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w:t>
      </w:r>
      <w:r w:rsidDel="00000000" w:rsidR="00000000" w:rsidRPr="00000000">
        <w:rPr>
          <w:rFonts w:ascii="Times New Roman" w:cs="Times New Roman" w:eastAsia="Times New Roman" w:hAnsi="Times New Roman"/>
          <w:b w:val="1"/>
          <w:rtl w:val="0"/>
        </w:rPr>
        <w:t xml:space="preserve">9: Introduction to Systems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Goals/Rationale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mathematical goals of Unit </w:t>
      </w:r>
      <w:r w:rsidDel="00000000" w:rsidR="00000000" w:rsidRPr="00000000">
        <w:rPr>
          <w:rFonts w:ascii="Times New Roman" w:cs="Times New Roman" w:eastAsia="Times New Roman" w:hAnsi="Times New Roman"/>
          <w:rtl w:val="0"/>
        </w:rPr>
        <w:t xml:space="preserve">9 are to introduce students to the concept of systems, particularly systems of two differential equations.  There is a focus on autonomous differential equations.  In this first systems unit, the goals for the student are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will understand and use a system of two nonlinear differential equations.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will use the context of predator prey systems to begin analyzing systems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will recreate Euler’s method for systems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will visualize a solution for a system in 3-D space and connect to contexts.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will build intuition about solutions of systems.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will use an app to begin describing and analyzing solutions to systems of two differential equations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will recreate phase plane vector field representations and representations of  solutions to a system in the phase plane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0"/>
        <w:contextualSpacing w:val="0"/>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0"/>
        <w:contextualSpacing w:val="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Technology</w:t>
      </w:r>
    </w:p>
    <w:p w:rsidR="00000000" w:rsidDel="00000000" w:rsidP="00000000" w:rsidRDefault="00000000" w:rsidRPr="00000000">
      <w:pPr>
        <w:widowControl w:val="0"/>
        <w:contextualSpacing w:val="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This is the general vector field app.      </w:t>
      </w:r>
      <w:hyperlink r:id="rId6">
        <w:r w:rsidDel="00000000" w:rsidR="00000000" w:rsidRPr="00000000">
          <w:rPr>
            <w:rFonts w:ascii="Times New Roman" w:cs="Times New Roman" w:eastAsia="Times New Roman" w:hAnsi="Times New Roman"/>
            <w:color w:val="6611cc"/>
            <w:highlight w:val="white"/>
            <w:u w:val="single"/>
            <w:rtl w:val="0"/>
          </w:rPr>
          <w:t xml:space="preserve">https://ggbm.at/kkNXUVds</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color w:val="333333"/>
          <w:highlight w:val="white"/>
          <w:rtl w:val="0"/>
        </w:rPr>
        <w:t xml:space="preserve">or use in this unit. </w:t>
      </w:r>
    </w:p>
    <w:p w:rsidR="00000000" w:rsidDel="00000000" w:rsidP="00000000" w:rsidRDefault="00000000" w:rsidRPr="00000000">
      <w:pPr>
        <w:widowControl w:val="0"/>
        <w:contextualSpacing w:val="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color w:val="333333"/>
          <w:highlight w:val="white"/>
          <w:u w:val="single"/>
        </w:rPr>
      </w:pPr>
      <w:r w:rsidDel="00000000" w:rsidR="00000000" w:rsidRPr="00000000">
        <w:rPr>
          <w:rFonts w:ascii="Times New Roman" w:cs="Times New Roman" w:eastAsia="Times New Roman" w:hAnsi="Times New Roman"/>
          <w:color w:val="333333"/>
          <w:highlight w:val="white"/>
          <w:u w:val="single"/>
          <w:rtl w:val="0"/>
        </w:rPr>
        <w:t xml:space="preserve">Implementation Notes</w:t>
      </w:r>
    </w:p>
    <w:p w:rsidR="00000000" w:rsidDel="00000000" w:rsidP="00000000" w:rsidRDefault="00000000" w:rsidRPr="00000000">
      <w:pPr>
        <w:widowControl w:val="0"/>
        <w:contextualSpacing w:val="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This is one of the longer units in the materials.  We recommend that you take at least two weeks (for a 3 hour class).  Also, the homework is interesting here but long, and complex. Several of the problems in homework would work well if more is needed to help students understanding of phase planes and vector fields.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 </w:t>
      </w:r>
      <w:r w:rsidDel="00000000" w:rsidR="00000000" w:rsidRPr="00000000">
        <w:rPr>
          <w:rFonts w:ascii="Times New Roman" w:cs="Times New Roman" w:eastAsia="Times New Roman" w:hAnsi="Times New Roman"/>
          <w:b w:val="1"/>
          <w:rtl w:val="0"/>
        </w:rPr>
        <w:t xml:space="preserve">Rabbits and Foxes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Implementation Notes and Student Thinking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i w:val="1"/>
          <w:rtl w:val="0"/>
        </w:rPr>
        <w:t xml:space="preserve">Problem 1</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New differential equations can be created by modifying earlier assumptions and the DEs associated with these assumptions (this is one way in which scientists create DEs). For the given DEs, the only assumption that has changed is the introduction of a second species. Continuous reproduction is still assumed, as is unlimited resources for the rabbits. This latter conclusion can be justified by examining what the DEs predict will happen when there are no foxes. Thus, the 3R in the dR/dt equation is expected to be interpreted as unlimited growth. Students should also be able to interpret the –F term in dF/dt as exponential decay.  </w:t>
      </w:r>
    </w:p>
    <w:p w:rsidR="00000000" w:rsidDel="00000000" w:rsidP="00000000" w:rsidRDefault="00000000" w:rsidRPr="00000000">
      <w:pPr>
        <w:widowControl w:val="0"/>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–1.4RF and 0.8RF terms should be interpreted as “interaction terms” that make the expected impact on the respective rate of change. For example, students should be able to argue why it makes sense that it is –1.4RF instead of +1.4RF in terms of the meaning of  dR/dt, R,F. In the subsequent problems students will be using this and other similar systems of differential equations to work numerically and graphically and therefore it is important for students to understand that the symbolic equations can be meaningfully interpreted.</w:t>
      </w:r>
    </w:p>
    <w:p w:rsidR="00000000" w:rsidDel="00000000" w:rsidP="00000000" w:rsidRDefault="00000000" w:rsidRPr="00000000">
      <w:pPr>
        <w:widowControl w:val="0"/>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This problem may go many different directions and teachers need to be ready to go “with the students”.  For example, in attempting to answer this question, some students ended up finding equilibrium points, and making phase plane styled arguments... they called it the phase quadrant.</w:t>
      </w:r>
    </w:p>
    <w:p w:rsidR="00000000" w:rsidDel="00000000" w:rsidP="00000000" w:rsidRDefault="00000000" w:rsidRPr="00000000">
      <w:pPr>
        <w:widowControl w:val="0"/>
        <w:contextualSpacing w:val="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Note how the units are "hidden," but the students don't always take this line of inquiry.  For example the 3 in the first DE actually carries the units of </w:t>
      </w:r>
      <w:r w:rsidDel="00000000" w:rsidR="00000000" w:rsidRPr="00000000">
        <w:rPr>
          <w:rFonts w:ascii="Times New Roman" w:cs="Times New Roman" w:eastAsia="Times New Roman" w:hAnsi="Times New Roman"/>
          <w:i w:val="1"/>
          <w:color w:val="333333"/>
          <w:rtl w:val="0"/>
        </w:rPr>
        <w:t xml:space="preserve">1/time</w:t>
      </w:r>
      <w:r w:rsidDel="00000000" w:rsidR="00000000" w:rsidRPr="00000000">
        <w:rPr>
          <w:rFonts w:ascii="Times New Roman" w:cs="Times New Roman" w:eastAsia="Times New Roman" w:hAnsi="Times New Roman"/>
          <w:color w:val="333333"/>
          <w:rtl w:val="0"/>
        </w:rPr>
        <w:t xml:space="preserve">. This means that -1.4 needs units of </w:t>
      </w:r>
      <w:r w:rsidDel="00000000" w:rsidR="00000000" w:rsidRPr="00000000">
        <w:rPr>
          <w:rFonts w:ascii="Times New Roman" w:cs="Times New Roman" w:eastAsia="Times New Roman" w:hAnsi="Times New Roman"/>
          <w:i w:val="1"/>
          <w:color w:val="333333"/>
          <w:rtl w:val="0"/>
        </w:rPr>
        <w:t xml:space="preserve">1/(time * foxes)</w:t>
      </w:r>
      <w:r w:rsidDel="00000000" w:rsidR="00000000" w:rsidRPr="00000000">
        <w:rPr>
          <w:rFonts w:ascii="Times New Roman" w:cs="Times New Roman" w:eastAsia="Times New Roman" w:hAnsi="Times New Roman"/>
          <w:color w:val="333333"/>
          <w:rtl w:val="0"/>
        </w:rPr>
        <w:t xml:space="preserve">, which is a strange unit indeed! It is best to think of it as "per fox, per time." </w:t>
      </w:r>
    </w:p>
    <w:p w:rsidR="00000000" w:rsidDel="00000000" w:rsidP="00000000" w:rsidRDefault="00000000" w:rsidRPr="00000000">
      <w:pPr>
        <w:widowControl w:val="0"/>
        <w:ind w:left="360" w:firstLine="0"/>
        <w:contextualSpacing w:val="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Chemistry and the law of mass action also connects to this problem</w:t>
      </w:r>
    </w:p>
    <w:p w:rsidR="00000000" w:rsidDel="00000000" w:rsidP="00000000" w:rsidRDefault="00000000" w:rsidRPr="00000000">
      <w:pPr>
        <w:widowControl w:val="0"/>
        <w:ind w:left="360" w:firstLine="0"/>
        <w:contextualSpacing w:val="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For connecting to standard language and notation, the teacher could  highlight that our Rabbit Fox system is an instance of the Lotka-Volterra equations.</w:t>
      </w:r>
    </w:p>
    <w:p w:rsidR="00000000" w:rsidDel="00000000" w:rsidP="00000000" w:rsidRDefault="00000000" w:rsidRPr="00000000">
      <w:pPr>
        <w:widowControl w:val="0"/>
        <w:ind w:left="36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ind w:left="0" w:firstLine="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Notes on Student Thinking</w:t>
      </w:r>
    </w:p>
    <w:p w:rsidR="00000000" w:rsidDel="00000000" w:rsidP="00000000" w:rsidRDefault="00000000" w:rsidRPr="00000000">
      <w:pPr>
        <w:widowControl w:val="0"/>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1"/>
        </w:numPr>
        <w:ind w:left="360"/>
        <w:rPr/>
      </w:pPr>
      <w:r w:rsidDel="00000000" w:rsidR="00000000" w:rsidRPr="00000000">
        <w:rPr>
          <w:rFonts w:ascii="Times New Roman" w:cs="Times New Roman" w:eastAsia="Times New Roman" w:hAnsi="Times New Roman"/>
          <w:rtl w:val="0"/>
        </w:rPr>
        <w:t xml:space="preserve">Students often use the change in population when technically they mean rate of change (for some students this may actually be a conceptual problem rather than being careful with their language).  The teacher can help students be more careful in their talk, thereby helping them become more explicitly aware that the rate of change in a quantity is not the same as the quantity or change in the quantity. </w:t>
      </w:r>
    </w:p>
    <w:p w:rsidR="00000000" w:rsidDel="00000000" w:rsidP="00000000" w:rsidRDefault="00000000" w:rsidRPr="00000000">
      <w:pPr>
        <w:widowControl w:val="0"/>
        <w:numPr>
          <w:ilvl w:val="0"/>
          <w:numId w:val="1"/>
        </w:numPr>
        <w:ind w:left="360"/>
        <w:rPr/>
      </w:pPr>
      <w:r w:rsidDel="00000000" w:rsidR="00000000" w:rsidRPr="00000000">
        <w:rPr>
          <w:rFonts w:ascii="Times New Roman" w:cs="Times New Roman" w:eastAsia="Times New Roman" w:hAnsi="Times New Roman"/>
          <w:rtl w:val="0"/>
        </w:rPr>
        <w:t xml:space="preserve">One of the issues students often discuss is the “unlimited resources” for the foxes.  This is a worthwhile discussion to have- are the rabbits resources for the foxes? As long as the students understand what is going on, then it is ok to consider rabbits as resources or not as resources.  But the “unlimited resources” other than the prey is consistent here as the beginning of ODE solutions.</w:t>
      </w:r>
      <w:r w:rsidDel="00000000" w:rsidR="00000000" w:rsidRPr="00000000">
        <w:rPr>
          <w:rtl w:val="0"/>
        </w:rPr>
      </w:r>
    </w:p>
    <w:p w:rsidR="00000000" w:rsidDel="00000000" w:rsidP="00000000" w:rsidRDefault="00000000" w:rsidRPr="00000000">
      <w:pPr>
        <w:widowControl w:val="0"/>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w:t>
      </w:r>
      <w:r w:rsidDel="00000000" w:rsidR="00000000" w:rsidRPr="00000000">
        <w:rPr>
          <w:rFonts w:ascii="Times New Roman" w:cs="Times New Roman" w:eastAsia="Times New Roman" w:hAnsi="Times New Roman"/>
          <w:rtl w:val="0"/>
        </w:rPr>
        <w:t xml:space="preserve">2 - This is to allow students to figure out a way to adapt Euler’s method to systems of two DEs by assuming a constant rate of change over a specified time interval. </w:t>
      </w: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do not seem to need much support on this question. In small groups, they “just do it”" This is a good chance to reinforce how much they are learning. They struggled with Euler's method 7 units ago, and as a result of that struggle, they were able to generalize the method to systems of two equations. That early struggle paid off!</w:t>
      </w:r>
    </w:p>
    <w:p w:rsidR="00000000" w:rsidDel="00000000" w:rsidP="00000000" w:rsidRDefault="00000000" w:rsidRPr="00000000">
      <w:pPr>
        <w:widowControl w:val="0"/>
        <w:contextualSpacing w:val="0"/>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instructor might want to bring out the fact that there are actually five quantities that are continuously changing, dR/dt, dF/dt, the number of rabbits, the number of foxes, and time. Euler’s method assumes constant rate of change over a specified time interval.</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instructor show note that there are many ways to explore the graphical representations of  the (t, R, F) data. Students will not likely use a 3-dimensional display, so the teacher will have to push/encourage students to try this.</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pPr>
      <w:bookmarkStart w:colFirst="0" w:colLast="0" w:name="_ku6nzasrab9b" w:id="0"/>
      <w:bookmarkEnd w:id="0"/>
      <w:r w:rsidDel="00000000" w:rsidR="00000000" w:rsidRPr="00000000">
        <w:rPr>
          <w:rtl w:val="0"/>
        </w:rPr>
        <w:t xml:space="preserve">There are Geogebra Applets to help with this in the student materials.  The instructor needs to be sure s/he has made sure s/he understands what is happening.  </w:t>
      </w:r>
    </w:p>
    <w:p w:rsidR="00000000" w:rsidDel="00000000" w:rsidP="00000000" w:rsidRDefault="00000000" w:rsidRPr="00000000">
      <w:pPr>
        <w:widowControl w:val="0"/>
        <w:contextualSpacing w:val="0"/>
        <w:rPr/>
      </w:pPr>
      <w:bookmarkStart w:colFirst="0" w:colLast="0" w:name="_s90ecwbgso5l" w:id="1"/>
      <w:bookmarkEnd w:id="1"/>
      <w:r w:rsidDel="00000000" w:rsidR="00000000" w:rsidRPr="00000000">
        <w:rPr>
          <w:rtl w:val="0"/>
        </w:rPr>
      </w:r>
    </w:p>
    <w:p w:rsidR="00000000" w:rsidDel="00000000" w:rsidP="00000000" w:rsidRDefault="00000000" w:rsidRPr="00000000">
      <w:pPr>
        <w:widowControl w:val="0"/>
        <w:contextualSpacing w:val="0"/>
        <w:rPr/>
      </w:pPr>
      <w:bookmarkStart w:colFirst="0" w:colLast="0" w:name="_c8l9fqenrpke" w:id="2"/>
      <w:bookmarkEnd w:id="2"/>
      <w:r w:rsidDel="00000000" w:rsidR="00000000" w:rsidRPr="00000000">
        <w:rPr>
          <w:rtl w:val="0"/>
        </w:rPr>
        <w:t xml:space="preserve">This problem could be done as homework.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w:t>
      </w:r>
      <w:r w:rsidDel="00000000" w:rsidR="00000000" w:rsidRPr="00000000">
        <w:rPr>
          <w:rFonts w:ascii="Times New Roman" w:cs="Times New Roman" w:eastAsia="Times New Roman" w:hAnsi="Times New Roman"/>
          <w:b w:val="1"/>
          <w:rtl w:val="0"/>
        </w:rPr>
        <w:t xml:space="preserve"> 9.2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rtl w:val="0"/>
        </w:rPr>
        <w:t xml:space="preserve">Three Dimensional Visualization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Implementation Notes and Student Thinking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1"/>
          <w:smallCaps w:val="0"/>
          <w:strike w:val="0"/>
          <w:color w:val="000000"/>
          <w:sz w:val="24"/>
          <w:szCs w:val="24"/>
          <w:shd w:fill="auto" w:val="clear"/>
          <w:vertAlign w:val="baseline"/>
          <w:rtl w:val="0"/>
        </w:rPr>
        <w:t xml:space="preserve">Problem </w:t>
      </w:r>
      <w:r w:rsidDel="00000000" w:rsidR="00000000" w:rsidRPr="00000000">
        <w:rPr>
          <w:rFonts w:ascii="Times New Roman" w:cs="Times New Roman" w:eastAsia="Times New Roman" w:hAnsi="Times New Roman"/>
          <w:i w:val="1"/>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 Many of us who have used this material have explained up front that the airplane problem is for </w:t>
      </w:r>
      <w:r w:rsidDel="00000000" w:rsidR="00000000" w:rsidRPr="00000000">
        <w:rPr>
          <w:rFonts w:ascii="Times New Roman" w:cs="Times New Roman" w:eastAsia="Times New Roman" w:hAnsi="Times New Roman"/>
          <w:i w:val="1"/>
          <w:rtl w:val="0"/>
        </w:rPr>
        <w:t xml:space="preserve">building up intuition about 3D and related graph</w:t>
      </w:r>
      <w:r w:rsidDel="00000000" w:rsidR="00000000" w:rsidRPr="00000000">
        <w:rPr>
          <w:rFonts w:ascii="Times New Roman" w:cs="Times New Roman" w:eastAsia="Times New Roman" w:hAnsi="Times New Roman"/>
          <w:rtl w:val="0"/>
        </w:rPr>
        <w:t xml:space="preserve">s that will be used in subsequent problems. This usually heads off such comments about not connecting to Rabbits and Foxes (yet!)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This problem should be started by briefly revisiting the need to represent three bits of information, such as (t, R, F) from the previous problem.  Explain that this problem is intended to promote three-dimensional visualization.</w:t>
      </w: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 cleaners are excellent physical representations of the trace the airplane leaves.  Give each student a pipe cleaner and they use it to explore what is going on.  They can turn their pipe cleaner in space to see the different perspectives. </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Teacher might add that thinking about it as if it were a flare attached to the blade and leaving a trail of smoke, seems to help.</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helps to tell the students that in seeking the “ideal” perspective, we are assuming that we can see through the plane to see the mark at all times, etc.  </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9.3-9.5 - Three Dimensional Visualization (Continued) </w:t>
      </w:r>
    </w:p>
    <w:p w:rsidR="00000000" w:rsidDel="00000000" w:rsidP="00000000" w:rsidRDefault="00000000" w:rsidRPr="00000000">
      <w:pPr>
        <w:widowControl w:val="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tabs>
          <w:tab w:val="center" w:pos="4320"/>
          <w:tab w:val="right" w:pos="864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Problem 4-7. </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sequence of problems revisits and extends the ideas from problems 1-3. The GeoGebra applet </w:t>
      </w:r>
      <w:hyperlink r:id="rId7">
        <w:r w:rsidDel="00000000" w:rsidR="00000000" w:rsidRPr="00000000">
          <w:rPr>
            <w:rFonts w:ascii="Times New Roman" w:cs="Times New Roman" w:eastAsia="Times New Roman" w:hAnsi="Times New Roman"/>
            <w:color w:val="1155cc"/>
            <w:u w:val="single"/>
            <w:rtl w:val="0"/>
          </w:rPr>
          <w:t xml:space="preserve">https://ggbm.at/U3U6MsyA</w:t>
        </w:r>
      </w:hyperlink>
      <w:r w:rsidDel="00000000" w:rsidR="00000000" w:rsidRPr="00000000">
        <w:rPr>
          <w:rFonts w:ascii="Times New Roman" w:cs="Times New Roman" w:eastAsia="Times New Roman" w:hAnsi="Times New Roman"/>
          <w:rtl w:val="0"/>
        </w:rPr>
        <w:t xml:space="preserve"> is used to generate numerical estimates and graphical </w:t>
      </w:r>
      <w:r w:rsidDel="00000000" w:rsidR="00000000" w:rsidRPr="00000000">
        <w:rPr>
          <w:rFonts w:ascii="Times New Roman" w:cs="Times New Roman" w:eastAsia="Times New Roman" w:hAnsi="Times New Roman"/>
          <w:rtl w:val="0"/>
        </w:rPr>
        <w:t xml:space="preserve">representations.  </w:t>
      </w:r>
      <w:r w:rsidDel="00000000" w:rsidR="00000000" w:rsidRPr="00000000">
        <w:rPr>
          <w:rFonts w:ascii="Times New Roman" w:cs="Times New Roman" w:eastAsia="Times New Roman" w:hAnsi="Times New Roman"/>
          <w:rtl w:val="0"/>
        </w:rPr>
        <w:t xml:space="preserve">To use the applet, the user must first click “Generate Runge-Kutta Approximation” and subsequently click “Animate Solutions.”  The user can click and drag in the 3d window to rotate the view.  The advanced controls checkbox allows for snapping to the specified viewpoints and to provide an alternative initial condition to explore the system (required to answer 4d).</w:t>
      </w:r>
      <w:r w:rsidDel="00000000" w:rsidR="00000000" w:rsidRPr="00000000">
        <w:rPr>
          <w:rtl w:val="0"/>
        </w:rPr>
      </w:r>
    </w:p>
    <w:p w:rsidR="00000000" w:rsidDel="00000000" w:rsidP="00000000" w:rsidRDefault="00000000" w:rsidRPr="00000000">
      <w:pPr>
        <w:pStyle w:val="Heading2"/>
        <w:keepLines w:val="0"/>
        <w:widowControl w:val="0"/>
        <w:spacing w:after="0" w:before="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4: </w:t>
      </w:r>
      <w:r w:rsidDel="00000000" w:rsidR="00000000" w:rsidRPr="00000000">
        <w:rPr>
          <w:rFonts w:ascii="Times New Roman" w:cs="Times New Roman" w:eastAsia="Times New Roman" w:hAnsi="Times New Roman"/>
          <w:rtl w:val="0"/>
        </w:rPr>
        <w:t xml:space="preserve">Students will be able to use the ideas from the airplane problem and connect to the Rabbit/Fox system; students will be able to use the GeoGebra applet for the Rabbit and Fox system  </w:t>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4c:</w:t>
      </w:r>
      <w:r w:rsidDel="00000000" w:rsidR="00000000" w:rsidRPr="00000000">
        <w:rPr>
          <w:rFonts w:ascii="Times New Roman" w:cs="Times New Roman" w:eastAsia="Times New Roman" w:hAnsi="Times New Roman"/>
          <w:rtl w:val="0"/>
        </w:rPr>
        <w:t xml:space="preserve">  One possible teacher move could be to ask </w:t>
      </w:r>
      <w:r w:rsidDel="00000000" w:rsidR="00000000" w:rsidRPr="00000000">
        <w:rPr>
          <w:rFonts w:ascii="Times New Roman" w:cs="Times New Roman" w:eastAsia="Times New Roman" w:hAnsi="Times New Roman"/>
          <w:rtl w:val="0"/>
        </w:rPr>
        <w:t xml:space="preserve">students</w:t>
      </w:r>
      <w:r w:rsidDel="00000000" w:rsidR="00000000" w:rsidRPr="00000000">
        <w:rPr>
          <w:rFonts w:ascii="Times New Roman" w:cs="Times New Roman" w:eastAsia="Times New Roman" w:hAnsi="Times New Roman"/>
          <w:rtl w:val="0"/>
        </w:rPr>
        <w:t xml:space="preserve"> to draw their proposed solution to R-F small F medium on the board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then overlay the numerical solution. </w:t>
      </w:r>
    </w:p>
    <w:p w:rsidR="00000000" w:rsidDel="00000000" w:rsidP="00000000" w:rsidRDefault="00000000" w:rsidRPr="00000000">
      <w:pPr>
        <w:widowControl w:val="0"/>
        <w:ind w:left="72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4d</w:t>
      </w:r>
      <w:r w:rsidDel="00000000" w:rsidR="00000000" w:rsidRPr="00000000">
        <w:rPr>
          <w:rFonts w:ascii="Times New Roman" w:cs="Times New Roman" w:eastAsia="Times New Roman" w:hAnsi="Times New Roman"/>
          <w:rtl w:val="0"/>
        </w:rPr>
        <w:t xml:space="preserve"> - If students do not already experiment with the </w:t>
      </w:r>
      <w:r w:rsidDel="00000000" w:rsidR="00000000" w:rsidRPr="00000000">
        <w:rPr>
          <w:rFonts w:ascii="Times New Roman" w:cs="Times New Roman" w:eastAsia="Times New Roman" w:hAnsi="Times New Roman"/>
          <w:rtl w:val="0"/>
        </w:rPr>
        <w:t xml:space="preserve">initial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condition</w:t>
      </w:r>
      <w:r w:rsidDel="00000000" w:rsidR="00000000" w:rsidRPr="00000000">
        <w:rPr>
          <w:rFonts w:ascii="Times New Roman" w:cs="Times New Roman" w:eastAsia="Times New Roman" w:hAnsi="Times New Roman"/>
          <w:rtl w:val="0"/>
        </w:rPr>
        <w:t xml:space="preserve"> near an axis or on an axis, or even at or near equilibrium, teachers could encourage them to do so. </w:t>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5a</w:t>
      </w:r>
      <w:r w:rsidDel="00000000" w:rsidR="00000000" w:rsidRPr="00000000">
        <w:rPr>
          <w:rFonts w:ascii="Times New Roman" w:cs="Times New Roman" w:eastAsia="Times New Roman" w:hAnsi="Times New Roman"/>
          <w:rtl w:val="0"/>
        </w:rPr>
        <w:t xml:space="preserve"> – Students will understand that when F=0, the system degenerates into an exponential growth model for the rabbit population. </w:t>
      </w:r>
    </w:p>
    <w:p w:rsidR="00000000" w:rsidDel="00000000" w:rsidP="00000000" w:rsidRDefault="00000000" w:rsidRPr="00000000">
      <w:pPr>
        <w:widowControl w:val="0"/>
        <w:ind w:left="72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5b</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Students</w:t>
      </w:r>
      <w:r w:rsidDel="00000000" w:rsidR="00000000" w:rsidRPr="00000000">
        <w:rPr>
          <w:rFonts w:ascii="Times New Roman" w:cs="Times New Roman" w:eastAsia="Times New Roman" w:hAnsi="Times New Roman"/>
          <w:rtl w:val="0"/>
        </w:rPr>
        <w:t xml:space="preserve"> will interpret all the different graphical representations, be able to make explicit connections between the RF plane and earlier work with the flow line for first order autonomous differential equations.</w:t>
      </w:r>
      <w:r w:rsidDel="00000000" w:rsidR="00000000" w:rsidRPr="00000000">
        <w:rPr>
          <w:rtl w:val="0"/>
        </w:rPr>
      </w:r>
    </w:p>
    <w:p w:rsidR="00000000" w:rsidDel="00000000" w:rsidP="00000000" w:rsidRDefault="00000000" w:rsidRPr="00000000">
      <w:pPr>
        <w:widowControl w:val="0"/>
        <w:ind w:left="72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6a </w:t>
      </w:r>
      <w:r w:rsidDel="00000000" w:rsidR="00000000" w:rsidRPr="00000000">
        <w:rPr>
          <w:rFonts w:ascii="Times New Roman" w:cs="Times New Roman" w:eastAsia="Times New Roman" w:hAnsi="Times New Roman"/>
          <w:rtl w:val="0"/>
        </w:rPr>
        <w:t xml:space="preserve">– Students will relate the meaning of equilibrium solution to first order differential equations (constant function that satisfies the differential equation). In terms of equations, an equilibrium solution to a system of differential equations is a pair of constant functions that satisfy the differential equations. Graphically, an equilibrium solution is a straight line in 3-space, a pair of horizontal straight lines in the R-t, F-t planes, or a point in the R-F plane. (use DEExplorer in conjunction with algebra to figure out the exact equilibrium values). Be prepared to deal with the question of whether or not both differential equations have to be zero in order to have an equilibrium solution. </w:t>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6b</w:t>
      </w:r>
      <w:r w:rsidDel="00000000" w:rsidR="00000000" w:rsidRPr="00000000">
        <w:rPr>
          <w:rFonts w:ascii="Times New Roman" w:cs="Times New Roman" w:eastAsia="Times New Roman" w:hAnsi="Times New Roman"/>
          <w:rtl w:val="0"/>
        </w:rPr>
        <w:t xml:space="preserve"> –  This problem will  connect students’ imagery to conventional terms of saddle and center (the expectation is that they will make a conceptual distinction between the different equilibrium solutions, the conventional terms can be then be labels for their distinction).</w:t>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7</w:t>
      </w:r>
      <w:r w:rsidDel="00000000" w:rsidR="00000000" w:rsidRPr="00000000">
        <w:rPr>
          <w:rFonts w:ascii="Times New Roman" w:cs="Times New Roman" w:eastAsia="Times New Roman" w:hAnsi="Times New Roman"/>
          <w:rtl w:val="0"/>
        </w:rPr>
        <w:t xml:space="preserve"> – responses will vary, but students should begin to see the value in the R-F view. </w:t>
      </w:r>
    </w:p>
    <w:p w:rsidR="00000000" w:rsidDel="00000000" w:rsidP="00000000" w:rsidRDefault="00000000" w:rsidRPr="00000000">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pPr>
        <w:widowControl w:val="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9.6 - Three Dimensional Visualization (Continued)</w:t>
      </w:r>
    </w:p>
    <w:p w:rsidR="00000000" w:rsidDel="00000000" w:rsidP="00000000" w:rsidRDefault="00000000" w:rsidRPr="00000000">
      <w:pPr>
        <w:widowControl w:val="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8 </w:t>
      </w:r>
      <w:r w:rsidDel="00000000" w:rsidR="00000000" w:rsidRPr="00000000">
        <w:rPr>
          <w:rFonts w:ascii="Times New Roman" w:cs="Times New Roman" w:eastAsia="Times New Roman" w:hAnsi="Times New Roman"/>
          <w:rtl w:val="0"/>
        </w:rPr>
        <w:t xml:space="preserve">- The goal of this problem  is to introduce students to a tool (phase plane vector field) that can be used to represent graphs of solutions to differential equations. Building the vector (direction) field by hand is tedious and labor intensive.</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8b -</w:t>
      </w:r>
      <w:r w:rsidDel="00000000" w:rsidR="00000000" w:rsidRPr="00000000">
        <w:rPr>
          <w:rFonts w:ascii="Times New Roman" w:cs="Times New Roman" w:eastAsia="Times New Roman" w:hAnsi="Times New Roman"/>
          <w:rtl w:val="0"/>
        </w:rPr>
        <w:t xml:space="preserve"> One suggestion to situation this problem might be: “How many pieces of information do you need to determine the orientation? One or two points? And for each point, how many of dR/dt, dF/dt, dF/dR do you need? Assume that you know the solution forms a particular closed curve.” - It is possible the students settle on only needing dR/dt until someone pointed out the places where dR/dt = 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center" w:pos="4320"/>
          <w:tab w:val="right" w:pos="8640"/>
        </w:tabs>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9.7-9.9 - Vector Fields</w:t>
      </w:r>
    </w:p>
    <w:p w:rsidR="00000000" w:rsidDel="00000000" w:rsidP="00000000" w:rsidRDefault="00000000" w:rsidRPr="00000000">
      <w:pPr>
        <w:tabs>
          <w:tab w:val="center" w:pos="4320"/>
          <w:tab w:val="right" w:pos="8640"/>
        </w:tabs>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tabs>
          <w:tab w:val="center" w:pos="4320"/>
          <w:tab w:val="right" w:pos="8640"/>
        </w:tabs>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Implementation Notes and Student Thinking</w:t>
      </w:r>
    </w:p>
    <w:p w:rsidR="00000000" w:rsidDel="00000000" w:rsidP="00000000" w:rsidRDefault="00000000" w:rsidRPr="00000000">
      <w:pPr>
        <w:tabs>
          <w:tab w:val="center" w:pos="4320"/>
          <w:tab w:val="right" w:pos="864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Lines w:val="0"/>
        <w:widowControl w:val="0"/>
        <w:spacing w:after="0" w:before="0" w:lineRule="auto"/>
        <w:contextualSpacing w:val="0"/>
        <w:rPr>
          <w:rFonts w:ascii="Times New Roman" w:cs="Times New Roman" w:eastAsia="Times New Roman" w:hAnsi="Times New Roman"/>
          <w:b w:val="0"/>
          <w:sz w:val="24"/>
          <w:szCs w:val="24"/>
        </w:rPr>
      </w:pPr>
      <w:bookmarkStart w:colFirst="0" w:colLast="0" w:name="_khonxgemxwzq" w:id="3"/>
      <w:bookmarkEnd w:id="3"/>
      <w:r w:rsidDel="00000000" w:rsidR="00000000" w:rsidRPr="00000000">
        <w:rPr>
          <w:rFonts w:ascii="Times New Roman" w:cs="Times New Roman" w:eastAsia="Times New Roman" w:hAnsi="Times New Roman"/>
          <w:b w:val="0"/>
          <w:sz w:val="24"/>
          <w:szCs w:val="24"/>
          <w:rtl w:val="0"/>
        </w:rPr>
        <w:t xml:space="preserve">In the Vector field section, students will develop the following understanding: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numPr>
          <w:ilvl w:val="0"/>
          <w:numId w:val="2"/>
        </w:numPr>
        <w:ind w:left="360"/>
        <w:rPr/>
      </w:pPr>
      <w:r w:rsidDel="00000000" w:rsidR="00000000" w:rsidRPr="00000000">
        <w:rPr>
          <w:rFonts w:ascii="Times New Roman" w:cs="Times New Roman" w:eastAsia="Times New Roman" w:hAnsi="Times New Roman"/>
          <w:rtl w:val="0"/>
        </w:rPr>
        <w:t xml:space="preserve">Equilibrium solutions can be determined graphically by finding where the nullclines intersect. Connections between graphical and algebraic approaches for finding equilibrium solutions should be made explicit by the instructor at the end of the exploration.</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numPr>
          <w:ilvl w:val="0"/>
          <w:numId w:val="2"/>
        </w:numPr>
        <w:ind w:left="360"/>
        <w:rPr/>
      </w:pPr>
      <w:r w:rsidDel="00000000" w:rsidR="00000000" w:rsidRPr="00000000">
        <w:rPr>
          <w:rFonts w:ascii="Times New Roman" w:cs="Times New Roman" w:eastAsia="Times New Roman" w:hAnsi="Times New Roman"/>
          <w:rtl w:val="0"/>
        </w:rPr>
        <w:t xml:space="preserve">Nullclines also offer a way to create graphs for solutions in the phase plane, although these graphs they are less accurate but still helpful for a general, overall flow of curves in the phase plane. </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change to x and y instead of R and F.</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9 </w:t>
      </w:r>
      <w:r w:rsidDel="00000000" w:rsidR="00000000" w:rsidRPr="00000000">
        <w:rPr>
          <w:rFonts w:ascii="Times New Roman" w:cs="Times New Roman" w:eastAsia="Times New Roman" w:hAnsi="Times New Roman"/>
          <w:rtl w:val="0"/>
        </w:rPr>
        <w:t xml:space="preserve">- The instructor might suggest that the groups share the calculations and then combine results into a class “graph”.  One teacher tried it and it took about 20 minutes. </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10</w:t>
      </w:r>
      <w:r w:rsidDel="00000000" w:rsidR="00000000" w:rsidRPr="00000000">
        <w:rPr>
          <w:rFonts w:ascii="Times New Roman" w:cs="Times New Roman" w:eastAsia="Times New Roman" w:hAnsi="Times New Roman"/>
          <w:rtl w:val="0"/>
        </w:rPr>
        <w:t xml:space="preserve"> - Using nullclines to find equilibrium comes up again in Systems 4 and so skipping nullclines is not a good idea.  The Rabbit-Fox system is used again deliberately so students can remember what they had done with it before</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11 - </w:t>
      </w:r>
      <w:r w:rsidDel="00000000" w:rsidR="00000000" w:rsidRPr="00000000">
        <w:rPr>
          <w:rFonts w:ascii="Times New Roman" w:cs="Times New Roman" w:eastAsia="Times New Roman" w:hAnsi="Times New Roman"/>
          <w:rtl w:val="0"/>
        </w:rPr>
        <w:t xml:space="preserve">This problem is to connect the ideas of nullclines and vector fields back into a (new) context.  It might work as homework as well. </w:t>
      </w: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Suggested questions if you wish to expand the conversation:</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Give a physical interpretation of each equilibrium point of the system.</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 the rabbits and sheep have limited resources?</w:t>
      </w:r>
    </w:p>
    <w:p w:rsidR="00000000" w:rsidDel="00000000" w:rsidP="00000000" w:rsidRDefault="00000000" w:rsidRPr="00000000">
      <w:pPr>
        <w:tabs>
          <w:tab w:val="center" w:pos="4320"/>
          <w:tab w:val="right" w:pos="8640"/>
        </w:tabs>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Can you determine if the rabbits and sheep have a cooperative or competitive relationship by only looking at the phase plane?</w:t>
      </w:r>
    </w:p>
    <w:p w:rsidR="00000000" w:rsidDel="00000000" w:rsidP="00000000" w:rsidRDefault="00000000" w:rsidRPr="00000000">
      <w:pPr>
        <w:tabs>
          <w:tab w:val="center" w:pos="4320"/>
          <w:tab w:val="right" w:pos="8640"/>
        </w:tabs>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tabs>
          <w:tab w:val="center" w:pos="4320"/>
          <w:tab w:val="right" w:pos="8640"/>
        </w:tabs>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Homework Problems</w:t>
      </w:r>
    </w:p>
    <w:p w:rsidR="00000000" w:rsidDel="00000000" w:rsidP="00000000" w:rsidRDefault="00000000" w:rsidRPr="00000000">
      <w:pPr>
        <w:tabs>
          <w:tab w:val="center" w:pos="4320"/>
          <w:tab w:val="right" w:pos="8640"/>
        </w:tabs>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center" w:pos="4320"/>
          <w:tab w:val="right" w:pos="8640"/>
        </w:tabs>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Problems 1-3</w:t>
      </w:r>
      <w:r w:rsidDel="00000000" w:rsidR="00000000" w:rsidRPr="00000000">
        <w:rPr>
          <w:rFonts w:ascii="Times New Roman" w:cs="Times New Roman" w:eastAsia="Times New Roman" w:hAnsi="Times New Roman"/>
          <w:rtl w:val="0"/>
        </w:rPr>
        <w:t xml:space="preserve"> are carryovers directly from the unit.</w:t>
      </w:r>
    </w:p>
    <w:p w:rsidR="00000000" w:rsidDel="00000000" w:rsidP="00000000" w:rsidRDefault="00000000" w:rsidRPr="00000000">
      <w:pPr>
        <w:tabs>
          <w:tab w:val="center" w:pos="4320"/>
          <w:tab w:val="right" w:pos="8640"/>
        </w:tabs>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center" w:pos="4320"/>
          <w:tab w:val="right" w:pos="8640"/>
        </w:tabs>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4</w:t>
      </w:r>
      <w:r w:rsidDel="00000000" w:rsidR="00000000" w:rsidRPr="00000000">
        <w:rPr>
          <w:rFonts w:ascii="Times New Roman" w:cs="Times New Roman" w:eastAsia="Times New Roman" w:hAnsi="Times New Roman"/>
          <w:rtl w:val="0"/>
        </w:rPr>
        <w:t xml:space="preserve"> is pretty complex and if time, would work well in class. </w:t>
      </w:r>
    </w:p>
    <w:p w:rsidR="00000000" w:rsidDel="00000000" w:rsidP="00000000" w:rsidRDefault="00000000" w:rsidRPr="00000000">
      <w:pPr>
        <w:tabs>
          <w:tab w:val="center" w:pos="4320"/>
          <w:tab w:val="right" w:pos="8640"/>
        </w:tabs>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Notes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Reflections on Unit </w:t>
      </w:r>
      <w:r w:rsidDel="00000000" w:rsidR="00000000" w:rsidRPr="00000000">
        <w:rPr>
          <w:rFonts w:ascii="Times New Roman" w:cs="Times New Roman" w:eastAsia="Times New Roman" w:hAnsi="Times New Roman"/>
          <w:b w:val="1"/>
          <w:rtl w:val="0"/>
        </w:rPr>
        <w:t xml:space="preserve">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footerReference r:id="rId10" w:type="even"/>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008" w:before="0" w:line="240" w:lineRule="auto"/>
      <w:ind w:left="0" w:right="36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008" w:before="0" w:line="240" w:lineRule="auto"/>
      <w:ind w:left="0" w:right="36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667852" cy="309563"/>
          <wp:effectExtent b="0" l="0" r="0" t="0"/>
          <wp:docPr descr="IODE-logo.png" id="1" name="image2.png"/>
          <a:graphic>
            <a:graphicData uri="http://schemas.openxmlformats.org/drawingml/2006/picture">
              <pic:pic>
                <pic:nvPicPr>
                  <pic:cNvPr descr="IODE-logo.png" id="0" name="image2.png"/>
                  <pic:cNvPicPr preferRelativeResize="0"/>
                </pic:nvPicPr>
                <pic:blipFill>
                  <a:blip r:embed="rId1"/>
                  <a:srcRect b="0" l="0" r="0" t="0"/>
                  <a:stretch>
                    <a:fillRect/>
                  </a:stretch>
                </pic:blipFill>
                <pic:spPr>
                  <a:xfrm>
                    <a:off x="0" y="0"/>
                    <a:ext cx="667852" cy="30956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gbm.at/kkNXUVds" TargetMode="External"/><Relationship Id="rId7" Type="http://schemas.openxmlformats.org/officeDocument/2006/relationships/hyperlink" Target="https://ggbm.at/U3U6MsyA"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