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after="0" w:lineRule="auto"/>
        <w:contextualSpacing w:val="0"/>
        <w:jc w:val="both"/>
        <w:rPr>
          <w:rFonts w:ascii="Times New Roman" w:cs="Times New Roman" w:eastAsia="Times New Roman" w:hAnsi="Times New Roman"/>
          <w:sz w:val="48"/>
          <w:szCs w:val="48"/>
        </w:rPr>
      </w:pPr>
      <w:bookmarkStart w:colFirst="0" w:colLast="0" w:name="_1nqdy7if7qx8" w:id="0"/>
      <w:bookmarkEnd w:id="0"/>
      <w:r w:rsidDel="00000000" w:rsidR="00000000" w:rsidRPr="00000000">
        <w:rPr>
          <w:rFonts w:ascii="Times New Roman" w:cs="Times New Roman" w:eastAsia="Times New Roman" w:hAnsi="Times New Roman"/>
          <w:sz w:val="48"/>
          <w:szCs w:val="48"/>
          <w:rtl w:val="0"/>
        </w:rPr>
        <w:t xml:space="preserve">Specific Design Details v2.0</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Ocean’s 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Hassan Alahmed, Abby Caballero, Kyle Harlow,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Daniel Henderson, Yuvin Kokuhennadige, Cassandra Noice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February 9th, 2017</w:t>
      </w:r>
      <w:r w:rsidDel="00000000" w:rsidR="00000000" w:rsidRPr="00000000">
        <w:rPr>
          <w:rtl w:val="0"/>
        </w:rPr>
      </w:r>
    </w:p>
    <w:p w:rsidR="00000000" w:rsidDel="00000000" w:rsidP="00000000" w:rsidRDefault="00000000" w:rsidRPr="00000000" w14:paraId="00000005">
      <w:pPr>
        <w:pStyle w:val="Heading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0"/>
        <w:jc w:val="both"/>
        <w:rPr>
          <w:rFonts w:ascii="Times New Roman" w:cs="Times New Roman" w:eastAsia="Times New Roman" w:hAnsi="Times New Roman"/>
        </w:rPr>
      </w:pPr>
      <w:bookmarkStart w:colFirst="0" w:colLast="0" w:name="_84o687ussdx3" w:id="1"/>
      <w:bookmarkEnd w:id="1"/>
      <w:r w:rsidDel="00000000" w:rsidR="00000000" w:rsidRPr="00000000">
        <w:rPr>
          <w:rFonts w:ascii="Times New Roman" w:cs="Times New Roman" w:eastAsia="Times New Roman" w:hAnsi="Times New Roman"/>
          <w:rtl w:val="0"/>
        </w:rPr>
        <w:t xml:space="preserve"> Power Boards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three main subsystems in Ocean’s 7’s products are the power boards for the Robosub vehicle. There are two power board with one PCB for the current merge circuit and the other PCB for power converters to take in 14.8V from the merge circuit board and convert it into various voltage levels to power each of the other systems on the UAV. Additionally, the merge circuit board and power converters board will contain a microcontroller on each board for current sensing. As such, this subsystem will be two PCBs containing the following:</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spacing w:before="200" w:line="240" w:lineRule="auto"/>
        <w:ind w:left="144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merge circuit:</w:t>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Wire-to-Board connectors to connect two 14.8V, 100A Lithium Polymer batteries. 8</w:t>
      </w:r>
      <w:r w:rsidDel="00000000" w:rsidR="00000000" w:rsidRPr="00000000">
        <w:rPr>
          <w:rFonts w:ascii="Times New Roman" w:cs="Times New Roman" w:eastAsia="Times New Roman" w:hAnsi="Times New Roman"/>
          <w:rtl w:val="0"/>
        </w:rPr>
        <w:t xml:space="preserve"> AWG, Mini-Fit Sr.™ Power Wire-to-Board Connectors (Molex).</w:t>
      </w:r>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LTC4357 Positive High Voltage Diode Controllers</w:t>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development board for current sensing.</w:t>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5V switching regulator to power the Teensy</w:t>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spacing w:line="24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spacing w:after="200" w:line="240" w:lineRule="auto"/>
        <w:ind w:left="216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Infineon OptiMOS</w:t>
      </w:r>
      <w:r w:rsidDel="00000000" w:rsidR="00000000" w:rsidRPr="00000000">
        <w:rPr>
          <w:rFonts w:ascii="Times New Roman" w:cs="Times New Roman" w:eastAsia="Times New Roman" w:hAnsi="Times New Roman"/>
          <w:vertAlign w:val="superscript"/>
          <w:rtl w:val="0"/>
        </w:rPr>
        <w:t xml:space="preserve">TM</w:t>
      </w:r>
      <w:r w:rsidDel="00000000" w:rsidR="00000000" w:rsidRPr="00000000">
        <w:rPr>
          <w:rFonts w:ascii="Times New Roman" w:cs="Times New Roman" w:eastAsia="Times New Roman" w:hAnsi="Times New Roman"/>
          <w:rtl w:val="0"/>
        </w:rPr>
        <w:t xml:space="preserve"> Power-MOSFETs for the Kill Switch to shut off motors when needed.</w:t>
      </w:r>
      <w:r w:rsidDel="00000000" w:rsidR="00000000" w:rsidRPr="00000000">
        <w:drawing>
          <wp:anchor allowOverlap="1" behindDoc="0" distB="0" distT="0" distL="0" distR="0" hidden="0" layoutInCell="1" locked="0" relativeHeight="0" simplePos="0">
            <wp:simplePos x="0" y="0"/>
            <wp:positionH relativeFrom="margin">
              <wp:posOffset>1285875</wp:posOffset>
            </wp:positionH>
            <wp:positionV relativeFrom="paragraph">
              <wp:posOffset>390525</wp:posOffset>
            </wp:positionV>
            <wp:extent cx="3995738" cy="2930884"/>
            <wp:effectExtent b="0" l="0" r="0" t="0"/>
            <wp:wrapSquare wrapText="bothSides" distB="0" distT="0" distL="0" distR="0"/>
            <wp:docPr descr="Capture.JPG" id="4" name="image8.jpg"/>
            <a:graphic>
              <a:graphicData uri="http://schemas.openxmlformats.org/drawingml/2006/picture">
                <pic:pic>
                  <pic:nvPicPr>
                    <pic:cNvPr descr="Capture.JPG" id="0" name="image8.jpg"/>
                    <pic:cNvPicPr preferRelativeResize="0"/>
                  </pic:nvPicPr>
                  <pic:blipFill>
                    <a:blip r:embed="rId6"/>
                    <a:srcRect b="0" l="0" r="0" t="0"/>
                    <a:stretch>
                      <a:fillRect/>
                    </a:stretch>
                  </pic:blipFill>
                  <pic:spPr>
                    <a:xfrm>
                      <a:off x="0" y="0"/>
                      <a:ext cx="3995738" cy="2930884"/>
                    </a:xfrm>
                    <a:prstGeom prst="rect"/>
                    <a:ln/>
                  </pic:spPr>
                </pic:pic>
              </a:graphicData>
            </a:graphic>
          </wp:anchor>
        </w:draw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216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21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1.1. Schematic for the merge circuit developed so far. Current sensing devices and the kill switch will be added to this schematic.</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converters board</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5V, 1A buck conversion circuit using Recom R-78E5.0-1.0 Switching Regulator</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12V, 3A conversion circuit using  LTC3780 High Efficiency, Switching Buck Converter</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19V, 4A conversion circuit using  LTC3780 High Efficiency, Switching Boost Converter</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48V, (1A and 0.5A) conversion circuits using  LT3958 Boost Converter</w:t>
      </w:r>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development board for current sensing.</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AD8217 Zero-Drift Current Shunt Monitors to find current through sense resistors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firstLine="72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1.2. Schematic for 14.8V to 48V converter at 0.5 Amps (the 48V converter at </w:t>
      </w: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20"/>
          <w:szCs w:val="20"/>
          <w:rtl w:val="0"/>
        </w:rPr>
        <w:t xml:space="preserve">Amps will be implemented by putting two of these circuits in parallel.)</w:t>
      </w:r>
      <w:r w:rsidDel="00000000" w:rsidR="00000000" w:rsidRPr="00000000">
        <w:drawing>
          <wp:anchor allowOverlap="1" behindDoc="0" distB="0" distT="0" distL="0" distR="0" hidden="0" layoutInCell="1" locked="0" relativeHeight="0" simplePos="0">
            <wp:simplePos x="0" y="0"/>
            <wp:positionH relativeFrom="margin">
              <wp:posOffset>247650</wp:posOffset>
            </wp:positionH>
            <wp:positionV relativeFrom="paragraph">
              <wp:posOffset>38100</wp:posOffset>
            </wp:positionV>
            <wp:extent cx="5692156" cy="2224088"/>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92156" cy="2224088"/>
                    </a:xfrm>
                    <a:prstGeom prst="rect"/>
                    <a:ln/>
                  </pic:spPr>
                </pic:pic>
              </a:graphicData>
            </a:graphic>
          </wp:anchor>
        </w:drawing>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447675</wp:posOffset>
            </wp:positionH>
            <wp:positionV relativeFrom="paragraph">
              <wp:posOffset>76200</wp:posOffset>
            </wp:positionV>
            <wp:extent cx="5495026" cy="3033713"/>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95026" cy="3033713"/>
                    </a:xfrm>
                    <a:prstGeom prst="rect"/>
                    <a:ln/>
                  </pic:spPr>
                </pic:pic>
              </a:graphicData>
            </a:graphic>
          </wp:anchor>
        </w:drawing>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Figure 1.3. Schematic for 14.8V to 19V converter at 4 Amps (the 14.8V to 12V buck converter schematic will be same but with different passive components.)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1162050</wp:posOffset>
            </wp:positionH>
            <wp:positionV relativeFrom="paragraph">
              <wp:posOffset>9525</wp:posOffset>
            </wp:positionV>
            <wp:extent cx="3956847" cy="1877483"/>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956847" cy="1877483"/>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1.4. Schematic for 14.8V to 5V Switching Regulator.</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bookmarkStart w:colFirst="0" w:colLast="0" w:name="_j3bem39gjh7c" w:id="2"/>
      <w:bookmarkEnd w:id="2"/>
      <w:r w:rsidDel="00000000" w:rsidR="00000000" w:rsidRPr="00000000">
        <w:rPr>
          <w:rFonts w:ascii="Times New Roman" w:cs="Times New Roman" w:eastAsia="Times New Roman" w:hAnsi="Times New Roman"/>
          <w:rtl w:val="0"/>
        </w:rPr>
        <w:t xml:space="preserve">1.1 Proof of Concept Test Results</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Fonts w:ascii="Times New Roman" w:cs="Times New Roman" w:eastAsia="Times New Roman" w:hAnsi="Times New Roman"/>
          <w:b w:val="1"/>
          <w:rtl w:val="0"/>
        </w:rPr>
        <w:t xml:space="preserve">Current Merge Circuit: </w:t>
      </w:r>
      <w:r w:rsidDel="00000000" w:rsidR="00000000" w:rsidRPr="00000000">
        <w:rPr>
          <w:rFonts w:ascii="Times New Roman" w:cs="Times New Roman" w:eastAsia="Times New Roman" w:hAnsi="Times New Roman"/>
          <w:rtl w:val="0"/>
        </w:rPr>
        <w:t xml:space="preserve">The circuit worked successfully.</w:t>
      </w:r>
      <w:r w:rsidDel="00000000" w:rsidR="00000000" w:rsidRPr="00000000">
        <w:rPr>
          <w:rFonts w:ascii="Times New Roman" w:cs="Times New Roman" w:eastAsia="Times New Roman" w:hAnsi="Times New Roman"/>
          <w:rtl w:val="0"/>
        </w:rPr>
        <w:t xml:space="preserve"> We were able to sense which battery has the higher voltage and only draw current from that battery till the voltage of that battery became equal to the other battery voltage. This makes sure that both batteries discharge at the same rate.</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Fonts w:ascii="Times New Roman" w:cs="Times New Roman" w:eastAsia="Times New Roman" w:hAnsi="Times New Roman"/>
          <w:b w:val="1"/>
          <w:rtl w:val="0"/>
        </w:rPr>
        <w:t xml:space="preserve">14.8V to 5V converter: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buck conversion circuit worked successfully as expected because of the simplicity of the switching regulator circuit.</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Fonts w:ascii="Times New Roman" w:cs="Times New Roman" w:eastAsia="Times New Roman" w:hAnsi="Times New Roman"/>
          <w:b w:val="1"/>
          <w:rtl w:val="0"/>
        </w:rPr>
        <w:t xml:space="preserve">14.8V to 12V converter: </w:t>
      </w: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buck conversion circuit failed due to a manufacturing defect. One of the LTC3780 pin traces was running very close to a ground plane via, and they shorted together. We are redesigning the 12V converter that is similar to the 19V converter but with different passive converters.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b w:val="1"/>
        </w:rPr>
      </w:pPr>
      <w:r w:rsidDel="00000000" w:rsidR="00000000" w:rsidRPr="00000000">
        <w:rPr>
          <w:rFonts w:ascii="Times New Roman" w:cs="Times New Roman" w:eastAsia="Times New Roman" w:hAnsi="Times New Roman"/>
          <w:b w:val="1"/>
          <w:rtl w:val="0"/>
        </w:rPr>
        <w:t xml:space="preserve">14.8V to 19V converter: </w:t>
      </w:r>
      <w:r w:rsidDel="00000000" w:rsidR="00000000" w:rsidRPr="00000000">
        <w:rPr>
          <w:rFonts w:ascii="Times New Roman" w:cs="Times New Roman" w:eastAsia="Times New Roman" w:hAnsi="Times New Roman"/>
          <w:rtl w:val="0"/>
        </w:rPr>
        <w:t xml:space="preserve">The boost conversion circuit partially worked. We were able to get 19V, but only when we drew 1 Amp. When we were drawing 4 Amps (the required current) the voltage dropped from 19V to 3V. To fix this we are changing some components like inductors to let this circuit draw 4A.</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Fonts w:ascii="Times New Roman" w:cs="Times New Roman" w:eastAsia="Times New Roman" w:hAnsi="Times New Roman"/>
          <w:b w:val="1"/>
          <w:rtl w:val="0"/>
        </w:rPr>
        <w:t xml:space="preserve">14.8V to 48V converter: </w:t>
      </w:r>
      <w:r w:rsidDel="00000000" w:rsidR="00000000" w:rsidRPr="00000000">
        <w:rPr>
          <w:rFonts w:ascii="Times New Roman" w:cs="Times New Roman" w:eastAsia="Times New Roman" w:hAnsi="Times New Roman"/>
          <w:rtl w:val="0"/>
        </w:rPr>
        <w:t xml:space="preserve">The boost conversion circuit worked successfully. However, we had three identical versions of the 48V conversion circuit, and only</w:t>
      </w:r>
      <w:r w:rsidDel="00000000" w:rsidR="00000000" w:rsidRPr="00000000">
        <w:rPr>
          <w:rFonts w:ascii="Times New Roman" w:cs="Times New Roman" w:eastAsia="Times New Roman" w:hAnsi="Times New Roman"/>
          <w:rtl w:val="0"/>
        </w:rPr>
        <w:t xml:space="preserve"> one of them worked successfully. The reason behind the failure of the other two were soldering issues. The LT3958 has quad-flat no-leads (QFN) which makes it hard to solder without shorting some of the pins. We are going to be more cautious in soldering these parts to avoid shorts in the future.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bookmarkStart w:colFirst="0" w:colLast="0" w:name="_gjccu0po5eys" w:id="3"/>
      <w:bookmarkEnd w:id="3"/>
      <w:r w:rsidDel="00000000" w:rsidR="00000000" w:rsidRPr="00000000">
        <w:rPr>
          <w:rFonts w:ascii="Times New Roman" w:cs="Times New Roman" w:eastAsia="Times New Roman" w:hAnsi="Times New Roman"/>
          <w:rtl w:val="0"/>
        </w:rPr>
        <w:t xml:space="preserve">1.2 Risk Assessments And Mitigation Plans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0" w:lineRule="auto"/>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list of risks and our contingency plans for the power board:</w:t>
      </w:r>
    </w:p>
    <w:tbl>
      <w:tblPr>
        <w:tblStyle w:val="Table1"/>
        <w:tblW w:w="936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Risks</w:t>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Contingency Plan</w:t>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PCB delamination due to high temperatures within the UAV</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Epoxy the entire board</w:t>
            </w:r>
          </w:p>
        </w:tc>
      </w:tr>
      <w:tr>
        <w:trPr>
          <w:trHeight w:val="42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Hole flooding due to a leak in the hull</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mineral oil to fill the hull</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bookmarkStart w:colFirst="0" w:colLast="0" w:name="_p9w4ma3bok2m" w:id="4"/>
      <w:bookmarkEnd w:id="4"/>
      <w:r w:rsidDel="00000000" w:rsidR="00000000" w:rsidRPr="00000000">
        <w:rPr>
          <w:rFonts w:ascii="Times New Roman" w:cs="Times New Roman" w:eastAsia="Times New Roman" w:hAnsi="Times New Roman"/>
          <w:rtl w:val="0"/>
        </w:rPr>
        <w:t xml:space="preserve">1.3 Bill of Materials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Bill of Materials for the Power subsystem: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2"/>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Item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Price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Subtotal ($)</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2-layer PCB</w:t>
            </w:r>
          </w:p>
        </w:tc>
        <w:tc>
          <w:tcPr>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 (x3 revisions)</w:t>
            </w:r>
          </w:p>
        </w:tc>
        <w:tc>
          <w:tcPr>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99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Resistors</w:t>
            </w:r>
          </w:p>
        </w:tc>
        <w:tc>
          <w:tcPr>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0.013 - 1.27</w:t>
            </w:r>
          </w:p>
        </w:tc>
        <w:tc>
          <w:tcPr>
            <w:shd w:fill="auto" w:val="clear"/>
            <w:tcMar>
              <w:top w:w="40.0" w:type="dxa"/>
              <w:left w:w="40.0" w:type="dxa"/>
              <w:bottom w:w="40.0" w:type="dxa"/>
              <w:right w:w="40.0" w:type="dxa"/>
            </w:tcMar>
            <w:vAlign w:val="bottom"/>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139</w:t>
            </w:r>
          </w:p>
        </w:tc>
        <w:tc>
          <w:tcPr>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12.29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Capacitors</w:t>
            </w:r>
          </w:p>
        </w:tc>
        <w:tc>
          <w:tcPr>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0.073 - 1.76</w:t>
            </w:r>
          </w:p>
        </w:tc>
        <w:tc>
          <w:tcPr>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136</w:t>
            </w:r>
          </w:p>
        </w:tc>
        <w:tc>
          <w:tcPr>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33.325</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Diods</w:t>
            </w:r>
          </w:p>
        </w:tc>
        <w:tc>
          <w:tcPr>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0.15 - 0.48</w:t>
            </w:r>
          </w:p>
        </w:tc>
        <w:tc>
          <w:tcPr>
            <w:shd w:fill="auto" w:val="clear"/>
            <w:tcMar>
              <w:top w:w="40.0" w:type="dxa"/>
              <w:left w:w="40.0" w:type="dxa"/>
              <w:bottom w:w="40.0" w:type="dxa"/>
              <w:right w:w="40.0" w:type="dxa"/>
            </w:tcMar>
            <w:vAlign w:val="bottom"/>
          </w:tcPr>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35</w:t>
            </w:r>
          </w:p>
        </w:tc>
        <w:tc>
          <w:tcPr>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12.58</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MOSFETs</w:t>
            </w:r>
          </w:p>
        </w:tc>
        <w:tc>
          <w:tcPr>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0.89 - 3.39</w:t>
            </w:r>
          </w:p>
        </w:tc>
        <w:tc>
          <w:tcPr>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17</w:t>
            </w:r>
          </w:p>
        </w:tc>
        <w:tc>
          <w:tcPr>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31.26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ICs</w:t>
            </w:r>
          </w:p>
        </w:tc>
        <w:tc>
          <w:tcPr>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3.39 - 9.55</w:t>
            </w:r>
          </w:p>
        </w:tc>
        <w:tc>
          <w:tcPr>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14</w:t>
            </w:r>
          </w:p>
        </w:tc>
        <w:tc>
          <w:tcPr>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83.29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Inductors</w:t>
            </w:r>
          </w:p>
        </w:tc>
        <w:tc>
          <w:tcPr>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0.97 - 5.68</w:t>
            </w:r>
          </w:p>
        </w:tc>
        <w:tc>
          <w:tcPr>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9</w:t>
            </w:r>
          </w:p>
        </w:tc>
        <w:tc>
          <w:tcPr>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22.86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Teensy 3.2</w:t>
            </w:r>
          </w:p>
        </w:tc>
        <w:tc>
          <w:tcPr>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20</w:t>
            </w:r>
          </w:p>
        </w:tc>
        <w:tc>
          <w:tcPr>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w:t>
            </w:r>
          </w:p>
        </w:tc>
        <w:tc>
          <w:tcPr>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LiPo batteries</w:t>
            </w:r>
          </w:p>
        </w:tc>
        <w:tc>
          <w:tcPr>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72</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Shipping</w:t>
            </w:r>
          </w:p>
        </w:tc>
        <w:tc>
          <w:tcPr>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50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Total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486.605</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3"/>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tcMar>
              <w:top w:w="140.0" w:type="dxa"/>
              <w:left w:w="140.0" w:type="dxa"/>
              <w:bottom w:w="140.0" w:type="dxa"/>
              <w:right w:w="140.0" w:type="dxa"/>
            </w:tcMar>
            <w:vAlign w:val="top"/>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2-layer PCB</w:t>
            </w:r>
          </w:p>
        </w:tc>
        <w:tc>
          <w:tcPr>
            <w:tcMar>
              <w:top w:w="140.0" w:type="dxa"/>
              <w:left w:w="140.0" w:type="dxa"/>
              <w:bottom w:w="140.0" w:type="dxa"/>
              <w:right w:w="14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(x3 revisions)</w:t>
            </w:r>
          </w:p>
        </w:tc>
        <w:tc>
          <w:tcPr>
            <w:tcMar>
              <w:top w:w="140.0" w:type="dxa"/>
              <w:left w:w="140.0" w:type="dxa"/>
              <w:bottom w:w="140.0" w:type="dxa"/>
              <w:right w:w="14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MOSFETs</w:t>
            </w:r>
          </w:p>
        </w:tc>
        <w:tc>
          <w:tcPr>
            <w:tcMar>
              <w:top w:w="140.0" w:type="dxa"/>
              <w:left w:w="140.0" w:type="dxa"/>
              <w:bottom w:w="140.0" w:type="dxa"/>
              <w:right w:w="14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Teensy 3.2</w:t>
            </w:r>
          </w:p>
        </w:tc>
        <w:tc>
          <w:tcPr>
            <w:tcMar>
              <w:top w:w="140.0" w:type="dxa"/>
              <w:left w:w="140.0" w:type="dxa"/>
              <w:bottom w:w="140.0" w:type="dxa"/>
              <w:right w:w="14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top w:w="140.0" w:type="dxa"/>
              <w:left w:w="140.0" w:type="dxa"/>
              <w:bottom w:w="140.0" w:type="dxa"/>
              <w:right w:w="14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(one is already available to us from Robosub)</w:t>
            </w:r>
          </w:p>
        </w:tc>
        <w:tc>
          <w:tcPr>
            <w:tcMar>
              <w:top w:w="140.0" w:type="dxa"/>
              <w:left w:w="140.0" w:type="dxa"/>
              <w:bottom w:w="140.0" w:type="dxa"/>
              <w:right w:w="14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DC/DC converters</w:t>
            </w:r>
          </w:p>
        </w:tc>
        <w:tc>
          <w:tcPr>
            <w:tcMar>
              <w:top w:w="140.0" w:type="dxa"/>
              <w:left w:w="140.0" w:type="dxa"/>
              <w:bottom w:w="140.0" w:type="dxa"/>
              <w:right w:w="14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LiPo batteries</w:t>
            </w:r>
          </w:p>
        </w:tc>
        <w:tc>
          <w:tcPr>
            <w:tcMar>
              <w:top w:w="140.0" w:type="dxa"/>
              <w:left w:w="140.0" w:type="dxa"/>
              <w:bottom w:w="140.0" w:type="dxa"/>
              <w:right w:w="14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tcMar>
              <w:top w:w="140.0" w:type="dxa"/>
              <w:left w:w="140.0" w:type="dxa"/>
              <w:bottom w:w="140.0" w:type="dxa"/>
              <w:right w:w="14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Mar>
              <w:top w:w="140.0" w:type="dxa"/>
              <w:left w:w="140.0" w:type="dxa"/>
              <w:bottom w:w="140.0" w:type="dxa"/>
              <w:right w:w="14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1240" w:hRule="atLeast"/>
        </w:trPr>
        <w:tc>
          <w:tcPr>
            <w:tcMar>
              <w:top w:w="140.0" w:type="dxa"/>
              <w:left w:w="140.0" w:type="dxa"/>
              <w:bottom w:w="140.0" w:type="dxa"/>
              <w:right w:w="14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r>
        <w:trPr>
          <w:trHeight w:val="780" w:hRule="atLeast"/>
        </w:trPr>
        <w:tc>
          <w:tcPr>
            <w:tcMar>
              <w:top w:w="140.0" w:type="dxa"/>
              <w:left w:w="140.0" w:type="dxa"/>
              <w:bottom w:w="140.0" w:type="dxa"/>
              <w:right w:w="14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tc>
        <w:tc>
          <w:tcPr>
            <w:tcMar>
              <w:top w:w="140.0" w:type="dxa"/>
              <w:left w:w="140.0" w:type="dxa"/>
              <w:bottom w:w="140.0" w:type="dxa"/>
              <w:right w:w="14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bl>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ind w:left="1440" w:firstLine="720"/>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TOTAL = </w:t>
      </w:r>
      <w:r w:rsidDel="00000000" w:rsidR="00000000" w:rsidRPr="00000000">
        <w:rPr>
          <w:rFonts w:ascii="Times New Roman" w:cs="Times New Roman" w:eastAsia="Times New Roman" w:hAnsi="Times New Roman"/>
          <w:b w:val="1"/>
          <w:sz w:val="28"/>
          <w:szCs w:val="28"/>
          <w:rtl w:val="0"/>
        </w:rPr>
        <w:t xml:space="preserve">$ 496</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Heading1"/>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40"/>
          <w:szCs w:val="40"/>
        </w:rPr>
      </w:pPr>
      <w:bookmarkStart w:colFirst="0" w:colLast="0" w:name="_wvy3adze3b0f" w:id="5"/>
      <w:bookmarkEnd w:id="5"/>
      <w:r w:rsidDel="00000000" w:rsidR="00000000" w:rsidRPr="00000000">
        <w:rPr>
          <w:rFonts w:ascii="Times New Roman" w:cs="Times New Roman" w:eastAsia="Times New Roman" w:hAnsi="Times New Roman"/>
          <w:rtl w:val="0"/>
        </w:rPr>
        <w:t xml:space="preserve"> Backplane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subsystem in Ocean’s 7’s project is the backplane. This is a board used to route all power traces and PWM signal traces throughout the hull of the Robosub UAV. The backplane will contain connections to the merge circuit, ESC, power converters, controls and batteries. To this end, this subsystem will be:</w:t>
      </w:r>
    </w:p>
    <w:p w:rsidR="00000000" w:rsidDel="00000000" w:rsidP="00000000" w:rsidRDefault="00000000" w:rsidRPr="00000000" w14:paraId="000000B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Power traces: 5V, 12V, 14.8V, 19V and two traces of 48V</w:t>
      </w:r>
      <w:r w:rsidDel="00000000" w:rsidR="00000000" w:rsidRPr="00000000">
        <w:rPr>
          <w:rtl w:val="0"/>
        </w:rPr>
      </w:r>
    </w:p>
    <w:p w:rsidR="00000000" w:rsidDel="00000000" w:rsidP="00000000" w:rsidRDefault="00000000" w:rsidRPr="00000000" w14:paraId="000000B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rtl w:val="0"/>
        </w:rPr>
        <w:t xml:space="preserve">Wire-to-board </w:t>
      </w:r>
      <w:r w:rsidDel="00000000" w:rsidR="00000000" w:rsidRPr="00000000">
        <w:rPr>
          <w:rFonts w:ascii="Times New Roman" w:cs="Times New Roman" w:eastAsia="Times New Roman" w:hAnsi="Times New Roman"/>
          <w:rtl w:val="0"/>
        </w:rPr>
        <w:t xml:space="preserve">Nano-Fit Power Connectors</w:t>
      </w:r>
      <w:r w:rsidDel="00000000" w:rsidR="00000000" w:rsidRPr="00000000">
        <w:rPr>
          <w:rFonts w:ascii="Times New Roman" w:cs="Times New Roman" w:eastAsia="Times New Roman" w:hAnsi="Times New Roman"/>
          <w:rtl w:val="0"/>
        </w:rPr>
        <w:t xml:space="preserve"> to connect power traces to CPU, DVL, electromagnetic actuators and camera.</w:t>
      </w:r>
    </w:p>
    <w:p w:rsidR="00000000" w:rsidDel="00000000" w:rsidP="00000000" w:rsidRDefault="00000000" w:rsidRPr="00000000" w14:paraId="000000B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PWM signal traces from controls board to the ESCs.</w:t>
      </w:r>
      <w:r w:rsidDel="00000000" w:rsidR="00000000" w:rsidRPr="00000000">
        <w:rPr>
          <w:rtl w:val="0"/>
        </w:rPr>
      </w:r>
    </w:p>
    <w:p w:rsidR="00000000" w:rsidDel="00000000" w:rsidP="00000000" w:rsidRDefault="00000000" w:rsidRPr="00000000" w14:paraId="000000B3">
      <w:pPr>
        <w:widowControl w:val="0"/>
        <w:numPr>
          <w:ilvl w:val="1"/>
          <w:numId w:val="5"/>
        </w:numPr>
        <w:pBdr>
          <w:top w:space="0" w:sz="0" w:val="nil"/>
          <w:left w:space="0" w:sz="0" w:val="nil"/>
          <w:bottom w:space="0" w:sz="0" w:val="nil"/>
          <w:right w:space="0" w:sz="0" w:val="nil"/>
          <w:between w:space="0" w:sz="0" w:val="nil"/>
        </w:pBdr>
        <w:shd w:fill="auto" w:val="clear"/>
        <w:spacing w:before="112" w:line="240" w:lineRule="auto"/>
        <w:ind w:left="216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Components: Molex Nano-Fit Power Connectors</w:t>
      </w:r>
      <w:r w:rsidDel="00000000" w:rsidR="00000000" w:rsidRPr="00000000">
        <w:rPr>
          <w:rtl w:val="0"/>
        </w:rPr>
      </w:r>
    </w:p>
    <w:p w:rsidR="00000000" w:rsidDel="00000000" w:rsidP="00000000" w:rsidRDefault="00000000" w:rsidRPr="00000000" w14:paraId="000000B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8x Motors: 3-pin header</w:t>
      </w:r>
      <w:r w:rsidDel="00000000" w:rsidR="00000000" w:rsidRPr="00000000">
        <w:rPr>
          <w:rtl w:val="0"/>
        </w:rPr>
      </w:r>
    </w:p>
    <w:p w:rsidR="00000000" w:rsidDel="00000000" w:rsidP="00000000" w:rsidRDefault="00000000" w:rsidRPr="00000000" w14:paraId="000000B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both"/>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rtl w:val="0"/>
        </w:rPr>
        <w:t xml:space="preserve">Board-to-Board </w:t>
      </w:r>
      <w:r w:rsidDel="00000000" w:rsidR="00000000" w:rsidRPr="00000000">
        <w:rPr>
          <w:rFonts w:ascii="Times New Roman" w:cs="Times New Roman" w:eastAsia="Times New Roman" w:hAnsi="Times New Roman"/>
          <w:rtl w:val="0"/>
        </w:rPr>
        <w:t xml:space="preserve">Molex ExtremePower Edge Connectors </w:t>
      </w:r>
      <w:r w:rsidDel="00000000" w:rsidR="00000000" w:rsidRPr="00000000">
        <w:rPr>
          <w:rFonts w:ascii="Times New Roman" w:cs="Times New Roman" w:eastAsia="Times New Roman" w:hAnsi="Times New Roman"/>
          <w:rtl w:val="0"/>
        </w:rPr>
        <w:t xml:space="preserve">for merge circuit board, power conversion board, ESCs and controls board.</w:t>
      </w:r>
    </w:p>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bookmarkStart w:colFirst="0" w:colLast="0" w:name="_xz6pctt10n2y" w:id="6"/>
      <w:bookmarkEnd w:id="6"/>
      <w:r w:rsidDel="00000000" w:rsidR="00000000" w:rsidRPr="00000000">
        <w:rPr>
          <w:rFonts w:ascii="Times New Roman" w:cs="Times New Roman" w:eastAsia="Times New Roman" w:hAnsi="Times New Roman"/>
          <w:rtl w:val="0"/>
        </w:rPr>
        <w:t xml:space="preserve">2.1 Proof of Concept Results</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Communication Failures due to EMF: </w:t>
      </w:r>
      <w:r w:rsidDel="00000000" w:rsidR="00000000" w:rsidRPr="00000000">
        <w:rPr>
          <w:rFonts w:ascii="Times New Roman" w:cs="Times New Roman" w:eastAsia="Times New Roman" w:hAnsi="Times New Roman"/>
          <w:rtl w:val="0"/>
        </w:rPr>
        <w:t xml:space="preserve">At PoC, we experienced a loss of data along the backplane due to electromagnetic interference from a power drill. Further testing showed that this is very rare, but potentially harmful. Our mitigation plan is to move all peripheral drivers (DVL, IMU, etc.) to the CPU via shielded cables, and plug a shielded USB cable directly from the CPU to the microcontroller board, thereby eliminating communication traces from the backplane. </w:t>
      </w:r>
      <w:r w:rsidDel="00000000" w:rsidR="00000000" w:rsidRPr="00000000">
        <w:rPr>
          <w:rtl w:val="0"/>
        </w:rPr>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bookmarkStart w:colFirst="0" w:colLast="0" w:name="_yvwglgc1h03k" w:id="7"/>
      <w:bookmarkEnd w:id="7"/>
      <w:r w:rsidDel="00000000" w:rsidR="00000000" w:rsidRPr="00000000">
        <w:rPr>
          <w:rFonts w:ascii="Times New Roman" w:cs="Times New Roman" w:eastAsia="Times New Roman" w:hAnsi="Times New Roman"/>
          <w:rtl w:val="0"/>
        </w:rPr>
        <w:t xml:space="preserve">2.2 Risk Assessments And Mitigation Plans</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list of risks and our contingency plans for the backplane: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4"/>
        <w:tblW w:w="936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Risks</w:t>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Contingency Plan</w:t>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Excessive heating from the 200A trace</w:t>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Minimize trace length from the current merge circuit to the ESCs</w:t>
            </w:r>
          </w:p>
        </w:tc>
      </w:tr>
      <w:tr>
        <w:trPr>
          <w:trHeight w:val="62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PCB delamination due to high temperatures within the UAV</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Epoxy the entire board</w:t>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 failure (due to heating, soldering, etc.) </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Liquid electrical tape</w:t>
            </w:r>
          </w:p>
        </w:tc>
      </w:tr>
      <w:tr>
        <w:trPr>
          <w:trHeight w:val="42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Hole flooding due to a leak in the hull</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mineral oil to fill the hull</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bookmarkStart w:colFirst="0" w:colLast="0" w:name="_6t59t5nato9" w:id="8"/>
      <w:bookmarkEnd w:id="8"/>
      <w:r w:rsidDel="00000000" w:rsidR="00000000" w:rsidRPr="00000000">
        <w:rPr>
          <w:rFonts w:ascii="Times New Roman" w:cs="Times New Roman" w:eastAsia="Times New Roman" w:hAnsi="Times New Roman"/>
          <w:rtl w:val="0"/>
        </w:rPr>
        <w:t xml:space="preserve">2.3 Bill of Materials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 of Materials for the Backplane subsystem:</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tbl>
      <w:tblPr>
        <w:tblStyle w:val="Table5"/>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Item</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Price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Quantity</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Subtotal ($)</w:t>
            </w:r>
            <w:r w:rsidDel="00000000" w:rsidR="00000000" w:rsidRPr="00000000">
              <w:rPr>
                <w:rtl w:val="0"/>
              </w:rPr>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2-layer PCB</w:t>
            </w:r>
          </w:p>
        </w:tc>
        <w:tc>
          <w:tcPr>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33</w:t>
            </w:r>
          </w:p>
        </w:tc>
        <w:tc>
          <w:tcPr>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 (x3 revisions)</w:t>
            </w:r>
          </w:p>
        </w:tc>
        <w:tc>
          <w:tcPr>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99</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Power MOSFETs</w:t>
            </w:r>
          </w:p>
        </w:tc>
        <w:tc>
          <w:tcPr>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6</w:t>
            </w:r>
          </w:p>
        </w:tc>
        <w:tc>
          <w:tcPr>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12</w:t>
            </w:r>
          </w:p>
        </w:tc>
        <w:tc>
          <w:tcPr>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76</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MOLEXs</w:t>
            </w:r>
          </w:p>
        </w:tc>
        <w:tc>
          <w:tcPr>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1.03 - 11.09</w:t>
            </w:r>
          </w:p>
        </w:tc>
        <w:tc>
          <w:tcPr>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30</w:t>
            </w:r>
          </w:p>
        </w:tc>
        <w:tc>
          <w:tcPr>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94.824</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Shipping</w:t>
            </w:r>
          </w:p>
        </w:tc>
        <w:tc>
          <w:tcPr>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w:t>
            </w:r>
          </w:p>
        </w:tc>
        <w:tc>
          <w:tcPr>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50</w:t>
            </w:r>
          </w:p>
        </w:tc>
      </w:tr>
      <w:tr>
        <w:tc>
          <w:tcPr>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b w:val="1"/>
                <w:sz w:val="20"/>
                <w:szCs w:val="20"/>
                <w:rtl w:val="0"/>
              </w:rPr>
              <w:t xml:space="preserve">Total ($)</w:t>
            </w:r>
            <w:r w:rsidDel="00000000" w:rsidR="00000000" w:rsidRPr="00000000">
              <w:rPr>
                <w:rtl w:val="0"/>
              </w:rPr>
            </w:r>
          </w:p>
        </w:tc>
        <w:tc>
          <w:tcPr>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contextualSpacing w:val="0"/>
              <w:jc w:val="center"/>
              <w:rPr>
                <w:sz w:val="20"/>
                <w:szCs w:val="20"/>
              </w:rPr>
            </w:pPr>
            <w:r w:rsidDel="00000000" w:rsidR="00000000" w:rsidRPr="00000000">
              <w:rPr>
                <w:sz w:val="20"/>
                <w:szCs w:val="20"/>
                <w:rtl w:val="0"/>
              </w:rPr>
              <w:t xml:space="preserve">319.824</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6"/>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tcMar>
              <w:top w:w="140.0" w:type="dxa"/>
              <w:left w:w="140.0" w:type="dxa"/>
              <w:bottom w:w="140.0" w:type="dxa"/>
              <w:right w:w="14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2-layer PCB</w:t>
            </w:r>
          </w:p>
        </w:tc>
        <w:tc>
          <w:tcPr>
            <w:tcMar>
              <w:top w:w="140.0" w:type="dxa"/>
              <w:left w:w="140.0" w:type="dxa"/>
              <w:bottom w:w="140.0" w:type="dxa"/>
              <w:right w:w="14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w:t>
            </w:r>
          </w:p>
        </w:tc>
        <w:tc>
          <w:tcPr>
            <w:tcMar>
              <w:top w:w="140.0" w:type="dxa"/>
              <w:left w:w="140.0" w:type="dxa"/>
              <w:bottom w:w="140.0" w:type="dxa"/>
              <w:right w:w="14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(x3 revisions)</w:t>
            </w:r>
          </w:p>
        </w:tc>
        <w:tc>
          <w:tcPr>
            <w:tcMar>
              <w:top w:w="140.0" w:type="dxa"/>
              <w:left w:w="140.0" w:type="dxa"/>
              <w:bottom w:w="140.0" w:type="dxa"/>
              <w:right w:w="14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Molex Connectors</w:t>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trHeight w:val="1240" w:hRule="atLeast"/>
        </w:trPr>
        <w:tc>
          <w:tcPr>
            <w:tcMar>
              <w:top w:w="140.0" w:type="dxa"/>
              <w:left w:w="140.0" w:type="dxa"/>
              <w:bottom w:w="140.0" w:type="dxa"/>
              <w:right w:w="14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Parts ( connectors)</w:t>
            </w:r>
          </w:p>
        </w:tc>
        <w:tc>
          <w:tcPr>
            <w:tcMar>
              <w:top w:w="140.0" w:type="dxa"/>
              <w:left w:w="140.0" w:type="dxa"/>
              <w:bottom w:w="140.0" w:type="dxa"/>
              <w:right w:w="14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r>
        <w:trPr>
          <w:trHeight w:val="780" w:hRule="atLeast"/>
        </w:trPr>
        <w:tc>
          <w:tcPr>
            <w:tcMar>
              <w:top w:w="140.0" w:type="dxa"/>
              <w:left w:w="140.0" w:type="dxa"/>
              <w:bottom w:w="140.0" w:type="dxa"/>
              <w:right w:w="14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tc>
        <w:tc>
          <w:tcPr>
            <w:tcMar>
              <w:top w:w="140.0" w:type="dxa"/>
              <w:left w:w="140.0" w:type="dxa"/>
              <w:bottom w:w="140.0" w:type="dxa"/>
              <w:right w:w="14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bl>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ind w:left="144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TOTAL = </w:t>
      </w:r>
      <w:r w:rsidDel="00000000" w:rsidR="00000000" w:rsidRPr="00000000">
        <w:rPr>
          <w:rFonts w:ascii="Times New Roman" w:cs="Times New Roman" w:eastAsia="Times New Roman" w:hAnsi="Times New Roman"/>
          <w:b w:val="1"/>
          <w:sz w:val="28"/>
          <w:szCs w:val="28"/>
          <w:rtl w:val="0"/>
        </w:rPr>
        <w:t xml:space="preserve">$ 229</w:t>
      </w:r>
      <w:r w:rsidDel="00000000" w:rsidR="00000000" w:rsidRPr="00000000">
        <w:rPr>
          <w:rtl w:val="0"/>
        </w:rPr>
      </w:r>
    </w:p>
    <w:p w:rsidR="00000000" w:rsidDel="00000000" w:rsidP="00000000" w:rsidRDefault="00000000" w:rsidRPr="00000000" w14:paraId="000000F8">
      <w:pPr>
        <w:pStyle w:val="Heading1"/>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color w:val="000000"/>
          <w:sz w:val="40"/>
          <w:szCs w:val="40"/>
        </w:rPr>
      </w:pPr>
      <w:bookmarkStart w:colFirst="0" w:colLast="0" w:name="_34rgaroavyiz" w:id="9"/>
      <w:bookmarkEnd w:id="9"/>
      <w:r w:rsidDel="00000000" w:rsidR="00000000" w:rsidRPr="00000000">
        <w:rPr>
          <w:rFonts w:ascii="Times New Roman" w:cs="Times New Roman" w:eastAsia="Times New Roman" w:hAnsi="Times New Roman"/>
          <w:rtl w:val="0"/>
        </w:rPr>
        <w:t xml:space="preserve">Controls System</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controls system is one of the most crucial subsystems in the Robosub UAV. This will be a single PCB with a microcontroller, voltage regulator, UART/USB communication traces, slot connector for attaching to the backplane, and a PWM signal output to each of the 8 Electronic Speed Controllers (ESC) on the sub. Additionally, this board will require a JTAG programming interface to load code onto it. As such, the board will contain:</w:t>
      </w:r>
    </w:p>
    <w:p w:rsidR="00000000" w:rsidDel="00000000" w:rsidP="00000000" w:rsidRDefault="00000000" w:rsidRPr="00000000" w14:paraId="000000FA">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STM32F767 ARM Cortex M7 microcontroller</w:t>
      </w:r>
    </w:p>
    <w:p w:rsidR="00000000" w:rsidDel="00000000" w:rsidP="00000000" w:rsidRDefault="00000000" w:rsidRPr="00000000" w14:paraId="000000FB">
      <w:pPr>
        <w:numPr>
          <w:ilvl w:val="1"/>
          <w:numId w:val="6"/>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PID controls algorithms, first modeled and tuned in Matlab and Simulink</w:t>
      </w:r>
    </w:p>
    <w:p w:rsidR="00000000" w:rsidDel="00000000" w:rsidP="00000000" w:rsidRDefault="00000000" w:rsidRPr="00000000" w14:paraId="000000FC">
      <w:pPr>
        <w:numPr>
          <w:ilvl w:val="1"/>
          <w:numId w:val="6"/>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UART transmission interface and received data parser</w:t>
      </w:r>
    </w:p>
    <w:p w:rsidR="00000000" w:rsidDel="00000000" w:rsidP="00000000" w:rsidRDefault="00000000" w:rsidRPr="00000000" w14:paraId="000000FD">
      <w:pPr>
        <w:numPr>
          <w:ilvl w:val="1"/>
          <w:numId w:val="6"/>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for PWM control</w:t>
      </w:r>
    </w:p>
    <w:p w:rsidR="00000000" w:rsidDel="00000000" w:rsidP="00000000" w:rsidRDefault="00000000" w:rsidRPr="00000000" w14:paraId="000000FE">
      <w:pPr>
        <w:numPr>
          <w:ilvl w:val="1"/>
          <w:numId w:val="6"/>
        </w:numPr>
        <w:pBdr>
          <w:top w:space="0" w:sz="0" w:val="nil"/>
          <w:left w:space="0" w:sz="0" w:val="nil"/>
          <w:bottom w:space="0" w:sz="0" w:val="nil"/>
          <w:right w:space="0" w:sz="0" w:val="nil"/>
          <w:between w:space="0" w:sz="0" w:val="nil"/>
        </w:pBdr>
        <w:shd w:fill="auto" w:val="clear"/>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Primarily interrupt-based</w:t>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Connector Pads for Molex ExtremePower Edge Connector</w:t>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UART-to-USB via FT232 IC</w:t>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JTAG header (for use with the ST-Link/V2 programmer)</w:t>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LEDs</w:t>
      </w:r>
      <w:r w:rsidDel="00000000" w:rsidR="00000000" w:rsidRPr="00000000">
        <w:rPr>
          <w:rFonts w:ascii="Times New Roman" w:cs="Times New Roman" w:eastAsia="Times New Roman" w:hAnsi="Times New Roman"/>
          <w:rtl w:val="0"/>
        </w:rPr>
        <w:t xml:space="preserve"> for PWM status, power status, communication status (debugging purposes)</w:t>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 LM3940 Linear Regulator (5V to 3.3V)</w:t>
      </w:r>
      <w:r w:rsidDel="00000000" w:rsidR="00000000" w:rsidRPr="00000000">
        <w:rPr>
          <w:rtl w:val="0"/>
        </w:rPr>
      </w:r>
    </w:p>
    <w:p w:rsidR="00000000" w:rsidDel="00000000" w:rsidP="00000000" w:rsidRDefault="00000000" w:rsidRPr="00000000" w14:paraId="00000104">
      <w:pPr>
        <w:pStyle w:val="Heading2"/>
        <w:pBdr>
          <w:top w:space="0" w:sz="0" w:val="nil"/>
          <w:left w:space="0" w:sz="0" w:val="nil"/>
          <w:bottom w:space="0" w:sz="0" w:val="nil"/>
          <w:right w:space="0" w:sz="0" w:val="nil"/>
          <w:between w:space="0" w:sz="0" w:val="nil"/>
        </w:pBdr>
        <w:shd w:fill="auto" w:val="clear"/>
        <w:ind w:left="0" w:firstLine="720"/>
        <w:contextualSpacing w:val="0"/>
        <w:jc w:val="both"/>
        <w:rPr>
          <w:rFonts w:ascii="Times New Roman" w:cs="Times New Roman" w:eastAsia="Times New Roman" w:hAnsi="Times New Roman"/>
        </w:rPr>
      </w:pPr>
      <w:bookmarkStart w:colFirst="0" w:colLast="0" w:name="_7ddlgcrdeb0u" w:id="10"/>
      <w:bookmarkEnd w:id="10"/>
      <w:r w:rsidDel="00000000" w:rsidR="00000000" w:rsidRPr="00000000">
        <w:rPr>
          <w:rFonts w:ascii="Times New Roman" w:cs="Times New Roman" w:eastAsia="Times New Roman" w:hAnsi="Times New Roman"/>
          <w:rtl w:val="0"/>
        </w:rPr>
        <w:t xml:space="preserve">3.1 Proof of </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oncept </w:t>
      </w: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rtl w:val="0"/>
        </w:rPr>
        <w:t xml:space="preserve">esults</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hd w:fill="auto" w:val="clear"/>
        <w:ind w:left="144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w:t>
      </w:r>
      <w:r w:rsidDel="00000000" w:rsidR="00000000" w:rsidRPr="00000000">
        <w:rPr>
          <w:rFonts w:ascii="Times New Roman" w:cs="Times New Roman" w:eastAsia="Times New Roman" w:hAnsi="Times New Roman"/>
          <w:rtl w:val="0"/>
        </w:rPr>
        <w:t xml:space="preserve"> For PoC, we implemented UART and PWM drivers on the STM32 F7 we’ll be putting on our board, and showed that we can use UART to control our motors very practically. This code will simply be ported to the controls board once fabricated.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Style w:val="Heading2"/>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bookmarkStart w:colFirst="0" w:colLast="0" w:name="_1dtbakskmv6h" w:id="11"/>
      <w:bookmarkEnd w:id="11"/>
      <w:r w:rsidDel="00000000" w:rsidR="00000000" w:rsidRPr="00000000">
        <w:rPr>
          <w:rFonts w:ascii="Times New Roman" w:cs="Times New Roman" w:eastAsia="Times New Roman" w:hAnsi="Times New Roman"/>
          <w:rtl w:val="0"/>
        </w:rPr>
        <w:tab/>
        <w:t xml:space="preserve">3.2 Risk Assessments And Mitigation Plans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our list of risks and their respective contingency plans for the controls team: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7"/>
        <w:tblW w:w="9360.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4680"/>
        <w:gridCol w:w="4680"/>
        <w:tblGridChange w:id="0">
          <w:tblGrid>
            <w:gridCol w:w="4680"/>
            <w:gridCol w:w="4680"/>
          </w:tblGrid>
        </w:tblGridChange>
      </w:tblGrid>
      <w:tr>
        <w:trPr>
          <w:trHeight w:val="34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Risks</w:t>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Contingency Plan</w:t>
            </w:r>
          </w:p>
        </w:tc>
      </w:tr>
      <w:tr>
        <w:trPr>
          <w:trHeight w:val="620" w:hRule="atLeast"/>
        </w:trPr>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Possibility of mechanical team changing motor placement</w:t>
            </w:r>
          </w:p>
        </w:tc>
        <w:tc>
          <w:tcPr>
            <w:tcBorders>
              <w:top w:color="434343" w:space="0" w:sz="24"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is key, but we would need to redesign controllers</w:t>
            </w:r>
          </w:p>
        </w:tc>
      </w:tr>
      <w:tr>
        <w:trPr>
          <w:trHeight w:val="8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actual robot in order to tune effectively, there is a possibility that we may not have the robot ready until much later</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need to design controller for old submarine system if new system will not be ready in time</w:t>
            </w:r>
          </w:p>
        </w:tc>
      </w:tr>
      <w:tr>
        <w:trPr>
          <w:trHeight w:val="9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PCB delamination due to high temperatures within the UAV</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Epoxy the entire board</w:t>
            </w:r>
          </w:p>
        </w:tc>
      </w:tr>
      <w:tr>
        <w:trPr>
          <w:trHeight w:val="90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Unable to purchase certain necessary sensors, we must not break the ones we already have</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Send parts back to manufacturer for repair</w:t>
            </w:r>
          </w:p>
        </w:tc>
      </w:tr>
      <w:tr>
        <w:trPr>
          <w:trHeight w:val="90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coordinate with other teams for integration, this usually causes unforeseen issues</w:t>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vAlign w:val="top"/>
          </w:tcPr>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Lots of communication and plan as much time as possible for integration</w:t>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bookmarkStart w:colFirst="0" w:colLast="0" w:name="_z1l20b3dzilk" w:id="12"/>
      <w:bookmarkEnd w:id="12"/>
      <w:r w:rsidDel="00000000" w:rsidR="00000000" w:rsidRPr="00000000">
        <w:rPr>
          <w:rFonts w:ascii="Times New Roman" w:cs="Times New Roman" w:eastAsia="Times New Roman" w:hAnsi="Times New Roman"/>
          <w:rtl w:val="0"/>
        </w:rPr>
        <w:t xml:space="preserve">3.3 Bill of Materials</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included is the Bill of Materials for the controls system.</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rPr>
      </w:pPr>
      <w:r w:rsidDel="00000000" w:rsidR="00000000" w:rsidRPr="00000000">
        <w:rPr>
          <w:rtl w:val="0"/>
        </w:rPr>
      </w:r>
    </w:p>
    <w:tbl>
      <w:tblPr>
        <w:tblStyle w:val="Table8"/>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Price ($)</w:t>
            </w:r>
          </w:p>
        </w:tc>
        <w:tc>
          <w:tcPr>
            <w:tcMar>
              <w:top w:w="140.0" w:type="dxa"/>
              <w:left w:w="140.0" w:type="dxa"/>
              <w:bottom w:w="140.0" w:type="dxa"/>
              <w:right w:w="140.0" w:type="dxa"/>
            </w:tcMar>
            <w:vAlign w:val="top"/>
          </w:tcPr>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w:t>
            </w:r>
          </w:p>
        </w:tc>
        <w:tc>
          <w:tcPr>
            <w:tcMar>
              <w:top w:w="140.0" w:type="dxa"/>
              <w:left w:w="140.0" w:type="dxa"/>
              <w:bottom w:w="140.0" w:type="dxa"/>
              <w:right w:w="14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tc>
        <w:tc>
          <w:tcPr>
            <w:tcMar>
              <w:top w:w="140.0" w:type="dxa"/>
              <w:left w:w="140.0" w:type="dxa"/>
              <w:bottom w:w="140.0" w:type="dxa"/>
              <w:right w:w="14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Libre Baskerville" w:cs="Libre Baskerville" w:eastAsia="Libre Baskerville" w:hAnsi="Libre Baskerville"/>
                <w:sz w:val="20"/>
                <w:szCs w:val="20"/>
                <w:rtl w:val="0"/>
              </w:rPr>
              <w:t xml:space="preserve">15.98</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47.94</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STM32 Development Board</w:t>
            </w:r>
          </w:p>
        </w:tc>
        <w:tc>
          <w:tcPr>
            <w:tcMar>
              <w:top w:w="140.0" w:type="dxa"/>
              <w:left w:w="140.0" w:type="dxa"/>
              <w:bottom w:w="140.0" w:type="dxa"/>
              <w:right w:w="14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2-layer PCB</w:t>
            </w:r>
          </w:p>
        </w:tc>
        <w:tc>
          <w:tcPr>
            <w:tcMar>
              <w:top w:w="140.0" w:type="dxa"/>
              <w:left w:w="140.0" w:type="dxa"/>
              <w:bottom w:w="140.0" w:type="dxa"/>
              <w:right w:w="14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Mar>
              <w:top w:w="140.0" w:type="dxa"/>
              <w:left w:w="140.0" w:type="dxa"/>
              <w:bottom w:w="140.0" w:type="dxa"/>
              <w:right w:w="14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(x3 revisions)</w:t>
            </w:r>
          </w:p>
        </w:tc>
        <w:tc>
          <w:tcPr>
            <w:tcMar>
              <w:top w:w="140.0" w:type="dxa"/>
              <w:left w:w="140.0" w:type="dxa"/>
              <w:bottom w:w="140.0" w:type="dxa"/>
              <w:right w:w="14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Libre Baskerville" w:cs="Libre Baskerville" w:eastAsia="Libre Baskerville" w:hAnsi="Libre Baskerville"/>
                <w:sz w:val="20"/>
                <w:szCs w:val="20"/>
                <w:rtl w:val="0"/>
              </w:rPr>
              <w:t xml:space="preserve">FT232</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rPr>
            </w:pPr>
            <w:r w:rsidDel="00000000" w:rsidR="00000000" w:rsidRPr="00000000">
              <w:rPr>
                <w:rFonts w:ascii="Libre Baskerville" w:cs="Libre Baskerville" w:eastAsia="Libre Baskerville" w:hAnsi="Libre Baskerville"/>
                <w:sz w:val="20"/>
                <w:szCs w:val="20"/>
                <w:rtl w:val="0"/>
              </w:rPr>
              <w:t xml:space="preserve">4.50</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Mar>
              <w:top w:w="140.0" w:type="dxa"/>
              <w:left w:w="140.0" w:type="dxa"/>
              <w:bottom w:w="140.0" w:type="dxa"/>
              <w:right w:w="14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13.50</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ST-LINK</w:t>
            </w:r>
          </w:p>
        </w:tc>
        <w:tc>
          <w:tcPr>
            <w:tcMar>
              <w:top w:w="140.0" w:type="dxa"/>
              <w:left w:w="140.0" w:type="dxa"/>
              <w:bottom w:w="140.0" w:type="dxa"/>
              <w:right w:w="140.0" w:type="dxa"/>
            </w:tcMar>
            <w:vAlign w:val="top"/>
          </w:tcPr>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22.61</w:t>
            </w:r>
          </w:p>
        </w:tc>
        <w:tc>
          <w:tcPr>
            <w:tcMar>
              <w:top w:w="140.0" w:type="dxa"/>
              <w:left w:w="140.0" w:type="dxa"/>
              <w:bottom w:w="140.0" w:type="dxa"/>
              <w:right w:w="14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Mar>
              <w:top w:w="140.0" w:type="dxa"/>
              <w:left w:w="140.0" w:type="dxa"/>
              <w:bottom w:w="140.0" w:type="dxa"/>
              <w:right w:w="14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22.61</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 Parts &amp; Connectors</w:t>
            </w:r>
          </w:p>
        </w:tc>
        <w:tc>
          <w:tcPr>
            <w:tcMar>
              <w:top w:w="140.0" w:type="dxa"/>
              <w:left w:w="140.0" w:type="dxa"/>
              <w:bottom w:w="140.0" w:type="dxa"/>
              <w:right w:w="14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0</w:t>
            </w:r>
            <w:r w:rsidDel="00000000" w:rsidR="00000000" w:rsidRPr="00000000">
              <w:rPr>
                <w:rtl w:val="0"/>
              </w:rPr>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Shipping</w:t>
            </w:r>
          </w:p>
        </w:tc>
        <w:tc>
          <w:tcPr>
            <w:tcMar>
              <w:top w:w="140.0" w:type="dxa"/>
              <w:left w:w="140.0" w:type="dxa"/>
              <w:bottom w:w="140.0" w:type="dxa"/>
              <w:right w:w="14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Mar>
              <w:top w:w="140.0" w:type="dxa"/>
              <w:left w:w="140.0" w:type="dxa"/>
              <w:bottom w:w="140.0" w:type="dxa"/>
              <w:right w:w="14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Mar>
              <w:top w:w="140.0" w:type="dxa"/>
              <w:left w:w="140.0" w:type="dxa"/>
              <w:bottom w:w="140.0" w:type="dxa"/>
              <w:right w:w="14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bl>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TOTAL = </w:t>
      </w:r>
      <w:r w:rsidDel="00000000" w:rsidR="00000000" w:rsidRPr="00000000">
        <w:rPr>
          <w:rFonts w:ascii="Times New Roman" w:cs="Times New Roman" w:eastAsia="Times New Roman" w:hAnsi="Times New Roman"/>
          <w:b w:val="1"/>
          <w:sz w:val="28"/>
          <w:szCs w:val="28"/>
          <w:rtl w:val="0"/>
        </w:rPr>
        <w:t xml:space="preserve">$ 363.05</w:t>
      </w:r>
      <w:r w:rsidDel="00000000" w:rsidR="00000000" w:rsidRPr="00000000">
        <w:rPr>
          <w:rtl w:val="0"/>
        </w:rPr>
      </w:r>
    </w:p>
    <w:p w:rsidR="00000000" w:rsidDel="00000000" w:rsidP="00000000" w:rsidRDefault="00000000" w:rsidRPr="00000000" w14:paraId="0000013B">
      <w:pPr>
        <w:pStyle w:val="Heading1"/>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40"/>
          <w:szCs w:val="40"/>
        </w:rPr>
      </w:pPr>
      <w:bookmarkStart w:colFirst="0" w:colLast="0" w:name="_nrhsov2dc852" w:id="13"/>
      <w:bookmarkEnd w:id="13"/>
      <w:r w:rsidDel="00000000" w:rsidR="00000000" w:rsidRPr="00000000">
        <w:rPr>
          <w:rFonts w:ascii="Times New Roman" w:cs="Times New Roman" w:eastAsia="Times New Roman" w:hAnsi="Times New Roman"/>
          <w:rtl w:val="0"/>
        </w:rPr>
        <w:t xml:space="preserve"> Budget</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 for Ocean’s 7 team is provided by the Robosub group at CU. They have already allocated $2000 for Ocean’s 7 expenses - we intend to use closer to $1200, as shown below.</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9"/>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4960"/>
        <w:gridCol w:w="4400"/>
        <w:tblGridChange w:id="0">
          <w:tblGrid>
            <w:gridCol w:w="4960"/>
            <w:gridCol w:w="4400"/>
          </w:tblGrid>
        </w:tblGridChange>
      </w:tblGrid>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Item</w:t>
            </w:r>
          </w:p>
        </w:tc>
        <w:tc>
          <w:tcPr>
            <w:tcMar>
              <w:top w:w="140.0" w:type="dxa"/>
              <w:left w:w="140.0" w:type="dxa"/>
              <w:bottom w:w="140.0" w:type="dxa"/>
              <w:right w:w="140.0" w:type="dxa"/>
            </w:tcMar>
            <w:vAlign w:val="top"/>
          </w:tcPr>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Subtotal ($)</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Subsystem</w:t>
            </w:r>
          </w:p>
        </w:tc>
        <w:tc>
          <w:tcPr>
            <w:tcMar>
              <w:top w:w="140.0" w:type="dxa"/>
              <w:left w:w="140.0" w:type="dxa"/>
              <w:bottom w:w="140.0" w:type="dxa"/>
              <w:right w:w="14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496</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Backplane Subsystem</w:t>
            </w:r>
          </w:p>
        </w:tc>
        <w:tc>
          <w:tcPr>
            <w:tcMar>
              <w:top w:w="140.0" w:type="dxa"/>
              <w:left w:w="140.0" w:type="dxa"/>
              <w:bottom w:w="140.0" w:type="dxa"/>
              <w:right w:w="14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r>
      <w:tr>
        <w:trPr>
          <w:trHeight w:val="600" w:hRule="atLeast"/>
        </w:trPr>
        <w:tc>
          <w:tcPr>
            <w:tcMar>
              <w:top w:w="140.0" w:type="dxa"/>
              <w:left w:w="140.0" w:type="dxa"/>
              <w:bottom w:w="140.0" w:type="dxa"/>
              <w:right w:w="14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Controls Subsystem</w:t>
            </w:r>
          </w:p>
        </w:tc>
        <w:tc>
          <w:tcPr>
            <w:tcMar>
              <w:top w:w="140.0" w:type="dxa"/>
              <w:left w:w="140.0" w:type="dxa"/>
              <w:bottom w:w="140.0" w:type="dxa"/>
              <w:right w:w="14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363.05</w:t>
            </w:r>
          </w:p>
        </w:tc>
      </w:tr>
    </w:tbl>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TOTAL = </w:t>
      </w:r>
      <w:r w:rsidDel="00000000" w:rsidR="00000000" w:rsidRPr="00000000">
        <w:rPr>
          <w:rFonts w:ascii="Times New Roman" w:cs="Times New Roman" w:eastAsia="Times New Roman" w:hAnsi="Times New Roman"/>
          <w:b w:val="1"/>
          <w:sz w:val="28"/>
          <w:szCs w:val="28"/>
          <w:rtl w:val="0"/>
        </w:rPr>
        <w:t xml:space="preserve">$ 1088.05</w:t>
      </w:r>
    </w:p>
    <w:p w:rsidR="00000000" w:rsidDel="00000000" w:rsidP="00000000" w:rsidRDefault="00000000" w:rsidRPr="00000000" w14:paraId="00000148">
      <w:pPr>
        <w:pStyle w:val="Heading1"/>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rFonts w:ascii="Times New Roman" w:cs="Times New Roman" w:eastAsia="Times New Roman" w:hAnsi="Times New Roman"/>
          <w:sz w:val="40"/>
          <w:szCs w:val="40"/>
        </w:rPr>
      </w:pPr>
      <w:bookmarkStart w:colFirst="0" w:colLast="0" w:name="_baoj17omwapk" w:id="14"/>
      <w:bookmarkEnd w:id="14"/>
      <w:r w:rsidDel="00000000" w:rsidR="00000000" w:rsidRPr="00000000">
        <w:rPr>
          <w:rFonts w:ascii="Times New Roman" w:cs="Times New Roman" w:eastAsia="Times New Roman" w:hAnsi="Times New Roman"/>
          <w:rtl w:val="0"/>
        </w:rPr>
        <w:t xml:space="preserve"> Division of Labor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team, we divided our responsibilities and roles amongst our team members early on in the design process. These include administrative roles as well as specific technical responsibilities and areas of leadership. Given that as of now we are in the beginning of the actual technical design and implementation process (in terms of PCB schematics, control algorithms, etc.), we have not yet come into any major problems or challenges with our setup. Most of the documents we have created so far have all been collaborative, with no one person taking too much control over each.</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tbl>
      <w:tblPr>
        <w:tblStyle w:val="Table10"/>
        <w:tblW w:w="936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440"/>
        <w:gridCol w:w="5920"/>
        <w:tblGridChange w:id="0">
          <w:tblGrid>
            <w:gridCol w:w="3440"/>
            <w:gridCol w:w="5920"/>
          </w:tblGrid>
        </w:tblGridChange>
      </w:tblGrid>
      <w:tr>
        <w:trPr>
          <w:trHeight w:val="820" w:hRule="atLeast"/>
        </w:trPr>
        <w:tc>
          <w:tcPr>
            <w:tcMar>
              <w:top w:w="140.0" w:type="dxa"/>
              <w:left w:w="140.0" w:type="dxa"/>
              <w:bottom w:w="140.0" w:type="dxa"/>
              <w:right w:w="140.0" w:type="dxa"/>
            </w:tcMar>
            <w:vAlign w:val="top"/>
          </w:tcPr>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Kyle Harlow (Power and Controls)</w:t>
            </w:r>
          </w:p>
        </w:tc>
        <w:tc>
          <w:tcPr>
            <w:tcMar>
              <w:top w:w="140.0" w:type="dxa"/>
              <w:left w:w="140.0" w:type="dxa"/>
              <w:bottom w:w="140.0" w:type="dxa"/>
              <w:right w:w="140.0" w:type="dxa"/>
            </w:tcMar>
            <w:vAlign w:val="top"/>
          </w:tcPr>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Co-Lead, Robosub Liaison, Design Point Person, Merge Circuit Board Design </w:t>
            </w:r>
          </w:p>
        </w:tc>
      </w:tr>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Cassandra Noice (Controls)</w:t>
            </w:r>
          </w:p>
        </w:tc>
        <w:tc>
          <w:tcPr>
            <w:tcMar>
              <w:top w:w="140.0" w:type="dxa"/>
              <w:left w:w="140.0" w:type="dxa"/>
              <w:bottom w:w="140.0" w:type="dxa"/>
              <w:right w:w="140.0" w:type="dxa"/>
            </w:tcMar>
            <w:vAlign w:val="top"/>
          </w:tcPr>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Co-Lead, Chief Administrator, Controls Board Design, Controls Algorithms</w:t>
            </w:r>
          </w:p>
        </w:tc>
      </w:tr>
      <w:tr>
        <w:trPr>
          <w:trHeight w:val="840" w:hRule="atLeast"/>
        </w:trPr>
        <w:tc>
          <w:tcPr>
            <w:tcMar>
              <w:top w:w="140.0" w:type="dxa"/>
              <w:left w:w="140.0" w:type="dxa"/>
              <w:bottom w:w="140.0" w:type="dxa"/>
              <w:right w:w="140.0" w:type="dxa"/>
            </w:tcMar>
            <w:vAlign w:val="top"/>
          </w:tcPr>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Abby Caballero (Controls)</w:t>
            </w:r>
          </w:p>
        </w:tc>
        <w:tc>
          <w:tcPr>
            <w:tcMar>
              <w:top w:w="140.0" w:type="dxa"/>
              <w:left w:w="140.0" w:type="dxa"/>
              <w:bottom w:w="140.0" w:type="dxa"/>
              <w:right w:w="140.0" w:type="dxa"/>
            </w:tcMar>
            <w:vAlign w:val="top"/>
          </w:tcPr>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 Board Design, Controls Algorithms, Motor SysID</w:t>
            </w:r>
          </w:p>
        </w:tc>
      </w:tr>
      <w:tr>
        <w:trPr>
          <w:trHeight w:val="1040" w:hRule="atLeast"/>
        </w:trPr>
        <w:tc>
          <w:tcPr>
            <w:tcMar>
              <w:top w:w="140.0" w:type="dxa"/>
              <w:left w:w="140.0" w:type="dxa"/>
              <w:bottom w:w="140.0" w:type="dxa"/>
              <w:right w:w="140.0" w:type="dxa"/>
            </w:tcMar>
            <w:vAlign w:val="top"/>
          </w:tcPr>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Henderson (Controls)</w:t>
            </w:r>
          </w:p>
        </w:tc>
        <w:tc>
          <w:tcPr>
            <w:tcMar>
              <w:top w:w="140.0" w:type="dxa"/>
              <w:left w:w="140.0" w:type="dxa"/>
              <w:bottom w:w="140.0" w:type="dxa"/>
              <w:right w:w="140.0" w:type="dxa"/>
            </w:tcMar>
            <w:vAlign w:val="top"/>
          </w:tcPr>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Budgeteer, Controls Board Design, Controller Software, Manage Ordering Materials for Controls</w:t>
            </w:r>
          </w:p>
        </w:tc>
      </w:tr>
      <w:tr>
        <w:trPr>
          <w:trHeight w:val="480" w:hRule="atLeast"/>
        </w:trPr>
        <w:tc>
          <w:tcPr>
            <w:tcMar>
              <w:top w:w="140.0" w:type="dxa"/>
              <w:left w:w="140.0" w:type="dxa"/>
              <w:bottom w:w="140.0" w:type="dxa"/>
              <w:right w:w="140.0" w:type="dxa"/>
            </w:tcMar>
            <w:vAlign w:val="top"/>
          </w:tcPr>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Hasan Alahmed (Power)</w:t>
            </w:r>
          </w:p>
        </w:tc>
        <w:tc>
          <w:tcPr>
            <w:tcMar>
              <w:top w:w="140.0" w:type="dxa"/>
              <w:left w:w="140.0" w:type="dxa"/>
              <w:bottom w:w="140.0" w:type="dxa"/>
              <w:right w:w="140.0" w:type="dxa"/>
            </w:tcMar>
            <w:vAlign w:val="top"/>
          </w:tcPr>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Backplane Design, Manage Ordering Power Parts</w:t>
            </w:r>
          </w:p>
        </w:tc>
      </w:tr>
      <w:tr>
        <w:trPr>
          <w:trHeight w:val="760" w:hRule="atLeast"/>
        </w:trPr>
        <w:tc>
          <w:tcPr>
            <w:tcMar>
              <w:top w:w="140.0" w:type="dxa"/>
              <w:left w:w="140.0" w:type="dxa"/>
              <w:bottom w:w="140.0" w:type="dxa"/>
              <w:right w:w="140.0" w:type="dxa"/>
            </w:tcMar>
            <w:vAlign w:val="top"/>
          </w:tcPr>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Yuvin Kokuhennadige (Power)</w:t>
            </w:r>
          </w:p>
        </w:tc>
        <w:tc>
          <w:tcPr>
            <w:tcMar>
              <w:top w:w="140.0" w:type="dxa"/>
              <w:left w:w="140.0" w:type="dxa"/>
              <w:bottom w:w="140.0" w:type="dxa"/>
              <w:right w:w="140.0" w:type="dxa"/>
            </w:tcMar>
            <w:vAlign w:val="top"/>
          </w:tcPr>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Converter Board Design, Order Power PCBs </w:t>
            </w:r>
          </w:p>
        </w:tc>
      </w:tr>
    </w:tbl>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rPr>
      </w:pPr>
      <w:r w:rsidDel="00000000" w:rsidR="00000000" w:rsidRPr="00000000">
        <w:rPr>
          <w:rtl w:val="0"/>
        </w:rPr>
      </w:r>
    </w:p>
    <w:sectPr>
      <w:headerReference r:id="rId10" w:type="default"/>
      <w:foot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3f9fa" w:val="clear"/>
    </w:tcPr>
    <w:tblStylePr w:type="band1Horz">
      <w:pPr/>
      <w:rPr/>
      <w:tcPr>
        <w:shd w:fill="e7f3f4" w:val="clear"/>
      </w:tcPr>
    </w:tblStylePr>
    <w:tblStylePr w:type="band1Vert">
      <w:pPr/>
      <w:rPr/>
      <w:tcPr>
        <w:shd w:fill="e7f3f4"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bbe0e3" w:val="clear"/>
      </w:tcPr>
    </w:tblStylePr>
    <w:tblStylePr w:type="firstRow">
      <w:pPr/>
      <w:rPr>
        <w:rFonts w:ascii="Arial" w:cs="Arial" w:eastAsia="Arial" w:hAnsi="Arial"/>
        <w:b w:val="1"/>
        <w:i w:val="0"/>
        <w:color w:val="ffffff"/>
      </w:rPr>
      <w:tcPr>
        <w:tcBorders>
          <w:bottom w:color="ffffff" w:space="0" w:sz="24" w:val="single"/>
        </w:tcBorders>
        <w:shd w:fill="bbe0e3" w:val="clear"/>
      </w:tcPr>
    </w:tblStylePr>
    <w:tblStylePr w:type="lastCol">
      <w:pPr/>
      <w:rPr>
        <w:rFonts w:ascii="Arial" w:cs="Arial" w:eastAsia="Arial" w:hAnsi="Arial"/>
        <w:b w:val="1"/>
        <w:i w:val="0"/>
        <w:color w:val="ffffff"/>
      </w:rPr>
      <w:tcPr>
        <w:shd w:fill="bbe0e3" w:val="clear"/>
      </w:tcPr>
    </w:tblStylePr>
    <w:tblStylePr w:type="lastRow">
      <w:pPr/>
      <w:rPr>
        <w:rFonts w:ascii="Arial" w:cs="Arial" w:eastAsia="Arial" w:hAnsi="Arial"/>
        <w:b w:val="1"/>
        <w:i w:val="0"/>
        <w:color w:val="ffffff"/>
      </w:rPr>
      <w:tcPr>
        <w:tcBorders>
          <w:top w:color="ffffff" w:space="0" w:sz="24" w:val="single"/>
        </w:tcBorders>
        <w:shd w:fill="bbe0e3" w:val="clea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3f9fa" w:val="clear"/>
    </w:tcPr>
    <w:tblStylePr w:type="band1Horz">
      <w:pPr/>
      <w:rPr/>
      <w:tcPr>
        <w:shd w:fill="e7f3f4" w:val="clear"/>
      </w:tcPr>
    </w:tblStylePr>
    <w:tblStylePr w:type="band1Vert">
      <w:pPr/>
      <w:rPr/>
      <w:tcPr>
        <w:shd w:fill="e7f3f4"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bbe0e3" w:val="clear"/>
      </w:tcPr>
    </w:tblStylePr>
    <w:tblStylePr w:type="firstRow">
      <w:pPr/>
      <w:rPr>
        <w:rFonts w:ascii="Arial" w:cs="Arial" w:eastAsia="Arial" w:hAnsi="Arial"/>
        <w:b w:val="1"/>
        <w:i w:val="0"/>
        <w:color w:val="ffffff"/>
      </w:rPr>
      <w:tcPr>
        <w:tcBorders>
          <w:bottom w:color="ffffff" w:space="0" w:sz="24" w:val="single"/>
        </w:tcBorders>
        <w:shd w:fill="bbe0e3" w:val="clear"/>
      </w:tcPr>
    </w:tblStylePr>
    <w:tblStylePr w:type="lastCol">
      <w:pPr/>
      <w:rPr>
        <w:rFonts w:ascii="Arial" w:cs="Arial" w:eastAsia="Arial" w:hAnsi="Arial"/>
        <w:b w:val="1"/>
        <w:i w:val="0"/>
        <w:color w:val="ffffff"/>
      </w:rPr>
      <w:tcPr>
        <w:shd w:fill="bbe0e3" w:val="clear"/>
      </w:tcPr>
    </w:tblStylePr>
    <w:tblStylePr w:type="lastRow">
      <w:pPr/>
      <w:rPr>
        <w:rFonts w:ascii="Arial" w:cs="Arial" w:eastAsia="Arial" w:hAnsi="Arial"/>
        <w:b w:val="1"/>
        <w:i w:val="0"/>
        <w:color w:val="ffffff"/>
      </w:rPr>
      <w:tcPr>
        <w:tcBorders>
          <w:top w:color="ffffff" w:space="0" w:sz="24" w:val="single"/>
        </w:tcBorders>
        <w:shd w:fill="bbe0e3" w:val="clea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cPr>
      <w:shd w:fill="f3f9fa" w:val="clear"/>
    </w:tcPr>
    <w:tblStylePr w:type="band1Horz">
      <w:pPr/>
      <w:rPr/>
      <w:tcPr>
        <w:shd w:fill="e7f3f4" w:val="clear"/>
      </w:tcPr>
    </w:tblStylePr>
    <w:tblStylePr w:type="band1Vert">
      <w:pPr/>
      <w:rPr/>
      <w:tcPr>
        <w:shd w:fill="e7f3f4" w:val="clear"/>
      </w:tcPr>
    </w:tblStylePr>
    <w:tblStylePr w:type="band2Horz">
      <w:pPr/>
      <w:rPr/>
      <w:tcPr/>
    </w:tblStylePr>
    <w:tblStylePr w:type="band2Vert">
      <w:pPr/>
      <w:rPr/>
      <w:tcPr/>
    </w:tblStylePr>
    <w:tblStylePr w:type="firstCol">
      <w:pPr/>
      <w:rPr>
        <w:rFonts w:ascii="Arial" w:cs="Arial" w:eastAsia="Arial" w:hAnsi="Arial"/>
        <w:b w:val="1"/>
        <w:i w:val="0"/>
        <w:color w:val="ffffff"/>
      </w:rPr>
      <w:tcPr>
        <w:shd w:fill="bbe0e3" w:val="clear"/>
      </w:tcPr>
    </w:tblStylePr>
    <w:tblStylePr w:type="firstRow">
      <w:pPr/>
      <w:rPr>
        <w:rFonts w:ascii="Arial" w:cs="Arial" w:eastAsia="Arial" w:hAnsi="Arial"/>
        <w:b w:val="1"/>
        <w:i w:val="0"/>
        <w:color w:val="ffffff"/>
      </w:rPr>
      <w:tcPr>
        <w:tcBorders>
          <w:bottom w:color="ffffff" w:space="0" w:sz="24" w:val="single"/>
        </w:tcBorders>
        <w:shd w:fill="bbe0e3" w:val="clear"/>
      </w:tcPr>
    </w:tblStylePr>
    <w:tblStylePr w:type="lastCol">
      <w:pPr/>
      <w:rPr>
        <w:rFonts w:ascii="Arial" w:cs="Arial" w:eastAsia="Arial" w:hAnsi="Arial"/>
        <w:b w:val="1"/>
        <w:i w:val="0"/>
        <w:color w:val="ffffff"/>
      </w:rPr>
      <w:tcPr>
        <w:shd w:fill="bbe0e3" w:val="clear"/>
      </w:tcPr>
    </w:tblStylePr>
    <w:tblStylePr w:type="lastRow">
      <w:pPr/>
      <w:rPr>
        <w:rFonts w:ascii="Arial" w:cs="Arial" w:eastAsia="Arial" w:hAnsi="Arial"/>
        <w:b w:val="1"/>
        <w:i w:val="0"/>
        <w:color w:val="ffffff"/>
      </w:rPr>
      <w:tcPr>
        <w:tcBorders>
          <w:top w:color="ffffff" w:space="0" w:sz="24" w:val="single"/>
        </w:tcBorders>
        <w:shd w:fill="bbe0e3" w:val="clear"/>
      </w:tcPr>
    </w:tblStylePr>
    <w:tblStylePr w:type="neCell">
      <w:pPr/>
      <w:rPr/>
      <w:tcPr/>
    </w:tblStylePr>
    <w:tblStylePr w:type="nwCell">
      <w:pPr/>
      <w:rPr/>
      <w:tcPr/>
    </w:tblStylePr>
    <w:tblStylePr w:type="seCell">
      <w:pPr/>
      <w:rPr/>
      <w:tcPr/>
    </w:tblStylePr>
    <w:tblStylePr w:type="swCell">
      <w:pPr/>
      <w:rPr/>
      <w:tcPr/>
    </w:tblStyle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10">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jp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