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WaterOneFlow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w:t>
      </w:r>
      <w:proofErr w:type="gramStart"/>
      <w:r>
        <w:t>A software</w:t>
      </w:r>
      <w:proofErr w:type="gramEnd"/>
      <w:r>
        <w:t xml:space="preserv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lastRenderedPageBreak/>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proofErr w:type="gramStart"/>
      <w:r w:rsidRPr="00B31B48">
        <w:rPr>
          <w:b/>
          <w:i/>
        </w:rPr>
        <w:t>HydroServer User List</w:t>
      </w:r>
      <w:r>
        <w:t xml:space="preserve"> – A list of data consumers that have been registered on a HydroServer.</w:t>
      </w:r>
      <w:proofErr w:type="gramEnd"/>
    </w:p>
    <w:p w:rsidR="00B31B48" w:rsidRDefault="00B31B48" w:rsidP="00397BE8"/>
    <w:p w:rsidR="00B31B48" w:rsidRDefault="00B31B48" w:rsidP="00397BE8">
      <w:proofErr w:type="spellStart"/>
      <w:proofErr w:type="gram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roofErr w:type="gramEnd"/>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proofErr w:type="gramStart"/>
      <w:r w:rsidRPr="00D3078B">
        <w:rPr>
          <w:b/>
          <w:i/>
        </w:rPr>
        <w:t>User Profile</w:t>
      </w:r>
      <w:r>
        <w:t xml:space="preserve"> – A list of attributes that identify a data consumer.</w:t>
      </w:r>
      <w:proofErr w:type="gramEnd"/>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r w:rsidRPr="00CF2520">
        <w:rPr>
          <w:b/>
        </w:rPr>
        <w:t>WaterOneFlow Web Services</w:t>
      </w:r>
      <w:r>
        <w:t xml:space="preserve">:  The WaterOneFlow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xml:space="preserve">, and resolving which resources </w:t>
      </w:r>
      <w:r w:rsidR="004012D2">
        <w:lastRenderedPageBreak/>
        <w:t>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WaterOneFlow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he WaterOneFlow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WaterOneFlow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The WaterOneFlow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lastRenderedPageBreak/>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rules </w:t>
      </w:r>
      <w:proofErr w:type="gramStart"/>
      <w:r w:rsidR="00F06CD9">
        <w:t>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w:t>
      </w:r>
      <w:r w:rsidR="000716F7">
        <w:lastRenderedPageBreak/>
        <w:t xml:space="preserve">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lastRenderedPageBreak/>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lastRenderedPageBreak/>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WaterOneFlow)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WaterOneFlow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A data access request has been made – e.g., a Get request to a WaterOneFlow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data access request has been made – e.g., a Get request to a WaterOneFlow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A HydroServer service determines which specific data resources have been requested from the query parameters passed to the data access service (e.g., a WaterOneFlow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Because WaterOneFlow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t>
      </w:r>
      <w:proofErr w:type="spellStart"/>
      <w:r w:rsidR="00394C37">
        <w:t>WaterOneFlow</w:t>
      </w:r>
      <w:proofErr w:type="spellEnd"/>
      <w:r w:rsidR="00394C37">
        <w:t xml:space="preserve"> Web Services require a method for resolving which specific data series match the query parameters that a </w:t>
      </w:r>
      <w:r w:rsidR="00B50139">
        <w:t>data consumer</w:t>
      </w:r>
      <w:r w:rsidR="00394C37">
        <w:t xml:space="preserve"> has passed to the </w:t>
      </w:r>
      <w:proofErr w:type="spellStart"/>
      <w:r w:rsidR="00394C37">
        <w:t>WaterOneFlow</w:t>
      </w:r>
      <w:proofErr w:type="spellEnd"/>
      <w:r w:rsidR="00394C37">
        <w:t xml:space="preserve"> </w:t>
      </w:r>
      <w:proofErr w:type="spellStart"/>
      <w:r w:rsidR="00394C37">
        <w:t>GetValues</w:t>
      </w:r>
      <w:proofErr w:type="spellEnd"/>
      <w:r w:rsidR="00394C37">
        <w:t xml:space="preserve"> method.  Once a list of series has been resolved, the WaterOneFlow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WaterOneFlow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r w:rsidR="00B16DE7" w:rsidRPr="00B16DE7">
        <w:t>WaterOneFlow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lastRenderedPageBreak/>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WaterOneFlow)</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t>
      </w:r>
      <w:proofErr w:type="spellStart"/>
      <w:r w:rsidR="00C6002E">
        <w:t>WaterOneFlow</w:t>
      </w:r>
      <w:proofErr w:type="spellEnd"/>
      <w:r w:rsidR="00C6002E">
        <w:t xml:space="preserve">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r w:rsidR="00C6002E" w:rsidRPr="00C6002E">
        <w:t>WaterOneFlow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r>
        <w:t>.</w:t>
      </w:r>
      <w:proofErr w:type="gramEnd"/>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tblPr>
      <w:tblGrid>
        <w:gridCol w:w="2610"/>
        <w:gridCol w:w="6840"/>
      </w:tblGrid>
      <w:tr w:rsidR="00F23C12" w:rsidTr="009E5788">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rsidTr="009E5788">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rsidTr="009E5788">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487738" w:rsidTr="009E5788">
        <w:tc>
          <w:tcPr>
            <w:tcW w:w="2610" w:type="dxa"/>
          </w:tcPr>
          <w:p w:rsidR="00487738" w:rsidRPr="007C09E4" w:rsidRDefault="0077610B" w:rsidP="00D84948">
            <w:proofErr w:type="spellStart"/>
            <w:r w:rsidRPr="007C09E4">
              <w:lastRenderedPageBreak/>
              <w:t>GetResourceInfo</w:t>
            </w:r>
            <w:proofErr w:type="spellEnd"/>
            <w:r w:rsidR="00487738" w:rsidRPr="007C09E4">
              <w:t>()</w:t>
            </w:r>
          </w:p>
        </w:tc>
        <w:tc>
          <w:tcPr>
            <w:tcW w:w="6840" w:type="dxa"/>
          </w:tcPr>
          <w:p w:rsidR="00487738" w:rsidRPr="007C09E4" w:rsidRDefault="00211DC4" w:rsidP="00D84948">
            <w:r w:rsidRPr="007C09E4">
              <w:t>(</w:t>
            </w:r>
            <w:proofErr w:type="spellStart"/>
            <w:r w:rsidRPr="007C09E4">
              <w:t>ResourceParametersList</w:t>
            </w:r>
            <w:proofErr w:type="spellEnd"/>
            <w:r w:rsidRPr="007C09E4">
              <w:t xml:space="preserve">, Certificate) -&gt; </w:t>
            </w:r>
            <w:proofErr w:type="spellStart"/>
            <w:r w:rsidRPr="007C09E4">
              <w:t>ResourceInfoList</w:t>
            </w:r>
            <w:proofErr w:type="spellEnd"/>
          </w:p>
        </w:tc>
      </w:tr>
      <w:tr w:rsidR="007769DB" w:rsidTr="009E5788">
        <w:tc>
          <w:tcPr>
            <w:tcW w:w="2610" w:type="dxa"/>
          </w:tcPr>
          <w:p w:rsidR="007769DB" w:rsidRPr="007C09E4" w:rsidRDefault="007769DB" w:rsidP="00D84948">
            <w:proofErr w:type="spellStart"/>
            <w:r>
              <w:t>GetResourceInfoBy</w:t>
            </w:r>
            <w:r w:rsidR="00D4043D">
              <w:t>ID</w:t>
            </w:r>
            <w:proofErr w:type="spellEnd"/>
            <w:r>
              <w:t>()</w:t>
            </w:r>
          </w:p>
        </w:tc>
        <w:tc>
          <w:tcPr>
            <w:tcW w:w="6840" w:type="dxa"/>
          </w:tcPr>
          <w:p w:rsidR="007769DB" w:rsidRPr="007C09E4" w:rsidRDefault="007769DB" w:rsidP="00D84948">
            <w:r>
              <w:t>(</w:t>
            </w:r>
            <w:proofErr w:type="spellStart"/>
            <w:r>
              <w:t>Resource</w:t>
            </w:r>
            <w:r w:rsidR="00D4043D">
              <w:t>ID</w:t>
            </w:r>
            <w:proofErr w:type="spellEnd"/>
            <w:r>
              <w:t xml:space="preserve">), Certificate) -&gt; </w:t>
            </w:r>
            <w:proofErr w:type="spellStart"/>
            <w:r>
              <w:t>ResourceInfo</w:t>
            </w:r>
            <w:proofErr w:type="spellEnd"/>
            <w:r>
              <w:t xml:space="preserve"> XML Object</w:t>
            </w:r>
          </w:p>
        </w:tc>
      </w:tr>
      <w:tr w:rsidR="00211DC4" w:rsidTr="009E5788">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rsidTr="009E5788">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rsidTr="009E5788">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211DC4" w:rsidP="00D84948">
            <w:r w:rsidRPr="007C09E4">
              <w:t>(</w:t>
            </w:r>
            <w:proofErr w:type="spellStart"/>
            <w:r w:rsidRPr="007C09E4">
              <w:t>UserID</w:t>
            </w:r>
            <w:proofErr w:type="spellEnd"/>
            <w:r w:rsidRPr="007C09E4">
              <w:t xml:space="preserve">, </w:t>
            </w:r>
            <w:proofErr w:type="spellStart"/>
            <w:r w:rsidRPr="007C09E4">
              <w:t>Resource</w:t>
            </w:r>
            <w:r w:rsidR="00D4043D">
              <w:t>ID</w:t>
            </w:r>
            <w:proofErr w:type="spellEnd"/>
            <w:r w:rsidRPr="007C09E4">
              <w:t xml:space="preserve">, </w:t>
            </w:r>
            <w:proofErr w:type="spellStart"/>
            <w:r w:rsidRPr="007C09E4">
              <w:t>AccessLevel</w:t>
            </w:r>
            <w:proofErr w:type="spellEnd"/>
            <w:r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6E6FDE" w:rsidRDefault="006E6FDE" w:rsidP="00D84948">
      <w:r>
        <w:t>This method is used to get a list of the access control rules stored within the Security Database.</w:t>
      </w:r>
    </w:p>
    <w:p w:rsidR="006E6FDE" w:rsidRDefault="006E6FDE" w:rsidP="00F54F54">
      <w:pPr>
        <w:ind w:left="1440" w:hanging="1440"/>
      </w:pPr>
      <w:r w:rsidRPr="00F54F54">
        <w:rPr>
          <w:b/>
        </w:rPr>
        <w:t>Parameters</w:t>
      </w:r>
      <w:r>
        <w:t>:</w:t>
      </w:r>
      <w:r>
        <w:tab/>
      </w:r>
      <w:proofErr w:type="spellStart"/>
      <w:r>
        <w:t>ResourceParametersList</w:t>
      </w:r>
      <w:proofErr w:type="spellEnd"/>
      <w:r>
        <w:t xml:space="preserve"> – a list of </w:t>
      </w:r>
      <w:r w:rsidR="002B30DF">
        <w:t xml:space="preserve">query parameters that can be used to resolve the specific </w:t>
      </w:r>
      <w:r>
        <w:t xml:space="preserve">resources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rsidR="005E2C47">
        <w:t>:</w:t>
      </w:r>
      <w:r w:rsidR="005E2C47">
        <w:tab/>
        <w:t xml:space="preserve">An XML object containing a </w:t>
      </w:r>
      <w:r>
        <w:t>list of access control rules for the resources specified in</w:t>
      </w:r>
      <w:r w:rsidR="00BB1AA7">
        <w:t xml:space="preserve"> the </w:t>
      </w:r>
      <w:proofErr w:type="spellStart"/>
      <w:r w:rsidR="00BB1AA7">
        <w:t>ResourceParametersList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00D4043D">
        <w:t>ResourceType,</w:t>
      </w:r>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D4043D" w:rsidRDefault="006C519F" w:rsidP="00E51E88">
      <w:pPr>
        <w:ind w:left="1440" w:hanging="1440"/>
      </w:pPr>
      <w:r w:rsidRPr="006C519F">
        <w:rPr>
          <w:b/>
        </w:rPr>
        <w:t>Parameters</w:t>
      </w:r>
      <w:r>
        <w:t>:</w:t>
      </w:r>
      <w:r>
        <w:tab/>
      </w:r>
      <w:proofErr w:type="spellStart"/>
      <w:r w:rsidR="00D4043D">
        <w:t>ResourceType</w:t>
      </w:r>
      <w:proofErr w:type="spellEnd"/>
      <w:r w:rsidR="00D4043D">
        <w:t xml:space="preserve"> – The type of resource for which information to be returned</w:t>
      </w:r>
    </w:p>
    <w:p w:rsidR="006C519F" w:rsidRDefault="006C519F" w:rsidP="00D4043D">
      <w:pPr>
        <w:ind w:left="1440"/>
      </w:pP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D4043D" w:rsidRDefault="006C519F" w:rsidP="00D84948">
      <w:r>
        <w:tab/>
      </w:r>
      <w:r>
        <w:tab/>
        <w:t>Certificate – a valid security certifica</w:t>
      </w:r>
      <w:r w:rsidR="000D4FB2">
        <w:t>te issued by the HIS Central CA</w:t>
      </w:r>
    </w:p>
    <w:p w:rsidR="006C519F" w:rsidRDefault="006C519F" w:rsidP="007769DB">
      <w:pPr>
        <w:ind w:left="1440" w:hanging="1440"/>
      </w:pPr>
      <w:r w:rsidRPr="006C519F">
        <w:rPr>
          <w:b/>
        </w:rPr>
        <w:t>Returns</w:t>
      </w:r>
      <w:r>
        <w:t>:</w:t>
      </w:r>
      <w:r>
        <w:tab/>
        <w:t>A</w:t>
      </w:r>
      <w:r w:rsidR="007769DB">
        <w:t>n XML object containing a</w:t>
      </w:r>
      <w:r>
        <w:t xml:space="preserve">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7769DB" w:rsidRDefault="007769DB" w:rsidP="00D84948"/>
    <w:p w:rsidR="007769DB" w:rsidRDefault="007769DB" w:rsidP="007769DB">
      <w:proofErr w:type="spellStart"/>
      <w:r w:rsidRPr="006C519F">
        <w:rPr>
          <w:b/>
        </w:rPr>
        <w:t>HS_Security.GetResourceInfo</w:t>
      </w:r>
      <w:r>
        <w:rPr>
          <w:b/>
        </w:rPr>
        <w:t>By</w:t>
      </w:r>
      <w:r w:rsidR="00D4043D">
        <w:rPr>
          <w:b/>
        </w:rPr>
        <w:t>Id</w:t>
      </w:r>
      <w:proofErr w:type="spellEnd"/>
      <w:r w:rsidR="00D4043D">
        <w:t xml:space="preserve"> </w:t>
      </w:r>
      <w:r>
        <w:t>(</w:t>
      </w:r>
      <w:proofErr w:type="spellStart"/>
      <w:r>
        <w:rPr>
          <w:i/>
        </w:rPr>
        <w:t>Resource</w:t>
      </w:r>
      <w:r w:rsidR="00D4043D">
        <w:rPr>
          <w:i/>
        </w:rPr>
        <w:t>Id</w:t>
      </w:r>
      <w:proofErr w:type="spellEnd"/>
      <w:r w:rsidRPr="009B4D03">
        <w:rPr>
          <w:i/>
        </w:rPr>
        <w:t>, Certificate</w:t>
      </w:r>
      <w:r>
        <w:t xml:space="preserve">) - &gt; </w:t>
      </w:r>
      <w:proofErr w:type="spellStart"/>
      <w:r>
        <w:t>ResourceInfo</w:t>
      </w:r>
      <w:proofErr w:type="spellEnd"/>
      <w:r>
        <w:t xml:space="preserve"> XML Object</w:t>
      </w:r>
    </w:p>
    <w:p w:rsidR="007769DB" w:rsidRDefault="007769DB" w:rsidP="007769DB">
      <w:r>
        <w:t>This method is used to retrieve information about a single data resource stored in the Security Database Resource List.</w:t>
      </w:r>
    </w:p>
    <w:p w:rsidR="007769DB" w:rsidRDefault="007769DB" w:rsidP="007769DB">
      <w:pPr>
        <w:ind w:left="1440" w:hanging="1440"/>
      </w:pPr>
      <w:r w:rsidRPr="006C519F">
        <w:rPr>
          <w:b/>
        </w:rPr>
        <w:lastRenderedPageBreak/>
        <w:t>Parameters</w:t>
      </w:r>
      <w:r>
        <w:t>:</w:t>
      </w:r>
      <w:r>
        <w:tab/>
      </w:r>
      <w:proofErr w:type="spellStart"/>
      <w:r>
        <w:t>Resource</w:t>
      </w:r>
      <w:r w:rsidR="00D4043D">
        <w:t>Id</w:t>
      </w:r>
      <w:proofErr w:type="spellEnd"/>
      <w:r>
        <w:t xml:space="preserve"> – a </w:t>
      </w:r>
      <w:r w:rsidR="00D4043D">
        <w:t>unique identifier that</w:t>
      </w:r>
      <w:r>
        <w:t xml:space="preserve"> can be used to resolve the specific resource for which information is to be returned</w:t>
      </w:r>
    </w:p>
    <w:p w:rsidR="007769DB" w:rsidRDefault="007769DB" w:rsidP="007769DB">
      <w:r>
        <w:tab/>
      </w:r>
      <w:r>
        <w:tab/>
        <w:t>Certificate – a valid security certificate issued by the HIS Central CA</w:t>
      </w:r>
    </w:p>
    <w:p w:rsidR="007769DB" w:rsidRDefault="007769DB" w:rsidP="007769DB">
      <w:pPr>
        <w:ind w:left="1440" w:hanging="1440"/>
      </w:pPr>
      <w:r w:rsidRPr="006C519F">
        <w:rPr>
          <w:b/>
        </w:rPr>
        <w:t>Returns</w:t>
      </w:r>
      <w:r>
        <w:t>:</w:t>
      </w:r>
      <w:r>
        <w:tab/>
        <w:t>An XML object containing resource information from the Security Database Resource List</w:t>
      </w:r>
    </w:p>
    <w:p w:rsidR="007769DB" w:rsidRDefault="007769DB" w:rsidP="007769DB">
      <w:proofErr w:type="spellStart"/>
      <w:r w:rsidRPr="006C519F">
        <w:rPr>
          <w:b/>
        </w:rPr>
        <w:t>ReturnType</w:t>
      </w:r>
      <w:proofErr w:type="spellEnd"/>
      <w:r>
        <w:t>:</w:t>
      </w:r>
      <w:r>
        <w:tab/>
      </w:r>
      <w:proofErr w:type="spellStart"/>
      <w:r>
        <w:t>ResourceInfo</w:t>
      </w:r>
      <w:proofErr w:type="spellEnd"/>
      <w:r>
        <w:t xml:space="preserve"> XML Object</w:t>
      </w:r>
    </w:p>
    <w:p w:rsidR="007769DB" w:rsidRDefault="007769DB" w:rsidP="007769DB">
      <w:r w:rsidRPr="006C519F">
        <w:rPr>
          <w:b/>
        </w:rPr>
        <w:t>Raises</w:t>
      </w:r>
      <w:r>
        <w:t>:</w:t>
      </w:r>
      <w:r>
        <w:tab/>
      </w:r>
      <w:r>
        <w:tab/>
      </w:r>
      <w:proofErr w:type="spellStart"/>
      <w:r>
        <w:t>Exceptions.InvalidCertificate</w:t>
      </w:r>
      <w:proofErr w:type="spellEnd"/>
    </w:p>
    <w:p w:rsidR="007769DB" w:rsidRDefault="007769DB" w:rsidP="007769DB">
      <w:r>
        <w:tab/>
      </w:r>
      <w:r>
        <w:tab/>
      </w:r>
      <w:proofErr w:type="spellStart"/>
      <w:r>
        <w:t>Exceptions.NotAuthorized</w:t>
      </w:r>
      <w:proofErr w:type="spellEnd"/>
    </w:p>
    <w:p w:rsidR="007769DB" w:rsidRDefault="007769DB" w:rsidP="007769DB">
      <w:r>
        <w:tab/>
      </w:r>
      <w:r>
        <w:tab/>
      </w:r>
      <w:proofErr w:type="spellStart"/>
      <w:r>
        <w:t>Exceptions.InvalidResouce</w:t>
      </w:r>
      <w:proofErr w:type="spellEnd"/>
    </w:p>
    <w:p w:rsidR="007769DB" w:rsidRDefault="007769DB"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5E2C47">
      <w:pPr>
        <w:ind w:left="1440" w:hanging="1440"/>
      </w:pPr>
      <w:r w:rsidRPr="000D4FB2">
        <w:rPr>
          <w:b/>
        </w:rPr>
        <w:t>Returns</w:t>
      </w:r>
      <w:r>
        <w:t>:</w:t>
      </w:r>
      <w:r>
        <w:tab/>
        <w:t>A</w:t>
      </w:r>
      <w:r w:rsidR="005E2C47">
        <w:t>n XML object containing a</w:t>
      </w:r>
      <w:r>
        <w:t xml:space="preserve"> list of user profile information from the Security Database </w:t>
      </w:r>
      <w:bookmarkStart w:id="0" w:name="_GoBack"/>
      <w:bookmarkEnd w:id="0"/>
      <w:r>
        <w:t>User List.</w:t>
      </w:r>
    </w:p>
    <w:p w:rsidR="000D4FB2" w:rsidRDefault="000D4FB2" w:rsidP="00D84948">
      <w:proofErr w:type="spellStart"/>
      <w:r w:rsidRPr="000D4FB2">
        <w:rPr>
          <w:b/>
        </w:rPr>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w:t>
      </w:r>
      <w:r w:rsidR="00D4043D">
        <w:rPr>
          <w:i/>
        </w:rPr>
        <w:t>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0D4FB2">
      <w:r>
        <w:tab/>
      </w:r>
      <w:r>
        <w:tab/>
      </w:r>
      <w:proofErr w:type="spellStart"/>
      <w:r>
        <w:t>Resource</w:t>
      </w:r>
      <w:r w:rsidR="00D4043D">
        <w:t>ID</w:t>
      </w:r>
      <w:proofErr w:type="spellEnd"/>
      <w:r>
        <w:t xml:space="preserve"> – a valid </w:t>
      </w:r>
      <w:proofErr w:type="spellStart"/>
      <w:r>
        <w:t>Resource</w:t>
      </w:r>
      <w:r w:rsidR="00D4043D">
        <w:t>ID</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r w:rsidR="00106FE1">
        <w:t xml:space="preserve"> (create, read, update, delete)</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lastRenderedPageBreak/>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both the Security Web Service and the WaterOneFlow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WaterOneFlow Web Services.</w:t>
      </w:r>
    </w:p>
    <w:p w:rsidR="007C09E4" w:rsidRDefault="007C09E4" w:rsidP="0007419D"/>
    <w:p w:rsidR="007C09E4" w:rsidRDefault="007C09E4" w:rsidP="007C09E4">
      <w:proofErr w:type="gramStart"/>
      <w:r w:rsidRPr="009E5788">
        <w:rPr>
          <w:highlight w:val="yellow"/>
        </w:rPr>
        <w:t>Table ??</w:t>
      </w:r>
      <w:r>
        <w:t>.</w:t>
      </w:r>
      <w:proofErr w:type="gramEnd"/>
      <w:r>
        <w:t xml:space="preserve">  Functions defined in the HydroServer Security Core Component (</w:t>
      </w:r>
      <w:proofErr w:type="spellStart"/>
      <w:r>
        <w:t>HS_SecurityCore</w:t>
      </w:r>
      <w:proofErr w:type="spellEnd"/>
      <w:r>
        <w:t>).</w:t>
      </w:r>
    </w:p>
    <w:tbl>
      <w:tblPr>
        <w:tblStyle w:val="TableGrid"/>
        <w:tblW w:w="9450" w:type="dxa"/>
        <w:tblInd w:w="108" w:type="dxa"/>
        <w:tblLook w:val="04A0"/>
      </w:tblPr>
      <w:tblGrid>
        <w:gridCol w:w="2901"/>
        <w:gridCol w:w="6549"/>
      </w:tblGrid>
      <w:tr w:rsidR="007C09E4" w:rsidTr="00DC3655">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rsidTr="00DC3655">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rsidTr="00DC3655">
        <w:tc>
          <w:tcPr>
            <w:tcW w:w="2901" w:type="dxa"/>
          </w:tcPr>
          <w:p w:rsidR="00D364D2" w:rsidRPr="007C09E4" w:rsidRDefault="00D364D2" w:rsidP="00C10165">
            <w:pPr>
              <w:tabs>
                <w:tab w:val="left" w:pos="1833"/>
              </w:tabs>
            </w:pPr>
            <w:proofErr w:type="spellStart"/>
            <w:r>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rsidTr="00DC3655">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w:t>
            </w:r>
            <w:r w:rsidR="00D4043D">
              <w:t>ID</w:t>
            </w:r>
            <w:proofErr w:type="spellEnd"/>
            <w:r>
              <w:t xml:space="preserve">, </w:t>
            </w:r>
            <w:proofErr w:type="spellStart"/>
            <w:r>
              <w:t>UserID</w:t>
            </w:r>
            <w:proofErr w:type="spellEnd"/>
            <w:r>
              <w:t>) - &gt; Boolean</w:t>
            </w:r>
          </w:p>
        </w:tc>
      </w:tr>
      <w:tr w:rsidR="00D364D2" w:rsidTr="00DC3655">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w:t>
            </w:r>
            <w:r w:rsidR="00D4043D">
              <w:t>ID</w:t>
            </w:r>
            <w:proofErr w:type="spellEnd"/>
            <w:r>
              <w:t>)</w:t>
            </w:r>
            <w:r w:rsidR="00DC486B">
              <w:t xml:space="preserve"> - &gt; Boolean</w:t>
            </w:r>
          </w:p>
        </w:tc>
      </w:tr>
      <w:tr w:rsidR="00D364D2" w:rsidTr="00DC3655">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rsidTr="00DC3655">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rsidTr="00DC3655">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rsidTr="00DC3655">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w:t>
            </w:r>
            <w:r w:rsidR="00D4043D">
              <w:t>ID</w:t>
            </w:r>
            <w:proofErr w:type="spellEnd"/>
            <w:r>
              <w:t xml:space="preserve">, </w:t>
            </w:r>
            <w:proofErr w:type="spellStart"/>
            <w:r>
              <w:t>AccessRule</w:t>
            </w:r>
            <w:proofErr w:type="spellEnd"/>
            <w:r>
              <w:t>) - &gt; Boolean</w:t>
            </w:r>
          </w:p>
        </w:tc>
      </w:tr>
      <w:tr w:rsidR="00D364D2" w:rsidTr="00DC3655">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lastRenderedPageBreak/>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w:t>
      </w:r>
      <w:r w:rsidR="00D4043D">
        <w:rPr>
          <w:i/>
        </w:rPr>
        <w:t>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w:t>
      </w:r>
      <w:r w:rsidR="00D4043D">
        <w:t>ID</w:t>
      </w:r>
      <w:proofErr w:type="spellEnd"/>
      <w:r>
        <w:t xml:space="preserve"> – the </w:t>
      </w:r>
      <w:r w:rsidR="00D4043D">
        <w:t>ID</w:t>
      </w:r>
      <w:r>
        <w:t xml:space="preserve">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w:t>
      </w:r>
      <w:r w:rsidR="00D4043D">
        <w:rPr>
          <w:i/>
        </w:rPr>
        <w:t>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w:t>
      </w:r>
      <w:r w:rsidR="00D4043D">
        <w:t>ID</w:t>
      </w:r>
      <w:proofErr w:type="spellEnd"/>
      <w:r>
        <w:t xml:space="preserve"> – the </w:t>
      </w:r>
      <w:r w:rsidR="00D4043D">
        <w:t>ID</w:t>
      </w:r>
      <w:r>
        <w:t xml:space="preserve">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w:t>
      </w:r>
      <w:r w:rsidR="00D4043D">
        <w:t>ID</w:t>
      </w:r>
      <w:r w:rsidR="00B4352E">
        <w:t>s</w:t>
      </w:r>
      <w:proofErr w:type="spellEnd"/>
      <w:r w:rsidR="00B4352E">
        <w:t>)</w:t>
      </w:r>
      <w:r>
        <w:t xml:space="preserve"> match the resource Parameters in </w:t>
      </w:r>
      <w:r>
        <w:lastRenderedPageBreak/>
        <w:t xml:space="preserve">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t>
      </w:r>
      <w:proofErr w:type="spellStart"/>
      <w:r>
        <w:t>WaterOneFlow</w:t>
      </w:r>
      <w:proofErr w:type="spellEnd"/>
      <w:r>
        <w:t xml:space="preserve">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w:t>
      </w:r>
      <w:r w:rsidR="00D4043D">
        <w:t>ID</w:t>
      </w:r>
      <w:r w:rsidR="00D230A9">
        <w:t>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w:t>
      </w:r>
      <w:r w:rsidR="00D4043D">
        <w:rPr>
          <w:i/>
        </w:rPr>
        <w:t>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w:t>
      </w:r>
      <w:r w:rsidR="00D4043D">
        <w:t>ID</w:t>
      </w:r>
      <w:proofErr w:type="spellEnd"/>
      <w:r>
        <w:t xml:space="preserve"> – the </w:t>
      </w:r>
      <w:proofErr w:type="spellStart"/>
      <w:r>
        <w:t>Resource</w:t>
      </w:r>
      <w:r w:rsidR="00D4043D">
        <w:t>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r w:rsidR="0007135E">
        <w:t>WaterOneFlow Web Service</w:t>
      </w:r>
    </w:p>
    <w:p w:rsidR="00D84948" w:rsidRDefault="00D84948" w:rsidP="00D84948"/>
    <w:p w:rsidR="00894C61" w:rsidRDefault="00AD7B38" w:rsidP="00D84948">
      <w:r>
        <w:t>The WaterOneFlow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t xml:space="preserve">  </w:t>
      </w:r>
      <w:r w:rsidR="00CB446A">
        <w:t>Web service methods</w:t>
      </w:r>
      <w:r>
        <w:t xml:space="preserve"> defined in the HydroServer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tblPr>
      <w:tblGrid>
        <w:gridCol w:w="4788"/>
        <w:gridCol w:w="4788"/>
      </w:tblGrid>
      <w:tr w:rsidR="00894C61" w:rsidTr="00A648DB">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rsidTr="00A648DB">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rsidTr="00A648DB">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t>GetSiteInfoMultipleObjectResponse</w:t>
            </w:r>
            <w:proofErr w:type="spellEnd"/>
          </w:p>
        </w:tc>
      </w:tr>
      <w:tr w:rsidR="00894C61" w:rsidTr="00A648DB">
        <w:tc>
          <w:tcPr>
            <w:tcW w:w="4788" w:type="dxa"/>
          </w:tcPr>
          <w:p w:rsidR="00894C61" w:rsidRDefault="00381359" w:rsidP="00A648DB">
            <w:proofErr w:type="spellStart"/>
            <w:r>
              <w:lastRenderedPageBreak/>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rsidTr="00A648DB">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rsidTr="00A648DB">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rsidTr="00A648DB">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rsidTr="00A648DB">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rsidTr="00A648DB">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rsidTr="00A648DB">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rsidTr="00A648DB">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rsidTr="00A648DB">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p w:rsidR="00D84948" w:rsidRPr="00D84948" w:rsidRDefault="00D84948" w:rsidP="00D84948"/>
    <w:sectPr w:rsidR="00D84948" w:rsidRPr="00D84948" w:rsidSect="0087261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B22" w:rsidRDefault="00C30B22" w:rsidP="00644CCF">
      <w:r>
        <w:separator/>
      </w:r>
    </w:p>
  </w:endnote>
  <w:endnote w:type="continuationSeparator" w:id="0">
    <w:p w:rsidR="00C30B22" w:rsidRDefault="00C30B22" w:rsidP="00644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218655"/>
      <w:docPartObj>
        <w:docPartGallery w:val="Page Numbers (Bottom of Page)"/>
        <w:docPartUnique/>
      </w:docPartObj>
    </w:sdtPr>
    <w:sdtEndPr>
      <w:rPr>
        <w:noProof/>
      </w:rPr>
    </w:sdtEndPr>
    <w:sdtContent>
      <w:p w:rsidR="00D4043D" w:rsidRDefault="00D4043D">
        <w:pPr>
          <w:pStyle w:val="Footer"/>
          <w:jc w:val="center"/>
        </w:pPr>
        <w:fldSimple w:instr=" PAGE   \* MERGEFORMAT ">
          <w:r w:rsidR="00411030">
            <w:rPr>
              <w:noProof/>
            </w:rPr>
            <w:t>15</w:t>
          </w:r>
        </w:fldSimple>
      </w:p>
    </w:sdtContent>
  </w:sdt>
  <w:p w:rsidR="00D4043D" w:rsidRDefault="00D40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B22" w:rsidRDefault="00C30B22" w:rsidP="00644CCF">
      <w:r>
        <w:separator/>
      </w:r>
    </w:p>
  </w:footnote>
  <w:footnote w:type="continuationSeparator" w:id="0">
    <w:p w:rsidR="00C30B22" w:rsidRDefault="00C30B22" w:rsidP="00644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footnotePr>
    <w:footnote w:id="-1"/>
    <w:footnote w:id="0"/>
  </w:footnotePr>
  <w:endnotePr>
    <w:endnote w:id="-1"/>
    <w:endnote w:id="0"/>
  </w:endnotePr>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06FE1"/>
    <w:rsid w:val="001166CA"/>
    <w:rsid w:val="001558EB"/>
    <w:rsid w:val="00182083"/>
    <w:rsid w:val="001D1EE4"/>
    <w:rsid w:val="001E0F61"/>
    <w:rsid w:val="001E3715"/>
    <w:rsid w:val="00204A69"/>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81359"/>
    <w:rsid w:val="00394C37"/>
    <w:rsid w:val="00397BE8"/>
    <w:rsid w:val="003A47CA"/>
    <w:rsid w:val="003A4DBD"/>
    <w:rsid w:val="003A7121"/>
    <w:rsid w:val="003F03E5"/>
    <w:rsid w:val="004012D2"/>
    <w:rsid w:val="004015D6"/>
    <w:rsid w:val="00411030"/>
    <w:rsid w:val="00422FEE"/>
    <w:rsid w:val="00431CE0"/>
    <w:rsid w:val="00432FCE"/>
    <w:rsid w:val="0044075E"/>
    <w:rsid w:val="00487738"/>
    <w:rsid w:val="00491040"/>
    <w:rsid w:val="004C03CF"/>
    <w:rsid w:val="004D03C7"/>
    <w:rsid w:val="00506819"/>
    <w:rsid w:val="005527FF"/>
    <w:rsid w:val="00562540"/>
    <w:rsid w:val="00590E44"/>
    <w:rsid w:val="005A78FA"/>
    <w:rsid w:val="005B3D9F"/>
    <w:rsid w:val="005B6B81"/>
    <w:rsid w:val="005E2C47"/>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610B"/>
    <w:rsid w:val="007769DB"/>
    <w:rsid w:val="00780588"/>
    <w:rsid w:val="0079179F"/>
    <w:rsid w:val="00793BB0"/>
    <w:rsid w:val="007C09E4"/>
    <w:rsid w:val="007C0CBF"/>
    <w:rsid w:val="007E040D"/>
    <w:rsid w:val="00824613"/>
    <w:rsid w:val="00831417"/>
    <w:rsid w:val="00831B80"/>
    <w:rsid w:val="0084519B"/>
    <w:rsid w:val="0086725D"/>
    <w:rsid w:val="0087261B"/>
    <w:rsid w:val="00875CDF"/>
    <w:rsid w:val="008841D1"/>
    <w:rsid w:val="008868C6"/>
    <w:rsid w:val="00894C61"/>
    <w:rsid w:val="008B0B3D"/>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0AB0"/>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0B22"/>
    <w:rsid w:val="00C349D3"/>
    <w:rsid w:val="00C40745"/>
    <w:rsid w:val="00C56B47"/>
    <w:rsid w:val="00C6002E"/>
    <w:rsid w:val="00C65304"/>
    <w:rsid w:val="00C7149A"/>
    <w:rsid w:val="00C84C2B"/>
    <w:rsid w:val="00C951DF"/>
    <w:rsid w:val="00CA0E3C"/>
    <w:rsid w:val="00CA7A1E"/>
    <w:rsid w:val="00CB248A"/>
    <w:rsid w:val="00CB446A"/>
    <w:rsid w:val="00CC17EE"/>
    <w:rsid w:val="00CC1D5F"/>
    <w:rsid w:val="00CF2520"/>
    <w:rsid w:val="00D04DF7"/>
    <w:rsid w:val="00D108AC"/>
    <w:rsid w:val="00D17267"/>
    <w:rsid w:val="00D230A9"/>
    <w:rsid w:val="00D2625E"/>
    <w:rsid w:val="00D2690B"/>
    <w:rsid w:val="00D3078B"/>
    <w:rsid w:val="00D364D2"/>
    <w:rsid w:val="00D4043D"/>
    <w:rsid w:val="00D407F7"/>
    <w:rsid w:val="00D62F09"/>
    <w:rsid w:val="00D642C7"/>
    <w:rsid w:val="00D72E33"/>
    <w:rsid w:val="00D84948"/>
    <w:rsid w:val="00D850C5"/>
    <w:rsid w:val="00DA4DBA"/>
    <w:rsid w:val="00DB6E6B"/>
    <w:rsid w:val="00DC3655"/>
    <w:rsid w:val="00DC486B"/>
    <w:rsid w:val="00DE638C"/>
    <w:rsid w:val="00E24110"/>
    <w:rsid w:val="00E25F0F"/>
    <w:rsid w:val="00E51E88"/>
    <w:rsid w:val="00E5220A"/>
    <w:rsid w:val="00E569ED"/>
    <w:rsid w:val="00E65691"/>
    <w:rsid w:val="00E701F4"/>
    <w:rsid w:val="00E96566"/>
    <w:rsid w:val="00EC6655"/>
    <w:rsid w:val="00EC7E11"/>
    <w:rsid w:val="00ED366E"/>
    <w:rsid w:val="00EF553E"/>
    <w:rsid w:val="00EF6416"/>
    <w:rsid w:val="00F06CD9"/>
    <w:rsid w:val="00F17E15"/>
    <w:rsid w:val="00F23C12"/>
    <w:rsid w:val="00F44E33"/>
    <w:rsid w:val="00F51B3D"/>
    <w:rsid w:val="00F54F54"/>
    <w:rsid w:val="00F81244"/>
    <w:rsid w:val="00F81D1B"/>
    <w:rsid w:val="00F94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9758</TotalTime>
  <Pages>1</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cp:lastModifiedBy>
  <cp:revision>5</cp:revision>
  <dcterms:created xsi:type="dcterms:W3CDTF">2010-11-22T17:25:00Z</dcterms:created>
  <dcterms:modified xsi:type="dcterms:W3CDTF">2010-12-08T20:57:00Z</dcterms:modified>
</cp:coreProperties>
</file>