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AC4B2A" w14:textId="2DDB47E5" w:rsidR="00CF510D" w:rsidRDefault="008555C9" w:rsidP="00533196">
      <w:pPr>
        <w:pStyle w:val="1"/>
        <w:jc w:val="left"/>
      </w:pPr>
      <w:bookmarkStart w:id="0" w:name="_Toc104120221"/>
      <w:r>
        <w:t xml:space="preserve">1. </w:t>
      </w:r>
      <w:bookmarkEnd w:id="0"/>
      <w:r w:rsidR="00325C48" w:rsidRPr="00325C48">
        <w:t>Identification of influencers in complex networks by local information dimensionality</w:t>
      </w:r>
      <w:r w:rsidR="00C441C1">
        <w:rPr>
          <w:rFonts w:hint="eastAsia"/>
        </w:rPr>
        <w:t>（</w:t>
      </w:r>
      <w:r w:rsidR="00C441C1">
        <w:rPr>
          <w:rFonts w:hint="eastAsia"/>
        </w:rPr>
        <w:t>7</w:t>
      </w:r>
      <w:r w:rsidR="00C441C1">
        <w:t xml:space="preserve">.10 </w:t>
      </w:r>
      <w:r w:rsidR="00C441C1">
        <w:rPr>
          <w:rFonts w:hint="eastAsia"/>
        </w:rPr>
        <w:t>杨钧文）</w:t>
      </w:r>
    </w:p>
    <w:p w14:paraId="49DEAAA5" w14:textId="7CF15576" w:rsidR="00CF510D" w:rsidRDefault="00325C48" w:rsidP="00CF510D">
      <w:r w:rsidRPr="00325C48">
        <w:rPr>
          <w:rFonts w:hint="eastAsia"/>
        </w:rPr>
        <w:t>通过局部信息维度识别复杂网络中的影响者</w:t>
      </w:r>
      <w:r w:rsidR="00A70103">
        <w:rPr>
          <w:rFonts w:hint="eastAsia"/>
        </w:rPr>
        <w:t xml:space="preserve"> </w:t>
      </w:r>
    </w:p>
    <w:p w14:paraId="69EF61D0" w14:textId="1FCB7A45" w:rsidR="008555C9" w:rsidRDefault="00A47DD5" w:rsidP="00533196">
      <w:pPr>
        <w:pStyle w:val="2"/>
        <w:spacing w:before="156" w:after="156"/>
      </w:pPr>
      <w:bookmarkStart w:id="1" w:name="_Toc104120222"/>
      <w:r>
        <w:rPr>
          <w:rFonts w:hint="eastAsia"/>
        </w:rPr>
        <w:t>1</w:t>
      </w:r>
      <w:r>
        <w:t xml:space="preserve">.1 </w:t>
      </w:r>
      <w:r w:rsidR="008555C9">
        <w:rPr>
          <w:rFonts w:hint="eastAsia"/>
        </w:rPr>
        <w:t>基本信息</w:t>
      </w:r>
      <w:bookmarkEnd w:id="1"/>
    </w:p>
    <w:p w14:paraId="18F7FFA9" w14:textId="192C7B65" w:rsidR="0006477B" w:rsidRDefault="0006477B" w:rsidP="0006477B">
      <w:pPr>
        <w:ind w:firstLineChars="200" w:firstLine="480"/>
      </w:pPr>
      <w:r>
        <w:rPr>
          <w:rFonts w:hint="eastAsia"/>
        </w:rPr>
        <w:t>期刊：</w:t>
      </w:r>
      <w:r w:rsidR="00946935">
        <w:rPr>
          <w:rFonts w:hint="eastAsia"/>
        </w:rPr>
        <w:t>《</w:t>
      </w:r>
      <w:r w:rsidR="00325C48">
        <w:t>I</w:t>
      </w:r>
      <w:r w:rsidR="00325C48" w:rsidRPr="00325C48">
        <w:t>nformation Sciences</w:t>
      </w:r>
      <w:r w:rsidR="00946935">
        <w:rPr>
          <w:rFonts w:hint="eastAsia"/>
        </w:rPr>
        <w:t>》</w:t>
      </w:r>
    </w:p>
    <w:p w14:paraId="1BCE9290" w14:textId="4AC59959" w:rsidR="00F23B96" w:rsidRDefault="00F23B96" w:rsidP="0006477B">
      <w:pPr>
        <w:ind w:firstLineChars="200" w:firstLine="480"/>
      </w:pPr>
      <w:r>
        <w:rPr>
          <w:rFonts w:hint="eastAsia"/>
        </w:rPr>
        <w:t>发表时间：</w:t>
      </w:r>
      <w:r w:rsidR="00623FA3">
        <w:t xml:space="preserve"> </w:t>
      </w:r>
      <w:r w:rsidR="00325C48" w:rsidRPr="00325C48">
        <w:t>5 October 2019</w:t>
      </w:r>
    </w:p>
    <w:p w14:paraId="36514D25" w14:textId="7218D78A" w:rsidR="00A60031" w:rsidRDefault="00A60031" w:rsidP="00633B46">
      <w:pPr>
        <w:ind w:firstLineChars="200" w:firstLine="480"/>
      </w:pPr>
      <w:r>
        <w:rPr>
          <w:rFonts w:hint="eastAsia"/>
        </w:rPr>
        <w:t>作者：</w:t>
      </w:r>
      <w:r w:rsidR="00623FA3">
        <w:t xml:space="preserve"> </w:t>
      </w:r>
      <w:r w:rsidR="00325C48" w:rsidRPr="00325C48">
        <w:t>Tao Wen, Yong Deng</w:t>
      </w:r>
    </w:p>
    <w:p w14:paraId="7A5D9A00" w14:textId="6FD57E31" w:rsidR="00232722" w:rsidRDefault="00A60031" w:rsidP="00633B46">
      <w:pPr>
        <w:ind w:firstLineChars="200" w:firstLine="480"/>
      </w:pPr>
      <w:r>
        <w:rPr>
          <w:rFonts w:hint="eastAsia"/>
        </w:rPr>
        <w:t>作者信息：</w:t>
      </w:r>
    </w:p>
    <w:p w14:paraId="6C570F64" w14:textId="5AC19D5E" w:rsidR="00946935" w:rsidRDefault="00325C48" w:rsidP="00633B46">
      <w:pPr>
        <w:ind w:firstLineChars="200" w:firstLine="480"/>
      </w:pPr>
      <w:r w:rsidRPr="00325C48">
        <w:t>Institute of Fundamental and Frontier Science, University of Electronic Science and Technology of China, Chengdu, 610054, China</w:t>
      </w:r>
    </w:p>
    <w:p w14:paraId="20C99278" w14:textId="160CA85F" w:rsidR="00DB728D" w:rsidRDefault="00C23D24" w:rsidP="00633B46">
      <w:pPr>
        <w:ind w:firstLineChars="200" w:firstLine="480"/>
      </w:pPr>
      <w:r>
        <w:rPr>
          <w:rFonts w:hint="eastAsia"/>
        </w:rPr>
        <w:t>分区：</w:t>
      </w:r>
    </w:p>
    <w:p w14:paraId="0852182C" w14:textId="2364496D" w:rsidR="00C23D24" w:rsidRPr="00A60031" w:rsidRDefault="00325C48" w:rsidP="00E840AF">
      <w:r>
        <w:rPr>
          <w:noProof/>
        </w:rPr>
        <w:drawing>
          <wp:inline distT="0" distB="0" distL="0" distR="0" wp14:anchorId="0F6A60F6" wp14:editId="485C4846">
            <wp:extent cx="5270500" cy="15938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1593850"/>
                    </a:xfrm>
                    <a:prstGeom prst="rect">
                      <a:avLst/>
                    </a:prstGeom>
                    <a:noFill/>
                    <a:ln>
                      <a:noFill/>
                    </a:ln>
                  </pic:spPr>
                </pic:pic>
              </a:graphicData>
            </a:graphic>
          </wp:inline>
        </w:drawing>
      </w:r>
    </w:p>
    <w:p w14:paraId="74A5109F" w14:textId="77725345" w:rsidR="00633B46" w:rsidRDefault="00A47DD5" w:rsidP="00533196">
      <w:pPr>
        <w:pStyle w:val="2"/>
        <w:spacing w:before="156" w:after="156"/>
      </w:pPr>
      <w:bookmarkStart w:id="2" w:name="_Toc104120223"/>
      <w:r>
        <w:rPr>
          <w:rFonts w:hint="eastAsia"/>
        </w:rPr>
        <w:t>1</w:t>
      </w:r>
      <w:r>
        <w:t xml:space="preserve">.2 </w:t>
      </w:r>
      <w:r w:rsidR="000C2DC7">
        <w:rPr>
          <w:rFonts w:hint="eastAsia"/>
        </w:rPr>
        <w:t>论文内容</w:t>
      </w:r>
      <w:bookmarkEnd w:id="2"/>
    </w:p>
    <w:p w14:paraId="785BEF03" w14:textId="174D7DB3" w:rsidR="00622581" w:rsidRDefault="00622581" w:rsidP="00533196">
      <w:pPr>
        <w:pStyle w:val="3"/>
        <w:spacing w:before="156" w:after="156"/>
      </w:pPr>
      <w:r w:rsidRPr="00E1346A">
        <w:rPr>
          <w:rFonts w:hint="eastAsia"/>
        </w:rPr>
        <w:t>一、摘要</w:t>
      </w:r>
    </w:p>
    <w:p w14:paraId="12DBEE75" w14:textId="774AC893" w:rsidR="00325C48" w:rsidRPr="00325C48" w:rsidRDefault="00325C48" w:rsidP="00325C48">
      <w:pPr>
        <w:ind w:firstLine="420"/>
      </w:pPr>
      <w:r w:rsidRPr="00325C48">
        <w:rPr>
          <w:rFonts w:hint="eastAsia"/>
        </w:rPr>
        <w:t>本文提出了一种</w:t>
      </w:r>
      <w:r w:rsidRPr="00EB3087">
        <w:rPr>
          <w:rFonts w:hint="eastAsia"/>
          <w:u w:val="single"/>
        </w:rPr>
        <w:t>通过局部信息维度</w:t>
      </w:r>
      <w:r w:rsidRPr="00325C48">
        <w:rPr>
          <w:rFonts w:hint="eastAsia"/>
        </w:rPr>
        <w:t>识别复杂网络中影响者的方法。所提出的方法考虑了</w:t>
      </w:r>
      <w:r w:rsidRPr="00EB3087">
        <w:rPr>
          <w:rFonts w:hint="eastAsia"/>
          <w:u w:val="single"/>
        </w:rPr>
        <w:t>中心节点周围的局部结构特性</w:t>
      </w:r>
      <w:r w:rsidRPr="00325C48">
        <w:rPr>
          <w:rFonts w:hint="eastAsia"/>
        </w:rPr>
        <w:t>；因此，</w:t>
      </w:r>
      <w:r w:rsidRPr="00EB3087">
        <w:rPr>
          <w:rFonts w:hint="eastAsia"/>
          <w:u w:val="single"/>
        </w:rPr>
        <w:t>局部性的尺度只增加到离中心节点最短距离的最大值的一半</w:t>
      </w:r>
      <w:r w:rsidRPr="00325C48">
        <w:rPr>
          <w:rFonts w:hint="eastAsia"/>
        </w:rPr>
        <w:t>。因此，所提出的方法考虑了准本地信息并降低了计算的复杂性。</w:t>
      </w:r>
      <w:r w:rsidR="000E68D9">
        <w:rPr>
          <w:rFonts w:hint="eastAsia"/>
        </w:rPr>
        <w:t>box</w:t>
      </w:r>
      <w:r w:rsidRPr="00325C48">
        <w:rPr>
          <w:rFonts w:hint="eastAsia"/>
        </w:rPr>
        <w:t>里的信息（节点数）通过香农熵来描述，这更合理。</w:t>
      </w:r>
      <w:r w:rsidRPr="00EB3087">
        <w:rPr>
          <w:rFonts w:hint="eastAsia"/>
          <w:u w:val="single"/>
        </w:rPr>
        <w:t>当一个节点的局部信息维度较高时，它的影响力更大</w:t>
      </w:r>
      <w:r w:rsidRPr="00325C48">
        <w:rPr>
          <w:rFonts w:hint="eastAsia"/>
        </w:rPr>
        <w:t>。为了证明所提出的方法的有效性，我们用现有的五种中心度量方法作为比较方法，对六个真实世界的复杂网络中的有影响力的节点进行排名。此外，还应用了易受感染（</w:t>
      </w:r>
      <w:r w:rsidRPr="00325C48">
        <w:rPr>
          <w:rFonts w:hint="eastAsia"/>
        </w:rPr>
        <w:t>SI</w:t>
      </w:r>
      <w:r w:rsidRPr="00325C48">
        <w:rPr>
          <w:rFonts w:hint="eastAsia"/>
        </w:rPr>
        <w:t>）模型和</w:t>
      </w:r>
      <w:r w:rsidRPr="00325C48">
        <w:rPr>
          <w:rFonts w:hint="eastAsia"/>
        </w:rPr>
        <w:t>Kendall's tau</w:t>
      </w:r>
      <w:r w:rsidRPr="00325C48">
        <w:rPr>
          <w:rFonts w:hint="eastAsia"/>
        </w:rPr>
        <w:t>系数来显示不同方法之间的关联性。实验结果显示了所提方法的优越性。</w:t>
      </w:r>
    </w:p>
    <w:p w14:paraId="5AB2DCF1" w14:textId="1A57BB59" w:rsidR="00ED2ACB" w:rsidRDefault="00E1346A" w:rsidP="00533196">
      <w:pPr>
        <w:pStyle w:val="3"/>
        <w:spacing w:before="156" w:after="156"/>
      </w:pPr>
      <w:r w:rsidRPr="00E1346A">
        <w:rPr>
          <w:rFonts w:hint="eastAsia"/>
        </w:rPr>
        <w:t>二、引言</w:t>
      </w:r>
    </w:p>
    <w:p w14:paraId="32BB0BB1" w14:textId="67F366FB" w:rsidR="00325C48" w:rsidRDefault="00325C48" w:rsidP="00325C48">
      <w:pPr>
        <w:ind w:firstLine="420"/>
      </w:pPr>
      <w:r w:rsidRPr="00325C48">
        <w:rPr>
          <w:rFonts w:hint="eastAsia"/>
        </w:rPr>
        <w:t>复杂网络是一个热门话题，吸引了许多领域的研究人员的关注</w:t>
      </w:r>
      <w:r w:rsidRPr="00325C48">
        <w:rPr>
          <w:rFonts w:hint="eastAsia"/>
        </w:rPr>
        <w:t>[14]</w:t>
      </w:r>
      <w:r w:rsidRPr="00325C48">
        <w:rPr>
          <w:rFonts w:hint="eastAsia"/>
        </w:rPr>
        <w:t>，因为它</w:t>
      </w:r>
      <w:r w:rsidRPr="00325C48">
        <w:rPr>
          <w:rFonts w:hint="eastAsia"/>
        </w:rPr>
        <w:lastRenderedPageBreak/>
        <w:t>们可以作为许多现实世界复杂系统的详细模型，如大脑网络</w:t>
      </w:r>
      <w:r w:rsidRPr="00325C48">
        <w:rPr>
          <w:rFonts w:hint="eastAsia"/>
        </w:rPr>
        <w:t>[7]</w:t>
      </w:r>
      <w:r w:rsidRPr="00325C48">
        <w:rPr>
          <w:rFonts w:hint="eastAsia"/>
        </w:rPr>
        <w:t>、信息网络</w:t>
      </w:r>
      <w:r w:rsidRPr="00325C48">
        <w:rPr>
          <w:rFonts w:hint="eastAsia"/>
        </w:rPr>
        <w:t>[30,39]</w:t>
      </w:r>
      <w:r w:rsidRPr="00325C48">
        <w:rPr>
          <w:rFonts w:hint="eastAsia"/>
        </w:rPr>
        <w:t>、人类生活</w:t>
      </w:r>
      <w:r w:rsidRPr="00325C48">
        <w:rPr>
          <w:rFonts w:hint="eastAsia"/>
        </w:rPr>
        <w:t>[9]</w:t>
      </w:r>
      <w:r w:rsidRPr="00325C48">
        <w:rPr>
          <w:rFonts w:hint="eastAsia"/>
        </w:rPr>
        <w:t>和社会系统</w:t>
      </w:r>
      <w:r w:rsidRPr="00325C48">
        <w:rPr>
          <w:rFonts w:hint="eastAsia"/>
        </w:rPr>
        <w:t>[25,27]</w:t>
      </w:r>
      <w:r w:rsidRPr="00325C48">
        <w:rPr>
          <w:rFonts w:hint="eastAsia"/>
        </w:rPr>
        <w:t>。复杂网络的许多结构特性都受到一些特殊节点的影响，例如，复杂网络的无标度</w:t>
      </w:r>
      <w:r w:rsidRPr="00325C48">
        <w:rPr>
          <w:rFonts w:hint="eastAsia"/>
        </w:rPr>
        <w:t>[18]</w:t>
      </w:r>
      <w:r w:rsidRPr="00325C48">
        <w:rPr>
          <w:rFonts w:hint="eastAsia"/>
        </w:rPr>
        <w:t>、自相似性</w:t>
      </w:r>
      <w:r w:rsidRPr="00325C48">
        <w:rPr>
          <w:rFonts w:hint="eastAsia"/>
        </w:rPr>
        <w:t>[22]</w:t>
      </w:r>
      <w:r w:rsidRPr="00325C48">
        <w:rPr>
          <w:rFonts w:hint="eastAsia"/>
        </w:rPr>
        <w:t>和分形</w:t>
      </w:r>
      <w:r w:rsidRPr="00325C48">
        <w:rPr>
          <w:rFonts w:hint="eastAsia"/>
        </w:rPr>
        <w:t>[33]</w:t>
      </w:r>
      <w:r w:rsidRPr="00325C48">
        <w:rPr>
          <w:rFonts w:hint="eastAsia"/>
        </w:rPr>
        <w:t>特性</w:t>
      </w:r>
      <w:r w:rsidRPr="00325C48">
        <w:rPr>
          <w:rFonts w:hint="eastAsia"/>
        </w:rPr>
        <w:t>[23]</w:t>
      </w:r>
      <w:r w:rsidRPr="00325C48">
        <w:rPr>
          <w:rFonts w:hint="eastAsia"/>
        </w:rPr>
        <w:t>。为了有效地测量网络的属性，许多研究已经进行了寻找这些具有特殊属性的节点，例如，寻找最相似的节点</w:t>
      </w:r>
      <w:r w:rsidRPr="00325C48">
        <w:rPr>
          <w:rFonts w:hint="eastAsia"/>
        </w:rPr>
        <w:t>[34]</w:t>
      </w:r>
      <w:r w:rsidRPr="00325C48">
        <w:rPr>
          <w:rFonts w:hint="eastAsia"/>
        </w:rPr>
        <w:t>，识别有影响力的节点</w:t>
      </w:r>
      <w:r w:rsidRPr="00325C48">
        <w:rPr>
          <w:rFonts w:hint="eastAsia"/>
        </w:rPr>
        <w:t>[26,43]</w:t>
      </w:r>
      <w:r w:rsidRPr="00325C48">
        <w:rPr>
          <w:rFonts w:hint="eastAsia"/>
        </w:rPr>
        <w:t>，以及预测潜在链接</w:t>
      </w:r>
      <w:r w:rsidRPr="00325C48">
        <w:rPr>
          <w:rFonts w:hint="eastAsia"/>
        </w:rPr>
        <w:t>[36]</w:t>
      </w:r>
      <w:r w:rsidRPr="00325C48">
        <w:rPr>
          <w:rFonts w:hint="eastAsia"/>
        </w:rPr>
        <w:t>。特别是，在复杂网络中具有高度影响力的节点逐渐引起了研究者的注意，因为它们比其他大多数节点对网络的属性和结构有更大的影响，如通过可见度图预测时间序列</w:t>
      </w:r>
      <w:r w:rsidRPr="00325C48">
        <w:rPr>
          <w:rFonts w:hint="eastAsia"/>
        </w:rPr>
        <w:t>[11]</w:t>
      </w:r>
      <w:r w:rsidRPr="00325C48">
        <w:rPr>
          <w:rFonts w:hint="eastAsia"/>
        </w:rPr>
        <w:t>、通过相似节点预测链接</w:t>
      </w:r>
      <w:r w:rsidRPr="00325C48">
        <w:rPr>
          <w:rFonts w:hint="eastAsia"/>
        </w:rPr>
        <w:t>[2]</w:t>
      </w:r>
      <w:r w:rsidRPr="00325C48">
        <w:rPr>
          <w:rFonts w:hint="eastAsia"/>
        </w:rPr>
        <w:t>、检测社会网络中的社区</w:t>
      </w:r>
      <w:r w:rsidRPr="00325C48">
        <w:rPr>
          <w:rFonts w:hint="eastAsia"/>
        </w:rPr>
        <w:t>[37]</w:t>
      </w:r>
      <w:r w:rsidRPr="00325C48">
        <w:rPr>
          <w:rFonts w:hint="eastAsia"/>
        </w:rPr>
        <w:t>、测量网络复杂性</w:t>
      </w:r>
      <w:r w:rsidRPr="00325C48">
        <w:rPr>
          <w:rFonts w:hint="eastAsia"/>
        </w:rPr>
        <w:t>[50]</w:t>
      </w:r>
      <w:r w:rsidRPr="00325C48">
        <w:rPr>
          <w:rFonts w:hint="eastAsia"/>
        </w:rPr>
        <w:t>和划分网络结构</w:t>
      </w:r>
      <w:r w:rsidRPr="00325C48">
        <w:rPr>
          <w:rFonts w:hint="eastAsia"/>
        </w:rPr>
        <w:t>[41,42]</w:t>
      </w:r>
      <w:r w:rsidRPr="00325C48">
        <w:rPr>
          <w:rFonts w:hint="eastAsia"/>
        </w:rPr>
        <w:t>。</w:t>
      </w:r>
    </w:p>
    <w:p w14:paraId="7FC29368" w14:textId="669DF005" w:rsidR="00325C48" w:rsidRDefault="00325C48" w:rsidP="00325C48">
      <w:pPr>
        <w:ind w:firstLine="420"/>
      </w:pPr>
    </w:p>
    <w:p w14:paraId="540DD7BE" w14:textId="1C8956D8" w:rsidR="00325C48" w:rsidRDefault="00325C48" w:rsidP="00325C48">
      <w:pPr>
        <w:ind w:firstLine="420"/>
      </w:pPr>
      <w:r w:rsidRPr="00325C48">
        <w:rPr>
          <w:rFonts w:hint="eastAsia"/>
        </w:rPr>
        <w:t>一般来说，每个网络都有特定的节点重要性排名，不同的识别方法考虑到网络的不同结构属性，会给出不同的排名列表。目前已经提出了许多中心性措施来识别有影响力的节点，它们可以分为三类</w:t>
      </w:r>
      <w:r w:rsidRPr="00325C48">
        <w:rPr>
          <w:rFonts w:hint="eastAsia"/>
        </w:rPr>
        <w:t>[13]</w:t>
      </w:r>
      <w:r w:rsidRPr="00325C48">
        <w:rPr>
          <w:rFonts w:hint="eastAsia"/>
        </w:rPr>
        <w:t>：基于邻域的中心性、基于路径的中心性和迭代</w:t>
      </w:r>
      <w:r w:rsidRPr="00325C48">
        <w:rPr>
          <w:rFonts w:hint="eastAsia"/>
        </w:rPr>
        <w:t>-</w:t>
      </w:r>
      <w:r w:rsidRPr="00325C48">
        <w:rPr>
          <w:rFonts w:hint="eastAsia"/>
        </w:rPr>
        <w:t>细化的中心性。这些中心性有很多经典的测量方法，如度中心性（</w:t>
      </w:r>
      <w:r w:rsidRPr="00325C48">
        <w:rPr>
          <w:rFonts w:hint="eastAsia"/>
        </w:rPr>
        <w:t>DC</w:t>
      </w:r>
      <w:r w:rsidRPr="00325C48">
        <w:rPr>
          <w:rFonts w:hint="eastAsia"/>
        </w:rPr>
        <w:t>）</w:t>
      </w:r>
      <w:r w:rsidRPr="00325C48">
        <w:rPr>
          <w:rFonts w:hint="eastAsia"/>
        </w:rPr>
        <w:t>[16]</w:t>
      </w:r>
      <w:r w:rsidRPr="00325C48">
        <w:rPr>
          <w:rFonts w:hint="eastAsia"/>
        </w:rPr>
        <w:t>、间性中心性（</w:t>
      </w:r>
      <w:r w:rsidRPr="00325C48">
        <w:rPr>
          <w:rFonts w:hint="eastAsia"/>
        </w:rPr>
        <w:t>BC</w:t>
      </w:r>
      <w:r w:rsidRPr="00325C48">
        <w:rPr>
          <w:rFonts w:hint="eastAsia"/>
        </w:rPr>
        <w:t>）</w:t>
      </w:r>
      <w:r w:rsidRPr="00325C48">
        <w:rPr>
          <w:rFonts w:hint="eastAsia"/>
        </w:rPr>
        <w:t>[16]</w:t>
      </w:r>
      <w:r w:rsidRPr="00325C48">
        <w:rPr>
          <w:rFonts w:hint="eastAsia"/>
        </w:rPr>
        <w:t>、接近性中心性（</w:t>
      </w:r>
      <w:r w:rsidRPr="00325C48">
        <w:rPr>
          <w:rFonts w:hint="eastAsia"/>
        </w:rPr>
        <w:t>CC</w:t>
      </w:r>
      <w:r w:rsidRPr="00325C48">
        <w:rPr>
          <w:rFonts w:hint="eastAsia"/>
        </w:rPr>
        <w:t>）</w:t>
      </w:r>
      <w:r w:rsidRPr="00325C48">
        <w:rPr>
          <w:rFonts w:hint="eastAsia"/>
        </w:rPr>
        <w:t>[5]</w:t>
      </w:r>
      <w:r w:rsidRPr="00325C48">
        <w:rPr>
          <w:rFonts w:hint="eastAsia"/>
        </w:rPr>
        <w:t>和特征向量中心性（</w:t>
      </w:r>
      <w:r w:rsidRPr="00325C48">
        <w:rPr>
          <w:rFonts w:hint="eastAsia"/>
        </w:rPr>
        <w:t>EC</w:t>
      </w:r>
      <w:r w:rsidRPr="00325C48">
        <w:rPr>
          <w:rFonts w:hint="eastAsia"/>
        </w:rPr>
        <w:t>）</w:t>
      </w:r>
      <w:r w:rsidRPr="00325C48">
        <w:rPr>
          <w:rFonts w:hint="eastAsia"/>
        </w:rPr>
        <w:t>[5]</w:t>
      </w:r>
      <w:r w:rsidRPr="00325C48">
        <w:rPr>
          <w:rFonts w:hint="eastAsia"/>
        </w:rPr>
        <w:t>。此外，还有一些新的测量方法，如</w:t>
      </w:r>
      <w:r w:rsidRPr="00325C48">
        <w:rPr>
          <w:rFonts w:hint="eastAsia"/>
        </w:rPr>
        <w:t>H</w:t>
      </w:r>
      <w:r w:rsidRPr="00325C48">
        <w:rPr>
          <w:rFonts w:hint="eastAsia"/>
        </w:rPr>
        <w:t>指数中心性</w:t>
      </w:r>
      <w:r w:rsidRPr="00325C48">
        <w:rPr>
          <w:rFonts w:hint="eastAsia"/>
        </w:rPr>
        <w:t>[44]</w:t>
      </w:r>
      <w:r w:rsidRPr="00325C48">
        <w:rPr>
          <w:rFonts w:hint="eastAsia"/>
        </w:rPr>
        <w:t>、最优渗滤理论</w:t>
      </w:r>
      <w:r w:rsidRPr="00325C48">
        <w:rPr>
          <w:rFonts w:hint="eastAsia"/>
        </w:rPr>
        <w:t>[3]</w:t>
      </w:r>
      <w:r w:rsidRPr="00325C48">
        <w:rPr>
          <w:rFonts w:hint="eastAsia"/>
        </w:rPr>
        <w:t>和证据理论</w:t>
      </w:r>
      <w:r w:rsidRPr="00325C48">
        <w:rPr>
          <w:rFonts w:hint="eastAsia"/>
        </w:rPr>
        <w:t>[15]</w:t>
      </w:r>
      <w:r w:rsidRPr="00325C48">
        <w:rPr>
          <w:rFonts w:hint="eastAsia"/>
        </w:rPr>
        <w:t>中的测量方法、通过与理想解相似性进行排序偏好的技术（</w:t>
      </w:r>
      <w:r w:rsidRPr="00325C48">
        <w:rPr>
          <w:rFonts w:hint="eastAsia"/>
        </w:rPr>
        <w:t>TOPSIS</w:t>
      </w:r>
      <w:r w:rsidRPr="00325C48">
        <w:rPr>
          <w:rFonts w:hint="eastAsia"/>
        </w:rPr>
        <w:t>）</w:t>
      </w:r>
      <w:r w:rsidRPr="00325C48">
        <w:rPr>
          <w:rFonts w:hint="eastAsia"/>
        </w:rPr>
        <w:t>[48]</w:t>
      </w:r>
      <w:r w:rsidRPr="00325C48">
        <w:rPr>
          <w:rFonts w:hint="eastAsia"/>
        </w:rPr>
        <w:t>，以及其他测量方法</w:t>
      </w:r>
      <w:r w:rsidRPr="00325C48">
        <w:rPr>
          <w:rFonts w:hint="eastAsia"/>
        </w:rPr>
        <w:t>[31,46,47]</w:t>
      </w:r>
      <w:r w:rsidRPr="00325C48">
        <w:rPr>
          <w:rFonts w:hint="eastAsia"/>
        </w:rPr>
        <w:t>。这些中心性度量已被应用于各个领域，如博弈论</w:t>
      </w:r>
      <w:r w:rsidRPr="00325C48">
        <w:rPr>
          <w:rFonts w:hint="eastAsia"/>
        </w:rPr>
        <w:t>[32]</w:t>
      </w:r>
      <w:r w:rsidRPr="00325C48">
        <w:rPr>
          <w:rFonts w:hint="eastAsia"/>
        </w:rPr>
        <w:t>、人类合作</w:t>
      </w:r>
      <w:r w:rsidRPr="00325C48">
        <w:rPr>
          <w:rFonts w:hint="eastAsia"/>
        </w:rPr>
        <w:t>[19]</w:t>
      </w:r>
      <w:r w:rsidRPr="00325C48">
        <w:rPr>
          <w:rFonts w:hint="eastAsia"/>
        </w:rPr>
        <w:t>、进化游戏</w:t>
      </w:r>
      <w:r w:rsidRPr="00325C48">
        <w:rPr>
          <w:rFonts w:hint="eastAsia"/>
        </w:rPr>
        <w:t>[20]</w:t>
      </w:r>
      <w:r w:rsidRPr="00325C48">
        <w:rPr>
          <w:rFonts w:hint="eastAsia"/>
        </w:rPr>
        <w:t>、相关网站排名</w:t>
      </w:r>
      <w:r w:rsidRPr="00325C48">
        <w:rPr>
          <w:rFonts w:hint="eastAsia"/>
        </w:rPr>
        <w:t>[49]</w:t>
      </w:r>
      <w:r w:rsidRPr="00325C48">
        <w:rPr>
          <w:rFonts w:hint="eastAsia"/>
        </w:rPr>
        <w:t>和节点同步</w:t>
      </w:r>
      <w:r w:rsidRPr="00325C48">
        <w:rPr>
          <w:rFonts w:hint="eastAsia"/>
        </w:rPr>
        <w:t>[4,38]</w:t>
      </w:r>
      <w:r w:rsidRPr="00325C48">
        <w:rPr>
          <w:rFonts w:hint="eastAsia"/>
        </w:rPr>
        <w:t>。然而，这些经典的中心度量有其局限性。例如，</w:t>
      </w:r>
      <w:r w:rsidRPr="00325C48">
        <w:rPr>
          <w:rFonts w:hint="eastAsia"/>
        </w:rPr>
        <w:t>DC</w:t>
      </w:r>
      <w:r w:rsidRPr="00325C48">
        <w:rPr>
          <w:rFonts w:hint="eastAsia"/>
        </w:rPr>
        <w:t>只集中于局部信息，不考虑全球信息。</w:t>
      </w:r>
      <w:r w:rsidRPr="00325C48">
        <w:rPr>
          <w:rFonts w:hint="eastAsia"/>
        </w:rPr>
        <w:t>BC</w:t>
      </w:r>
      <w:r w:rsidRPr="00325C48">
        <w:rPr>
          <w:rFonts w:hint="eastAsia"/>
        </w:rPr>
        <w:t>和</w:t>
      </w:r>
      <w:r w:rsidRPr="00325C48">
        <w:rPr>
          <w:rFonts w:hint="eastAsia"/>
        </w:rPr>
        <w:t>CC</w:t>
      </w:r>
      <w:r w:rsidRPr="00325C48">
        <w:rPr>
          <w:rFonts w:hint="eastAsia"/>
        </w:rPr>
        <w:t>关注全球信息，但其高计算复杂性限制了它们在大规模复杂网络中的应用。</w:t>
      </w:r>
      <w:r w:rsidRPr="00325C48">
        <w:rPr>
          <w:rFonts w:hint="eastAsia"/>
        </w:rPr>
        <w:t>EC</w:t>
      </w:r>
      <w:r w:rsidRPr="00325C48">
        <w:rPr>
          <w:rFonts w:hint="eastAsia"/>
        </w:rPr>
        <w:t>不能用于不对称网络，这就减少了它的应用。最近，人们提出了一些新的中心度量。例如</w:t>
      </w:r>
      <w:r w:rsidRPr="00EB3087">
        <w:rPr>
          <w:rFonts w:hint="eastAsia"/>
          <w:u w:val="single"/>
        </w:rPr>
        <w:t>，</w:t>
      </w:r>
      <w:r w:rsidRPr="00EB3087">
        <w:rPr>
          <w:rFonts w:hint="eastAsia"/>
          <w:u w:val="single"/>
        </w:rPr>
        <w:t>Zareie</w:t>
      </w:r>
      <w:r w:rsidRPr="00EB3087">
        <w:rPr>
          <w:rFonts w:hint="eastAsia"/>
          <w:u w:val="single"/>
        </w:rPr>
        <w:t>等人利用熵对有影响力的节点进行排名</w:t>
      </w:r>
      <w:r w:rsidRPr="00EB3087">
        <w:rPr>
          <w:rFonts w:hint="eastAsia"/>
          <w:u w:val="single"/>
        </w:rPr>
        <w:t>[45]</w:t>
      </w:r>
      <w:r w:rsidRPr="00325C48">
        <w:rPr>
          <w:rFonts w:hint="eastAsia"/>
        </w:rPr>
        <w:t>。</w:t>
      </w:r>
      <w:r w:rsidRPr="00EB3087">
        <w:rPr>
          <w:rFonts w:hint="eastAsia"/>
          <w:u w:val="single"/>
        </w:rPr>
        <w:t>Deng</w:t>
      </w:r>
      <w:r w:rsidRPr="00EB3087">
        <w:rPr>
          <w:rFonts w:hint="eastAsia"/>
          <w:u w:val="single"/>
        </w:rPr>
        <w:t>等人提出了一个局部维度来识别重要节点</w:t>
      </w:r>
      <w:r w:rsidRPr="00EB3087">
        <w:rPr>
          <w:rFonts w:hint="eastAsia"/>
          <w:u w:val="single"/>
        </w:rPr>
        <w:t>[21]</w:t>
      </w:r>
      <w:r w:rsidRPr="00325C48">
        <w:rPr>
          <w:rFonts w:hint="eastAsia"/>
        </w:rPr>
        <w:t>。</w:t>
      </w:r>
      <w:r w:rsidRPr="00EB3087">
        <w:rPr>
          <w:rFonts w:hint="eastAsia"/>
          <w:u w:val="single"/>
        </w:rPr>
        <w:t>Makse</w:t>
      </w:r>
      <w:r w:rsidRPr="00EB3087">
        <w:rPr>
          <w:rFonts w:hint="eastAsia"/>
          <w:u w:val="single"/>
        </w:rPr>
        <w:t>等人追踪了社会网络中的真实信息流，以找到有影响力的传播者</w:t>
      </w:r>
      <w:r w:rsidRPr="00EB3087">
        <w:rPr>
          <w:rFonts w:hint="eastAsia"/>
          <w:u w:val="single"/>
        </w:rPr>
        <w:t>[29]</w:t>
      </w:r>
      <w:r w:rsidRPr="00325C48">
        <w:rPr>
          <w:rFonts w:hint="eastAsia"/>
        </w:rPr>
        <w:t>。</w:t>
      </w:r>
    </w:p>
    <w:p w14:paraId="176C84A3" w14:textId="77A9B1C7" w:rsidR="00325C48" w:rsidRDefault="00325C48" w:rsidP="00325C48">
      <w:pPr>
        <w:ind w:firstLine="420"/>
      </w:pPr>
    </w:p>
    <w:p w14:paraId="44161FCC" w14:textId="523FCC0F" w:rsidR="00325C48" w:rsidRDefault="00325C48" w:rsidP="00325C48">
      <w:pPr>
        <w:ind w:firstLine="420"/>
      </w:pPr>
      <w:r w:rsidRPr="00325C48">
        <w:rPr>
          <w:rFonts w:hint="eastAsia"/>
        </w:rPr>
        <w:t>熵是测量复杂网络信息的有用工具；因此，它被广泛用于许多应用中，例如，脆弱性的评价</w:t>
      </w:r>
      <w:r w:rsidRPr="00325C48">
        <w:rPr>
          <w:rFonts w:hint="eastAsia"/>
        </w:rPr>
        <w:t>[35]</w:t>
      </w:r>
      <w:r w:rsidRPr="00325C48">
        <w:rPr>
          <w:rFonts w:hint="eastAsia"/>
        </w:rPr>
        <w:t>、维度的呈现</w:t>
      </w:r>
      <w:r w:rsidRPr="00325C48">
        <w:rPr>
          <w:rFonts w:hint="eastAsia"/>
        </w:rPr>
        <w:t>[17,24]</w:t>
      </w:r>
      <w:r w:rsidRPr="00325C48">
        <w:rPr>
          <w:rFonts w:hint="eastAsia"/>
        </w:rPr>
        <w:t>、困境实验</w:t>
      </w:r>
      <w:r w:rsidRPr="00325C48">
        <w:rPr>
          <w:rFonts w:hint="eastAsia"/>
        </w:rPr>
        <w:t>[6]</w:t>
      </w:r>
      <w:r w:rsidRPr="00325C48">
        <w:rPr>
          <w:rFonts w:hint="eastAsia"/>
        </w:rPr>
        <w:t>、数据融合</w:t>
      </w:r>
      <w:r w:rsidRPr="00325C48">
        <w:rPr>
          <w:rFonts w:hint="eastAsia"/>
        </w:rPr>
        <w:t>[8,28]</w:t>
      </w:r>
      <w:r w:rsidRPr="00325C48">
        <w:rPr>
          <w:rFonts w:hint="eastAsia"/>
        </w:rPr>
        <w:t>、纠缠测量</w:t>
      </w:r>
      <w:r w:rsidRPr="00325C48">
        <w:rPr>
          <w:rFonts w:hint="eastAsia"/>
        </w:rPr>
        <w:t>[40]</w:t>
      </w:r>
      <w:r w:rsidRPr="00325C48">
        <w:rPr>
          <w:rFonts w:hint="eastAsia"/>
        </w:rPr>
        <w:t>和证据理论</w:t>
      </w:r>
      <w:r w:rsidRPr="00325C48">
        <w:rPr>
          <w:rFonts w:hint="eastAsia"/>
        </w:rPr>
        <w:t>[10,12]</w:t>
      </w:r>
      <w:r w:rsidRPr="00325C48">
        <w:rPr>
          <w:rFonts w:hint="eastAsia"/>
        </w:rPr>
        <w:t>。此外，复杂网络的结构，如节点和链接，可以被视为概率集。因此，结构属性可以通过熵来有效探索，这为解决网络中的问题提供了一种新的方法，包括重要节点的识别。</w:t>
      </w:r>
    </w:p>
    <w:p w14:paraId="74844492" w14:textId="11478F2D" w:rsidR="00325C48" w:rsidRDefault="00325C48" w:rsidP="00325C48">
      <w:pPr>
        <w:ind w:firstLine="420"/>
      </w:pPr>
    </w:p>
    <w:p w14:paraId="014C67D3" w14:textId="529C826B" w:rsidR="00325C48" w:rsidRDefault="00325C48" w:rsidP="00325C48">
      <w:pPr>
        <w:ind w:firstLine="420"/>
      </w:pPr>
      <w:r w:rsidRPr="00325C48">
        <w:rPr>
          <w:rFonts w:hint="eastAsia"/>
        </w:rPr>
        <w:t>本文提出了一种新的中心性度量方法，在局部信息维度的基础上识别有影响力的节点。提出的方法通过香农熵来考虑</w:t>
      </w:r>
      <w:r w:rsidR="000E68D9">
        <w:rPr>
          <w:rFonts w:hint="eastAsia"/>
        </w:rPr>
        <w:t>box</w:t>
      </w:r>
      <w:r w:rsidRPr="00325C48">
        <w:rPr>
          <w:rFonts w:hint="eastAsia"/>
        </w:rPr>
        <w:t>里的信息，这比经典的测量方法更合理。与以前的方法相比，所提出的方法的局部性尺度从最短距离最大值的</w:t>
      </w:r>
      <w:r w:rsidRPr="00325C48">
        <w:rPr>
          <w:rFonts w:hint="eastAsia"/>
        </w:rPr>
        <w:t>1</w:t>
      </w:r>
      <w:r w:rsidRPr="00325C48">
        <w:rPr>
          <w:rFonts w:hint="eastAsia"/>
        </w:rPr>
        <w:t>增</w:t>
      </w:r>
      <w:r w:rsidRPr="00325C48">
        <w:rPr>
          <w:rFonts w:hint="eastAsia"/>
        </w:rPr>
        <w:lastRenderedPageBreak/>
        <w:t>加到一半，这可以考虑准局部信息并降低计算的复杂性。本地信息维度较高的节点在复杂网络中的影响更大，这与经典的测量方法相同。为了证明所提出的方法的有效性和合理性，我们考虑了</w:t>
      </w:r>
      <w:r w:rsidRPr="00325C48">
        <w:rPr>
          <w:rFonts w:hint="eastAsia"/>
        </w:rPr>
        <w:t>6</w:t>
      </w:r>
      <w:r w:rsidRPr="00325C48">
        <w:rPr>
          <w:rFonts w:hint="eastAsia"/>
        </w:rPr>
        <w:t>个真实世界的复杂网络，并将现有的</w:t>
      </w:r>
      <w:r w:rsidRPr="00325C48">
        <w:rPr>
          <w:rFonts w:hint="eastAsia"/>
        </w:rPr>
        <w:t>5</w:t>
      </w:r>
      <w:r w:rsidRPr="00325C48">
        <w:rPr>
          <w:rFonts w:hint="eastAsia"/>
        </w:rPr>
        <w:t>种中心性度量方法作为比较方法。此外，还使用了易受感染（</w:t>
      </w:r>
      <w:r w:rsidRPr="00325C48">
        <w:rPr>
          <w:rFonts w:hint="eastAsia"/>
        </w:rPr>
        <w:t>SI</w:t>
      </w:r>
      <w:r w:rsidRPr="00325C48">
        <w:rPr>
          <w:rFonts w:hint="eastAsia"/>
        </w:rPr>
        <w:t>）模型和</w:t>
      </w:r>
      <w:r w:rsidRPr="00325C48">
        <w:rPr>
          <w:rFonts w:hint="eastAsia"/>
        </w:rPr>
        <w:t>Kendall's tau</w:t>
      </w:r>
      <w:r w:rsidRPr="00325C48">
        <w:rPr>
          <w:rFonts w:hint="eastAsia"/>
        </w:rPr>
        <w:t>系数</w:t>
      </w:r>
      <w:r w:rsidRPr="00325C48">
        <w:rPr>
          <w:rFonts w:hint="eastAsia"/>
        </w:rPr>
        <w:t>[13]</w:t>
      </w:r>
      <w:r w:rsidRPr="00325C48">
        <w:rPr>
          <w:rFonts w:hint="eastAsia"/>
        </w:rPr>
        <w:t>来显示所提方法的优越性和不同方法之间的关系。</w:t>
      </w:r>
    </w:p>
    <w:p w14:paraId="1E45E676" w14:textId="7AA6FAD4" w:rsidR="00325C48" w:rsidRDefault="00325C48" w:rsidP="00325C48">
      <w:pPr>
        <w:ind w:firstLine="420"/>
      </w:pPr>
    </w:p>
    <w:p w14:paraId="72F19F88" w14:textId="71D9BC55" w:rsidR="00325C48" w:rsidRDefault="00325C48" w:rsidP="00325C48">
      <w:pPr>
        <w:ind w:firstLine="420"/>
      </w:pPr>
      <w:r w:rsidRPr="00325C48">
        <w:rPr>
          <w:rFonts w:hint="eastAsia"/>
        </w:rPr>
        <w:t>本文的其余部分组织如下。第</w:t>
      </w:r>
      <w:r w:rsidRPr="00325C48">
        <w:rPr>
          <w:rFonts w:hint="eastAsia"/>
        </w:rPr>
        <w:t>2</w:t>
      </w:r>
      <w:r w:rsidRPr="00325C48">
        <w:rPr>
          <w:rFonts w:hint="eastAsia"/>
        </w:rPr>
        <w:t>节介绍了一些现有的中心性测量方法和关于复杂网络的概念。第</w:t>
      </w:r>
      <w:r w:rsidRPr="00325C48">
        <w:rPr>
          <w:rFonts w:hint="eastAsia"/>
        </w:rPr>
        <w:t>3</w:t>
      </w:r>
      <w:r w:rsidRPr="00325C48">
        <w:rPr>
          <w:rFonts w:hint="eastAsia"/>
        </w:rPr>
        <w:t>节讨论了拟议的局部信息维度。第</w:t>
      </w:r>
      <w:r w:rsidRPr="00325C48">
        <w:rPr>
          <w:rFonts w:hint="eastAsia"/>
        </w:rPr>
        <w:t>4</w:t>
      </w:r>
      <w:r w:rsidRPr="00325C48">
        <w:rPr>
          <w:rFonts w:hint="eastAsia"/>
        </w:rPr>
        <w:t>节介绍了一些数值实验，以说明所提方法的有效性和合理性。第</w:t>
      </w:r>
      <w:r w:rsidRPr="00325C48">
        <w:rPr>
          <w:rFonts w:hint="eastAsia"/>
        </w:rPr>
        <w:t>5</w:t>
      </w:r>
      <w:r w:rsidRPr="00325C48">
        <w:rPr>
          <w:rFonts w:hint="eastAsia"/>
        </w:rPr>
        <w:t>节讨论了结论。</w:t>
      </w:r>
    </w:p>
    <w:p w14:paraId="491B04BC" w14:textId="77777777" w:rsidR="00533196" w:rsidRPr="00325C48" w:rsidRDefault="00533196" w:rsidP="00325C48">
      <w:pPr>
        <w:ind w:firstLine="420"/>
      </w:pPr>
    </w:p>
    <w:p w14:paraId="5F88A16A" w14:textId="14356386" w:rsidR="00046763" w:rsidRDefault="00E1346A" w:rsidP="00533196">
      <w:pPr>
        <w:pStyle w:val="3"/>
        <w:spacing w:before="156" w:after="156"/>
      </w:pPr>
      <w:r>
        <w:rPr>
          <w:rFonts w:hint="eastAsia"/>
        </w:rPr>
        <w:t>三</w:t>
      </w:r>
      <w:r w:rsidR="000C2DC7" w:rsidRPr="00E1346A">
        <w:rPr>
          <w:rFonts w:hint="eastAsia"/>
        </w:rPr>
        <w:t>、模型解析</w:t>
      </w:r>
    </w:p>
    <w:p w14:paraId="5F37D542" w14:textId="30766032" w:rsidR="00E840AF" w:rsidRDefault="00533196" w:rsidP="00C9052F">
      <w:pPr>
        <w:pStyle w:val="4"/>
      </w:pPr>
      <w:r>
        <w:rPr>
          <w:rFonts w:hint="eastAsia"/>
        </w:rPr>
        <w:t>1、前置概念</w:t>
      </w:r>
    </w:p>
    <w:p w14:paraId="485529EB" w14:textId="7BE7B70F" w:rsidR="00533196" w:rsidRDefault="00EB3087" w:rsidP="00533196">
      <w:pPr>
        <w:pStyle w:val="5"/>
      </w:pPr>
      <w:r>
        <w:rPr>
          <w:rFonts w:hint="eastAsia"/>
        </w:rPr>
        <w:t>局部维度</w:t>
      </w:r>
      <w:r w:rsidR="00533196">
        <w:rPr>
          <w:rFonts w:hint="eastAsia"/>
        </w:rPr>
        <w:t>Local</w:t>
      </w:r>
      <w:r w:rsidR="00533196">
        <w:t xml:space="preserve"> dimension (LD)</w:t>
      </w:r>
    </w:p>
    <w:p w14:paraId="72D9F47B" w14:textId="77777777" w:rsidR="00533196" w:rsidRDefault="00533196" w:rsidP="00533196">
      <w:pPr>
        <w:ind w:firstLine="420"/>
      </w:pPr>
      <w:r w:rsidRPr="00533196">
        <w:rPr>
          <w:rFonts w:hint="eastAsia"/>
        </w:rPr>
        <w:t>为了探索复杂网络的局部结构特性，</w:t>
      </w:r>
      <w:r w:rsidRPr="00533196">
        <w:rPr>
          <w:rFonts w:hint="eastAsia"/>
        </w:rPr>
        <w:t>Silva</w:t>
      </w:r>
      <w:r w:rsidRPr="00533196">
        <w:rPr>
          <w:rFonts w:hint="eastAsia"/>
        </w:rPr>
        <w:t>等人提出了复杂网络的</w:t>
      </w:r>
      <w:r w:rsidRPr="00533196">
        <w:rPr>
          <w:rFonts w:hint="eastAsia"/>
        </w:rPr>
        <w:t>LD</w:t>
      </w:r>
      <w:r w:rsidRPr="00533196">
        <w:rPr>
          <w:rFonts w:hint="eastAsia"/>
        </w:rPr>
        <w:t>。幂律分布已被证明存在于具有特殊属性的理论网络中，如小世界属性和许多现实世界的网络。</w:t>
      </w:r>
    </w:p>
    <w:p w14:paraId="1BFD251E" w14:textId="2E851390" w:rsidR="00533196" w:rsidRDefault="00533196" w:rsidP="00533196">
      <w:pPr>
        <w:ind w:firstLine="420"/>
      </w:pPr>
      <w:r w:rsidRPr="00533196">
        <w:rPr>
          <w:rFonts w:hint="eastAsia"/>
        </w:rPr>
        <w:t>由于从每个中心节点的拓扑尺度不同，</w:t>
      </w:r>
      <w:r w:rsidRPr="00533196">
        <w:rPr>
          <w:rFonts w:hint="eastAsia"/>
        </w:rPr>
        <w:t>LD</w:t>
      </w:r>
      <w:r w:rsidRPr="00533196">
        <w:rPr>
          <w:rFonts w:hint="eastAsia"/>
        </w:rPr>
        <w:t>随着中心节点的选择而变化。</w:t>
      </w:r>
      <w:r w:rsidRPr="00533196">
        <w:rPr>
          <w:rFonts w:hint="eastAsia"/>
        </w:rPr>
        <w:t>Pu</w:t>
      </w:r>
      <w:r w:rsidRPr="00533196">
        <w:rPr>
          <w:rFonts w:hint="eastAsia"/>
        </w:rPr>
        <w:t>等人</w:t>
      </w:r>
      <w:r w:rsidRPr="00533196">
        <w:rPr>
          <w:rFonts w:hint="eastAsia"/>
        </w:rPr>
        <w:t>[21]</w:t>
      </w:r>
      <w:r w:rsidRPr="00533196">
        <w:rPr>
          <w:rFonts w:hint="eastAsia"/>
        </w:rPr>
        <w:t>修改了</w:t>
      </w:r>
      <w:r w:rsidRPr="00533196">
        <w:rPr>
          <w:rFonts w:hint="eastAsia"/>
        </w:rPr>
        <w:t>LD</w:t>
      </w:r>
      <w:r w:rsidRPr="00533196">
        <w:rPr>
          <w:rFonts w:hint="eastAsia"/>
        </w:rPr>
        <w:t>来识别复杂网络中的重要节点。对于半径为</w:t>
      </w:r>
      <w:r w:rsidRPr="00533196">
        <w:rPr>
          <w:rFonts w:hint="eastAsia"/>
        </w:rPr>
        <w:t>r</w:t>
      </w:r>
      <w:r w:rsidRPr="00533196">
        <w:rPr>
          <w:rFonts w:hint="eastAsia"/>
        </w:rPr>
        <w:t>的网络，人们发现，与中心节点最短距离小于</w:t>
      </w:r>
      <w:r w:rsidRPr="00533196">
        <w:rPr>
          <w:rFonts w:hint="eastAsia"/>
        </w:rPr>
        <w:t>r</w:t>
      </w:r>
      <w:r w:rsidRPr="00533196">
        <w:rPr>
          <w:rFonts w:hint="eastAsia"/>
        </w:rPr>
        <w:t>的节点</w:t>
      </w:r>
      <w:r w:rsidRPr="00533196">
        <w:rPr>
          <w:rFonts w:hint="eastAsia"/>
        </w:rPr>
        <w:t>Ni(r)</w:t>
      </w:r>
      <w:r w:rsidRPr="00533196">
        <w:rPr>
          <w:rFonts w:hint="eastAsia"/>
        </w:rPr>
        <w:t>的数量遵循幂律</w:t>
      </w:r>
    </w:p>
    <w:p w14:paraId="35C81020" w14:textId="27B9C659" w:rsidR="00EB3087" w:rsidRPr="00EB3087" w:rsidRDefault="00590B6B" w:rsidP="00D72B25">
      <w:pPr>
        <w:ind w:firstLine="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rPr>
                    <m:t>i</m:t>
                  </m:r>
                </m:sub>
              </m:sSub>
              <m:d>
                <m:dPr>
                  <m:ctrlPr>
                    <w:rPr>
                      <w:rFonts w:ascii="Cambria Math" w:hAnsi="Cambria Math"/>
                      <w:i/>
                    </w:rPr>
                  </m:ctrlPr>
                </m:dPr>
                <m:e>
                  <m:r>
                    <w:rPr>
                      <w:rFonts w:ascii="Cambria Math" w:hAnsi="Cambria Math" w:hint="eastAsia"/>
                    </w:rPr>
                    <m:t>r</m:t>
                  </m:r>
                </m:e>
              </m:d>
              <m:r>
                <w:rPr>
                  <w:rFonts w:ascii="Cambria Math" w:hAnsi="Cambria Math"/>
                </w:rPr>
                <m:t>~</m:t>
              </m:r>
              <m:sSup>
                <m:sSupPr>
                  <m:ctrlPr>
                    <w:rPr>
                      <w:rFonts w:ascii="Cambria Math" w:hAnsi="Cambria Math"/>
                      <w:i/>
                    </w:rPr>
                  </m:ctrlPr>
                </m:sSupPr>
                <m:e>
                  <m:r>
                    <w:rPr>
                      <w:rFonts w:ascii="Cambria Math" w:hAnsi="Cambria Math"/>
                    </w:rPr>
                    <m:t>r</m:t>
                  </m:r>
                </m:e>
                <m:sup>
                  <m:sSub>
                    <m:sSubPr>
                      <m:ctrlPr>
                        <w:rPr>
                          <w:rFonts w:ascii="Cambria Math" w:hAnsi="Cambria Math"/>
                          <w:i/>
                        </w:rPr>
                      </m:ctrlPr>
                    </m:sSubPr>
                    <m:e>
                      <m:r>
                        <w:rPr>
                          <w:rFonts w:ascii="Cambria Math" w:hAnsi="Cambria Math"/>
                        </w:rPr>
                        <m:t>D</m:t>
                      </m:r>
                    </m:e>
                    <m:sub>
                      <m:r>
                        <w:rPr>
                          <w:rFonts w:ascii="Cambria Math" w:hAnsi="Cambria Math"/>
                        </w:rPr>
                        <m:t>i</m:t>
                      </m:r>
                    </m:sub>
                  </m:sSub>
                </m:sup>
              </m:sSup>
              <m:r>
                <w:rPr>
                  <w:rFonts w:ascii="Cambria Math" w:hAnsi="Cambria Math"/>
                </w:rPr>
                <m:t>#</m:t>
              </m:r>
              <m:d>
                <m:dPr>
                  <m:ctrlPr>
                    <w:rPr>
                      <w:rFonts w:ascii="Cambria Math" w:hAnsi="Cambria Math"/>
                      <w:i/>
                    </w:rPr>
                  </m:ctrlPr>
                </m:dPr>
                <m:e>
                  <m:r>
                    <w:rPr>
                      <w:rFonts w:ascii="Cambria Math" w:hAnsi="Cambria Math"/>
                    </w:rPr>
                    <m:t>7</m:t>
                  </m:r>
                </m:e>
              </m:d>
            </m:e>
          </m:eqArr>
        </m:oMath>
      </m:oMathPara>
    </w:p>
    <w:p w14:paraId="6ACCB0FB" w14:textId="72ADE2EB" w:rsidR="004C7D4D" w:rsidRDefault="004C7D4D" w:rsidP="00533196">
      <w:pPr>
        <w:ind w:firstLine="420"/>
      </w:pPr>
      <w:r w:rsidRPr="004C7D4D">
        <w:rPr>
          <w:rFonts w:hint="eastAsia"/>
        </w:rPr>
        <w:t>可以很容易地发现，节点</w:t>
      </w:r>
      <w:r w:rsidRPr="004C7D4D">
        <w:rPr>
          <w:rFonts w:hint="eastAsia"/>
        </w:rPr>
        <w:t>i</w:t>
      </w:r>
      <w:r w:rsidRPr="004C7D4D">
        <w:rPr>
          <w:rFonts w:hint="eastAsia"/>
        </w:rPr>
        <w:t>的</w:t>
      </w:r>
      <w:r w:rsidRPr="004C7D4D">
        <w:rPr>
          <w:rFonts w:hint="eastAsia"/>
        </w:rPr>
        <w:t xml:space="preserve">LD </w:t>
      </w:r>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hint="eastAsia"/>
              </w:rPr>
              <m:t>i</m:t>
            </m:r>
          </m:sub>
        </m:sSub>
      </m:oMath>
      <w:r>
        <w:t xml:space="preserve"> </w:t>
      </w:r>
      <w:r w:rsidRPr="004C7D4D">
        <w:rPr>
          <w:rFonts w:hint="eastAsia"/>
        </w:rPr>
        <w:t>可以从对数图的斜率中得到，其表示方法如下</w:t>
      </w:r>
      <w:r>
        <w:rPr>
          <w:rFonts w:hint="eastAsia"/>
        </w:rPr>
        <w:t>：</w:t>
      </w:r>
    </w:p>
    <w:p w14:paraId="5FB911EF" w14:textId="617384C8" w:rsidR="00EB3087" w:rsidRPr="00EB3087" w:rsidRDefault="00590B6B" w:rsidP="00D72B25">
      <w:pPr>
        <w:ind w:firstLine="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d</m:t>
                  </m:r>
                  <m:ctrlPr>
                    <w:rPr>
                      <w:rFonts w:ascii="Cambria Math" w:hAnsi="Cambria Math"/>
                      <w:i/>
                    </w:rPr>
                  </m:ctrlPr>
                </m:num>
                <m:den>
                  <m:r>
                    <w:rPr>
                      <w:rFonts w:ascii="Cambria Math" w:hAnsi="Cambria Math"/>
                    </w:rPr>
                    <m:t>d</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r>
                        <w:rPr>
                          <w:rFonts w:ascii="Cambria Math" w:hAnsi="Cambria Math" w:hint="eastAsia"/>
                        </w:rPr>
                        <m:t>r</m:t>
                      </m:r>
                    </m:e>
                  </m:func>
                  <m:ctrlPr>
                    <w:rPr>
                      <w:rFonts w:ascii="Cambria Math" w:hAnsi="Cambria Math"/>
                      <w:i/>
                    </w:rPr>
                  </m:ctrlPr>
                </m:den>
              </m:f>
              <m:func>
                <m:funcPr>
                  <m:ctrlPr>
                    <w:rPr>
                      <w:rFonts w:ascii="Cambria Math" w:hAnsi="Cambria Math"/>
                    </w:rPr>
                  </m:ctrlPr>
                </m:funcPr>
                <m:fName>
                  <m:r>
                    <m:rPr>
                      <m:sty m:val="p"/>
                    </m:rPr>
                    <w:rPr>
                      <w:rFonts w:ascii="Cambria Math" w:hAnsi="Cambria Math"/>
                    </w:rPr>
                    <m:t>ln</m:t>
                  </m:r>
                  <m:ctrlPr>
                    <w:rPr>
                      <w:rFonts w:ascii="Cambria Math" w:hAnsi="Cambria Math"/>
                      <w:i/>
                    </w:rPr>
                  </m:ctrlPr>
                </m:fName>
                <m:e>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r</m:t>
                      </m:r>
                    </m:e>
                  </m:d>
                </m:e>
              </m:func>
              <m:r>
                <w:rPr>
                  <w:rFonts w:ascii="Cambria Math" w:hAnsi="Cambria Math"/>
                </w:rPr>
                <m:t>#</m:t>
              </m:r>
              <m:d>
                <m:dPr>
                  <m:ctrlPr>
                    <w:rPr>
                      <w:rFonts w:ascii="Cambria Math" w:hAnsi="Cambria Math"/>
                      <w:i/>
                    </w:rPr>
                  </m:ctrlPr>
                </m:dPr>
                <m:e>
                  <m:r>
                    <w:rPr>
                      <w:rFonts w:ascii="Cambria Math" w:hAnsi="Cambria Math"/>
                    </w:rPr>
                    <m:t>8</m:t>
                  </m:r>
                </m:e>
              </m:d>
            </m:e>
          </m:eqArr>
        </m:oMath>
      </m:oMathPara>
    </w:p>
    <w:p w14:paraId="25476BB7" w14:textId="10546D0B" w:rsidR="005F758E" w:rsidRDefault="004C7D4D" w:rsidP="005F758E">
      <w:pPr>
        <w:ind w:firstLine="420"/>
      </w:pPr>
      <w:r w:rsidRPr="004C7D4D">
        <w:rPr>
          <w:rFonts w:hint="eastAsia"/>
        </w:rPr>
        <w:t>其中</w:t>
      </w:r>
      <w:r w:rsidRPr="004C7D4D">
        <w:rPr>
          <w:rFonts w:hint="eastAsia"/>
        </w:rPr>
        <w:t>d</w:t>
      </w:r>
      <w:r w:rsidRPr="004C7D4D">
        <w:rPr>
          <w:rFonts w:hint="eastAsia"/>
        </w:rPr>
        <w:t>是导数的符号。半径</w:t>
      </w:r>
      <w:r w:rsidRPr="004C7D4D">
        <w:rPr>
          <w:rFonts w:hint="eastAsia"/>
        </w:rPr>
        <w:t>r</w:t>
      </w:r>
      <w:r w:rsidRPr="004C7D4D">
        <w:rPr>
          <w:rFonts w:hint="eastAsia"/>
        </w:rPr>
        <w:t>从</w:t>
      </w:r>
      <w:r w:rsidRPr="004C7D4D">
        <w:rPr>
          <w:rFonts w:hint="eastAsia"/>
        </w:rPr>
        <w:t>1</w:t>
      </w:r>
      <w:r w:rsidRPr="004C7D4D">
        <w:rPr>
          <w:rFonts w:hint="eastAsia"/>
        </w:rPr>
        <w:t>增加到与节点</w:t>
      </w:r>
      <w:r w:rsidRPr="004C7D4D">
        <w:rPr>
          <w:rFonts w:hint="eastAsia"/>
        </w:rPr>
        <w:t>i</w:t>
      </w:r>
      <w:r w:rsidRPr="004C7D4D">
        <w:rPr>
          <w:rFonts w:hint="eastAsia"/>
        </w:rPr>
        <w:t>的最短距离</w:t>
      </w:r>
      <m:oMath>
        <m:sSub>
          <m:sSubPr>
            <m:ctrlPr>
              <w:rPr>
                <w:rFonts w:ascii="Cambria Math" w:hAnsi="Cambria Math"/>
                <w:i/>
              </w:rPr>
            </m:ctrlPr>
          </m:sSubPr>
          <m:e>
            <m:r>
              <w:rPr>
                <w:rFonts w:ascii="Cambria Math" w:hAnsi="Cambria Math" w:hint="eastAsia"/>
              </w:rPr>
              <m:t>κ</m:t>
            </m:r>
            <m:ctrlPr>
              <w:rPr>
                <w:rFonts w:ascii="Cambria Math" w:hAnsi="Cambria Math" w:hint="eastAsia"/>
                <w:i/>
              </w:rPr>
            </m:ctrlPr>
          </m:e>
          <m:sub>
            <m:r>
              <w:rPr>
                <w:rFonts w:ascii="Cambria Math" w:hAnsi="Cambria Math" w:hint="eastAsia"/>
              </w:rPr>
              <m:t>i</m:t>
            </m:r>
          </m:sub>
        </m:sSub>
      </m:oMath>
      <w:r w:rsidRPr="004C7D4D">
        <w:rPr>
          <w:rFonts w:hint="eastAsia"/>
        </w:rPr>
        <w:t>的最大值，由于复杂网络的离散特性</w:t>
      </w:r>
      <w:r w:rsidRPr="004C7D4D">
        <w:rPr>
          <w:rFonts w:hint="eastAsia"/>
        </w:rPr>
        <w:t>[1]</w:t>
      </w:r>
      <w:r w:rsidRPr="004C7D4D">
        <w:rPr>
          <w:rFonts w:hint="eastAsia"/>
        </w:rPr>
        <w:t>，公式（</w:t>
      </w:r>
      <w:r w:rsidRPr="004C7D4D">
        <w:rPr>
          <w:rFonts w:hint="eastAsia"/>
        </w:rPr>
        <w:t>8</w:t>
      </w:r>
      <w:r w:rsidRPr="004C7D4D">
        <w:rPr>
          <w:rFonts w:hint="eastAsia"/>
        </w:rPr>
        <w:t>）的导数表示如下</w:t>
      </w:r>
      <w:r w:rsidR="005F758E">
        <w:rPr>
          <w:rFonts w:hint="eastAsia"/>
        </w:rPr>
        <w:t>：</w:t>
      </w:r>
    </w:p>
    <w:p w14:paraId="277DE609" w14:textId="6075145C" w:rsidR="00D72B25" w:rsidRPr="00D72B25" w:rsidRDefault="00590B6B" w:rsidP="00D72B25">
      <w:pPr>
        <w:ind w:firstLine="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r</m:t>
                  </m:r>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r</m:t>
                      </m:r>
                    </m:e>
                  </m:d>
                  <m:ctrlPr>
                    <w:rPr>
                      <w:rFonts w:ascii="Cambria Math" w:hAnsi="Cambria Math"/>
                      <w:i/>
                    </w:rPr>
                  </m:ctrlPr>
                </m:den>
              </m:f>
              <m:f>
                <m:fPr>
                  <m:ctrlPr>
                    <w:rPr>
                      <w:rFonts w:ascii="Cambria Math" w:hAnsi="Cambria Math"/>
                    </w:rPr>
                  </m:ctrlPr>
                </m:fPr>
                <m:num>
                  <m:r>
                    <w:rPr>
                      <w:rFonts w:ascii="Cambria Math" w:hAnsi="Cambria Math"/>
                    </w:rPr>
                    <m:t>d</m:t>
                  </m:r>
                  <m:ctrlPr>
                    <w:rPr>
                      <w:rFonts w:ascii="Cambria Math" w:hAnsi="Cambria Math"/>
                      <w:i/>
                    </w:rPr>
                  </m:ctrlPr>
                </m:num>
                <m:den>
                  <m:r>
                    <w:rPr>
                      <w:rFonts w:ascii="Cambria Math" w:hAnsi="Cambria Math"/>
                    </w:rPr>
                    <m:t>dr</m:t>
                  </m:r>
                  <m:ctrlPr>
                    <w:rPr>
                      <w:rFonts w:ascii="Cambria Math" w:hAnsi="Cambria Math"/>
                      <w:i/>
                    </w:rPr>
                  </m:ctrlPr>
                </m:den>
              </m:f>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r</m:t>
                  </m:r>
                </m:e>
              </m:d>
              <m:r>
                <w:rPr>
                  <w:rFonts w:ascii="Cambria Math" w:hAnsi="Cambria Math"/>
                </w:rPr>
                <m:t>#</m:t>
              </m:r>
              <m:d>
                <m:dPr>
                  <m:ctrlPr>
                    <w:rPr>
                      <w:rFonts w:ascii="Cambria Math" w:hAnsi="Cambria Math"/>
                      <w:i/>
                    </w:rPr>
                  </m:ctrlPr>
                </m:dPr>
                <m:e>
                  <m:r>
                    <w:rPr>
                      <w:rFonts w:ascii="Cambria Math" w:hAnsi="Cambria Math"/>
                    </w:rPr>
                    <m:t>9</m:t>
                  </m:r>
                </m:e>
              </m:d>
            </m:e>
          </m:eqArr>
        </m:oMath>
      </m:oMathPara>
    </w:p>
    <w:p w14:paraId="0CC0EDF2" w14:textId="2F99C4E9" w:rsidR="00D72B25" w:rsidRPr="00D72B25" w:rsidRDefault="00590B6B" w:rsidP="00D72B25">
      <w:pPr>
        <w:ind w:firstLine="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=r</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r</m:t>
                      </m:r>
                    </m:e>
                  </m:d>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r</m:t>
                      </m:r>
                    </m:e>
                  </m:d>
                  <m:ctrlPr>
                    <w:rPr>
                      <w:rFonts w:ascii="Cambria Math" w:hAnsi="Cambria Math"/>
                      <w:i/>
                    </w:rPr>
                  </m:ctrlPr>
                </m:den>
              </m:f>
              <m:r>
                <w:rPr>
                  <w:rFonts w:ascii="Cambria Math" w:hAnsi="Cambria Math"/>
                </w:rPr>
                <m:t xml:space="preserve">             #</m:t>
              </m:r>
              <m:d>
                <m:dPr>
                  <m:ctrlPr>
                    <w:rPr>
                      <w:rFonts w:ascii="Cambria Math" w:hAnsi="Cambria Math"/>
                      <w:i/>
                    </w:rPr>
                  </m:ctrlPr>
                </m:dPr>
                <m:e>
                  <m:r>
                    <w:rPr>
                      <w:rFonts w:ascii="Cambria Math" w:hAnsi="Cambria Math"/>
                    </w:rPr>
                    <m:t>10</m:t>
                  </m:r>
                </m:e>
              </m:d>
            </m:e>
          </m:eqArr>
        </m:oMath>
      </m:oMathPara>
    </w:p>
    <w:p w14:paraId="6068FA29" w14:textId="1CFB0812" w:rsidR="005F758E" w:rsidRDefault="005F758E" w:rsidP="00D72B25">
      <w:pPr>
        <w:ind w:firstLine="420"/>
      </w:pPr>
      <w:r w:rsidRPr="005F758E">
        <w:rPr>
          <w:rFonts w:hint="eastAsia"/>
        </w:rPr>
        <w:t>其中</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r</m:t>
            </m:r>
          </m:e>
        </m:d>
      </m:oMath>
      <w:r w:rsidRPr="005F758E">
        <w:rPr>
          <w:rFonts w:hint="eastAsia"/>
        </w:rPr>
        <w:t>是与中心节点最短距离等于</w:t>
      </w:r>
      <w:r w:rsidRPr="005F758E">
        <w:rPr>
          <w:rFonts w:hint="eastAsia"/>
        </w:rPr>
        <w:t>r</w:t>
      </w:r>
      <w:r w:rsidRPr="005F758E">
        <w:rPr>
          <w:rFonts w:hint="eastAsia"/>
        </w:rPr>
        <w:t>的节点数。当选择了中心节点后，可以确定中心节点的地域性规模，中心节点的</w:t>
      </w:r>
      <w:r w:rsidRPr="005F758E">
        <w:rPr>
          <w:rFonts w:hint="eastAsia"/>
        </w:rPr>
        <w:t>LD</w:t>
      </w:r>
      <w:r w:rsidRPr="005F758E">
        <w:rPr>
          <w:rFonts w:hint="eastAsia"/>
        </w:rPr>
        <w:t>可以通过对数图的斜率（</w:t>
      </w:r>
      <m:oMath>
        <m:func>
          <m:funcPr>
            <m:ctrlPr>
              <w:rPr>
                <w:rFonts w:ascii="Cambria Math" w:hAnsi="Cambria Math"/>
              </w:rPr>
            </m:ctrlPr>
          </m:funcPr>
          <m:fName>
            <m:r>
              <m:rPr>
                <m:sty m:val="p"/>
              </m:rPr>
              <w:rPr>
                <w:rFonts w:ascii="Cambria Math" w:hAnsi="Cambria Math"/>
              </w:rPr>
              <m:t>ln</m:t>
            </m:r>
            <m:ctrlPr>
              <w:rPr>
                <w:rFonts w:ascii="Cambria Math" w:hAnsi="Cambria Math"/>
                <w:i/>
              </w:rPr>
            </m:ctrlPr>
          </m:fName>
          <m:e>
            <m:sSub>
              <m:sSubPr>
                <m:ctrlPr>
                  <w:rPr>
                    <w:rFonts w:ascii="Cambria Math" w:hAnsi="Cambria Math"/>
                    <w:i/>
                  </w:rPr>
                </m:ctrlPr>
              </m:sSubPr>
              <m:e>
                <m:r>
                  <w:rPr>
                    <w:rFonts w:ascii="Cambria Math" w:hAnsi="Cambria Math" w:hint="eastAsia"/>
                  </w:rPr>
                  <m:t>N</m:t>
                </m:r>
              </m:e>
              <m:sub>
                <m:r>
                  <w:rPr>
                    <w:rFonts w:ascii="Cambria Math" w:hAnsi="Cambria Math" w:hint="eastAsia"/>
                  </w:rPr>
                  <m:t>i</m:t>
                </m:r>
              </m:sub>
            </m:sSub>
            <m:d>
              <m:dPr>
                <m:ctrlPr>
                  <w:rPr>
                    <w:rFonts w:ascii="Cambria Math" w:hAnsi="Cambria Math"/>
                    <w:i/>
                  </w:rPr>
                </m:ctrlPr>
              </m:dPr>
              <m:e>
                <m:r>
                  <w:rPr>
                    <w:rFonts w:ascii="Cambria Math" w:hAnsi="Cambria Math" w:hint="eastAsia"/>
                  </w:rPr>
                  <m:t>r</m:t>
                </m:r>
              </m:e>
            </m:d>
          </m:e>
        </m:func>
      </m:oMath>
      <w:r>
        <w:t xml:space="preserve"> </w:t>
      </w:r>
      <w:r w:rsidRPr="005F758E">
        <w:rPr>
          <w:rFonts w:hint="eastAsia"/>
        </w:rPr>
        <w:t>vs.</w:t>
      </w:r>
      <w:r>
        <w:t xml:space="preserve"> </w:t>
      </w:r>
      <m:oMath>
        <m:func>
          <m:funcPr>
            <m:ctrlPr>
              <w:rPr>
                <w:rFonts w:ascii="Cambria Math" w:hAnsi="Cambria Math"/>
              </w:rPr>
            </m:ctrlPr>
          </m:funcPr>
          <m:fName>
            <m:r>
              <m:rPr>
                <m:sty m:val="p"/>
              </m:rPr>
              <w:rPr>
                <w:rFonts w:ascii="Cambria Math" w:hAnsi="Cambria Math"/>
              </w:rPr>
              <m:t>ln</m:t>
            </m:r>
            <m:ctrlPr>
              <w:rPr>
                <w:rFonts w:ascii="Cambria Math" w:hAnsi="Cambria Math"/>
                <w:i/>
              </w:rPr>
            </m:ctrlPr>
          </m:fName>
          <m:e>
            <m:r>
              <w:rPr>
                <w:rFonts w:ascii="Cambria Math" w:hAnsi="Cambria Math" w:hint="eastAsia"/>
              </w:rPr>
              <m:t>r</m:t>
            </m:r>
          </m:e>
        </m:func>
      </m:oMath>
      <w:r w:rsidRPr="005F758E">
        <w:rPr>
          <w:rFonts w:hint="eastAsia"/>
        </w:rPr>
        <w:t>）得到。最后，一个节点的重要性可以通过</w:t>
      </w:r>
      <w:r w:rsidRPr="005F758E">
        <w:rPr>
          <w:rFonts w:hint="eastAsia"/>
        </w:rPr>
        <w:t>LD</w:t>
      </w:r>
      <w:r w:rsidRPr="005F758E">
        <w:rPr>
          <w:rFonts w:hint="eastAsia"/>
        </w:rPr>
        <w:t>的顺序来确定。与之前的</w:t>
      </w:r>
      <w:r w:rsidRPr="005F758E">
        <w:rPr>
          <w:rFonts w:hint="eastAsia"/>
        </w:rPr>
        <w:lastRenderedPageBreak/>
        <w:t>方法相比，</w:t>
      </w:r>
      <w:r w:rsidRPr="005F758E">
        <w:rPr>
          <w:rFonts w:hint="eastAsia"/>
        </w:rPr>
        <w:t>LD</w:t>
      </w:r>
      <w:r w:rsidRPr="005F758E">
        <w:rPr>
          <w:rFonts w:hint="eastAsia"/>
        </w:rPr>
        <w:t>较低的节点在网络中更有影响力。</w:t>
      </w:r>
    </w:p>
    <w:p w14:paraId="021CBF0F" w14:textId="3101BCD8" w:rsidR="005F758E" w:rsidRPr="005F758E" w:rsidRDefault="005F758E" w:rsidP="00C9052F">
      <w:pPr>
        <w:pStyle w:val="4"/>
      </w:pPr>
      <w:bookmarkStart w:id="3" w:name="_Toc104120224"/>
      <w:r w:rsidRPr="005F758E">
        <w:t>2</w:t>
      </w:r>
      <w:r w:rsidRPr="005F758E">
        <w:rPr>
          <w:rFonts w:hint="eastAsia"/>
        </w:rPr>
        <w:t>、模型解析</w:t>
      </w:r>
    </w:p>
    <w:p w14:paraId="2AB679F8" w14:textId="1068FC6C" w:rsidR="005F758E" w:rsidRDefault="005F758E" w:rsidP="005F758E">
      <w:pPr>
        <w:ind w:firstLine="420"/>
      </w:pPr>
      <w:r w:rsidRPr="005F758E">
        <w:rPr>
          <w:rFonts w:hint="eastAsia"/>
        </w:rPr>
        <w:t>人们提出了许多中心度量方法来识别复杂网络中的有影响力的节点。不同的方法考虑了网络中不同的结构信息，并有各自的优势和局限。由于以前的方法大多集中在全局或局部结构上，所选节点周围的准局部结构不能被有效识别。本文提出了一种新的方法，根据复杂网络中每个节点的局部信息维度（</w:t>
      </w:r>
      <w:r w:rsidRPr="005F758E">
        <w:rPr>
          <w:rFonts w:hint="eastAsia"/>
        </w:rPr>
        <w:t>LID</w:t>
      </w:r>
      <w:r w:rsidRPr="005F758E">
        <w:rPr>
          <w:rFonts w:hint="eastAsia"/>
        </w:rPr>
        <w:t>）来识别重要节点。该方法考虑了每个节点周围的准本地信息，降低了计算的复杂性。第</w:t>
      </w:r>
      <w:r w:rsidRPr="005F758E">
        <w:rPr>
          <w:rFonts w:hint="eastAsia"/>
        </w:rPr>
        <w:t>4</w:t>
      </w:r>
      <w:r w:rsidRPr="005F758E">
        <w:rPr>
          <w:rFonts w:hint="eastAsia"/>
        </w:rPr>
        <w:t>节通过对一些真实世界的复杂网络进行实验，证明了所提方法的实用性和有效性。图</w:t>
      </w:r>
      <w:r w:rsidRPr="005F758E">
        <w:rPr>
          <w:rFonts w:hint="eastAsia"/>
        </w:rPr>
        <w:t>1</w:t>
      </w:r>
      <w:r w:rsidRPr="005F758E">
        <w:rPr>
          <w:rFonts w:hint="eastAsia"/>
        </w:rPr>
        <w:t>显示了获得一个选定节点的</w:t>
      </w:r>
      <w:r w:rsidRPr="005F758E">
        <w:rPr>
          <w:rFonts w:hint="eastAsia"/>
        </w:rPr>
        <w:t>LID</w:t>
      </w:r>
      <w:r w:rsidRPr="005F758E">
        <w:rPr>
          <w:rFonts w:hint="eastAsia"/>
        </w:rPr>
        <w:t>的流程图。</w:t>
      </w:r>
    </w:p>
    <w:p w14:paraId="26A88770" w14:textId="3D97D1FE" w:rsidR="005F758E" w:rsidRDefault="005F758E" w:rsidP="005F758E">
      <w:pPr>
        <w:jc w:val="center"/>
      </w:pPr>
      <w:r w:rsidRPr="005F758E">
        <w:rPr>
          <w:noProof/>
        </w:rPr>
        <w:drawing>
          <wp:inline distT="0" distB="0" distL="0" distR="0" wp14:anchorId="045FD205" wp14:editId="244E3764">
            <wp:extent cx="3357563" cy="278556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7306" cy="2793647"/>
                    </a:xfrm>
                    <a:prstGeom prst="rect">
                      <a:avLst/>
                    </a:prstGeom>
                  </pic:spPr>
                </pic:pic>
              </a:graphicData>
            </a:graphic>
          </wp:inline>
        </w:drawing>
      </w:r>
    </w:p>
    <w:p w14:paraId="585E57B1" w14:textId="16A44FF2" w:rsidR="005F758E" w:rsidRDefault="005F758E" w:rsidP="00E938D7">
      <w:pPr>
        <w:ind w:firstLine="420"/>
      </w:pPr>
      <w:r w:rsidRPr="005F758E">
        <w:rPr>
          <w:rFonts w:hint="eastAsia"/>
        </w:rPr>
        <w:t>在本节中，提出了复杂网络的</w:t>
      </w:r>
      <w:r w:rsidRPr="005F758E">
        <w:rPr>
          <w:rFonts w:hint="eastAsia"/>
        </w:rPr>
        <w:t>LID</w:t>
      </w:r>
      <w:r w:rsidRPr="005F758E">
        <w:rPr>
          <w:rFonts w:hint="eastAsia"/>
        </w:rPr>
        <w:t>。在所提出的方法中，每个</w:t>
      </w:r>
      <w:r>
        <w:rPr>
          <w:rFonts w:hint="eastAsia"/>
        </w:rPr>
        <w:t>box</w:t>
      </w:r>
      <w:r w:rsidRPr="005F758E">
        <w:rPr>
          <w:rFonts w:hint="eastAsia"/>
        </w:rPr>
        <w:t>中的节点数量是用香农熵来</w:t>
      </w:r>
      <w:r w:rsidR="00FB4EA0">
        <w:rPr>
          <w:rFonts w:hint="eastAsia"/>
        </w:rPr>
        <w:t>表示</w:t>
      </w:r>
      <w:r w:rsidRPr="005F758E">
        <w:rPr>
          <w:rFonts w:hint="eastAsia"/>
        </w:rPr>
        <w:t>的，这更合理。与</w:t>
      </w:r>
      <w:r w:rsidRPr="005F758E">
        <w:rPr>
          <w:rFonts w:hint="eastAsia"/>
        </w:rPr>
        <w:t xml:space="preserve">LD </w:t>
      </w:r>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hint="eastAsia"/>
              </w:rPr>
              <m:t>i</m:t>
            </m:r>
          </m:sub>
        </m:sSub>
      </m:oMath>
      <w:r>
        <w:t xml:space="preserve"> </w:t>
      </w:r>
      <w:r w:rsidRPr="005F758E">
        <w:rPr>
          <w:rFonts w:hint="eastAsia"/>
        </w:rPr>
        <w:t>类似，</w:t>
      </w:r>
      <w:r w:rsidRPr="005F758E">
        <w:rPr>
          <w:rFonts w:hint="eastAsia"/>
        </w:rPr>
        <w:t>LID</w:t>
      </w:r>
      <w: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r>
              <m:rPr>
                <m:lit/>
              </m:rPr>
              <w:rPr>
                <w:rFonts w:ascii="Cambria Math" w:hAnsi="Cambria Math"/>
              </w:rPr>
              <m:t>_</m:t>
            </m:r>
            <m:r>
              <w:rPr>
                <w:rFonts w:ascii="Cambria Math" w:hAnsi="Cambria Math"/>
              </w:rPr>
              <m:t>i</m:t>
            </m:r>
          </m:sub>
        </m:sSub>
      </m:oMath>
      <w:r>
        <w:t xml:space="preserve"> </w:t>
      </w:r>
      <w:r w:rsidRPr="005F758E">
        <w:rPr>
          <w:rFonts w:hint="eastAsia"/>
        </w:rPr>
        <w:t>也考虑了复杂网络中节点</w:t>
      </w:r>
      <w:r w:rsidRPr="005F758E">
        <w:rPr>
          <w:rFonts w:hint="eastAsia"/>
        </w:rPr>
        <w:t>i</w:t>
      </w:r>
      <w:r w:rsidRPr="005F758E">
        <w:rPr>
          <w:rFonts w:hint="eastAsia"/>
        </w:rPr>
        <w:t>周围的结构特性，其定义如下。</w:t>
      </w:r>
    </w:p>
    <w:p w14:paraId="7707821E" w14:textId="7617B354" w:rsidR="00D72B25" w:rsidRPr="00D72B25" w:rsidRDefault="00590B6B" w:rsidP="005F758E">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rPr>
                    <m:t>I</m:t>
                  </m:r>
                  <m:r>
                    <m:rPr>
                      <m:lit/>
                    </m:rPr>
                    <w:rPr>
                      <w:rFonts w:ascii="Cambria Math" w:hAnsi="Cambria Math"/>
                    </w:rPr>
                    <m:t>_</m:t>
                  </m:r>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d</m:t>
                  </m:r>
                  <m:ctrlPr>
                    <w:rPr>
                      <w:rFonts w:ascii="Cambria Math" w:hAnsi="Cambria Math"/>
                      <w:i/>
                    </w:rPr>
                  </m:ctrlPr>
                </m:num>
                <m:den>
                  <m:r>
                    <w:rPr>
                      <w:rFonts w:ascii="Cambria Math" w:hAnsi="Cambria Math"/>
                    </w:rPr>
                    <m:t>d</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r>
                        <w:rPr>
                          <w:rFonts w:ascii="Cambria Math" w:hAnsi="Cambria Math"/>
                        </w:rPr>
                        <m:t>l</m:t>
                      </m:r>
                    </m:e>
                  </m:func>
                  <m:ctrlPr>
                    <w:rPr>
                      <w:rFonts w:ascii="Cambria Math" w:hAnsi="Cambria Math"/>
                      <w:i/>
                    </w:rPr>
                  </m:ctrlPr>
                </m:den>
              </m:f>
              <m:sSub>
                <m:sSubPr>
                  <m:ctrlPr>
                    <w:rPr>
                      <w:rFonts w:ascii="Cambria Math" w:hAnsi="Cambria Math"/>
                      <w:i/>
                    </w:rPr>
                  </m:ctrlPr>
                </m:sSubPr>
                <m:e>
                  <m:r>
                    <w:rPr>
                      <w:rFonts w:ascii="Cambria Math" w:hAnsi="Cambria Math"/>
                    </w:rPr>
                    <m:t>I</m:t>
                  </m:r>
                </m:e>
                <m:sub>
                  <m:r>
                    <w:rPr>
                      <w:rFonts w:ascii="Cambria Math" w:hAnsi="Cambria Math"/>
                    </w:rPr>
                    <m:t>i</m:t>
                  </m:r>
                </m:sub>
              </m:sSub>
              <m:d>
                <m:dPr>
                  <m:ctrlPr>
                    <w:rPr>
                      <w:rFonts w:ascii="Cambria Math" w:hAnsi="Cambria Math"/>
                      <w:i/>
                    </w:rPr>
                  </m:ctrlPr>
                </m:dPr>
                <m:e>
                  <m:r>
                    <w:rPr>
                      <w:rFonts w:ascii="Cambria Math" w:hAnsi="Cambria Math"/>
                    </w:rPr>
                    <m:t>l</m:t>
                  </m:r>
                </m:e>
              </m:d>
              <m:r>
                <w:rPr>
                  <w:rFonts w:ascii="Cambria Math" w:hAnsi="Cambria Math"/>
                </w:rPr>
                <m:t>#</m:t>
              </m:r>
              <m:d>
                <m:dPr>
                  <m:ctrlPr>
                    <w:rPr>
                      <w:rFonts w:ascii="Cambria Math" w:hAnsi="Cambria Math"/>
                      <w:i/>
                    </w:rPr>
                  </m:ctrlPr>
                </m:dPr>
                <m:e>
                  <m:r>
                    <w:rPr>
                      <w:rFonts w:ascii="Cambria Math" w:hAnsi="Cambria Math"/>
                    </w:rPr>
                    <m:t>11</m:t>
                  </m:r>
                </m:e>
              </m:d>
            </m:e>
          </m:eqArr>
        </m:oMath>
      </m:oMathPara>
    </w:p>
    <w:p w14:paraId="01876AFE" w14:textId="66094B6A" w:rsidR="005F758E" w:rsidRDefault="00E938D7" w:rsidP="00E938D7">
      <w:pPr>
        <w:ind w:firstLine="420"/>
      </w:pPr>
      <w:r w:rsidRPr="00E938D7">
        <w:rPr>
          <w:rFonts w:hint="eastAsia"/>
        </w:rPr>
        <w:t>其中，</w:t>
      </w:r>
      <m:oMath>
        <m:r>
          <w:rPr>
            <w:rFonts w:ascii="Cambria Math" w:hAnsi="Cambria Math" w:hint="eastAsia"/>
          </w:rPr>
          <m:t>d</m:t>
        </m:r>
      </m:oMath>
      <w:r w:rsidRPr="00E938D7">
        <w:rPr>
          <w:rFonts w:hint="eastAsia"/>
        </w:rPr>
        <w:t>是导数的符号，</w:t>
      </w:r>
      <m:oMath>
        <m:r>
          <w:rPr>
            <w:rFonts w:ascii="Cambria Math" w:hAnsi="Cambria Math" w:hint="eastAsia"/>
          </w:rPr>
          <m:t>l</m:t>
        </m:r>
      </m:oMath>
      <w:r w:rsidRPr="00E938D7">
        <w:rPr>
          <w:rFonts w:hint="eastAsia"/>
        </w:rPr>
        <w:t>是</w:t>
      </w:r>
      <w:r>
        <w:rPr>
          <w:rFonts w:hint="eastAsia"/>
        </w:rPr>
        <w:t>box</w:t>
      </w:r>
      <w:r w:rsidRPr="00E938D7">
        <w:rPr>
          <w:rFonts w:hint="eastAsia"/>
        </w:rPr>
        <w:t>的大小，</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l</m:t>
            </m:r>
          </m:e>
        </m:d>
      </m:oMath>
      <w:r w:rsidRPr="00E938D7">
        <w:rPr>
          <w:rFonts w:hint="eastAsia"/>
        </w:rPr>
        <w:t>是</w:t>
      </w:r>
      <w:r>
        <w:rPr>
          <w:rFonts w:hint="eastAsia"/>
        </w:rPr>
        <w:t>box</w:t>
      </w:r>
      <w:r w:rsidRPr="00E938D7">
        <w:rPr>
          <w:rFonts w:hint="eastAsia"/>
        </w:rPr>
        <w:t>中的信息，其中心节点是节点</w:t>
      </w:r>
      <m:oMath>
        <m:r>
          <w:rPr>
            <w:rFonts w:ascii="Cambria Math" w:hAnsi="Cambria Math" w:hint="eastAsia"/>
          </w:rPr>
          <m:t>i</m:t>
        </m:r>
      </m:oMath>
      <w:r w:rsidR="0031773A">
        <w:rPr>
          <w:rFonts w:hint="eastAsia"/>
        </w:rPr>
        <w:t>,</w:t>
      </w:r>
      <w:r w:rsidR="0031773A" w:rsidRPr="0031773A">
        <w:rPr>
          <w:rFonts w:hint="eastAsia"/>
        </w:rPr>
        <w:t xml:space="preserve"> </w:t>
      </w:r>
      <w:r w:rsidR="0031773A" w:rsidRPr="00E938D7">
        <w:rPr>
          <w:rFonts w:hint="eastAsia"/>
        </w:rPr>
        <w:t>大小为</w:t>
      </w:r>
      <m:oMath>
        <m:r>
          <w:rPr>
            <w:rFonts w:ascii="Cambria Math" w:hAnsi="Cambria Math" w:hint="eastAsia"/>
          </w:rPr>
          <m:t>l</m:t>
        </m:r>
      </m:oMath>
      <w:r w:rsidRPr="00E938D7">
        <w:rPr>
          <w:rFonts w:hint="eastAsia"/>
        </w:rPr>
        <w:t>。与经典的</w:t>
      </w:r>
      <w:r w:rsidRPr="00E938D7">
        <w:rPr>
          <w:rFonts w:hint="eastAsia"/>
        </w:rPr>
        <w:t>LD</w:t>
      </w:r>
      <w:r w:rsidRPr="00E938D7">
        <w:rPr>
          <w:rFonts w:hint="eastAsia"/>
        </w:rPr>
        <w:t>不同，所选</w:t>
      </w:r>
      <w:r>
        <w:rPr>
          <w:rFonts w:hint="eastAsia"/>
        </w:rPr>
        <w:t>box</w:t>
      </w:r>
      <w:r w:rsidRPr="00E938D7">
        <w:rPr>
          <w:rFonts w:hint="eastAsia"/>
        </w:rPr>
        <w:t>中的信息</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l</m:t>
            </m:r>
          </m:e>
        </m:d>
      </m:oMath>
      <w:r w:rsidRPr="00E938D7">
        <w:rPr>
          <w:rFonts w:hint="eastAsia"/>
        </w:rPr>
        <w:t>是用香农熵来描述</w:t>
      </w:r>
      <w:r>
        <w:rPr>
          <w:rFonts w:hint="eastAsia"/>
        </w:rPr>
        <w:t>box</w:t>
      </w:r>
      <w:r w:rsidRPr="00E938D7">
        <w:rPr>
          <w:rFonts w:hint="eastAsia"/>
        </w:rPr>
        <w:t>中的节点数。此外，支配</w:t>
      </w:r>
      <w:r>
        <w:rPr>
          <w:rFonts w:hint="eastAsia"/>
        </w:rPr>
        <w:t>box</w:t>
      </w:r>
      <w:r w:rsidRPr="00E938D7">
        <w:rPr>
          <w:rFonts w:hint="eastAsia"/>
        </w:rPr>
        <w:t>大小增长的规则与经典的定义不同。</w:t>
      </w:r>
      <w:r>
        <w:rPr>
          <w:rFonts w:hint="eastAsia"/>
        </w:rPr>
        <w:t>box</w:t>
      </w:r>
      <w:r w:rsidRPr="00E938D7">
        <w:rPr>
          <w:rFonts w:hint="eastAsia"/>
        </w:rPr>
        <w:t>的大小</w:t>
      </w:r>
      <m:oMath>
        <m:r>
          <w:rPr>
            <w:rFonts w:ascii="Cambria Math" w:hAnsi="Cambria Math" w:hint="eastAsia"/>
          </w:rPr>
          <m:t>l</m:t>
        </m:r>
      </m:oMath>
      <w:r w:rsidRPr="00E938D7">
        <w:rPr>
          <w:rFonts w:hint="eastAsia"/>
        </w:rPr>
        <w:t>从</w:t>
      </w:r>
      <w:r w:rsidRPr="00E938D7">
        <w:rPr>
          <w:rFonts w:hint="eastAsia"/>
        </w:rPr>
        <w:t>1</w:t>
      </w:r>
      <w:r w:rsidRPr="00E938D7">
        <w:rPr>
          <w:rFonts w:hint="eastAsia"/>
        </w:rPr>
        <w:t>增长到与中心节点最短距离</w:t>
      </w:r>
      <m:oMath>
        <m:sSub>
          <m:sSubPr>
            <m:ctrlPr>
              <w:rPr>
                <w:rFonts w:ascii="Cambria Math" w:hAnsi="Cambria Math"/>
                <w:i/>
              </w:rPr>
            </m:ctrlPr>
          </m:sSubPr>
          <m:e>
            <m:r>
              <w:rPr>
                <w:rFonts w:ascii="Cambria Math" w:hAnsi="Cambria Math" w:hint="eastAsia"/>
              </w:rPr>
              <m:t>κ</m:t>
            </m:r>
            <m:ctrlPr>
              <w:rPr>
                <w:rFonts w:ascii="Cambria Math" w:hAnsi="Cambria Math" w:hint="eastAsia"/>
                <w:i/>
              </w:rPr>
            </m:ctrlPr>
          </m:e>
          <m:sub>
            <m:r>
              <w:rPr>
                <w:rFonts w:ascii="Cambria Math" w:hAnsi="Cambria Math" w:hint="eastAsia"/>
              </w:rPr>
              <m:t>i</m:t>
            </m:r>
          </m:sub>
        </m:sSub>
      </m:oMath>
      <w:r w:rsidRPr="00E938D7">
        <w:rPr>
          <w:rFonts w:hint="eastAsia"/>
        </w:rPr>
        <w:t>的最大值的一半，即</w:t>
      </w:r>
      <m:oMath>
        <m:r>
          <w:rPr>
            <w:rFonts w:ascii="Cambria Math" w:hAnsi="Cambria Math" w:hint="eastAsia"/>
          </w:rPr>
          <m:t>ceil</m:t>
        </m:r>
        <m:d>
          <m:dPr>
            <m:ctrlPr>
              <w:rPr>
                <w:rFonts w:ascii="Cambria Math" w:hAnsi="Cambria Math"/>
                <w:i/>
              </w:rPr>
            </m:ctrlPr>
          </m:dPr>
          <m:e>
            <m:sSub>
              <m:sSubPr>
                <m:ctrlPr>
                  <w:rPr>
                    <w:rFonts w:ascii="Cambria Math" w:hAnsi="Cambria Math"/>
                    <w:i/>
                  </w:rPr>
                </m:ctrlPr>
              </m:sSubPr>
              <m:e>
                <m:r>
                  <w:rPr>
                    <w:rFonts w:ascii="Cambria Math" w:hAnsi="Cambria Math" w:hint="eastAsia"/>
                  </w:rPr>
                  <m:t>κ</m:t>
                </m:r>
              </m:e>
              <m:sub>
                <m:r>
                  <w:rPr>
                    <w:rFonts w:ascii="Cambria Math" w:hAnsi="Cambria Math" w:hint="eastAsia"/>
                  </w:rPr>
                  <m:t>i</m:t>
                </m:r>
              </m:sub>
            </m:sSub>
            <m:r>
              <m:rPr>
                <m:lit/>
              </m:rPr>
              <w:rPr>
                <w:rFonts w:ascii="Cambria Math" w:hAnsi="Cambria Math" w:hint="eastAsia"/>
              </w:rPr>
              <m:t>/</m:t>
            </m:r>
            <m:r>
              <w:rPr>
                <w:rFonts w:ascii="Cambria Math" w:hAnsi="Cambria Math" w:hint="eastAsia"/>
              </w:rPr>
              <m:t>2</m:t>
            </m:r>
          </m:e>
        </m:d>
      </m:oMath>
      <w:r w:rsidRPr="00E938D7">
        <w:rPr>
          <w:rFonts w:hint="eastAsia"/>
        </w:rPr>
        <w:t>。</w:t>
      </w:r>
      <w:r>
        <w:rPr>
          <w:rFonts w:hint="eastAsia"/>
        </w:rPr>
        <w:t>box</w:t>
      </w:r>
      <w:r w:rsidRPr="00E938D7">
        <w:rPr>
          <w:rFonts w:hint="eastAsia"/>
        </w:rPr>
        <w:t>大小的变化意味着</w:t>
      </w:r>
      <w:r w:rsidRPr="00E938D7">
        <w:rPr>
          <w:rFonts w:hint="eastAsia"/>
        </w:rPr>
        <w:t>LID</w:t>
      </w:r>
      <w:r w:rsidRPr="00E938D7">
        <w:rPr>
          <w:rFonts w:hint="eastAsia"/>
        </w:rPr>
        <w:t>专注于中心节点周围的准局部结构，并降低了计算的复杂性。每个</w:t>
      </w:r>
      <w:r>
        <w:rPr>
          <w:rFonts w:hint="eastAsia"/>
        </w:rPr>
        <w:t>box</w:t>
      </w:r>
      <w:r w:rsidRPr="00E938D7">
        <w:rPr>
          <w:rFonts w:hint="eastAsia"/>
        </w:rPr>
        <w:t>里的信息</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l</m:t>
            </m:r>
          </m:e>
        </m:d>
      </m:oMath>
      <w:r w:rsidRPr="00E938D7">
        <w:rPr>
          <w:rFonts w:hint="eastAsia"/>
        </w:rPr>
        <w:t>是由</w:t>
      </w:r>
      <w:r>
        <w:rPr>
          <w:rFonts w:hint="eastAsia"/>
        </w:rPr>
        <w:t>box</w:t>
      </w:r>
      <w:r w:rsidRPr="00E938D7">
        <w:rPr>
          <w:rFonts w:hint="eastAsia"/>
        </w:rPr>
        <w:t>里的节点数决定的，使用香农熵来考虑选定节点的数量。因此，</w:t>
      </w:r>
      <w:r>
        <w:rPr>
          <w:rFonts w:hint="eastAsia"/>
        </w:rPr>
        <w:t>box</w:t>
      </w:r>
      <w:r w:rsidRPr="00E938D7">
        <w:rPr>
          <w:rFonts w:hint="eastAsia"/>
        </w:rPr>
        <w:t>里的信息可以更合理地表明节点的属性，它的定义如下</w:t>
      </w:r>
      <w:r>
        <w:rPr>
          <w:rFonts w:hint="eastAsia"/>
        </w:rPr>
        <w:t>:</w:t>
      </w:r>
    </w:p>
    <w:p w14:paraId="188C430E" w14:textId="57F53CA9" w:rsidR="00D72B25" w:rsidRPr="00D72B25" w:rsidRDefault="00590B6B" w:rsidP="00D72B25">
      <w:pPr>
        <w:ind w:firstLine="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rPr>
                    <m:t>i</m:t>
                  </m:r>
                </m:sub>
              </m:sSub>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l</m:t>
                  </m:r>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l</m:t>
                      </m:r>
                    </m:e>
                  </m:d>
                </m:e>
              </m:func>
              <m:r>
                <w:rPr>
                  <w:rFonts w:ascii="Cambria Math" w:hAnsi="Cambria Math"/>
                </w:rPr>
                <m:t>#</m:t>
              </m:r>
              <m:d>
                <m:dPr>
                  <m:ctrlPr>
                    <w:rPr>
                      <w:rFonts w:ascii="Cambria Math" w:hAnsi="Cambria Math"/>
                      <w:i/>
                    </w:rPr>
                  </m:ctrlPr>
                </m:dPr>
                <m:e>
                  <m:r>
                    <w:rPr>
                      <w:rFonts w:ascii="Cambria Math" w:hAnsi="Cambria Math"/>
                    </w:rPr>
                    <m:t>12</m:t>
                  </m:r>
                </m:e>
              </m:d>
            </m:e>
          </m:eqArr>
        </m:oMath>
      </m:oMathPara>
    </w:p>
    <w:p w14:paraId="58DBFFDD" w14:textId="389BC165" w:rsidR="00E24B62" w:rsidRDefault="00E24B62" w:rsidP="00E24B62">
      <w:r w:rsidRPr="00E24B62">
        <w:rPr>
          <w:rFonts w:hint="eastAsia"/>
        </w:rPr>
        <w:lastRenderedPageBreak/>
        <w:t>其中</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l</m:t>
            </m:r>
          </m:e>
        </m:d>
      </m:oMath>
      <w:r w:rsidRPr="00E24B62">
        <w:rPr>
          <w:rFonts w:hint="eastAsia"/>
        </w:rPr>
        <w:t>是指在给定的</w:t>
      </w:r>
      <w:r w:rsidR="00FB4EA0">
        <w:rPr>
          <w:rFonts w:hint="eastAsia"/>
        </w:rPr>
        <w:t>box</w:t>
      </w:r>
      <w:r w:rsidRPr="00E24B62">
        <w:rPr>
          <w:rFonts w:hint="eastAsia"/>
        </w:rPr>
        <w:t>大小为</w:t>
      </w:r>
      <m:oMath>
        <m:r>
          <w:rPr>
            <w:rFonts w:ascii="Cambria Math" w:hAnsi="Cambria Math" w:hint="eastAsia"/>
          </w:rPr>
          <m:t>l</m:t>
        </m:r>
      </m:oMath>
      <w:r w:rsidRPr="00E24B62">
        <w:rPr>
          <w:rFonts w:hint="eastAsia"/>
        </w:rPr>
        <w:t>时，中心节点为</w:t>
      </w:r>
      <m:oMath>
        <m:r>
          <w:rPr>
            <w:rFonts w:ascii="Cambria Math" w:hAnsi="Cambria Math" w:hint="eastAsia"/>
          </w:rPr>
          <m:t>i</m:t>
        </m:r>
      </m:oMath>
      <w:r w:rsidRPr="00E24B62">
        <w:rPr>
          <w:rFonts w:hint="eastAsia"/>
        </w:rPr>
        <w:t>的</w:t>
      </w:r>
      <w:r w:rsidR="00FB4EA0">
        <w:rPr>
          <w:rFonts w:hint="eastAsia"/>
        </w:rPr>
        <w:t>box</w:t>
      </w:r>
      <w:r w:rsidRPr="00E24B62">
        <w:rPr>
          <w:rFonts w:hint="eastAsia"/>
        </w:rPr>
        <w:t>中包含信息的概率，它是</w:t>
      </w:r>
      <w:r w:rsidR="00FB4EA0">
        <w:rPr>
          <w:rFonts w:hint="eastAsia"/>
        </w:rPr>
        <w:t>box</w:t>
      </w:r>
      <w:r w:rsidRPr="00E24B62">
        <w:rPr>
          <w:rFonts w:hint="eastAsia"/>
        </w:rPr>
        <w:t>中的节点数</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l</m:t>
            </m:r>
          </m:e>
        </m:d>
      </m:oMath>
      <w:r w:rsidRPr="00E24B62">
        <w:rPr>
          <w:rFonts w:hint="eastAsia"/>
        </w:rPr>
        <w:t>与复杂网络中的总节点数</w:t>
      </w:r>
      <m:oMath>
        <m:r>
          <w:rPr>
            <w:rFonts w:ascii="Cambria Math" w:hAnsi="Cambria Math" w:hint="eastAsia"/>
          </w:rPr>
          <m:t>N</m:t>
        </m:r>
      </m:oMath>
      <w:r w:rsidRPr="00E24B62">
        <w:rPr>
          <w:rFonts w:hint="eastAsia"/>
        </w:rPr>
        <w:t>的比率，通过以下方式获得</w:t>
      </w:r>
      <w:r>
        <w:rPr>
          <w:rFonts w:hint="eastAsia"/>
        </w:rPr>
        <w:t>:</w:t>
      </w:r>
    </w:p>
    <w:p w14:paraId="19415DF3" w14:textId="7BBDF36A" w:rsidR="00D72B25" w:rsidRPr="00D72B25" w:rsidRDefault="00590B6B" w:rsidP="00E24B6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l</m:t>
                      </m:r>
                    </m:e>
                  </m:d>
                  <m:ctrlPr>
                    <w:rPr>
                      <w:rFonts w:ascii="Cambria Math" w:hAnsi="Cambria Math"/>
                      <w:i/>
                    </w:rPr>
                  </m:ctrlPr>
                </m:num>
                <m:den>
                  <m:r>
                    <w:rPr>
                      <w:rFonts w:ascii="Cambria Math" w:hAnsi="Cambria Math"/>
                    </w:rPr>
                    <m:t>N</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13</m:t>
                  </m:r>
                </m:e>
              </m:d>
            </m:e>
          </m:eqArr>
        </m:oMath>
      </m:oMathPara>
    </w:p>
    <w:p w14:paraId="4E782463" w14:textId="491F1B2E" w:rsidR="00E24B62" w:rsidRDefault="00E24B62" w:rsidP="00E24B62">
      <w:r w:rsidRPr="00E24B62">
        <w:rPr>
          <w:rFonts w:hint="eastAsia"/>
        </w:rPr>
        <w:t>因此，公式（</w:t>
      </w:r>
      <w:r w:rsidRPr="00E24B62">
        <w:rPr>
          <w:rFonts w:hint="eastAsia"/>
        </w:rPr>
        <w:t>11</w:t>
      </w:r>
      <w:r w:rsidRPr="00E24B62">
        <w:rPr>
          <w:rFonts w:hint="eastAsia"/>
        </w:rPr>
        <w:t>）中的</w:t>
      </w:r>
      <w:r w:rsidRPr="00E24B62">
        <w:rPr>
          <w:rFonts w:hint="eastAsia"/>
        </w:rPr>
        <w:t>LID</w:t>
      </w:r>
      <w:r w:rsidRPr="00E24B62">
        <w:rPr>
          <w:rFonts w:hint="eastAsia"/>
        </w:rPr>
        <w:t>可以被改写为：</w:t>
      </w:r>
    </w:p>
    <w:p w14:paraId="5BFEA643" w14:textId="533D3ACB" w:rsidR="00D72B25" w:rsidRPr="00D72B25" w:rsidRDefault="00590B6B" w:rsidP="00E24B6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rPr>
                    <m:t>I</m:t>
                  </m:r>
                  <m:r>
                    <m:rPr>
                      <m:lit/>
                    </m:rPr>
                    <w:rPr>
                      <w:rFonts w:ascii="Cambria Math" w:hAnsi="Cambria Math"/>
                    </w:rPr>
                    <m:t>_</m:t>
                  </m:r>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hint="eastAsia"/>
                    </w:rPr>
                    <m:t>d</m:t>
                  </m:r>
                  <m:ctrlPr>
                    <w:rPr>
                      <w:rFonts w:ascii="Cambria Math" w:hAnsi="Cambria Math"/>
                      <w:i/>
                    </w:rPr>
                  </m:ctrlPr>
                </m:num>
                <m:den>
                  <m:r>
                    <w:rPr>
                      <w:rFonts w:ascii="Cambria Math" w:hAnsi="Cambria Math"/>
                    </w:rPr>
                    <m:t>d</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r>
                        <w:rPr>
                          <w:rFonts w:ascii="Cambria Math" w:hAnsi="Cambria Math"/>
                        </w:rPr>
                        <m:t>l</m:t>
                      </m:r>
                    </m:e>
                  </m:func>
                  <m:ctrlPr>
                    <w:rPr>
                      <w:rFonts w:ascii="Cambria Math" w:hAnsi="Cambria Math"/>
                      <w:i/>
                    </w:rPr>
                  </m:ctrlPr>
                </m:den>
              </m:f>
              <m:d>
                <m:dPr>
                  <m:ctrlPr>
                    <w:rPr>
                      <w:rFonts w:ascii="Cambria Math" w:hAnsi="Cambria Math"/>
                    </w:rPr>
                  </m:ctrlPr>
                </m:dPr>
                <m:e>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l</m:t>
                          </m:r>
                        </m:e>
                      </m:d>
                      <m:ctrlPr>
                        <w:rPr>
                          <w:rFonts w:ascii="Cambria Math" w:hAnsi="Cambria Math"/>
                          <w:i/>
                        </w:rPr>
                      </m:ctrlPr>
                    </m:num>
                    <m:den>
                      <m:r>
                        <w:rPr>
                          <w:rFonts w:ascii="Cambria Math" w:hAnsi="Cambria Math"/>
                        </w:rPr>
                        <m:t>N</m:t>
                      </m:r>
                      <m:ctrlPr>
                        <w:rPr>
                          <w:rFonts w:ascii="Cambria Math" w:hAnsi="Cambria Math"/>
                          <w:i/>
                        </w:rPr>
                      </m:ctrlPr>
                    </m:den>
                  </m:f>
                  <m:func>
                    <m:funcPr>
                      <m:ctrlPr>
                        <w:rPr>
                          <w:rFonts w:ascii="Cambria Math" w:hAnsi="Cambria Math"/>
                        </w:rPr>
                      </m:ctrlPr>
                    </m:funcPr>
                    <m:fName>
                      <m:r>
                        <m:rPr>
                          <m:sty m:val="p"/>
                        </m:rPr>
                        <w:rPr>
                          <w:rFonts w:ascii="Cambria Math" w:hAnsi="Cambria Math"/>
                        </w:rPr>
                        <m:t>ln</m:t>
                      </m:r>
                      <m:ctrlPr>
                        <w:rPr>
                          <w:rFonts w:ascii="Cambria Math" w:hAnsi="Cambria Math"/>
                          <w:i/>
                        </w:rPr>
                      </m:ctrlPr>
                    </m:fName>
                    <m:e>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l</m:t>
                              </m:r>
                            </m:e>
                          </m:d>
                          <m:ctrlPr>
                            <w:rPr>
                              <w:rFonts w:ascii="Cambria Math" w:hAnsi="Cambria Math"/>
                              <w:i/>
                            </w:rPr>
                          </m:ctrlPr>
                        </m:num>
                        <m:den>
                          <m:r>
                            <w:rPr>
                              <w:rFonts w:ascii="Cambria Math" w:hAnsi="Cambria Math"/>
                            </w:rPr>
                            <m:t>N</m:t>
                          </m:r>
                          <m:ctrlPr>
                            <w:rPr>
                              <w:rFonts w:ascii="Cambria Math" w:hAnsi="Cambria Math"/>
                              <w:i/>
                            </w:rPr>
                          </m:ctrlPr>
                        </m:den>
                      </m:f>
                    </m:e>
                  </m:func>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31238511" w14:textId="0B8B0458" w:rsidR="00E24B62" w:rsidRDefault="00E24B62" w:rsidP="00E24B62">
      <w:r w:rsidRPr="00E24B62">
        <w:rPr>
          <w:rFonts w:hint="eastAsia"/>
        </w:rPr>
        <w:t>从公式（</w:t>
      </w:r>
      <w:r w:rsidRPr="00E24B62">
        <w:rPr>
          <w:rFonts w:hint="eastAsia"/>
        </w:rPr>
        <w:t>14</w:t>
      </w:r>
      <w:r w:rsidRPr="00E24B62">
        <w:rPr>
          <w:rFonts w:hint="eastAsia"/>
        </w:rPr>
        <w:t>）中，围绕中心节点</w:t>
      </w:r>
      <m:oMath>
        <m:r>
          <w:rPr>
            <w:rFonts w:ascii="Cambria Math" w:hAnsi="Cambria Math" w:hint="eastAsia"/>
          </w:rPr>
          <m:t>i</m:t>
        </m:r>
      </m:oMath>
      <w:r w:rsidRPr="00E24B62">
        <w:rPr>
          <w:rFonts w:hint="eastAsia"/>
        </w:rPr>
        <w:t>的</w:t>
      </w:r>
      <w:r w:rsidR="00FB4EA0">
        <w:rPr>
          <w:rFonts w:hint="eastAsia"/>
        </w:rPr>
        <w:t>box</w:t>
      </w:r>
      <w:r w:rsidRPr="00E24B62">
        <w:rPr>
          <w:rFonts w:hint="eastAsia"/>
        </w:rPr>
        <w:t>里的信息</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l</m:t>
            </m:r>
          </m:e>
        </m:d>
      </m:oMath>
      <w:r w:rsidRPr="00E24B62">
        <w:rPr>
          <w:rFonts w:hint="eastAsia"/>
        </w:rPr>
        <w:t>由</w:t>
      </w:r>
      <w:r w:rsidR="00FB4EA0">
        <w:rPr>
          <w:rFonts w:hint="eastAsia"/>
        </w:rPr>
        <w:t>box</w:t>
      </w:r>
      <w:r w:rsidRPr="00E24B62">
        <w:rPr>
          <w:rFonts w:hint="eastAsia"/>
        </w:rPr>
        <w:t>里的节点数通过香农熵得到。所选节点</w:t>
      </w:r>
      <m:oMath>
        <m:r>
          <w:rPr>
            <w:rFonts w:ascii="Cambria Math" w:hAnsi="Cambria Math" w:hint="eastAsia"/>
          </w:rPr>
          <m:t>i</m:t>
        </m:r>
      </m:oMath>
      <w:r w:rsidRPr="00E24B62">
        <w:rPr>
          <w:rFonts w:hint="eastAsia"/>
        </w:rPr>
        <w:t>的</w:t>
      </w:r>
      <w:r w:rsidRPr="00E24B62">
        <w:rPr>
          <w:rFonts w:hint="eastAsia"/>
        </w:rPr>
        <w:t xml:space="preserve">LID </w:t>
      </w:r>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hint="eastAsia"/>
              </w:rPr>
              <m:t>I</m:t>
            </m:r>
            <m:r>
              <m:rPr>
                <m:lit/>
              </m:rPr>
              <w:rPr>
                <w:rFonts w:ascii="Cambria Math" w:hAnsi="Cambria Math" w:hint="eastAsia"/>
              </w:rPr>
              <m:t>_</m:t>
            </m:r>
            <m:r>
              <w:rPr>
                <w:rFonts w:ascii="Cambria Math" w:hAnsi="Cambria Math" w:hint="eastAsia"/>
              </w:rPr>
              <m:t>i</m:t>
            </m:r>
          </m:sub>
        </m:sSub>
      </m:oMath>
      <w:r>
        <w:rPr>
          <w:rFonts w:hint="eastAsia"/>
        </w:rPr>
        <w:t xml:space="preserve"> </w:t>
      </w:r>
      <w:r w:rsidRPr="00E24B62">
        <w:rPr>
          <w:rFonts w:hint="eastAsia"/>
        </w:rPr>
        <w:t>由</w:t>
      </w:r>
      <w:r>
        <w:rPr>
          <w:rFonts w:hint="eastAsia"/>
        </w:rPr>
        <w:t xml:space="preserve"> </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l</m:t>
            </m:r>
          </m:e>
        </m:d>
      </m:oMath>
      <w:r>
        <w:rPr>
          <w:rFonts w:hint="eastAsia"/>
        </w:rPr>
        <w:t xml:space="preserve"> </w:t>
      </w:r>
      <w:r w:rsidRPr="00E24B62">
        <w:rPr>
          <w:rFonts w:hint="eastAsia"/>
        </w:rPr>
        <w:t>和</w:t>
      </w:r>
      <w:r>
        <w:rPr>
          <w:rFonts w:hint="eastAsia"/>
        </w:rPr>
        <w:t xml:space="preserve"> </w:t>
      </w:r>
      <m:oMath>
        <m:r>
          <w:rPr>
            <w:rFonts w:ascii="Cambria Math" w:hAnsi="Cambria Math" w:hint="eastAsia"/>
          </w:rPr>
          <m:t>ln l</m:t>
        </m:r>
      </m:oMath>
      <w:r>
        <w:rPr>
          <w:rFonts w:hint="eastAsia"/>
        </w:rPr>
        <w:t xml:space="preserve"> </w:t>
      </w:r>
      <w:r w:rsidRPr="00E24B62">
        <w:rPr>
          <w:rFonts w:hint="eastAsia"/>
        </w:rPr>
        <w:t>之间关系的拟合线的斜率得到。由于网络的离散性</w:t>
      </w:r>
      <w:r w:rsidRPr="00E24B62">
        <w:rPr>
          <w:rFonts w:hint="eastAsia"/>
        </w:rPr>
        <w:t>[1]</w:t>
      </w:r>
      <w:r w:rsidRPr="00E24B62">
        <w:rPr>
          <w:rFonts w:hint="eastAsia"/>
        </w:rPr>
        <w:t>，公式（</w:t>
      </w:r>
      <w:r w:rsidRPr="00E24B62">
        <w:rPr>
          <w:rFonts w:hint="eastAsia"/>
        </w:rPr>
        <w:t>14</w:t>
      </w:r>
      <w:r w:rsidRPr="00E24B62">
        <w:rPr>
          <w:rFonts w:hint="eastAsia"/>
        </w:rPr>
        <w:t>）中带导数的表达式可以改写为</w:t>
      </w:r>
      <w:r>
        <w:rPr>
          <w:rFonts w:hint="eastAsia"/>
        </w:rPr>
        <w:t>:</w:t>
      </w:r>
    </w:p>
    <w:p w14:paraId="567D4EBC" w14:textId="7CA0C838" w:rsidR="00E24B62" w:rsidRPr="006E47F3" w:rsidRDefault="00590B6B" w:rsidP="00E24B62">
      <w:pPr>
        <w:rPr>
          <w:rFonts w:ascii="Cambria Math" w:hAnsi="Cambria Math"/>
          <w:oMath/>
        </w:rPr>
      </w:pPr>
      <m:oMathPara>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rPr>
                <m:t>I</m:t>
              </m:r>
              <m:r>
                <m:rPr>
                  <m:lit/>
                </m:rPr>
                <w:rPr>
                  <w:rFonts w:ascii="Cambria Math" w:hAnsi="Cambria Math"/>
                </w:rPr>
                <m:t>_</m:t>
              </m:r>
              <m:r>
                <w:rPr>
                  <w:rFonts w:ascii="Cambria Math" w:hAnsi="Cambria Math"/>
                </w:rPr>
                <m:t>i</m:t>
              </m:r>
            </m:sub>
          </m:sSub>
          <m:r>
            <w:rPr>
              <w:rFonts w:ascii="Cambria Math" w:hAnsi="Cambria Math"/>
            </w:rPr>
            <m:t>=-</m:t>
          </m:r>
          <m:f>
            <m:fPr>
              <m:ctrlPr>
                <w:rPr>
                  <w:rFonts w:ascii="Cambria Math" w:hAnsi="Cambria Math"/>
                </w:rPr>
              </m:ctrlPr>
            </m:fPr>
            <m:num>
              <m:r>
                <m:rPr>
                  <m:nor/>
                </m:rPr>
                <w:rPr>
                  <w:rFonts w:ascii="Cambria Math" w:hAnsi="Cambria Math"/>
                </w:rPr>
                <m:t>d</m:t>
              </m:r>
              <m:ctrlPr>
                <w:rPr>
                  <w:rFonts w:ascii="Cambria Math" w:hAnsi="Cambria Math"/>
                  <w:i/>
                </w:rPr>
              </m:ctrlPr>
            </m:num>
            <m:den>
              <m:r>
                <m:rPr>
                  <m:nor/>
                </m:rPr>
                <w:rPr>
                  <w:rFonts w:ascii="Cambria Math" w:hAnsi="Cambria Math"/>
                </w:rPr>
                <m:t>d</m:t>
              </m:r>
              <m:r>
                <w:rPr>
                  <w:rFonts w:ascii="Cambria Math" w:hAnsi="Cambria Math"/>
                </w:rPr>
                <m:t>lnl</m:t>
              </m:r>
              <m:ctrlPr>
                <w:rPr>
                  <w:rFonts w:ascii="Cambria Math" w:hAnsi="Cambria Math"/>
                  <w:i/>
                </w:rPr>
              </m:ctrlPr>
            </m:den>
          </m:f>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l</m:t>
                  </m:r>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l</m:t>
                      </m:r>
                    </m:e>
                  </m:d>
                </m:e>
              </m:func>
            </m:e>
          </m:d>
        </m:oMath>
      </m:oMathPara>
    </w:p>
    <w:p w14:paraId="077E856F" w14:textId="3A3EEBE7" w:rsidR="00E24B62" w:rsidRPr="006E47F3" w:rsidRDefault="006E47F3" w:rsidP="00E24B62">
      <w:pPr>
        <w:rPr>
          <w:rFonts w:ascii="Cambria Math" w:hAnsi="Cambria Math"/>
          <w:oMath/>
        </w:rPr>
      </w:pPr>
      <m:oMathPara>
        <m:oMath>
          <m:r>
            <w:rPr>
              <w:rFonts w:ascii="Cambria Math" w:hAnsi="Cambria Math"/>
            </w:rPr>
            <m:t>=</m:t>
          </m:r>
          <m:f>
            <m:fPr>
              <m:ctrlPr>
                <w:rPr>
                  <w:rFonts w:ascii="Cambria Math" w:hAnsi="Cambria Math"/>
                </w:rPr>
              </m:ctrlPr>
            </m:fPr>
            <m:num>
              <m:r>
                <w:rPr>
                  <w:rFonts w:ascii="Cambria Math" w:hAnsi="Cambria Math"/>
                </w:rPr>
                <m:t>l</m:t>
              </m:r>
              <m:ctrlPr>
                <w:rPr>
                  <w:rFonts w:ascii="Cambria Math" w:hAnsi="Cambria Math"/>
                  <w:i/>
                </w:rPr>
              </m:ctrlPr>
            </m:num>
            <m:den>
              <m:r>
                <w:rPr>
                  <w:rFonts w:ascii="Cambria Math" w:hAnsi="Cambria Math"/>
                </w:rPr>
                <m:t>1+</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l</m:t>
                      </m:r>
                    </m:e>
                  </m:d>
                </m:e>
              </m:func>
              <m:ctrlPr>
                <w:rPr>
                  <w:rFonts w:ascii="Cambria Math" w:hAnsi="Cambria Math"/>
                  <w:i/>
                </w:rPr>
              </m:ctrlPr>
            </m:den>
          </m:f>
          <m:f>
            <m:fPr>
              <m:ctrlPr>
                <w:rPr>
                  <w:rFonts w:ascii="Cambria Math" w:hAnsi="Cambria Math"/>
                </w:rPr>
              </m:ctrlPr>
            </m:fPr>
            <m:num>
              <m:r>
                <m:rPr>
                  <m:nor/>
                </m:rPr>
                <w:rPr>
                  <w:rFonts w:ascii="Cambria Math" w:hAnsi="Cambria Math"/>
                </w:rPr>
                <m:t>d</m:t>
              </m:r>
              <m:ctrlPr>
                <w:rPr>
                  <w:rFonts w:ascii="Cambria Math" w:hAnsi="Cambria Math"/>
                  <w:i/>
                </w:rPr>
              </m:ctrlPr>
            </m:num>
            <m:den>
              <m:r>
                <m:rPr>
                  <m:nor/>
                </m:rPr>
                <w:rPr>
                  <w:rFonts w:ascii="Cambria Math" w:hAnsi="Cambria Math"/>
                </w:rPr>
                <m:t>d</m:t>
              </m:r>
              <m:r>
                <w:rPr>
                  <w:rFonts w:ascii="Cambria Math" w:hAnsi="Cambria Math"/>
                </w:rPr>
                <m:t>l</m:t>
              </m:r>
              <m:ctrlPr>
                <w:rPr>
                  <w:rFonts w:ascii="Cambria Math" w:hAnsi="Cambria Math"/>
                  <w:i/>
                </w:rPr>
              </m:ctrlPr>
            </m:den>
          </m:f>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l</m:t>
              </m:r>
            </m:e>
          </m:d>
        </m:oMath>
      </m:oMathPara>
    </w:p>
    <w:p w14:paraId="519E3BAF" w14:textId="45E3F6D7" w:rsidR="00D72B25" w:rsidRPr="00D72B25" w:rsidRDefault="00590B6B" w:rsidP="00E24B62">
      <m:oMathPara>
        <m:oMath>
          <m:eqArr>
            <m:eqArrPr>
              <m:maxDist m:val="1"/>
              <m:ctrlPr>
                <w:rPr>
                  <w:rFonts w:ascii="Cambria Math" w:hAnsi="Cambria Math"/>
                  <w:i/>
                </w:rPr>
              </m:ctrlPr>
            </m:eqArrPr>
            <m:e>
              <m:r>
                <m:rPr>
                  <m:sty m:val="p"/>
                </m:rPr>
                <w:rPr>
                  <w:rFonts w:ascii="Cambria Math" w:hAnsi="Cambria Math" w:hint="eastAsia"/>
                </w:rPr>
                <m:t>≈</m:t>
              </m:r>
              <m:f>
                <m:fPr>
                  <m:ctrlPr>
                    <w:rPr>
                      <w:rFonts w:ascii="Cambria Math" w:hAnsi="Cambria Math"/>
                    </w:rPr>
                  </m:ctrlPr>
                </m:fPr>
                <m:num>
                  <m:r>
                    <w:rPr>
                      <w:rFonts w:ascii="Cambria Math" w:hAnsi="Cambria Math"/>
                    </w:rPr>
                    <m:t>l</m:t>
                  </m:r>
                  <m:ctrlPr>
                    <w:rPr>
                      <w:rFonts w:ascii="Cambria Math" w:hAnsi="Cambria Math"/>
                      <w:i/>
                    </w:rPr>
                  </m:ctrlPr>
                </m:num>
                <m:den>
                  <m:r>
                    <w:rPr>
                      <w:rFonts w:ascii="Cambria Math" w:hAnsi="Cambria Math"/>
                    </w:rPr>
                    <m:t>1+</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l</m:t>
                              </m:r>
                            </m:e>
                          </m:d>
                          <m:ctrlPr>
                            <w:rPr>
                              <w:rFonts w:ascii="Cambria Math" w:hAnsi="Cambria Math"/>
                              <w:i/>
                            </w:rPr>
                          </m:ctrlPr>
                        </m:num>
                        <m:den>
                          <m:r>
                            <w:rPr>
                              <w:rFonts w:ascii="Cambria Math" w:hAnsi="Cambria Math"/>
                            </w:rPr>
                            <m:t>N</m:t>
                          </m:r>
                          <m:ctrlPr>
                            <w:rPr>
                              <w:rFonts w:ascii="Cambria Math" w:hAnsi="Cambria Math"/>
                              <w:i/>
                            </w:rPr>
                          </m:ctrlPr>
                        </m:den>
                      </m:f>
                    </m:e>
                  </m:func>
                  <m:ctrlPr>
                    <w:rPr>
                      <w:rFonts w:ascii="Cambria Math" w:hAnsi="Cambria Math"/>
                      <w:i/>
                    </w:rPr>
                  </m:ctrlPr>
                </m:den>
              </m:f>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l</m:t>
                      </m:r>
                    </m:e>
                  </m:d>
                  <m:ctrlPr>
                    <w:rPr>
                      <w:rFonts w:ascii="Cambria Math" w:hAnsi="Cambria Math"/>
                      <w:i/>
                    </w:rPr>
                  </m:ctrlPr>
                </m:num>
                <m:den>
                  <m:r>
                    <w:rPr>
                      <w:rFonts w:ascii="Cambria Math" w:hAnsi="Cambria Math"/>
                    </w:rPr>
                    <m:t>N</m:t>
                  </m:r>
                  <m:ctrlPr>
                    <w:rPr>
                      <w:rFonts w:ascii="Cambria Math" w:hAnsi="Cambria Math"/>
                      <w:i/>
                    </w:rPr>
                  </m:ctrlPr>
                </m:den>
              </m:f>
              <m:r>
                <w:rPr>
                  <w:rFonts w:ascii="Cambria Math" w:hAnsi="Cambria Math"/>
                </w:rPr>
                <m:t xml:space="preserve">    #</m:t>
              </m:r>
              <m:d>
                <m:dPr>
                  <m:ctrlPr>
                    <w:rPr>
                      <w:rFonts w:ascii="Cambria Math" w:hAnsi="Cambria Math"/>
                      <w:i/>
                    </w:rPr>
                  </m:ctrlPr>
                </m:dPr>
                <m:e>
                  <m:r>
                    <w:rPr>
                      <w:rFonts w:ascii="Cambria Math" w:hAnsi="Cambria Math"/>
                    </w:rPr>
                    <m:t>15</m:t>
                  </m:r>
                </m:e>
              </m:d>
            </m:e>
          </m:eqArr>
        </m:oMath>
      </m:oMathPara>
    </w:p>
    <w:p w14:paraId="50D31381" w14:textId="55816C6C" w:rsidR="00FB4EA0" w:rsidRDefault="006E47F3" w:rsidP="00D72B25">
      <w:pPr>
        <w:ind w:firstLine="420"/>
      </w:pPr>
      <w:r w:rsidRPr="006E47F3">
        <w:rPr>
          <w:rFonts w:hint="eastAsia"/>
        </w:rPr>
        <w:t>其中</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l</m:t>
            </m:r>
          </m:e>
        </m:d>
      </m:oMath>
      <w:r w:rsidRPr="006E47F3">
        <w:rPr>
          <w:rFonts w:hint="eastAsia"/>
        </w:rPr>
        <w:t>是与中心节点</w:t>
      </w:r>
      <m:oMath>
        <m:r>
          <w:rPr>
            <w:rFonts w:ascii="Cambria Math" w:hAnsi="Cambria Math" w:hint="eastAsia"/>
          </w:rPr>
          <m:t>i</m:t>
        </m:r>
      </m:oMath>
      <w:r w:rsidRPr="006E47F3">
        <w:rPr>
          <w:rFonts w:hint="eastAsia"/>
        </w:rPr>
        <w:t>的最短距离等于</w:t>
      </w:r>
      <w:r w:rsidR="00FB4EA0">
        <w:rPr>
          <w:rFonts w:hint="eastAsia"/>
        </w:rPr>
        <w:t>box</w:t>
      </w:r>
      <w:r w:rsidRPr="006E47F3">
        <w:rPr>
          <w:rFonts w:hint="eastAsia"/>
        </w:rPr>
        <w:t>大小</w:t>
      </w:r>
      <m:oMath>
        <m:r>
          <w:rPr>
            <w:rFonts w:ascii="Cambria Math" w:hAnsi="Cambria Math" w:hint="eastAsia"/>
          </w:rPr>
          <m:t>l</m:t>
        </m:r>
      </m:oMath>
      <w:r w:rsidRPr="006E47F3">
        <w:rPr>
          <w:rFonts w:hint="eastAsia"/>
        </w:rPr>
        <w:t>的节点数（</w:t>
      </w:r>
      <m:oMath>
        <m:sSub>
          <m:sSubPr>
            <m:ctrlPr>
              <w:rPr>
                <w:rFonts w:ascii="Cambria Math" w:hAnsi="Cambria Math"/>
                <w:i/>
              </w:rPr>
            </m:ctrlPr>
          </m:sSubPr>
          <m:e>
            <m:r>
              <w:rPr>
                <w:rFonts w:ascii="Cambria Math" w:hAnsi="Cambria Math" w:hint="eastAsia"/>
              </w:rPr>
              <m:t>ω</m:t>
            </m:r>
            <m:ctrlPr>
              <w:rPr>
                <w:rFonts w:ascii="Cambria Math" w:hAnsi="Cambria Math" w:hint="eastAsia"/>
                <w:i/>
              </w:rPr>
            </m:ctrlPr>
          </m:e>
          <m:sub>
            <m:r>
              <w:rPr>
                <w:rFonts w:ascii="Cambria Math" w:hAnsi="Cambria Math" w:hint="eastAsia"/>
              </w:rPr>
              <m:t>ij</m:t>
            </m:r>
          </m:sub>
        </m:sSub>
        <m:r>
          <w:rPr>
            <w:rFonts w:ascii="Cambria Math" w:hAnsi="Cambria Math" w:hint="eastAsia"/>
          </w:rPr>
          <m:t>=l</m:t>
        </m:r>
      </m:oMath>
      <w:r w:rsidRPr="006E47F3">
        <w:rPr>
          <w:rFonts w:hint="eastAsia"/>
        </w:rPr>
        <w:t>），</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l</m:t>
            </m:r>
          </m:e>
        </m:d>
      </m:oMath>
      <w:r w:rsidRPr="006E47F3">
        <w:rPr>
          <w:rFonts w:hint="eastAsia"/>
        </w:rPr>
        <w:t>是与中心节点</w:t>
      </w:r>
      <m:oMath>
        <m:r>
          <w:rPr>
            <w:rFonts w:ascii="Cambria Math" w:hAnsi="Cambria Math" w:hint="eastAsia"/>
          </w:rPr>
          <m:t>i</m:t>
        </m:r>
      </m:oMath>
      <w:r w:rsidRPr="006E47F3">
        <w:rPr>
          <w:rFonts w:hint="eastAsia"/>
        </w:rPr>
        <w:t>的最短距离小于</w:t>
      </w:r>
      <w:r w:rsidR="00FB4EA0">
        <w:rPr>
          <w:rFonts w:hint="eastAsia"/>
        </w:rPr>
        <w:t>box</w:t>
      </w:r>
      <w:r w:rsidRPr="006E47F3">
        <w:rPr>
          <w:rFonts w:hint="eastAsia"/>
        </w:rPr>
        <w:t>大小</w:t>
      </w:r>
      <m:oMath>
        <m:r>
          <w:rPr>
            <w:rFonts w:ascii="Cambria Math" w:hAnsi="Cambria Math" w:hint="eastAsia"/>
          </w:rPr>
          <m:t>l</m:t>
        </m:r>
      </m:oMath>
      <w:r w:rsidRPr="006E47F3">
        <w:rPr>
          <w:rFonts w:hint="eastAsia"/>
        </w:rPr>
        <w:t>的节点数（</w:t>
      </w:r>
      <m:oMath>
        <m:sSub>
          <m:sSubPr>
            <m:ctrlPr>
              <w:rPr>
                <w:rFonts w:ascii="Cambria Math" w:hAnsi="Cambria Math"/>
                <w:i/>
              </w:rPr>
            </m:ctrlPr>
          </m:sSubPr>
          <m:e>
            <m:r>
              <w:rPr>
                <w:rFonts w:ascii="Cambria Math" w:hAnsi="Cambria Math" w:hint="eastAsia"/>
              </w:rPr>
              <m:t>ω</m:t>
            </m:r>
            <m:ctrlPr>
              <w:rPr>
                <w:rFonts w:ascii="Cambria Math" w:hAnsi="Cambria Math" w:hint="eastAsia"/>
                <w:i/>
              </w:rPr>
            </m:ctrlPr>
          </m:e>
          <m:sub>
            <m:r>
              <w:rPr>
                <w:rFonts w:ascii="Cambria Math" w:hAnsi="Cambria Math" w:hint="eastAsia"/>
              </w:rPr>
              <m:t>ij</m:t>
            </m:r>
          </m:sub>
        </m:sSub>
        <m:r>
          <w:rPr>
            <w:rFonts w:ascii="Cambria Math" w:hAnsi="Cambria Math" w:hint="eastAsia"/>
          </w:rPr>
          <m:t>≤</m:t>
        </m:r>
        <m:r>
          <w:rPr>
            <w:rFonts w:ascii="Cambria Math" w:hAnsi="Cambria Math" w:hint="eastAsia"/>
          </w:rPr>
          <m:t>l</m:t>
        </m:r>
      </m:oMath>
      <w:r w:rsidRPr="006E47F3">
        <w:rPr>
          <w:rFonts w:hint="eastAsia"/>
        </w:rPr>
        <w:t>）。</w:t>
      </w:r>
    </w:p>
    <w:p w14:paraId="287C379F" w14:textId="3B486F04" w:rsidR="006E47F3" w:rsidRPr="006E47F3" w:rsidRDefault="006E47F3" w:rsidP="00FB4EA0">
      <w:pPr>
        <w:ind w:firstLine="420"/>
      </w:pPr>
      <w:r w:rsidRPr="006E47F3">
        <w:rPr>
          <w:rFonts w:hint="eastAsia"/>
        </w:rPr>
        <w:t>在所提出的方法中，定位尺度</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max</m:t>
            </m:r>
          </m:sub>
        </m:sSub>
      </m:oMath>
      <w:r w:rsidR="00FB4EA0">
        <w:rPr>
          <w:rFonts w:hint="eastAsia"/>
        </w:rPr>
        <w:t>随中</w:t>
      </w:r>
      <w:r w:rsidRPr="006E47F3">
        <w:rPr>
          <w:rFonts w:hint="eastAsia"/>
        </w:rPr>
        <w:t>心节点的变化而变化，它被定义为与中心节点最短距离</w:t>
      </w:r>
      <m:oMath>
        <m:sSub>
          <m:sSubPr>
            <m:ctrlPr>
              <w:rPr>
                <w:rFonts w:ascii="Cambria Math" w:hAnsi="Cambria Math"/>
                <w:i/>
              </w:rPr>
            </m:ctrlPr>
          </m:sSubPr>
          <m:e>
            <m:r>
              <w:rPr>
                <w:rFonts w:ascii="Cambria Math" w:hAnsi="Cambria Math" w:hint="eastAsia"/>
              </w:rPr>
              <m:t>κ</m:t>
            </m:r>
            <m:ctrlPr>
              <w:rPr>
                <w:rFonts w:ascii="Cambria Math" w:hAnsi="Cambria Math" w:hint="eastAsia"/>
                <w:i/>
              </w:rPr>
            </m:ctrlPr>
          </m:e>
          <m:sub>
            <m:r>
              <w:rPr>
                <w:rFonts w:ascii="Cambria Math" w:hAnsi="Cambria Math" w:hint="eastAsia"/>
              </w:rPr>
              <m:t>i</m:t>
            </m:r>
          </m:sub>
        </m:sSub>
      </m:oMath>
      <w:r w:rsidRPr="006E47F3">
        <w:rPr>
          <w:rFonts w:hint="eastAsia"/>
        </w:rPr>
        <w:t>的最大值的一半，即</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max</m:t>
            </m:r>
          </m:sub>
        </m:sSub>
        <m:r>
          <w:rPr>
            <w:rFonts w:ascii="Cambria Math" w:hAnsi="Cambria Math" w:hint="eastAsia"/>
          </w:rPr>
          <m:t>=ceil</m:t>
        </m:r>
        <m:d>
          <m:dPr>
            <m:ctrlPr>
              <w:rPr>
                <w:rFonts w:ascii="Cambria Math" w:hAnsi="Cambria Math"/>
                <w:i/>
              </w:rPr>
            </m:ctrlPr>
          </m:dPr>
          <m:e>
            <m:sSub>
              <m:sSubPr>
                <m:ctrlPr>
                  <w:rPr>
                    <w:rFonts w:ascii="Cambria Math" w:hAnsi="Cambria Math"/>
                    <w:i/>
                  </w:rPr>
                </m:ctrlPr>
              </m:sSubPr>
              <m:e>
                <m:r>
                  <w:rPr>
                    <w:rFonts w:ascii="Cambria Math" w:hAnsi="Cambria Math" w:hint="eastAsia"/>
                  </w:rPr>
                  <m:t>κ</m:t>
                </m:r>
              </m:e>
              <m:sub>
                <m:r>
                  <w:rPr>
                    <w:rFonts w:ascii="Cambria Math" w:hAnsi="Cambria Math" w:hint="eastAsia"/>
                  </w:rPr>
                  <m:t>i</m:t>
                </m:r>
              </m:sub>
            </m:sSub>
            <m:r>
              <m:rPr>
                <m:lit/>
              </m:rPr>
              <w:rPr>
                <w:rFonts w:ascii="Cambria Math" w:hAnsi="Cambria Math" w:hint="eastAsia"/>
              </w:rPr>
              <m:t>/</m:t>
            </m:r>
            <m:r>
              <w:rPr>
                <w:rFonts w:ascii="Cambria Math" w:hAnsi="Cambria Math" w:hint="eastAsia"/>
              </w:rPr>
              <m:t>2</m:t>
            </m:r>
          </m:e>
        </m:d>
      </m:oMath>
      <w:r w:rsidR="00FB4EA0">
        <w:rPr>
          <w:rFonts w:hint="eastAsia"/>
        </w:rPr>
        <w:t>。</w:t>
      </w:r>
      <w:r w:rsidR="00FB4EA0">
        <w:t>B</w:t>
      </w:r>
      <w:r w:rsidR="00FB4EA0">
        <w:rPr>
          <w:rFonts w:hint="eastAsia"/>
        </w:rPr>
        <w:t>ox</w:t>
      </w:r>
      <w:r w:rsidR="00FB4EA0">
        <w:rPr>
          <w:rFonts w:hint="eastAsia"/>
        </w:rPr>
        <w:t>的大小</w:t>
      </w:r>
      <w:r w:rsidR="00FB4EA0">
        <w:rPr>
          <w:rFonts w:hint="eastAsia"/>
        </w:rPr>
        <w:t xml:space="preserve"> </w:t>
      </w:r>
      <m:oMath>
        <m:r>
          <w:rPr>
            <w:rFonts w:ascii="Cambria Math" w:hAnsi="Cambria Math" w:hint="eastAsia"/>
          </w:rPr>
          <m:t>l</m:t>
        </m:r>
      </m:oMath>
      <w:r w:rsidR="00FB4EA0">
        <w:rPr>
          <w:rFonts w:hint="eastAsia"/>
        </w:rPr>
        <w:t xml:space="preserve"> </w:t>
      </w:r>
      <w:r w:rsidRPr="006E47F3">
        <w:rPr>
          <w:rFonts w:hint="eastAsia"/>
        </w:rPr>
        <w:t>从</w:t>
      </w:r>
      <w:r w:rsidRPr="006E47F3">
        <w:rPr>
          <w:rFonts w:hint="eastAsia"/>
        </w:rPr>
        <w:t>1</w:t>
      </w:r>
      <w:r w:rsidRPr="006E47F3">
        <w:rPr>
          <w:rFonts w:hint="eastAsia"/>
        </w:rPr>
        <w:t>增加到地域性的尺度</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max</m:t>
            </m:r>
          </m:sub>
        </m:sSub>
      </m:oMath>
      <w:r w:rsidR="00FB4EA0">
        <w:rPr>
          <w:rFonts w:hint="eastAsia"/>
        </w:rPr>
        <w:t>。每个</w:t>
      </w:r>
      <w:r w:rsidR="00FB4EA0">
        <w:rPr>
          <w:rFonts w:hint="eastAsia"/>
        </w:rPr>
        <w:t>box</w:t>
      </w:r>
      <w:r w:rsidRPr="006E47F3">
        <w:rPr>
          <w:rFonts w:hint="eastAsia"/>
        </w:rPr>
        <w:t>里的信息（</w:t>
      </w:r>
      <w:r w:rsidR="00FB4EA0">
        <w:rPr>
          <w:rFonts w:hint="eastAsia"/>
        </w:rPr>
        <w:t>box</w:t>
      </w:r>
      <w:r w:rsidRPr="006E47F3">
        <w:rPr>
          <w:rFonts w:hint="eastAsia"/>
        </w:rPr>
        <w:t>里的节点数）是</w:t>
      </w:r>
      <w:r w:rsidR="00FB4EA0">
        <w:rPr>
          <w:rFonts w:hint="eastAsia"/>
        </w:rPr>
        <w:t>用</w:t>
      </w:r>
      <w:r w:rsidRPr="006E47F3">
        <w:rPr>
          <w:rFonts w:hint="eastAsia"/>
        </w:rPr>
        <w:t>香农熵来</w:t>
      </w:r>
      <w:r w:rsidR="00FB4EA0">
        <w:rPr>
          <w:rFonts w:hint="eastAsia"/>
        </w:rPr>
        <w:t>表示</w:t>
      </w:r>
      <w:r w:rsidRPr="006E47F3">
        <w:rPr>
          <w:rFonts w:hint="eastAsia"/>
        </w:rPr>
        <w:t>。每个节点的</w:t>
      </w:r>
      <w:r w:rsidRPr="006E47F3">
        <w:rPr>
          <w:rFonts w:hint="eastAsia"/>
        </w:rPr>
        <w:t>LID</w:t>
      </w:r>
      <w:r w:rsidRPr="006E47F3">
        <w:rPr>
          <w:rFonts w:hint="eastAsia"/>
        </w:rPr>
        <w:t>可以从</w:t>
      </w:r>
      <w:r w:rsidR="00FB4EA0">
        <w:rPr>
          <w:rFonts w:hint="eastAsia"/>
        </w:rPr>
        <w:t>box</w:t>
      </w:r>
      <w:r w:rsidR="00FB4EA0">
        <w:rPr>
          <w:rFonts w:hint="eastAsia"/>
        </w:rPr>
        <w:t>的</w:t>
      </w:r>
      <w:r w:rsidRPr="006E47F3">
        <w:rPr>
          <w:rFonts w:hint="eastAsia"/>
        </w:rPr>
        <w:t>信息</w:t>
      </w:r>
      <w:r w:rsidR="00FB4EA0">
        <w:rPr>
          <w:rFonts w:hint="eastAsia"/>
        </w:rPr>
        <w:t xml:space="preserve"> </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l</m:t>
            </m:r>
          </m:e>
        </m:d>
      </m:oMath>
      <w:r w:rsidR="00FB4EA0">
        <w:rPr>
          <w:rFonts w:hint="eastAsia"/>
        </w:rPr>
        <w:t xml:space="preserve"> </w:t>
      </w:r>
      <w:r w:rsidRPr="006E47F3">
        <w:rPr>
          <w:rFonts w:hint="eastAsia"/>
        </w:rPr>
        <w:t>的斜率和</w:t>
      </w:r>
      <w:r w:rsidR="00FB4EA0">
        <w:rPr>
          <w:rFonts w:hint="eastAsia"/>
        </w:rPr>
        <w:t>box</w:t>
      </w:r>
      <w:r w:rsidRPr="006E47F3">
        <w:rPr>
          <w:rFonts w:hint="eastAsia"/>
        </w:rPr>
        <w:t>大小</w:t>
      </w:r>
      <w:r w:rsidR="00FB4EA0">
        <w:rPr>
          <w:rFonts w:hint="eastAsia"/>
        </w:rPr>
        <w:t xml:space="preserve"> </w:t>
      </w:r>
      <m:oMath>
        <m:func>
          <m:funcPr>
            <m:ctrlPr>
              <w:rPr>
                <w:rFonts w:ascii="Cambria Math" w:hAnsi="Cambria Math"/>
              </w:rPr>
            </m:ctrlPr>
          </m:funcPr>
          <m:fName>
            <m:r>
              <m:rPr>
                <m:sty m:val="p"/>
              </m:rPr>
              <w:rPr>
                <w:rFonts w:ascii="Cambria Math" w:hAnsi="Cambria Math"/>
              </w:rPr>
              <m:t>ln</m:t>
            </m:r>
            <m:ctrlPr>
              <w:rPr>
                <w:rFonts w:ascii="Cambria Math" w:hAnsi="Cambria Math"/>
                <w:i/>
              </w:rPr>
            </m:ctrlPr>
          </m:fName>
          <m:e>
            <m:r>
              <w:rPr>
                <w:rFonts w:ascii="Cambria Math" w:hAnsi="Cambria Math" w:hint="eastAsia"/>
              </w:rPr>
              <m:t>l</m:t>
            </m:r>
          </m:e>
        </m:func>
      </m:oMath>
      <w:r w:rsidR="00FB4EA0">
        <w:rPr>
          <w:rFonts w:hint="eastAsia"/>
        </w:rPr>
        <w:t xml:space="preserve"> </w:t>
      </w:r>
      <w:r w:rsidR="00FB4EA0">
        <w:rPr>
          <w:rFonts w:hint="eastAsia"/>
        </w:rPr>
        <w:t>的对数</w:t>
      </w:r>
      <w:r w:rsidRPr="006E47F3">
        <w:rPr>
          <w:rFonts w:hint="eastAsia"/>
        </w:rPr>
        <w:t>得到。由于</w:t>
      </w:r>
      <w:r w:rsidRPr="006E47F3">
        <w:rPr>
          <w:rFonts w:hint="eastAsia"/>
        </w:rPr>
        <w:t>LID</w:t>
      </w:r>
      <w:r w:rsidRPr="006E47F3">
        <w:rPr>
          <w:rFonts w:hint="eastAsia"/>
        </w:rPr>
        <w:t>的特性，所提出的方法更合理地考虑了</w:t>
      </w:r>
      <w:r w:rsidR="00FB4EA0">
        <w:rPr>
          <w:rFonts w:hint="eastAsia"/>
        </w:rPr>
        <w:t>box</w:t>
      </w:r>
      <w:r w:rsidRPr="006E47F3">
        <w:rPr>
          <w:rFonts w:hint="eastAsia"/>
        </w:rPr>
        <w:t>中的信息，降低了计算的复杂性。</w:t>
      </w:r>
    </w:p>
    <w:p w14:paraId="7259F2AC" w14:textId="23FC6F77" w:rsidR="00633B46" w:rsidRDefault="00EB28AD" w:rsidP="00533196">
      <w:pPr>
        <w:pStyle w:val="2"/>
        <w:spacing w:before="156" w:after="156"/>
      </w:pPr>
      <w:r>
        <w:rPr>
          <w:rFonts w:hint="eastAsia"/>
        </w:rPr>
        <w:t>1</w:t>
      </w:r>
      <w:r>
        <w:t xml:space="preserve">.3 </w:t>
      </w:r>
      <w:r w:rsidR="007346E2">
        <w:rPr>
          <w:rFonts w:hint="eastAsia"/>
        </w:rPr>
        <w:t>实证分析</w:t>
      </w:r>
      <w:bookmarkEnd w:id="3"/>
    </w:p>
    <w:p w14:paraId="6F13F6D9" w14:textId="3D4E6DE8" w:rsidR="00325C48" w:rsidRPr="00533196" w:rsidRDefault="00ED7F94" w:rsidP="00533196">
      <w:pPr>
        <w:pStyle w:val="3"/>
        <w:spacing w:before="156" w:after="156"/>
      </w:pPr>
      <w:r>
        <w:rPr>
          <w:rFonts w:hint="eastAsia"/>
        </w:rPr>
        <w:t>零</w:t>
      </w:r>
      <w:r w:rsidR="00533196">
        <w:rPr>
          <w:rFonts w:hint="eastAsia"/>
        </w:rPr>
        <w:t>、</w:t>
      </w:r>
      <w:r w:rsidR="00C77EA3" w:rsidRPr="00C77EA3">
        <w:rPr>
          <w:rFonts w:hint="eastAsia"/>
        </w:rPr>
        <w:t>数据来源</w:t>
      </w:r>
    </w:p>
    <w:p w14:paraId="6136741F" w14:textId="71B2C8B5" w:rsidR="006E47F3" w:rsidRDefault="006E47F3" w:rsidP="006E47F3">
      <w:pPr>
        <w:spacing w:before="120" w:after="120"/>
        <w:ind w:firstLine="420"/>
      </w:pPr>
      <w:r w:rsidRPr="006E47F3">
        <w:rPr>
          <w:rFonts w:hint="eastAsia"/>
        </w:rPr>
        <w:t>六个复杂网络</w:t>
      </w:r>
      <w:r w:rsidR="00ED7F94">
        <w:rPr>
          <w:rFonts w:hint="eastAsia"/>
        </w:rPr>
        <w:t>：</w:t>
      </w:r>
      <w:r>
        <w:rPr>
          <w:rFonts w:hint="eastAsia"/>
        </w:rPr>
        <w:t>U</w:t>
      </w:r>
      <w:r>
        <w:t>SAir</w:t>
      </w:r>
      <w:r w:rsidRPr="006E47F3">
        <w:rPr>
          <w:rFonts w:hint="eastAsia"/>
        </w:rPr>
        <w:t>网络、</w:t>
      </w:r>
      <w:r>
        <w:rPr>
          <w:rFonts w:hint="eastAsia"/>
        </w:rPr>
        <w:t>J</w:t>
      </w:r>
      <w:r>
        <w:t>azz</w:t>
      </w:r>
      <w:r w:rsidRPr="006E47F3">
        <w:rPr>
          <w:rFonts w:hint="eastAsia"/>
        </w:rPr>
        <w:t>网络、</w:t>
      </w:r>
      <w:r>
        <w:rPr>
          <w:rFonts w:hint="eastAsia"/>
        </w:rPr>
        <w:t>K</w:t>
      </w:r>
      <w:r>
        <w:t>arate</w:t>
      </w:r>
      <w:r w:rsidRPr="006E47F3">
        <w:rPr>
          <w:rFonts w:hint="eastAsia"/>
        </w:rPr>
        <w:t>网络、</w:t>
      </w:r>
      <w:r>
        <w:rPr>
          <w:rFonts w:hint="eastAsia"/>
        </w:rPr>
        <w:t>P</w:t>
      </w:r>
      <w:r>
        <w:t>olitical</w:t>
      </w:r>
      <w:r w:rsidRPr="006E47F3">
        <w:rPr>
          <w:rFonts w:hint="eastAsia"/>
        </w:rPr>
        <w:t>网络、</w:t>
      </w:r>
      <w:r w:rsidRPr="006E47F3">
        <w:rPr>
          <w:rFonts w:hint="eastAsia"/>
        </w:rPr>
        <w:t>Facebook</w:t>
      </w:r>
      <w:r w:rsidRPr="006E47F3">
        <w:rPr>
          <w:rFonts w:hint="eastAsia"/>
        </w:rPr>
        <w:t>网络和来自</w:t>
      </w:r>
      <w:r w:rsidRPr="006E47F3">
        <w:rPr>
          <w:rFonts w:hint="eastAsia"/>
        </w:rPr>
        <w:t>arXiv</w:t>
      </w:r>
      <w:r w:rsidRPr="006E47F3">
        <w:rPr>
          <w:rFonts w:hint="eastAsia"/>
        </w:rPr>
        <w:t>的（</w:t>
      </w:r>
      <w:r w:rsidRPr="006E47F3">
        <w:t>High Energy Physics - Theory</w:t>
      </w:r>
      <w:r w:rsidRPr="006E47F3">
        <w:rPr>
          <w:rFonts w:hint="eastAsia"/>
        </w:rPr>
        <w:t>）</w:t>
      </w:r>
      <w:r>
        <w:rPr>
          <w:rFonts w:hint="eastAsia"/>
        </w:rPr>
        <w:t xml:space="preserve"> </w:t>
      </w:r>
      <w:r w:rsidRPr="006E47F3">
        <w:t>collaboration</w:t>
      </w:r>
      <w:r>
        <w:t xml:space="preserve"> </w:t>
      </w:r>
      <w:r w:rsidRPr="006E47F3">
        <w:rPr>
          <w:rFonts w:hint="eastAsia"/>
        </w:rPr>
        <w:t>网络</w:t>
      </w:r>
      <w:r>
        <w:rPr>
          <w:rFonts w:hint="eastAsia"/>
        </w:rPr>
        <w:t>。</w:t>
      </w:r>
      <w:r w:rsidRPr="006E47F3">
        <w:rPr>
          <w:rFonts w:hint="eastAsia"/>
        </w:rPr>
        <w:t>可以从</w:t>
      </w:r>
    </w:p>
    <w:p w14:paraId="1D79E4CF" w14:textId="1877B88C" w:rsidR="006E47F3" w:rsidRDefault="006E47F3" w:rsidP="006E47F3">
      <w:pPr>
        <w:spacing w:before="120" w:after="120"/>
        <w:ind w:firstLine="420"/>
      </w:pPr>
      <w:r w:rsidRPr="006E47F3">
        <w:rPr>
          <w:rFonts w:hint="eastAsia"/>
        </w:rPr>
        <w:t>http:// vlado.fmf.uni-lj.si/pub/networks/data/</w:t>
      </w:r>
      <w:r w:rsidRPr="006E47F3">
        <w:rPr>
          <w:rFonts w:hint="eastAsia"/>
        </w:rPr>
        <w:t>和</w:t>
      </w:r>
      <w:hyperlink r:id="rId11" w:history="1">
        <w:r w:rsidRPr="00B83D38">
          <w:rPr>
            <w:rStyle w:val="a9"/>
            <w:rFonts w:hint="eastAsia"/>
          </w:rPr>
          <w:t>http://snap.stanford.edu/data/</w:t>
        </w:r>
      </w:hyperlink>
      <w:r w:rsidRPr="006E47F3">
        <w:rPr>
          <w:rFonts w:hint="eastAsia"/>
        </w:rPr>
        <w:t xml:space="preserve"> </w:t>
      </w:r>
    </w:p>
    <w:p w14:paraId="15588AA9" w14:textId="6460C20C" w:rsidR="006E47F3" w:rsidRDefault="006E47F3" w:rsidP="00ED7F94">
      <w:pPr>
        <w:spacing w:before="120" w:after="120"/>
      </w:pPr>
      <w:r w:rsidRPr="006E47F3">
        <w:rPr>
          <w:rFonts w:hint="eastAsia"/>
        </w:rPr>
        <w:t>下载。此外，</w:t>
      </w:r>
      <w:r w:rsidRPr="006E47F3">
        <w:t>collaboration</w:t>
      </w:r>
      <w:r w:rsidRPr="006E47F3">
        <w:rPr>
          <w:rFonts w:hint="eastAsia"/>
        </w:rPr>
        <w:t>网络被选为原始网络数据中最大的连接子图。五种比较措施</w:t>
      </w:r>
      <w:r>
        <w:rPr>
          <w:rFonts w:hint="eastAsia"/>
        </w:rPr>
        <w:t>为</w:t>
      </w:r>
      <w:r w:rsidRPr="006E47F3">
        <w:rPr>
          <w:rFonts w:hint="eastAsia"/>
        </w:rPr>
        <w:t>BC</w:t>
      </w:r>
      <w:r w:rsidRPr="006E47F3">
        <w:rPr>
          <w:rFonts w:hint="eastAsia"/>
        </w:rPr>
        <w:t>、</w:t>
      </w:r>
      <w:r w:rsidRPr="006E47F3">
        <w:rPr>
          <w:rFonts w:hint="eastAsia"/>
        </w:rPr>
        <w:t>CC</w:t>
      </w:r>
      <w:r w:rsidRPr="006E47F3">
        <w:rPr>
          <w:rFonts w:hint="eastAsia"/>
        </w:rPr>
        <w:t>、</w:t>
      </w:r>
      <w:r w:rsidRPr="006E47F3">
        <w:rPr>
          <w:rFonts w:hint="eastAsia"/>
        </w:rPr>
        <w:t>DC</w:t>
      </w:r>
      <w:r w:rsidRPr="006E47F3">
        <w:rPr>
          <w:rFonts w:hint="eastAsia"/>
        </w:rPr>
        <w:t>、</w:t>
      </w:r>
      <w:r w:rsidRPr="006E47F3">
        <w:rPr>
          <w:rFonts w:hint="eastAsia"/>
        </w:rPr>
        <w:t>EC</w:t>
      </w:r>
      <w:r w:rsidRPr="006E47F3">
        <w:rPr>
          <w:rFonts w:hint="eastAsia"/>
        </w:rPr>
        <w:t>和</w:t>
      </w:r>
      <w:r w:rsidRPr="006E47F3">
        <w:rPr>
          <w:rFonts w:hint="eastAsia"/>
        </w:rPr>
        <w:t>LD</w:t>
      </w:r>
      <w:r w:rsidRPr="006E47F3">
        <w:rPr>
          <w:rFonts w:hint="eastAsia"/>
        </w:rPr>
        <w:t>。这六个网络的结构属性列于表</w:t>
      </w:r>
      <w:r w:rsidRPr="006E47F3">
        <w:rPr>
          <w:rFonts w:hint="eastAsia"/>
        </w:rPr>
        <w:t>1</w:t>
      </w:r>
    </w:p>
    <w:p w14:paraId="5811128D" w14:textId="33780DB1" w:rsidR="006E47F3" w:rsidRDefault="006E47F3" w:rsidP="006E47F3">
      <w:pPr>
        <w:spacing w:before="120" w:after="120"/>
      </w:pPr>
      <w:r w:rsidRPr="006E47F3">
        <w:rPr>
          <w:noProof/>
        </w:rPr>
        <w:lastRenderedPageBreak/>
        <w:drawing>
          <wp:inline distT="0" distB="0" distL="0" distR="0" wp14:anchorId="1FB20104" wp14:editId="414593C7">
            <wp:extent cx="4586288" cy="1870984"/>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8299" cy="1879963"/>
                    </a:xfrm>
                    <a:prstGeom prst="rect">
                      <a:avLst/>
                    </a:prstGeom>
                  </pic:spPr>
                </pic:pic>
              </a:graphicData>
            </a:graphic>
          </wp:inline>
        </w:drawing>
      </w:r>
    </w:p>
    <w:p w14:paraId="30848217" w14:textId="614267F0" w:rsidR="00325C48" w:rsidRDefault="006E47F3" w:rsidP="006E47F3">
      <w:pPr>
        <w:spacing w:before="120" w:after="120"/>
        <w:ind w:firstLine="420"/>
      </w:pPr>
      <w:r w:rsidRPr="006E47F3">
        <w:rPr>
          <w:rFonts w:hint="eastAsia"/>
        </w:rPr>
        <w:t>实施了五个实验，包括</w:t>
      </w:r>
      <w:r>
        <w:rPr>
          <w:rFonts w:hint="eastAsia"/>
        </w:rPr>
        <w:t>：</w:t>
      </w:r>
      <w:r>
        <w:rPr>
          <w:rFonts w:hint="eastAsia"/>
        </w:rPr>
        <w:t>1</w:t>
      </w:r>
      <w:r>
        <w:rPr>
          <w:rFonts w:hint="eastAsia"/>
        </w:rPr>
        <w:t>、</w:t>
      </w:r>
      <w:r>
        <w:rPr>
          <w:rFonts w:hint="eastAsia"/>
        </w:rPr>
        <w:t>T</w:t>
      </w:r>
      <w:r>
        <w:t>OP10</w:t>
      </w:r>
      <w:r>
        <w:rPr>
          <w:rFonts w:hint="eastAsia"/>
        </w:rPr>
        <w:t>对比</w:t>
      </w:r>
      <w:r>
        <w:t xml:space="preserve"> </w:t>
      </w:r>
      <w:r>
        <w:rPr>
          <w:rFonts w:hint="eastAsia"/>
        </w:rPr>
        <w:t>2</w:t>
      </w:r>
      <w:r>
        <w:rPr>
          <w:rFonts w:hint="eastAsia"/>
        </w:rPr>
        <w:t>、</w:t>
      </w:r>
      <w:r>
        <w:rPr>
          <w:rFonts w:hint="eastAsia"/>
        </w:rPr>
        <w:t>S</w:t>
      </w:r>
      <w:r>
        <w:t>I</w:t>
      </w:r>
      <w:r>
        <w:rPr>
          <w:rFonts w:hint="eastAsia"/>
        </w:rPr>
        <w:t>模型感染能力</w:t>
      </w:r>
      <w:r>
        <w:rPr>
          <w:rFonts w:hint="eastAsia"/>
        </w:rPr>
        <w:t>3</w:t>
      </w:r>
      <w:r>
        <w:rPr>
          <w:rFonts w:hint="eastAsia"/>
        </w:rPr>
        <w:t>、节点分数</w:t>
      </w:r>
      <w:r w:rsidRPr="006E47F3">
        <w:rPr>
          <w:rFonts w:hint="eastAsia"/>
        </w:rPr>
        <w:t>关系图</w:t>
      </w:r>
      <w:r>
        <w:rPr>
          <w:rFonts w:hint="eastAsia"/>
        </w:rPr>
        <w:t>4</w:t>
      </w:r>
      <w:r>
        <w:rPr>
          <w:rFonts w:hint="eastAsia"/>
        </w:rPr>
        <w:t>、基于</w:t>
      </w:r>
      <w:r>
        <w:rPr>
          <w:rFonts w:hint="eastAsia"/>
        </w:rPr>
        <w:t>S</w:t>
      </w:r>
      <w:r>
        <w:t>I</w:t>
      </w:r>
      <w:r>
        <w:rPr>
          <w:rFonts w:hint="eastAsia"/>
        </w:rPr>
        <w:t>模型的</w:t>
      </w:r>
      <w:r w:rsidRPr="006E47F3">
        <w:rPr>
          <w:rFonts w:hint="eastAsia"/>
        </w:rPr>
        <w:t>Kendall's tau</w:t>
      </w:r>
      <w:r w:rsidRPr="006E47F3">
        <w:rPr>
          <w:rFonts w:hint="eastAsia"/>
        </w:rPr>
        <w:t>系数</w:t>
      </w:r>
      <w:r>
        <w:rPr>
          <w:rFonts w:hint="eastAsia"/>
        </w:rPr>
        <w:t>5</w:t>
      </w:r>
      <w:r>
        <w:rPr>
          <w:rFonts w:hint="eastAsia"/>
        </w:rPr>
        <w:t>、</w:t>
      </w:r>
      <w:r w:rsidRPr="006E47F3">
        <w:rPr>
          <w:rFonts w:hint="eastAsia"/>
        </w:rPr>
        <w:t>运行时间</w:t>
      </w:r>
    </w:p>
    <w:p w14:paraId="60B1CBAA" w14:textId="06669337" w:rsidR="00ED7F94" w:rsidRDefault="00ED7F94" w:rsidP="00ED7F94">
      <w:pPr>
        <w:pStyle w:val="3"/>
        <w:numPr>
          <w:ilvl w:val="0"/>
          <w:numId w:val="20"/>
        </w:numPr>
        <w:spacing w:before="156" w:after="156"/>
      </w:pPr>
      <w:r w:rsidRPr="00ED7F94">
        <w:t>Top-10 nodes</w:t>
      </w:r>
    </w:p>
    <w:p w14:paraId="05256603" w14:textId="77777777" w:rsidR="005945DE" w:rsidRDefault="00FB4EA0" w:rsidP="00FB4EA0">
      <w:pPr>
        <w:ind w:firstLine="420"/>
      </w:pPr>
      <w:r w:rsidRPr="00FB4EA0">
        <w:rPr>
          <w:rFonts w:hint="eastAsia"/>
        </w:rPr>
        <w:t>现有的五种度量方法中的</w:t>
      </w:r>
      <w:r w:rsidRPr="00FB4EA0">
        <w:rPr>
          <w:rFonts w:hint="eastAsia"/>
          <w:u w:val="single"/>
        </w:rPr>
        <w:t>彩色节点与</w:t>
      </w:r>
      <w:r w:rsidRPr="00FB4EA0">
        <w:rPr>
          <w:rFonts w:hint="eastAsia"/>
          <w:u w:val="single"/>
        </w:rPr>
        <w:t>LID</w:t>
      </w:r>
      <w:r w:rsidRPr="00FB4EA0">
        <w:rPr>
          <w:rFonts w:hint="eastAsia"/>
          <w:u w:val="single"/>
        </w:rPr>
        <w:t>识别的前</w:t>
      </w:r>
      <w:r w:rsidRPr="00FB4EA0">
        <w:rPr>
          <w:rFonts w:hint="eastAsia"/>
          <w:u w:val="single"/>
        </w:rPr>
        <w:t>10</w:t>
      </w:r>
      <w:r w:rsidRPr="00FB4EA0">
        <w:rPr>
          <w:rFonts w:hint="eastAsia"/>
          <w:u w:val="single"/>
        </w:rPr>
        <w:t>名节点相同</w:t>
      </w:r>
      <w:r w:rsidRPr="00FB4EA0">
        <w:rPr>
          <w:rFonts w:hint="eastAsia"/>
        </w:rPr>
        <w:t>。</w:t>
      </w:r>
    </w:p>
    <w:p w14:paraId="1EC8EF29" w14:textId="6792D4D2" w:rsidR="00ED7F94" w:rsidRDefault="00ED7F94" w:rsidP="00FB4EA0">
      <w:pPr>
        <w:jc w:val="center"/>
      </w:pPr>
      <w:r w:rsidRPr="00ED7F94">
        <w:rPr>
          <w:noProof/>
        </w:rPr>
        <w:drawing>
          <wp:inline distT="0" distB="0" distL="0" distR="0" wp14:anchorId="6E76424A" wp14:editId="18C66E13">
            <wp:extent cx="4138612" cy="420792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0773" cy="4210117"/>
                    </a:xfrm>
                    <a:prstGeom prst="rect">
                      <a:avLst/>
                    </a:prstGeom>
                  </pic:spPr>
                </pic:pic>
              </a:graphicData>
            </a:graphic>
          </wp:inline>
        </w:drawing>
      </w:r>
    </w:p>
    <w:p w14:paraId="5176A8A9" w14:textId="7FD10C3B" w:rsidR="005945DE" w:rsidRDefault="005945DE" w:rsidP="005945DE">
      <w:pPr>
        <w:ind w:firstLine="420"/>
      </w:pPr>
      <w:r w:rsidRPr="00FB4EA0">
        <w:rPr>
          <w:rFonts w:hint="eastAsia"/>
        </w:rPr>
        <w:t>从表</w:t>
      </w:r>
      <w:r w:rsidRPr="00FB4EA0">
        <w:rPr>
          <w:rFonts w:hint="eastAsia"/>
        </w:rPr>
        <w:t>2</w:t>
      </w:r>
      <w:r w:rsidRPr="00FB4EA0">
        <w:rPr>
          <w:rFonts w:hint="eastAsia"/>
        </w:rPr>
        <w:t>来看，</w:t>
      </w:r>
      <w:r w:rsidRPr="00FB4EA0">
        <w:rPr>
          <w:rFonts w:hint="eastAsia"/>
        </w:rPr>
        <w:t>CC</w:t>
      </w:r>
      <w:r w:rsidRPr="00FB4EA0">
        <w:rPr>
          <w:rFonts w:hint="eastAsia"/>
        </w:rPr>
        <w:t>和</w:t>
      </w:r>
      <w:r w:rsidRPr="00FB4EA0">
        <w:rPr>
          <w:rFonts w:hint="eastAsia"/>
        </w:rPr>
        <w:t>DC</w:t>
      </w:r>
      <w:r w:rsidRPr="00FB4EA0">
        <w:rPr>
          <w:rFonts w:hint="eastAsia"/>
        </w:rPr>
        <w:t>是与</w:t>
      </w:r>
      <w:r w:rsidRPr="00FB4EA0">
        <w:rPr>
          <w:rFonts w:hint="eastAsia"/>
        </w:rPr>
        <w:t>LID</w:t>
      </w:r>
      <w:r w:rsidRPr="00FB4EA0">
        <w:rPr>
          <w:rFonts w:hint="eastAsia"/>
        </w:rPr>
        <w:t>相似的两种测量方法，因为它们可以获得比其他方法更接近的排名。</w:t>
      </w:r>
      <w:r w:rsidRPr="00FB4EA0">
        <w:rPr>
          <w:rFonts w:hint="eastAsia"/>
        </w:rPr>
        <w:t>BC</w:t>
      </w:r>
      <w:r w:rsidRPr="00FB4EA0">
        <w:rPr>
          <w:rFonts w:hint="eastAsia"/>
        </w:rPr>
        <w:t>和</w:t>
      </w:r>
      <w:r w:rsidRPr="00FB4EA0">
        <w:rPr>
          <w:rFonts w:hint="eastAsia"/>
        </w:rPr>
        <w:t>EC</w:t>
      </w:r>
      <w:r w:rsidRPr="00FB4EA0">
        <w:rPr>
          <w:rFonts w:hint="eastAsia"/>
        </w:rPr>
        <w:t>在这些网络中有不同的表现；有些网络的排名相似，有些则不同。</w:t>
      </w:r>
      <w:r w:rsidRPr="00FB4EA0">
        <w:rPr>
          <w:rFonts w:hint="eastAsia"/>
        </w:rPr>
        <w:t>EC</w:t>
      </w:r>
      <w:r w:rsidRPr="00FB4EA0">
        <w:rPr>
          <w:rFonts w:hint="eastAsia"/>
        </w:rPr>
        <w:t>和</w:t>
      </w:r>
      <w:r w:rsidRPr="00FB4EA0">
        <w:rPr>
          <w:rFonts w:hint="eastAsia"/>
        </w:rPr>
        <w:t>LID</w:t>
      </w:r>
      <w:r w:rsidRPr="00FB4EA0">
        <w:rPr>
          <w:rFonts w:hint="eastAsia"/>
        </w:rPr>
        <w:t>之间没有相同的前</w:t>
      </w:r>
      <w:r w:rsidRPr="00FB4EA0">
        <w:rPr>
          <w:rFonts w:hint="eastAsia"/>
        </w:rPr>
        <w:t>10</w:t>
      </w:r>
      <w:r w:rsidRPr="00FB4EA0">
        <w:rPr>
          <w:rFonts w:hint="eastAsia"/>
        </w:rPr>
        <w:t>名节点的原因是网络规模的影响。</w:t>
      </w:r>
      <w:r w:rsidRPr="00FB4EA0">
        <w:rPr>
          <w:rFonts w:hint="eastAsia"/>
        </w:rPr>
        <w:t>EC</w:t>
      </w:r>
      <w:r w:rsidRPr="00FB4EA0">
        <w:rPr>
          <w:rFonts w:hint="eastAsia"/>
        </w:rPr>
        <w:t>在大规模的网络中没有很好的表现，因为它的前</w:t>
      </w:r>
      <w:r w:rsidRPr="00FB4EA0">
        <w:rPr>
          <w:rFonts w:hint="eastAsia"/>
        </w:rPr>
        <w:t>10</w:t>
      </w:r>
      <w:r w:rsidRPr="00FB4EA0">
        <w:rPr>
          <w:rFonts w:hint="eastAsia"/>
        </w:rPr>
        <w:t>名节点名单与其他方法完全不同。</w:t>
      </w:r>
    </w:p>
    <w:p w14:paraId="50313D66" w14:textId="77777777" w:rsidR="005945DE" w:rsidRPr="00FB4EA0" w:rsidRDefault="005945DE" w:rsidP="005945DE">
      <w:pPr>
        <w:ind w:firstLine="420"/>
      </w:pPr>
      <w:r w:rsidRPr="00FB4EA0">
        <w:rPr>
          <w:rFonts w:hint="eastAsia"/>
        </w:rPr>
        <w:lastRenderedPageBreak/>
        <w:t>总之，</w:t>
      </w:r>
      <w:r w:rsidRPr="00FB4EA0">
        <w:rPr>
          <w:rFonts w:hint="eastAsia"/>
        </w:rPr>
        <w:t>LID</w:t>
      </w:r>
      <w:r w:rsidRPr="00FB4EA0">
        <w:rPr>
          <w:rFonts w:hint="eastAsia"/>
        </w:rPr>
        <w:t>表现出的性能更接近于现有的识别前</w:t>
      </w:r>
      <w:r w:rsidRPr="00FB4EA0">
        <w:rPr>
          <w:rFonts w:hint="eastAsia"/>
        </w:rPr>
        <w:t>10</w:t>
      </w:r>
      <w:r w:rsidRPr="00FB4EA0">
        <w:rPr>
          <w:rFonts w:hint="eastAsia"/>
        </w:rPr>
        <w:t>名节点的措施。下面将讨论与实验的更详细比较。由于所提出的方法是在</w:t>
      </w:r>
      <w:r w:rsidRPr="00FB4EA0">
        <w:rPr>
          <w:rFonts w:hint="eastAsia"/>
        </w:rPr>
        <w:t>LD</w:t>
      </w:r>
      <w:r w:rsidRPr="00FB4EA0">
        <w:rPr>
          <w:rFonts w:hint="eastAsia"/>
        </w:rPr>
        <w:t>的基础上修改的，而且它关注的是一个节点在不同距离上的影响，所以在下面的实验中选择</w:t>
      </w:r>
      <w:r w:rsidRPr="00FB4EA0">
        <w:rPr>
          <w:rFonts w:hint="eastAsia"/>
        </w:rPr>
        <w:t>LD</w:t>
      </w:r>
      <w:r w:rsidRPr="00FB4EA0">
        <w:rPr>
          <w:rFonts w:hint="eastAsia"/>
        </w:rPr>
        <w:t>（最相关的方法）和</w:t>
      </w:r>
      <w:r w:rsidRPr="00FB4EA0">
        <w:rPr>
          <w:rFonts w:hint="eastAsia"/>
        </w:rPr>
        <w:t>CC</w:t>
      </w:r>
      <w:r w:rsidRPr="00FB4EA0">
        <w:rPr>
          <w:rFonts w:hint="eastAsia"/>
        </w:rPr>
        <w:t>（相同的考虑因素）进行比较。</w:t>
      </w:r>
    </w:p>
    <w:p w14:paraId="3917647C" w14:textId="77777777" w:rsidR="005945DE" w:rsidRPr="005945DE" w:rsidRDefault="005945DE" w:rsidP="005945DE"/>
    <w:p w14:paraId="75344314" w14:textId="12AF4DCA" w:rsidR="00ED7F94" w:rsidRDefault="00ED7F94" w:rsidP="00ED7F94">
      <w:pPr>
        <w:pStyle w:val="3"/>
        <w:numPr>
          <w:ilvl w:val="0"/>
          <w:numId w:val="20"/>
        </w:numPr>
        <w:spacing w:before="156" w:after="156"/>
      </w:pPr>
      <w:r w:rsidRPr="00ED7F94">
        <w:t>SI model</w:t>
      </w:r>
    </w:p>
    <w:p w14:paraId="1F8028F0" w14:textId="5EE88B6E" w:rsidR="00ED7F94" w:rsidRDefault="00004867" w:rsidP="00004867">
      <w:pPr>
        <w:spacing w:before="120" w:after="120"/>
        <w:ind w:firstLine="420"/>
      </w:pPr>
      <w:r w:rsidRPr="00004867">
        <w:rPr>
          <w:rFonts w:hint="eastAsia"/>
        </w:rPr>
        <w:t>受感染的节点有一个传播率</w:t>
      </w:r>
      <m:oMath>
        <m:r>
          <w:rPr>
            <w:rFonts w:ascii="Cambria Math" w:hAnsi="Cambria Math" w:hint="eastAsia"/>
          </w:rPr>
          <m:t>λ=</m:t>
        </m:r>
        <m:sSup>
          <m:sSupPr>
            <m:ctrlPr>
              <w:rPr>
                <w:rFonts w:ascii="Cambria Math" w:hAnsi="Cambria Math"/>
                <w:i/>
              </w:rPr>
            </m:ctrlPr>
          </m:sSupPr>
          <m:e>
            <m:d>
              <m:dPr>
                <m:ctrlPr>
                  <w:rPr>
                    <w:rFonts w:ascii="Cambria Math" w:hAnsi="Cambria Math"/>
                    <w:i/>
                  </w:rPr>
                </m:ctrlPr>
              </m:dPr>
              <m:e>
                <m:r>
                  <w:rPr>
                    <w:rFonts w:ascii="Cambria Math" w:hAnsi="Cambria Math" w:hint="eastAsia"/>
                  </w:rPr>
                  <m:t>1</m:t>
                </m:r>
                <m:r>
                  <m:rPr>
                    <m:lit/>
                  </m:rPr>
                  <w:rPr>
                    <w:rFonts w:ascii="Cambria Math" w:hAnsi="Cambria Math" w:hint="eastAsia"/>
                  </w:rPr>
                  <m:t>/</m:t>
                </m:r>
                <m:r>
                  <w:rPr>
                    <w:rFonts w:ascii="Cambria Math" w:hAnsi="Cambria Math" w:hint="eastAsia"/>
                  </w:rPr>
                  <m:t>2</m:t>
                </m:r>
              </m:e>
            </m:d>
          </m:e>
          <m:sup>
            <m:r>
              <w:rPr>
                <w:rFonts w:ascii="Cambria Math" w:hAnsi="Cambria Math" w:hint="eastAsia"/>
              </w:rPr>
              <m:t>β</m:t>
            </m:r>
          </m:sup>
        </m:sSup>
      </m:oMath>
      <w:r w:rsidRPr="00004867">
        <w:rPr>
          <w:rFonts w:hint="eastAsia"/>
        </w:rPr>
        <w:t>，用于感染其邻近的易感节点，受感染和易感节点的总数等于复杂网络中的节点数</w:t>
      </w:r>
      <m:oMath>
        <m:d>
          <m:dPr>
            <m:begChr m:val="|"/>
            <m:endChr m:val="|"/>
            <m:ctrlPr>
              <w:rPr>
                <w:rFonts w:ascii="Cambria Math" w:hAnsi="Cambria Math"/>
                <w:i/>
              </w:rPr>
            </m:ctrlPr>
          </m:dPr>
          <m:e>
            <m:r>
              <w:rPr>
                <w:rFonts w:ascii="Cambria Math" w:hAnsi="Cambria Math" w:hint="eastAsia"/>
              </w:rPr>
              <m:t>N</m:t>
            </m:r>
          </m:e>
        </m:d>
      </m:oMath>
      <w:r w:rsidRPr="00004867">
        <w:rPr>
          <w:rFonts w:hint="eastAsia"/>
        </w:rPr>
        <w:t>。</w:t>
      </w:r>
      <m:oMath>
        <m:r>
          <w:rPr>
            <w:rFonts w:ascii="Cambria Math" w:hAnsi="Cambria Math" w:hint="eastAsia"/>
          </w:rPr>
          <m:t>β</m:t>
        </m:r>
      </m:oMath>
      <w:r w:rsidRPr="00004867">
        <w:rPr>
          <w:rFonts w:hint="eastAsia"/>
        </w:rPr>
        <w:t>对于不同规模的网络有不同的设置。在时间</w:t>
      </w:r>
      <w:r w:rsidRPr="00004867">
        <w:rPr>
          <w:rFonts w:hint="eastAsia"/>
        </w:rPr>
        <w:t>t</w:t>
      </w:r>
      <w:r w:rsidRPr="00004867">
        <w:rPr>
          <w:rFonts w:hint="eastAsia"/>
        </w:rPr>
        <w:t>的感染后，感染能力较强的初始节点在网络中引起的感染节点数量较多，这可以说明这些节点的重要性。在某个特定的时间</w:t>
      </w:r>
      <w:r w:rsidRPr="00004867">
        <w:rPr>
          <w:rFonts w:hint="eastAsia"/>
        </w:rPr>
        <w:t>t</w:t>
      </w:r>
      <w:r w:rsidRPr="00004867">
        <w:rPr>
          <w:rFonts w:hint="eastAsia"/>
        </w:rPr>
        <w:t>，感染节点的数量</w:t>
      </w:r>
      <m:oMath>
        <m:r>
          <w:rPr>
            <w:rFonts w:ascii="Cambria Math" w:hAnsi="Cambria Math" w:hint="eastAsia"/>
          </w:rPr>
          <m:t>F</m:t>
        </m:r>
        <m:d>
          <m:dPr>
            <m:ctrlPr>
              <w:rPr>
                <w:rFonts w:ascii="Cambria Math" w:hAnsi="Cambria Math"/>
                <w:i/>
              </w:rPr>
            </m:ctrlPr>
          </m:dPr>
          <m:e>
            <m:r>
              <w:rPr>
                <w:rFonts w:ascii="Cambria Math" w:hAnsi="Cambria Math" w:hint="eastAsia"/>
              </w:rPr>
              <m:t>t</m:t>
            </m:r>
          </m:e>
        </m:d>
      </m:oMath>
      <w:r w:rsidRPr="00004867">
        <w:rPr>
          <w:rFonts w:hint="eastAsia"/>
        </w:rPr>
        <w:t>被选为衡量初始感染节点的感染能力的指标。感染节点的数量越多，说明初始节点的感染能力越强，初始节点越重要。</w:t>
      </w:r>
    </w:p>
    <w:p w14:paraId="77AD8D85" w14:textId="5EDFE628" w:rsidR="00004867" w:rsidRDefault="00004867" w:rsidP="00004867">
      <w:pPr>
        <w:spacing w:before="120" w:after="120"/>
        <w:ind w:firstLine="420"/>
      </w:pPr>
      <w:r w:rsidRPr="00004867">
        <w:rPr>
          <w:rFonts w:hint="eastAsia"/>
        </w:rPr>
        <w:t>选择</w:t>
      </w:r>
      <w:r w:rsidRPr="00004867">
        <w:rPr>
          <w:rFonts w:hint="eastAsia"/>
        </w:rPr>
        <w:t>LD</w:t>
      </w:r>
      <w:r w:rsidRPr="00004867">
        <w:rPr>
          <w:rFonts w:hint="eastAsia"/>
        </w:rPr>
        <w:t>和</w:t>
      </w:r>
      <w:r w:rsidRPr="00004867">
        <w:rPr>
          <w:rFonts w:hint="eastAsia"/>
        </w:rPr>
        <w:t>CC</w:t>
      </w:r>
      <w:r w:rsidRPr="00004867">
        <w:rPr>
          <w:rFonts w:hint="eastAsia"/>
        </w:rPr>
        <w:t>作为比较方法是因为它们</w:t>
      </w:r>
      <w:r>
        <w:rPr>
          <w:rFonts w:hint="eastAsia"/>
        </w:rPr>
        <w:t>对信息的考量</w:t>
      </w:r>
      <w:r w:rsidRPr="00004867">
        <w:rPr>
          <w:rFonts w:hint="eastAsia"/>
        </w:rPr>
        <w:t>。</w:t>
      </w:r>
      <w:r w:rsidRPr="00004867">
        <w:rPr>
          <w:rFonts w:hint="eastAsia"/>
        </w:rPr>
        <w:t>LID</w:t>
      </w:r>
      <w:r w:rsidRPr="00004867">
        <w:rPr>
          <w:rFonts w:hint="eastAsia"/>
        </w:rPr>
        <w:t>与</w:t>
      </w:r>
      <w:r w:rsidRPr="00004867">
        <w:rPr>
          <w:rFonts w:hint="eastAsia"/>
        </w:rPr>
        <w:t>CC</w:t>
      </w:r>
      <w:r w:rsidRPr="00004867">
        <w:rPr>
          <w:rFonts w:hint="eastAsia"/>
        </w:rPr>
        <w:t>和</w:t>
      </w:r>
      <w:r w:rsidRPr="00004867">
        <w:rPr>
          <w:rFonts w:hint="eastAsia"/>
        </w:rPr>
        <w:t>LD</w:t>
      </w:r>
      <w:r w:rsidRPr="00004867">
        <w:rPr>
          <w:rFonts w:hint="eastAsia"/>
        </w:rPr>
        <w:t>的比较是通过以下描述的</w:t>
      </w:r>
      <w:r w:rsidRPr="00004867">
        <w:rPr>
          <w:rFonts w:hint="eastAsia"/>
        </w:rPr>
        <w:t>SI</w:t>
      </w:r>
      <w:r w:rsidRPr="00004867">
        <w:rPr>
          <w:rFonts w:hint="eastAsia"/>
        </w:rPr>
        <w:t>模型进行的。首先，初始感染节点被选为不同方法得到的前</w:t>
      </w:r>
      <w:r w:rsidRPr="00004867">
        <w:rPr>
          <w:rFonts w:hint="eastAsia"/>
        </w:rPr>
        <w:t>10</w:t>
      </w:r>
      <w:r w:rsidRPr="00004867">
        <w:rPr>
          <w:rFonts w:hint="eastAsia"/>
        </w:rPr>
        <w:t>个节点，并列于表</w:t>
      </w:r>
      <w:r w:rsidRPr="00004867">
        <w:rPr>
          <w:rFonts w:hint="eastAsia"/>
        </w:rPr>
        <w:t>2</w:t>
      </w:r>
      <w:r w:rsidRPr="00004867">
        <w:rPr>
          <w:rFonts w:hint="eastAsia"/>
        </w:rPr>
        <w:t>。然后，感染过程持续时间为</w:t>
      </w:r>
      <w:r w:rsidRPr="00004867">
        <w:rPr>
          <w:rFonts w:hint="eastAsia"/>
        </w:rPr>
        <w:t>t</w:t>
      </w:r>
      <w:r w:rsidRPr="00004867">
        <w:rPr>
          <w:rFonts w:hint="eastAsia"/>
        </w:rPr>
        <w:t>，并记录感染节点的数量</w:t>
      </w:r>
      <m:oMath>
        <m:r>
          <w:rPr>
            <w:rFonts w:ascii="Cambria Math" w:hAnsi="Cambria Math" w:hint="eastAsia"/>
          </w:rPr>
          <m:t>F</m:t>
        </m:r>
        <m:d>
          <m:dPr>
            <m:ctrlPr>
              <w:rPr>
                <w:rFonts w:ascii="Cambria Math" w:hAnsi="Cambria Math"/>
                <w:i/>
              </w:rPr>
            </m:ctrlPr>
          </m:dPr>
          <m:e>
            <m:r>
              <w:rPr>
                <w:rFonts w:ascii="Cambria Math" w:hAnsi="Cambria Math" w:hint="eastAsia"/>
              </w:rPr>
              <m:t>t</m:t>
            </m:r>
          </m:e>
        </m:d>
      </m:oMath>
      <w:r w:rsidRPr="00004867">
        <w:rPr>
          <w:rFonts w:hint="eastAsia"/>
        </w:rPr>
        <w:t>。最后，每个实验都是独立进行的，重复</w:t>
      </w:r>
      <w:r w:rsidRPr="00004867">
        <w:rPr>
          <w:rFonts w:hint="eastAsia"/>
        </w:rPr>
        <w:t>50</w:t>
      </w:r>
      <w:r w:rsidRPr="00004867">
        <w:rPr>
          <w:rFonts w:hint="eastAsia"/>
        </w:rPr>
        <w:t>次，</w:t>
      </w:r>
      <m:oMath>
        <m:r>
          <w:rPr>
            <w:rFonts w:ascii="Cambria Math" w:hAnsi="Cambria Math" w:hint="eastAsia"/>
          </w:rPr>
          <m:t>β=3</m:t>
        </m:r>
      </m:oMath>
      <w:r w:rsidRPr="00004867">
        <w:rPr>
          <w:rFonts w:hint="eastAsia"/>
        </w:rPr>
        <w:t>。实验结果是</w:t>
      </w:r>
      <w:r w:rsidRPr="00004867">
        <w:rPr>
          <w:rFonts w:hint="eastAsia"/>
        </w:rPr>
        <w:t>50</w:t>
      </w:r>
      <w:r w:rsidRPr="00004867">
        <w:rPr>
          <w:rFonts w:hint="eastAsia"/>
        </w:rPr>
        <w:t>次实验的平均值，如图</w:t>
      </w:r>
      <w:r w:rsidRPr="00004867">
        <w:rPr>
          <w:rFonts w:hint="eastAsia"/>
        </w:rPr>
        <w:t>2</w:t>
      </w:r>
      <w:r w:rsidRPr="00004867">
        <w:rPr>
          <w:rFonts w:hint="eastAsia"/>
        </w:rPr>
        <w:t>和图</w:t>
      </w:r>
      <w:r w:rsidRPr="00004867">
        <w:rPr>
          <w:rFonts w:hint="eastAsia"/>
        </w:rPr>
        <w:t>3</w:t>
      </w:r>
      <w:r w:rsidRPr="00004867">
        <w:rPr>
          <w:rFonts w:hint="eastAsia"/>
        </w:rPr>
        <w:t>所示</w:t>
      </w:r>
    </w:p>
    <w:p w14:paraId="47D6825F" w14:textId="453BD39E" w:rsidR="00004867" w:rsidRDefault="00004867" w:rsidP="00004867">
      <w:pPr>
        <w:spacing w:before="120" w:after="120"/>
        <w:jc w:val="center"/>
      </w:pPr>
      <w:commentRangeStart w:id="4"/>
      <w:r>
        <w:rPr>
          <w:noProof/>
        </w:rPr>
        <w:drawing>
          <wp:inline distT="0" distB="0" distL="0" distR="0" wp14:anchorId="080EC854" wp14:editId="0F5645D6">
            <wp:extent cx="4275667" cy="3559105"/>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77099" cy="3560297"/>
                    </a:xfrm>
                    <a:prstGeom prst="rect">
                      <a:avLst/>
                    </a:prstGeom>
                    <a:noFill/>
                    <a:ln>
                      <a:noFill/>
                    </a:ln>
                  </pic:spPr>
                </pic:pic>
              </a:graphicData>
            </a:graphic>
          </wp:inline>
        </w:drawing>
      </w:r>
      <w:commentRangeEnd w:id="4"/>
      <w:r>
        <w:rPr>
          <w:rStyle w:val="ae"/>
        </w:rPr>
        <w:commentReference w:id="4"/>
      </w:r>
    </w:p>
    <w:p w14:paraId="1ECEBD9E" w14:textId="5931EAF7" w:rsidR="00004867" w:rsidRDefault="00004867" w:rsidP="007719BF">
      <w:pPr>
        <w:spacing w:before="120" w:after="120"/>
        <w:jc w:val="center"/>
      </w:pPr>
      <w:commentRangeStart w:id="5"/>
      <w:r>
        <w:rPr>
          <w:noProof/>
        </w:rPr>
        <w:lastRenderedPageBreak/>
        <w:drawing>
          <wp:inline distT="0" distB="0" distL="0" distR="0" wp14:anchorId="5CEC3A59" wp14:editId="327A6230">
            <wp:extent cx="4509810" cy="3847465"/>
            <wp:effectExtent l="0" t="0" r="508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43179" cy="3875933"/>
                    </a:xfrm>
                    <a:prstGeom prst="rect">
                      <a:avLst/>
                    </a:prstGeom>
                    <a:noFill/>
                    <a:ln>
                      <a:noFill/>
                    </a:ln>
                  </pic:spPr>
                </pic:pic>
              </a:graphicData>
            </a:graphic>
          </wp:inline>
        </w:drawing>
      </w:r>
      <w:commentRangeEnd w:id="5"/>
      <w:r>
        <w:rPr>
          <w:rStyle w:val="ae"/>
        </w:rPr>
        <w:commentReference w:id="5"/>
      </w:r>
    </w:p>
    <w:p w14:paraId="6B0FE27D" w14:textId="5B70D0AA" w:rsidR="00D25F94" w:rsidRPr="00ED7F94" w:rsidRDefault="00D25F94" w:rsidP="00D25F94">
      <w:pPr>
        <w:spacing w:before="120" w:after="120"/>
        <w:ind w:firstLine="420"/>
      </w:pPr>
      <w:r w:rsidRPr="00004867">
        <w:rPr>
          <w:rFonts w:hint="eastAsia"/>
        </w:rPr>
        <w:t>总的来说，在大多数</w:t>
      </w:r>
      <w:r w:rsidRPr="00004867">
        <w:rPr>
          <w:rFonts w:hint="eastAsia"/>
        </w:rPr>
        <w:t>SI</w:t>
      </w:r>
      <w:r w:rsidRPr="00004867">
        <w:rPr>
          <w:rFonts w:hint="eastAsia"/>
        </w:rPr>
        <w:t>实验中，从</w:t>
      </w:r>
      <w:r w:rsidRPr="00004867">
        <w:rPr>
          <w:rFonts w:hint="eastAsia"/>
        </w:rPr>
        <w:t>CC</w:t>
      </w:r>
      <w:r w:rsidRPr="00004867">
        <w:rPr>
          <w:rFonts w:hint="eastAsia"/>
        </w:rPr>
        <w:t>、</w:t>
      </w:r>
      <w:r w:rsidRPr="00004867">
        <w:rPr>
          <w:rFonts w:hint="eastAsia"/>
        </w:rPr>
        <w:t>LD</w:t>
      </w:r>
      <w:r w:rsidRPr="00004867">
        <w:rPr>
          <w:rFonts w:hint="eastAsia"/>
        </w:rPr>
        <w:t>和</w:t>
      </w:r>
      <w:r w:rsidRPr="00004867">
        <w:rPr>
          <w:rFonts w:hint="eastAsia"/>
        </w:rPr>
        <w:t>LID</w:t>
      </w:r>
      <w:r w:rsidRPr="00004867">
        <w:rPr>
          <w:rFonts w:hint="eastAsia"/>
        </w:rPr>
        <w:t>对不同网络的</w:t>
      </w:r>
      <w:r w:rsidRPr="00004867">
        <w:rPr>
          <w:rFonts w:hint="eastAsia"/>
        </w:rPr>
        <w:t>F(t)</w:t>
      </w:r>
      <w:r w:rsidRPr="00004867">
        <w:rPr>
          <w:rFonts w:hint="eastAsia"/>
        </w:rPr>
        <w:t>的观察中，</w:t>
      </w:r>
      <w:r w:rsidRPr="00004867">
        <w:rPr>
          <w:rFonts w:hint="eastAsia"/>
        </w:rPr>
        <w:t>LID</w:t>
      </w:r>
      <w:r w:rsidRPr="00004867">
        <w:rPr>
          <w:rFonts w:hint="eastAsia"/>
        </w:rPr>
        <w:t>的优越性是很明显的。在某些情况下，</w:t>
      </w:r>
      <w:r w:rsidRPr="00004867">
        <w:rPr>
          <w:rFonts w:hint="eastAsia"/>
        </w:rPr>
        <w:t>LID</w:t>
      </w:r>
      <w:r w:rsidRPr="00004867">
        <w:rPr>
          <w:rFonts w:hint="eastAsia"/>
        </w:rPr>
        <w:t>的性能与其他现有方法相似，只是稍有优势。</w:t>
      </w:r>
    </w:p>
    <w:p w14:paraId="70FE3E6A" w14:textId="0ACF343D" w:rsidR="00ED7F94" w:rsidRDefault="00ED7F94" w:rsidP="00ED7F94">
      <w:pPr>
        <w:pStyle w:val="3"/>
        <w:numPr>
          <w:ilvl w:val="0"/>
          <w:numId w:val="20"/>
        </w:numPr>
        <w:spacing w:before="156" w:after="156"/>
      </w:pPr>
      <w:r w:rsidRPr="00ED7F94">
        <w:t>Relationships between different measures</w:t>
      </w:r>
    </w:p>
    <w:p w14:paraId="3BD23886" w14:textId="33BF1B59" w:rsidR="00ED7F94" w:rsidRDefault="007719BF" w:rsidP="007719BF">
      <w:pPr>
        <w:spacing w:before="120" w:after="120"/>
        <w:ind w:firstLine="420"/>
      </w:pPr>
      <w:r w:rsidRPr="007719BF">
        <w:rPr>
          <w:rFonts w:hint="eastAsia"/>
        </w:rPr>
        <w:t>为了找到不同测量方法得到的数值之间的关系，提出了不同方法之间的关系图。选择</w:t>
      </w:r>
      <w:r w:rsidRPr="007719BF">
        <w:rPr>
          <w:rFonts w:hint="eastAsia"/>
        </w:rPr>
        <w:t>DC</w:t>
      </w:r>
      <w:r w:rsidRPr="007719BF">
        <w:rPr>
          <w:rFonts w:hint="eastAsia"/>
        </w:rPr>
        <w:t>和</w:t>
      </w:r>
      <w:r w:rsidRPr="007719BF">
        <w:rPr>
          <w:rFonts w:hint="eastAsia"/>
        </w:rPr>
        <w:t>LD</w:t>
      </w:r>
      <w:r w:rsidRPr="007719BF">
        <w:rPr>
          <w:rFonts w:hint="eastAsia"/>
        </w:rPr>
        <w:t>比较。在关系图中，每个点代表复杂网络中的一个节点。横轴和纵轴上的数值分别代表每个节点的</w:t>
      </w:r>
      <w:r w:rsidRPr="007719BF">
        <w:rPr>
          <w:rFonts w:hint="eastAsia"/>
        </w:rPr>
        <w:t>LID</w:t>
      </w:r>
      <w:r>
        <w:rPr>
          <w:rFonts w:hint="eastAsia"/>
        </w:rPr>
        <w:t>分数</w:t>
      </w:r>
      <w:r w:rsidRPr="007719BF">
        <w:rPr>
          <w:rFonts w:hint="eastAsia"/>
        </w:rPr>
        <w:t>和每个节点的</w:t>
      </w:r>
      <w:r w:rsidRPr="007719BF">
        <w:rPr>
          <w:rFonts w:hint="eastAsia"/>
        </w:rPr>
        <w:t>DC</w:t>
      </w:r>
      <w:r w:rsidRPr="007719BF">
        <w:rPr>
          <w:rFonts w:hint="eastAsia"/>
        </w:rPr>
        <w:t>或</w:t>
      </w:r>
      <w:r w:rsidRPr="007719BF">
        <w:rPr>
          <w:rFonts w:hint="eastAsia"/>
        </w:rPr>
        <w:t>LD</w:t>
      </w:r>
      <w:r>
        <w:rPr>
          <w:rFonts w:hint="eastAsia"/>
        </w:rPr>
        <w:t>分数</w:t>
      </w:r>
      <w:r w:rsidRPr="007719BF">
        <w:rPr>
          <w:rFonts w:hint="eastAsia"/>
        </w:rPr>
        <w:t>。</w:t>
      </w:r>
      <w:r w:rsidRPr="007719BF">
        <w:rPr>
          <w:rFonts w:hint="eastAsia"/>
        </w:rPr>
        <w:t>SI</w:t>
      </w:r>
      <w:r w:rsidRPr="007719BF">
        <w:rPr>
          <w:rFonts w:hint="eastAsia"/>
        </w:rPr>
        <w:t>模型中</w:t>
      </w:r>
      <m:oMath>
        <m:r>
          <w:rPr>
            <w:rFonts w:ascii="Cambria Math" w:hAnsi="Cambria Math" w:hint="eastAsia"/>
          </w:rPr>
          <m:t>λ=0.05</m:t>
        </m:r>
      </m:oMath>
      <w:r w:rsidRPr="007719BF">
        <w:rPr>
          <w:rFonts w:hint="eastAsia"/>
        </w:rPr>
        <w:t>，点的颜色代表所选节点在</w:t>
      </w:r>
      <w:r w:rsidRPr="007719BF">
        <w:rPr>
          <w:rFonts w:hint="eastAsia"/>
        </w:rPr>
        <w:t>10</w:t>
      </w:r>
      <w:r w:rsidRPr="007719BF">
        <w:rPr>
          <w:rFonts w:hint="eastAsia"/>
        </w:rPr>
        <w:t>个时间步长内的感染能力（</w:t>
      </w:r>
      <w:r w:rsidRPr="007719BF">
        <w:rPr>
          <w:rFonts w:hint="eastAsia"/>
        </w:rPr>
        <w:t>F(10)</w:t>
      </w:r>
      <w:r w:rsidRPr="007719BF">
        <w:rPr>
          <w:rFonts w:hint="eastAsia"/>
        </w:rPr>
        <w:t>）（由</w:t>
      </w:r>
      <w:r w:rsidRPr="007719BF">
        <w:rPr>
          <w:rFonts w:hint="eastAsia"/>
        </w:rPr>
        <w:t>100</w:t>
      </w:r>
      <w:r w:rsidRPr="007719BF">
        <w:rPr>
          <w:rFonts w:hint="eastAsia"/>
        </w:rPr>
        <w:t>次独立实验获得）。</w:t>
      </w:r>
      <w:r w:rsidRPr="007719BF">
        <w:rPr>
          <w:rFonts w:hint="eastAsia"/>
          <w:u w:val="single"/>
        </w:rPr>
        <w:t>当一个节点具有大的</w:t>
      </w:r>
      <w:r w:rsidRPr="007719BF">
        <w:rPr>
          <w:rFonts w:hint="eastAsia"/>
          <w:u w:val="single"/>
        </w:rPr>
        <w:t>LID</w:t>
      </w:r>
      <w:r w:rsidRPr="007719BF">
        <w:rPr>
          <w:rFonts w:hint="eastAsia"/>
          <w:u w:val="single"/>
        </w:rPr>
        <w:t>和大的</w:t>
      </w:r>
      <w:r w:rsidRPr="007719BF">
        <w:rPr>
          <w:rFonts w:hint="eastAsia"/>
          <w:u w:val="single"/>
        </w:rPr>
        <w:t>DC</w:t>
      </w:r>
      <w:r w:rsidRPr="007719BF">
        <w:rPr>
          <w:rFonts w:hint="eastAsia"/>
          <w:u w:val="single"/>
        </w:rPr>
        <w:t>或</w:t>
      </w:r>
      <w:r w:rsidRPr="007719BF">
        <w:rPr>
          <w:rFonts w:hint="eastAsia"/>
          <w:u w:val="single"/>
        </w:rPr>
        <w:t>LD</w:t>
      </w:r>
      <w:r w:rsidRPr="007719BF">
        <w:rPr>
          <w:rFonts w:hint="eastAsia"/>
          <w:u w:val="single"/>
        </w:rPr>
        <w:t>时，这两种方法具有正相关</w:t>
      </w:r>
      <w:r w:rsidRPr="007719BF">
        <w:rPr>
          <w:rFonts w:hint="eastAsia"/>
        </w:rPr>
        <w:t>；</w:t>
      </w:r>
      <w:r w:rsidRPr="007719BF">
        <w:rPr>
          <w:rFonts w:hint="eastAsia"/>
          <w:u w:val="single"/>
        </w:rPr>
        <w:t>当一个节点具有大的</w:t>
      </w:r>
      <w:r w:rsidRPr="007719BF">
        <w:rPr>
          <w:rFonts w:hint="eastAsia"/>
          <w:u w:val="single"/>
        </w:rPr>
        <w:t>LID</w:t>
      </w:r>
      <w:r w:rsidRPr="007719BF">
        <w:rPr>
          <w:rFonts w:hint="eastAsia"/>
          <w:u w:val="single"/>
        </w:rPr>
        <w:t>和小的</w:t>
      </w:r>
      <w:r w:rsidRPr="007719BF">
        <w:rPr>
          <w:rFonts w:hint="eastAsia"/>
          <w:u w:val="single"/>
        </w:rPr>
        <w:t>DC</w:t>
      </w:r>
      <w:r w:rsidRPr="007719BF">
        <w:rPr>
          <w:rFonts w:hint="eastAsia"/>
          <w:u w:val="single"/>
        </w:rPr>
        <w:t>或</w:t>
      </w:r>
      <w:r w:rsidRPr="007719BF">
        <w:rPr>
          <w:rFonts w:hint="eastAsia"/>
          <w:u w:val="single"/>
        </w:rPr>
        <w:t>LD</w:t>
      </w:r>
      <w:r w:rsidRPr="007719BF">
        <w:rPr>
          <w:rFonts w:hint="eastAsia"/>
          <w:u w:val="single"/>
        </w:rPr>
        <w:t>时，会得到负相关</w:t>
      </w:r>
      <w:r w:rsidRPr="007719BF">
        <w:rPr>
          <w:rFonts w:hint="eastAsia"/>
        </w:rPr>
        <w:t>。详细结果见图</w:t>
      </w:r>
      <w:r w:rsidRPr="007719BF">
        <w:rPr>
          <w:rFonts w:hint="eastAsia"/>
        </w:rPr>
        <w:t>4</w:t>
      </w:r>
      <w:r w:rsidRPr="007719BF">
        <w:rPr>
          <w:rFonts w:hint="eastAsia"/>
        </w:rPr>
        <w:t>和图</w:t>
      </w:r>
      <w:r>
        <w:rPr>
          <w:rFonts w:hint="eastAsia"/>
        </w:rPr>
        <w:t>：</w:t>
      </w:r>
    </w:p>
    <w:p w14:paraId="13C5ED0F" w14:textId="4BFAB246" w:rsidR="007719BF" w:rsidRDefault="007719BF" w:rsidP="007719BF">
      <w:pPr>
        <w:spacing w:before="120" w:after="120"/>
        <w:jc w:val="center"/>
      </w:pPr>
      <w:commentRangeStart w:id="6"/>
      <w:r>
        <w:rPr>
          <w:noProof/>
        </w:rPr>
        <w:lastRenderedPageBreak/>
        <w:drawing>
          <wp:inline distT="0" distB="0" distL="0" distR="0" wp14:anchorId="11921153" wp14:editId="2874BCB9">
            <wp:extent cx="4123266" cy="347596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38023" cy="3488404"/>
                    </a:xfrm>
                    <a:prstGeom prst="rect">
                      <a:avLst/>
                    </a:prstGeom>
                    <a:noFill/>
                    <a:ln>
                      <a:noFill/>
                    </a:ln>
                  </pic:spPr>
                </pic:pic>
              </a:graphicData>
            </a:graphic>
          </wp:inline>
        </w:drawing>
      </w:r>
      <w:commentRangeEnd w:id="6"/>
      <w:r>
        <w:rPr>
          <w:rStyle w:val="ae"/>
        </w:rPr>
        <w:commentReference w:id="6"/>
      </w:r>
    </w:p>
    <w:p w14:paraId="6B960EE7" w14:textId="77777777" w:rsidR="007719BF" w:rsidRDefault="007719BF" w:rsidP="007719BF">
      <w:pPr>
        <w:spacing w:before="120" w:after="120"/>
        <w:jc w:val="center"/>
      </w:pPr>
    </w:p>
    <w:p w14:paraId="4EBD72F8" w14:textId="129EE277" w:rsidR="007719BF" w:rsidRDefault="007719BF" w:rsidP="007719BF">
      <w:pPr>
        <w:spacing w:before="120" w:after="120"/>
        <w:jc w:val="center"/>
      </w:pPr>
      <w:commentRangeStart w:id="7"/>
      <w:r>
        <w:rPr>
          <w:noProof/>
        </w:rPr>
        <w:drawing>
          <wp:inline distT="0" distB="0" distL="0" distR="0" wp14:anchorId="37E176D5" wp14:editId="3AA72E0C">
            <wp:extent cx="4120189" cy="34753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9463" cy="3483177"/>
                    </a:xfrm>
                    <a:prstGeom prst="rect">
                      <a:avLst/>
                    </a:prstGeom>
                    <a:noFill/>
                    <a:ln>
                      <a:noFill/>
                    </a:ln>
                  </pic:spPr>
                </pic:pic>
              </a:graphicData>
            </a:graphic>
          </wp:inline>
        </w:drawing>
      </w:r>
      <w:commentRangeEnd w:id="7"/>
      <w:r>
        <w:rPr>
          <w:rStyle w:val="ae"/>
        </w:rPr>
        <w:commentReference w:id="7"/>
      </w:r>
    </w:p>
    <w:p w14:paraId="5BC55BC1" w14:textId="0EE26AEF" w:rsidR="007719BF" w:rsidRPr="00ED7F94" w:rsidRDefault="007719BF" w:rsidP="007719BF">
      <w:pPr>
        <w:spacing w:before="120" w:after="120"/>
        <w:ind w:firstLine="420"/>
      </w:pPr>
      <w:r w:rsidRPr="007719BF">
        <w:rPr>
          <w:rFonts w:hint="eastAsia"/>
        </w:rPr>
        <w:t>总之，所提出的方法与经典的度量方法相同，度量值越大，说明感染能力越强。在不同的现实世界的复杂网络中，</w:t>
      </w:r>
      <w:r w:rsidRPr="007719BF">
        <w:rPr>
          <w:rFonts w:hint="eastAsia"/>
        </w:rPr>
        <w:t>LID</w:t>
      </w:r>
      <w:r w:rsidRPr="007719BF">
        <w:rPr>
          <w:rFonts w:hint="eastAsia"/>
        </w:rPr>
        <w:t>可以与其他中心性度量取得稳定的相关性能。此外，</w:t>
      </w:r>
      <w:r w:rsidRPr="007719BF">
        <w:rPr>
          <w:rFonts w:hint="eastAsia"/>
        </w:rPr>
        <w:t>LID</w:t>
      </w:r>
      <w:r w:rsidRPr="007719BF">
        <w:rPr>
          <w:rFonts w:hint="eastAsia"/>
        </w:rPr>
        <w:t>可以更有效地识别小中心度的节点的重要性。</w:t>
      </w:r>
    </w:p>
    <w:p w14:paraId="64AD54ED" w14:textId="190E2EAC" w:rsidR="00ED7F94" w:rsidRDefault="00ED7F94" w:rsidP="00ED7F94">
      <w:pPr>
        <w:pStyle w:val="3"/>
        <w:numPr>
          <w:ilvl w:val="0"/>
          <w:numId w:val="20"/>
        </w:numPr>
        <w:spacing w:before="156" w:after="156"/>
      </w:pPr>
      <w:r w:rsidRPr="00ED7F94">
        <w:lastRenderedPageBreak/>
        <w:t>Kendall’s tau coefficient</w:t>
      </w:r>
    </w:p>
    <w:p w14:paraId="266202B2" w14:textId="4D699908" w:rsidR="00ED7F94" w:rsidRDefault="007719BF" w:rsidP="007719BF">
      <w:pPr>
        <w:spacing w:before="120" w:after="120"/>
        <w:ind w:firstLine="420"/>
      </w:pPr>
      <w:r w:rsidRPr="007719BF">
        <w:rPr>
          <w:rFonts w:hint="eastAsia"/>
        </w:rPr>
        <w:t>LID</w:t>
      </w:r>
      <w:r w:rsidRPr="007719BF">
        <w:rPr>
          <w:rFonts w:hint="eastAsia"/>
        </w:rPr>
        <w:t>和</w:t>
      </w:r>
      <w:r w:rsidRPr="007719BF">
        <w:rPr>
          <w:rFonts w:hint="eastAsia"/>
        </w:rPr>
        <w:t>LD</w:t>
      </w:r>
      <w:r w:rsidRPr="007719BF">
        <w:rPr>
          <w:rFonts w:hint="eastAsia"/>
        </w:rPr>
        <w:t>之间的</w:t>
      </w:r>
      <w:r w:rsidRPr="007719BF">
        <w:rPr>
          <w:rFonts w:hint="eastAsia"/>
        </w:rPr>
        <w:t>Kendall's tau</w:t>
      </w:r>
      <w:r w:rsidRPr="007719BF">
        <w:rPr>
          <w:rFonts w:hint="eastAsia"/>
        </w:rPr>
        <w:t>系数</w:t>
      </w:r>
      <m:oMath>
        <m:r>
          <w:rPr>
            <w:rFonts w:ascii="Cambria Math" w:hAnsi="Cambria Math" w:hint="eastAsia"/>
          </w:rPr>
          <m:t>τ</m:t>
        </m:r>
      </m:oMath>
      <w:r w:rsidRPr="007719BF">
        <w:rPr>
          <w:rFonts w:hint="eastAsia"/>
        </w:rPr>
        <w:t>和感染能力进行比较。每个节点的感染能力由</w:t>
      </w:r>
      <w:r w:rsidRPr="007719BF">
        <w:rPr>
          <w:rFonts w:hint="eastAsia"/>
        </w:rPr>
        <w:t>SI</w:t>
      </w:r>
      <w:r w:rsidRPr="007719BF">
        <w:rPr>
          <w:rFonts w:hint="eastAsia"/>
        </w:rPr>
        <w:t>模型的</w:t>
      </w:r>
      <w:r w:rsidRPr="007719BF">
        <w:rPr>
          <w:rFonts w:hint="eastAsia"/>
        </w:rPr>
        <w:t>10</w:t>
      </w:r>
      <w:r w:rsidRPr="007719BF">
        <w:rPr>
          <w:rFonts w:hint="eastAsia"/>
        </w:rPr>
        <w:t>步内的感染节点数</w:t>
      </w:r>
      <m:oMath>
        <m:r>
          <w:rPr>
            <w:rFonts w:ascii="Cambria Math" w:hAnsi="Cambria Math" w:hint="eastAsia"/>
          </w:rPr>
          <m:t>F</m:t>
        </m:r>
        <m:d>
          <m:dPr>
            <m:ctrlPr>
              <w:rPr>
                <w:rFonts w:ascii="Cambria Math" w:hAnsi="Cambria Math"/>
                <w:i/>
              </w:rPr>
            </m:ctrlPr>
          </m:dPr>
          <m:e>
            <m:r>
              <w:rPr>
                <w:rFonts w:ascii="Cambria Math" w:hAnsi="Cambria Math" w:hint="eastAsia"/>
              </w:rPr>
              <m:t>10</m:t>
            </m:r>
          </m:e>
        </m:d>
      </m:oMath>
      <w:r w:rsidRPr="007719BF">
        <w:rPr>
          <w:rFonts w:hint="eastAsia"/>
        </w:rPr>
        <w:t>表示。此外，在这个实验中还考虑了不同的情况。</w:t>
      </w:r>
      <w:r w:rsidRPr="007719BF">
        <w:rPr>
          <w:rFonts w:hint="eastAsia"/>
        </w:rPr>
        <w:t>SI</w:t>
      </w:r>
      <w:r w:rsidRPr="007719BF">
        <w:rPr>
          <w:rFonts w:hint="eastAsia"/>
        </w:rPr>
        <w:t>模型中的传播率</w:t>
      </w:r>
      <m:oMath>
        <m:r>
          <w:rPr>
            <w:rFonts w:ascii="Cambria Math" w:hAnsi="Cambria Math" w:hint="eastAsia"/>
          </w:rPr>
          <m:t>λ</m:t>
        </m:r>
      </m:oMath>
      <w:r w:rsidRPr="007719BF">
        <w:rPr>
          <w:rFonts w:hint="eastAsia"/>
        </w:rPr>
        <w:t>从</w:t>
      </w:r>
      <w:r w:rsidRPr="007719BF">
        <w:rPr>
          <w:rFonts w:hint="eastAsia"/>
        </w:rPr>
        <w:t>0.01</w:t>
      </w:r>
      <w:r w:rsidRPr="007719BF">
        <w:rPr>
          <w:rFonts w:hint="eastAsia"/>
        </w:rPr>
        <w:t>到</w:t>
      </w:r>
      <w:r w:rsidRPr="007719BF">
        <w:rPr>
          <w:rFonts w:hint="eastAsia"/>
        </w:rPr>
        <w:t>0.1</w:t>
      </w:r>
      <w:r w:rsidRPr="007719BF">
        <w:rPr>
          <w:rFonts w:hint="eastAsia"/>
        </w:rPr>
        <w:t>变化，以考察</w:t>
      </w:r>
      <m:oMath>
        <m:r>
          <w:rPr>
            <w:rFonts w:ascii="Cambria Math" w:hAnsi="Cambria Math" w:hint="eastAsia"/>
          </w:rPr>
          <m:t>τ</m:t>
        </m:r>
      </m:oMath>
      <w:r w:rsidRPr="007719BF">
        <w:rPr>
          <w:rFonts w:hint="eastAsia"/>
        </w:rPr>
        <w:t>。感染过程独立地重复</w:t>
      </w:r>
      <w:r w:rsidRPr="007719BF">
        <w:rPr>
          <w:rFonts w:hint="eastAsia"/>
        </w:rPr>
        <w:t>100</w:t>
      </w:r>
      <w:r w:rsidRPr="007719BF">
        <w:rPr>
          <w:rFonts w:hint="eastAsia"/>
        </w:rPr>
        <w:t>次，</w:t>
      </w:r>
      <m:oMath>
        <m:r>
          <w:rPr>
            <w:rFonts w:ascii="Cambria Math" w:hAnsi="Cambria Math" w:hint="eastAsia"/>
          </w:rPr>
          <m:t>τ</m:t>
        </m:r>
      </m:oMath>
      <w:r w:rsidRPr="007719BF">
        <w:rPr>
          <w:rFonts w:hint="eastAsia"/>
        </w:rPr>
        <w:t>是通过平均得到的。较大的</w:t>
      </w:r>
      <m:oMath>
        <m:r>
          <w:rPr>
            <w:rFonts w:ascii="Cambria Math" w:hAnsi="Cambria Math" w:hint="eastAsia"/>
          </w:rPr>
          <m:t>τ</m:t>
        </m:r>
      </m:oMath>
      <w:r w:rsidRPr="007719BF">
        <w:rPr>
          <w:rFonts w:hint="eastAsia"/>
        </w:rPr>
        <w:t>表明感染能力和中心性度量之间的关系更相关</w:t>
      </w:r>
      <w:r>
        <w:rPr>
          <w:rFonts w:hint="eastAsia"/>
        </w:rPr>
        <w:t>。</w:t>
      </w:r>
      <w:r w:rsidR="00D25F94" w:rsidRPr="00D25F94">
        <w:rPr>
          <w:rFonts w:hint="eastAsia"/>
        </w:rPr>
        <w:t>图</w:t>
      </w:r>
      <w:r w:rsidR="00D25F94" w:rsidRPr="00D25F94">
        <w:rPr>
          <w:rFonts w:hint="eastAsia"/>
        </w:rPr>
        <w:t>6</w:t>
      </w:r>
      <w:r w:rsidR="00D25F94" w:rsidRPr="00D25F94">
        <w:rPr>
          <w:rFonts w:hint="eastAsia"/>
        </w:rPr>
        <w:t>显示了四个真实世界复杂网络的</w:t>
      </w:r>
      <w:r w:rsidR="00D25F94" w:rsidRPr="00D25F94">
        <w:rPr>
          <w:rFonts w:hint="eastAsia"/>
        </w:rPr>
        <w:t>Kendall's tau</w:t>
      </w:r>
      <w:r w:rsidR="00D25F94" w:rsidRPr="00D25F94">
        <w:rPr>
          <w:rFonts w:hint="eastAsia"/>
        </w:rPr>
        <w:t>系数τ的结果。</w:t>
      </w:r>
    </w:p>
    <w:p w14:paraId="43FA679D" w14:textId="768E96A3" w:rsidR="007719BF" w:rsidRDefault="007719BF" w:rsidP="007719BF">
      <w:pPr>
        <w:spacing w:before="120" w:after="120"/>
        <w:ind w:firstLine="420"/>
        <w:jc w:val="center"/>
      </w:pPr>
      <w:commentRangeStart w:id="8"/>
      <w:r>
        <w:rPr>
          <w:noProof/>
        </w:rPr>
        <w:drawing>
          <wp:inline distT="0" distB="0" distL="0" distR="0" wp14:anchorId="3FDFB2BA" wp14:editId="7F76751F">
            <wp:extent cx="4474633" cy="3730658"/>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78314" cy="3733727"/>
                    </a:xfrm>
                    <a:prstGeom prst="rect">
                      <a:avLst/>
                    </a:prstGeom>
                    <a:noFill/>
                    <a:ln>
                      <a:noFill/>
                    </a:ln>
                  </pic:spPr>
                </pic:pic>
              </a:graphicData>
            </a:graphic>
          </wp:inline>
        </w:drawing>
      </w:r>
      <w:commentRangeEnd w:id="8"/>
      <w:r w:rsidR="00D25F94">
        <w:rPr>
          <w:rStyle w:val="ae"/>
        </w:rPr>
        <w:commentReference w:id="8"/>
      </w:r>
    </w:p>
    <w:p w14:paraId="5735E067" w14:textId="650A9EFD" w:rsidR="00F272C8" w:rsidRPr="00ED7F94" w:rsidRDefault="00F272C8" w:rsidP="00F272C8">
      <w:pPr>
        <w:spacing w:before="120" w:after="120"/>
        <w:ind w:firstLine="420"/>
        <w:jc w:val="left"/>
      </w:pPr>
      <w:r w:rsidRPr="00F272C8">
        <w:rPr>
          <w:rFonts w:hint="eastAsia"/>
        </w:rPr>
        <w:t>总之，在大多数情况下，</w:t>
      </w:r>
      <w:r w:rsidRPr="00F272C8">
        <w:rPr>
          <w:rFonts w:hint="eastAsia"/>
        </w:rPr>
        <w:t>LID</w:t>
      </w:r>
      <w:r w:rsidRPr="00F272C8">
        <w:rPr>
          <w:rFonts w:hint="eastAsia"/>
        </w:rPr>
        <w:t>与感染能力之间的</w:t>
      </w:r>
      <m:oMath>
        <m:r>
          <w:rPr>
            <w:rFonts w:ascii="Cambria Math" w:hAnsi="Cambria Math" w:hint="eastAsia"/>
          </w:rPr>
          <m:t>τ</m:t>
        </m:r>
      </m:oMath>
      <w:r w:rsidRPr="00F272C8">
        <w:rPr>
          <w:rFonts w:hint="eastAsia"/>
        </w:rPr>
        <w:t>要大于</w:t>
      </w:r>
      <w:r w:rsidRPr="00F272C8">
        <w:rPr>
          <w:rFonts w:hint="eastAsia"/>
        </w:rPr>
        <w:t>LD</w:t>
      </w:r>
      <w:r w:rsidRPr="00F272C8">
        <w:rPr>
          <w:rFonts w:hint="eastAsia"/>
        </w:rPr>
        <w:t>与感染能力之间的</w:t>
      </w:r>
      <m:oMath>
        <m:r>
          <w:rPr>
            <w:rFonts w:ascii="Cambria Math" w:hAnsi="Cambria Math" w:hint="eastAsia"/>
          </w:rPr>
          <m:t>τ</m:t>
        </m:r>
      </m:oMath>
      <w:r w:rsidRPr="00F272C8">
        <w:rPr>
          <w:rFonts w:hint="eastAsia"/>
        </w:rPr>
        <w:t>。这说明所提出的方法得到的结果与经典的感染能力更相关，而且在大多数现实世界的复杂网络中，</w:t>
      </w:r>
      <w:r w:rsidRPr="00F272C8">
        <w:rPr>
          <w:rFonts w:hint="eastAsia"/>
        </w:rPr>
        <w:t>LID</w:t>
      </w:r>
      <w:r w:rsidRPr="00F272C8">
        <w:rPr>
          <w:rFonts w:hint="eastAsia"/>
        </w:rPr>
        <w:t>比</w:t>
      </w:r>
      <w:r w:rsidRPr="00F272C8">
        <w:rPr>
          <w:rFonts w:hint="eastAsia"/>
        </w:rPr>
        <w:t>LD</w:t>
      </w:r>
      <w:r w:rsidRPr="00F272C8">
        <w:rPr>
          <w:rFonts w:hint="eastAsia"/>
        </w:rPr>
        <w:t>能保持相对稳定的相关性能。因此，从这个角度来看，所提出的方法对于识别影响者更加有效。</w:t>
      </w:r>
    </w:p>
    <w:p w14:paraId="25AE713D" w14:textId="0D97616B" w:rsidR="00ED7F94" w:rsidRDefault="00ED7F94" w:rsidP="00ED7F94">
      <w:pPr>
        <w:pStyle w:val="3"/>
        <w:numPr>
          <w:ilvl w:val="0"/>
          <w:numId w:val="20"/>
        </w:numPr>
        <w:spacing w:before="156" w:after="156"/>
      </w:pPr>
      <w:r w:rsidRPr="00ED7F94">
        <w:t>Time consumption</w:t>
      </w:r>
    </w:p>
    <w:p w14:paraId="0DAEFFC8" w14:textId="37011068" w:rsidR="00ED7F94" w:rsidRPr="00ED7F94" w:rsidRDefault="00F272C8" w:rsidP="00F272C8">
      <w:pPr>
        <w:spacing w:before="120" w:after="120"/>
        <w:ind w:firstLine="420"/>
      </w:pPr>
      <w:r w:rsidRPr="00F272C8">
        <w:rPr>
          <w:rFonts w:hint="eastAsia"/>
        </w:rPr>
        <w:t>介绍了不同网络的不同措施的时间消耗。所有的中心度量都是在配备了英特尔酷睿</w:t>
      </w:r>
      <w:r w:rsidRPr="00F272C8">
        <w:rPr>
          <w:rFonts w:hint="eastAsia"/>
        </w:rPr>
        <w:t>i7-5500U</w:t>
      </w:r>
      <w:r w:rsidRPr="00F272C8">
        <w:rPr>
          <w:rFonts w:hint="eastAsia"/>
        </w:rPr>
        <w:t>中央处理器（</w:t>
      </w:r>
      <w:r w:rsidRPr="00F272C8">
        <w:rPr>
          <w:rFonts w:hint="eastAsia"/>
        </w:rPr>
        <w:t>CPU</w:t>
      </w:r>
      <w:r w:rsidRPr="00F272C8">
        <w:rPr>
          <w:rFonts w:hint="eastAsia"/>
        </w:rPr>
        <w:t>）的个人电脑（</w:t>
      </w:r>
      <w:r w:rsidRPr="00F272C8">
        <w:rPr>
          <w:rFonts w:hint="eastAsia"/>
        </w:rPr>
        <w:t>PC</w:t>
      </w:r>
      <w:r w:rsidRPr="00F272C8">
        <w:rPr>
          <w:rFonts w:hint="eastAsia"/>
        </w:rPr>
        <w:t>）上用</w:t>
      </w:r>
      <w:r w:rsidRPr="00F272C8">
        <w:rPr>
          <w:rFonts w:hint="eastAsia"/>
        </w:rPr>
        <w:t>MATLAB 2016a</w:t>
      </w:r>
      <w:r w:rsidRPr="00F272C8">
        <w:rPr>
          <w:rFonts w:hint="eastAsia"/>
        </w:rPr>
        <w:t>计算的，</w:t>
      </w:r>
      <w:r w:rsidRPr="00F272C8">
        <w:rPr>
          <w:rFonts w:hint="eastAsia"/>
        </w:rPr>
        <w:t>CPU</w:t>
      </w:r>
      <w:r w:rsidRPr="00F272C8">
        <w:rPr>
          <w:rFonts w:hint="eastAsia"/>
        </w:rPr>
        <w:t>的运行频率为</w:t>
      </w:r>
      <w:r w:rsidRPr="00F272C8">
        <w:rPr>
          <w:rFonts w:hint="eastAsia"/>
        </w:rPr>
        <w:t>2.40GHz</w:t>
      </w:r>
      <w:r w:rsidRPr="00F272C8">
        <w:rPr>
          <w:rFonts w:hint="eastAsia"/>
        </w:rPr>
        <w:t>，随机存取内存（</w:t>
      </w:r>
      <w:r w:rsidRPr="00F272C8">
        <w:rPr>
          <w:rFonts w:hint="eastAsia"/>
        </w:rPr>
        <w:t>RAM</w:t>
      </w:r>
      <w:r w:rsidRPr="00F272C8">
        <w:rPr>
          <w:rFonts w:hint="eastAsia"/>
        </w:rPr>
        <w:t>）为</w:t>
      </w:r>
      <w:r w:rsidRPr="00F272C8">
        <w:rPr>
          <w:rFonts w:hint="eastAsia"/>
        </w:rPr>
        <w:t>8GB</w:t>
      </w:r>
      <w:r w:rsidRPr="00F272C8">
        <w:rPr>
          <w:rFonts w:hint="eastAsia"/>
        </w:rPr>
        <w:t>。运行时间较短的方法具有较低的计算复杂性。这些措施的运行时间列于表</w:t>
      </w:r>
      <w:r w:rsidRPr="00F272C8">
        <w:rPr>
          <w:rFonts w:hint="eastAsia"/>
        </w:rPr>
        <w:t>3</w:t>
      </w:r>
      <w:r w:rsidRPr="00F272C8">
        <w:rPr>
          <w:rFonts w:hint="eastAsia"/>
        </w:rPr>
        <w:t>。</w:t>
      </w:r>
    </w:p>
    <w:p w14:paraId="4B9A464B" w14:textId="3EDF33C8" w:rsidR="00ED7F94" w:rsidRDefault="00F272C8" w:rsidP="00F272C8">
      <w:pPr>
        <w:spacing w:before="120" w:after="120"/>
        <w:jc w:val="center"/>
      </w:pPr>
      <w:commentRangeStart w:id="9"/>
      <w:r w:rsidRPr="00F272C8">
        <w:rPr>
          <w:noProof/>
        </w:rPr>
        <w:lastRenderedPageBreak/>
        <w:drawing>
          <wp:inline distT="0" distB="0" distL="0" distR="0" wp14:anchorId="635B3371" wp14:editId="5B2645E4">
            <wp:extent cx="5270500" cy="1652905"/>
            <wp:effectExtent l="0" t="0" r="635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1652905"/>
                    </a:xfrm>
                    <a:prstGeom prst="rect">
                      <a:avLst/>
                    </a:prstGeom>
                  </pic:spPr>
                </pic:pic>
              </a:graphicData>
            </a:graphic>
          </wp:inline>
        </w:drawing>
      </w:r>
      <w:commentRangeEnd w:id="9"/>
      <w:r>
        <w:rPr>
          <w:rStyle w:val="ae"/>
        </w:rPr>
        <w:commentReference w:id="9"/>
      </w:r>
    </w:p>
    <w:p w14:paraId="13D25CDF" w14:textId="084188FE" w:rsidR="00F272C8" w:rsidRPr="00ED7F94" w:rsidRDefault="00F272C8" w:rsidP="00F272C8">
      <w:pPr>
        <w:spacing w:before="120" w:after="120"/>
        <w:ind w:firstLine="420"/>
      </w:pPr>
      <w:r w:rsidRPr="00F272C8">
        <w:rPr>
          <w:rFonts w:hint="eastAsia"/>
        </w:rPr>
        <w:t>总之，</w:t>
      </w:r>
      <w:r w:rsidRPr="00F272C8">
        <w:rPr>
          <w:rFonts w:hint="eastAsia"/>
        </w:rPr>
        <w:t>LID</w:t>
      </w:r>
      <w:r w:rsidRPr="00F272C8">
        <w:rPr>
          <w:rFonts w:hint="eastAsia"/>
        </w:rPr>
        <w:t>的运行时间比其他大多数方法要低，这意味着</w:t>
      </w:r>
      <w:r w:rsidRPr="00F272C8">
        <w:rPr>
          <w:rFonts w:hint="eastAsia"/>
        </w:rPr>
        <w:t>LID</w:t>
      </w:r>
      <w:r w:rsidRPr="00F272C8">
        <w:rPr>
          <w:rFonts w:hint="eastAsia"/>
        </w:rPr>
        <w:t>降低了计算复杂度。</w:t>
      </w:r>
    </w:p>
    <w:p w14:paraId="371EF436" w14:textId="01BEC9A9" w:rsidR="00046763" w:rsidRDefault="00622581" w:rsidP="00533196">
      <w:pPr>
        <w:pStyle w:val="2"/>
        <w:spacing w:before="156" w:after="156"/>
      </w:pPr>
      <w:bookmarkStart w:id="10" w:name="_Toc104120225"/>
      <w:r>
        <w:rPr>
          <w:rFonts w:hint="eastAsia"/>
        </w:rPr>
        <w:t>1</w:t>
      </w:r>
      <w:r>
        <w:t xml:space="preserve">.4 </w:t>
      </w:r>
      <w:r>
        <w:rPr>
          <w:rFonts w:hint="eastAsia"/>
        </w:rPr>
        <w:t>结论</w:t>
      </w:r>
      <w:bookmarkEnd w:id="10"/>
    </w:p>
    <w:p w14:paraId="622D62DE" w14:textId="77777777" w:rsidR="000E68D9" w:rsidRDefault="00F272C8" w:rsidP="00F272C8">
      <w:pPr>
        <w:ind w:firstLine="420"/>
      </w:pPr>
      <w:r w:rsidRPr="00F272C8">
        <w:rPr>
          <w:rFonts w:hint="eastAsia"/>
        </w:rPr>
        <w:t>在本文中，复杂网络中的影响者是通过</w:t>
      </w:r>
      <w:r w:rsidRPr="00F272C8">
        <w:rPr>
          <w:rFonts w:hint="eastAsia"/>
        </w:rPr>
        <w:t>LID</w:t>
      </w:r>
      <w:r w:rsidRPr="00F272C8">
        <w:rPr>
          <w:rFonts w:hint="eastAsia"/>
        </w:rPr>
        <w:t>来识别的。覆盖中心节点的</w:t>
      </w:r>
      <w:r w:rsidR="000E68D9">
        <w:rPr>
          <w:rFonts w:hint="eastAsia"/>
        </w:rPr>
        <w:t>b</w:t>
      </w:r>
      <w:r w:rsidR="000E68D9">
        <w:t>ox</w:t>
      </w:r>
      <w:r w:rsidRPr="00F272C8">
        <w:rPr>
          <w:rFonts w:hint="eastAsia"/>
        </w:rPr>
        <w:t>的大小从</w:t>
      </w:r>
      <w:r w:rsidRPr="00F272C8">
        <w:rPr>
          <w:rFonts w:hint="eastAsia"/>
        </w:rPr>
        <w:t>1</w:t>
      </w:r>
      <w:r w:rsidRPr="00F272C8">
        <w:rPr>
          <w:rFonts w:hint="eastAsia"/>
        </w:rPr>
        <w:t>增长到</w:t>
      </w:r>
      <m:oMath>
        <m:r>
          <w:rPr>
            <w:rFonts w:ascii="Cambria Math" w:hAnsi="Cambria Math" w:hint="eastAsia"/>
          </w:rPr>
          <m:t>ceil</m:t>
        </m:r>
        <m:d>
          <m:dPr>
            <m:ctrlPr>
              <w:rPr>
                <w:rFonts w:ascii="Cambria Math" w:hAnsi="Cambria Math"/>
                <w:i/>
              </w:rPr>
            </m:ctrlPr>
          </m:dPr>
          <m:e>
            <m:r>
              <w:rPr>
                <w:rFonts w:ascii="Cambria Math" w:hAnsi="Cambria Math" w:hint="eastAsia"/>
              </w:rPr>
              <m:t>di</m:t>
            </m:r>
            <m:r>
              <m:rPr>
                <m:lit/>
              </m:rPr>
              <w:rPr>
                <w:rFonts w:ascii="Cambria Math" w:hAnsi="Cambria Math" w:hint="eastAsia"/>
              </w:rPr>
              <m:t>/</m:t>
            </m:r>
            <m:r>
              <w:rPr>
                <w:rFonts w:ascii="Cambria Math" w:hAnsi="Cambria Math" w:hint="eastAsia"/>
              </w:rPr>
              <m:t>2</m:t>
            </m:r>
          </m:e>
        </m:d>
      </m:oMath>
      <w:r w:rsidRPr="00F272C8">
        <w:rPr>
          <w:rFonts w:hint="eastAsia"/>
        </w:rPr>
        <w:t>，</w:t>
      </w:r>
      <w:r w:rsidR="000E68D9">
        <w:rPr>
          <w:rFonts w:hint="eastAsia"/>
        </w:rPr>
        <w:t>box</w:t>
      </w:r>
      <w:r w:rsidRPr="00F272C8">
        <w:rPr>
          <w:rFonts w:hint="eastAsia"/>
        </w:rPr>
        <w:t>内的节点数用香农熵</w:t>
      </w:r>
      <w:r w:rsidR="000E68D9">
        <w:rPr>
          <w:rFonts w:hint="eastAsia"/>
        </w:rPr>
        <w:t>表示</w:t>
      </w:r>
      <w:r w:rsidRPr="00F272C8">
        <w:rPr>
          <w:rFonts w:hint="eastAsia"/>
        </w:rPr>
        <w:t>，香农熵可以衡量</w:t>
      </w:r>
      <w:r w:rsidR="000E68D9">
        <w:rPr>
          <w:rFonts w:hint="eastAsia"/>
        </w:rPr>
        <w:t>box</w:t>
      </w:r>
      <w:r w:rsidRPr="00F272C8">
        <w:rPr>
          <w:rFonts w:hint="eastAsia"/>
        </w:rPr>
        <w:t>内的信息。</w:t>
      </w:r>
    </w:p>
    <w:p w14:paraId="0BA8FE8C" w14:textId="77777777" w:rsidR="000E68D9" w:rsidRDefault="00F272C8" w:rsidP="00F272C8">
      <w:pPr>
        <w:ind w:firstLine="420"/>
      </w:pPr>
      <w:r w:rsidRPr="00F272C8">
        <w:rPr>
          <w:rFonts w:hint="eastAsia"/>
        </w:rPr>
        <w:t>然后，中心节点的</w:t>
      </w:r>
      <w:r w:rsidRPr="00F272C8">
        <w:rPr>
          <w:rFonts w:hint="eastAsia"/>
        </w:rPr>
        <w:t>LID</w:t>
      </w:r>
      <w:r w:rsidRPr="00F272C8">
        <w:rPr>
          <w:rFonts w:hint="eastAsia"/>
        </w:rPr>
        <w:t>可以通过</w:t>
      </w:r>
      <w:r w:rsidR="000E68D9">
        <w:rPr>
          <w:rFonts w:hint="eastAsia"/>
        </w:rPr>
        <w:t>box</w:t>
      </w:r>
      <w:r w:rsidRPr="00F272C8">
        <w:rPr>
          <w:rFonts w:hint="eastAsia"/>
        </w:rPr>
        <w:t>信息和</w:t>
      </w:r>
      <w:r w:rsidR="000E68D9">
        <w:rPr>
          <w:rFonts w:hint="eastAsia"/>
        </w:rPr>
        <w:t>box</w:t>
      </w:r>
      <w:r w:rsidRPr="00F272C8">
        <w:rPr>
          <w:rFonts w:hint="eastAsia"/>
        </w:rPr>
        <w:t>大小之间的相关性得到。</w:t>
      </w:r>
    </w:p>
    <w:p w14:paraId="633CF175" w14:textId="77777777" w:rsidR="000E68D9" w:rsidRDefault="00F272C8" w:rsidP="00F272C8">
      <w:pPr>
        <w:ind w:firstLine="420"/>
      </w:pPr>
      <w:r w:rsidRPr="00F272C8">
        <w:rPr>
          <w:rFonts w:hint="eastAsia"/>
        </w:rPr>
        <w:t>最后，节点影响他人的能力可以根据</w:t>
      </w:r>
      <w:r w:rsidRPr="00F272C8">
        <w:rPr>
          <w:rFonts w:hint="eastAsia"/>
        </w:rPr>
        <w:t>LID</w:t>
      </w:r>
      <w:r w:rsidRPr="00F272C8">
        <w:rPr>
          <w:rFonts w:hint="eastAsia"/>
        </w:rPr>
        <w:t>的值来排序。</w:t>
      </w:r>
    </w:p>
    <w:p w14:paraId="2BFAE9B5" w14:textId="332A69F7" w:rsidR="00F637E2" w:rsidRPr="006001C0" w:rsidRDefault="00F272C8" w:rsidP="000E68D9">
      <w:pPr>
        <w:ind w:firstLine="420"/>
      </w:pPr>
      <w:r w:rsidRPr="00F272C8">
        <w:rPr>
          <w:rFonts w:hint="eastAsia"/>
        </w:rPr>
        <w:t>由于</w:t>
      </w:r>
      <w:r w:rsidR="000E68D9">
        <w:rPr>
          <w:rFonts w:hint="eastAsia"/>
        </w:rPr>
        <w:t>box</w:t>
      </w:r>
      <w:r w:rsidRPr="00F272C8">
        <w:rPr>
          <w:rFonts w:hint="eastAsia"/>
        </w:rPr>
        <w:t>大小的增加规则，所提出的方法</w:t>
      </w:r>
      <w:r w:rsidRPr="000E68D9">
        <w:rPr>
          <w:rFonts w:hint="eastAsia"/>
          <w:u w:val="single"/>
        </w:rPr>
        <w:t>考虑了中心节点周围的准本地信息并降低了计算的复杂性</w:t>
      </w:r>
      <w:r w:rsidRPr="00F272C8">
        <w:rPr>
          <w:rFonts w:hint="eastAsia"/>
        </w:rPr>
        <w:t>。与现实世界网络的现有措施相比，所提出的方法更加有效和合理，实验结果证明了其优越性。然而，它还可以改进。</w:t>
      </w:r>
      <w:r w:rsidRPr="000E68D9">
        <w:rPr>
          <w:rFonts w:hint="eastAsia"/>
          <w:u w:val="single"/>
        </w:rPr>
        <w:t>一个不可避免的问题是，当两个传播者的</w:t>
      </w:r>
      <w:r w:rsidRPr="000E68D9">
        <w:rPr>
          <w:rFonts w:hint="eastAsia"/>
          <w:u w:val="single"/>
        </w:rPr>
        <w:t xml:space="preserve">LIDs </w:t>
      </w:r>
      <m:oMath>
        <m:sSub>
          <m:sSubPr>
            <m:ctrlPr>
              <w:rPr>
                <w:rFonts w:ascii="Cambria Math" w:hAnsi="Cambria Math"/>
                <w:i/>
                <w:u w:val="single"/>
              </w:rPr>
            </m:ctrlPr>
          </m:sSubPr>
          <m:e>
            <m:r>
              <w:rPr>
                <w:rFonts w:ascii="Cambria Math" w:hAnsi="Cambria Math" w:hint="eastAsia"/>
                <w:u w:val="single"/>
              </w:rPr>
              <m:t>D</m:t>
            </m:r>
            <m:ctrlPr>
              <w:rPr>
                <w:rFonts w:ascii="Cambria Math" w:hAnsi="Cambria Math" w:hint="eastAsia"/>
                <w:i/>
                <w:u w:val="single"/>
              </w:rPr>
            </m:ctrlPr>
          </m:e>
          <m:sub>
            <m:r>
              <w:rPr>
                <w:rFonts w:ascii="Cambria Math" w:hAnsi="Cambria Math" w:hint="eastAsia"/>
                <w:u w:val="single"/>
              </w:rPr>
              <m:t>I</m:t>
            </m:r>
            <m:r>
              <m:rPr>
                <m:lit/>
              </m:rPr>
              <w:rPr>
                <w:rFonts w:ascii="Cambria Math" w:hAnsi="Cambria Math" w:hint="eastAsia"/>
                <w:u w:val="single"/>
              </w:rPr>
              <m:t>_</m:t>
            </m:r>
            <m:r>
              <w:rPr>
                <w:rFonts w:ascii="Cambria Math" w:hAnsi="Cambria Math" w:hint="eastAsia"/>
                <w:u w:val="single"/>
              </w:rPr>
              <m:t>i</m:t>
            </m:r>
          </m:sub>
        </m:sSub>
      </m:oMath>
      <w:r w:rsidRPr="000E68D9">
        <w:rPr>
          <w:rFonts w:hint="eastAsia"/>
          <w:u w:val="single"/>
        </w:rPr>
        <w:t>（或其他措施的结果）相等时，如何识别他们影响他人的能力</w:t>
      </w:r>
      <w:r w:rsidRPr="00F272C8">
        <w:rPr>
          <w:rFonts w:hint="eastAsia"/>
        </w:rPr>
        <w:t>。在今后的研究中，可以将框内的信息视为多尺度的，这样可以实现对信息的充分考虑，可以得到更好的结果。因此，基于维度的方法框架在识别复杂网络中的影响者方面会有明显的改进。</w:t>
      </w:r>
    </w:p>
    <w:sectPr w:rsidR="00F637E2" w:rsidRPr="006001C0">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Yang J.W." w:date="2022-07-10T14:05:00Z" w:initials="YJ">
    <w:p w14:paraId="61C52D51" w14:textId="77777777" w:rsidR="00D25F94" w:rsidRDefault="00004867">
      <w:pPr>
        <w:pStyle w:val="af"/>
      </w:pPr>
      <w:r>
        <w:rPr>
          <w:rStyle w:val="ae"/>
        </w:rPr>
        <w:annotationRef/>
      </w:r>
      <w:r w:rsidRPr="00004867">
        <w:rPr>
          <w:rFonts w:hint="eastAsia"/>
        </w:rPr>
        <w:t>从图</w:t>
      </w:r>
      <w:r w:rsidRPr="00004867">
        <w:rPr>
          <w:rFonts w:hint="eastAsia"/>
        </w:rPr>
        <w:t>2</w:t>
      </w:r>
      <w:r w:rsidRPr="00004867">
        <w:rPr>
          <w:rFonts w:hint="eastAsia"/>
        </w:rPr>
        <w:t>可以看出，受感染的节点数量</w:t>
      </w:r>
      <w:r w:rsidRPr="00004867">
        <w:rPr>
          <w:rFonts w:hint="eastAsia"/>
        </w:rPr>
        <w:t>F(t)</w:t>
      </w:r>
      <w:r w:rsidRPr="00004867">
        <w:rPr>
          <w:rFonts w:hint="eastAsia"/>
        </w:rPr>
        <w:t>随着传输时间的增加而增加，最终达到一个稳定值。由于</w:t>
      </w:r>
      <w:r w:rsidRPr="00004867">
        <w:rPr>
          <w:rFonts w:hint="eastAsia"/>
        </w:rPr>
        <w:t>CC</w:t>
      </w:r>
      <w:r w:rsidRPr="00004867">
        <w:rPr>
          <w:rFonts w:hint="eastAsia"/>
        </w:rPr>
        <w:t>在</w:t>
      </w:r>
      <w:r w:rsidRPr="00004867">
        <w:rPr>
          <w:rFonts w:hint="eastAsia"/>
        </w:rPr>
        <w:t>USAir</w:t>
      </w:r>
      <w:r w:rsidRPr="00004867">
        <w:rPr>
          <w:rFonts w:hint="eastAsia"/>
        </w:rPr>
        <w:t>和</w:t>
      </w:r>
      <w:r w:rsidRPr="00004867">
        <w:rPr>
          <w:rFonts w:hint="eastAsia"/>
        </w:rPr>
        <w:t>Karate</w:t>
      </w:r>
      <w:r w:rsidRPr="00004867">
        <w:rPr>
          <w:rFonts w:hint="eastAsia"/>
        </w:rPr>
        <w:t>网络中得到的前</w:t>
      </w:r>
      <w:r w:rsidRPr="00004867">
        <w:rPr>
          <w:rFonts w:hint="eastAsia"/>
        </w:rPr>
        <w:t>10</w:t>
      </w:r>
      <w:r w:rsidRPr="00004867">
        <w:rPr>
          <w:rFonts w:hint="eastAsia"/>
        </w:rPr>
        <w:t>名节点名单与</w:t>
      </w:r>
      <w:r w:rsidRPr="00004867">
        <w:rPr>
          <w:rFonts w:hint="eastAsia"/>
        </w:rPr>
        <w:t>LID</w:t>
      </w:r>
      <w:r w:rsidRPr="00004867">
        <w:rPr>
          <w:rFonts w:hint="eastAsia"/>
        </w:rPr>
        <w:t>相同，因此在</w:t>
      </w:r>
      <w:r w:rsidRPr="00004867">
        <w:rPr>
          <w:rFonts w:hint="eastAsia"/>
        </w:rPr>
        <w:t>SI</w:t>
      </w:r>
      <w:r w:rsidRPr="00004867">
        <w:rPr>
          <w:rFonts w:hint="eastAsia"/>
        </w:rPr>
        <w:t>模型中使用其他四个网络来比较</w:t>
      </w:r>
      <w:r w:rsidRPr="00004867">
        <w:rPr>
          <w:rFonts w:hint="eastAsia"/>
        </w:rPr>
        <w:t>LID</w:t>
      </w:r>
      <w:r w:rsidRPr="00004867">
        <w:rPr>
          <w:rFonts w:hint="eastAsia"/>
        </w:rPr>
        <w:t>和</w:t>
      </w:r>
      <w:r w:rsidRPr="00004867">
        <w:rPr>
          <w:rFonts w:hint="eastAsia"/>
        </w:rPr>
        <w:t>CC</w:t>
      </w:r>
      <w:r w:rsidRPr="00004867">
        <w:rPr>
          <w:rFonts w:hint="eastAsia"/>
        </w:rPr>
        <w:t>。</w:t>
      </w:r>
    </w:p>
    <w:p w14:paraId="118BA2D6" w14:textId="6A7E82A9" w:rsidR="00D25F94" w:rsidRDefault="00D25F94" w:rsidP="00D25F94">
      <w:pPr>
        <w:pStyle w:val="af"/>
        <w:numPr>
          <w:ilvl w:val="0"/>
          <w:numId w:val="23"/>
        </w:numPr>
      </w:pPr>
      <w:r>
        <w:rPr>
          <w:rFonts w:hint="eastAsia"/>
        </w:rPr>
        <w:t xml:space="preserve"> </w:t>
      </w:r>
      <w:r>
        <w:t xml:space="preserve">   </w:t>
      </w:r>
      <w:r w:rsidR="00004867" w:rsidRPr="00004867">
        <w:rPr>
          <w:rFonts w:hint="eastAsia"/>
        </w:rPr>
        <w:t>在</w:t>
      </w:r>
      <w:r>
        <w:rPr>
          <w:rFonts w:hint="eastAsia"/>
        </w:rPr>
        <w:t>J</w:t>
      </w:r>
      <w:r>
        <w:t>azz</w:t>
      </w:r>
      <w:r w:rsidR="00004867" w:rsidRPr="00004867">
        <w:rPr>
          <w:rFonts w:hint="eastAsia"/>
        </w:rPr>
        <w:t>网络中，</w:t>
      </w:r>
      <w:r w:rsidR="00004867" w:rsidRPr="00004867">
        <w:rPr>
          <w:rFonts w:hint="eastAsia"/>
        </w:rPr>
        <w:t>LID</w:t>
      </w:r>
      <w:r w:rsidR="00004867" w:rsidRPr="00004867">
        <w:rPr>
          <w:rFonts w:hint="eastAsia"/>
        </w:rPr>
        <w:t>比</w:t>
      </w:r>
      <w:r w:rsidR="00004867" w:rsidRPr="00004867">
        <w:rPr>
          <w:rFonts w:hint="eastAsia"/>
        </w:rPr>
        <w:t>CC</w:t>
      </w:r>
      <w:r w:rsidR="00004867" w:rsidRPr="00004867">
        <w:rPr>
          <w:rFonts w:hint="eastAsia"/>
        </w:rPr>
        <w:t>略好，这一点在</w:t>
      </w:r>
      <w:r w:rsidR="00004867" w:rsidRPr="00004867">
        <w:rPr>
          <w:rFonts w:hint="eastAsia"/>
        </w:rPr>
        <w:t>t=5-20</w:t>
      </w:r>
      <w:r w:rsidR="00004867" w:rsidRPr="00004867">
        <w:rPr>
          <w:rFonts w:hint="eastAsia"/>
        </w:rPr>
        <w:t>时可以看出。</w:t>
      </w:r>
    </w:p>
    <w:p w14:paraId="5AFE1713" w14:textId="56EF2A35" w:rsidR="00D25F94" w:rsidRDefault="00D25F94" w:rsidP="00D25F94">
      <w:pPr>
        <w:pStyle w:val="af"/>
        <w:numPr>
          <w:ilvl w:val="0"/>
          <w:numId w:val="23"/>
        </w:numPr>
      </w:pPr>
      <w:r>
        <w:rPr>
          <w:rFonts w:hint="eastAsia"/>
        </w:rPr>
        <w:t xml:space="preserve"> </w:t>
      </w:r>
      <w:r>
        <w:t xml:space="preserve">   </w:t>
      </w:r>
      <w:r w:rsidR="00004867" w:rsidRPr="00004867">
        <w:rPr>
          <w:rFonts w:hint="eastAsia"/>
        </w:rPr>
        <w:t>在</w:t>
      </w:r>
      <w:r>
        <w:rPr>
          <w:rFonts w:hint="eastAsia"/>
        </w:rPr>
        <w:t>P</w:t>
      </w:r>
      <w:r>
        <w:t>olitical</w:t>
      </w:r>
      <w:r w:rsidR="00004867" w:rsidRPr="00004867">
        <w:rPr>
          <w:rFonts w:hint="eastAsia"/>
        </w:rPr>
        <w:t>网络中，由于</w:t>
      </w:r>
      <w:r w:rsidR="00004867" w:rsidRPr="00004867">
        <w:rPr>
          <w:rFonts w:hint="eastAsia"/>
        </w:rPr>
        <w:t>CC</w:t>
      </w:r>
      <w:r w:rsidR="00004867" w:rsidRPr="00004867">
        <w:rPr>
          <w:rFonts w:hint="eastAsia"/>
        </w:rPr>
        <w:t>有</w:t>
      </w:r>
      <w:r w:rsidR="00004867" w:rsidRPr="00004867">
        <w:rPr>
          <w:rFonts w:hint="eastAsia"/>
        </w:rPr>
        <w:t>9</w:t>
      </w:r>
      <w:r w:rsidR="00004867" w:rsidRPr="00004867">
        <w:rPr>
          <w:rFonts w:hint="eastAsia"/>
        </w:rPr>
        <w:t>个与</w:t>
      </w:r>
      <w:r w:rsidR="00004867" w:rsidRPr="00004867">
        <w:rPr>
          <w:rFonts w:hint="eastAsia"/>
        </w:rPr>
        <w:t>LID</w:t>
      </w:r>
      <w:r w:rsidR="00004867" w:rsidRPr="00004867">
        <w:rPr>
          <w:rFonts w:hint="eastAsia"/>
        </w:rPr>
        <w:t>相同的前</w:t>
      </w:r>
      <w:r w:rsidR="00004867" w:rsidRPr="00004867">
        <w:rPr>
          <w:rFonts w:hint="eastAsia"/>
        </w:rPr>
        <w:t>10</w:t>
      </w:r>
      <w:r w:rsidR="00004867" w:rsidRPr="00004867">
        <w:rPr>
          <w:rFonts w:hint="eastAsia"/>
        </w:rPr>
        <w:t>名节点，因此选择了一个不同的节点作为初始感染节点来模拟</w:t>
      </w:r>
      <w:r w:rsidR="00004867" w:rsidRPr="00004867">
        <w:rPr>
          <w:rFonts w:hint="eastAsia"/>
        </w:rPr>
        <w:t>SI</w:t>
      </w:r>
      <w:r w:rsidR="00004867" w:rsidRPr="00004867">
        <w:rPr>
          <w:rFonts w:hint="eastAsia"/>
        </w:rPr>
        <w:t>模型，以显示</w:t>
      </w:r>
      <w:r w:rsidR="00004867" w:rsidRPr="00004867">
        <w:rPr>
          <w:rFonts w:hint="eastAsia"/>
        </w:rPr>
        <w:t>LID</w:t>
      </w:r>
      <w:r w:rsidR="00004867" w:rsidRPr="00004867">
        <w:rPr>
          <w:rFonts w:hint="eastAsia"/>
        </w:rPr>
        <w:t>和</w:t>
      </w:r>
      <w:r w:rsidR="00004867" w:rsidRPr="00004867">
        <w:rPr>
          <w:rFonts w:hint="eastAsia"/>
        </w:rPr>
        <w:t>CC</w:t>
      </w:r>
      <w:r w:rsidR="00004867" w:rsidRPr="00004867">
        <w:rPr>
          <w:rFonts w:hint="eastAsia"/>
        </w:rPr>
        <w:t>的性能差异。从</w:t>
      </w:r>
      <w:r w:rsidR="00004867" w:rsidRPr="00004867">
        <w:rPr>
          <w:rFonts w:hint="eastAsia"/>
        </w:rPr>
        <w:t>SI</w:t>
      </w:r>
      <w:r w:rsidR="00004867" w:rsidRPr="00004867">
        <w:rPr>
          <w:rFonts w:hint="eastAsia"/>
        </w:rPr>
        <w:t>模型的早期时间段观察，</w:t>
      </w:r>
      <w:r w:rsidR="00004867" w:rsidRPr="00004867">
        <w:rPr>
          <w:rFonts w:hint="eastAsia"/>
        </w:rPr>
        <w:t>LID</w:t>
      </w:r>
      <w:r w:rsidR="00004867" w:rsidRPr="00004867">
        <w:rPr>
          <w:rFonts w:hint="eastAsia"/>
        </w:rPr>
        <w:t>的性能优于</w:t>
      </w:r>
      <w:r w:rsidR="00004867" w:rsidRPr="00004867">
        <w:rPr>
          <w:rFonts w:hint="eastAsia"/>
        </w:rPr>
        <w:t>CC</w:t>
      </w:r>
      <w:r w:rsidR="00004867" w:rsidRPr="00004867">
        <w:rPr>
          <w:rFonts w:hint="eastAsia"/>
        </w:rPr>
        <w:t>。</w:t>
      </w:r>
    </w:p>
    <w:p w14:paraId="77EECABB" w14:textId="38557B20" w:rsidR="00D25F94" w:rsidRDefault="00D25F94" w:rsidP="00D25F94">
      <w:pPr>
        <w:pStyle w:val="af"/>
        <w:numPr>
          <w:ilvl w:val="0"/>
          <w:numId w:val="23"/>
        </w:numPr>
      </w:pPr>
      <w:r>
        <w:rPr>
          <w:rFonts w:hint="eastAsia"/>
        </w:rPr>
        <w:t xml:space="preserve"> </w:t>
      </w:r>
      <w:r>
        <w:t xml:space="preserve">   </w:t>
      </w:r>
      <w:r w:rsidR="00004867" w:rsidRPr="00004867">
        <w:rPr>
          <w:rFonts w:hint="eastAsia"/>
        </w:rPr>
        <w:t>在</w:t>
      </w:r>
      <w:r w:rsidR="00004867" w:rsidRPr="00004867">
        <w:rPr>
          <w:rFonts w:hint="eastAsia"/>
        </w:rPr>
        <w:t>Facebook</w:t>
      </w:r>
      <w:r w:rsidR="00004867" w:rsidRPr="00004867">
        <w:rPr>
          <w:rFonts w:hint="eastAsia"/>
        </w:rPr>
        <w:t>网络中，</w:t>
      </w:r>
      <w:r w:rsidR="00004867" w:rsidRPr="00004867">
        <w:rPr>
          <w:rFonts w:hint="eastAsia"/>
        </w:rPr>
        <w:t>LID</w:t>
      </w:r>
      <w:r w:rsidR="00004867" w:rsidRPr="00004867">
        <w:rPr>
          <w:rFonts w:hint="eastAsia"/>
        </w:rPr>
        <w:t>明显优于</w:t>
      </w:r>
      <w:r w:rsidR="00004867" w:rsidRPr="00004867">
        <w:rPr>
          <w:rFonts w:hint="eastAsia"/>
        </w:rPr>
        <w:t>CC</w:t>
      </w:r>
      <w:r w:rsidR="00004867" w:rsidRPr="00004867">
        <w:rPr>
          <w:rFonts w:hint="eastAsia"/>
        </w:rPr>
        <w:t>。在整个传输过程中，</w:t>
      </w:r>
      <w:r w:rsidR="00004867" w:rsidRPr="00004867">
        <w:rPr>
          <w:rFonts w:hint="eastAsia"/>
        </w:rPr>
        <w:t>LID</w:t>
      </w:r>
      <w:r w:rsidR="00004867" w:rsidRPr="00004867">
        <w:rPr>
          <w:rFonts w:hint="eastAsia"/>
        </w:rPr>
        <w:t>的</w:t>
      </w:r>
      <w:r w:rsidR="00004867" w:rsidRPr="00004867">
        <w:rPr>
          <w:rFonts w:hint="eastAsia"/>
        </w:rPr>
        <w:t>F(t)</w:t>
      </w:r>
      <w:r w:rsidR="00004867" w:rsidRPr="00004867">
        <w:rPr>
          <w:rFonts w:hint="eastAsia"/>
        </w:rPr>
        <w:t>比</w:t>
      </w:r>
      <w:r w:rsidR="00004867" w:rsidRPr="00004867">
        <w:rPr>
          <w:rFonts w:hint="eastAsia"/>
        </w:rPr>
        <w:t>CC</w:t>
      </w:r>
      <w:r w:rsidR="00004867" w:rsidRPr="00004867">
        <w:rPr>
          <w:rFonts w:hint="eastAsia"/>
        </w:rPr>
        <w:t>的大，而且</w:t>
      </w:r>
      <w:r w:rsidR="00004867" w:rsidRPr="00004867">
        <w:rPr>
          <w:rFonts w:hint="eastAsia"/>
        </w:rPr>
        <w:t>LID</w:t>
      </w:r>
      <w:r w:rsidR="00004867" w:rsidRPr="00004867">
        <w:rPr>
          <w:rFonts w:hint="eastAsia"/>
        </w:rPr>
        <w:t>比</w:t>
      </w:r>
      <w:r w:rsidR="00004867" w:rsidRPr="00004867">
        <w:rPr>
          <w:rFonts w:hint="eastAsia"/>
        </w:rPr>
        <w:t>CC</w:t>
      </w:r>
      <w:r w:rsidR="00004867" w:rsidRPr="00004867">
        <w:rPr>
          <w:rFonts w:hint="eastAsia"/>
        </w:rPr>
        <w:t>更早达到稳定值。</w:t>
      </w:r>
    </w:p>
    <w:p w14:paraId="762CE04C" w14:textId="1D9580AF" w:rsidR="00004867" w:rsidRDefault="00D25F94" w:rsidP="00D25F94">
      <w:pPr>
        <w:pStyle w:val="af"/>
        <w:numPr>
          <w:ilvl w:val="0"/>
          <w:numId w:val="23"/>
        </w:numPr>
      </w:pPr>
      <w:r>
        <w:rPr>
          <w:rFonts w:hint="eastAsia"/>
        </w:rPr>
        <w:t xml:space="preserve"> </w:t>
      </w:r>
      <w:r>
        <w:t xml:space="preserve">   </w:t>
      </w:r>
      <w:r w:rsidR="00004867" w:rsidRPr="00004867">
        <w:rPr>
          <w:rFonts w:hint="eastAsia"/>
        </w:rPr>
        <w:t>在</w:t>
      </w:r>
      <w:r>
        <w:rPr>
          <w:rFonts w:hint="eastAsia"/>
        </w:rPr>
        <w:t>C</w:t>
      </w:r>
      <w:r>
        <w:t>ollaboration</w:t>
      </w:r>
      <w:r w:rsidR="00004867" w:rsidRPr="00004867">
        <w:rPr>
          <w:rFonts w:hint="eastAsia"/>
        </w:rPr>
        <w:t>网络中，</w:t>
      </w:r>
      <w:r w:rsidR="00004867" w:rsidRPr="00004867">
        <w:rPr>
          <w:rFonts w:hint="eastAsia"/>
        </w:rPr>
        <w:t>LID</w:t>
      </w:r>
      <w:r w:rsidR="00004867" w:rsidRPr="00004867">
        <w:rPr>
          <w:rFonts w:hint="eastAsia"/>
        </w:rPr>
        <w:t>在早期时间段的</w:t>
      </w:r>
      <w:r w:rsidR="00004867" w:rsidRPr="00004867">
        <w:rPr>
          <w:rFonts w:hint="eastAsia"/>
        </w:rPr>
        <w:t>F(t)</w:t>
      </w:r>
      <w:r w:rsidR="00004867" w:rsidRPr="00004867">
        <w:rPr>
          <w:rFonts w:hint="eastAsia"/>
        </w:rPr>
        <w:t>略低，但在</w:t>
      </w:r>
      <w:r w:rsidR="00004867" w:rsidRPr="00004867">
        <w:rPr>
          <w:rFonts w:hint="eastAsia"/>
        </w:rPr>
        <w:t>t=30</w:t>
      </w:r>
      <w:r w:rsidR="00004867" w:rsidRPr="00004867">
        <w:rPr>
          <w:rFonts w:hint="eastAsia"/>
        </w:rPr>
        <w:t>之后，它跟上了</w:t>
      </w:r>
      <w:r w:rsidR="00004867" w:rsidRPr="00004867">
        <w:rPr>
          <w:rFonts w:hint="eastAsia"/>
        </w:rPr>
        <w:t>CC</w:t>
      </w:r>
      <w:r w:rsidR="00004867" w:rsidRPr="00004867">
        <w:rPr>
          <w:rFonts w:hint="eastAsia"/>
        </w:rPr>
        <w:t>的增长。</w:t>
      </w:r>
    </w:p>
  </w:comment>
  <w:comment w:id="5" w:author="Yang J.W." w:date="2022-07-10T14:05:00Z" w:initials="YJ">
    <w:p w14:paraId="37F589F8" w14:textId="5DBCFCBB" w:rsidR="00D25F94" w:rsidRDefault="00004867" w:rsidP="00D25F94">
      <w:pPr>
        <w:pStyle w:val="af"/>
        <w:numPr>
          <w:ilvl w:val="0"/>
          <w:numId w:val="22"/>
        </w:numPr>
      </w:pPr>
      <w:r>
        <w:rPr>
          <w:rStyle w:val="ae"/>
        </w:rPr>
        <w:annotationRef/>
      </w:r>
      <w:r w:rsidR="00D25F94">
        <w:rPr>
          <w:rFonts w:hint="eastAsia"/>
        </w:rPr>
        <w:t xml:space="preserve"> </w:t>
      </w:r>
      <w:r w:rsidR="00D25F94">
        <w:t xml:space="preserve">   </w:t>
      </w:r>
      <w:r w:rsidRPr="00004867">
        <w:rPr>
          <w:rFonts w:hint="eastAsia"/>
        </w:rPr>
        <w:t>在</w:t>
      </w:r>
      <w:r w:rsidRPr="00004867">
        <w:rPr>
          <w:rFonts w:hint="eastAsia"/>
        </w:rPr>
        <w:t>USAir</w:t>
      </w:r>
      <w:r w:rsidRPr="00004867">
        <w:rPr>
          <w:rFonts w:hint="eastAsia"/>
        </w:rPr>
        <w:t>网络中，</w:t>
      </w:r>
      <w:r w:rsidRPr="00004867">
        <w:rPr>
          <w:rFonts w:hint="eastAsia"/>
        </w:rPr>
        <w:t>LID</w:t>
      </w:r>
      <w:r w:rsidRPr="00004867">
        <w:rPr>
          <w:rFonts w:hint="eastAsia"/>
        </w:rPr>
        <w:t>比</w:t>
      </w:r>
      <w:r w:rsidRPr="00004867">
        <w:rPr>
          <w:rFonts w:hint="eastAsia"/>
        </w:rPr>
        <w:t>LD</w:t>
      </w:r>
      <w:r w:rsidRPr="00004867">
        <w:rPr>
          <w:rFonts w:hint="eastAsia"/>
        </w:rPr>
        <w:t>具有更强的传播能力，因为在中间时间段，</w:t>
      </w:r>
      <w:r w:rsidRPr="00004867">
        <w:rPr>
          <w:rFonts w:hint="eastAsia"/>
        </w:rPr>
        <w:t>LID</w:t>
      </w:r>
      <w:r w:rsidRPr="00004867">
        <w:rPr>
          <w:rFonts w:hint="eastAsia"/>
        </w:rPr>
        <w:t>获得的感染节点的数量比</w:t>
      </w:r>
      <w:r w:rsidRPr="00004867">
        <w:rPr>
          <w:rFonts w:hint="eastAsia"/>
        </w:rPr>
        <w:t>LD</w:t>
      </w:r>
      <w:r w:rsidRPr="00004867">
        <w:rPr>
          <w:rFonts w:hint="eastAsia"/>
        </w:rPr>
        <w:t>多。</w:t>
      </w:r>
    </w:p>
    <w:p w14:paraId="551771DE" w14:textId="020BE76C" w:rsidR="00D25F94" w:rsidRDefault="00D25F94" w:rsidP="00D25F94">
      <w:pPr>
        <w:pStyle w:val="af"/>
        <w:numPr>
          <w:ilvl w:val="0"/>
          <w:numId w:val="22"/>
        </w:numPr>
      </w:pPr>
      <w:r>
        <w:rPr>
          <w:rFonts w:hint="eastAsia"/>
        </w:rPr>
        <w:t xml:space="preserve"> </w:t>
      </w:r>
      <w:r>
        <w:t xml:space="preserve">   </w:t>
      </w:r>
      <w:r w:rsidR="00004867" w:rsidRPr="00004867">
        <w:rPr>
          <w:rFonts w:hint="eastAsia"/>
        </w:rPr>
        <w:t>在</w:t>
      </w:r>
      <w:r w:rsidR="007719BF">
        <w:rPr>
          <w:rFonts w:hint="eastAsia"/>
        </w:rPr>
        <w:t>Jazz</w:t>
      </w:r>
      <w:r w:rsidR="00004867" w:rsidRPr="00004867">
        <w:rPr>
          <w:rFonts w:hint="eastAsia"/>
        </w:rPr>
        <w:t>网络的整个进展过程中，</w:t>
      </w:r>
      <w:r w:rsidR="00004867" w:rsidRPr="00004867">
        <w:rPr>
          <w:rFonts w:hint="eastAsia"/>
        </w:rPr>
        <w:t>LID</w:t>
      </w:r>
      <w:r w:rsidR="00004867" w:rsidRPr="00004867">
        <w:rPr>
          <w:rFonts w:hint="eastAsia"/>
        </w:rPr>
        <w:t>明显优于</w:t>
      </w:r>
      <w:r w:rsidR="00004867" w:rsidRPr="00004867">
        <w:rPr>
          <w:rFonts w:hint="eastAsia"/>
        </w:rPr>
        <w:t>LD</w:t>
      </w:r>
      <w:r w:rsidR="00004867" w:rsidRPr="00004867">
        <w:rPr>
          <w:rFonts w:hint="eastAsia"/>
        </w:rPr>
        <w:t>。</w:t>
      </w:r>
    </w:p>
    <w:p w14:paraId="40CD04B6" w14:textId="69EB8FE0" w:rsidR="00D25F94" w:rsidRDefault="00D25F94" w:rsidP="00D25F94">
      <w:pPr>
        <w:pStyle w:val="af"/>
        <w:numPr>
          <w:ilvl w:val="0"/>
          <w:numId w:val="22"/>
        </w:numPr>
      </w:pPr>
      <w:r>
        <w:rPr>
          <w:rFonts w:hint="eastAsia"/>
        </w:rPr>
        <w:t xml:space="preserve"> </w:t>
      </w:r>
      <w:r>
        <w:t xml:space="preserve">   </w:t>
      </w:r>
      <w:r w:rsidR="00004867" w:rsidRPr="00004867">
        <w:rPr>
          <w:rFonts w:hint="eastAsia"/>
        </w:rPr>
        <w:t>在</w:t>
      </w:r>
      <w:r w:rsidR="007719BF">
        <w:rPr>
          <w:rFonts w:hint="eastAsia"/>
        </w:rPr>
        <w:t>Karate</w:t>
      </w:r>
      <w:r w:rsidR="00004867" w:rsidRPr="00004867">
        <w:rPr>
          <w:rFonts w:hint="eastAsia"/>
        </w:rPr>
        <w:t>网络中，</w:t>
      </w:r>
      <w:r w:rsidR="00004867" w:rsidRPr="00004867">
        <w:rPr>
          <w:rFonts w:hint="eastAsia"/>
        </w:rPr>
        <w:t>LID</w:t>
      </w:r>
      <w:r w:rsidR="00004867" w:rsidRPr="00004867">
        <w:rPr>
          <w:rFonts w:hint="eastAsia"/>
        </w:rPr>
        <w:t>的平均感染节点数明显优于</w:t>
      </w:r>
      <w:r w:rsidR="00004867" w:rsidRPr="00004867">
        <w:rPr>
          <w:rFonts w:hint="eastAsia"/>
        </w:rPr>
        <w:t>LD</w:t>
      </w:r>
      <w:r w:rsidR="00004867" w:rsidRPr="00004867">
        <w:rPr>
          <w:rFonts w:hint="eastAsia"/>
        </w:rPr>
        <w:t>，而且明显更稳定。</w:t>
      </w:r>
    </w:p>
    <w:p w14:paraId="45EAE007" w14:textId="3AA14DC9" w:rsidR="00004867" w:rsidRDefault="00D25F94" w:rsidP="00D25F94">
      <w:pPr>
        <w:pStyle w:val="af"/>
        <w:numPr>
          <w:ilvl w:val="0"/>
          <w:numId w:val="22"/>
        </w:numPr>
      </w:pPr>
      <w:r>
        <w:rPr>
          <w:rFonts w:hint="eastAsia"/>
        </w:rPr>
        <w:t xml:space="preserve"> </w:t>
      </w:r>
      <w:r>
        <w:t xml:space="preserve">   </w:t>
      </w:r>
      <w:r w:rsidR="00004867" w:rsidRPr="00004867">
        <w:rPr>
          <w:rFonts w:hint="eastAsia"/>
        </w:rPr>
        <w:t>在</w:t>
      </w:r>
      <w:r w:rsidR="007719BF">
        <w:rPr>
          <w:rFonts w:hint="eastAsia"/>
        </w:rPr>
        <w:t>Collaboration</w:t>
      </w:r>
      <w:r w:rsidR="00004867" w:rsidRPr="00004867">
        <w:rPr>
          <w:rFonts w:hint="eastAsia"/>
        </w:rPr>
        <w:t>网络中，</w:t>
      </w:r>
      <w:r w:rsidR="00004867" w:rsidRPr="00004867">
        <w:rPr>
          <w:rFonts w:hint="eastAsia"/>
        </w:rPr>
        <w:t>LD</w:t>
      </w:r>
      <w:r w:rsidR="00004867" w:rsidRPr="00004867">
        <w:rPr>
          <w:rFonts w:hint="eastAsia"/>
        </w:rPr>
        <w:t>与</w:t>
      </w:r>
      <w:r w:rsidR="00004867" w:rsidRPr="00004867">
        <w:rPr>
          <w:rFonts w:hint="eastAsia"/>
        </w:rPr>
        <w:t>LID</w:t>
      </w:r>
      <w:r w:rsidR="00004867" w:rsidRPr="00004867">
        <w:rPr>
          <w:rFonts w:hint="eastAsia"/>
        </w:rPr>
        <w:t>有类似的效果，因为它们的曲线几乎重叠了。</w:t>
      </w:r>
    </w:p>
  </w:comment>
  <w:comment w:id="6" w:author="Yang J.W." w:date="2022-07-10T14:14:00Z" w:initials="YJ">
    <w:p w14:paraId="2178C9FE" w14:textId="56B3D4E1" w:rsidR="007719BF" w:rsidRDefault="007719BF">
      <w:pPr>
        <w:pStyle w:val="af"/>
      </w:pPr>
      <w:r>
        <w:rPr>
          <w:rStyle w:val="ae"/>
        </w:rPr>
        <w:annotationRef/>
      </w:r>
      <w:r w:rsidRPr="007719BF">
        <w:rPr>
          <w:rFonts w:hint="eastAsia"/>
        </w:rPr>
        <w:t>从图</w:t>
      </w:r>
      <w:r w:rsidRPr="007719BF">
        <w:rPr>
          <w:rFonts w:hint="eastAsia"/>
        </w:rPr>
        <w:t>4</w:t>
      </w:r>
      <w:r w:rsidRPr="007719BF">
        <w:rPr>
          <w:rFonts w:hint="eastAsia"/>
        </w:rPr>
        <w:t>中</w:t>
      </w:r>
      <w:r w:rsidRPr="007719BF">
        <w:rPr>
          <w:rFonts w:hint="eastAsia"/>
        </w:rPr>
        <w:t>DC</w:t>
      </w:r>
      <w:r w:rsidRPr="007719BF">
        <w:rPr>
          <w:rFonts w:hint="eastAsia"/>
        </w:rPr>
        <w:t>与</w:t>
      </w:r>
      <w:r w:rsidRPr="007719BF">
        <w:rPr>
          <w:rFonts w:hint="eastAsia"/>
        </w:rPr>
        <w:t>LID</w:t>
      </w:r>
      <w:r w:rsidRPr="007719BF">
        <w:rPr>
          <w:rFonts w:hint="eastAsia"/>
        </w:rPr>
        <w:t>的相关性来看，</w:t>
      </w:r>
      <w:r w:rsidRPr="007719BF">
        <w:rPr>
          <w:rFonts w:hint="eastAsia"/>
        </w:rPr>
        <w:t>LID</w:t>
      </w:r>
      <w:r w:rsidRPr="007719BF">
        <w:rPr>
          <w:rFonts w:hint="eastAsia"/>
        </w:rPr>
        <w:t>大的节点有大的</w:t>
      </w:r>
      <w:r w:rsidRPr="007719BF">
        <w:rPr>
          <w:rFonts w:hint="eastAsia"/>
        </w:rPr>
        <w:t>DC</w:t>
      </w:r>
      <w:r w:rsidRPr="007719BF">
        <w:rPr>
          <w:rFonts w:hint="eastAsia"/>
        </w:rPr>
        <w:t>，这说明</w:t>
      </w:r>
      <w:r w:rsidRPr="007719BF">
        <w:rPr>
          <w:rFonts w:hint="eastAsia"/>
        </w:rPr>
        <w:t>DC</w:t>
      </w:r>
      <w:r w:rsidRPr="007719BF">
        <w:rPr>
          <w:rFonts w:hint="eastAsia"/>
        </w:rPr>
        <w:t>与</w:t>
      </w:r>
      <w:r w:rsidRPr="007719BF">
        <w:rPr>
          <w:rFonts w:hint="eastAsia"/>
        </w:rPr>
        <w:t>LID</w:t>
      </w:r>
      <w:r w:rsidRPr="007719BF">
        <w:rPr>
          <w:rFonts w:hint="eastAsia"/>
        </w:rPr>
        <w:t>是正相关的。由于</w:t>
      </w:r>
      <w:r w:rsidRPr="007719BF">
        <w:rPr>
          <w:rFonts w:hint="eastAsia"/>
        </w:rPr>
        <w:t>DC</w:t>
      </w:r>
      <w:r w:rsidRPr="007719BF">
        <w:rPr>
          <w:rFonts w:hint="eastAsia"/>
        </w:rPr>
        <w:t>的特性，有很多节点具有相同的中心度，这在图中可以看到。因此，</w:t>
      </w:r>
      <w:r w:rsidRPr="007719BF">
        <w:rPr>
          <w:rFonts w:hint="eastAsia"/>
        </w:rPr>
        <w:t>LID</w:t>
      </w:r>
      <w:r w:rsidRPr="007719BF">
        <w:rPr>
          <w:rFonts w:hint="eastAsia"/>
        </w:rPr>
        <w:t>有明显的变化，但</w:t>
      </w:r>
      <w:r w:rsidRPr="007719BF">
        <w:rPr>
          <w:rFonts w:hint="eastAsia"/>
        </w:rPr>
        <w:t>DC</w:t>
      </w:r>
      <w:r w:rsidRPr="007719BF">
        <w:rPr>
          <w:rFonts w:hint="eastAsia"/>
        </w:rPr>
        <w:t>在早期的变化相对较小，这表明重要的节点不能有效地识别小</w:t>
      </w:r>
      <w:r w:rsidRPr="007719BF">
        <w:rPr>
          <w:rFonts w:hint="eastAsia"/>
        </w:rPr>
        <w:t>DC</w:t>
      </w:r>
      <w:r w:rsidRPr="007719BF">
        <w:rPr>
          <w:rFonts w:hint="eastAsia"/>
        </w:rPr>
        <w:t>此外，有许多节点的中心度很小，这遵循复杂网络的无标度特征。因此，这一现象显示了</w:t>
      </w:r>
      <w:r w:rsidRPr="007719BF">
        <w:rPr>
          <w:rFonts w:hint="eastAsia"/>
        </w:rPr>
        <w:t>LID</w:t>
      </w:r>
      <w:r w:rsidRPr="007719BF">
        <w:rPr>
          <w:rFonts w:hint="eastAsia"/>
        </w:rPr>
        <w:t>的优越性。</w:t>
      </w:r>
    </w:p>
  </w:comment>
  <w:comment w:id="7" w:author="Yang J.W." w:date="2022-07-10T14:14:00Z" w:initials="YJ">
    <w:p w14:paraId="76C6AE33" w14:textId="6909C8BF" w:rsidR="007719BF" w:rsidRDefault="007719BF">
      <w:pPr>
        <w:pStyle w:val="af"/>
      </w:pPr>
      <w:r>
        <w:rPr>
          <w:rStyle w:val="ae"/>
        </w:rPr>
        <w:annotationRef/>
      </w:r>
      <w:r w:rsidRPr="007719BF">
        <w:rPr>
          <w:rFonts w:hint="eastAsia"/>
        </w:rPr>
        <w:t>从图</w:t>
      </w:r>
      <w:r w:rsidRPr="007719BF">
        <w:rPr>
          <w:rFonts w:hint="eastAsia"/>
        </w:rPr>
        <w:t>5</w:t>
      </w:r>
      <w:r w:rsidRPr="007719BF">
        <w:rPr>
          <w:rFonts w:hint="eastAsia"/>
        </w:rPr>
        <w:t>来看，</w:t>
      </w:r>
      <w:r w:rsidRPr="007719BF">
        <w:rPr>
          <w:rFonts w:hint="eastAsia"/>
        </w:rPr>
        <w:t>LID</w:t>
      </w:r>
      <w:r w:rsidRPr="007719BF">
        <w:rPr>
          <w:rFonts w:hint="eastAsia"/>
        </w:rPr>
        <w:t>和</w:t>
      </w:r>
      <w:r w:rsidRPr="007719BF">
        <w:rPr>
          <w:rFonts w:hint="eastAsia"/>
        </w:rPr>
        <w:t>LD</w:t>
      </w:r>
      <w:r w:rsidRPr="007719BF">
        <w:rPr>
          <w:rFonts w:hint="eastAsia"/>
        </w:rPr>
        <w:t>之间的关系是负相关的；也就是说，</w:t>
      </w:r>
      <w:r w:rsidRPr="007719BF">
        <w:rPr>
          <w:rFonts w:hint="eastAsia"/>
        </w:rPr>
        <w:t>F(10)</w:t>
      </w:r>
      <w:r w:rsidRPr="007719BF">
        <w:rPr>
          <w:rFonts w:hint="eastAsia"/>
        </w:rPr>
        <w:t>高的节点有高的</w:t>
      </w:r>
      <w:r w:rsidRPr="007719BF">
        <w:rPr>
          <w:rFonts w:hint="eastAsia"/>
        </w:rPr>
        <w:t>LID</w:t>
      </w:r>
      <w:r w:rsidRPr="007719BF">
        <w:rPr>
          <w:rFonts w:hint="eastAsia"/>
        </w:rPr>
        <w:t>，但</w:t>
      </w:r>
      <w:r w:rsidRPr="007719BF">
        <w:rPr>
          <w:rFonts w:hint="eastAsia"/>
        </w:rPr>
        <w:t>LD</w:t>
      </w:r>
      <w:r w:rsidRPr="007719BF">
        <w:rPr>
          <w:rFonts w:hint="eastAsia"/>
        </w:rPr>
        <w:t>低。这是因为</w:t>
      </w:r>
      <w:r w:rsidRPr="007719BF">
        <w:rPr>
          <w:rFonts w:hint="eastAsia"/>
        </w:rPr>
        <w:t>LD</w:t>
      </w:r>
      <w:r w:rsidRPr="007719BF">
        <w:rPr>
          <w:rFonts w:hint="eastAsia"/>
        </w:rPr>
        <w:t>的特点</w:t>
      </w:r>
      <w:r w:rsidRPr="007719BF">
        <w:rPr>
          <w:rFonts w:hint="eastAsia"/>
        </w:rPr>
        <w:t>[21]</w:t>
      </w:r>
      <w:r w:rsidRPr="007719BF">
        <w:rPr>
          <w:rFonts w:hint="eastAsia"/>
        </w:rPr>
        <w:t>（一个重要性大的节点，其</w:t>
      </w:r>
      <w:r w:rsidRPr="007719BF">
        <w:rPr>
          <w:rFonts w:hint="eastAsia"/>
        </w:rPr>
        <w:t>LD</w:t>
      </w:r>
      <w:r w:rsidRPr="007719BF">
        <w:rPr>
          <w:rFonts w:hint="eastAsia"/>
        </w:rPr>
        <w:t>较小）。</w:t>
      </w:r>
      <w:r w:rsidRPr="007719BF">
        <w:rPr>
          <w:rFonts w:hint="eastAsia"/>
        </w:rPr>
        <w:t>LID</w:t>
      </w:r>
      <w:r w:rsidRPr="007719BF">
        <w:rPr>
          <w:rFonts w:hint="eastAsia"/>
        </w:rPr>
        <w:t>和</w:t>
      </w:r>
      <w:r w:rsidRPr="007719BF">
        <w:rPr>
          <w:rFonts w:hint="eastAsia"/>
        </w:rPr>
        <w:t>LD</w:t>
      </w:r>
      <w:r w:rsidRPr="007719BF">
        <w:rPr>
          <w:rFonts w:hint="eastAsia"/>
        </w:rPr>
        <w:t>之间的关系类似于线性关系，这表明它们会给出类似的等级列表。</w:t>
      </w:r>
    </w:p>
  </w:comment>
  <w:comment w:id="8" w:author="Yang J.W." w:date="2022-07-10T14:18:00Z" w:initials="YJ">
    <w:p w14:paraId="7C17D0B1" w14:textId="4083D6A7" w:rsidR="00D25F94" w:rsidRDefault="00D25F94" w:rsidP="00D25F94">
      <w:pPr>
        <w:pStyle w:val="af"/>
        <w:numPr>
          <w:ilvl w:val="0"/>
          <w:numId w:val="21"/>
        </w:numPr>
      </w:pPr>
      <w:r>
        <w:rPr>
          <w:rStyle w:val="ae"/>
        </w:rPr>
        <w:annotationRef/>
      </w:r>
      <w:r>
        <w:rPr>
          <w:rFonts w:hint="eastAsia"/>
        </w:rPr>
        <w:t xml:space="preserve"> </w:t>
      </w:r>
      <w:r>
        <w:t xml:space="preserve">   </w:t>
      </w:r>
      <w:r w:rsidRPr="00D25F94">
        <w:rPr>
          <w:rFonts w:hint="eastAsia"/>
        </w:rPr>
        <w:t>对于</w:t>
      </w:r>
      <w:r>
        <w:rPr>
          <w:rFonts w:hint="eastAsia"/>
        </w:rPr>
        <w:t>U</w:t>
      </w:r>
      <w:r>
        <w:t>SA</w:t>
      </w:r>
      <w:r>
        <w:rPr>
          <w:rFonts w:hint="eastAsia"/>
        </w:rPr>
        <w:t>ir</w:t>
      </w:r>
      <w:r w:rsidRPr="00D25F94">
        <w:rPr>
          <w:rFonts w:hint="eastAsia"/>
        </w:rPr>
        <w:t>网络，</w:t>
      </w:r>
      <m:oMath>
        <m:r>
          <w:rPr>
            <w:rFonts w:ascii="Cambria Math" w:hAnsi="Cambria Math" w:hint="eastAsia"/>
          </w:rPr>
          <m:t>τ</m:t>
        </m:r>
      </m:oMath>
      <w:r w:rsidRPr="00D25F94">
        <w:rPr>
          <w:rFonts w:hint="eastAsia"/>
        </w:rPr>
        <w:t>与</w:t>
      </w:r>
      <m:oMath>
        <m:r>
          <w:rPr>
            <w:rFonts w:ascii="Cambria Math" w:hAnsi="Cambria Math" w:hint="eastAsia"/>
          </w:rPr>
          <m:t>λ</m:t>
        </m:r>
      </m:oMath>
      <w:r w:rsidRPr="00D25F94">
        <w:rPr>
          <w:rFonts w:hint="eastAsia"/>
        </w:rPr>
        <w:t>的变化没有明显的关系，</w:t>
      </w:r>
      <m:oMath>
        <m:r>
          <w:rPr>
            <w:rFonts w:ascii="Cambria Math" w:hAnsi="Cambria Math" w:hint="eastAsia"/>
          </w:rPr>
          <m:t>τ</m:t>
        </m:r>
      </m:oMath>
      <w:r w:rsidRPr="00D25F94">
        <w:rPr>
          <w:rFonts w:hint="eastAsia"/>
        </w:rPr>
        <w:t>之间的差异也比较小。此外，</w:t>
      </w:r>
      <w:r w:rsidRPr="00D25F94">
        <w:rPr>
          <w:rFonts w:hint="eastAsia"/>
        </w:rPr>
        <w:t>LID</w:t>
      </w:r>
      <w:r w:rsidRPr="00D25F94">
        <w:rPr>
          <w:rFonts w:hint="eastAsia"/>
        </w:rPr>
        <w:t>的</w:t>
      </w:r>
      <m:oMath>
        <m:r>
          <w:rPr>
            <w:rFonts w:ascii="Cambria Math" w:hAnsi="Cambria Math" w:hint="eastAsia"/>
          </w:rPr>
          <m:t>τ</m:t>
        </m:r>
      </m:oMath>
      <w:r w:rsidRPr="00D25F94">
        <w:rPr>
          <w:rFonts w:hint="eastAsia"/>
        </w:rPr>
        <w:t>总是大于</w:t>
      </w:r>
      <w:r w:rsidRPr="00D25F94">
        <w:rPr>
          <w:rFonts w:hint="eastAsia"/>
        </w:rPr>
        <w:t>LD</w:t>
      </w:r>
      <w:r w:rsidRPr="00D25F94">
        <w:rPr>
          <w:rFonts w:hint="eastAsia"/>
        </w:rPr>
        <w:t>的</w:t>
      </w:r>
      <m:oMath>
        <m:r>
          <w:rPr>
            <w:rFonts w:ascii="Cambria Math" w:hAnsi="Cambria Math" w:hint="eastAsia"/>
          </w:rPr>
          <m:t>τ</m:t>
        </m:r>
      </m:oMath>
      <w:r w:rsidRPr="00D25F94">
        <w:rPr>
          <w:rFonts w:hint="eastAsia"/>
        </w:rPr>
        <w:t>，这表明了所提方法的优越性。</w:t>
      </w:r>
    </w:p>
    <w:p w14:paraId="4EB79C9F" w14:textId="4C2668EE" w:rsidR="00D25F94" w:rsidRDefault="00D25F94" w:rsidP="00D25F94">
      <w:pPr>
        <w:pStyle w:val="af"/>
        <w:numPr>
          <w:ilvl w:val="0"/>
          <w:numId w:val="21"/>
        </w:numPr>
      </w:pPr>
      <w:r>
        <w:rPr>
          <w:rFonts w:hint="eastAsia"/>
        </w:rPr>
        <w:t xml:space="preserve"> </w:t>
      </w:r>
      <w:r>
        <w:t xml:space="preserve">   </w:t>
      </w:r>
      <w:r w:rsidRPr="00D25F94">
        <w:rPr>
          <w:rFonts w:hint="eastAsia"/>
        </w:rPr>
        <w:t>对于</w:t>
      </w:r>
      <w:r w:rsidRPr="00D25F94">
        <w:rPr>
          <w:rFonts w:hint="eastAsia"/>
        </w:rPr>
        <w:t>Jazz</w:t>
      </w:r>
      <w:r w:rsidRPr="00D25F94">
        <w:rPr>
          <w:rFonts w:hint="eastAsia"/>
        </w:rPr>
        <w:t>网络，当</w:t>
      </w:r>
      <m:oMath>
        <m:r>
          <w:rPr>
            <w:rFonts w:ascii="Cambria Math" w:hAnsi="Cambria Math" w:hint="eastAsia"/>
          </w:rPr>
          <m:t>λ</m:t>
        </m:r>
      </m:oMath>
      <w:r w:rsidRPr="00D25F94">
        <w:rPr>
          <w:rFonts w:hint="eastAsia"/>
        </w:rPr>
        <w:t>从</w:t>
      </w:r>
      <w:r w:rsidRPr="00D25F94">
        <w:rPr>
          <w:rFonts w:hint="eastAsia"/>
        </w:rPr>
        <w:t>0.01</w:t>
      </w:r>
      <w:r w:rsidRPr="00D25F94">
        <w:rPr>
          <w:rFonts w:hint="eastAsia"/>
        </w:rPr>
        <w:t>增加到</w:t>
      </w:r>
      <w:r w:rsidRPr="00D25F94">
        <w:rPr>
          <w:rFonts w:hint="eastAsia"/>
        </w:rPr>
        <w:t>0.08</w:t>
      </w:r>
      <w:r w:rsidRPr="00D25F94">
        <w:rPr>
          <w:rFonts w:hint="eastAsia"/>
        </w:rPr>
        <w:t>时，</w:t>
      </w:r>
      <w:r w:rsidRPr="00D25F94">
        <w:rPr>
          <w:rFonts w:hint="eastAsia"/>
        </w:rPr>
        <w:t>LID</w:t>
      </w:r>
      <w:r w:rsidRPr="00D25F94">
        <w:rPr>
          <w:rFonts w:hint="eastAsia"/>
        </w:rPr>
        <w:t>的</w:t>
      </w:r>
      <m:oMath>
        <m:r>
          <w:rPr>
            <w:rFonts w:ascii="Cambria Math" w:hAnsi="Cambria Math" w:hint="eastAsia"/>
          </w:rPr>
          <m:t>τ</m:t>
        </m:r>
      </m:oMath>
      <w:r w:rsidRPr="00D25F94">
        <w:rPr>
          <w:rFonts w:hint="eastAsia"/>
        </w:rPr>
        <w:t>大于</w:t>
      </w:r>
      <w:r w:rsidRPr="00D25F94">
        <w:rPr>
          <w:rFonts w:hint="eastAsia"/>
        </w:rPr>
        <w:t>LD</w:t>
      </w:r>
      <w:r w:rsidRPr="00D25F94">
        <w:rPr>
          <w:rFonts w:hint="eastAsia"/>
        </w:rPr>
        <w:t>的</w:t>
      </w:r>
      <m:oMath>
        <m:r>
          <w:rPr>
            <w:rFonts w:ascii="Cambria Math" w:hAnsi="Cambria Math" w:hint="eastAsia"/>
          </w:rPr>
          <m:t>τ</m:t>
        </m:r>
      </m:oMath>
      <w:r w:rsidRPr="00D25F94">
        <w:rPr>
          <w:rFonts w:hint="eastAsia"/>
        </w:rPr>
        <w:t>；然后，</w:t>
      </w:r>
      <m:oMath>
        <m:r>
          <w:rPr>
            <w:rFonts w:ascii="Cambria Math" w:hAnsi="Cambria Math" w:hint="eastAsia"/>
          </w:rPr>
          <m:t>λ=0.08</m:t>
        </m:r>
      </m:oMath>
      <w:r w:rsidRPr="00D25F94">
        <w:rPr>
          <w:rFonts w:hint="eastAsia"/>
        </w:rPr>
        <w:t>后，</w:t>
      </w:r>
      <w:r w:rsidRPr="00D25F94">
        <w:rPr>
          <w:rFonts w:hint="eastAsia"/>
        </w:rPr>
        <w:t>LD</w:t>
      </w:r>
      <w:r w:rsidRPr="00D25F94">
        <w:rPr>
          <w:rFonts w:hint="eastAsia"/>
        </w:rPr>
        <w:t>的</w:t>
      </w:r>
      <m:oMath>
        <m:r>
          <w:rPr>
            <w:rFonts w:ascii="Cambria Math" w:hAnsi="Cambria Math" w:hint="eastAsia"/>
          </w:rPr>
          <m:t>τ</m:t>
        </m:r>
      </m:oMath>
      <w:r w:rsidRPr="00D25F94">
        <w:rPr>
          <w:rFonts w:hint="eastAsia"/>
        </w:rPr>
        <w:t>迅速增加，表明当</w:t>
      </w:r>
      <m:oMath>
        <m:r>
          <w:rPr>
            <w:rFonts w:ascii="Cambria Math" w:hAnsi="Cambria Math" w:hint="eastAsia"/>
          </w:rPr>
          <m:t>λ=0.09</m:t>
        </m:r>
      </m:oMath>
      <w:r w:rsidRPr="00D25F94">
        <w:rPr>
          <w:rFonts w:hint="eastAsia"/>
        </w:rPr>
        <w:t>，</w:t>
      </w:r>
      <w:r w:rsidRPr="00D25F94">
        <w:rPr>
          <w:rFonts w:hint="eastAsia"/>
        </w:rPr>
        <w:t>0.1</w:t>
      </w:r>
      <w:r w:rsidRPr="00D25F94">
        <w:rPr>
          <w:rFonts w:hint="eastAsia"/>
        </w:rPr>
        <w:t>时，</w:t>
      </w:r>
      <w:r w:rsidRPr="00D25F94">
        <w:rPr>
          <w:rFonts w:hint="eastAsia"/>
        </w:rPr>
        <w:t>LD</w:t>
      </w:r>
      <w:r w:rsidRPr="00D25F94">
        <w:rPr>
          <w:rFonts w:hint="eastAsia"/>
        </w:rPr>
        <w:t>的</w:t>
      </w:r>
      <m:oMath>
        <m:r>
          <w:rPr>
            <w:rFonts w:ascii="Cambria Math" w:hAnsi="Cambria Math" w:hint="eastAsia"/>
          </w:rPr>
          <m:t>τ</m:t>
        </m:r>
      </m:oMath>
      <w:r w:rsidRPr="00D25F94">
        <w:rPr>
          <w:rFonts w:hint="eastAsia"/>
        </w:rPr>
        <w:t>大于</w:t>
      </w:r>
      <w:r w:rsidRPr="00D25F94">
        <w:rPr>
          <w:rFonts w:hint="eastAsia"/>
        </w:rPr>
        <w:t>LID</w:t>
      </w:r>
      <w:r w:rsidRPr="00D25F94">
        <w:rPr>
          <w:rFonts w:hint="eastAsia"/>
        </w:rPr>
        <w:t>的</w:t>
      </w:r>
      <m:oMath>
        <m:r>
          <w:rPr>
            <w:rFonts w:ascii="Cambria Math" w:hAnsi="Cambria Math" w:hint="eastAsia"/>
          </w:rPr>
          <m:t>τ</m:t>
        </m:r>
      </m:oMath>
      <w:r w:rsidRPr="00D25F94">
        <w:rPr>
          <w:rFonts w:hint="eastAsia"/>
        </w:rPr>
        <w:t>。因此，所提出的方法的性能在大多数情况下是更好的。</w:t>
      </w:r>
    </w:p>
    <w:p w14:paraId="2A65F004" w14:textId="6EF1CE56" w:rsidR="00D25F94" w:rsidRDefault="00D25F94" w:rsidP="00D25F94">
      <w:pPr>
        <w:pStyle w:val="af"/>
        <w:numPr>
          <w:ilvl w:val="0"/>
          <w:numId w:val="21"/>
        </w:numPr>
      </w:pPr>
      <w:r>
        <w:t xml:space="preserve">    </w:t>
      </w:r>
      <w:r>
        <w:rPr>
          <w:rFonts w:hint="eastAsia"/>
        </w:rPr>
        <w:t>K</w:t>
      </w:r>
      <w:r>
        <w:t>arate</w:t>
      </w:r>
      <w:r w:rsidRPr="00D25F94">
        <w:rPr>
          <w:rFonts w:hint="eastAsia"/>
        </w:rPr>
        <w:t>和</w:t>
      </w:r>
      <w:r>
        <w:rPr>
          <w:rFonts w:hint="eastAsia"/>
        </w:rPr>
        <w:t>P</w:t>
      </w:r>
      <w:r>
        <w:t>olitical</w:t>
      </w:r>
      <w:r w:rsidRPr="00D25F94">
        <w:rPr>
          <w:rFonts w:hint="eastAsia"/>
        </w:rPr>
        <w:t>网络的</w:t>
      </w:r>
      <m:oMath>
        <m:r>
          <w:rPr>
            <w:rFonts w:ascii="Cambria Math" w:hAnsi="Cambria Math" w:hint="eastAsia"/>
          </w:rPr>
          <m:t>τ</m:t>
        </m:r>
      </m:oMath>
      <w:r w:rsidRPr="00D25F94">
        <w:rPr>
          <w:rFonts w:hint="eastAsia"/>
        </w:rPr>
        <w:t>值呈现出下降的趋势。对于</w:t>
      </w:r>
      <w:r w:rsidRPr="00D25F94">
        <w:rPr>
          <w:rFonts w:hint="eastAsia"/>
        </w:rPr>
        <w:t>Karate</w:t>
      </w:r>
      <w:r w:rsidRPr="00D25F94">
        <w:rPr>
          <w:rFonts w:hint="eastAsia"/>
        </w:rPr>
        <w:t>网络，</w:t>
      </w:r>
      <w:r w:rsidRPr="00D25F94">
        <w:rPr>
          <w:rFonts w:hint="eastAsia"/>
        </w:rPr>
        <w:t>LID</w:t>
      </w:r>
      <w:r w:rsidRPr="00D25F94">
        <w:rPr>
          <w:rFonts w:hint="eastAsia"/>
        </w:rPr>
        <w:t>的</w:t>
      </w:r>
      <m:oMath>
        <m:r>
          <w:rPr>
            <w:rFonts w:ascii="Cambria Math" w:hAnsi="Cambria Math" w:hint="eastAsia"/>
          </w:rPr>
          <m:t>τ</m:t>
        </m:r>
      </m:oMath>
      <w:r w:rsidRPr="00D25F94">
        <w:rPr>
          <w:rFonts w:hint="eastAsia"/>
        </w:rPr>
        <w:t>要比</w:t>
      </w:r>
      <w:r w:rsidRPr="00D25F94">
        <w:rPr>
          <w:rFonts w:hint="eastAsia"/>
        </w:rPr>
        <w:t>LD</w:t>
      </w:r>
      <w:r w:rsidRPr="00D25F94">
        <w:rPr>
          <w:rFonts w:hint="eastAsia"/>
        </w:rPr>
        <w:t>的</w:t>
      </w:r>
      <m:oMath>
        <m:r>
          <w:rPr>
            <w:rFonts w:ascii="Cambria Math" w:hAnsi="Cambria Math" w:hint="eastAsia"/>
          </w:rPr>
          <m:t>τ</m:t>
        </m:r>
      </m:oMath>
      <w:r w:rsidRPr="00D25F94">
        <w:rPr>
          <w:rFonts w:hint="eastAsia"/>
        </w:rPr>
        <w:t>大得多，表明所提出的方法优于</w:t>
      </w:r>
      <w:r w:rsidRPr="00D25F94">
        <w:rPr>
          <w:rFonts w:hint="eastAsia"/>
        </w:rPr>
        <w:t>LD</w:t>
      </w:r>
      <w:r w:rsidRPr="00D25F94">
        <w:rPr>
          <w:rFonts w:hint="eastAsia"/>
        </w:rPr>
        <w:t>。</w:t>
      </w:r>
    </w:p>
    <w:p w14:paraId="5C9F58AF" w14:textId="1ED7B277" w:rsidR="00D25F94" w:rsidRDefault="00D25F94" w:rsidP="00D25F94">
      <w:pPr>
        <w:pStyle w:val="af"/>
        <w:numPr>
          <w:ilvl w:val="0"/>
          <w:numId w:val="21"/>
        </w:numPr>
      </w:pPr>
      <w:r>
        <w:rPr>
          <w:rFonts w:hint="eastAsia"/>
        </w:rPr>
        <w:t xml:space="preserve"> </w:t>
      </w:r>
      <w:r>
        <w:t xml:space="preserve">   </w:t>
      </w:r>
      <w:r w:rsidRPr="00D25F94">
        <w:rPr>
          <w:rFonts w:hint="eastAsia"/>
        </w:rPr>
        <w:t>对于</w:t>
      </w:r>
      <w:r>
        <w:rPr>
          <w:rFonts w:hint="eastAsia"/>
        </w:rPr>
        <w:t>P</w:t>
      </w:r>
      <w:r>
        <w:t>olitical</w:t>
      </w:r>
      <w:r w:rsidRPr="00D25F94">
        <w:rPr>
          <w:rFonts w:hint="eastAsia"/>
        </w:rPr>
        <w:t>网络，</w:t>
      </w:r>
      <w:r w:rsidRPr="00D25F94">
        <w:rPr>
          <w:rFonts w:hint="eastAsia"/>
        </w:rPr>
        <w:t>LID</w:t>
      </w:r>
      <w:r w:rsidRPr="00D25F94">
        <w:rPr>
          <w:rFonts w:hint="eastAsia"/>
        </w:rPr>
        <w:t>和</w:t>
      </w:r>
      <w:r w:rsidRPr="00D25F94">
        <w:rPr>
          <w:rFonts w:hint="eastAsia"/>
        </w:rPr>
        <w:t>LD</w:t>
      </w:r>
      <w:r w:rsidRPr="00D25F94">
        <w:rPr>
          <w:rFonts w:hint="eastAsia"/>
        </w:rPr>
        <w:t>的</w:t>
      </w:r>
      <m:oMath>
        <m:r>
          <w:rPr>
            <w:rFonts w:ascii="Cambria Math" w:hAnsi="Cambria Math" w:hint="eastAsia"/>
          </w:rPr>
          <m:t>τ</m:t>
        </m:r>
      </m:oMath>
      <w:r w:rsidRPr="00D25F94">
        <w:rPr>
          <w:rFonts w:hint="eastAsia"/>
        </w:rPr>
        <w:t>值的差异很小，但是</w:t>
      </w:r>
      <w:r w:rsidRPr="00D25F94">
        <w:rPr>
          <w:rFonts w:hint="eastAsia"/>
        </w:rPr>
        <w:t>LID</w:t>
      </w:r>
      <w:r w:rsidRPr="00D25F94">
        <w:rPr>
          <w:rFonts w:hint="eastAsia"/>
        </w:rPr>
        <w:t>的</w:t>
      </w:r>
      <m:oMath>
        <m:r>
          <w:rPr>
            <w:rFonts w:ascii="Cambria Math" w:hAnsi="Cambria Math" w:hint="eastAsia"/>
          </w:rPr>
          <m:t>τ</m:t>
        </m:r>
      </m:oMath>
      <w:r w:rsidRPr="00D25F94">
        <w:rPr>
          <w:rFonts w:hint="eastAsia"/>
        </w:rPr>
        <w:t>总是大于</w:t>
      </w:r>
      <w:r w:rsidRPr="00D25F94">
        <w:rPr>
          <w:rFonts w:hint="eastAsia"/>
        </w:rPr>
        <w:t>LD</w:t>
      </w:r>
      <w:r w:rsidRPr="00D25F94">
        <w:rPr>
          <w:rFonts w:hint="eastAsia"/>
        </w:rPr>
        <w:t>的</w:t>
      </w:r>
      <m:oMath>
        <m:r>
          <w:rPr>
            <w:rFonts w:ascii="Cambria Math" w:hAnsi="Cambria Math" w:hint="eastAsia"/>
          </w:rPr>
          <m:t>τ</m:t>
        </m:r>
      </m:oMath>
      <w:r w:rsidRPr="00D25F94">
        <w:rPr>
          <w:rFonts w:hint="eastAsia"/>
        </w:rPr>
        <w:t>，这表明</w:t>
      </w:r>
      <w:r w:rsidRPr="00D25F94">
        <w:rPr>
          <w:rFonts w:hint="eastAsia"/>
        </w:rPr>
        <w:t>LID</w:t>
      </w:r>
      <w:r w:rsidRPr="00D25F94">
        <w:rPr>
          <w:rFonts w:hint="eastAsia"/>
        </w:rPr>
        <w:t>的优势。</w:t>
      </w:r>
    </w:p>
  </w:comment>
  <w:comment w:id="9" w:author="Yang J.W." w:date="2022-07-10T14:35:00Z" w:initials="YJ">
    <w:p w14:paraId="3EE21B2D" w14:textId="45CEF07E" w:rsidR="00F272C8" w:rsidRDefault="00F272C8" w:rsidP="00F272C8">
      <w:pPr>
        <w:pStyle w:val="af"/>
        <w:numPr>
          <w:ilvl w:val="0"/>
          <w:numId w:val="24"/>
        </w:numPr>
      </w:pPr>
      <w:r>
        <w:rPr>
          <w:rStyle w:val="ae"/>
        </w:rPr>
        <w:annotationRef/>
      </w:r>
      <w:r>
        <w:rPr>
          <w:rFonts w:hint="eastAsia"/>
        </w:rPr>
        <w:t xml:space="preserve"> </w:t>
      </w:r>
      <w:r>
        <w:t xml:space="preserve">   </w:t>
      </w:r>
      <w:r w:rsidRPr="00F272C8">
        <w:rPr>
          <w:rFonts w:hint="eastAsia"/>
        </w:rPr>
        <w:t>根据结果，</w:t>
      </w:r>
      <w:r w:rsidRPr="00F272C8">
        <w:rPr>
          <w:rFonts w:hint="eastAsia"/>
        </w:rPr>
        <w:t>DC</w:t>
      </w:r>
      <w:r w:rsidRPr="00F272C8">
        <w:rPr>
          <w:rFonts w:hint="eastAsia"/>
        </w:rPr>
        <w:t>在大型或小型网络上具有最低的计算复杂性。</w:t>
      </w:r>
    </w:p>
    <w:p w14:paraId="5B4B4C34" w14:textId="2D5A6AEE" w:rsidR="00F272C8" w:rsidRDefault="00F272C8" w:rsidP="00F272C8">
      <w:pPr>
        <w:pStyle w:val="af"/>
        <w:numPr>
          <w:ilvl w:val="0"/>
          <w:numId w:val="24"/>
        </w:numPr>
      </w:pPr>
      <w:r>
        <w:rPr>
          <w:rFonts w:hint="eastAsia"/>
        </w:rPr>
        <w:t xml:space="preserve"> </w:t>
      </w:r>
      <w:r>
        <w:t xml:space="preserve">   </w:t>
      </w:r>
      <w:r w:rsidRPr="00F272C8">
        <w:rPr>
          <w:rFonts w:hint="eastAsia"/>
        </w:rPr>
        <w:t>相比之下，</w:t>
      </w:r>
      <w:r w:rsidRPr="00F272C8">
        <w:rPr>
          <w:rFonts w:hint="eastAsia"/>
        </w:rPr>
        <w:t>BC</w:t>
      </w:r>
      <w:r w:rsidRPr="00F272C8">
        <w:rPr>
          <w:rFonts w:hint="eastAsia"/>
        </w:rPr>
        <w:t>的运行时间最高，远远超过了其他方法。</w:t>
      </w:r>
    </w:p>
    <w:p w14:paraId="7E1DD65D" w14:textId="059325BC" w:rsidR="00F272C8" w:rsidRDefault="00F272C8" w:rsidP="00F272C8">
      <w:pPr>
        <w:pStyle w:val="af"/>
        <w:numPr>
          <w:ilvl w:val="0"/>
          <w:numId w:val="24"/>
        </w:numPr>
      </w:pPr>
      <w:r>
        <w:t xml:space="preserve">    </w:t>
      </w:r>
      <w:r w:rsidRPr="00F272C8">
        <w:rPr>
          <w:rFonts w:hint="eastAsia"/>
        </w:rPr>
        <w:t>LID</w:t>
      </w:r>
      <w:r w:rsidRPr="00F272C8">
        <w:rPr>
          <w:rFonts w:hint="eastAsia"/>
        </w:rPr>
        <w:t>的运行时间大约是</w:t>
      </w:r>
      <w:r w:rsidRPr="00F272C8">
        <w:rPr>
          <w:rFonts w:hint="eastAsia"/>
        </w:rPr>
        <w:t>LD</w:t>
      </w:r>
      <w:r w:rsidRPr="00F272C8">
        <w:rPr>
          <w:rFonts w:hint="eastAsia"/>
        </w:rPr>
        <w:t>的一半，在某些情况下还不到一半。</w:t>
      </w:r>
      <w:r w:rsidRPr="00F272C8">
        <w:rPr>
          <w:rFonts w:hint="eastAsia"/>
          <w:u w:val="single"/>
        </w:rPr>
        <w:t>这是因为</w:t>
      </w:r>
      <w:r w:rsidRPr="00F272C8">
        <w:rPr>
          <w:rFonts w:hint="eastAsia"/>
          <w:u w:val="single"/>
        </w:rPr>
        <w:t>LID</w:t>
      </w:r>
      <w:r w:rsidRPr="00F272C8">
        <w:rPr>
          <w:rFonts w:hint="eastAsia"/>
          <w:u w:val="single"/>
        </w:rPr>
        <w:t>考虑了与中心节点的距离小于最短距离最大值一半的节点信息</w:t>
      </w:r>
      <w:r w:rsidRPr="00F272C8">
        <w:rPr>
          <w:rFonts w:hint="eastAsia"/>
        </w:rPr>
        <w:t>（准本地信息），但</w:t>
      </w:r>
      <w:r w:rsidRPr="00F272C8">
        <w:rPr>
          <w:rFonts w:hint="eastAsia"/>
        </w:rPr>
        <w:t>LD</w:t>
      </w:r>
      <w:r w:rsidRPr="00F272C8">
        <w:rPr>
          <w:rFonts w:hint="eastAsia"/>
        </w:rPr>
        <w:t>考虑了网络中的所有节点。</w:t>
      </w:r>
    </w:p>
    <w:p w14:paraId="2C13FB50" w14:textId="3994BF6C" w:rsidR="00F272C8" w:rsidRDefault="00F272C8" w:rsidP="00F272C8">
      <w:pPr>
        <w:pStyle w:val="af"/>
        <w:numPr>
          <w:ilvl w:val="0"/>
          <w:numId w:val="24"/>
        </w:numPr>
      </w:pPr>
      <w:r>
        <w:rPr>
          <w:rFonts w:hint="eastAsia"/>
        </w:rPr>
        <w:t xml:space="preserve"> </w:t>
      </w:r>
      <w:r>
        <w:t xml:space="preserve">   </w:t>
      </w:r>
      <w:r w:rsidRPr="00F272C8">
        <w:rPr>
          <w:rFonts w:hint="eastAsia"/>
        </w:rPr>
        <w:t>对于小规模的网络，</w:t>
      </w:r>
      <w:r w:rsidRPr="00F272C8">
        <w:rPr>
          <w:rFonts w:hint="eastAsia"/>
        </w:rPr>
        <w:t>EC</w:t>
      </w:r>
      <w:r w:rsidRPr="00F272C8">
        <w:rPr>
          <w:rFonts w:hint="eastAsia"/>
        </w:rPr>
        <w:t>的运行时间很小，但是对于大规模的网络，它的运行时间迅速增加（从与</w:t>
      </w:r>
      <w:r w:rsidRPr="00F272C8">
        <w:rPr>
          <w:rFonts w:hint="eastAsia"/>
        </w:rPr>
        <w:t>LD</w:t>
      </w:r>
      <w:r w:rsidRPr="00F272C8">
        <w:rPr>
          <w:rFonts w:hint="eastAsia"/>
        </w:rPr>
        <w:t>的比较中可以看出）。此外，</w:t>
      </w:r>
      <w:r w:rsidRPr="00F272C8">
        <w:rPr>
          <w:rFonts w:hint="eastAsia"/>
        </w:rPr>
        <w:t>EC</w:t>
      </w:r>
      <w:r w:rsidRPr="00F272C8">
        <w:rPr>
          <w:rFonts w:hint="eastAsia"/>
        </w:rPr>
        <w:t>的运行时间是</w:t>
      </w:r>
      <w:r w:rsidRPr="00F272C8">
        <w:rPr>
          <w:rFonts w:hint="eastAsia"/>
        </w:rPr>
        <w:t>LID</w:t>
      </w:r>
      <w:r w:rsidRPr="00F272C8">
        <w:rPr>
          <w:rFonts w:hint="eastAsia"/>
        </w:rPr>
        <w:t>的</w:t>
      </w:r>
      <w:r w:rsidRPr="00F272C8">
        <w:rPr>
          <w:rFonts w:hint="eastAsia"/>
        </w:rPr>
        <w:t>2-10</w:t>
      </w:r>
      <w:r w:rsidRPr="00F272C8">
        <w:rPr>
          <w:rFonts w:hint="eastAsia"/>
        </w:rPr>
        <w:t>倍，这意味着</w:t>
      </w:r>
      <w:r w:rsidRPr="00F272C8">
        <w:rPr>
          <w:rFonts w:hint="eastAsia"/>
        </w:rPr>
        <w:t>LID</w:t>
      </w:r>
      <w:r w:rsidRPr="00F272C8">
        <w:rPr>
          <w:rFonts w:hint="eastAsia"/>
        </w:rPr>
        <w:t>的计算复杂性相对较低。</w:t>
      </w:r>
    </w:p>
    <w:p w14:paraId="4031B4A9" w14:textId="76C4D611" w:rsidR="00F272C8" w:rsidRDefault="00F272C8" w:rsidP="00F272C8">
      <w:pPr>
        <w:pStyle w:val="af"/>
        <w:numPr>
          <w:ilvl w:val="0"/>
          <w:numId w:val="24"/>
        </w:numPr>
      </w:pPr>
      <w:r>
        <w:t xml:space="preserve">    </w:t>
      </w:r>
      <w:r w:rsidRPr="00F272C8">
        <w:rPr>
          <w:rFonts w:hint="eastAsia"/>
        </w:rPr>
        <w:t>CC</w:t>
      </w:r>
      <w:r w:rsidRPr="00F272C8">
        <w:rPr>
          <w:rFonts w:hint="eastAsia"/>
        </w:rPr>
        <w:t>的运行时间小于</w:t>
      </w:r>
      <w:r w:rsidRPr="00F272C8">
        <w:rPr>
          <w:rFonts w:hint="eastAsia"/>
        </w:rPr>
        <w:t>LID</w:t>
      </w:r>
      <w:r w:rsidRPr="00F272C8">
        <w:rPr>
          <w:rFonts w:hint="eastAsia"/>
        </w:rPr>
        <w:t>的原因是</w:t>
      </w:r>
      <w:r w:rsidRPr="00F272C8">
        <w:rPr>
          <w:rFonts w:hint="eastAsia"/>
        </w:rPr>
        <w:t>CC</w:t>
      </w:r>
      <w:r w:rsidRPr="00F272C8">
        <w:rPr>
          <w:rFonts w:hint="eastAsia"/>
        </w:rPr>
        <w:t>只需要求出中心节点到其他节点的最短距离。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2CE04C" w15:done="0"/>
  <w15:commentEx w15:paraId="45EAE007" w15:done="0"/>
  <w15:commentEx w15:paraId="2178C9FE" w15:done="0"/>
  <w15:commentEx w15:paraId="76C6AE33" w15:done="0"/>
  <w15:commentEx w15:paraId="5C9F58AF" w15:done="0"/>
  <w15:commentEx w15:paraId="4031B4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55B21" w16cex:dateUtc="2022-07-10T06:05:00Z"/>
  <w16cex:commentExtensible w16cex:durableId="26755B33" w16cex:dateUtc="2022-07-10T06:05:00Z"/>
  <w16cex:commentExtensible w16cex:durableId="26755D31" w16cex:dateUtc="2022-07-10T06:14:00Z"/>
  <w16cex:commentExtensible w16cex:durableId="26755D50" w16cex:dateUtc="2022-07-10T06:14:00Z"/>
  <w16cex:commentExtensible w16cex:durableId="26755E48" w16cex:dateUtc="2022-07-10T06:18:00Z"/>
  <w16cex:commentExtensible w16cex:durableId="26756224" w16cex:dateUtc="2022-07-10T06: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2CE04C" w16cid:durableId="26755B21"/>
  <w16cid:commentId w16cid:paraId="45EAE007" w16cid:durableId="26755B33"/>
  <w16cid:commentId w16cid:paraId="2178C9FE" w16cid:durableId="26755D31"/>
  <w16cid:commentId w16cid:paraId="76C6AE33" w16cid:durableId="26755D50"/>
  <w16cid:commentId w16cid:paraId="5C9F58AF" w16cid:durableId="26755E48"/>
  <w16cid:commentId w16cid:paraId="4031B4A9" w16cid:durableId="267562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A61286" w14:textId="77777777" w:rsidR="00590B6B" w:rsidRDefault="00590B6B" w:rsidP="005C6A76">
      <w:pPr>
        <w:spacing w:line="240" w:lineRule="auto"/>
      </w:pPr>
      <w:r>
        <w:separator/>
      </w:r>
    </w:p>
  </w:endnote>
  <w:endnote w:type="continuationSeparator" w:id="0">
    <w:p w14:paraId="7E086FC8" w14:textId="77777777" w:rsidR="00590B6B" w:rsidRDefault="00590B6B" w:rsidP="005C6A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正文 CS 字体)">
    <w:altName w:val="宋体"/>
    <w:charset w:val="86"/>
    <w:family w:val="roman"/>
    <w:pitch w:val="default"/>
  </w:font>
  <w:font w:name="黑体">
    <w:altName w:val="SimHei"/>
    <w:panose1 w:val="02010609060101010101"/>
    <w:charset w:val="86"/>
    <w:family w:val="modern"/>
    <w:pitch w:val="fixed"/>
    <w:sig w:usb0="800002BF" w:usb1="38CF7CFA" w:usb2="00000016" w:usb3="00000000" w:csb0="00040001" w:csb1="00000000"/>
  </w:font>
  <w:font w:name="Times New Roman (标题 CS)">
    <w:altName w:val="宋体"/>
    <w:panose1 w:val="00000000000000000000"/>
    <w:charset w:val="86"/>
    <w:family w:val="roman"/>
    <w:notTrueType/>
    <w:pitch w:val="default"/>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95C00C" w14:textId="77777777" w:rsidR="00590B6B" w:rsidRDefault="00590B6B" w:rsidP="005C6A76">
      <w:pPr>
        <w:spacing w:line="240" w:lineRule="auto"/>
      </w:pPr>
      <w:r>
        <w:separator/>
      </w:r>
    </w:p>
  </w:footnote>
  <w:footnote w:type="continuationSeparator" w:id="0">
    <w:p w14:paraId="68D22D10" w14:textId="77777777" w:rsidR="00590B6B" w:rsidRDefault="00590B6B" w:rsidP="005C6A7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C3000"/>
    <w:multiLevelType w:val="hybridMultilevel"/>
    <w:tmpl w:val="350090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305F10"/>
    <w:multiLevelType w:val="hybridMultilevel"/>
    <w:tmpl w:val="0A8AD3E0"/>
    <w:lvl w:ilvl="0" w:tplc="895AA2B0">
      <w:start w:val="1"/>
      <w:numFmt w:val="japaneseCounting"/>
      <w:lvlText w:val="%1、"/>
      <w:lvlJc w:val="left"/>
      <w:pPr>
        <w:ind w:left="500" w:hanging="5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F13531"/>
    <w:multiLevelType w:val="hybridMultilevel"/>
    <w:tmpl w:val="D36C4C72"/>
    <w:lvl w:ilvl="0" w:tplc="0409000F">
      <w:start w:val="1"/>
      <w:numFmt w:val="decimal"/>
      <w:lvlText w:val="%1."/>
      <w:lvlJc w:val="left"/>
      <w:pPr>
        <w:ind w:left="790" w:hanging="420"/>
      </w:pPr>
    </w:lvl>
    <w:lvl w:ilvl="1" w:tplc="04090019" w:tentative="1">
      <w:start w:val="1"/>
      <w:numFmt w:val="lowerLetter"/>
      <w:lvlText w:val="%2)"/>
      <w:lvlJc w:val="left"/>
      <w:pPr>
        <w:ind w:left="1210" w:hanging="420"/>
      </w:pPr>
    </w:lvl>
    <w:lvl w:ilvl="2" w:tplc="0409001B" w:tentative="1">
      <w:start w:val="1"/>
      <w:numFmt w:val="lowerRoman"/>
      <w:lvlText w:val="%3."/>
      <w:lvlJc w:val="right"/>
      <w:pPr>
        <w:ind w:left="1630" w:hanging="420"/>
      </w:pPr>
    </w:lvl>
    <w:lvl w:ilvl="3" w:tplc="0409000F" w:tentative="1">
      <w:start w:val="1"/>
      <w:numFmt w:val="decimal"/>
      <w:lvlText w:val="%4."/>
      <w:lvlJc w:val="left"/>
      <w:pPr>
        <w:ind w:left="2050" w:hanging="420"/>
      </w:pPr>
    </w:lvl>
    <w:lvl w:ilvl="4" w:tplc="04090019" w:tentative="1">
      <w:start w:val="1"/>
      <w:numFmt w:val="lowerLetter"/>
      <w:lvlText w:val="%5)"/>
      <w:lvlJc w:val="left"/>
      <w:pPr>
        <w:ind w:left="2470" w:hanging="420"/>
      </w:pPr>
    </w:lvl>
    <w:lvl w:ilvl="5" w:tplc="0409001B" w:tentative="1">
      <w:start w:val="1"/>
      <w:numFmt w:val="lowerRoman"/>
      <w:lvlText w:val="%6."/>
      <w:lvlJc w:val="right"/>
      <w:pPr>
        <w:ind w:left="2890" w:hanging="420"/>
      </w:pPr>
    </w:lvl>
    <w:lvl w:ilvl="6" w:tplc="0409000F" w:tentative="1">
      <w:start w:val="1"/>
      <w:numFmt w:val="decimal"/>
      <w:lvlText w:val="%7."/>
      <w:lvlJc w:val="left"/>
      <w:pPr>
        <w:ind w:left="3310" w:hanging="420"/>
      </w:pPr>
    </w:lvl>
    <w:lvl w:ilvl="7" w:tplc="04090019" w:tentative="1">
      <w:start w:val="1"/>
      <w:numFmt w:val="lowerLetter"/>
      <w:lvlText w:val="%8)"/>
      <w:lvlJc w:val="left"/>
      <w:pPr>
        <w:ind w:left="3730" w:hanging="420"/>
      </w:pPr>
    </w:lvl>
    <w:lvl w:ilvl="8" w:tplc="0409001B" w:tentative="1">
      <w:start w:val="1"/>
      <w:numFmt w:val="lowerRoman"/>
      <w:lvlText w:val="%9."/>
      <w:lvlJc w:val="right"/>
      <w:pPr>
        <w:ind w:left="4150" w:hanging="420"/>
      </w:pPr>
    </w:lvl>
  </w:abstractNum>
  <w:abstractNum w:abstractNumId="3" w15:restartNumberingAfterBreak="0">
    <w:nsid w:val="118F6095"/>
    <w:multiLevelType w:val="hybridMultilevel"/>
    <w:tmpl w:val="6EDED470"/>
    <w:lvl w:ilvl="0" w:tplc="0409000F">
      <w:start w:val="1"/>
      <w:numFmt w:val="decimal"/>
      <w:lvlText w:val="%1."/>
      <w:lvlJc w:val="left"/>
      <w:pPr>
        <w:ind w:left="790" w:hanging="3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F47727"/>
    <w:multiLevelType w:val="hybridMultilevel"/>
    <w:tmpl w:val="11FAE42E"/>
    <w:lvl w:ilvl="0" w:tplc="CFBC07A2">
      <w:start w:val="1"/>
      <w:numFmt w:val="decimal"/>
      <w:lvlText w:val="%1、"/>
      <w:lvlJc w:val="left"/>
      <w:pPr>
        <w:ind w:left="370" w:hanging="3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3A2587"/>
    <w:multiLevelType w:val="hybridMultilevel"/>
    <w:tmpl w:val="19F649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68651B8"/>
    <w:multiLevelType w:val="hybridMultilevel"/>
    <w:tmpl w:val="AE2E8E84"/>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15:restartNumberingAfterBreak="0">
    <w:nsid w:val="1A741815"/>
    <w:multiLevelType w:val="hybridMultilevel"/>
    <w:tmpl w:val="6EDED470"/>
    <w:lvl w:ilvl="0" w:tplc="0409000F">
      <w:start w:val="1"/>
      <w:numFmt w:val="decimal"/>
      <w:lvlText w:val="%1."/>
      <w:lvlJc w:val="left"/>
      <w:pPr>
        <w:ind w:left="790" w:hanging="3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EE43CF3"/>
    <w:multiLevelType w:val="hybridMultilevel"/>
    <w:tmpl w:val="84C054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2A25386"/>
    <w:multiLevelType w:val="hybridMultilevel"/>
    <w:tmpl w:val="EF149800"/>
    <w:lvl w:ilvl="0" w:tplc="E90E4B1E">
      <w:start w:val="1"/>
      <w:numFmt w:val="decimal"/>
      <w:lvlText w:val="%1、"/>
      <w:lvlJc w:val="left"/>
      <w:pPr>
        <w:ind w:left="790" w:hanging="37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3540620"/>
    <w:multiLevelType w:val="hybridMultilevel"/>
    <w:tmpl w:val="6BC004B8"/>
    <w:lvl w:ilvl="0" w:tplc="8E90C64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4DA7C05"/>
    <w:multiLevelType w:val="hybridMultilevel"/>
    <w:tmpl w:val="3C5035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5421861"/>
    <w:multiLevelType w:val="hybridMultilevel"/>
    <w:tmpl w:val="E70EA6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A90249"/>
    <w:multiLevelType w:val="hybridMultilevel"/>
    <w:tmpl w:val="11FAE42E"/>
    <w:lvl w:ilvl="0" w:tplc="CFBC07A2">
      <w:start w:val="1"/>
      <w:numFmt w:val="decimal"/>
      <w:lvlText w:val="%1、"/>
      <w:lvlJc w:val="left"/>
      <w:pPr>
        <w:ind w:left="370" w:hanging="3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2A7AC6"/>
    <w:multiLevelType w:val="hybridMultilevel"/>
    <w:tmpl w:val="187A5D18"/>
    <w:lvl w:ilvl="0" w:tplc="CB4838B6">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AFE082B"/>
    <w:multiLevelType w:val="hybridMultilevel"/>
    <w:tmpl w:val="70B666A2"/>
    <w:lvl w:ilvl="0" w:tplc="04090011">
      <w:start w:val="1"/>
      <w:numFmt w:val="decimal"/>
      <w:lvlText w:val="%1)"/>
      <w:lvlJc w:val="left"/>
      <w:pPr>
        <w:ind w:left="790" w:hanging="3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05F7426"/>
    <w:multiLevelType w:val="hybridMultilevel"/>
    <w:tmpl w:val="646A8C38"/>
    <w:lvl w:ilvl="0" w:tplc="E90E4B1E">
      <w:start w:val="1"/>
      <w:numFmt w:val="decimal"/>
      <w:lvlText w:val="%1、"/>
      <w:lvlJc w:val="left"/>
      <w:pPr>
        <w:ind w:left="790" w:hanging="3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4153C7E"/>
    <w:multiLevelType w:val="hybridMultilevel"/>
    <w:tmpl w:val="F268042E"/>
    <w:lvl w:ilvl="0" w:tplc="0EB0E8A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34CC280F"/>
    <w:multiLevelType w:val="hybridMultilevel"/>
    <w:tmpl w:val="EF149800"/>
    <w:lvl w:ilvl="0" w:tplc="E90E4B1E">
      <w:start w:val="1"/>
      <w:numFmt w:val="decimal"/>
      <w:lvlText w:val="%1、"/>
      <w:lvlJc w:val="left"/>
      <w:pPr>
        <w:ind w:left="790" w:hanging="37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D2379C9"/>
    <w:multiLevelType w:val="hybridMultilevel"/>
    <w:tmpl w:val="9D704CD8"/>
    <w:lvl w:ilvl="0" w:tplc="8C82C4B6">
      <w:start w:val="1"/>
      <w:numFmt w:val="bullet"/>
      <w:lvlText w:val=""/>
      <w:lvlJc w:val="left"/>
      <w:pPr>
        <w:ind w:left="420" w:hanging="420"/>
      </w:pPr>
      <w:rPr>
        <w:rFonts w:ascii="Wingdings" w:hAnsi="Wingdings" w:hint="default"/>
        <w:sz w:val="11"/>
        <w:szCs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2B250D4"/>
    <w:multiLevelType w:val="hybridMultilevel"/>
    <w:tmpl w:val="8FB48624"/>
    <w:lvl w:ilvl="0" w:tplc="55B8E816">
      <w:start w:val="1"/>
      <w:numFmt w:val="decimal"/>
      <w:lvlText w:val="%1、"/>
      <w:lvlJc w:val="left"/>
      <w:pPr>
        <w:ind w:left="370" w:hanging="370"/>
      </w:pPr>
      <w:rPr>
        <w:rFonts w:hint="default"/>
      </w:rPr>
    </w:lvl>
    <w:lvl w:ilvl="1" w:tplc="04090019" w:tentative="1">
      <w:start w:val="1"/>
      <w:numFmt w:val="lowerLetter"/>
      <w:lvlText w:val="%2)"/>
      <w:lvlJc w:val="left"/>
      <w:pPr>
        <w:ind w:left="834" w:hanging="420"/>
      </w:pPr>
    </w:lvl>
    <w:lvl w:ilvl="2" w:tplc="0409001B" w:tentative="1">
      <w:start w:val="1"/>
      <w:numFmt w:val="lowerRoman"/>
      <w:lvlText w:val="%3."/>
      <w:lvlJc w:val="right"/>
      <w:pPr>
        <w:ind w:left="1254" w:hanging="420"/>
      </w:pPr>
    </w:lvl>
    <w:lvl w:ilvl="3" w:tplc="0409000F" w:tentative="1">
      <w:start w:val="1"/>
      <w:numFmt w:val="decimal"/>
      <w:lvlText w:val="%4."/>
      <w:lvlJc w:val="left"/>
      <w:pPr>
        <w:ind w:left="1674" w:hanging="420"/>
      </w:pPr>
    </w:lvl>
    <w:lvl w:ilvl="4" w:tplc="04090019" w:tentative="1">
      <w:start w:val="1"/>
      <w:numFmt w:val="lowerLetter"/>
      <w:lvlText w:val="%5)"/>
      <w:lvlJc w:val="left"/>
      <w:pPr>
        <w:ind w:left="2094" w:hanging="420"/>
      </w:pPr>
    </w:lvl>
    <w:lvl w:ilvl="5" w:tplc="0409001B" w:tentative="1">
      <w:start w:val="1"/>
      <w:numFmt w:val="lowerRoman"/>
      <w:lvlText w:val="%6."/>
      <w:lvlJc w:val="right"/>
      <w:pPr>
        <w:ind w:left="2514" w:hanging="420"/>
      </w:pPr>
    </w:lvl>
    <w:lvl w:ilvl="6" w:tplc="0409000F" w:tentative="1">
      <w:start w:val="1"/>
      <w:numFmt w:val="decimal"/>
      <w:lvlText w:val="%7."/>
      <w:lvlJc w:val="left"/>
      <w:pPr>
        <w:ind w:left="2934" w:hanging="420"/>
      </w:pPr>
    </w:lvl>
    <w:lvl w:ilvl="7" w:tplc="04090019" w:tentative="1">
      <w:start w:val="1"/>
      <w:numFmt w:val="lowerLetter"/>
      <w:lvlText w:val="%8)"/>
      <w:lvlJc w:val="left"/>
      <w:pPr>
        <w:ind w:left="3354" w:hanging="420"/>
      </w:pPr>
    </w:lvl>
    <w:lvl w:ilvl="8" w:tplc="0409001B" w:tentative="1">
      <w:start w:val="1"/>
      <w:numFmt w:val="lowerRoman"/>
      <w:lvlText w:val="%9."/>
      <w:lvlJc w:val="right"/>
      <w:pPr>
        <w:ind w:left="3774" w:hanging="420"/>
      </w:pPr>
    </w:lvl>
  </w:abstractNum>
  <w:abstractNum w:abstractNumId="21" w15:restartNumberingAfterBreak="0">
    <w:nsid w:val="5BF92171"/>
    <w:multiLevelType w:val="hybridMultilevel"/>
    <w:tmpl w:val="C1C099A0"/>
    <w:lvl w:ilvl="0" w:tplc="23B05B16">
      <w:start w:val="1"/>
      <w:numFmt w:val="decimal"/>
      <w:lvlText w:val="(%1)"/>
      <w:lvlJc w:val="left"/>
      <w:pPr>
        <w:ind w:left="818" w:hanging="398"/>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A1D2367"/>
    <w:multiLevelType w:val="hybridMultilevel"/>
    <w:tmpl w:val="F57E9C24"/>
    <w:lvl w:ilvl="0" w:tplc="04090011">
      <w:start w:val="1"/>
      <w:numFmt w:val="decimal"/>
      <w:lvlText w:val="%1)"/>
      <w:lvlJc w:val="left"/>
      <w:pPr>
        <w:ind w:left="790" w:hanging="37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BAA71F0"/>
    <w:multiLevelType w:val="hybridMultilevel"/>
    <w:tmpl w:val="AECE94B8"/>
    <w:lvl w:ilvl="0" w:tplc="F99C97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23"/>
  </w:num>
  <w:num w:numId="3">
    <w:abstractNumId w:val="21"/>
  </w:num>
  <w:num w:numId="4">
    <w:abstractNumId w:val="19"/>
  </w:num>
  <w:num w:numId="5">
    <w:abstractNumId w:val="18"/>
  </w:num>
  <w:num w:numId="6">
    <w:abstractNumId w:val="1"/>
  </w:num>
  <w:num w:numId="7">
    <w:abstractNumId w:val="6"/>
  </w:num>
  <w:num w:numId="8">
    <w:abstractNumId w:val="20"/>
  </w:num>
  <w:num w:numId="9">
    <w:abstractNumId w:val="2"/>
  </w:num>
  <w:num w:numId="10">
    <w:abstractNumId w:val="13"/>
  </w:num>
  <w:num w:numId="11">
    <w:abstractNumId w:val="22"/>
  </w:num>
  <w:num w:numId="12">
    <w:abstractNumId w:val="15"/>
  </w:num>
  <w:num w:numId="13">
    <w:abstractNumId w:val="16"/>
  </w:num>
  <w:num w:numId="14">
    <w:abstractNumId w:val="3"/>
  </w:num>
  <w:num w:numId="15">
    <w:abstractNumId w:val="4"/>
  </w:num>
  <w:num w:numId="16">
    <w:abstractNumId w:val="7"/>
  </w:num>
  <w:num w:numId="17">
    <w:abstractNumId w:val="17"/>
  </w:num>
  <w:num w:numId="18">
    <w:abstractNumId w:val="9"/>
  </w:num>
  <w:num w:numId="19">
    <w:abstractNumId w:val="12"/>
  </w:num>
  <w:num w:numId="20">
    <w:abstractNumId w:val="14"/>
  </w:num>
  <w:num w:numId="21">
    <w:abstractNumId w:val="11"/>
  </w:num>
  <w:num w:numId="22">
    <w:abstractNumId w:val="5"/>
  </w:num>
  <w:num w:numId="23">
    <w:abstractNumId w:val="8"/>
  </w:num>
  <w:num w:numId="2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ang J.W.">
    <w15:presenceInfo w15:providerId="Windows Live" w15:userId="6f11981ce47090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228D"/>
    <w:rsid w:val="00002B3E"/>
    <w:rsid w:val="00004867"/>
    <w:rsid w:val="0001447D"/>
    <w:rsid w:val="00014667"/>
    <w:rsid w:val="000168FD"/>
    <w:rsid w:val="000202FA"/>
    <w:rsid w:val="0002238E"/>
    <w:rsid w:val="00023508"/>
    <w:rsid w:val="00024011"/>
    <w:rsid w:val="00033A01"/>
    <w:rsid w:val="00035ABC"/>
    <w:rsid w:val="00044918"/>
    <w:rsid w:val="00046763"/>
    <w:rsid w:val="0006477B"/>
    <w:rsid w:val="00070C06"/>
    <w:rsid w:val="00076D44"/>
    <w:rsid w:val="0008188A"/>
    <w:rsid w:val="000826AA"/>
    <w:rsid w:val="00085F35"/>
    <w:rsid w:val="000864A6"/>
    <w:rsid w:val="00086C75"/>
    <w:rsid w:val="00086E12"/>
    <w:rsid w:val="0009283E"/>
    <w:rsid w:val="000A2127"/>
    <w:rsid w:val="000A463E"/>
    <w:rsid w:val="000A4CF5"/>
    <w:rsid w:val="000B0A87"/>
    <w:rsid w:val="000B52D4"/>
    <w:rsid w:val="000C2C9A"/>
    <w:rsid w:val="000C2DC7"/>
    <w:rsid w:val="000C4A74"/>
    <w:rsid w:val="000C6D5F"/>
    <w:rsid w:val="000D03EF"/>
    <w:rsid w:val="000E04E3"/>
    <w:rsid w:val="000E22A9"/>
    <w:rsid w:val="000E68D9"/>
    <w:rsid w:val="000F37BD"/>
    <w:rsid w:val="000F4A8D"/>
    <w:rsid w:val="000F4F59"/>
    <w:rsid w:val="0010054E"/>
    <w:rsid w:val="00111BD4"/>
    <w:rsid w:val="00112730"/>
    <w:rsid w:val="001165AB"/>
    <w:rsid w:val="00121867"/>
    <w:rsid w:val="00122696"/>
    <w:rsid w:val="00127433"/>
    <w:rsid w:val="00127F5E"/>
    <w:rsid w:val="001338A4"/>
    <w:rsid w:val="00160948"/>
    <w:rsid w:val="00160D43"/>
    <w:rsid w:val="001623C7"/>
    <w:rsid w:val="00163292"/>
    <w:rsid w:val="00170DAA"/>
    <w:rsid w:val="001900C8"/>
    <w:rsid w:val="0019065E"/>
    <w:rsid w:val="001910F6"/>
    <w:rsid w:val="00195F36"/>
    <w:rsid w:val="001A5543"/>
    <w:rsid w:val="001A67B0"/>
    <w:rsid w:val="001A7AE3"/>
    <w:rsid w:val="001B38D6"/>
    <w:rsid w:val="001B5D18"/>
    <w:rsid w:val="001D11EC"/>
    <w:rsid w:val="001D784B"/>
    <w:rsid w:val="001E1069"/>
    <w:rsid w:val="001E21D3"/>
    <w:rsid w:val="001E4574"/>
    <w:rsid w:val="001E7BEE"/>
    <w:rsid w:val="001F0764"/>
    <w:rsid w:val="00201564"/>
    <w:rsid w:val="00202426"/>
    <w:rsid w:val="00205F45"/>
    <w:rsid w:val="00213A86"/>
    <w:rsid w:val="00214908"/>
    <w:rsid w:val="00214FC3"/>
    <w:rsid w:val="002267C9"/>
    <w:rsid w:val="002308BD"/>
    <w:rsid w:val="00232722"/>
    <w:rsid w:val="00232D88"/>
    <w:rsid w:val="00235D40"/>
    <w:rsid w:val="002440C7"/>
    <w:rsid w:val="00246D97"/>
    <w:rsid w:val="002514FB"/>
    <w:rsid w:val="00257B6E"/>
    <w:rsid w:val="002648EF"/>
    <w:rsid w:val="002703FB"/>
    <w:rsid w:val="002704AB"/>
    <w:rsid w:val="00280D01"/>
    <w:rsid w:val="002817D2"/>
    <w:rsid w:val="00283315"/>
    <w:rsid w:val="0029048B"/>
    <w:rsid w:val="002928B9"/>
    <w:rsid w:val="00294A2D"/>
    <w:rsid w:val="00297D9A"/>
    <w:rsid w:val="002B5597"/>
    <w:rsid w:val="002C0F53"/>
    <w:rsid w:val="002C22BD"/>
    <w:rsid w:val="002D2884"/>
    <w:rsid w:val="002D3F10"/>
    <w:rsid w:val="002D7F7B"/>
    <w:rsid w:val="002F1D40"/>
    <w:rsid w:val="002F27C5"/>
    <w:rsid w:val="003029D4"/>
    <w:rsid w:val="00305834"/>
    <w:rsid w:val="0031472E"/>
    <w:rsid w:val="00316BA1"/>
    <w:rsid w:val="0031773A"/>
    <w:rsid w:val="003235F3"/>
    <w:rsid w:val="00325C48"/>
    <w:rsid w:val="00331E91"/>
    <w:rsid w:val="0033342B"/>
    <w:rsid w:val="00334835"/>
    <w:rsid w:val="00341AF4"/>
    <w:rsid w:val="00342297"/>
    <w:rsid w:val="003443BA"/>
    <w:rsid w:val="003443D9"/>
    <w:rsid w:val="00346EAF"/>
    <w:rsid w:val="003622DF"/>
    <w:rsid w:val="003626A5"/>
    <w:rsid w:val="00363EFA"/>
    <w:rsid w:val="0036436C"/>
    <w:rsid w:val="00367647"/>
    <w:rsid w:val="00372596"/>
    <w:rsid w:val="00380978"/>
    <w:rsid w:val="00381BA1"/>
    <w:rsid w:val="00392B40"/>
    <w:rsid w:val="00393160"/>
    <w:rsid w:val="0039549D"/>
    <w:rsid w:val="003A7879"/>
    <w:rsid w:val="003B1637"/>
    <w:rsid w:val="003B4C65"/>
    <w:rsid w:val="003C088E"/>
    <w:rsid w:val="003C2FF8"/>
    <w:rsid w:val="003D22EA"/>
    <w:rsid w:val="003D7463"/>
    <w:rsid w:val="003E12F4"/>
    <w:rsid w:val="003F083E"/>
    <w:rsid w:val="003F0C9D"/>
    <w:rsid w:val="003F6C48"/>
    <w:rsid w:val="0040134D"/>
    <w:rsid w:val="004019A4"/>
    <w:rsid w:val="00404CF8"/>
    <w:rsid w:val="00406B87"/>
    <w:rsid w:val="00410C95"/>
    <w:rsid w:val="00410DBE"/>
    <w:rsid w:val="00430836"/>
    <w:rsid w:val="0043637A"/>
    <w:rsid w:val="00442D47"/>
    <w:rsid w:val="0044589E"/>
    <w:rsid w:val="00445A8C"/>
    <w:rsid w:val="00446013"/>
    <w:rsid w:val="00446189"/>
    <w:rsid w:val="0045231A"/>
    <w:rsid w:val="0046165D"/>
    <w:rsid w:val="00463492"/>
    <w:rsid w:val="00463CC5"/>
    <w:rsid w:val="004652AE"/>
    <w:rsid w:val="00476870"/>
    <w:rsid w:val="00494504"/>
    <w:rsid w:val="004966CF"/>
    <w:rsid w:val="004A1AB8"/>
    <w:rsid w:val="004A26B5"/>
    <w:rsid w:val="004A2777"/>
    <w:rsid w:val="004C0488"/>
    <w:rsid w:val="004C1B55"/>
    <w:rsid w:val="004C7D4D"/>
    <w:rsid w:val="004D391C"/>
    <w:rsid w:val="004D6BAF"/>
    <w:rsid w:val="004E4629"/>
    <w:rsid w:val="00507D3E"/>
    <w:rsid w:val="00524A30"/>
    <w:rsid w:val="00530C79"/>
    <w:rsid w:val="00531F3D"/>
    <w:rsid w:val="00533196"/>
    <w:rsid w:val="00533C90"/>
    <w:rsid w:val="005367C1"/>
    <w:rsid w:val="00542026"/>
    <w:rsid w:val="0054348A"/>
    <w:rsid w:val="00544F9D"/>
    <w:rsid w:val="00564351"/>
    <w:rsid w:val="00566CAC"/>
    <w:rsid w:val="00572D16"/>
    <w:rsid w:val="0057755F"/>
    <w:rsid w:val="00584C63"/>
    <w:rsid w:val="00590B6B"/>
    <w:rsid w:val="005945DE"/>
    <w:rsid w:val="00596844"/>
    <w:rsid w:val="00596C8A"/>
    <w:rsid w:val="005A18E4"/>
    <w:rsid w:val="005A29B2"/>
    <w:rsid w:val="005B0997"/>
    <w:rsid w:val="005B7697"/>
    <w:rsid w:val="005B7DB1"/>
    <w:rsid w:val="005C57DB"/>
    <w:rsid w:val="005C6A76"/>
    <w:rsid w:val="005D1F20"/>
    <w:rsid w:val="005D4863"/>
    <w:rsid w:val="005E0550"/>
    <w:rsid w:val="005E2CC0"/>
    <w:rsid w:val="005E710D"/>
    <w:rsid w:val="005F6BA7"/>
    <w:rsid w:val="005F7439"/>
    <w:rsid w:val="005F758E"/>
    <w:rsid w:val="006001C0"/>
    <w:rsid w:val="00605017"/>
    <w:rsid w:val="00607500"/>
    <w:rsid w:val="00611659"/>
    <w:rsid w:val="00611DF8"/>
    <w:rsid w:val="0062181C"/>
    <w:rsid w:val="00622581"/>
    <w:rsid w:val="00623791"/>
    <w:rsid w:val="00623FA3"/>
    <w:rsid w:val="00630813"/>
    <w:rsid w:val="00633B46"/>
    <w:rsid w:val="00637206"/>
    <w:rsid w:val="00637D47"/>
    <w:rsid w:val="00640728"/>
    <w:rsid w:val="00642277"/>
    <w:rsid w:val="006444A7"/>
    <w:rsid w:val="0064682B"/>
    <w:rsid w:val="0066059E"/>
    <w:rsid w:val="00670DFD"/>
    <w:rsid w:val="00671BB3"/>
    <w:rsid w:val="0067627A"/>
    <w:rsid w:val="0068060D"/>
    <w:rsid w:val="00680AD4"/>
    <w:rsid w:val="00681D9F"/>
    <w:rsid w:val="0068363A"/>
    <w:rsid w:val="00684636"/>
    <w:rsid w:val="00686960"/>
    <w:rsid w:val="006869BF"/>
    <w:rsid w:val="006934F5"/>
    <w:rsid w:val="00695134"/>
    <w:rsid w:val="00697853"/>
    <w:rsid w:val="006A454B"/>
    <w:rsid w:val="006C3B97"/>
    <w:rsid w:val="006C6374"/>
    <w:rsid w:val="006D08D5"/>
    <w:rsid w:val="006D71C2"/>
    <w:rsid w:val="006E47F3"/>
    <w:rsid w:val="006E6DFF"/>
    <w:rsid w:val="006F0D48"/>
    <w:rsid w:val="006F5443"/>
    <w:rsid w:val="006F7F57"/>
    <w:rsid w:val="007008B7"/>
    <w:rsid w:val="007044AD"/>
    <w:rsid w:val="00706D19"/>
    <w:rsid w:val="00711418"/>
    <w:rsid w:val="007173C2"/>
    <w:rsid w:val="0071767F"/>
    <w:rsid w:val="00720AB4"/>
    <w:rsid w:val="00725CFB"/>
    <w:rsid w:val="007305C2"/>
    <w:rsid w:val="007346E2"/>
    <w:rsid w:val="007412FC"/>
    <w:rsid w:val="00743E84"/>
    <w:rsid w:val="00744AF6"/>
    <w:rsid w:val="0075062B"/>
    <w:rsid w:val="00751C2D"/>
    <w:rsid w:val="00752FDD"/>
    <w:rsid w:val="00760407"/>
    <w:rsid w:val="007651C7"/>
    <w:rsid w:val="00770CE9"/>
    <w:rsid w:val="007719BF"/>
    <w:rsid w:val="0077385C"/>
    <w:rsid w:val="007831C9"/>
    <w:rsid w:val="00786420"/>
    <w:rsid w:val="007925D2"/>
    <w:rsid w:val="00793F73"/>
    <w:rsid w:val="00795B37"/>
    <w:rsid w:val="00797210"/>
    <w:rsid w:val="007A04E0"/>
    <w:rsid w:val="007B08A6"/>
    <w:rsid w:val="007C04E5"/>
    <w:rsid w:val="007C1156"/>
    <w:rsid w:val="007C4B3A"/>
    <w:rsid w:val="007C540C"/>
    <w:rsid w:val="007D5793"/>
    <w:rsid w:val="007E273D"/>
    <w:rsid w:val="007F0B78"/>
    <w:rsid w:val="007F2A0D"/>
    <w:rsid w:val="007F5D28"/>
    <w:rsid w:val="007F5FD0"/>
    <w:rsid w:val="00800940"/>
    <w:rsid w:val="00803027"/>
    <w:rsid w:val="00805885"/>
    <w:rsid w:val="00806E86"/>
    <w:rsid w:val="008079F7"/>
    <w:rsid w:val="00813C65"/>
    <w:rsid w:val="00815013"/>
    <w:rsid w:val="00826C0F"/>
    <w:rsid w:val="00827F78"/>
    <w:rsid w:val="00835FDF"/>
    <w:rsid w:val="008379F2"/>
    <w:rsid w:val="008410BC"/>
    <w:rsid w:val="00843797"/>
    <w:rsid w:val="008459EB"/>
    <w:rsid w:val="00847B1C"/>
    <w:rsid w:val="008518B4"/>
    <w:rsid w:val="008520F8"/>
    <w:rsid w:val="00855227"/>
    <w:rsid w:val="008555C9"/>
    <w:rsid w:val="008602A0"/>
    <w:rsid w:val="008634B0"/>
    <w:rsid w:val="00864135"/>
    <w:rsid w:val="00865483"/>
    <w:rsid w:val="00872D23"/>
    <w:rsid w:val="00874618"/>
    <w:rsid w:val="0087713D"/>
    <w:rsid w:val="008A1ACB"/>
    <w:rsid w:val="008A2232"/>
    <w:rsid w:val="008A67E0"/>
    <w:rsid w:val="008B0D06"/>
    <w:rsid w:val="008B7EEA"/>
    <w:rsid w:val="008C5005"/>
    <w:rsid w:val="008C6A27"/>
    <w:rsid w:val="008C783A"/>
    <w:rsid w:val="008D2DC4"/>
    <w:rsid w:val="008D6535"/>
    <w:rsid w:val="008D76EA"/>
    <w:rsid w:val="008F0335"/>
    <w:rsid w:val="008F0579"/>
    <w:rsid w:val="008F0D69"/>
    <w:rsid w:val="00900519"/>
    <w:rsid w:val="00916FFA"/>
    <w:rsid w:val="0092084C"/>
    <w:rsid w:val="009225AD"/>
    <w:rsid w:val="0093207C"/>
    <w:rsid w:val="00933BB9"/>
    <w:rsid w:val="00937E7C"/>
    <w:rsid w:val="00941B2D"/>
    <w:rsid w:val="009458C1"/>
    <w:rsid w:val="00946935"/>
    <w:rsid w:val="00947163"/>
    <w:rsid w:val="009510AD"/>
    <w:rsid w:val="00961D83"/>
    <w:rsid w:val="0096473B"/>
    <w:rsid w:val="0096715D"/>
    <w:rsid w:val="0096750F"/>
    <w:rsid w:val="009761FC"/>
    <w:rsid w:val="0098482A"/>
    <w:rsid w:val="009848EB"/>
    <w:rsid w:val="00990471"/>
    <w:rsid w:val="009922A3"/>
    <w:rsid w:val="009A52A8"/>
    <w:rsid w:val="009B3795"/>
    <w:rsid w:val="009C04DA"/>
    <w:rsid w:val="009C2CAB"/>
    <w:rsid w:val="009D0442"/>
    <w:rsid w:val="009D04B2"/>
    <w:rsid w:val="009E4B6C"/>
    <w:rsid w:val="009E79A5"/>
    <w:rsid w:val="00A0133E"/>
    <w:rsid w:val="00A02606"/>
    <w:rsid w:val="00A03198"/>
    <w:rsid w:val="00A075D9"/>
    <w:rsid w:val="00A16328"/>
    <w:rsid w:val="00A17F2D"/>
    <w:rsid w:val="00A21A53"/>
    <w:rsid w:val="00A231AC"/>
    <w:rsid w:val="00A33049"/>
    <w:rsid w:val="00A351BF"/>
    <w:rsid w:val="00A352C4"/>
    <w:rsid w:val="00A416AC"/>
    <w:rsid w:val="00A47DD5"/>
    <w:rsid w:val="00A54104"/>
    <w:rsid w:val="00A60031"/>
    <w:rsid w:val="00A70103"/>
    <w:rsid w:val="00A71E49"/>
    <w:rsid w:val="00A72137"/>
    <w:rsid w:val="00A735E1"/>
    <w:rsid w:val="00A86FC6"/>
    <w:rsid w:val="00A93B53"/>
    <w:rsid w:val="00AA37DE"/>
    <w:rsid w:val="00AB1D64"/>
    <w:rsid w:val="00AC16A0"/>
    <w:rsid w:val="00AC4AD0"/>
    <w:rsid w:val="00AC679F"/>
    <w:rsid w:val="00AD31E3"/>
    <w:rsid w:val="00AD6107"/>
    <w:rsid w:val="00B02180"/>
    <w:rsid w:val="00B1412F"/>
    <w:rsid w:val="00B1470E"/>
    <w:rsid w:val="00B15DD5"/>
    <w:rsid w:val="00B22C7D"/>
    <w:rsid w:val="00B26415"/>
    <w:rsid w:val="00B303EC"/>
    <w:rsid w:val="00B326F9"/>
    <w:rsid w:val="00B35917"/>
    <w:rsid w:val="00B374D5"/>
    <w:rsid w:val="00B509D5"/>
    <w:rsid w:val="00B565C7"/>
    <w:rsid w:val="00B64122"/>
    <w:rsid w:val="00B6786D"/>
    <w:rsid w:val="00B75BF7"/>
    <w:rsid w:val="00B82598"/>
    <w:rsid w:val="00B84BB6"/>
    <w:rsid w:val="00B91E2B"/>
    <w:rsid w:val="00B92C5A"/>
    <w:rsid w:val="00B974B3"/>
    <w:rsid w:val="00BA11B9"/>
    <w:rsid w:val="00BA4E7F"/>
    <w:rsid w:val="00BC48F2"/>
    <w:rsid w:val="00BC623B"/>
    <w:rsid w:val="00BD4B04"/>
    <w:rsid w:val="00BD4B80"/>
    <w:rsid w:val="00BD50D5"/>
    <w:rsid w:val="00BF58E5"/>
    <w:rsid w:val="00BF58E7"/>
    <w:rsid w:val="00C000A8"/>
    <w:rsid w:val="00C029FA"/>
    <w:rsid w:val="00C05AAB"/>
    <w:rsid w:val="00C060A6"/>
    <w:rsid w:val="00C078CA"/>
    <w:rsid w:val="00C13581"/>
    <w:rsid w:val="00C156E8"/>
    <w:rsid w:val="00C15D48"/>
    <w:rsid w:val="00C23543"/>
    <w:rsid w:val="00C23D24"/>
    <w:rsid w:val="00C3432C"/>
    <w:rsid w:val="00C406F9"/>
    <w:rsid w:val="00C43837"/>
    <w:rsid w:val="00C441C1"/>
    <w:rsid w:val="00C54BBA"/>
    <w:rsid w:val="00C57EDC"/>
    <w:rsid w:val="00C60A89"/>
    <w:rsid w:val="00C6228D"/>
    <w:rsid w:val="00C62570"/>
    <w:rsid w:val="00C75944"/>
    <w:rsid w:val="00C77EA3"/>
    <w:rsid w:val="00C822F1"/>
    <w:rsid w:val="00C87252"/>
    <w:rsid w:val="00C87D72"/>
    <w:rsid w:val="00C9052F"/>
    <w:rsid w:val="00C90CAD"/>
    <w:rsid w:val="00C93780"/>
    <w:rsid w:val="00C95251"/>
    <w:rsid w:val="00CA04E9"/>
    <w:rsid w:val="00CA18A7"/>
    <w:rsid w:val="00CA5B5D"/>
    <w:rsid w:val="00CB01D1"/>
    <w:rsid w:val="00CB229E"/>
    <w:rsid w:val="00CB6B41"/>
    <w:rsid w:val="00CC0CE3"/>
    <w:rsid w:val="00CD30B0"/>
    <w:rsid w:val="00CD35E8"/>
    <w:rsid w:val="00CD3697"/>
    <w:rsid w:val="00CE077A"/>
    <w:rsid w:val="00CE6793"/>
    <w:rsid w:val="00CF1AAC"/>
    <w:rsid w:val="00CF510D"/>
    <w:rsid w:val="00D119B4"/>
    <w:rsid w:val="00D140E7"/>
    <w:rsid w:val="00D147F7"/>
    <w:rsid w:val="00D23960"/>
    <w:rsid w:val="00D24573"/>
    <w:rsid w:val="00D24E6B"/>
    <w:rsid w:val="00D258A2"/>
    <w:rsid w:val="00D25F94"/>
    <w:rsid w:val="00D2789C"/>
    <w:rsid w:val="00D3088F"/>
    <w:rsid w:val="00D31411"/>
    <w:rsid w:val="00D318A4"/>
    <w:rsid w:val="00D408FE"/>
    <w:rsid w:val="00D465F7"/>
    <w:rsid w:val="00D516FE"/>
    <w:rsid w:val="00D52744"/>
    <w:rsid w:val="00D6027D"/>
    <w:rsid w:val="00D72B25"/>
    <w:rsid w:val="00D75B7B"/>
    <w:rsid w:val="00D7610D"/>
    <w:rsid w:val="00D91876"/>
    <w:rsid w:val="00D92ECE"/>
    <w:rsid w:val="00D94243"/>
    <w:rsid w:val="00DB35B3"/>
    <w:rsid w:val="00DB5109"/>
    <w:rsid w:val="00DB58FA"/>
    <w:rsid w:val="00DB6265"/>
    <w:rsid w:val="00DB728D"/>
    <w:rsid w:val="00DC0162"/>
    <w:rsid w:val="00DD128B"/>
    <w:rsid w:val="00DE096E"/>
    <w:rsid w:val="00DE1C6E"/>
    <w:rsid w:val="00DE7073"/>
    <w:rsid w:val="00DF5717"/>
    <w:rsid w:val="00DF5C17"/>
    <w:rsid w:val="00DF6E1C"/>
    <w:rsid w:val="00E015E2"/>
    <w:rsid w:val="00E1036C"/>
    <w:rsid w:val="00E1346A"/>
    <w:rsid w:val="00E15B56"/>
    <w:rsid w:val="00E17981"/>
    <w:rsid w:val="00E24B62"/>
    <w:rsid w:val="00E30B44"/>
    <w:rsid w:val="00E33010"/>
    <w:rsid w:val="00E35BD2"/>
    <w:rsid w:val="00E37E43"/>
    <w:rsid w:val="00E40D04"/>
    <w:rsid w:val="00E46C99"/>
    <w:rsid w:val="00E5326E"/>
    <w:rsid w:val="00E67E97"/>
    <w:rsid w:val="00E74300"/>
    <w:rsid w:val="00E840AF"/>
    <w:rsid w:val="00E879D4"/>
    <w:rsid w:val="00E90542"/>
    <w:rsid w:val="00E938D7"/>
    <w:rsid w:val="00E94B63"/>
    <w:rsid w:val="00E959DE"/>
    <w:rsid w:val="00E971C7"/>
    <w:rsid w:val="00EA1F73"/>
    <w:rsid w:val="00EA2B05"/>
    <w:rsid w:val="00EA64EA"/>
    <w:rsid w:val="00EB055A"/>
    <w:rsid w:val="00EB28AD"/>
    <w:rsid w:val="00EB3087"/>
    <w:rsid w:val="00EB4780"/>
    <w:rsid w:val="00EB6D1C"/>
    <w:rsid w:val="00EB76C5"/>
    <w:rsid w:val="00EC3B58"/>
    <w:rsid w:val="00EC6C67"/>
    <w:rsid w:val="00EC7BDC"/>
    <w:rsid w:val="00ED0DB6"/>
    <w:rsid w:val="00ED2ACB"/>
    <w:rsid w:val="00ED4961"/>
    <w:rsid w:val="00ED7F94"/>
    <w:rsid w:val="00EE1F12"/>
    <w:rsid w:val="00EE35B2"/>
    <w:rsid w:val="00EE3ACF"/>
    <w:rsid w:val="00EE5817"/>
    <w:rsid w:val="00EE7F47"/>
    <w:rsid w:val="00EF5E4D"/>
    <w:rsid w:val="00EF6DD9"/>
    <w:rsid w:val="00F03B84"/>
    <w:rsid w:val="00F04CA2"/>
    <w:rsid w:val="00F062AC"/>
    <w:rsid w:val="00F06A92"/>
    <w:rsid w:val="00F20A52"/>
    <w:rsid w:val="00F21D4E"/>
    <w:rsid w:val="00F21F52"/>
    <w:rsid w:val="00F237A2"/>
    <w:rsid w:val="00F2393C"/>
    <w:rsid w:val="00F23B96"/>
    <w:rsid w:val="00F272C8"/>
    <w:rsid w:val="00F33F79"/>
    <w:rsid w:val="00F36D9B"/>
    <w:rsid w:val="00F424D5"/>
    <w:rsid w:val="00F44037"/>
    <w:rsid w:val="00F47609"/>
    <w:rsid w:val="00F52463"/>
    <w:rsid w:val="00F56BB8"/>
    <w:rsid w:val="00F637E2"/>
    <w:rsid w:val="00F6640C"/>
    <w:rsid w:val="00F674F0"/>
    <w:rsid w:val="00F707BE"/>
    <w:rsid w:val="00F77EBF"/>
    <w:rsid w:val="00F84958"/>
    <w:rsid w:val="00F85F39"/>
    <w:rsid w:val="00F93D92"/>
    <w:rsid w:val="00FA160F"/>
    <w:rsid w:val="00FA32B5"/>
    <w:rsid w:val="00FA3ABA"/>
    <w:rsid w:val="00FA4EA8"/>
    <w:rsid w:val="00FA5A0B"/>
    <w:rsid w:val="00FA79F0"/>
    <w:rsid w:val="00FB1090"/>
    <w:rsid w:val="00FB4EA0"/>
    <w:rsid w:val="00FB5E07"/>
    <w:rsid w:val="00FC56E7"/>
    <w:rsid w:val="00FC6D94"/>
    <w:rsid w:val="00FD00AE"/>
    <w:rsid w:val="00FD0F41"/>
    <w:rsid w:val="00FD3675"/>
    <w:rsid w:val="00FD4C99"/>
    <w:rsid w:val="00FD7E60"/>
    <w:rsid w:val="00FE0641"/>
    <w:rsid w:val="00FE21D8"/>
    <w:rsid w:val="00FE3BC3"/>
    <w:rsid w:val="00FF02FF"/>
    <w:rsid w:val="00FF0D4E"/>
    <w:rsid w:val="00FF389C"/>
    <w:rsid w:val="00FF5C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21A26E"/>
  <w15:docId w15:val="{7755A856-403D-5049-AC3E-F458D1611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00" w:lineRule="auto"/>
      <w:jc w:val="both"/>
    </w:pPr>
    <w:rPr>
      <w:rFonts w:cs="Times New Roman (正文 CS 字体)"/>
      <w:kern w:val="2"/>
      <w:sz w:val="24"/>
      <w:szCs w:val="24"/>
    </w:rPr>
  </w:style>
  <w:style w:type="paragraph" w:styleId="1">
    <w:name w:val="heading 1"/>
    <w:basedOn w:val="a"/>
    <w:next w:val="a"/>
    <w:link w:val="10"/>
    <w:uiPriority w:val="9"/>
    <w:qFormat/>
    <w:pPr>
      <w:keepNext/>
      <w:keepLines/>
      <w:jc w:val="center"/>
      <w:outlineLvl w:val="0"/>
    </w:pPr>
    <w:rPr>
      <w:rFonts w:eastAsia="黑体"/>
      <w:b/>
      <w:bCs/>
      <w:kern w:val="44"/>
      <w:sz w:val="28"/>
      <w:szCs w:val="44"/>
    </w:rPr>
  </w:style>
  <w:style w:type="paragraph" w:styleId="2">
    <w:name w:val="heading 2"/>
    <w:basedOn w:val="a"/>
    <w:next w:val="a"/>
    <w:link w:val="20"/>
    <w:uiPriority w:val="9"/>
    <w:unhideWhenUsed/>
    <w:qFormat/>
    <w:pPr>
      <w:keepNext/>
      <w:keepLines/>
      <w:spacing w:beforeLines="50" w:before="50" w:afterLines="50" w:after="50"/>
      <w:jc w:val="left"/>
      <w:outlineLvl w:val="1"/>
    </w:pPr>
    <w:rPr>
      <w:rFonts w:eastAsia="黑体" w:cs="Times New Roman (标题 CS)"/>
      <w:bCs/>
      <w:sz w:val="28"/>
      <w:szCs w:val="32"/>
    </w:rPr>
  </w:style>
  <w:style w:type="paragraph" w:styleId="3">
    <w:name w:val="heading 3"/>
    <w:basedOn w:val="a"/>
    <w:next w:val="a"/>
    <w:link w:val="30"/>
    <w:uiPriority w:val="9"/>
    <w:unhideWhenUsed/>
    <w:qFormat/>
    <w:pPr>
      <w:keepNext/>
      <w:keepLines/>
      <w:spacing w:beforeLines="50" w:before="50" w:afterLines="50" w:after="50"/>
      <w:jc w:val="left"/>
      <w:outlineLvl w:val="2"/>
    </w:pPr>
    <w:rPr>
      <w:rFonts w:eastAsia="黑体"/>
      <w:bCs/>
      <w:szCs w:val="32"/>
    </w:rPr>
  </w:style>
  <w:style w:type="paragraph" w:styleId="4">
    <w:name w:val="heading 4"/>
    <w:basedOn w:val="a"/>
    <w:next w:val="a"/>
    <w:link w:val="40"/>
    <w:uiPriority w:val="9"/>
    <w:unhideWhenUsed/>
    <w:qFormat/>
    <w:rsid w:val="0053319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3319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Pr>
      <w:rFonts w:ascii="Times New Roman" w:eastAsia="黑体" w:hAnsi="Times New Roman" w:cs="Times New Roman (正文 CS 字体)"/>
      <w:b/>
      <w:bCs/>
      <w:kern w:val="44"/>
      <w:sz w:val="28"/>
      <w:szCs w:val="44"/>
    </w:rPr>
  </w:style>
  <w:style w:type="character" w:customStyle="1" w:styleId="20">
    <w:name w:val="标题 2 字符"/>
    <w:basedOn w:val="a0"/>
    <w:link w:val="2"/>
    <w:uiPriority w:val="9"/>
    <w:qFormat/>
    <w:rPr>
      <w:rFonts w:ascii="Times New Roman" w:eastAsia="黑体" w:hAnsi="Times New Roman" w:cs="Times New Roman (标题 CS)"/>
      <w:bCs/>
      <w:sz w:val="28"/>
      <w:szCs w:val="32"/>
    </w:rPr>
  </w:style>
  <w:style w:type="character" w:customStyle="1" w:styleId="30">
    <w:name w:val="标题 3 字符"/>
    <w:basedOn w:val="a0"/>
    <w:link w:val="3"/>
    <w:uiPriority w:val="9"/>
    <w:qFormat/>
    <w:rPr>
      <w:rFonts w:ascii="Times New Roman" w:eastAsia="黑体" w:hAnsi="Times New Roman" w:cs="Times New Roman (正文 CS 字体)"/>
      <w:bCs/>
      <w:sz w:val="24"/>
      <w:szCs w:val="32"/>
    </w:rPr>
  </w:style>
  <w:style w:type="character" w:customStyle="1" w:styleId="11">
    <w:name w:val="占位符文本1"/>
    <w:basedOn w:val="a0"/>
    <w:uiPriority w:val="99"/>
    <w:semiHidden/>
    <w:qFormat/>
    <w:rPr>
      <w:color w:val="808080"/>
    </w:rPr>
  </w:style>
  <w:style w:type="paragraph" w:styleId="a3">
    <w:name w:val="Revision"/>
    <w:hidden/>
    <w:uiPriority w:val="99"/>
    <w:semiHidden/>
    <w:rsid w:val="00BF58E5"/>
    <w:rPr>
      <w:rFonts w:cs="Times New Roman (正文 CS 字体)"/>
      <w:kern w:val="2"/>
      <w:sz w:val="24"/>
      <w:szCs w:val="24"/>
    </w:rPr>
  </w:style>
  <w:style w:type="paragraph" w:styleId="a4">
    <w:name w:val="header"/>
    <w:basedOn w:val="a"/>
    <w:link w:val="a5"/>
    <w:uiPriority w:val="99"/>
    <w:unhideWhenUsed/>
    <w:rsid w:val="005C6A76"/>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5C6A76"/>
    <w:rPr>
      <w:rFonts w:cs="Times New Roman (正文 CS 字体)"/>
      <w:kern w:val="2"/>
      <w:sz w:val="18"/>
      <w:szCs w:val="18"/>
    </w:rPr>
  </w:style>
  <w:style w:type="paragraph" w:styleId="a6">
    <w:name w:val="footer"/>
    <w:basedOn w:val="a"/>
    <w:link w:val="a7"/>
    <w:uiPriority w:val="99"/>
    <w:unhideWhenUsed/>
    <w:rsid w:val="005C6A76"/>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5C6A76"/>
    <w:rPr>
      <w:rFonts w:cs="Times New Roman (正文 CS 字体)"/>
      <w:kern w:val="2"/>
      <w:sz w:val="18"/>
      <w:szCs w:val="18"/>
    </w:rPr>
  </w:style>
  <w:style w:type="paragraph" w:styleId="a8">
    <w:name w:val="List Paragraph"/>
    <w:basedOn w:val="a"/>
    <w:uiPriority w:val="34"/>
    <w:qFormat/>
    <w:rsid w:val="00CB6B41"/>
    <w:pPr>
      <w:spacing w:beforeLines="50" w:before="50" w:afterLines="50" w:after="50"/>
      <w:ind w:firstLineChars="200" w:firstLine="420"/>
    </w:pPr>
    <w:rPr>
      <w:szCs w:val="22"/>
    </w:rPr>
  </w:style>
  <w:style w:type="character" w:styleId="a9">
    <w:name w:val="Hyperlink"/>
    <w:basedOn w:val="a0"/>
    <w:uiPriority w:val="99"/>
    <w:unhideWhenUsed/>
    <w:rsid w:val="00AC4AD0"/>
    <w:rPr>
      <w:color w:val="0563C1" w:themeColor="hyperlink"/>
      <w:u w:val="single"/>
    </w:rPr>
  </w:style>
  <w:style w:type="character" w:styleId="aa">
    <w:name w:val="Unresolved Mention"/>
    <w:basedOn w:val="a0"/>
    <w:uiPriority w:val="99"/>
    <w:semiHidden/>
    <w:unhideWhenUsed/>
    <w:rsid w:val="00AC4AD0"/>
    <w:rPr>
      <w:color w:val="605E5C"/>
      <w:shd w:val="clear" w:color="auto" w:fill="E1DFDD"/>
    </w:rPr>
  </w:style>
  <w:style w:type="character" w:styleId="ab">
    <w:name w:val="FollowedHyperlink"/>
    <w:basedOn w:val="a0"/>
    <w:uiPriority w:val="99"/>
    <w:semiHidden/>
    <w:unhideWhenUsed/>
    <w:rsid w:val="00FF02FF"/>
    <w:rPr>
      <w:color w:val="954F72" w:themeColor="followedHyperlink"/>
      <w:u w:val="single"/>
    </w:rPr>
  </w:style>
  <w:style w:type="character" w:styleId="ac">
    <w:name w:val="Placeholder Text"/>
    <w:basedOn w:val="a0"/>
    <w:uiPriority w:val="99"/>
    <w:semiHidden/>
    <w:rsid w:val="00EB4780"/>
    <w:rPr>
      <w:color w:val="808080"/>
    </w:rPr>
  </w:style>
  <w:style w:type="paragraph" w:styleId="TOC">
    <w:name w:val="TOC Heading"/>
    <w:basedOn w:val="1"/>
    <w:next w:val="a"/>
    <w:uiPriority w:val="39"/>
    <w:unhideWhenUsed/>
    <w:qFormat/>
    <w:rsid w:val="005C57DB"/>
    <w:pPr>
      <w:widowControl/>
      <w:spacing w:before="480" w:line="276" w:lineRule="auto"/>
      <w:jc w:val="left"/>
      <w:outlineLvl w:val="9"/>
    </w:pPr>
    <w:rPr>
      <w:rFonts w:asciiTheme="majorHAnsi" w:eastAsiaTheme="majorEastAsia" w:hAnsiTheme="majorHAnsi" w:cstheme="majorBidi"/>
      <w:color w:val="2F5496" w:themeColor="accent1" w:themeShade="BF"/>
      <w:kern w:val="0"/>
      <w:szCs w:val="28"/>
    </w:rPr>
  </w:style>
  <w:style w:type="paragraph" w:styleId="TOC1">
    <w:name w:val="toc 1"/>
    <w:basedOn w:val="a"/>
    <w:next w:val="a"/>
    <w:autoRedefine/>
    <w:uiPriority w:val="39"/>
    <w:unhideWhenUsed/>
    <w:rsid w:val="005C57DB"/>
    <w:pPr>
      <w:spacing w:before="240" w:after="120"/>
      <w:jc w:val="left"/>
    </w:pPr>
    <w:rPr>
      <w:rFonts w:asciiTheme="minorHAnsi" w:eastAsiaTheme="minorHAnsi"/>
      <w:b/>
      <w:bCs/>
      <w:sz w:val="20"/>
      <w:szCs w:val="20"/>
    </w:rPr>
  </w:style>
  <w:style w:type="paragraph" w:styleId="TOC2">
    <w:name w:val="toc 2"/>
    <w:basedOn w:val="a"/>
    <w:next w:val="a"/>
    <w:autoRedefine/>
    <w:uiPriority w:val="39"/>
    <w:unhideWhenUsed/>
    <w:rsid w:val="005C57DB"/>
    <w:pPr>
      <w:spacing w:before="120"/>
      <w:ind w:left="240"/>
      <w:jc w:val="left"/>
    </w:pPr>
    <w:rPr>
      <w:rFonts w:asciiTheme="minorHAnsi" w:eastAsiaTheme="minorHAnsi"/>
      <w:i/>
      <w:iCs/>
      <w:sz w:val="20"/>
      <w:szCs w:val="20"/>
    </w:rPr>
  </w:style>
  <w:style w:type="paragraph" w:styleId="TOC3">
    <w:name w:val="toc 3"/>
    <w:basedOn w:val="a"/>
    <w:next w:val="a"/>
    <w:autoRedefine/>
    <w:uiPriority w:val="39"/>
    <w:unhideWhenUsed/>
    <w:rsid w:val="005C57DB"/>
    <w:pPr>
      <w:ind w:left="480"/>
      <w:jc w:val="left"/>
    </w:pPr>
    <w:rPr>
      <w:rFonts w:asciiTheme="minorHAnsi" w:eastAsiaTheme="minorHAnsi"/>
      <w:sz w:val="20"/>
      <w:szCs w:val="20"/>
    </w:rPr>
  </w:style>
  <w:style w:type="paragraph" w:styleId="TOC4">
    <w:name w:val="toc 4"/>
    <w:basedOn w:val="a"/>
    <w:next w:val="a"/>
    <w:autoRedefine/>
    <w:uiPriority w:val="39"/>
    <w:semiHidden/>
    <w:unhideWhenUsed/>
    <w:rsid w:val="005C57DB"/>
    <w:pPr>
      <w:ind w:left="720"/>
      <w:jc w:val="left"/>
    </w:pPr>
    <w:rPr>
      <w:rFonts w:asciiTheme="minorHAnsi" w:eastAsiaTheme="minorHAnsi"/>
      <w:sz w:val="20"/>
      <w:szCs w:val="20"/>
    </w:rPr>
  </w:style>
  <w:style w:type="paragraph" w:styleId="TOC5">
    <w:name w:val="toc 5"/>
    <w:basedOn w:val="a"/>
    <w:next w:val="a"/>
    <w:autoRedefine/>
    <w:uiPriority w:val="39"/>
    <w:semiHidden/>
    <w:unhideWhenUsed/>
    <w:rsid w:val="005C57DB"/>
    <w:pPr>
      <w:ind w:left="960"/>
      <w:jc w:val="left"/>
    </w:pPr>
    <w:rPr>
      <w:rFonts w:asciiTheme="minorHAnsi" w:eastAsiaTheme="minorHAnsi"/>
      <w:sz w:val="20"/>
      <w:szCs w:val="20"/>
    </w:rPr>
  </w:style>
  <w:style w:type="paragraph" w:styleId="TOC6">
    <w:name w:val="toc 6"/>
    <w:basedOn w:val="a"/>
    <w:next w:val="a"/>
    <w:autoRedefine/>
    <w:uiPriority w:val="39"/>
    <w:semiHidden/>
    <w:unhideWhenUsed/>
    <w:rsid w:val="005C57DB"/>
    <w:pPr>
      <w:ind w:left="1200"/>
      <w:jc w:val="left"/>
    </w:pPr>
    <w:rPr>
      <w:rFonts w:asciiTheme="minorHAnsi" w:eastAsiaTheme="minorHAnsi"/>
      <w:sz w:val="20"/>
      <w:szCs w:val="20"/>
    </w:rPr>
  </w:style>
  <w:style w:type="paragraph" w:styleId="TOC7">
    <w:name w:val="toc 7"/>
    <w:basedOn w:val="a"/>
    <w:next w:val="a"/>
    <w:autoRedefine/>
    <w:uiPriority w:val="39"/>
    <w:semiHidden/>
    <w:unhideWhenUsed/>
    <w:rsid w:val="005C57DB"/>
    <w:pPr>
      <w:ind w:left="1440"/>
      <w:jc w:val="left"/>
    </w:pPr>
    <w:rPr>
      <w:rFonts w:asciiTheme="minorHAnsi" w:eastAsiaTheme="minorHAnsi"/>
      <w:sz w:val="20"/>
      <w:szCs w:val="20"/>
    </w:rPr>
  </w:style>
  <w:style w:type="paragraph" w:styleId="TOC8">
    <w:name w:val="toc 8"/>
    <w:basedOn w:val="a"/>
    <w:next w:val="a"/>
    <w:autoRedefine/>
    <w:uiPriority w:val="39"/>
    <w:semiHidden/>
    <w:unhideWhenUsed/>
    <w:rsid w:val="005C57DB"/>
    <w:pPr>
      <w:ind w:left="1680"/>
      <w:jc w:val="left"/>
    </w:pPr>
    <w:rPr>
      <w:rFonts w:asciiTheme="minorHAnsi" w:eastAsiaTheme="minorHAnsi"/>
      <w:sz w:val="20"/>
      <w:szCs w:val="20"/>
    </w:rPr>
  </w:style>
  <w:style w:type="paragraph" w:styleId="TOC9">
    <w:name w:val="toc 9"/>
    <w:basedOn w:val="a"/>
    <w:next w:val="a"/>
    <w:autoRedefine/>
    <w:uiPriority w:val="39"/>
    <w:semiHidden/>
    <w:unhideWhenUsed/>
    <w:rsid w:val="005C57DB"/>
    <w:pPr>
      <w:ind w:left="1920"/>
      <w:jc w:val="left"/>
    </w:pPr>
    <w:rPr>
      <w:rFonts w:asciiTheme="minorHAnsi" w:eastAsiaTheme="minorHAnsi"/>
      <w:sz w:val="20"/>
      <w:szCs w:val="20"/>
    </w:rPr>
  </w:style>
  <w:style w:type="paragraph" w:styleId="ad">
    <w:name w:val="caption"/>
    <w:basedOn w:val="a"/>
    <w:next w:val="a"/>
    <w:uiPriority w:val="35"/>
    <w:unhideWhenUsed/>
    <w:qFormat/>
    <w:rsid w:val="003D22EA"/>
    <w:rPr>
      <w:rFonts w:asciiTheme="majorHAnsi" w:eastAsia="黑体" w:hAnsiTheme="majorHAnsi" w:cstheme="majorBidi"/>
      <w:sz w:val="20"/>
      <w:szCs w:val="20"/>
    </w:rPr>
  </w:style>
  <w:style w:type="character" w:customStyle="1" w:styleId="40">
    <w:name w:val="标题 4 字符"/>
    <w:basedOn w:val="a0"/>
    <w:link w:val="4"/>
    <w:uiPriority w:val="9"/>
    <w:rsid w:val="00533196"/>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rsid w:val="00533196"/>
    <w:rPr>
      <w:rFonts w:cs="Times New Roman (正文 CS 字体)"/>
      <w:b/>
      <w:bCs/>
      <w:kern w:val="2"/>
      <w:sz w:val="28"/>
      <w:szCs w:val="28"/>
    </w:rPr>
  </w:style>
  <w:style w:type="character" w:styleId="ae">
    <w:name w:val="annotation reference"/>
    <w:basedOn w:val="a0"/>
    <w:uiPriority w:val="99"/>
    <w:semiHidden/>
    <w:unhideWhenUsed/>
    <w:rsid w:val="005945DE"/>
    <w:rPr>
      <w:sz w:val="21"/>
      <w:szCs w:val="21"/>
    </w:rPr>
  </w:style>
  <w:style w:type="paragraph" w:styleId="af">
    <w:name w:val="annotation text"/>
    <w:basedOn w:val="a"/>
    <w:link w:val="af0"/>
    <w:uiPriority w:val="99"/>
    <w:semiHidden/>
    <w:unhideWhenUsed/>
    <w:rsid w:val="005945DE"/>
    <w:pPr>
      <w:jc w:val="left"/>
    </w:pPr>
  </w:style>
  <w:style w:type="character" w:customStyle="1" w:styleId="af0">
    <w:name w:val="批注文字 字符"/>
    <w:basedOn w:val="a0"/>
    <w:link w:val="af"/>
    <w:uiPriority w:val="99"/>
    <w:semiHidden/>
    <w:rsid w:val="005945DE"/>
    <w:rPr>
      <w:rFonts w:cs="Times New Roman (正文 CS 字体)"/>
      <w:kern w:val="2"/>
      <w:sz w:val="24"/>
      <w:szCs w:val="24"/>
    </w:rPr>
  </w:style>
  <w:style w:type="paragraph" w:styleId="af1">
    <w:name w:val="annotation subject"/>
    <w:basedOn w:val="af"/>
    <w:next w:val="af"/>
    <w:link w:val="af2"/>
    <w:uiPriority w:val="99"/>
    <w:semiHidden/>
    <w:unhideWhenUsed/>
    <w:rsid w:val="005945DE"/>
    <w:rPr>
      <w:b/>
      <w:bCs/>
    </w:rPr>
  </w:style>
  <w:style w:type="character" w:customStyle="1" w:styleId="af2">
    <w:name w:val="批注主题 字符"/>
    <w:basedOn w:val="af0"/>
    <w:link w:val="af1"/>
    <w:uiPriority w:val="99"/>
    <w:semiHidden/>
    <w:rsid w:val="005945DE"/>
    <w:rPr>
      <w:rFonts w:cs="Times New Roman (正文 CS 字体)"/>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0766">
      <w:bodyDiv w:val="1"/>
      <w:marLeft w:val="0"/>
      <w:marRight w:val="0"/>
      <w:marTop w:val="0"/>
      <w:marBottom w:val="0"/>
      <w:divBdr>
        <w:top w:val="none" w:sz="0" w:space="0" w:color="auto"/>
        <w:left w:val="none" w:sz="0" w:space="0" w:color="auto"/>
        <w:bottom w:val="none" w:sz="0" w:space="0" w:color="auto"/>
        <w:right w:val="none" w:sz="0" w:space="0" w:color="auto"/>
      </w:divBdr>
    </w:div>
    <w:div w:id="62602758">
      <w:bodyDiv w:val="1"/>
      <w:marLeft w:val="0"/>
      <w:marRight w:val="0"/>
      <w:marTop w:val="0"/>
      <w:marBottom w:val="0"/>
      <w:divBdr>
        <w:top w:val="none" w:sz="0" w:space="0" w:color="auto"/>
        <w:left w:val="none" w:sz="0" w:space="0" w:color="auto"/>
        <w:bottom w:val="none" w:sz="0" w:space="0" w:color="auto"/>
        <w:right w:val="none" w:sz="0" w:space="0" w:color="auto"/>
      </w:divBdr>
    </w:div>
    <w:div w:id="87506517">
      <w:bodyDiv w:val="1"/>
      <w:marLeft w:val="0"/>
      <w:marRight w:val="0"/>
      <w:marTop w:val="0"/>
      <w:marBottom w:val="0"/>
      <w:divBdr>
        <w:top w:val="none" w:sz="0" w:space="0" w:color="auto"/>
        <w:left w:val="none" w:sz="0" w:space="0" w:color="auto"/>
        <w:bottom w:val="none" w:sz="0" w:space="0" w:color="auto"/>
        <w:right w:val="none" w:sz="0" w:space="0" w:color="auto"/>
      </w:divBdr>
      <w:divsChild>
        <w:div w:id="2131363240">
          <w:marLeft w:val="0"/>
          <w:marRight w:val="0"/>
          <w:marTop w:val="0"/>
          <w:marBottom w:val="0"/>
          <w:divBdr>
            <w:top w:val="none" w:sz="0" w:space="0" w:color="auto"/>
            <w:left w:val="none" w:sz="0" w:space="0" w:color="auto"/>
            <w:bottom w:val="none" w:sz="0" w:space="0" w:color="auto"/>
            <w:right w:val="none" w:sz="0" w:space="0" w:color="auto"/>
          </w:divBdr>
        </w:div>
        <w:div w:id="66273722">
          <w:marLeft w:val="0"/>
          <w:marRight w:val="0"/>
          <w:marTop w:val="0"/>
          <w:marBottom w:val="0"/>
          <w:divBdr>
            <w:top w:val="none" w:sz="0" w:space="0" w:color="auto"/>
            <w:left w:val="none" w:sz="0" w:space="0" w:color="auto"/>
            <w:bottom w:val="none" w:sz="0" w:space="0" w:color="auto"/>
            <w:right w:val="none" w:sz="0" w:space="0" w:color="auto"/>
          </w:divBdr>
        </w:div>
        <w:div w:id="116336063">
          <w:marLeft w:val="0"/>
          <w:marRight w:val="0"/>
          <w:marTop w:val="0"/>
          <w:marBottom w:val="0"/>
          <w:divBdr>
            <w:top w:val="none" w:sz="0" w:space="0" w:color="auto"/>
            <w:left w:val="none" w:sz="0" w:space="0" w:color="auto"/>
            <w:bottom w:val="none" w:sz="0" w:space="0" w:color="auto"/>
            <w:right w:val="none" w:sz="0" w:space="0" w:color="auto"/>
          </w:divBdr>
        </w:div>
        <w:div w:id="909390365">
          <w:marLeft w:val="0"/>
          <w:marRight w:val="0"/>
          <w:marTop w:val="0"/>
          <w:marBottom w:val="0"/>
          <w:divBdr>
            <w:top w:val="none" w:sz="0" w:space="0" w:color="auto"/>
            <w:left w:val="none" w:sz="0" w:space="0" w:color="auto"/>
            <w:bottom w:val="none" w:sz="0" w:space="0" w:color="auto"/>
            <w:right w:val="none" w:sz="0" w:space="0" w:color="auto"/>
          </w:divBdr>
        </w:div>
        <w:div w:id="620191374">
          <w:marLeft w:val="0"/>
          <w:marRight w:val="0"/>
          <w:marTop w:val="0"/>
          <w:marBottom w:val="0"/>
          <w:divBdr>
            <w:top w:val="none" w:sz="0" w:space="0" w:color="auto"/>
            <w:left w:val="none" w:sz="0" w:space="0" w:color="auto"/>
            <w:bottom w:val="none" w:sz="0" w:space="0" w:color="auto"/>
            <w:right w:val="none" w:sz="0" w:space="0" w:color="auto"/>
          </w:divBdr>
        </w:div>
        <w:div w:id="459081123">
          <w:marLeft w:val="0"/>
          <w:marRight w:val="0"/>
          <w:marTop w:val="0"/>
          <w:marBottom w:val="0"/>
          <w:divBdr>
            <w:top w:val="none" w:sz="0" w:space="0" w:color="auto"/>
            <w:left w:val="none" w:sz="0" w:space="0" w:color="auto"/>
            <w:bottom w:val="none" w:sz="0" w:space="0" w:color="auto"/>
            <w:right w:val="none" w:sz="0" w:space="0" w:color="auto"/>
          </w:divBdr>
        </w:div>
        <w:div w:id="996109521">
          <w:marLeft w:val="0"/>
          <w:marRight w:val="0"/>
          <w:marTop w:val="0"/>
          <w:marBottom w:val="0"/>
          <w:divBdr>
            <w:top w:val="none" w:sz="0" w:space="0" w:color="auto"/>
            <w:left w:val="none" w:sz="0" w:space="0" w:color="auto"/>
            <w:bottom w:val="none" w:sz="0" w:space="0" w:color="auto"/>
            <w:right w:val="none" w:sz="0" w:space="0" w:color="auto"/>
          </w:divBdr>
        </w:div>
        <w:div w:id="1127550685">
          <w:marLeft w:val="0"/>
          <w:marRight w:val="0"/>
          <w:marTop w:val="0"/>
          <w:marBottom w:val="0"/>
          <w:divBdr>
            <w:top w:val="none" w:sz="0" w:space="0" w:color="auto"/>
            <w:left w:val="none" w:sz="0" w:space="0" w:color="auto"/>
            <w:bottom w:val="none" w:sz="0" w:space="0" w:color="auto"/>
            <w:right w:val="none" w:sz="0" w:space="0" w:color="auto"/>
          </w:divBdr>
        </w:div>
        <w:div w:id="1392072471">
          <w:marLeft w:val="0"/>
          <w:marRight w:val="0"/>
          <w:marTop w:val="0"/>
          <w:marBottom w:val="0"/>
          <w:divBdr>
            <w:top w:val="none" w:sz="0" w:space="0" w:color="auto"/>
            <w:left w:val="none" w:sz="0" w:space="0" w:color="auto"/>
            <w:bottom w:val="none" w:sz="0" w:space="0" w:color="auto"/>
            <w:right w:val="none" w:sz="0" w:space="0" w:color="auto"/>
          </w:divBdr>
        </w:div>
        <w:div w:id="565527205">
          <w:marLeft w:val="0"/>
          <w:marRight w:val="0"/>
          <w:marTop w:val="0"/>
          <w:marBottom w:val="0"/>
          <w:divBdr>
            <w:top w:val="none" w:sz="0" w:space="0" w:color="auto"/>
            <w:left w:val="none" w:sz="0" w:space="0" w:color="auto"/>
            <w:bottom w:val="none" w:sz="0" w:space="0" w:color="auto"/>
            <w:right w:val="none" w:sz="0" w:space="0" w:color="auto"/>
          </w:divBdr>
        </w:div>
        <w:div w:id="1056320598">
          <w:marLeft w:val="0"/>
          <w:marRight w:val="0"/>
          <w:marTop w:val="0"/>
          <w:marBottom w:val="0"/>
          <w:divBdr>
            <w:top w:val="none" w:sz="0" w:space="0" w:color="auto"/>
            <w:left w:val="none" w:sz="0" w:space="0" w:color="auto"/>
            <w:bottom w:val="none" w:sz="0" w:space="0" w:color="auto"/>
            <w:right w:val="none" w:sz="0" w:space="0" w:color="auto"/>
          </w:divBdr>
        </w:div>
        <w:div w:id="5136188">
          <w:marLeft w:val="0"/>
          <w:marRight w:val="0"/>
          <w:marTop w:val="0"/>
          <w:marBottom w:val="0"/>
          <w:divBdr>
            <w:top w:val="none" w:sz="0" w:space="0" w:color="auto"/>
            <w:left w:val="none" w:sz="0" w:space="0" w:color="auto"/>
            <w:bottom w:val="none" w:sz="0" w:space="0" w:color="auto"/>
            <w:right w:val="none" w:sz="0" w:space="0" w:color="auto"/>
          </w:divBdr>
        </w:div>
        <w:div w:id="652635494">
          <w:marLeft w:val="0"/>
          <w:marRight w:val="0"/>
          <w:marTop w:val="0"/>
          <w:marBottom w:val="0"/>
          <w:divBdr>
            <w:top w:val="none" w:sz="0" w:space="0" w:color="auto"/>
            <w:left w:val="none" w:sz="0" w:space="0" w:color="auto"/>
            <w:bottom w:val="none" w:sz="0" w:space="0" w:color="auto"/>
            <w:right w:val="none" w:sz="0" w:space="0" w:color="auto"/>
          </w:divBdr>
        </w:div>
        <w:div w:id="2020161942">
          <w:marLeft w:val="0"/>
          <w:marRight w:val="0"/>
          <w:marTop w:val="0"/>
          <w:marBottom w:val="0"/>
          <w:divBdr>
            <w:top w:val="none" w:sz="0" w:space="0" w:color="auto"/>
            <w:left w:val="none" w:sz="0" w:space="0" w:color="auto"/>
            <w:bottom w:val="none" w:sz="0" w:space="0" w:color="auto"/>
            <w:right w:val="none" w:sz="0" w:space="0" w:color="auto"/>
          </w:divBdr>
        </w:div>
        <w:div w:id="1435512221">
          <w:marLeft w:val="0"/>
          <w:marRight w:val="0"/>
          <w:marTop w:val="0"/>
          <w:marBottom w:val="0"/>
          <w:divBdr>
            <w:top w:val="none" w:sz="0" w:space="0" w:color="auto"/>
            <w:left w:val="none" w:sz="0" w:space="0" w:color="auto"/>
            <w:bottom w:val="none" w:sz="0" w:space="0" w:color="auto"/>
            <w:right w:val="none" w:sz="0" w:space="0" w:color="auto"/>
          </w:divBdr>
        </w:div>
      </w:divsChild>
    </w:div>
    <w:div w:id="96487319">
      <w:bodyDiv w:val="1"/>
      <w:marLeft w:val="0"/>
      <w:marRight w:val="0"/>
      <w:marTop w:val="0"/>
      <w:marBottom w:val="0"/>
      <w:divBdr>
        <w:top w:val="none" w:sz="0" w:space="0" w:color="auto"/>
        <w:left w:val="none" w:sz="0" w:space="0" w:color="auto"/>
        <w:bottom w:val="none" w:sz="0" w:space="0" w:color="auto"/>
        <w:right w:val="none" w:sz="0" w:space="0" w:color="auto"/>
      </w:divBdr>
      <w:divsChild>
        <w:div w:id="776094520">
          <w:marLeft w:val="0"/>
          <w:marRight w:val="0"/>
          <w:marTop w:val="0"/>
          <w:marBottom w:val="0"/>
          <w:divBdr>
            <w:top w:val="none" w:sz="0" w:space="0" w:color="auto"/>
            <w:left w:val="none" w:sz="0" w:space="0" w:color="auto"/>
            <w:bottom w:val="none" w:sz="0" w:space="0" w:color="auto"/>
            <w:right w:val="none" w:sz="0" w:space="0" w:color="auto"/>
          </w:divBdr>
        </w:div>
        <w:div w:id="1765032843">
          <w:marLeft w:val="0"/>
          <w:marRight w:val="0"/>
          <w:marTop w:val="0"/>
          <w:marBottom w:val="0"/>
          <w:divBdr>
            <w:top w:val="none" w:sz="0" w:space="0" w:color="auto"/>
            <w:left w:val="none" w:sz="0" w:space="0" w:color="auto"/>
            <w:bottom w:val="none" w:sz="0" w:space="0" w:color="auto"/>
            <w:right w:val="none" w:sz="0" w:space="0" w:color="auto"/>
          </w:divBdr>
        </w:div>
        <w:div w:id="1359744188">
          <w:marLeft w:val="0"/>
          <w:marRight w:val="0"/>
          <w:marTop w:val="0"/>
          <w:marBottom w:val="0"/>
          <w:divBdr>
            <w:top w:val="none" w:sz="0" w:space="0" w:color="auto"/>
            <w:left w:val="none" w:sz="0" w:space="0" w:color="auto"/>
            <w:bottom w:val="none" w:sz="0" w:space="0" w:color="auto"/>
            <w:right w:val="none" w:sz="0" w:space="0" w:color="auto"/>
          </w:divBdr>
        </w:div>
      </w:divsChild>
    </w:div>
    <w:div w:id="97263367">
      <w:bodyDiv w:val="1"/>
      <w:marLeft w:val="0"/>
      <w:marRight w:val="0"/>
      <w:marTop w:val="0"/>
      <w:marBottom w:val="0"/>
      <w:divBdr>
        <w:top w:val="none" w:sz="0" w:space="0" w:color="auto"/>
        <w:left w:val="none" w:sz="0" w:space="0" w:color="auto"/>
        <w:bottom w:val="none" w:sz="0" w:space="0" w:color="auto"/>
        <w:right w:val="none" w:sz="0" w:space="0" w:color="auto"/>
      </w:divBdr>
    </w:div>
    <w:div w:id="175386724">
      <w:bodyDiv w:val="1"/>
      <w:marLeft w:val="0"/>
      <w:marRight w:val="0"/>
      <w:marTop w:val="0"/>
      <w:marBottom w:val="0"/>
      <w:divBdr>
        <w:top w:val="none" w:sz="0" w:space="0" w:color="auto"/>
        <w:left w:val="none" w:sz="0" w:space="0" w:color="auto"/>
        <w:bottom w:val="none" w:sz="0" w:space="0" w:color="auto"/>
        <w:right w:val="none" w:sz="0" w:space="0" w:color="auto"/>
      </w:divBdr>
      <w:divsChild>
        <w:div w:id="466049451">
          <w:marLeft w:val="0"/>
          <w:marRight w:val="0"/>
          <w:marTop w:val="0"/>
          <w:marBottom w:val="0"/>
          <w:divBdr>
            <w:top w:val="none" w:sz="0" w:space="0" w:color="auto"/>
            <w:left w:val="none" w:sz="0" w:space="0" w:color="auto"/>
            <w:bottom w:val="none" w:sz="0" w:space="0" w:color="auto"/>
            <w:right w:val="none" w:sz="0" w:space="0" w:color="auto"/>
          </w:divBdr>
        </w:div>
      </w:divsChild>
    </w:div>
    <w:div w:id="178280847">
      <w:bodyDiv w:val="1"/>
      <w:marLeft w:val="0"/>
      <w:marRight w:val="0"/>
      <w:marTop w:val="0"/>
      <w:marBottom w:val="0"/>
      <w:divBdr>
        <w:top w:val="none" w:sz="0" w:space="0" w:color="auto"/>
        <w:left w:val="none" w:sz="0" w:space="0" w:color="auto"/>
        <w:bottom w:val="none" w:sz="0" w:space="0" w:color="auto"/>
        <w:right w:val="none" w:sz="0" w:space="0" w:color="auto"/>
      </w:divBdr>
    </w:div>
    <w:div w:id="182599812">
      <w:bodyDiv w:val="1"/>
      <w:marLeft w:val="0"/>
      <w:marRight w:val="0"/>
      <w:marTop w:val="0"/>
      <w:marBottom w:val="0"/>
      <w:divBdr>
        <w:top w:val="none" w:sz="0" w:space="0" w:color="auto"/>
        <w:left w:val="none" w:sz="0" w:space="0" w:color="auto"/>
        <w:bottom w:val="none" w:sz="0" w:space="0" w:color="auto"/>
        <w:right w:val="none" w:sz="0" w:space="0" w:color="auto"/>
      </w:divBdr>
      <w:divsChild>
        <w:div w:id="1680884614">
          <w:marLeft w:val="0"/>
          <w:marRight w:val="0"/>
          <w:marTop w:val="0"/>
          <w:marBottom w:val="0"/>
          <w:divBdr>
            <w:top w:val="none" w:sz="0" w:space="0" w:color="auto"/>
            <w:left w:val="none" w:sz="0" w:space="0" w:color="auto"/>
            <w:bottom w:val="none" w:sz="0" w:space="0" w:color="auto"/>
            <w:right w:val="none" w:sz="0" w:space="0" w:color="auto"/>
          </w:divBdr>
        </w:div>
      </w:divsChild>
    </w:div>
    <w:div w:id="185296882">
      <w:bodyDiv w:val="1"/>
      <w:marLeft w:val="0"/>
      <w:marRight w:val="0"/>
      <w:marTop w:val="0"/>
      <w:marBottom w:val="0"/>
      <w:divBdr>
        <w:top w:val="none" w:sz="0" w:space="0" w:color="auto"/>
        <w:left w:val="none" w:sz="0" w:space="0" w:color="auto"/>
        <w:bottom w:val="none" w:sz="0" w:space="0" w:color="auto"/>
        <w:right w:val="none" w:sz="0" w:space="0" w:color="auto"/>
      </w:divBdr>
      <w:divsChild>
        <w:div w:id="136725887">
          <w:marLeft w:val="0"/>
          <w:marRight w:val="0"/>
          <w:marTop w:val="0"/>
          <w:marBottom w:val="0"/>
          <w:divBdr>
            <w:top w:val="none" w:sz="0" w:space="0" w:color="auto"/>
            <w:left w:val="none" w:sz="0" w:space="0" w:color="auto"/>
            <w:bottom w:val="none" w:sz="0" w:space="0" w:color="auto"/>
            <w:right w:val="none" w:sz="0" w:space="0" w:color="auto"/>
          </w:divBdr>
        </w:div>
        <w:div w:id="1148865712">
          <w:marLeft w:val="0"/>
          <w:marRight w:val="0"/>
          <w:marTop w:val="0"/>
          <w:marBottom w:val="0"/>
          <w:divBdr>
            <w:top w:val="none" w:sz="0" w:space="0" w:color="auto"/>
            <w:left w:val="none" w:sz="0" w:space="0" w:color="auto"/>
            <w:bottom w:val="none" w:sz="0" w:space="0" w:color="auto"/>
            <w:right w:val="none" w:sz="0" w:space="0" w:color="auto"/>
          </w:divBdr>
        </w:div>
      </w:divsChild>
    </w:div>
    <w:div w:id="187450726">
      <w:bodyDiv w:val="1"/>
      <w:marLeft w:val="0"/>
      <w:marRight w:val="0"/>
      <w:marTop w:val="0"/>
      <w:marBottom w:val="0"/>
      <w:divBdr>
        <w:top w:val="none" w:sz="0" w:space="0" w:color="auto"/>
        <w:left w:val="none" w:sz="0" w:space="0" w:color="auto"/>
        <w:bottom w:val="none" w:sz="0" w:space="0" w:color="auto"/>
        <w:right w:val="none" w:sz="0" w:space="0" w:color="auto"/>
      </w:divBdr>
      <w:divsChild>
        <w:div w:id="1115441331">
          <w:marLeft w:val="0"/>
          <w:marRight w:val="0"/>
          <w:marTop w:val="0"/>
          <w:marBottom w:val="0"/>
          <w:divBdr>
            <w:top w:val="none" w:sz="0" w:space="0" w:color="auto"/>
            <w:left w:val="none" w:sz="0" w:space="0" w:color="auto"/>
            <w:bottom w:val="none" w:sz="0" w:space="0" w:color="auto"/>
            <w:right w:val="none" w:sz="0" w:space="0" w:color="auto"/>
          </w:divBdr>
        </w:div>
        <w:div w:id="249387148">
          <w:marLeft w:val="0"/>
          <w:marRight w:val="0"/>
          <w:marTop w:val="0"/>
          <w:marBottom w:val="0"/>
          <w:divBdr>
            <w:top w:val="none" w:sz="0" w:space="0" w:color="auto"/>
            <w:left w:val="none" w:sz="0" w:space="0" w:color="auto"/>
            <w:bottom w:val="none" w:sz="0" w:space="0" w:color="auto"/>
            <w:right w:val="none" w:sz="0" w:space="0" w:color="auto"/>
          </w:divBdr>
        </w:div>
        <w:div w:id="546643353">
          <w:marLeft w:val="0"/>
          <w:marRight w:val="0"/>
          <w:marTop w:val="0"/>
          <w:marBottom w:val="0"/>
          <w:divBdr>
            <w:top w:val="none" w:sz="0" w:space="0" w:color="auto"/>
            <w:left w:val="none" w:sz="0" w:space="0" w:color="auto"/>
            <w:bottom w:val="none" w:sz="0" w:space="0" w:color="auto"/>
            <w:right w:val="none" w:sz="0" w:space="0" w:color="auto"/>
          </w:divBdr>
        </w:div>
      </w:divsChild>
    </w:div>
    <w:div w:id="240601924">
      <w:bodyDiv w:val="1"/>
      <w:marLeft w:val="0"/>
      <w:marRight w:val="0"/>
      <w:marTop w:val="0"/>
      <w:marBottom w:val="0"/>
      <w:divBdr>
        <w:top w:val="none" w:sz="0" w:space="0" w:color="auto"/>
        <w:left w:val="none" w:sz="0" w:space="0" w:color="auto"/>
        <w:bottom w:val="none" w:sz="0" w:space="0" w:color="auto"/>
        <w:right w:val="none" w:sz="0" w:space="0" w:color="auto"/>
      </w:divBdr>
      <w:divsChild>
        <w:div w:id="1737238935">
          <w:marLeft w:val="0"/>
          <w:marRight w:val="0"/>
          <w:marTop w:val="0"/>
          <w:marBottom w:val="0"/>
          <w:divBdr>
            <w:top w:val="none" w:sz="0" w:space="0" w:color="auto"/>
            <w:left w:val="none" w:sz="0" w:space="0" w:color="auto"/>
            <w:bottom w:val="none" w:sz="0" w:space="0" w:color="auto"/>
            <w:right w:val="none" w:sz="0" w:space="0" w:color="auto"/>
          </w:divBdr>
        </w:div>
      </w:divsChild>
    </w:div>
    <w:div w:id="306709024">
      <w:bodyDiv w:val="1"/>
      <w:marLeft w:val="0"/>
      <w:marRight w:val="0"/>
      <w:marTop w:val="0"/>
      <w:marBottom w:val="0"/>
      <w:divBdr>
        <w:top w:val="none" w:sz="0" w:space="0" w:color="auto"/>
        <w:left w:val="none" w:sz="0" w:space="0" w:color="auto"/>
        <w:bottom w:val="none" w:sz="0" w:space="0" w:color="auto"/>
        <w:right w:val="none" w:sz="0" w:space="0" w:color="auto"/>
      </w:divBdr>
      <w:divsChild>
        <w:div w:id="1475491451">
          <w:marLeft w:val="0"/>
          <w:marRight w:val="0"/>
          <w:marTop w:val="0"/>
          <w:marBottom w:val="0"/>
          <w:divBdr>
            <w:top w:val="none" w:sz="0" w:space="0" w:color="auto"/>
            <w:left w:val="none" w:sz="0" w:space="0" w:color="auto"/>
            <w:bottom w:val="none" w:sz="0" w:space="0" w:color="auto"/>
            <w:right w:val="none" w:sz="0" w:space="0" w:color="auto"/>
          </w:divBdr>
        </w:div>
        <w:div w:id="351809043">
          <w:marLeft w:val="0"/>
          <w:marRight w:val="0"/>
          <w:marTop w:val="0"/>
          <w:marBottom w:val="0"/>
          <w:divBdr>
            <w:top w:val="none" w:sz="0" w:space="0" w:color="auto"/>
            <w:left w:val="none" w:sz="0" w:space="0" w:color="auto"/>
            <w:bottom w:val="none" w:sz="0" w:space="0" w:color="auto"/>
            <w:right w:val="none" w:sz="0" w:space="0" w:color="auto"/>
          </w:divBdr>
        </w:div>
      </w:divsChild>
    </w:div>
    <w:div w:id="330450326">
      <w:bodyDiv w:val="1"/>
      <w:marLeft w:val="0"/>
      <w:marRight w:val="0"/>
      <w:marTop w:val="0"/>
      <w:marBottom w:val="0"/>
      <w:divBdr>
        <w:top w:val="none" w:sz="0" w:space="0" w:color="auto"/>
        <w:left w:val="none" w:sz="0" w:space="0" w:color="auto"/>
        <w:bottom w:val="none" w:sz="0" w:space="0" w:color="auto"/>
        <w:right w:val="none" w:sz="0" w:space="0" w:color="auto"/>
      </w:divBdr>
      <w:divsChild>
        <w:div w:id="1784810571">
          <w:marLeft w:val="0"/>
          <w:marRight w:val="0"/>
          <w:marTop w:val="0"/>
          <w:marBottom w:val="0"/>
          <w:divBdr>
            <w:top w:val="none" w:sz="0" w:space="0" w:color="auto"/>
            <w:left w:val="none" w:sz="0" w:space="0" w:color="auto"/>
            <w:bottom w:val="none" w:sz="0" w:space="0" w:color="auto"/>
            <w:right w:val="none" w:sz="0" w:space="0" w:color="auto"/>
          </w:divBdr>
        </w:div>
        <w:div w:id="842088454">
          <w:marLeft w:val="0"/>
          <w:marRight w:val="0"/>
          <w:marTop w:val="0"/>
          <w:marBottom w:val="0"/>
          <w:divBdr>
            <w:top w:val="none" w:sz="0" w:space="0" w:color="auto"/>
            <w:left w:val="none" w:sz="0" w:space="0" w:color="auto"/>
            <w:bottom w:val="none" w:sz="0" w:space="0" w:color="auto"/>
            <w:right w:val="none" w:sz="0" w:space="0" w:color="auto"/>
          </w:divBdr>
        </w:div>
        <w:div w:id="831726204">
          <w:marLeft w:val="0"/>
          <w:marRight w:val="0"/>
          <w:marTop w:val="0"/>
          <w:marBottom w:val="0"/>
          <w:divBdr>
            <w:top w:val="none" w:sz="0" w:space="0" w:color="auto"/>
            <w:left w:val="none" w:sz="0" w:space="0" w:color="auto"/>
            <w:bottom w:val="none" w:sz="0" w:space="0" w:color="auto"/>
            <w:right w:val="none" w:sz="0" w:space="0" w:color="auto"/>
          </w:divBdr>
        </w:div>
        <w:div w:id="237714350">
          <w:marLeft w:val="0"/>
          <w:marRight w:val="0"/>
          <w:marTop w:val="0"/>
          <w:marBottom w:val="0"/>
          <w:divBdr>
            <w:top w:val="none" w:sz="0" w:space="0" w:color="auto"/>
            <w:left w:val="none" w:sz="0" w:space="0" w:color="auto"/>
            <w:bottom w:val="none" w:sz="0" w:space="0" w:color="auto"/>
            <w:right w:val="none" w:sz="0" w:space="0" w:color="auto"/>
          </w:divBdr>
        </w:div>
      </w:divsChild>
    </w:div>
    <w:div w:id="376852743">
      <w:bodyDiv w:val="1"/>
      <w:marLeft w:val="0"/>
      <w:marRight w:val="0"/>
      <w:marTop w:val="0"/>
      <w:marBottom w:val="0"/>
      <w:divBdr>
        <w:top w:val="none" w:sz="0" w:space="0" w:color="auto"/>
        <w:left w:val="none" w:sz="0" w:space="0" w:color="auto"/>
        <w:bottom w:val="none" w:sz="0" w:space="0" w:color="auto"/>
        <w:right w:val="none" w:sz="0" w:space="0" w:color="auto"/>
      </w:divBdr>
      <w:divsChild>
        <w:div w:id="504052053">
          <w:marLeft w:val="0"/>
          <w:marRight w:val="0"/>
          <w:marTop w:val="0"/>
          <w:marBottom w:val="0"/>
          <w:divBdr>
            <w:top w:val="none" w:sz="0" w:space="0" w:color="auto"/>
            <w:left w:val="none" w:sz="0" w:space="0" w:color="auto"/>
            <w:bottom w:val="none" w:sz="0" w:space="0" w:color="auto"/>
            <w:right w:val="none" w:sz="0" w:space="0" w:color="auto"/>
          </w:divBdr>
        </w:div>
      </w:divsChild>
    </w:div>
    <w:div w:id="378016248">
      <w:bodyDiv w:val="1"/>
      <w:marLeft w:val="0"/>
      <w:marRight w:val="0"/>
      <w:marTop w:val="0"/>
      <w:marBottom w:val="0"/>
      <w:divBdr>
        <w:top w:val="none" w:sz="0" w:space="0" w:color="auto"/>
        <w:left w:val="none" w:sz="0" w:space="0" w:color="auto"/>
        <w:bottom w:val="none" w:sz="0" w:space="0" w:color="auto"/>
        <w:right w:val="none" w:sz="0" w:space="0" w:color="auto"/>
      </w:divBdr>
    </w:div>
    <w:div w:id="379984722">
      <w:bodyDiv w:val="1"/>
      <w:marLeft w:val="0"/>
      <w:marRight w:val="0"/>
      <w:marTop w:val="0"/>
      <w:marBottom w:val="0"/>
      <w:divBdr>
        <w:top w:val="none" w:sz="0" w:space="0" w:color="auto"/>
        <w:left w:val="none" w:sz="0" w:space="0" w:color="auto"/>
        <w:bottom w:val="none" w:sz="0" w:space="0" w:color="auto"/>
        <w:right w:val="none" w:sz="0" w:space="0" w:color="auto"/>
      </w:divBdr>
    </w:div>
    <w:div w:id="380129136">
      <w:bodyDiv w:val="1"/>
      <w:marLeft w:val="0"/>
      <w:marRight w:val="0"/>
      <w:marTop w:val="0"/>
      <w:marBottom w:val="0"/>
      <w:divBdr>
        <w:top w:val="none" w:sz="0" w:space="0" w:color="auto"/>
        <w:left w:val="none" w:sz="0" w:space="0" w:color="auto"/>
        <w:bottom w:val="none" w:sz="0" w:space="0" w:color="auto"/>
        <w:right w:val="none" w:sz="0" w:space="0" w:color="auto"/>
      </w:divBdr>
      <w:divsChild>
        <w:div w:id="1636719199">
          <w:marLeft w:val="0"/>
          <w:marRight w:val="0"/>
          <w:marTop w:val="0"/>
          <w:marBottom w:val="0"/>
          <w:divBdr>
            <w:top w:val="none" w:sz="0" w:space="0" w:color="auto"/>
            <w:left w:val="none" w:sz="0" w:space="0" w:color="auto"/>
            <w:bottom w:val="none" w:sz="0" w:space="0" w:color="auto"/>
            <w:right w:val="none" w:sz="0" w:space="0" w:color="auto"/>
          </w:divBdr>
        </w:div>
        <w:div w:id="321466412">
          <w:marLeft w:val="0"/>
          <w:marRight w:val="0"/>
          <w:marTop w:val="0"/>
          <w:marBottom w:val="0"/>
          <w:divBdr>
            <w:top w:val="none" w:sz="0" w:space="0" w:color="auto"/>
            <w:left w:val="none" w:sz="0" w:space="0" w:color="auto"/>
            <w:bottom w:val="none" w:sz="0" w:space="0" w:color="auto"/>
            <w:right w:val="none" w:sz="0" w:space="0" w:color="auto"/>
          </w:divBdr>
        </w:div>
      </w:divsChild>
    </w:div>
    <w:div w:id="383411465">
      <w:bodyDiv w:val="1"/>
      <w:marLeft w:val="0"/>
      <w:marRight w:val="0"/>
      <w:marTop w:val="0"/>
      <w:marBottom w:val="0"/>
      <w:divBdr>
        <w:top w:val="none" w:sz="0" w:space="0" w:color="auto"/>
        <w:left w:val="none" w:sz="0" w:space="0" w:color="auto"/>
        <w:bottom w:val="none" w:sz="0" w:space="0" w:color="auto"/>
        <w:right w:val="none" w:sz="0" w:space="0" w:color="auto"/>
      </w:divBdr>
      <w:divsChild>
        <w:div w:id="1910193198">
          <w:marLeft w:val="0"/>
          <w:marRight w:val="0"/>
          <w:marTop w:val="0"/>
          <w:marBottom w:val="0"/>
          <w:divBdr>
            <w:top w:val="none" w:sz="0" w:space="0" w:color="auto"/>
            <w:left w:val="none" w:sz="0" w:space="0" w:color="auto"/>
            <w:bottom w:val="none" w:sz="0" w:space="0" w:color="auto"/>
            <w:right w:val="none" w:sz="0" w:space="0" w:color="auto"/>
          </w:divBdr>
        </w:div>
        <w:div w:id="1404328909">
          <w:marLeft w:val="0"/>
          <w:marRight w:val="0"/>
          <w:marTop w:val="0"/>
          <w:marBottom w:val="0"/>
          <w:divBdr>
            <w:top w:val="none" w:sz="0" w:space="0" w:color="auto"/>
            <w:left w:val="none" w:sz="0" w:space="0" w:color="auto"/>
            <w:bottom w:val="none" w:sz="0" w:space="0" w:color="auto"/>
            <w:right w:val="none" w:sz="0" w:space="0" w:color="auto"/>
          </w:divBdr>
        </w:div>
        <w:div w:id="2108843333">
          <w:marLeft w:val="0"/>
          <w:marRight w:val="0"/>
          <w:marTop w:val="0"/>
          <w:marBottom w:val="0"/>
          <w:divBdr>
            <w:top w:val="none" w:sz="0" w:space="0" w:color="auto"/>
            <w:left w:val="none" w:sz="0" w:space="0" w:color="auto"/>
            <w:bottom w:val="none" w:sz="0" w:space="0" w:color="auto"/>
            <w:right w:val="none" w:sz="0" w:space="0" w:color="auto"/>
          </w:divBdr>
        </w:div>
        <w:div w:id="894780460">
          <w:marLeft w:val="0"/>
          <w:marRight w:val="0"/>
          <w:marTop w:val="0"/>
          <w:marBottom w:val="0"/>
          <w:divBdr>
            <w:top w:val="none" w:sz="0" w:space="0" w:color="auto"/>
            <w:left w:val="none" w:sz="0" w:space="0" w:color="auto"/>
            <w:bottom w:val="none" w:sz="0" w:space="0" w:color="auto"/>
            <w:right w:val="none" w:sz="0" w:space="0" w:color="auto"/>
          </w:divBdr>
        </w:div>
        <w:div w:id="1954559244">
          <w:marLeft w:val="0"/>
          <w:marRight w:val="0"/>
          <w:marTop w:val="0"/>
          <w:marBottom w:val="0"/>
          <w:divBdr>
            <w:top w:val="none" w:sz="0" w:space="0" w:color="auto"/>
            <w:left w:val="none" w:sz="0" w:space="0" w:color="auto"/>
            <w:bottom w:val="none" w:sz="0" w:space="0" w:color="auto"/>
            <w:right w:val="none" w:sz="0" w:space="0" w:color="auto"/>
          </w:divBdr>
        </w:div>
        <w:div w:id="446508944">
          <w:marLeft w:val="0"/>
          <w:marRight w:val="0"/>
          <w:marTop w:val="0"/>
          <w:marBottom w:val="0"/>
          <w:divBdr>
            <w:top w:val="none" w:sz="0" w:space="0" w:color="auto"/>
            <w:left w:val="none" w:sz="0" w:space="0" w:color="auto"/>
            <w:bottom w:val="none" w:sz="0" w:space="0" w:color="auto"/>
            <w:right w:val="none" w:sz="0" w:space="0" w:color="auto"/>
          </w:divBdr>
        </w:div>
        <w:div w:id="1172644054">
          <w:marLeft w:val="0"/>
          <w:marRight w:val="0"/>
          <w:marTop w:val="0"/>
          <w:marBottom w:val="0"/>
          <w:divBdr>
            <w:top w:val="none" w:sz="0" w:space="0" w:color="auto"/>
            <w:left w:val="none" w:sz="0" w:space="0" w:color="auto"/>
            <w:bottom w:val="none" w:sz="0" w:space="0" w:color="auto"/>
            <w:right w:val="none" w:sz="0" w:space="0" w:color="auto"/>
          </w:divBdr>
        </w:div>
        <w:div w:id="1263686943">
          <w:marLeft w:val="0"/>
          <w:marRight w:val="0"/>
          <w:marTop w:val="0"/>
          <w:marBottom w:val="0"/>
          <w:divBdr>
            <w:top w:val="none" w:sz="0" w:space="0" w:color="auto"/>
            <w:left w:val="none" w:sz="0" w:space="0" w:color="auto"/>
            <w:bottom w:val="none" w:sz="0" w:space="0" w:color="auto"/>
            <w:right w:val="none" w:sz="0" w:space="0" w:color="auto"/>
          </w:divBdr>
        </w:div>
        <w:div w:id="620575765">
          <w:marLeft w:val="0"/>
          <w:marRight w:val="0"/>
          <w:marTop w:val="0"/>
          <w:marBottom w:val="0"/>
          <w:divBdr>
            <w:top w:val="none" w:sz="0" w:space="0" w:color="auto"/>
            <w:left w:val="none" w:sz="0" w:space="0" w:color="auto"/>
            <w:bottom w:val="none" w:sz="0" w:space="0" w:color="auto"/>
            <w:right w:val="none" w:sz="0" w:space="0" w:color="auto"/>
          </w:divBdr>
        </w:div>
        <w:div w:id="2116361014">
          <w:marLeft w:val="0"/>
          <w:marRight w:val="0"/>
          <w:marTop w:val="0"/>
          <w:marBottom w:val="0"/>
          <w:divBdr>
            <w:top w:val="none" w:sz="0" w:space="0" w:color="auto"/>
            <w:left w:val="none" w:sz="0" w:space="0" w:color="auto"/>
            <w:bottom w:val="none" w:sz="0" w:space="0" w:color="auto"/>
            <w:right w:val="none" w:sz="0" w:space="0" w:color="auto"/>
          </w:divBdr>
        </w:div>
        <w:div w:id="1814718317">
          <w:marLeft w:val="0"/>
          <w:marRight w:val="0"/>
          <w:marTop w:val="0"/>
          <w:marBottom w:val="0"/>
          <w:divBdr>
            <w:top w:val="none" w:sz="0" w:space="0" w:color="auto"/>
            <w:left w:val="none" w:sz="0" w:space="0" w:color="auto"/>
            <w:bottom w:val="none" w:sz="0" w:space="0" w:color="auto"/>
            <w:right w:val="none" w:sz="0" w:space="0" w:color="auto"/>
          </w:divBdr>
        </w:div>
        <w:div w:id="1606692561">
          <w:marLeft w:val="0"/>
          <w:marRight w:val="0"/>
          <w:marTop w:val="0"/>
          <w:marBottom w:val="0"/>
          <w:divBdr>
            <w:top w:val="none" w:sz="0" w:space="0" w:color="auto"/>
            <w:left w:val="none" w:sz="0" w:space="0" w:color="auto"/>
            <w:bottom w:val="none" w:sz="0" w:space="0" w:color="auto"/>
            <w:right w:val="none" w:sz="0" w:space="0" w:color="auto"/>
          </w:divBdr>
        </w:div>
      </w:divsChild>
    </w:div>
    <w:div w:id="389764364">
      <w:bodyDiv w:val="1"/>
      <w:marLeft w:val="0"/>
      <w:marRight w:val="0"/>
      <w:marTop w:val="0"/>
      <w:marBottom w:val="0"/>
      <w:divBdr>
        <w:top w:val="none" w:sz="0" w:space="0" w:color="auto"/>
        <w:left w:val="none" w:sz="0" w:space="0" w:color="auto"/>
        <w:bottom w:val="none" w:sz="0" w:space="0" w:color="auto"/>
        <w:right w:val="none" w:sz="0" w:space="0" w:color="auto"/>
      </w:divBdr>
      <w:divsChild>
        <w:div w:id="1044713594">
          <w:marLeft w:val="0"/>
          <w:marRight w:val="0"/>
          <w:marTop w:val="0"/>
          <w:marBottom w:val="0"/>
          <w:divBdr>
            <w:top w:val="none" w:sz="0" w:space="0" w:color="auto"/>
            <w:left w:val="none" w:sz="0" w:space="0" w:color="auto"/>
            <w:bottom w:val="none" w:sz="0" w:space="0" w:color="auto"/>
            <w:right w:val="none" w:sz="0" w:space="0" w:color="auto"/>
          </w:divBdr>
        </w:div>
      </w:divsChild>
    </w:div>
    <w:div w:id="421026026">
      <w:bodyDiv w:val="1"/>
      <w:marLeft w:val="0"/>
      <w:marRight w:val="0"/>
      <w:marTop w:val="0"/>
      <w:marBottom w:val="0"/>
      <w:divBdr>
        <w:top w:val="none" w:sz="0" w:space="0" w:color="auto"/>
        <w:left w:val="none" w:sz="0" w:space="0" w:color="auto"/>
        <w:bottom w:val="none" w:sz="0" w:space="0" w:color="auto"/>
        <w:right w:val="none" w:sz="0" w:space="0" w:color="auto"/>
      </w:divBdr>
      <w:divsChild>
        <w:div w:id="1010524084">
          <w:marLeft w:val="0"/>
          <w:marRight w:val="0"/>
          <w:marTop w:val="0"/>
          <w:marBottom w:val="0"/>
          <w:divBdr>
            <w:top w:val="none" w:sz="0" w:space="0" w:color="auto"/>
            <w:left w:val="none" w:sz="0" w:space="0" w:color="auto"/>
            <w:bottom w:val="none" w:sz="0" w:space="0" w:color="auto"/>
            <w:right w:val="none" w:sz="0" w:space="0" w:color="auto"/>
          </w:divBdr>
        </w:div>
        <w:div w:id="820735158">
          <w:marLeft w:val="0"/>
          <w:marRight w:val="0"/>
          <w:marTop w:val="0"/>
          <w:marBottom w:val="0"/>
          <w:divBdr>
            <w:top w:val="none" w:sz="0" w:space="0" w:color="auto"/>
            <w:left w:val="none" w:sz="0" w:space="0" w:color="auto"/>
            <w:bottom w:val="none" w:sz="0" w:space="0" w:color="auto"/>
            <w:right w:val="none" w:sz="0" w:space="0" w:color="auto"/>
          </w:divBdr>
        </w:div>
      </w:divsChild>
    </w:div>
    <w:div w:id="422191002">
      <w:bodyDiv w:val="1"/>
      <w:marLeft w:val="0"/>
      <w:marRight w:val="0"/>
      <w:marTop w:val="0"/>
      <w:marBottom w:val="0"/>
      <w:divBdr>
        <w:top w:val="none" w:sz="0" w:space="0" w:color="auto"/>
        <w:left w:val="none" w:sz="0" w:space="0" w:color="auto"/>
        <w:bottom w:val="none" w:sz="0" w:space="0" w:color="auto"/>
        <w:right w:val="none" w:sz="0" w:space="0" w:color="auto"/>
      </w:divBdr>
      <w:divsChild>
        <w:div w:id="331101649">
          <w:marLeft w:val="0"/>
          <w:marRight w:val="0"/>
          <w:marTop w:val="0"/>
          <w:marBottom w:val="0"/>
          <w:divBdr>
            <w:top w:val="none" w:sz="0" w:space="0" w:color="auto"/>
            <w:left w:val="none" w:sz="0" w:space="0" w:color="auto"/>
            <w:bottom w:val="none" w:sz="0" w:space="0" w:color="auto"/>
            <w:right w:val="none" w:sz="0" w:space="0" w:color="auto"/>
          </w:divBdr>
        </w:div>
      </w:divsChild>
    </w:div>
    <w:div w:id="430013086">
      <w:bodyDiv w:val="1"/>
      <w:marLeft w:val="0"/>
      <w:marRight w:val="0"/>
      <w:marTop w:val="0"/>
      <w:marBottom w:val="0"/>
      <w:divBdr>
        <w:top w:val="none" w:sz="0" w:space="0" w:color="auto"/>
        <w:left w:val="none" w:sz="0" w:space="0" w:color="auto"/>
        <w:bottom w:val="none" w:sz="0" w:space="0" w:color="auto"/>
        <w:right w:val="none" w:sz="0" w:space="0" w:color="auto"/>
      </w:divBdr>
      <w:divsChild>
        <w:div w:id="563680636">
          <w:marLeft w:val="0"/>
          <w:marRight w:val="0"/>
          <w:marTop w:val="0"/>
          <w:marBottom w:val="0"/>
          <w:divBdr>
            <w:top w:val="none" w:sz="0" w:space="0" w:color="auto"/>
            <w:left w:val="none" w:sz="0" w:space="0" w:color="auto"/>
            <w:bottom w:val="none" w:sz="0" w:space="0" w:color="auto"/>
            <w:right w:val="none" w:sz="0" w:space="0" w:color="auto"/>
          </w:divBdr>
        </w:div>
        <w:div w:id="952369653">
          <w:marLeft w:val="0"/>
          <w:marRight w:val="0"/>
          <w:marTop w:val="0"/>
          <w:marBottom w:val="0"/>
          <w:divBdr>
            <w:top w:val="none" w:sz="0" w:space="0" w:color="auto"/>
            <w:left w:val="none" w:sz="0" w:space="0" w:color="auto"/>
            <w:bottom w:val="none" w:sz="0" w:space="0" w:color="auto"/>
            <w:right w:val="none" w:sz="0" w:space="0" w:color="auto"/>
          </w:divBdr>
        </w:div>
      </w:divsChild>
    </w:div>
    <w:div w:id="459804398">
      <w:bodyDiv w:val="1"/>
      <w:marLeft w:val="0"/>
      <w:marRight w:val="0"/>
      <w:marTop w:val="0"/>
      <w:marBottom w:val="0"/>
      <w:divBdr>
        <w:top w:val="none" w:sz="0" w:space="0" w:color="auto"/>
        <w:left w:val="none" w:sz="0" w:space="0" w:color="auto"/>
        <w:bottom w:val="none" w:sz="0" w:space="0" w:color="auto"/>
        <w:right w:val="none" w:sz="0" w:space="0" w:color="auto"/>
      </w:divBdr>
      <w:divsChild>
        <w:div w:id="1690527514">
          <w:marLeft w:val="0"/>
          <w:marRight w:val="0"/>
          <w:marTop w:val="0"/>
          <w:marBottom w:val="0"/>
          <w:divBdr>
            <w:top w:val="none" w:sz="0" w:space="0" w:color="auto"/>
            <w:left w:val="none" w:sz="0" w:space="0" w:color="auto"/>
            <w:bottom w:val="none" w:sz="0" w:space="0" w:color="auto"/>
            <w:right w:val="none" w:sz="0" w:space="0" w:color="auto"/>
          </w:divBdr>
        </w:div>
        <w:div w:id="2077630889">
          <w:marLeft w:val="0"/>
          <w:marRight w:val="0"/>
          <w:marTop w:val="0"/>
          <w:marBottom w:val="0"/>
          <w:divBdr>
            <w:top w:val="none" w:sz="0" w:space="0" w:color="auto"/>
            <w:left w:val="none" w:sz="0" w:space="0" w:color="auto"/>
            <w:bottom w:val="none" w:sz="0" w:space="0" w:color="auto"/>
            <w:right w:val="none" w:sz="0" w:space="0" w:color="auto"/>
          </w:divBdr>
        </w:div>
        <w:div w:id="1967352385">
          <w:marLeft w:val="0"/>
          <w:marRight w:val="0"/>
          <w:marTop w:val="0"/>
          <w:marBottom w:val="0"/>
          <w:divBdr>
            <w:top w:val="none" w:sz="0" w:space="0" w:color="auto"/>
            <w:left w:val="none" w:sz="0" w:space="0" w:color="auto"/>
            <w:bottom w:val="none" w:sz="0" w:space="0" w:color="auto"/>
            <w:right w:val="none" w:sz="0" w:space="0" w:color="auto"/>
          </w:divBdr>
        </w:div>
        <w:div w:id="1767768261">
          <w:marLeft w:val="0"/>
          <w:marRight w:val="0"/>
          <w:marTop w:val="0"/>
          <w:marBottom w:val="0"/>
          <w:divBdr>
            <w:top w:val="none" w:sz="0" w:space="0" w:color="auto"/>
            <w:left w:val="none" w:sz="0" w:space="0" w:color="auto"/>
            <w:bottom w:val="none" w:sz="0" w:space="0" w:color="auto"/>
            <w:right w:val="none" w:sz="0" w:space="0" w:color="auto"/>
          </w:divBdr>
        </w:div>
        <w:div w:id="2084132681">
          <w:marLeft w:val="0"/>
          <w:marRight w:val="0"/>
          <w:marTop w:val="0"/>
          <w:marBottom w:val="0"/>
          <w:divBdr>
            <w:top w:val="none" w:sz="0" w:space="0" w:color="auto"/>
            <w:left w:val="none" w:sz="0" w:space="0" w:color="auto"/>
            <w:bottom w:val="none" w:sz="0" w:space="0" w:color="auto"/>
            <w:right w:val="none" w:sz="0" w:space="0" w:color="auto"/>
          </w:divBdr>
        </w:div>
        <w:div w:id="500896727">
          <w:marLeft w:val="0"/>
          <w:marRight w:val="0"/>
          <w:marTop w:val="0"/>
          <w:marBottom w:val="0"/>
          <w:divBdr>
            <w:top w:val="none" w:sz="0" w:space="0" w:color="auto"/>
            <w:left w:val="none" w:sz="0" w:space="0" w:color="auto"/>
            <w:bottom w:val="none" w:sz="0" w:space="0" w:color="auto"/>
            <w:right w:val="none" w:sz="0" w:space="0" w:color="auto"/>
          </w:divBdr>
        </w:div>
      </w:divsChild>
    </w:div>
    <w:div w:id="466363607">
      <w:bodyDiv w:val="1"/>
      <w:marLeft w:val="0"/>
      <w:marRight w:val="0"/>
      <w:marTop w:val="0"/>
      <w:marBottom w:val="0"/>
      <w:divBdr>
        <w:top w:val="none" w:sz="0" w:space="0" w:color="auto"/>
        <w:left w:val="none" w:sz="0" w:space="0" w:color="auto"/>
        <w:bottom w:val="none" w:sz="0" w:space="0" w:color="auto"/>
        <w:right w:val="none" w:sz="0" w:space="0" w:color="auto"/>
      </w:divBdr>
      <w:divsChild>
        <w:div w:id="455107090">
          <w:marLeft w:val="0"/>
          <w:marRight w:val="0"/>
          <w:marTop w:val="0"/>
          <w:marBottom w:val="0"/>
          <w:divBdr>
            <w:top w:val="none" w:sz="0" w:space="0" w:color="auto"/>
            <w:left w:val="none" w:sz="0" w:space="0" w:color="auto"/>
            <w:bottom w:val="none" w:sz="0" w:space="0" w:color="auto"/>
            <w:right w:val="none" w:sz="0" w:space="0" w:color="auto"/>
          </w:divBdr>
        </w:div>
        <w:div w:id="1748763459">
          <w:marLeft w:val="0"/>
          <w:marRight w:val="0"/>
          <w:marTop w:val="0"/>
          <w:marBottom w:val="0"/>
          <w:divBdr>
            <w:top w:val="none" w:sz="0" w:space="0" w:color="auto"/>
            <w:left w:val="none" w:sz="0" w:space="0" w:color="auto"/>
            <w:bottom w:val="none" w:sz="0" w:space="0" w:color="auto"/>
            <w:right w:val="none" w:sz="0" w:space="0" w:color="auto"/>
          </w:divBdr>
        </w:div>
      </w:divsChild>
    </w:div>
    <w:div w:id="485246956">
      <w:bodyDiv w:val="1"/>
      <w:marLeft w:val="0"/>
      <w:marRight w:val="0"/>
      <w:marTop w:val="0"/>
      <w:marBottom w:val="0"/>
      <w:divBdr>
        <w:top w:val="none" w:sz="0" w:space="0" w:color="auto"/>
        <w:left w:val="none" w:sz="0" w:space="0" w:color="auto"/>
        <w:bottom w:val="none" w:sz="0" w:space="0" w:color="auto"/>
        <w:right w:val="none" w:sz="0" w:space="0" w:color="auto"/>
      </w:divBdr>
      <w:divsChild>
        <w:div w:id="448429683">
          <w:marLeft w:val="0"/>
          <w:marRight w:val="0"/>
          <w:marTop w:val="0"/>
          <w:marBottom w:val="0"/>
          <w:divBdr>
            <w:top w:val="none" w:sz="0" w:space="0" w:color="auto"/>
            <w:left w:val="none" w:sz="0" w:space="0" w:color="auto"/>
            <w:bottom w:val="none" w:sz="0" w:space="0" w:color="auto"/>
            <w:right w:val="none" w:sz="0" w:space="0" w:color="auto"/>
          </w:divBdr>
        </w:div>
      </w:divsChild>
    </w:div>
    <w:div w:id="535040756">
      <w:bodyDiv w:val="1"/>
      <w:marLeft w:val="0"/>
      <w:marRight w:val="0"/>
      <w:marTop w:val="0"/>
      <w:marBottom w:val="0"/>
      <w:divBdr>
        <w:top w:val="none" w:sz="0" w:space="0" w:color="auto"/>
        <w:left w:val="none" w:sz="0" w:space="0" w:color="auto"/>
        <w:bottom w:val="none" w:sz="0" w:space="0" w:color="auto"/>
        <w:right w:val="none" w:sz="0" w:space="0" w:color="auto"/>
      </w:divBdr>
      <w:divsChild>
        <w:div w:id="1035813994">
          <w:marLeft w:val="0"/>
          <w:marRight w:val="0"/>
          <w:marTop w:val="0"/>
          <w:marBottom w:val="0"/>
          <w:divBdr>
            <w:top w:val="none" w:sz="0" w:space="0" w:color="auto"/>
            <w:left w:val="none" w:sz="0" w:space="0" w:color="auto"/>
            <w:bottom w:val="none" w:sz="0" w:space="0" w:color="auto"/>
            <w:right w:val="none" w:sz="0" w:space="0" w:color="auto"/>
          </w:divBdr>
        </w:div>
      </w:divsChild>
    </w:div>
    <w:div w:id="548807344">
      <w:bodyDiv w:val="1"/>
      <w:marLeft w:val="0"/>
      <w:marRight w:val="0"/>
      <w:marTop w:val="0"/>
      <w:marBottom w:val="0"/>
      <w:divBdr>
        <w:top w:val="none" w:sz="0" w:space="0" w:color="auto"/>
        <w:left w:val="none" w:sz="0" w:space="0" w:color="auto"/>
        <w:bottom w:val="none" w:sz="0" w:space="0" w:color="auto"/>
        <w:right w:val="none" w:sz="0" w:space="0" w:color="auto"/>
      </w:divBdr>
      <w:divsChild>
        <w:div w:id="493836724">
          <w:marLeft w:val="0"/>
          <w:marRight w:val="0"/>
          <w:marTop w:val="0"/>
          <w:marBottom w:val="0"/>
          <w:divBdr>
            <w:top w:val="none" w:sz="0" w:space="0" w:color="auto"/>
            <w:left w:val="none" w:sz="0" w:space="0" w:color="auto"/>
            <w:bottom w:val="none" w:sz="0" w:space="0" w:color="auto"/>
            <w:right w:val="none" w:sz="0" w:space="0" w:color="auto"/>
          </w:divBdr>
        </w:div>
        <w:div w:id="45764968">
          <w:marLeft w:val="0"/>
          <w:marRight w:val="0"/>
          <w:marTop w:val="0"/>
          <w:marBottom w:val="0"/>
          <w:divBdr>
            <w:top w:val="none" w:sz="0" w:space="0" w:color="auto"/>
            <w:left w:val="none" w:sz="0" w:space="0" w:color="auto"/>
            <w:bottom w:val="none" w:sz="0" w:space="0" w:color="auto"/>
            <w:right w:val="none" w:sz="0" w:space="0" w:color="auto"/>
          </w:divBdr>
        </w:div>
      </w:divsChild>
    </w:div>
    <w:div w:id="551037585">
      <w:bodyDiv w:val="1"/>
      <w:marLeft w:val="0"/>
      <w:marRight w:val="0"/>
      <w:marTop w:val="0"/>
      <w:marBottom w:val="0"/>
      <w:divBdr>
        <w:top w:val="none" w:sz="0" w:space="0" w:color="auto"/>
        <w:left w:val="none" w:sz="0" w:space="0" w:color="auto"/>
        <w:bottom w:val="none" w:sz="0" w:space="0" w:color="auto"/>
        <w:right w:val="none" w:sz="0" w:space="0" w:color="auto"/>
      </w:divBdr>
      <w:divsChild>
        <w:div w:id="1966933870">
          <w:marLeft w:val="0"/>
          <w:marRight w:val="0"/>
          <w:marTop w:val="0"/>
          <w:marBottom w:val="0"/>
          <w:divBdr>
            <w:top w:val="none" w:sz="0" w:space="0" w:color="auto"/>
            <w:left w:val="none" w:sz="0" w:space="0" w:color="auto"/>
            <w:bottom w:val="none" w:sz="0" w:space="0" w:color="auto"/>
            <w:right w:val="none" w:sz="0" w:space="0" w:color="auto"/>
          </w:divBdr>
        </w:div>
      </w:divsChild>
    </w:div>
    <w:div w:id="570776185">
      <w:bodyDiv w:val="1"/>
      <w:marLeft w:val="0"/>
      <w:marRight w:val="0"/>
      <w:marTop w:val="0"/>
      <w:marBottom w:val="0"/>
      <w:divBdr>
        <w:top w:val="none" w:sz="0" w:space="0" w:color="auto"/>
        <w:left w:val="none" w:sz="0" w:space="0" w:color="auto"/>
        <w:bottom w:val="none" w:sz="0" w:space="0" w:color="auto"/>
        <w:right w:val="none" w:sz="0" w:space="0" w:color="auto"/>
      </w:divBdr>
      <w:divsChild>
        <w:div w:id="1283923155">
          <w:marLeft w:val="0"/>
          <w:marRight w:val="0"/>
          <w:marTop w:val="0"/>
          <w:marBottom w:val="0"/>
          <w:divBdr>
            <w:top w:val="none" w:sz="0" w:space="0" w:color="auto"/>
            <w:left w:val="none" w:sz="0" w:space="0" w:color="auto"/>
            <w:bottom w:val="none" w:sz="0" w:space="0" w:color="auto"/>
            <w:right w:val="none" w:sz="0" w:space="0" w:color="auto"/>
          </w:divBdr>
        </w:div>
        <w:div w:id="1371762630">
          <w:marLeft w:val="0"/>
          <w:marRight w:val="0"/>
          <w:marTop w:val="0"/>
          <w:marBottom w:val="0"/>
          <w:divBdr>
            <w:top w:val="none" w:sz="0" w:space="0" w:color="auto"/>
            <w:left w:val="none" w:sz="0" w:space="0" w:color="auto"/>
            <w:bottom w:val="none" w:sz="0" w:space="0" w:color="auto"/>
            <w:right w:val="none" w:sz="0" w:space="0" w:color="auto"/>
          </w:divBdr>
        </w:div>
      </w:divsChild>
    </w:div>
    <w:div w:id="600919660">
      <w:bodyDiv w:val="1"/>
      <w:marLeft w:val="0"/>
      <w:marRight w:val="0"/>
      <w:marTop w:val="0"/>
      <w:marBottom w:val="0"/>
      <w:divBdr>
        <w:top w:val="none" w:sz="0" w:space="0" w:color="auto"/>
        <w:left w:val="none" w:sz="0" w:space="0" w:color="auto"/>
        <w:bottom w:val="none" w:sz="0" w:space="0" w:color="auto"/>
        <w:right w:val="none" w:sz="0" w:space="0" w:color="auto"/>
      </w:divBdr>
    </w:div>
    <w:div w:id="647704601">
      <w:bodyDiv w:val="1"/>
      <w:marLeft w:val="0"/>
      <w:marRight w:val="0"/>
      <w:marTop w:val="0"/>
      <w:marBottom w:val="0"/>
      <w:divBdr>
        <w:top w:val="none" w:sz="0" w:space="0" w:color="auto"/>
        <w:left w:val="none" w:sz="0" w:space="0" w:color="auto"/>
        <w:bottom w:val="none" w:sz="0" w:space="0" w:color="auto"/>
        <w:right w:val="none" w:sz="0" w:space="0" w:color="auto"/>
      </w:divBdr>
      <w:divsChild>
        <w:div w:id="908075665">
          <w:marLeft w:val="0"/>
          <w:marRight w:val="0"/>
          <w:marTop w:val="0"/>
          <w:marBottom w:val="0"/>
          <w:divBdr>
            <w:top w:val="none" w:sz="0" w:space="0" w:color="auto"/>
            <w:left w:val="none" w:sz="0" w:space="0" w:color="auto"/>
            <w:bottom w:val="none" w:sz="0" w:space="0" w:color="auto"/>
            <w:right w:val="none" w:sz="0" w:space="0" w:color="auto"/>
          </w:divBdr>
        </w:div>
      </w:divsChild>
    </w:div>
    <w:div w:id="667173040">
      <w:bodyDiv w:val="1"/>
      <w:marLeft w:val="0"/>
      <w:marRight w:val="0"/>
      <w:marTop w:val="0"/>
      <w:marBottom w:val="0"/>
      <w:divBdr>
        <w:top w:val="none" w:sz="0" w:space="0" w:color="auto"/>
        <w:left w:val="none" w:sz="0" w:space="0" w:color="auto"/>
        <w:bottom w:val="none" w:sz="0" w:space="0" w:color="auto"/>
        <w:right w:val="none" w:sz="0" w:space="0" w:color="auto"/>
      </w:divBdr>
      <w:divsChild>
        <w:div w:id="1977876669">
          <w:marLeft w:val="0"/>
          <w:marRight w:val="0"/>
          <w:marTop w:val="0"/>
          <w:marBottom w:val="0"/>
          <w:divBdr>
            <w:top w:val="none" w:sz="0" w:space="0" w:color="auto"/>
            <w:left w:val="none" w:sz="0" w:space="0" w:color="auto"/>
            <w:bottom w:val="none" w:sz="0" w:space="0" w:color="auto"/>
            <w:right w:val="none" w:sz="0" w:space="0" w:color="auto"/>
          </w:divBdr>
        </w:div>
        <w:div w:id="1258557329">
          <w:marLeft w:val="0"/>
          <w:marRight w:val="0"/>
          <w:marTop w:val="0"/>
          <w:marBottom w:val="0"/>
          <w:divBdr>
            <w:top w:val="none" w:sz="0" w:space="0" w:color="auto"/>
            <w:left w:val="none" w:sz="0" w:space="0" w:color="auto"/>
            <w:bottom w:val="none" w:sz="0" w:space="0" w:color="auto"/>
            <w:right w:val="none" w:sz="0" w:space="0" w:color="auto"/>
          </w:divBdr>
        </w:div>
      </w:divsChild>
    </w:div>
    <w:div w:id="710804256">
      <w:bodyDiv w:val="1"/>
      <w:marLeft w:val="0"/>
      <w:marRight w:val="0"/>
      <w:marTop w:val="0"/>
      <w:marBottom w:val="0"/>
      <w:divBdr>
        <w:top w:val="none" w:sz="0" w:space="0" w:color="auto"/>
        <w:left w:val="none" w:sz="0" w:space="0" w:color="auto"/>
        <w:bottom w:val="none" w:sz="0" w:space="0" w:color="auto"/>
        <w:right w:val="none" w:sz="0" w:space="0" w:color="auto"/>
      </w:divBdr>
    </w:div>
    <w:div w:id="718017230">
      <w:bodyDiv w:val="1"/>
      <w:marLeft w:val="0"/>
      <w:marRight w:val="0"/>
      <w:marTop w:val="0"/>
      <w:marBottom w:val="0"/>
      <w:divBdr>
        <w:top w:val="none" w:sz="0" w:space="0" w:color="auto"/>
        <w:left w:val="none" w:sz="0" w:space="0" w:color="auto"/>
        <w:bottom w:val="none" w:sz="0" w:space="0" w:color="auto"/>
        <w:right w:val="none" w:sz="0" w:space="0" w:color="auto"/>
      </w:divBdr>
    </w:div>
    <w:div w:id="72039709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81">
          <w:marLeft w:val="0"/>
          <w:marRight w:val="0"/>
          <w:marTop w:val="0"/>
          <w:marBottom w:val="0"/>
          <w:divBdr>
            <w:top w:val="none" w:sz="0" w:space="0" w:color="auto"/>
            <w:left w:val="none" w:sz="0" w:space="0" w:color="auto"/>
            <w:bottom w:val="none" w:sz="0" w:space="0" w:color="auto"/>
            <w:right w:val="none" w:sz="0" w:space="0" w:color="auto"/>
          </w:divBdr>
        </w:div>
      </w:divsChild>
    </w:div>
    <w:div w:id="727268922">
      <w:bodyDiv w:val="1"/>
      <w:marLeft w:val="0"/>
      <w:marRight w:val="0"/>
      <w:marTop w:val="0"/>
      <w:marBottom w:val="0"/>
      <w:divBdr>
        <w:top w:val="none" w:sz="0" w:space="0" w:color="auto"/>
        <w:left w:val="none" w:sz="0" w:space="0" w:color="auto"/>
        <w:bottom w:val="none" w:sz="0" w:space="0" w:color="auto"/>
        <w:right w:val="none" w:sz="0" w:space="0" w:color="auto"/>
      </w:divBdr>
      <w:divsChild>
        <w:div w:id="384717801">
          <w:marLeft w:val="0"/>
          <w:marRight w:val="0"/>
          <w:marTop w:val="0"/>
          <w:marBottom w:val="0"/>
          <w:divBdr>
            <w:top w:val="none" w:sz="0" w:space="0" w:color="auto"/>
            <w:left w:val="none" w:sz="0" w:space="0" w:color="auto"/>
            <w:bottom w:val="none" w:sz="0" w:space="0" w:color="auto"/>
            <w:right w:val="none" w:sz="0" w:space="0" w:color="auto"/>
          </w:divBdr>
        </w:div>
      </w:divsChild>
    </w:div>
    <w:div w:id="734930638">
      <w:bodyDiv w:val="1"/>
      <w:marLeft w:val="0"/>
      <w:marRight w:val="0"/>
      <w:marTop w:val="0"/>
      <w:marBottom w:val="0"/>
      <w:divBdr>
        <w:top w:val="none" w:sz="0" w:space="0" w:color="auto"/>
        <w:left w:val="none" w:sz="0" w:space="0" w:color="auto"/>
        <w:bottom w:val="none" w:sz="0" w:space="0" w:color="auto"/>
        <w:right w:val="none" w:sz="0" w:space="0" w:color="auto"/>
      </w:divBdr>
      <w:divsChild>
        <w:div w:id="955986481">
          <w:marLeft w:val="0"/>
          <w:marRight w:val="0"/>
          <w:marTop w:val="0"/>
          <w:marBottom w:val="0"/>
          <w:divBdr>
            <w:top w:val="none" w:sz="0" w:space="0" w:color="auto"/>
            <w:left w:val="none" w:sz="0" w:space="0" w:color="auto"/>
            <w:bottom w:val="none" w:sz="0" w:space="0" w:color="auto"/>
            <w:right w:val="none" w:sz="0" w:space="0" w:color="auto"/>
          </w:divBdr>
        </w:div>
      </w:divsChild>
    </w:div>
    <w:div w:id="755441603">
      <w:bodyDiv w:val="1"/>
      <w:marLeft w:val="0"/>
      <w:marRight w:val="0"/>
      <w:marTop w:val="0"/>
      <w:marBottom w:val="0"/>
      <w:divBdr>
        <w:top w:val="none" w:sz="0" w:space="0" w:color="auto"/>
        <w:left w:val="none" w:sz="0" w:space="0" w:color="auto"/>
        <w:bottom w:val="none" w:sz="0" w:space="0" w:color="auto"/>
        <w:right w:val="none" w:sz="0" w:space="0" w:color="auto"/>
      </w:divBdr>
    </w:div>
    <w:div w:id="779185710">
      <w:bodyDiv w:val="1"/>
      <w:marLeft w:val="0"/>
      <w:marRight w:val="0"/>
      <w:marTop w:val="0"/>
      <w:marBottom w:val="0"/>
      <w:divBdr>
        <w:top w:val="none" w:sz="0" w:space="0" w:color="auto"/>
        <w:left w:val="none" w:sz="0" w:space="0" w:color="auto"/>
        <w:bottom w:val="none" w:sz="0" w:space="0" w:color="auto"/>
        <w:right w:val="none" w:sz="0" w:space="0" w:color="auto"/>
      </w:divBdr>
      <w:divsChild>
        <w:div w:id="135221662">
          <w:marLeft w:val="0"/>
          <w:marRight w:val="0"/>
          <w:marTop w:val="0"/>
          <w:marBottom w:val="0"/>
          <w:divBdr>
            <w:top w:val="none" w:sz="0" w:space="0" w:color="auto"/>
            <w:left w:val="none" w:sz="0" w:space="0" w:color="auto"/>
            <w:bottom w:val="none" w:sz="0" w:space="0" w:color="auto"/>
            <w:right w:val="none" w:sz="0" w:space="0" w:color="auto"/>
          </w:divBdr>
        </w:div>
      </w:divsChild>
    </w:div>
    <w:div w:id="784084029">
      <w:bodyDiv w:val="1"/>
      <w:marLeft w:val="0"/>
      <w:marRight w:val="0"/>
      <w:marTop w:val="0"/>
      <w:marBottom w:val="0"/>
      <w:divBdr>
        <w:top w:val="none" w:sz="0" w:space="0" w:color="auto"/>
        <w:left w:val="none" w:sz="0" w:space="0" w:color="auto"/>
        <w:bottom w:val="none" w:sz="0" w:space="0" w:color="auto"/>
        <w:right w:val="none" w:sz="0" w:space="0" w:color="auto"/>
      </w:divBdr>
      <w:divsChild>
        <w:div w:id="1881742196">
          <w:marLeft w:val="0"/>
          <w:marRight w:val="0"/>
          <w:marTop w:val="0"/>
          <w:marBottom w:val="0"/>
          <w:divBdr>
            <w:top w:val="none" w:sz="0" w:space="0" w:color="auto"/>
            <w:left w:val="none" w:sz="0" w:space="0" w:color="auto"/>
            <w:bottom w:val="none" w:sz="0" w:space="0" w:color="auto"/>
            <w:right w:val="none" w:sz="0" w:space="0" w:color="auto"/>
          </w:divBdr>
        </w:div>
      </w:divsChild>
    </w:div>
    <w:div w:id="796803035">
      <w:bodyDiv w:val="1"/>
      <w:marLeft w:val="0"/>
      <w:marRight w:val="0"/>
      <w:marTop w:val="0"/>
      <w:marBottom w:val="0"/>
      <w:divBdr>
        <w:top w:val="none" w:sz="0" w:space="0" w:color="auto"/>
        <w:left w:val="none" w:sz="0" w:space="0" w:color="auto"/>
        <w:bottom w:val="none" w:sz="0" w:space="0" w:color="auto"/>
        <w:right w:val="none" w:sz="0" w:space="0" w:color="auto"/>
      </w:divBdr>
      <w:divsChild>
        <w:div w:id="1632200682">
          <w:marLeft w:val="0"/>
          <w:marRight w:val="0"/>
          <w:marTop w:val="0"/>
          <w:marBottom w:val="0"/>
          <w:divBdr>
            <w:top w:val="none" w:sz="0" w:space="0" w:color="auto"/>
            <w:left w:val="none" w:sz="0" w:space="0" w:color="auto"/>
            <w:bottom w:val="none" w:sz="0" w:space="0" w:color="auto"/>
            <w:right w:val="none" w:sz="0" w:space="0" w:color="auto"/>
          </w:divBdr>
        </w:div>
      </w:divsChild>
    </w:div>
    <w:div w:id="797142179">
      <w:bodyDiv w:val="1"/>
      <w:marLeft w:val="0"/>
      <w:marRight w:val="0"/>
      <w:marTop w:val="0"/>
      <w:marBottom w:val="0"/>
      <w:divBdr>
        <w:top w:val="none" w:sz="0" w:space="0" w:color="auto"/>
        <w:left w:val="none" w:sz="0" w:space="0" w:color="auto"/>
        <w:bottom w:val="none" w:sz="0" w:space="0" w:color="auto"/>
        <w:right w:val="none" w:sz="0" w:space="0" w:color="auto"/>
      </w:divBdr>
      <w:divsChild>
        <w:div w:id="28915351">
          <w:marLeft w:val="0"/>
          <w:marRight w:val="0"/>
          <w:marTop w:val="0"/>
          <w:marBottom w:val="0"/>
          <w:divBdr>
            <w:top w:val="none" w:sz="0" w:space="0" w:color="auto"/>
            <w:left w:val="none" w:sz="0" w:space="0" w:color="auto"/>
            <w:bottom w:val="none" w:sz="0" w:space="0" w:color="auto"/>
            <w:right w:val="none" w:sz="0" w:space="0" w:color="auto"/>
          </w:divBdr>
        </w:div>
        <w:div w:id="1206914967">
          <w:marLeft w:val="0"/>
          <w:marRight w:val="0"/>
          <w:marTop w:val="0"/>
          <w:marBottom w:val="0"/>
          <w:divBdr>
            <w:top w:val="none" w:sz="0" w:space="0" w:color="auto"/>
            <w:left w:val="none" w:sz="0" w:space="0" w:color="auto"/>
            <w:bottom w:val="none" w:sz="0" w:space="0" w:color="auto"/>
            <w:right w:val="none" w:sz="0" w:space="0" w:color="auto"/>
          </w:divBdr>
        </w:div>
      </w:divsChild>
    </w:div>
    <w:div w:id="829293235">
      <w:bodyDiv w:val="1"/>
      <w:marLeft w:val="0"/>
      <w:marRight w:val="0"/>
      <w:marTop w:val="0"/>
      <w:marBottom w:val="0"/>
      <w:divBdr>
        <w:top w:val="none" w:sz="0" w:space="0" w:color="auto"/>
        <w:left w:val="none" w:sz="0" w:space="0" w:color="auto"/>
        <w:bottom w:val="none" w:sz="0" w:space="0" w:color="auto"/>
        <w:right w:val="none" w:sz="0" w:space="0" w:color="auto"/>
      </w:divBdr>
    </w:div>
    <w:div w:id="830409844">
      <w:bodyDiv w:val="1"/>
      <w:marLeft w:val="0"/>
      <w:marRight w:val="0"/>
      <w:marTop w:val="0"/>
      <w:marBottom w:val="0"/>
      <w:divBdr>
        <w:top w:val="none" w:sz="0" w:space="0" w:color="auto"/>
        <w:left w:val="none" w:sz="0" w:space="0" w:color="auto"/>
        <w:bottom w:val="none" w:sz="0" w:space="0" w:color="auto"/>
        <w:right w:val="none" w:sz="0" w:space="0" w:color="auto"/>
      </w:divBdr>
      <w:divsChild>
        <w:div w:id="1629704616">
          <w:marLeft w:val="0"/>
          <w:marRight w:val="0"/>
          <w:marTop w:val="0"/>
          <w:marBottom w:val="0"/>
          <w:divBdr>
            <w:top w:val="none" w:sz="0" w:space="0" w:color="auto"/>
            <w:left w:val="none" w:sz="0" w:space="0" w:color="auto"/>
            <w:bottom w:val="none" w:sz="0" w:space="0" w:color="auto"/>
            <w:right w:val="none" w:sz="0" w:space="0" w:color="auto"/>
          </w:divBdr>
        </w:div>
        <w:div w:id="1247300541">
          <w:marLeft w:val="0"/>
          <w:marRight w:val="0"/>
          <w:marTop w:val="0"/>
          <w:marBottom w:val="0"/>
          <w:divBdr>
            <w:top w:val="none" w:sz="0" w:space="0" w:color="auto"/>
            <w:left w:val="none" w:sz="0" w:space="0" w:color="auto"/>
            <w:bottom w:val="none" w:sz="0" w:space="0" w:color="auto"/>
            <w:right w:val="none" w:sz="0" w:space="0" w:color="auto"/>
          </w:divBdr>
        </w:div>
        <w:div w:id="1080375112">
          <w:marLeft w:val="0"/>
          <w:marRight w:val="0"/>
          <w:marTop w:val="0"/>
          <w:marBottom w:val="0"/>
          <w:divBdr>
            <w:top w:val="none" w:sz="0" w:space="0" w:color="auto"/>
            <w:left w:val="none" w:sz="0" w:space="0" w:color="auto"/>
            <w:bottom w:val="none" w:sz="0" w:space="0" w:color="auto"/>
            <w:right w:val="none" w:sz="0" w:space="0" w:color="auto"/>
          </w:divBdr>
        </w:div>
        <w:div w:id="1844860858">
          <w:marLeft w:val="0"/>
          <w:marRight w:val="0"/>
          <w:marTop w:val="0"/>
          <w:marBottom w:val="0"/>
          <w:divBdr>
            <w:top w:val="none" w:sz="0" w:space="0" w:color="auto"/>
            <w:left w:val="none" w:sz="0" w:space="0" w:color="auto"/>
            <w:bottom w:val="none" w:sz="0" w:space="0" w:color="auto"/>
            <w:right w:val="none" w:sz="0" w:space="0" w:color="auto"/>
          </w:divBdr>
        </w:div>
        <w:div w:id="745688795">
          <w:marLeft w:val="0"/>
          <w:marRight w:val="0"/>
          <w:marTop w:val="0"/>
          <w:marBottom w:val="0"/>
          <w:divBdr>
            <w:top w:val="none" w:sz="0" w:space="0" w:color="auto"/>
            <w:left w:val="none" w:sz="0" w:space="0" w:color="auto"/>
            <w:bottom w:val="none" w:sz="0" w:space="0" w:color="auto"/>
            <w:right w:val="none" w:sz="0" w:space="0" w:color="auto"/>
          </w:divBdr>
        </w:div>
        <w:div w:id="1165709874">
          <w:marLeft w:val="0"/>
          <w:marRight w:val="0"/>
          <w:marTop w:val="0"/>
          <w:marBottom w:val="0"/>
          <w:divBdr>
            <w:top w:val="none" w:sz="0" w:space="0" w:color="auto"/>
            <w:left w:val="none" w:sz="0" w:space="0" w:color="auto"/>
            <w:bottom w:val="none" w:sz="0" w:space="0" w:color="auto"/>
            <w:right w:val="none" w:sz="0" w:space="0" w:color="auto"/>
          </w:divBdr>
        </w:div>
        <w:div w:id="1832519156">
          <w:marLeft w:val="0"/>
          <w:marRight w:val="0"/>
          <w:marTop w:val="0"/>
          <w:marBottom w:val="0"/>
          <w:divBdr>
            <w:top w:val="none" w:sz="0" w:space="0" w:color="auto"/>
            <w:left w:val="none" w:sz="0" w:space="0" w:color="auto"/>
            <w:bottom w:val="none" w:sz="0" w:space="0" w:color="auto"/>
            <w:right w:val="none" w:sz="0" w:space="0" w:color="auto"/>
          </w:divBdr>
        </w:div>
        <w:div w:id="2033804233">
          <w:marLeft w:val="0"/>
          <w:marRight w:val="0"/>
          <w:marTop w:val="0"/>
          <w:marBottom w:val="0"/>
          <w:divBdr>
            <w:top w:val="none" w:sz="0" w:space="0" w:color="auto"/>
            <w:left w:val="none" w:sz="0" w:space="0" w:color="auto"/>
            <w:bottom w:val="none" w:sz="0" w:space="0" w:color="auto"/>
            <w:right w:val="none" w:sz="0" w:space="0" w:color="auto"/>
          </w:divBdr>
        </w:div>
      </w:divsChild>
    </w:div>
    <w:div w:id="851576117">
      <w:bodyDiv w:val="1"/>
      <w:marLeft w:val="0"/>
      <w:marRight w:val="0"/>
      <w:marTop w:val="0"/>
      <w:marBottom w:val="0"/>
      <w:divBdr>
        <w:top w:val="none" w:sz="0" w:space="0" w:color="auto"/>
        <w:left w:val="none" w:sz="0" w:space="0" w:color="auto"/>
        <w:bottom w:val="none" w:sz="0" w:space="0" w:color="auto"/>
        <w:right w:val="none" w:sz="0" w:space="0" w:color="auto"/>
      </w:divBdr>
      <w:divsChild>
        <w:div w:id="1459488061">
          <w:marLeft w:val="0"/>
          <w:marRight w:val="0"/>
          <w:marTop w:val="0"/>
          <w:marBottom w:val="0"/>
          <w:divBdr>
            <w:top w:val="none" w:sz="0" w:space="0" w:color="auto"/>
            <w:left w:val="none" w:sz="0" w:space="0" w:color="auto"/>
            <w:bottom w:val="none" w:sz="0" w:space="0" w:color="auto"/>
            <w:right w:val="none" w:sz="0" w:space="0" w:color="auto"/>
          </w:divBdr>
        </w:div>
        <w:div w:id="291863769">
          <w:marLeft w:val="0"/>
          <w:marRight w:val="0"/>
          <w:marTop w:val="0"/>
          <w:marBottom w:val="0"/>
          <w:divBdr>
            <w:top w:val="none" w:sz="0" w:space="0" w:color="auto"/>
            <w:left w:val="none" w:sz="0" w:space="0" w:color="auto"/>
            <w:bottom w:val="none" w:sz="0" w:space="0" w:color="auto"/>
            <w:right w:val="none" w:sz="0" w:space="0" w:color="auto"/>
          </w:divBdr>
        </w:div>
        <w:div w:id="1264993026">
          <w:marLeft w:val="0"/>
          <w:marRight w:val="0"/>
          <w:marTop w:val="0"/>
          <w:marBottom w:val="0"/>
          <w:divBdr>
            <w:top w:val="none" w:sz="0" w:space="0" w:color="auto"/>
            <w:left w:val="none" w:sz="0" w:space="0" w:color="auto"/>
            <w:bottom w:val="none" w:sz="0" w:space="0" w:color="auto"/>
            <w:right w:val="none" w:sz="0" w:space="0" w:color="auto"/>
          </w:divBdr>
        </w:div>
        <w:div w:id="794258324">
          <w:marLeft w:val="0"/>
          <w:marRight w:val="0"/>
          <w:marTop w:val="0"/>
          <w:marBottom w:val="0"/>
          <w:divBdr>
            <w:top w:val="none" w:sz="0" w:space="0" w:color="auto"/>
            <w:left w:val="none" w:sz="0" w:space="0" w:color="auto"/>
            <w:bottom w:val="none" w:sz="0" w:space="0" w:color="auto"/>
            <w:right w:val="none" w:sz="0" w:space="0" w:color="auto"/>
          </w:divBdr>
        </w:div>
      </w:divsChild>
    </w:div>
    <w:div w:id="884675822">
      <w:bodyDiv w:val="1"/>
      <w:marLeft w:val="0"/>
      <w:marRight w:val="0"/>
      <w:marTop w:val="0"/>
      <w:marBottom w:val="0"/>
      <w:divBdr>
        <w:top w:val="none" w:sz="0" w:space="0" w:color="auto"/>
        <w:left w:val="none" w:sz="0" w:space="0" w:color="auto"/>
        <w:bottom w:val="none" w:sz="0" w:space="0" w:color="auto"/>
        <w:right w:val="none" w:sz="0" w:space="0" w:color="auto"/>
      </w:divBdr>
    </w:div>
    <w:div w:id="885069373">
      <w:bodyDiv w:val="1"/>
      <w:marLeft w:val="0"/>
      <w:marRight w:val="0"/>
      <w:marTop w:val="0"/>
      <w:marBottom w:val="0"/>
      <w:divBdr>
        <w:top w:val="none" w:sz="0" w:space="0" w:color="auto"/>
        <w:left w:val="none" w:sz="0" w:space="0" w:color="auto"/>
        <w:bottom w:val="none" w:sz="0" w:space="0" w:color="auto"/>
        <w:right w:val="none" w:sz="0" w:space="0" w:color="auto"/>
      </w:divBdr>
    </w:div>
    <w:div w:id="890503496">
      <w:bodyDiv w:val="1"/>
      <w:marLeft w:val="0"/>
      <w:marRight w:val="0"/>
      <w:marTop w:val="0"/>
      <w:marBottom w:val="0"/>
      <w:divBdr>
        <w:top w:val="none" w:sz="0" w:space="0" w:color="auto"/>
        <w:left w:val="none" w:sz="0" w:space="0" w:color="auto"/>
        <w:bottom w:val="none" w:sz="0" w:space="0" w:color="auto"/>
        <w:right w:val="none" w:sz="0" w:space="0" w:color="auto"/>
      </w:divBdr>
    </w:div>
    <w:div w:id="932322892">
      <w:bodyDiv w:val="1"/>
      <w:marLeft w:val="0"/>
      <w:marRight w:val="0"/>
      <w:marTop w:val="0"/>
      <w:marBottom w:val="0"/>
      <w:divBdr>
        <w:top w:val="none" w:sz="0" w:space="0" w:color="auto"/>
        <w:left w:val="none" w:sz="0" w:space="0" w:color="auto"/>
        <w:bottom w:val="none" w:sz="0" w:space="0" w:color="auto"/>
        <w:right w:val="none" w:sz="0" w:space="0" w:color="auto"/>
      </w:divBdr>
      <w:divsChild>
        <w:div w:id="1982490888">
          <w:marLeft w:val="0"/>
          <w:marRight w:val="0"/>
          <w:marTop w:val="0"/>
          <w:marBottom w:val="0"/>
          <w:divBdr>
            <w:top w:val="none" w:sz="0" w:space="0" w:color="auto"/>
            <w:left w:val="none" w:sz="0" w:space="0" w:color="auto"/>
            <w:bottom w:val="none" w:sz="0" w:space="0" w:color="auto"/>
            <w:right w:val="none" w:sz="0" w:space="0" w:color="auto"/>
          </w:divBdr>
        </w:div>
        <w:div w:id="67463001">
          <w:marLeft w:val="0"/>
          <w:marRight w:val="0"/>
          <w:marTop w:val="0"/>
          <w:marBottom w:val="0"/>
          <w:divBdr>
            <w:top w:val="none" w:sz="0" w:space="0" w:color="auto"/>
            <w:left w:val="none" w:sz="0" w:space="0" w:color="auto"/>
            <w:bottom w:val="none" w:sz="0" w:space="0" w:color="auto"/>
            <w:right w:val="none" w:sz="0" w:space="0" w:color="auto"/>
          </w:divBdr>
        </w:div>
        <w:div w:id="1784038717">
          <w:marLeft w:val="0"/>
          <w:marRight w:val="0"/>
          <w:marTop w:val="0"/>
          <w:marBottom w:val="0"/>
          <w:divBdr>
            <w:top w:val="none" w:sz="0" w:space="0" w:color="auto"/>
            <w:left w:val="none" w:sz="0" w:space="0" w:color="auto"/>
            <w:bottom w:val="none" w:sz="0" w:space="0" w:color="auto"/>
            <w:right w:val="none" w:sz="0" w:space="0" w:color="auto"/>
          </w:divBdr>
        </w:div>
        <w:div w:id="1349332269">
          <w:marLeft w:val="0"/>
          <w:marRight w:val="0"/>
          <w:marTop w:val="0"/>
          <w:marBottom w:val="0"/>
          <w:divBdr>
            <w:top w:val="none" w:sz="0" w:space="0" w:color="auto"/>
            <w:left w:val="none" w:sz="0" w:space="0" w:color="auto"/>
            <w:bottom w:val="none" w:sz="0" w:space="0" w:color="auto"/>
            <w:right w:val="none" w:sz="0" w:space="0" w:color="auto"/>
          </w:divBdr>
        </w:div>
        <w:div w:id="961227841">
          <w:marLeft w:val="0"/>
          <w:marRight w:val="0"/>
          <w:marTop w:val="0"/>
          <w:marBottom w:val="0"/>
          <w:divBdr>
            <w:top w:val="none" w:sz="0" w:space="0" w:color="auto"/>
            <w:left w:val="none" w:sz="0" w:space="0" w:color="auto"/>
            <w:bottom w:val="none" w:sz="0" w:space="0" w:color="auto"/>
            <w:right w:val="none" w:sz="0" w:space="0" w:color="auto"/>
          </w:divBdr>
        </w:div>
        <w:div w:id="1477256532">
          <w:marLeft w:val="0"/>
          <w:marRight w:val="0"/>
          <w:marTop w:val="0"/>
          <w:marBottom w:val="0"/>
          <w:divBdr>
            <w:top w:val="none" w:sz="0" w:space="0" w:color="auto"/>
            <w:left w:val="none" w:sz="0" w:space="0" w:color="auto"/>
            <w:bottom w:val="none" w:sz="0" w:space="0" w:color="auto"/>
            <w:right w:val="none" w:sz="0" w:space="0" w:color="auto"/>
          </w:divBdr>
        </w:div>
        <w:div w:id="422385523">
          <w:marLeft w:val="0"/>
          <w:marRight w:val="0"/>
          <w:marTop w:val="0"/>
          <w:marBottom w:val="0"/>
          <w:divBdr>
            <w:top w:val="none" w:sz="0" w:space="0" w:color="auto"/>
            <w:left w:val="none" w:sz="0" w:space="0" w:color="auto"/>
            <w:bottom w:val="none" w:sz="0" w:space="0" w:color="auto"/>
            <w:right w:val="none" w:sz="0" w:space="0" w:color="auto"/>
          </w:divBdr>
        </w:div>
        <w:div w:id="712849517">
          <w:marLeft w:val="0"/>
          <w:marRight w:val="0"/>
          <w:marTop w:val="0"/>
          <w:marBottom w:val="0"/>
          <w:divBdr>
            <w:top w:val="none" w:sz="0" w:space="0" w:color="auto"/>
            <w:left w:val="none" w:sz="0" w:space="0" w:color="auto"/>
            <w:bottom w:val="none" w:sz="0" w:space="0" w:color="auto"/>
            <w:right w:val="none" w:sz="0" w:space="0" w:color="auto"/>
          </w:divBdr>
        </w:div>
        <w:div w:id="1102920155">
          <w:marLeft w:val="0"/>
          <w:marRight w:val="0"/>
          <w:marTop w:val="0"/>
          <w:marBottom w:val="0"/>
          <w:divBdr>
            <w:top w:val="none" w:sz="0" w:space="0" w:color="auto"/>
            <w:left w:val="none" w:sz="0" w:space="0" w:color="auto"/>
            <w:bottom w:val="none" w:sz="0" w:space="0" w:color="auto"/>
            <w:right w:val="none" w:sz="0" w:space="0" w:color="auto"/>
          </w:divBdr>
        </w:div>
        <w:div w:id="581598787">
          <w:marLeft w:val="0"/>
          <w:marRight w:val="0"/>
          <w:marTop w:val="0"/>
          <w:marBottom w:val="0"/>
          <w:divBdr>
            <w:top w:val="none" w:sz="0" w:space="0" w:color="auto"/>
            <w:left w:val="none" w:sz="0" w:space="0" w:color="auto"/>
            <w:bottom w:val="none" w:sz="0" w:space="0" w:color="auto"/>
            <w:right w:val="none" w:sz="0" w:space="0" w:color="auto"/>
          </w:divBdr>
        </w:div>
        <w:div w:id="232665499">
          <w:marLeft w:val="0"/>
          <w:marRight w:val="0"/>
          <w:marTop w:val="0"/>
          <w:marBottom w:val="0"/>
          <w:divBdr>
            <w:top w:val="none" w:sz="0" w:space="0" w:color="auto"/>
            <w:left w:val="none" w:sz="0" w:space="0" w:color="auto"/>
            <w:bottom w:val="none" w:sz="0" w:space="0" w:color="auto"/>
            <w:right w:val="none" w:sz="0" w:space="0" w:color="auto"/>
          </w:divBdr>
        </w:div>
        <w:div w:id="324166297">
          <w:marLeft w:val="0"/>
          <w:marRight w:val="0"/>
          <w:marTop w:val="0"/>
          <w:marBottom w:val="0"/>
          <w:divBdr>
            <w:top w:val="none" w:sz="0" w:space="0" w:color="auto"/>
            <w:left w:val="none" w:sz="0" w:space="0" w:color="auto"/>
            <w:bottom w:val="none" w:sz="0" w:space="0" w:color="auto"/>
            <w:right w:val="none" w:sz="0" w:space="0" w:color="auto"/>
          </w:divBdr>
        </w:div>
      </w:divsChild>
    </w:div>
    <w:div w:id="963776573">
      <w:bodyDiv w:val="1"/>
      <w:marLeft w:val="0"/>
      <w:marRight w:val="0"/>
      <w:marTop w:val="0"/>
      <w:marBottom w:val="0"/>
      <w:divBdr>
        <w:top w:val="none" w:sz="0" w:space="0" w:color="auto"/>
        <w:left w:val="none" w:sz="0" w:space="0" w:color="auto"/>
        <w:bottom w:val="none" w:sz="0" w:space="0" w:color="auto"/>
        <w:right w:val="none" w:sz="0" w:space="0" w:color="auto"/>
      </w:divBdr>
      <w:divsChild>
        <w:div w:id="57555458">
          <w:marLeft w:val="0"/>
          <w:marRight w:val="0"/>
          <w:marTop w:val="0"/>
          <w:marBottom w:val="0"/>
          <w:divBdr>
            <w:top w:val="none" w:sz="0" w:space="0" w:color="auto"/>
            <w:left w:val="none" w:sz="0" w:space="0" w:color="auto"/>
            <w:bottom w:val="none" w:sz="0" w:space="0" w:color="auto"/>
            <w:right w:val="none" w:sz="0" w:space="0" w:color="auto"/>
          </w:divBdr>
        </w:div>
        <w:div w:id="1902254388">
          <w:marLeft w:val="0"/>
          <w:marRight w:val="0"/>
          <w:marTop w:val="0"/>
          <w:marBottom w:val="0"/>
          <w:divBdr>
            <w:top w:val="none" w:sz="0" w:space="0" w:color="auto"/>
            <w:left w:val="none" w:sz="0" w:space="0" w:color="auto"/>
            <w:bottom w:val="none" w:sz="0" w:space="0" w:color="auto"/>
            <w:right w:val="none" w:sz="0" w:space="0" w:color="auto"/>
          </w:divBdr>
        </w:div>
        <w:div w:id="1871215987">
          <w:marLeft w:val="0"/>
          <w:marRight w:val="0"/>
          <w:marTop w:val="0"/>
          <w:marBottom w:val="0"/>
          <w:divBdr>
            <w:top w:val="none" w:sz="0" w:space="0" w:color="auto"/>
            <w:left w:val="none" w:sz="0" w:space="0" w:color="auto"/>
            <w:bottom w:val="none" w:sz="0" w:space="0" w:color="auto"/>
            <w:right w:val="none" w:sz="0" w:space="0" w:color="auto"/>
          </w:divBdr>
        </w:div>
        <w:div w:id="1505851171">
          <w:marLeft w:val="0"/>
          <w:marRight w:val="0"/>
          <w:marTop w:val="0"/>
          <w:marBottom w:val="0"/>
          <w:divBdr>
            <w:top w:val="none" w:sz="0" w:space="0" w:color="auto"/>
            <w:left w:val="none" w:sz="0" w:space="0" w:color="auto"/>
            <w:bottom w:val="none" w:sz="0" w:space="0" w:color="auto"/>
            <w:right w:val="none" w:sz="0" w:space="0" w:color="auto"/>
          </w:divBdr>
        </w:div>
        <w:div w:id="328287031">
          <w:marLeft w:val="0"/>
          <w:marRight w:val="0"/>
          <w:marTop w:val="0"/>
          <w:marBottom w:val="0"/>
          <w:divBdr>
            <w:top w:val="none" w:sz="0" w:space="0" w:color="auto"/>
            <w:left w:val="none" w:sz="0" w:space="0" w:color="auto"/>
            <w:bottom w:val="none" w:sz="0" w:space="0" w:color="auto"/>
            <w:right w:val="none" w:sz="0" w:space="0" w:color="auto"/>
          </w:divBdr>
        </w:div>
        <w:div w:id="1016273752">
          <w:marLeft w:val="0"/>
          <w:marRight w:val="0"/>
          <w:marTop w:val="0"/>
          <w:marBottom w:val="0"/>
          <w:divBdr>
            <w:top w:val="none" w:sz="0" w:space="0" w:color="auto"/>
            <w:left w:val="none" w:sz="0" w:space="0" w:color="auto"/>
            <w:bottom w:val="none" w:sz="0" w:space="0" w:color="auto"/>
            <w:right w:val="none" w:sz="0" w:space="0" w:color="auto"/>
          </w:divBdr>
        </w:div>
        <w:div w:id="466901740">
          <w:marLeft w:val="0"/>
          <w:marRight w:val="0"/>
          <w:marTop w:val="0"/>
          <w:marBottom w:val="0"/>
          <w:divBdr>
            <w:top w:val="none" w:sz="0" w:space="0" w:color="auto"/>
            <w:left w:val="none" w:sz="0" w:space="0" w:color="auto"/>
            <w:bottom w:val="none" w:sz="0" w:space="0" w:color="auto"/>
            <w:right w:val="none" w:sz="0" w:space="0" w:color="auto"/>
          </w:divBdr>
        </w:div>
        <w:div w:id="639919126">
          <w:marLeft w:val="0"/>
          <w:marRight w:val="0"/>
          <w:marTop w:val="0"/>
          <w:marBottom w:val="0"/>
          <w:divBdr>
            <w:top w:val="none" w:sz="0" w:space="0" w:color="auto"/>
            <w:left w:val="none" w:sz="0" w:space="0" w:color="auto"/>
            <w:bottom w:val="none" w:sz="0" w:space="0" w:color="auto"/>
            <w:right w:val="none" w:sz="0" w:space="0" w:color="auto"/>
          </w:divBdr>
        </w:div>
      </w:divsChild>
    </w:div>
    <w:div w:id="983387859">
      <w:bodyDiv w:val="1"/>
      <w:marLeft w:val="0"/>
      <w:marRight w:val="0"/>
      <w:marTop w:val="0"/>
      <w:marBottom w:val="0"/>
      <w:divBdr>
        <w:top w:val="none" w:sz="0" w:space="0" w:color="auto"/>
        <w:left w:val="none" w:sz="0" w:space="0" w:color="auto"/>
        <w:bottom w:val="none" w:sz="0" w:space="0" w:color="auto"/>
        <w:right w:val="none" w:sz="0" w:space="0" w:color="auto"/>
      </w:divBdr>
    </w:div>
    <w:div w:id="1004745431">
      <w:bodyDiv w:val="1"/>
      <w:marLeft w:val="0"/>
      <w:marRight w:val="0"/>
      <w:marTop w:val="0"/>
      <w:marBottom w:val="0"/>
      <w:divBdr>
        <w:top w:val="none" w:sz="0" w:space="0" w:color="auto"/>
        <w:left w:val="none" w:sz="0" w:space="0" w:color="auto"/>
        <w:bottom w:val="none" w:sz="0" w:space="0" w:color="auto"/>
        <w:right w:val="none" w:sz="0" w:space="0" w:color="auto"/>
      </w:divBdr>
      <w:divsChild>
        <w:div w:id="218514351">
          <w:marLeft w:val="0"/>
          <w:marRight w:val="0"/>
          <w:marTop w:val="0"/>
          <w:marBottom w:val="0"/>
          <w:divBdr>
            <w:top w:val="none" w:sz="0" w:space="0" w:color="auto"/>
            <w:left w:val="none" w:sz="0" w:space="0" w:color="auto"/>
            <w:bottom w:val="none" w:sz="0" w:space="0" w:color="auto"/>
            <w:right w:val="none" w:sz="0" w:space="0" w:color="auto"/>
          </w:divBdr>
        </w:div>
        <w:div w:id="466047268">
          <w:marLeft w:val="0"/>
          <w:marRight w:val="0"/>
          <w:marTop w:val="0"/>
          <w:marBottom w:val="0"/>
          <w:divBdr>
            <w:top w:val="none" w:sz="0" w:space="0" w:color="auto"/>
            <w:left w:val="none" w:sz="0" w:space="0" w:color="auto"/>
            <w:bottom w:val="none" w:sz="0" w:space="0" w:color="auto"/>
            <w:right w:val="none" w:sz="0" w:space="0" w:color="auto"/>
          </w:divBdr>
        </w:div>
        <w:div w:id="2017539394">
          <w:marLeft w:val="0"/>
          <w:marRight w:val="0"/>
          <w:marTop w:val="0"/>
          <w:marBottom w:val="0"/>
          <w:divBdr>
            <w:top w:val="none" w:sz="0" w:space="0" w:color="auto"/>
            <w:left w:val="none" w:sz="0" w:space="0" w:color="auto"/>
            <w:bottom w:val="none" w:sz="0" w:space="0" w:color="auto"/>
            <w:right w:val="none" w:sz="0" w:space="0" w:color="auto"/>
          </w:divBdr>
        </w:div>
      </w:divsChild>
    </w:div>
    <w:div w:id="1010181703">
      <w:bodyDiv w:val="1"/>
      <w:marLeft w:val="0"/>
      <w:marRight w:val="0"/>
      <w:marTop w:val="0"/>
      <w:marBottom w:val="0"/>
      <w:divBdr>
        <w:top w:val="none" w:sz="0" w:space="0" w:color="auto"/>
        <w:left w:val="none" w:sz="0" w:space="0" w:color="auto"/>
        <w:bottom w:val="none" w:sz="0" w:space="0" w:color="auto"/>
        <w:right w:val="none" w:sz="0" w:space="0" w:color="auto"/>
      </w:divBdr>
      <w:divsChild>
        <w:div w:id="459953579">
          <w:marLeft w:val="0"/>
          <w:marRight w:val="0"/>
          <w:marTop w:val="0"/>
          <w:marBottom w:val="0"/>
          <w:divBdr>
            <w:top w:val="none" w:sz="0" w:space="0" w:color="auto"/>
            <w:left w:val="none" w:sz="0" w:space="0" w:color="auto"/>
            <w:bottom w:val="none" w:sz="0" w:space="0" w:color="auto"/>
            <w:right w:val="none" w:sz="0" w:space="0" w:color="auto"/>
          </w:divBdr>
        </w:div>
        <w:div w:id="793014597">
          <w:marLeft w:val="0"/>
          <w:marRight w:val="0"/>
          <w:marTop w:val="0"/>
          <w:marBottom w:val="0"/>
          <w:divBdr>
            <w:top w:val="none" w:sz="0" w:space="0" w:color="auto"/>
            <w:left w:val="none" w:sz="0" w:space="0" w:color="auto"/>
            <w:bottom w:val="none" w:sz="0" w:space="0" w:color="auto"/>
            <w:right w:val="none" w:sz="0" w:space="0" w:color="auto"/>
          </w:divBdr>
        </w:div>
        <w:div w:id="300312546">
          <w:marLeft w:val="0"/>
          <w:marRight w:val="0"/>
          <w:marTop w:val="0"/>
          <w:marBottom w:val="0"/>
          <w:divBdr>
            <w:top w:val="none" w:sz="0" w:space="0" w:color="auto"/>
            <w:left w:val="none" w:sz="0" w:space="0" w:color="auto"/>
            <w:bottom w:val="none" w:sz="0" w:space="0" w:color="auto"/>
            <w:right w:val="none" w:sz="0" w:space="0" w:color="auto"/>
          </w:divBdr>
        </w:div>
        <w:div w:id="1899586593">
          <w:marLeft w:val="0"/>
          <w:marRight w:val="0"/>
          <w:marTop w:val="0"/>
          <w:marBottom w:val="0"/>
          <w:divBdr>
            <w:top w:val="none" w:sz="0" w:space="0" w:color="auto"/>
            <w:left w:val="none" w:sz="0" w:space="0" w:color="auto"/>
            <w:bottom w:val="none" w:sz="0" w:space="0" w:color="auto"/>
            <w:right w:val="none" w:sz="0" w:space="0" w:color="auto"/>
          </w:divBdr>
        </w:div>
        <w:div w:id="1522695645">
          <w:marLeft w:val="0"/>
          <w:marRight w:val="0"/>
          <w:marTop w:val="0"/>
          <w:marBottom w:val="0"/>
          <w:divBdr>
            <w:top w:val="none" w:sz="0" w:space="0" w:color="auto"/>
            <w:left w:val="none" w:sz="0" w:space="0" w:color="auto"/>
            <w:bottom w:val="none" w:sz="0" w:space="0" w:color="auto"/>
            <w:right w:val="none" w:sz="0" w:space="0" w:color="auto"/>
          </w:divBdr>
        </w:div>
        <w:div w:id="1154220561">
          <w:marLeft w:val="0"/>
          <w:marRight w:val="0"/>
          <w:marTop w:val="0"/>
          <w:marBottom w:val="0"/>
          <w:divBdr>
            <w:top w:val="none" w:sz="0" w:space="0" w:color="auto"/>
            <w:left w:val="none" w:sz="0" w:space="0" w:color="auto"/>
            <w:bottom w:val="none" w:sz="0" w:space="0" w:color="auto"/>
            <w:right w:val="none" w:sz="0" w:space="0" w:color="auto"/>
          </w:divBdr>
        </w:div>
        <w:div w:id="1246306753">
          <w:marLeft w:val="0"/>
          <w:marRight w:val="0"/>
          <w:marTop w:val="0"/>
          <w:marBottom w:val="0"/>
          <w:divBdr>
            <w:top w:val="none" w:sz="0" w:space="0" w:color="auto"/>
            <w:left w:val="none" w:sz="0" w:space="0" w:color="auto"/>
            <w:bottom w:val="none" w:sz="0" w:space="0" w:color="auto"/>
            <w:right w:val="none" w:sz="0" w:space="0" w:color="auto"/>
          </w:divBdr>
        </w:div>
        <w:div w:id="173224243">
          <w:marLeft w:val="0"/>
          <w:marRight w:val="0"/>
          <w:marTop w:val="0"/>
          <w:marBottom w:val="0"/>
          <w:divBdr>
            <w:top w:val="none" w:sz="0" w:space="0" w:color="auto"/>
            <w:left w:val="none" w:sz="0" w:space="0" w:color="auto"/>
            <w:bottom w:val="none" w:sz="0" w:space="0" w:color="auto"/>
            <w:right w:val="none" w:sz="0" w:space="0" w:color="auto"/>
          </w:divBdr>
        </w:div>
        <w:div w:id="235751757">
          <w:marLeft w:val="0"/>
          <w:marRight w:val="0"/>
          <w:marTop w:val="0"/>
          <w:marBottom w:val="0"/>
          <w:divBdr>
            <w:top w:val="none" w:sz="0" w:space="0" w:color="auto"/>
            <w:left w:val="none" w:sz="0" w:space="0" w:color="auto"/>
            <w:bottom w:val="none" w:sz="0" w:space="0" w:color="auto"/>
            <w:right w:val="none" w:sz="0" w:space="0" w:color="auto"/>
          </w:divBdr>
        </w:div>
      </w:divsChild>
    </w:div>
    <w:div w:id="1030112012">
      <w:bodyDiv w:val="1"/>
      <w:marLeft w:val="0"/>
      <w:marRight w:val="0"/>
      <w:marTop w:val="0"/>
      <w:marBottom w:val="0"/>
      <w:divBdr>
        <w:top w:val="none" w:sz="0" w:space="0" w:color="auto"/>
        <w:left w:val="none" w:sz="0" w:space="0" w:color="auto"/>
        <w:bottom w:val="none" w:sz="0" w:space="0" w:color="auto"/>
        <w:right w:val="none" w:sz="0" w:space="0" w:color="auto"/>
      </w:divBdr>
      <w:divsChild>
        <w:div w:id="356783300">
          <w:marLeft w:val="0"/>
          <w:marRight w:val="0"/>
          <w:marTop w:val="0"/>
          <w:marBottom w:val="0"/>
          <w:divBdr>
            <w:top w:val="none" w:sz="0" w:space="0" w:color="auto"/>
            <w:left w:val="none" w:sz="0" w:space="0" w:color="auto"/>
            <w:bottom w:val="none" w:sz="0" w:space="0" w:color="auto"/>
            <w:right w:val="none" w:sz="0" w:space="0" w:color="auto"/>
          </w:divBdr>
        </w:div>
      </w:divsChild>
    </w:div>
    <w:div w:id="1064838846">
      <w:bodyDiv w:val="1"/>
      <w:marLeft w:val="0"/>
      <w:marRight w:val="0"/>
      <w:marTop w:val="0"/>
      <w:marBottom w:val="0"/>
      <w:divBdr>
        <w:top w:val="none" w:sz="0" w:space="0" w:color="auto"/>
        <w:left w:val="none" w:sz="0" w:space="0" w:color="auto"/>
        <w:bottom w:val="none" w:sz="0" w:space="0" w:color="auto"/>
        <w:right w:val="none" w:sz="0" w:space="0" w:color="auto"/>
      </w:divBdr>
      <w:divsChild>
        <w:div w:id="1957908023">
          <w:marLeft w:val="0"/>
          <w:marRight w:val="0"/>
          <w:marTop w:val="0"/>
          <w:marBottom w:val="0"/>
          <w:divBdr>
            <w:top w:val="none" w:sz="0" w:space="0" w:color="auto"/>
            <w:left w:val="none" w:sz="0" w:space="0" w:color="auto"/>
            <w:bottom w:val="none" w:sz="0" w:space="0" w:color="auto"/>
            <w:right w:val="none" w:sz="0" w:space="0" w:color="auto"/>
          </w:divBdr>
        </w:div>
      </w:divsChild>
    </w:div>
    <w:div w:id="1070032029">
      <w:bodyDiv w:val="1"/>
      <w:marLeft w:val="0"/>
      <w:marRight w:val="0"/>
      <w:marTop w:val="0"/>
      <w:marBottom w:val="0"/>
      <w:divBdr>
        <w:top w:val="none" w:sz="0" w:space="0" w:color="auto"/>
        <w:left w:val="none" w:sz="0" w:space="0" w:color="auto"/>
        <w:bottom w:val="none" w:sz="0" w:space="0" w:color="auto"/>
        <w:right w:val="none" w:sz="0" w:space="0" w:color="auto"/>
      </w:divBdr>
      <w:divsChild>
        <w:div w:id="2130777646">
          <w:marLeft w:val="0"/>
          <w:marRight w:val="0"/>
          <w:marTop w:val="0"/>
          <w:marBottom w:val="0"/>
          <w:divBdr>
            <w:top w:val="none" w:sz="0" w:space="0" w:color="auto"/>
            <w:left w:val="none" w:sz="0" w:space="0" w:color="auto"/>
            <w:bottom w:val="none" w:sz="0" w:space="0" w:color="auto"/>
            <w:right w:val="none" w:sz="0" w:space="0" w:color="auto"/>
          </w:divBdr>
        </w:div>
        <w:div w:id="1968972120">
          <w:marLeft w:val="0"/>
          <w:marRight w:val="0"/>
          <w:marTop w:val="0"/>
          <w:marBottom w:val="0"/>
          <w:divBdr>
            <w:top w:val="none" w:sz="0" w:space="0" w:color="auto"/>
            <w:left w:val="none" w:sz="0" w:space="0" w:color="auto"/>
            <w:bottom w:val="none" w:sz="0" w:space="0" w:color="auto"/>
            <w:right w:val="none" w:sz="0" w:space="0" w:color="auto"/>
          </w:divBdr>
        </w:div>
      </w:divsChild>
    </w:div>
    <w:div w:id="1112632782">
      <w:bodyDiv w:val="1"/>
      <w:marLeft w:val="0"/>
      <w:marRight w:val="0"/>
      <w:marTop w:val="0"/>
      <w:marBottom w:val="0"/>
      <w:divBdr>
        <w:top w:val="none" w:sz="0" w:space="0" w:color="auto"/>
        <w:left w:val="none" w:sz="0" w:space="0" w:color="auto"/>
        <w:bottom w:val="none" w:sz="0" w:space="0" w:color="auto"/>
        <w:right w:val="none" w:sz="0" w:space="0" w:color="auto"/>
      </w:divBdr>
      <w:divsChild>
        <w:div w:id="1831628949">
          <w:marLeft w:val="0"/>
          <w:marRight w:val="0"/>
          <w:marTop w:val="0"/>
          <w:marBottom w:val="0"/>
          <w:divBdr>
            <w:top w:val="none" w:sz="0" w:space="0" w:color="auto"/>
            <w:left w:val="none" w:sz="0" w:space="0" w:color="auto"/>
            <w:bottom w:val="none" w:sz="0" w:space="0" w:color="auto"/>
            <w:right w:val="none" w:sz="0" w:space="0" w:color="auto"/>
          </w:divBdr>
        </w:div>
        <w:div w:id="724572163">
          <w:marLeft w:val="0"/>
          <w:marRight w:val="0"/>
          <w:marTop w:val="0"/>
          <w:marBottom w:val="0"/>
          <w:divBdr>
            <w:top w:val="none" w:sz="0" w:space="0" w:color="auto"/>
            <w:left w:val="none" w:sz="0" w:space="0" w:color="auto"/>
            <w:bottom w:val="none" w:sz="0" w:space="0" w:color="auto"/>
            <w:right w:val="none" w:sz="0" w:space="0" w:color="auto"/>
          </w:divBdr>
        </w:div>
      </w:divsChild>
    </w:div>
    <w:div w:id="1115516464">
      <w:bodyDiv w:val="1"/>
      <w:marLeft w:val="0"/>
      <w:marRight w:val="0"/>
      <w:marTop w:val="0"/>
      <w:marBottom w:val="0"/>
      <w:divBdr>
        <w:top w:val="none" w:sz="0" w:space="0" w:color="auto"/>
        <w:left w:val="none" w:sz="0" w:space="0" w:color="auto"/>
        <w:bottom w:val="none" w:sz="0" w:space="0" w:color="auto"/>
        <w:right w:val="none" w:sz="0" w:space="0" w:color="auto"/>
      </w:divBdr>
      <w:divsChild>
        <w:div w:id="1052194749">
          <w:marLeft w:val="0"/>
          <w:marRight w:val="0"/>
          <w:marTop w:val="0"/>
          <w:marBottom w:val="0"/>
          <w:divBdr>
            <w:top w:val="none" w:sz="0" w:space="0" w:color="auto"/>
            <w:left w:val="none" w:sz="0" w:space="0" w:color="auto"/>
            <w:bottom w:val="none" w:sz="0" w:space="0" w:color="auto"/>
            <w:right w:val="none" w:sz="0" w:space="0" w:color="auto"/>
          </w:divBdr>
        </w:div>
        <w:div w:id="1915310730">
          <w:marLeft w:val="0"/>
          <w:marRight w:val="0"/>
          <w:marTop w:val="0"/>
          <w:marBottom w:val="0"/>
          <w:divBdr>
            <w:top w:val="none" w:sz="0" w:space="0" w:color="auto"/>
            <w:left w:val="none" w:sz="0" w:space="0" w:color="auto"/>
            <w:bottom w:val="none" w:sz="0" w:space="0" w:color="auto"/>
            <w:right w:val="none" w:sz="0" w:space="0" w:color="auto"/>
          </w:divBdr>
        </w:div>
        <w:div w:id="629946013">
          <w:marLeft w:val="0"/>
          <w:marRight w:val="0"/>
          <w:marTop w:val="0"/>
          <w:marBottom w:val="0"/>
          <w:divBdr>
            <w:top w:val="none" w:sz="0" w:space="0" w:color="auto"/>
            <w:left w:val="none" w:sz="0" w:space="0" w:color="auto"/>
            <w:bottom w:val="none" w:sz="0" w:space="0" w:color="auto"/>
            <w:right w:val="none" w:sz="0" w:space="0" w:color="auto"/>
          </w:divBdr>
        </w:div>
      </w:divsChild>
    </w:div>
    <w:div w:id="1129661935">
      <w:bodyDiv w:val="1"/>
      <w:marLeft w:val="0"/>
      <w:marRight w:val="0"/>
      <w:marTop w:val="0"/>
      <w:marBottom w:val="0"/>
      <w:divBdr>
        <w:top w:val="none" w:sz="0" w:space="0" w:color="auto"/>
        <w:left w:val="none" w:sz="0" w:space="0" w:color="auto"/>
        <w:bottom w:val="none" w:sz="0" w:space="0" w:color="auto"/>
        <w:right w:val="none" w:sz="0" w:space="0" w:color="auto"/>
      </w:divBdr>
      <w:divsChild>
        <w:div w:id="1266614506">
          <w:marLeft w:val="0"/>
          <w:marRight w:val="0"/>
          <w:marTop w:val="0"/>
          <w:marBottom w:val="0"/>
          <w:divBdr>
            <w:top w:val="none" w:sz="0" w:space="0" w:color="auto"/>
            <w:left w:val="none" w:sz="0" w:space="0" w:color="auto"/>
            <w:bottom w:val="none" w:sz="0" w:space="0" w:color="auto"/>
            <w:right w:val="none" w:sz="0" w:space="0" w:color="auto"/>
          </w:divBdr>
        </w:div>
        <w:div w:id="443109870">
          <w:marLeft w:val="0"/>
          <w:marRight w:val="0"/>
          <w:marTop w:val="0"/>
          <w:marBottom w:val="0"/>
          <w:divBdr>
            <w:top w:val="none" w:sz="0" w:space="0" w:color="auto"/>
            <w:left w:val="none" w:sz="0" w:space="0" w:color="auto"/>
            <w:bottom w:val="none" w:sz="0" w:space="0" w:color="auto"/>
            <w:right w:val="none" w:sz="0" w:space="0" w:color="auto"/>
          </w:divBdr>
        </w:div>
        <w:div w:id="1099522710">
          <w:marLeft w:val="0"/>
          <w:marRight w:val="0"/>
          <w:marTop w:val="0"/>
          <w:marBottom w:val="0"/>
          <w:divBdr>
            <w:top w:val="none" w:sz="0" w:space="0" w:color="auto"/>
            <w:left w:val="none" w:sz="0" w:space="0" w:color="auto"/>
            <w:bottom w:val="none" w:sz="0" w:space="0" w:color="auto"/>
            <w:right w:val="none" w:sz="0" w:space="0" w:color="auto"/>
          </w:divBdr>
        </w:div>
        <w:div w:id="834997124">
          <w:marLeft w:val="0"/>
          <w:marRight w:val="0"/>
          <w:marTop w:val="0"/>
          <w:marBottom w:val="0"/>
          <w:divBdr>
            <w:top w:val="none" w:sz="0" w:space="0" w:color="auto"/>
            <w:left w:val="none" w:sz="0" w:space="0" w:color="auto"/>
            <w:bottom w:val="none" w:sz="0" w:space="0" w:color="auto"/>
            <w:right w:val="none" w:sz="0" w:space="0" w:color="auto"/>
          </w:divBdr>
        </w:div>
      </w:divsChild>
    </w:div>
    <w:div w:id="1164778717">
      <w:bodyDiv w:val="1"/>
      <w:marLeft w:val="0"/>
      <w:marRight w:val="0"/>
      <w:marTop w:val="0"/>
      <w:marBottom w:val="0"/>
      <w:divBdr>
        <w:top w:val="none" w:sz="0" w:space="0" w:color="auto"/>
        <w:left w:val="none" w:sz="0" w:space="0" w:color="auto"/>
        <w:bottom w:val="none" w:sz="0" w:space="0" w:color="auto"/>
        <w:right w:val="none" w:sz="0" w:space="0" w:color="auto"/>
      </w:divBdr>
      <w:divsChild>
        <w:div w:id="352195436">
          <w:marLeft w:val="0"/>
          <w:marRight w:val="0"/>
          <w:marTop w:val="0"/>
          <w:marBottom w:val="0"/>
          <w:divBdr>
            <w:top w:val="none" w:sz="0" w:space="0" w:color="auto"/>
            <w:left w:val="none" w:sz="0" w:space="0" w:color="auto"/>
            <w:bottom w:val="none" w:sz="0" w:space="0" w:color="auto"/>
            <w:right w:val="none" w:sz="0" w:space="0" w:color="auto"/>
          </w:divBdr>
        </w:div>
        <w:div w:id="894781744">
          <w:marLeft w:val="0"/>
          <w:marRight w:val="0"/>
          <w:marTop w:val="0"/>
          <w:marBottom w:val="0"/>
          <w:divBdr>
            <w:top w:val="none" w:sz="0" w:space="0" w:color="auto"/>
            <w:left w:val="none" w:sz="0" w:space="0" w:color="auto"/>
            <w:bottom w:val="none" w:sz="0" w:space="0" w:color="auto"/>
            <w:right w:val="none" w:sz="0" w:space="0" w:color="auto"/>
          </w:divBdr>
        </w:div>
      </w:divsChild>
    </w:div>
    <w:div w:id="1187938152">
      <w:bodyDiv w:val="1"/>
      <w:marLeft w:val="0"/>
      <w:marRight w:val="0"/>
      <w:marTop w:val="0"/>
      <w:marBottom w:val="0"/>
      <w:divBdr>
        <w:top w:val="none" w:sz="0" w:space="0" w:color="auto"/>
        <w:left w:val="none" w:sz="0" w:space="0" w:color="auto"/>
        <w:bottom w:val="none" w:sz="0" w:space="0" w:color="auto"/>
        <w:right w:val="none" w:sz="0" w:space="0" w:color="auto"/>
      </w:divBdr>
      <w:divsChild>
        <w:div w:id="1860579150">
          <w:marLeft w:val="0"/>
          <w:marRight w:val="0"/>
          <w:marTop w:val="0"/>
          <w:marBottom w:val="0"/>
          <w:divBdr>
            <w:top w:val="none" w:sz="0" w:space="0" w:color="auto"/>
            <w:left w:val="none" w:sz="0" w:space="0" w:color="auto"/>
            <w:bottom w:val="none" w:sz="0" w:space="0" w:color="auto"/>
            <w:right w:val="none" w:sz="0" w:space="0" w:color="auto"/>
          </w:divBdr>
        </w:div>
      </w:divsChild>
    </w:div>
    <w:div w:id="1230193161">
      <w:bodyDiv w:val="1"/>
      <w:marLeft w:val="0"/>
      <w:marRight w:val="0"/>
      <w:marTop w:val="0"/>
      <w:marBottom w:val="0"/>
      <w:divBdr>
        <w:top w:val="none" w:sz="0" w:space="0" w:color="auto"/>
        <w:left w:val="none" w:sz="0" w:space="0" w:color="auto"/>
        <w:bottom w:val="none" w:sz="0" w:space="0" w:color="auto"/>
        <w:right w:val="none" w:sz="0" w:space="0" w:color="auto"/>
      </w:divBdr>
      <w:divsChild>
        <w:div w:id="248775072">
          <w:marLeft w:val="0"/>
          <w:marRight w:val="0"/>
          <w:marTop w:val="0"/>
          <w:marBottom w:val="0"/>
          <w:divBdr>
            <w:top w:val="none" w:sz="0" w:space="0" w:color="auto"/>
            <w:left w:val="none" w:sz="0" w:space="0" w:color="auto"/>
            <w:bottom w:val="none" w:sz="0" w:space="0" w:color="auto"/>
            <w:right w:val="none" w:sz="0" w:space="0" w:color="auto"/>
          </w:divBdr>
        </w:div>
        <w:div w:id="1407457340">
          <w:marLeft w:val="0"/>
          <w:marRight w:val="0"/>
          <w:marTop w:val="0"/>
          <w:marBottom w:val="0"/>
          <w:divBdr>
            <w:top w:val="none" w:sz="0" w:space="0" w:color="auto"/>
            <w:left w:val="none" w:sz="0" w:space="0" w:color="auto"/>
            <w:bottom w:val="none" w:sz="0" w:space="0" w:color="auto"/>
            <w:right w:val="none" w:sz="0" w:space="0" w:color="auto"/>
          </w:divBdr>
        </w:div>
      </w:divsChild>
    </w:div>
    <w:div w:id="1257404222">
      <w:bodyDiv w:val="1"/>
      <w:marLeft w:val="0"/>
      <w:marRight w:val="0"/>
      <w:marTop w:val="0"/>
      <w:marBottom w:val="0"/>
      <w:divBdr>
        <w:top w:val="none" w:sz="0" w:space="0" w:color="auto"/>
        <w:left w:val="none" w:sz="0" w:space="0" w:color="auto"/>
        <w:bottom w:val="none" w:sz="0" w:space="0" w:color="auto"/>
        <w:right w:val="none" w:sz="0" w:space="0" w:color="auto"/>
      </w:divBdr>
      <w:divsChild>
        <w:div w:id="1984234778">
          <w:marLeft w:val="0"/>
          <w:marRight w:val="0"/>
          <w:marTop w:val="0"/>
          <w:marBottom w:val="0"/>
          <w:divBdr>
            <w:top w:val="none" w:sz="0" w:space="0" w:color="auto"/>
            <w:left w:val="none" w:sz="0" w:space="0" w:color="auto"/>
            <w:bottom w:val="none" w:sz="0" w:space="0" w:color="auto"/>
            <w:right w:val="none" w:sz="0" w:space="0" w:color="auto"/>
          </w:divBdr>
        </w:div>
        <w:div w:id="1302151662">
          <w:marLeft w:val="0"/>
          <w:marRight w:val="0"/>
          <w:marTop w:val="0"/>
          <w:marBottom w:val="0"/>
          <w:divBdr>
            <w:top w:val="none" w:sz="0" w:space="0" w:color="auto"/>
            <w:left w:val="none" w:sz="0" w:space="0" w:color="auto"/>
            <w:bottom w:val="none" w:sz="0" w:space="0" w:color="auto"/>
            <w:right w:val="none" w:sz="0" w:space="0" w:color="auto"/>
          </w:divBdr>
        </w:div>
        <w:div w:id="1655645589">
          <w:marLeft w:val="0"/>
          <w:marRight w:val="0"/>
          <w:marTop w:val="0"/>
          <w:marBottom w:val="0"/>
          <w:divBdr>
            <w:top w:val="none" w:sz="0" w:space="0" w:color="auto"/>
            <w:left w:val="none" w:sz="0" w:space="0" w:color="auto"/>
            <w:bottom w:val="none" w:sz="0" w:space="0" w:color="auto"/>
            <w:right w:val="none" w:sz="0" w:space="0" w:color="auto"/>
          </w:divBdr>
        </w:div>
      </w:divsChild>
    </w:div>
    <w:div w:id="1282420934">
      <w:bodyDiv w:val="1"/>
      <w:marLeft w:val="0"/>
      <w:marRight w:val="0"/>
      <w:marTop w:val="0"/>
      <w:marBottom w:val="0"/>
      <w:divBdr>
        <w:top w:val="none" w:sz="0" w:space="0" w:color="auto"/>
        <w:left w:val="none" w:sz="0" w:space="0" w:color="auto"/>
        <w:bottom w:val="none" w:sz="0" w:space="0" w:color="auto"/>
        <w:right w:val="none" w:sz="0" w:space="0" w:color="auto"/>
      </w:divBdr>
      <w:divsChild>
        <w:div w:id="1915511140">
          <w:marLeft w:val="0"/>
          <w:marRight w:val="0"/>
          <w:marTop w:val="0"/>
          <w:marBottom w:val="0"/>
          <w:divBdr>
            <w:top w:val="none" w:sz="0" w:space="0" w:color="auto"/>
            <w:left w:val="none" w:sz="0" w:space="0" w:color="auto"/>
            <w:bottom w:val="none" w:sz="0" w:space="0" w:color="auto"/>
            <w:right w:val="none" w:sz="0" w:space="0" w:color="auto"/>
          </w:divBdr>
        </w:div>
      </w:divsChild>
    </w:div>
    <w:div w:id="1305623020">
      <w:bodyDiv w:val="1"/>
      <w:marLeft w:val="0"/>
      <w:marRight w:val="0"/>
      <w:marTop w:val="0"/>
      <w:marBottom w:val="0"/>
      <w:divBdr>
        <w:top w:val="none" w:sz="0" w:space="0" w:color="auto"/>
        <w:left w:val="none" w:sz="0" w:space="0" w:color="auto"/>
        <w:bottom w:val="none" w:sz="0" w:space="0" w:color="auto"/>
        <w:right w:val="none" w:sz="0" w:space="0" w:color="auto"/>
      </w:divBdr>
      <w:divsChild>
        <w:div w:id="348416346">
          <w:marLeft w:val="0"/>
          <w:marRight w:val="0"/>
          <w:marTop w:val="0"/>
          <w:marBottom w:val="0"/>
          <w:divBdr>
            <w:top w:val="none" w:sz="0" w:space="0" w:color="auto"/>
            <w:left w:val="none" w:sz="0" w:space="0" w:color="auto"/>
            <w:bottom w:val="none" w:sz="0" w:space="0" w:color="auto"/>
            <w:right w:val="none" w:sz="0" w:space="0" w:color="auto"/>
          </w:divBdr>
        </w:div>
      </w:divsChild>
    </w:div>
    <w:div w:id="1343388034">
      <w:bodyDiv w:val="1"/>
      <w:marLeft w:val="0"/>
      <w:marRight w:val="0"/>
      <w:marTop w:val="0"/>
      <w:marBottom w:val="0"/>
      <w:divBdr>
        <w:top w:val="none" w:sz="0" w:space="0" w:color="auto"/>
        <w:left w:val="none" w:sz="0" w:space="0" w:color="auto"/>
        <w:bottom w:val="none" w:sz="0" w:space="0" w:color="auto"/>
        <w:right w:val="none" w:sz="0" w:space="0" w:color="auto"/>
      </w:divBdr>
    </w:div>
    <w:div w:id="1365985037">
      <w:bodyDiv w:val="1"/>
      <w:marLeft w:val="0"/>
      <w:marRight w:val="0"/>
      <w:marTop w:val="0"/>
      <w:marBottom w:val="0"/>
      <w:divBdr>
        <w:top w:val="none" w:sz="0" w:space="0" w:color="auto"/>
        <w:left w:val="none" w:sz="0" w:space="0" w:color="auto"/>
        <w:bottom w:val="none" w:sz="0" w:space="0" w:color="auto"/>
        <w:right w:val="none" w:sz="0" w:space="0" w:color="auto"/>
      </w:divBdr>
      <w:divsChild>
        <w:div w:id="1885166747">
          <w:marLeft w:val="0"/>
          <w:marRight w:val="0"/>
          <w:marTop w:val="0"/>
          <w:marBottom w:val="0"/>
          <w:divBdr>
            <w:top w:val="none" w:sz="0" w:space="0" w:color="auto"/>
            <w:left w:val="none" w:sz="0" w:space="0" w:color="auto"/>
            <w:bottom w:val="none" w:sz="0" w:space="0" w:color="auto"/>
            <w:right w:val="none" w:sz="0" w:space="0" w:color="auto"/>
          </w:divBdr>
        </w:div>
      </w:divsChild>
    </w:div>
    <w:div w:id="1366253632">
      <w:bodyDiv w:val="1"/>
      <w:marLeft w:val="0"/>
      <w:marRight w:val="0"/>
      <w:marTop w:val="0"/>
      <w:marBottom w:val="0"/>
      <w:divBdr>
        <w:top w:val="none" w:sz="0" w:space="0" w:color="auto"/>
        <w:left w:val="none" w:sz="0" w:space="0" w:color="auto"/>
        <w:bottom w:val="none" w:sz="0" w:space="0" w:color="auto"/>
        <w:right w:val="none" w:sz="0" w:space="0" w:color="auto"/>
      </w:divBdr>
      <w:divsChild>
        <w:div w:id="753358677">
          <w:marLeft w:val="0"/>
          <w:marRight w:val="0"/>
          <w:marTop w:val="0"/>
          <w:marBottom w:val="0"/>
          <w:divBdr>
            <w:top w:val="none" w:sz="0" w:space="0" w:color="auto"/>
            <w:left w:val="none" w:sz="0" w:space="0" w:color="auto"/>
            <w:bottom w:val="none" w:sz="0" w:space="0" w:color="auto"/>
            <w:right w:val="none" w:sz="0" w:space="0" w:color="auto"/>
          </w:divBdr>
        </w:div>
        <w:div w:id="5329858">
          <w:marLeft w:val="0"/>
          <w:marRight w:val="0"/>
          <w:marTop w:val="0"/>
          <w:marBottom w:val="0"/>
          <w:divBdr>
            <w:top w:val="none" w:sz="0" w:space="0" w:color="auto"/>
            <w:left w:val="none" w:sz="0" w:space="0" w:color="auto"/>
            <w:bottom w:val="none" w:sz="0" w:space="0" w:color="auto"/>
            <w:right w:val="none" w:sz="0" w:space="0" w:color="auto"/>
          </w:divBdr>
        </w:div>
      </w:divsChild>
    </w:div>
    <w:div w:id="1413695622">
      <w:bodyDiv w:val="1"/>
      <w:marLeft w:val="0"/>
      <w:marRight w:val="0"/>
      <w:marTop w:val="0"/>
      <w:marBottom w:val="0"/>
      <w:divBdr>
        <w:top w:val="none" w:sz="0" w:space="0" w:color="auto"/>
        <w:left w:val="none" w:sz="0" w:space="0" w:color="auto"/>
        <w:bottom w:val="none" w:sz="0" w:space="0" w:color="auto"/>
        <w:right w:val="none" w:sz="0" w:space="0" w:color="auto"/>
      </w:divBdr>
      <w:divsChild>
        <w:div w:id="908273475">
          <w:marLeft w:val="0"/>
          <w:marRight w:val="0"/>
          <w:marTop w:val="0"/>
          <w:marBottom w:val="0"/>
          <w:divBdr>
            <w:top w:val="none" w:sz="0" w:space="0" w:color="auto"/>
            <w:left w:val="none" w:sz="0" w:space="0" w:color="auto"/>
            <w:bottom w:val="none" w:sz="0" w:space="0" w:color="auto"/>
            <w:right w:val="none" w:sz="0" w:space="0" w:color="auto"/>
          </w:divBdr>
        </w:div>
      </w:divsChild>
    </w:div>
    <w:div w:id="1422678837">
      <w:bodyDiv w:val="1"/>
      <w:marLeft w:val="0"/>
      <w:marRight w:val="0"/>
      <w:marTop w:val="0"/>
      <w:marBottom w:val="0"/>
      <w:divBdr>
        <w:top w:val="none" w:sz="0" w:space="0" w:color="auto"/>
        <w:left w:val="none" w:sz="0" w:space="0" w:color="auto"/>
        <w:bottom w:val="none" w:sz="0" w:space="0" w:color="auto"/>
        <w:right w:val="none" w:sz="0" w:space="0" w:color="auto"/>
      </w:divBdr>
      <w:divsChild>
        <w:div w:id="2013407904">
          <w:marLeft w:val="0"/>
          <w:marRight w:val="0"/>
          <w:marTop w:val="0"/>
          <w:marBottom w:val="0"/>
          <w:divBdr>
            <w:top w:val="none" w:sz="0" w:space="0" w:color="auto"/>
            <w:left w:val="none" w:sz="0" w:space="0" w:color="auto"/>
            <w:bottom w:val="none" w:sz="0" w:space="0" w:color="auto"/>
            <w:right w:val="none" w:sz="0" w:space="0" w:color="auto"/>
          </w:divBdr>
        </w:div>
        <w:div w:id="1349721942">
          <w:marLeft w:val="0"/>
          <w:marRight w:val="0"/>
          <w:marTop w:val="0"/>
          <w:marBottom w:val="0"/>
          <w:divBdr>
            <w:top w:val="none" w:sz="0" w:space="0" w:color="auto"/>
            <w:left w:val="none" w:sz="0" w:space="0" w:color="auto"/>
            <w:bottom w:val="none" w:sz="0" w:space="0" w:color="auto"/>
            <w:right w:val="none" w:sz="0" w:space="0" w:color="auto"/>
          </w:divBdr>
        </w:div>
        <w:div w:id="924534329">
          <w:marLeft w:val="0"/>
          <w:marRight w:val="0"/>
          <w:marTop w:val="0"/>
          <w:marBottom w:val="0"/>
          <w:divBdr>
            <w:top w:val="none" w:sz="0" w:space="0" w:color="auto"/>
            <w:left w:val="none" w:sz="0" w:space="0" w:color="auto"/>
            <w:bottom w:val="none" w:sz="0" w:space="0" w:color="auto"/>
            <w:right w:val="none" w:sz="0" w:space="0" w:color="auto"/>
          </w:divBdr>
        </w:div>
        <w:div w:id="88626884">
          <w:marLeft w:val="0"/>
          <w:marRight w:val="0"/>
          <w:marTop w:val="0"/>
          <w:marBottom w:val="0"/>
          <w:divBdr>
            <w:top w:val="none" w:sz="0" w:space="0" w:color="auto"/>
            <w:left w:val="none" w:sz="0" w:space="0" w:color="auto"/>
            <w:bottom w:val="none" w:sz="0" w:space="0" w:color="auto"/>
            <w:right w:val="none" w:sz="0" w:space="0" w:color="auto"/>
          </w:divBdr>
        </w:div>
        <w:div w:id="742140968">
          <w:marLeft w:val="0"/>
          <w:marRight w:val="0"/>
          <w:marTop w:val="0"/>
          <w:marBottom w:val="0"/>
          <w:divBdr>
            <w:top w:val="none" w:sz="0" w:space="0" w:color="auto"/>
            <w:left w:val="none" w:sz="0" w:space="0" w:color="auto"/>
            <w:bottom w:val="none" w:sz="0" w:space="0" w:color="auto"/>
            <w:right w:val="none" w:sz="0" w:space="0" w:color="auto"/>
          </w:divBdr>
        </w:div>
        <w:div w:id="491914711">
          <w:marLeft w:val="0"/>
          <w:marRight w:val="0"/>
          <w:marTop w:val="0"/>
          <w:marBottom w:val="0"/>
          <w:divBdr>
            <w:top w:val="none" w:sz="0" w:space="0" w:color="auto"/>
            <w:left w:val="none" w:sz="0" w:space="0" w:color="auto"/>
            <w:bottom w:val="none" w:sz="0" w:space="0" w:color="auto"/>
            <w:right w:val="none" w:sz="0" w:space="0" w:color="auto"/>
          </w:divBdr>
        </w:div>
        <w:div w:id="501313321">
          <w:marLeft w:val="0"/>
          <w:marRight w:val="0"/>
          <w:marTop w:val="0"/>
          <w:marBottom w:val="0"/>
          <w:divBdr>
            <w:top w:val="none" w:sz="0" w:space="0" w:color="auto"/>
            <w:left w:val="none" w:sz="0" w:space="0" w:color="auto"/>
            <w:bottom w:val="none" w:sz="0" w:space="0" w:color="auto"/>
            <w:right w:val="none" w:sz="0" w:space="0" w:color="auto"/>
          </w:divBdr>
        </w:div>
        <w:div w:id="746270979">
          <w:marLeft w:val="0"/>
          <w:marRight w:val="0"/>
          <w:marTop w:val="0"/>
          <w:marBottom w:val="0"/>
          <w:divBdr>
            <w:top w:val="none" w:sz="0" w:space="0" w:color="auto"/>
            <w:left w:val="none" w:sz="0" w:space="0" w:color="auto"/>
            <w:bottom w:val="none" w:sz="0" w:space="0" w:color="auto"/>
            <w:right w:val="none" w:sz="0" w:space="0" w:color="auto"/>
          </w:divBdr>
        </w:div>
      </w:divsChild>
    </w:div>
    <w:div w:id="1445734842">
      <w:bodyDiv w:val="1"/>
      <w:marLeft w:val="0"/>
      <w:marRight w:val="0"/>
      <w:marTop w:val="0"/>
      <w:marBottom w:val="0"/>
      <w:divBdr>
        <w:top w:val="none" w:sz="0" w:space="0" w:color="auto"/>
        <w:left w:val="none" w:sz="0" w:space="0" w:color="auto"/>
        <w:bottom w:val="none" w:sz="0" w:space="0" w:color="auto"/>
        <w:right w:val="none" w:sz="0" w:space="0" w:color="auto"/>
      </w:divBdr>
    </w:div>
    <w:div w:id="1471243973">
      <w:bodyDiv w:val="1"/>
      <w:marLeft w:val="0"/>
      <w:marRight w:val="0"/>
      <w:marTop w:val="0"/>
      <w:marBottom w:val="0"/>
      <w:divBdr>
        <w:top w:val="none" w:sz="0" w:space="0" w:color="auto"/>
        <w:left w:val="none" w:sz="0" w:space="0" w:color="auto"/>
        <w:bottom w:val="none" w:sz="0" w:space="0" w:color="auto"/>
        <w:right w:val="none" w:sz="0" w:space="0" w:color="auto"/>
      </w:divBdr>
      <w:divsChild>
        <w:div w:id="1076439163">
          <w:marLeft w:val="0"/>
          <w:marRight w:val="0"/>
          <w:marTop w:val="0"/>
          <w:marBottom w:val="0"/>
          <w:divBdr>
            <w:top w:val="none" w:sz="0" w:space="0" w:color="auto"/>
            <w:left w:val="none" w:sz="0" w:space="0" w:color="auto"/>
            <w:bottom w:val="none" w:sz="0" w:space="0" w:color="auto"/>
            <w:right w:val="none" w:sz="0" w:space="0" w:color="auto"/>
          </w:divBdr>
        </w:div>
        <w:div w:id="2045137087">
          <w:marLeft w:val="0"/>
          <w:marRight w:val="0"/>
          <w:marTop w:val="0"/>
          <w:marBottom w:val="0"/>
          <w:divBdr>
            <w:top w:val="none" w:sz="0" w:space="0" w:color="auto"/>
            <w:left w:val="none" w:sz="0" w:space="0" w:color="auto"/>
            <w:bottom w:val="none" w:sz="0" w:space="0" w:color="auto"/>
            <w:right w:val="none" w:sz="0" w:space="0" w:color="auto"/>
          </w:divBdr>
        </w:div>
      </w:divsChild>
    </w:div>
    <w:div w:id="1481457263">
      <w:bodyDiv w:val="1"/>
      <w:marLeft w:val="0"/>
      <w:marRight w:val="0"/>
      <w:marTop w:val="0"/>
      <w:marBottom w:val="0"/>
      <w:divBdr>
        <w:top w:val="none" w:sz="0" w:space="0" w:color="auto"/>
        <w:left w:val="none" w:sz="0" w:space="0" w:color="auto"/>
        <w:bottom w:val="none" w:sz="0" w:space="0" w:color="auto"/>
        <w:right w:val="none" w:sz="0" w:space="0" w:color="auto"/>
      </w:divBdr>
      <w:divsChild>
        <w:div w:id="1939171756">
          <w:marLeft w:val="0"/>
          <w:marRight w:val="0"/>
          <w:marTop w:val="0"/>
          <w:marBottom w:val="0"/>
          <w:divBdr>
            <w:top w:val="none" w:sz="0" w:space="0" w:color="auto"/>
            <w:left w:val="none" w:sz="0" w:space="0" w:color="auto"/>
            <w:bottom w:val="none" w:sz="0" w:space="0" w:color="auto"/>
            <w:right w:val="none" w:sz="0" w:space="0" w:color="auto"/>
          </w:divBdr>
        </w:div>
        <w:div w:id="337317536">
          <w:marLeft w:val="0"/>
          <w:marRight w:val="0"/>
          <w:marTop w:val="0"/>
          <w:marBottom w:val="0"/>
          <w:divBdr>
            <w:top w:val="none" w:sz="0" w:space="0" w:color="auto"/>
            <w:left w:val="none" w:sz="0" w:space="0" w:color="auto"/>
            <w:bottom w:val="none" w:sz="0" w:space="0" w:color="auto"/>
            <w:right w:val="none" w:sz="0" w:space="0" w:color="auto"/>
          </w:divBdr>
        </w:div>
        <w:div w:id="335692168">
          <w:marLeft w:val="0"/>
          <w:marRight w:val="0"/>
          <w:marTop w:val="0"/>
          <w:marBottom w:val="0"/>
          <w:divBdr>
            <w:top w:val="none" w:sz="0" w:space="0" w:color="auto"/>
            <w:left w:val="none" w:sz="0" w:space="0" w:color="auto"/>
            <w:bottom w:val="none" w:sz="0" w:space="0" w:color="auto"/>
            <w:right w:val="none" w:sz="0" w:space="0" w:color="auto"/>
          </w:divBdr>
        </w:div>
        <w:div w:id="274142336">
          <w:marLeft w:val="0"/>
          <w:marRight w:val="0"/>
          <w:marTop w:val="0"/>
          <w:marBottom w:val="0"/>
          <w:divBdr>
            <w:top w:val="none" w:sz="0" w:space="0" w:color="auto"/>
            <w:left w:val="none" w:sz="0" w:space="0" w:color="auto"/>
            <w:bottom w:val="none" w:sz="0" w:space="0" w:color="auto"/>
            <w:right w:val="none" w:sz="0" w:space="0" w:color="auto"/>
          </w:divBdr>
        </w:div>
        <w:div w:id="4212311">
          <w:marLeft w:val="0"/>
          <w:marRight w:val="0"/>
          <w:marTop w:val="0"/>
          <w:marBottom w:val="0"/>
          <w:divBdr>
            <w:top w:val="none" w:sz="0" w:space="0" w:color="auto"/>
            <w:left w:val="none" w:sz="0" w:space="0" w:color="auto"/>
            <w:bottom w:val="none" w:sz="0" w:space="0" w:color="auto"/>
            <w:right w:val="none" w:sz="0" w:space="0" w:color="auto"/>
          </w:divBdr>
        </w:div>
        <w:div w:id="618877606">
          <w:marLeft w:val="0"/>
          <w:marRight w:val="0"/>
          <w:marTop w:val="0"/>
          <w:marBottom w:val="0"/>
          <w:divBdr>
            <w:top w:val="none" w:sz="0" w:space="0" w:color="auto"/>
            <w:left w:val="none" w:sz="0" w:space="0" w:color="auto"/>
            <w:bottom w:val="none" w:sz="0" w:space="0" w:color="auto"/>
            <w:right w:val="none" w:sz="0" w:space="0" w:color="auto"/>
          </w:divBdr>
        </w:div>
        <w:div w:id="1516311557">
          <w:marLeft w:val="0"/>
          <w:marRight w:val="0"/>
          <w:marTop w:val="0"/>
          <w:marBottom w:val="0"/>
          <w:divBdr>
            <w:top w:val="none" w:sz="0" w:space="0" w:color="auto"/>
            <w:left w:val="none" w:sz="0" w:space="0" w:color="auto"/>
            <w:bottom w:val="none" w:sz="0" w:space="0" w:color="auto"/>
            <w:right w:val="none" w:sz="0" w:space="0" w:color="auto"/>
          </w:divBdr>
        </w:div>
        <w:div w:id="375474005">
          <w:marLeft w:val="0"/>
          <w:marRight w:val="0"/>
          <w:marTop w:val="0"/>
          <w:marBottom w:val="0"/>
          <w:divBdr>
            <w:top w:val="none" w:sz="0" w:space="0" w:color="auto"/>
            <w:left w:val="none" w:sz="0" w:space="0" w:color="auto"/>
            <w:bottom w:val="none" w:sz="0" w:space="0" w:color="auto"/>
            <w:right w:val="none" w:sz="0" w:space="0" w:color="auto"/>
          </w:divBdr>
        </w:div>
        <w:div w:id="929698691">
          <w:marLeft w:val="0"/>
          <w:marRight w:val="0"/>
          <w:marTop w:val="0"/>
          <w:marBottom w:val="0"/>
          <w:divBdr>
            <w:top w:val="none" w:sz="0" w:space="0" w:color="auto"/>
            <w:left w:val="none" w:sz="0" w:space="0" w:color="auto"/>
            <w:bottom w:val="none" w:sz="0" w:space="0" w:color="auto"/>
            <w:right w:val="none" w:sz="0" w:space="0" w:color="auto"/>
          </w:divBdr>
        </w:div>
        <w:div w:id="617757976">
          <w:marLeft w:val="0"/>
          <w:marRight w:val="0"/>
          <w:marTop w:val="0"/>
          <w:marBottom w:val="0"/>
          <w:divBdr>
            <w:top w:val="none" w:sz="0" w:space="0" w:color="auto"/>
            <w:left w:val="none" w:sz="0" w:space="0" w:color="auto"/>
            <w:bottom w:val="none" w:sz="0" w:space="0" w:color="auto"/>
            <w:right w:val="none" w:sz="0" w:space="0" w:color="auto"/>
          </w:divBdr>
        </w:div>
      </w:divsChild>
    </w:div>
    <w:div w:id="1520776969">
      <w:bodyDiv w:val="1"/>
      <w:marLeft w:val="0"/>
      <w:marRight w:val="0"/>
      <w:marTop w:val="0"/>
      <w:marBottom w:val="0"/>
      <w:divBdr>
        <w:top w:val="none" w:sz="0" w:space="0" w:color="auto"/>
        <w:left w:val="none" w:sz="0" w:space="0" w:color="auto"/>
        <w:bottom w:val="none" w:sz="0" w:space="0" w:color="auto"/>
        <w:right w:val="none" w:sz="0" w:space="0" w:color="auto"/>
      </w:divBdr>
    </w:div>
    <w:div w:id="1523587496">
      <w:bodyDiv w:val="1"/>
      <w:marLeft w:val="0"/>
      <w:marRight w:val="0"/>
      <w:marTop w:val="0"/>
      <w:marBottom w:val="0"/>
      <w:divBdr>
        <w:top w:val="none" w:sz="0" w:space="0" w:color="auto"/>
        <w:left w:val="none" w:sz="0" w:space="0" w:color="auto"/>
        <w:bottom w:val="none" w:sz="0" w:space="0" w:color="auto"/>
        <w:right w:val="none" w:sz="0" w:space="0" w:color="auto"/>
      </w:divBdr>
      <w:divsChild>
        <w:div w:id="1543058850">
          <w:marLeft w:val="0"/>
          <w:marRight w:val="0"/>
          <w:marTop w:val="0"/>
          <w:marBottom w:val="0"/>
          <w:divBdr>
            <w:top w:val="none" w:sz="0" w:space="0" w:color="auto"/>
            <w:left w:val="none" w:sz="0" w:space="0" w:color="auto"/>
            <w:bottom w:val="none" w:sz="0" w:space="0" w:color="auto"/>
            <w:right w:val="none" w:sz="0" w:space="0" w:color="auto"/>
          </w:divBdr>
        </w:div>
        <w:div w:id="269973266">
          <w:marLeft w:val="0"/>
          <w:marRight w:val="0"/>
          <w:marTop w:val="0"/>
          <w:marBottom w:val="0"/>
          <w:divBdr>
            <w:top w:val="none" w:sz="0" w:space="0" w:color="auto"/>
            <w:left w:val="none" w:sz="0" w:space="0" w:color="auto"/>
            <w:bottom w:val="none" w:sz="0" w:space="0" w:color="auto"/>
            <w:right w:val="none" w:sz="0" w:space="0" w:color="auto"/>
          </w:divBdr>
        </w:div>
        <w:div w:id="692151096">
          <w:marLeft w:val="0"/>
          <w:marRight w:val="0"/>
          <w:marTop w:val="0"/>
          <w:marBottom w:val="0"/>
          <w:divBdr>
            <w:top w:val="none" w:sz="0" w:space="0" w:color="auto"/>
            <w:left w:val="none" w:sz="0" w:space="0" w:color="auto"/>
            <w:bottom w:val="none" w:sz="0" w:space="0" w:color="auto"/>
            <w:right w:val="none" w:sz="0" w:space="0" w:color="auto"/>
          </w:divBdr>
        </w:div>
        <w:div w:id="1922370467">
          <w:marLeft w:val="0"/>
          <w:marRight w:val="0"/>
          <w:marTop w:val="0"/>
          <w:marBottom w:val="0"/>
          <w:divBdr>
            <w:top w:val="none" w:sz="0" w:space="0" w:color="auto"/>
            <w:left w:val="none" w:sz="0" w:space="0" w:color="auto"/>
            <w:bottom w:val="none" w:sz="0" w:space="0" w:color="auto"/>
            <w:right w:val="none" w:sz="0" w:space="0" w:color="auto"/>
          </w:divBdr>
        </w:div>
        <w:div w:id="2133667353">
          <w:marLeft w:val="0"/>
          <w:marRight w:val="0"/>
          <w:marTop w:val="0"/>
          <w:marBottom w:val="0"/>
          <w:divBdr>
            <w:top w:val="none" w:sz="0" w:space="0" w:color="auto"/>
            <w:left w:val="none" w:sz="0" w:space="0" w:color="auto"/>
            <w:bottom w:val="none" w:sz="0" w:space="0" w:color="auto"/>
            <w:right w:val="none" w:sz="0" w:space="0" w:color="auto"/>
          </w:divBdr>
        </w:div>
        <w:div w:id="2040399572">
          <w:marLeft w:val="0"/>
          <w:marRight w:val="0"/>
          <w:marTop w:val="0"/>
          <w:marBottom w:val="0"/>
          <w:divBdr>
            <w:top w:val="none" w:sz="0" w:space="0" w:color="auto"/>
            <w:left w:val="none" w:sz="0" w:space="0" w:color="auto"/>
            <w:bottom w:val="none" w:sz="0" w:space="0" w:color="auto"/>
            <w:right w:val="none" w:sz="0" w:space="0" w:color="auto"/>
          </w:divBdr>
        </w:div>
        <w:div w:id="202865866">
          <w:marLeft w:val="0"/>
          <w:marRight w:val="0"/>
          <w:marTop w:val="0"/>
          <w:marBottom w:val="0"/>
          <w:divBdr>
            <w:top w:val="none" w:sz="0" w:space="0" w:color="auto"/>
            <w:left w:val="none" w:sz="0" w:space="0" w:color="auto"/>
            <w:bottom w:val="none" w:sz="0" w:space="0" w:color="auto"/>
            <w:right w:val="none" w:sz="0" w:space="0" w:color="auto"/>
          </w:divBdr>
        </w:div>
        <w:div w:id="54279232">
          <w:marLeft w:val="0"/>
          <w:marRight w:val="0"/>
          <w:marTop w:val="0"/>
          <w:marBottom w:val="0"/>
          <w:divBdr>
            <w:top w:val="none" w:sz="0" w:space="0" w:color="auto"/>
            <w:left w:val="none" w:sz="0" w:space="0" w:color="auto"/>
            <w:bottom w:val="none" w:sz="0" w:space="0" w:color="auto"/>
            <w:right w:val="none" w:sz="0" w:space="0" w:color="auto"/>
          </w:divBdr>
        </w:div>
        <w:div w:id="1906908629">
          <w:marLeft w:val="0"/>
          <w:marRight w:val="0"/>
          <w:marTop w:val="0"/>
          <w:marBottom w:val="0"/>
          <w:divBdr>
            <w:top w:val="none" w:sz="0" w:space="0" w:color="auto"/>
            <w:left w:val="none" w:sz="0" w:space="0" w:color="auto"/>
            <w:bottom w:val="none" w:sz="0" w:space="0" w:color="auto"/>
            <w:right w:val="none" w:sz="0" w:space="0" w:color="auto"/>
          </w:divBdr>
        </w:div>
        <w:div w:id="163253906">
          <w:marLeft w:val="0"/>
          <w:marRight w:val="0"/>
          <w:marTop w:val="0"/>
          <w:marBottom w:val="0"/>
          <w:divBdr>
            <w:top w:val="none" w:sz="0" w:space="0" w:color="auto"/>
            <w:left w:val="none" w:sz="0" w:space="0" w:color="auto"/>
            <w:bottom w:val="none" w:sz="0" w:space="0" w:color="auto"/>
            <w:right w:val="none" w:sz="0" w:space="0" w:color="auto"/>
          </w:divBdr>
        </w:div>
        <w:div w:id="312494651">
          <w:marLeft w:val="0"/>
          <w:marRight w:val="0"/>
          <w:marTop w:val="0"/>
          <w:marBottom w:val="0"/>
          <w:divBdr>
            <w:top w:val="none" w:sz="0" w:space="0" w:color="auto"/>
            <w:left w:val="none" w:sz="0" w:space="0" w:color="auto"/>
            <w:bottom w:val="none" w:sz="0" w:space="0" w:color="auto"/>
            <w:right w:val="none" w:sz="0" w:space="0" w:color="auto"/>
          </w:divBdr>
        </w:div>
        <w:div w:id="1394502721">
          <w:marLeft w:val="0"/>
          <w:marRight w:val="0"/>
          <w:marTop w:val="0"/>
          <w:marBottom w:val="0"/>
          <w:divBdr>
            <w:top w:val="none" w:sz="0" w:space="0" w:color="auto"/>
            <w:left w:val="none" w:sz="0" w:space="0" w:color="auto"/>
            <w:bottom w:val="none" w:sz="0" w:space="0" w:color="auto"/>
            <w:right w:val="none" w:sz="0" w:space="0" w:color="auto"/>
          </w:divBdr>
        </w:div>
        <w:div w:id="515850999">
          <w:marLeft w:val="0"/>
          <w:marRight w:val="0"/>
          <w:marTop w:val="0"/>
          <w:marBottom w:val="0"/>
          <w:divBdr>
            <w:top w:val="none" w:sz="0" w:space="0" w:color="auto"/>
            <w:left w:val="none" w:sz="0" w:space="0" w:color="auto"/>
            <w:bottom w:val="none" w:sz="0" w:space="0" w:color="auto"/>
            <w:right w:val="none" w:sz="0" w:space="0" w:color="auto"/>
          </w:divBdr>
        </w:div>
        <w:div w:id="747725075">
          <w:marLeft w:val="0"/>
          <w:marRight w:val="0"/>
          <w:marTop w:val="0"/>
          <w:marBottom w:val="0"/>
          <w:divBdr>
            <w:top w:val="none" w:sz="0" w:space="0" w:color="auto"/>
            <w:left w:val="none" w:sz="0" w:space="0" w:color="auto"/>
            <w:bottom w:val="none" w:sz="0" w:space="0" w:color="auto"/>
            <w:right w:val="none" w:sz="0" w:space="0" w:color="auto"/>
          </w:divBdr>
        </w:div>
        <w:div w:id="905644682">
          <w:marLeft w:val="0"/>
          <w:marRight w:val="0"/>
          <w:marTop w:val="0"/>
          <w:marBottom w:val="0"/>
          <w:divBdr>
            <w:top w:val="none" w:sz="0" w:space="0" w:color="auto"/>
            <w:left w:val="none" w:sz="0" w:space="0" w:color="auto"/>
            <w:bottom w:val="none" w:sz="0" w:space="0" w:color="auto"/>
            <w:right w:val="none" w:sz="0" w:space="0" w:color="auto"/>
          </w:divBdr>
        </w:div>
        <w:div w:id="1542939400">
          <w:marLeft w:val="0"/>
          <w:marRight w:val="0"/>
          <w:marTop w:val="0"/>
          <w:marBottom w:val="0"/>
          <w:divBdr>
            <w:top w:val="none" w:sz="0" w:space="0" w:color="auto"/>
            <w:left w:val="none" w:sz="0" w:space="0" w:color="auto"/>
            <w:bottom w:val="none" w:sz="0" w:space="0" w:color="auto"/>
            <w:right w:val="none" w:sz="0" w:space="0" w:color="auto"/>
          </w:divBdr>
        </w:div>
      </w:divsChild>
    </w:div>
    <w:div w:id="1530070403">
      <w:bodyDiv w:val="1"/>
      <w:marLeft w:val="0"/>
      <w:marRight w:val="0"/>
      <w:marTop w:val="0"/>
      <w:marBottom w:val="0"/>
      <w:divBdr>
        <w:top w:val="none" w:sz="0" w:space="0" w:color="auto"/>
        <w:left w:val="none" w:sz="0" w:space="0" w:color="auto"/>
        <w:bottom w:val="none" w:sz="0" w:space="0" w:color="auto"/>
        <w:right w:val="none" w:sz="0" w:space="0" w:color="auto"/>
      </w:divBdr>
      <w:divsChild>
        <w:div w:id="49691531">
          <w:marLeft w:val="0"/>
          <w:marRight w:val="0"/>
          <w:marTop w:val="0"/>
          <w:marBottom w:val="0"/>
          <w:divBdr>
            <w:top w:val="none" w:sz="0" w:space="0" w:color="auto"/>
            <w:left w:val="none" w:sz="0" w:space="0" w:color="auto"/>
            <w:bottom w:val="none" w:sz="0" w:space="0" w:color="auto"/>
            <w:right w:val="none" w:sz="0" w:space="0" w:color="auto"/>
          </w:divBdr>
        </w:div>
        <w:div w:id="1407069880">
          <w:marLeft w:val="0"/>
          <w:marRight w:val="0"/>
          <w:marTop w:val="0"/>
          <w:marBottom w:val="0"/>
          <w:divBdr>
            <w:top w:val="none" w:sz="0" w:space="0" w:color="auto"/>
            <w:left w:val="none" w:sz="0" w:space="0" w:color="auto"/>
            <w:bottom w:val="none" w:sz="0" w:space="0" w:color="auto"/>
            <w:right w:val="none" w:sz="0" w:space="0" w:color="auto"/>
          </w:divBdr>
        </w:div>
      </w:divsChild>
    </w:div>
    <w:div w:id="1537230781">
      <w:bodyDiv w:val="1"/>
      <w:marLeft w:val="0"/>
      <w:marRight w:val="0"/>
      <w:marTop w:val="0"/>
      <w:marBottom w:val="0"/>
      <w:divBdr>
        <w:top w:val="none" w:sz="0" w:space="0" w:color="auto"/>
        <w:left w:val="none" w:sz="0" w:space="0" w:color="auto"/>
        <w:bottom w:val="none" w:sz="0" w:space="0" w:color="auto"/>
        <w:right w:val="none" w:sz="0" w:space="0" w:color="auto"/>
      </w:divBdr>
      <w:divsChild>
        <w:div w:id="38168202">
          <w:marLeft w:val="0"/>
          <w:marRight w:val="0"/>
          <w:marTop w:val="0"/>
          <w:marBottom w:val="0"/>
          <w:divBdr>
            <w:top w:val="none" w:sz="0" w:space="0" w:color="auto"/>
            <w:left w:val="none" w:sz="0" w:space="0" w:color="auto"/>
            <w:bottom w:val="none" w:sz="0" w:space="0" w:color="auto"/>
            <w:right w:val="none" w:sz="0" w:space="0" w:color="auto"/>
          </w:divBdr>
        </w:div>
      </w:divsChild>
    </w:div>
    <w:div w:id="1539705192">
      <w:bodyDiv w:val="1"/>
      <w:marLeft w:val="0"/>
      <w:marRight w:val="0"/>
      <w:marTop w:val="0"/>
      <w:marBottom w:val="0"/>
      <w:divBdr>
        <w:top w:val="none" w:sz="0" w:space="0" w:color="auto"/>
        <w:left w:val="none" w:sz="0" w:space="0" w:color="auto"/>
        <w:bottom w:val="none" w:sz="0" w:space="0" w:color="auto"/>
        <w:right w:val="none" w:sz="0" w:space="0" w:color="auto"/>
      </w:divBdr>
    </w:div>
    <w:div w:id="1541893545">
      <w:bodyDiv w:val="1"/>
      <w:marLeft w:val="0"/>
      <w:marRight w:val="0"/>
      <w:marTop w:val="0"/>
      <w:marBottom w:val="0"/>
      <w:divBdr>
        <w:top w:val="none" w:sz="0" w:space="0" w:color="auto"/>
        <w:left w:val="none" w:sz="0" w:space="0" w:color="auto"/>
        <w:bottom w:val="none" w:sz="0" w:space="0" w:color="auto"/>
        <w:right w:val="none" w:sz="0" w:space="0" w:color="auto"/>
      </w:divBdr>
      <w:divsChild>
        <w:div w:id="1081951619">
          <w:marLeft w:val="0"/>
          <w:marRight w:val="0"/>
          <w:marTop w:val="0"/>
          <w:marBottom w:val="0"/>
          <w:divBdr>
            <w:top w:val="none" w:sz="0" w:space="0" w:color="auto"/>
            <w:left w:val="none" w:sz="0" w:space="0" w:color="auto"/>
            <w:bottom w:val="none" w:sz="0" w:space="0" w:color="auto"/>
            <w:right w:val="none" w:sz="0" w:space="0" w:color="auto"/>
          </w:divBdr>
        </w:div>
      </w:divsChild>
    </w:div>
    <w:div w:id="1558055471">
      <w:bodyDiv w:val="1"/>
      <w:marLeft w:val="0"/>
      <w:marRight w:val="0"/>
      <w:marTop w:val="0"/>
      <w:marBottom w:val="0"/>
      <w:divBdr>
        <w:top w:val="none" w:sz="0" w:space="0" w:color="auto"/>
        <w:left w:val="none" w:sz="0" w:space="0" w:color="auto"/>
        <w:bottom w:val="none" w:sz="0" w:space="0" w:color="auto"/>
        <w:right w:val="none" w:sz="0" w:space="0" w:color="auto"/>
      </w:divBdr>
      <w:divsChild>
        <w:div w:id="469565856">
          <w:marLeft w:val="0"/>
          <w:marRight w:val="0"/>
          <w:marTop w:val="0"/>
          <w:marBottom w:val="0"/>
          <w:divBdr>
            <w:top w:val="none" w:sz="0" w:space="0" w:color="auto"/>
            <w:left w:val="none" w:sz="0" w:space="0" w:color="auto"/>
            <w:bottom w:val="none" w:sz="0" w:space="0" w:color="auto"/>
            <w:right w:val="none" w:sz="0" w:space="0" w:color="auto"/>
          </w:divBdr>
        </w:div>
        <w:div w:id="1695156187">
          <w:marLeft w:val="0"/>
          <w:marRight w:val="0"/>
          <w:marTop w:val="0"/>
          <w:marBottom w:val="0"/>
          <w:divBdr>
            <w:top w:val="none" w:sz="0" w:space="0" w:color="auto"/>
            <w:left w:val="none" w:sz="0" w:space="0" w:color="auto"/>
            <w:bottom w:val="none" w:sz="0" w:space="0" w:color="auto"/>
            <w:right w:val="none" w:sz="0" w:space="0" w:color="auto"/>
          </w:divBdr>
        </w:div>
      </w:divsChild>
    </w:div>
    <w:div w:id="1565139118">
      <w:bodyDiv w:val="1"/>
      <w:marLeft w:val="0"/>
      <w:marRight w:val="0"/>
      <w:marTop w:val="0"/>
      <w:marBottom w:val="0"/>
      <w:divBdr>
        <w:top w:val="none" w:sz="0" w:space="0" w:color="auto"/>
        <w:left w:val="none" w:sz="0" w:space="0" w:color="auto"/>
        <w:bottom w:val="none" w:sz="0" w:space="0" w:color="auto"/>
        <w:right w:val="none" w:sz="0" w:space="0" w:color="auto"/>
      </w:divBdr>
      <w:divsChild>
        <w:div w:id="1566913021">
          <w:marLeft w:val="0"/>
          <w:marRight w:val="0"/>
          <w:marTop w:val="0"/>
          <w:marBottom w:val="0"/>
          <w:divBdr>
            <w:top w:val="none" w:sz="0" w:space="0" w:color="auto"/>
            <w:left w:val="none" w:sz="0" w:space="0" w:color="auto"/>
            <w:bottom w:val="none" w:sz="0" w:space="0" w:color="auto"/>
            <w:right w:val="none" w:sz="0" w:space="0" w:color="auto"/>
          </w:divBdr>
        </w:div>
      </w:divsChild>
    </w:div>
    <w:div w:id="1575316578">
      <w:bodyDiv w:val="1"/>
      <w:marLeft w:val="0"/>
      <w:marRight w:val="0"/>
      <w:marTop w:val="0"/>
      <w:marBottom w:val="0"/>
      <w:divBdr>
        <w:top w:val="none" w:sz="0" w:space="0" w:color="auto"/>
        <w:left w:val="none" w:sz="0" w:space="0" w:color="auto"/>
        <w:bottom w:val="none" w:sz="0" w:space="0" w:color="auto"/>
        <w:right w:val="none" w:sz="0" w:space="0" w:color="auto"/>
      </w:divBdr>
      <w:divsChild>
        <w:div w:id="135491213">
          <w:marLeft w:val="0"/>
          <w:marRight w:val="0"/>
          <w:marTop w:val="0"/>
          <w:marBottom w:val="0"/>
          <w:divBdr>
            <w:top w:val="none" w:sz="0" w:space="0" w:color="auto"/>
            <w:left w:val="none" w:sz="0" w:space="0" w:color="auto"/>
            <w:bottom w:val="none" w:sz="0" w:space="0" w:color="auto"/>
            <w:right w:val="none" w:sz="0" w:space="0" w:color="auto"/>
          </w:divBdr>
        </w:div>
        <w:div w:id="1352681479">
          <w:marLeft w:val="0"/>
          <w:marRight w:val="0"/>
          <w:marTop w:val="0"/>
          <w:marBottom w:val="0"/>
          <w:divBdr>
            <w:top w:val="none" w:sz="0" w:space="0" w:color="auto"/>
            <w:left w:val="none" w:sz="0" w:space="0" w:color="auto"/>
            <w:bottom w:val="none" w:sz="0" w:space="0" w:color="auto"/>
            <w:right w:val="none" w:sz="0" w:space="0" w:color="auto"/>
          </w:divBdr>
        </w:div>
        <w:div w:id="1535775114">
          <w:marLeft w:val="0"/>
          <w:marRight w:val="0"/>
          <w:marTop w:val="0"/>
          <w:marBottom w:val="0"/>
          <w:divBdr>
            <w:top w:val="none" w:sz="0" w:space="0" w:color="auto"/>
            <w:left w:val="none" w:sz="0" w:space="0" w:color="auto"/>
            <w:bottom w:val="none" w:sz="0" w:space="0" w:color="auto"/>
            <w:right w:val="none" w:sz="0" w:space="0" w:color="auto"/>
          </w:divBdr>
        </w:div>
        <w:div w:id="1541092725">
          <w:marLeft w:val="0"/>
          <w:marRight w:val="0"/>
          <w:marTop w:val="0"/>
          <w:marBottom w:val="0"/>
          <w:divBdr>
            <w:top w:val="none" w:sz="0" w:space="0" w:color="auto"/>
            <w:left w:val="none" w:sz="0" w:space="0" w:color="auto"/>
            <w:bottom w:val="none" w:sz="0" w:space="0" w:color="auto"/>
            <w:right w:val="none" w:sz="0" w:space="0" w:color="auto"/>
          </w:divBdr>
        </w:div>
        <w:div w:id="1908177640">
          <w:marLeft w:val="0"/>
          <w:marRight w:val="0"/>
          <w:marTop w:val="0"/>
          <w:marBottom w:val="0"/>
          <w:divBdr>
            <w:top w:val="none" w:sz="0" w:space="0" w:color="auto"/>
            <w:left w:val="none" w:sz="0" w:space="0" w:color="auto"/>
            <w:bottom w:val="none" w:sz="0" w:space="0" w:color="auto"/>
            <w:right w:val="none" w:sz="0" w:space="0" w:color="auto"/>
          </w:divBdr>
        </w:div>
        <w:div w:id="985204847">
          <w:marLeft w:val="0"/>
          <w:marRight w:val="0"/>
          <w:marTop w:val="0"/>
          <w:marBottom w:val="0"/>
          <w:divBdr>
            <w:top w:val="none" w:sz="0" w:space="0" w:color="auto"/>
            <w:left w:val="none" w:sz="0" w:space="0" w:color="auto"/>
            <w:bottom w:val="none" w:sz="0" w:space="0" w:color="auto"/>
            <w:right w:val="none" w:sz="0" w:space="0" w:color="auto"/>
          </w:divBdr>
        </w:div>
        <w:div w:id="165554485">
          <w:marLeft w:val="0"/>
          <w:marRight w:val="0"/>
          <w:marTop w:val="0"/>
          <w:marBottom w:val="0"/>
          <w:divBdr>
            <w:top w:val="none" w:sz="0" w:space="0" w:color="auto"/>
            <w:left w:val="none" w:sz="0" w:space="0" w:color="auto"/>
            <w:bottom w:val="none" w:sz="0" w:space="0" w:color="auto"/>
            <w:right w:val="none" w:sz="0" w:space="0" w:color="auto"/>
          </w:divBdr>
        </w:div>
      </w:divsChild>
    </w:div>
    <w:div w:id="1577275873">
      <w:bodyDiv w:val="1"/>
      <w:marLeft w:val="0"/>
      <w:marRight w:val="0"/>
      <w:marTop w:val="0"/>
      <w:marBottom w:val="0"/>
      <w:divBdr>
        <w:top w:val="none" w:sz="0" w:space="0" w:color="auto"/>
        <w:left w:val="none" w:sz="0" w:space="0" w:color="auto"/>
        <w:bottom w:val="none" w:sz="0" w:space="0" w:color="auto"/>
        <w:right w:val="none" w:sz="0" w:space="0" w:color="auto"/>
      </w:divBdr>
      <w:divsChild>
        <w:div w:id="585726146">
          <w:marLeft w:val="0"/>
          <w:marRight w:val="0"/>
          <w:marTop w:val="0"/>
          <w:marBottom w:val="0"/>
          <w:divBdr>
            <w:top w:val="none" w:sz="0" w:space="0" w:color="auto"/>
            <w:left w:val="none" w:sz="0" w:space="0" w:color="auto"/>
            <w:bottom w:val="none" w:sz="0" w:space="0" w:color="auto"/>
            <w:right w:val="none" w:sz="0" w:space="0" w:color="auto"/>
          </w:divBdr>
        </w:div>
      </w:divsChild>
    </w:div>
    <w:div w:id="1590966914">
      <w:bodyDiv w:val="1"/>
      <w:marLeft w:val="0"/>
      <w:marRight w:val="0"/>
      <w:marTop w:val="0"/>
      <w:marBottom w:val="0"/>
      <w:divBdr>
        <w:top w:val="none" w:sz="0" w:space="0" w:color="auto"/>
        <w:left w:val="none" w:sz="0" w:space="0" w:color="auto"/>
        <w:bottom w:val="none" w:sz="0" w:space="0" w:color="auto"/>
        <w:right w:val="none" w:sz="0" w:space="0" w:color="auto"/>
      </w:divBdr>
      <w:divsChild>
        <w:div w:id="1386635174">
          <w:marLeft w:val="0"/>
          <w:marRight w:val="0"/>
          <w:marTop w:val="0"/>
          <w:marBottom w:val="0"/>
          <w:divBdr>
            <w:top w:val="none" w:sz="0" w:space="0" w:color="auto"/>
            <w:left w:val="none" w:sz="0" w:space="0" w:color="auto"/>
            <w:bottom w:val="none" w:sz="0" w:space="0" w:color="auto"/>
            <w:right w:val="none" w:sz="0" w:space="0" w:color="auto"/>
          </w:divBdr>
        </w:div>
        <w:div w:id="131874803">
          <w:marLeft w:val="0"/>
          <w:marRight w:val="0"/>
          <w:marTop w:val="0"/>
          <w:marBottom w:val="0"/>
          <w:divBdr>
            <w:top w:val="none" w:sz="0" w:space="0" w:color="auto"/>
            <w:left w:val="none" w:sz="0" w:space="0" w:color="auto"/>
            <w:bottom w:val="none" w:sz="0" w:space="0" w:color="auto"/>
            <w:right w:val="none" w:sz="0" w:space="0" w:color="auto"/>
          </w:divBdr>
        </w:div>
        <w:div w:id="1903177448">
          <w:marLeft w:val="0"/>
          <w:marRight w:val="0"/>
          <w:marTop w:val="0"/>
          <w:marBottom w:val="0"/>
          <w:divBdr>
            <w:top w:val="none" w:sz="0" w:space="0" w:color="auto"/>
            <w:left w:val="none" w:sz="0" w:space="0" w:color="auto"/>
            <w:bottom w:val="none" w:sz="0" w:space="0" w:color="auto"/>
            <w:right w:val="none" w:sz="0" w:space="0" w:color="auto"/>
          </w:divBdr>
        </w:div>
        <w:div w:id="386756673">
          <w:marLeft w:val="0"/>
          <w:marRight w:val="0"/>
          <w:marTop w:val="0"/>
          <w:marBottom w:val="0"/>
          <w:divBdr>
            <w:top w:val="none" w:sz="0" w:space="0" w:color="auto"/>
            <w:left w:val="none" w:sz="0" w:space="0" w:color="auto"/>
            <w:bottom w:val="none" w:sz="0" w:space="0" w:color="auto"/>
            <w:right w:val="none" w:sz="0" w:space="0" w:color="auto"/>
          </w:divBdr>
        </w:div>
        <w:div w:id="684863208">
          <w:marLeft w:val="0"/>
          <w:marRight w:val="0"/>
          <w:marTop w:val="0"/>
          <w:marBottom w:val="0"/>
          <w:divBdr>
            <w:top w:val="none" w:sz="0" w:space="0" w:color="auto"/>
            <w:left w:val="none" w:sz="0" w:space="0" w:color="auto"/>
            <w:bottom w:val="none" w:sz="0" w:space="0" w:color="auto"/>
            <w:right w:val="none" w:sz="0" w:space="0" w:color="auto"/>
          </w:divBdr>
        </w:div>
        <w:div w:id="415437693">
          <w:marLeft w:val="0"/>
          <w:marRight w:val="0"/>
          <w:marTop w:val="0"/>
          <w:marBottom w:val="0"/>
          <w:divBdr>
            <w:top w:val="none" w:sz="0" w:space="0" w:color="auto"/>
            <w:left w:val="none" w:sz="0" w:space="0" w:color="auto"/>
            <w:bottom w:val="none" w:sz="0" w:space="0" w:color="auto"/>
            <w:right w:val="none" w:sz="0" w:space="0" w:color="auto"/>
          </w:divBdr>
        </w:div>
        <w:div w:id="852305176">
          <w:marLeft w:val="0"/>
          <w:marRight w:val="0"/>
          <w:marTop w:val="0"/>
          <w:marBottom w:val="0"/>
          <w:divBdr>
            <w:top w:val="none" w:sz="0" w:space="0" w:color="auto"/>
            <w:left w:val="none" w:sz="0" w:space="0" w:color="auto"/>
            <w:bottom w:val="none" w:sz="0" w:space="0" w:color="auto"/>
            <w:right w:val="none" w:sz="0" w:space="0" w:color="auto"/>
          </w:divBdr>
        </w:div>
        <w:div w:id="423035683">
          <w:marLeft w:val="0"/>
          <w:marRight w:val="0"/>
          <w:marTop w:val="0"/>
          <w:marBottom w:val="0"/>
          <w:divBdr>
            <w:top w:val="none" w:sz="0" w:space="0" w:color="auto"/>
            <w:left w:val="none" w:sz="0" w:space="0" w:color="auto"/>
            <w:bottom w:val="none" w:sz="0" w:space="0" w:color="auto"/>
            <w:right w:val="none" w:sz="0" w:space="0" w:color="auto"/>
          </w:divBdr>
        </w:div>
      </w:divsChild>
    </w:div>
    <w:div w:id="1614284142">
      <w:bodyDiv w:val="1"/>
      <w:marLeft w:val="0"/>
      <w:marRight w:val="0"/>
      <w:marTop w:val="0"/>
      <w:marBottom w:val="0"/>
      <w:divBdr>
        <w:top w:val="none" w:sz="0" w:space="0" w:color="auto"/>
        <w:left w:val="none" w:sz="0" w:space="0" w:color="auto"/>
        <w:bottom w:val="none" w:sz="0" w:space="0" w:color="auto"/>
        <w:right w:val="none" w:sz="0" w:space="0" w:color="auto"/>
      </w:divBdr>
      <w:divsChild>
        <w:div w:id="1329752456">
          <w:marLeft w:val="0"/>
          <w:marRight w:val="0"/>
          <w:marTop w:val="0"/>
          <w:marBottom w:val="0"/>
          <w:divBdr>
            <w:top w:val="none" w:sz="0" w:space="0" w:color="auto"/>
            <w:left w:val="none" w:sz="0" w:space="0" w:color="auto"/>
            <w:bottom w:val="none" w:sz="0" w:space="0" w:color="auto"/>
            <w:right w:val="none" w:sz="0" w:space="0" w:color="auto"/>
          </w:divBdr>
        </w:div>
        <w:div w:id="761028704">
          <w:marLeft w:val="0"/>
          <w:marRight w:val="0"/>
          <w:marTop w:val="0"/>
          <w:marBottom w:val="0"/>
          <w:divBdr>
            <w:top w:val="none" w:sz="0" w:space="0" w:color="auto"/>
            <w:left w:val="none" w:sz="0" w:space="0" w:color="auto"/>
            <w:bottom w:val="none" w:sz="0" w:space="0" w:color="auto"/>
            <w:right w:val="none" w:sz="0" w:space="0" w:color="auto"/>
          </w:divBdr>
        </w:div>
      </w:divsChild>
    </w:div>
    <w:div w:id="1614436891">
      <w:bodyDiv w:val="1"/>
      <w:marLeft w:val="0"/>
      <w:marRight w:val="0"/>
      <w:marTop w:val="0"/>
      <w:marBottom w:val="0"/>
      <w:divBdr>
        <w:top w:val="none" w:sz="0" w:space="0" w:color="auto"/>
        <w:left w:val="none" w:sz="0" w:space="0" w:color="auto"/>
        <w:bottom w:val="none" w:sz="0" w:space="0" w:color="auto"/>
        <w:right w:val="none" w:sz="0" w:space="0" w:color="auto"/>
      </w:divBdr>
      <w:divsChild>
        <w:div w:id="1465925462">
          <w:marLeft w:val="0"/>
          <w:marRight w:val="0"/>
          <w:marTop w:val="0"/>
          <w:marBottom w:val="0"/>
          <w:divBdr>
            <w:top w:val="none" w:sz="0" w:space="0" w:color="auto"/>
            <w:left w:val="none" w:sz="0" w:space="0" w:color="auto"/>
            <w:bottom w:val="none" w:sz="0" w:space="0" w:color="auto"/>
            <w:right w:val="none" w:sz="0" w:space="0" w:color="auto"/>
          </w:divBdr>
        </w:div>
      </w:divsChild>
    </w:div>
    <w:div w:id="1618684422">
      <w:bodyDiv w:val="1"/>
      <w:marLeft w:val="0"/>
      <w:marRight w:val="0"/>
      <w:marTop w:val="0"/>
      <w:marBottom w:val="0"/>
      <w:divBdr>
        <w:top w:val="none" w:sz="0" w:space="0" w:color="auto"/>
        <w:left w:val="none" w:sz="0" w:space="0" w:color="auto"/>
        <w:bottom w:val="none" w:sz="0" w:space="0" w:color="auto"/>
        <w:right w:val="none" w:sz="0" w:space="0" w:color="auto"/>
      </w:divBdr>
      <w:divsChild>
        <w:div w:id="1522623667">
          <w:marLeft w:val="0"/>
          <w:marRight w:val="0"/>
          <w:marTop w:val="0"/>
          <w:marBottom w:val="0"/>
          <w:divBdr>
            <w:top w:val="none" w:sz="0" w:space="0" w:color="auto"/>
            <w:left w:val="none" w:sz="0" w:space="0" w:color="auto"/>
            <w:bottom w:val="none" w:sz="0" w:space="0" w:color="auto"/>
            <w:right w:val="none" w:sz="0" w:space="0" w:color="auto"/>
          </w:divBdr>
        </w:div>
        <w:div w:id="1575508216">
          <w:marLeft w:val="0"/>
          <w:marRight w:val="0"/>
          <w:marTop w:val="0"/>
          <w:marBottom w:val="0"/>
          <w:divBdr>
            <w:top w:val="none" w:sz="0" w:space="0" w:color="auto"/>
            <w:left w:val="none" w:sz="0" w:space="0" w:color="auto"/>
            <w:bottom w:val="none" w:sz="0" w:space="0" w:color="auto"/>
            <w:right w:val="none" w:sz="0" w:space="0" w:color="auto"/>
          </w:divBdr>
        </w:div>
        <w:div w:id="1466000215">
          <w:marLeft w:val="0"/>
          <w:marRight w:val="0"/>
          <w:marTop w:val="0"/>
          <w:marBottom w:val="0"/>
          <w:divBdr>
            <w:top w:val="none" w:sz="0" w:space="0" w:color="auto"/>
            <w:left w:val="none" w:sz="0" w:space="0" w:color="auto"/>
            <w:bottom w:val="none" w:sz="0" w:space="0" w:color="auto"/>
            <w:right w:val="none" w:sz="0" w:space="0" w:color="auto"/>
          </w:divBdr>
        </w:div>
        <w:div w:id="596790484">
          <w:marLeft w:val="0"/>
          <w:marRight w:val="0"/>
          <w:marTop w:val="0"/>
          <w:marBottom w:val="0"/>
          <w:divBdr>
            <w:top w:val="none" w:sz="0" w:space="0" w:color="auto"/>
            <w:left w:val="none" w:sz="0" w:space="0" w:color="auto"/>
            <w:bottom w:val="none" w:sz="0" w:space="0" w:color="auto"/>
            <w:right w:val="none" w:sz="0" w:space="0" w:color="auto"/>
          </w:divBdr>
        </w:div>
        <w:div w:id="151725449">
          <w:marLeft w:val="0"/>
          <w:marRight w:val="0"/>
          <w:marTop w:val="0"/>
          <w:marBottom w:val="0"/>
          <w:divBdr>
            <w:top w:val="none" w:sz="0" w:space="0" w:color="auto"/>
            <w:left w:val="none" w:sz="0" w:space="0" w:color="auto"/>
            <w:bottom w:val="none" w:sz="0" w:space="0" w:color="auto"/>
            <w:right w:val="none" w:sz="0" w:space="0" w:color="auto"/>
          </w:divBdr>
        </w:div>
        <w:div w:id="293755404">
          <w:marLeft w:val="0"/>
          <w:marRight w:val="0"/>
          <w:marTop w:val="0"/>
          <w:marBottom w:val="0"/>
          <w:divBdr>
            <w:top w:val="none" w:sz="0" w:space="0" w:color="auto"/>
            <w:left w:val="none" w:sz="0" w:space="0" w:color="auto"/>
            <w:bottom w:val="none" w:sz="0" w:space="0" w:color="auto"/>
            <w:right w:val="none" w:sz="0" w:space="0" w:color="auto"/>
          </w:divBdr>
        </w:div>
        <w:div w:id="830214982">
          <w:marLeft w:val="0"/>
          <w:marRight w:val="0"/>
          <w:marTop w:val="0"/>
          <w:marBottom w:val="0"/>
          <w:divBdr>
            <w:top w:val="none" w:sz="0" w:space="0" w:color="auto"/>
            <w:left w:val="none" w:sz="0" w:space="0" w:color="auto"/>
            <w:bottom w:val="none" w:sz="0" w:space="0" w:color="auto"/>
            <w:right w:val="none" w:sz="0" w:space="0" w:color="auto"/>
          </w:divBdr>
        </w:div>
        <w:div w:id="1692142542">
          <w:marLeft w:val="0"/>
          <w:marRight w:val="0"/>
          <w:marTop w:val="0"/>
          <w:marBottom w:val="0"/>
          <w:divBdr>
            <w:top w:val="none" w:sz="0" w:space="0" w:color="auto"/>
            <w:left w:val="none" w:sz="0" w:space="0" w:color="auto"/>
            <w:bottom w:val="none" w:sz="0" w:space="0" w:color="auto"/>
            <w:right w:val="none" w:sz="0" w:space="0" w:color="auto"/>
          </w:divBdr>
        </w:div>
      </w:divsChild>
    </w:div>
    <w:div w:id="1626082725">
      <w:bodyDiv w:val="1"/>
      <w:marLeft w:val="0"/>
      <w:marRight w:val="0"/>
      <w:marTop w:val="0"/>
      <w:marBottom w:val="0"/>
      <w:divBdr>
        <w:top w:val="none" w:sz="0" w:space="0" w:color="auto"/>
        <w:left w:val="none" w:sz="0" w:space="0" w:color="auto"/>
        <w:bottom w:val="none" w:sz="0" w:space="0" w:color="auto"/>
        <w:right w:val="none" w:sz="0" w:space="0" w:color="auto"/>
      </w:divBdr>
      <w:divsChild>
        <w:div w:id="1367487942">
          <w:marLeft w:val="0"/>
          <w:marRight w:val="0"/>
          <w:marTop w:val="0"/>
          <w:marBottom w:val="0"/>
          <w:divBdr>
            <w:top w:val="none" w:sz="0" w:space="0" w:color="auto"/>
            <w:left w:val="none" w:sz="0" w:space="0" w:color="auto"/>
            <w:bottom w:val="none" w:sz="0" w:space="0" w:color="auto"/>
            <w:right w:val="none" w:sz="0" w:space="0" w:color="auto"/>
          </w:divBdr>
        </w:div>
        <w:div w:id="61832196">
          <w:marLeft w:val="0"/>
          <w:marRight w:val="0"/>
          <w:marTop w:val="0"/>
          <w:marBottom w:val="0"/>
          <w:divBdr>
            <w:top w:val="none" w:sz="0" w:space="0" w:color="auto"/>
            <w:left w:val="none" w:sz="0" w:space="0" w:color="auto"/>
            <w:bottom w:val="none" w:sz="0" w:space="0" w:color="auto"/>
            <w:right w:val="none" w:sz="0" w:space="0" w:color="auto"/>
          </w:divBdr>
        </w:div>
      </w:divsChild>
    </w:div>
    <w:div w:id="1628581061">
      <w:bodyDiv w:val="1"/>
      <w:marLeft w:val="0"/>
      <w:marRight w:val="0"/>
      <w:marTop w:val="0"/>
      <w:marBottom w:val="0"/>
      <w:divBdr>
        <w:top w:val="none" w:sz="0" w:space="0" w:color="auto"/>
        <w:left w:val="none" w:sz="0" w:space="0" w:color="auto"/>
        <w:bottom w:val="none" w:sz="0" w:space="0" w:color="auto"/>
        <w:right w:val="none" w:sz="0" w:space="0" w:color="auto"/>
      </w:divBdr>
      <w:divsChild>
        <w:div w:id="8990168">
          <w:marLeft w:val="0"/>
          <w:marRight w:val="0"/>
          <w:marTop w:val="0"/>
          <w:marBottom w:val="0"/>
          <w:divBdr>
            <w:top w:val="none" w:sz="0" w:space="0" w:color="auto"/>
            <w:left w:val="none" w:sz="0" w:space="0" w:color="auto"/>
            <w:bottom w:val="none" w:sz="0" w:space="0" w:color="auto"/>
            <w:right w:val="none" w:sz="0" w:space="0" w:color="auto"/>
          </w:divBdr>
        </w:div>
        <w:div w:id="1272972851">
          <w:marLeft w:val="0"/>
          <w:marRight w:val="0"/>
          <w:marTop w:val="0"/>
          <w:marBottom w:val="0"/>
          <w:divBdr>
            <w:top w:val="none" w:sz="0" w:space="0" w:color="auto"/>
            <w:left w:val="none" w:sz="0" w:space="0" w:color="auto"/>
            <w:bottom w:val="none" w:sz="0" w:space="0" w:color="auto"/>
            <w:right w:val="none" w:sz="0" w:space="0" w:color="auto"/>
          </w:divBdr>
        </w:div>
      </w:divsChild>
    </w:div>
    <w:div w:id="1632129559">
      <w:bodyDiv w:val="1"/>
      <w:marLeft w:val="0"/>
      <w:marRight w:val="0"/>
      <w:marTop w:val="0"/>
      <w:marBottom w:val="0"/>
      <w:divBdr>
        <w:top w:val="none" w:sz="0" w:space="0" w:color="auto"/>
        <w:left w:val="none" w:sz="0" w:space="0" w:color="auto"/>
        <w:bottom w:val="none" w:sz="0" w:space="0" w:color="auto"/>
        <w:right w:val="none" w:sz="0" w:space="0" w:color="auto"/>
      </w:divBdr>
      <w:divsChild>
        <w:div w:id="2028478062">
          <w:marLeft w:val="0"/>
          <w:marRight w:val="0"/>
          <w:marTop w:val="0"/>
          <w:marBottom w:val="0"/>
          <w:divBdr>
            <w:top w:val="none" w:sz="0" w:space="0" w:color="auto"/>
            <w:left w:val="none" w:sz="0" w:space="0" w:color="auto"/>
            <w:bottom w:val="none" w:sz="0" w:space="0" w:color="auto"/>
            <w:right w:val="none" w:sz="0" w:space="0" w:color="auto"/>
          </w:divBdr>
        </w:div>
      </w:divsChild>
    </w:div>
    <w:div w:id="1642465025">
      <w:bodyDiv w:val="1"/>
      <w:marLeft w:val="0"/>
      <w:marRight w:val="0"/>
      <w:marTop w:val="0"/>
      <w:marBottom w:val="0"/>
      <w:divBdr>
        <w:top w:val="none" w:sz="0" w:space="0" w:color="auto"/>
        <w:left w:val="none" w:sz="0" w:space="0" w:color="auto"/>
        <w:bottom w:val="none" w:sz="0" w:space="0" w:color="auto"/>
        <w:right w:val="none" w:sz="0" w:space="0" w:color="auto"/>
      </w:divBdr>
      <w:divsChild>
        <w:div w:id="1065569126">
          <w:marLeft w:val="0"/>
          <w:marRight w:val="0"/>
          <w:marTop w:val="0"/>
          <w:marBottom w:val="0"/>
          <w:divBdr>
            <w:top w:val="none" w:sz="0" w:space="0" w:color="auto"/>
            <w:left w:val="none" w:sz="0" w:space="0" w:color="auto"/>
            <w:bottom w:val="none" w:sz="0" w:space="0" w:color="auto"/>
            <w:right w:val="none" w:sz="0" w:space="0" w:color="auto"/>
          </w:divBdr>
        </w:div>
        <w:div w:id="343434760">
          <w:marLeft w:val="0"/>
          <w:marRight w:val="0"/>
          <w:marTop w:val="0"/>
          <w:marBottom w:val="0"/>
          <w:divBdr>
            <w:top w:val="none" w:sz="0" w:space="0" w:color="auto"/>
            <w:left w:val="none" w:sz="0" w:space="0" w:color="auto"/>
            <w:bottom w:val="none" w:sz="0" w:space="0" w:color="auto"/>
            <w:right w:val="none" w:sz="0" w:space="0" w:color="auto"/>
          </w:divBdr>
        </w:div>
      </w:divsChild>
    </w:div>
    <w:div w:id="1647315987">
      <w:bodyDiv w:val="1"/>
      <w:marLeft w:val="0"/>
      <w:marRight w:val="0"/>
      <w:marTop w:val="0"/>
      <w:marBottom w:val="0"/>
      <w:divBdr>
        <w:top w:val="none" w:sz="0" w:space="0" w:color="auto"/>
        <w:left w:val="none" w:sz="0" w:space="0" w:color="auto"/>
        <w:bottom w:val="none" w:sz="0" w:space="0" w:color="auto"/>
        <w:right w:val="none" w:sz="0" w:space="0" w:color="auto"/>
      </w:divBdr>
      <w:divsChild>
        <w:div w:id="1045300336">
          <w:marLeft w:val="0"/>
          <w:marRight w:val="0"/>
          <w:marTop w:val="0"/>
          <w:marBottom w:val="0"/>
          <w:divBdr>
            <w:top w:val="none" w:sz="0" w:space="0" w:color="auto"/>
            <w:left w:val="none" w:sz="0" w:space="0" w:color="auto"/>
            <w:bottom w:val="none" w:sz="0" w:space="0" w:color="auto"/>
            <w:right w:val="none" w:sz="0" w:space="0" w:color="auto"/>
          </w:divBdr>
        </w:div>
        <w:div w:id="1044448289">
          <w:marLeft w:val="0"/>
          <w:marRight w:val="0"/>
          <w:marTop w:val="0"/>
          <w:marBottom w:val="0"/>
          <w:divBdr>
            <w:top w:val="none" w:sz="0" w:space="0" w:color="auto"/>
            <w:left w:val="none" w:sz="0" w:space="0" w:color="auto"/>
            <w:bottom w:val="none" w:sz="0" w:space="0" w:color="auto"/>
            <w:right w:val="none" w:sz="0" w:space="0" w:color="auto"/>
          </w:divBdr>
        </w:div>
      </w:divsChild>
    </w:div>
    <w:div w:id="1650818297">
      <w:bodyDiv w:val="1"/>
      <w:marLeft w:val="0"/>
      <w:marRight w:val="0"/>
      <w:marTop w:val="0"/>
      <w:marBottom w:val="0"/>
      <w:divBdr>
        <w:top w:val="none" w:sz="0" w:space="0" w:color="auto"/>
        <w:left w:val="none" w:sz="0" w:space="0" w:color="auto"/>
        <w:bottom w:val="none" w:sz="0" w:space="0" w:color="auto"/>
        <w:right w:val="none" w:sz="0" w:space="0" w:color="auto"/>
      </w:divBdr>
    </w:div>
    <w:div w:id="1657027285">
      <w:bodyDiv w:val="1"/>
      <w:marLeft w:val="0"/>
      <w:marRight w:val="0"/>
      <w:marTop w:val="0"/>
      <w:marBottom w:val="0"/>
      <w:divBdr>
        <w:top w:val="none" w:sz="0" w:space="0" w:color="auto"/>
        <w:left w:val="none" w:sz="0" w:space="0" w:color="auto"/>
        <w:bottom w:val="none" w:sz="0" w:space="0" w:color="auto"/>
        <w:right w:val="none" w:sz="0" w:space="0" w:color="auto"/>
      </w:divBdr>
      <w:divsChild>
        <w:div w:id="120350041">
          <w:marLeft w:val="0"/>
          <w:marRight w:val="0"/>
          <w:marTop w:val="0"/>
          <w:marBottom w:val="0"/>
          <w:divBdr>
            <w:top w:val="none" w:sz="0" w:space="0" w:color="auto"/>
            <w:left w:val="none" w:sz="0" w:space="0" w:color="auto"/>
            <w:bottom w:val="none" w:sz="0" w:space="0" w:color="auto"/>
            <w:right w:val="none" w:sz="0" w:space="0" w:color="auto"/>
          </w:divBdr>
        </w:div>
        <w:div w:id="485559676">
          <w:marLeft w:val="0"/>
          <w:marRight w:val="0"/>
          <w:marTop w:val="0"/>
          <w:marBottom w:val="0"/>
          <w:divBdr>
            <w:top w:val="none" w:sz="0" w:space="0" w:color="auto"/>
            <w:left w:val="none" w:sz="0" w:space="0" w:color="auto"/>
            <w:bottom w:val="none" w:sz="0" w:space="0" w:color="auto"/>
            <w:right w:val="none" w:sz="0" w:space="0" w:color="auto"/>
          </w:divBdr>
        </w:div>
      </w:divsChild>
    </w:div>
    <w:div w:id="1661425893">
      <w:bodyDiv w:val="1"/>
      <w:marLeft w:val="0"/>
      <w:marRight w:val="0"/>
      <w:marTop w:val="0"/>
      <w:marBottom w:val="0"/>
      <w:divBdr>
        <w:top w:val="none" w:sz="0" w:space="0" w:color="auto"/>
        <w:left w:val="none" w:sz="0" w:space="0" w:color="auto"/>
        <w:bottom w:val="none" w:sz="0" w:space="0" w:color="auto"/>
        <w:right w:val="none" w:sz="0" w:space="0" w:color="auto"/>
      </w:divBdr>
      <w:divsChild>
        <w:div w:id="1105534891">
          <w:marLeft w:val="0"/>
          <w:marRight w:val="0"/>
          <w:marTop w:val="0"/>
          <w:marBottom w:val="0"/>
          <w:divBdr>
            <w:top w:val="none" w:sz="0" w:space="0" w:color="auto"/>
            <w:left w:val="none" w:sz="0" w:space="0" w:color="auto"/>
            <w:bottom w:val="none" w:sz="0" w:space="0" w:color="auto"/>
            <w:right w:val="none" w:sz="0" w:space="0" w:color="auto"/>
          </w:divBdr>
        </w:div>
      </w:divsChild>
    </w:div>
    <w:div w:id="1705859229">
      <w:bodyDiv w:val="1"/>
      <w:marLeft w:val="0"/>
      <w:marRight w:val="0"/>
      <w:marTop w:val="0"/>
      <w:marBottom w:val="0"/>
      <w:divBdr>
        <w:top w:val="none" w:sz="0" w:space="0" w:color="auto"/>
        <w:left w:val="none" w:sz="0" w:space="0" w:color="auto"/>
        <w:bottom w:val="none" w:sz="0" w:space="0" w:color="auto"/>
        <w:right w:val="none" w:sz="0" w:space="0" w:color="auto"/>
      </w:divBdr>
      <w:divsChild>
        <w:div w:id="659192173">
          <w:marLeft w:val="0"/>
          <w:marRight w:val="0"/>
          <w:marTop w:val="0"/>
          <w:marBottom w:val="0"/>
          <w:divBdr>
            <w:top w:val="none" w:sz="0" w:space="0" w:color="auto"/>
            <w:left w:val="none" w:sz="0" w:space="0" w:color="auto"/>
            <w:bottom w:val="none" w:sz="0" w:space="0" w:color="auto"/>
            <w:right w:val="none" w:sz="0" w:space="0" w:color="auto"/>
          </w:divBdr>
        </w:div>
      </w:divsChild>
    </w:div>
    <w:div w:id="1706055767">
      <w:bodyDiv w:val="1"/>
      <w:marLeft w:val="0"/>
      <w:marRight w:val="0"/>
      <w:marTop w:val="0"/>
      <w:marBottom w:val="0"/>
      <w:divBdr>
        <w:top w:val="none" w:sz="0" w:space="0" w:color="auto"/>
        <w:left w:val="none" w:sz="0" w:space="0" w:color="auto"/>
        <w:bottom w:val="none" w:sz="0" w:space="0" w:color="auto"/>
        <w:right w:val="none" w:sz="0" w:space="0" w:color="auto"/>
      </w:divBdr>
      <w:divsChild>
        <w:div w:id="305090513">
          <w:marLeft w:val="0"/>
          <w:marRight w:val="0"/>
          <w:marTop w:val="0"/>
          <w:marBottom w:val="0"/>
          <w:divBdr>
            <w:top w:val="none" w:sz="0" w:space="0" w:color="auto"/>
            <w:left w:val="none" w:sz="0" w:space="0" w:color="auto"/>
            <w:bottom w:val="none" w:sz="0" w:space="0" w:color="auto"/>
            <w:right w:val="none" w:sz="0" w:space="0" w:color="auto"/>
          </w:divBdr>
        </w:div>
        <w:div w:id="627660372">
          <w:marLeft w:val="0"/>
          <w:marRight w:val="0"/>
          <w:marTop w:val="0"/>
          <w:marBottom w:val="0"/>
          <w:divBdr>
            <w:top w:val="none" w:sz="0" w:space="0" w:color="auto"/>
            <w:left w:val="none" w:sz="0" w:space="0" w:color="auto"/>
            <w:bottom w:val="none" w:sz="0" w:space="0" w:color="auto"/>
            <w:right w:val="none" w:sz="0" w:space="0" w:color="auto"/>
          </w:divBdr>
        </w:div>
      </w:divsChild>
    </w:div>
    <w:div w:id="1710958236">
      <w:bodyDiv w:val="1"/>
      <w:marLeft w:val="0"/>
      <w:marRight w:val="0"/>
      <w:marTop w:val="0"/>
      <w:marBottom w:val="0"/>
      <w:divBdr>
        <w:top w:val="none" w:sz="0" w:space="0" w:color="auto"/>
        <w:left w:val="none" w:sz="0" w:space="0" w:color="auto"/>
        <w:bottom w:val="none" w:sz="0" w:space="0" w:color="auto"/>
        <w:right w:val="none" w:sz="0" w:space="0" w:color="auto"/>
      </w:divBdr>
      <w:divsChild>
        <w:div w:id="1182276597">
          <w:marLeft w:val="0"/>
          <w:marRight w:val="0"/>
          <w:marTop w:val="0"/>
          <w:marBottom w:val="0"/>
          <w:divBdr>
            <w:top w:val="none" w:sz="0" w:space="0" w:color="auto"/>
            <w:left w:val="none" w:sz="0" w:space="0" w:color="auto"/>
            <w:bottom w:val="none" w:sz="0" w:space="0" w:color="auto"/>
            <w:right w:val="none" w:sz="0" w:space="0" w:color="auto"/>
          </w:divBdr>
        </w:div>
        <w:div w:id="672800209">
          <w:marLeft w:val="0"/>
          <w:marRight w:val="0"/>
          <w:marTop w:val="0"/>
          <w:marBottom w:val="0"/>
          <w:divBdr>
            <w:top w:val="none" w:sz="0" w:space="0" w:color="auto"/>
            <w:left w:val="none" w:sz="0" w:space="0" w:color="auto"/>
            <w:bottom w:val="none" w:sz="0" w:space="0" w:color="auto"/>
            <w:right w:val="none" w:sz="0" w:space="0" w:color="auto"/>
          </w:divBdr>
        </w:div>
      </w:divsChild>
    </w:div>
    <w:div w:id="1718621338">
      <w:bodyDiv w:val="1"/>
      <w:marLeft w:val="0"/>
      <w:marRight w:val="0"/>
      <w:marTop w:val="0"/>
      <w:marBottom w:val="0"/>
      <w:divBdr>
        <w:top w:val="none" w:sz="0" w:space="0" w:color="auto"/>
        <w:left w:val="none" w:sz="0" w:space="0" w:color="auto"/>
        <w:bottom w:val="none" w:sz="0" w:space="0" w:color="auto"/>
        <w:right w:val="none" w:sz="0" w:space="0" w:color="auto"/>
      </w:divBdr>
    </w:div>
    <w:div w:id="1729298666">
      <w:bodyDiv w:val="1"/>
      <w:marLeft w:val="0"/>
      <w:marRight w:val="0"/>
      <w:marTop w:val="0"/>
      <w:marBottom w:val="0"/>
      <w:divBdr>
        <w:top w:val="none" w:sz="0" w:space="0" w:color="auto"/>
        <w:left w:val="none" w:sz="0" w:space="0" w:color="auto"/>
        <w:bottom w:val="none" w:sz="0" w:space="0" w:color="auto"/>
        <w:right w:val="none" w:sz="0" w:space="0" w:color="auto"/>
      </w:divBdr>
      <w:divsChild>
        <w:div w:id="1068109094">
          <w:marLeft w:val="0"/>
          <w:marRight w:val="0"/>
          <w:marTop w:val="0"/>
          <w:marBottom w:val="0"/>
          <w:divBdr>
            <w:top w:val="none" w:sz="0" w:space="0" w:color="auto"/>
            <w:left w:val="none" w:sz="0" w:space="0" w:color="auto"/>
            <w:bottom w:val="none" w:sz="0" w:space="0" w:color="auto"/>
            <w:right w:val="none" w:sz="0" w:space="0" w:color="auto"/>
          </w:divBdr>
        </w:div>
      </w:divsChild>
    </w:div>
    <w:div w:id="1737319636">
      <w:bodyDiv w:val="1"/>
      <w:marLeft w:val="0"/>
      <w:marRight w:val="0"/>
      <w:marTop w:val="0"/>
      <w:marBottom w:val="0"/>
      <w:divBdr>
        <w:top w:val="none" w:sz="0" w:space="0" w:color="auto"/>
        <w:left w:val="none" w:sz="0" w:space="0" w:color="auto"/>
        <w:bottom w:val="none" w:sz="0" w:space="0" w:color="auto"/>
        <w:right w:val="none" w:sz="0" w:space="0" w:color="auto"/>
      </w:divBdr>
      <w:divsChild>
        <w:div w:id="1319573205">
          <w:marLeft w:val="0"/>
          <w:marRight w:val="0"/>
          <w:marTop w:val="0"/>
          <w:marBottom w:val="0"/>
          <w:divBdr>
            <w:top w:val="none" w:sz="0" w:space="0" w:color="auto"/>
            <w:left w:val="none" w:sz="0" w:space="0" w:color="auto"/>
            <w:bottom w:val="none" w:sz="0" w:space="0" w:color="auto"/>
            <w:right w:val="none" w:sz="0" w:space="0" w:color="auto"/>
          </w:divBdr>
        </w:div>
        <w:div w:id="1711027013">
          <w:marLeft w:val="0"/>
          <w:marRight w:val="0"/>
          <w:marTop w:val="0"/>
          <w:marBottom w:val="0"/>
          <w:divBdr>
            <w:top w:val="none" w:sz="0" w:space="0" w:color="auto"/>
            <w:left w:val="none" w:sz="0" w:space="0" w:color="auto"/>
            <w:bottom w:val="none" w:sz="0" w:space="0" w:color="auto"/>
            <w:right w:val="none" w:sz="0" w:space="0" w:color="auto"/>
          </w:divBdr>
        </w:div>
        <w:div w:id="1736270517">
          <w:marLeft w:val="0"/>
          <w:marRight w:val="0"/>
          <w:marTop w:val="0"/>
          <w:marBottom w:val="0"/>
          <w:divBdr>
            <w:top w:val="none" w:sz="0" w:space="0" w:color="auto"/>
            <w:left w:val="none" w:sz="0" w:space="0" w:color="auto"/>
            <w:bottom w:val="none" w:sz="0" w:space="0" w:color="auto"/>
            <w:right w:val="none" w:sz="0" w:space="0" w:color="auto"/>
          </w:divBdr>
        </w:div>
        <w:div w:id="1685933908">
          <w:marLeft w:val="0"/>
          <w:marRight w:val="0"/>
          <w:marTop w:val="0"/>
          <w:marBottom w:val="0"/>
          <w:divBdr>
            <w:top w:val="none" w:sz="0" w:space="0" w:color="auto"/>
            <w:left w:val="none" w:sz="0" w:space="0" w:color="auto"/>
            <w:bottom w:val="none" w:sz="0" w:space="0" w:color="auto"/>
            <w:right w:val="none" w:sz="0" w:space="0" w:color="auto"/>
          </w:divBdr>
        </w:div>
        <w:div w:id="1499267903">
          <w:marLeft w:val="0"/>
          <w:marRight w:val="0"/>
          <w:marTop w:val="0"/>
          <w:marBottom w:val="0"/>
          <w:divBdr>
            <w:top w:val="none" w:sz="0" w:space="0" w:color="auto"/>
            <w:left w:val="none" w:sz="0" w:space="0" w:color="auto"/>
            <w:bottom w:val="none" w:sz="0" w:space="0" w:color="auto"/>
            <w:right w:val="none" w:sz="0" w:space="0" w:color="auto"/>
          </w:divBdr>
        </w:div>
        <w:div w:id="296109277">
          <w:marLeft w:val="0"/>
          <w:marRight w:val="0"/>
          <w:marTop w:val="0"/>
          <w:marBottom w:val="0"/>
          <w:divBdr>
            <w:top w:val="none" w:sz="0" w:space="0" w:color="auto"/>
            <w:left w:val="none" w:sz="0" w:space="0" w:color="auto"/>
            <w:bottom w:val="none" w:sz="0" w:space="0" w:color="auto"/>
            <w:right w:val="none" w:sz="0" w:space="0" w:color="auto"/>
          </w:divBdr>
        </w:div>
        <w:div w:id="1648048168">
          <w:marLeft w:val="0"/>
          <w:marRight w:val="0"/>
          <w:marTop w:val="0"/>
          <w:marBottom w:val="0"/>
          <w:divBdr>
            <w:top w:val="none" w:sz="0" w:space="0" w:color="auto"/>
            <w:left w:val="none" w:sz="0" w:space="0" w:color="auto"/>
            <w:bottom w:val="none" w:sz="0" w:space="0" w:color="auto"/>
            <w:right w:val="none" w:sz="0" w:space="0" w:color="auto"/>
          </w:divBdr>
        </w:div>
        <w:div w:id="2003779384">
          <w:marLeft w:val="0"/>
          <w:marRight w:val="0"/>
          <w:marTop w:val="0"/>
          <w:marBottom w:val="0"/>
          <w:divBdr>
            <w:top w:val="none" w:sz="0" w:space="0" w:color="auto"/>
            <w:left w:val="none" w:sz="0" w:space="0" w:color="auto"/>
            <w:bottom w:val="none" w:sz="0" w:space="0" w:color="auto"/>
            <w:right w:val="none" w:sz="0" w:space="0" w:color="auto"/>
          </w:divBdr>
        </w:div>
      </w:divsChild>
    </w:div>
    <w:div w:id="1738743202">
      <w:bodyDiv w:val="1"/>
      <w:marLeft w:val="0"/>
      <w:marRight w:val="0"/>
      <w:marTop w:val="0"/>
      <w:marBottom w:val="0"/>
      <w:divBdr>
        <w:top w:val="none" w:sz="0" w:space="0" w:color="auto"/>
        <w:left w:val="none" w:sz="0" w:space="0" w:color="auto"/>
        <w:bottom w:val="none" w:sz="0" w:space="0" w:color="auto"/>
        <w:right w:val="none" w:sz="0" w:space="0" w:color="auto"/>
      </w:divBdr>
      <w:divsChild>
        <w:div w:id="504629705">
          <w:marLeft w:val="0"/>
          <w:marRight w:val="0"/>
          <w:marTop w:val="0"/>
          <w:marBottom w:val="0"/>
          <w:divBdr>
            <w:top w:val="none" w:sz="0" w:space="0" w:color="auto"/>
            <w:left w:val="none" w:sz="0" w:space="0" w:color="auto"/>
            <w:bottom w:val="none" w:sz="0" w:space="0" w:color="auto"/>
            <w:right w:val="none" w:sz="0" w:space="0" w:color="auto"/>
          </w:divBdr>
        </w:div>
      </w:divsChild>
    </w:div>
    <w:div w:id="1769739188">
      <w:bodyDiv w:val="1"/>
      <w:marLeft w:val="0"/>
      <w:marRight w:val="0"/>
      <w:marTop w:val="0"/>
      <w:marBottom w:val="0"/>
      <w:divBdr>
        <w:top w:val="none" w:sz="0" w:space="0" w:color="auto"/>
        <w:left w:val="none" w:sz="0" w:space="0" w:color="auto"/>
        <w:bottom w:val="none" w:sz="0" w:space="0" w:color="auto"/>
        <w:right w:val="none" w:sz="0" w:space="0" w:color="auto"/>
      </w:divBdr>
      <w:divsChild>
        <w:div w:id="228467615">
          <w:marLeft w:val="0"/>
          <w:marRight w:val="0"/>
          <w:marTop w:val="0"/>
          <w:marBottom w:val="0"/>
          <w:divBdr>
            <w:top w:val="none" w:sz="0" w:space="0" w:color="auto"/>
            <w:left w:val="none" w:sz="0" w:space="0" w:color="auto"/>
            <w:bottom w:val="none" w:sz="0" w:space="0" w:color="auto"/>
            <w:right w:val="none" w:sz="0" w:space="0" w:color="auto"/>
          </w:divBdr>
        </w:div>
        <w:div w:id="476265199">
          <w:marLeft w:val="0"/>
          <w:marRight w:val="0"/>
          <w:marTop w:val="0"/>
          <w:marBottom w:val="0"/>
          <w:divBdr>
            <w:top w:val="none" w:sz="0" w:space="0" w:color="auto"/>
            <w:left w:val="none" w:sz="0" w:space="0" w:color="auto"/>
            <w:bottom w:val="none" w:sz="0" w:space="0" w:color="auto"/>
            <w:right w:val="none" w:sz="0" w:space="0" w:color="auto"/>
          </w:divBdr>
        </w:div>
      </w:divsChild>
    </w:div>
    <w:div w:id="1796480622">
      <w:bodyDiv w:val="1"/>
      <w:marLeft w:val="0"/>
      <w:marRight w:val="0"/>
      <w:marTop w:val="0"/>
      <w:marBottom w:val="0"/>
      <w:divBdr>
        <w:top w:val="none" w:sz="0" w:space="0" w:color="auto"/>
        <w:left w:val="none" w:sz="0" w:space="0" w:color="auto"/>
        <w:bottom w:val="none" w:sz="0" w:space="0" w:color="auto"/>
        <w:right w:val="none" w:sz="0" w:space="0" w:color="auto"/>
      </w:divBdr>
      <w:divsChild>
        <w:div w:id="1409689062">
          <w:marLeft w:val="0"/>
          <w:marRight w:val="0"/>
          <w:marTop w:val="0"/>
          <w:marBottom w:val="0"/>
          <w:divBdr>
            <w:top w:val="none" w:sz="0" w:space="0" w:color="auto"/>
            <w:left w:val="none" w:sz="0" w:space="0" w:color="auto"/>
            <w:bottom w:val="none" w:sz="0" w:space="0" w:color="auto"/>
            <w:right w:val="none" w:sz="0" w:space="0" w:color="auto"/>
          </w:divBdr>
        </w:div>
      </w:divsChild>
    </w:div>
    <w:div w:id="1855916627">
      <w:bodyDiv w:val="1"/>
      <w:marLeft w:val="0"/>
      <w:marRight w:val="0"/>
      <w:marTop w:val="0"/>
      <w:marBottom w:val="0"/>
      <w:divBdr>
        <w:top w:val="none" w:sz="0" w:space="0" w:color="auto"/>
        <w:left w:val="none" w:sz="0" w:space="0" w:color="auto"/>
        <w:bottom w:val="none" w:sz="0" w:space="0" w:color="auto"/>
        <w:right w:val="none" w:sz="0" w:space="0" w:color="auto"/>
      </w:divBdr>
      <w:divsChild>
        <w:div w:id="838154997">
          <w:marLeft w:val="0"/>
          <w:marRight w:val="0"/>
          <w:marTop w:val="0"/>
          <w:marBottom w:val="0"/>
          <w:divBdr>
            <w:top w:val="none" w:sz="0" w:space="0" w:color="auto"/>
            <w:left w:val="none" w:sz="0" w:space="0" w:color="auto"/>
            <w:bottom w:val="none" w:sz="0" w:space="0" w:color="auto"/>
            <w:right w:val="none" w:sz="0" w:space="0" w:color="auto"/>
          </w:divBdr>
        </w:div>
      </w:divsChild>
    </w:div>
    <w:div w:id="1856840134">
      <w:bodyDiv w:val="1"/>
      <w:marLeft w:val="0"/>
      <w:marRight w:val="0"/>
      <w:marTop w:val="0"/>
      <w:marBottom w:val="0"/>
      <w:divBdr>
        <w:top w:val="none" w:sz="0" w:space="0" w:color="auto"/>
        <w:left w:val="none" w:sz="0" w:space="0" w:color="auto"/>
        <w:bottom w:val="none" w:sz="0" w:space="0" w:color="auto"/>
        <w:right w:val="none" w:sz="0" w:space="0" w:color="auto"/>
      </w:divBdr>
      <w:divsChild>
        <w:div w:id="1316450300">
          <w:marLeft w:val="0"/>
          <w:marRight w:val="0"/>
          <w:marTop w:val="0"/>
          <w:marBottom w:val="0"/>
          <w:divBdr>
            <w:top w:val="none" w:sz="0" w:space="0" w:color="auto"/>
            <w:left w:val="none" w:sz="0" w:space="0" w:color="auto"/>
            <w:bottom w:val="none" w:sz="0" w:space="0" w:color="auto"/>
            <w:right w:val="none" w:sz="0" w:space="0" w:color="auto"/>
          </w:divBdr>
        </w:div>
        <w:div w:id="790898230">
          <w:marLeft w:val="0"/>
          <w:marRight w:val="0"/>
          <w:marTop w:val="0"/>
          <w:marBottom w:val="0"/>
          <w:divBdr>
            <w:top w:val="none" w:sz="0" w:space="0" w:color="auto"/>
            <w:left w:val="none" w:sz="0" w:space="0" w:color="auto"/>
            <w:bottom w:val="none" w:sz="0" w:space="0" w:color="auto"/>
            <w:right w:val="none" w:sz="0" w:space="0" w:color="auto"/>
          </w:divBdr>
        </w:div>
      </w:divsChild>
    </w:div>
    <w:div w:id="1857428619">
      <w:bodyDiv w:val="1"/>
      <w:marLeft w:val="0"/>
      <w:marRight w:val="0"/>
      <w:marTop w:val="0"/>
      <w:marBottom w:val="0"/>
      <w:divBdr>
        <w:top w:val="none" w:sz="0" w:space="0" w:color="auto"/>
        <w:left w:val="none" w:sz="0" w:space="0" w:color="auto"/>
        <w:bottom w:val="none" w:sz="0" w:space="0" w:color="auto"/>
        <w:right w:val="none" w:sz="0" w:space="0" w:color="auto"/>
      </w:divBdr>
      <w:divsChild>
        <w:div w:id="1800344053">
          <w:marLeft w:val="0"/>
          <w:marRight w:val="0"/>
          <w:marTop w:val="0"/>
          <w:marBottom w:val="0"/>
          <w:divBdr>
            <w:top w:val="none" w:sz="0" w:space="0" w:color="auto"/>
            <w:left w:val="none" w:sz="0" w:space="0" w:color="auto"/>
            <w:bottom w:val="none" w:sz="0" w:space="0" w:color="auto"/>
            <w:right w:val="none" w:sz="0" w:space="0" w:color="auto"/>
          </w:divBdr>
        </w:div>
      </w:divsChild>
    </w:div>
    <w:div w:id="1868909901">
      <w:bodyDiv w:val="1"/>
      <w:marLeft w:val="0"/>
      <w:marRight w:val="0"/>
      <w:marTop w:val="0"/>
      <w:marBottom w:val="0"/>
      <w:divBdr>
        <w:top w:val="none" w:sz="0" w:space="0" w:color="auto"/>
        <w:left w:val="none" w:sz="0" w:space="0" w:color="auto"/>
        <w:bottom w:val="none" w:sz="0" w:space="0" w:color="auto"/>
        <w:right w:val="none" w:sz="0" w:space="0" w:color="auto"/>
      </w:divBdr>
      <w:divsChild>
        <w:div w:id="953287112">
          <w:marLeft w:val="0"/>
          <w:marRight w:val="0"/>
          <w:marTop w:val="0"/>
          <w:marBottom w:val="0"/>
          <w:divBdr>
            <w:top w:val="none" w:sz="0" w:space="0" w:color="auto"/>
            <w:left w:val="none" w:sz="0" w:space="0" w:color="auto"/>
            <w:bottom w:val="none" w:sz="0" w:space="0" w:color="auto"/>
            <w:right w:val="none" w:sz="0" w:space="0" w:color="auto"/>
          </w:divBdr>
        </w:div>
      </w:divsChild>
    </w:div>
    <w:div w:id="1902327380">
      <w:bodyDiv w:val="1"/>
      <w:marLeft w:val="0"/>
      <w:marRight w:val="0"/>
      <w:marTop w:val="0"/>
      <w:marBottom w:val="0"/>
      <w:divBdr>
        <w:top w:val="none" w:sz="0" w:space="0" w:color="auto"/>
        <w:left w:val="none" w:sz="0" w:space="0" w:color="auto"/>
        <w:bottom w:val="none" w:sz="0" w:space="0" w:color="auto"/>
        <w:right w:val="none" w:sz="0" w:space="0" w:color="auto"/>
      </w:divBdr>
      <w:divsChild>
        <w:div w:id="1702245684">
          <w:marLeft w:val="0"/>
          <w:marRight w:val="0"/>
          <w:marTop w:val="0"/>
          <w:marBottom w:val="0"/>
          <w:divBdr>
            <w:top w:val="none" w:sz="0" w:space="0" w:color="auto"/>
            <w:left w:val="none" w:sz="0" w:space="0" w:color="auto"/>
            <w:bottom w:val="none" w:sz="0" w:space="0" w:color="auto"/>
            <w:right w:val="none" w:sz="0" w:space="0" w:color="auto"/>
          </w:divBdr>
        </w:div>
        <w:div w:id="284653913">
          <w:marLeft w:val="0"/>
          <w:marRight w:val="0"/>
          <w:marTop w:val="0"/>
          <w:marBottom w:val="0"/>
          <w:divBdr>
            <w:top w:val="none" w:sz="0" w:space="0" w:color="auto"/>
            <w:left w:val="none" w:sz="0" w:space="0" w:color="auto"/>
            <w:bottom w:val="none" w:sz="0" w:space="0" w:color="auto"/>
            <w:right w:val="none" w:sz="0" w:space="0" w:color="auto"/>
          </w:divBdr>
        </w:div>
        <w:div w:id="2015061285">
          <w:marLeft w:val="0"/>
          <w:marRight w:val="0"/>
          <w:marTop w:val="0"/>
          <w:marBottom w:val="0"/>
          <w:divBdr>
            <w:top w:val="none" w:sz="0" w:space="0" w:color="auto"/>
            <w:left w:val="none" w:sz="0" w:space="0" w:color="auto"/>
            <w:bottom w:val="none" w:sz="0" w:space="0" w:color="auto"/>
            <w:right w:val="none" w:sz="0" w:space="0" w:color="auto"/>
          </w:divBdr>
        </w:div>
      </w:divsChild>
    </w:div>
    <w:div w:id="1920139919">
      <w:bodyDiv w:val="1"/>
      <w:marLeft w:val="0"/>
      <w:marRight w:val="0"/>
      <w:marTop w:val="0"/>
      <w:marBottom w:val="0"/>
      <w:divBdr>
        <w:top w:val="none" w:sz="0" w:space="0" w:color="auto"/>
        <w:left w:val="none" w:sz="0" w:space="0" w:color="auto"/>
        <w:bottom w:val="none" w:sz="0" w:space="0" w:color="auto"/>
        <w:right w:val="none" w:sz="0" w:space="0" w:color="auto"/>
      </w:divBdr>
      <w:divsChild>
        <w:div w:id="1895695793">
          <w:marLeft w:val="0"/>
          <w:marRight w:val="0"/>
          <w:marTop w:val="0"/>
          <w:marBottom w:val="0"/>
          <w:divBdr>
            <w:top w:val="none" w:sz="0" w:space="0" w:color="auto"/>
            <w:left w:val="none" w:sz="0" w:space="0" w:color="auto"/>
            <w:bottom w:val="none" w:sz="0" w:space="0" w:color="auto"/>
            <w:right w:val="none" w:sz="0" w:space="0" w:color="auto"/>
          </w:divBdr>
        </w:div>
      </w:divsChild>
    </w:div>
    <w:div w:id="1920289268">
      <w:bodyDiv w:val="1"/>
      <w:marLeft w:val="0"/>
      <w:marRight w:val="0"/>
      <w:marTop w:val="0"/>
      <w:marBottom w:val="0"/>
      <w:divBdr>
        <w:top w:val="none" w:sz="0" w:space="0" w:color="auto"/>
        <w:left w:val="none" w:sz="0" w:space="0" w:color="auto"/>
        <w:bottom w:val="none" w:sz="0" w:space="0" w:color="auto"/>
        <w:right w:val="none" w:sz="0" w:space="0" w:color="auto"/>
      </w:divBdr>
      <w:divsChild>
        <w:div w:id="1716155510">
          <w:marLeft w:val="0"/>
          <w:marRight w:val="0"/>
          <w:marTop w:val="0"/>
          <w:marBottom w:val="0"/>
          <w:divBdr>
            <w:top w:val="none" w:sz="0" w:space="0" w:color="auto"/>
            <w:left w:val="none" w:sz="0" w:space="0" w:color="auto"/>
            <w:bottom w:val="none" w:sz="0" w:space="0" w:color="auto"/>
            <w:right w:val="none" w:sz="0" w:space="0" w:color="auto"/>
          </w:divBdr>
        </w:div>
      </w:divsChild>
    </w:div>
    <w:div w:id="1921013551">
      <w:bodyDiv w:val="1"/>
      <w:marLeft w:val="0"/>
      <w:marRight w:val="0"/>
      <w:marTop w:val="0"/>
      <w:marBottom w:val="0"/>
      <w:divBdr>
        <w:top w:val="none" w:sz="0" w:space="0" w:color="auto"/>
        <w:left w:val="none" w:sz="0" w:space="0" w:color="auto"/>
        <w:bottom w:val="none" w:sz="0" w:space="0" w:color="auto"/>
        <w:right w:val="none" w:sz="0" w:space="0" w:color="auto"/>
      </w:divBdr>
      <w:divsChild>
        <w:div w:id="524640414">
          <w:marLeft w:val="0"/>
          <w:marRight w:val="0"/>
          <w:marTop w:val="0"/>
          <w:marBottom w:val="0"/>
          <w:divBdr>
            <w:top w:val="none" w:sz="0" w:space="0" w:color="auto"/>
            <w:left w:val="none" w:sz="0" w:space="0" w:color="auto"/>
            <w:bottom w:val="none" w:sz="0" w:space="0" w:color="auto"/>
            <w:right w:val="none" w:sz="0" w:space="0" w:color="auto"/>
          </w:divBdr>
        </w:div>
        <w:div w:id="727001285">
          <w:marLeft w:val="0"/>
          <w:marRight w:val="0"/>
          <w:marTop w:val="0"/>
          <w:marBottom w:val="0"/>
          <w:divBdr>
            <w:top w:val="none" w:sz="0" w:space="0" w:color="auto"/>
            <w:left w:val="none" w:sz="0" w:space="0" w:color="auto"/>
            <w:bottom w:val="none" w:sz="0" w:space="0" w:color="auto"/>
            <w:right w:val="none" w:sz="0" w:space="0" w:color="auto"/>
          </w:divBdr>
        </w:div>
        <w:div w:id="495457362">
          <w:marLeft w:val="0"/>
          <w:marRight w:val="0"/>
          <w:marTop w:val="0"/>
          <w:marBottom w:val="0"/>
          <w:divBdr>
            <w:top w:val="none" w:sz="0" w:space="0" w:color="auto"/>
            <w:left w:val="none" w:sz="0" w:space="0" w:color="auto"/>
            <w:bottom w:val="none" w:sz="0" w:space="0" w:color="auto"/>
            <w:right w:val="none" w:sz="0" w:space="0" w:color="auto"/>
          </w:divBdr>
        </w:div>
        <w:div w:id="166407712">
          <w:marLeft w:val="0"/>
          <w:marRight w:val="0"/>
          <w:marTop w:val="0"/>
          <w:marBottom w:val="0"/>
          <w:divBdr>
            <w:top w:val="none" w:sz="0" w:space="0" w:color="auto"/>
            <w:left w:val="none" w:sz="0" w:space="0" w:color="auto"/>
            <w:bottom w:val="none" w:sz="0" w:space="0" w:color="auto"/>
            <w:right w:val="none" w:sz="0" w:space="0" w:color="auto"/>
          </w:divBdr>
        </w:div>
        <w:div w:id="606811501">
          <w:marLeft w:val="0"/>
          <w:marRight w:val="0"/>
          <w:marTop w:val="0"/>
          <w:marBottom w:val="0"/>
          <w:divBdr>
            <w:top w:val="none" w:sz="0" w:space="0" w:color="auto"/>
            <w:left w:val="none" w:sz="0" w:space="0" w:color="auto"/>
            <w:bottom w:val="none" w:sz="0" w:space="0" w:color="auto"/>
            <w:right w:val="none" w:sz="0" w:space="0" w:color="auto"/>
          </w:divBdr>
        </w:div>
        <w:div w:id="572394217">
          <w:marLeft w:val="0"/>
          <w:marRight w:val="0"/>
          <w:marTop w:val="0"/>
          <w:marBottom w:val="0"/>
          <w:divBdr>
            <w:top w:val="none" w:sz="0" w:space="0" w:color="auto"/>
            <w:left w:val="none" w:sz="0" w:space="0" w:color="auto"/>
            <w:bottom w:val="none" w:sz="0" w:space="0" w:color="auto"/>
            <w:right w:val="none" w:sz="0" w:space="0" w:color="auto"/>
          </w:divBdr>
        </w:div>
        <w:div w:id="191191286">
          <w:marLeft w:val="0"/>
          <w:marRight w:val="0"/>
          <w:marTop w:val="0"/>
          <w:marBottom w:val="0"/>
          <w:divBdr>
            <w:top w:val="none" w:sz="0" w:space="0" w:color="auto"/>
            <w:left w:val="none" w:sz="0" w:space="0" w:color="auto"/>
            <w:bottom w:val="none" w:sz="0" w:space="0" w:color="auto"/>
            <w:right w:val="none" w:sz="0" w:space="0" w:color="auto"/>
          </w:divBdr>
        </w:div>
      </w:divsChild>
    </w:div>
    <w:div w:id="1925991200">
      <w:bodyDiv w:val="1"/>
      <w:marLeft w:val="0"/>
      <w:marRight w:val="0"/>
      <w:marTop w:val="0"/>
      <w:marBottom w:val="0"/>
      <w:divBdr>
        <w:top w:val="none" w:sz="0" w:space="0" w:color="auto"/>
        <w:left w:val="none" w:sz="0" w:space="0" w:color="auto"/>
        <w:bottom w:val="none" w:sz="0" w:space="0" w:color="auto"/>
        <w:right w:val="none" w:sz="0" w:space="0" w:color="auto"/>
      </w:divBdr>
      <w:divsChild>
        <w:div w:id="254366984">
          <w:marLeft w:val="0"/>
          <w:marRight w:val="0"/>
          <w:marTop w:val="0"/>
          <w:marBottom w:val="0"/>
          <w:divBdr>
            <w:top w:val="none" w:sz="0" w:space="0" w:color="auto"/>
            <w:left w:val="none" w:sz="0" w:space="0" w:color="auto"/>
            <w:bottom w:val="none" w:sz="0" w:space="0" w:color="auto"/>
            <w:right w:val="none" w:sz="0" w:space="0" w:color="auto"/>
          </w:divBdr>
        </w:div>
        <w:div w:id="637614546">
          <w:marLeft w:val="0"/>
          <w:marRight w:val="0"/>
          <w:marTop w:val="0"/>
          <w:marBottom w:val="0"/>
          <w:divBdr>
            <w:top w:val="none" w:sz="0" w:space="0" w:color="auto"/>
            <w:left w:val="none" w:sz="0" w:space="0" w:color="auto"/>
            <w:bottom w:val="none" w:sz="0" w:space="0" w:color="auto"/>
            <w:right w:val="none" w:sz="0" w:space="0" w:color="auto"/>
          </w:divBdr>
        </w:div>
        <w:div w:id="1172571299">
          <w:marLeft w:val="0"/>
          <w:marRight w:val="0"/>
          <w:marTop w:val="0"/>
          <w:marBottom w:val="0"/>
          <w:divBdr>
            <w:top w:val="none" w:sz="0" w:space="0" w:color="auto"/>
            <w:left w:val="none" w:sz="0" w:space="0" w:color="auto"/>
            <w:bottom w:val="none" w:sz="0" w:space="0" w:color="auto"/>
            <w:right w:val="none" w:sz="0" w:space="0" w:color="auto"/>
          </w:divBdr>
        </w:div>
      </w:divsChild>
    </w:div>
    <w:div w:id="1947695687">
      <w:bodyDiv w:val="1"/>
      <w:marLeft w:val="0"/>
      <w:marRight w:val="0"/>
      <w:marTop w:val="0"/>
      <w:marBottom w:val="0"/>
      <w:divBdr>
        <w:top w:val="none" w:sz="0" w:space="0" w:color="auto"/>
        <w:left w:val="none" w:sz="0" w:space="0" w:color="auto"/>
        <w:bottom w:val="none" w:sz="0" w:space="0" w:color="auto"/>
        <w:right w:val="none" w:sz="0" w:space="0" w:color="auto"/>
      </w:divBdr>
      <w:divsChild>
        <w:div w:id="2098012475">
          <w:marLeft w:val="0"/>
          <w:marRight w:val="0"/>
          <w:marTop w:val="0"/>
          <w:marBottom w:val="0"/>
          <w:divBdr>
            <w:top w:val="none" w:sz="0" w:space="0" w:color="auto"/>
            <w:left w:val="none" w:sz="0" w:space="0" w:color="auto"/>
            <w:bottom w:val="none" w:sz="0" w:space="0" w:color="auto"/>
            <w:right w:val="none" w:sz="0" w:space="0" w:color="auto"/>
          </w:divBdr>
        </w:div>
        <w:div w:id="1594819637">
          <w:marLeft w:val="0"/>
          <w:marRight w:val="0"/>
          <w:marTop w:val="0"/>
          <w:marBottom w:val="0"/>
          <w:divBdr>
            <w:top w:val="none" w:sz="0" w:space="0" w:color="auto"/>
            <w:left w:val="none" w:sz="0" w:space="0" w:color="auto"/>
            <w:bottom w:val="none" w:sz="0" w:space="0" w:color="auto"/>
            <w:right w:val="none" w:sz="0" w:space="0" w:color="auto"/>
          </w:divBdr>
        </w:div>
      </w:divsChild>
    </w:div>
    <w:div w:id="1999267790">
      <w:bodyDiv w:val="1"/>
      <w:marLeft w:val="0"/>
      <w:marRight w:val="0"/>
      <w:marTop w:val="0"/>
      <w:marBottom w:val="0"/>
      <w:divBdr>
        <w:top w:val="none" w:sz="0" w:space="0" w:color="auto"/>
        <w:left w:val="none" w:sz="0" w:space="0" w:color="auto"/>
        <w:bottom w:val="none" w:sz="0" w:space="0" w:color="auto"/>
        <w:right w:val="none" w:sz="0" w:space="0" w:color="auto"/>
      </w:divBdr>
      <w:divsChild>
        <w:div w:id="1309169696">
          <w:marLeft w:val="0"/>
          <w:marRight w:val="0"/>
          <w:marTop w:val="0"/>
          <w:marBottom w:val="0"/>
          <w:divBdr>
            <w:top w:val="none" w:sz="0" w:space="0" w:color="auto"/>
            <w:left w:val="none" w:sz="0" w:space="0" w:color="auto"/>
            <w:bottom w:val="none" w:sz="0" w:space="0" w:color="auto"/>
            <w:right w:val="none" w:sz="0" w:space="0" w:color="auto"/>
          </w:divBdr>
        </w:div>
        <w:div w:id="1776710567">
          <w:marLeft w:val="0"/>
          <w:marRight w:val="0"/>
          <w:marTop w:val="0"/>
          <w:marBottom w:val="0"/>
          <w:divBdr>
            <w:top w:val="none" w:sz="0" w:space="0" w:color="auto"/>
            <w:left w:val="none" w:sz="0" w:space="0" w:color="auto"/>
            <w:bottom w:val="none" w:sz="0" w:space="0" w:color="auto"/>
            <w:right w:val="none" w:sz="0" w:space="0" w:color="auto"/>
          </w:divBdr>
        </w:div>
      </w:divsChild>
    </w:div>
    <w:div w:id="2068530584">
      <w:bodyDiv w:val="1"/>
      <w:marLeft w:val="0"/>
      <w:marRight w:val="0"/>
      <w:marTop w:val="0"/>
      <w:marBottom w:val="0"/>
      <w:divBdr>
        <w:top w:val="none" w:sz="0" w:space="0" w:color="auto"/>
        <w:left w:val="none" w:sz="0" w:space="0" w:color="auto"/>
        <w:bottom w:val="none" w:sz="0" w:space="0" w:color="auto"/>
        <w:right w:val="none" w:sz="0" w:space="0" w:color="auto"/>
      </w:divBdr>
    </w:div>
    <w:div w:id="2081558718">
      <w:bodyDiv w:val="1"/>
      <w:marLeft w:val="0"/>
      <w:marRight w:val="0"/>
      <w:marTop w:val="0"/>
      <w:marBottom w:val="0"/>
      <w:divBdr>
        <w:top w:val="none" w:sz="0" w:space="0" w:color="auto"/>
        <w:left w:val="none" w:sz="0" w:space="0" w:color="auto"/>
        <w:bottom w:val="none" w:sz="0" w:space="0" w:color="auto"/>
        <w:right w:val="none" w:sz="0" w:space="0" w:color="auto"/>
      </w:divBdr>
      <w:divsChild>
        <w:div w:id="1182207673">
          <w:marLeft w:val="0"/>
          <w:marRight w:val="0"/>
          <w:marTop w:val="0"/>
          <w:marBottom w:val="0"/>
          <w:divBdr>
            <w:top w:val="none" w:sz="0" w:space="0" w:color="auto"/>
            <w:left w:val="none" w:sz="0" w:space="0" w:color="auto"/>
            <w:bottom w:val="none" w:sz="0" w:space="0" w:color="auto"/>
            <w:right w:val="none" w:sz="0" w:space="0" w:color="auto"/>
          </w:divBdr>
        </w:div>
        <w:div w:id="1422795938">
          <w:marLeft w:val="0"/>
          <w:marRight w:val="0"/>
          <w:marTop w:val="0"/>
          <w:marBottom w:val="0"/>
          <w:divBdr>
            <w:top w:val="none" w:sz="0" w:space="0" w:color="auto"/>
            <w:left w:val="none" w:sz="0" w:space="0" w:color="auto"/>
            <w:bottom w:val="none" w:sz="0" w:space="0" w:color="auto"/>
            <w:right w:val="none" w:sz="0" w:space="0" w:color="auto"/>
          </w:divBdr>
        </w:div>
      </w:divsChild>
    </w:div>
    <w:div w:id="2090535554">
      <w:bodyDiv w:val="1"/>
      <w:marLeft w:val="0"/>
      <w:marRight w:val="0"/>
      <w:marTop w:val="0"/>
      <w:marBottom w:val="0"/>
      <w:divBdr>
        <w:top w:val="none" w:sz="0" w:space="0" w:color="auto"/>
        <w:left w:val="none" w:sz="0" w:space="0" w:color="auto"/>
        <w:bottom w:val="none" w:sz="0" w:space="0" w:color="auto"/>
        <w:right w:val="none" w:sz="0" w:space="0" w:color="auto"/>
      </w:divBdr>
      <w:divsChild>
        <w:div w:id="1702322119">
          <w:marLeft w:val="0"/>
          <w:marRight w:val="0"/>
          <w:marTop w:val="0"/>
          <w:marBottom w:val="0"/>
          <w:divBdr>
            <w:top w:val="none" w:sz="0" w:space="0" w:color="auto"/>
            <w:left w:val="none" w:sz="0" w:space="0" w:color="auto"/>
            <w:bottom w:val="none" w:sz="0" w:space="0" w:color="auto"/>
            <w:right w:val="none" w:sz="0" w:space="0" w:color="auto"/>
          </w:divBdr>
        </w:div>
        <w:div w:id="151877206">
          <w:marLeft w:val="0"/>
          <w:marRight w:val="0"/>
          <w:marTop w:val="0"/>
          <w:marBottom w:val="0"/>
          <w:divBdr>
            <w:top w:val="none" w:sz="0" w:space="0" w:color="auto"/>
            <w:left w:val="none" w:sz="0" w:space="0" w:color="auto"/>
            <w:bottom w:val="none" w:sz="0" w:space="0" w:color="auto"/>
            <w:right w:val="none" w:sz="0" w:space="0" w:color="auto"/>
          </w:divBdr>
        </w:div>
      </w:divsChild>
    </w:div>
    <w:div w:id="21334798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microsoft.com/office/2018/08/relationships/commentsExtensible" Target="commentsExtensible.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image" Target="media/image3.png"/><Relationship Id="rId17" Type="http://schemas.microsoft.com/office/2016/09/relationships/commentsIds" Target="commentsIds.xml"/><Relationship Id="rId25" Type="http://schemas.microsoft.com/office/2011/relationships/people" Target="people.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nap.stanford.edu/data/"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image" Target="media/image6.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843FF8-C174-D84C-824B-3A3435E85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11</Pages>
  <Words>1049</Words>
  <Characters>5980</Characters>
  <Application>Microsoft Office Word</Application>
  <DocSecurity>0</DocSecurity>
  <Lines>49</Lines>
  <Paragraphs>14</Paragraphs>
  <ScaleCrop>false</ScaleCrop>
  <Company/>
  <LinksUpToDate>false</LinksUpToDate>
  <CharactersWithSpaces>7015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lastModifiedBy>Yang J.W.</cp:lastModifiedBy>
  <cp:revision>10</cp:revision>
  <cp:lastPrinted>2022-02-06T01:48:00Z</cp:lastPrinted>
  <dcterms:created xsi:type="dcterms:W3CDTF">2022-07-10T02:45:00Z</dcterms:created>
  <dcterms:modified xsi:type="dcterms:W3CDTF">2022-07-18T02:05:00Z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FCE8102695DB009EB9C6D1617B580B39</vt:lpwstr>
  </property>
  <property fmtid="{D5CDD505-2E9C-101B-9397-08002B2CF9AE}" pid="3" name="KSOProductBuildVer">
    <vt:lpwstr>2052-11.18.0</vt:lpwstr>
  </property>
</Properties>
</file>