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C9021B"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C9021B"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C9021B"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C9021B"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C9021B"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C9021B"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C9021B"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C9021B"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C9021B"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C9021B"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C9021B"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C9021B"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C9021B"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קריטריון 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C9021B"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24CA6F60" w:rsidR="00555041" w:rsidRDefault="00555041" w:rsidP="00555041">
      <w:pPr>
        <w:bidi/>
        <w:jc w:val="both"/>
        <w:rPr>
          <w:rFonts w:ascii="Calibri" w:eastAsiaTheme="minorEastAsia" w:hAnsi="Calibri" w:cs="Calibri"/>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w:t>
      </w:r>
      <w:proofErr w:type="spellStart"/>
      <w:r w:rsidR="00E34C90">
        <w:rPr>
          <w:rFonts w:ascii="Calibri" w:eastAsiaTheme="minorEastAsia" w:hAnsi="Calibri" w:cs="Calibri" w:hint="cs"/>
          <w:rtl/>
          <w:lang w:val="en-US"/>
        </w:rPr>
        <w:t>פאראטית</w:t>
      </w:r>
      <w:proofErr w:type="spellEnd"/>
      <w:r w:rsidR="00E34C90">
        <w:rPr>
          <w:rFonts w:ascii="Calibri" w:eastAsiaTheme="minorEastAsia" w:hAnsi="Calibri" w:cs="Calibri" w:hint="cs"/>
          <w:rtl/>
          <w:lang w:val="en-US"/>
        </w:rPr>
        <w:t>.</w:t>
      </w:r>
      <w:r w:rsidR="00717AFF">
        <w:rPr>
          <w:rFonts w:ascii="Calibri" w:eastAsiaTheme="minorEastAsia" w:hAnsi="Calibri" w:cs="Calibri"/>
          <w:lang w:val="en-US"/>
        </w:rPr>
        <w:t xml:space="preserve"> </w:t>
      </w:r>
      <w:r w:rsidR="009D2E77">
        <w:rPr>
          <w:rFonts w:ascii="Calibri" w:eastAsiaTheme="minorEastAsia" w:hAnsi="Calibri" w:cs="Calibri" w:hint="cs"/>
          <w:rtl/>
          <w:lang w:val="en-US"/>
        </w:rPr>
        <w:t xml:space="preserve"> </w:t>
      </w:r>
      <w:bookmarkStart w:id="0" w:name="OLE_LINK1"/>
      <w:bookmarkStart w:id="1" w:name="OLE_LINK2"/>
      <w:proofErr w:type="spellStart"/>
      <w:r w:rsidR="009D2E77">
        <w:rPr>
          <w:rFonts w:ascii="Calibri" w:eastAsiaTheme="minorEastAsia" w:hAnsi="Calibri" w:cs="Calibri" w:hint="cs"/>
          <w:rtl/>
          <w:lang w:val="en-US"/>
        </w:rPr>
        <w:t>קוסקי</w:t>
      </w:r>
      <w:proofErr w:type="spellEnd"/>
      <w:r w:rsidR="009D2E77">
        <w:rPr>
          <w:rFonts w:ascii="Calibri" w:eastAsiaTheme="minorEastAsia" w:hAnsi="Calibri" w:cs="Calibri" w:hint="cs"/>
          <w:rtl/>
          <w:lang w:val="en-US"/>
        </w:rPr>
        <w:t xml:space="preserve"> </w:t>
      </w:r>
      <w:proofErr w:type="spellStart"/>
      <w:r w:rsidR="009D2E77">
        <w:rPr>
          <w:rFonts w:ascii="Calibri" w:eastAsiaTheme="minorEastAsia" w:hAnsi="Calibri" w:cs="Calibri" w:hint="cs"/>
          <w:rtl/>
          <w:lang w:val="en-US"/>
        </w:rPr>
        <w:t>וסילבנוינן</w:t>
      </w:r>
      <w:proofErr w:type="spellEnd"/>
      <w:r w:rsidR="009D2E77">
        <w:rPr>
          <w:rFonts w:ascii="Calibri" w:eastAsiaTheme="minorEastAsia" w:hAnsi="Calibri" w:cs="Calibri" w:hint="cs"/>
          <w:rtl/>
          <w:lang w:val="en-US"/>
        </w:rPr>
        <w:t xml:space="preserve"> (1987) </w:t>
      </w:r>
      <w:bookmarkEnd w:id="0"/>
      <w:bookmarkEnd w:id="1"/>
      <w:r w:rsidR="009D2E77">
        <w:rPr>
          <w:rFonts w:ascii="Calibri" w:eastAsiaTheme="minorEastAsia" w:hAnsi="Calibri" w:cs="Calibri" w:hint="cs"/>
          <w:rtl/>
          <w:lang w:val="en-US"/>
        </w:rPr>
        <w:t xml:space="preserve">מציגים שיטה של משקול חלקית לפיה פונקציות המטרה המקוריות מקובצות לקבוצות עם מאפיינים משותפים. כל קבוצה משומשת ליצירת פונקציית סכום ממושקל </w:t>
      </w:r>
      <w:r w:rsidR="009D2E77">
        <w:rPr>
          <w:rFonts w:ascii="Calibri" w:eastAsiaTheme="minorEastAsia" w:hAnsi="Calibri" w:cs="Calibri" w:hint="cs"/>
          <w:b/>
          <w:bCs/>
          <w:rtl/>
          <w:lang w:val="en-US"/>
        </w:rPr>
        <w:t xml:space="preserve">שאינה </w:t>
      </w:r>
      <w:proofErr w:type="spellStart"/>
      <w:r w:rsidR="009D2E77">
        <w:rPr>
          <w:rFonts w:ascii="Calibri" w:eastAsiaTheme="minorEastAsia" w:hAnsi="Calibri" w:cs="Calibri" w:hint="cs"/>
          <w:b/>
          <w:bCs/>
          <w:rtl/>
          <w:lang w:val="en-US"/>
        </w:rPr>
        <w:t>תלוייה</w:t>
      </w:r>
      <w:proofErr w:type="spellEnd"/>
      <w:r w:rsidR="009D2E77">
        <w:rPr>
          <w:rFonts w:ascii="Calibri" w:eastAsiaTheme="minorEastAsia" w:hAnsi="Calibri" w:cs="Calibri" w:hint="cs"/>
          <w:b/>
          <w:bCs/>
          <w:rtl/>
          <w:lang w:val="en-US"/>
        </w:rPr>
        <w:t xml:space="preserve"> באחרות</w:t>
      </w:r>
      <w:r w:rsidR="002B5915">
        <w:rPr>
          <w:rFonts w:ascii="Calibri" w:eastAsiaTheme="minorEastAsia" w:hAnsi="Calibri" w:cs="Calibri" w:hint="cs"/>
          <w:rtl/>
          <w:lang w:val="en-US"/>
        </w:rPr>
        <w:t xml:space="preserve">, עם קבוצת משקלים </w:t>
      </w:r>
      <w:proofErr w:type="spellStart"/>
      <w:r w:rsidR="002B5915">
        <w:rPr>
          <w:rFonts w:ascii="Calibri" w:eastAsiaTheme="minorEastAsia" w:hAnsi="Calibri" w:cs="Calibri" w:hint="cs"/>
          <w:rtl/>
          <w:lang w:val="en-US"/>
        </w:rPr>
        <w:t>יחודית</w:t>
      </w:r>
      <w:proofErr w:type="spellEnd"/>
      <w:r w:rsidR="00442DA0">
        <w:rPr>
          <w:rFonts w:ascii="Calibri" w:eastAsiaTheme="minorEastAsia" w:hAnsi="Calibri" w:cs="Calibri" w:hint="cs"/>
          <w:rtl/>
          <w:lang w:val="en-US"/>
        </w:rPr>
        <w:t xml:space="preserve"> ובדרך זאת, מספר פונקציות המטרה המקוריות מצטמצם.</w:t>
      </w:r>
      <w:r w:rsidR="00936019">
        <w:rPr>
          <w:rFonts w:ascii="Calibri" w:eastAsiaTheme="minorEastAsia" w:hAnsi="Calibri" w:cs="Calibri" w:hint="cs"/>
          <w:rtl/>
          <w:lang w:val="en-US"/>
        </w:rPr>
        <w:t xml:space="preserve"> </w:t>
      </w:r>
      <w:proofErr w:type="spellStart"/>
      <w:r w:rsidR="00936019">
        <w:rPr>
          <w:rFonts w:ascii="Calibri" w:eastAsiaTheme="minorEastAsia" w:hAnsi="Calibri" w:cs="Calibri" w:hint="cs"/>
          <w:rtl/>
          <w:lang w:val="en-US"/>
        </w:rPr>
        <w:t>סטוייר</w:t>
      </w:r>
      <w:proofErr w:type="spellEnd"/>
      <w:r w:rsidR="00936019">
        <w:rPr>
          <w:rFonts w:ascii="Calibri" w:eastAsiaTheme="minorEastAsia" w:hAnsi="Calibri" w:cs="Calibri" w:hint="cs"/>
          <w:rtl/>
          <w:lang w:val="en-US"/>
        </w:rPr>
        <w:t xml:space="preserve"> (1989) קישר מתמטית את המשקלים לפונקציית העדפות של מקבל ההחלטות. </w:t>
      </w:r>
      <w:proofErr w:type="spellStart"/>
      <w:r w:rsidR="00C63381">
        <w:rPr>
          <w:rFonts w:ascii="Calibri" w:eastAsiaTheme="minorEastAsia" w:hAnsi="Calibri" w:cs="Calibri"/>
          <w:lang w:val="en-US"/>
        </w:rPr>
        <w:t>Eschenauer</w:t>
      </w:r>
      <w:proofErr w:type="spellEnd"/>
      <w:r w:rsidR="00C63381">
        <w:rPr>
          <w:rFonts w:ascii="Calibri" w:eastAsiaTheme="minorEastAsia" w:hAnsi="Calibri" w:cs="Calibri" w:hint="cs"/>
          <w:rtl/>
          <w:lang w:val="en-US"/>
        </w:rPr>
        <w:t xml:space="preserve"> ושותפיו (1990) נתנו </w:t>
      </w:r>
      <w:proofErr w:type="spellStart"/>
      <w:r w:rsidR="00C63381">
        <w:rPr>
          <w:rFonts w:ascii="Calibri" w:eastAsiaTheme="minorEastAsia" w:hAnsi="Calibri" w:cs="Calibri" w:hint="cs"/>
          <w:rtl/>
          <w:lang w:val="en-US"/>
        </w:rPr>
        <w:t>תאור</w:t>
      </w:r>
      <w:proofErr w:type="spellEnd"/>
      <w:r w:rsidR="00C63381">
        <w:rPr>
          <w:rFonts w:ascii="Calibri" w:eastAsiaTheme="minorEastAsia" w:hAnsi="Calibri" w:cs="Calibri" w:hint="cs"/>
          <w:rtl/>
          <w:lang w:val="en-US"/>
        </w:rPr>
        <w:t xml:space="preserve"> של השיטה במרחב האילוצים. </w:t>
      </w:r>
      <w:proofErr w:type="spellStart"/>
      <w:r w:rsidR="00C63381">
        <w:rPr>
          <w:rFonts w:ascii="Calibri" w:eastAsiaTheme="minorEastAsia" w:hAnsi="Calibri" w:cs="Calibri" w:hint="cs"/>
          <w:rtl/>
          <w:lang w:val="en-US"/>
        </w:rPr>
        <w:t>קוסקי</w:t>
      </w:r>
      <w:proofErr w:type="spellEnd"/>
      <w:r w:rsidR="00C63381">
        <w:rPr>
          <w:rFonts w:ascii="Calibri" w:eastAsiaTheme="minorEastAsia" w:hAnsi="Calibri" w:cs="Calibri" w:hint="cs"/>
          <w:rtl/>
          <w:lang w:val="en-US"/>
        </w:rPr>
        <w:t xml:space="preserve"> </w:t>
      </w:r>
      <w:proofErr w:type="spellStart"/>
      <w:r w:rsidR="00C63381">
        <w:rPr>
          <w:rFonts w:ascii="Calibri" w:eastAsiaTheme="minorEastAsia" w:hAnsi="Calibri" w:cs="Calibri" w:hint="cs"/>
          <w:rtl/>
          <w:lang w:val="en-US"/>
        </w:rPr>
        <w:t>וסילבנוינן</w:t>
      </w:r>
      <w:proofErr w:type="spellEnd"/>
      <w:r w:rsidR="00C63381">
        <w:rPr>
          <w:rFonts w:ascii="Calibri" w:eastAsiaTheme="minorEastAsia" w:hAnsi="Calibri" w:cs="Calibri" w:hint="cs"/>
          <w:rtl/>
          <w:lang w:val="en-US"/>
        </w:rPr>
        <w:t xml:space="preserve"> (1987)</w:t>
      </w:r>
      <w:r w:rsidR="00C63381">
        <w:rPr>
          <w:rFonts w:ascii="Calibri" w:eastAsiaTheme="minorEastAsia" w:hAnsi="Calibri" w:cs="Calibri" w:hint="cs"/>
          <w:rtl/>
          <w:lang w:val="en-US"/>
        </w:rPr>
        <w:t xml:space="preserve"> ממחישים את שיטת הסכום הממושקל כמקרה מיוחד של שיטות שמערבות </w:t>
      </w:r>
      <w:r w:rsidR="009455EC">
        <w:rPr>
          <w:rFonts w:ascii="Calibri" w:eastAsiaTheme="minorEastAsia" w:hAnsi="Calibri" w:cs="Calibri"/>
          <w:lang w:val="en-US"/>
        </w:rPr>
        <w:t>p-norm</w:t>
      </w:r>
      <w:r w:rsidR="009455EC">
        <w:rPr>
          <w:rFonts w:ascii="Calibri" w:eastAsiaTheme="minorEastAsia" w:hAnsi="Calibri" w:cs="Calibri" w:hint="cs"/>
          <w:rtl/>
          <w:lang w:val="en-US"/>
        </w:rPr>
        <w:t>.</w:t>
      </w:r>
      <w:r w:rsidR="00063D82">
        <w:rPr>
          <w:rFonts w:ascii="Calibri" w:eastAsiaTheme="minorEastAsia" w:hAnsi="Calibri" w:cs="Calibri" w:hint="cs"/>
          <w:rtl/>
          <w:lang w:val="en-US"/>
        </w:rPr>
        <w:t xml:space="preserve"> פרשנות שגוייה של המשמעות התאורטית והמעשית של משקולות </w:t>
      </w:r>
      <w:proofErr w:type="spellStart"/>
      <w:r w:rsidR="00063D82">
        <w:rPr>
          <w:rFonts w:ascii="Calibri" w:eastAsiaTheme="minorEastAsia" w:hAnsi="Calibri" w:cs="Calibri" w:hint="cs"/>
          <w:rtl/>
          <w:lang w:val="en-US"/>
        </w:rPr>
        <w:t>עשוייה</w:t>
      </w:r>
      <w:proofErr w:type="spellEnd"/>
      <w:r w:rsidR="00063D82">
        <w:rPr>
          <w:rFonts w:ascii="Calibri" w:eastAsiaTheme="minorEastAsia" w:hAnsi="Calibri" w:cs="Calibri" w:hint="cs"/>
          <w:rtl/>
          <w:lang w:val="en-US"/>
        </w:rPr>
        <w:t xml:space="preserve"> לגרום לתהליך הבחירה האינטואיטיבית של משקולות באופן לא שרירותי למטלה לא יעילה.</w:t>
      </w:r>
      <w:r w:rsidR="00673D68">
        <w:rPr>
          <w:rFonts w:ascii="Calibri" w:eastAsiaTheme="minorEastAsia" w:hAnsi="Calibri" w:cs="Calibri" w:hint="cs"/>
          <w:rtl/>
          <w:lang w:val="en-US"/>
        </w:rPr>
        <w:t xml:space="preserve"> לפיכך, מדענים רבים, פיתחו גישות מגוונות  לבחירת המשקולות.</w:t>
      </w:r>
      <w:r w:rsidR="003B3C17">
        <w:rPr>
          <w:rFonts w:ascii="Calibri" w:eastAsiaTheme="minorEastAsia" w:hAnsi="Calibri" w:cs="Calibri" w:hint="cs"/>
          <w:rtl/>
          <w:lang w:val="en-US"/>
        </w:rPr>
        <w:t xml:space="preserve"> </w:t>
      </w:r>
      <w:r w:rsidR="008A67D4">
        <w:rPr>
          <w:rFonts w:ascii="Calibri" w:eastAsiaTheme="minorEastAsia" w:hAnsi="Calibri" w:cs="Calibri" w:hint="cs"/>
          <w:rtl/>
          <w:lang w:val="en-US"/>
        </w:rPr>
        <w:t>נסביר כאן בקצרה על הגישות הבסיסיות הכלליות.</w:t>
      </w:r>
      <w:r w:rsidR="00FE61F3">
        <w:rPr>
          <w:rFonts w:ascii="Calibri" w:eastAsiaTheme="minorEastAsia" w:hAnsi="Calibri" w:cs="Calibri" w:hint="cs"/>
          <w:rtl/>
          <w:lang w:val="en-US"/>
        </w:rPr>
        <w:t xml:space="preserve"> </w:t>
      </w:r>
      <w:r w:rsidR="00FE61F3">
        <w:rPr>
          <w:rFonts w:ascii="Calibri" w:eastAsiaTheme="minorEastAsia" w:hAnsi="Calibri" w:cs="Calibri" w:hint="cs"/>
          <w:b/>
          <w:bCs/>
          <w:rtl/>
          <w:lang w:val="en-US"/>
        </w:rPr>
        <w:t>שיטות מבוססות דירוג:</w:t>
      </w:r>
      <w:r w:rsidR="007D6A6E">
        <w:rPr>
          <w:rFonts w:ascii="Calibri" w:eastAsiaTheme="minorEastAsia" w:hAnsi="Calibri" w:cs="Calibri" w:hint="cs"/>
          <w:rtl/>
          <w:lang w:val="en-US"/>
        </w:rPr>
        <w:t xml:space="preserve"> </w:t>
      </w:r>
      <w:r w:rsidR="007D6A6E">
        <w:rPr>
          <w:rFonts w:ascii="Calibri" w:eastAsiaTheme="minorEastAsia" w:hAnsi="Calibri" w:cs="Calibri"/>
          <w:lang w:val="en-US"/>
        </w:rPr>
        <w:t>(Yoon and Hwang 1995)</w:t>
      </w:r>
      <w:r w:rsidR="007D6A6E">
        <w:rPr>
          <w:rFonts w:ascii="Calibri" w:eastAsiaTheme="minorEastAsia" w:hAnsi="Calibri" w:cs="Calibri" w:hint="cs"/>
          <w:rtl/>
          <w:lang w:val="en-US"/>
        </w:rPr>
        <w:t xml:space="preserve"> לפי גישה זו, פונקציות המטרה מסודרות ומדורגות על פי חשיבותן בעייני מקבל ההחלטות.</w:t>
      </w:r>
      <w:r w:rsidR="00E80003">
        <w:rPr>
          <w:rFonts w:ascii="Calibri" w:eastAsiaTheme="minorEastAsia" w:hAnsi="Calibri" w:cs="Calibri" w:hint="cs"/>
          <w:rtl/>
          <w:lang w:val="en-US"/>
        </w:rPr>
        <w:t xml:space="preserve"> הפונקציה הכי פחות חשובה, </w:t>
      </w:r>
      <w:r w:rsidR="00885A32">
        <w:rPr>
          <w:rFonts w:ascii="Calibri" w:eastAsiaTheme="minorEastAsia" w:hAnsi="Calibri" w:cs="Calibri" w:hint="cs"/>
          <w:rtl/>
          <w:lang w:val="en-US"/>
        </w:rPr>
        <w:t>מקבלת משקולת בשווי 1. והפונקציות הבאות, מקבלות משקולות בערך עולה. (הפונקציה השנייה הכי פחות חשובה, מקבלת 2, השלישית הכי פחות חשובה מקבלת משקולת 3, הפונקציה הכי חשובה תקבל משקולת ששווה למספר פונקציות המטרה).</w:t>
      </w:r>
      <w:r w:rsidR="008C525F">
        <w:rPr>
          <w:rFonts w:ascii="Calibri" w:eastAsiaTheme="minorEastAsia" w:hAnsi="Calibri" w:cs="Calibri" w:hint="cs"/>
          <w:rtl/>
          <w:lang w:val="en-US"/>
        </w:rPr>
        <w:t xml:space="preserve"> משתמשים בגישה דומה </w:t>
      </w:r>
      <w:r w:rsidR="008C525F">
        <w:rPr>
          <w:rFonts w:ascii="Calibri" w:eastAsiaTheme="minorEastAsia" w:hAnsi="Calibri" w:cs="Calibri" w:hint="cs"/>
          <w:b/>
          <w:bCs/>
          <w:rtl/>
          <w:lang w:val="en-US"/>
        </w:rPr>
        <w:t>בשיטות מבוססות קטגוריה</w:t>
      </w:r>
      <w:r w:rsidR="00015813">
        <w:rPr>
          <w:rFonts w:ascii="Calibri" w:eastAsiaTheme="minorEastAsia" w:hAnsi="Calibri" w:cs="Calibri" w:hint="cs"/>
          <w:rtl/>
          <w:lang w:val="en-US"/>
        </w:rPr>
        <w:t xml:space="preserve"> בהן מטרות שונות מקובצות לקטגוריות רחבות כדוגמת ״מטרות מאוד חשובות״ או ״מטרות פחות חשובות״</w:t>
      </w:r>
      <w:r w:rsidR="00016688">
        <w:rPr>
          <w:rFonts w:ascii="Calibri" w:eastAsiaTheme="minorEastAsia" w:hAnsi="Calibri" w:cs="Calibri" w:hint="cs"/>
          <w:rtl/>
          <w:lang w:val="en-US"/>
        </w:rPr>
        <w:t xml:space="preserve"> וביוצא בזה. באופן כללי, בשיטות מבוססות דירוג, הרעיון הוא שמקבלי ההחלטות, נותנים משקולות שונות לפונקציות המטרה </w:t>
      </w:r>
      <w:r w:rsidR="00016688">
        <w:rPr>
          <w:rFonts w:ascii="Calibri" w:eastAsiaTheme="minorEastAsia" w:hAnsi="Calibri" w:cs="Calibri" w:hint="cs"/>
          <w:b/>
          <w:bCs/>
          <w:rtl/>
          <w:lang w:val="en-US"/>
        </w:rPr>
        <w:t>בהתאם</w:t>
      </w:r>
      <w:r w:rsidR="00016688">
        <w:rPr>
          <w:rFonts w:ascii="Calibri" w:eastAsiaTheme="minorEastAsia" w:hAnsi="Calibri" w:cs="Calibri" w:hint="cs"/>
          <w:rtl/>
          <w:lang w:val="en-US"/>
        </w:rPr>
        <w:t xml:space="preserve"> לחשיבותן. כך למשל, אם עסקינן בבעיית בניית תיק ההשקעות, ואנו מתעדפים תוחלת רווח על פני מזעור סיכון, ניתן לפונקציית המטרה שמתארת את תוחלת הרווח משקולת בשווי 2, </w:t>
      </w:r>
      <w:proofErr w:type="spellStart"/>
      <w:r w:rsidR="00016688">
        <w:rPr>
          <w:rFonts w:ascii="Calibri" w:eastAsiaTheme="minorEastAsia" w:hAnsi="Calibri" w:cs="Calibri" w:hint="cs"/>
          <w:rtl/>
          <w:lang w:val="en-US"/>
        </w:rPr>
        <w:t>ולפונקצייה</w:t>
      </w:r>
      <w:proofErr w:type="spellEnd"/>
      <w:r w:rsidR="00016688">
        <w:rPr>
          <w:rFonts w:ascii="Calibri" w:eastAsiaTheme="minorEastAsia" w:hAnsi="Calibri" w:cs="Calibri" w:hint="cs"/>
          <w:rtl/>
          <w:lang w:val="en-US"/>
        </w:rPr>
        <w:t xml:space="preserve"> שמתארת</w:t>
      </w:r>
      <w:r w:rsidR="004C5EBF">
        <w:rPr>
          <w:rFonts w:ascii="Calibri" w:eastAsiaTheme="minorEastAsia" w:hAnsi="Calibri" w:cs="Calibri" w:hint="cs"/>
          <w:rtl/>
          <w:lang w:val="en-US"/>
        </w:rPr>
        <w:t xml:space="preserve"> את מזעור הסיכון, משקולת בשווי 1.</w:t>
      </w:r>
      <w:r w:rsidR="0009489E">
        <w:rPr>
          <w:rFonts w:ascii="Calibri" w:eastAsiaTheme="minorEastAsia" w:hAnsi="Calibri" w:cs="Calibri" w:hint="cs"/>
          <w:rtl/>
          <w:lang w:val="en-US"/>
        </w:rPr>
        <w:t xml:space="preserve"> </w:t>
      </w:r>
      <w:r w:rsidR="00F23B0D">
        <w:rPr>
          <w:rFonts w:ascii="Calibri" w:eastAsiaTheme="minorEastAsia" w:hAnsi="Calibri" w:cs="Calibri" w:hint="cs"/>
          <w:rtl/>
          <w:lang w:val="en-US"/>
        </w:rPr>
        <w:t xml:space="preserve">תהיות בנוגע ליחסים או השוואה בין זוגות, מספקות משמעות </w:t>
      </w:r>
      <w:r w:rsidR="00F23B0D" w:rsidRPr="00057DC8">
        <w:rPr>
          <w:rFonts w:ascii="Calibri" w:eastAsiaTheme="minorEastAsia" w:hAnsi="Calibri" w:cs="Calibri" w:hint="cs"/>
          <w:b/>
          <w:bCs/>
          <w:rtl/>
          <w:lang w:val="en-US"/>
        </w:rPr>
        <w:t xml:space="preserve">לדירוג </w:t>
      </w:r>
      <w:r w:rsidR="001F108D" w:rsidRPr="00057DC8">
        <w:rPr>
          <w:rFonts w:ascii="Calibri" w:eastAsiaTheme="minorEastAsia" w:hAnsi="Calibri" w:cs="Calibri" w:hint="cs"/>
          <w:b/>
          <w:bCs/>
          <w:rtl/>
          <w:lang w:val="en-US"/>
        </w:rPr>
        <w:t>פונקציות הערכה בין זוגות</w:t>
      </w:r>
      <w:r w:rsidR="001F108D">
        <w:rPr>
          <w:rFonts w:ascii="Calibri" w:eastAsiaTheme="minorEastAsia" w:hAnsi="Calibri" w:cs="Calibri" w:hint="cs"/>
          <w:rtl/>
          <w:lang w:val="en-US"/>
        </w:rPr>
        <w:t xml:space="preserve"> של פונקציות במקום דירוג פונקציה במקום השוואת </w:t>
      </w:r>
      <w:proofErr w:type="spellStart"/>
      <w:r w:rsidR="001F108D">
        <w:rPr>
          <w:rFonts w:ascii="Calibri" w:eastAsiaTheme="minorEastAsia" w:hAnsi="Calibri" w:cs="Calibri" w:hint="cs"/>
          <w:rtl/>
          <w:lang w:val="en-US"/>
        </w:rPr>
        <w:t>פוצקצייה</w:t>
      </w:r>
      <w:proofErr w:type="spellEnd"/>
      <w:r w:rsidR="001F108D">
        <w:rPr>
          <w:rFonts w:ascii="Calibri" w:eastAsiaTheme="minorEastAsia" w:hAnsi="Calibri" w:cs="Calibri" w:hint="cs"/>
          <w:rtl/>
          <w:lang w:val="en-US"/>
        </w:rPr>
        <w:t xml:space="preserve"> אחת לעומת כל שאר הפונקציות.</w:t>
      </w:r>
      <w:r w:rsidR="00832EB9">
        <w:rPr>
          <w:rFonts w:ascii="Calibri" w:eastAsiaTheme="minorEastAsia" w:hAnsi="Calibri" w:cs="Calibri" w:hint="cs"/>
          <w:rtl/>
          <w:lang w:val="en-US"/>
        </w:rPr>
        <w:t xml:space="preserve"> </w:t>
      </w:r>
      <w:proofErr w:type="spellStart"/>
      <w:r w:rsidR="00832EB9">
        <w:rPr>
          <w:rFonts w:ascii="Calibri" w:eastAsiaTheme="minorEastAsia" w:hAnsi="Calibri" w:cs="Calibri"/>
          <w:lang w:val="en-US"/>
        </w:rPr>
        <w:t>Saaty</w:t>
      </w:r>
      <w:proofErr w:type="spellEnd"/>
      <w:r w:rsidR="00832EB9">
        <w:rPr>
          <w:rFonts w:ascii="Calibri" w:eastAsiaTheme="minorEastAsia" w:hAnsi="Calibri" w:cs="Calibri" w:hint="cs"/>
          <w:rtl/>
          <w:lang w:val="en-US"/>
        </w:rPr>
        <w:t xml:space="preserve"> (1977) מספק שיטה מבוססת ערכים עצמיים לשם החלטה לגבי המשקולות.</w:t>
      </w:r>
      <w:r w:rsidR="007D63BD">
        <w:rPr>
          <w:rFonts w:ascii="Calibri" w:eastAsiaTheme="minorEastAsia" w:hAnsi="Calibri" w:cs="Calibri" w:hint="cs"/>
          <w:rtl/>
          <w:lang w:val="en-US"/>
        </w:rPr>
        <w:t xml:space="preserve"> שיטתו מערבת </w:t>
      </w:r>
      <m:oMath>
        <m:f>
          <m:fPr>
            <m:ctrlPr>
              <w:rPr>
                <w:rFonts w:ascii="Cambria Math" w:eastAsiaTheme="minorEastAsia" w:hAnsi="Cambria Math" w:cs="Calibri"/>
                <w:i/>
                <w:lang w:val="en-US"/>
              </w:rPr>
            </m:ctrlPr>
          </m:fPr>
          <m:num>
            <m:r>
              <w:rPr>
                <w:rFonts w:ascii="Cambria Math" w:eastAsiaTheme="minorEastAsia" w:hAnsi="Cambria Math" w:cs="Calibri"/>
                <w:lang w:val="en-US"/>
              </w:rPr>
              <m:t>k</m:t>
            </m:r>
            <m:d>
              <m:dPr>
                <m:ctrlPr>
                  <w:rPr>
                    <w:rFonts w:ascii="Cambria Math" w:eastAsiaTheme="minorEastAsia" w:hAnsi="Cambria Math" w:cs="Calibri"/>
                    <w:i/>
                    <w:lang w:val="en-US"/>
                  </w:rPr>
                </m:ctrlPr>
              </m:dPr>
              <m:e>
                <m:r>
                  <w:rPr>
                    <w:rFonts w:ascii="Cambria Math" w:eastAsiaTheme="minorEastAsia" w:hAnsi="Cambria Math" w:cs="Calibri"/>
                    <w:lang w:val="en-US"/>
                  </w:rPr>
                  <m:t>k-1</m:t>
                </m:r>
              </m:e>
            </m:d>
          </m:num>
          <m:den>
            <m:r>
              <w:rPr>
                <w:rFonts w:ascii="Cambria Math" w:eastAsiaTheme="minorEastAsia" w:hAnsi="Cambria Math" w:cs="Calibri"/>
                <w:lang w:val="en-US"/>
              </w:rPr>
              <m:t>2</m:t>
            </m:r>
          </m:den>
        </m:f>
      </m:oMath>
      <w:r w:rsidR="007D63BD">
        <w:rPr>
          <w:rFonts w:ascii="Calibri" w:eastAsiaTheme="minorEastAsia" w:hAnsi="Calibri" w:cs="Calibri" w:hint="cs"/>
          <w:rtl/>
          <w:lang w:val="en-US"/>
        </w:rPr>
        <w:t xml:space="preserve"> השוואות בין זוגות של פונקציות מטרה.</w:t>
      </w:r>
      <w:r w:rsidR="00E23774">
        <w:rPr>
          <w:rFonts w:ascii="Calibri" w:eastAsiaTheme="minorEastAsia" w:hAnsi="Calibri" w:cs="Calibri" w:hint="cs"/>
          <w:rtl/>
          <w:lang w:val="en-US"/>
        </w:rPr>
        <w:t xml:space="preserve"> סדרת השוואות זו מייצרת מטריצת השוואות</w:t>
      </w:r>
      <w:r w:rsidR="004B32AD">
        <w:rPr>
          <w:rFonts w:ascii="Calibri" w:eastAsiaTheme="minorEastAsia" w:hAnsi="Calibri" w:cs="Calibri" w:hint="cs"/>
          <w:rtl/>
          <w:lang w:val="en-US"/>
        </w:rPr>
        <w:t>, והערכים העצמיים של המטריצה, הם המשקולות.</w:t>
      </w:r>
      <w:r w:rsidR="00EF6BD4">
        <w:rPr>
          <w:rFonts w:ascii="Calibri" w:eastAsiaTheme="minorEastAsia" w:hAnsi="Calibri" w:cs="Calibri" w:hint="cs"/>
          <w:rtl/>
          <w:lang w:val="en-US"/>
        </w:rPr>
        <w:t xml:space="preserve"> </w:t>
      </w:r>
    </w:p>
    <w:p w14:paraId="051F75B8" w14:textId="22F3BE08" w:rsidR="005B23F2" w:rsidRDefault="005B23F2" w:rsidP="005B23F2">
      <w:pPr>
        <w:bidi/>
        <w:jc w:val="both"/>
        <w:rPr>
          <w:rFonts w:ascii="Calibri" w:eastAsiaTheme="minorEastAsia" w:hAnsi="Calibri" w:cs="Calibri"/>
          <w:lang w:val="en-US"/>
        </w:rPr>
      </w:pPr>
    </w:p>
    <w:p w14:paraId="7BCDF67E" w14:textId="70C90F95" w:rsidR="005B23F2" w:rsidRDefault="005B23F2" w:rsidP="005B23F2">
      <w:pPr>
        <w:bidi/>
        <w:jc w:val="both"/>
        <w:rPr>
          <w:rFonts w:ascii="Calibri" w:eastAsiaTheme="minorEastAsia" w:hAnsi="Calibri" w:cs="Calibri"/>
          <w:b/>
          <w:bCs/>
          <w:rtl/>
          <w:lang w:val="en-US"/>
        </w:rPr>
      </w:pPr>
      <w:r>
        <w:rPr>
          <w:rFonts w:ascii="Calibri" w:eastAsiaTheme="minorEastAsia" w:hAnsi="Calibri" w:cs="Calibri" w:hint="cs"/>
          <w:b/>
          <w:bCs/>
          <w:rtl/>
          <w:lang w:val="en-US"/>
        </w:rPr>
        <w:lastRenderedPageBreak/>
        <w:t>קשיים בשיטת הסכום הממושקל:</w:t>
      </w:r>
    </w:p>
    <w:p w14:paraId="6C67BF89" w14:textId="7ECB622C" w:rsidR="005B23F2" w:rsidRDefault="005B23F2" w:rsidP="005B23F2">
      <w:pPr>
        <w:bidi/>
        <w:jc w:val="both"/>
        <w:rPr>
          <w:rFonts w:ascii="Calibri" w:eastAsiaTheme="minorEastAsia" w:hAnsi="Calibri" w:cs="Calibri"/>
          <w:rtl/>
          <w:lang w:val="en-US"/>
        </w:rPr>
      </w:pPr>
      <w:r>
        <w:rPr>
          <w:rFonts w:ascii="Calibri" w:eastAsiaTheme="minorEastAsia" w:hAnsi="Calibri" w:cs="Calibri" w:hint="cs"/>
          <w:rtl/>
          <w:lang w:val="en-US"/>
        </w:rPr>
        <w:t>מדענים רבים עסקו לאורך השנים בקשיים עם השיטה שזה עתה דנו בה. נתייחס בקצרה לש</w:t>
      </w:r>
      <w:r w:rsidR="00BB17B5">
        <w:rPr>
          <w:rFonts w:ascii="Calibri" w:eastAsiaTheme="minorEastAsia" w:hAnsi="Calibri" w:cs="Calibri" w:hint="cs"/>
          <w:rtl/>
          <w:lang w:val="en-US"/>
        </w:rPr>
        <w:t>לושה</w:t>
      </w:r>
      <w:r>
        <w:rPr>
          <w:rFonts w:ascii="Calibri" w:eastAsiaTheme="minorEastAsia" w:hAnsi="Calibri" w:cs="Calibri" w:hint="cs"/>
          <w:rtl/>
          <w:lang w:val="en-US"/>
        </w:rPr>
        <w:t xml:space="preserve"> קשיים.</w:t>
      </w:r>
      <w:r w:rsidR="00057DC8">
        <w:rPr>
          <w:rFonts w:ascii="Calibri" w:eastAsiaTheme="minorEastAsia" w:hAnsi="Calibri" w:cs="Calibri" w:hint="cs"/>
          <w:rtl/>
          <w:lang w:val="en-US"/>
        </w:rPr>
        <w:t xml:space="preserve"> ראשית, למרות שקיימות שיטות רבות להחלטה על הגדרת המשקולות של פונקציות המטרה, </w:t>
      </w:r>
      <w:r w:rsidR="00157F2E">
        <w:rPr>
          <w:rFonts w:ascii="Calibri" w:eastAsiaTheme="minorEastAsia" w:hAnsi="Calibri" w:cs="Calibri" w:hint="cs"/>
          <w:b/>
          <w:bCs/>
          <w:rtl/>
          <w:lang w:val="en-US"/>
        </w:rPr>
        <w:t>קיבוע מראש</w:t>
      </w:r>
      <w:r w:rsidR="00157F2E">
        <w:rPr>
          <w:rFonts w:ascii="Calibri" w:eastAsiaTheme="minorEastAsia" w:hAnsi="Calibri" w:cs="Calibri" w:hint="cs"/>
          <w:rtl/>
          <w:lang w:val="en-US"/>
        </w:rPr>
        <w:t xml:space="preserve"> של משקולות, לא בהכרח מבטיח שהפתרון הסופי יהיה טוב או אפילו מתקבל על הדעת.</w:t>
      </w:r>
      <w:r w:rsidR="00653869">
        <w:rPr>
          <w:rFonts w:ascii="Calibri" w:eastAsiaTheme="minorEastAsia" w:hAnsi="Calibri" w:cs="Calibri" w:hint="cs"/>
          <w:rtl/>
          <w:lang w:val="en-US"/>
        </w:rPr>
        <w:t xml:space="preserve"> ייתכן ונדרש לכייל מחדש את המשקולות אחרי שביצענו את החישוב והגענו כבר לפתרון. </w:t>
      </w:r>
      <w:proofErr w:type="spellStart"/>
      <w:r w:rsidR="00653869">
        <w:rPr>
          <w:rFonts w:ascii="Calibri" w:eastAsiaTheme="minorEastAsia" w:hAnsi="Calibri" w:cs="Calibri"/>
          <w:lang w:val="en-US"/>
        </w:rPr>
        <w:t>Messac</w:t>
      </w:r>
      <w:proofErr w:type="spellEnd"/>
      <w:r w:rsidR="00653869">
        <w:rPr>
          <w:rFonts w:ascii="Calibri" w:eastAsiaTheme="minorEastAsia" w:hAnsi="Calibri" w:cs="Calibri" w:hint="cs"/>
          <w:rtl/>
          <w:lang w:val="en-US"/>
        </w:rPr>
        <w:t xml:space="preserve"> (1996) אף טוען שהמשקולות עצמם </w:t>
      </w:r>
      <w:r w:rsidR="00653869">
        <w:rPr>
          <w:rFonts w:ascii="Calibri" w:eastAsiaTheme="minorEastAsia" w:hAnsi="Calibri" w:cs="Calibri" w:hint="cs"/>
          <w:b/>
          <w:bCs/>
          <w:rtl/>
          <w:lang w:val="en-US"/>
        </w:rPr>
        <w:t>לא יכולות</w:t>
      </w:r>
      <w:r w:rsidR="00653869">
        <w:rPr>
          <w:rFonts w:ascii="Calibri" w:eastAsiaTheme="minorEastAsia" w:hAnsi="Calibri" w:cs="Calibri" w:hint="cs"/>
          <w:rtl/>
          <w:lang w:val="en-US"/>
        </w:rPr>
        <w:t xml:space="preserve"> להיות קבועות, אלא עלינו להחליט שבחירת המשקולות היא פונקציית מטרה עצמאית </w:t>
      </w:r>
      <w:r w:rsidR="00653869">
        <w:rPr>
          <w:rFonts w:ascii="Calibri" w:eastAsiaTheme="minorEastAsia" w:hAnsi="Calibri" w:cs="Calibri" w:hint="cs"/>
          <w:b/>
          <w:bCs/>
          <w:rtl/>
          <w:lang w:val="en-US"/>
        </w:rPr>
        <w:t>בפני עצמה</w:t>
      </w:r>
      <w:r w:rsidR="00E00B44">
        <w:rPr>
          <w:rFonts w:ascii="Calibri" w:eastAsiaTheme="minorEastAsia" w:hAnsi="Calibri" w:cs="Calibri" w:hint="cs"/>
          <w:rtl/>
          <w:lang w:val="en-US"/>
        </w:rPr>
        <w:t>, בשביל לחקות את פונקציית הערכה באופן טוב.</w:t>
      </w:r>
      <w:r w:rsidR="002C4485">
        <w:rPr>
          <w:rFonts w:ascii="Calibri" w:eastAsiaTheme="minorEastAsia" w:hAnsi="Calibri" w:cs="Calibri" w:hint="cs"/>
          <w:rtl/>
          <w:lang w:val="en-US"/>
        </w:rPr>
        <w:t xml:space="preserve"> שנית, </w:t>
      </w:r>
      <w:r w:rsidR="00981C1D">
        <w:rPr>
          <w:rFonts w:ascii="Calibri" w:eastAsiaTheme="minorEastAsia" w:hAnsi="Calibri" w:cs="Calibri" w:hint="cs"/>
          <w:rtl/>
          <w:lang w:val="en-US"/>
        </w:rPr>
        <w:t xml:space="preserve">בשיטה זו, </w:t>
      </w:r>
      <w:r w:rsidR="00981C1D">
        <w:rPr>
          <w:rFonts w:ascii="Calibri" w:eastAsiaTheme="minorEastAsia" w:hAnsi="Calibri" w:cs="Calibri" w:hint="cs"/>
          <w:b/>
          <w:bCs/>
          <w:rtl/>
          <w:lang w:val="en-US"/>
        </w:rPr>
        <w:t xml:space="preserve">לא ניתן לקבל נקודות על חלקים לא קמורים </w:t>
      </w:r>
      <w:r w:rsidR="00981C1D">
        <w:rPr>
          <w:rFonts w:ascii="Calibri" w:eastAsiaTheme="minorEastAsia" w:hAnsi="Calibri" w:cs="Calibri" w:hint="cs"/>
          <w:rtl/>
          <w:lang w:val="en-US"/>
        </w:rPr>
        <w:t xml:space="preserve">של הקבוצה </w:t>
      </w:r>
      <w:proofErr w:type="spellStart"/>
      <w:r w:rsidR="00981C1D">
        <w:rPr>
          <w:rFonts w:ascii="Calibri" w:eastAsiaTheme="minorEastAsia" w:hAnsi="Calibri" w:cs="Calibri" w:hint="cs"/>
          <w:rtl/>
          <w:lang w:val="en-US"/>
        </w:rPr>
        <w:t>הפאראטית</w:t>
      </w:r>
      <w:proofErr w:type="spellEnd"/>
      <w:r w:rsidR="00981C1D">
        <w:rPr>
          <w:rFonts w:ascii="Calibri" w:eastAsiaTheme="minorEastAsia" w:hAnsi="Calibri" w:cs="Calibri" w:hint="cs"/>
          <w:rtl/>
          <w:lang w:val="en-US"/>
        </w:rPr>
        <w:t xml:space="preserve"> אופטימלית במרחב האילוצים (</w:t>
      </w:r>
      <w:proofErr w:type="spellStart"/>
      <w:r w:rsidR="00981C1D">
        <w:rPr>
          <w:rFonts w:ascii="Calibri" w:eastAsiaTheme="minorEastAsia" w:hAnsi="Calibri" w:cs="Calibri" w:hint="cs"/>
          <w:rtl/>
          <w:lang w:val="en-US"/>
        </w:rPr>
        <w:t>דס</w:t>
      </w:r>
      <w:proofErr w:type="spellEnd"/>
      <w:r w:rsidR="00981C1D">
        <w:rPr>
          <w:rFonts w:ascii="Calibri" w:eastAsiaTheme="minorEastAsia" w:hAnsi="Calibri" w:cs="Calibri" w:hint="cs"/>
          <w:rtl/>
          <w:lang w:val="en-US"/>
        </w:rPr>
        <w:t xml:space="preserve"> ודניס 1997</w:t>
      </w:r>
      <w:r w:rsidR="00BB17B5">
        <w:rPr>
          <w:rFonts w:ascii="Calibri" w:eastAsiaTheme="minorEastAsia" w:hAnsi="Calibri" w:cs="Calibri" w:hint="cs"/>
          <w:rtl/>
          <w:lang w:val="en-US"/>
        </w:rPr>
        <w:t xml:space="preserve">, </w:t>
      </w:r>
      <w:proofErr w:type="spellStart"/>
      <w:r w:rsidR="00BB17B5">
        <w:rPr>
          <w:rFonts w:ascii="Calibri" w:eastAsiaTheme="minorEastAsia" w:hAnsi="Calibri" w:cs="Calibri"/>
          <w:lang w:val="en-US"/>
        </w:rPr>
        <w:t>Messac</w:t>
      </w:r>
      <w:proofErr w:type="spellEnd"/>
      <w:r w:rsidR="00BB17B5">
        <w:rPr>
          <w:rFonts w:ascii="Calibri" w:eastAsiaTheme="minorEastAsia" w:hAnsi="Calibri" w:cs="Calibri" w:hint="cs"/>
          <w:rtl/>
          <w:lang w:val="en-US"/>
        </w:rPr>
        <w:t xml:space="preserve"> ושותפיו 2000). שלישית, </w:t>
      </w:r>
      <w:r w:rsidR="00183648">
        <w:rPr>
          <w:rFonts w:ascii="Calibri" w:eastAsiaTheme="minorEastAsia" w:hAnsi="Calibri" w:cs="Calibri" w:hint="cs"/>
          <w:rtl/>
          <w:lang w:val="en-US"/>
        </w:rPr>
        <w:t xml:space="preserve">שימוש במשקולות שונות לא מבטיח לנו שימור של פיזור שווה של נקודות </w:t>
      </w:r>
      <w:proofErr w:type="spellStart"/>
      <w:r w:rsidR="00183648">
        <w:rPr>
          <w:rFonts w:ascii="Calibri" w:eastAsiaTheme="minorEastAsia" w:hAnsi="Calibri" w:cs="Calibri" w:hint="cs"/>
          <w:rtl/>
          <w:lang w:val="en-US"/>
        </w:rPr>
        <w:t>פאראטיות</w:t>
      </w:r>
      <w:proofErr w:type="spellEnd"/>
      <w:r w:rsidR="00183648">
        <w:rPr>
          <w:rFonts w:ascii="Calibri" w:eastAsiaTheme="minorEastAsia" w:hAnsi="Calibri" w:cs="Calibri" w:hint="cs"/>
          <w:rtl/>
          <w:lang w:val="en-US"/>
        </w:rPr>
        <w:t xml:space="preserve"> אופטימליות וייצוג </w:t>
      </w:r>
      <w:proofErr w:type="spellStart"/>
      <w:r w:rsidR="00183648">
        <w:rPr>
          <w:rFonts w:ascii="Calibri" w:eastAsiaTheme="minorEastAsia" w:hAnsi="Calibri" w:cs="Calibri" w:hint="cs"/>
          <w:rtl/>
          <w:lang w:val="en-US"/>
        </w:rPr>
        <w:t>מדוייק</w:t>
      </w:r>
      <w:proofErr w:type="spellEnd"/>
      <w:r w:rsidR="00183648">
        <w:rPr>
          <w:rFonts w:ascii="Calibri" w:eastAsiaTheme="minorEastAsia" w:hAnsi="Calibri" w:cs="Calibri" w:hint="cs"/>
          <w:rtl/>
          <w:lang w:val="en-US"/>
        </w:rPr>
        <w:t xml:space="preserve"> ונאמן של הקבוצה </w:t>
      </w:r>
      <w:proofErr w:type="spellStart"/>
      <w:r w:rsidR="00183648">
        <w:rPr>
          <w:rFonts w:ascii="Calibri" w:eastAsiaTheme="minorEastAsia" w:hAnsi="Calibri" w:cs="Calibri" w:hint="cs"/>
          <w:rtl/>
          <w:lang w:val="en-US"/>
        </w:rPr>
        <w:t>הפאראטית</w:t>
      </w:r>
      <w:proofErr w:type="spellEnd"/>
      <w:r w:rsidR="00183648">
        <w:rPr>
          <w:rFonts w:ascii="Calibri" w:eastAsiaTheme="minorEastAsia" w:hAnsi="Calibri" w:cs="Calibri" w:hint="cs"/>
          <w:rtl/>
          <w:lang w:val="en-US"/>
        </w:rPr>
        <w:t xml:space="preserve"> אופטימלית</w:t>
      </w:r>
      <w:r w:rsidR="004841A4">
        <w:rPr>
          <w:rFonts w:ascii="Calibri" w:eastAsiaTheme="minorEastAsia" w:hAnsi="Calibri" w:cs="Calibri" w:hint="cs"/>
          <w:rtl/>
          <w:lang w:val="en-US"/>
        </w:rPr>
        <w:t xml:space="preserve"> (</w:t>
      </w:r>
      <w:proofErr w:type="spellStart"/>
      <w:r w:rsidR="004841A4">
        <w:rPr>
          <w:rFonts w:ascii="Calibri" w:eastAsiaTheme="minorEastAsia" w:hAnsi="Calibri" w:cs="Calibri" w:hint="cs"/>
          <w:rtl/>
          <w:lang w:val="en-US"/>
        </w:rPr>
        <w:t>דס</w:t>
      </w:r>
      <w:proofErr w:type="spellEnd"/>
      <w:r w:rsidR="004841A4">
        <w:rPr>
          <w:rFonts w:ascii="Calibri" w:eastAsiaTheme="minorEastAsia" w:hAnsi="Calibri" w:cs="Calibri" w:hint="cs"/>
          <w:rtl/>
          <w:lang w:val="en-US"/>
        </w:rPr>
        <w:t xml:space="preserve"> ודניס 1997).</w:t>
      </w:r>
    </w:p>
    <w:p w14:paraId="5B822620" w14:textId="77777777" w:rsidR="00C9021B" w:rsidRPr="00981C1D" w:rsidRDefault="00C9021B" w:rsidP="00C9021B">
      <w:pPr>
        <w:bidi/>
        <w:jc w:val="both"/>
        <w:rPr>
          <w:rFonts w:ascii="Calibri" w:eastAsiaTheme="minorEastAsia" w:hAnsi="Calibri" w:cs="Calibri" w:hint="cs"/>
          <w:rtl/>
          <w:lang w:val="en-US"/>
        </w:rPr>
      </w:pPr>
    </w:p>
    <w:p w14:paraId="35EAC933" w14:textId="0B3573DC" w:rsidR="00685D15" w:rsidRDefault="00685D15" w:rsidP="00685D15">
      <w:pPr>
        <w:bidi/>
        <w:jc w:val="both"/>
        <w:rPr>
          <w:rFonts w:ascii="Calibri" w:eastAsiaTheme="minorEastAsia" w:hAnsi="Calibri" w:cs="Calibri"/>
          <w:lang w:val="en-US"/>
        </w:rPr>
      </w:pP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C9021B"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15813"/>
    <w:rsid w:val="00016688"/>
    <w:rsid w:val="00022FC9"/>
    <w:rsid w:val="00057DC8"/>
    <w:rsid w:val="00063D82"/>
    <w:rsid w:val="00087A6E"/>
    <w:rsid w:val="00087BF3"/>
    <w:rsid w:val="00090BEB"/>
    <w:rsid w:val="00090C2A"/>
    <w:rsid w:val="00094839"/>
    <w:rsid w:val="0009489E"/>
    <w:rsid w:val="000B533A"/>
    <w:rsid w:val="000D10E0"/>
    <w:rsid w:val="000F519C"/>
    <w:rsid w:val="000F57CC"/>
    <w:rsid w:val="0011106A"/>
    <w:rsid w:val="0011436D"/>
    <w:rsid w:val="00137AFE"/>
    <w:rsid w:val="00157F2E"/>
    <w:rsid w:val="00167493"/>
    <w:rsid w:val="00183648"/>
    <w:rsid w:val="001858AE"/>
    <w:rsid w:val="001A5454"/>
    <w:rsid w:val="001B1D87"/>
    <w:rsid w:val="001B5813"/>
    <w:rsid w:val="001E567A"/>
    <w:rsid w:val="001F108D"/>
    <w:rsid w:val="0021218B"/>
    <w:rsid w:val="00251E87"/>
    <w:rsid w:val="002673B7"/>
    <w:rsid w:val="00275C50"/>
    <w:rsid w:val="002B5915"/>
    <w:rsid w:val="002C4485"/>
    <w:rsid w:val="0035764C"/>
    <w:rsid w:val="00395123"/>
    <w:rsid w:val="003B3C17"/>
    <w:rsid w:val="003F6780"/>
    <w:rsid w:val="004041EF"/>
    <w:rsid w:val="00426FF1"/>
    <w:rsid w:val="00432438"/>
    <w:rsid w:val="00442DA0"/>
    <w:rsid w:val="0044452C"/>
    <w:rsid w:val="00445D16"/>
    <w:rsid w:val="004841A4"/>
    <w:rsid w:val="004B0558"/>
    <w:rsid w:val="004B32AD"/>
    <w:rsid w:val="004C485E"/>
    <w:rsid w:val="004C5EBF"/>
    <w:rsid w:val="004D3BCA"/>
    <w:rsid w:val="004E3B35"/>
    <w:rsid w:val="004F7B6C"/>
    <w:rsid w:val="00500AFE"/>
    <w:rsid w:val="00506C65"/>
    <w:rsid w:val="00533F34"/>
    <w:rsid w:val="00555041"/>
    <w:rsid w:val="00556F6E"/>
    <w:rsid w:val="00571917"/>
    <w:rsid w:val="005819E2"/>
    <w:rsid w:val="00584D65"/>
    <w:rsid w:val="005B23F2"/>
    <w:rsid w:val="005D5EA3"/>
    <w:rsid w:val="005E443C"/>
    <w:rsid w:val="005F460E"/>
    <w:rsid w:val="005F7D32"/>
    <w:rsid w:val="00635E2C"/>
    <w:rsid w:val="00641332"/>
    <w:rsid w:val="006437B2"/>
    <w:rsid w:val="00647105"/>
    <w:rsid w:val="0065205B"/>
    <w:rsid w:val="00653869"/>
    <w:rsid w:val="006631BF"/>
    <w:rsid w:val="006678FC"/>
    <w:rsid w:val="00673D68"/>
    <w:rsid w:val="006804C9"/>
    <w:rsid w:val="00685D15"/>
    <w:rsid w:val="007104C5"/>
    <w:rsid w:val="00717AFF"/>
    <w:rsid w:val="00762626"/>
    <w:rsid w:val="00777391"/>
    <w:rsid w:val="0078502C"/>
    <w:rsid w:val="007D2169"/>
    <w:rsid w:val="007D63BD"/>
    <w:rsid w:val="007D6A6E"/>
    <w:rsid w:val="007F0103"/>
    <w:rsid w:val="007F4966"/>
    <w:rsid w:val="00817C11"/>
    <w:rsid w:val="00832EB9"/>
    <w:rsid w:val="00852F84"/>
    <w:rsid w:val="008534E0"/>
    <w:rsid w:val="00856C30"/>
    <w:rsid w:val="00874953"/>
    <w:rsid w:val="00874AA6"/>
    <w:rsid w:val="00877232"/>
    <w:rsid w:val="00885A32"/>
    <w:rsid w:val="008A67D4"/>
    <w:rsid w:val="008C525F"/>
    <w:rsid w:val="008C558C"/>
    <w:rsid w:val="008D065F"/>
    <w:rsid w:val="009151A5"/>
    <w:rsid w:val="0091674E"/>
    <w:rsid w:val="00936019"/>
    <w:rsid w:val="009455EC"/>
    <w:rsid w:val="0097259C"/>
    <w:rsid w:val="00975AE9"/>
    <w:rsid w:val="00981C1D"/>
    <w:rsid w:val="00991C7D"/>
    <w:rsid w:val="009A6E3A"/>
    <w:rsid w:val="009A74BD"/>
    <w:rsid w:val="009D2E77"/>
    <w:rsid w:val="009E3EA2"/>
    <w:rsid w:val="009F08BF"/>
    <w:rsid w:val="00A2612F"/>
    <w:rsid w:val="00A33546"/>
    <w:rsid w:val="00A3423B"/>
    <w:rsid w:val="00A40D48"/>
    <w:rsid w:val="00A435E6"/>
    <w:rsid w:val="00A625F4"/>
    <w:rsid w:val="00AB58FF"/>
    <w:rsid w:val="00AC0EBA"/>
    <w:rsid w:val="00AD74E6"/>
    <w:rsid w:val="00AF09AD"/>
    <w:rsid w:val="00B35EDB"/>
    <w:rsid w:val="00B84E76"/>
    <w:rsid w:val="00BB17B5"/>
    <w:rsid w:val="00BB72F0"/>
    <w:rsid w:val="00BD07B9"/>
    <w:rsid w:val="00BD6674"/>
    <w:rsid w:val="00BE1DDC"/>
    <w:rsid w:val="00C40C4D"/>
    <w:rsid w:val="00C479FE"/>
    <w:rsid w:val="00C63381"/>
    <w:rsid w:val="00C85063"/>
    <w:rsid w:val="00C9021B"/>
    <w:rsid w:val="00CB56E5"/>
    <w:rsid w:val="00CD5E04"/>
    <w:rsid w:val="00CF2E9E"/>
    <w:rsid w:val="00D44B47"/>
    <w:rsid w:val="00D54F7B"/>
    <w:rsid w:val="00D8160C"/>
    <w:rsid w:val="00D84322"/>
    <w:rsid w:val="00D91DEE"/>
    <w:rsid w:val="00DC0EA0"/>
    <w:rsid w:val="00DD370F"/>
    <w:rsid w:val="00DD4B2B"/>
    <w:rsid w:val="00E00B44"/>
    <w:rsid w:val="00E23774"/>
    <w:rsid w:val="00E34C90"/>
    <w:rsid w:val="00E72AF9"/>
    <w:rsid w:val="00E80003"/>
    <w:rsid w:val="00E845CF"/>
    <w:rsid w:val="00EC1FA6"/>
    <w:rsid w:val="00ED18AE"/>
    <w:rsid w:val="00EE47E3"/>
    <w:rsid w:val="00EF6BD4"/>
    <w:rsid w:val="00F23B0D"/>
    <w:rsid w:val="00F5201B"/>
    <w:rsid w:val="00F6087E"/>
    <w:rsid w:val="00F6773B"/>
    <w:rsid w:val="00F83F9A"/>
    <w:rsid w:val="00F9017D"/>
    <w:rsid w:val="00FA3A5C"/>
    <w:rsid w:val="00FC3A20"/>
    <w:rsid w:val="00FD0C26"/>
    <w:rsid w:val="00FD1440"/>
    <w:rsid w:val="00FE61F3"/>
    <w:rsid w:val="00FF65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151</cp:revision>
  <dcterms:created xsi:type="dcterms:W3CDTF">2021-12-29T10:46:00Z</dcterms:created>
  <dcterms:modified xsi:type="dcterms:W3CDTF">2022-02-06T12:47:00Z</dcterms:modified>
</cp:coreProperties>
</file>