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021E" w14:textId="64EF8A9D" w:rsidR="007503F0" w:rsidRDefault="007503F0" w:rsidP="007503F0">
      <w:r>
        <w:t xml:space="preserve">PIPELINE: </w:t>
      </w:r>
      <w:r w:rsidR="00D74904">
        <w:t xml:space="preserve">AHRQ/NORC </w:t>
      </w:r>
      <w:r>
        <w:t>UPLOADS</w:t>
      </w:r>
    </w:p>
    <w:p w14:paraId="36DE75B1" w14:textId="77777777" w:rsidR="00FA6122" w:rsidRDefault="00FA6122"/>
    <w:tbl>
      <w:tblPr>
        <w:tblStyle w:val="TableGrid"/>
        <w:tblW w:w="0" w:type="auto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885"/>
        <w:gridCol w:w="2084"/>
        <w:gridCol w:w="2084"/>
        <w:gridCol w:w="2084"/>
        <w:gridCol w:w="2084"/>
        <w:gridCol w:w="2084"/>
        <w:gridCol w:w="2085"/>
      </w:tblGrid>
      <w:tr w:rsidR="00D74904" w14:paraId="74E093C9" w14:textId="77777777" w:rsidTr="00DC10A8">
        <w:tc>
          <w:tcPr>
            <w:tcW w:w="1885" w:type="dxa"/>
          </w:tcPr>
          <w:p w14:paraId="0E673E57" w14:textId="3B001474" w:rsidR="00D74904" w:rsidRPr="00290646" w:rsidRDefault="00D74904">
            <w:pPr>
              <w:rPr>
                <w:b/>
                <w:bCs/>
              </w:rPr>
            </w:pPr>
          </w:p>
        </w:tc>
        <w:tc>
          <w:tcPr>
            <w:tcW w:w="2084" w:type="dxa"/>
          </w:tcPr>
          <w:p w14:paraId="29CF59A3" w14:textId="357C6768" w:rsidR="00D74904" w:rsidRPr="00290646" w:rsidRDefault="00D74904">
            <w:pPr>
              <w:rPr>
                <w:b/>
                <w:bCs/>
              </w:rPr>
            </w:pPr>
            <w:r w:rsidRPr="00290646">
              <w:rPr>
                <w:b/>
                <w:bCs/>
              </w:rPr>
              <w:t>Survey</w:t>
            </w:r>
          </w:p>
        </w:tc>
        <w:tc>
          <w:tcPr>
            <w:tcW w:w="2084" w:type="dxa"/>
          </w:tcPr>
          <w:p w14:paraId="12AE8760" w14:textId="40C7B08F" w:rsidR="00D74904" w:rsidRPr="00290646" w:rsidRDefault="00D74904">
            <w:pPr>
              <w:rPr>
                <w:b/>
                <w:bCs/>
              </w:rPr>
            </w:pPr>
            <w:r w:rsidRPr="00290646">
              <w:rPr>
                <w:b/>
                <w:bCs/>
              </w:rPr>
              <w:t>Metrics</w:t>
            </w:r>
            <w:r w:rsidR="00AB5551" w:rsidRPr="00290646">
              <w:rPr>
                <w:b/>
                <w:bCs/>
              </w:rPr>
              <w:t>, Baseline</w:t>
            </w:r>
          </w:p>
        </w:tc>
        <w:tc>
          <w:tcPr>
            <w:tcW w:w="2084" w:type="dxa"/>
          </w:tcPr>
          <w:p w14:paraId="4C8C3A74" w14:textId="412C886F" w:rsidR="00D74904" w:rsidRPr="00290646" w:rsidRDefault="00AB5551">
            <w:pPr>
              <w:rPr>
                <w:b/>
                <w:bCs/>
              </w:rPr>
            </w:pPr>
            <w:r w:rsidRPr="00290646">
              <w:rPr>
                <w:b/>
                <w:bCs/>
              </w:rPr>
              <w:t>Metrics, Post</w:t>
            </w:r>
          </w:p>
        </w:tc>
        <w:tc>
          <w:tcPr>
            <w:tcW w:w="2084" w:type="dxa"/>
          </w:tcPr>
          <w:p w14:paraId="3AAB400B" w14:textId="5304803A" w:rsidR="00D74904" w:rsidRPr="00290646" w:rsidRDefault="00AB5551">
            <w:pPr>
              <w:rPr>
                <w:b/>
                <w:bCs/>
              </w:rPr>
            </w:pPr>
            <w:r w:rsidRPr="00290646">
              <w:rPr>
                <w:b/>
                <w:bCs/>
              </w:rPr>
              <w:t>SBIRT, Baseline</w:t>
            </w:r>
          </w:p>
        </w:tc>
        <w:tc>
          <w:tcPr>
            <w:tcW w:w="2084" w:type="dxa"/>
          </w:tcPr>
          <w:p w14:paraId="56C4BFE9" w14:textId="6E402EFC" w:rsidR="00D74904" w:rsidRPr="00290646" w:rsidRDefault="00AB5551">
            <w:pPr>
              <w:rPr>
                <w:b/>
                <w:bCs/>
              </w:rPr>
            </w:pPr>
            <w:r w:rsidRPr="00290646">
              <w:rPr>
                <w:b/>
                <w:bCs/>
              </w:rPr>
              <w:t>SBIRT, Post</w:t>
            </w:r>
          </w:p>
        </w:tc>
        <w:tc>
          <w:tcPr>
            <w:tcW w:w="2085" w:type="dxa"/>
          </w:tcPr>
          <w:p w14:paraId="55032649" w14:textId="0D0A1C97" w:rsidR="00D74904" w:rsidRPr="00290646" w:rsidRDefault="00AB5551">
            <w:pPr>
              <w:rPr>
                <w:b/>
                <w:bCs/>
              </w:rPr>
            </w:pPr>
            <w:r w:rsidRPr="00290646">
              <w:rPr>
                <w:b/>
                <w:bCs/>
              </w:rPr>
              <w:t>Intervention Tracker</w:t>
            </w:r>
          </w:p>
        </w:tc>
      </w:tr>
      <w:tr w:rsidR="00D74904" w14:paraId="38C634C5" w14:textId="77777777" w:rsidTr="00DC10A8">
        <w:tc>
          <w:tcPr>
            <w:tcW w:w="1885" w:type="dxa"/>
          </w:tcPr>
          <w:p w14:paraId="66927AFB" w14:textId="1A0CA9A0" w:rsidR="00D74904" w:rsidRDefault="00FA6122">
            <w:r>
              <w:t>Source</w:t>
            </w:r>
          </w:p>
        </w:tc>
        <w:tc>
          <w:tcPr>
            <w:tcW w:w="2084" w:type="dxa"/>
          </w:tcPr>
          <w:p w14:paraId="1C84DDDB" w14:textId="78629901" w:rsidR="00D74904" w:rsidRDefault="00AB5551">
            <w:r>
              <w:t>REDCap</w:t>
            </w:r>
          </w:p>
        </w:tc>
        <w:tc>
          <w:tcPr>
            <w:tcW w:w="2084" w:type="dxa"/>
          </w:tcPr>
          <w:p w14:paraId="303FD8E6" w14:textId="2CC0BF13" w:rsidR="00D74904" w:rsidRDefault="00AB5551">
            <w:r>
              <w:t>Qualtrics</w:t>
            </w:r>
          </w:p>
        </w:tc>
        <w:tc>
          <w:tcPr>
            <w:tcW w:w="2084" w:type="dxa"/>
          </w:tcPr>
          <w:p w14:paraId="1C70CE31" w14:textId="56037000" w:rsidR="00D74904" w:rsidRDefault="00AB5551">
            <w:r>
              <w:t>Qualtrics</w:t>
            </w:r>
          </w:p>
        </w:tc>
        <w:tc>
          <w:tcPr>
            <w:tcW w:w="2084" w:type="dxa"/>
          </w:tcPr>
          <w:p w14:paraId="2EA2F116" w14:textId="5CEC9C7F" w:rsidR="00D74904" w:rsidRDefault="00AB5551">
            <w:r>
              <w:t>Qualtrics</w:t>
            </w:r>
          </w:p>
        </w:tc>
        <w:tc>
          <w:tcPr>
            <w:tcW w:w="2084" w:type="dxa"/>
          </w:tcPr>
          <w:p w14:paraId="3C07B72D" w14:textId="7C3C8E92" w:rsidR="00D74904" w:rsidRDefault="00AB5551">
            <w:r>
              <w:t>Qualtrics</w:t>
            </w:r>
          </w:p>
        </w:tc>
        <w:tc>
          <w:tcPr>
            <w:tcW w:w="2085" w:type="dxa"/>
          </w:tcPr>
          <w:p w14:paraId="0F0B1F8E" w14:textId="3A368075" w:rsidR="00D74904" w:rsidRDefault="00AB5551">
            <w:r>
              <w:t>Qualtrics</w:t>
            </w:r>
          </w:p>
        </w:tc>
      </w:tr>
      <w:tr w:rsidR="00D74904" w14:paraId="1DA5FD8F" w14:textId="77777777" w:rsidTr="00DC10A8">
        <w:tc>
          <w:tcPr>
            <w:tcW w:w="1885" w:type="dxa"/>
          </w:tcPr>
          <w:p w14:paraId="26E34D86" w14:textId="1338F0B3" w:rsidR="00D74904" w:rsidRDefault="00AB5551">
            <w:r>
              <w:t xml:space="preserve">Report </w:t>
            </w:r>
            <w:r w:rsidR="00290646">
              <w:t>ID</w:t>
            </w:r>
            <w:r w:rsidR="00DC10A8">
              <w:t>/ Name</w:t>
            </w:r>
          </w:p>
        </w:tc>
        <w:tc>
          <w:tcPr>
            <w:tcW w:w="2084" w:type="dxa"/>
          </w:tcPr>
          <w:p w14:paraId="7921CCFE" w14:textId="16AF8171" w:rsidR="00D74904" w:rsidRDefault="00290646">
            <w:r>
              <w:t>Application:</w:t>
            </w:r>
            <w:r w:rsidR="00FA6122">
              <w:t xml:space="preserve"> 80066</w:t>
            </w:r>
            <w:r>
              <w:br/>
              <w:t xml:space="preserve">Survey: </w:t>
            </w:r>
          </w:p>
        </w:tc>
        <w:tc>
          <w:tcPr>
            <w:tcW w:w="2084" w:type="dxa"/>
          </w:tcPr>
          <w:p w14:paraId="20C218C6" w14:textId="77777777" w:rsidR="00D74904" w:rsidRDefault="00D74904"/>
        </w:tc>
        <w:tc>
          <w:tcPr>
            <w:tcW w:w="2084" w:type="dxa"/>
          </w:tcPr>
          <w:p w14:paraId="513D1801" w14:textId="77777777" w:rsidR="00D74904" w:rsidRDefault="00D74904"/>
        </w:tc>
        <w:tc>
          <w:tcPr>
            <w:tcW w:w="2084" w:type="dxa"/>
          </w:tcPr>
          <w:p w14:paraId="2FCEC16B" w14:textId="77777777" w:rsidR="00D74904" w:rsidRDefault="00D74904"/>
        </w:tc>
        <w:tc>
          <w:tcPr>
            <w:tcW w:w="2084" w:type="dxa"/>
          </w:tcPr>
          <w:p w14:paraId="29DF04A8" w14:textId="77777777" w:rsidR="00D74904" w:rsidRDefault="00D74904"/>
        </w:tc>
        <w:tc>
          <w:tcPr>
            <w:tcW w:w="2085" w:type="dxa"/>
          </w:tcPr>
          <w:p w14:paraId="6BC27240" w14:textId="77777777" w:rsidR="00D74904" w:rsidRDefault="00D74904"/>
        </w:tc>
      </w:tr>
      <w:tr w:rsidR="00290646" w14:paraId="296A7C0B" w14:textId="77777777" w:rsidTr="00DC10A8">
        <w:tc>
          <w:tcPr>
            <w:tcW w:w="1885" w:type="dxa"/>
          </w:tcPr>
          <w:p w14:paraId="03FD179E" w14:textId="09700184" w:rsidR="00290646" w:rsidRDefault="00290646" w:rsidP="00290646">
            <w:r>
              <w:t>Unique practice id</w:t>
            </w:r>
          </w:p>
        </w:tc>
        <w:tc>
          <w:tcPr>
            <w:tcW w:w="2084" w:type="dxa"/>
          </w:tcPr>
          <w:p w14:paraId="1F7FB283" w14:textId="0F6E084B" w:rsidR="00290646" w:rsidRDefault="00290646" w:rsidP="00290646">
            <w:r>
              <w:t>split_id_verify</w:t>
            </w:r>
          </w:p>
        </w:tc>
        <w:tc>
          <w:tcPr>
            <w:tcW w:w="2084" w:type="dxa"/>
          </w:tcPr>
          <w:p w14:paraId="00F00237" w14:textId="19601EBF" w:rsidR="00290646" w:rsidRDefault="00290646" w:rsidP="00290646">
            <w:r>
              <w:t>prac_entity_split_id</w:t>
            </w:r>
          </w:p>
        </w:tc>
        <w:tc>
          <w:tcPr>
            <w:tcW w:w="2084" w:type="dxa"/>
          </w:tcPr>
          <w:p w14:paraId="1291BB6B" w14:textId="3A7F3544" w:rsidR="00290646" w:rsidRDefault="00290646" w:rsidP="00290646">
            <w:r>
              <w:t>prac_entity_split_id</w:t>
            </w:r>
          </w:p>
        </w:tc>
        <w:tc>
          <w:tcPr>
            <w:tcW w:w="2084" w:type="dxa"/>
          </w:tcPr>
          <w:p w14:paraId="7BCFBDA1" w14:textId="5BF22801" w:rsidR="00290646" w:rsidRDefault="00290646" w:rsidP="00290646">
            <w:r>
              <w:t>prac_entity_split_id</w:t>
            </w:r>
          </w:p>
        </w:tc>
        <w:tc>
          <w:tcPr>
            <w:tcW w:w="2084" w:type="dxa"/>
          </w:tcPr>
          <w:p w14:paraId="6BAAB2F3" w14:textId="749958E9" w:rsidR="00290646" w:rsidRDefault="00290646" w:rsidP="00290646">
            <w:r>
              <w:t>prac_entity_split_id</w:t>
            </w:r>
          </w:p>
        </w:tc>
        <w:tc>
          <w:tcPr>
            <w:tcW w:w="2085" w:type="dxa"/>
          </w:tcPr>
          <w:p w14:paraId="0E9FF444" w14:textId="3E914F5E" w:rsidR="00290646" w:rsidRDefault="00290646" w:rsidP="00290646">
            <w:r>
              <w:t>prac_entity_split_id</w:t>
            </w:r>
          </w:p>
        </w:tc>
      </w:tr>
      <w:tr w:rsidR="00290646" w14:paraId="2E21D2E4" w14:textId="77777777" w:rsidTr="00DC10A8">
        <w:tc>
          <w:tcPr>
            <w:tcW w:w="1885" w:type="dxa"/>
          </w:tcPr>
          <w:p w14:paraId="754CB377" w14:textId="101F4FDC" w:rsidR="00290646" w:rsidRDefault="00290646" w:rsidP="00290646">
            <w:r>
              <w:t>task_id</w:t>
            </w:r>
          </w:p>
        </w:tc>
        <w:tc>
          <w:tcPr>
            <w:tcW w:w="2084" w:type="dxa"/>
          </w:tcPr>
          <w:p w14:paraId="1A8DD1B8" w14:textId="610EE70F" w:rsidR="00290646" w:rsidRDefault="00290646" w:rsidP="00290646">
            <w:r>
              <w:t>na</w:t>
            </w:r>
          </w:p>
        </w:tc>
        <w:tc>
          <w:tcPr>
            <w:tcW w:w="2084" w:type="dxa"/>
          </w:tcPr>
          <w:p w14:paraId="4DB3527D" w14:textId="26915FF8" w:rsidR="00290646" w:rsidRDefault="00290646" w:rsidP="00290646">
            <w:r>
              <w:t>194</w:t>
            </w:r>
          </w:p>
        </w:tc>
        <w:tc>
          <w:tcPr>
            <w:tcW w:w="2084" w:type="dxa"/>
          </w:tcPr>
          <w:p w14:paraId="73706CA9" w14:textId="3DCD90F3" w:rsidR="00290646" w:rsidRDefault="00290646" w:rsidP="00290646">
            <w:r>
              <w:t>215</w:t>
            </w:r>
          </w:p>
        </w:tc>
        <w:tc>
          <w:tcPr>
            <w:tcW w:w="2084" w:type="dxa"/>
          </w:tcPr>
          <w:p w14:paraId="3B0574C6" w14:textId="2079B9A1" w:rsidR="00290646" w:rsidRDefault="00290646" w:rsidP="00290646">
            <w:r>
              <w:t>193</w:t>
            </w:r>
          </w:p>
        </w:tc>
        <w:tc>
          <w:tcPr>
            <w:tcW w:w="2084" w:type="dxa"/>
          </w:tcPr>
          <w:p w14:paraId="5B5DA0A0" w14:textId="6226FB29" w:rsidR="00290646" w:rsidRDefault="00290646" w:rsidP="00290646">
            <w:r>
              <w:t>201</w:t>
            </w:r>
          </w:p>
        </w:tc>
        <w:tc>
          <w:tcPr>
            <w:tcW w:w="2085" w:type="dxa"/>
          </w:tcPr>
          <w:p w14:paraId="31E80C04" w14:textId="3FFD8936" w:rsidR="00290646" w:rsidRDefault="00290646" w:rsidP="00290646">
            <w:r>
              <w:t>na</w:t>
            </w:r>
          </w:p>
        </w:tc>
      </w:tr>
      <w:tr w:rsidR="00DC10A8" w14:paraId="33620CED" w14:textId="77777777" w:rsidTr="00DC10A8">
        <w:tc>
          <w:tcPr>
            <w:tcW w:w="1885" w:type="dxa"/>
          </w:tcPr>
          <w:p w14:paraId="156F7830" w14:textId="408494F6" w:rsidR="00DC10A8" w:rsidRDefault="00DC10A8" w:rsidP="00290646">
            <w:r>
              <w:t>Column Count</w:t>
            </w:r>
          </w:p>
        </w:tc>
        <w:tc>
          <w:tcPr>
            <w:tcW w:w="2084" w:type="dxa"/>
          </w:tcPr>
          <w:p w14:paraId="70627E69" w14:textId="52BE9105" w:rsidR="00DC10A8" w:rsidRDefault="00DC10A8" w:rsidP="00290646">
            <w:r>
              <w:t>64</w:t>
            </w:r>
          </w:p>
        </w:tc>
        <w:tc>
          <w:tcPr>
            <w:tcW w:w="2084" w:type="dxa"/>
          </w:tcPr>
          <w:p w14:paraId="0D986C19" w14:textId="4CD53D0E" w:rsidR="00DC10A8" w:rsidRDefault="00DC10A8" w:rsidP="00290646">
            <w:r>
              <w:t>13</w:t>
            </w:r>
          </w:p>
        </w:tc>
        <w:tc>
          <w:tcPr>
            <w:tcW w:w="2084" w:type="dxa"/>
          </w:tcPr>
          <w:p w14:paraId="2B77A891" w14:textId="6BF4A549" w:rsidR="00DC10A8" w:rsidRDefault="00DC10A8" w:rsidP="00290646">
            <w:r>
              <w:t>13</w:t>
            </w:r>
          </w:p>
        </w:tc>
        <w:tc>
          <w:tcPr>
            <w:tcW w:w="2084" w:type="dxa"/>
          </w:tcPr>
          <w:p w14:paraId="288A7FF8" w14:textId="7908AE7D" w:rsidR="00DC10A8" w:rsidRDefault="00DC10A8" w:rsidP="00290646">
            <w:r>
              <w:t>55</w:t>
            </w:r>
          </w:p>
        </w:tc>
        <w:tc>
          <w:tcPr>
            <w:tcW w:w="2084" w:type="dxa"/>
          </w:tcPr>
          <w:p w14:paraId="645C16E5" w14:textId="6EBF39AD" w:rsidR="00DC10A8" w:rsidRDefault="00DC10A8" w:rsidP="00290646">
            <w:r>
              <w:t>55</w:t>
            </w:r>
          </w:p>
        </w:tc>
        <w:tc>
          <w:tcPr>
            <w:tcW w:w="2085" w:type="dxa"/>
          </w:tcPr>
          <w:p w14:paraId="3BE74C2C" w14:textId="3914A1FA" w:rsidR="00DC10A8" w:rsidRDefault="00DC10A8" w:rsidP="00290646">
            <w:r>
              <w:t>8</w:t>
            </w:r>
          </w:p>
        </w:tc>
      </w:tr>
      <w:tr w:rsidR="00DC10A8" w14:paraId="53E0B810" w14:textId="77777777" w:rsidTr="00DC10A8">
        <w:tc>
          <w:tcPr>
            <w:tcW w:w="1885" w:type="dxa"/>
          </w:tcPr>
          <w:p w14:paraId="24071AA7" w14:textId="77777777" w:rsidR="00DC10A8" w:rsidRDefault="00DC10A8" w:rsidP="00290646"/>
        </w:tc>
        <w:tc>
          <w:tcPr>
            <w:tcW w:w="2084" w:type="dxa"/>
          </w:tcPr>
          <w:p w14:paraId="3F962C25" w14:textId="77777777" w:rsidR="00DC10A8" w:rsidRDefault="00DC10A8" w:rsidP="00290646"/>
        </w:tc>
        <w:tc>
          <w:tcPr>
            <w:tcW w:w="2084" w:type="dxa"/>
          </w:tcPr>
          <w:p w14:paraId="7F28591C" w14:textId="77777777" w:rsidR="00DC10A8" w:rsidRDefault="00DC10A8" w:rsidP="00290646"/>
        </w:tc>
        <w:tc>
          <w:tcPr>
            <w:tcW w:w="2084" w:type="dxa"/>
          </w:tcPr>
          <w:p w14:paraId="49EF86ED" w14:textId="77777777" w:rsidR="00DC10A8" w:rsidRDefault="00DC10A8" w:rsidP="00290646"/>
        </w:tc>
        <w:tc>
          <w:tcPr>
            <w:tcW w:w="2084" w:type="dxa"/>
          </w:tcPr>
          <w:p w14:paraId="05180067" w14:textId="77777777" w:rsidR="00DC10A8" w:rsidRDefault="00DC10A8" w:rsidP="00290646"/>
        </w:tc>
        <w:tc>
          <w:tcPr>
            <w:tcW w:w="2084" w:type="dxa"/>
          </w:tcPr>
          <w:p w14:paraId="04D41BC8" w14:textId="77777777" w:rsidR="00DC10A8" w:rsidRDefault="00DC10A8" w:rsidP="00290646"/>
        </w:tc>
        <w:tc>
          <w:tcPr>
            <w:tcW w:w="2085" w:type="dxa"/>
          </w:tcPr>
          <w:p w14:paraId="583A6926" w14:textId="77777777" w:rsidR="00DC10A8" w:rsidRDefault="00DC10A8" w:rsidP="00290646"/>
        </w:tc>
      </w:tr>
    </w:tbl>
    <w:p w14:paraId="033BB3E6" w14:textId="5EB849C6" w:rsidR="007503F0" w:rsidRDefault="007503F0"/>
    <w:p w14:paraId="5EF3096B" w14:textId="58D62C4A" w:rsidR="0087796F" w:rsidRDefault="0087796F">
      <w:r>
        <w:t>Inclusions</w:t>
      </w:r>
      <w:r w:rsidR="000677BD">
        <w:t>:</w:t>
      </w:r>
    </w:p>
    <w:p w14:paraId="6AD5A237" w14:textId="08737A1F" w:rsidR="0087796F" w:rsidRDefault="0087796F" w:rsidP="0087796F">
      <w:pPr>
        <w:pStyle w:val="ListParagraph"/>
        <w:numPr>
          <w:ilvl w:val="0"/>
          <w:numId w:val="2"/>
        </w:numPr>
      </w:pPr>
      <w:r>
        <w:t>Keep_or_delete = “KEEP”</w:t>
      </w:r>
      <w:r w:rsidR="00C9323E">
        <w:t xml:space="preserve"> (same as ‘FINISHED’ variable: one populates the other)</w:t>
      </w:r>
    </w:p>
    <w:p w14:paraId="27F00C85" w14:textId="08179C64" w:rsidR="0087796F" w:rsidRDefault="0087796F" w:rsidP="0087796F">
      <w:pPr>
        <w:pStyle w:val="ListParagraph"/>
        <w:numPr>
          <w:ilvl w:val="0"/>
          <w:numId w:val="2"/>
        </w:numPr>
      </w:pPr>
      <w:r>
        <w:t>Task_id (as applicable)</w:t>
      </w:r>
    </w:p>
    <w:p w14:paraId="369F9F88" w14:textId="0C09B3BC" w:rsidR="0063461E" w:rsidRDefault="0087796F" w:rsidP="0087796F">
      <w:pPr>
        <w:pStyle w:val="ListParagraph"/>
        <w:numPr>
          <w:ilvl w:val="0"/>
          <w:numId w:val="2"/>
        </w:numPr>
      </w:pPr>
      <w:r>
        <w:t>Kickoff_dtd has value</w:t>
      </w:r>
    </w:p>
    <w:p w14:paraId="6B40E2F3" w14:textId="3596E868" w:rsidR="000677BD" w:rsidRDefault="00001AB1" w:rsidP="0087796F">
      <w:pPr>
        <w:pStyle w:val="ListParagraph"/>
        <w:numPr>
          <w:ilvl w:val="0"/>
          <w:numId w:val="2"/>
        </w:numPr>
      </w:pPr>
      <w:r>
        <w:t xml:space="preserve">UPDATE 3/13 </w:t>
      </w:r>
      <w:r w:rsidR="000677BD">
        <w:t>Should match ID list in report ID 90577 (Danika updated with new specifications)</w:t>
      </w:r>
    </w:p>
    <w:p w14:paraId="5C73C605" w14:textId="74C05BF2" w:rsidR="00504077" w:rsidRDefault="00504077" w:rsidP="0087796F">
      <w:pPr>
        <w:pStyle w:val="ListParagraph"/>
        <w:numPr>
          <w:ilvl w:val="0"/>
          <w:numId w:val="2"/>
        </w:numPr>
        <w:rPr>
          <w:strike/>
        </w:rPr>
      </w:pPr>
      <w:r w:rsidRPr="00504077">
        <w:rPr>
          <w:strike/>
        </w:rPr>
        <w:t xml:space="preserve">Dedup </w:t>
      </w:r>
    </w:p>
    <w:p w14:paraId="129441E3" w14:textId="3D145151" w:rsidR="00504077" w:rsidRPr="00504077" w:rsidRDefault="00504077" w:rsidP="0087796F">
      <w:pPr>
        <w:pStyle w:val="ListParagraph"/>
        <w:numPr>
          <w:ilvl w:val="0"/>
          <w:numId w:val="2"/>
        </w:numPr>
        <w:rPr>
          <w:strike/>
        </w:rPr>
      </w:pPr>
      <w:r>
        <w:rPr>
          <w:strike/>
        </w:rPr>
        <w:t>Practice has survey baseline</w:t>
      </w:r>
    </w:p>
    <w:p w14:paraId="4170AAC2" w14:textId="77777777" w:rsidR="0063461E" w:rsidRDefault="0063461E"/>
    <w:p w14:paraId="0B2A3994" w14:textId="17E8F325" w:rsidR="0063461E" w:rsidRPr="0063461E" w:rsidRDefault="0063461E" w:rsidP="0063461E">
      <w:pPr>
        <w:rPr>
          <w:rFonts w:ascii="Fira Mono" w:hAnsi="Fira Mono" w:cs="Fira Mono"/>
          <w:color w:val="808080"/>
          <w:sz w:val="20"/>
          <w:szCs w:val="20"/>
        </w:rPr>
      </w:pPr>
      <w:r>
        <w:rPr>
          <w:rFonts w:ascii="Fira Mono" w:hAnsi="Fira Mono" w:cs="Fira Mono"/>
          <w:color w:val="808080"/>
          <w:sz w:val="20"/>
          <w:szCs w:val="20"/>
        </w:rPr>
        <w:t>Questions</w:t>
      </w:r>
    </w:p>
    <w:p w14:paraId="4CCE3FCE" w14:textId="2A90AC2E" w:rsidR="0063461E" w:rsidRDefault="0063461E" w:rsidP="0063461E">
      <w:pPr>
        <w:pStyle w:val="ListParagraph"/>
        <w:numPr>
          <w:ilvl w:val="0"/>
          <w:numId w:val="1"/>
        </w:numPr>
        <w:rPr>
          <w:rFonts w:ascii="Fira Mono" w:hAnsi="Fira Mono" w:cs="Fira Mono"/>
          <w:color w:val="808080"/>
          <w:sz w:val="20"/>
          <w:szCs w:val="20"/>
        </w:rPr>
      </w:pPr>
      <w:r w:rsidRPr="0063461E">
        <w:rPr>
          <w:rFonts w:ascii="Fira Mono" w:hAnsi="Fira Mono" w:cs="Fira Mono"/>
          <w:color w:val="808080"/>
          <w:sz w:val="20"/>
          <w:szCs w:val="20"/>
        </w:rPr>
        <w:t>Per Jen Halfacre, practice Survey 3255 and 2569 Akron might have gotten their links mixed up and gotten mixed.</w:t>
      </w:r>
    </w:p>
    <w:p w14:paraId="20F78F60" w14:textId="50EB2B73" w:rsidR="0063461E" w:rsidRDefault="0063461E" w:rsidP="0063461E">
      <w:pPr>
        <w:pStyle w:val="ListParagraph"/>
        <w:numPr>
          <w:ilvl w:val="0"/>
          <w:numId w:val="1"/>
        </w:numPr>
        <w:rPr>
          <w:rFonts w:ascii="Fira Mono" w:hAnsi="Fira Mono" w:cs="Fira Mono"/>
          <w:color w:val="808080"/>
          <w:sz w:val="20"/>
          <w:szCs w:val="20"/>
        </w:rPr>
      </w:pPr>
      <w:r>
        <w:rPr>
          <w:rFonts w:ascii="Fira Mono" w:hAnsi="Fira Mono" w:cs="Fira Mono"/>
          <w:color w:val="808080"/>
          <w:sz w:val="20"/>
          <w:szCs w:val="20"/>
        </w:rPr>
        <w:t>Andrew: task_id questions, new excel document with baseline, Final</w:t>
      </w:r>
    </w:p>
    <w:p w14:paraId="68EEC1E0" w14:textId="77777777" w:rsidR="0063461E" w:rsidRPr="0063461E" w:rsidRDefault="0063461E" w:rsidP="0063461E">
      <w:pPr>
        <w:pStyle w:val="ListParagraph"/>
        <w:numPr>
          <w:ilvl w:val="0"/>
          <w:numId w:val="1"/>
        </w:numPr>
        <w:rPr>
          <w:rFonts w:ascii="Fira Mono" w:hAnsi="Fira Mono" w:cs="Fira Mono"/>
          <w:color w:val="808080"/>
          <w:sz w:val="20"/>
          <w:szCs w:val="20"/>
        </w:rPr>
      </w:pPr>
    </w:p>
    <w:p w14:paraId="02079832" w14:textId="77777777" w:rsidR="0063461E" w:rsidRDefault="0063461E"/>
    <w:sectPr w:rsidR="0063461E" w:rsidSect="00D74904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A6111" w14:textId="77777777" w:rsidR="00D74904" w:rsidRDefault="00D74904" w:rsidP="00D74904">
      <w:r>
        <w:separator/>
      </w:r>
    </w:p>
  </w:endnote>
  <w:endnote w:type="continuationSeparator" w:id="0">
    <w:p w14:paraId="56C62819" w14:textId="77777777" w:rsidR="00D74904" w:rsidRDefault="00D74904" w:rsidP="00D74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Mono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2FED7" w14:textId="77777777" w:rsidR="00D74904" w:rsidRDefault="00D74904" w:rsidP="00D74904">
      <w:r>
        <w:separator/>
      </w:r>
    </w:p>
  </w:footnote>
  <w:footnote w:type="continuationSeparator" w:id="0">
    <w:p w14:paraId="5D0A7A44" w14:textId="77777777" w:rsidR="00D74904" w:rsidRDefault="00D74904" w:rsidP="00D74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4AD9C" w14:textId="0F5B6BBA" w:rsidR="00D74904" w:rsidRDefault="00D74904">
    <w:pPr>
      <w:pStyle w:val="Header"/>
    </w:pPr>
    <w:r>
      <w:tab/>
    </w:r>
    <w:r>
      <w:tab/>
    </w:r>
    <w:r>
      <w:tab/>
    </w:r>
    <w:r>
      <w:tab/>
    </w:r>
    <w:r>
      <w:tab/>
    </w:r>
    <w:r>
      <w:tab/>
      <w:t>Updated 04-04-2023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20C88"/>
    <w:multiLevelType w:val="hybridMultilevel"/>
    <w:tmpl w:val="DEE6C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0F5E"/>
    <w:multiLevelType w:val="hybridMultilevel"/>
    <w:tmpl w:val="722A2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F0"/>
    <w:rsid w:val="00001AB1"/>
    <w:rsid w:val="000677BD"/>
    <w:rsid w:val="0016713F"/>
    <w:rsid w:val="00290646"/>
    <w:rsid w:val="00386680"/>
    <w:rsid w:val="00504077"/>
    <w:rsid w:val="0063461E"/>
    <w:rsid w:val="0063546C"/>
    <w:rsid w:val="007503F0"/>
    <w:rsid w:val="0087796F"/>
    <w:rsid w:val="00AB5551"/>
    <w:rsid w:val="00C9323E"/>
    <w:rsid w:val="00D74904"/>
    <w:rsid w:val="00DC10A8"/>
    <w:rsid w:val="00FA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2D44F"/>
  <w15:chartTrackingRefBased/>
  <w15:docId w15:val="{5317123B-7D34-4F10-BD1F-ABCE1B03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3F0"/>
    <w:rPr>
      <w:rFonts w:ascii="Calibri" w:hAnsi="Calibri" w:cs="Calibri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63546C"/>
    <w:rPr>
      <w:rFonts w:ascii="Courier New" w:hAnsi="Courier New" w:cs="Courier New"/>
      <w:noProof/>
      <w:color w:val="70AD47" w:themeColor="accent6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4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904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74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904"/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D74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4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Wiggins, Kimberly</dc:creator>
  <cp:keywords/>
  <dc:description/>
  <cp:lastModifiedBy>Wiggins, Kimberly</cp:lastModifiedBy>
  <cp:revision>10</cp:revision>
  <dcterms:created xsi:type="dcterms:W3CDTF">2023-04-05T00:03:00Z</dcterms:created>
  <dcterms:modified xsi:type="dcterms:W3CDTF">2023-04-05T01:47:00Z</dcterms:modified>
</cp:coreProperties>
</file>