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E33C2">
      <w:pPr>
        <w:spacing w:before="1200"/>
        <w:jc w:val="center"/>
        <w:rPr>
          <w:rFonts w:hint="eastAsia" w:ascii="微软雅黑" w:hAnsi="微软雅黑" w:eastAsia="微软雅黑" w:cs="微软雅黑"/>
          <w:b/>
          <w:color w:val="1F4E79"/>
          <w:sz w:val="18"/>
          <w:szCs w:val="18"/>
          <w:lang w:val="en-US" w:eastAsia="zh-CN"/>
        </w:rPr>
      </w:pPr>
    </w:p>
    <w:p w14:paraId="59DA346B">
      <w:pPr>
        <w:spacing w:before="1200"/>
        <w:jc w:val="center"/>
        <w:rPr>
          <w:rFonts w:hint="eastAsia" w:ascii="微软雅黑" w:hAnsi="微软雅黑" w:eastAsia="微软雅黑" w:cs="微软雅黑"/>
          <w:color w:val="2E54A1" w:themeColor="accent1" w:themeShade="BF"/>
          <w:lang w:eastAsia="zh-CN"/>
        </w:rPr>
      </w:pPr>
      <w:r>
        <w:rPr>
          <w:rFonts w:hint="eastAsia" w:ascii="微软雅黑" w:hAnsi="微软雅黑" w:eastAsia="微软雅黑" w:cs="微软雅黑"/>
          <w:b/>
          <w:color w:val="2E54A1" w:themeColor="accent1" w:themeShade="BF"/>
          <w:sz w:val="56"/>
          <w:lang w:val="en-US" w:eastAsia="zh-CN"/>
        </w:rPr>
        <w:t xml:space="preserve">Deeptime </w:t>
      </w:r>
      <w:r>
        <w:rPr>
          <w:rFonts w:hint="eastAsia" w:ascii="微软雅黑" w:hAnsi="微软雅黑" w:eastAsia="微软雅黑" w:cs="微软雅黑"/>
          <w:b/>
          <w:color w:val="2E54A1" w:themeColor="accent1" w:themeShade="BF"/>
          <w:sz w:val="56"/>
        </w:rPr>
        <w:t xml:space="preserve">RoC </w:t>
      </w:r>
      <w:r>
        <w:rPr>
          <w:rFonts w:hint="eastAsia" w:ascii="微软雅黑" w:hAnsi="微软雅黑" w:eastAsia="微软雅黑" w:cs="微软雅黑"/>
          <w:b/>
          <w:color w:val="2E54A1" w:themeColor="accent1" w:themeShade="BF"/>
          <w:sz w:val="56"/>
          <w:lang w:val="en-US" w:eastAsia="zh-CN"/>
        </w:rPr>
        <w:t>Analysis</w:t>
      </w:r>
    </w:p>
    <w:p w14:paraId="00A90AE7">
      <w:pPr>
        <w:jc w:val="center"/>
        <w:rPr>
          <w:rFonts w:hint="eastAsia" w:ascii="微软雅黑" w:hAnsi="微软雅黑" w:eastAsia="微软雅黑" w:cs="微软雅黑"/>
        </w:rPr>
      </w:pPr>
      <w:r>
        <w:rPr>
          <w:rFonts w:hint="eastAsia" w:ascii="微软雅黑" w:hAnsi="微软雅黑" w:eastAsia="微软雅黑" w:cs="微软雅黑"/>
          <w:b/>
          <w:sz w:val="44"/>
        </w:rPr>
        <w:t>Windows User Manual</w:t>
      </w:r>
    </w:p>
    <w:p w14:paraId="230A28D2">
      <w:pPr>
        <w:keepNext w:val="0"/>
        <w:keepLines w:val="0"/>
        <w:pageBreakBefore w:val="0"/>
        <w:widowControl/>
        <w:kinsoku/>
        <w:wordWrap/>
        <w:overflowPunct/>
        <w:topLinePunct w:val="0"/>
        <w:autoSpaceDE/>
        <w:autoSpaceDN/>
        <w:bidi w:val="0"/>
        <w:adjustRightInd/>
        <w:snapToGrid/>
        <w:spacing w:before="157" w:beforeLines="50"/>
        <w:jc w:val="center"/>
        <w:textAlignment w:val="auto"/>
        <w:rPr>
          <w:rFonts w:hint="eastAsia" w:ascii="微软雅黑" w:hAnsi="微软雅黑" w:eastAsia="微软雅黑" w:cs="微软雅黑"/>
          <w:color w:val="808080" w:themeColor="text1" w:themeTint="80"/>
          <w14:textFill>
            <w14:solidFill>
              <w14:schemeClr w14:val="tx1">
                <w14:lumMod w14:val="50000"/>
                <w14:lumOff w14:val="50000"/>
              </w14:schemeClr>
            </w14:solidFill>
          </w14:textFill>
        </w:rPr>
      </w:pPr>
      <w:r>
        <w:rPr>
          <w:rFonts w:hint="eastAsia" w:ascii="微软雅黑" w:hAnsi="微软雅黑" w:eastAsia="微软雅黑" w:cs="微软雅黑"/>
          <w:color w:val="808080" w:themeColor="text1" w:themeTint="80"/>
          <w:sz w:val="28"/>
          <w14:textFill>
            <w14:solidFill>
              <w14:schemeClr w14:val="tx1">
                <w14:lumMod w14:val="50000"/>
                <w14:lumOff w14:val="50000"/>
              </w14:schemeClr>
            </w14:solidFill>
          </w14:textFill>
        </w:rPr>
        <w:t xml:space="preserve">Multi-timescale </w:t>
      </w:r>
      <w:r>
        <w:rPr>
          <w:rFonts w:hint="eastAsia" w:ascii="微软雅黑" w:hAnsi="微软雅黑" w:eastAsia="微软雅黑" w:cs="微软雅黑"/>
          <w:color w:val="808080" w:themeColor="text1" w:themeTint="80"/>
          <w:sz w:val="28"/>
          <w:lang w:val="en-US" w:eastAsia="zh-CN"/>
          <w14:textFill>
            <w14:solidFill>
              <w14:schemeClr w14:val="tx1">
                <w14:lumMod w14:val="50000"/>
                <w14:lumOff w14:val="50000"/>
              </w14:schemeClr>
            </w14:solidFill>
          </w14:textFill>
        </w:rPr>
        <w:t>Deep-time</w:t>
      </w:r>
      <w:r>
        <w:rPr>
          <w:rFonts w:hint="eastAsia" w:ascii="微软雅黑" w:hAnsi="微软雅黑" w:eastAsia="微软雅黑" w:cs="微软雅黑"/>
          <w:color w:val="808080" w:themeColor="text1" w:themeTint="80"/>
          <w:sz w:val="28"/>
          <w14:textFill>
            <w14:solidFill>
              <w14:schemeClr w14:val="tx1">
                <w14:lumMod w14:val="50000"/>
                <w14:lumOff w14:val="50000"/>
              </w14:schemeClr>
            </w14:solidFill>
          </w14:textFill>
        </w:rPr>
        <w:t xml:space="preserve"> Rate-of-Change Analysis Software</w:t>
      </w:r>
    </w:p>
    <w:p w14:paraId="7DE91E54">
      <w:pPr>
        <w:keepNext w:val="0"/>
        <w:keepLines w:val="0"/>
        <w:pageBreakBefore w:val="0"/>
        <w:widowControl/>
        <w:kinsoku/>
        <w:wordWrap/>
        <w:overflowPunct/>
        <w:topLinePunct w:val="0"/>
        <w:autoSpaceDE/>
        <w:autoSpaceDN/>
        <w:bidi w:val="0"/>
        <w:adjustRightInd/>
        <w:snapToGrid/>
        <w:spacing w:before="625" w:beforeLines="200" w:line="480" w:lineRule="auto"/>
        <w:jc w:val="center"/>
        <w:textAlignment w:val="auto"/>
        <w:rPr>
          <w:rFonts w:hint="eastAsia" w:ascii="微软雅黑" w:hAnsi="微软雅黑" w:eastAsia="微软雅黑" w:cs="微软雅黑"/>
          <w:szCs w:val="24"/>
        </w:rPr>
      </w:pPr>
      <w:r>
        <w:rPr>
          <w:rFonts w:hint="eastAsia" w:ascii="微软雅黑" w:hAnsi="微软雅黑" w:eastAsia="微软雅黑" w:cs="微软雅黑"/>
          <w:b/>
          <w:bCs/>
          <w:sz w:val="24"/>
          <w:szCs w:val="24"/>
        </w:rPr>
        <w:t>Applicable version: v1.0.1</w:t>
      </w:r>
      <w:r>
        <w:rPr>
          <w:rFonts w:hint="eastAsia" w:ascii="微软雅黑" w:hAnsi="微软雅黑" w:eastAsia="微软雅黑" w:cs="微软雅黑"/>
          <w:b/>
          <w:bCs/>
          <w:sz w:val="24"/>
          <w:szCs w:val="24"/>
        </w:rPr>
        <w:br w:type="textWrapping"/>
      </w:r>
      <w:r>
        <w:rPr>
          <w:rFonts w:hint="eastAsia" w:ascii="微软雅黑" w:hAnsi="微软雅黑" w:eastAsia="微软雅黑" w:cs="微软雅黑"/>
          <w:b/>
          <w:bCs/>
          <w:sz w:val="24"/>
          <w:szCs w:val="24"/>
        </w:rPr>
        <w:t>Platform: Windows</w:t>
      </w:r>
      <w:r>
        <w:rPr>
          <w:rFonts w:hint="eastAsia" w:ascii="微软雅黑" w:hAnsi="微软雅黑" w:eastAsia="微软雅黑" w:cs="微软雅黑"/>
          <w:b/>
          <w:bCs/>
          <w:sz w:val="24"/>
          <w:szCs w:val="24"/>
        </w:rPr>
        <w:br w:type="textWrapping"/>
      </w:r>
      <w:r>
        <w:rPr>
          <w:rFonts w:hint="eastAsia" w:ascii="微软雅黑" w:hAnsi="微软雅黑" w:eastAsia="微软雅黑" w:cs="微软雅黑"/>
          <w:b/>
          <w:bCs/>
          <w:sz w:val="24"/>
          <w:szCs w:val="24"/>
        </w:rPr>
        <w:t>Document date: 2026-06-12</w:t>
      </w:r>
      <w:r>
        <w:rPr>
          <w:rFonts w:hint="eastAsia" w:ascii="微软雅黑" w:hAnsi="微软雅黑" w:eastAsia="微软雅黑" w:cs="微软雅黑"/>
          <w:szCs w:val="24"/>
        </w:rPr>
        <w:br w:type="textWrapping"/>
      </w:r>
    </w:p>
    <w:p w14:paraId="60326039">
      <w:pPr>
        <w:rPr>
          <w:rFonts w:hint="default" w:ascii="微软雅黑" w:hAnsi="微软雅黑" w:eastAsia="微软雅黑" w:cs="微软雅黑"/>
          <w:szCs w:val="24"/>
        </w:rPr>
      </w:pPr>
      <w:r>
        <w:rPr>
          <w:rFonts w:hint="eastAsia" w:ascii="微软雅黑" w:hAnsi="微软雅黑" w:eastAsia="微软雅黑" w:cs="微软雅黑"/>
          <w:szCs w:val="24"/>
        </w:rPr>
        <w:br w:type="page"/>
      </w:r>
    </w:p>
    <w:p w14:paraId="3141AA4E">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微软雅黑" w:hAnsi="微软雅黑" w:eastAsia="微软雅黑" w:cs="微软雅黑"/>
          <w:szCs w:val="24"/>
        </w:rPr>
        <w:sectPr>
          <w:footerReference r:id="rId5" w:type="default"/>
          <w:pgSz w:w="11906" w:h="16838"/>
          <w:pgMar w:top="1440" w:right="1800" w:bottom="1440" w:left="1800" w:header="851" w:footer="992" w:gutter="0"/>
          <w:pgNumType w:fmt="decimal"/>
          <w:cols w:space="425" w:num="1"/>
          <w:docGrid w:type="lines" w:linePitch="312" w:charSpace="0"/>
        </w:sectPr>
      </w:pPr>
    </w:p>
    <w:sdt>
      <w:sdtPr>
        <w:rPr>
          <w:rFonts w:ascii="宋体" w:hAnsi="宋体" w:eastAsia="宋体" w:cstheme="minorBidi"/>
          <w:sz w:val="21"/>
          <w:szCs w:val="22"/>
          <w:lang w:val="en-US" w:eastAsia="en-US" w:bidi="ar-SA"/>
        </w:rPr>
        <w:id w:val="147476252"/>
        <w15:color w:val="DBDBDB"/>
        <w:docPartObj>
          <w:docPartGallery w:val="Table of Contents"/>
          <w:docPartUnique/>
        </w:docPartObj>
      </w:sdtPr>
      <w:sdtEndPr>
        <w:rPr>
          <w:rFonts w:ascii="宋体" w:hAnsi="宋体" w:eastAsia="宋体" w:cstheme="minorBidi"/>
          <w:sz w:val="21"/>
          <w:szCs w:val="22"/>
          <w:lang w:val="en-US" w:eastAsia="en-US" w:bidi="ar-SA"/>
        </w:rPr>
      </w:sdtEndPr>
      <w:sdtContent>
        <w:p w14:paraId="2270CB95">
          <w:pPr>
            <w:keepNext w:val="0"/>
            <w:keepLines w:val="0"/>
            <w:pageBreakBefore w:val="0"/>
            <w:widowControl/>
            <w:kinsoku/>
            <w:wordWrap/>
            <w:overflowPunct/>
            <w:topLinePunct w:val="0"/>
            <w:autoSpaceDE/>
            <w:autoSpaceDN/>
            <w:bidi w:val="0"/>
            <w:adjustRightInd/>
            <w:snapToGrid/>
            <w:spacing w:before="0" w:beforeLines="0" w:after="313" w:afterLines="100" w:line="240" w:lineRule="auto"/>
            <w:ind w:left="0" w:leftChars="0" w:right="0" w:rightChars="0" w:firstLine="0" w:firstLineChars="0"/>
            <w:jc w:val="center"/>
            <w:textAlignment w:val="auto"/>
          </w:pPr>
          <w:r>
            <w:rPr>
              <w:rFonts w:hint="eastAsia" w:ascii="微软雅黑" w:hAnsi="微软雅黑" w:eastAsia="微软雅黑" w:cs="微软雅黑"/>
              <w:b/>
              <w:bCs/>
              <w:sz w:val="32"/>
              <w:szCs w:val="32"/>
            </w:rPr>
            <w:t>Contents</w:t>
          </w:r>
        </w:p>
        <w:p w14:paraId="49857AD1">
          <w:pPr>
            <w:pStyle w:val="9"/>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fldChar w:fldCharType="begin"/>
          </w:r>
          <w:r>
            <w:instrText xml:space="preserve">TOC \o "1-3" \h \u </w:instrText>
          </w:r>
          <w:r>
            <w:fldChar w:fldCharType="separate"/>
          </w:r>
          <w:r>
            <w:rPr>
              <w:sz w:val="24"/>
              <w:szCs w:val="24"/>
            </w:rPr>
            <w:fldChar w:fldCharType="begin"/>
          </w:r>
          <w:r>
            <w:rPr>
              <w:sz w:val="24"/>
              <w:szCs w:val="24"/>
            </w:rPr>
            <w:instrText xml:space="preserve"> HYPERLINK \l _Toc24473 </w:instrText>
          </w:r>
          <w:r>
            <w:rPr>
              <w:sz w:val="24"/>
              <w:szCs w:val="24"/>
            </w:rPr>
            <w:fldChar w:fldCharType="separate"/>
          </w:r>
          <w:r>
            <w:rPr>
              <w:rFonts w:hint="default" w:ascii="Arial" w:hAnsi="Arial" w:eastAsia="黑体"/>
              <w:bCs/>
              <w:sz w:val="24"/>
              <w:szCs w:val="24"/>
            </w:rPr>
            <w:t xml:space="preserve">1. </w:t>
          </w:r>
          <w:r>
            <w:rPr>
              <w:rFonts w:hint="default"/>
              <w:sz w:val="24"/>
              <w:szCs w:val="24"/>
            </w:rPr>
            <w:t>Software Introduction</w:t>
          </w:r>
          <w:r>
            <w:rPr>
              <w:sz w:val="24"/>
              <w:szCs w:val="24"/>
            </w:rPr>
            <w:tab/>
          </w:r>
          <w:r>
            <w:rPr>
              <w:sz w:val="24"/>
              <w:szCs w:val="24"/>
            </w:rPr>
            <w:fldChar w:fldCharType="begin"/>
          </w:r>
          <w:r>
            <w:rPr>
              <w:sz w:val="24"/>
              <w:szCs w:val="24"/>
            </w:rPr>
            <w:instrText xml:space="preserve"> PAGEREF _Toc24473 \h </w:instrText>
          </w:r>
          <w:r>
            <w:rPr>
              <w:sz w:val="24"/>
              <w:szCs w:val="24"/>
            </w:rPr>
            <w:fldChar w:fldCharType="separate"/>
          </w:r>
          <w:r>
            <w:rPr>
              <w:sz w:val="24"/>
              <w:szCs w:val="24"/>
            </w:rPr>
            <w:t>1</w:t>
          </w:r>
          <w:r>
            <w:rPr>
              <w:sz w:val="24"/>
              <w:szCs w:val="24"/>
            </w:rPr>
            <w:fldChar w:fldCharType="end"/>
          </w:r>
          <w:r>
            <w:rPr>
              <w:sz w:val="24"/>
              <w:szCs w:val="24"/>
            </w:rPr>
            <w:fldChar w:fldCharType="end"/>
          </w:r>
        </w:p>
        <w:p w14:paraId="589CB903">
          <w:pPr>
            <w:pStyle w:val="9"/>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_Toc14411 </w:instrText>
          </w:r>
          <w:r>
            <w:rPr>
              <w:sz w:val="24"/>
              <w:szCs w:val="24"/>
            </w:rPr>
            <w:fldChar w:fldCharType="separate"/>
          </w:r>
          <w:r>
            <w:rPr>
              <w:rFonts w:hint="default" w:ascii="Arial" w:hAnsi="Arial" w:eastAsia="黑体"/>
              <w:bCs/>
              <w:sz w:val="24"/>
              <w:szCs w:val="24"/>
              <w:lang w:val="en-US" w:eastAsia="zh-CN"/>
            </w:rPr>
            <w:t xml:space="preserve">2. </w:t>
          </w:r>
          <w:r>
            <w:rPr>
              <w:rFonts w:hint="default"/>
              <w:sz w:val="24"/>
              <w:szCs w:val="24"/>
              <w:lang w:val="en-US" w:eastAsia="zh-CN"/>
            </w:rPr>
            <w:t>Package Structure</w:t>
          </w:r>
          <w:r>
            <w:rPr>
              <w:sz w:val="24"/>
              <w:szCs w:val="24"/>
            </w:rPr>
            <w:tab/>
          </w:r>
          <w:r>
            <w:rPr>
              <w:sz w:val="24"/>
              <w:szCs w:val="24"/>
            </w:rPr>
            <w:fldChar w:fldCharType="begin"/>
          </w:r>
          <w:r>
            <w:rPr>
              <w:sz w:val="24"/>
              <w:szCs w:val="24"/>
            </w:rPr>
            <w:instrText xml:space="preserve"> PAGEREF _Toc14411 \h </w:instrText>
          </w:r>
          <w:r>
            <w:rPr>
              <w:sz w:val="24"/>
              <w:szCs w:val="24"/>
            </w:rPr>
            <w:fldChar w:fldCharType="separate"/>
          </w:r>
          <w:r>
            <w:rPr>
              <w:sz w:val="24"/>
              <w:szCs w:val="24"/>
            </w:rPr>
            <w:t>1</w:t>
          </w:r>
          <w:r>
            <w:rPr>
              <w:sz w:val="24"/>
              <w:szCs w:val="24"/>
            </w:rPr>
            <w:fldChar w:fldCharType="end"/>
          </w:r>
          <w:r>
            <w:rPr>
              <w:sz w:val="24"/>
              <w:szCs w:val="24"/>
            </w:rPr>
            <w:fldChar w:fldCharType="end"/>
          </w:r>
        </w:p>
        <w:p w14:paraId="0B60ECEB">
          <w:pPr>
            <w:pStyle w:val="9"/>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_Toc1147 </w:instrText>
          </w:r>
          <w:r>
            <w:rPr>
              <w:sz w:val="24"/>
              <w:szCs w:val="24"/>
            </w:rPr>
            <w:fldChar w:fldCharType="separate"/>
          </w:r>
          <w:r>
            <w:rPr>
              <w:rFonts w:hint="default" w:ascii="Arial" w:hAnsi="Arial" w:eastAsia="黑体"/>
              <w:bCs/>
              <w:sz w:val="24"/>
              <w:szCs w:val="24"/>
              <w:lang w:val="en-US" w:eastAsia="zh-CN"/>
            </w:rPr>
            <w:t xml:space="preserve">3. </w:t>
          </w:r>
          <w:r>
            <w:rPr>
              <w:rFonts w:hint="default"/>
              <w:sz w:val="24"/>
              <w:szCs w:val="24"/>
              <w:lang w:val="en-US" w:eastAsia="zh-CN"/>
            </w:rPr>
            <w:t>Quick Start</w:t>
          </w:r>
          <w:r>
            <w:rPr>
              <w:sz w:val="24"/>
              <w:szCs w:val="24"/>
            </w:rPr>
            <w:tab/>
          </w:r>
          <w:r>
            <w:rPr>
              <w:sz w:val="24"/>
              <w:szCs w:val="24"/>
            </w:rPr>
            <w:fldChar w:fldCharType="begin"/>
          </w:r>
          <w:r>
            <w:rPr>
              <w:sz w:val="24"/>
              <w:szCs w:val="24"/>
            </w:rPr>
            <w:instrText xml:space="preserve"> PAGEREF _Toc1147 \h </w:instrText>
          </w:r>
          <w:r>
            <w:rPr>
              <w:sz w:val="24"/>
              <w:szCs w:val="24"/>
            </w:rPr>
            <w:fldChar w:fldCharType="separate"/>
          </w:r>
          <w:r>
            <w:rPr>
              <w:sz w:val="24"/>
              <w:szCs w:val="24"/>
            </w:rPr>
            <w:t>2</w:t>
          </w:r>
          <w:r>
            <w:rPr>
              <w:sz w:val="24"/>
              <w:szCs w:val="24"/>
            </w:rPr>
            <w:fldChar w:fldCharType="end"/>
          </w:r>
          <w:r>
            <w:rPr>
              <w:sz w:val="24"/>
              <w:szCs w:val="24"/>
            </w:rPr>
            <w:fldChar w:fldCharType="end"/>
          </w:r>
        </w:p>
        <w:p w14:paraId="549BEF43">
          <w:pPr>
            <w:pStyle w:val="9"/>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_Toc30984 </w:instrText>
          </w:r>
          <w:r>
            <w:rPr>
              <w:sz w:val="24"/>
              <w:szCs w:val="24"/>
            </w:rPr>
            <w:fldChar w:fldCharType="separate"/>
          </w:r>
          <w:r>
            <w:rPr>
              <w:rFonts w:hint="default" w:ascii="Arial" w:hAnsi="Arial" w:eastAsia="黑体"/>
              <w:bCs/>
              <w:sz w:val="24"/>
              <w:szCs w:val="24"/>
              <w:lang w:val="en-US" w:eastAsia="zh-CN"/>
            </w:rPr>
            <w:t xml:space="preserve">4. </w:t>
          </w:r>
          <w:r>
            <w:rPr>
              <w:rFonts w:hint="default"/>
              <w:sz w:val="24"/>
              <w:szCs w:val="24"/>
              <w:lang w:val="en-US" w:eastAsia="zh-CN"/>
            </w:rPr>
            <w:t>Input Data Format Requirements</w:t>
          </w:r>
          <w:r>
            <w:rPr>
              <w:sz w:val="24"/>
              <w:szCs w:val="24"/>
            </w:rPr>
            <w:tab/>
          </w:r>
          <w:r>
            <w:rPr>
              <w:sz w:val="24"/>
              <w:szCs w:val="24"/>
            </w:rPr>
            <w:fldChar w:fldCharType="begin"/>
          </w:r>
          <w:r>
            <w:rPr>
              <w:sz w:val="24"/>
              <w:szCs w:val="24"/>
            </w:rPr>
            <w:instrText xml:space="preserve"> PAGEREF _Toc30984 \h </w:instrText>
          </w:r>
          <w:r>
            <w:rPr>
              <w:sz w:val="24"/>
              <w:szCs w:val="24"/>
            </w:rPr>
            <w:fldChar w:fldCharType="separate"/>
          </w:r>
          <w:r>
            <w:rPr>
              <w:sz w:val="24"/>
              <w:szCs w:val="24"/>
            </w:rPr>
            <w:t>2</w:t>
          </w:r>
          <w:r>
            <w:rPr>
              <w:sz w:val="24"/>
              <w:szCs w:val="24"/>
            </w:rPr>
            <w:fldChar w:fldCharType="end"/>
          </w:r>
          <w:r>
            <w:rPr>
              <w:sz w:val="24"/>
              <w:szCs w:val="24"/>
            </w:rPr>
            <w:fldChar w:fldCharType="end"/>
          </w:r>
        </w:p>
        <w:p w14:paraId="43D9EBB3">
          <w:pPr>
            <w:pStyle w:val="9"/>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_Toc15417 </w:instrText>
          </w:r>
          <w:r>
            <w:rPr>
              <w:sz w:val="24"/>
              <w:szCs w:val="24"/>
            </w:rPr>
            <w:fldChar w:fldCharType="separate"/>
          </w:r>
          <w:r>
            <w:rPr>
              <w:rFonts w:hint="default" w:ascii="Arial" w:hAnsi="Arial" w:eastAsia="黑体"/>
              <w:bCs/>
              <w:sz w:val="24"/>
              <w:szCs w:val="24"/>
              <w:lang w:val="en-US" w:eastAsia="zh-CN"/>
            </w:rPr>
            <w:t xml:space="preserve">5. </w:t>
          </w:r>
          <w:r>
            <w:rPr>
              <w:rFonts w:hint="default"/>
              <w:sz w:val="24"/>
              <w:szCs w:val="24"/>
              <w:lang w:val="en-US" w:eastAsia="zh-CN"/>
            </w:rPr>
            <w:t>GUI Guide</w:t>
          </w:r>
          <w:r>
            <w:rPr>
              <w:sz w:val="24"/>
              <w:szCs w:val="24"/>
            </w:rPr>
            <w:tab/>
          </w:r>
          <w:r>
            <w:rPr>
              <w:sz w:val="24"/>
              <w:szCs w:val="24"/>
            </w:rPr>
            <w:fldChar w:fldCharType="begin"/>
          </w:r>
          <w:r>
            <w:rPr>
              <w:sz w:val="24"/>
              <w:szCs w:val="24"/>
            </w:rPr>
            <w:instrText xml:space="preserve"> PAGEREF _Toc15417 \h </w:instrText>
          </w:r>
          <w:r>
            <w:rPr>
              <w:sz w:val="24"/>
              <w:szCs w:val="24"/>
            </w:rPr>
            <w:fldChar w:fldCharType="separate"/>
          </w:r>
          <w:r>
            <w:rPr>
              <w:sz w:val="24"/>
              <w:szCs w:val="24"/>
            </w:rPr>
            <w:t>3</w:t>
          </w:r>
          <w:r>
            <w:rPr>
              <w:sz w:val="24"/>
              <w:szCs w:val="24"/>
            </w:rPr>
            <w:fldChar w:fldCharType="end"/>
          </w:r>
          <w:r>
            <w:rPr>
              <w:sz w:val="24"/>
              <w:szCs w:val="24"/>
            </w:rPr>
            <w:fldChar w:fldCharType="end"/>
          </w:r>
        </w:p>
        <w:p w14:paraId="07D5BED9">
          <w:pPr>
            <w:pStyle w:val="10"/>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_Toc19339 </w:instrText>
          </w:r>
          <w:r>
            <w:rPr>
              <w:sz w:val="24"/>
              <w:szCs w:val="24"/>
            </w:rPr>
            <w:fldChar w:fldCharType="separate"/>
          </w:r>
          <w:r>
            <w:rPr>
              <w:rFonts w:hint="default"/>
              <w:sz w:val="24"/>
              <w:szCs w:val="24"/>
              <w:lang w:val="en-US" w:eastAsia="zh-CN"/>
            </w:rPr>
            <w:t>5.1 Input Data Page</w:t>
          </w:r>
          <w:r>
            <w:rPr>
              <w:sz w:val="24"/>
              <w:szCs w:val="24"/>
            </w:rPr>
            <w:tab/>
          </w:r>
          <w:r>
            <w:rPr>
              <w:sz w:val="24"/>
              <w:szCs w:val="24"/>
            </w:rPr>
            <w:fldChar w:fldCharType="begin"/>
          </w:r>
          <w:r>
            <w:rPr>
              <w:sz w:val="24"/>
              <w:szCs w:val="24"/>
            </w:rPr>
            <w:instrText xml:space="preserve"> PAGEREF _Toc19339 \h </w:instrText>
          </w:r>
          <w:r>
            <w:rPr>
              <w:sz w:val="24"/>
              <w:szCs w:val="24"/>
            </w:rPr>
            <w:fldChar w:fldCharType="separate"/>
          </w:r>
          <w:r>
            <w:rPr>
              <w:sz w:val="24"/>
              <w:szCs w:val="24"/>
            </w:rPr>
            <w:t>3</w:t>
          </w:r>
          <w:r>
            <w:rPr>
              <w:sz w:val="24"/>
              <w:szCs w:val="24"/>
            </w:rPr>
            <w:fldChar w:fldCharType="end"/>
          </w:r>
          <w:r>
            <w:rPr>
              <w:sz w:val="24"/>
              <w:szCs w:val="24"/>
            </w:rPr>
            <w:fldChar w:fldCharType="end"/>
          </w:r>
        </w:p>
        <w:p w14:paraId="18559F5E">
          <w:pPr>
            <w:pStyle w:val="10"/>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_Toc8334 </w:instrText>
          </w:r>
          <w:r>
            <w:rPr>
              <w:sz w:val="24"/>
              <w:szCs w:val="24"/>
            </w:rPr>
            <w:fldChar w:fldCharType="separate"/>
          </w:r>
          <w:r>
            <w:rPr>
              <w:rFonts w:hint="default"/>
              <w:sz w:val="24"/>
              <w:szCs w:val="24"/>
              <w:lang w:val="en-US" w:eastAsia="zh-CN"/>
            </w:rPr>
            <w:t>5.2 RoC Settings Page</w:t>
          </w:r>
          <w:r>
            <w:rPr>
              <w:sz w:val="24"/>
              <w:szCs w:val="24"/>
            </w:rPr>
            <w:tab/>
          </w:r>
          <w:r>
            <w:rPr>
              <w:sz w:val="24"/>
              <w:szCs w:val="24"/>
            </w:rPr>
            <w:fldChar w:fldCharType="begin"/>
          </w:r>
          <w:r>
            <w:rPr>
              <w:sz w:val="24"/>
              <w:szCs w:val="24"/>
            </w:rPr>
            <w:instrText xml:space="preserve"> PAGEREF _Toc8334 \h </w:instrText>
          </w:r>
          <w:r>
            <w:rPr>
              <w:sz w:val="24"/>
              <w:szCs w:val="24"/>
            </w:rPr>
            <w:fldChar w:fldCharType="separate"/>
          </w:r>
          <w:r>
            <w:rPr>
              <w:sz w:val="24"/>
              <w:szCs w:val="24"/>
            </w:rPr>
            <w:t>4</w:t>
          </w:r>
          <w:r>
            <w:rPr>
              <w:sz w:val="24"/>
              <w:szCs w:val="24"/>
            </w:rPr>
            <w:fldChar w:fldCharType="end"/>
          </w:r>
          <w:r>
            <w:rPr>
              <w:sz w:val="24"/>
              <w:szCs w:val="24"/>
            </w:rPr>
            <w:fldChar w:fldCharType="end"/>
          </w:r>
        </w:p>
        <w:p w14:paraId="2859F8D6">
          <w:pPr>
            <w:pStyle w:val="10"/>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_Toc12171 </w:instrText>
          </w:r>
          <w:r>
            <w:rPr>
              <w:sz w:val="24"/>
              <w:szCs w:val="24"/>
            </w:rPr>
            <w:fldChar w:fldCharType="separate"/>
          </w:r>
          <w:r>
            <w:rPr>
              <w:rFonts w:hint="default"/>
              <w:sz w:val="24"/>
              <w:szCs w:val="24"/>
              <w:lang w:val="en-US" w:eastAsia="zh-CN"/>
            </w:rPr>
            <w:t>5.3 Advanced Analysis Page</w:t>
          </w:r>
          <w:r>
            <w:rPr>
              <w:sz w:val="24"/>
              <w:szCs w:val="24"/>
            </w:rPr>
            <w:tab/>
          </w:r>
          <w:r>
            <w:rPr>
              <w:sz w:val="24"/>
              <w:szCs w:val="24"/>
            </w:rPr>
            <w:fldChar w:fldCharType="begin"/>
          </w:r>
          <w:r>
            <w:rPr>
              <w:sz w:val="24"/>
              <w:szCs w:val="24"/>
            </w:rPr>
            <w:instrText xml:space="preserve"> PAGEREF _Toc12171 \h </w:instrText>
          </w:r>
          <w:r>
            <w:rPr>
              <w:sz w:val="24"/>
              <w:szCs w:val="24"/>
            </w:rPr>
            <w:fldChar w:fldCharType="separate"/>
          </w:r>
          <w:r>
            <w:rPr>
              <w:sz w:val="24"/>
              <w:szCs w:val="24"/>
            </w:rPr>
            <w:t>6</w:t>
          </w:r>
          <w:r>
            <w:rPr>
              <w:sz w:val="24"/>
              <w:szCs w:val="24"/>
            </w:rPr>
            <w:fldChar w:fldCharType="end"/>
          </w:r>
          <w:r>
            <w:rPr>
              <w:sz w:val="24"/>
              <w:szCs w:val="24"/>
            </w:rPr>
            <w:fldChar w:fldCharType="end"/>
          </w:r>
        </w:p>
        <w:p w14:paraId="3F58C8ED">
          <w:pPr>
            <w:pStyle w:val="10"/>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_Toc21430 </w:instrText>
          </w:r>
          <w:r>
            <w:rPr>
              <w:sz w:val="24"/>
              <w:szCs w:val="24"/>
            </w:rPr>
            <w:fldChar w:fldCharType="separate"/>
          </w:r>
          <w:r>
            <w:rPr>
              <w:rFonts w:hint="default"/>
              <w:sz w:val="24"/>
              <w:szCs w:val="24"/>
              <w:lang w:val="en-US" w:eastAsia="zh-CN"/>
            </w:rPr>
            <w:t>5.4 Run &amp; Log Page</w:t>
          </w:r>
          <w:r>
            <w:rPr>
              <w:sz w:val="24"/>
              <w:szCs w:val="24"/>
            </w:rPr>
            <w:tab/>
          </w:r>
          <w:r>
            <w:rPr>
              <w:sz w:val="24"/>
              <w:szCs w:val="24"/>
            </w:rPr>
            <w:fldChar w:fldCharType="begin"/>
          </w:r>
          <w:r>
            <w:rPr>
              <w:sz w:val="24"/>
              <w:szCs w:val="24"/>
            </w:rPr>
            <w:instrText xml:space="preserve"> PAGEREF _Toc21430 \h </w:instrText>
          </w:r>
          <w:r>
            <w:rPr>
              <w:sz w:val="24"/>
              <w:szCs w:val="24"/>
            </w:rPr>
            <w:fldChar w:fldCharType="separate"/>
          </w:r>
          <w:r>
            <w:rPr>
              <w:sz w:val="24"/>
              <w:szCs w:val="24"/>
            </w:rPr>
            <w:t>7</w:t>
          </w:r>
          <w:r>
            <w:rPr>
              <w:sz w:val="24"/>
              <w:szCs w:val="24"/>
            </w:rPr>
            <w:fldChar w:fldCharType="end"/>
          </w:r>
          <w:r>
            <w:rPr>
              <w:sz w:val="24"/>
              <w:szCs w:val="24"/>
            </w:rPr>
            <w:fldChar w:fldCharType="end"/>
          </w:r>
        </w:p>
        <w:p w14:paraId="3664884B">
          <w:pPr>
            <w:pStyle w:val="10"/>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_Toc16963 </w:instrText>
          </w:r>
          <w:r>
            <w:rPr>
              <w:sz w:val="24"/>
              <w:szCs w:val="24"/>
            </w:rPr>
            <w:fldChar w:fldCharType="separate"/>
          </w:r>
          <w:r>
            <w:rPr>
              <w:rFonts w:hint="default"/>
              <w:sz w:val="24"/>
              <w:szCs w:val="24"/>
              <w:lang w:val="en-US" w:eastAsia="zh-CN"/>
            </w:rPr>
            <w:t>5.5 Results Preview Page</w:t>
          </w:r>
          <w:r>
            <w:rPr>
              <w:sz w:val="24"/>
              <w:szCs w:val="24"/>
            </w:rPr>
            <w:tab/>
          </w:r>
          <w:r>
            <w:rPr>
              <w:sz w:val="24"/>
              <w:szCs w:val="24"/>
            </w:rPr>
            <w:fldChar w:fldCharType="begin"/>
          </w:r>
          <w:r>
            <w:rPr>
              <w:sz w:val="24"/>
              <w:szCs w:val="24"/>
            </w:rPr>
            <w:instrText xml:space="preserve"> PAGEREF _Toc16963 \h </w:instrText>
          </w:r>
          <w:r>
            <w:rPr>
              <w:sz w:val="24"/>
              <w:szCs w:val="24"/>
            </w:rPr>
            <w:fldChar w:fldCharType="separate"/>
          </w:r>
          <w:r>
            <w:rPr>
              <w:sz w:val="24"/>
              <w:szCs w:val="24"/>
            </w:rPr>
            <w:t>8</w:t>
          </w:r>
          <w:r>
            <w:rPr>
              <w:sz w:val="24"/>
              <w:szCs w:val="24"/>
            </w:rPr>
            <w:fldChar w:fldCharType="end"/>
          </w:r>
          <w:r>
            <w:rPr>
              <w:sz w:val="24"/>
              <w:szCs w:val="24"/>
            </w:rPr>
            <w:fldChar w:fldCharType="end"/>
          </w:r>
        </w:p>
        <w:p w14:paraId="01A6E74A">
          <w:pPr>
            <w:pStyle w:val="9"/>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_Toc14883 </w:instrText>
          </w:r>
          <w:r>
            <w:rPr>
              <w:sz w:val="24"/>
              <w:szCs w:val="24"/>
            </w:rPr>
            <w:fldChar w:fldCharType="separate"/>
          </w:r>
          <w:r>
            <w:rPr>
              <w:rFonts w:hint="default" w:ascii="Arial" w:hAnsi="Arial" w:eastAsia="黑体"/>
              <w:bCs/>
              <w:sz w:val="24"/>
              <w:szCs w:val="24"/>
              <w:lang w:val="en-US" w:eastAsia="zh-CN"/>
            </w:rPr>
            <w:t xml:space="preserve">6. </w:t>
          </w:r>
          <w:r>
            <w:rPr>
              <w:rFonts w:hint="default"/>
              <w:sz w:val="24"/>
              <w:szCs w:val="24"/>
              <w:lang w:val="en-US" w:eastAsia="zh-CN"/>
            </w:rPr>
            <w:t>Configuration File</w:t>
          </w:r>
          <w:r>
            <w:rPr>
              <w:sz w:val="24"/>
              <w:szCs w:val="24"/>
            </w:rPr>
            <w:tab/>
          </w:r>
          <w:r>
            <w:rPr>
              <w:sz w:val="24"/>
              <w:szCs w:val="24"/>
            </w:rPr>
            <w:fldChar w:fldCharType="begin"/>
          </w:r>
          <w:r>
            <w:rPr>
              <w:sz w:val="24"/>
              <w:szCs w:val="24"/>
            </w:rPr>
            <w:instrText xml:space="preserve"> PAGEREF _Toc14883 \h </w:instrText>
          </w:r>
          <w:r>
            <w:rPr>
              <w:sz w:val="24"/>
              <w:szCs w:val="24"/>
            </w:rPr>
            <w:fldChar w:fldCharType="separate"/>
          </w:r>
          <w:r>
            <w:rPr>
              <w:sz w:val="24"/>
              <w:szCs w:val="24"/>
            </w:rPr>
            <w:t>9</w:t>
          </w:r>
          <w:r>
            <w:rPr>
              <w:sz w:val="24"/>
              <w:szCs w:val="24"/>
            </w:rPr>
            <w:fldChar w:fldCharType="end"/>
          </w:r>
          <w:r>
            <w:rPr>
              <w:sz w:val="24"/>
              <w:szCs w:val="24"/>
            </w:rPr>
            <w:fldChar w:fldCharType="end"/>
          </w:r>
        </w:p>
        <w:p w14:paraId="32FAC6BB">
          <w:pPr>
            <w:pStyle w:val="9"/>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_Toc18909 </w:instrText>
          </w:r>
          <w:r>
            <w:rPr>
              <w:sz w:val="24"/>
              <w:szCs w:val="24"/>
            </w:rPr>
            <w:fldChar w:fldCharType="separate"/>
          </w:r>
          <w:r>
            <w:rPr>
              <w:rFonts w:hint="default" w:ascii="Arial" w:hAnsi="Arial" w:eastAsia="黑体"/>
              <w:bCs/>
              <w:sz w:val="24"/>
              <w:szCs w:val="24"/>
              <w:lang w:val="en-US" w:eastAsia="zh-CN"/>
            </w:rPr>
            <w:t xml:space="preserve">7. </w:t>
          </w:r>
          <w:r>
            <w:rPr>
              <w:rFonts w:hint="default"/>
              <w:sz w:val="24"/>
              <w:szCs w:val="24"/>
              <w:lang w:val="en-US" w:eastAsia="zh-CN"/>
            </w:rPr>
            <w:t>Output Results</w:t>
          </w:r>
          <w:r>
            <w:rPr>
              <w:sz w:val="24"/>
              <w:szCs w:val="24"/>
            </w:rPr>
            <w:tab/>
          </w:r>
          <w:r>
            <w:rPr>
              <w:sz w:val="24"/>
              <w:szCs w:val="24"/>
            </w:rPr>
            <w:fldChar w:fldCharType="begin"/>
          </w:r>
          <w:r>
            <w:rPr>
              <w:sz w:val="24"/>
              <w:szCs w:val="24"/>
            </w:rPr>
            <w:instrText xml:space="preserve"> PAGEREF _Toc18909 \h </w:instrText>
          </w:r>
          <w:r>
            <w:rPr>
              <w:sz w:val="24"/>
              <w:szCs w:val="24"/>
            </w:rPr>
            <w:fldChar w:fldCharType="separate"/>
          </w:r>
          <w:r>
            <w:rPr>
              <w:sz w:val="24"/>
              <w:szCs w:val="24"/>
            </w:rPr>
            <w:t>9</w:t>
          </w:r>
          <w:r>
            <w:rPr>
              <w:sz w:val="24"/>
              <w:szCs w:val="24"/>
            </w:rPr>
            <w:fldChar w:fldCharType="end"/>
          </w:r>
          <w:r>
            <w:rPr>
              <w:sz w:val="24"/>
              <w:szCs w:val="24"/>
            </w:rPr>
            <w:fldChar w:fldCharType="end"/>
          </w:r>
        </w:p>
        <w:p w14:paraId="7D2E1A6C">
          <w:pPr>
            <w:pStyle w:val="9"/>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_Toc11988 </w:instrText>
          </w:r>
          <w:r>
            <w:rPr>
              <w:sz w:val="24"/>
              <w:szCs w:val="24"/>
            </w:rPr>
            <w:fldChar w:fldCharType="separate"/>
          </w:r>
          <w:r>
            <w:rPr>
              <w:rFonts w:hint="default" w:ascii="Arial" w:hAnsi="Arial" w:eastAsia="黑体"/>
              <w:bCs/>
              <w:sz w:val="24"/>
              <w:szCs w:val="24"/>
              <w:lang w:val="en-US" w:eastAsia="zh-CN"/>
            </w:rPr>
            <w:t xml:space="preserve">8. </w:t>
          </w:r>
          <w:r>
            <w:rPr>
              <w:rFonts w:hint="default"/>
              <w:sz w:val="24"/>
              <w:szCs w:val="24"/>
              <w:lang w:val="en-US" w:eastAsia="zh-CN"/>
            </w:rPr>
            <w:t>Main Output Table Fields</w:t>
          </w:r>
          <w:r>
            <w:rPr>
              <w:sz w:val="24"/>
              <w:szCs w:val="24"/>
            </w:rPr>
            <w:tab/>
          </w:r>
          <w:r>
            <w:rPr>
              <w:sz w:val="24"/>
              <w:szCs w:val="24"/>
            </w:rPr>
            <w:fldChar w:fldCharType="begin"/>
          </w:r>
          <w:r>
            <w:rPr>
              <w:sz w:val="24"/>
              <w:szCs w:val="24"/>
            </w:rPr>
            <w:instrText xml:space="preserve"> PAGEREF _Toc11988 \h </w:instrText>
          </w:r>
          <w:r>
            <w:rPr>
              <w:sz w:val="24"/>
              <w:szCs w:val="24"/>
            </w:rPr>
            <w:fldChar w:fldCharType="separate"/>
          </w:r>
          <w:r>
            <w:rPr>
              <w:sz w:val="24"/>
              <w:szCs w:val="24"/>
            </w:rPr>
            <w:t>10</w:t>
          </w:r>
          <w:r>
            <w:rPr>
              <w:sz w:val="24"/>
              <w:szCs w:val="24"/>
            </w:rPr>
            <w:fldChar w:fldCharType="end"/>
          </w:r>
          <w:r>
            <w:rPr>
              <w:sz w:val="24"/>
              <w:szCs w:val="24"/>
            </w:rPr>
            <w:fldChar w:fldCharType="end"/>
          </w:r>
        </w:p>
        <w:p w14:paraId="7E39D0D1">
          <w:pPr>
            <w:pStyle w:val="9"/>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_Toc5358 </w:instrText>
          </w:r>
          <w:r>
            <w:rPr>
              <w:sz w:val="24"/>
              <w:szCs w:val="24"/>
            </w:rPr>
            <w:fldChar w:fldCharType="separate"/>
          </w:r>
          <w:r>
            <w:rPr>
              <w:rFonts w:hint="default" w:ascii="Arial" w:hAnsi="Arial" w:eastAsia="黑体"/>
              <w:bCs/>
              <w:sz w:val="24"/>
              <w:szCs w:val="24"/>
              <w:lang w:val="en-US" w:eastAsia="zh-CN"/>
            </w:rPr>
            <w:t xml:space="preserve">9. </w:t>
          </w:r>
          <w:r>
            <w:rPr>
              <w:rFonts w:hint="default"/>
              <w:sz w:val="24"/>
              <w:szCs w:val="24"/>
              <w:lang w:val="en-US" w:eastAsia="zh-CN"/>
            </w:rPr>
            <w:t>Method Overview</w:t>
          </w:r>
          <w:r>
            <w:rPr>
              <w:sz w:val="24"/>
              <w:szCs w:val="24"/>
            </w:rPr>
            <w:tab/>
          </w:r>
          <w:r>
            <w:rPr>
              <w:sz w:val="24"/>
              <w:szCs w:val="24"/>
            </w:rPr>
            <w:fldChar w:fldCharType="begin"/>
          </w:r>
          <w:r>
            <w:rPr>
              <w:sz w:val="24"/>
              <w:szCs w:val="24"/>
            </w:rPr>
            <w:instrText xml:space="preserve"> PAGEREF _Toc5358 \h </w:instrText>
          </w:r>
          <w:r>
            <w:rPr>
              <w:sz w:val="24"/>
              <w:szCs w:val="24"/>
            </w:rPr>
            <w:fldChar w:fldCharType="separate"/>
          </w:r>
          <w:r>
            <w:rPr>
              <w:sz w:val="24"/>
              <w:szCs w:val="24"/>
            </w:rPr>
            <w:t>11</w:t>
          </w:r>
          <w:r>
            <w:rPr>
              <w:sz w:val="24"/>
              <w:szCs w:val="24"/>
            </w:rPr>
            <w:fldChar w:fldCharType="end"/>
          </w:r>
          <w:r>
            <w:rPr>
              <w:sz w:val="24"/>
              <w:szCs w:val="24"/>
            </w:rPr>
            <w:fldChar w:fldCharType="end"/>
          </w:r>
        </w:p>
        <w:p w14:paraId="51EB94BE">
          <w:pPr>
            <w:pStyle w:val="9"/>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_Toc28498 </w:instrText>
          </w:r>
          <w:r>
            <w:rPr>
              <w:sz w:val="24"/>
              <w:szCs w:val="24"/>
            </w:rPr>
            <w:fldChar w:fldCharType="separate"/>
          </w:r>
          <w:r>
            <w:rPr>
              <w:rFonts w:hint="default" w:ascii="Arial" w:hAnsi="Arial" w:eastAsia="黑体"/>
              <w:bCs/>
              <w:sz w:val="24"/>
              <w:szCs w:val="24"/>
              <w:lang w:val="en-US" w:eastAsia="zh-CN"/>
            </w:rPr>
            <w:t xml:space="preserve">10. </w:t>
          </w:r>
          <w:r>
            <w:rPr>
              <w:rFonts w:hint="default"/>
              <w:sz w:val="24"/>
              <w:szCs w:val="24"/>
              <w:lang w:val="en-US" w:eastAsia="zh-CN"/>
            </w:rPr>
            <w:t>How to Cite</w:t>
          </w:r>
          <w:r>
            <w:rPr>
              <w:sz w:val="24"/>
              <w:szCs w:val="24"/>
            </w:rPr>
            <w:tab/>
          </w:r>
          <w:r>
            <w:rPr>
              <w:sz w:val="24"/>
              <w:szCs w:val="24"/>
            </w:rPr>
            <w:fldChar w:fldCharType="begin"/>
          </w:r>
          <w:r>
            <w:rPr>
              <w:sz w:val="24"/>
              <w:szCs w:val="24"/>
            </w:rPr>
            <w:instrText xml:space="preserve"> PAGEREF _Toc28498 \h </w:instrText>
          </w:r>
          <w:r>
            <w:rPr>
              <w:sz w:val="24"/>
              <w:szCs w:val="24"/>
            </w:rPr>
            <w:fldChar w:fldCharType="separate"/>
          </w:r>
          <w:r>
            <w:rPr>
              <w:sz w:val="24"/>
              <w:szCs w:val="24"/>
            </w:rPr>
            <w:t>12</w:t>
          </w:r>
          <w:r>
            <w:rPr>
              <w:sz w:val="24"/>
              <w:szCs w:val="24"/>
            </w:rPr>
            <w:fldChar w:fldCharType="end"/>
          </w:r>
          <w:r>
            <w:rPr>
              <w:sz w:val="24"/>
              <w:szCs w:val="24"/>
            </w:rPr>
            <w:fldChar w:fldCharType="end"/>
          </w:r>
        </w:p>
        <w:p w14:paraId="5EC7F99C">
          <w:pPr>
            <w:pStyle w:val="9"/>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rPr>
              <w:sz w:val="24"/>
              <w:szCs w:val="24"/>
            </w:rPr>
          </w:pPr>
          <w:r>
            <w:rPr>
              <w:sz w:val="24"/>
              <w:szCs w:val="24"/>
            </w:rPr>
            <w:fldChar w:fldCharType="begin"/>
          </w:r>
          <w:r>
            <w:rPr>
              <w:sz w:val="24"/>
              <w:szCs w:val="24"/>
            </w:rPr>
            <w:instrText xml:space="preserve"> HYPERLINK \l _Toc5887 </w:instrText>
          </w:r>
          <w:r>
            <w:rPr>
              <w:sz w:val="24"/>
              <w:szCs w:val="24"/>
            </w:rPr>
            <w:fldChar w:fldCharType="separate"/>
          </w:r>
          <w:r>
            <w:rPr>
              <w:rFonts w:hint="default" w:ascii="Arial" w:hAnsi="Arial" w:eastAsia="黑体"/>
              <w:bCs/>
              <w:sz w:val="24"/>
              <w:szCs w:val="24"/>
              <w:lang w:val="en-US" w:eastAsia="zh-CN"/>
            </w:rPr>
            <w:t xml:space="preserve">11. </w:t>
          </w:r>
          <w:r>
            <w:rPr>
              <w:rFonts w:hint="default"/>
              <w:sz w:val="24"/>
              <w:szCs w:val="24"/>
              <w:lang w:val="en-US" w:eastAsia="zh-CN"/>
            </w:rPr>
            <w:t>Version Information</w:t>
          </w:r>
          <w:r>
            <w:rPr>
              <w:sz w:val="24"/>
              <w:szCs w:val="24"/>
            </w:rPr>
            <w:tab/>
          </w:r>
          <w:r>
            <w:rPr>
              <w:sz w:val="24"/>
              <w:szCs w:val="24"/>
            </w:rPr>
            <w:fldChar w:fldCharType="begin"/>
          </w:r>
          <w:r>
            <w:rPr>
              <w:sz w:val="24"/>
              <w:szCs w:val="24"/>
            </w:rPr>
            <w:instrText xml:space="preserve"> PAGEREF _Toc5887 \h </w:instrText>
          </w:r>
          <w:r>
            <w:rPr>
              <w:sz w:val="24"/>
              <w:szCs w:val="24"/>
            </w:rPr>
            <w:fldChar w:fldCharType="separate"/>
          </w:r>
          <w:r>
            <w:rPr>
              <w:sz w:val="24"/>
              <w:szCs w:val="24"/>
            </w:rPr>
            <w:t>12</w:t>
          </w:r>
          <w:r>
            <w:rPr>
              <w:sz w:val="24"/>
              <w:szCs w:val="24"/>
            </w:rPr>
            <w:fldChar w:fldCharType="end"/>
          </w:r>
          <w:r>
            <w:rPr>
              <w:sz w:val="24"/>
              <w:szCs w:val="24"/>
            </w:rPr>
            <w:fldChar w:fldCharType="end"/>
          </w:r>
        </w:p>
        <w:p w14:paraId="0DD2158D">
          <w:pPr>
            <w:pStyle w:val="9"/>
            <w:keepNext w:val="0"/>
            <w:keepLines w:val="0"/>
            <w:pageBreakBefore w:val="0"/>
            <w:widowControl/>
            <w:tabs>
              <w:tab w:val="right" w:leader="dot" w:pos="8306"/>
            </w:tabs>
            <w:kinsoku/>
            <w:wordWrap/>
            <w:overflowPunct/>
            <w:topLinePunct w:val="0"/>
            <w:autoSpaceDE/>
            <w:autoSpaceDN/>
            <w:bidi w:val="0"/>
            <w:adjustRightInd/>
            <w:snapToGrid/>
            <w:spacing w:line="480" w:lineRule="auto"/>
            <w:textAlignment w:val="auto"/>
          </w:pPr>
          <w:r>
            <w:rPr>
              <w:sz w:val="24"/>
              <w:szCs w:val="24"/>
            </w:rPr>
            <w:fldChar w:fldCharType="begin"/>
          </w:r>
          <w:r>
            <w:rPr>
              <w:sz w:val="24"/>
              <w:szCs w:val="24"/>
            </w:rPr>
            <w:instrText xml:space="preserve"> HYPERLINK \l _Toc9374 </w:instrText>
          </w:r>
          <w:r>
            <w:rPr>
              <w:sz w:val="24"/>
              <w:szCs w:val="24"/>
            </w:rPr>
            <w:fldChar w:fldCharType="separate"/>
          </w:r>
          <w:r>
            <w:rPr>
              <w:rFonts w:hint="default" w:ascii="Arial" w:hAnsi="Arial" w:eastAsia="黑体" w:cs="Times New Roman"/>
              <w:bCs/>
              <w:sz w:val="24"/>
              <w:szCs w:val="24"/>
            </w:rPr>
            <w:t xml:space="preserve">12. </w:t>
          </w:r>
          <w:r>
            <w:rPr>
              <w:rFonts w:hint="default"/>
              <w:sz w:val="24"/>
              <w:szCs w:val="24"/>
            </w:rPr>
            <w:t>Developer Information and Contact Details</w:t>
          </w:r>
          <w:r>
            <w:rPr>
              <w:sz w:val="24"/>
              <w:szCs w:val="24"/>
            </w:rPr>
            <w:tab/>
          </w:r>
          <w:r>
            <w:rPr>
              <w:sz w:val="24"/>
              <w:szCs w:val="24"/>
            </w:rPr>
            <w:fldChar w:fldCharType="begin"/>
          </w:r>
          <w:r>
            <w:rPr>
              <w:sz w:val="24"/>
              <w:szCs w:val="24"/>
            </w:rPr>
            <w:instrText xml:space="preserve"> PAGEREF _Toc9374 \h </w:instrText>
          </w:r>
          <w:r>
            <w:rPr>
              <w:sz w:val="24"/>
              <w:szCs w:val="24"/>
            </w:rPr>
            <w:fldChar w:fldCharType="separate"/>
          </w:r>
          <w:r>
            <w:rPr>
              <w:sz w:val="24"/>
              <w:szCs w:val="24"/>
            </w:rPr>
            <w:t>12</w:t>
          </w:r>
          <w:r>
            <w:rPr>
              <w:sz w:val="24"/>
              <w:szCs w:val="24"/>
            </w:rPr>
            <w:fldChar w:fldCharType="end"/>
          </w:r>
          <w:r>
            <w:rPr>
              <w:sz w:val="24"/>
              <w:szCs w:val="24"/>
            </w:rPr>
            <w:fldChar w:fldCharType="end"/>
          </w:r>
        </w:p>
        <w:p w14:paraId="50E2920D">
          <w:r>
            <w:fldChar w:fldCharType="end"/>
          </w:r>
        </w:p>
      </w:sdtContent>
    </w:sdt>
    <w:p w14:paraId="47AFCEE9">
      <w:pPr>
        <w:pStyle w:val="2"/>
        <w:bidi w:val="0"/>
        <w:rPr>
          <w:rFonts w:hint="default"/>
        </w:rPr>
        <w:sectPr>
          <w:footerReference r:id="rId6" w:type="default"/>
          <w:pgSz w:w="11906" w:h="16838"/>
          <w:pgMar w:top="1440" w:right="1800" w:bottom="1440" w:left="1800" w:header="851" w:footer="992" w:gutter="0"/>
          <w:pgNumType w:fmt="decimal" w:start="1"/>
          <w:cols w:space="425" w:num="1"/>
          <w:docGrid w:type="lines" w:linePitch="312" w:charSpace="0"/>
        </w:sectPr>
      </w:pPr>
      <w:bookmarkStart w:id="0" w:name="_Toc24473"/>
    </w:p>
    <w:p w14:paraId="5669CD24">
      <w:pPr>
        <w:pStyle w:val="2"/>
        <w:bidi w:val="0"/>
        <w:rPr>
          <w:rFonts w:hint="default"/>
        </w:rPr>
      </w:pPr>
      <w:r>
        <w:rPr>
          <w:rFonts w:hint="default"/>
        </w:rPr>
        <w:t>Software Introduction</w:t>
      </w:r>
      <w:bookmarkEnd w:id="0"/>
    </w:p>
    <w:p w14:paraId="4513D5C1">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sz w:val="24"/>
          <w:szCs w:val="24"/>
          <w:lang w:val="en-US" w:eastAsia="zh-CN"/>
        </w:rPr>
      </w:pPr>
      <w:r>
        <w:rPr>
          <w:rFonts w:hint="default"/>
          <w:sz w:val="24"/>
          <w:szCs w:val="24"/>
        </w:rPr>
        <w:t xml:space="preserve">RoC Workflow is a multi-timescale rate-of-change (RoC) analysis software package designed for deep-time palaeoclimate time series. The Windows version is packaged as an executable, so users do not need to install Python or open a terminal. Double-click RoC_Workflow.exe to launch the graphical user interface. For the source-code version or instructions for running on macOS, </w:t>
      </w:r>
      <w:r>
        <w:rPr>
          <w:rFonts w:hint="default"/>
          <w:sz w:val="24"/>
          <w:szCs w:val="24"/>
          <w:lang w:val="en-US" w:eastAsia="zh-CN"/>
        </w:rPr>
        <w:t>please contact the developers.</w:t>
      </w:r>
    </w:p>
    <w:p w14:paraId="36CFC0A4">
      <w:pPr>
        <w:pStyle w:val="2"/>
        <w:bidi w:val="0"/>
        <w:rPr>
          <w:rFonts w:hint="default"/>
          <w:lang w:val="en-US" w:eastAsia="zh-CN"/>
        </w:rPr>
      </w:pPr>
      <w:bookmarkStart w:id="1" w:name="_Toc14411"/>
      <w:r>
        <w:rPr>
          <w:rFonts w:hint="default"/>
          <w:lang w:val="en-US" w:eastAsia="zh-CN"/>
        </w:rPr>
        <w:t>Package Structure</w:t>
      </w:r>
      <w:bookmarkEnd w:id="1"/>
    </w:p>
    <w:p w14:paraId="6659B4E4">
      <w:pPr>
        <w:keepNext w:val="0"/>
        <w:keepLines w:val="0"/>
        <w:pageBreakBefore w:val="0"/>
        <w:widowControl/>
        <w:kinsoku/>
        <w:wordWrap/>
        <w:overflowPunct/>
        <w:topLinePunct w:val="0"/>
        <w:autoSpaceDE/>
        <w:autoSpaceDN/>
        <w:bidi w:val="0"/>
        <w:adjustRightInd/>
        <w:snapToGrid/>
        <w:spacing w:after="157" w:afterLines="50" w:line="360" w:lineRule="auto"/>
        <w:jc w:val="both"/>
        <w:textAlignment w:val="auto"/>
        <w:rPr>
          <w:rFonts w:hint="default"/>
          <w:lang w:val="en-US" w:eastAsia="zh-CN"/>
        </w:rPr>
      </w:pPr>
      <w:r>
        <w:rPr>
          <w:rFonts w:hint="default"/>
          <w:sz w:val="24"/>
          <w:szCs w:val="24"/>
          <w:lang w:val="en-US" w:eastAsia="zh-CN"/>
        </w:rPr>
        <w:t>After extracting the Windows distribution package, keep the folder structure unchanged. Do not move RoC_Workflow.exe separately, and do not delete the _internal folder.</w:t>
      </w:r>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76"/>
        <w:gridCol w:w="5546"/>
      </w:tblGrid>
      <w:tr w14:paraId="203EC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69" w:type="dxa"/>
            <w:shd w:val="clear" w:color="auto" w:fill="D7D7D7" w:themeFill="background1" w:themeFillShade="D8"/>
            <w:vAlign w:val="top"/>
          </w:tcPr>
          <w:p w14:paraId="0B8E9394">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eastAsia="方正仿宋_GB2312" w:cs="Times New Roman"/>
                <w:sz w:val="21"/>
                <w:szCs w:val="21"/>
                <w:lang w:val="en-US" w:eastAsia="zh-CN"/>
              </w:rPr>
            </w:pPr>
            <w:r>
              <w:rPr>
                <w:rFonts w:hint="eastAsia" w:ascii="Times New Roman" w:hAnsi="Times New Roman" w:eastAsia="方正仿宋_GB2312" w:cs="Times New Roman"/>
                <w:b/>
                <w:bCs/>
                <w:sz w:val="21"/>
                <w:szCs w:val="21"/>
                <w:lang w:val="en-US" w:eastAsia="zh-CN"/>
              </w:rPr>
              <w:t>File</w:t>
            </w:r>
          </w:p>
        </w:tc>
        <w:tc>
          <w:tcPr>
            <w:tcW w:w="5546" w:type="dxa"/>
            <w:shd w:val="clear" w:color="auto" w:fill="D7D7D7" w:themeFill="background1" w:themeFillShade="D8"/>
            <w:vAlign w:val="top"/>
          </w:tcPr>
          <w:p w14:paraId="33FD7837">
            <w:pPr>
              <w:keepNext w:val="0"/>
              <w:keepLines w:val="0"/>
              <w:pageBreakBefore w:val="0"/>
              <w:widowControl/>
              <w:kinsoku/>
              <w:wordWrap/>
              <w:overflowPunct/>
              <w:topLinePunct w:val="0"/>
              <w:autoSpaceDE/>
              <w:autoSpaceDN/>
              <w:bidi w:val="0"/>
              <w:adjustRightInd/>
              <w:snapToGrid/>
              <w:spacing w:before="120" w:after="120" w:line="240" w:lineRule="auto"/>
              <w:jc w:val="center"/>
              <w:textAlignment w:val="auto"/>
              <w:rPr>
                <w:rFonts w:hint="default" w:ascii="Times New Roman" w:hAnsi="Times New Roman" w:eastAsia="方正仿宋_GB2312" w:cs="Times New Roman"/>
                <w:sz w:val="21"/>
                <w:szCs w:val="21"/>
              </w:rPr>
            </w:pPr>
            <w:r>
              <w:rPr>
                <w:rFonts w:hint="default" w:ascii="Times New Roman" w:hAnsi="Times New Roman" w:eastAsia="方正仿宋_GB2312" w:cs="Times New Roman"/>
                <w:b/>
                <w:sz w:val="21"/>
                <w:szCs w:val="21"/>
              </w:rPr>
              <w:t>Description</w:t>
            </w:r>
          </w:p>
        </w:tc>
      </w:tr>
      <w:tr w14:paraId="0FEC0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69" w:type="dxa"/>
            <w:vAlign w:val="top"/>
          </w:tcPr>
          <w:p w14:paraId="6726E4E8">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RoC_Workflow.exe</w:t>
            </w:r>
          </w:p>
        </w:tc>
        <w:tc>
          <w:tcPr>
            <w:tcW w:w="5546" w:type="dxa"/>
            <w:vAlign w:val="top"/>
          </w:tcPr>
          <w:p w14:paraId="7E2A5679">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Main software executable. Double-click this file to launch the graphical user interface.</w:t>
            </w:r>
          </w:p>
        </w:tc>
      </w:tr>
      <w:tr w14:paraId="0D232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69" w:type="dxa"/>
            <w:vAlign w:val="top"/>
          </w:tcPr>
          <w:p w14:paraId="75F22411">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_internal/</w:t>
            </w:r>
          </w:p>
        </w:tc>
        <w:tc>
          <w:tcPr>
            <w:tcW w:w="5546" w:type="dxa"/>
            <w:vAlign w:val="top"/>
          </w:tcPr>
          <w:p w14:paraId="48AEBD9D">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Background calculation program and runtime dependencies</w:t>
            </w:r>
            <w:r>
              <w:rPr>
                <w:rFonts w:hint="default" w:ascii="Times New Roman" w:hAnsi="Times New Roman" w:eastAsia="仿宋" w:cs="Times New Roman"/>
                <w:sz w:val="19"/>
                <w:lang w:eastAsia="zh-CN"/>
              </w:rPr>
              <w:t xml:space="preserve">. </w:t>
            </w:r>
            <w:r>
              <w:rPr>
                <w:rFonts w:hint="default" w:ascii="Times New Roman" w:hAnsi="Times New Roman" w:eastAsia="仿宋" w:cs="Times New Roman"/>
                <w:sz w:val="19"/>
              </w:rPr>
              <w:t>Do not delete or move them.</w:t>
            </w:r>
          </w:p>
        </w:tc>
      </w:tr>
      <w:tr w14:paraId="130F1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69" w:type="dxa"/>
            <w:vAlign w:val="top"/>
          </w:tcPr>
          <w:p w14:paraId="483CCC7B">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_internal/RoC_Workflow_Main.exe</w:t>
            </w:r>
          </w:p>
        </w:tc>
        <w:tc>
          <w:tcPr>
            <w:tcW w:w="5546" w:type="dxa"/>
            <w:vAlign w:val="top"/>
          </w:tcPr>
          <w:p w14:paraId="7625B450">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Background calculation program called automatically by the GUI; users normally do not need to open it manually.</w:t>
            </w:r>
          </w:p>
        </w:tc>
      </w:tr>
      <w:tr w14:paraId="7444F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69" w:type="dxa"/>
            <w:vAlign w:val="top"/>
          </w:tcPr>
          <w:p w14:paraId="256E8780">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config_test.yaml</w:t>
            </w:r>
          </w:p>
        </w:tc>
        <w:tc>
          <w:tcPr>
            <w:tcW w:w="5546" w:type="dxa"/>
            <w:vAlign w:val="top"/>
          </w:tcPr>
          <w:p w14:paraId="2A0D0640">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Default test configuration file for a quick standard run.</w:t>
            </w:r>
          </w:p>
        </w:tc>
      </w:tr>
      <w:tr w14:paraId="6D84D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69" w:type="dxa"/>
            <w:vAlign w:val="top"/>
          </w:tcPr>
          <w:p w14:paraId="47B2D486">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config_full.yaml</w:t>
            </w:r>
          </w:p>
        </w:tc>
        <w:tc>
          <w:tcPr>
            <w:tcW w:w="5546" w:type="dxa"/>
            <w:vAlign w:val="top"/>
          </w:tcPr>
          <w:p w14:paraId="445D8AF2">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Full configuration file for reproducing the parameter settings used in the associated paper as closely as possible.</w:t>
            </w:r>
          </w:p>
        </w:tc>
      </w:tr>
      <w:tr w14:paraId="4EF3A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69" w:type="dxa"/>
            <w:vAlign w:val="top"/>
          </w:tcPr>
          <w:p w14:paraId="5D017677">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data/</w:t>
            </w:r>
          </w:p>
        </w:tc>
        <w:tc>
          <w:tcPr>
            <w:tcW w:w="5546" w:type="dxa"/>
            <w:vAlign w:val="top"/>
          </w:tcPr>
          <w:p w14:paraId="1B4347D5">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Example input-data folder. The default example dataset is data/O.xlsx.</w:t>
            </w:r>
          </w:p>
        </w:tc>
      </w:tr>
      <w:tr w14:paraId="2BCA2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69" w:type="dxa"/>
            <w:vAlign w:val="top"/>
          </w:tcPr>
          <w:p w14:paraId="32FF98C4">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outputs/</w:t>
            </w:r>
          </w:p>
        </w:tc>
        <w:tc>
          <w:tcPr>
            <w:tcW w:w="5546" w:type="dxa"/>
            <w:vAlign w:val="top"/>
          </w:tcPr>
          <w:p w14:paraId="2CE4F0E9">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Results output folder. It may be empty before the first run; the software writes results to it automatically.</w:t>
            </w:r>
          </w:p>
        </w:tc>
      </w:tr>
      <w:tr w14:paraId="68E3E5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69" w:type="dxa"/>
            <w:vAlign w:val="top"/>
          </w:tcPr>
          <w:p w14:paraId="122E2FAC">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logo.ico / logo.png</w:t>
            </w:r>
          </w:p>
        </w:tc>
        <w:tc>
          <w:tcPr>
            <w:tcW w:w="5546" w:type="dxa"/>
            <w:vAlign w:val="top"/>
          </w:tcPr>
          <w:p w14:paraId="29381B12">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Software icon files.</w:t>
            </w:r>
          </w:p>
        </w:tc>
      </w:tr>
      <w:tr w14:paraId="10F00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69" w:type="dxa"/>
            <w:vAlign w:val="top"/>
          </w:tcPr>
          <w:p w14:paraId="5EA96E03">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README.md</w:t>
            </w:r>
          </w:p>
        </w:tc>
        <w:tc>
          <w:tcPr>
            <w:tcW w:w="5546" w:type="dxa"/>
            <w:vAlign w:val="top"/>
          </w:tcPr>
          <w:p w14:paraId="33113299">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Brief instructions in English.</w:t>
            </w:r>
          </w:p>
        </w:tc>
      </w:tr>
      <w:tr w14:paraId="6F1E7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69" w:type="dxa"/>
            <w:vAlign w:val="top"/>
          </w:tcPr>
          <w:p w14:paraId="06344FC2">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LICENSE</w:t>
            </w:r>
          </w:p>
        </w:tc>
        <w:tc>
          <w:tcPr>
            <w:tcW w:w="5546" w:type="dxa"/>
            <w:vAlign w:val="top"/>
          </w:tcPr>
          <w:p w14:paraId="594372DB">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Licence file.</w:t>
            </w:r>
          </w:p>
        </w:tc>
      </w:tr>
      <w:tr w14:paraId="4B625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69" w:type="dxa"/>
            <w:vAlign w:val="top"/>
          </w:tcPr>
          <w:p w14:paraId="18964992">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CITATION.cff</w:t>
            </w:r>
          </w:p>
        </w:tc>
        <w:tc>
          <w:tcPr>
            <w:tcW w:w="5546" w:type="dxa"/>
            <w:vAlign w:val="top"/>
          </w:tcPr>
          <w:p w14:paraId="553408C6">
            <w:pPr>
              <w:keepNext w:val="0"/>
              <w:keepLines w:val="0"/>
              <w:pageBreakBefore w:val="0"/>
              <w:widowControl/>
              <w:kinsoku/>
              <w:wordWrap/>
              <w:overflowPunct/>
              <w:topLinePunct w:val="0"/>
              <w:autoSpaceDE/>
              <w:autoSpaceDN/>
              <w:bidi w:val="0"/>
              <w:adjustRightInd/>
              <w:snapToGrid/>
              <w:spacing w:before="120" w:after="120" w:line="240" w:lineRule="auto"/>
              <w:jc w:val="both"/>
              <w:textAlignment w:val="auto"/>
              <w:rPr>
                <w:rFonts w:hint="default" w:ascii="Times New Roman" w:hAnsi="Times New Roman" w:eastAsia="仿宋" w:cs="Times New Roman"/>
              </w:rPr>
            </w:pPr>
            <w:r>
              <w:rPr>
                <w:rFonts w:hint="default" w:ascii="Times New Roman" w:hAnsi="Times New Roman" w:eastAsia="仿宋" w:cs="Times New Roman"/>
                <w:sz w:val="19"/>
              </w:rPr>
              <w:t>Software citation information.</w:t>
            </w:r>
          </w:p>
        </w:tc>
      </w:tr>
    </w:tbl>
    <w:p w14:paraId="028B224A">
      <w:pPr>
        <w:pStyle w:val="2"/>
        <w:bidi w:val="0"/>
        <w:rPr>
          <w:rFonts w:hint="default"/>
          <w:lang w:val="en-US" w:eastAsia="zh-CN"/>
        </w:rPr>
      </w:pPr>
      <w:bookmarkStart w:id="2" w:name="_Toc1147"/>
      <w:r>
        <w:rPr>
          <w:rFonts w:hint="default"/>
          <w:lang w:val="en-US" w:eastAsia="zh-CN"/>
        </w:rPr>
        <w:t>Quick Start</w:t>
      </w:r>
      <w:bookmarkEnd w:id="2"/>
    </w:p>
    <w:p w14:paraId="0D1A83AE">
      <w:pPr>
        <w:numPr>
          <w:ilvl w:val="0"/>
          <w:numId w:val="3"/>
        </w:numPr>
        <w:bidi w:val="0"/>
        <w:spacing w:line="360" w:lineRule="auto"/>
        <w:jc w:val="both"/>
        <w:rPr>
          <w:rFonts w:hint="default"/>
          <w:sz w:val="24"/>
          <w:szCs w:val="24"/>
          <w:lang w:val="en-US" w:eastAsia="zh-CN"/>
        </w:rPr>
      </w:pPr>
      <w:r>
        <w:rPr>
          <w:rFonts w:hint="default"/>
          <w:sz w:val="24"/>
          <w:szCs w:val="24"/>
          <w:lang w:val="en-US" w:eastAsia="zh-CN"/>
        </w:rPr>
        <w:t>Extract RoC_Workflow_Windows_v1.0.1_20260612.zip.</w:t>
      </w:r>
    </w:p>
    <w:p w14:paraId="075CBED3">
      <w:pPr>
        <w:numPr>
          <w:ilvl w:val="0"/>
          <w:numId w:val="3"/>
        </w:numPr>
        <w:bidi w:val="0"/>
        <w:spacing w:line="360" w:lineRule="auto"/>
        <w:jc w:val="both"/>
        <w:rPr>
          <w:rFonts w:hint="default"/>
          <w:sz w:val="24"/>
          <w:szCs w:val="24"/>
          <w:lang w:val="en-US" w:eastAsia="zh-CN"/>
        </w:rPr>
      </w:pPr>
      <w:r>
        <w:rPr>
          <w:rFonts w:hint="default"/>
          <w:sz w:val="24"/>
          <w:szCs w:val="24"/>
          <w:lang w:val="en-US" w:eastAsia="zh-CN"/>
        </w:rPr>
        <w:t>Open the extracted RoC_Workflow folder.</w:t>
      </w:r>
    </w:p>
    <w:p w14:paraId="6EBE171B">
      <w:pPr>
        <w:numPr>
          <w:ilvl w:val="0"/>
          <w:numId w:val="3"/>
        </w:numPr>
        <w:bidi w:val="0"/>
        <w:spacing w:line="360" w:lineRule="auto"/>
        <w:jc w:val="both"/>
        <w:rPr>
          <w:rFonts w:hint="default"/>
          <w:sz w:val="24"/>
          <w:szCs w:val="24"/>
          <w:lang w:val="en-US" w:eastAsia="zh-CN"/>
        </w:rPr>
      </w:pPr>
      <w:r>
        <w:rPr>
          <w:rFonts w:hint="default"/>
          <w:sz w:val="24"/>
          <w:szCs w:val="24"/>
          <w:lang w:val="en-US" w:eastAsia="zh-CN"/>
        </w:rPr>
        <w:t>Double-click RoC_Workflow.exe.</w:t>
      </w:r>
    </w:p>
    <w:p w14:paraId="4B2DED0C">
      <w:pPr>
        <w:numPr>
          <w:ilvl w:val="0"/>
          <w:numId w:val="3"/>
        </w:numPr>
        <w:bidi w:val="0"/>
        <w:spacing w:line="360" w:lineRule="auto"/>
        <w:jc w:val="both"/>
        <w:rPr>
          <w:rFonts w:hint="default"/>
          <w:sz w:val="24"/>
          <w:szCs w:val="24"/>
          <w:lang w:val="en-US" w:eastAsia="zh-CN"/>
        </w:rPr>
      </w:pPr>
      <w:r>
        <w:rPr>
          <w:rFonts w:hint="default"/>
          <w:sz w:val="24"/>
          <w:szCs w:val="24"/>
          <w:lang w:val="en-US" w:eastAsia="zh-CN"/>
        </w:rPr>
        <w:t>On the 1. Input Data page, select the input Excel file and confirm the Age column and Value column.</w:t>
      </w:r>
    </w:p>
    <w:p w14:paraId="4EC4F316">
      <w:pPr>
        <w:numPr>
          <w:ilvl w:val="0"/>
          <w:numId w:val="3"/>
        </w:numPr>
        <w:bidi w:val="0"/>
        <w:spacing w:line="360" w:lineRule="auto"/>
        <w:jc w:val="both"/>
        <w:rPr>
          <w:rFonts w:hint="default"/>
          <w:sz w:val="24"/>
          <w:szCs w:val="24"/>
          <w:lang w:val="en-US" w:eastAsia="zh-CN"/>
        </w:rPr>
      </w:pPr>
      <w:r>
        <w:rPr>
          <w:rFonts w:hint="default"/>
          <w:sz w:val="24"/>
          <w:szCs w:val="24"/>
          <w:lang w:val="en-US" w:eastAsia="zh-CN"/>
        </w:rPr>
        <w:t>On the 2. RoC Settings page, set the age range, Step, and time-bin widths.</w:t>
      </w:r>
    </w:p>
    <w:p w14:paraId="367722B5">
      <w:pPr>
        <w:numPr>
          <w:ilvl w:val="0"/>
          <w:numId w:val="3"/>
        </w:numPr>
        <w:bidi w:val="0"/>
        <w:spacing w:line="360" w:lineRule="auto"/>
        <w:jc w:val="both"/>
        <w:rPr>
          <w:rFonts w:hint="default"/>
          <w:sz w:val="24"/>
          <w:szCs w:val="24"/>
          <w:lang w:val="en-US" w:eastAsia="zh-CN"/>
        </w:rPr>
      </w:pPr>
      <w:r>
        <w:rPr>
          <w:rFonts w:hint="default"/>
          <w:sz w:val="24"/>
          <w:szCs w:val="24"/>
          <w:lang w:val="en-US" w:eastAsia="zh-CN"/>
        </w:rPr>
        <w:t>On the 3. Advanced Analysis page, confirm the post-analysis options.</w:t>
      </w:r>
    </w:p>
    <w:p w14:paraId="09154CB8">
      <w:pPr>
        <w:numPr>
          <w:ilvl w:val="0"/>
          <w:numId w:val="3"/>
        </w:numPr>
        <w:bidi w:val="0"/>
        <w:spacing w:line="360" w:lineRule="auto"/>
        <w:jc w:val="both"/>
        <w:rPr>
          <w:rFonts w:hint="default"/>
          <w:sz w:val="24"/>
          <w:szCs w:val="24"/>
          <w:lang w:val="en-US" w:eastAsia="zh-CN"/>
        </w:rPr>
      </w:pPr>
      <w:r>
        <w:rPr>
          <w:rFonts w:hint="default"/>
          <w:sz w:val="24"/>
          <w:szCs w:val="24"/>
          <w:lang w:val="en-US" w:eastAsia="zh-CN"/>
        </w:rPr>
        <w:t>Go to 4. Run &amp; Log. First click Check settings / Dry run to check the input, and then click Run workflow to start the full calculation.</w:t>
      </w:r>
    </w:p>
    <w:p w14:paraId="3CD96701">
      <w:pPr>
        <w:numPr>
          <w:ilvl w:val="0"/>
          <w:numId w:val="3"/>
        </w:numPr>
        <w:bidi w:val="0"/>
        <w:spacing w:line="360" w:lineRule="auto"/>
        <w:jc w:val="both"/>
        <w:rPr>
          <w:rFonts w:hint="default"/>
          <w:sz w:val="24"/>
          <w:szCs w:val="24"/>
          <w:lang w:val="en-US" w:eastAsia="zh-CN"/>
        </w:rPr>
      </w:pPr>
      <w:r>
        <w:rPr>
          <w:rFonts w:hint="default"/>
          <w:sz w:val="24"/>
          <w:szCs w:val="24"/>
          <w:lang w:val="en-US" w:eastAsia="zh-CN"/>
        </w:rPr>
        <w:t>After the calculation is complete, view the results in the outputs folder or on the 5. Results Preview page.</w:t>
      </w:r>
    </w:p>
    <w:p w14:paraId="5690EA69">
      <w:pPr>
        <w:numPr>
          <w:ilvl w:val="0"/>
          <w:numId w:val="0"/>
        </w:numPr>
        <w:bidi w:val="0"/>
        <w:ind w:leftChars="0"/>
        <w:rPr>
          <w:rFonts w:hint="default"/>
          <w:lang w:val="en-US" w:eastAsia="zh-CN"/>
        </w:rPr>
      </w:pPr>
    </w:p>
    <w:p w14:paraId="7D3989EC">
      <w:pPr>
        <w:pStyle w:val="2"/>
        <w:bidi w:val="0"/>
        <w:rPr>
          <w:rFonts w:hint="default"/>
          <w:lang w:val="en-US" w:eastAsia="zh-CN"/>
        </w:rPr>
      </w:pPr>
      <w:bookmarkStart w:id="3" w:name="_Toc30984"/>
      <w:r>
        <w:rPr>
          <w:rFonts w:hint="default"/>
          <w:lang w:val="en-US" w:eastAsia="zh-CN"/>
        </w:rPr>
        <w:t>Input Data Format Requirements</w:t>
      </w:r>
      <w:bookmarkEnd w:id="3"/>
    </w:p>
    <w:p w14:paraId="10CC9D51">
      <w:pPr>
        <w:keepNext w:val="0"/>
        <w:keepLines w:val="0"/>
        <w:pageBreakBefore w:val="0"/>
        <w:widowControl/>
        <w:kinsoku/>
        <w:wordWrap/>
        <w:overflowPunct/>
        <w:topLinePunct w:val="0"/>
        <w:autoSpaceDE/>
        <w:autoSpaceDN/>
        <w:bidi w:val="0"/>
        <w:adjustRightInd/>
        <w:snapToGrid/>
        <w:jc w:val="both"/>
        <w:textAlignment w:val="auto"/>
        <w:rPr>
          <w:rFonts w:hint="default"/>
          <w:sz w:val="24"/>
          <w:szCs w:val="24"/>
          <w:lang w:val="en-US" w:eastAsia="zh-CN"/>
        </w:rPr>
      </w:pPr>
      <w:r>
        <w:rPr>
          <w:rFonts w:hint="default"/>
          <w:sz w:val="24"/>
          <w:szCs w:val="24"/>
          <w:lang w:val="en-US" w:eastAsia="zh-CN"/>
        </w:rPr>
        <w:t>The input data must be an Excel file (.xlsx or .xls); the first worksheet is used by default. The table must contain at least an age column and a value column. Records with a blank, non-numeric, or invalid Age or Value are removed during preprocessing. If multiple records have exactly the same Age, the software automatically averages the corresponding values in the Value column. The Age values may be ordered from younger to older or vice versa; the software can sort the data automatically using the Sort data by Age option.</w:t>
      </w:r>
    </w:p>
    <w:p w14:paraId="3835D95E">
      <w:pPr>
        <w:keepNext w:val="0"/>
        <w:keepLines w:val="0"/>
        <w:pageBreakBefore w:val="0"/>
        <w:widowControl/>
        <w:kinsoku/>
        <w:wordWrap/>
        <w:overflowPunct/>
        <w:topLinePunct w:val="0"/>
        <w:autoSpaceDE/>
        <w:autoSpaceDN/>
        <w:bidi w:val="0"/>
        <w:adjustRightInd/>
        <w:snapToGrid/>
        <w:ind w:firstLine="420" w:firstLineChars="200"/>
        <w:textAlignment w:val="auto"/>
        <w:rPr>
          <w:rFonts w:hint="default"/>
          <w:lang w:val="en-US" w:eastAsia="zh-CN"/>
        </w:rPr>
      </w:pPr>
    </w:p>
    <w:p w14:paraId="35F007BE">
      <w:pPr>
        <w:keepNext w:val="0"/>
        <w:keepLines w:val="0"/>
        <w:pageBreakBefore w:val="0"/>
        <w:widowControl/>
        <w:kinsoku/>
        <w:wordWrap/>
        <w:overflowPunct/>
        <w:topLinePunct w:val="0"/>
        <w:autoSpaceDE/>
        <w:autoSpaceDN/>
        <w:bidi w:val="0"/>
        <w:adjustRightInd/>
        <w:snapToGrid/>
        <w:ind w:firstLine="420" w:firstLineChars="200"/>
        <w:textAlignment w:val="auto"/>
        <w:rPr>
          <w:rFonts w:hint="default"/>
          <w:lang w:val="en-US" w:eastAsia="zh-CN"/>
        </w:rPr>
      </w:pPr>
    </w:p>
    <w:p w14:paraId="1A5DF987">
      <w:pPr>
        <w:keepNext w:val="0"/>
        <w:keepLines w:val="0"/>
        <w:pageBreakBefore w:val="0"/>
        <w:widowControl/>
        <w:kinsoku/>
        <w:wordWrap/>
        <w:overflowPunct/>
        <w:topLinePunct w:val="0"/>
        <w:autoSpaceDE/>
        <w:autoSpaceDN/>
        <w:bidi w:val="0"/>
        <w:adjustRightInd/>
        <w:snapToGrid/>
        <w:ind w:firstLine="420" w:firstLineChars="200"/>
        <w:textAlignment w:val="auto"/>
        <w:rPr>
          <w:rFonts w:hint="default"/>
          <w:lang w:val="en-US" w:eastAsia="zh-CN"/>
        </w:rPr>
      </w:pPr>
    </w:p>
    <w:p w14:paraId="3D4CC9D1">
      <w:pPr>
        <w:keepNext w:val="0"/>
        <w:keepLines w:val="0"/>
        <w:pageBreakBefore w:val="0"/>
        <w:widowControl/>
        <w:kinsoku/>
        <w:wordWrap/>
        <w:overflowPunct/>
        <w:topLinePunct w:val="0"/>
        <w:autoSpaceDE/>
        <w:autoSpaceDN/>
        <w:bidi w:val="0"/>
        <w:adjustRightInd/>
        <w:snapToGrid/>
        <w:ind w:firstLine="420" w:firstLineChars="200"/>
        <w:textAlignment w:val="auto"/>
        <w:rPr>
          <w:rFonts w:hint="default"/>
          <w:lang w:val="en-US" w:eastAsia="zh-CN"/>
        </w:rPr>
      </w:pPr>
    </w:p>
    <w:p w14:paraId="501896F2">
      <w:pPr>
        <w:keepNext w:val="0"/>
        <w:keepLines w:val="0"/>
        <w:pageBreakBefore w:val="0"/>
        <w:widowControl/>
        <w:kinsoku/>
        <w:wordWrap/>
        <w:overflowPunct/>
        <w:topLinePunct w:val="0"/>
        <w:autoSpaceDE/>
        <w:autoSpaceDN/>
        <w:bidi w:val="0"/>
        <w:adjustRightInd/>
        <w:snapToGrid/>
        <w:ind w:firstLine="420" w:firstLineChars="200"/>
        <w:textAlignment w:val="auto"/>
        <w:rPr>
          <w:rFonts w:hint="default"/>
          <w:lang w:val="en-US" w:eastAsia="zh-CN"/>
        </w:rPr>
      </w:pPr>
    </w:p>
    <w:p w14:paraId="3D218A04">
      <w:pPr>
        <w:keepNext w:val="0"/>
        <w:keepLines w:val="0"/>
        <w:pageBreakBefore w:val="0"/>
        <w:widowControl/>
        <w:kinsoku/>
        <w:wordWrap/>
        <w:overflowPunct/>
        <w:topLinePunct w:val="0"/>
        <w:autoSpaceDE/>
        <w:autoSpaceDN/>
        <w:bidi w:val="0"/>
        <w:adjustRightInd/>
        <w:snapToGrid/>
        <w:ind w:firstLine="420" w:firstLineChars="200"/>
        <w:textAlignment w:val="auto"/>
        <w:rPr>
          <w:rFonts w:hint="default"/>
          <w:lang w:val="en-US" w:eastAsia="zh-CN"/>
        </w:rPr>
      </w:pPr>
    </w:p>
    <w:p w14:paraId="2706DD49">
      <w:pPr>
        <w:keepNext w:val="0"/>
        <w:keepLines w:val="0"/>
        <w:pageBreakBefore w:val="0"/>
        <w:widowControl/>
        <w:kinsoku/>
        <w:wordWrap/>
        <w:overflowPunct/>
        <w:topLinePunct w:val="0"/>
        <w:autoSpaceDE/>
        <w:autoSpaceDN/>
        <w:bidi w:val="0"/>
        <w:adjustRightInd/>
        <w:snapToGrid/>
        <w:ind w:firstLine="420" w:firstLineChars="200"/>
        <w:textAlignment w:val="auto"/>
        <w:rPr>
          <w:rFonts w:hint="default"/>
          <w:lang w:val="en-US" w:eastAsia="zh-CN"/>
        </w:rPr>
      </w:pPr>
    </w:p>
    <w:p w14:paraId="4025613D">
      <w:pPr>
        <w:keepNext w:val="0"/>
        <w:keepLines w:val="0"/>
        <w:pageBreakBefore w:val="0"/>
        <w:widowControl/>
        <w:kinsoku/>
        <w:wordWrap/>
        <w:overflowPunct/>
        <w:topLinePunct w:val="0"/>
        <w:autoSpaceDE/>
        <w:autoSpaceDN/>
        <w:bidi w:val="0"/>
        <w:adjustRightInd/>
        <w:snapToGrid/>
        <w:ind w:firstLine="420" w:firstLineChars="200"/>
        <w:textAlignment w:val="auto"/>
        <w:rPr>
          <w:rFonts w:hint="default"/>
          <w:lang w:val="en-US" w:eastAsia="zh-CN"/>
        </w:rPr>
      </w:pPr>
    </w:p>
    <w:p w14:paraId="2BE9E36D">
      <w:pPr>
        <w:pStyle w:val="2"/>
        <w:bidi w:val="0"/>
        <w:rPr>
          <w:rFonts w:hint="default"/>
          <w:lang w:val="en-US" w:eastAsia="zh-CN"/>
        </w:rPr>
      </w:pPr>
      <w:bookmarkStart w:id="4" w:name="_Toc15417"/>
      <w:r>
        <w:rPr>
          <w:rFonts w:hint="default"/>
          <w:lang w:val="en-US" w:eastAsia="zh-CN"/>
        </w:rPr>
        <w:t>GUI Guide</w:t>
      </w:r>
      <w:bookmarkEnd w:id="4"/>
    </w:p>
    <w:p w14:paraId="3792BA29">
      <w:pPr>
        <w:keepNext w:val="0"/>
        <w:keepLines w:val="0"/>
        <w:pageBreakBefore w:val="0"/>
        <w:widowControl/>
        <w:kinsoku/>
        <w:wordWrap/>
        <w:overflowPunct/>
        <w:topLinePunct w:val="0"/>
        <w:autoSpaceDE/>
        <w:autoSpaceDN/>
        <w:bidi w:val="0"/>
        <w:adjustRightInd/>
        <w:snapToGrid/>
        <w:jc w:val="both"/>
        <w:textAlignment w:val="auto"/>
        <w:rPr>
          <w:rFonts w:hint="default"/>
          <w:sz w:val="24"/>
          <w:szCs w:val="24"/>
          <w:lang w:val="en-US" w:eastAsia="zh-CN"/>
        </w:rPr>
      </w:pPr>
      <w:r>
        <w:rPr>
          <w:rFonts w:hint="default"/>
          <w:sz w:val="24"/>
          <w:szCs w:val="24"/>
          <w:lang w:val="en-US" w:eastAsia="zh-CN"/>
        </w:rPr>
        <w:t>The RoC Workflow GUI contains five pages: 1. Input Data, 2. RoC Settings, 3. Advanced Analysis, 4. Run &amp; Log, and 5. Results Preview. Use the tabs at the top to switch between pages, or use the Previous step / Next step buttons at the bottom to move through the workflow.</w:t>
      </w:r>
    </w:p>
    <w:p w14:paraId="533E3294">
      <w:pPr>
        <w:keepNext w:val="0"/>
        <w:keepLines w:val="0"/>
        <w:pageBreakBefore w:val="0"/>
        <w:widowControl/>
        <w:kinsoku/>
        <w:wordWrap/>
        <w:overflowPunct/>
        <w:topLinePunct w:val="0"/>
        <w:autoSpaceDE/>
        <w:autoSpaceDN/>
        <w:bidi w:val="0"/>
        <w:adjustRightInd/>
        <w:snapToGrid/>
        <w:jc w:val="both"/>
        <w:textAlignment w:val="auto"/>
        <w:rPr>
          <w:rFonts w:hint="default"/>
          <w:sz w:val="24"/>
          <w:szCs w:val="24"/>
          <w:lang w:val="en-US" w:eastAsia="zh-CN"/>
        </w:rPr>
      </w:pPr>
    </w:p>
    <w:p w14:paraId="064E933C">
      <w:pPr>
        <w:pStyle w:val="3"/>
        <w:bidi w:val="0"/>
        <w:rPr>
          <w:rFonts w:hint="default"/>
          <w:lang w:val="en-US" w:eastAsia="zh-CN"/>
        </w:rPr>
      </w:pPr>
      <w:bookmarkStart w:id="5" w:name="_Toc19339"/>
      <w:r>
        <w:rPr>
          <w:rFonts w:hint="default"/>
          <w:lang w:val="en-US" w:eastAsia="zh-CN"/>
        </w:rPr>
        <w:t xml:space="preserve">5.1 </w:t>
      </w:r>
      <w:r>
        <w:rPr>
          <w:rFonts w:hint="default" w:ascii="Times New Roman" w:hAnsi="Times New Roman" w:eastAsia="华文楷体" w:cs="Times New Roman"/>
          <w:lang w:val="en-US" w:eastAsia="zh-CN"/>
        </w:rPr>
        <w:t>Input Data Page</w:t>
      </w:r>
      <w:bookmarkEnd w:id="5"/>
    </w:p>
    <w:p w14:paraId="3CB78C63">
      <w:pPr>
        <w:rPr>
          <w:rFonts w:hint="default" w:ascii="Times New Roman" w:hAnsi="Times New Roman" w:eastAsia="方正仿宋_GB2312" w:cs="Times New Roman"/>
          <w:sz w:val="20"/>
          <w:lang w:val="en-US" w:eastAsia="zh-CN"/>
        </w:rPr>
      </w:pPr>
      <w:r>
        <w:rPr>
          <w:rFonts w:hint="default" w:ascii="Times New Roman" w:hAnsi="Times New Roman" w:eastAsia="方正仿宋_GB2312" w:cs="Times New Roman"/>
          <w:sz w:val="20"/>
          <w:lang w:val="en-US" w:eastAsia="zh-CN"/>
        </w:rPr>
        <w:drawing>
          <wp:inline distT="0" distB="0" distL="114300" distR="114300">
            <wp:extent cx="5720080" cy="3858260"/>
            <wp:effectExtent l="0" t="0" r="7620" b="2540"/>
            <wp:docPr id="1" name="图片 1" descr="e390612160105db39aa3787c209dab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e390612160105db39aa3787c209dab60"/>
                    <pic:cNvPicPr>
                      <a:picLocks noChangeAspect="1"/>
                    </pic:cNvPicPr>
                  </pic:nvPicPr>
                  <pic:blipFill>
                    <a:blip r:embed="rId9"/>
                    <a:stretch>
                      <a:fillRect/>
                    </a:stretch>
                  </pic:blipFill>
                  <pic:spPr>
                    <a:xfrm>
                      <a:off x="0" y="0"/>
                      <a:ext cx="5720080" cy="3858260"/>
                    </a:xfrm>
                    <a:prstGeom prst="rect">
                      <a:avLst/>
                    </a:prstGeom>
                  </pic:spPr>
                </pic:pic>
              </a:graphicData>
            </a:graphic>
          </wp:inline>
        </w:drawing>
      </w:r>
    </w:p>
    <w:p w14:paraId="0B4EA3C9">
      <w:pPr>
        <w:numPr>
          <w:ilvl w:val="0"/>
          <w:numId w:val="4"/>
        </w:numPr>
        <w:bidi w:val="0"/>
        <w:ind w:left="420" w:leftChars="0" w:hanging="420" w:firstLineChars="0"/>
        <w:jc w:val="both"/>
        <w:rPr>
          <w:rFonts w:hint="default"/>
          <w:sz w:val="24"/>
          <w:szCs w:val="24"/>
          <w:lang w:val="en-US" w:eastAsia="zh-CN"/>
        </w:rPr>
      </w:pPr>
      <w:r>
        <w:rPr>
          <w:rFonts w:hint="default"/>
          <w:sz w:val="24"/>
          <w:szCs w:val="24"/>
          <w:lang w:val="en-US" w:eastAsia="zh-CN"/>
        </w:rPr>
        <w:t>Base config file: The base configuration file provides default and advanced parameters. Parameters displayed in the GUI override the corresponding settings in the base configuration file at runtime.</w:t>
      </w:r>
    </w:p>
    <w:p w14:paraId="5C9BB1F9">
      <w:pPr>
        <w:numPr>
          <w:ilvl w:val="0"/>
          <w:numId w:val="4"/>
        </w:numPr>
        <w:bidi w:val="0"/>
        <w:ind w:left="420" w:leftChars="0" w:hanging="420" w:firstLineChars="0"/>
        <w:jc w:val="both"/>
        <w:rPr>
          <w:rFonts w:hint="default"/>
          <w:sz w:val="24"/>
          <w:szCs w:val="24"/>
          <w:lang w:val="en-US" w:eastAsia="zh-CN"/>
        </w:rPr>
      </w:pPr>
      <w:r>
        <w:rPr>
          <w:rFonts w:hint="default"/>
          <w:sz w:val="24"/>
          <w:szCs w:val="24"/>
          <w:lang w:val="en-US" w:eastAsia="zh-CN"/>
        </w:rPr>
        <w:t>Excel file</w:t>
      </w:r>
      <w:r>
        <w:rPr>
          <w:rFonts w:hint="eastAsia"/>
          <w:sz w:val="24"/>
          <w:szCs w:val="24"/>
          <w:lang w:val="en-US" w:eastAsia="zh-CN"/>
        </w:rPr>
        <w:t xml:space="preserve"> </w:t>
      </w:r>
      <w:r>
        <w:rPr>
          <w:rFonts w:hint="default"/>
          <w:sz w:val="24"/>
          <w:szCs w:val="24"/>
          <w:lang w:val="en-US" w:eastAsia="zh-CN"/>
        </w:rPr>
        <w:t>input: Path to the input Excel file.</w:t>
      </w:r>
    </w:p>
    <w:p w14:paraId="7983CDAD">
      <w:pPr>
        <w:numPr>
          <w:ilvl w:val="0"/>
          <w:numId w:val="4"/>
        </w:numPr>
        <w:bidi w:val="0"/>
        <w:ind w:left="420" w:leftChars="0" w:hanging="420" w:firstLineChars="0"/>
        <w:jc w:val="both"/>
        <w:rPr>
          <w:rFonts w:hint="default"/>
          <w:sz w:val="24"/>
          <w:szCs w:val="24"/>
          <w:lang w:val="en-US" w:eastAsia="zh-CN"/>
        </w:rPr>
      </w:pPr>
      <w:r>
        <w:rPr>
          <w:rFonts w:hint="default"/>
          <w:sz w:val="24"/>
          <w:szCs w:val="24"/>
          <w:lang w:val="en-US" w:eastAsia="zh-CN"/>
        </w:rPr>
        <w:t>Sheet: Worksheet number or name. 0 indicates the first worksheet.</w:t>
      </w:r>
    </w:p>
    <w:p w14:paraId="3EF97289">
      <w:pPr>
        <w:numPr>
          <w:ilvl w:val="0"/>
          <w:numId w:val="4"/>
        </w:numPr>
        <w:bidi w:val="0"/>
        <w:ind w:left="420" w:leftChars="0" w:hanging="420" w:firstLineChars="0"/>
        <w:jc w:val="both"/>
        <w:rPr>
          <w:rFonts w:hint="default"/>
          <w:sz w:val="24"/>
          <w:szCs w:val="24"/>
          <w:lang w:val="en-US" w:eastAsia="zh-CN"/>
        </w:rPr>
      </w:pPr>
      <w:r>
        <w:rPr>
          <w:rFonts w:hint="default"/>
          <w:sz w:val="24"/>
          <w:szCs w:val="24"/>
          <w:lang w:val="en-US" w:eastAsia="zh-CN"/>
        </w:rPr>
        <w:t>Age column: Name of the age column; the default is Age.</w:t>
      </w:r>
    </w:p>
    <w:p w14:paraId="3850565C">
      <w:pPr>
        <w:numPr>
          <w:ilvl w:val="0"/>
          <w:numId w:val="4"/>
        </w:numPr>
        <w:bidi w:val="0"/>
        <w:ind w:left="420" w:leftChars="0" w:hanging="420" w:firstLineChars="0"/>
        <w:jc w:val="both"/>
        <w:rPr>
          <w:rFonts w:hint="default"/>
          <w:sz w:val="24"/>
          <w:szCs w:val="24"/>
          <w:lang w:val="en-US" w:eastAsia="zh-CN"/>
        </w:rPr>
      </w:pPr>
      <w:r>
        <w:rPr>
          <w:rFonts w:hint="default"/>
          <w:sz w:val="24"/>
          <w:szCs w:val="24"/>
          <w:lang w:val="en-US" w:eastAsia="zh-CN"/>
        </w:rPr>
        <w:t>Value column: Name of the value column; the default is Value.</w:t>
      </w:r>
    </w:p>
    <w:p w14:paraId="0CF82860">
      <w:pPr>
        <w:numPr>
          <w:ilvl w:val="0"/>
          <w:numId w:val="4"/>
        </w:numPr>
        <w:bidi w:val="0"/>
        <w:ind w:left="420" w:leftChars="0" w:hanging="420" w:firstLineChars="0"/>
        <w:jc w:val="both"/>
        <w:rPr>
          <w:rFonts w:hint="default"/>
          <w:sz w:val="24"/>
          <w:szCs w:val="24"/>
          <w:lang w:val="en-US" w:eastAsia="zh-CN"/>
        </w:rPr>
      </w:pPr>
      <w:r>
        <w:rPr>
          <w:rFonts w:hint="default"/>
          <w:sz w:val="24"/>
          <w:szCs w:val="24"/>
          <w:lang w:val="en-US" w:eastAsia="zh-CN"/>
        </w:rPr>
        <w:t>Sort data by Age before analysis: Specifies whether to sort the data by Age before calculation. This option is generally recommended.</w:t>
      </w:r>
    </w:p>
    <w:p w14:paraId="58F220DD">
      <w:pPr>
        <w:numPr>
          <w:ilvl w:val="0"/>
          <w:numId w:val="4"/>
        </w:numPr>
        <w:bidi w:val="0"/>
        <w:ind w:left="420" w:leftChars="0" w:hanging="420" w:firstLineChars="0"/>
        <w:jc w:val="both"/>
        <w:rPr>
          <w:rFonts w:hint="default"/>
          <w:sz w:val="24"/>
          <w:szCs w:val="24"/>
          <w:lang w:val="en-US" w:eastAsia="zh-CN"/>
        </w:rPr>
      </w:pPr>
      <w:r>
        <w:rPr>
          <w:rFonts w:hint="default"/>
          <w:sz w:val="24"/>
          <w:szCs w:val="24"/>
          <w:lang w:val="en-US" w:eastAsia="zh-CN"/>
        </w:rPr>
        <w:t>Use Z-score normalized values for RoC analysis: Specifies whether to convert the values in the Value column to Z-scores before calculating RoC before calculating RoC. This is suitable for relative comparisons among different proxies.</w:t>
      </w:r>
    </w:p>
    <w:p w14:paraId="3C888F45">
      <w:pPr>
        <w:numPr>
          <w:ilvl w:val="0"/>
          <w:numId w:val="4"/>
        </w:numPr>
        <w:bidi w:val="0"/>
        <w:ind w:left="420" w:leftChars="0" w:hanging="420" w:firstLineChars="0"/>
        <w:jc w:val="both"/>
        <w:rPr>
          <w:rFonts w:hint="default"/>
          <w:sz w:val="24"/>
          <w:szCs w:val="24"/>
          <w:lang w:val="en-US" w:eastAsia="zh-CN"/>
        </w:rPr>
      </w:pPr>
      <w:r>
        <w:rPr>
          <w:rFonts w:hint="default"/>
          <w:sz w:val="24"/>
          <w:szCs w:val="24"/>
          <w:lang w:val="en-US" w:eastAsia="zh-CN"/>
        </w:rPr>
        <w:t>Output folder: Results output folder. The default is outputs.</w:t>
      </w:r>
    </w:p>
    <w:p w14:paraId="209E683B">
      <w:pPr>
        <w:numPr>
          <w:ilvl w:val="0"/>
          <w:numId w:val="0"/>
        </w:numPr>
        <w:bidi w:val="0"/>
        <w:ind w:leftChars="0"/>
        <w:jc w:val="both"/>
        <w:rPr>
          <w:rFonts w:hint="default"/>
          <w:sz w:val="24"/>
          <w:szCs w:val="24"/>
          <w:lang w:val="en-US" w:eastAsia="zh-CN"/>
        </w:rPr>
      </w:pPr>
    </w:p>
    <w:p w14:paraId="53D82482">
      <w:pPr>
        <w:pStyle w:val="3"/>
        <w:bidi w:val="0"/>
        <w:rPr>
          <w:rFonts w:hint="default"/>
          <w:lang w:val="en-US" w:eastAsia="zh-CN"/>
        </w:rPr>
      </w:pPr>
      <w:bookmarkStart w:id="6" w:name="_Toc8334"/>
      <w:r>
        <w:rPr>
          <w:rFonts w:hint="default"/>
          <w:lang w:val="en-US" w:eastAsia="zh-CN"/>
        </w:rPr>
        <w:t xml:space="preserve">5.2 </w:t>
      </w:r>
      <w:r>
        <w:rPr>
          <w:rFonts w:hint="default" w:ascii="Times New Roman" w:hAnsi="Times New Roman" w:eastAsia="华文楷体" w:cs="Times New Roman"/>
          <w:lang w:val="en-US" w:eastAsia="zh-CN"/>
        </w:rPr>
        <w:t>RoC Settings Page</w:t>
      </w:r>
      <w:bookmarkEnd w:id="6"/>
    </w:p>
    <w:p w14:paraId="4EC51A9F">
      <w:pPr>
        <w:rPr>
          <w:rFonts w:hint="default" w:ascii="Times New Roman" w:hAnsi="Times New Roman" w:eastAsia="方正仿宋_GB2312" w:cs="Times New Roman"/>
          <w:sz w:val="20"/>
          <w:lang w:val="en-US" w:eastAsia="zh-CN"/>
        </w:rPr>
      </w:pPr>
      <w:r>
        <w:rPr>
          <w:rFonts w:hint="default" w:ascii="Times New Roman" w:hAnsi="Times New Roman" w:eastAsia="方正仿宋_GB2312" w:cs="Times New Roman"/>
          <w:sz w:val="20"/>
          <w:lang w:val="en-US" w:eastAsia="zh-CN"/>
        </w:rPr>
        <w:drawing>
          <wp:inline distT="0" distB="0" distL="114300" distR="114300">
            <wp:extent cx="5725160" cy="3853815"/>
            <wp:effectExtent l="0" t="0" r="2540" b="6985"/>
            <wp:docPr id="2" name="图片 2" descr="07435a9b648fa335178dd69d3fa67b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07435a9b648fa335178dd69d3fa67b18"/>
                    <pic:cNvPicPr>
                      <a:picLocks noChangeAspect="1"/>
                    </pic:cNvPicPr>
                  </pic:nvPicPr>
                  <pic:blipFill>
                    <a:blip r:embed="rId10"/>
                    <a:stretch>
                      <a:fillRect/>
                    </a:stretch>
                  </pic:blipFill>
                  <pic:spPr>
                    <a:xfrm>
                      <a:off x="0" y="0"/>
                      <a:ext cx="5725160" cy="3853815"/>
                    </a:xfrm>
                    <a:prstGeom prst="rect">
                      <a:avLst/>
                    </a:prstGeom>
                  </pic:spPr>
                </pic:pic>
              </a:graphicData>
            </a:graphic>
          </wp:inline>
        </w:drawing>
      </w:r>
    </w:p>
    <w:p w14:paraId="2749DFBF">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Start age (kyr): The older end of the analysis interval, for example, 67000 kyr.</w:t>
      </w:r>
    </w:p>
    <w:p w14:paraId="1CB2A362">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End age (kyr): The younger end of the analysis interval, for example, 0 kyr.</w:t>
      </w:r>
    </w:p>
    <w:p w14:paraId="5E2F3E65">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Step (kyr): Spacing between age nodes. For example, Step = 100 kyr generates age nodes at 0, 100, 200 ... kyr.</w:t>
      </w:r>
    </w:p>
    <w:p w14:paraId="32C2214C">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Time-bin widths (kyr): List of analysis timescales, for example, 100, 500, 1000.</w:t>
      </w:r>
    </w:p>
    <w:p w14:paraId="67963D53">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Generate widths: Quickly generate a continuous series of timescales. For example, Setting From to 50, To to 1000, and Step to 50 generates timescale</w:t>
      </w:r>
      <w:r>
        <w:rPr>
          <w:rFonts w:hint="eastAsia"/>
          <w:sz w:val="24"/>
          <w:szCs w:val="24"/>
          <w:lang w:val="en-US" w:eastAsia="zh-CN"/>
        </w:rPr>
        <w:t>s</w:t>
      </w:r>
      <w:r>
        <w:rPr>
          <w:rFonts w:hint="default"/>
          <w:sz w:val="24"/>
          <w:szCs w:val="24"/>
          <w:lang w:val="en-US" w:eastAsia="zh-CN"/>
        </w:rPr>
        <w:t xml:space="preserve"> every 50 kyr from 50 to 1000 kyr.</w:t>
      </w:r>
    </w:p>
    <w:p w14:paraId="6F4EB06B">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IBR</w:t>
      </w:r>
      <w:r>
        <w:rPr>
          <w:rFonts w:hint="eastAsia"/>
          <w:sz w:val="24"/>
          <w:szCs w:val="24"/>
          <w:lang w:val="en-US" w:eastAsia="zh-CN"/>
        </w:rPr>
        <w:t xml:space="preserve"> (</w:t>
      </w:r>
      <w:r>
        <w:rPr>
          <w:rFonts w:hint="default"/>
          <w:sz w:val="24"/>
          <w:szCs w:val="24"/>
          <w:lang w:val="en-US" w:eastAsia="zh-CN"/>
        </w:rPr>
        <w:t>Inter-bin Rate</w:t>
      </w:r>
      <w:r>
        <w:rPr>
          <w:rFonts w:hint="eastAsia"/>
          <w:sz w:val="24"/>
          <w:szCs w:val="24"/>
          <w:lang w:val="en-US" w:eastAsia="zh-CN"/>
        </w:rPr>
        <w:t>)</w:t>
      </w:r>
      <w:r>
        <w:rPr>
          <w:rFonts w:hint="default"/>
          <w:sz w:val="24"/>
          <w:szCs w:val="24"/>
          <w:lang w:val="en-US" w:eastAsia="zh-CN"/>
        </w:rPr>
        <w:t>: First calculate the time-bin mean, then interpolate, and finally calculate the rate of change between adjacent bins at the selected analysis timescale.</w:t>
      </w:r>
    </w:p>
    <w:p w14:paraId="31214E99">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TS</w:t>
      </w:r>
      <w:r>
        <w:rPr>
          <w:rFonts w:hint="eastAsia"/>
          <w:sz w:val="24"/>
          <w:szCs w:val="24"/>
          <w:lang w:val="en-US" w:eastAsia="zh-CN"/>
        </w:rPr>
        <w:t xml:space="preserve"> (</w:t>
      </w:r>
      <w:r>
        <w:rPr>
          <w:rFonts w:hint="default"/>
          <w:sz w:val="24"/>
          <w:szCs w:val="24"/>
          <w:lang w:val="en-US" w:eastAsia="zh-CN"/>
        </w:rPr>
        <w:t>Theil-Sen slope</w:t>
      </w:r>
      <w:r>
        <w:rPr>
          <w:rFonts w:hint="eastAsia"/>
          <w:sz w:val="24"/>
          <w:szCs w:val="24"/>
          <w:lang w:val="en-US" w:eastAsia="zh-CN"/>
        </w:rPr>
        <w:t>)</w:t>
      </w:r>
      <w:r>
        <w:rPr>
          <w:rFonts w:hint="default"/>
          <w:sz w:val="24"/>
          <w:szCs w:val="24"/>
          <w:lang w:val="en-US" w:eastAsia="zh-CN"/>
        </w:rPr>
        <w:t>: Calculate a robust slope within each time-bin.</w:t>
      </w:r>
    </w:p>
    <w:p w14:paraId="1E4F93A2">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IQR</w:t>
      </w:r>
      <w:r>
        <w:rPr>
          <w:rFonts w:hint="eastAsia"/>
          <w:sz w:val="24"/>
          <w:szCs w:val="24"/>
          <w:lang w:val="en-US" w:eastAsia="zh-CN"/>
        </w:rPr>
        <w:t>(</w:t>
      </w:r>
      <w:r>
        <w:rPr>
          <w:rFonts w:hint="default"/>
          <w:sz w:val="24"/>
          <w:szCs w:val="24"/>
          <w:lang w:val="en-US" w:eastAsia="zh-CN"/>
        </w:rPr>
        <w:t xml:space="preserve">Interquartile </w:t>
      </w:r>
      <w:r>
        <w:rPr>
          <w:rFonts w:hint="eastAsia"/>
          <w:sz w:val="24"/>
          <w:szCs w:val="24"/>
          <w:lang w:val="en-US" w:eastAsia="zh-CN"/>
        </w:rPr>
        <w:t>R</w:t>
      </w:r>
      <w:r>
        <w:rPr>
          <w:rFonts w:hint="default"/>
          <w:sz w:val="24"/>
          <w:szCs w:val="24"/>
          <w:lang w:val="en-US" w:eastAsia="zh-CN"/>
        </w:rPr>
        <w:t>ange</w:t>
      </w:r>
      <w:r>
        <w:rPr>
          <w:rFonts w:hint="eastAsia"/>
          <w:sz w:val="24"/>
          <w:szCs w:val="24"/>
          <w:lang w:val="en-US" w:eastAsia="zh-CN"/>
        </w:rPr>
        <w:t>)</w:t>
      </w:r>
      <w:r>
        <w:rPr>
          <w:rFonts w:hint="default"/>
          <w:sz w:val="24"/>
          <w:szCs w:val="24"/>
          <w:lang w:val="en-US" w:eastAsia="zh-CN"/>
        </w:rPr>
        <w:t>: Calculate the interquartile range within each time-bin to represent within-bin variability.</w:t>
      </w:r>
    </w:p>
    <w:p w14:paraId="01DA6414">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No interpolation: Do not interpolate missing values.</w:t>
      </w:r>
    </w:p>
    <w:p w14:paraId="4834BF6F">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Linear interpolation: Fill missing values using linear interpolation.</w:t>
      </w:r>
    </w:p>
    <w:p w14:paraId="1584A51C">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Distance-count weighted interpolation: For an internal missing target, use only the nearest valid bin on each side. Each of the two bracketing bins is weighted by sample count and temporal distance; more distant valid bins do not contribute. This is the recommended default option.</w:t>
      </w:r>
    </w:p>
    <w:p w14:paraId="3691BB17">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Count weight alpha: Sample-count weighting parameter used only for weighted interpolation.</w:t>
      </w:r>
    </w:p>
    <w:p w14:paraId="52E23309">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Distance weight beta: Distance-weighting parameter used only for weighted interpolation.</w:t>
      </w:r>
    </w:p>
    <w:p w14:paraId="6DE8E630">
      <w:pPr>
        <w:numPr>
          <w:ilvl w:val="0"/>
          <w:numId w:val="5"/>
        </w:numPr>
        <w:bidi w:val="0"/>
        <w:ind w:left="420" w:leftChars="0" w:hanging="420" w:firstLineChars="0"/>
        <w:jc w:val="both"/>
        <w:rPr>
          <w:rFonts w:hint="default"/>
          <w:sz w:val="24"/>
          <w:szCs w:val="24"/>
          <w:lang w:val="en-US" w:eastAsia="zh-CN"/>
        </w:rPr>
      </w:pPr>
      <w:r>
        <w:rPr>
          <w:rFonts w:hint="default"/>
          <w:sz w:val="24"/>
          <w:szCs w:val="24"/>
          <w:lang w:val="en-US" w:eastAsia="zh-CN"/>
        </w:rPr>
        <w:t>Edge mode: Controls how missing values at the beginning and end of the interpolated series are handled: nearest, NaN, or zero.</w:t>
      </w:r>
    </w:p>
    <w:p w14:paraId="04A88F85">
      <w:pPr>
        <w:numPr>
          <w:ilvl w:val="0"/>
          <w:numId w:val="0"/>
        </w:numPr>
        <w:bidi w:val="0"/>
        <w:ind w:leftChars="0"/>
        <w:jc w:val="both"/>
        <w:rPr>
          <w:rFonts w:hint="default"/>
          <w:sz w:val="24"/>
          <w:szCs w:val="24"/>
          <w:lang w:val="en-US" w:eastAsia="zh-CN"/>
        </w:rPr>
      </w:pPr>
    </w:p>
    <w:p w14:paraId="49AF7475">
      <w:pPr>
        <w:pStyle w:val="3"/>
        <w:bidi w:val="0"/>
        <w:rPr>
          <w:rFonts w:hint="default"/>
          <w:lang w:val="en-US" w:eastAsia="zh-CN"/>
        </w:rPr>
      </w:pPr>
      <w:bookmarkStart w:id="7" w:name="_Toc12171"/>
      <w:r>
        <w:rPr>
          <w:rFonts w:hint="default"/>
          <w:lang w:val="en-US" w:eastAsia="zh-CN"/>
        </w:rPr>
        <w:t xml:space="preserve">5.3 </w:t>
      </w:r>
      <w:r>
        <w:rPr>
          <w:rFonts w:hint="default" w:ascii="Times New Roman" w:hAnsi="Times New Roman" w:eastAsia="华文楷体" w:cs="Times New Roman"/>
          <w:lang w:val="en-US" w:eastAsia="zh-CN"/>
        </w:rPr>
        <w:t>Advanced Analysis Page</w:t>
      </w:r>
      <w:bookmarkEnd w:id="7"/>
    </w:p>
    <w:p w14:paraId="3CAE300C">
      <w:pPr>
        <w:rPr>
          <w:rFonts w:hint="default" w:ascii="Times New Roman" w:hAnsi="Times New Roman" w:eastAsia="方正仿宋_GB2312" w:cs="Times New Roman"/>
          <w:sz w:val="20"/>
          <w:lang w:val="en-US" w:eastAsia="zh-CN"/>
        </w:rPr>
      </w:pPr>
      <w:r>
        <w:rPr>
          <w:rFonts w:hint="default" w:ascii="Times New Roman" w:hAnsi="Times New Roman" w:eastAsia="方正仿宋_GB2312" w:cs="Times New Roman"/>
          <w:sz w:val="20"/>
          <w:lang w:val="en-US" w:eastAsia="zh-CN"/>
        </w:rPr>
        <w:drawing>
          <wp:inline distT="0" distB="0" distL="114300" distR="114300">
            <wp:extent cx="5701665" cy="3837940"/>
            <wp:effectExtent l="0" t="0" r="635" b="10160"/>
            <wp:docPr id="3" name="图片 3" descr="a022377aa6fc20a8429c7b643f419b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a022377aa6fc20a8429c7b643f419b7e"/>
                    <pic:cNvPicPr>
                      <a:picLocks noChangeAspect="1"/>
                    </pic:cNvPicPr>
                  </pic:nvPicPr>
                  <pic:blipFill>
                    <a:blip r:embed="rId11"/>
                    <a:stretch>
                      <a:fillRect/>
                    </a:stretch>
                  </pic:blipFill>
                  <pic:spPr>
                    <a:xfrm>
                      <a:off x="0" y="0"/>
                      <a:ext cx="5701665" cy="3837940"/>
                    </a:xfrm>
                    <a:prstGeom prst="rect">
                      <a:avLst/>
                    </a:prstGeom>
                  </pic:spPr>
                </pic:pic>
              </a:graphicData>
            </a:graphic>
          </wp:inline>
        </w:drawing>
      </w:r>
    </w:p>
    <w:p w14:paraId="4582375C">
      <w:pPr>
        <w:numPr>
          <w:ilvl w:val="0"/>
          <w:numId w:val="6"/>
        </w:numPr>
        <w:bidi w:val="0"/>
        <w:ind w:left="420" w:leftChars="0" w:hanging="420" w:firstLineChars="0"/>
        <w:jc w:val="both"/>
        <w:rPr>
          <w:rFonts w:hint="default"/>
          <w:sz w:val="24"/>
          <w:szCs w:val="24"/>
          <w:lang w:val="en-US" w:eastAsia="zh-CN"/>
        </w:rPr>
      </w:pPr>
      <w:r>
        <w:rPr>
          <w:rFonts w:hint="default"/>
          <w:sz w:val="24"/>
          <w:szCs w:val="24"/>
          <w:lang w:val="en-US" w:eastAsia="zh-CN"/>
        </w:rPr>
        <w:t>LRI time-scale effect analysis and correction: Analyse how RoC varies with timescale and generate timescale-corrected relative RoC.</w:t>
      </w:r>
    </w:p>
    <w:p w14:paraId="15750D3D">
      <w:pPr>
        <w:numPr>
          <w:ilvl w:val="0"/>
          <w:numId w:val="6"/>
        </w:numPr>
        <w:bidi w:val="0"/>
        <w:ind w:left="420" w:leftChars="0" w:hanging="420" w:firstLineChars="0"/>
        <w:jc w:val="both"/>
        <w:rPr>
          <w:rFonts w:hint="default"/>
          <w:sz w:val="24"/>
          <w:szCs w:val="24"/>
          <w:lang w:val="en-US" w:eastAsia="zh-CN"/>
        </w:rPr>
      </w:pPr>
      <w:r>
        <w:rPr>
          <w:rFonts w:hint="default"/>
          <w:sz w:val="24"/>
          <w:szCs w:val="24"/>
          <w:lang w:val="en-US" w:eastAsia="zh-CN"/>
        </w:rPr>
        <w:t>nTV / Gini method evaluation: Calculate nTV and Gini to evaluate the variability intensity and unevenness of RoC series across methods and timescales.</w:t>
      </w:r>
    </w:p>
    <w:p w14:paraId="55F8C621">
      <w:pPr>
        <w:numPr>
          <w:ilvl w:val="0"/>
          <w:numId w:val="6"/>
        </w:numPr>
        <w:bidi w:val="0"/>
        <w:ind w:left="420" w:leftChars="0" w:hanging="420" w:firstLineChars="0"/>
        <w:jc w:val="both"/>
        <w:rPr>
          <w:rFonts w:hint="default"/>
          <w:sz w:val="24"/>
          <w:szCs w:val="24"/>
          <w:lang w:val="en-US" w:eastAsia="zh-CN"/>
        </w:rPr>
      </w:pPr>
      <w:r>
        <w:rPr>
          <w:rFonts w:hint="default"/>
          <w:sz w:val="24"/>
          <w:szCs w:val="24"/>
          <w:lang w:val="en-US" w:eastAsia="zh-CN"/>
        </w:rPr>
        <w:t>Breakpoint analysis: Includes PWLF breakpoint detection, KDE consensus breakpoint detection, and phase statistics.</w:t>
      </w:r>
    </w:p>
    <w:p w14:paraId="48BFFA43">
      <w:pPr>
        <w:numPr>
          <w:ilvl w:val="0"/>
          <w:numId w:val="6"/>
        </w:numPr>
        <w:bidi w:val="0"/>
        <w:ind w:left="420" w:leftChars="0" w:hanging="420" w:firstLineChars="0"/>
        <w:jc w:val="both"/>
        <w:rPr>
          <w:rFonts w:hint="default"/>
          <w:sz w:val="24"/>
          <w:szCs w:val="24"/>
          <w:lang w:val="en-US" w:eastAsia="zh-CN"/>
        </w:rPr>
      </w:pPr>
      <w:r>
        <w:rPr>
          <w:rFonts w:hint="default"/>
          <w:sz w:val="24"/>
          <w:szCs w:val="24"/>
          <w:lang w:val="en-US" w:eastAsia="zh-CN"/>
        </w:rPr>
        <w:t>Generate SVG and PNG summary figures: Generate summary figures in SVG and PNG formats by default.</w:t>
      </w:r>
    </w:p>
    <w:p w14:paraId="2A19962C">
      <w:pPr>
        <w:numPr>
          <w:ilvl w:val="0"/>
          <w:numId w:val="6"/>
        </w:numPr>
        <w:bidi w:val="0"/>
        <w:ind w:left="420" w:leftChars="0" w:hanging="420" w:firstLineChars="0"/>
        <w:jc w:val="both"/>
        <w:rPr>
          <w:rFonts w:hint="default"/>
          <w:sz w:val="24"/>
          <w:szCs w:val="24"/>
          <w:lang w:val="en-US" w:eastAsia="zh-CN"/>
        </w:rPr>
      </w:pPr>
      <w:r>
        <w:rPr>
          <w:rFonts w:hint="default"/>
          <w:sz w:val="24"/>
          <w:szCs w:val="24"/>
          <w:lang w:val="en-US" w:eastAsia="zh-CN"/>
        </w:rPr>
        <w:t>Breakpoint input: Select whether phase analysis is based on raw RoC or timescale-corrected relative RoC.</w:t>
      </w:r>
    </w:p>
    <w:p w14:paraId="495265FB">
      <w:pPr>
        <w:numPr>
          <w:ilvl w:val="0"/>
          <w:numId w:val="6"/>
        </w:numPr>
        <w:bidi w:val="0"/>
        <w:ind w:left="420" w:leftChars="0" w:hanging="420" w:firstLineChars="0"/>
        <w:jc w:val="both"/>
        <w:rPr>
          <w:rFonts w:hint="default"/>
          <w:sz w:val="24"/>
          <w:szCs w:val="24"/>
          <w:lang w:val="en-US" w:eastAsia="zh-CN"/>
        </w:rPr>
      </w:pPr>
      <w:r>
        <w:rPr>
          <w:rFonts w:hint="default"/>
          <w:sz w:val="24"/>
          <w:szCs w:val="24"/>
          <w:lang w:val="en-US" w:eastAsia="zh-CN"/>
        </w:rPr>
        <w:t>Segments: Number of line segments in the PWLF piecewise-linear fit. Multiple values may be entered, for example, 5, 6.</w:t>
      </w:r>
    </w:p>
    <w:p w14:paraId="51C74071">
      <w:pPr>
        <w:numPr>
          <w:ilvl w:val="0"/>
          <w:numId w:val="6"/>
        </w:numPr>
        <w:bidi w:val="0"/>
        <w:ind w:left="420" w:leftChars="0" w:hanging="420" w:firstLineChars="0"/>
        <w:jc w:val="both"/>
        <w:rPr>
          <w:rFonts w:hint="default"/>
          <w:sz w:val="24"/>
          <w:szCs w:val="24"/>
          <w:lang w:val="en-US" w:eastAsia="zh-CN"/>
        </w:rPr>
      </w:pPr>
      <w:r>
        <w:rPr>
          <w:rFonts w:hint="default"/>
          <w:sz w:val="24"/>
          <w:szCs w:val="24"/>
          <w:lang w:val="en-US" w:eastAsia="zh-CN"/>
        </w:rPr>
        <w:t>PWLF half-window: Window size for local statistical comparison on both sides of a breakpoint.</w:t>
      </w:r>
    </w:p>
    <w:p w14:paraId="3787D936">
      <w:pPr>
        <w:numPr>
          <w:ilvl w:val="0"/>
          <w:numId w:val="6"/>
        </w:numPr>
        <w:bidi w:val="0"/>
        <w:ind w:left="420" w:leftChars="0" w:hanging="420" w:firstLineChars="0"/>
        <w:jc w:val="both"/>
        <w:rPr>
          <w:rFonts w:hint="default"/>
          <w:sz w:val="24"/>
          <w:szCs w:val="24"/>
          <w:lang w:val="en-US" w:eastAsia="zh-CN"/>
        </w:rPr>
      </w:pPr>
      <w:r>
        <w:rPr>
          <w:rFonts w:hint="default"/>
          <w:sz w:val="24"/>
          <w:szCs w:val="24"/>
          <w:lang w:val="en-US" w:eastAsia="zh-CN"/>
        </w:rPr>
        <w:t>PWLF min points: Minimum number of data points required on each side of a breakpoint for statistical testing.</w:t>
      </w:r>
    </w:p>
    <w:p w14:paraId="4B31D6A5">
      <w:pPr>
        <w:numPr>
          <w:ilvl w:val="0"/>
          <w:numId w:val="6"/>
        </w:numPr>
        <w:bidi w:val="0"/>
        <w:ind w:left="420" w:leftChars="0" w:hanging="420" w:firstLineChars="0"/>
        <w:jc w:val="both"/>
        <w:rPr>
          <w:rFonts w:hint="default"/>
          <w:sz w:val="24"/>
          <w:szCs w:val="24"/>
          <w:lang w:val="en-US" w:eastAsia="zh-CN"/>
        </w:rPr>
      </w:pPr>
      <w:r>
        <w:rPr>
          <w:rFonts w:hint="default"/>
          <w:sz w:val="24"/>
          <w:szCs w:val="24"/>
          <w:lang w:val="en-US" w:eastAsia="zh-CN"/>
        </w:rPr>
        <w:t>KDE grid step: Age-grid spacing used for KDE density estimation.</w:t>
      </w:r>
    </w:p>
    <w:p w14:paraId="6549EA87">
      <w:pPr>
        <w:numPr>
          <w:ilvl w:val="0"/>
          <w:numId w:val="6"/>
        </w:numPr>
        <w:bidi w:val="0"/>
        <w:ind w:left="420" w:leftChars="0" w:hanging="420" w:firstLineChars="0"/>
        <w:jc w:val="both"/>
        <w:rPr>
          <w:rFonts w:hint="default"/>
          <w:sz w:val="24"/>
          <w:szCs w:val="24"/>
          <w:lang w:val="en-US" w:eastAsia="zh-CN"/>
        </w:rPr>
      </w:pPr>
      <w:r>
        <w:rPr>
          <w:rFonts w:hint="default"/>
          <w:sz w:val="24"/>
          <w:szCs w:val="24"/>
          <w:lang w:val="en-US" w:eastAsia="zh-CN"/>
        </w:rPr>
        <w:t>KDE bandwidth: KDE smoothing window. Larger values merge nearby breakpoints, whereas smaller values retain more local peaks.</w:t>
      </w:r>
    </w:p>
    <w:p w14:paraId="5ADB0655">
      <w:pPr>
        <w:numPr>
          <w:ilvl w:val="0"/>
          <w:numId w:val="6"/>
        </w:numPr>
        <w:bidi w:val="0"/>
        <w:ind w:left="420" w:leftChars="0" w:hanging="420" w:firstLineChars="0"/>
        <w:jc w:val="both"/>
        <w:rPr>
          <w:rFonts w:hint="default" w:ascii="Times New Roman" w:hAnsi="Times New Roman" w:eastAsia="方正仿宋_GB2312" w:cs="Times New Roman"/>
          <w:lang w:val="en-US" w:eastAsia="zh-CN"/>
        </w:rPr>
      </w:pPr>
      <w:r>
        <w:rPr>
          <w:rFonts w:hint="default"/>
          <w:sz w:val="24"/>
          <w:szCs w:val="24"/>
          <w:lang w:val="en-US" w:eastAsia="zh-CN"/>
        </w:rPr>
        <w:t>Consensus breakpoints: Number of consensus breakpoints retained in the final result.</w:t>
      </w:r>
    </w:p>
    <w:p w14:paraId="0A444B12">
      <w:pPr>
        <w:numPr>
          <w:ilvl w:val="0"/>
          <w:numId w:val="0"/>
        </w:numPr>
        <w:bidi w:val="0"/>
        <w:ind w:leftChars="0"/>
        <w:jc w:val="both"/>
        <w:rPr>
          <w:rFonts w:hint="default" w:ascii="Times New Roman" w:hAnsi="Times New Roman" w:eastAsia="方正仿宋_GB2312" w:cs="Times New Roman"/>
          <w:lang w:val="en-US" w:eastAsia="zh-CN"/>
        </w:rPr>
      </w:pPr>
    </w:p>
    <w:p w14:paraId="4D6E9AB3">
      <w:pPr>
        <w:pStyle w:val="3"/>
        <w:bidi w:val="0"/>
        <w:rPr>
          <w:rFonts w:hint="default"/>
          <w:lang w:val="en-US" w:eastAsia="zh-CN"/>
        </w:rPr>
      </w:pPr>
      <w:bookmarkStart w:id="8" w:name="_Toc21430"/>
      <w:r>
        <w:rPr>
          <w:rFonts w:hint="default"/>
          <w:lang w:val="en-US" w:eastAsia="zh-CN"/>
        </w:rPr>
        <w:t xml:space="preserve">5.4 </w:t>
      </w:r>
      <w:r>
        <w:rPr>
          <w:rFonts w:hint="default" w:ascii="Times New Roman" w:hAnsi="Times New Roman" w:eastAsia="华文楷体" w:cs="Times New Roman"/>
          <w:lang w:val="en-US" w:eastAsia="zh-CN"/>
        </w:rPr>
        <w:t>Run &amp; Log Page</w:t>
      </w:r>
      <w:bookmarkEnd w:id="8"/>
    </w:p>
    <w:p w14:paraId="049889B1">
      <w:pPr>
        <w:rPr>
          <w:rFonts w:hint="default" w:ascii="Times New Roman" w:hAnsi="Times New Roman" w:eastAsia="方正仿宋_GB2312" w:cs="Times New Roman"/>
          <w:sz w:val="20"/>
          <w:lang w:val="en-US" w:eastAsia="zh-CN"/>
        </w:rPr>
      </w:pPr>
      <w:r>
        <w:rPr>
          <w:rFonts w:hint="default" w:ascii="Times New Roman" w:hAnsi="Times New Roman" w:eastAsia="方正仿宋_GB2312" w:cs="Times New Roman"/>
          <w:sz w:val="20"/>
          <w:lang w:val="en-US" w:eastAsia="zh-CN"/>
        </w:rPr>
        <w:drawing>
          <wp:inline distT="0" distB="0" distL="114300" distR="114300">
            <wp:extent cx="5739765" cy="3863340"/>
            <wp:effectExtent l="0" t="0" r="635" b="10160"/>
            <wp:docPr id="4" name="图片 4" descr="2d2ef603084a7c23d59e70dfab39e0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2d2ef603084a7c23d59e70dfab39e07e"/>
                    <pic:cNvPicPr>
                      <a:picLocks noChangeAspect="1"/>
                    </pic:cNvPicPr>
                  </pic:nvPicPr>
                  <pic:blipFill>
                    <a:blip r:embed="rId12"/>
                    <a:stretch>
                      <a:fillRect/>
                    </a:stretch>
                  </pic:blipFill>
                  <pic:spPr>
                    <a:xfrm>
                      <a:off x="0" y="0"/>
                      <a:ext cx="5739765" cy="3863340"/>
                    </a:xfrm>
                    <a:prstGeom prst="rect">
                      <a:avLst/>
                    </a:prstGeom>
                  </pic:spPr>
                </pic:pic>
              </a:graphicData>
            </a:graphic>
          </wp:inline>
        </w:drawing>
      </w:r>
    </w:p>
    <w:p w14:paraId="6068DAE9">
      <w:pPr>
        <w:numPr>
          <w:ilvl w:val="0"/>
          <w:numId w:val="7"/>
        </w:numPr>
        <w:bidi w:val="0"/>
        <w:ind w:left="420" w:leftChars="0" w:hanging="420" w:firstLineChars="0"/>
        <w:jc w:val="both"/>
        <w:rPr>
          <w:rFonts w:hint="default"/>
          <w:sz w:val="24"/>
          <w:szCs w:val="24"/>
          <w:lang w:val="en-US" w:eastAsia="zh-CN"/>
        </w:rPr>
      </w:pPr>
      <w:r>
        <w:rPr>
          <w:rFonts w:hint="default"/>
          <w:sz w:val="24"/>
          <w:szCs w:val="24"/>
          <w:lang w:val="en-US" w:eastAsia="zh-CN"/>
        </w:rPr>
        <w:t>Check settings / Dry run: Check the configuration and input data without running the full calculation. Use this before each full run.</w:t>
      </w:r>
    </w:p>
    <w:p w14:paraId="1D69F12F">
      <w:pPr>
        <w:numPr>
          <w:ilvl w:val="0"/>
          <w:numId w:val="7"/>
        </w:numPr>
        <w:bidi w:val="0"/>
        <w:ind w:left="420" w:leftChars="0" w:hanging="420" w:firstLineChars="0"/>
        <w:jc w:val="both"/>
        <w:rPr>
          <w:rFonts w:hint="default"/>
          <w:sz w:val="24"/>
          <w:szCs w:val="24"/>
          <w:lang w:val="en-US" w:eastAsia="zh-CN"/>
        </w:rPr>
      </w:pPr>
      <w:r>
        <w:rPr>
          <w:rFonts w:hint="default"/>
          <w:sz w:val="24"/>
          <w:szCs w:val="24"/>
          <w:lang w:val="en-US" w:eastAsia="zh-CN"/>
        </w:rPr>
        <w:t>Run workflow: Start the full calculation.</w:t>
      </w:r>
    </w:p>
    <w:p w14:paraId="3C7C2E95">
      <w:pPr>
        <w:numPr>
          <w:ilvl w:val="0"/>
          <w:numId w:val="7"/>
        </w:numPr>
        <w:bidi w:val="0"/>
        <w:ind w:left="420" w:leftChars="0" w:hanging="420" w:firstLineChars="0"/>
        <w:jc w:val="both"/>
        <w:rPr>
          <w:rFonts w:hint="default"/>
          <w:sz w:val="24"/>
          <w:szCs w:val="24"/>
          <w:lang w:val="en-US" w:eastAsia="zh-CN"/>
        </w:rPr>
      </w:pPr>
      <w:r>
        <w:rPr>
          <w:rFonts w:hint="default"/>
          <w:sz w:val="24"/>
          <w:szCs w:val="24"/>
          <w:lang w:val="en-US" w:eastAsia="zh-CN"/>
        </w:rPr>
        <w:t>Stop: Terminate the current run.</w:t>
      </w:r>
    </w:p>
    <w:p w14:paraId="35EDC2CC">
      <w:pPr>
        <w:numPr>
          <w:ilvl w:val="0"/>
          <w:numId w:val="7"/>
        </w:numPr>
        <w:bidi w:val="0"/>
        <w:ind w:left="420" w:leftChars="0" w:hanging="420" w:firstLineChars="0"/>
        <w:jc w:val="both"/>
        <w:rPr>
          <w:rFonts w:hint="default"/>
          <w:sz w:val="24"/>
          <w:szCs w:val="24"/>
          <w:lang w:val="en-US" w:eastAsia="zh-CN"/>
        </w:rPr>
      </w:pPr>
      <w:r>
        <w:rPr>
          <w:rFonts w:hint="default"/>
          <w:sz w:val="24"/>
          <w:szCs w:val="24"/>
          <w:lang w:val="en-US" w:eastAsia="zh-CN"/>
        </w:rPr>
        <w:t>Clear log: Clear the log window.</w:t>
      </w:r>
    </w:p>
    <w:p w14:paraId="5653668B">
      <w:pPr>
        <w:numPr>
          <w:ilvl w:val="0"/>
          <w:numId w:val="7"/>
        </w:numPr>
        <w:bidi w:val="0"/>
        <w:ind w:left="420" w:leftChars="0" w:hanging="420" w:firstLineChars="0"/>
        <w:jc w:val="both"/>
        <w:rPr>
          <w:rFonts w:hint="default"/>
          <w:sz w:val="24"/>
          <w:szCs w:val="24"/>
          <w:lang w:val="en-US" w:eastAsia="zh-CN"/>
        </w:rPr>
      </w:pPr>
      <w:r>
        <w:rPr>
          <w:rFonts w:hint="default"/>
          <w:sz w:val="24"/>
          <w:szCs w:val="24"/>
          <w:lang w:val="en-US" w:eastAsia="zh-CN"/>
        </w:rPr>
        <w:t>Open output folder: Open the outputs folder.</w:t>
      </w:r>
    </w:p>
    <w:p w14:paraId="4415C24F">
      <w:pPr>
        <w:numPr>
          <w:ilvl w:val="0"/>
          <w:numId w:val="7"/>
        </w:numPr>
        <w:bidi w:val="0"/>
        <w:ind w:left="420" w:leftChars="0" w:hanging="420" w:firstLineChars="0"/>
        <w:jc w:val="both"/>
        <w:rPr>
          <w:rFonts w:hint="default"/>
          <w:sz w:val="24"/>
          <w:szCs w:val="24"/>
          <w:lang w:val="en-US" w:eastAsia="zh-CN"/>
        </w:rPr>
      </w:pPr>
      <w:r>
        <w:rPr>
          <w:rFonts w:hint="default"/>
          <w:sz w:val="24"/>
          <w:szCs w:val="24"/>
          <w:lang w:val="en-US" w:eastAsia="zh-CN"/>
        </w:rPr>
        <w:t>Estimated run time: Displays an estimated runtime. The actual duration depends on the amount of data, number of timescales, PWLF/KDE settings, and computer performance.</w:t>
      </w:r>
    </w:p>
    <w:p w14:paraId="058B1198">
      <w:pPr>
        <w:numPr>
          <w:ilvl w:val="0"/>
          <w:numId w:val="7"/>
        </w:numPr>
        <w:bidi w:val="0"/>
        <w:ind w:left="420" w:leftChars="0" w:hanging="420" w:firstLineChars="0"/>
        <w:jc w:val="both"/>
        <w:rPr>
          <w:rFonts w:hint="default" w:ascii="Times New Roman" w:hAnsi="Times New Roman" w:eastAsia="方正仿宋_GB2312" w:cs="Times New Roman"/>
          <w:sz w:val="24"/>
          <w:szCs w:val="24"/>
          <w:lang w:val="en-US" w:eastAsia="zh-CN"/>
        </w:rPr>
      </w:pPr>
      <w:r>
        <w:rPr>
          <w:rFonts w:hint="default"/>
          <w:sz w:val="24"/>
          <w:szCs w:val="24"/>
          <w:lang w:val="en-US" w:eastAsia="zh-CN"/>
        </w:rPr>
        <w:t>Progress: Stage-based progress bar showing the current workflow progress.</w:t>
      </w:r>
    </w:p>
    <w:p w14:paraId="69791D95">
      <w:pPr>
        <w:numPr>
          <w:ilvl w:val="0"/>
          <w:numId w:val="0"/>
        </w:numPr>
        <w:bidi w:val="0"/>
        <w:ind w:leftChars="0"/>
        <w:jc w:val="both"/>
        <w:rPr>
          <w:rFonts w:hint="default" w:ascii="Times New Roman" w:hAnsi="Times New Roman" w:eastAsia="方正仿宋_GB2312" w:cs="Times New Roman"/>
          <w:sz w:val="24"/>
          <w:szCs w:val="24"/>
          <w:lang w:val="en-US" w:eastAsia="zh-CN"/>
        </w:rPr>
      </w:pPr>
    </w:p>
    <w:p w14:paraId="4575B114">
      <w:pPr>
        <w:pStyle w:val="3"/>
        <w:bidi w:val="0"/>
        <w:rPr>
          <w:rFonts w:hint="default"/>
          <w:lang w:val="en-US" w:eastAsia="zh-CN"/>
        </w:rPr>
      </w:pPr>
      <w:bookmarkStart w:id="9" w:name="_Toc16963"/>
      <w:r>
        <w:rPr>
          <w:rFonts w:hint="default"/>
          <w:lang w:val="en-US" w:eastAsia="zh-CN"/>
        </w:rPr>
        <w:t xml:space="preserve">5.5 </w:t>
      </w:r>
      <w:r>
        <w:rPr>
          <w:rFonts w:hint="default" w:ascii="Times New Roman" w:hAnsi="Times New Roman" w:eastAsia="华文楷体" w:cs="Times New Roman"/>
          <w:lang w:val="en-US" w:eastAsia="zh-CN"/>
        </w:rPr>
        <w:t>Results Preview Page</w:t>
      </w:r>
      <w:bookmarkEnd w:id="9"/>
    </w:p>
    <w:p w14:paraId="764E9903">
      <w:pPr>
        <w:rPr>
          <w:rFonts w:hint="default" w:ascii="Times New Roman" w:hAnsi="Times New Roman" w:eastAsia="方正仿宋_GB2312" w:cs="Times New Roman"/>
          <w:sz w:val="20"/>
          <w:lang w:val="en-US" w:eastAsia="zh-CN"/>
        </w:rPr>
      </w:pPr>
      <w:r>
        <w:rPr>
          <w:rFonts w:hint="default" w:ascii="Times New Roman" w:hAnsi="Times New Roman" w:eastAsia="方正仿宋_GB2312" w:cs="Times New Roman"/>
          <w:sz w:val="20"/>
          <w:lang w:val="en-US" w:eastAsia="zh-CN"/>
        </w:rPr>
        <w:drawing>
          <wp:inline distT="0" distB="0" distL="114300" distR="114300">
            <wp:extent cx="5731510" cy="3857625"/>
            <wp:effectExtent l="0" t="0" r="8890" b="3175"/>
            <wp:docPr id="5" name="图片 5" descr="26d2f520fbab510045673fd76ad83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26d2f520fbab510045673fd76ad83d48"/>
                    <pic:cNvPicPr>
                      <a:picLocks noChangeAspect="1"/>
                    </pic:cNvPicPr>
                  </pic:nvPicPr>
                  <pic:blipFill>
                    <a:blip r:embed="rId13"/>
                    <a:stretch>
                      <a:fillRect/>
                    </a:stretch>
                  </pic:blipFill>
                  <pic:spPr>
                    <a:xfrm>
                      <a:off x="0" y="0"/>
                      <a:ext cx="5731510" cy="3857625"/>
                    </a:xfrm>
                    <a:prstGeom prst="rect">
                      <a:avLst/>
                    </a:prstGeom>
                  </pic:spPr>
                </pic:pic>
              </a:graphicData>
            </a:graphic>
          </wp:inline>
        </w:drawing>
      </w:r>
    </w:p>
    <w:p w14:paraId="62A61CA4">
      <w:pPr>
        <w:numPr>
          <w:ilvl w:val="0"/>
          <w:numId w:val="8"/>
        </w:numPr>
        <w:bidi w:val="0"/>
        <w:ind w:left="420" w:leftChars="0" w:hanging="420" w:firstLineChars="0"/>
        <w:jc w:val="both"/>
        <w:rPr>
          <w:rFonts w:hint="default"/>
          <w:sz w:val="24"/>
          <w:szCs w:val="24"/>
          <w:lang w:val="en-US" w:eastAsia="zh-CN"/>
        </w:rPr>
      </w:pPr>
      <w:r>
        <w:rPr>
          <w:rFonts w:hint="default"/>
          <w:sz w:val="24"/>
          <w:szCs w:val="24"/>
          <w:lang w:val="en-US" w:eastAsia="zh-CN"/>
        </w:rPr>
        <w:t>Output files: The file tree on the left displays the contents of the outputs folder.</w:t>
      </w:r>
    </w:p>
    <w:p w14:paraId="1A77BD8B">
      <w:pPr>
        <w:numPr>
          <w:ilvl w:val="0"/>
          <w:numId w:val="8"/>
        </w:numPr>
        <w:bidi w:val="0"/>
        <w:ind w:left="420" w:leftChars="0" w:hanging="420" w:firstLineChars="0"/>
        <w:jc w:val="both"/>
        <w:rPr>
          <w:rFonts w:hint="default"/>
          <w:sz w:val="24"/>
          <w:szCs w:val="24"/>
          <w:lang w:val="en-US" w:eastAsia="zh-CN"/>
        </w:rPr>
      </w:pPr>
      <w:r>
        <w:rPr>
          <w:rFonts w:hint="default"/>
          <w:sz w:val="24"/>
          <w:szCs w:val="24"/>
          <w:lang w:val="en-US" w:eastAsia="zh-CN"/>
        </w:rPr>
        <w:t xml:space="preserve">Preview: </w:t>
      </w:r>
      <w:r>
        <w:rPr>
          <w:rFonts w:hint="eastAsia"/>
          <w:sz w:val="24"/>
          <w:szCs w:val="24"/>
          <w:lang w:val="en-US" w:eastAsia="zh-CN"/>
        </w:rPr>
        <w:t>T</w:t>
      </w:r>
      <w:r>
        <w:rPr>
          <w:rFonts w:hint="default"/>
          <w:sz w:val="24"/>
          <w:szCs w:val="24"/>
          <w:lang w:val="en-US" w:eastAsia="zh-CN"/>
        </w:rPr>
        <w:t>he pane on the right displays previews of Excel, CSV, TXT, PNG, and other supported files.</w:t>
      </w:r>
    </w:p>
    <w:p w14:paraId="1FD625AD">
      <w:pPr>
        <w:numPr>
          <w:ilvl w:val="0"/>
          <w:numId w:val="8"/>
        </w:numPr>
        <w:bidi w:val="0"/>
        <w:ind w:left="420" w:leftChars="0" w:hanging="420" w:firstLineChars="0"/>
        <w:jc w:val="both"/>
        <w:rPr>
          <w:rFonts w:hint="default"/>
          <w:sz w:val="24"/>
          <w:szCs w:val="24"/>
          <w:lang w:val="en-US" w:eastAsia="zh-CN"/>
        </w:rPr>
      </w:pPr>
      <w:r>
        <w:rPr>
          <w:rFonts w:hint="default"/>
          <w:sz w:val="24"/>
          <w:szCs w:val="24"/>
          <w:lang w:val="en-US" w:eastAsia="zh-CN"/>
        </w:rPr>
        <w:t>Refresh: Refresh the output file tree. Click this button if new results do not appear immediately.</w:t>
      </w:r>
    </w:p>
    <w:p w14:paraId="775E9457">
      <w:pPr>
        <w:numPr>
          <w:ilvl w:val="0"/>
          <w:numId w:val="8"/>
        </w:numPr>
        <w:bidi w:val="0"/>
        <w:ind w:left="420" w:leftChars="0" w:hanging="420" w:firstLineChars="0"/>
        <w:jc w:val="both"/>
        <w:rPr>
          <w:rFonts w:hint="default"/>
          <w:sz w:val="24"/>
          <w:szCs w:val="24"/>
          <w:lang w:val="en-US" w:eastAsia="zh-CN"/>
        </w:rPr>
      </w:pPr>
      <w:r>
        <w:rPr>
          <w:rFonts w:hint="default"/>
          <w:sz w:val="24"/>
          <w:szCs w:val="24"/>
          <w:lang w:val="en-US" w:eastAsia="zh-CN"/>
        </w:rPr>
        <w:t>Open selected file: Open the selected file with the system default application.</w:t>
      </w:r>
    </w:p>
    <w:p w14:paraId="3525B30B">
      <w:pPr>
        <w:numPr>
          <w:ilvl w:val="0"/>
          <w:numId w:val="8"/>
        </w:numPr>
        <w:bidi w:val="0"/>
        <w:ind w:left="420" w:leftChars="0" w:hanging="420" w:firstLineChars="0"/>
        <w:jc w:val="both"/>
        <w:rPr>
          <w:rFonts w:hint="default" w:ascii="Times New Roman" w:hAnsi="Times New Roman" w:eastAsia="方正仿宋_GB2312" w:cs="Times New Roman"/>
          <w:sz w:val="24"/>
          <w:szCs w:val="24"/>
          <w:lang w:val="en-US" w:eastAsia="zh-CN"/>
        </w:rPr>
      </w:pPr>
      <w:r>
        <w:rPr>
          <w:rFonts w:hint="default"/>
          <w:sz w:val="24"/>
          <w:szCs w:val="24"/>
          <w:lang w:val="en-US" w:eastAsia="zh-CN"/>
        </w:rPr>
        <w:t>SVG files: SVG previews are not embedded in the GUI. Open them in a web browser, Adobe Illustrator</w:t>
      </w:r>
      <w:r>
        <w:rPr>
          <w:rFonts w:hint="eastAsia"/>
          <w:sz w:val="24"/>
          <w:szCs w:val="24"/>
          <w:lang w:val="en-US" w:eastAsia="zh-CN"/>
        </w:rPr>
        <w:t>, or similar</w:t>
      </w:r>
      <w:r>
        <w:rPr>
          <w:rFonts w:hint="default"/>
          <w:sz w:val="24"/>
          <w:szCs w:val="24"/>
          <w:lang w:val="en-US" w:eastAsia="zh-CN"/>
        </w:rPr>
        <w:t xml:space="preserve"> vector-graphics software.</w:t>
      </w:r>
    </w:p>
    <w:p w14:paraId="747CFD3F">
      <w:pPr>
        <w:numPr>
          <w:ilvl w:val="0"/>
          <w:numId w:val="0"/>
        </w:numPr>
        <w:bidi w:val="0"/>
        <w:ind w:leftChars="0"/>
        <w:rPr>
          <w:rFonts w:hint="default"/>
          <w:lang w:val="en-US" w:eastAsia="zh-CN"/>
        </w:rPr>
      </w:pPr>
    </w:p>
    <w:p w14:paraId="6E28354A">
      <w:pPr>
        <w:numPr>
          <w:ilvl w:val="0"/>
          <w:numId w:val="0"/>
        </w:numPr>
        <w:bidi w:val="0"/>
        <w:ind w:leftChars="0"/>
        <w:rPr>
          <w:rFonts w:hint="default"/>
          <w:lang w:val="en-US" w:eastAsia="zh-CN"/>
        </w:rPr>
      </w:pPr>
    </w:p>
    <w:p w14:paraId="56C5948B">
      <w:pPr>
        <w:numPr>
          <w:ilvl w:val="0"/>
          <w:numId w:val="0"/>
        </w:numPr>
        <w:bidi w:val="0"/>
        <w:ind w:leftChars="0"/>
        <w:rPr>
          <w:rFonts w:hint="default"/>
          <w:lang w:val="en-US" w:eastAsia="zh-CN"/>
        </w:rPr>
      </w:pPr>
    </w:p>
    <w:p w14:paraId="669BC034">
      <w:pPr>
        <w:pStyle w:val="2"/>
        <w:bidi w:val="0"/>
        <w:rPr>
          <w:rFonts w:hint="default"/>
          <w:lang w:val="en-US" w:eastAsia="zh-CN"/>
        </w:rPr>
      </w:pPr>
      <w:bookmarkStart w:id="10" w:name="_Toc14883"/>
      <w:r>
        <w:rPr>
          <w:rFonts w:hint="default"/>
          <w:lang w:val="en-US" w:eastAsia="zh-CN"/>
        </w:rPr>
        <w:t>Configuration File</w:t>
      </w:r>
      <w:bookmarkEnd w:id="10"/>
    </w:p>
    <w:p w14:paraId="17AF597C">
      <w:pPr>
        <w:keepNext w:val="0"/>
        <w:keepLines w:val="0"/>
        <w:pageBreakBefore w:val="0"/>
        <w:widowControl/>
        <w:kinsoku/>
        <w:wordWrap/>
        <w:overflowPunct/>
        <w:topLinePunct w:val="0"/>
        <w:autoSpaceDE/>
        <w:autoSpaceDN/>
        <w:bidi w:val="0"/>
        <w:adjustRightInd/>
        <w:snapToGrid/>
        <w:jc w:val="both"/>
        <w:textAlignment w:val="auto"/>
        <w:rPr>
          <w:rFonts w:hint="default"/>
          <w:sz w:val="24"/>
          <w:szCs w:val="24"/>
        </w:rPr>
      </w:pPr>
      <w:r>
        <w:rPr>
          <w:rFonts w:hint="default"/>
          <w:sz w:val="24"/>
          <w:szCs w:val="24"/>
        </w:rPr>
        <w:t>RoC Workflow uses YAML configuration files to store default and advanced parameters. Parameters visible in the GUI override the corresponding settings in the base config file; advanced parameters not displayed in the GUI remain controlled by the base config file.</w:t>
      </w:r>
    </w:p>
    <w:p w14:paraId="3C06E991">
      <w:pPr>
        <w:keepNext w:val="0"/>
        <w:keepLines w:val="0"/>
        <w:pageBreakBefore w:val="0"/>
        <w:widowControl/>
        <w:kinsoku/>
        <w:wordWrap/>
        <w:overflowPunct/>
        <w:topLinePunct w:val="0"/>
        <w:autoSpaceDE/>
        <w:autoSpaceDN/>
        <w:bidi w:val="0"/>
        <w:adjustRightInd/>
        <w:snapToGrid/>
        <w:ind w:firstLine="480" w:firstLineChars="200"/>
        <w:jc w:val="both"/>
        <w:textAlignment w:val="auto"/>
        <w:rPr>
          <w:rFonts w:hint="default"/>
          <w:sz w:val="24"/>
          <w:szCs w:val="24"/>
        </w:rPr>
      </w:pPr>
    </w:p>
    <w:p w14:paraId="04B4306F">
      <w:pPr>
        <w:pStyle w:val="2"/>
        <w:bidi w:val="0"/>
        <w:rPr>
          <w:rFonts w:hint="default"/>
          <w:lang w:val="en-US" w:eastAsia="zh-CN"/>
        </w:rPr>
      </w:pPr>
      <w:bookmarkStart w:id="11" w:name="_Toc18909"/>
      <w:r>
        <w:rPr>
          <w:rFonts w:hint="default"/>
          <w:lang w:val="en-US" w:eastAsia="zh-CN"/>
        </w:rPr>
        <w:t>Output Results</w:t>
      </w:r>
      <w:bookmarkEnd w:id="11"/>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6803"/>
      </w:tblGrid>
      <w:tr w14:paraId="3F3410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shd w:val="clear" w:color="auto" w:fill="D7D7D7" w:themeFill="background1" w:themeFillShade="D8"/>
            <w:vAlign w:val="top"/>
          </w:tcPr>
          <w:p w14:paraId="3FD134CD">
            <w:pPr>
              <w:spacing w:after="0" w:line="360" w:lineRule="auto"/>
              <w:ind w:firstLine="0"/>
              <w:jc w:val="center"/>
              <w:rPr>
                <w:rFonts w:hint="eastAsia" w:ascii="Times New Roman" w:hAnsi="Times New Roman" w:eastAsia="仿宋" w:cs="Times New Roman"/>
                <w:b/>
                <w:bCs/>
                <w:sz w:val="19"/>
                <w:lang w:eastAsia="zh-CN"/>
              </w:rPr>
            </w:pPr>
            <w:r>
              <w:rPr>
                <w:rFonts w:hint="eastAsia" w:cs="Times New Roman"/>
                <w:b/>
                <w:bCs/>
                <w:sz w:val="19"/>
                <w:lang w:val="en-US" w:eastAsia="zh-CN"/>
              </w:rPr>
              <w:t>Folder</w:t>
            </w:r>
          </w:p>
        </w:tc>
        <w:tc>
          <w:tcPr>
            <w:tcW w:w="6803" w:type="dxa"/>
            <w:shd w:val="clear" w:color="auto" w:fill="D7D7D7" w:themeFill="background1" w:themeFillShade="D8"/>
            <w:vAlign w:val="top"/>
          </w:tcPr>
          <w:p w14:paraId="62CDEB07">
            <w:pPr>
              <w:spacing w:after="0" w:line="360" w:lineRule="auto"/>
              <w:ind w:firstLine="0"/>
              <w:jc w:val="center"/>
              <w:rPr>
                <w:rFonts w:hint="default" w:ascii="Times New Roman" w:hAnsi="Times New Roman" w:eastAsia="仿宋" w:cs="Times New Roman"/>
                <w:b/>
                <w:bCs/>
                <w:sz w:val="19"/>
              </w:rPr>
            </w:pPr>
            <w:r>
              <w:rPr>
                <w:rFonts w:hint="default" w:ascii="Times New Roman" w:hAnsi="Times New Roman" w:eastAsia="仿宋" w:cs="Times New Roman"/>
                <w:b/>
                <w:bCs/>
                <w:sz w:val="19"/>
              </w:rPr>
              <w:t>Description</w:t>
            </w:r>
          </w:p>
        </w:tc>
      </w:tr>
      <w:tr w14:paraId="4752B3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258D9A5A">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00_preprocessed</w:t>
            </w:r>
          </w:p>
        </w:tc>
        <w:tc>
          <w:tcPr>
            <w:tcW w:w="6803" w:type="dxa"/>
            <w:vAlign w:val="top"/>
          </w:tcPr>
          <w:p w14:paraId="00CB107B">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Preprocessed input data, including removal of invalid values, averaging of duplicate Age records, and optional Z-score standardisation.</w:t>
            </w:r>
          </w:p>
        </w:tc>
      </w:tr>
      <w:tr w14:paraId="0FDEB5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060621C6">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01_timebin</w:t>
            </w:r>
          </w:p>
        </w:tc>
        <w:tc>
          <w:tcPr>
            <w:tcW w:w="6803" w:type="dxa"/>
            <w:vAlign w:val="top"/>
          </w:tcPr>
          <w:p w14:paraId="31C3555E">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Original time-bin calculation results. IBR corresponds to Mean_origin; TS/IQR corresponds to Rate_origin.</w:t>
            </w:r>
          </w:p>
        </w:tc>
      </w:tr>
      <w:tr w14:paraId="488B79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0AF146FF">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02_interpolated</w:t>
            </w:r>
          </w:p>
        </w:tc>
        <w:tc>
          <w:tcPr>
            <w:tcW w:w="6803" w:type="dxa"/>
            <w:vAlign w:val="top"/>
          </w:tcPr>
          <w:p w14:paraId="28DAAD36">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eastAsia" w:cs="Times New Roman"/>
                <w:sz w:val="19"/>
                <w:lang w:val="en-US" w:eastAsia="zh-CN"/>
              </w:rPr>
              <w:t>R</w:t>
            </w:r>
            <w:r>
              <w:rPr>
                <w:rFonts w:hint="default" w:ascii="Times New Roman" w:hAnsi="Times New Roman" w:eastAsia="仿宋" w:cs="Times New Roman"/>
                <w:sz w:val="19"/>
              </w:rPr>
              <w:t xml:space="preserve">esults after interpolation. </w:t>
            </w:r>
            <w:r>
              <w:rPr>
                <w:rFonts w:hint="default" w:ascii="Times New Roman" w:hAnsi="Times New Roman" w:eastAsia="仿宋" w:cs="Times New Roman"/>
                <w:sz w:val="19"/>
                <w:lang w:val="en-US" w:eastAsia="zh-CN"/>
              </w:rPr>
              <w:t xml:space="preserve">Because the calculation procedures differ, </w:t>
            </w:r>
            <w:r>
              <w:rPr>
                <w:rFonts w:hint="default" w:ascii="Times New Roman" w:hAnsi="Times New Roman" w:eastAsia="仿宋" w:cs="Times New Roman"/>
                <w:sz w:val="19"/>
              </w:rPr>
              <w:t xml:space="preserve">for IBR, </w:t>
            </w:r>
            <w:r>
              <w:rPr>
                <w:rFonts w:hint="default" w:ascii="Times New Roman" w:hAnsi="Times New Roman" w:eastAsia="仿宋" w:cs="Times New Roman"/>
                <w:sz w:val="19"/>
                <w:lang w:val="en-US" w:eastAsia="zh-CN"/>
              </w:rPr>
              <w:t>the mean is calculated for each bin, missing bins are interpolated, and RoC is then calculated</w:t>
            </w:r>
            <w:r>
              <w:rPr>
                <w:rFonts w:hint="default" w:ascii="Times New Roman" w:hAnsi="Times New Roman" w:eastAsia="仿宋" w:cs="Times New Roman"/>
                <w:sz w:val="19"/>
              </w:rPr>
              <w:t xml:space="preserve">; for TS/IQR, </w:t>
            </w:r>
            <w:r>
              <w:rPr>
                <w:rFonts w:hint="default" w:ascii="Times New Roman" w:hAnsi="Times New Roman" w:eastAsia="仿宋" w:cs="Times New Roman"/>
                <w:sz w:val="19"/>
                <w:lang w:val="en-US" w:eastAsia="zh-CN"/>
              </w:rPr>
              <w:t xml:space="preserve">RoC is calculated directly within each bin, and missing bins are then interpolated. Therefore, in this folder, </w:t>
            </w:r>
            <w:r>
              <w:rPr>
                <w:rFonts w:hint="default" w:ascii="Times New Roman" w:hAnsi="Times New Roman" w:eastAsia="仿宋" w:cs="Times New Roman"/>
                <w:sz w:val="19"/>
              </w:rPr>
              <w:t>IBR corresponds to Mean_origin, and TS/IQR corresponds to Rate_origin.</w:t>
            </w:r>
          </w:p>
        </w:tc>
      </w:tr>
      <w:tr w14:paraId="33558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0B561A6E">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03_rate</w:t>
            </w:r>
          </w:p>
        </w:tc>
        <w:tc>
          <w:tcPr>
            <w:tcW w:w="6803" w:type="dxa"/>
            <w:vAlign w:val="top"/>
          </w:tcPr>
          <w:p w14:paraId="1D5B0ADD">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Final RoC series used as the basis for subsequent merging, LRI, metrics, PWLF, KDE, and phase analyses.</w:t>
            </w:r>
          </w:p>
        </w:tc>
      </w:tr>
      <w:tr w14:paraId="5CA88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2CA8607E">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04_merged</w:t>
            </w:r>
          </w:p>
        </w:tc>
        <w:tc>
          <w:tcPr>
            <w:tcW w:w="6803" w:type="dxa"/>
            <w:vAlign w:val="top"/>
          </w:tcPr>
          <w:p w14:paraId="3206F67C">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Merged multi-timescale tables, with one all_timescales table for each method.</w:t>
            </w:r>
          </w:p>
        </w:tc>
      </w:tr>
      <w:tr w14:paraId="203B2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569CBC56">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05_lri</w:t>
            </w:r>
          </w:p>
        </w:tc>
        <w:tc>
          <w:tcPr>
            <w:tcW w:w="6803" w:type="dxa"/>
            <w:vAlign w:val="top"/>
          </w:tcPr>
          <w:p w14:paraId="518EA622">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LRI regression results, regression-point tables, and quantile-point tables.</w:t>
            </w:r>
          </w:p>
        </w:tc>
      </w:tr>
      <w:tr w14:paraId="0A74B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56D86313">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06_normalized</w:t>
            </w:r>
          </w:p>
        </w:tc>
        <w:tc>
          <w:tcPr>
            <w:tcW w:w="6803" w:type="dxa"/>
            <w:vAlign w:val="top"/>
          </w:tcPr>
          <w:p w14:paraId="5EAA33D7">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Timescale-corrected relative RoC tables.</w:t>
            </w:r>
          </w:p>
        </w:tc>
      </w:tr>
      <w:tr w14:paraId="56051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5D1DD1C9">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07_metrics</w:t>
            </w:r>
          </w:p>
        </w:tc>
        <w:tc>
          <w:tcPr>
            <w:tcW w:w="6803" w:type="dxa"/>
            <w:vAlign w:val="top"/>
          </w:tcPr>
          <w:p w14:paraId="686334D9">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nTV and Gini method-evaluation results.</w:t>
            </w:r>
          </w:p>
        </w:tc>
      </w:tr>
      <w:tr w14:paraId="51A8C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785C2B0C">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08_pwlf</w:t>
            </w:r>
          </w:p>
        </w:tc>
        <w:tc>
          <w:tcPr>
            <w:tcW w:w="6803" w:type="dxa"/>
            <w:vAlign w:val="top"/>
          </w:tcPr>
          <w:p w14:paraId="33CB0DBD">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PWLF breakpoint-detection results.</w:t>
            </w:r>
          </w:p>
        </w:tc>
      </w:tr>
      <w:tr w14:paraId="175A5B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1D4CE035">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09_kde</w:t>
            </w:r>
          </w:p>
        </w:tc>
        <w:tc>
          <w:tcPr>
            <w:tcW w:w="6803" w:type="dxa"/>
            <w:vAlign w:val="top"/>
          </w:tcPr>
          <w:p w14:paraId="1A29EE65">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KDE consensus breakpoint-detection results.</w:t>
            </w:r>
          </w:p>
        </w:tc>
      </w:tr>
      <w:tr w14:paraId="7B146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5A6D040D">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10_phase</w:t>
            </w:r>
          </w:p>
        </w:tc>
        <w:tc>
          <w:tcPr>
            <w:tcW w:w="6803" w:type="dxa"/>
            <w:vAlign w:val="top"/>
          </w:tcPr>
          <w:p w14:paraId="4B42112A">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Phase divisions and phase-mean statistics.</w:t>
            </w:r>
          </w:p>
        </w:tc>
      </w:tr>
      <w:tr w14:paraId="065EB6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34407D75">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12_figures</w:t>
            </w:r>
          </w:p>
        </w:tc>
        <w:tc>
          <w:tcPr>
            <w:tcW w:w="6803" w:type="dxa"/>
            <w:vAlign w:val="top"/>
          </w:tcPr>
          <w:p w14:paraId="7B6C5B1F">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Automatically generated SVG and PNG summary figures. The current version plots all calculated Timescale_* scales.</w:t>
            </w:r>
          </w:p>
        </w:tc>
      </w:tr>
      <w:tr w14:paraId="65955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573067F3">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run_summary.txt</w:t>
            </w:r>
          </w:p>
        </w:tc>
        <w:tc>
          <w:tcPr>
            <w:tcW w:w="6803" w:type="dxa"/>
            <w:vAlign w:val="top"/>
          </w:tcPr>
          <w:p w14:paraId="0D16715B">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Summary of the parameters and output files for the current run.</w:t>
            </w:r>
          </w:p>
        </w:tc>
      </w:tr>
    </w:tbl>
    <w:p w14:paraId="109EE079">
      <w:pPr>
        <w:pStyle w:val="2"/>
        <w:bidi w:val="0"/>
        <w:rPr>
          <w:rFonts w:hint="default"/>
          <w:lang w:val="en-US" w:eastAsia="zh-CN"/>
        </w:rPr>
      </w:pPr>
      <w:bookmarkStart w:id="12" w:name="_Toc11988"/>
      <w:r>
        <w:rPr>
          <w:rFonts w:hint="default"/>
          <w:lang w:val="en-US" w:eastAsia="zh-CN"/>
        </w:rPr>
        <w:t>Main Output Table Fields</w:t>
      </w:r>
      <w:bookmarkEnd w:id="12"/>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6803"/>
      </w:tblGrid>
      <w:tr w14:paraId="32BB33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shd w:val="clear" w:color="auto" w:fill="D7D7D7" w:themeFill="background1" w:themeFillShade="D8"/>
            <w:vAlign w:val="top"/>
          </w:tcPr>
          <w:p w14:paraId="5D4FBC40">
            <w:pPr>
              <w:keepNext w:val="0"/>
              <w:keepLines w:val="0"/>
              <w:pageBreakBefore w:val="0"/>
              <w:widowControl/>
              <w:kinsoku/>
              <w:wordWrap/>
              <w:overflowPunct/>
              <w:topLinePunct w:val="0"/>
              <w:autoSpaceDE/>
              <w:autoSpaceDN/>
              <w:bidi w:val="0"/>
              <w:adjustRightInd/>
              <w:snapToGrid/>
              <w:spacing w:before="120" w:after="120" w:line="240" w:lineRule="auto"/>
              <w:ind w:firstLine="0"/>
              <w:jc w:val="center"/>
              <w:textAlignment w:val="auto"/>
              <w:rPr>
                <w:rFonts w:hint="eastAsia" w:ascii="Times New Roman" w:hAnsi="Times New Roman" w:eastAsia="仿宋" w:cs="Times New Roman"/>
                <w:b/>
                <w:bCs/>
                <w:sz w:val="19"/>
                <w:lang w:eastAsia="zh-CN"/>
              </w:rPr>
            </w:pPr>
            <w:r>
              <w:rPr>
                <w:rFonts w:hint="eastAsia" w:cs="Times New Roman"/>
                <w:b/>
                <w:bCs/>
                <w:sz w:val="19"/>
                <w:lang w:val="en-US" w:eastAsia="zh-CN"/>
              </w:rPr>
              <w:t>Field</w:t>
            </w:r>
          </w:p>
        </w:tc>
        <w:tc>
          <w:tcPr>
            <w:tcW w:w="6803" w:type="dxa"/>
            <w:shd w:val="clear" w:color="auto" w:fill="D7D7D7" w:themeFill="background1" w:themeFillShade="D8"/>
            <w:vAlign w:val="top"/>
          </w:tcPr>
          <w:p w14:paraId="1C2787DD">
            <w:pPr>
              <w:keepNext w:val="0"/>
              <w:keepLines w:val="0"/>
              <w:pageBreakBefore w:val="0"/>
              <w:widowControl/>
              <w:kinsoku/>
              <w:wordWrap/>
              <w:overflowPunct/>
              <w:topLinePunct w:val="0"/>
              <w:autoSpaceDE/>
              <w:autoSpaceDN/>
              <w:bidi w:val="0"/>
              <w:adjustRightInd/>
              <w:snapToGrid/>
              <w:spacing w:before="120" w:after="120" w:line="240" w:lineRule="auto"/>
              <w:ind w:firstLine="0"/>
              <w:jc w:val="center"/>
              <w:textAlignment w:val="auto"/>
              <w:rPr>
                <w:rFonts w:hint="default" w:ascii="Times New Roman" w:hAnsi="Times New Roman" w:eastAsia="仿宋" w:cs="Times New Roman"/>
                <w:b/>
                <w:bCs/>
                <w:sz w:val="19"/>
              </w:rPr>
            </w:pPr>
            <w:r>
              <w:rPr>
                <w:rFonts w:hint="default" w:ascii="Times New Roman" w:hAnsi="Times New Roman" w:eastAsia="仿宋" w:cs="Times New Roman"/>
                <w:b/>
                <w:bCs/>
                <w:sz w:val="19"/>
              </w:rPr>
              <w:t>Description</w:t>
            </w:r>
          </w:p>
        </w:tc>
      </w:tr>
      <w:tr w14:paraId="2D0BF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6FE34C9D">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Time_bin</w:t>
            </w:r>
          </w:p>
        </w:tc>
        <w:tc>
          <w:tcPr>
            <w:tcW w:w="6803" w:type="dxa"/>
            <w:vAlign w:val="top"/>
          </w:tcPr>
          <w:p w14:paraId="07D5D381">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Time-bin index.</w:t>
            </w:r>
          </w:p>
        </w:tc>
      </w:tr>
      <w:tr w14:paraId="46BDFA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330DA9B2">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Age_node</w:t>
            </w:r>
          </w:p>
        </w:tc>
        <w:tc>
          <w:tcPr>
            <w:tcW w:w="6803" w:type="dxa"/>
            <w:vAlign w:val="top"/>
          </w:tcPr>
          <w:p w14:paraId="095864F5">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Central age node of the time-bin.</w:t>
            </w:r>
          </w:p>
        </w:tc>
      </w:tr>
      <w:tr w14:paraId="5DE20B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67622053">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Timebin_width_kyr</w:t>
            </w:r>
          </w:p>
        </w:tc>
        <w:tc>
          <w:tcPr>
            <w:tcW w:w="6803" w:type="dxa"/>
            <w:vAlign w:val="top"/>
          </w:tcPr>
          <w:p w14:paraId="20367E6F">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Analysis timescale or time-bin width.</w:t>
            </w:r>
          </w:p>
        </w:tc>
      </w:tr>
      <w:tr w14:paraId="37FC18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12A0EAE5">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Counts</w:t>
            </w:r>
          </w:p>
        </w:tc>
        <w:tc>
          <w:tcPr>
            <w:tcW w:w="6803" w:type="dxa"/>
            <w:vAlign w:val="top"/>
          </w:tcPr>
          <w:p w14:paraId="7E2F52CB">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Number of data points in the time-bin.</w:t>
            </w:r>
          </w:p>
        </w:tc>
      </w:tr>
      <w:tr w14:paraId="30FB2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49AF9652">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Age_unique</w:t>
            </w:r>
          </w:p>
        </w:tc>
        <w:tc>
          <w:tcPr>
            <w:tcW w:w="6803" w:type="dxa"/>
            <w:vAlign w:val="top"/>
          </w:tcPr>
          <w:p w14:paraId="22C01BAC">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Number of unique age points in the time-bin.</w:t>
            </w:r>
          </w:p>
        </w:tc>
      </w:tr>
      <w:tr w14:paraId="62BA2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42FBB0CD">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Metric</w:t>
            </w:r>
          </w:p>
        </w:tc>
        <w:tc>
          <w:tcPr>
            <w:tcW w:w="6803" w:type="dxa"/>
            <w:vAlign w:val="top"/>
          </w:tcPr>
          <w:p w14:paraId="781870CB">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Current calculation metric: mean, ts, or iqr.</w:t>
            </w:r>
          </w:p>
        </w:tc>
      </w:tr>
      <w:tr w14:paraId="251B3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3F1D6A1C">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Mean_origin</w:t>
            </w:r>
          </w:p>
        </w:tc>
        <w:tc>
          <w:tcPr>
            <w:tcW w:w="6803" w:type="dxa"/>
            <w:vAlign w:val="top"/>
          </w:tcPr>
          <w:p w14:paraId="117F9864">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Original time-bin mean, used mainly in the IBR workflow.</w:t>
            </w:r>
          </w:p>
        </w:tc>
      </w:tr>
      <w:tr w14:paraId="79A025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66FEF108">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Mean_interp</w:t>
            </w:r>
          </w:p>
        </w:tc>
        <w:tc>
          <w:tcPr>
            <w:tcW w:w="6803" w:type="dxa"/>
            <w:vAlign w:val="top"/>
          </w:tcPr>
          <w:p w14:paraId="292FA58B">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Interpolated time-bin mean.</w:t>
            </w:r>
          </w:p>
        </w:tc>
      </w:tr>
      <w:tr w14:paraId="25A14E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7202399A">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Rate_origin</w:t>
            </w:r>
          </w:p>
        </w:tc>
        <w:tc>
          <w:tcPr>
            <w:tcW w:w="6803" w:type="dxa"/>
            <w:vAlign w:val="top"/>
          </w:tcPr>
          <w:p w14:paraId="21062466">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Original bin-level result for TS or IQR.</w:t>
            </w:r>
          </w:p>
        </w:tc>
      </w:tr>
      <w:tr w14:paraId="4248C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14ECC9BA">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Rate_interp</w:t>
            </w:r>
          </w:p>
        </w:tc>
        <w:tc>
          <w:tcPr>
            <w:tcW w:w="6803" w:type="dxa"/>
            <w:vAlign w:val="top"/>
          </w:tcPr>
          <w:p w14:paraId="59FBD43D">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Interpolated TS or IQR result.</w:t>
            </w:r>
          </w:p>
        </w:tc>
      </w:tr>
      <w:tr w14:paraId="48CB0F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4E642934">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Age_kyr</w:t>
            </w:r>
          </w:p>
        </w:tc>
        <w:tc>
          <w:tcPr>
            <w:tcW w:w="6803" w:type="dxa"/>
            <w:vAlign w:val="top"/>
          </w:tcPr>
          <w:p w14:paraId="72A0EDF9">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Age of the final RoC series.</w:t>
            </w:r>
          </w:p>
        </w:tc>
      </w:tr>
      <w:tr w14:paraId="28823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306CC03A">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Rate</w:t>
            </w:r>
          </w:p>
        </w:tc>
        <w:tc>
          <w:tcPr>
            <w:tcW w:w="6803" w:type="dxa"/>
            <w:vAlign w:val="top"/>
          </w:tcPr>
          <w:p w14:paraId="621F19C4">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Final RoC or RoC-related value used in subsequent analyses.</w:t>
            </w:r>
          </w:p>
        </w:tc>
      </w:tr>
      <w:tr w14:paraId="29CBD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101E0BAE">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IQR_quartile_method</w:t>
            </w:r>
          </w:p>
        </w:tc>
        <w:tc>
          <w:tcPr>
            <w:tcW w:w="6803" w:type="dxa"/>
            <w:vAlign w:val="top"/>
          </w:tcPr>
          <w:p w14:paraId="53AB728A">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Quartile method used for IQR: inc or exc.</w:t>
            </w:r>
          </w:p>
        </w:tc>
      </w:tr>
      <w:tr w14:paraId="2AB33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334D5225">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IQR_min_count</w:t>
            </w:r>
          </w:p>
        </w:tc>
        <w:tc>
          <w:tcPr>
            <w:tcW w:w="6803" w:type="dxa"/>
            <w:vAlign w:val="top"/>
          </w:tcPr>
          <w:p w14:paraId="4036A09F">
            <w:pPr>
              <w:keepNext w:val="0"/>
              <w:keepLines w:val="0"/>
              <w:pageBreakBefore w:val="0"/>
              <w:widowControl/>
              <w:kinsoku/>
              <w:wordWrap/>
              <w:overflowPunct/>
              <w:topLinePunct w:val="0"/>
              <w:autoSpaceDE/>
              <w:autoSpaceDN/>
              <w:bidi w:val="0"/>
              <w:adjustRightInd/>
              <w:snapToGrid/>
              <w:spacing w:before="120" w:after="120" w:line="240" w:lineRule="auto"/>
              <w:ind w:firstLine="0"/>
              <w:textAlignment w:val="auto"/>
              <w:rPr>
                <w:rFonts w:hint="default" w:ascii="Times New Roman" w:hAnsi="Times New Roman" w:eastAsia="仿宋" w:cs="Times New Roman"/>
                <w:sz w:val="19"/>
              </w:rPr>
            </w:pPr>
            <w:r>
              <w:rPr>
                <w:rFonts w:hint="default" w:ascii="Times New Roman" w:hAnsi="Times New Roman" w:eastAsia="仿宋" w:cs="Times New Roman"/>
                <w:sz w:val="19"/>
              </w:rPr>
              <w:t>Minimum number of finite values required to calculate IQR.</w:t>
            </w:r>
          </w:p>
        </w:tc>
      </w:tr>
    </w:tbl>
    <w:p w14:paraId="1E238EE3">
      <w:pPr>
        <w:bidi w:val="0"/>
        <w:rPr>
          <w:rFonts w:hint="default"/>
          <w:lang w:val="en-US" w:eastAsia="zh-CN"/>
        </w:rPr>
      </w:pPr>
    </w:p>
    <w:p w14:paraId="136F2F22">
      <w:pPr>
        <w:bidi w:val="0"/>
        <w:rPr>
          <w:rFonts w:hint="default"/>
          <w:lang w:val="en-US" w:eastAsia="zh-CN"/>
        </w:rPr>
      </w:pPr>
    </w:p>
    <w:p w14:paraId="2FF8352C">
      <w:pPr>
        <w:rPr>
          <w:rFonts w:hint="default"/>
          <w:lang w:val="en-US" w:eastAsia="zh-CN"/>
        </w:rPr>
      </w:pPr>
    </w:p>
    <w:p w14:paraId="031167EE">
      <w:pPr>
        <w:rPr>
          <w:rFonts w:hint="default"/>
          <w:lang w:val="en-US" w:eastAsia="zh-CN"/>
        </w:rPr>
      </w:pPr>
    </w:p>
    <w:p w14:paraId="0BBE0297">
      <w:pPr>
        <w:rPr>
          <w:rFonts w:hint="default"/>
          <w:lang w:val="en-US" w:eastAsia="zh-CN"/>
        </w:rPr>
      </w:pPr>
    </w:p>
    <w:p w14:paraId="560ADE2C">
      <w:pPr>
        <w:rPr>
          <w:rFonts w:hint="default"/>
          <w:lang w:val="en-US" w:eastAsia="zh-CN"/>
        </w:rPr>
      </w:pPr>
    </w:p>
    <w:p w14:paraId="4DED6E79">
      <w:pPr>
        <w:rPr>
          <w:rFonts w:hint="default"/>
          <w:lang w:val="en-US" w:eastAsia="zh-CN"/>
        </w:rPr>
      </w:pPr>
    </w:p>
    <w:p w14:paraId="7A7CCB7C">
      <w:pPr>
        <w:pStyle w:val="2"/>
        <w:bidi w:val="0"/>
        <w:rPr>
          <w:rFonts w:hint="default"/>
          <w:lang w:val="en-US" w:eastAsia="zh-CN"/>
        </w:rPr>
      </w:pPr>
      <w:bookmarkStart w:id="13" w:name="_Toc5358"/>
      <w:r>
        <w:rPr>
          <w:rFonts w:hint="default"/>
          <w:lang w:val="en-US" w:eastAsia="zh-CN"/>
        </w:rPr>
        <w:t>Method Overview</w:t>
      </w:r>
      <w:bookmarkEnd w:id="13"/>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7"/>
        <w:gridCol w:w="7005"/>
      </w:tblGrid>
      <w:tr w14:paraId="129B1F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7" w:type="dxa"/>
            <w:shd w:val="clear" w:color="auto" w:fill="D7D7D7" w:themeFill="background1" w:themeFillShade="D8"/>
            <w:vAlign w:val="top"/>
          </w:tcPr>
          <w:p w14:paraId="3871EBB8">
            <w:pPr>
              <w:keepNext w:val="0"/>
              <w:keepLines w:val="0"/>
              <w:pageBreakBefore w:val="0"/>
              <w:widowControl/>
              <w:kinsoku/>
              <w:wordWrap/>
              <w:overflowPunct/>
              <w:topLinePunct w:val="0"/>
              <w:autoSpaceDE/>
              <w:autoSpaceDN/>
              <w:bidi w:val="0"/>
              <w:adjustRightInd/>
              <w:snapToGrid/>
              <w:spacing w:before="120" w:after="120" w:line="240" w:lineRule="auto"/>
              <w:ind w:firstLine="0"/>
              <w:jc w:val="center"/>
              <w:textAlignment w:val="auto"/>
              <w:rPr>
                <w:rFonts w:hint="eastAsia" w:ascii="Times New Roman" w:hAnsi="Times New Roman" w:eastAsia="仿宋" w:cs="Times New Roman"/>
                <w:b/>
                <w:bCs/>
                <w:sz w:val="19"/>
                <w:lang w:eastAsia="zh-CN"/>
              </w:rPr>
            </w:pPr>
            <w:r>
              <w:rPr>
                <w:rFonts w:hint="eastAsia" w:cs="Times New Roman"/>
                <w:b/>
                <w:bCs/>
                <w:sz w:val="19"/>
                <w:lang w:val="en-US" w:eastAsia="zh-CN"/>
              </w:rPr>
              <w:t>Method</w:t>
            </w:r>
          </w:p>
        </w:tc>
        <w:tc>
          <w:tcPr>
            <w:tcW w:w="7005" w:type="dxa"/>
            <w:shd w:val="clear" w:color="auto" w:fill="D7D7D7" w:themeFill="background1" w:themeFillShade="D8"/>
            <w:vAlign w:val="top"/>
          </w:tcPr>
          <w:p w14:paraId="6854B32D">
            <w:pPr>
              <w:keepNext w:val="0"/>
              <w:keepLines w:val="0"/>
              <w:pageBreakBefore w:val="0"/>
              <w:widowControl/>
              <w:kinsoku/>
              <w:wordWrap/>
              <w:overflowPunct/>
              <w:topLinePunct w:val="0"/>
              <w:autoSpaceDE/>
              <w:autoSpaceDN/>
              <w:bidi w:val="0"/>
              <w:adjustRightInd/>
              <w:snapToGrid/>
              <w:spacing w:before="120" w:after="120" w:line="240" w:lineRule="auto"/>
              <w:ind w:firstLine="0"/>
              <w:jc w:val="center"/>
              <w:textAlignment w:val="auto"/>
              <w:rPr>
                <w:rFonts w:hint="default" w:ascii="Times New Roman" w:hAnsi="Times New Roman" w:eastAsia="仿宋" w:cs="Times New Roman"/>
                <w:b/>
                <w:bCs/>
                <w:sz w:val="19"/>
              </w:rPr>
            </w:pPr>
            <w:r>
              <w:rPr>
                <w:rFonts w:hint="default" w:ascii="Times New Roman" w:hAnsi="Times New Roman" w:eastAsia="仿宋" w:cs="Times New Roman"/>
                <w:b/>
                <w:bCs/>
                <w:sz w:val="19"/>
              </w:rPr>
              <w:t>Description</w:t>
            </w:r>
          </w:p>
        </w:tc>
      </w:tr>
      <w:tr w14:paraId="05844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7" w:type="dxa"/>
            <w:vAlign w:val="top"/>
          </w:tcPr>
          <w:p w14:paraId="724D0B1F">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IBR</w:t>
            </w:r>
          </w:p>
        </w:tc>
        <w:tc>
          <w:tcPr>
            <w:tcW w:w="7005" w:type="dxa"/>
            <w:vAlign w:val="top"/>
          </w:tcPr>
          <w:p w14:paraId="1E782949">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Inter-bin Rate. Calculate the mean within each time-bin, interpolate the mean series, and then calculate the absolute rate of change between the means of two non-overlapping bins separated by one time-bin width.</w:t>
            </w:r>
          </w:p>
        </w:tc>
      </w:tr>
      <w:tr w14:paraId="33638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7" w:type="dxa"/>
            <w:vAlign w:val="top"/>
          </w:tcPr>
          <w:p w14:paraId="08CD9FF7">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TS</w:t>
            </w:r>
          </w:p>
        </w:tc>
        <w:tc>
          <w:tcPr>
            <w:tcW w:w="7005" w:type="dxa"/>
            <w:vAlign w:val="top"/>
          </w:tcPr>
          <w:p w14:paraId="4D38F9EA">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Theil-Sen slope. Calculate a robust slope within each time-bin and use its absolute value as a RoC-related metric. This reduces the influence of outliers on trend estimation.</w:t>
            </w:r>
          </w:p>
        </w:tc>
      </w:tr>
      <w:tr w14:paraId="2D64B7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7" w:type="dxa"/>
            <w:vAlign w:val="top"/>
          </w:tcPr>
          <w:p w14:paraId="43AC440F">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IQR</w:t>
            </w:r>
          </w:p>
        </w:tc>
        <w:tc>
          <w:tcPr>
            <w:tcW w:w="7005" w:type="dxa"/>
            <w:vAlign w:val="top"/>
          </w:tcPr>
          <w:p w14:paraId="507037C5">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Interquartile range. Calculate Q3-Q1 within each time-bin to represent within-bin variability. IQR is a RoC-related variability metric rather than a direct rate of change in the strict sense.</w:t>
            </w:r>
          </w:p>
        </w:tc>
      </w:tr>
      <w:tr w14:paraId="49F9B8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7" w:type="dxa"/>
            <w:vAlign w:val="top"/>
          </w:tcPr>
          <w:p w14:paraId="5C0137E3">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LRI</w:t>
            </w:r>
          </w:p>
        </w:tc>
        <w:tc>
          <w:tcPr>
            <w:tcW w:w="7005" w:type="dxa"/>
            <w:vAlign w:val="top"/>
          </w:tcPr>
          <w:p w14:paraId="3B86B44E">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Log-log regression index, used to describe the relationship between RoC and analysis timescale and to correct for timescale effects.</w:t>
            </w:r>
          </w:p>
        </w:tc>
      </w:tr>
      <w:tr w14:paraId="26A1E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7" w:type="dxa"/>
            <w:vAlign w:val="top"/>
          </w:tcPr>
          <w:p w14:paraId="67EA4EFE">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nTV</w:t>
            </w:r>
          </w:p>
        </w:tc>
        <w:tc>
          <w:tcPr>
            <w:tcW w:w="7005" w:type="dxa"/>
            <w:vAlign w:val="top"/>
          </w:tcPr>
          <w:p w14:paraId="356493AC">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Normalized total variation, used to measure the overall variability intensity of a RoC series.</w:t>
            </w:r>
          </w:p>
        </w:tc>
      </w:tr>
      <w:tr w14:paraId="33C14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7" w:type="dxa"/>
            <w:vAlign w:val="top"/>
          </w:tcPr>
          <w:p w14:paraId="2478552D">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Gini</w:t>
            </w:r>
          </w:p>
        </w:tc>
        <w:tc>
          <w:tcPr>
            <w:tcW w:w="7005" w:type="dxa"/>
            <w:vAlign w:val="top"/>
          </w:tcPr>
          <w:p w14:paraId="531093E6">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Measures the unevenness of the RoC distribution. Higher values indicate that changes are concentrated in fewer time intervals.</w:t>
            </w:r>
          </w:p>
        </w:tc>
      </w:tr>
      <w:tr w14:paraId="596F2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7" w:type="dxa"/>
            <w:vAlign w:val="top"/>
          </w:tcPr>
          <w:p w14:paraId="3C80E989">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PWLF</w:t>
            </w:r>
          </w:p>
        </w:tc>
        <w:tc>
          <w:tcPr>
            <w:tcW w:w="7005" w:type="dxa"/>
            <w:vAlign w:val="top"/>
          </w:tcPr>
          <w:p w14:paraId="2DD9D8AD">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Piecewise linear fitting. Identify phase transitions from the cumulative RoC curve.</w:t>
            </w:r>
          </w:p>
        </w:tc>
      </w:tr>
      <w:tr w14:paraId="20839C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7" w:type="dxa"/>
            <w:vAlign w:val="top"/>
          </w:tcPr>
          <w:p w14:paraId="5DCDC1BC">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KDE</w:t>
            </w:r>
          </w:p>
        </w:tc>
        <w:tc>
          <w:tcPr>
            <w:tcW w:w="7005" w:type="dxa"/>
            <w:vAlign w:val="top"/>
          </w:tcPr>
          <w:p w14:paraId="2480CD49">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Kernel density estimation. Integrate breakpoints across different methods, timescales, and PWLF segment settings to identify consensus breakpoints.</w:t>
            </w:r>
          </w:p>
        </w:tc>
      </w:tr>
      <w:tr w14:paraId="65300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17" w:type="dxa"/>
            <w:vAlign w:val="top"/>
          </w:tcPr>
          <w:p w14:paraId="5CC3E642">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Phase statistics</w:t>
            </w:r>
          </w:p>
        </w:tc>
        <w:tc>
          <w:tcPr>
            <w:tcW w:w="7005" w:type="dxa"/>
            <w:vAlign w:val="top"/>
          </w:tcPr>
          <w:p w14:paraId="386C09D0">
            <w:pPr>
              <w:keepNext w:val="0"/>
              <w:keepLines w:val="0"/>
              <w:pageBreakBefore w:val="0"/>
              <w:widowControl/>
              <w:kinsoku/>
              <w:wordWrap/>
              <w:overflowPunct/>
              <w:topLinePunct w:val="0"/>
              <w:autoSpaceDE/>
              <w:autoSpaceDN/>
              <w:bidi w:val="0"/>
              <w:adjustRightInd/>
              <w:snapToGrid/>
              <w:spacing w:before="120" w:after="120" w:line="240" w:lineRule="auto"/>
              <w:ind w:firstLine="0"/>
              <w:jc w:val="both"/>
              <w:textAlignment w:val="auto"/>
              <w:rPr>
                <w:rFonts w:hint="default" w:ascii="Times New Roman" w:hAnsi="Times New Roman" w:eastAsia="仿宋" w:cs="Times New Roman"/>
                <w:sz w:val="19"/>
              </w:rPr>
            </w:pPr>
            <w:r>
              <w:rPr>
                <w:rFonts w:hint="default" w:ascii="Times New Roman" w:hAnsi="Times New Roman" w:eastAsia="仿宋" w:cs="Times New Roman"/>
                <w:sz w:val="19"/>
              </w:rPr>
              <w:t>Divide the record into phases using consensus breakpoints and calculate mean RoC and other metrics for different phases, methods, and timescales.</w:t>
            </w:r>
          </w:p>
        </w:tc>
      </w:tr>
    </w:tbl>
    <w:p w14:paraId="5FB4D77C">
      <w:pPr>
        <w:bidi w:val="0"/>
        <w:rPr>
          <w:rFonts w:hint="default"/>
          <w:lang w:val="en-US" w:eastAsia="zh-CN"/>
        </w:rPr>
      </w:pPr>
    </w:p>
    <w:p w14:paraId="7F3EE61D">
      <w:pPr>
        <w:rPr>
          <w:rFonts w:hint="default"/>
          <w:lang w:val="en-US" w:eastAsia="zh-CN"/>
        </w:rPr>
      </w:pPr>
    </w:p>
    <w:p w14:paraId="42B5C10F">
      <w:pPr>
        <w:rPr>
          <w:rFonts w:hint="default"/>
          <w:lang w:val="en-US" w:eastAsia="zh-CN"/>
        </w:rPr>
      </w:pPr>
    </w:p>
    <w:p w14:paraId="671F926F">
      <w:pPr>
        <w:rPr>
          <w:rFonts w:hint="default"/>
          <w:lang w:val="en-US" w:eastAsia="zh-CN"/>
        </w:rPr>
      </w:pPr>
    </w:p>
    <w:p w14:paraId="71E24000">
      <w:pPr>
        <w:rPr>
          <w:rFonts w:hint="default"/>
          <w:lang w:val="en-US" w:eastAsia="zh-CN"/>
        </w:rPr>
      </w:pPr>
    </w:p>
    <w:p w14:paraId="1AA3CD0A">
      <w:pPr>
        <w:rPr>
          <w:rFonts w:hint="default"/>
          <w:lang w:val="en-US" w:eastAsia="zh-CN"/>
        </w:rPr>
      </w:pPr>
    </w:p>
    <w:p w14:paraId="5861505A">
      <w:pPr>
        <w:rPr>
          <w:rFonts w:hint="default"/>
          <w:lang w:val="en-US" w:eastAsia="zh-CN"/>
        </w:rPr>
      </w:pPr>
    </w:p>
    <w:p w14:paraId="02DBE468">
      <w:pPr>
        <w:rPr>
          <w:rFonts w:hint="default"/>
          <w:lang w:val="en-US" w:eastAsia="zh-CN"/>
        </w:rPr>
      </w:pPr>
    </w:p>
    <w:p w14:paraId="4213365A">
      <w:pPr>
        <w:rPr>
          <w:rFonts w:hint="default"/>
          <w:lang w:val="en-US" w:eastAsia="zh-CN"/>
        </w:rPr>
      </w:pPr>
    </w:p>
    <w:p w14:paraId="1BC5A1BE">
      <w:pPr>
        <w:pStyle w:val="2"/>
        <w:bidi w:val="0"/>
        <w:rPr>
          <w:rFonts w:hint="default"/>
          <w:lang w:val="en-US" w:eastAsia="zh-CN"/>
        </w:rPr>
      </w:pPr>
      <w:r>
        <w:rPr>
          <w:rFonts w:hint="eastAsia"/>
          <w:lang w:val="en-US" w:eastAsia="zh-CN"/>
        </w:rPr>
        <w:t xml:space="preserve"> </w:t>
      </w:r>
      <w:bookmarkStart w:id="14" w:name="_Toc28498"/>
      <w:r>
        <w:rPr>
          <w:rFonts w:hint="default"/>
          <w:lang w:val="en-US" w:eastAsia="zh-CN"/>
        </w:rPr>
        <w:t>How to Cite</w:t>
      </w:r>
      <w:bookmarkEnd w:id="14"/>
    </w:p>
    <w:p w14:paraId="71AF29F0">
      <w:pPr>
        <w:keepNext w:val="0"/>
        <w:keepLines w:val="0"/>
        <w:pageBreakBefore w:val="0"/>
        <w:widowControl/>
        <w:kinsoku/>
        <w:wordWrap/>
        <w:overflowPunct/>
        <w:topLinePunct w:val="0"/>
        <w:autoSpaceDE/>
        <w:autoSpaceDN/>
        <w:bidi w:val="0"/>
        <w:adjustRightInd/>
        <w:snapToGrid/>
        <w:jc w:val="both"/>
        <w:textAlignment w:val="auto"/>
        <w:rPr>
          <w:rFonts w:hint="default"/>
          <w:sz w:val="24"/>
          <w:szCs w:val="24"/>
          <w:lang w:val="en-US" w:eastAsia="zh-CN"/>
        </w:rPr>
      </w:pPr>
      <w:r>
        <w:rPr>
          <w:rFonts w:hint="default"/>
          <w:sz w:val="24"/>
          <w:szCs w:val="24"/>
          <w:lang w:val="en-US" w:eastAsia="zh-CN"/>
        </w:rPr>
        <w:t>When using RoC Workflow in a paper, report, or project, cite the software name, version, authors, year, and, where available, the GitHub repository URL</w:t>
      </w:r>
      <w:bookmarkStart w:id="17" w:name="_GoBack"/>
      <w:r>
        <w:rPr>
          <w:rFonts w:hint="default"/>
          <w:sz w:val="24"/>
          <w:szCs w:val="24"/>
          <w:lang w:val="en-US" w:eastAsia="zh-CN"/>
        </w:rPr>
        <w:t xml:space="preserve"> </w:t>
      </w:r>
      <w:bookmarkEnd w:id="17"/>
      <w:r>
        <w:rPr>
          <w:rFonts w:hint="default"/>
          <w:sz w:val="24"/>
          <w:szCs w:val="24"/>
          <w:lang w:val="en-US" w:eastAsia="zh-CN"/>
        </w:rPr>
        <w:t>or DOI. For the formal citation, refer to the CITATION.cff file included in the distribution package.</w:t>
      </w:r>
    </w:p>
    <w:p w14:paraId="44B2312C">
      <w:pPr>
        <w:keepNext w:val="0"/>
        <w:keepLines w:val="0"/>
        <w:pageBreakBefore w:val="0"/>
        <w:widowControl/>
        <w:kinsoku/>
        <w:wordWrap/>
        <w:overflowPunct/>
        <w:topLinePunct w:val="0"/>
        <w:autoSpaceDE/>
        <w:autoSpaceDN/>
        <w:bidi w:val="0"/>
        <w:adjustRightInd/>
        <w:snapToGrid/>
        <w:ind w:firstLine="420" w:firstLineChars="200"/>
        <w:textAlignment w:val="auto"/>
        <w:rPr>
          <w:rFonts w:hint="default"/>
          <w:lang w:val="en-US" w:eastAsia="zh-CN"/>
        </w:rPr>
      </w:pPr>
    </w:p>
    <w:p w14:paraId="76F758E8">
      <w:pPr>
        <w:pStyle w:val="2"/>
        <w:bidi w:val="0"/>
        <w:rPr>
          <w:rFonts w:hint="default"/>
          <w:lang w:val="en-US" w:eastAsia="zh-CN"/>
        </w:rPr>
      </w:pPr>
      <w:r>
        <w:rPr>
          <w:rFonts w:hint="eastAsia"/>
          <w:lang w:val="en-US" w:eastAsia="zh-CN"/>
        </w:rPr>
        <w:t xml:space="preserve"> </w:t>
      </w:r>
      <w:bookmarkStart w:id="15" w:name="_Toc5887"/>
      <w:r>
        <w:rPr>
          <w:rFonts w:hint="default"/>
          <w:lang w:val="en-US" w:eastAsia="zh-CN"/>
        </w:rPr>
        <w:t>Version Information</w:t>
      </w:r>
      <w:bookmarkEnd w:id="15"/>
    </w:p>
    <w:tbl>
      <w:tblPr>
        <w:tblStyle w:val="1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81"/>
        <w:gridCol w:w="6803"/>
      </w:tblGrid>
      <w:tr w14:paraId="7D6FA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shd w:val="clear" w:color="auto" w:fill="D7D7D7" w:themeFill="background1" w:themeFillShade="D8"/>
            <w:vAlign w:val="top"/>
          </w:tcPr>
          <w:p w14:paraId="04C0F96E">
            <w:pPr>
              <w:keepNext w:val="0"/>
              <w:keepLines w:val="0"/>
              <w:pageBreakBefore w:val="0"/>
              <w:widowControl/>
              <w:kinsoku/>
              <w:wordWrap/>
              <w:overflowPunct/>
              <w:topLinePunct w:val="0"/>
              <w:autoSpaceDE/>
              <w:autoSpaceDN/>
              <w:bidi w:val="0"/>
              <w:adjustRightInd/>
              <w:snapToGrid/>
              <w:spacing w:before="120" w:after="120" w:line="240" w:lineRule="auto"/>
              <w:ind w:firstLine="0"/>
              <w:jc w:val="center"/>
              <w:textAlignment w:val="auto"/>
              <w:rPr>
                <w:rFonts w:hint="default" w:ascii="Times New Roman" w:hAnsi="Times New Roman" w:eastAsia="仿宋" w:cs="Times New Roman"/>
                <w:b/>
                <w:bCs/>
                <w:sz w:val="19"/>
                <w:lang w:val="en-US" w:eastAsia="zh-CN"/>
              </w:rPr>
            </w:pPr>
            <w:r>
              <w:rPr>
                <w:rFonts w:hint="eastAsia" w:cs="Times New Roman"/>
                <w:b/>
                <w:bCs/>
                <w:sz w:val="19"/>
                <w:lang w:val="en-US" w:eastAsia="zh-CN"/>
              </w:rPr>
              <w:t>Item</w:t>
            </w:r>
          </w:p>
        </w:tc>
        <w:tc>
          <w:tcPr>
            <w:tcW w:w="6803" w:type="dxa"/>
            <w:shd w:val="clear" w:color="auto" w:fill="D7D7D7" w:themeFill="background1" w:themeFillShade="D8"/>
            <w:vAlign w:val="top"/>
          </w:tcPr>
          <w:p w14:paraId="088F1FE3">
            <w:pPr>
              <w:keepNext w:val="0"/>
              <w:keepLines w:val="0"/>
              <w:pageBreakBefore w:val="0"/>
              <w:widowControl/>
              <w:kinsoku/>
              <w:wordWrap/>
              <w:overflowPunct/>
              <w:topLinePunct w:val="0"/>
              <w:autoSpaceDE/>
              <w:autoSpaceDN/>
              <w:bidi w:val="0"/>
              <w:adjustRightInd/>
              <w:snapToGrid/>
              <w:spacing w:before="120" w:after="120" w:line="240" w:lineRule="auto"/>
              <w:ind w:firstLine="0"/>
              <w:jc w:val="center"/>
              <w:textAlignment w:val="auto"/>
              <w:rPr>
                <w:rFonts w:hint="default" w:ascii="Times New Roman" w:hAnsi="Times New Roman" w:eastAsia="仿宋" w:cs="Times New Roman"/>
                <w:b/>
                <w:bCs/>
                <w:sz w:val="19"/>
              </w:rPr>
            </w:pPr>
            <w:r>
              <w:rPr>
                <w:rFonts w:hint="default" w:ascii="Times New Roman" w:hAnsi="Times New Roman" w:eastAsia="仿宋" w:cs="Times New Roman"/>
                <w:b/>
                <w:bCs/>
                <w:sz w:val="19"/>
              </w:rPr>
              <w:t>Description</w:t>
            </w:r>
          </w:p>
        </w:tc>
      </w:tr>
      <w:tr w14:paraId="35B22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605E157D">
            <w:pPr>
              <w:keepNext w:val="0"/>
              <w:keepLines w:val="0"/>
              <w:pageBreakBefore w:val="0"/>
              <w:widowControl/>
              <w:kinsoku/>
              <w:wordWrap/>
              <w:overflowPunct/>
              <w:topLinePunct w:val="0"/>
              <w:autoSpaceDE/>
              <w:autoSpaceDN/>
              <w:bidi w:val="0"/>
              <w:adjustRightInd/>
              <w:snapToGrid/>
              <w:spacing w:before="120" w:after="120" w:line="240" w:lineRule="auto"/>
              <w:textAlignment w:val="auto"/>
              <w:rPr>
                <w:rFonts w:hint="default"/>
                <w:sz w:val="19"/>
                <w:szCs w:val="19"/>
              </w:rPr>
            </w:pPr>
            <w:r>
              <w:rPr>
                <w:rFonts w:hint="default"/>
                <w:sz w:val="19"/>
                <w:szCs w:val="19"/>
              </w:rPr>
              <w:t>Software name</w:t>
            </w:r>
          </w:p>
        </w:tc>
        <w:tc>
          <w:tcPr>
            <w:tcW w:w="6803" w:type="dxa"/>
            <w:vAlign w:val="top"/>
          </w:tcPr>
          <w:p w14:paraId="08A2E9A8">
            <w:pPr>
              <w:keepNext w:val="0"/>
              <w:keepLines w:val="0"/>
              <w:pageBreakBefore w:val="0"/>
              <w:widowControl/>
              <w:kinsoku/>
              <w:wordWrap/>
              <w:overflowPunct/>
              <w:topLinePunct w:val="0"/>
              <w:autoSpaceDE/>
              <w:autoSpaceDN/>
              <w:bidi w:val="0"/>
              <w:adjustRightInd/>
              <w:snapToGrid/>
              <w:spacing w:before="120" w:after="120" w:line="240" w:lineRule="auto"/>
              <w:textAlignment w:val="auto"/>
              <w:rPr>
                <w:rFonts w:hint="default"/>
                <w:sz w:val="19"/>
                <w:szCs w:val="19"/>
              </w:rPr>
            </w:pPr>
            <w:r>
              <w:rPr>
                <w:rFonts w:hint="default"/>
                <w:sz w:val="19"/>
                <w:szCs w:val="19"/>
              </w:rPr>
              <w:t>RoC Workflow</w:t>
            </w:r>
          </w:p>
        </w:tc>
      </w:tr>
      <w:tr w14:paraId="799B1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673F52EF">
            <w:pPr>
              <w:keepNext w:val="0"/>
              <w:keepLines w:val="0"/>
              <w:pageBreakBefore w:val="0"/>
              <w:widowControl/>
              <w:kinsoku/>
              <w:wordWrap/>
              <w:overflowPunct/>
              <w:topLinePunct w:val="0"/>
              <w:autoSpaceDE/>
              <w:autoSpaceDN/>
              <w:bidi w:val="0"/>
              <w:adjustRightInd/>
              <w:snapToGrid/>
              <w:spacing w:before="120" w:after="120" w:line="240" w:lineRule="auto"/>
              <w:textAlignment w:val="auto"/>
              <w:rPr>
                <w:rFonts w:hint="default"/>
                <w:sz w:val="19"/>
                <w:szCs w:val="19"/>
              </w:rPr>
            </w:pPr>
            <w:r>
              <w:rPr>
                <w:rFonts w:hint="default"/>
                <w:sz w:val="19"/>
                <w:szCs w:val="19"/>
              </w:rPr>
              <w:t>Current version</w:t>
            </w:r>
          </w:p>
        </w:tc>
        <w:tc>
          <w:tcPr>
            <w:tcW w:w="6803" w:type="dxa"/>
            <w:vAlign w:val="top"/>
          </w:tcPr>
          <w:p w14:paraId="206FE010">
            <w:pPr>
              <w:keepNext w:val="0"/>
              <w:keepLines w:val="0"/>
              <w:pageBreakBefore w:val="0"/>
              <w:widowControl/>
              <w:kinsoku/>
              <w:wordWrap/>
              <w:overflowPunct/>
              <w:topLinePunct w:val="0"/>
              <w:autoSpaceDE/>
              <w:autoSpaceDN/>
              <w:bidi w:val="0"/>
              <w:adjustRightInd/>
              <w:snapToGrid/>
              <w:spacing w:before="120" w:after="120" w:line="240" w:lineRule="auto"/>
              <w:textAlignment w:val="auto"/>
              <w:rPr>
                <w:rFonts w:hint="default"/>
                <w:sz w:val="19"/>
                <w:szCs w:val="19"/>
              </w:rPr>
            </w:pPr>
            <w:r>
              <w:rPr>
                <w:rFonts w:hint="default"/>
                <w:sz w:val="19"/>
                <w:szCs w:val="19"/>
              </w:rPr>
              <w:t>v1.0.1</w:t>
            </w:r>
          </w:p>
        </w:tc>
      </w:tr>
      <w:tr w14:paraId="51E93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0DCA0428">
            <w:pPr>
              <w:keepNext w:val="0"/>
              <w:keepLines w:val="0"/>
              <w:pageBreakBefore w:val="0"/>
              <w:widowControl/>
              <w:kinsoku/>
              <w:wordWrap/>
              <w:overflowPunct/>
              <w:topLinePunct w:val="0"/>
              <w:autoSpaceDE/>
              <w:autoSpaceDN/>
              <w:bidi w:val="0"/>
              <w:adjustRightInd/>
              <w:snapToGrid/>
              <w:spacing w:before="120" w:after="120" w:line="240" w:lineRule="auto"/>
              <w:textAlignment w:val="auto"/>
              <w:rPr>
                <w:rFonts w:hint="default"/>
                <w:sz w:val="19"/>
                <w:szCs w:val="19"/>
              </w:rPr>
            </w:pPr>
            <w:r>
              <w:rPr>
                <w:rFonts w:hint="default"/>
                <w:sz w:val="19"/>
                <w:szCs w:val="19"/>
              </w:rPr>
              <w:t>Release date</w:t>
            </w:r>
          </w:p>
        </w:tc>
        <w:tc>
          <w:tcPr>
            <w:tcW w:w="6803" w:type="dxa"/>
            <w:vAlign w:val="top"/>
          </w:tcPr>
          <w:p w14:paraId="48401684">
            <w:pPr>
              <w:keepNext w:val="0"/>
              <w:keepLines w:val="0"/>
              <w:pageBreakBefore w:val="0"/>
              <w:widowControl/>
              <w:kinsoku/>
              <w:wordWrap/>
              <w:overflowPunct/>
              <w:topLinePunct w:val="0"/>
              <w:autoSpaceDE/>
              <w:autoSpaceDN/>
              <w:bidi w:val="0"/>
              <w:adjustRightInd/>
              <w:snapToGrid/>
              <w:spacing w:before="120" w:after="120" w:line="240" w:lineRule="auto"/>
              <w:textAlignment w:val="auto"/>
              <w:rPr>
                <w:rFonts w:hint="default"/>
                <w:sz w:val="19"/>
                <w:szCs w:val="19"/>
              </w:rPr>
            </w:pPr>
            <w:r>
              <w:rPr>
                <w:rFonts w:hint="default"/>
                <w:sz w:val="19"/>
                <w:szCs w:val="19"/>
              </w:rPr>
              <w:t>2026-06-12</w:t>
            </w:r>
          </w:p>
        </w:tc>
      </w:tr>
      <w:tr w14:paraId="1F045D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53BE3D4A">
            <w:pPr>
              <w:keepNext w:val="0"/>
              <w:keepLines w:val="0"/>
              <w:pageBreakBefore w:val="0"/>
              <w:widowControl/>
              <w:kinsoku/>
              <w:wordWrap/>
              <w:overflowPunct/>
              <w:topLinePunct w:val="0"/>
              <w:autoSpaceDE/>
              <w:autoSpaceDN/>
              <w:bidi w:val="0"/>
              <w:adjustRightInd/>
              <w:snapToGrid/>
              <w:spacing w:before="120" w:after="120" w:line="240" w:lineRule="auto"/>
              <w:textAlignment w:val="auto"/>
              <w:rPr>
                <w:rFonts w:hint="default"/>
                <w:sz w:val="19"/>
                <w:szCs w:val="19"/>
              </w:rPr>
            </w:pPr>
            <w:r>
              <w:rPr>
                <w:rFonts w:hint="default"/>
                <w:sz w:val="19"/>
                <w:szCs w:val="19"/>
              </w:rPr>
              <w:t>Platform</w:t>
            </w:r>
          </w:p>
        </w:tc>
        <w:tc>
          <w:tcPr>
            <w:tcW w:w="6803" w:type="dxa"/>
            <w:vAlign w:val="top"/>
          </w:tcPr>
          <w:p w14:paraId="0F9D3DBE">
            <w:pPr>
              <w:keepNext w:val="0"/>
              <w:keepLines w:val="0"/>
              <w:pageBreakBefore w:val="0"/>
              <w:widowControl/>
              <w:kinsoku/>
              <w:wordWrap/>
              <w:overflowPunct/>
              <w:topLinePunct w:val="0"/>
              <w:autoSpaceDE/>
              <w:autoSpaceDN/>
              <w:bidi w:val="0"/>
              <w:adjustRightInd/>
              <w:snapToGrid/>
              <w:spacing w:before="120" w:after="120" w:line="240" w:lineRule="auto"/>
              <w:textAlignment w:val="auto"/>
              <w:rPr>
                <w:rFonts w:hint="default"/>
                <w:sz w:val="19"/>
                <w:szCs w:val="19"/>
              </w:rPr>
            </w:pPr>
            <w:r>
              <w:rPr>
                <w:rFonts w:hint="default"/>
                <w:sz w:val="19"/>
                <w:szCs w:val="19"/>
              </w:rPr>
              <w:t>Windows</w:t>
            </w:r>
          </w:p>
        </w:tc>
      </w:tr>
      <w:tr w14:paraId="42CF5C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81" w:type="dxa"/>
            <w:vAlign w:val="top"/>
          </w:tcPr>
          <w:p w14:paraId="18107775">
            <w:pPr>
              <w:keepNext w:val="0"/>
              <w:keepLines w:val="0"/>
              <w:pageBreakBefore w:val="0"/>
              <w:widowControl/>
              <w:kinsoku/>
              <w:wordWrap/>
              <w:overflowPunct/>
              <w:topLinePunct w:val="0"/>
              <w:autoSpaceDE/>
              <w:autoSpaceDN/>
              <w:bidi w:val="0"/>
              <w:adjustRightInd/>
              <w:snapToGrid/>
              <w:spacing w:before="120" w:after="120" w:line="240" w:lineRule="auto"/>
              <w:textAlignment w:val="auto"/>
              <w:rPr>
                <w:rFonts w:hint="default"/>
                <w:sz w:val="19"/>
                <w:szCs w:val="19"/>
              </w:rPr>
            </w:pPr>
            <w:r>
              <w:rPr>
                <w:rFonts w:hint="default"/>
                <w:sz w:val="19"/>
                <w:szCs w:val="19"/>
              </w:rPr>
              <w:t>Primary purpose</w:t>
            </w:r>
          </w:p>
        </w:tc>
        <w:tc>
          <w:tcPr>
            <w:tcW w:w="6803" w:type="dxa"/>
            <w:vAlign w:val="top"/>
          </w:tcPr>
          <w:p w14:paraId="3057BD46">
            <w:pPr>
              <w:keepNext w:val="0"/>
              <w:keepLines w:val="0"/>
              <w:pageBreakBefore w:val="0"/>
              <w:widowControl/>
              <w:kinsoku/>
              <w:wordWrap/>
              <w:overflowPunct/>
              <w:topLinePunct w:val="0"/>
              <w:autoSpaceDE/>
              <w:autoSpaceDN/>
              <w:bidi w:val="0"/>
              <w:adjustRightInd/>
              <w:snapToGrid/>
              <w:spacing w:before="120" w:after="120" w:line="240" w:lineRule="auto"/>
              <w:textAlignment w:val="auto"/>
              <w:rPr>
                <w:rFonts w:hint="default"/>
                <w:sz w:val="19"/>
                <w:szCs w:val="19"/>
              </w:rPr>
            </w:pPr>
            <w:r>
              <w:rPr>
                <w:rFonts w:hint="default"/>
                <w:sz w:val="19"/>
                <w:szCs w:val="19"/>
              </w:rPr>
              <w:t>Multi-timescale RoC analysis of deep-time palaeoclimate records.</w:t>
            </w:r>
          </w:p>
        </w:tc>
      </w:tr>
    </w:tbl>
    <w:p w14:paraId="673F2F07">
      <w:pPr>
        <w:rPr>
          <w:rFonts w:hint="default" w:ascii="Times New Roman" w:hAnsi="Times New Roman" w:eastAsia="方正仿宋_GB2312" w:cs="Times New Roman"/>
          <w:sz w:val="24"/>
          <w:szCs w:val="24"/>
        </w:rPr>
      </w:pPr>
    </w:p>
    <w:p w14:paraId="267830D3">
      <w:pPr>
        <w:pStyle w:val="2"/>
        <w:bidi w:val="0"/>
        <w:rPr>
          <w:rFonts w:hint="default" w:ascii="Times New Roman" w:hAnsi="Times New Roman" w:eastAsia="方正仿宋_GB2312" w:cs="Times New Roman"/>
          <w:szCs w:val="24"/>
        </w:rPr>
      </w:pPr>
      <w:r>
        <w:rPr>
          <w:rFonts w:hint="eastAsia"/>
          <w:lang w:val="en-US" w:eastAsia="zh-CN"/>
        </w:rPr>
        <w:t xml:space="preserve"> </w:t>
      </w:r>
      <w:bookmarkStart w:id="16" w:name="_Toc9374"/>
      <w:r>
        <w:rPr>
          <w:rFonts w:hint="default"/>
        </w:rPr>
        <w:t>Developer Information and Contact Details</w:t>
      </w:r>
      <w:bookmarkEnd w:id="16"/>
    </w:p>
    <w:p w14:paraId="1853D0B1">
      <w:pPr>
        <w:keepNext w:val="0"/>
        <w:keepLines w:val="0"/>
        <w:pageBreakBefore w:val="0"/>
        <w:widowControl/>
        <w:kinsoku/>
        <w:wordWrap/>
        <w:overflowPunct/>
        <w:topLinePunct w:val="0"/>
        <w:autoSpaceDE/>
        <w:autoSpaceDN/>
        <w:bidi w:val="0"/>
        <w:adjustRightInd/>
        <w:snapToGrid/>
        <w:ind w:firstLine="480" w:firstLineChars="200"/>
        <w:textAlignment w:val="auto"/>
        <w:rPr>
          <w:rFonts w:hint="default" w:ascii="Times New Roman" w:hAnsi="Times New Roman" w:eastAsia="方正仿宋_GB2312" w:cs="Times New Roman"/>
          <w:sz w:val="24"/>
          <w:szCs w:val="24"/>
        </w:rPr>
      </w:pPr>
    </w:p>
    <w:p w14:paraId="7D459A31">
      <w:pPr>
        <w:keepNext w:val="0"/>
        <w:keepLines w:val="0"/>
        <w:pageBreakBefore w:val="0"/>
        <w:widowControl/>
        <w:kinsoku/>
        <w:wordWrap/>
        <w:overflowPunct/>
        <w:topLinePunct w:val="0"/>
        <w:autoSpaceDE/>
        <w:autoSpaceDN/>
        <w:bidi w:val="0"/>
        <w:adjustRightInd/>
        <w:snapToGrid/>
        <w:ind w:firstLine="482" w:firstLineChars="200"/>
        <w:textAlignment w:val="auto"/>
        <w:rPr>
          <w:rFonts w:hint="default"/>
          <w:b/>
          <w:bCs/>
          <w:sz w:val="24"/>
          <w:szCs w:val="24"/>
          <w:lang w:val="en-US" w:eastAsia="zh-CN"/>
        </w:rPr>
      </w:pPr>
      <w:r>
        <w:rPr>
          <w:rFonts w:hint="default"/>
          <w:b/>
          <w:bCs/>
          <w:sz w:val="24"/>
          <w:szCs w:val="24"/>
          <w:lang w:val="en-US" w:eastAsia="zh-CN"/>
        </w:rPr>
        <w:t>Hongyi Zhao</w:t>
      </w:r>
    </w:p>
    <w:p w14:paraId="1E3DF440">
      <w:pPr>
        <w:keepNext w:val="0"/>
        <w:keepLines w:val="0"/>
        <w:pageBreakBefore w:val="0"/>
        <w:widowControl/>
        <w:kinsoku/>
        <w:wordWrap/>
        <w:overflowPunct/>
        <w:topLinePunct w:val="0"/>
        <w:autoSpaceDE/>
        <w:autoSpaceDN/>
        <w:bidi w:val="0"/>
        <w:adjustRightInd/>
        <w:snapToGrid/>
        <w:ind w:firstLine="482" w:firstLineChars="200"/>
        <w:textAlignment w:val="auto"/>
        <w:rPr>
          <w:rFonts w:hint="default"/>
          <w:b/>
          <w:bCs/>
          <w:sz w:val="24"/>
          <w:szCs w:val="24"/>
          <w:lang w:val="en-US" w:eastAsia="zh-CN"/>
        </w:rPr>
      </w:pPr>
      <w:r>
        <w:rPr>
          <w:rFonts w:hint="default"/>
          <w:b/>
          <w:bCs/>
          <w:sz w:val="24"/>
          <w:szCs w:val="24"/>
          <w:lang w:val="en-US" w:eastAsia="zh-CN"/>
        </w:rPr>
        <w:t>China University of Geosciences (Beijing)</w:t>
      </w:r>
    </w:p>
    <w:p w14:paraId="1B19368C">
      <w:pPr>
        <w:keepNext w:val="0"/>
        <w:keepLines w:val="0"/>
        <w:pageBreakBefore w:val="0"/>
        <w:widowControl/>
        <w:kinsoku/>
        <w:wordWrap/>
        <w:overflowPunct/>
        <w:topLinePunct w:val="0"/>
        <w:autoSpaceDE/>
        <w:autoSpaceDN/>
        <w:bidi w:val="0"/>
        <w:adjustRightInd/>
        <w:snapToGrid/>
        <w:ind w:firstLine="480" w:firstLineChars="200"/>
        <w:textAlignment w:val="auto"/>
        <w:rPr>
          <w:rFonts w:hint="default"/>
          <w:sz w:val="24"/>
          <w:szCs w:val="24"/>
          <w:lang w:val="en-US" w:eastAsia="zh-CN"/>
        </w:rPr>
      </w:pPr>
      <w:r>
        <w:rPr>
          <w:rFonts w:hint="default"/>
          <w:sz w:val="24"/>
          <w:szCs w:val="24"/>
          <w:lang w:val="en-US" w:eastAsia="zh-CN"/>
        </w:rPr>
        <w:fldChar w:fldCharType="begin"/>
      </w:r>
      <w:r>
        <w:rPr>
          <w:rFonts w:hint="default"/>
          <w:sz w:val="24"/>
          <w:szCs w:val="24"/>
          <w:lang w:val="en-US" w:eastAsia="zh-CN"/>
        </w:rPr>
        <w:instrText xml:space="preserve"> HYPERLINK "mailto:zhaohy@cugb.edu.cn" </w:instrText>
      </w:r>
      <w:r>
        <w:rPr>
          <w:rFonts w:hint="default"/>
          <w:sz w:val="24"/>
          <w:szCs w:val="24"/>
          <w:lang w:val="en-US" w:eastAsia="zh-CN"/>
        </w:rPr>
        <w:fldChar w:fldCharType="separate"/>
      </w:r>
      <w:r>
        <w:rPr>
          <w:rStyle w:val="14"/>
          <w:rFonts w:hint="default" w:ascii="Times New Roman" w:hAnsi="Times New Roman" w:eastAsia="方正仿宋_GB2312" w:cs="Times New Roman"/>
          <w:sz w:val="24"/>
          <w:szCs w:val="24"/>
          <w:lang w:val="en-US" w:eastAsia="zh-CN"/>
        </w:rPr>
        <w:t>zhaohy@</w:t>
      </w:r>
      <w:r>
        <w:rPr>
          <w:rStyle w:val="14"/>
          <w:rFonts w:hint="eastAsia" w:eastAsia="方正仿宋_GB2312" w:cs="Times New Roman"/>
          <w:sz w:val="24"/>
          <w:szCs w:val="24"/>
          <w:lang w:val="en-US" w:eastAsia="zh-CN"/>
        </w:rPr>
        <w:t>email.</w:t>
      </w:r>
      <w:r>
        <w:rPr>
          <w:rStyle w:val="14"/>
          <w:rFonts w:hint="default" w:ascii="Times New Roman" w:hAnsi="Times New Roman" w:eastAsia="方正仿宋_GB2312" w:cs="Times New Roman"/>
          <w:sz w:val="24"/>
          <w:szCs w:val="24"/>
          <w:lang w:val="en-US" w:eastAsia="zh-CN"/>
        </w:rPr>
        <w:t>cugb.edu.cn</w:t>
      </w:r>
      <w:r>
        <w:rPr>
          <w:rFonts w:hint="default"/>
          <w:sz w:val="24"/>
          <w:szCs w:val="24"/>
          <w:lang w:val="en-US" w:eastAsia="zh-CN"/>
        </w:rPr>
        <w:fldChar w:fldCharType="end"/>
      </w:r>
    </w:p>
    <w:p w14:paraId="3EB52DCB">
      <w:pPr>
        <w:keepNext w:val="0"/>
        <w:keepLines w:val="0"/>
        <w:pageBreakBefore w:val="0"/>
        <w:widowControl/>
        <w:kinsoku/>
        <w:wordWrap/>
        <w:overflowPunct/>
        <w:topLinePunct w:val="0"/>
        <w:autoSpaceDE/>
        <w:autoSpaceDN/>
        <w:bidi w:val="0"/>
        <w:adjustRightInd/>
        <w:snapToGrid/>
        <w:ind w:firstLine="480" w:firstLineChars="200"/>
        <w:textAlignment w:val="auto"/>
        <w:rPr>
          <w:rFonts w:hint="default"/>
          <w:sz w:val="24"/>
          <w:szCs w:val="24"/>
          <w:lang w:val="en-US" w:eastAsia="zh-CN"/>
        </w:rPr>
      </w:pPr>
    </w:p>
    <w:p w14:paraId="54CF4719">
      <w:pPr>
        <w:keepNext w:val="0"/>
        <w:keepLines w:val="0"/>
        <w:pageBreakBefore w:val="0"/>
        <w:widowControl/>
        <w:kinsoku/>
        <w:wordWrap/>
        <w:overflowPunct/>
        <w:topLinePunct w:val="0"/>
        <w:autoSpaceDE/>
        <w:autoSpaceDN/>
        <w:bidi w:val="0"/>
        <w:adjustRightInd/>
        <w:snapToGrid/>
        <w:ind w:firstLine="482" w:firstLineChars="200"/>
        <w:textAlignment w:val="auto"/>
        <w:rPr>
          <w:rFonts w:hint="default"/>
          <w:b/>
          <w:bCs/>
          <w:sz w:val="24"/>
          <w:szCs w:val="24"/>
          <w:lang w:val="en-US" w:eastAsia="zh-CN"/>
        </w:rPr>
      </w:pPr>
      <w:r>
        <w:rPr>
          <w:rFonts w:hint="default"/>
          <w:b/>
          <w:bCs/>
          <w:sz w:val="24"/>
          <w:szCs w:val="24"/>
          <w:lang w:val="en-US" w:eastAsia="zh-CN"/>
        </w:rPr>
        <w:t>Laiming Zhang</w:t>
      </w:r>
    </w:p>
    <w:p w14:paraId="1D24EB14">
      <w:pPr>
        <w:keepNext w:val="0"/>
        <w:keepLines w:val="0"/>
        <w:pageBreakBefore w:val="0"/>
        <w:widowControl/>
        <w:kinsoku/>
        <w:wordWrap/>
        <w:overflowPunct/>
        <w:topLinePunct w:val="0"/>
        <w:autoSpaceDE/>
        <w:autoSpaceDN/>
        <w:bidi w:val="0"/>
        <w:adjustRightInd/>
        <w:snapToGrid/>
        <w:ind w:firstLine="482" w:firstLineChars="200"/>
        <w:textAlignment w:val="auto"/>
        <w:rPr>
          <w:rFonts w:hint="default"/>
          <w:sz w:val="24"/>
          <w:szCs w:val="24"/>
          <w:lang w:val="en-US" w:eastAsia="zh-CN"/>
        </w:rPr>
      </w:pPr>
      <w:r>
        <w:rPr>
          <w:rFonts w:hint="default"/>
          <w:b/>
          <w:bCs/>
          <w:sz w:val="24"/>
          <w:szCs w:val="24"/>
          <w:lang w:val="en-US" w:eastAsia="zh-CN"/>
        </w:rPr>
        <w:t>China University of Geosciences (Beijing)</w:t>
      </w:r>
    </w:p>
    <w:p w14:paraId="188A57FD">
      <w:pPr>
        <w:keepNext w:val="0"/>
        <w:keepLines w:val="0"/>
        <w:pageBreakBefore w:val="0"/>
        <w:widowControl/>
        <w:kinsoku/>
        <w:wordWrap/>
        <w:overflowPunct/>
        <w:topLinePunct w:val="0"/>
        <w:autoSpaceDE/>
        <w:autoSpaceDN/>
        <w:bidi w:val="0"/>
        <w:adjustRightInd/>
        <w:snapToGrid/>
        <w:ind w:firstLine="480" w:firstLineChars="200"/>
        <w:textAlignment w:val="auto"/>
        <w:rPr>
          <w:rStyle w:val="14"/>
          <w:rFonts w:hint="default"/>
          <w:sz w:val="24"/>
          <w:szCs w:val="24"/>
          <w:lang w:val="en-US" w:eastAsia="zh-CN"/>
        </w:rPr>
      </w:pPr>
      <w:r>
        <w:rPr>
          <w:rStyle w:val="14"/>
          <w:rFonts w:hint="default"/>
          <w:sz w:val="24"/>
          <w:szCs w:val="24"/>
          <w:lang w:val="en-US" w:eastAsia="zh-CN"/>
        </w:rPr>
        <w:t>lzhang@cugb.edu.cn</w:t>
      </w:r>
    </w:p>
    <w:sectPr>
      <w:footerReference r:id="rId7" w:type="default"/>
      <w:pgSz w:w="11906" w:h="16838"/>
      <w:pgMar w:top="1440" w:right="1440" w:bottom="1440" w:left="1440"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embedRegular r:id="rId1" w:fontKey="{37E0D27A-3E1D-4AC6-B6E5-404650CF09C1}"/>
  </w:font>
  <w:font w:name="黑体">
    <w:panose1 w:val="02010609060101010101"/>
    <w:charset w:val="86"/>
    <w:family w:val="auto"/>
    <w:pitch w:val="default"/>
    <w:sig w:usb0="800002BF" w:usb1="38CF7CFA" w:usb2="00000016" w:usb3="00000000" w:csb0="00040001" w:csb1="00000000"/>
    <w:embedRegular r:id="rId2" w:fontKey="{3A0257C6-1C14-4A5A-854C-8FCDAC6BA39D}"/>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auto"/>
    <w:pitch w:val="default"/>
    <w:sig w:usb0="800002BF" w:usb1="38CF7CFA" w:usb2="00000016" w:usb3="00000000" w:csb0="00040001" w:csb1="00000000"/>
    <w:embedRegular r:id="rId3" w:fontKey="{4B067406-18BC-420C-917A-BDCC7FB45922}"/>
  </w:font>
  <w:font w:name="方正楷体_GB2312">
    <w:panose1 w:val="02000000000000000000"/>
    <w:charset w:val="86"/>
    <w:family w:val="auto"/>
    <w:pitch w:val="default"/>
    <w:sig w:usb0="A00002BF" w:usb1="184F6CFA" w:usb2="00000012" w:usb3="00000000" w:csb0="00040001" w:csb1="00000000"/>
  </w:font>
  <w:font w:name="微软雅黑">
    <w:panose1 w:val="020B0503020204020204"/>
    <w:charset w:val="86"/>
    <w:family w:val="auto"/>
    <w:pitch w:val="default"/>
    <w:sig w:usb0="80000287" w:usb1="2ACF3C50" w:usb2="00000016" w:usb3="00000000" w:csb0="0004001F" w:csb1="00000000"/>
    <w:embedRegular r:id="rId4" w:fontKey="{DA125CAB-F7FB-4E90-A7C1-2AA8EB6A3929}"/>
  </w:font>
  <w:font w:name="方正仿宋_GB2312">
    <w:panose1 w:val="02000000000000000000"/>
    <w:charset w:val="86"/>
    <w:family w:val="auto"/>
    <w:pitch w:val="default"/>
    <w:sig w:usb0="A00002BF" w:usb1="184F6CFA" w:usb2="00000012" w:usb3="00000000" w:csb0="00040001" w:csb1="00000000"/>
    <w:embedRegular r:id="rId5" w:fontKey="{720B5378-A953-4EFD-833F-AEA93D869351}"/>
  </w:font>
  <w:font w:name="华文楷体">
    <w:panose1 w:val="02010600040101010101"/>
    <w:charset w:val="86"/>
    <w:family w:val="auto"/>
    <w:pitch w:val="default"/>
    <w:sig w:usb0="00000287" w:usb1="080F0000" w:usb2="00000000" w:usb3="00000000" w:csb0="0004009F" w:csb1="DFD70000"/>
    <w:embedRegular r:id="rId6" w:fontKey="{273E7963-2A77-497F-8EDF-BC1F220C14A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AB8B1D">
    <w:pPr>
      <w:pStyle w:val="7"/>
      <w:tabs>
        <w:tab w:val="center" w:pos="4680"/>
        <w:tab w:val="right" w:pos="9360"/>
        <w:tab w:val="clear" w:pos="4153"/>
        <w:tab w:val="clear" w:pos="8306"/>
      </w:tabs>
      <w:jc w:val="center"/>
      <w:rPr>
        <w:rFonts w:hint="eastAsia" w:ascii="微软雅黑" w:hAnsi="微软雅黑" w:eastAsia="微软雅黑" w:cs="微软雅黑"/>
        <w:color w:val="808080"/>
        <w:sz w:val="16"/>
      </w:rPr>
    </w:pPr>
    <w:r>
      <w:rPr>
        <w:rFonts w:hint="eastAsia" w:ascii="微软雅黑" w:hAnsi="微软雅黑" w:eastAsia="微软雅黑" w:cs="微软雅黑"/>
        <w:color w:val="808080"/>
        <w:sz w:val="16"/>
      </w:rPr>
      <w:t>RoC Workflow Windows User Manual · v1.0.1</w:t>
    </w:r>
  </w:p>
  <w:p w14:paraId="5233D10E">
    <w:pPr>
      <w:pStyle w:val="7"/>
      <w:tabs>
        <w:tab w:val="center" w:pos="4680"/>
        <w:tab w:val="right" w:pos="9360"/>
        <w:tab w:val="clear" w:pos="4153"/>
        <w:tab w:val="clear" w:pos="8306"/>
      </w:tabs>
      <w:jc w:val="center"/>
      <w:rPr>
        <w:rFonts w:hint="eastAsia" w:ascii="微软雅黑" w:hAnsi="微软雅黑" w:eastAsia="微软雅黑" w:cs="微软雅黑"/>
        <w:color w:val="808080"/>
        <w:sz w:val="16"/>
      </w:rPr>
    </w:pPr>
  </w:p>
  <w:p w14:paraId="766D4091">
    <w:pPr>
      <w:pStyle w:val="7"/>
      <w:tabs>
        <w:tab w:val="center" w:pos="4680"/>
        <w:tab w:val="right" w:pos="9360"/>
        <w:tab w:val="clear" w:pos="4153"/>
        <w:tab w:val="clear" w:pos="8306"/>
      </w:tabs>
      <w:jc w:val="center"/>
      <w:rPr>
        <w:rFonts w:hint="eastAsia" w:ascii="微软雅黑" w:hAnsi="微软雅黑" w:eastAsia="微软雅黑" w:cs="微软雅黑"/>
        <w:color w:val="808080"/>
        <w:sz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580309">
    <w:pPr>
      <w:pStyle w:val="7"/>
      <w:tabs>
        <w:tab w:val="center" w:pos="4680"/>
        <w:tab w:val="right" w:pos="9360"/>
        <w:tab w:val="clear" w:pos="4153"/>
        <w:tab w:val="clear" w:pos="8306"/>
      </w:tabs>
      <w:jc w:val="center"/>
      <w:rPr>
        <w:rFonts w:hint="eastAsia" w:ascii="微软雅黑" w:hAnsi="微软雅黑" w:eastAsia="微软雅黑" w:cs="微软雅黑"/>
        <w:color w:val="808080"/>
        <w:sz w:val="16"/>
      </w:rPr>
    </w:pPr>
    <w:r>
      <w:rPr>
        <w:rFonts w:hint="eastAsia" w:ascii="微软雅黑" w:hAnsi="微软雅黑" w:eastAsia="微软雅黑" w:cs="微软雅黑"/>
        <w:color w:val="808080"/>
        <w:sz w:val="16"/>
      </w:rPr>
      <w:t>RoC Workflow Windows User Manual · v1.0.1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4AD0CF">
    <w:pPr>
      <w:pStyle w:val="7"/>
      <w:tabs>
        <w:tab w:val="center" w:pos="4680"/>
        <w:tab w:val="right" w:pos="9360"/>
        <w:tab w:val="clear" w:pos="4153"/>
        <w:tab w:val="clear" w:pos="8306"/>
      </w:tabs>
      <w:jc w:val="center"/>
      <w:rPr>
        <w:rFonts w:hint="eastAsia" w:ascii="微软雅黑" w:hAnsi="微软雅黑" w:eastAsia="微软雅黑" w:cs="微软雅黑"/>
        <w:color w:val="808080"/>
        <w:sz w:val="16"/>
      </w:rPr>
    </w:pPr>
    <w:r>
      <w:rPr>
        <w:sz w:val="1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99E8F84">
                          <w:pPr>
                            <w:pStyle w:val="7"/>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199E8F84">
                    <w:pPr>
                      <w:pStyle w:val="7"/>
                    </w:pPr>
                    <w:r>
                      <w:fldChar w:fldCharType="begin"/>
                    </w:r>
                    <w:r>
                      <w:instrText xml:space="preserve"> PAGE  \* MERGEFORMAT </w:instrText>
                    </w:r>
                    <w:r>
                      <w:fldChar w:fldCharType="separate"/>
                    </w:r>
                    <w:r>
                      <w:t>2</w:t>
                    </w:r>
                    <w:r>
                      <w:fldChar w:fldCharType="end"/>
                    </w:r>
                  </w:p>
                </w:txbxContent>
              </v:textbox>
            </v:shape>
          </w:pict>
        </mc:Fallback>
      </mc:AlternateContent>
    </w:r>
    <w:r>
      <w:rPr>
        <w:rFonts w:hint="eastAsia" w:ascii="微软雅黑" w:hAnsi="微软雅黑" w:eastAsia="微软雅黑" w:cs="微软雅黑"/>
        <w:color w:val="808080"/>
        <w:sz w:val="16"/>
      </w:rPr>
      <w:t>RoC Workflow Windows User Manual · v1.0.1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C74882"/>
    <w:multiLevelType w:val="singleLevel"/>
    <w:tmpl w:val="AAC74882"/>
    <w:lvl w:ilvl="0" w:tentative="0">
      <w:start w:val="1"/>
      <w:numFmt w:val="decimal"/>
      <w:pStyle w:val="2"/>
      <w:lvlText w:val="%1."/>
      <w:lvlJc w:val="left"/>
      <w:pPr>
        <w:tabs>
          <w:tab w:val="left" w:pos="420"/>
        </w:tabs>
        <w:ind w:left="425" w:leftChars="0" w:hanging="425" w:firstLineChars="0"/>
      </w:pPr>
      <w:rPr>
        <w:rFonts w:hint="default" w:ascii="Arial" w:hAnsi="Arial" w:eastAsia="黑体"/>
        <w:b/>
        <w:bCs/>
      </w:rPr>
    </w:lvl>
  </w:abstractNum>
  <w:abstractNum w:abstractNumId="1">
    <w:nsid w:val="ACDBD6F3"/>
    <w:multiLevelType w:val="singleLevel"/>
    <w:tmpl w:val="ACDBD6F3"/>
    <w:lvl w:ilvl="0" w:tentative="0">
      <w:start w:val="1"/>
      <w:numFmt w:val="decimal"/>
      <w:lvlText w:val="%1."/>
      <w:lvlJc w:val="left"/>
      <w:pPr>
        <w:ind w:left="425" w:hanging="425"/>
      </w:pPr>
      <w:rPr>
        <w:rFonts w:hint="default"/>
      </w:rPr>
    </w:lvl>
  </w:abstractNum>
  <w:abstractNum w:abstractNumId="2">
    <w:nsid w:val="BFF23922"/>
    <w:multiLevelType w:val="singleLevel"/>
    <w:tmpl w:val="BFF23922"/>
    <w:lvl w:ilvl="0" w:tentative="0">
      <w:start w:val="1"/>
      <w:numFmt w:val="bullet"/>
      <w:lvlText w:val="•"/>
      <w:lvlJc w:val="left"/>
      <w:pPr>
        <w:ind w:left="420" w:leftChars="0" w:hanging="420" w:firstLineChars="0"/>
      </w:pPr>
      <w:rPr>
        <w:rFonts w:hint="default" w:ascii="Arial" w:hAnsi="Arial" w:cs="Arial"/>
      </w:rPr>
    </w:lvl>
  </w:abstractNum>
  <w:abstractNum w:abstractNumId="3">
    <w:nsid w:val="FF289D44"/>
    <w:multiLevelType w:val="singleLevel"/>
    <w:tmpl w:val="FF289D44"/>
    <w:lvl w:ilvl="0" w:tentative="0">
      <w:start w:val="1"/>
      <w:numFmt w:val="bullet"/>
      <w:lvlText w:val="•"/>
      <w:lvlJc w:val="left"/>
      <w:pPr>
        <w:ind w:left="420" w:leftChars="0" w:hanging="420" w:firstLineChars="0"/>
      </w:pPr>
      <w:rPr>
        <w:rFonts w:hint="default" w:ascii="Arial" w:hAnsi="Arial" w:cs="Arial"/>
      </w:rPr>
    </w:lvl>
  </w:abstractNum>
  <w:abstractNum w:abstractNumId="4">
    <w:nsid w:val="1B101B7E"/>
    <w:multiLevelType w:val="singleLevel"/>
    <w:tmpl w:val="1B101B7E"/>
    <w:lvl w:ilvl="0" w:tentative="0">
      <w:start w:val="1"/>
      <w:numFmt w:val="bullet"/>
      <w:lvlText w:val="•"/>
      <w:lvlJc w:val="left"/>
      <w:pPr>
        <w:ind w:left="420" w:leftChars="0" w:hanging="420" w:firstLineChars="0"/>
      </w:pPr>
      <w:rPr>
        <w:rFonts w:hint="default" w:ascii="Arial" w:hAnsi="Arial" w:cs="Arial"/>
      </w:rPr>
    </w:lvl>
  </w:abstractNum>
  <w:abstractNum w:abstractNumId="5">
    <w:nsid w:val="267002EF"/>
    <w:multiLevelType w:val="singleLevel"/>
    <w:tmpl w:val="267002EF"/>
    <w:lvl w:ilvl="0" w:tentative="0">
      <w:start w:val="1"/>
      <w:numFmt w:val="bullet"/>
      <w:lvlText w:val="•"/>
      <w:lvlJc w:val="left"/>
      <w:pPr>
        <w:ind w:left="420" w:leftChars="0" w:hanging="420" w:firstLineChars="0"/>
      </w:pPr>
      <w:rPr>
        <w:rFonts w:hint="default" w:ascii="Arial" w:hAnsi="Arial" w:cs="Arial"/>
      </w:rPr>
    </w:lvl>
  </w:abstractNum>
  <w:abstractNum w:abstractNumId="6">
    <w:nsid w:val="40BCDAED"/>
    <w:multiLevelType w:val="singleLevel"/>
    <w:tmpl w:val="40BCDAED"/>
    <w:lvl w:ilvl="0" w:tentative="0">
      <w:start w:val="1"/>
      <w:numFmt w:val="decimal"/>
      <w:pStyle w:val="5"/>
      <w:lvlText w:val="%1."/>
      <w:lvlJc w:val="left"/>
      <w:pPr>
        <w:tabs>
          <w:tab w:val="left" w:pos="360"/>
        </w:tabs>
        <w:ind w:left="360" w:hanging="360"/>
      </w:pPr>
    </w:lvl>
  </w:abstractNum>
  <w:abstractNum w:abstractNumId="7">
    <w:nsid w:val="4E510063"/>
    <w:multiLevelType w:val="singleLevel"/>
    <w:tmpl w:val="4E510063"/>
    <w:lvl w:ilvl="0" w:tentative="0">
      <w:start w:val="1"/>
      <w:numFmt w:val="bullet"/>
      <w:lvlText w:val="•"/>
      <w:lvlJc w:val="left"/>
      <w:pPr>
        <w:ind w:left="420" w:leftChars="0" w:hanging="420" w:firstLineChars="0"/>
      </w:pPr>
      <w:rPr>
        <w:rFonts w:hint="default" w:ascii="Arial" w:hAnsi="Arial" w:cs="Arial"/>
      </w:rPr>
    </w:lvl>
  </w:abstractNum>
  <w:num w:numId="1">
    <w:abstractNumId w:val="0"/>
  </w:num>
  <w:num w:numId="2">
    <w:abstractNumId w:val="6"/>
  </w:num>
  <w:num w:numId="3">
    <w:abstractNumId w:val="1"/>
  </w:num>
  <w:num w:numId="4">
    <w:abstractNumId w:val="5"/>
  </w:num>
  <w:num w:numId="5">
    <w:abstractNumId w:val="7"/>
  </w:num>
  <w:num w:numId="6">
    <w:abstractNumId w:val="3"/>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TrueTypeFonts/>
  <w:saveSubset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99C221A"/>
    <w:rsid w:val="0AC01CE4"/>
    <w:rsid w:val="11E64458"/>
    <w:rsid w:val="12157F40"/>
    <w:rsid w:val="1433765B"/>
    <w:rsid w:val="156B48B6"/>
    <w:rsid w:val="1A766183"/>
    <w:rsid w:val="2ACC55ED"/>
    <w:rsid w:val="499C221A"/>
    <w:rsid w:val="4B342571"/>
    <w:rsid w:val="4FA15A45"/>
    <w:rsid w:val="51C123B5"/>
    <w:rsid w:val="673758FE"/>
    <w:rsid w:val="6B46740E"/>
    <w:rsid w:val="6E7E3639"/>
    <w:rsid w:val="7E7100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0" w:firstLineChars="0"/>
    </w:pPr>
    <w:rPr>
      <w:rFonts w:ascii="Times New Roman" w:hAnsi="Times New Roman" w:eastAsia="仿宋" w:cstheme="minorBidi"/>
      <w:sz w:val="21"/>
      <w:szCs w:val="22"/>
      <w:lang w:val="en-US" w:eastAsia="en-US" w:bidi="ar-SA"/>
    </w:rPr>
  </w:style>
  <w:style w:type="paragraph" w:styleId="2">
    <w:name w:val="heading 1"/>
    <w:basedOn w:val="1"/>
    <w:next w:val="1"/>
    <w:qFormat/>
    <w:uiPriority w:val="9"/>
    <w:pPr>
      <w:keepNext/>
      <w:keepLines/>
      <w:numPr>
        <w:ilvl w:val="0"/>
        <w:numId w:val="1"/>
      </w:numPr>
      <w:spacing w:before="240" w:after="120" w:line="360" w:lineRule="auto"/>
      <w:outlineLvl w:val="0"/>
    </w:pPr>
    <w:rPr>
      <w:rFonts w:ascii="Arial" w:hAnsi="Arial" w:eastAsia="黑体" w:cs="Arial"/>
      <w:b/>
      <w:bCs/>
      <w:color w:val="000000" w:themeColor="text1"/>
      <w:sz w:val="28"/>
      <w:szCs w:val="28"/>
      <w14:textFill>
        <w14:solidFill>
          <w14:schemeClr w14:val="tx1"/>
        </w14:solidFill>
      </w14:textFill>
    </w:rPr>
  </w:style>
  <w:style w:type="paragraph" w:styleId="3">
    <w:name w:val="heading 2"/>
    <w:basedOn w:val="1"/>
    <w:next w:val="1"/>
    <w:unhideWhenUsed/>
    <w:qFormat/>
    <w:uiPriority w:val="9"/>
    <w:pPr>
      <w:keepNext/>
      <w:keepLines/>
      <w:spacing w:before="120" w:after="120"/>
      <w:outlineLvl w:val="1"/>
    </w:pPr>
    <w:rPr>
      <w:rFonts w:ascii="Times New Roman" w:hAnsi="Times New Roman" w:eastAsia="方正楷体_GB2312" w:cstheme="majorBidi"/>
      <w:b/>
      <w:bCs/>
      <w:color w:val="000000" w:themeColor="text1"/>
      <w:sz w:val="24"/>
      <w:szCs w:val="26"/>
      <w14:textFill>
        <w14:solidFill>
          <w14:schemeClr w14:val="tx1"/>
        </w14:solidFill>
      </w14:textFill>
    </w:rPr>
  </w:style>
  <w:style w:type="paragraph" w:styleId="4">
    <w:name w:val="heading 3"/>
    <w:basedOn w:val="1"/>
    <w:next w:val="1"/>
    <w:semiHidden/>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13">
    <w:name w:val="Default Paragraph Font"/>
    <w:semiHidden/>
    <w:uiPriority w:val="0"/>
  </w:style>
  <w:style w:type="table" w:default="1" w:styleId="11">
    <w:name w:val="Normal Table"/>
    <w:semiHidden/>
    <w:uiPriority w:val="0"/>
    <w:tblPr>
      <w:tblCellMar>
        <w:top w:w="0" w:type="dxa"/>
        <w:left w:w="108" w:type="dxa"/>
        <w:bottom w:w="0" w:type="dxa"/>
        <w:right w:w="108" w:type="dxa"/>
      </w:tblCellMar>
    </w:tblPr>
  </w:style>
  <w:style w:type="paragraph" w:styleId="5">
    <w:name w:val="List Number"/>
    <w:basedOn w:val="1"/>
    <w:uiPriority w:val="0"/>
    <w:pPr>
      <w:numPr>
        <w:ilvl w:val="0"/>
        <w:numId w:val="2"/>
      </w:numPr>
    </w:pPr>
  </w:style>
  <w:style w:type="paragraph" w:styleId="6">
    <w:name w:val="Body Text"/>
    <w:basedOn w:val="1"/>
    <w:qFormat/>
    <w:uiPriority w:val="0"/>
    <w:pPr>
      <w:spacing w:after="120" w:afterLines="0" w:afterAutospacing="0"/>
    </w:pPr>
  </w:style>
  <w:style w:type="paragraph" w:styleId="7">
    <w:name w:val="footer"/>
    <w:basedOn w:val="1"/>
    <w:uiPriority w:val="0"/>
    <w:pPr>
      <w:tabs>
        <w:tab w:val="center" w:pos="4153"/>
        <w:tab w:val="right" w:pos="8306"/>
      </w:tabs>
      <w:snapToGrid w:val="0"/>
      <w:jc w:val="left"/>
    </w:pPr>
    <w:rPr>
      <w:sz w:val="18"/>
    </w:rPr>
  </w:style>
  <w:style w:type="paragraph" w:styleId="8">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table" w:styleId="12">
    <w:name w:val="Table Grid"/>
    <w:basedOn w:val="11"/>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4">
    <w:name w:val="Hyperlink"/>
    <w:basedOn w:val="13"/>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14</Pages>
  <Words>1866</Words>
  <Characters>10844</Characters>
  <Lines>0</Lines>
  <Paragraphs>0</Paragraphs>
  <TotalTime>56</TotalTime>
  <ScaleCrop>false</ScaleCrop>
  <LinksUpToDate>false</LinksUpToDate>
  <CharactersWithSpaces>12529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2026-06-12T07:03:00Z</dcterms:created>
  <dc:creator>ZhaoHY</dc:creator>
  <cp:lastModifiedBy>ZhaoHY</cp:lastModifiedBy>
  <dcterms:modified xsi:type="dcterms:W3CDTF">2026-06-23T09:48:51Z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3E933E7089844FF5A32B67662CE1EE83_11</vt:lpwstr>
  </property>
  <property fmtid="{D5CDD505-2E9C-101B-9397-08002B2CF9AE}" pid="4" name="KSOTemplateDocerSaveRecord">
    <vt:lpwstr>eyJoZGlkIjoiZjkwMDllYWJhNzhjNjQ2ZDk1NTExMWMxZDdkOTI2ZjciLCJ1c2VySWQiOiI0MDA3NjI2ODYifQ==</vt:lpwstr>
  </property>
</Properties>
</file>