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5204921"/>
        <w:docPartObj>
          <w:docPartGallery w:val="Cover Pages"/>
          <w:docPartUnique/>
        </w:docPartObj>
      </w:sdtPr>
      <w:sdtContent>
        <w:p w14:paraId="54087B5C" w14:textId="71D38C71" w:rsidR="0037696A" w:rsidRDefault="00385F85" w:rsidP="00047868">
          <w:pPr>
            <w:jc w:val="both"/>
          </w:pPr>
          <w:r>
            <w:rPr>
              <w:noProof/>
            </w:rPr>
            <mc:AlternateContent>
              <mc:Choice Requires="wps">
                <w:drawing>
                  <wp:anchor distT="0" distB="0" distL="114300" distR="114300" simplePos="0" relativeHeight="251659264" behindDoc="0" locked="0" layoutInCell="1" allowOverlap="1" wp14:anchorId="6A3FA814" wp14:editId="09B7393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4826000" cy="9653270"/>
                    <wp:effectExtent l="0" t="0" r="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00" cy="9653270"/>
                            </a:xfrm>
                            <a:prstGeom prst="rect">
                              <a:avLst/>
                            </a:prstGeom>
                            <a:solidFill>
                              <a:schemeClr val="accent1"/>
                            </a:solidFill>
                            <a:ln>
                              <a:noFill/>
                            </a:ln>
                          </wps:spPr>
                          <wps:txbx>
                            <w:txbxContent>
                              <w:sdt>
                                <w:sdtPr>
                                  <w:rPr>
                                    <w:caps/>
                                    <w:color w:val="FFFFFF" w:themeColor="background1"/>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AEE1BFD" w14:textId="7A93A951" w:rsidR="0037696A" w:rsidRDefault="00AD3184">
                                    <w:pPr>
                                      <w:pStyle w:val="Title"/>
                                      <w:jc w:val="right"/>
                                      <w:rPr>
                                        <w:caps/>
                                        <w:color w:val="FFFFFF" w:themeColor="background1"/>
                                      </w:rPr>
                                    </w:pPr>
                                    <w:r>
                                      <w:rPr>
                                        <w:caps/>
                                        <w:color w:val="FFFFFF" w:themeColor="background1"/>
                                      </w:rPr>
                                      <w:t xml:space="preserve">Term Paper:       </w:t>
                                    </w:r>
                                    <w:r w:rsidR="00CE734E">
                                      <w:rPr>
                                        <w:caps/>
                                        <w:color w:val="FFFFFF" w:themeColor="background1"/>
                                      </w:rPr>
                                      <w:t xml:space="preserve">Ben Bernanke </w:t>
                                    </w:r>
                                  </w:p>
                                </w:sdtContent>
                              </w:sdt>
                              <w:p w14:paraId="2BB48D95" w14:textId="77777777" w:rsidR="0037696A" w:rsidRDefault="0037696A">
                                <w:pPr>
                                  <w:spacing w:before="240"/>
                                  <w:ind w:left="720"/>
                                  <w:jc w:val="right"/>
                                  <w:rPr>
                                    <w:color w:val="FFFFFF" w:themeColor="background1"/>
                                  </w:rPr>
                                </w:pPr>
                              </w:p>
                              <w:p w14:paraId="48A84A58" w14:textId="1D93F6C8" w:rsidR="0037696A" w:rsidRPr="004E087E" w:rsidRDefault="0037696A">
                                <w:pPr>
                                  <w:spacing w:before="240"/>
                                  <w:ind w:left="1008"/>
                                  <w:jc w:val="right"/>
                                  <w:rPr>
                                    <w:color w:val="FFFFFF" w:themeColor="background1"/>
                                    <w:sz w:val="24"/>
                                    <w:szCs w:val="24"/>
                                  </w:rPr>
                                </w:pPr>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r w:rsidR="00687230" w:rsidRPr="004E087E">
                                      <w:rPr>
                                        <w:color w:val="FFFFFF" w:themeColor="background1"/>
                                        <w:sz w:val="24"/>
                                        <w:szCs w:val="24"/>
                                      </w:rPr>
                                      <w:t xml:space="preserve">This term paper is researched and written as part of </w:t>
                                    </w:r>
                                    <w:r w:rsidR="00937710" w:rsidRPr="004E087E">
                                      <w:rPr>
                                        <w:color w:val="FFFFFF" w:themeColor="background1"/>
                                        <w:sz w:val="24"/>
                                        <w:szCs w:val="24"/>
                                      </w:rPr>
                                      <w:t>CUNY MSDS Data 618 course during 2022 Fall Session</w:t>
                                    </w:r>
                                  </w:sdtContent>
                                </w:sdt>
                                <w:r w:rsidR="006B4B0F">
                                  <w:rPr>
                                    <w:color w:val="FFFFFF" w:themeColor="background1"/>
                                    <w:sz w:val="24"/>
                                    <w:szCs w:val="24"/>
                                  </w:rPr>
                                  <w:t>.</w:t>
                                </w: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6A3FA814" id="Rectangle 16" o:spid="_x0000_s1026" style="position:absolute;left:0;text-align:left;margin-left:0;margin-top:0;width:380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" fillcolor="#4472c4 [3204]" stroked="f">
                    <v:textbox inset="21.6pt,1in,21.6pt">
                      <w:txbxContent>
                        <w:sdt>
                          <w:sdtPr>
                            <w:rPr>
                              <w:caps/>
                              <w:color w:val="FFFFFF" w:themeColor="background1"/>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AEE1BFD" w14:textId="7A93A951" w:rsidR="0037696A" w:rsidRDefault="00AD3184">
                              <w:pPr>
                                <w:pStyle w:val="Title"/>
                                <w:jc w:val="right"/>
                                <w:rPr>
                                  <w:caps/>
                                  <w:color w:val="FFFFFF" w:themeColor="background1"/>
                                </w:rPr>
                              </w:pPr>
                              <w:r>
                                <w:rPr>
                                  <w:caps/>
                                  <w:color w:val="FFFFFF" w:themeColor="background1"/>
                                </w:rPr>
                                <w:t xml:space="preserve">Term Paper:       </w:t>
                              </w:r>
                              <w:r w:rsidR="00CE734E">
                                <w:rPr>
                                  <w:caps/>
                                  <w:color w:val="FFFFFF" w:themeColor="background1"/>
                                </w:rPr>
                                <w:t xml:space="preserve">Ben Bernanke </w:t>
                              </w:r>
                            </w:p>
                          </w:sdtContent>
                        </w:sdt>
                        <w:p w14:paraId="2BB48D95" w14:textId="77777777" w:rsidR="0037696A" w:rsidRDefault="0037696A">
                          <w:pPr>
                            <w:spacing w:before="240"/>
                            <w:ind w:left="720"/>
                            <w:jc w:val="right"/>
                            <w:rPr>
                              <w:color w:val="FFFFFF" w:themeColor="background1"/>
                            </w:rPr>
                          </w:pPr>
                        </w:p>
                        <w:p w14:paraId="48A84A58" w14:textId="1D93F6C8" w:rsidR="0037696A" w:rsidRPr="004E087E" w:rsidRDefault="0037696A">
                          <w:pPr>
                            <w:spacing w:before="240"/>
                            <w:ind w:left="1008"/>
                            <w:jc w:val="right"/>
                            <w:rPr>
                              <w:color w:val="FFFFFF" w:themeColor="background1"/>
                              <w:sz w:val="24"/>
                              <w:szCs w:val="24"/>
                            </w:rPr>
                          </w:pPr>
                          <w:sdt>
                            <w:sdtPr>
                              <w:rPr>
                                <w:color w:val="FFFFFF" w:themeColor="background1"/>
                                <w:sz w:val="24"/>
                                <w:szCs w:val="24"/>
                              </w:rPr>
                              <w:alias w:val="Abstract"/>
                              <w:id w:val="-1812170092"/>
                              <w:dataBinding w:prefixMappings="xmlns:ns0='http://schemas.microsoft.com/office/2006/coverPageProps'" w:xpath="/ns0:CoverPageProperties[1]/ns0:Abstract[1]" w:storeItemID="{55AF091B-3C7A-41E3-B477-F2FDAA23CFDA}"/>
                              <w:text/>
                            </w:sdtPr>
                            <w:sdtContent>
                              <w:r w:rsidR="00687230" w:rsidRPr="004E087E">
                                <w:rPr>
                                  <w:color w:val="FFFFFF" w:themeColor="background1"/>
                                  <w:sz w:val="24"/>
                                  <w:szCs w:val="24"/>
                                </w:rPr>
                                <w:t xml:space="preserve">This term paper is researched and written as part of </w:t>
                              </w:r>
                              <w:r w:rsidR="00937710" w:rsidRPr="004E087E">
                                <w:rPr>
                                  <w:color w:val="FFFFFF" w:themeColor="background1"/>
                                  <w:sz w:val="24"/>
                                  <w:szCs w:val="24"/>
                                </w:rPr>
                                <w:t>CUNY MSDS Data 618 course during 2022 Fall Session</w:t>
                              </w:r>
                            </w:sdtContent>
                          </w:sdt>
                          <w:r w:rsidR="006B4B0F">
                            <w:rPr>
                              <w:color w:val="FFFFFF" w:themeColor="background1"/>
                              <w:sz w:val="24"/>
                              <w:szCs w:val="24"/>
                            </w:rPr>
                            <w:t>.</w:t>
                          </w:r>
                        </w:p>
                      </w:txbxContent>
                    </v:textbox>
                    <w10:wrap anchorx="page" anchory="page"/>
                  </v:rect>
                </w:pict>
              </mc:Fallback>
            </mc:AlternateContent>
          </w:r>
        </w:p>
        <w:p w14:paraId="6471510F" w14:textId="49E3515A" w:rsidR="0037696A" w:rsidRDefault="0037696A" w:rsidP="00047868">
          <w:pPr>
            <w:jc w:val="both"/>
          </w:pPr>
        </w:p>
        <w:p w14:paraId="6C39258F" w14:textId="5BBFAF3B" w:rsidR="0037696A" w:rsidRDefault="00FD4BFB" w:rsidP="00047868">
          <w:pPr>
            <w:jc w:val="both"/>
          </w:pPr>
          <w:r>
            <w:rPr>
              <w:noProof/>
            </w:rPr>
            <mc:AlternateContent>
              <mc:Choice Requires="wps">
                <w:drawing>
                  <wp:anchor distT="45720" distB="45720" distL="114300" distR="114300" simplePos="0" relativeHeight="251661312" behindDoc="0" locked="0" layoutInCell="1" allowOverlap="1" wp14:anchorId="3A510BA2" wp14:editId="38FDAF38">
                    <wp:simplePos x="0" y="0"/>
                    <wp:positionH relativeFrom="column">
                      <wp:posOffset>4153255</wp:posOffset>
                    </wp:positionH>
                    <wp:positionV relativeFrom="paragraph">
                      <wp:posOffset>2325316</wp:posOffset>
                    </wp:positionV>
                    <wp:extent cx="2695575" cy="2889885"/>
                    <wp:effectExtent l="0" t="0" r="9525"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889885"/>
                            </a:xfrm>
                            <a:prstGeom prst="rect">
                              <a:avLst/>
                            </a:prstGeom>
                            <a:solidFill>
                              <a:srgbClr val="FFFFFF"/>
                            </a:solidFill>
                            <a:ln w="9525">
                              <a:noFill/>
                              <a:miter lim="800000"/>
                              <a:headEnd/>
                              <a:tailEnd/>
                            </a:ln>
                          </wps:spPr>
                          <wps:txbx>
                            <w:txbxContent>
                              <w:p w14:paraId="24653116" w14:textId="760BCA55" w:rsidR="00A1486C" w:rsidRPr="004E087E" w:rsidRDefault="00A1486C" w:rsidP="00D2728C">
                                <w:pPr>
                                  <w:pStyle w:val="Subtitle"/>
                                  <w:spacing w:after="0"/>
                                  <w:jc w:val="right"/>
                                  <w:rPr>
                                    <w:rFonts w:cstheme="minorBidi"/>
                                    <w:b/>
                                    <w:bCs/>
                                    <w:color w:val="2F5496" w:themeColor="accent1" w:themeShade="BF"/>
                                    <w:sz w:val="44"/>
                                    <w:szCs w:val="44"/>
                                  </w:rPr>
                                </w:pPr>
                                <w:r w:rsidRPr="004E087E">
                                  <w:rPr>
                                    <w:rFonts w:cstheme="minorBidi"/>
                                    <w:b/>
                                    <w:bCs/>
                                    <w:color w:val="2F5496" w:themeColor="accent1" w:themeShade="BF"/>
                                    <w:sz w:val="44"/>
                                    <w:szCs w:val="44"/>
                                  </w:rPr>
                                  <w:t>Quantitative Finance</w:t>
                                </w:r>
                              </w:p>
                              <w:p w14:paraId="5918D442" w14:textId="77777777" w:rsidR="00A1486C" w:rsidRPr="00FD4BFB" w:rsidRDefault="00A1486C" w:rsidP="00D2728C">
                                <w:pPr>
                                  <w:jc w:val="right"/>
                                  <w:rPr>
                                    <w:color w:val="2F5496" w:themeColor="accent1" w:themeShade="BF"/>
                                  </w:rPr>
                                </w:pPr>
                              </w:p>
                              <w:p w14:paraId="2893DBD1" w14:textId="77777777" w:rsidR="00A1486C" w:rsidRPr="00FD4BFB" w:rsidRDefault="00A1486C" w:rsidP="00D2728C">
                                <w:pPr>
                                  <w:pStyle w:val="Subtitle"/>
                                  <w:spacing w:after="0"/>
                                  <w:jc w:val="right"/>
                                  <w:rPr>
                                    <w:rFonts w:cstheme="minorBidi"/>
                                    <w:b/>
                                    <w:bCs/>
                                    <w:color w:val="2F5496" w:themeColor="accent1" w:themeShade="BF"/>
                                    <w:sz w:val="36"/>
                                    <w:szCs w:val="36"/>
                                  </w:rPr>
                                </w:pPr>
                                <w:r w:rsidRPr="00FD4BFB">
                                  <w:rPr>
                                    <w:rFonts w:cstheme="minorBidi"/>
                                    <w:b/>
                                    <w:bCs/>
                                    <w:color w:val="2F5496" w:themeColor="accent1" w:themeShade="BF"/>
                                    <w:sz w:val="36"/>
                                    <w:szCs w:val="36"/>
                                  </w:rPr>
                                  <w:t>Prof: Sam Gralnick</w:t>
                                </w:r>
                              </w:p>
                              <w:p w14:paraId="4B64B3B9" w14:textId="77777777" w:rsidR="00A1486C" w:rsidRPr="00FD4BFB" w:rsidRDefault="00A1486C" w:rsidP="00D2728C">
                                <w:pPr>
                                  <w:pStyle w:val="Subtitle"/>
                                  <w:jc w:val="right"/>
                                  <w:rPr>
                                    <w:rFonts w:cstheme="minorBidi"/>
                                    <w:color w:val="2F5496" w:themeColor="accent1" w:themeShade="BF"/>
                                  </w:rPr>
                                </w:pPr>
                              </w:p>
                              <w:p w14:paraId="714F8F07" w14:textId="77777777" w:rsidR="00A1486C" w:rsidRPr="00FD4BFB" w:rsidRDefault="00A1486C" w:rsidP="00D2728C">
                                <w:pPr>
                                  <w:pStyle w:val="Subtitle"/>
                                  <w:jc w:val="right"/>
                                  <w:rPr>
                                    <w:rFonts w:cstheme="minorBidi"/>
                                    <w:color w:val="2F5496" w:themeColor="accent1" w:themeShade="BF"/>
                                  </w:rPr>
                                </w:pPr>
                              </w:p>
                              <w:p w14:paraId="142F030C" w14:textId="3335A0AB" w:rsidR="00A1486C" w:rsidRPr="00FD4BFB" w:rsidRDefault="00AD3184" w:rsidP="00D2728C">
                                <w:pPr>
                                  <w:pStyle w:val="Subtitle"/>
                                  <w:spacing w:after="0"/>
                                  <w:jc w:val="right"/>
                                  <w:rPr>
                                    <w:rFonts w:cstheme="minorBidi"/>
                                    <w:b/>
                                    <w:bCs/>
                                    <w:color w:val="2F5496" w:themeColor="accent1" w:themeShade="BF"/>
                                  </w:rPr>
                                </w:pPr>
                                <w:r>
                                  <w:rPr>
                                    <w:rFonts w:cstheme="minorBidi"/>
                                    <w:b/>
                                    <w:bCs/>
                                    <w:color w:val="2F5496" w:themeColor="accent1" w:themeShade="BF"/>
                                  </w:rPr>
                                  <w:t>Written B</w:t>
                                </w:r>
                                <w:r w:rsidR="00A1486C" w:rsidRPr="00FD4BFB">
                                  <w:rPr>
                                    <w:rFonts w:cstheme="minorBidi"/>
                                    <w:b/>
                                    <w:bCs/>
                                    <w:color w:val="2F5496" w:themeColor="accent1" w:themeShade="BF"/>
                                  </w:rPr>
                                  <w:t>y:</w:t>
                                </w:r>
                              </w:p>
                              <w:p w14:paraId="60296FE6" w14:textId="7C6F9B63" w:rsidR="00A1486C" w:rsidRPr="00FD4BFB" w:rsidRDefault="00A1486C" w:rsidP="00D2728C">
                                <w:pPr>
                                  <w:pStyle w:val="Subtitle"/>
                                  <w:spacing w:after="0"/>
                                  <w:jc w:val="right"/>
                                  <w:rPr>
                                    <w:rFonts w:cstheme="minorBidi"/>
                                    <w:color w:val="2F5496" w:themeColor="accent1" w:themeShade="BF"/>
                                  </w:rPr>
                                </w:pPr>
                                <w:r w:rsidRPr="00FD4BFB">
                                  <w:rPr>
                                    <w:rFonts w:cstheme="minorBidi"/>
                                    <w:color w:val="2F5496" w:themeColor="accent1" w:themeShade="BF"/>
                                  </w:rPr>
                                  <w:t>Ramnivas Singh</w:t>
                                </w:r>
                              </w:p>
                              <w:p w14:paraId="30B6A525" w14:textId="3F613698" w:rsidR="00A1486C" w:rsidRPr="00FD4BFB" w:rsidRDefault="00A1486C" w:rsidP="00D2728C">
                                <w:pPr>
                                  <w:pStyle w:val="Subtitle"/>
                                  <w:spacing w:after="0"/>
                                  <w:jc w:val="right"/>
                                  <w:rPr>
                                    <w:rFonts w:cstheme="minorBidi"/>
                                    <w:color w:val="2F5496" w:themeColor="accent1" w:themeShade="BF"/>
                                    <w:sz w:val="28"/>
                                    <w:szCs w:val="28"/>
                                  </w:rPr>
                                </w:pPr>
                                <w:r w:rsidRPr="00FD4BFB">
                                  <w:rPr>
                                    <w:rFonts w:cstheme="minorBidi"/>
                                    <w:color w:val="2F5496" w:themeColor="accent1" w:themeShade="BF"/>
                                    <w:sz w:val="28"/>
                                    <w:szCs w:val="28"/>
                                  </w:rPr>
                                  <w:t>Masters of Data Science</w:t>
                                </w:r>
                              </w:p>
                              <w:p w14:paraId="69EA4711" w14:textId="77777777" w:rsidR="00A1486C" w:rsidRPr="00FD4BFB" w:rsidRDefault="00A1486C" w:rsidP="00D2728C">
                                <w:pPr>
                                  <w:pStyle w:val="Subtitle"/>
                                  <w:spacing w:after="0"/>
                                  <w:jc w:val="right"/>
                                  <w:rPr>
                                    <w:rFonts w:cstheme="minorBidi"/>
                                    <w:color w:val="2F5496" w:themeColor="accent1" w:themeShade="BF"/>
                                    <w:sz w:val="28"/>
                                    <w:szCs w:val="28"/>
                                  </w:rPr>
                                </w:pPr>
                                <w:r w:rsidRPr="00FD4BFB">
                                  <w:rPr>
                                    <w:rFonts w:cstheme="minorBidi"/>
                                    <w:color w:val="2F5496" w:themeColor="accent1" w:themeShade="BF"/>
                                    <w:sz w:val="28"/>
                                    <w:szCs w:val="28"/>
                                  </w:rPr>
                                  <w:t>School of Professional Studies</w:t>
                                </w:r>
                              </w:p>
                              <w:p w14:paraId="72923CE7" w14:textId="28958EC0" w:rsidR="00A1486C" w:rsidRPr="00FD4BFB" w:rsidRDefault="00A1486C" w:rsidP="00D2728C">
                                <w:pPr>
                                  <w:jc w:val="right"/>
                                  <w:rPr>
                                    <w:color w:val="2F5496" w:themeColor="accent1" w:themeShade="BF"/>
                                  </w:rPr>
                                </w:pPr>
                                <w:r w:rsidRPr="00FD4BFB">
                                  <w:rPr>
                                    <w:color w:val="2F5496" w:themeColor="accent1" w:themeShade="BF"/>
                                    <w:sz w:val="28"/>
                                    <w:szCs w:val="28"/>
                                  </w:rPr>
                                  <w:t>The City University of New York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510BA2" id="_x0000_t202" coordsize="21600,21600" o:spt="202" path="m,l,21600r21600,l21600,xe">
                    <v:stroke joinstyle="miter"/>
                    <v:path gradientshapeok="t" o:connecttype="rect"/>
                  </v:shapetype>
                  <v:shape id="Text Box 2" o:spid="_x0000_s1027" type="#_x0000_t202" style="position:absolute;left:0;text-align:left;margin-left:327.05pt;margin-top:183.1pt;width:212.25pt;height:227.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" stroked="f">
                    <v:textbox>
                      <w:txbxContent>
                        <w:p w14:paraId="24653116" w14:textId="760BCA55" w:rsidR="00A1486C" w:rsidRPr="004E087E" w:rsidRDefault="00A1486C" w:rsidP="00D2728C">
                          <w:pPr>
                            <w:pStyle w:val="Subtitle"/>
                            <w:spacing w:after="0"/>
                            <w:jc w:val="right"/>
                            <w:rPr>
                              <w:rFonts w:cstheme="minorBidi"/>
                              <w:b/>
                              <w:bCs/>
                              <w:color w:val="2F5496" w:themeColor="accent1" w:themeShade="BF"/>
                              <w:sz w:val="44"/>
                              <w:szCs w:val="44"/>
                            </w:rPr>
                          </w:pPr>
                          <w:r w:rsidRPr="004E087E">
                            <w:rPr>
                              <w:rFonts w:cstheme="minorBidi"/>
                              <w:b/>
                              <w:bCs/>
                              <w:color w:val="2F5496" w:themeColor="accent1" w:themeShade="BF"/>
                              <w:sz w:val="44"/>
                              <w:szCs w:val="44"/>
                            </w:rPr>
                            <w:t>Quantitative Finance</w:t>
                          </w:r>
                        </w:p>
                        <w:p w14:paraId="5918D442" w14:textId="77777777" w:rsidR="00A1486C" w:rsidRPr="00FD4BFB" w:rsidRDefault="00A1486C" w:rsidP="00D2728C">
                          <w:pPr>
                            <w:jc w:val="right"/>
                            <w:rPr>
                              <w:color w:val="2F5496" w:themeColor="accent1" w:themeShade="BF"/>
                            </w:rPr>
                          </w:pPr>
                        </w:p>
                        <w:p w14:paraId="2893DBD1" w14:textId="77777777" w:rsidR="00A1486C" w:rsidRPr="00FD4BFB" w:rsidRDefault="00A1486C" w:rsidP="00D2728C">
                          <w:pPr>
                            <w:pStyle w:val="Subtitle"/>
                            <w:spacing w:after="0"/>
                            <w:jc w:val="right"/>
                            <w:rPr>
                              <w:rFonts w:cstheme="minorBidi"/>
                              <w:b/>
                              <w:bCs/>
                              <w:color w:val="2F5496" w:themeColor="accent1" w:themeShade="BF"/>
                              <w:sz w:val="36"/>
                              <w:szCs w:val="36"/>
                            </w:rPr>
                          </w:pPr>
                          <w:r w:rsidRPr="00FD4BFB">
                            <w:rPr>
                              <w:rFonts w:cstheme="minorBidi"/>
                              <w:b/>
                              <w:bCs/>
                              <w:color w:val="2F5496" w:themeColor="accent1" w:themeShade="BF"/>
                              <w:sz w:val="36"/>
                              <w:szCs w:val="36"/>
                            </w:rPr>
                            <w:t>Prof: Sam Gralnick</w:t>
                          </w:r>
                        </w:p>
                        <w:p w14:paraId="4B64B3B9" w14:textId="77777777" w:rsidR="00A1486C" w:rsidRPr="00FD4BFB" w:rsidRDefault="00A1486C" w:rsidP="00D2728C">
                          <w:pPr>
                            <w:pStyle w:val="Subtitle"/>
                            <w:jc w:val="right"/>
                            <w:rPr>
                              <w:rFonts w:cstheme="minorBidi"/>
                              <w:color w:val="2F5496" w:themeColor="accent1" w:themeShade="BF"/>
                            </w:rPr>
                          </w:pPr>
                        </w:p>
                        <w:p w14:paraId="714F8F07" w14:textId="77777777" w:rsidR="00A1486C" w:rsidRPr="00FD4BFB" w:rsidRDefault="00A1486C" w:rsidP="00D2728C">
                          <w:pPr>
                            <w:pStyle w:val="Subtitle"/>
                            <w:jc w:val="right"/>
                            <w:rPr>
                              <w:rFonts w:cstheme="minorBidi"/>
                              <w:color w:val="2F5496" w:themeColor="accent1" w:themeShade="BF"/>
                            </w:rPr>
                          </w:pPr>
                        </w:p>
                        <w:p w14:paraId="142F030C" w14:textId="3335A0AB" w:rsidR="00A1486C" w:rsidRPr="00FD4BFB" w:rsidRDefault="00AD3184" w:rsidP="00D2728C">
                          <w:pPr>
                            <w:pStyle w:val="Subtitle"/>
                            <w:spacing w:after="0"/>
                            <w:jc w:val="right"/>
                            <w:rPr>
                              <w:rFonts w:cstheme="minorBidi"/>
                              <w:b/>
                              <w:bCs/>
                              <w:color w:val="2F5496" w:themeColor="accent1" w:themeShade="BF"/>
                            </w:rPr>
                          </w:pPr>
                          <w:r>
                            <w:rPr>
                              <w:rFonts w:cstheme="minorBidi"/>
                              <w:b/>
                              <w:bCs/>
                              <w:color w:val="2F5496" w:themeColor="accent1" w:themeShade="BF"/>
                            </w:rPr>
                            <w:t>Written B</w:t>
                          </w:r>
                          <w:r w:rsidR="00A1486C" w:rsidRPr="00FD4BFB">
                            <w:rPr>
                              <w:rFonts w:cstheme="minorBidi"/>
                              <w:b/>
                              <w:bCs/>
                              <w:color w:val="2F5496" w:themeColor="accent1" w:themeShade="BF"/>
                            </w:rPr>
                            <w:t>y:</w:t>
                          </w:r>
                        </w:p>
                        <w:p w14:paraId="60296FE6" w14:textId="7C6F9B63" w:rsidR="00A1486C" w:rsidRPr="00FD4BFB" w:rsidRDefault="00A1486C" w:rsidP="00D2728C">
                          <w:pPr>
                            <w:pStyle w:val="Subtitle"/>
                            <w:spacing w:after="0"/>
                            <w:jc w:val="right"/>
                            <w:rPr>
                              <w:rFonts w:cstheme="minorBidi"/>
                              <w:color w:val="2F5496" w:themeColor="accent1" w:themeShade="BF"/>
                            </w:rPr>
                          </w:pPr>
                          <w:r w:rsidRPr="00FD4BFB">
                            <w:rPr>
                              <w:rFonts w:cstheme="minorBidi"/>
                              <w:color w:val="2F5496" w:themeColor="accent1" w:themeShade="BF"/>
                            </w:rPr>
                            <w:t>Ramnivas Singh</w:t>
                          </w:r>
                        </w:p>
                        <w:p w14:paraId="30B6A525" w14:textId="3F613698" w:rsidR="00A1486C" w:rsidRPr="00FD4BFB" w:rsidRDefault="00A1486C" w:rsidP="00D2728C">
                          <w:pPr>
                            <w:pStyle w:val="Subtitle"/>
                            <w:spacing w:after="0"/>
                            <w:jc w:val="right"/>
                            <w:rPr>
                              <w:rFonts w:cstheme="minorBidi"/>
                              <w:color w:val="2F5496" w:themeColor="accent1" w:themeShade="BF"/>
                              <w:sz w:val="28"/>
                              <w:szCs w:val="28"/>
                            </w:rPr>
                          </w:pPr>
                          <w:r w:rsidRPr="00FD4BFB">
                            <w:rPr>
                              <w:rFonts w:cstheme="minorBidi"/>
                              <w:color w:val="2F5496" w:themeColor="accent1" w:themeShade="BF"/>
                              <w:sz w:val="28"/>
                              <w:szCs w:val="28"/>
                            </w:rPr>
                            <w:t>Masters of Data Science</w:t>
                          </w:r>
                        </w:p>
                        <w:p w14:paraId="69EA4711" w14:textId="77777777" w:rsidR="00A1486C" w:rsidRPr="00FD4BFB" w:rsidRDefault="00A1486C" w:rsidP="00D2728C">
                          <w:pPr>
                            <w:pStyle w:val="Subtitle"/>
                            <w:spacing w:after="0"/>
                            <w:jc w:val="right"/>
                            <w:rPr>
                              <w:rFonts w:cstheme="minorBidi"/>
                              <w:color w:val="2F5496" w:themeColor="accent1" w:themeShade="BF"/>
                              <w:sz w:val="28"/>
                              <w:szCs w:val="28"/>
                            </w:rPr>
                          </w:pPr>
                          <w:r w:rsidRPr="00FD4BFB">
                            <w:rPr>
                              <w:rFonts w:cstheme="minorBidi"/>
                              <w:color w:val="2F5496" w:themeColor="accent1" w:themeShade="BF"/>
                              <w:sz w:val="28"/>
                              <w:szCs w:val="28"/>
                            </w:rPr>
                            <w:t>School of Professional Studies</w:t>
                          </w:r>
                        </w:p>
                        <w:p w14:paraId="72923CE7" w14:textId="28958EC0" w:rsidR="00A1486C" w:rsidRPr="00FD4BFB" w:rsidRDefault="00A1486C" w:rsidP="00D2728C">
                          <w:pPr>
                            <w:jc w:val="right"/>
                            <w:rPr>
                              <w:color w:val="2F5496" w:themeColor="accent1" w:themeShade="BF"/>
                            </w:rPr>
                          </w:pPr>
                          <w:r w:rsidRPr="00FD4BFB">
                            <w:rPr>
                              <w:color w:val="2F5496" w:themeColor="accent1" w:themeShade="BF"/>
                              <w:sz w:val="28"/>
                              <w:szCs w:val="28"/>
                            </w:rPr>
                            <w:t>The City University of New York</w:t>
                          </w:r>
                        </w:p>
                      </w:txbxContent>
                    </v:textbox>
                    <w10:wrap type="square"/>
                  </v:shape>
                </w:pict>
              </mc:Fallback>
            </mc:AlternateContent>
          </w:r>
          <w:r w:rsidR="0037696A">
            <w:br w:type="page"/>
          </w:r>
        </w:p>
      </w:sdtContent>
    </w:sdt>
    <w:p w14:paraId="3A811425" w14:textId="4B885C95" w:rsidR="00183882" w:rsidRDefault="00183882" w:rsidP="00047868">
      <w:pPr>
        <w:pStyle w:val="Heading1"/>
        <w:jc w:val="both"/>
      </w:pPr>
      <w:r>
        <w:lastRenderedPageBreak/>
        <w:t>Abstract</w:t>
      </w:r>
    </w:p>
    <w:p w14:paraId="04EEB5DF" w14:textId="77777777" w:rsidR="00183882" w:rsidRDefault="00183882" w:rsidP="00047868">
      <w:pPr>
        <w:jc w:val="both"/>
      </w:pPr>
    </w:p>
    <w:p w14:paraId="2CDF560F" w14:textId="77777777" w:rsidR="00A1407E" w:rsidRDefault="00A1407E" w:rsidP="00100E63">
      <w:pPr>
        <w:pStyle w:val="NormalWeb"/>
        <w:spacing w:before="0" w:beforeAutospacing="0"/>
        <w:jc w:val="both"/>
        <w:textAlignment w:val="baseline"/>
        <w:rPr>
          <w:rFonts w:asciiTheme="majorHAnsi" w:hAnsiTheme="majorHAnsi"/>
          <w:color w:val="404040" w:themeColor="text1" w:themeTint="BF"/>
          <w:sz w:val="26"/>
          <w:szCs w:val="26"/>
        </w:rPr>
      </w:pPr>
      <w:r w:rsidRPr="00A1407E">
        <w:rPr>
          <w:rFonts w:asciiTheme="majorHAnsi" w:hAnsiTheme="majorHAnsi"/>
          <w:color w:val="404040" w:themeColor="text1" w:themeTint="BF"/>
          <w:sz w:val="26"/>
          <w:szCs w:val="26"/>
        </w:rPr>
        <w:t>The foundations of modern banking research were laid by Ben Bernanke, Douglas Diamond and Philip Dybvig in the early 1980s. Through statistical analysis and historical source research, Bernanke demonstrated how failing banks played a decisive role in the global depression of the 1930s. Bernanke’s research shows that bank crises can potentially have catastrophic consequences. This insight illustrates the importance of well-functioning bank regulation.</w:t>
      </w:r>
      <w:r w:rsidRPr="00A1407E">
        <w:rPr>
          <w:rFonts w:asciiTheme="majorHAnsi" w:hAnsiTheme="majorHAnsi"/>
          <w:color w:val="404040" w:themeColor="text1" w:themeTint="BF"/>
          <w:sz w:val="26"/>
          <w:szCs w:val="26"/>
        </w:rPr>
        <w:t xml:space="preserve"> </w:t>
      </w:r>
    </w:p>
    <w:p w14:paraId="03D9AAE9" w14:textId="77777777" w:rsidR="00A1407E" w:rsidRDefault="008F2C49" w:rsidP="00100E63">
      <w:pPr>
        <w:pStyle w:val="NormalWeb"/>
        <w:spacing w:before="0" w:beforeAutospacing="0"/>
        <w:jc w:val="both"/>
        <w:textAlignment w:val="baseline"/>
        <w:rPr>
          <w:rFonts w:asciiTheme="majorHAnsi" w:hAnsiTheme="majorHAnsi"/>
          <w:color w:val="404040" w:themeColor="text1" w:themeTint="BF"/>
          <w:sz w:val="26"/>
          <w:szCs w:val="26"/>
        </w:rPr>
      </w:pPr>
      <w:r w:rsidRPr="008F2C49">
        <w:rPr>
          <w:rFonts w:asciiTheme="majorHAnsi" w:hAnsiTheme="majorHAnsi"/>
          <w:color w:val="404040" w:themeColor="text1" w:themeTint="BF"/>
          <w:sz w:val="26"/>
          <w:szCs w:val="26"/>
        </w:rPr>
        <w:t>The period known as the </w:t>
      </w:r>
      <w:hyperlink r:id="rId6" w:history="1">
        <w:r w:rsidRPr="00A1407E">
          <w:rPr>
            <w:rFonts w:asciiTheme="majorHAnsi" w:hAnsiTheme="majorHAnsi"/>
            <w:color w:val="404040" w:themeColor="text1" w:themeTint="BF"/>
            <w:sz w:val="26"/>
            <w:szCs w:val="26"/>
          </w:rPr>
          <w:t>Great Moderation</w:t>
        </w:r>
      </w:hyperlink>
      <w:r w:rsidRPr="008F2C49">
        <w:rPr>
          <w:rFonts w:asciiTheme="majorHAnsi" w:hAnsiTheme="majorHAnsi"/>
          <w:color w:val="404040" w:themeColor="text1" w:themeTint="BF"/>
          <w:sz w:val="26"/>
          <w:szCs w:val="26"/>
        </w:rPr>
        <w:t> came to an end when the decade-long expansion in US housing market activity peaked in 2006 and residential construction began declining. In 2007, losses on mortgage-related financial assets began to cause strains in global financial markets, and in December 2007 the US economy entered a recession. That year </w:t>
      </w:r>
      <w:hyperlink r:id="rId7" w:history="1">
        <w:r w:rsidRPr="008F2C49">
          <w:rPr>
            <w:rFonts w:asciiTheme="majorHAnsi" w:eastAsiaTheme="majorEastAsia" w:hAnsiTheme="majorHAnsi"/>
            <w:color w:val="404040" w:themeColor="text1" w:themeTint="BF"/>
            <w:sz w:val="26"/>
            <w:szCs w:val="26"/>
          </w:rPr>
          <w:t>several large financial firms experienced financial distress</w:t>
        </w:r>
      </w:hyperlink>
      <w:r w:rsidRPr="008F2C49">
        <w:rPr>
          <w:rFonts w:asciiTheme="majorHAnsi" w:hAnsiTheme="majorHAnsi"/>
          <w:color w:val="404040" w:themeColor="text1" w:themeTint="BF"/>
          <w:sz w:val="26"/>
          <w:szCs w:val="26"/>
        </w:rPr>
        <w:t>, and many financial markets experienced significant turbulence. In response, the Federal Reserve provided liquidity and support through a </w:t>
      </w:r>
      <w:hyperlink r:id="rId8" w:history="1">
        <w:r w:rsidRPr="008F2C49">
          <w:rPr>
            <w:rFonts w:asciiTheme="majorHAnsi" w:eastAsiaTheme="majorEastAsia" w:hAnsiTheme="majorHAnsi"/>
            <w:color w:val="404040" w:themeColor="text1" w:themeTint="BF"/>
            <w:sz w:val="26"/>
            <w:szCs w:val="26"/>
          </w:rPr>
          <w:t>range of programs</w:t>
        </w:r>
      </w:hyperlink>
      <w:r w:rsidRPr="008F2C49">
        <w:rPr>
          <w:rFonts w:asciiTheme="majorHAnsi" w:hAnsiTheme="majorHAnsi"/>
          <w:color w:val="404040" w:themeColor="text1" w:themeTint="BF"/>
          <w:sz w:val="26"/>
          <w:szCs w:val="26"/>
        </w:rPr>
        <w:t> motivated by a desire to improve the functioning of financial markets and institutions, and thereby limit the harm to the US economy.</w:t>
      </w:r>
    </w:p>
    <w:p w14:paraId="47F2880F" w14:textId="77777777" w:rsidR="00AA521C" w:rsidRDefault="00EB1AB8" w:rsidP="00100E63">
      <w:pPr>
        <w:pStyle w:val="NormalWeb"/>
        <w:spacing w:before="0" w:beforeAutospacing="0"/>
        <w:jc w:val="both"/>
        <w:textAlignment w:val="baseline"/>
        <w:rPr>
          <w:rFonts w:asciiTheme="majorHAnsi" w:hAnsiTheme="majorHAnsi" w:cstheme="majorBidi"/>
          <w:color w:val="404040" w:themeColor="text1" w:themeTint="BF"/>
          <w:sz w:val="26"/>
          <w:szCs w:val="26"/>
        </w:rPr>
      </w:pPr>
      <w:r w:rsidRPr="00207DD7">
        <w:rPr>
          <w:rFonts w:asciiTheme="majorHAnsi" w:hAnsiTheme="majorHAnsi" w:cstheme="majorBidi"/>
          <w:color w:val="404040" w:themeColor="text1" w:themeTint="BF"/>
          <w:sz w:val="26"/>
          <w:szCs w:val="26"/>
        </w:rPr>
        <w:t xml:space="preserve">When thinking about </w:t>
      </w:r>
      <w:r w:rsidR="00D66E3F" w:rsidRPr="00207DD7">
        <w:rPr>
          <w:rFonts w:asciiTheme="majorHAnsi" w:hAnsiTheme="majorHAnsi" w:cstheme="majorBidi"/>
          <w:color w:val="404040" w:themeColor="text1" w:themeTint="BF"/>
          <w:sz w:val="26"/>
          <w:szCs w:val="26"/>
        </w:rPr>
        <w:t>Economic Contributions</w:t>
      </w:r>
      <w:r w:rsidR="00D66E3F" w:rsidRPr="00207DD7">
        <w:rPr>
          <w:rFonts w:asciiTheme="majorHAnsi" w:hAnsiTheme="majorHAnsi" w:cstheme="majorBidi"/>
          <w:color w:val="404040" w:themeColor="text1" w:themeTint="BF"/>
          <w:sz w:val="26"/>
          <w:szCs w:val="26"/>
        </w:rPr>
        <w:t xml:space="preserve"> </w:t>
      </w:r>
      <w:r w:rsidR="002A2709" w:rsidRPr="00207DD7">
        <w:rPr>
          <w:rFonts w:asciiTheme="majorHAnsi" w:hAnsiTheme="majorHAnsi" w:cstheme="majorBidi"/>
          <w:color w:val="404040" w:themeColor="text1" w:themeTint="BF"/>
          <w:sz w:val="26"/>
          <w:szCs w:val="26"/>
        </w:rPr>
        <w:t>to stabilize</w:t>
      </w:r>
      <w:r w:rsidR="00D66E3F" w:rsidRPr="00207DD7">
        <w:rPr>
          <w:rFonts w:asciiTheme="majorHAnsi" w:hAnsiTheme="majorHAnsi" w:cstheme="majorBidi"/>
          <w:color w:val="404040" w:themeColor="text1" w:themeTint="BF"/>
          <w:sz w:val="26"/>
          <w:szCs w:val="26"/>
        </w:rPr>
        <w:t xml:space="preserve"> US Economy </w:t>
      </w:r>
      <w:r w:rsidR="002A2709" w:rsidRPr="00207DD7">
        <w:rPr>
          <w:rFonts w:asciiTheme="majorHAnsi" w:hAnsiTheme="majorHAnsi" w:cstheme="majorBidi"/>
          <w:color w:val="404040" w:themeColor="text1" w:themeTint="BF"/>
          <w:sz w:val="26"/>
          <w:szCs w:val="26"/>
        </w:rPr>
        <w:t xml:space="preserve">in modern era, first name comes in the list is </w:t>
      </w:r>
      <w:r w:rsidR="00D66E3F" w:rsidRPr="00D66E3F">
        <w:rPr>
          <w:rFonts w:asciiTheme="majorHAnsi" w:hAnsiTheme="majorHAnsi" w:cstheme="majorBidi"/>
          <w:color w:val="404040" w:themeColor="text1" w:themeTint="BF"/>
          <w:sz w:val="26"/>
          <w:szCs w:val="26"/>
        </w:rPr>
        <w:t>Ben Bernanke</w:t>
      </w:r>
      <w:r w:rsidR="005B50B8" w:rsidRPr="00207DD7">
        <w:rPr>
          <w:rFonts w:asciiTheme="majorHAnsi" w:hAnsiTheme="majorHAnsi" w:cstheme="majorBidi"/>
          <w:color w:val="404040" w:themeColor="text1" w:themeTint="BF"/>
          <w:sz w:val="26"/>
          <w:szCs w:val="26"/>
        </w:rPr>
        <w:t>. He</w:t>
      </w:r>
      <w:r w:rsidR="00D66E3F" w:rsidRPr="00D66E3F">
        <w:rPr>
          <w:rFonts w:asciiTheme="majorHAnsi" w:hAnsiTheme="majorHAnsi" w:cstheme="majorBidi"/>
          <w:color w:val="404040" w:themeColor="text1" w:themeTint="BF"/>
          <w:sz w:val="26"/>
          <w:szCs w:val="26"/>
        </w:rPr>
        <w:t xml:space="preserve"> was instrumental in stimulating the U.S. economy after the </w:t>
      </w:r>
      <w:hyperlink r:id="rId9" w:history="1">
        <w:r w:rsidR="00D66E3F" w:rsidRPr="00207DD7">
          <w:rPr>
            <w:rFonts w:asciiTheme="majorHAnsi" w:hAnsiTheme="majorHAnsi" w:cstheme="majorBidi"/>
            <w:color w:val="404040" w:themeColor="text1" w:themeTint="BF"/>
            <w:sz w:val="26"/>
            <w:szCs w:val="26"/>
          </w:rPr>
          <w:t>2008 banking crisis</w:t>
        </w:r>
      </w:hyperlink>
      <w:r w:rsidR="00D66E3F" w:rsidRPr="00D66E3F">
        <w:rPr>
          <w:rFonts w:asciiTheme="majorHAnsi" w:hAnsiTheme="majorHAnsi" w:cstheme="majorBidi"/>
          <w:color w:val="404040" w:themeColor="text1" w:themeTint="BF"/>
          <w:sz w:val="26"/>
          <w:szCs w:val="26"/>
        </w:rPr>
        <w:t> that sent the economy into a downward spiral.</w:t>
      </w:r>
    </w:p>
    <w:p w14:paraId="29AC7773" w14:textId="3E5A8722" w:rsidR="00047868" w:rsidRDefault="00D66E3F" w:rsidP="00100E63">
      <w:pPr>
        <w:pStyle w:val="NormalWeb"/>
        <w:spacing w:before="0" w:beforeAutospacing="0"/>
        <w:jc w:val="both"/>
        <w:textAlignment w:val="baseline"/>
        <w:rPr>
          <w:rFonts w:asciiTheme="majorHAnsi" w:hAnsiTheme="majorHAnsi" w:cstheme="majorBidi"/>
          <w:color w:val="404040" w:themeColor="text1" w:themeTint="BF"/>
          <w:sz w:val="26"/>
          <w:szCs w:val="26"/>
        </w:rPr>
      </w:pPr>
      <w:r w:rsidRPr="00D66E3F">
        <w:rPr>
          <w:rFonts w:asciiTheme="majorHAnsi" w:hAnsiTheme="majorHAnsi" w:cstheme="majorBidi"/>
          <w:color w:val="404040" w:themeColor="text1" w:themeTint="BF"/>
          <w:sz w:val="26"/>
          <w:szCs w:val="26"/>
        </w:rPr>
        <w:t>He took an aggressive and experimental approach to restore confidence in the financial system.</w:t>
      </w:r>
      <w:r w:rsidR="00EE373A" w:rsidRPr="00207DD7">
        <w:rPr>
          <w:rFonts w:asciiTheme="majorHAnsi" w:hAnsiTheme="majorHAnsi" w:cstheme="majorBidi"/>
          <w:color w:val="404040" w:themeColor="text1" w:themeTint="BF"/>
          <w:sz w:val="26"/>
          <w:szCs w:val="26"/>
        </w:rPr>
        <w:t xml:space="preserve"> </w:t>
      </w:r>
      <w:r w:rsidRPr="00D66E3F">
        <w:rPr>
          <w:rFonts w:asciiTheme="majorHAnsi" w:hAnsiTheme="majorHAnsi" w:cstheme="majorBidi"/>
          <w:color w:val="404040" w:themeColor="text1" w:themeTint="BF"/>
          <w:sz w:val="26"/>
          <w:szCs w:val="26"/>
        </w:rPr>
        <w:t>One of the multiple strategies that the Fed applied to curb the global crisis was enacting a </w:t>
      </w:r>
      <w:hyperlink r:id="rId10" w:history="1">
        <w:r w:rsidRPr="00207DD7">
          <w:rPr>
            <w:rFonts w:asciiTheme="majorHAnsi" w:hAnsiTheme="majorHAnsi" w:cstheme="majorBidi"/>
            <w:color w:val="404040" w:themeColor="text1" w:themeTint="BF"/>
            <w:sz w:val="26"/>
            <w:szCs w:val="26"/>
          </w:rPr>
          <w:t>low-rate policy</w:t>
        </w:r>
      </w:hyperlink>
      <w:r w:rsidRPr="00D66E3F">
        <w:rPr>
          <w:rFonts w:asciiTheme="majorHAnsi" w:hAnsiTheme="majorHAnsi" w:cstheme="majorBidi"/>
          <w:color w:val="404040" w:themeColor="text1" w:themeTint="BF"/>
          <w:sz w:val="26"/>
          <w:szCs w:val="26"/>
        </w:rPr>
        <w:t> to stabilize the economy. Under the tutelage of Bernanke, the Fed slashed the benchmark interest rates near to zero. By reducing the </w:t>
      </w:r>
      <w:hyperlink r:id="rId11" w:history="1">
        <w:r w:rsidRPr="00207DD7">
          <w:rPr>
            <w:rFonts w:asciiTheme="majorHAnsi" w:hAnsiTheme="majorHAnsi" w:cstheme="majorBidi"/>
            <w:color w:val="404040" w:themeColor="text1" w:themeTint="BF"/>
            <w:sz w:val="26"/>
            <w:szCs w:val="26"/>
          </w:rPr>
          <w:t>federal funds rate</w:t>
        </w:r>
      </w:hyperlink>
      <w:r w:rsidRPr="00D66E3F">
        <w:rPr>
          <w:rFonts w:asciiTheme="majorHAnsi" w:hAnsiTheme="majorHAnsi" w:cstheme="majorBidi"/>
          <w:color w:val="404040" w:themeColor="text1" w:themeTint="BF"/>
          <w:sz w:val="26"/>
          <w:szCs w:val="26"/>
        </w:rPr>
        <w:t>, banks lend each other money at a lower cost, and in turn, can offer low-interest rates on loans to consumers and businesses.</w:t>
      </w:r>
    </w:p>
    <w:p w14:paraId="7B1F1C09" w14:textId="56219AEC" w:rsidR="00C15868" w:rsidRDefault="00EE373A" w:rsidP="00100E63">
      <w:pPr>
        <w:pStyle w:val="NormalWeb"/>
        <w:spacing w:before="0" w:beforeAutospacing="0"/>
        <w:jc w:val="both"/>
        <w:textAlignment w:val="baseline"/>
        <w:rPr>
          <w:rFonts w:asciiTheme="majorHAnsi" w:hAnsiTheme="majorHAnsi" w:cstheme="majorBidi"/>
          <w:color w:val="404040" w:themeColor="text1" w:themeTint="BF"/>
          <w:sz w:val="26"/>
          <w:szCs w:val="26"/>
        </w:rPr>
      </w:pPr>
      <w:r w:rsidRPr="00047868">
        <w:rPr>
          <w:rFonts w:asciiTheme="majorHAnsi" w:hAnsiTheme="majorHAnsi" w:cstheme="majorBidi"/>
          <w:color w:val="404040" w:themeColor="text1" w:themeTint="BF"/>
          <w:sz w:val="26"/>
          <w:szCs w:val="26"/>
        </w:rPr>
        <w:t xml:space="preserve">This </w:t>
      </w:r>
      <w:r w:rsidR="0062235A" w:rsidRPr="00047868">
        <w:rPr>
          <w:rFonts w:asciiTheme="majorHAnsi" w:hAnsiTheme="majorHAnsi" w:cstheme="majorBidi"/>
          <w:color w:val="404040" w:themeColor="text1" w:themeTint="BF"/>
          <w:sz w:val="26"/>
          <w:szCs w:val="26"/>
        </w:rPr>
        <w:t xml:space="preserve">research </w:t>
      </w:r>
      <w:r w:rsidRPr="00047868">
        <w:rPr>
          <w:rFonts w:asciiTheme="majorHAnsi" w:hAnsiTheme="majorHAnsi" w:cstheme="majorBidi"/>
          <w:color w:val="404040" w:themeColor="text1" w:themeTint="BF"/>
          <w:sz w:val="26"/>
          <w:szCs w:val="26"/>
        </w:rPr>
        <w:t xml:space="preserve">paper is </w:t>
      </w:r>
      <w:r w:rsidR="0062235A" w:rsidRPr="00047868">
        <w:rPr>
          <w:rFonts w:asciiTheme="majorHAnsi" w:hAnsiTheme="majorHAnsi" w:cstheme="majorBidi"/>
          <w:color w:val="404040" w:themeColor="text1" w:themeTint="BF"/>
          <w:sz w:val="26"/>
          <w:szCs w:val="26"/>
        </w:rPr>
        <w:t xml:space="preserve">focused on </w:t>
      </w:r>
      <w:r w:rsidR="0062235A" w:rsidRPr="00D66E3F">
        <w:rPr>
          <w:rFonts w:asciiTheme="majorHAnsi" w:hAnsiTheme="majorHAnsi" w:cstheme="majorBidi"/>
          <w:color w:val="404040" w:themeColor="text1" w:themeTint="BF"/>
          <w:sz w:val="26"/>
          <w:szCs w:val="26"/>
        </w:rPr>
        <w:t>Ben Bernanke</w:t>
      </w:r>
      <w:r w:rsidR="0062235A">
        <w:rPr>
          <w:rFonts w:asciiTheme="majorHAnsi" w:hAnsiTheme="majorHAnsi" w:cstheme="majorBidi"/>
          <w:color w:val="404040" w:themeColor="text1" w:themeTint="BF"/>
          <w:sz w:val="26"/>
          <w:szCs w:val="26"/>
        </w:rPr>
        <w:t xml:space="preserve"> </w:t>
      </w:r>
      <w:r w:rsidR="00690C2E">
        <w:rPr>
          <w:rFonts w:asciiTheme="majorHAnsi" w:hAnsiTheme="majorHAnsi" w:cstheme="majorBidi"/>
          <w:color w:val="404040" w:themeColor="text1" w:themeTint="BF"/>
          <w:sz w:val="26"/>
          <w:szCs w:val="26"/>
        </w:rPr>
        <w:t>and his contributions to stabilize economy crisis</w:t>
      </w:r>
      <w:r w:rsidR="00690C2E" w:rsidRPr="00047868">
        <w:rPr>
          <w:rFonts w:asciiTheme="majorHAnsi" w:hAnsiTheme="majorHAnsi" w:cstheme="majorBidi"/>
          <w:color w:val="404040" w:themeColor="text1" w:themeTint="BF"/>
          <w:sz w:val="26"/>
          <w:szCs w:val="26"/>
        </w:rPr>
        <w:t>.</w:t>
      </w:r>
    </w:p>
    <w:p w14:paraId="62412EF7" w14:textId="77777777" w:rsidR="00C15868" w:rsidRDefault="00C15868">
      <w:pPr>
        <w:rPr>
          <w:rFonts w:asciiTheme="majorHAnsi" w:eastAsia="Times New Roman" w:hAnsiTheme="majorHAnsi" w:cstheme="majorBidi"/>
          <w:color w:val="404040" w:themeColor="text1" w:themeTint="BF"/>
          <w:sz w:val="26"/>
          <w:szCs w:val="26"/>
        </w:rPr>
      </w:pPr>
      <w:r>
        <w:rPr>
          <w:rFonts w:asciiTheme="majorHAnsi" w:hAnsiTheme="majorHAnsi" w:cstheme="majorBidi"/>
          <w:color w:val="404040" w:themeColor="text1" w:themeTint="BF"/>
          <w:sz w:val="26"/>
          <w:szCs w:val="26"/>
        </w:rPr>
        <w:br w:type="page"/>
      </w:r>
    </w:p>
    <w:p w14:paraId="13D5D079" w14:textId="77777777" w:rsidR="00183882" w:rsidRDefault="00183882" w:rsidP="00100E63">
      <w:pPr>
        <w:pStyle w:val="Heading1"/>
        <w:jc w:val="both"/>
      </w:pPr>
      <w:r>
        <w:lastRenderedPageBreak/>
        <w:t>1. Introduction</w:t>
      </w:r>
    </w:p>
    <w:p w14:paraId="38C94B97" w14:textId="77777777" w:rsidR="00F37F76" w:rsidRPr="00C15868" w:rsidRDefault="00F37F76" w:rsidP="00C15868">
      <w:pPr>
        <w:pStyle w:val="NormalWeb"/>
        <w:jc w:val="both"/>
        <w:textAlignment w:val="baseline"/>
        <w:rPr>
          <w:rFonts w:asciiTheme="majorHAnsi" w:hAnsiTheme="majorHAnsi" w:cstheme="majorBidi"/>
          <w:color w:val="404040" w:themeColor="text1" w:themeTint="BF"/>
          <w:sz w:val="26"/>
          <w:szCs w:val="26"/>
        </w:rPr>
      </w:pPr>
      <w:r w:rsidRPr="00C15868">
        <w:rPr>
          <w:rFonts w:asciiTheme="majorHAnsi" w:hAnsiTheme="majorHAnsi" w:cstheme="majorBidi"/>
          <w:color w:val="404040" w:themeColor="text1" w:themeTint="BF"/>
          <w:sz w:val="26"/>
          <w:szCs w:val="26"/>
        </w:rPr>
        <w:t xml:space="preserve">Ben Bernanke’s term as Federal Reserve (Fed) Chairman recently ended, but his term as a member of the Board of Governors does not expire until 2020. It is rare for someone to remain on the Board after stepping down from the Chairmanship, but it should come as no surprise that Bernanke has not left the Federal Open Market Committee. His fascination with business cycles and the role of monetary policy in mitigating them is longstanding and motivated his course of academic study as well as his actions as a policymaker. </w:t>
      </w:r>
    </w:p>
    <w:p w14:paraId="31584FEE" w14:textId="68AFBBEC" w:rsidR="00F37F76" w:rsidRPr="00C15868" w:rsidRDefault="00F37F76" w:rsidP="00C15868">
      <w:pPr>
        <w:pStyle w:val="NormalWeb"/>
        <w:jc w:val="both"/>
        <w:textAlignment w:val="baseline"/>
        <w:rPr>
          <w:rFonts w:asciiTheme="majorHAnsi" w:hAnsiTheme="majorHAnsi" w:cstheme="majorBidi"/>
          <w:color w:val="404040" w:themeColor="text1" w:themeTint="BF"/>
          <w:sz w:val="26"/>
          <w:szCs w:val="26"/>
        </w:rPr>
      </w:pPr>
      <w:r w:rsidRPr="00C15868">
        <w:rPr>
          <w:rFonts w:asciiTheme="majorHAnsi" w:hAnsiTheme="majorHAnsi" w:cstheme="majorBidi"/>
          <w:color w:val="404040" w:themeColor="text1" w:themeTint="BF"/>
          <w:sz w:val="26"/>
          <w:szCs w:val="26"/>
        </w:rPr>
        <w:t>Given Bernanke’s understanding of the Great Depression, the transmission of monetary policy and price movements, and the effects of business cycles on investment, his actions confronting the Great Recession should pose few mysteries to followers of his published writings. Overall, his career displays a remarkable degree of consistency, contrary to the assertions of some existing literature on the subject reviewed below.</w:t>
      </w:r>
    </w:p>
    <w:p w14:paraId="5B649C16" w14:textId="7283476F" w:rsidR="00FF7479" w:rsidRPr="00C15868" w:rsidRDefault="004C55F3" w:rsidP="00C15868">
      <w:pPr>
        <w:pStyle w:val="NormalWeb"/>
        <w:jc w:val="both"/>
        <w:textAlignment w:val="baseline"/>
        <w:rPr>
          <w:rFonts w:asciiTheme="majorHAnsi" w:hAnsiTheme="majorHAnsi" w:cstheme="majorBidi"/>
          <w:color w:val="404040" w:themeColor="text1" w:themeTint="BF"/>
          <w:sz w:val="26"/>
          <w:szCs w:val="26"/>
        </w:rPr>
      </w:pPr>
      <w:r w:rsidRPr="004C55F3">
        <w:rPr>
          <w:rFonts w:asciiTheme="majorHAnsi" w:hAnsiTheme="majorHAnsi" w:cstheme="majorBidi"/>
          <w:color w:val="404040" w:themeColor="text1" w:themeTint="BF"/>
          <w:sz w:val="26"/>
          <w:szCs w:val="26"/>
        </w:rPr>
        <w:t>Ben Bernanke, in full Benjamin Shalom Bernanke, (born December 13, 1953, </w:t>
      </w:r>
      <w:hyperlink r:id="rId12" w:history="1">
        <w:r w:rsidRPr="004C55F3">
          <w:rPr>
            <w:rFonts w:asciiTheme="majorHAnsi" w:hAnsiTheme="majorHAnsi" w:cstheme="majorBidi"/>
            <w:color w:val="404040" w:themeColor="text1" w:themeTint="BF"/>
            <w:sz w:val="26"/>
            <w:szCs w:val="26"/>
          </w:rPr>
          <w:t>Georgia</w:t>
        </w:r>
      </w:hyperlink>
      <w:r w:rsidRPr="004C55F3">
        <w:rPr>
          <w:rFonts w:asciiTheme="majorHAnsi" w:hAnsiTheme="majorHAnsi" w:cstheme="majorBidi"/>
          <w:color w:val="404040" w:themeColor="text1" w:themeTint="BF"/>
          <w:sz w:val="26"/>
          <w:szCs w:val="26"/>
        </w:rPr>
        <w:t>, U.S.), American economist who served as chairman of the Board of Governors of the </w:t>
      </w:r>
      <w:hyperlink r:id="rId13" w:history="1">
        <w:r w:rsidRPr="004C55F3">
          <w:rPr>
            <w:rFonts w:asciiTheme="majorHAnsi" w:hAnsiTheme="majorHAnsi" w:cstheme="majorBidi"/>
            <w:color w:val="404040" w:themeColor="text1" w:themeTint="BF"/>
            <w:sz w:val="26"/>
            <w:szCs w:val="26"/>
          </w:rPr>
          <w:t>Federal Reserve System</w:t>
        </w:r>
      </w:hyperlink>
      <w:r w:rsidRPr="004C55F3">
        <w:rPr>
          <w:rFonts w:asciiTheme="majorHAnsi" w:hAnsiTheme="majorHAnsi" w:cstheme="majorBidi"/>
          <w:color w:val="404040" w:themeColor="text1" w:themeTint="BF"/>
          <w:sz w:val="26"/>
          <w:szCs w:val="26"/>
        </w:rPr>
        <w:t> (“the Fed”), the </w:t>
      </w:r>
      <w:hyperlink r:id="rId14" w:history="1">
        <w:r w:rsidRPr="004C55F3">
          <w:rPr>
            <w:rFonts w:asciiTheme="majorHAnsi" w:hAnsiTheme="majorHAnsi" w:cstheme="majorBidi"/>
            <w:color w:val="404040" w:themeColor="text1" w:themeTint="BF"/>
            <w:sz w:val="26"/>
            <w:szCs w:val="26"/>
          </w:rPr>
          <w:t>central bank</w:t>
        </w:r>
      </w:hyperlink>
      <w:r w:rsidRPr="004C55F3">
        <w:rPr>
          <w:rFonts w:asciiTheme="majorHAnsi" w:hAnsiTheme="majorHAnsi" w:cstheme="majorBidi"/>
          <w:color w:val="404040" w:themeColor="text1" w:themeTint="BF"/>
          <w:sz w:val="26"/>
          <w:szCs w:val="26"/>
        </w:rPr>
        <w:t> of the </w:t>
      </w:r>
      <w:hyperlink r:id="rId15" w:history="1">
        <w:r w:rsidRPr="004C55F3">
          <w:rPr>
            <w:rFonts w:asciiTheme="majorHAnsi" w:hAnsiTheme="majorHAnsi" w:cstheme="majorBidi"/>
            <w:color w:val="404040" w:themeColor="text1" w:themeTint="BF"/>
            <w:sz w:val="26"/>
            <w:szCs w:val="26"/>
          </w:rPr>
          <w:t>United States</w:t>
        </w:r>
      </w:hyperlink>
      <w:r w:rsidRPr="004C55F3">
        <w:rPr>
          <w:rFonts w:asciiTheme="majorHAnsi" w:hAnsiTheme="majorHAnsi" w:cstheme="majorBidi"/>
          <w:color w:val="404040" w:themeColor="text1" w:themeTint="BF"/>
          <w:sz w:val="26"/>
          <w:szCs w:val="26"/>
        </w:rPr>
        <w:t xml:space="preserve">, from 2006 to 2014. </w:t>
      </w:r>
    </w:p>
    <w:p w14:paraId="3EB61FE4" w14:textId="66501EB5" w:rsidR="00F53E2D" w:rsidRDefault="00C952CF" w:rsidP="00573FCD">
      <w:pPr>
        <w:pStyle w:val="Heading3"/>
        <w:shd w:val="clear" w:color="auto" w:fill="FFFFFF"/>
        <w:jc w:val="center"/>
      </w:pPr>
      <w:r>
        <w:rPr>
          <w:noProof/>
        </w:rPr>
        <w:drawing>
          <wp:inline distT="0" distB="0" distL="0" distR="0" wp14:anchorId="7E276C7C" wp14:editId="0A51D573">
            <wp:extent cx="3310467" cy="2205917"/>
            <wp:effectExtent l="0" t="0" r="4445" b="4445"/>
            <wp:docPr id="16" name="Picture 16" descr="Headshot of Ben Bernanke in front of a black marble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eadshot of Ben Bernanke in front of a black marble wal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58816" cy="2238134"/>
                    </a:xfrm>
                    <a:prstGeom prst="rect">
                      <a:avLst/>
                    </a:prstGeom>
                    <a:noFill/>
                    <a:ln>
                      <a:noFill/>
                    </a:ln>
                  </pic:spPr>
                </pic:pic>
              </a:graphicData>
            </a:graphic>
          </wp:inline>
        </w:drawing>
      </w:r>
    </w:p>
    <w:p w14:paraId="3D9071D5" w14:textId="11DBF797" w:rsidR="00181FA5" w:rsidRPr="00C15868" w:rsidRDefault="004C55F3" w:rsidP="00C15868">
      <w:pPr>
        <w:pStyle w:val="NormalWeb"/>
        <w:jc w:val="both"/>
        <w:textAlignment w:val="baseline"/>
        <w:rPr>
          <w:rFonts w:asciiTheme="majorHAnsi" w:hAnsiTheme="majorHAnsi" w:cstheme="majorBidi"/>
          <w:color w:val="404040" w:themeColor="text1" w:themeTint="BF"/>
          <w:sz w:val="26"/>
          <w:szCs w:val="26"/>
        </w:rPr>
      </w:pPr>
      <w:r w:rsidRPr="004C55F3">
        <w:rPr>
          <w:rFonts w:asciiTheme="majorHAnsi" w:hAnsiTheme="majorHAnsi" w:cstheme="majorBidi"/>
          <w:color w:val="404040" w:themeColor="text1" w:themeTint="BF"/>
          <w:sz w:val="26"/>
          <w:szCs w:val="26"/>
        </w:rPr>
        <w:t>Bernanke grew up in Dillon, </w:t>
      </w:r>
      <w:hyperlink r:id="rId17" w:history="1">
        <w:r w:rsidRPr="004C55F3">
          <w:rPr>
            <w:rFonts w:asciiTheme="majorHAnsi" w:hAnsiTheme="majorHAnsi" w:cstheme="majorBidi"/>
            <w:color w:val="404040" w:themeColor="text1" w:themeTint="BF"/>
            <w:sz w:val="26"/>
            <w:szCs w:val="26"/>
          </w:rPr>
          <w:t>South Carolina</w:t>
        </w:r>
      </w:hyperlink>
      <w:r w:rsidRPr="004C55F3">
        <w:rPr>
          <w:rFonts w:asciiTheme="majorHAnsi" w:hAnsiTheme="majorHAnsi" w:cstheme="majorBidi"/>
          <w:color w:val="404040" w:themeColor="text1" w:themeTint="BF"/>
          <w:sz w:val="26"/>
          <w:szCs w:val="26"/>
        </w:rPr>
        <w:t>, where his father worked as a pharmacist and his mother as a teacher. He graduated summa cum laude in </w:t>
      </w:r>
      <w:hyperlink r:id="rId18" w:history="1">
        <w:r w:rsidRPr="004C55F3">
          <w:rPr>
            <w:rFonts w:asciiTheme="majorHAnsi" w:hAnsiTheme="majorHAnsi" w:cstheme="majorBidi"/>
            <w:color w:val="404040" w:themeColor="text1" w:themeTint="BF"/>
            <w:sz w:val="26"/>
            <w:szCs w:val="26"/>
          </w:rPr>
          <w:t>economics</w:t>
        </w:r>
      </w:hyperlink>
      <w:r w:rsidRPr="004C55F3">
        <w:rPr>
          <w:rFonts w:asciiTheme="majorHAnsi" w:hAnsiTheme="majorHAnsi" w:cstheme="majorBidi"/>
          <w:color w:val="404040" w:themeColor="text1" w:themeTint="BF"/>
          <w:sz w:val="26"/>
          <w:szCs w:val="26"/>
        </w:rPr>
        <w:t> from </w:t>
      </w:r>
      <w:hyperlink r:id="rId19" w:history="1">
        <w:r w:rsidRPr="004C55F3">
          <w:rPr>
            <w:rFonts w:asciiTheme="majorHAnsi" w:hAnsiTheme="majorHAnsi" w:cstheme="majorBidi"/>
            <w:color w:val="404040" w:themeColor="text1" w:themeTint="BF"/>
            <w:sz w:val="26"/>
            <w:szCs w:val="26"/>
          </w:rPr>
          <w:t>Harvard University</w:t>
        </w:r>
      </w:hyperlink>
      <w:r w:rsidRPr="004C55F3">
        <w:rPr>
          <w:rFonts w:asciiTheme="majorHAnsi" w:hAnsiTheme="majorHAnsi" w:cstheme="majorBidi"/>
          <w:color w:val="404040" w:themeColor="text1" w:themeTint="BF"/>
          <w:sz w:val="26"/>
          <w:szCs w:val="26"/>
        </w:rPr>
        <w:t> (1975) and earned a Ph.D. from the </w:t>
      </w:r>
      <w:hyperlink r:id="rId20" w:history="1">
        <w:r w:rsidRPr="004C55F3">
          <w:rPr>
            <w:rFonts w:asciiTheme="majorHAnsi" w:hAnsiTheme="majorHAnsi" w:cstheme="majorBidi"/>
            <w:color w:val="404040" w:themeColor="text1" w:themeTint="BF"/>
            <w:sz w:val="26"/>
            <w:szCs w:val="26"/>
          </w:rPr>
          <w:t>Massachusetts Institute of Technology</w:t>
        </w:r>
      </w:hyperlink>
      <w:r w:rsidRPr="004C55F3">
        <w:rPr>
          <w:rFonts w:asciiTheme="majorHAnsi" w:hAnsiTheme="majorHAnsi" w:cstheme="majorBidi"/>
          <w:color w:val="404040" w:themeColor="text1" w:themeTint="BF"/>
          <w:sz w:val="26"/>
          <w:szCs w:val="26"/>
        </w:rPr>
        <w:t> (MIT; 1979). His first professorial appointment was at </w:t>
      </w:r>
      <w:hyperlink r:id="rId21" w:history="1">
        <w:r w:rsidRPr="004C55F3">
          <w:rPr>
            <w:rFonts w:asciiTheme="majorHAnsi" w:hAnsiTheme="majorHAnsi" w:cstheme="majorBidi"/>
            <w:color w:val="404040" w:themeColor="text1" w:themeTint="BF"/>
            <w:sz w:val="26"/>
            <w:szCs w:val="26"/>
          </w:rPr>
          <w:t>Stanford University</w:t>
        </w:r>
      </w:hyperlink>
      <w:r w:rsidRPr="004C55F3">
        <w:rPr>
          <w:rFonts w:asciiTheme="majorHAnsi" w:hAnsiTheme="majorHAnsi" w:cstheme="majorBidi"/>
          <w:color w:val="404040" w:themeColor="text1" w:themeTint="BF"/>
          <w:sz w:val="26"/>
          <w:szCs w:val="26"/>
        </w:rPr>
        <w:t xml:space="preserve">, where he taught economics from 1979 to 1985. </w:t>
      </w:r>
    </w:p>
    <w:p w14:paraId="11BB0C2C" w14:textId="77777777" w:rsidR="009D696D" w:rsidRPr="00C15868" w:rsidRDefault="004C55F3" w:rsidP="00C15868">
      <w:pPr>
        <w:pStyle w:val="NormalWeb"/>
        <w:jc w:val="both"/>
        <w:textAlignment w:val="baseline"/>
        <w:rPr>
          <w:rFonts w:asciiTheme="majorHAnsi" w:hAnsiTheme="majorHAnsi" w:cstheme="majorBidi"/>
          <w:color w:val="404040" w:themeColor="text1" w:themeTint="BF"/>
          <w:sz w:val="26"/>
          <w:szCs w:val="26"/>
        </w:rPr>
      </w:pPr>
      <w:r w:rsidRPr="004C55F3">
        <w:rPr>
          <w:rFonts w:asciiTheme="majorHAnsi" w:hAnsiTheme="majorHAnsi" w:cstheme="majorBidi"/>
          <w:color w:val="404040" w:themeColor="text1" w:themeTint="BF"/>
          <w:sz w:val="26"/>
          <w:szCs w:val="26"/>
        </w:rPr>
        <w:t>He became a full professor in 1985 when he moved to </w:t>
      </w:r>
      <w:hyperlink r:id="rId22" w:history="1">
        <w:r w:rsidRPr="004C55F3">
          <w:rPr>
            <w:rFonts w:asciiTheme="majorHAnsi" w:hAnsiTheme="majorHAnsi" w:cstheme="majorBidi"/>
            <w:color w:val="404040" w:themeColor="text1" w:themeTint="BF"/>
            <w:sz w:val="26"/>
            <w:szCs w:val="26"/>
          </w:rPr>
          <w:t>Princeton University</w:t>
        </w:r>
      </w:hyperlink>
      <w:r w:rsidRPr="004C55F3">
        <w:rPr>
          <w:rFonts w:asciiTheme="majorHAnsi" w:hAnsiTheme="majorHAnsi" w:cstheme="majorBidi"/>
          <w:color w:val="404040" w:themeColor="text1" w:themeTint="BF"/>
          <w:sz w:val="26"/>
          <w:szCs w:val="26"/>
        </w:rPr>
        <w:t>, and he served as a visiting professor at both </w:t>
      </w:r>
      <w:hyperlink r:id="rId23" w:history="1">
        <w:r w:rsidRPr="004C55F3">
          <w:rPr>
            <w:rFonts w:asciiTheme="majorHAnsi" w:hAnsiTheme="majorHAnsi" w:cstheme="majorBidi"/>
            <w:color w:val="404040" w:themeColor="text1" w:themeTint="BF"/>
            <w:sz w:val="26"/>
            <w:szCs w:val="26"/>
          </w:rPr>
          <w:t>New York University</w:t>
        </w:r>
      </w:hyperlink>
      <w:r w:rsidRPr="004C55F3">
        <w:rPr>
          <w:rFonts w:asciiTheme="majorHAnsi" w:hAnsiTheme="majorHAnsi" w:cstheme="majorBidi"/>
          <w:color w:val="404040" w:themeColor="text1" w:themeTint="BF"/>
          <w:sz w:val="26"/>
          <w:szCs w:val="26"/>
        </w:rPr>
        <w:t> and MIT. Widely published on a range of economic issues—including </w:t>
      </w:r>
      <w:hyperlink r:id="rId24" w:history="1">
        <w:r w:rsidRPr="004C55F3">
          <w:rPr>
            <w:rFonts w:asciiTheme="majorHAnsi" w:hAnsiTheme="majorHAnsi" w:cstheme="majorBidi"/>
            <w:color w:val="404040" w:themeColor="text1" w:themeTint="BF"/>
            <w:sz w:val="26"/>
            <w:szCs w:val="26"/>
          </w:rPr>
          <w:t>macroeconomics</w:t>
        </w:r>
      </w:hyperlink>
      <w:r w:rsidRPr="004C55F3">
        <w:rPr>
          <w:rFonts w:asciiTheme="majorHAnsi" w:hAnsiTheme="majorHAnsi" w:cstheme="majorBidi"/>
          <w:color w:val="404040" w:themeColor="text1" w:themeTint="BF"/>
          <w:sz w:val="26"/>
          <w:szCs w:val="26"/>
        </w:rPr>
        <w:t>, </w:t>
      </w:r>
      <w:hyperlink r:id="rId25" w:history="1">
        <w:r w:rsidRPr="004C55F3">
          <w:rPr>
            <w:rFonts w:asciiTheme="majorHAnsi" w:hAnsiTheme="majorHAnsi" w:cstheme="majorBidi"/>
            <w:color w:val="404040" w:themeColor="text1" w:themeTint="BF"/>
            <w:sz w:val="26"/>
            <w:szCs w:val="26"/>
          </w:rPr>
          <w:t>monetary policy</w:t>
        </w:r>
      </w:hyperlink>
      <w:r w:rsidRPr="004C55F3">
        <w:rPr>
          <w:rFonts w:asciiTheme="majorHAnsi" w:hAnsiTheme="majorHAnsi" w:cstheme="majorBidi"/>
          <w:color w:val="404040" w:themeColor="text1" w:themeTint="BF"/>
          <w:sz w:val="26"/>
          <w:szCs w:val="26"/>
        </w:rPr>
        <w:t>, the </w:t>
      </w:r>
      <w:hyperlink r:id="rId26" w:history="1">
        <w:r w:rsidRPr="004C55F3">
          <w:rPr>
            <w:rFonts w:asciiTheme="majorHAnsi" w:hAnsiTheme="majorHAnsi" w:cstheme="majorBidi"/>
            <w:color w:val="404040" w:themeColor="text1" w:themeTint="BF"/>
            <w:sz w:val="26"/>
            <w:szCs w:val="26"/>
          </w:rPr>
          <w:t>Great Depression</w:t>
        </w:r>
      </w:hyperlink>
      <w:r w:rsidRPr="004C55F3">
        <w:rPr>
          <w:rFonts w:asciiTheme="majorHAnsi" w:hAnsiTheme="majorHAnsi" w:cstheme="majorBidi"/>
          <w:color w:val="404040" w:themeColor="text1" w:themeTint="BF"/>
          <w:sz w:val="26"/>
          <w:szCs w:val="26"/>
        </w:rPr>
        <w:t xml:space="preserve">, and business cycles—Bernanke was awarded both a Guggenheim and a Sloan fellowship, and in 2001 he became editor of the American Economic Review. </w:t>
      </w:r>
      <w:r w:rsidR="009D696D" w:rsidRPr="00C15868">
        <w:rPr>
          <w:rFonts w:asciiTheme="majorHAnsi" w:hAnsiTheme="majorHAnsi" w:cstheme="majorBidi"/>
          <w:color w:val="404040" w:themeColor="text1" w:themeTint="BF"/>
          <w:sz w:val="26"/>
          <w:szCs w:val="26"/>
        </w:rPr>
        <w:t xml:space="preserve"> </w:t>
      </w:r>
    </w:p>
    <w:p w14:paraId="32C25F21" w14:textId="38904530" w:rsidR="004C55F3" w:rsidRPr="004C55F3" w:rsidRDefault="004C55F3" w:rsidP="006B4B0F">
      <w:pPr>
        <w:pStyle w:val="NormalWeb"/>
        <w:jc w:val="both"/>
        <w:textAlignment w:val="baseline"/>
        <w:rPr>
          <w:rFonts w:asciiTheme="majorHAnsi" w:hAnsiTheme="majorHAnsi" w:cstheme="majorBidi"/>
          <w:color w:val="404040" w:themeColor="text1" w:themeTint="BF"/>
          <w:sz w:val="26"/>
          <w:szCs w:val="26"/>
        </w:rPr>
      </w:pPr>
      <w:r w:rsidRPr="004C55F3">
        <w:rPr>
          <w:rFonts w:asciiTheme="majorHAnsi" w:hAnsiTheme="majorHAnsi" w:cstheme="majorBidi"/>
          <w:color w:val="404040" w:themeColor="text1" w:themeTint="BF"/>
          <w:sz w:val="26"/>
          <w:szCs w:val="26"/>
        </w:rPr>
        <w:lastRenderedPageBreak/>
        <w:t>The following year he was appointed to the Board of Governors of the Fed, and he became noted for thorough research and diplomacy when opinions among the governors differed. His political strengths were also evident in early 2005 when he was named chairman of the President’s Council of Economic Advisers.</w:t>
      </w:r>
    </w:p>
    <w:p w14:paraId="25A4FC7C" w14:textId="4131FEE8" w:rsidR="00047868" w:rsidRDefault="00047868" w:rsidP="006B4B0F">
      <w:pPr>
        <w:pStyle w:val="NormalWeb"/>
        <w:jc w:val="both"/>
        <w:textAlignment w:val="baseline"/>
        <w:rPr>
          <w:rFonts w:asciiTheme="majorHAnsi" w:hAnsiTheme="majorHAnsi" w:cstheme="majorBidi"/>
          <w:color w:val="404040" w:themeColor="text1" w:themeTint="BF"/>
          <w:sz w:val="26"/>
          <w:szCs w:val="26"/>
        </w:rPr>
      </w:pPr>
      <w:r w:rsidRPr="006B4B0F">
        <w:rPr>
          <w:rFonts w:asciiTheme="majorHAnsi" w:hAnsiTheme="majorHAnsi" w:cstheme="majorBidi"/>
          <w:color w:val="404040" w:themeColor="text1" w:themeTint="BF"/>
          <w:sz w:val="26"/>
          <w:szCs w:val="26"/>
        </w:rPr>
        <w:t>The Federal Reserve has provided unprecedented monetary accommodation in response to the severity of the contraction and the gradual pace of the ensuing recovery.  In addition, the financial crisis led to a range of major reforms in banking and financial regulation, </w:t>
      </w:r>
      <w:hyperlink r:id="rId27" w:history="1">
        <w:r w:rsidRPr="006B4B0F">
          <w:rPr>
            <w:rFonts w:asciiTheme="majorHAnsi" w:hAnsiTheme="majorHAnsi" w:cstheme="majorBidi"/>
            <w:color w:val="404040" w:themeColor="text1" w:themeTint="BF"/>
            <w:sz w:val="26"/>
            <w:szCs w:val="26"/>
          </w:rPr>
          <w:t>congressional legislation</w:t>
        </w:r>
      </w:hyperlink>
      <w:r w:rsidRPr="006B4B0F">
        <w:rPr>
          <w:rFonts w:asciiTheme="majorHAnsi" w:hAnsiTheme="majorHAnsi" w:cstheme="majorBidi"/>
          <w:color w:val="404040" w:themeColor="text1" w:themeTint="BF"/>
          <w:sz w:val="26"/>
          <w:szCs w:val="26"/>
        </w:rPr>
        <w:t xml:space="preserve"> that significantly affected the Federal Reserve. </w:t>
      </w:r>
      <w:r w:rsidRPr="007D7681">
        <w:rPr>
          <w:rFonts w:asciiTheme="majorHAnsi" w:hAnsiTheme="majorHAnsi" w:cstheme="majorBidi"/>
          <w:color w:val="404040" w:themeColor="text1" w:themeTint="BF"/>
          <w:sz w:val="26"/>
          <w:szCs w:val="26"/>
        </w:rPr>
        <w:t xml:space="preserve">It was an epic financial and economic collapse that cost many ordinary people their jobs, their life savings, their homes, or all three. </w:t>
      </w:r>
    </w:p>
    <w:p w14:paraId="07D80FD5" w14:textId="77777777" w:rsidR="00EC3991" w:rsidRPr="00EC3991" w:rsidRDefault="00EC3991" w:rsidP="00EC3991">
      <w:pPr>
        <w:pStyle w:val="Heading1"/>
        <w:jc w:val="both"/>
        <w:rPr>
          <w:color w:val="404040" w:themeColor="text1" w:themeTint="BF"/>
          <w:sz w:val="26"/>
          <w:szCs w:val="26"/>
        </w:rPr>
      </w:pPr>
      <w:r w:rsidRPr="00EC3991">
        <w:t>Background</w:t>
      </w:r>
    </w:p>
    <w:p w14:paraId="06E40D10" w14:textId="77777777" w:rsidR="00EC3991" w:rsidRPr="00EC3991" w:rsidRDefault="00EC3991" w:rsidP="006B4B0F">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 xml:space="preserve">Bernanke was born in Augusta, Georgia, and was raised on East Jefferson Street in Dillon, South Carolina. His father Philip was a pharmacist and part-time theater manager. His mother Edna was an elementary school teacher. Bernanke has two younger siblings. His brother, Seth, is a lawyer in Charlotte, North Carolina. His sister, Sharon, is a longtime administrator at Berklee College of Music in Boston. </w:t>
      </w:r>
    </w:p>
    <w:p w14:paraId="75D5D881" w14:textId="77777777" w:rsidR="00EC3991" w:rsidRPr="00EC3991" w:rsidRDefault="00EC3991" w:rsidP="006B4B0F">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 xml:space="preserve">The Bernankes were one of the few Jewish families in Dillon and attended Ohav Shalom, a local synagogue; Bernanke learned Hebrew as a child from his maternal grandfather, Harold Friedman, a professional hazzan (cantor), shochet, and Hebrew teacher. </w:t>
      </w:r>
    </w:p>
    <w:p w14:paraId="27DFC7D3" w14:textId="77777777" w:rsidR="00EC3991" w:rsidRPr="00EC3991" w:rsidRDefault="00EC3991" w:rsidP="006B4B0F">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 xml:space="preserve">The family moved to Dillon from New York in the 1940s. Bernanke's mother gave up her job as a schoolteacher when her son was born and worked at the family drugstore. Ben Bernanke also worked there sometimes. </w:t>
      </w:r>
    </w:p>
    <w:p w14:paraId="0C6307C0" w14:textId="77777777" w:rsidR="00EC3991" w:rsidRPr="00EC3991" w:rsidRDefault="00EC3991" w:rsidP="006B4B0F">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 xml:space="preserve">The Bernankes have two children, Joel and Alyssa. He is an ardent fan of the Washington Nationals baseball team, and frequently attends games at Nationals Park. When Bernanke left Stanford to accept a position at Princeton, he and his family moved to Montgomery Township, New Jersey, in 1985, where Bernanke's children attended the local public schools. Bernanke served for six years as a member of the board of education of the Montgomery Township School District. </w:t>
      </w:r>
    </w:p>
    <w:p w14:paraId="4E2D00A1" w14:textId="77777777" w:rsidR="00EC3991" w:rsidRPr="00EC3991" w:rsidRDefault="00EC3991" w:rsidP="00EC3991">
      <w:pPr>
        <w:pStyle w:val="Heading1"/>
        <w:jc w:val="both"/>
        <w:rPr>
          <w:color w:val="404040" w:themeColor="text1" w:themeTint="BF"/>
          <w:sz w:val="26"/>
          <w:szCs w:val="26"/>
        </w:rPr>
      </w:pPr>
      <w:r w:rsidRPr="00EC3991">
        <w:t>Academic</w:t>
      </w:r>
    </w:p>
    <w:p w14:paraId="2F7DFCF3" w14:textId="77777777" w:rsidR="00EC3991" w:rsidRPr="00EC3991" w:rsidRDefault="00EC3991" w:rsidP="00EC3991">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 xml:space="preserve">Bernanke was educated at East Elementary, J.V. Martin Junior High, and Dillon High School, where he was class valedictorian and played saxophone in the marching band. Since Dillon High School did not offer calculus at the time.  Bernanke entered Harvard College in 1971, </w:t>
      </w:r>
      <w:r w:rsidRPr="00EC3991">
        <w:rPr>
          <w:rFonts w:asciiTheme="majorHAnsi" w:hAnsiTheme="majorHAnsi" w:cstheme="majorBidi"/>
          <w:color w:val="404040" w:themeColor="text1" w:themeTint="BF"/>
          <w:sz w:val="26"/>
          <w:szCs w:val="26"/>
        </w:rPr>
        <w:lastRenderedPageBreak/>
        <w:t xml:space="preserve">where he lived in Winthrop House, as did the future chief executive officer of Goldman Sachs. </w:t>
      </w:r>
    </w:p>
    <w:p w14:paraId="0F5DD5AA" w14:textId="77777777" w:rsidR="00EC3991" w:rsidRPr="00EC3991" w:rsidRDefault="00EC3991" w:rsidP="00EC3991">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 xml:space="preserve">He received a Ph.D. degree in economics from the Massachusetts Institute of Technology in 1979 after completing and defending his dissertation, Long-Term Commitments, Dynamic Optimization, and the Business Cycle. Bernanke's thesis adviser was the future governor of the Bank of Israel, Stanley Fischer, and his readers included Irwin S. Bernstein, Rüdiger Dornbusch, Robert Solow, and Peter Diamond of MIT and Dale Jorgenson of Harvard. </w:t>
      </w:r>
    </w:p>
    <w:p w14:paraId="1DDA9701" w14:textId="77777777" w:rsidR="00EC3991" w:rsidRPr="00EC3991" w:rsidRDefault="00EC3991" w:rsidP="00EC3991">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Bernanke taught at the Stanford Graduate School of Business from 1979 until 1985, was a visiting professor at New York University and went on to become a tenured professor at Princeton University in the Department of Economics. He chaired that department from 1996 until September 2002, when he went on public service leave. He resigned his position at Princeton July 1, 2005.</w:t>
      </w:r>
    </w:p>
    <w:p w14:paraId="65DFB656" w14:textId="77777777" w:rsidR="00EC3991" w:rsidRPr="00EC3991" w:rsidRDefault="00EC3991" w:rsidP="00EC3991">
      <w:pPr>
        <w:pStyle w:val="Heading1"/>
        <w:jc w:val="both"/>
      </w:pPr>
      <w:r w:rsidRPr="00EC3991">
        <w:t>Government career</w:t>
      </w:r>
    </w:p>
    <w:p w14:paraId="5262EB31" w14:textId="77777777" w:rsidR="00EC3991" w:rsidRPr="00EC3991" w:rsidRDefault="00EC3991" w:rsidP="00EC3991">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 xml:space="preserve">Bernanke served as a member of the Board of Governors of the Federal Reserve System from 2002 to 2005. In one of his first speeches as a governor, entitled "Deflation: Making Sure It Doesn't Happen Here", he outlined what has been referred to as the Bernanke doctrine.  </w:t>
      </w:r>
    </w:p>
    <w:p w14:paraId="37E58A7F" w14:textId="77777777" w:rsidR="00EC3991" w:rsidRPr="00EC3991" w:rsidRDefault="00EC3991" w:rsidP="00EC3991">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 xml:space="preserve">As a member of the board of governors of the Federal Reserve System on February 20, 2004, Bernanke gave a speech in which he postulated that we are in a new era called the Great Moderation, where modern macroeconomic policy has decreased the volatility of the business cycle to the point that it should no longer be a central issue in economics. </w:t>
      </w:r>
    </w:p>
    <w:p w14:paraId="7BFEFFDA" w14:textId="77777777" w:rsidR="00EC3991" w:rsidRPr="00EC3991" w:rsidRDefault="00EC3991" w:rsidP="00EC3991">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In June 2005, Bernanke was named chairman of President George W. Bush's Council of Economic Advisers, and resigned as Fed governor. The appointment was largely viewed as a test run to ascertain if Bernanke could be Bush's pick to succeed Greenspan as Fed chairman the next year. He held the post until January 2006.</w:t>
      </w:r>
    </w:p>
    <w:p w14:paraId="00AA469C" w14:textId="77777777" w:rsidR="00EC3991" w:rsidRPr="00EC3991" w:rsidRDefault="00EC3991" w:rsidP="00EC3991">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Ben Bernanke began a second term as chairman of the Board of Governors of the Federal Reserve System in February 2010. He originally took office as chairman in February 2006, when he also began a fourteen-year term as a member of the Board of Governors. His second term as chairman ended in January 2014 when he was succeeded by Janet Yellen.</w:t>
      </w:r>
    </w:p>
    <w:p w14:paraId="1F637E41" w14:textId="3A8E5778" w:rsidR="00EC3991" w:rsidRPr="00EC3991" w:rsidRDefault="00EC3991" w:rsidP="00EC3991">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Over the years, Bernanke has served the Federal Reserve System in several roles. He was a member of the Board of Governors from 2002 to 2005</w:t>
      </w:r>
      <w:r w:rsidR="00E31CAF">
        <w:rPr>
          <w:rFonts w:asciiTheme="majorHAnsi" w:hAnsiTheme="majorHAnsi" w:cstheme="majorBidi"/>
          <w:color w:val="404040" w:themeColor="text1" w:themeTint="BF"/>
          <w:sz w:val="26"/>
          <w:szCs w:val="26"/>
        </w:rPr>
        <w:t>.</w:t>
      </w:r>
    </w:p>
    <w:p w14:paraId="145767FD" w14:textId="77777777" w:rsidR="00EC3991" w:rsidRPr="00EC3991" w:rsidRDefault="00EC3991" w:rsidP="00EC3991">
      <w:pPr>
        <w:pStyle w:val="Heading1"/>
        <w:jc w:val="both"/>
      </w:pPr>
      <w:r w:rsidRPr="00EC3991">
        <w:lastRenderedPageBreak/>
        <w:t>Chairman of the US Federal Reserve</w:t>
      </w:r>
    </w:p>
    <w:p w14:paraId="01718365" w14:textId="77777777" w:rsidR="005F7982" w:rsidRDefault="00EC3991" w:rsidP="005F7982">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On February 1, 2006, Bernanke began a fourteen-year term as a member of the Federal Reserve Board of Governors and a four-year term as chairman (after having been nominated by President Bush in late 2005).[41][42] By virtue of the chairmanship, he sat on the Financial Stability Oversight Board that oversees the Troubled Asset Relief Program. He also served as chairman of the Federal Open Market Committee, the System's principal monetary policy making body.</w:t>
      </w:r>
      <w:r w:rsidR="005F7982">
        <w:rPr>
          <w:rFonts w:asciiTheme="majorHAnsi" w:hAnsiTheme="majorHAnsi" w:cstheme="majorBidi"/>
          <w:color w:val="404040" w:themeColor="text1" w:themeTint="BF"/>
          <w:sz w:val="26"/>
          <w:szCs w:val="26"/>
        </w:rPr>
        <w:t xml:space="preserve"> </w:t>
      </w:r>
    </w:p>
    <w:p w14:paraId="783D08AF" w14:textId="08E2158F" w:rsidR="00EC3991" w:rsidRPr="00EC3991" w:rsidRDefault="005F7982" w:rsidP="00EC3991">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As chairman of the Board, Bernanke led the Federal Reserve’s response to the financial crisis of 2006–10 and Great Recession. During his tenure the Federal Reserve took unprecedented steps to implement quantitative easing, a process whereby the central bank purchased billions of dollars of mortgage-backed securities and long-term treasuries to stimulate economic growth.</w:t>
      </w:r>
    </w:p>
    <w:p w14:paraId="58830F1E" w14:textId="17212D56" w:rsidR="00EC3991" w:rsidRPr="00EC3991" w:rsidRDefault="00EC3991" w:rsidP="00EC3991">
      <w:pPr>
        <w:pStyle w:val="Heading1"/>
        <w:jc w:val="both"/>
      </w:pPr>
      <w:r>
        <w:t xml:space="preserve">US </w:t>
      </w:r>
      <w:r w:rsidRPr="00EC3991">
        <w:t>Financial crisis</w:t>
      </w:r>
    </w:p>
    <w:p w14:paraId="36E7E151" w14:textId="77777777" w:rsidR="00EC3991" w:rsidRPr="00EC3991" w:rsidRDefault="00EC3991" w:rsidP="00EC3991">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As the Great Recession deepened, Bernanke oversaw some unorthodox measures. Under his guidance, the Fed lowered its funds interest rate from 5.25% to 0.0% within less than a year. When this was considered insufficient to abate the liquidity crisis, the Fed initiated quantitative easing, creating $1.3 trillion from November 2008 to June 2010 and using the created money to buy financial assets from banks and from the government.</w:t>
      </w:r>
    </w:p>
    <w:p w14:paraId="78BBBE15" w14:textId="77777777" w:rsidR="00EC3991" w:rsidRPr="00EC3991" w:rsidRDefault="00EC3991" w:rsidP="00EC3991">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On August 25, 2009, President Obama announced he would nominate Bernanke to a second term as chairman of the Federal Reserve. In a short statement on Martha's Vineyard, with Bernanke standing at his side, Obama said Bernanke's background, temperament, courage and creativity helped to prevent Great Depression in 2008.</w:t>
      </w:r>
    </w:p>
    <w:p w14:paraId="55782DC7" w14:textId="77777777" w:rsidR="00EC3991" w:rsidRPr="000A2CA8" w:rsidRDefault="00EC3991" w:rsidP="000A2CA8">
      <w:pPr>
        <w:pStyle w:val="Heading1"/>
        <w:jc w:val="both"/>
      </w:pPr>
      <w:r w:rsidRPr="000A2CA8">
        <w:t>Nobel Prize</w:t>
      </w:r>
    </w:p>
    <w:p w14:paraId="7E8118C2" w14:textId="74AB75CB" w:rsidR="00EC3991" w:rsidRPr="00EC3991" w:rsidRDefault="00EC3991" w:rsidP="00EC3991">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The Royal Swedish Academy of Sciences awarded the Sveriges Riksbank Prize in Economic Sciences in Memory of Alfred Nobel 2022 to Ben Bernanke for his groundbreaking research on banks and financial crises. Bernanke shares the prize with Douglas Diamond of the University of Chicago and Philip Dybvig of Washington University in St. Louis.</w:t>
      </w:r>
    </w:p>
    <w:p w14:paraId="445A0DEC" w14:textId="77777777" w:rsidR="00EC3991" w:rsidRPr="00EC3991" w:rsidRDefault="00EC3991" w:rsidP="000A2CA8">
      <w:pPr>
        <w:pStyle w:val="NormalWeb"/>
        <w:spacing w:before="0" w:beforeAutospacing="0"/>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 xml:space="preserve">The foundations of modern banking research were laid by Ben Bernanke, Douglas Diamond and Philip Dybvig in the early 1980s. Through statistical analysis and historical source research, Bernanke demonstrated how failing banks played a decisive role in the global depression of the 1930s. Bernanke’s research shows that bank crises can potentially have catastrophic consequences. This insight illustrates the importance of well-functioning bank </w:t>
      </w:r>
      <w:r w:rsidRPr="00EC3991">
        <w:rPr>
          <w:rFonts w:asciiTheme="majorHAnsi" w:hAnsiTheme="majorHAnsi" w:cstheme="majorBidi"/>
          <w:color w:val="404040" w:themeColor="text1" w:themeTint="BF"/>
          <w:sz w:val="26"/>
          <w:szCs w:val="26"/>
        </w:rPr>
        <w:lastRenderedPageBreak/>
        <w:t xml:space="preserve">regulation. Modern banking research clarifies why we have banks, how to make them less vulnerable in crises and how bank collapses exacerbate financial crises. </w:t>
      </w:r>
    </w:p>
    <w:p w14:paraId="4DD4FA63" w14:textId="70D2E2AE" w:rsidR="00EC3991" w:rsidRPr="00EC3991" w:rsidRDefault="00EC3991" w:rsidP="000A2CA8">
      <w:pPr>
        <w:pStyle w:val="NormalWeb"/>
        <w:spacing w:before="0" w:beforeAutospacing="0"/>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By 2009, Bernanke was at the Fed. And the professor with a specialty in the Great Depression, was in charge at the height of the Great Recession. Chairman Bernanke went about stabilizing the economy with low interest rates, bank bailouts and other remedies.</w:t>
      </w:r>
    </w:p>
    <w:p w14:paraId="725726F7" w14:textId="77777777" w:rsidR="00EC3991" w:rsidRPr="000A2CA8" w:rsidRDefault="00EC3991" w:rsidP="000A2CA8">
      <w:pPr>
        <w:pStyle w:val="Heading1"/>
        <w:jc w:val="both"/>
      </w:pPr>
      <w:r w:rsidRPr="000A2CA8">
        <w:t>Economic views</w:t>
      </w:r>
    </w:p>
    <w:p w14:paraId="147ED109" w14:textId="77777777" w:rsidR="00EC3991" w:rsidRPr="00EC3991" w:rsidRDefault="00EC3991" w:rsidP="00EC3991">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 xml:space="preserve">Bernanke has given several lectures at the London School of Economics on monetary theory and policy. He has written two textbooks: an intermediate-level macroeconomics textbook coauthored with Andrew Abel </w:t>
      </w:r>
    </w:p>
    <w:p w14:paraId="6026111F" w14:textId="77777777" w:rsidR="00EC3991" w:rsidRPr="00EC3991" w:rsidRDefault="00EC3991" w:rsidP="00EC3991">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With his predecessor, Alan Greenspan, looking on, Chairman Ben Bernanke addresses President George W. Bush and others after being sworn into the Federal Reserve post. Also on stage with the President are Mrs. Anna Bernanke and Roger W. Ferguson Jr., Vice Chairman of the Federal Reserve.:</w:t>
      </w:r>
    </w:p>
    <w:p w14:paraId="2F6BBDB6" w14:textId="626378B9" w:rsidR="00EC3991" w:rsidRPr="00EC3991" w:rsidRDefault="00EC3991" w:rsidP="00EC3991">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Bernanke has cited Milton Friedman and Anna Schwartz in his decision to lower interest rates to zero. Anna Schwartz, however, was highly critical of Bernanke and wrote an opinion piece in The New York Times advising Obama against his reappointment as chairman of the Federal Reserve. Bernanke focused less on the role of the Federal Reserve and more on the role of private banks and financial institutions.</w:t>
      </w:r>
    </w:p>
    <w:p w14:paraId="7A3787C1" w14:textId="77777777" w:rsidR="00EC3991" w:rsidRPr="000A2CA8" w:rsidRDefault="00EC3991" w:rsidP="000A2CA8">
      <w:pPr>
        <w:pStyle w:val="Heading1"/>
        <w:jc w:val="both"/>
      </w:pPr>
      <w:r w:rsidRPr="000A2CA8">
        <w:t xml:space="preserve">Conclusion </w:t>
      </w:r>
    </w:p>
    <w:p w14:paraId="3F5FF9A4" w14:textId="77777777" w:rsidR="00EC3991" w:rsidRPr="00EC3991" w:rsidRDefault="00EC3991" w:rsidP="00EC3991">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 xml:space="preserve">A lifelong fascination with the role of banking in the economy led Bernanke to dedicate himself to ensuring that the mistakes of past monetary policy makers not be repeated. His consistency and dedication on these matters lend credence to the claim that he is genuine in his professed understanding of economics, history, and policymaking and in his desire to improve lives. </w:t>
      </w:r>
    </w:p>
    <w:p w14:paraId="5FF8CC3D" w14:textId="77777777" w:rsidR="00EC3991" w:rsidRPr="00EC3991" w:rsidRDefault="00EC3991" w:rsidP="00EC3991">
      <w:pPr>
        <w:pStyle w:val="NormalWeb"/>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 xml:space="preserve">In the introduction to his book Essays on the Great Depression, Bernanke claims that there is a consensus among macroeconomics that free markets are best for achieving economic growth but that central intervention is sometimes necessary to avoid some unwanted consequences of unbridled capitalism, like recessions. </w:t>
      </w:r>
    </w:p>
    <w:p w14:paraId="360CEEFC" w14:textId="66C01AD2" w:rsidR="00EC3991" w:rsidRDefault="00EC3991" w:rsidP="00EC3991">
      <w:pPr>
        <w:pStyle w:val="NormalWeb"/>
        <w:spacing w:before="0" w:beforeAutospacing="0"/>
        <w:jc w:val="both"/>
        <w:textAlignment w:val="baseline"/>
        <w:rPr>
          <w:rFonts w:asciiTheme="majorHAnsi" w:hAnsiTheme="majorHAnsi" w:cstheme="majorBidi"/>
          <w:color w:val="404040" w:themeColor="text1" w:themeTint="BF"/>
          <w:sz w:val="26"/>
          <w:szCs w:val="26"/>
        </w:rPr>
      </w:pPr>
      <w:r w:rsidRPr="00EC3991">
        <w:rPr>
          <w:rFonts w:asciiTheme="majorHAnsi" w:hAnsiTheme="majorHAnsi" w:cstheme="majorBidi"/>
          <w:color w:val="404040" w:themeColor="text1" w:themeTint="BF"/>
          <w:sz w:val="26"/>
          <w:szCs w:val="26"/>
        </w:rPr>
        <w:t>But we can take full advantage of the capitalist system’s beneficial properties under an interventionist regime that allows us to avoid some of the costs of recessions as long as the “will to do so” exists. He could not have known it then, but the will to do so will critically depend on the perceived success of his own policies over the course of the Great Recession.</w:t>
      </w:r>
    </w:p>
    <w:p w14:paraId="706BFA06" w14:textId="1E566A2D" w:rsidR="00A37FBC" w:rsidRPr="00F13FE7" w:rsidRDefault="00A37FBC" w:rsidP="00A37FBC">
      <w:pPr>
        <w:pStyle w:val="Heading1"/>
        <w:jc w:val="both"/>
        <w:rPr>
          <w:rStyle w:val="mw-headline"/>
        </w:rPr>
      </w:pPr>
      <w:r>
        <w:rPr>
          <w:rStyle w:val="mw-headline"/>
        </w:rPr>
        <w:lastRenderedPageBreak/>
        <w:t>References</w:t>
      </w:r>
    </w:p>
    <w:p w14:paraId="7E3E4334" w14:textId="4F5EB795" w:rsidR="00307673" w:rsidRPr="00307673" w:rsidRDefault="00307673" w:rsidP="00307673">
      <w:pPr>
        <w:pStyle w:val="Heading3"/>
        <w:numPr>
          <w:ilvl w:val="0"/>
          <w:numId w:val="5"/>
        </w:numPr>
        <w:shd w:val="clear" w:color="auto" w:fill="FFFFFF"/>
        <w:jc w:val="both"/>
        <w:rPr>
          <w:sz w:val="20"/>
          <w:szCs w:val="20"/>
        </w:rPr>
      </w:pPr>
      <w:r w:rsidRPr="00307673">
        <w:rPr>
          <w:sz w:val="20"/>
          <w:szCs w:val="20"/>
        </w:rPr>
        <w:t>Federal Reserve History</w:t>
      </w:r>
      <w:r>
        <w:rPr>
          <w:sz w:val="20"/>
          <w:szCs w:val="20"/>
        </w:rPr>
        <w:t xml:space="preserve"> [</w:t>
      </w:r>
      <w:r w:rsidRPr="00307673">
        <w:rPr>
          <w:sz w:val="20"/>
          <w:szCs w:val="20"/>
        </w:rPr>
        <w:t>https://www.federalreservehistory.org/people/ben-s-bernanke</w:t>
      </w:r>
      <w:r>
        <w:rPr>
          <w:sz w:val="20"/>
          <w:szCs w:val="20"/>
        </w:rPr>
        <w:t>]</w:t>
      </w:r>
    </w:p>
    <w:p w14:paraId="194AF95D" w14:textId="6D436088" w:rsidR="00307673" w:rsidRPr="00307673" w:rsidRDefault="00307673" w:rsidP="00307673">
      <w:pPr>
        <w:pStyle w:val="Heading3"/>
        <w:numPr>
          <w:ilvl w:val="0"/>
          <w:numId w:val="5"/>
        </w:numPr>
        <w:shd w:val="clear" w:color="auto" w:fill="FFFFFF"/>
        <w:jc w:val="both"/>
        <w:rPr>
          <w:sz w:val="20"/>
          <w:szCs w:val="20"/>
        </w:rPr>
      </w:pPr>
      <w:r w:rsidRPr="00307673">
        <w:rPr>
          <w:sz w:val="20"/>
          <w:szCs w:val="20"/>
        </w:rPr>
        <w:t>The Brookings Institution</w:t>
      </w:r>
      <w:r w:rsidR="0043561F">
        <w:rPr>
          <w:sz w:val="20"/>
          <w:szCs w:val="20"/>
        </w:rPr>
        <w:t xml:space="preserve"> [</w:t>
      </w:r>
      <w:r w:rsidRPr="00307673">
        <w:rPr>
          <w:sz w:val="20"/>
          <w:szCs w:val="20"/>
        </w:rPr>
        <w:t>https://www.brookings.edu/experts/ben-s-bernanke</w:t>
      </w:r>
      <w:r w:rsidR="0043561F">
        <w:rPr>
          <w:sz w:val="20"/>
          <w:szCs w:val="20"/>
        </w:rPr>
        <w:t>]</w:t>
      </w:r>
    </w:p>
    <w:p w14:paraId="6C4D310F" w14:textId="6F3D784E" w:rsidR="00307673" w:rsidRPr="00307673" w:rsidRDefault="00307673" w:rsidP="00307673">
      <w:pPr>
        <w:pStyle w:val="Heading3"/>
        <w:numPr>
          <w:ilvl w:val="0"/>
          <w:numId w:val="5"/>
        </w:numPr>
        <w:shd w:val="clear" w:color="auto" w:fill="FFFFFF"/>
        <w:jc w:val="both"/>
        <w:rPr>
          <w:sz w:val="20"/>
          <w:szCs w:val="20"/>
        </w:rPr>
      </w:pPr>
      <w:r w:rsidRPr="00307673">
        <w:rPr>
          <w:sz w:val="20"/>
          <w:szCs w:val="20"/>
        </w:rPr>
        <w:t>Princeton University</w:t>
      </w:r>
      <w:r w:rsidR="0043561F">
        <w:rPr>
          <w:sz w:val="20"/>
          <w:szCs w:val="20"/>
        </w:rPr>
        <w:t xml:space="preserve"> [</w:t>
      </w:r>
      <w:r w:rsidRPr="00307673">
        <w:rPr>
          <w:sz w:val="20"/>
          <w:szCs w:val="20"/>
        </w:rPr>
        <w:t>https://www.princeton.edu/news/2005/10/24/faculty-comment-bushs-choice-bernanke-fed-chair</w:t>
      </w:r>
      <w:r w:rsidR="00613283">
        <w:rPr>
          <w:sz w:val="20"/>
          <w:szCs w:val="20"/>
        </w:rPr>
        <w:t>]</w:t>
      </w:r>
    </w:p>
    <w:p w14:paraId="0C55214A" w14:textId="4BBD61CD" w:rsidR="00307673" w:rsidRPr="00307673" w:rsidRDefault="00307673" w:rsidP="00307673">
      <w:pPr>
        <w:pStyle w:val="Heading3"/>
        <w:numPr>
          <w:ilvl w:val="0"/>
          <w:numId w:val="5"/>
        </w:numPr>
        <w:shd w:val="clear" w:color="auto" w:fill="FFFFFF"/>
        <w:jc w:val="both"/>
        <w:rPr>
          <w:sz w:val="20"/>
          <w:szCs w:val="20"/>
        </w:rPr>
      </w:pPr>
      <w:r w:rsidRPr="00307673">
        <w:rPr>
          <w:sz w:val="20"/>
          <w:szCs w:val="20"/>
        </w:rPr>
        <w:t>The New York Times</w:t>
      </w:r>
      <w:r w:rsidR="00613283">
        <w:rPr>
          <w:sz w:val="20"/>
          <w:szCs w:val="20"/>
        </w:rPr>
        <w:t xml:space="preserve"> [</w:t>
      </w:r>
      <w:r w:rsidRPr="00307673">
        <w:rPr>
          <w:sz w:val="20"/>
          <w:szCs w:val="20"/>
        </w:rPr>
        <w:t>https://www.nytimes.com/2014/09/30/business/revisiting-the-lehman-brothers-bailout-that-never-was.html</w:t>
      </w:r>
      <w:r w:rsidR="00613283">
        <w:rPr>
          <w:sz w:val="20"/>
          <w:szCs w:val="20"/>
        </w:rPr>
        <w:t>]</w:t>
      </w:r>
    </w:p>
    <w:p w14:paraId="47B714CF" w14:textId="56F99432" w:rsidR="00307673" w:rsidRPr="00853233" w:rsidRDefault="00307673" w:rsidP="00DE59F6">
      <w:pPr>
        <w:pStyle w:val="Heading3"/>
        <w:numPr>
          <w:ilvl w:val="0"/>
          <w:numId w:val="5"/>
        </w:numPr>
        <w:shd w:val="clear" w:color="auto" w:fill="FFFFFF"/>
        <w:jc w:val="both"/>
        <w:rPr>
          <w:sz w:val="20"/>
          <w:szCs w:val="20"/>
        </w:rPr>
      </w:pPr>
      <w:r w:rsidRPr="00853233">
        <w:rPr>
          <w:sz w:val="20"/>
          <w:szCs w:val="20"/>
        </w:rPr>
        <w:t>Wiley Online Library</w:t>
      </w:r>
      <w:r w:rsidR="00853233" w:rsidRPr="00853233">
        <w:rPr>
          <w:sz w:val="20"/>
          <w:szCs w:val="20"/>
        </w:rPr>
        <w:t xml:space="preserve"> [</w:t>
      </w:r>
      <w:r w:rsidRPr="00853233">
        <w:rPr>
          <w:sz w:val="20"/>
          <w:szCs w:val="20"/>
        </w:rPr>
        <w:t>https://onlinelibrary.wiley.com/doi/full/10.1111/infi.12084</w:t>
      </w:r>
      <w:r w:rsidR="004B200D">
        <w:rPr>
          <w:sz w:val="20"/>
          <w:szCs w:val="20"/>
        </w:rPr>
        <w:t>]</w:t>
      </w:r>
    </w:p>
    <w:p w14:paraId="2473AA74" w14:textId="77777777" w:rsidR="004844D3" w:rsidRPr="004844D3" w:rsidRDefault="004844D3" w:rsidP="004844D3">
      <w:pPr>
        <w:pStyle w:val="Heading3"/>
        <w:numPr>
          <w:ilvl w:val="0"/>
          <w:numId w:val="5"/>
        </w:numPr>
        <w:shd w:val="clear" w:color="auto" w:fill="FFFFFF"/>
        <w:jc w:val="both"/>
        <w:rPr>
          <w:sz w:val="20"/>
          <w:szCs w:val="20"/>
        </w:rPr>
      </w:pPr>
      <w:r w:rsidRPr="004844D3">
        <w:rPr>
          <w:sz w:val="20"/>
          <w:szCs w:val="20"/>
        </w:rPr>
        <w:t>Who Is Ben Bernanke? [https://www.investopedia.com/terms/b/benbernanke.asp]</w:t>
      </w:r>
    </w:p>
    <w:p w14:paraId="731EE468" w14:textId="3FB72A8A" w:rsidR="00E82B99" w:rsidRDefault="004844D3" w:rsidP="004844D3">
      <w:pPr>
        <w:pStyle w:val="Heading3"/>
        <w:numPr>
          <w:ilvl w:val="0"/>
          <w:numId w:val="5"/>
        </w:numPr>
        <w:shd w:val="clear" w:color="auto" w:fill="FFFFFF"/>
        <w:jc w:val="both"/>
        <w:rPr>
          <w:sz w:val="20"/>
          <w:szCs w:val="20"/>
        </w:rPr>
      </w:pPr>
      <w:r w:rsidRPr="004844D3">
        <w:rPr>
          <w:sz w:val="20"/>
          <w:szCs w:val="20"/>
        </w:rPr>
        <w:t>Ben Bernanke awarded Nobel Prize [https://news.mit.edu/2022/ben-bernanke-phd-79-awarded-share-nobel-prize-economic-sciences-1010]</w:t>
      </w:r>
    </w:p>
    <w:p w14:paraId="23F448BE" w14:textId="77777777" w:rsidR="00BC71DE" w:rsidRPr="00BC71DE" w:rsidRDefault="00BC71DE" w:rsidP="00BC71DE">
      <w:pPr>
        <w:pStyle w:val="Heading3"/>
        <w:numPr>
          <w:ilvl w:val="0"/>
          <w:numId w:val="5"/>
        </w:numPr>
        <w:shd w:val="clear" w:color="auto" w:fill="FFFFFF"/>
        <w:jc w:val="both"/>
        <w:rPr>
          <w:sz w:val="20"/>
          <w:szCs w:val="20"/>
        </w:rPr>
      </w:pPr>
      <w:r w:rsidRPr="00BC71DE">
        <w:rPr>
          <w:sz w:val="20"/>
          <w:szCs w:val="20"/>
        </w:rPr>
        <w:t>Ben Bernanke [https://en.wikipedia.org/wiki/Ben_Bernanke]</w:t>
      </w:r>
    </w:p>
    <w:p w14:paraId="70E7CAF1" w14:textId="797A7420" w:rsidR="004B200D" w:rsidRPr="00BC71DE" w:rsidRDefault="00BC71DE" w:rsidP="00BC71DE">
      <w:pPr>
        <w:pStyle w:val="Heading3"/>
        <w:numPr>
          <w:ilvl w:val="0"/>
          <w:numId w:val="5"/>
        </w:numPr>
        <w:shd w:val="clear" w:color="auto" w:fill="FFFFFF"/>
        <w:jc w:val="both"/>
        <w:rPr>
          <w:sz w:val="20"/>
          <w:szCs w:val="20"/>
        </w:rPr>
      </w:pPr>
      <w:r w:rsidRPr="00BC71DE">
        <w:rPr>
          <w:sz w:val="20"/>
          <w:szCs w:val="20"/>
        </w:rPr>
        <w:t>Facts [https://www.nobelprize.org/prizes/economic-sciences/2022/bernanke/facts]</w:t>
      </w:r>
    </w:p>
    <w:p w14:paraId="18A61654" w14:textId="77777777" w:rsidR="004844D3" w:rsidRPr="004844D3" w:rsidRDefault="004844D3" w:rsidP="004844D3"/>
    <w:sectPr w:rsidR="004844D3" w:rsidRPr="004844D3" w:rsidSect="009D696D">
      <w:pgSz w:w="12240" w:h="15840"/>
      <w:pgMar w:top="1440" w:right="1440" w:bottom="108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4256"/>
    <w:multiLevelType w:val="hybridMultilevel"/>
    <w:tmpl w:val="2AF45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467B4"/>
    <w:multiLevelType w:val="hybridMultilevel"/>
    <w:tmpl w:val="7974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93203"/>
    <w:multiLevelType w:val="multilevel"/>
    <w:tmpl w:val="D0F4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CD442D"/>
    <w:multiLevelType w:val="multilevel"/>
    <w:tmpl w:val="538C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1136DA"/>
    <w:multiLevelType w:val="multilevel"/>
    <w:tmpl w:val="1800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864593">
    <w:abstractNumId w:val="4"/>
  </w:num>
  <w:num w:numId="2" w16cid:durableId="2050953587">
    <w:abstractNumId w:val="3"/>
  </w:num>
  <w:num w:numId="3" w16cid:durableId="681905394">
    <w:abstractNumId w:val="2"/>
  </w:num>
  <w:num w:numId="4" w16cid:durableId="477454743">
    <w:abstractNumId w:val="1"/>
  </w:num>
  <w:num w:numId="5" w16cid:durableId="1758474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9F"/>
    <w:rsid w:val="00020C0E"/>
    <w:rsid w:val="00047868"/>
    <w:rsid w:val="00054BF7"/>
    <w:rsid w:val="00077790"/>
    <w:rsid w:val="00082ED0"/>
    <w:rsid w:val="000A2CA8"/>
    <w:rsid w:val="000B75A0"/>
    <w:rsid w:val="00100E63"/>
    <w:rsid w:val="00161891"/>
    <w:rsid w:val="00161C70"/>
    <w:rsid w:val="00177033"/>
    <w:rsid w:val="00181FA5"/>
    <w:rsid w:val="00183882"/>
    <w:rsid w:val="0019427C"/>
    <w:rsid w:val="001B7711"/>
    <w:rsid w:val="001D10B4"/>
    <w:rsid w:val="001F7B46"/>
    <w:rsid w:val="002056BF"/>
    <w:rsid w:val="00207DD7"/>
    <w:rsid w:val="002207A6"/>
    <w:rsid w:val="002A2709"/>
    <w:rsid w:val="002E04C4"/>
    <w:rsid w:val="002E7452"/>
    <w:rsid w:val="00307673"/>
    <w:rsid w:val="0032559D"/>
    <w:rsid w:val="00326BAF"/>
    <w:rsid w:val="00334908"/>
    <w:rsid w:val="0037696A"/>
    <w:rsid w:val="00382823"/>
    <w:rsid w:val="00383D31"/>
    <w:rsid w:val="00385F85"/>
    <w:rsid w:val="003B06E4"/>
    <w:rsid w:val="003D0524"/>
    <w:rsid w:val="00410772"/>
    <w:rsid w:val="004223FB"/>
    <w:rsid w:val="0043561F"/>
    <w:rsid w:val="00445B00"/>
    <w:rsid w:val="00455A2B"/>
    <w:rsid w:val="004844D3"/>
    <w:rsid w:val="004B200D"/>
    <w:rsid w:val="004C55F3"/>
    <w:rsid w:val="004C7182"/>
    <w:rsid w:val="004D2C4A"/>
    <w:rsid w:val="004D55EC"/>
    <w:rsid w:val="004E087E"/>
    <w:rsid w:val="005457BC"/>
    <w:rsid w:val="00550370"/>
    <w:rsid w:val="00555288"/>
    <w:rsid w:val="00561715"/>
    <w:rsid w:val="00573FCD"/>
    <w:rsid w:val="00580BD4"/>
    <w:rsid w:val="005B50B8"/>
    <w:rsid w:val="005F2CFF"/>
    <w:rsid w:val="005F7982"/>
    <w:rsid w:val="00613283"/>
    <w:rsid w:val="0062235A"/>
    <w:rsid w:val="00624526"/>
    <w:rsid w:val="00625F9F"/>
    <w:rsid w:val="0065252A"/>
    <w:rsid w:val="00675874"/>
    <w:rsid w:val="00687230"/>
    <w:rsid w:val="00690C2E"/>
    <w:rsid w:val="006B4B0F"/>
    <w:rsid w:val="006B4C8E"/>
    <w:rsid w:val="006D541C"/>
    <w:rsid w:val="007112E1"/>
    <w:rsid w:val="00733137"/>
    <w:rsid w:val="00754D09"/>
    <w:rsid w:val="00755290"/>
    <w:rsid w:val="00771E98"/>
    <w:rsid w:val="00792374"/>
    <w:rsid w:val="007B4465"/>
    <w:rsid w:val="007C4241"/>
    <w:rsid w:val="007D7681"/>
    <w:rsid w:val="007F36E2"/>
    <w:rsid w:val="00853233"/>
    <w:rsid w:val="00884BF5"/>
    <w:rsid w:val="00895F50"/>
    <w:rsid w:val="008F2C49"/>
    <w:rsid w:val="0091246A"/>
    <w:rsid w:val="00937710"/>
    <w:rsid w:val="00953B27"/>
    <w:rsid w:val="009D696D"/>
    <w:rsid w:val="00A00E27"/>
    <w:rsid w:val="00A1407E"/>
    <w:rsid w:val="00A1486C"/>
    <w:rsid w:val="00A37A88"/>
    <w:rsid w:val="00A37FBC"/>
    <w:rsid w:val="00A87CAA"/>
    <w:rsid w:val="00AA521C"/>
    <w:rsid w:val="00AD21BB"/>
    <w:rsid w:val="00AD302F"/>
    <w:rsid w:val="00AD3184"/>
    <w:rsid w:val="00AE7E80"/>
    <w:rsid w:val="00AF0429"/>
    <w:rsid w:val="00B2040F"/>
    <w:rsid w:val="00B33CF8"/>
    <w:rsid w:val="00B851C7"/>
    <w:rsid w:val="00BC210A"/>
    <w:rsid w:val="00BC71DE"/>
    <w:rsid w:val="00BF74B1"/>
    <w:rsid w:val="00C15868"/>
    <w:rsid w:val="00C224E5"/>
    <w:rsid w:val="00C32F55"/>
    <w:rsid w:val="00C64DD8"/>
    <w:rsid w:val="00C952CF"/>
    <w:rsid w:val="00CE42E3"/>
    <w:rsid w:val="00CE734E"/>
    <w:rsid w:val="00D2728C"/>
    <w:rsid w:val="00D478B1"/>
    <w:rsid w:val="00D66E3F"/>
    <w:rsid w:val="00D73DDF"/>
    <w:rsid w:val="00DD3374"/>
    <w:rsid w:val="00DE74F2"/>
    <w:rsid w:val="00E215BD"/>
    <w:rsid w:val="00E31CAF"/>
    <w:rsid w:val="00E82B99"/>
    <w:rsid w:val="00EB1AB8"/>
    <w:rsid w:val="00EC3991"/>
    <w:rsid w:val="00EC6257"/>
    <w:rsid w:val="00EE226A"/>
    <w:rsid w:val="00EE373A"/>
    <w:rsid w:val="00F02D90"/>
    <w:rsid w:val="00F13FE7"/>
    <w:rsid w:val="00F37F76"/>
    <w:rsid w:val="00F53E2D"/>
    <w:rsid w:val="00FD4BFB"/>
    <w:rsid w:val="00FF7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9035"/>
  <w15:chartTrackingRefBased/>
  <w15:docId w15:val="{2827474A-EA19-4508-B5B2-8600D1A4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4F2"/>
  </w:style>
  <w:style w:type="paragraph" w:styleId="Heading1">
    <w:name w:val="heading 1"/>
    <w:basedOn w:val="Normal"/>
    <w:next w:val="Normal"/>
    <w:link w:val="Heading1Char"/>
    <w:uiPriority w:val="9"/>
    <w:qFormat/>
    <w:rsid w:val="00DE74F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DE74F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DE74F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E74F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E74F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E74F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E74F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E74F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E74F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4F2"/>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DE74F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DE74F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E74F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E74F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E74F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E74F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E74F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E74F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E74F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E74F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DE74F2"/>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DE74F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E74F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E74F2"/>
    <w:rPr>
      <w:b/>
      <w:bCs/>
    </w:rPr>
  </w:style>
  <w:style w:type="character" w:styleId="Emphasis">
    <w:name w:val="Emphasis"/>
    <w:basedOn w:val="DefaultParagraphFont"/>
    <w:uiPriority w:val="20"/>
    <w:qFormat/>
    <w:rsid w:val="00DE74F2"/>
    <w:rPr>
      <w:i/>
      <w:iCs/>
    </w:rPr>
  </w:style>
  <w:style w:type="paragraph" w:styleId="NoSpacing">
    <w:name w:val="No Spacing"/>
    <w:link w:val="NoSpacingChar"/>
    <w:uiPriority w:val="1"/>
    <w:qFormat/>
    <w:rsid w:val="00DE74F2"/>
    <w:pPr>
      <w:spacing w:after="0" w:line="240" w:lineRule="auto"/>
    </w:pPr>
  </w:style>
  <w:style w:type="paragraph" w:styleId="Quote">
    <w:name w:val="Quote"/>
    <w:basedOn w:val="Normal"/>
    <w:next w:val="Normal"/>
    <w:link w:val="QuoteChar"/>
    <w:uiPriority w:val="29"/>
    <w:qFormat/>
    <w:rsid w:val="00DE74F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E74F2"/>
    <w:rPr>
      <w:i/>
      <w:iCs/>
    </w:rPr>
  </w:style>
  <w:style w:type="paragraph" w:styleId="IntenseQuote">
    <w:name w:val="Intense Quote"/>
    <w:basedOn w:val="Normal"/>
    <w:next w:val="Normal"/>
    <w:link w:val="IntenseQuoteChar"/>
    <w:uiPriority w:val="30"/>
    <w:qFormat/>
    <w:rsid w:val="00DE74F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E74F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E74F2"/>
    <w:rPr>
      <w:i/>
      <w:iCs/>
      <w:color w:val="595959" w:themeColor="text1" w:themeTint="A6"/>
    </w:rPr>
  </w:style>
  <w:style w:type="character" w:styleId="IntenseEmphasis">
    <w:name w:val="Intense Emphasis"/>
    <w:basedOn w:val="DefaultParagraphFont"/>
    <w:uiPriority w:val="21"/>
    <w:qFormat/>
    <w:rsid w:val="00DE74F2"/>
    <w:rPr>
      <w:b/>
      <w:bCs/>
      <w:i/>
      <w:iCs/>
    </w:rPr>
  </w:style>
  <w:style w:type="character" w:styleId="SubtleReference">
    <w:name w:val="Subtle Reference"/>
    <w:basedOn w:val="DefaultParagraphFont"/>
    <w:uiPriority w:val="31"/>
    <w:qFormat/>
    <w:rsid w:val="00DE74F2"/>
    <w:rPr>
      <w:smallCaps/>
      <w:color w:val="404040" w:themeColor="text1" w:themeTint="BF"/>
    </w:rPr>
  </w:style>
  <w:style w:type="character" w:styleId="IntenseReference">
    <w:name w:val="Intense Reference"/>
    <w:basedOn w:val="DefaultParagraphFont"/>
    <w:uiPriority w:val="32"/>
    <w:qFormat/>
    <w:rsid w:val="00DE74F2"/>
    <w:rPr>
      <w:b/>
      <w:bCs/>
      <w:smallCaps/>
      <w:u w:val="single"/>
    </w:rPr>
  </w:style>
  <w:style w:type="character" w:styleId="BookTitle">
    <w:name w:val="Book Title"/>
    <w:basedOn w:val="DefaultParagraphFont"/>
    <w:uiPriority w:val="33"/>
    <w:qFormat/>
    <w:rsid w:val="00DE74F2"/>
    <w:rPr>
      <w:b/>
      <w:bCs/>
      <w:smallCaps/>
    </w:rPr>
  </w:style>
  <w:style w:type="paragraph" w:styleId="TOCHeading">
    <w:name w:val="TOC Heading"/>
    <w:basedOn w:val="Heading1"/>
    <w:next w:val="Normal"/>
    <w:uiPriority w:val="39"/>
    <w:semiHidden/>
    <w:unhideWhenUsed/>
    <w:qFormat/>
    <w:rsid w:val="00DE74F2"/>
    <w:pPr>
      <w:outlineLvl w:val="9"/>
    </w:pPr>
  </w:style>
  <w:style w:type="character" w:customStyle="1" w:styleId="mw-page-title-main">
    <w:name w:val="mw-page-title-main"/>
    <w:basedOn w:val="DefaultParagraphFont"/>
    <w:rsid w:val="000B75A0"/>
  </w:style>
  <w:style w:type="character" w:styleId="Hyperlink">
    <w:name w:val="Hyperlink"/>
    <w:basedOn w:val="DefaultParagraphFont"/>
    <w:uiPriority w:val="99"/>
    <w:semiHidden/>
    <w:unhideWhenUsed/>
    <w:rsid w:val="001D10B4"/>
    <w:rPr>
      <w:color w:val="0000FF"/>
      <w:u w:val="single"/>
    </w:rPr>
  </w:style>
  <w:style w:type="character" w:customStyle="1" w:styleId="NoSpacingChar">
    <w:name w:val="No Spacing Char"/>
    <w:basedOn w:val="DefaultParagraphFont"/>
    <w:link w:val="NoSpacing"/>
    <w:uiPriority w:val="1"/>
    <w:rsid w:val="00077790"/>
  </w:style>
  <w:style w:type="paragraph" w:customStyle="1" w:styleId="comp">
    <w:name w:val="comp"/>
    <w:basedOn w:val="Normal"/>
    <w:rsid w:val="00D66E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sc-block-subheadingtext">
    <w:name w:val="mntl-sc-block-subheading__text"/>
    <w:basedOn w:val="DefaultParagraphFont"/>
    <w:rsid w:val="00D66E3F"/>
  </w:style>
  <w:style w:type="character" w:customStyle="1" w:styleId="mntl-inline-citation">
    <w:name w:val="mntl-inline-citation"/>
    <w:basedOn w:val="DefaultParagraphFont"/>
    <w:rsid w:val="00334908"/>
  </w:style>
  <w:style w:type="paragraph" w:customStyle="1" w:styleId="topic-paragraph">
    <w:name w:val="topic-paragraph"/>
    <w:basedOn w:val="Normal"/>
    <w:rsid w:val="004C5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AD21BB"/>
  </w:style>
  <w:style w:type="paragraph" w:styleId="NormalWeb">
    <w:name w:val="Normal (Web)"/>
    <w:basedOn w:val="Normal"/>
    <w:uiPriority w:val="99"/>
    <w:unhideWhenUsed/>
    <w:rsid w:val="00AD21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ditsection">
    <w:name w:val="mw-editsection"/>
    <w:basedOn w:val="DefaultParagraphFont"/>
    <w:rsid w:val="00AD21BB"/>
  </w:style>
  <w:style w:type="character" w:customStyle="1" w:styleId="mw-editsection-bracket">
    <w:name w:val="mw-editsection-bracket"/>
    <w:basedOn w:val="DefaultParagraphFont"/>
    <w:rsid w:val="00AD21BB"/>
  </w:style>
  <w:style w:type="paragraph" w:customStyle="1" w:styleId="msonormal0">
    <w:name w:val="msonormal"/>
    <w:basedOn w:val="Normal"/>
    <w:rsid w:val="0067587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75874"/>
    <w:rPr>
      <w:color w:val="800080"/>
      <w:u w:val="single"/>
    </w:rPr>
  </w:style>
  <w:style w:type="character" w:styleId="HTMLCite">
    <w:name w:val="HTML Cite"/>
    <w:basedOn w:val="DefaultParagraphFont"/>
    <w:uiPriority w:val="99"/>
    <w:semiHidden/>
    <w:unhideWhenUsed/>
    <w:rsid w:val="00675874"/>
    <w:rPr>
      <w:i/>
      <w:iCs/>
    </w:rPr>
  </w:style>
  <w:style w:type="character" w:customStyle="1" w:styleId="z3988">
    <w:name w:val="z3988"/>
    <w:basedOn w:val="DefaultParagraphFont"/>
    <w:rsid w:val="00675874"/>
  </w:style>
  <w:style w:type="character" w:customStyle="1" w:styleId="cs1-lock-registration">
    <w:name w:val="cs1-lock-registration"/>
    <w:basedOn w:val="DefaultParagraphFont"/>
    <w:rsid w:val="00675874"/>
  </w:style>
  <w:style w:type="character" w:customStyle="1" w:styleId="cs1-format">
    <w:name w:val="cs1-format"/>
    <w:basedOn w:val="DefaultParagraphFont"/>
    <w:rsid w:val="00675874"/>
  </w:style>
  <w:style w:type="paragraph" w:customStyle="1" w:styleId="socialicon">
    <w:name w:val="socialicon"/>
    <w:basedOn w:val="Normal"/>
    <w:rsid w:val="00A140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
    <w:name w:val="screen-reader-text"/>
    <w:basedOn w:val="DefaultParagraphFont"/>
    <w:rsid w:val="00A1407E"/>
  </w:style>
  <w:style w:type="paragraph" w:customStyle="1" w:styleId="figcaptionattribution">
    <w:name w:val="figcaption__attribution"/>
    <w:basedOn w:val="Normal"/>
    <w:rsid w:val="00A140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n-date">
    <w:name w:val="born-date"/>
    <w:basedOn w:val="Normal"/>
    <w:rsid w:val="00A140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3217">
      <w:bodyDiv w:val="1"/>
      <w:marLeft w:val="0"/>
      <w:marRight w:val="0"/>
      <w:marTop w:val="0"/>
      <w:marBottom w:val="0"/>
      <w:divBdr>
        <w:top w:val="none" w:sz="0" w:space="0" w:color="auto"/>
        <w:left w:val="none" w:sz="0" w:space="0" w:color="auto"/>
        <w:bottom w:val="none" w:sz="0" w:space="0" w:color="auto"/>
        <w:right w:val="none" w:sz="0" w:space="0" w:color="auto"/>
      </w:divBdr>
    </w:div>
    <w:div w:id="246303331">
      <w:bodyDiv w:val="1"/>
      <w:marLeft w:val="0"/>
      <w:marRight w:val="0"/>
      <w:marTop w:val="0"/>
      <w:marBottom w:val="0"/>
      <w:divBdr>
        <w:top w:val="none" w:sz="0" w:space="0" w:color="auto"/>
        <w:left w:val="none" w:sz="0" w:space="0" w:color="auto"/>
        <w:bottom w:val="none" w:sz="0" w:space="0" w:color="auto"/>
        <w:right w:val="none" w:sz="0" w:space="0" w:color="auto"/>
      </w:divBdr>
    </w:div>
    <w:div w:id="530846462">
      <w:bodyDiv w:val="1"/>
      <w:marLeft w:val="0"/>
      <w:marRight w:val="0"/>
      <w:marTop w:val="0"/>
      <w:marBottom w:val="0"/>
      <w:divBdr>
        <w:top w:val="none" w:sz="0" w:space="0" w:color="auto"/>
        <w:left w:val="none" w:sz="0" w:space="0" w:color="auto"/>
        <w:bottom w:val="none" w:sz="0" w:space="0" w:color="auto"/>
        <w:right w:val="none" w:sz="0" w:space="0" w:color="auto"/>
      </w:divBdr>
      <w:divsChild>
        <w:div w:id="1184786162">
          <w:marLeft w:val="300"/>
          <w:marRight w:val="0"/>
          <w:marTop w:val="0"/>
          <w:marBottom w:val="0"/>
          <w:divBdr>
            <w:top w:val="none" w:sz="0" w:space="0" w:color="auto"/>
            <w:left w:val="none" w:sz="0" w:space="0" w:color="auto"/>
            <w:bottom w:val="none" w:sz="0" w:space="0" w:color="auto"/>
            <w:right w:val="none" w:sz="0" w:space="0" w:color="auto"/>
          </w:divBdr>
          <w:divsChild>
            <w:div w:id="180050648">
              <w:marLeft w:val="0"/>
              <w:marRight w:val="0"/>
              <w:marTop w:val="0"/>
              <w:marBottom w:val="0"/>
              <w:divBdr>
                <w:top w:val="none" w:sz="0" w:space="0" w:color="auto"/>
                <w:left w:val="none" w:sz="0" w:space="0" w:color="auto"/>
                <w:bottom w:val="none" w:sz="0" w:space="0" w:color="auto"/>
                <w:right w:val="none" w:sz="0" w:space="0" w:color="auto"/>
              </w:divBdr>
              <w:divsChild>
                <w:div w:id="64883619">
                  <w:marLeft w:val="0"/>
                  <w:marRight w:val="0"/>
                  <w:marTop w:val="0"/>
                  <w:marBottom w:val="0"/>
                  <w:divBdr>
                    <w:top w:val="none" w:sz="0" w:space="0" w:color="auto"/>
                    <w:left w:val="none" w:sz="0" w:space="0" w:color="auto"/>
                    <w:bottom w:val="none" w:sz="0" w:space="0" w:color="auto"/>
                    <w:right w:val="none" w:sz="0" w:space="0" w:color="auto"/>
                  </w:divBdr>
                  <w:divsChild>
                    <w:div w:id="1380516451">
                      <w:marLeft w:val="0"/>
                      <w:marRight w:val="0"/>
                      <w:marTop w:val="0"/>
                      <w:marBottom w:val="0"/>
                      <w:divBdr>
                        <w:top w:val="none" w:sz="0" w:space="0" w:color="auto"/>
                        <w:left w:val="none" w:sz="0" w:space="0" w:color="auto"/>
                        <w:bottom w:val="none" w:sz="0" w:space="0" w:color="auto"/>
                        <w:right w:val="none" w:sz="0" w:space="0" w:color="auto"/>
                      </w:divBdr>
                      <w:divsChild>
                        <w:div w:id="1688022501">
                          <w:marLeft w:val="0"/>
                          <w:marRight w:val="0"/>
                          <w:marTop w:val="0"/>
                          <w:marBottom w:val="0"/>
                          <w:divBdr>
                            <w:top w:val="none" w:sz="0" w:space="0" w:color="auto"/>
                            <w:left w:val="none" w:sz="0" w:space="0" w:color="auto"/>
                            <w:bottom w:val="none" w:sz="0" w:space="0" w:color="auto"/>
                            <w:right w:val="none" w:sz="0" w:space="0" w:color="auto"/>
                          </w:divBdr>
                        </w:div>
                      </w:divsChild>
                    </w:div>
                    <w:div w:id="505365729">
                      <w:marLeft w:val="0"/>
                      <w:marRight w:val="0"/>
                      <w:marTop w:val="0"/>
                      <w:marBottom w:val="0"/>
                      <w:divBdr>
                        <w:top w:val="none" w:sz="0" w:space="0" w:color="auto"/>
                        <w:left w:val="none" w:sz="0" w:space="0" w:color="auto"/>
                        <w:bottom w:val="none" w:sz="0" w:space="0" w:color="auto"/>
                        <w:right w:val="none" w:sz="0" w:space="0" w:color="auto"/>
                      </w:divBdr>
                      <w:divsChild>
                        <w:div w:id="3183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0560">
          <w:marLeft w:val="0"/>
          <w:marRight w:val="0"/>
          <w:marTop w:val="0"/>
          <w:marBottom w:val="0"/>
          <w:divBdr>
            <w:top w:val="none" w:sz="0" w:space="0" w:color="auto"/>
            <w:left w:val="none" w:sz="0" w:space="0" w:color="auto"/>
            <w:bottom w:val="none" w:sz="0" w:space="0" w:color="auto"/>
            <w:right w:val="none" w:sz="0" w:space="0" w:color="auto"/>
          </w:divBdr>
          <w:divsChild>
            <w:div w:id="1877307176">
              <w:marLeft w:val="300"/>
              <w:marRight w:val="300"/>
              <w:marTop w:val="0"/>
              <w:marBottom w:val="450"/>
              <w:divBdr>
                <w:top w:val="none" w:sz="0" w:space="0" w:color="auto"/>
                <w:left w:val="none" w:sz="0" w:space="0" w:color="auto"/>
                <w:bottom w:val="none" w:sz="0" w:space="0" w:color="auto"/>
                <w:right w:val="none" w:sz="0" w:space="0" w:color="auto"/>
              </w:divBdr>
            </w:div>
          </w:divsChild>
        </w:div>
      </w:divsChild>
    </w:div>
    <w:div w:id="833187067">
      <w:bodyDiv w:val="1"/>
      <w:marLeft w:val="0"/>
      <w:marRight w:val="0"/>
      <w:marTop w:val="0"/>
      <w:marBottom w:val="0"/>
      <w:divBdr>
        <w:top w:val="none" w:sz="0" w:space="0" w:color="auto"/>
        <w:left w:val="none" w:sz="0" w:space="0" w:color="auto"/>
        <w:bottom w:val="none" w:sz="0" w:space="0" w:color="auto"/>
        <w:right w:val="none" w:sz="0" w:space="0" w:color="auto"/>
      </w:divBdr>
    </w:div>
    <w:div w:id="948970401">
      <w:bodyDiv w:val="1"/>
      <w:marLeft w:val="0"/>
      <w:marRight w:val="0"/>
      <w:marTop w:val="0"/>
      <w:marBottom w:val="0"/>
      <w:divBdr>
        <w:top w:val="none" w:sz="0" w:space="0" w:color="auto"/>
        <w:left w:val="none" w:sz="0" w:space="0" w:color="auto"/>
        <w:bottom w:val="none" w:sz="0" w:space="0" w:color="auto"/>
        <w:right w:val="none" w:sz="0" w:space="0" w:color="auto"/>
      </w:divBdr>
    </w:div>
    <w:div w:id="1048340447">
      <w:bodyDiv w:val="1"/>
      <w:marLeft w:val="0"/>
      <w:marRight w:val="0"/>
      <w:marTop w:val="0"/>
      <w:marBottom w:val="0"/>
      <w:divBdr>
        <w:top w:val="none" w:sz="0" w:space="0" w:color="auto"/>
        <w:left w:val="none" w:sz="0" w:space="0" w:color="auto"/>
        <w:bottom w:val="none" w:sz="0" w:space="0" w:color="auto"/>
        <w:right w:val="none" w:sz="0" w:space="0" w:color="auto"/>
      </w:divBdr>
      <w:divsChild>
        <w:div w:id="1594624024">
          <w:marLeft w:val="0"/>
          <w:marRight w:val="0"/>
          <w:marTop w:val="0"/>
          <w:marBottom w:val="0"/>
          <w:divBdr>
            <w:top w:val="none" w:sz="0" w:space="0" w:color="auto"/>
            <w:left w:val="none" w:sz="0" w:space="0" w:color="auto"/>
            <w:bottom w:val="none" w:sz="0" w:space="0" w:color="auto"/>
            <w:right w:val="none" w:sz="0" w:space="0" w:color="auto"/>
          </w:divBdr>
        </w:div>
        <w:div w:id="27611554">
          <w:marLeft w:val="0"/>
          <w:marRight w:val="0"/>
          <w:marTop w:val="0"/>
          <w:marBottom w:val="0"/>
          <w:divBdr>
            <w:top w:val="none" w:sz="0" w:space="0" w:color="auto"/>
            <w:left w:val="none" w:sz="0" w:space="0" w:color="auto"/>
            <w:bottom w:val="none" w:sz="0" w:space="0" w:color="auto"/>
            <w:right w:val="none" w:sz="0" w:space="0" w:color="auto"/>
          </w:divBdr>
        </w:div>
        <w:div w:id="1095906100">
          <w:marLeft w:val="0"/>
          <w:marRight w:val="0"/>
          <w:marTop w:val="0"/>
          <w:marBottom w:val="0"/>
          <w:divBdr>
            <w:top w:val="none" w:sz="0" w:space="0" w:color="auto"/>
            <w:left w:val="none" w:sz="0" w:space="0" w:color="auto"/>
            <w:bottom w:val="none" w:sz="0" w:space="0" w:color="auto"/>
            <w:right w:val="none" w:sz="0" w:space="0" w:color="auto"/>
          </w:divBdr>
        </w:div>
        <w:div w:id="1488208131">
          <w:marLeft w:val="0"/>
          <w:marRight w:val="0"/>
          <w:marTop w:val="0"/>
          <w:marBottom w:val="0"/>
          <w:divBdr>
            <w:top w:val="none" w:sz="0" w:space="0" w:color="auto"/>
            <w:left w:val="none" w:sz="0" w:space="0" w:color="auto"/>
            <w:bottom w:val="none" w:sz="0" w:space="0" w:color="auto"/>
            <w:right w:val="none" w:sz="0" w:space="0" w:color="auto"/>
          </w:divBdr>
        </w:div>
      </w:divsChild>
    </w:div>
    <w:div w:id="1172910652">
      <w:bodyDiv w:val="1"/>
      <w:marLeft w:val="0"/>
      <w:marRight w:val="0"/>
      <w:marTop w:val="0"/>
      <w:marBottom w:val="0"/>
      <w:divBdr>
        <w:top w:val="none" w:sz="0" w:space="0" w:color="auto"/>
        <w:left w:val="none" w:sz="0" w:space="0" w:color="auto"/>
        <w:bottom w:val="none" w:sz="0" w:space="0" w:color="auto"/>
        <w:right w:val="none" w:sz="0" w:space="0" w:color="auto"/>
      </w:divBdr>
    </w:div>
    <w:div w:id="1293364256">
      <w:bodyDiv w:val="1"/>
      <w:marLeft w:val="0"/>
      <w:marRight w:val="0"/>
      <w:marTop w:val="0"/>
      <w:marBottom w:val="0"/>
      <w:divBdr>
        <w:top w:val="none" w:sz="0" w:space="0" w:color="auto"/>
        <w:left w:val="none" w:sz="0" w:space="0" w:color="auto"/>
        <w:bottom w:val="none" w:sz="0" w:space="0" w:color="auto"/>
        <w:right w:val="none" w:sz="0" w:space="0" w:color="auto"/>
      </w:divBdr>
    </w:div>
    <w:div w:id="1536772267">
      <w:bodyDiv w:val="1"/>
      <w:marLeft w:val="0"/>
      <w:marRight w:val="0"/>
      <w:marTop w:val="0"/>
      <w:marBottom w:val="0"/>
      <w:divBdr>
        <w:top w:val="none" w:sz="0" w:space="0" w:color="auto"/>
        <w:left w:val="none" w:sz="0" w:space="0" w:color="auto"/>
        <w:bottom w:val="none" w:sz="0" w:space="0" w:color="auto"/>
        <w:right w:val="none" w:sz="0" w:space="0" w:color="auto"/>
      </w:divBdr>
    </w:div>
    <w:div w:id="1700818165">
      <w:bodyDiv w:val="1"/>
      <w:marLeft w:val="0"/>
      <w:marRight w:val="0"/>
      <w:marTop w:val="0"/>
      <w:marBottom w:val="0"/>
      <w:divBdr>
        <w:top w:val="none" w:sz="0" w:space="0" w:color="auto"/>
        <w:left w:val="none" w:sz="0" w:space="0" w:color="auto"/>
        <w:bottom w:val="none" w:sz="0" w:space="0" w:color="auto"/>
        <w:right w:val="none" w:sz="0" w:space="0" w:color="auto"/>
      </w:divBdr>
    </w:div>
    <w:div w:id="1709721304">
      <w:bodyDiv w:val="1"/>
      <w:marLeft w:val="0"/>
      <w:marRight w:val="0"/>
      <w:marTop w:val="0"/>
      <w:marBottom w:val="0"/>
      <w:divBdr>
        <w:top w:val="none" w:sz="0" w:space="0" w:color="auto"/>
        <w:left w:val="none" w:sz="0" w:space="0" w:color="auto"/>
        <w:bottom w:val="none" w:sz="0" w:space="0" w:color="auto"/>
        <w:right w:val="none" w:sz="0" w:space="0" w:color="auto"/>
      </w:divBdr>
    </w:div>
    <w:div w:id="1748185364">
      <w:bodyDiv w:val="1"/>
      <w:marLeft w:val="0"/>
      <w:marRight w:val="0"/>
      <w:marTop w:val="0"/>
      <w:marBottom w:val="0"/>
      <w:divBdr>
        <w:top w:val="none" w:sz="0" w:space="0" w:color="auto"/>
        <w:left w:val="none" w:sz="0" w:space="0" w:color="auto"/>
        <w:bottom w:val="none" w:sz="0" w:space="0" w:color="auto"/>
        <w:right w:val="none" w:sz="0" w:space="0" w:color="auto"/>
      </w:divBdr>
      <w:divsChild>
        <w:div w:id="1810047114">
          <w:marLeft w:val="336"/>
          <w:marRight w:val="0"/>
          <w:marTop w:val="120"/>
          <w:marBottom w:val="312"/>
          <w:divBdr>
            <w:top w:val="none" w:sz="0" w:space="0" w:color="auto"/>
            <w:left w:val="none" w:sz="0" w:space="0" w:color="auto"/>
            <w:bottom w:val="none" w:sz="0" w:space="0" w:color="auto"/>
            <w:right w:val="none" w:sz="0" w:space="0" w:color="auto"/>
          </w:divBdr>
          <w:divsChild>
            <w:div w:id="1546098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49115176">
          <w:marLeft w:val="336"/>
          <w:marRight w:val="0"/>
          <w:marTop w:val="120"/>
          <w:marBottom w:val="312"/>
          <w:divBdr>
            <w:top w:val="none" w:sz="0" w:space="0" w:color="auto"/>
            <w:left w:val="none" w:sz="0" w:space="0" w:color="auto"/>
            <w:bottom w:val="none" w:sz="0" w:space="0" w:color="auto"/>
            <w:right w:val="none" w:sz="0" w:space="0" w:color="auto"/>
          </w:divBdr>
          <w:divsChild>
            <w:div w:id="17603728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9672275">
          <w:marLeft w:val="336"/>
          <w:marRight w:val="0"/>
          <w:marTop w:val="120"/>
          <w:marBottom w:val="312"/>
          <w:divBdr>
            <w:top w:val="none" w:sz="0" w:space="0" w:color="auto"/>
            <w:left w:val="none" w:sz="0" w:space="0" w:color="auto"/>
            <w:bottom w:val="none" w:sz="0" w:space="0" w:color="auto"/>
            <w:right w:val="none" w:sz="0" w:space="0" w:color="auto"/>
          </w:divBdr>
          <w:divsChild>
            <w:div w:id="94588609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12489601">
          <w:marLeft w:val="0"/>
          <w:marRight w:val="0"/>
          <w:marTop w:val="0"/>
          <w:marBottom w:val="120"/>
          <w:divBdr>
            <w:top w:val="none" w:sz="0" w:space="0" w:color="auto"/>
            <w:left w:val="none" w:sz="0" w:space="0" w:color="auto"/>
            <w:bottom w:val="none" w:sz="0" w:space="0" w:color="auto"/>
            <w:right w:val="none" w:sz="0" w:space="0" w:color="auto"/>
          </w:divBdr>
        </w:div>
        <w:div w:id="318074967">
          <w:marLeft w:val="336"/>
          <w:marRight w:val="0"/>
          <w:marTop w:val="120"/>
          <w:marBottom w:val="312"/>
          <w:divBdr>
            <w:top w:val="none" w:sz="0" w:space="0" w:color="auto"/>
            <w:left w:val="none" w:sz="0" w:space="0" w:color="auto"/>
            <w:bottom w:val="none" w:sz="0" w:space="0" w:color="auto"/>
            <w:right w:val="none" w:sz="0" w:space="0" w:color="auto"/>
          </w:divBdr>
          <w:divsChild>
            <w:div w:id="6015750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5943569">
          <w:marLeft w:val="336"/>
          <w:marRight w:val="0"/>
          <w:marTop w:val="120"/>
          <w:marBottom w:val="312"/>
          <w:divBdr>
            <w:top w:val="none" w:sz="0" w:space="0" w:color="auto"/>
            <w:left w:val="none" w:sz="0" w:space="0" w:color="auto"/>
            <w:bottom w:val="none" w:sz="0" w:space="0" w:color="auto"/>
            <w:right w:val="none" w:sz="0" w:space="0" w:color="auto"/>
          </w:divBdr>
          <w:divsChild>
            <w:div w:id="14198674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0767010">
          <w:blockQuote w:val="1"/>
          <w:marLeft w:val="0"/>
          <w:marRight w:val="0"/>
          <w:marTop w:val="240"/>
          <w:marBottom w:val="240"/>
          <w:divBdr>
            <w:top w:val="none" w:sz="0" w:space="0" w:color="auto"/>
            <w:left w:val="none" w:sz="0" w:space="0" w:color="auto"/>
            <w:bottom w:val="none" w:sz="0" w:space="0" w:color="auto"/>
            <w:right w:val="none" w:sz="0" w:space="0" w:color="auto"/>
          </w:divBdr>
        </w:div>
        <w:div w:id="1848595945">
          <w:marLeft w:val="336"/>
          <w:marRight w:val="0"/>
          <w:marTop w:val="120"/>
          <w:marBottom w:val="312"/>
          <w:divBdr>
            <w:top w:val="none" w:sz="0" w:space="0" w:color="auto"/>
            <w:left w:val="none" w:sz="0" w:space="0" w:color="auto"/>
            <w:bottom w:val="none" w:sz="0" w:space="0" w:color="auto"/>
            <w:right w:val="none" w:sz="0" w:space="0" w:color="auto"/>
          </w:divBdr>
          <w:divsChild>
            <w:div w:id="12415194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72525686">
      <w:bodyDiv w:val="1"/>
      <w:marLeft w:val="0"/>
      <w:marRight w:val="0"/>
      <w:marTop w:val="0"/>
      <w:marBottom w:val="0"/>
      <w:divBdr>
        <w:top w:val="none" w:sz="0" w:space="0" w:color="auto"/>
        <w:left w:val="none" w:sz="0" w:space="0" w:color="auto"/>
        <w:bottom w:val="none" w:sz="0" w:space="0" w:color="auto"/>
        <w:right w:val="none" w:sz="0" w:space="0" w:color="auto"/>
      </w:divBdr>
    </w:div>
    <w:div w:id="1923371122">
      <w:bodyDiv w:val="1"/>
      <w:marLeft w:val="0"/>
      <w:marRight w:val="0"/>
      <w:marTop w:val="0"/>
      <w:marBottom w:val="0"/>
      <w:divBdr>
        <w:top w:val="none" w:sz="0" w:space="0" w:color="auto"/>
        <w:left w:val="none" w:sz="0" w:space="0" w:color="auto"/>
        <w:bottom w:val="none" w:sz="0" w:space="0" w:color="auto"/>
        <w:right w:val="none" w:sz="0" w:space="0" w:color="auto"/>
      </w:divBdr>
      <w:divsChild>
        <w:div w:id="903490713">
          <w:marLeft w:val="336"/>
          <w:marRight w:val="0"/>
          <w:marTop w:val="120"/>
          <w:marBottom w:val="312"/>
          <w:divBdr>
            <w:top w:val="none" w:sz="0" w:space="0" w:color="auto"/>
            <w:left w:val="none" w:sz="0" w:space="0" w:color="auto"/>
            <w:bottom w:val="none" w:sz="0" w:space="0" w:color="auto"/>
            <w:right w:val="none" w:sz="0" w:space="0" w:color="auto"/>
          </w:divBdr>
          <w:divsChild>
            <w:div w:id="15394681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7908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history.org/essays/fed_credit_programs" TargetMode="External"/><Relationship Id="rId13" Type="http://schemas.openxmlformats.org/officeDocument/2006/relationships/hyperlink" Target="https://www.britannica.com/topic/Federal-Reserve-System" TargetMode="External"/><Relationship Id="rId18" Type="http://schemas.openxmlformats.org/officeDocument/2006/relationships/hyperlink" Target="https://www.britannica.com/topic/economics" TargetMode="External"/><Relationship Id="rId26" Type="http://schemas.openxmlformats.org/officeDocument/2006/relationships/hyperlink" Target="https://www.britannica.com/event/Great-Depression" TargetMode="External"/><Relationship Id="rId3" Type="http://schemas.openxmlformats.org/officeDocument/2006/relationships/styles" Target="styles.xml"/><Relationship Id="rId21" Type="http://schemas.openxmlformats.org/officeDocument/2006/relationships/hyperlink" Target="https://www.britannica.com/topic/Stanford-University" TargetMode="External"/><Relationship Id="rId7" Type="http://schemas.openxmlformats.org/officeDocument/2006/relationships/hyperlink" Target="https://www.federalreservehistory.org/essays/support_for_specific_institutions" TargetMode="External"/><Relationship Id="rId12" Type="http://schemas.openxmlformats.org/officeDocument/2006/relationships/hyperlink" Target="https://www.britannica.com/place/Georgia-state" TargetMode="External"/><Relationship Id="rId17" Type="http://schemas.openxmlformats.org/officeDocument/2006/relationships/hyperlink" Target="https://www.britannica.com/place/South-Carolina" TargetMode="External"/><Relationship Id="rId25" Type="http://schemas.openxmlformats.org/officeDocument/2006/relationships/hyperlink" Target="https://www.britannica.com/topic/monetary-policy"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www.britannica.com/topic/Massachusetts-Institute-of-Technolog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ederalreservehistory.org/essays/great_moderation" TargetMode="External"/><Relationship Id="rId11" Type="http://schemas.openxmlformats.org/officeDocument/2006/relationships/hyperlink" Target="https://www.investopedia.com/terms/f/federalfundsrate.asp" TargetMode="External"/><Relationship Id="rId24" Type="http://schemas.openxmlformats.org/officeDocument/2006/relationships/hyperlink" Target="https://www.britannica.com/topic/macroeconomics" TargetMode="External"/><Relationship Id="rId5" Type="http://schemas.openxmlformats.org/officeDocument/2006/relationships/webSettings" Target="webSettings.xml"/><Relationship Id="rId15" Type="http://schemas.openxmlformats.org/officeDocument/2006/relationships/hyperlink" Target="https://www.britannica.com/place/United-States" TargetMode="External"/><Relationship Id="rId23" Type="http://schemas.openxmlformats.org/officeDocument/2006/relationships/hyperlink" Target="https://www.britannica.com/topic/New-York-University" TargetMode="External"/><Relationship Id="rId28" Type="http://schemas.openxmlformats.org/officeDocument/2006/relationships/fontTable" Target="fontTable.xml"/><Relationship Id="rId10" Type="http://schemas.openxmlformats.org/officeDocument/2006/relationships/hyperlink" Target="https://www.investopedia.com/terms/l/low-interest-rate-environment.asp" TargetMode="External"/><Relationship Id="rId19" Type="http://schemas.openxmlformats.org/officeDocument/2006/relationships/hyperlink" Target="https://www.britannica.com/topic/Harvard-University" TargetMode="External"/><Relationship Id="rId4" Type="http://schemas.openxmlformats.org/officeDocument/2006/relationships/settings" Target="settings.xml"/><Relationship Id="rId9" Type="http://schemas.openxmlformats.org/officeDocument/2006/relationships/hyperlink" Target="https://www.investopedia.com/terms/c/credit-crisis.asp" TargetMode="External"/><Relationship Id="rId14" Type="http://schemas.openxmlformats.org/officeDocument/2006/relationships/hyperlink" Target="https://www.britannica.com/topic/central-bank" TargetMode="External"/><Relationship Id="rId22" Type="http://schemas.openxmlformats.org/officeDocument/2006/relationships/hyperlink" Target="https://www.britannica.com/topic/Princeton-University" TargetMode="External"/><Relationship Id="rId27" Type="http://schemas.openxmlformats.org/officeDocument/2006/relationships/hyperlink" Target="https://www.federalreservehistory.org/essays/dodd_frank_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term paper is researched and written as part of CUNY MSDS Data 618 course during 2022 Fall Session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8</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Ben</vt:lpstr>
    </vt:vector>
  </TitlesOfParts>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Paper:       Ben Bernanke</dc:title>
  <dc:subject>DATA 618 - Quantitative Finance Prof: Sam GralnickTerm Paper: Ben BernankeWritten byRamnivas Singhramnivas.singh70@spsmail.cuny.eduMasters of Data Science 2022 Fall TermCUNY School of Professional StudiesThe City University of New York</dc:subject>
  <dc:creator>Ram</dc:creator>
  <cp:keywords/>
  <dc:description/>
  <cp:lastModifiedBy>Ram</cp:lastModifiedBy>
  <cp:revision>18</cp:revision>
  <dcterms:created xsi:type="dcterms:W3CDTF">2022-11-27T21:08:00Z</dcterms:created>
  <dcterms:modified xsi:type="dcterms:W3CDTF">2022-11-28T00:41:00Z</dcterms:modified>
</cp:coreProperties>
</file>