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F2190" w14:textId="4CEF2A85" w:rsidR="00980F69" w:rsidRDefault="00980F69" w:rsidP="00980F69">
      <w:pPr>
        <w:pStyle w:val="NormalWeb"/>
      </w:pPr>
      <w:r>
        <w:rPr>
          <w:rStyle w:val="Strong"/>
        </w:rPr>
        <w:t xml:space="preserve">Spatiotemporal patterns of fire in the Netherlands </w:t>
      </w:r>
    </w:p>
    <w:p w14:paraId="6F877BC8" w14:textId="0BA551EA" w:rsidR="00980F69" w:rsidRDefault="00980F69" w:rsidP="00980F69">
      <w:pPr>
        <w:pStyle w:val="NormalWeb"/>
      </w:pPr>
      <w:r>
        <w:t>Fire currently is not a major ecosystem process or hazardous concern in the temperate climate of the Netherlands. Humans have a large control on fire occurrence in these regions, indirectly by creating fragmented landscapes that limit fire spread, and directly by igniting and extinguishing fires. Climate is also important since it may induce the susceptibility of fuels to ignite and burn, and influences lightning ignitions. With a changing climate, fire may become more prevalent in these regions. It is therefore important to understand current spatiotemporal patterns of fire</w:t>
      </w:r>
      <w:r w:rsidR="008E7692">
        <w:t>.</w:t>
      </w:r>
      <w:r w:rsidR="008E7692" w:rsidRPr="008E7692">
        <w:t xml:space="preserve"> </w:t>
      </w:r>
      <w:r w:rsidR="008E7692">
        <w:t xml:space="preserve">The </w:t>
      </w:r>
      <w:r w:rsidR="008E7692">
        <w:t>Suomi National Polar-Orbiting Partnership (Suomi NPP) spacecraft</w:t>
      </w:r>
      <w:r w:rsidR="008E7692">
        <w:t xml:space="preserve"> with the </w:t>
      </w:r>
      <w:r w:rsidR="008E7692">
        <w:t>Visible Infrared Imaging Radiometer Suite (VIIRS)</w:t>
      </w:r>
      <w:r w:rsidR="008E7692">
        <w:t xml:space="preserve"> has been detecting fires around </w:t>
      </w:r>
      <w:proofErr w:type="spellStart"/>
      <w:r w:rsidR="008E7692">
        <w:t>the</w:t>
      </w:r>
      <w:proofErr w:type="spellEnd"/>
      <w:r w:rsidR="008E7692">
        <w:t xml:space="preserve"> globe with the help of a developed fire detection algorithm </w:t>
      </w:r>
      <w:r w:rsidR="008E7692">
        <w:fldChar w:fldCharType="begin" w:fldLock="1"/>
      </w:r>
      <w:r w:rsidR="008E7692">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&lt;i&gt;et al.&lt;/i&gt;, 2014)","plainTextFormattedCitation":"(Schroeder et al., 2014)"},"properties":{"noteIndex":0},"schema":"https://github.com/citation-style-language/schema/raw/master/csl-citation.json"}</w:instrText>
      </w:r>
      <w:r w:rsidR="008E7692">
        <w:fldChar w:fldCharType="separate"/>
      </w:r>
      <w:r w:rsidR="008E7692" w:rsidRPr="008E7692">
        <w:rPr>
          <w:noProof/>
        </w:rPr>
        <w:t xml:space="preserve">(Schroeder </w:t>
      </w:r>
      <w:r w:rsidR="008E7692" w:rsidRPr="008E7692">
        <w:rPr>
          <w:i/>
          <w:noProof/>
        </w:rPr>
        <w:t>et al.</w:t>
      </w:r>
      <w:r w:rsidR="008E7692" w:rsidRPr="008E7692">
        <w:rPr>
          <w:noProof/>
        </w:rPr>
        <w:t>, 2014)</w:t>
      </w:r>
      <w:r w:rsidR="008E7692">
        <w:fldChar w:fldCharType="end"/>
      </w:r>
      <w:r>
        <w:t>. This thesis will investigate this dataset in combination with land cover</w:t>
      </w:r>
      <w:r w:rsidR="008E7692">
        <w:t xml:space="preserve">, </w:t>
      </w:r>
      <w:proofErr w:type="gramStart"/>
      <w:r>
        <w:t>climate</w:t>
      </w:r>
      <w:proofErr w:type="gramEnd"/>
      <w:r w:rsidR="008E7692">
        <w:t xml:space="preserve"> and infrastructure datasets to reconstruct the regional effect of the fires.</w:t>
      </w:r>
    </w:p>
    <w:p w14:paraId="6F20890B" w14:textId="477FFCB9" w:rsidR="002626AA" w:rsidRDefault="00743E0F" w:rsidP="00743E0F">
      <w:pPr>
        <w:pStyle w:val="Heading1"/>
      </w:pPr>
      <w:r>
        <w:t>Introduction</w:t>
      </w:r>
    </w:p>
    <w:p w14:paraId="140F1934" w14:textId="01BCBCFA" w:rsidR="00743E0F" w:rsidRDefault="00720C0E" w:rsidP="00743E0F">
      <w:r>
        <w:t xml:space="preserve">In the last decade, the temperature has been increasing around the globe and simulations have shown that this trend is not going to stop </w:t>
      </w:r>
      <w:r>
        <w:fldChar w:fldCharType="begin" w:fldLock="1"/>
      </w:r>
      <w:r w:rsidR="008E7692">
        <w:instrText>ADDIN CSL_CITATION {"citationItems":[{"id":"ITEM-1","itemData":{"DOI":"10.1007/s10113-013-0499-2","ISSN":"1436-3798","abstract":"A new high-resolution regional climate change ensemble has been established for Europe within the World Climate Research Program Coordinated Regional Downscaling Experiment (EURO-CORDEX) initiative. The first set of simulations with a horizontal resolution of 12.5 km was completed for the new emission scenarios RCP4.5 and RCP8.5 with more simulations expected to follow. The aim of this paper is to present this data set to the different communities active in regional climate modelling, impact assessment and adaptation. The EURO-CORDEX ensemble results have been compared to the SRES A1B simulation results achieved within the ENSEMBLES project. The large-scale patterns of changes in mean temperature and precipitation are similar in all three scenarios, but they differ in regional details, which can partly be related to the higher resolution in EURO-CORDEX. The results strengthen those obtained in ENSEMBLES, but need further investigations. The analysis of impact indices shows that for RCP8.5, there is a substantially larger change projected for temperature-based indices than for RCP4.5. The difference is less pronounced for precipitation-based indices. Two effects of the increased resolution can be regarded as an added value of regional climate simulations. Regional climate model simulations provide higher daily precipitation intensities, which are completely missing in the global climate model simulations, and they provide a significantly different climate change of daily precipitation intensities resulting in a smoother shift from weak to moderate and high intensities.","author":[{"dropping-particle":"","family":"Jacob","given":"Daniela","non-dropping-particle":"","parse-names":false,"suffix":""},{"dropping-particle":"","family":"Petersen","given":"Juliane","non-dropping-particle":"","parse-names":false,"suffix":""},{"dropping-particle":"","family":"Eggert","given":"Bastian","non-dropping-particle":"","parse-names":false,"suffix":""},{"dropping-particle":"","family":"Alias","given":"Antoinette","non-dropping-particle":"","parse-names":false,"suffix":""},{"dropping-particle":"","family":"Christensen","given":"Ole Bøssing","non-dropping-particle":"","parse-names":false,"suffix":""},{"dropping-particle":"","family":"Bouwer","given":"Laurens M","non-dropping-particle":"","parse-names":false,"suffix":""},{"dropping-particle":"","family":"Braun","given":"Alain","non-dropping-particle":"","parse-names":false,"suffix":""},{"dropping-particle":"","family":"Colette","given":"Augustin","non-dropping-particle":"","parse-names":false,"suffix":""},{"dropping-particle":"","family":"Déqué","given":"Michel","non-dropping-particle":"","parse-names":false,"suffix":""},{"dropping-particle":"","family":"Georgievski","given":"Goran","non-dropping-particle":"","parse-names":false,"suffix":""},{"dropping-particle":"","family":"Georgopoulou","given":"Elena","non-dropping-particle":"","parse-names":false,"suffix":""},{"dropping-particle":"","family":"Gobiet","given":"Andreas","non-dropping-particle":"","parse-names":false,"suffix":""},{"dropping-particle":"","family":"Menut","given":"Laurent","non-dropping-particle":"","parse-names":false,"suffix":""},{"dropping-particle":"","family":"Nikulin","given":"Grigory","non-dropping-particle":"","parse-names":false,"suffix":""},{"dropping-particle":"","family":"Haensler","given":"Andreas","non-dropping-particle":"","parse-names":false,"suffix":""},{"dropping-particle":"","family":"Hempelmann","given":"Nils","non-dropping-particle":"","parse-names":false,"suffix":""},{"dropping-particle":"","family":"Jones","given":"Colin","non-dropping-particle":"","parse-names":false,"suffix":""},{"dropping-particle":"","family":"Keuler","given":"Klaus","non-dropping-particle":"","parse-names":false,"suffix":""},{"dropping-particle":"","family":"Kovats","given":"Sari","non-dropping-particle":"","parse-names":false,"suffix":""},{"dropping-particle":"","family":"Kröner","given":"Nico","non-dropping-particle":"","parse-names":false,"suffix":""},{"dropping-particle":"","family":"Kotlarski","given":"Sven","non-dropping-particle":"","parse-names":false,"suffix":""},{"dropping-particle":"","family":"Kriegsmann","given":"Arne","non-dropping-particle":"","parse-names":false,"suffix":""},{"dropping-particle":"","family":"Martin","given":"Eric","non-dropping-particle":"","parse-names":false,"suffix":""},{"dropping-particle":"","family":"Meijgaard","given":"Erik","non-dropping-particle":"van","parse-names":false,"suffix":""},{"dropping-particle":"","family":"Moseley","given":"Christopher","non-dropping-particle":"","parse-names":false,"suffix":""},{"dropping-particle":"","family":"Pfeifer","given":"Susanne","non-dropping-particle":"","parse-names":false,"suffix":""},{"dropping-particle":"","family":"Preuschmann","given":"Swantje","non-dropping-particle":"","parse-names":false,"suffix":""},{"dropping-particle":"","family":"Radermacher","given":"Christine","non-dropping-particle":"","parse-names":false,"suffix":""},{"dropping-particle":"","family":"Radtke","given":"Kai","non-dropping-particle":"","parse-names":false,"suffix":""},{"dropping-particle":"","family":"Rechid","given":"Diana","non-dropping-particle":"","parse-names":false,"suffix":""},{"dropping-particle":"","family":"Rounsevell","given":"Mark","non-dropping-particle":"","parse-names":false,"suffix":""},{"dropping-particle":"","family":"Samuelsson","given":"Patrick","non-dropping-particle":"","parse-names":false,"suffix":""},{"dropping-particle":"","family":"Somot","given":"Samuel","non-dropping-particle":"","parse-names":false,"suffix":""},{"dropping-particle":"","family":"Soussana","given":"Jean-Francois","non-dropping-particle":"","parse-names":false,"suffix":""},{"dropping-particle":"","family":"Teichmann","given":"Claas","non-dropping-particle":"","parse-names":false,"suffix":""},{"dropping-particle":"","family":"Valentini","given":"Riccardo","non-dropping-particle":"","parse-names":false,"suffix":""},{"dropping-particle":"","family":"Vautard","given":"Robert","non-dropping-particle":"","parse-names":false,"suffix":""},{"dropping-particle":"","family":"Weber","given":"Björn","non-dropping-particle":"","parse-names":false,"suffix":""},{"dropping-particle":"","family":"Yiou","given":"Pascal","non-dropping-particle":"","parse-names":false,"suffix":""}],"container-title":"Regional Environmental Change","id":"ITEM-1","issue":"2","issued":{"date-parts":[["2014","4","23"]]},"page":"563-578","publisher":"SPRINGER HEIDELBERG","publisher-place":"TIERGARTENSTRASSE 17, D-69121 HEIDELBERG, GERMANY","title":"EURO-CORDEX: new high-resolution climate change projections for European impact research","type":"article-journal","volume":"14"},"uris":["http://www.mendeley.com/documents/?uuid=167dffcf-001f-413c-b557-2a20a3320ae6"]}],"mendeley":{"formattedCitation":"(Jacob &lt;i&gt;et al.&lt;/i&gt;, 2014)","plainTextFormattedCitation":"(Jacob et al., 2014)","previouslyFormattedCitation":"(Jacob &lt;i&gt;et al.&lt;/i&gt;, 2014)"},"properties":{"noteIndex":0},"schema":"https://github.com/citation-style-language/schema/raw/master/csl-citation.json"}</w:instrText>
      </w:r>
      <w:r>
        <w:fldChar w:fldCharType="separate"/>
      </w:r>
      <w:r w:rsidR="00DE3008" w:rsidRPr="00DE3008">
        <w:rPr>
          <w:noProof/>
        </w:rPr>
        <w:t xml:space="preserve">(Jacob </w:t>
      </w:r>
      <w:r w:rsidR="00DE3008" w:rsidRPr="00DE3008">
        <w:rPr>
          <w:i/>
          <w:noProof/>
        </w:rPr>
        <w:t>et al.</w:t>
      </w:r>
      <w:r w:rsidR="00DE3008" w:rsidRPr="00DE3008">
        <w:rPr>
          <w:noProof/>
        </w:rPr>
        <w:t>, 2014)</w:t>
      </w:r>
      <w:r>
        <w:fldChar w:fldCharType="end"/>
      </w:r>
      <w:r>
        <w:t xml:space="preserve">. </w:t>
      </w:r>
      <w:r w:rsidR="00CD28CF">
        <w:t xml:space="preserve">Some climate classifications models have shown that some climate zones are moving and changing. How quick and these changes depend on how fast the yearly mean temperature is increasing </w:t>
      </w:r>
      <w:r w:rsidR="00993EDC">
        <w:fldChar w:fldCharType="begin" w:fldLock="1"/>
      </w:r>
      <w:r w:rsidR="008E7692">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2018)","plainTextFormattedCitation":"(Beck et al., 2018)","previouslyFormattedCitation":"(Beck &lt;i&gt;et al.&lt;/i&gt;, 2018)"},"properties":{"noteIndex":0},"schema":"https://github.com/citation-style-language/schema/raw/master/csl-citation.json"}</w:instrText>
      </w:r>
      <w:r w:rsidR="00993EDC">
        <w:fldChar w:fldCharType="separate"/>
      </w:r>
      <w:r w:rsidR="00DE3008" w:rsidRPr="00DE3008">
        <w:rPr>
          <w:noProof/>
        </w:rPr>
        <w:t xml:space="preserve">(Beck </w:t>
      </w:r>
      <w:r w:rsidR="00DE3008" w:rsidRPr="00DE3008">
        <w:rPr>
          <w:i/>
          <w:noProof/>
        </w:rPr>
        <w:t>et al.</w:t>
      </w:r>
      <w:r w:rsidR="00DE3008" w:rsidRPr="00DE3008">
        <w:rPr>
          <w:noProof/>
        </w:rPr>
        <w:t>, 2018)</w:t>
      </w:r>
      <w:r w:rsidR="00993EDC">
        <w:fldChar w:fldCharType="end"/>
      </w:r>
      <w:r w:rsidR="00993EDC">
        <w:t>.</w:t>
      </w:r>
      <w:r w:rsidR="00CD28CF">
        <w:t xml:space="preserve"> </w:t>
      </w:r>
      <w:r w:rsidR="007C412D">
        <w:t xml:space="preserve">These changes cause that in </w:t>
      </w:r>
      <w:r w:rsidR="00DF0F3C">
        <w:t xml:space="preserve">some </w:t>
      </w:r>
      <w:r w:rsidR="007C412D">
        <w:t xml:space="preserve">areas the burning seasons is going to be longer and there is a chance that the amount of fires are going to increase </w:t>
      </w:r>
      <w:r w:rsidR="007C412D">
        <w:fldChar w:fldCharType="begin" w:fldLock="1"/>
      </w:r>
      <w:r w:rsidR="008E7692">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7C412D">
        <w:fldChar w:fldCharType="separate"/>
      </w:r>
      <w:r w:rsidR="00DE3008" w:rsidRPr="00DE3008">
        <w:rPr>
          <w:noProof/>
        </w:rPr>
        <w:t xml:space="preserve">(Flannigan </w:t>
      </w:r>
      <w:r w:rsidR="00DE3008" w:rsidRPr="00DE3008">
        <w:rPr>
          <w:i/>
          <w:noProof/>
        </w:rPr>
        <w:t>et al.</w:t>
      </w:r>
      <w:r w:rsidR="00DE3008" w:rsidRPr="00DE3008">
        <w:rPr>
          <w:noProof/>
        </w:rPr>
        <w:t>, 2009)</w:t>
      </w:r>
      <w:r w:rsidR="007C412D">
        <w:fldChar w:fldCharType="end"/>
      </w:r>
      <w:r w:rsidR="00947A22">
        <w:t xml:space="preserve">. </w:t>
      </w:r>
    </w:p>
    <w:p w14:paraId="1767D1DA" w14:textId="70DB5A55" w:rsidR="002E219A" w:rsidRDefault="00DF0F3C" w:rsidP="00743E0F">
      <w:pPr>
        <w:rPr>
          <w:b/>
          <w:bCs/>
        </w:rPr>
      </w:pPr>
      <w:r>
        <w:t xml:space="preserve">Visible Infrared Imaging Radiometer Suite (VIIRS) and the Moderate Resolution Imaging Spectroradiometer (MODIS) have both datasets that identify fires on a global scale. For the MODIS instrument, </w:t>
      </w:r>
      <w:r>
        <w:fldChar w:fldCharType="begin" w:fldLock="1"/>
      </w:r>
      <w:r w:rsidR="008E7692">
        <w:instrText>ADDIN CSL_CITATION {"citationItems":[{"id":"ITEM-1","itemData":{"DOI":"10.1016/j.rse.2016.02.054","ISSN":"00344257","abstract":"The two Moderate Resolution Imaging Spectroradiometer (MODIS) instruments, on-board NASA's Terra and Aqua satellites, have provided more than a decade of global fire data. Here we describe improvements made to the fire detection algorithm and swath-level product that were implemented as part of the Collection 6 land product reprocessing, which commenced in May 2015. The updated algorithm is intended to address limitations observed with the previous Collection 5 fire product, notably the occurrence of false alarms caused by small forest clearings, and the omission of large fires obscured by thick smoke. Processing was also expanded to oceans and other large water bodies to facilitate monitoring of offshore gas flaring. Additionally, fire radiative power (FRP) is now retrieved using a radiance-based approach, generally decreasing FRP for all but the comparatively small fraction of high intensity fire pixels. We performed a Stage-3 validation of the Collection 5 and Collection 6 Terra MODIS fire products using reference fire maps derived from more than 2500 high-resolution Advanced Spaceborne Thermal Emission and Reflection Radiometer (ASTER) images. Our results indicated targeted improvements in the performance of the Collection 6 active fire detection algorithm compared to Collection 5, with reduced omission errors over large fires, and reduced false alarm rates in tropical ecosystems. Overall, the MOD14 Collection 6 daytime global commission error was 1.2%, compared to 2.4% in Collection 5. Regionally, the probability of detection for Collection 6 exhibited a similar to 3% absolute increase in Boreal North America and Boreal Asia compared to Collection 5, a similar to 1% absolute increase in Equatorial Asia and Central Asia, a similar to 1% absolute decrease in South America above the Equator, and little or no change in the remaining regions considered. Not unexpectedly, the observed variability in the probability of detection was strongly driven by regional differences in fire size. Overall, there was a net improvement in Collection 6 algorithm performance globally. (C) 2016 The Authors. Published by Elsevier Inc. This is an open access article under the CC BY-NC-ND license (http://creativecommons.org/licenses/by-nc-nd/4.0/).","author":[{"dropping-particle":"","family":"Giglio","given":"Louis","non-dropping-particle":"","parse-names":false,"suffix":""},{"dropping-particle":"","family":"Schroeder","given":"Wilfrid","non-dropping-particle":"","parse-names":false,"suffix":""},{"dropping-particle":"","family":"Justice","given":"Christopher O","non-dropping-particle":"","parse-names":false,"suffix":""}],"container-title":"Remote Sensing of Environment","id":"ITEM-1","issued":{"date-parts":[["2016","6"]]},"page":"31-41","publisher":"ELSEVIER SCIENCE INC","publisher-place":"STE 800, 230 PARK AVE, NEW YORK, NY 10169 USA","title":"The collection 6 MODIS active fire detection algorithm and fire products","type":"article-journal","volume":"178"},"uris":["http://www.mendeley.com/documents/?uuid=d623d9c0-14d2-459c-947e-958bbe90b431"]}],"mendeley":{"formattedCitation":"(Giglio, Schroeder and Justice, 2016)","manualFormatting":"Giglio, Schroeder, &amp; Justice (2016","plainTextFormattedCitation":"(Giglio, Schroeder and Justice, 2016)","previouslyFormattedCitation":"(Giglio, Schroeder and Justice, 2016)"},"properties":{"noteIndex":0},"schema":"https://github.com/citation-style-language/schema/raw/master/csl-citation.json"}</w:instrText>
      </w:r>
      <w:r>
        <w:fldChar w:fldCharType="separate"/>
      </w:r>
      <w:r w:rsidRPr="00DF0F3C">
        <w:rPr>
          <w:noProof/>
        </w:rPr>
        <w:t>Giglio, Schroeder, &amp; Justice</w:t>
      </w:r>
      <w:r>
        <w:rPr>
          <w:noProof/>
        </w:rPr>
        <w:t xml:space="preserve"> (</w:t>
      </w:r>
      <w:r w:rsidRPr="00DF0F3C">
        <w:rPr>
          <w:noProof/>
        </w:rPr>
        <w:t>2016</w:t>
      </w:r>
      <w:r>
        <w:fldChar w:fldCharType="end"/>
      </w:r>
      <w:r>
        <w:t xml:space="preserve">) have created the current datasets and improved the algorithm for the current fire datasets of the MODIS. </w:t>
      </w:r>
      <w:r>
        <w:fldChar w:fldCharType="begin" w:fldLock="1"/>
      </w:r>
      <w:r w:rsidR="008E7692">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&lt;i&gt;et al.&lt;/i&gt;, 2014)","manualFormatting":"Schroeder, Oliva, Giglio, &amp; Csiszar (2014)","plainTextFormattedCitation":"(Schroeder et al., 2014)","previouslyFormattedCitation":"(Schroeder &lt;i&gt;et al.&lt;/i&gt;, 2014)"},"properties":{"noteIndex":0},"schema":"https://github.com/citation-style-language/schema/raw/master/csl-citation.json"}</w:instrText>
      </w:r>
      <w:r>
        <w:fldChar w:fldCharType="separate"/>
      </w:r>
      <w:r w:rsidRPr="00DF0F3C">
        <w:rPr>
          <w:noProof/>
        </w:rPr>
        <w:t xml:space="preserve">Schroeder, Oliva, Giglio, &amp; Csiszar </w:t>
      </w:r>
      <w:r>
        <w:rPr>
          <w:noProof/>
        </w:rPr>
        <w:t>(</w:t>
      </w:r>
      <w:r w:rsidRPr="00DF0F3C">
        <w:rPr>
          <w:noProof/>
        </w:rPr>
        <w:t>2014)</w:t>
      </w:r>
      <w:r>
        <w:fldChar w:fldCharType="end"/>
      </w:r>
      <w:r>
        <w:t xml:space="preserve"> have developed</w:t>
      </w:r>
      <w:r w:rsidR="005B37C4">
        <w:t xml:space="preserve"> the currently used algorithm on the VIIRS satellite to detect active fires.</w:t>
      </w:r>
      <w:r w:rsidR="00565CD7">
        <w:t xml:space="preserve"> These datasets are going to give information about how these fires are distributed. </w:t>
      </w:r>
      <w:r w:rsidR="002E219A">
        <w:rPr>
          <w:b/>
          <w:bCs/>
        </w:rPr>
        <w:t>MEER INFORMATIE OVER THE RESOLUTIE EN WAAROM VOOR DEZE SATELLIETEN GEKOZEN ZIJN</w:t>
      </w:r>
    </w:p>
    <w:p w14:paraId="60EFB9D3" w14:textId="77777777" w:rsidR="00916787" w:rsidRDefault="002E219A" w:rsidP="00743E0F">
      <w:r>
        <w:t>These datasets are going to use in the Netherlands. It has fragmented landscape (</w:t>
      </w:r>
      <w:r w:rsidR="008B62E7">
        <w:rPr>
          <w:b/>
          <w:bCs/>
        </w:rPr>
        <w:t>BRON ZOEKEN</w:t>
      </w:r>
      <w:r w:rsidR="008B62E7">
        <w:t xml:space="preserve">), which cause that </w:t>
      </w:r>
      <w:r w:rsidR="001374F0">
        <w:t>fire spread is limited in these areas. However, the increasing temperatures can lead to that the climate is going to change in these areas. This causes that fire are going to be more prevalent in these areas. The analysis over the last decade can provide good information about where these fires starts, how these fires spread and how these fires influences It surroundings (</w:t>
      </w:r>
      <w:r w:rsidR="001374F0">
        <w:rPr>
          <w:b/>
          <w:bCs/>
        </w:rPr>
        <w:t>BRONNEN ZOEKEN DIE DIT AL EERDER HEEFT GEDAAN</w:t>
      </w:r>
      <w:r w:rsidR="001374F0">
        <w:t>). This research Is meant to show spatial temporal patters of fires near (</w:t>
      </w:r>
      <w:r w:rsidR="001374F0">
        <w:rPr>
          <w:b/>
          <w:bCs/>
        </w:rPr>
        <w:t>IDENTIFICATIE VAN HET GEBIED</w:t>
      </w:r>
      <w:r w:rsidR="001374F0">
        <w:t>)</w:t>
      </w:r>
      <w:r w:rsidR="00916787">
        <w:t>.</w:t>
      </w:r>
    </w:p>
    <w:p w14:paraId="6999B3E3" w14:textId="56794A97" w:rsidR="00DE3008" w:rsidRDefault="00916787" w:rsidP="00743E0F">
      <w:pPr>
        <w:rPr>
          <w:b/>
          <w:bCs/>
        </w:rPr>
      </w:pPr>
      <w:r>
        <w:t xml:space="preserve">The paper is first going to summarize the datasets and the provide how these datasets are used in the analysis. The results sections </w:t>
      </w:r>
      <w:proofErr w:type="gramStart"/>
      <w:r>
        <w:t>is</w:t>
      </w:r>
      <w:proofErr w:type="gramEnd"/>
      <w:r>
        <w:t xml:space="preserve"> going to give </w:t>
      </w:r>
      <w:proofErr w:type="spellStart"/>
      <w:r>
        <w:t>a</w:t>
      </w:r>
      <w:proofErr w:type="spellEnd"/>
      <w:r>
        <w:t xml:space="preserve"> interpretation of the datasets and the validation of these data’s</w:t>
      </w:r>
      <w:r w:rsidR="0000167D">
        <w:t xml:space="preserve">. </w:t>
      </w:r>
      <w:r w:rsidR="00CE2BAC">
        <w:t xml:space="preserve">At least, there is going to be a discussion if these results give valid information about the temporal spatial patterns </w:t>
      </w:r>
      <w:r w:rsidR="00BD1F62">
        <w:t>in the Netherlands (</w:t>
      </w:r>
      <w:r w:rsidR="00BD1F62">
        <w:rPr>
          <w:b/>
          <w:bCs/>
        </w:rPr>
        <w:t>MOET UITGEBREIDER EN SPECIFIEKER)</w:t>
      </w:r>
    </w:p>
    <w:p w14:paraId="062F658B" w14:textId="77777777" w:rsidR="00DE3008" w:rsidRDefault="00DE3008">
      <w:pPr>
        <w:rPr>
          <w:b/>
          <w:bCs/>
        </w:rPr>
      </w:pPr>
      <w:r>
        <w:rPr>
          <w:b/>
          <w:bCs/>
        </w:rPr>
        <w:br w:type="page"/>
      </w:r>
    </w:p>
    <w:bookmarkStart w:id="0" w:name="_Hlk48162309"/>
    <w:p w14:paraId="78959DC7" w14:textId="2E22016A" w:rsidR="008E7692" w:rsidRPr="008E7692" w:rsidRDefault="00DE3008" w:rsidP="008E7692">
      <w:pPr>
        <w:widowControl w:val="0"/>
        <w:autoSpaceDE w:val="0"/>
        <w:autoSpaceDN w:val="0"/>
        <w:adjustRightInd w:val="0"/>
        <w:spacing w:line="240" w:lineRule="auto"/>
        <w:rPr>
          <w:rFonts w:ascii="Calibri" w:hAnsi="Calibri" w:cs="Calibri"/>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8E7692" w:rsidRPr="008E7692">
        <w:rPr>
          <w:rFonts w:ascii="Calibri" w:hAnsi="Calibri" w:cs="Calibri"/>
          <w:noProof/>
          <w:szCs w:val="24"/>
        </w:rPr>
        <w:t xml:space="preserve">Beck, H. E. </w:t>
      </w:r>
      <w:r w:rsidR="008E7692" w:rsidRPr="008E7692">
        <w:rPr>
          <w:rFonts w:ascii="Calibri" w:hAnsi="Calibri" w:cs="Calibri"/>
          <w:i/>
          <w:iCs/>
          <w:noProof/>
          <w:szCs w:val="24"/>
        </w:rPr>
        <w:t>et al.</w:t>
      </w:r>
      <w:r w:rsidR="008E7692" w:rsidRPr="008E7692">
        <w:rPr>
          <w:rFonts w:ascii="Calibri" w:hAnsi="Calibri" w:cs="Calibri"/>
          <w:noProof/>
          <w:szCs w:val="24"/>
        </w:rPr>
        <w:t xml:space="preserve"> (2018) ‘Present and future Köppen-Geiger climate classification maps at 1-km resolution’, </w:t>
      </w:r>
      <w:r w:rsidR="008E7692" w:rsidRPr="008E7692">
        <w:rPr>
          <w:rFonts w:ascii="Calibri" w:hAnsi="Calibri" w:cs="Calibri"/>
          <w:i/>
          <w:iCs/>
          <w:noProof/>
          <w:szCs w:val="24"/>
        </w:rPr>
        <w:t>Scientific Data</w:t>
      </w:r>
      <w:r w:rsidR="008E7692" w:rsidRPr="008E7692">
        <w:rPr>
          <w:rFonts w:ascii="Calibri" w:hAnsi="Calibri" w:cs="Calibri"/>
          <w:noProof/>
          <w:szCs w:val="24"/>
        </w:rPr>
        <w:t>. MACMILLAN BUILDING, 4 CRINAN ST, LONDON N1 9XW, ENGLAND: NATURE PUBLISHING GROUP, 5(1), p. 180214. doi: 10.1038/sdata.2018.214.</w:t>
      </w:r>
    </w:p>
    <w:p w14:paraId="1ED2E696" w14:textId="77777777" w:rsidR="008E7692" w:rsidRPr="008E7692" w:rsidRDefault="008E7692" w:rsidP="008E7692">
      <w:pPr>
        <w:widowControl w:val="0"/>
        <w:autoSpaceDE w:val="0"/>
        <w:autoSpaceDN w:val="0"/>
        <w:adjustRightInd w:val="0"/>
        <w:spacing w:line="240" w:lineRule="auto"/>
        <w:rPr>
          <w:rFonts w:ascii="Calibri" w:hAnsi="Calibri" w:cs="Calibri"/>
          <w:noProof/>
          <w:szCs w:val="24"/>
        </w:rPr>
      </w:pPr>
      <w:r w:rsidRPr="008E7692">
        <w:rPr>
          <w:rFonts w:ascii="Calibri" w:hAnsi="Calibri" w:cs="Calibri"/>
          <w:noProof/>
          <w:szCs w:val="24"/>
        </w:rPr>
        <w:t xml:space="preserve">Flannigan, M. D. </w:t>
      </w:r>
      <w:r w:rsidRPr="008E7692">
        <w:rPr>
          <w:rFonts w:ascii="Calibri" w:hAnsi="Calibri" w:cs="Calibri"/>
          <w:i/>
          <w:iCs/>
          <w:noProof/>
          <w:szCs w:val="24"/>
        </w:rPr>
        <w:t>et al.</w:t>
      </w:r>
      <w:r w:rsidRPr="008E7692">
        <w:rPr>
          <w:rFonts w:ascii="Calibri" w:hAnsi="Calibri" w:cs="Calibri"/>
          <w:noProof/>
          <w:szCs w:val="24"/>
        </w:rPr>
        <w:t xml:space="preserve"> (2009) ‘Implications of changing climate for global wildland fire’, </w:t>
      </w:r>
      <w:r w:rsidRPr="008E7692">
        <w:rPr>
          <w:rFonts w:ascii="Calibri" w:hAnsi="Calibri" w:cs="Calibri"/>
          <w:i/>
          <w:iCs/>
          <w:noProof/>
          <w:szCs w:val="24"/>
        </w:rPr>
        <w:t>International Journal of Wildland Fire</w:t>
      </w:r>
      <w:r w:rsidRPr="008E7692">
        <w:rPr>
          <w:rFonts w:ascii="Calibri" w:hAnsi="Calibri" w:cs="Calibri"/>
          <w:noProof/>
          <w:szCs w:val="24"/>
        </w:rPr>
        <w:t>. UNIPARK, BLDG 1, LEVEL 1, 195 WELLINGTON RD, LOCKED BAG 10, CLAYTON, VIC 3168, AUSTRALIA: CSIRO PUBLISHING, 18(5), p. 483. doi: 10.1071/WF08187.</w:t>
      </w:r>
    </w:p>
    <w:p w14:paraId="1BE4D5BF" w14:textId="77777777" w:rsidR="008E7692" w:rsidRPr="008E7692" w:rsidRDefault="008E7692" w:rsidP="008E7692">
      <w:pPr>
        <w:widowControl w:val="0"/>
        <w:autoSpaceDE w:val="0"/>
        <w:autoSpaceDN w:val="0"/>
        <w:adjustRightInd w:val="0"/>
        <w:spacing w:line="240" w:lineRule="auto"/>
        <w:rPr>
          <w:rFonts w:ascii="Calibri" w:hAnsi="Calibri" w:cs="Calibri"/>
          <w:noProof/>
          <w:szCs w:val="24"/>
        </w:rPr>
      </w:pPr>
      <w:r w:rsidRPr="008E7692">
        <w:rPr>
          <w:rFonts w:ascii="Calibri" w:hAnsi="Calibri" w:cs="Calibri"/>
          <w:noProof/>
          <w:szCs w:val="24"/>
        </w:rPr>
        <w:t xml:space="preserve">Giglio, L., Schroeder, W. and Justice, C. O. (2016) ‘The collection 6 MODIS active fire detection algorithm and fire products’, </w:t>
      </w:r>
      <w:r w:rsidRPr="008E7692">
        <w:rPr>
          <w:rFonts w:ascii="Calibri" w:hAnsi="Calibri" w:cs="Calibri"/>
          <w:i/>
          <w:iCs/>
          <w:noProof/>
          <w:szCs w:val="24"/>
        </w:rPr>
        <w:t>Remote Sensing of Environment</w:t>
      </w:r>
      <w:r w:rsidRPr="008E7692">
        <w:rPr>
          <w:rFonts w:ascii="Calibri" w:hAnsi="Calibri" w:cs="Calibri"/>
          <w:noProof/>
          <w:szCs w:val="24"/>
        </w:rPr>
        <w:t>. STE 800, 230 PARK AVE, NEW YORK, NY 10169 USA: ELSEVIER SCIENCE INC, 178, pp. 31–41. doi: 10.1016/j.rse.2016.02.054.</w:t>
      </w:r>
    </w:p>
    <w:p w14:paraId="34E8BE47" w14:textId="77777777" w:rsidR="008E7692" w:rsidRPr="008E7692" w:rsidRDefault="008E7692" w:rsidP="008E7692">
      <w:pPr>
        <w:widowControl w:val="0"/>
        <w:autoSpaceDE w:val="0"/>
        <w:autoSpaceDN w:val="0"/>
        <w:adjustRightInd w:val="0"/>
        <w:spacing w:line="240" w:lineRule="auto"/>
        <w:rPr>
          <w:rFonts w:ascii="Calibri" w:hAnsi="Calibri" w:cs="Calibri"/>
          <w:noProof/>
          <w:szCs w:val="24"/>
        </w:rPr>
      </w:pPr>
      <w:r w:rsidRPr="008E7692">
        <w:rPr>
          <w:rFonts w:ascii="Calibri" w:hAnsi="Calibri" w:cs="Calibri"/>
          <w:noProof/>
          <w:szCs w:val="24"/>
        </w:rPr>
        <w:t xml:space="preserve">Jacob, D. </w:t>
      </w:r>
      <w:r w:rsidRPr="008E7692">
        <w:rPr>
          <w:rFonts w:ascii="Calibri" w:hAnsi="Calibri" w:cs="Calibri"/>
          <w:i/>
          <w:iCs/>
          <w:noProof/>
          <w:szCs w:val="24"/>
        </w:rPr>
        <w:t>et al.</w:t>
      </w:r>
      <w:r w:rsidRPr="008E7692">
        <w:rPr>
          <w:rFonts w:ascii="Calibri" w:hAnsi="Calibri" w:cs="Calibri"/>
          <w:noProof/>
          <w:szCs w:val="24"/>
        </w:rPr>
        <w:t xml:space="preserve"> (2014) ‘EURO-CORDEX: new high-resolution climate change projections for European impact research’, </w:t>
      </w:r>
      <w:r w:rsidRPr="008E7692">
        <w:rPr>
          <w:rFonts w:ascii="Calibri" w:hAnsi="Calibri" w:cs="Calibri"/>
          <w:i/>
          <w:iCs/>
          <w:noProof/>
          <w:szCs w:val="24"/>
        </w:rPr>
        <w:t>Regional Environmental Change</w:t>
      </w:r>
      <w:r w:rsidRPr="008E7692">
        <w:rPr>
          <w:rFonts w:ascii="Calibri" w:hAnsi="Calibri" w:cs="Calibri"/>
          <w:noProof/>
          <w:szCs w:val="24"/>
        </w:rPr>
        <w:t>. TIERGARTENSTRASSE 17, D-69121 HEIDELBERG, GERMANY: SPRINGER HEIDELBERG, 14(2), pp. 563–578. doi: 10.1007/s10113-013-0499-2.</w:t>
      </w:r>
    </w:p>
    <w:p w14:paraId="5FD884FB" w14:textId="77777777" w:rsidR="008E7692" w:rsidRPr="008E7692" w:rsidRDefault="008E7692" w:rsidP="008E7692">
      <w:pPr>
        <w:widowControl w:val="0"/>
        <w:autoSpaceDE w:val="0"/>
        <w:autoSpaceDN w:val="0"/>
        <w:adjustRightInd w:val="0"/>
        <w:spacing w:line="240" w:lineRule="auto"/>
        <w:rPr>
          <w:rFonts w:ascii="Calibri" w:hAnsi="Calibri" w:cs="Calibri"/>
          <w:noProof/>
        </w:rPr>
      </w:pPr>
      <w:r w:rsidRPr="008E7692">
        <w:rPr>
          <w:rFonts w:ascii="Calibri" w:hAnsi="Calibri" w:cs="Calibri"/>
          <w:noProof/>
          <w:szCs w:val="24"/>
        </w:rPr>
        <w:t xml:space="preserve">Schroeder, W. </w:t>
      </w:r>
      <w:r w:rsidRPr="008E7692">
        <w:rPr>
          <w:rFonts w:ascii="Calibri" w:hAnsi="Calibri" w:cs="Calibri"/>
          <w:i/>
          <w:iCs/>
          <w:noProof/>
          <w:szCs w:val="24"/>
        </w:rPr>
        <w:t>et al.</w:t>
      </w:r>
      <w:r w:rsidRPr="008E7692">
        <w:rPr>
          <w:rFonts w:ascii="Calibri" w:hAnsi="Calibri" w:cs="Calibri"/>
          <w:noProof/>
          <w:szCs w:val="24"/>
        </w:rPr>
        <w:t xml:space="preserve"> (2014) ‘The New VIIRS 375 m active fire detection data product: Algorithm description and initial assessment’, </w:t>
      </w:r>
      <w:r w:rsidRPr="008E7692">
        <w:rPr>
          <w:rFonts w:ascii="Calibri" w:hAnsi="Calibri" w:cs="Calibri"/>
          <w:i/>
          <w:iCs/>
          <w:noProof/>
          <w:szCs w:val="24"/>
        </w:rPr>
        <w:t>REMOTE SENSING OF ENVIRONMENT</w:t>
      </w:r>
      <w:r w:rsidRPr="008E7692">
        <w:rPr>
          <w:rFonts w:ascii="Calibri" w:hAnsi="Calibri" w:cs="Calibri"/>
          <w:noProof/>
          <w:szCs w:val="24"/>
        </w:rPr>
        <w:t>. 360 PARK AVE SOUTH, NEW YORK, NY 10010-1710 USA: ELSEVIER SCIENCE INC, 143, pp. 85–96. doi: 10.1016/j.rse.2013.12.008.</w:t>
      </w:r>
    </w:p>
    <w:p w14:paraId="030E4BA9" w14:textId="1F265FED" w:rsidR="00947A22" w:rsidRPr="00BD1F62" w:rsidRDefault="00DE3008" w:rsidP="00743E0F">
      <w:pPr>
        <w:rPr>
          <w:b/>
          <w:bCs/>
        </w:rPr>
      </w:pPr>
      <w:r>
        <w:rPr>
          <w:b/>
          <w:bCs/>
        </w:rPr>
        <w:fldChar w:fldCharType="end"/>
      </w:r>
      <w:bookmarkEnd w:id="0"/>
    </w:p>
    <w:sectPr w:rsidR="00947A22" w:rsidRPr="00BD1F62"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1374F0"/>
    <w:rsid w:val="0026096F"/>
    <w:rsid w:val="002626AA"/>
    <w:rsid w:val="002E219A"/>
    <w:rsid w:val="00324C8C"/>
    <w:rsid w:val="00374B35"/>
    <w:rsid w:val="00504F9E"/>
    <w:rsid w:val="00565CD7"/>
    <w:rsid w:val="005B37C4"/>
    <w:rsid w:val="005E35B0"/>
    <w:rsid w:val="00662831"/>
    <w:rsid w:val="00720C0E"/>
    <w:rsid w:val="00743E0F"/>
    <w:rsid w:val="007C412D"/>
    <w:rsid w:val="008B62E7"/>
    <w:rsid w:val="008E7692"/>
    <w:rsid w:val="00916787"/>
    <w:rsid w:val="00947A22"/>
    <w:rsid w:val="00980F69"/>
    <w:rsid w:val="00993EDC"/>
    <w:rsid w:val="00A70223"/>
    <w:rsid w:val="00BD1F62"/>
    <w:rsid w:val="00CD28CF"/>
    <w:rsid w:val="00CE2BAC"/>
    <w:rsid w:val="00DE3008"/>
    <w:rsid w:val="00DF0F3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16</cp:revision>
  <cp:lastPrinted>2020-08-12T20:13:00Z</cp:lastPrinted>
  <dcterms:created xsi:type="dcterms:W3CDTF">2020-04-15T15:21:00Z</dcterms:created>
  <dcterms:modified xsi:type="dcterms:W3CDTF">2020-08-12T20:15:00Z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