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0890B" w14:textId="4047C989" w:rsidR="002626AA" w:rsidRDefault="00743E0F" w:rsidP="00743E0F">
      <w:pPr>
        <w:pStyle w:val="Heading1"/>
      </w:pPr>
      <w:r>
        <w:t>Introduction</w:t>
      </w:r>
    </w:p>
    <w:p w14:paraId="1D0B5EAB" w14:textId="583B8E0D" w:rsidR="00DB6BB1" w:rsidRDefault="00DB6BB1" w:rsidP="00DB6BB1"/>
    <w:p w14:paraId="14F57197" w14:textId="225DD062" w:rsidR="007C22D0" w:rsidRDefault="009D5D5E" w:rsidP="00FF7F74">
      <w:r>
        <w:t>Wildf</w:t>
      </w:r>
      <w:r w:rsidR="00A0412E">
        <w:t>ire ha</w:t>
      </w:r>
      <w:r>
        <w:t>ve</w:t>
      </w:r>
      <w:r w:rsidR="00A0412E">
        <w:t xml:space="preserve"> been </w:t>
      </w:r>
      <w:r>
        <w:t xml:space="preserve">an </w:t>
      </w:r>
      <w:r w:rsidR="00A0412E">
        <w:t xml:space="preserve">important part for </w:t>
      </w:r>
      <w:r w:rsidR="0053774B">
        <w:t xml:space="preserve">various </w:t>
      </w:r>
      <w:r w:rsidR="00A0412E">
        <w:t>ecosystems around the world</w:t>
      </w:r>
      <w:r w:rsidR="004324AE">
        <w:t>, such as savannahs and boreal forest</w:t>
      </w:r>
      <w:r w:rsidR="00C068CC">
        <w:t>s</w:t>
      </w:r>
      <w:r w:rsidR="00431751">
        <w:t xml:space="preserve">. They </w:t>
      </w:r>
      <w:r w:rsidR="00380172">
        <w:t>have taken</w:t>
      </w:r>
      <w:r w:rsidR="003C4F6D">
        <w:t xml:space="preserve"> a vital </w:t>
      </w:r>
      <w:r w:rsidR="00B361B5">
        <w:t xml:space="preserve">role </w:t>
      </w:r>
      <w:r w:rsidR="00E33409">
        <w:t>in these ecosys</w:t>
      </w:r>
      <w:r w:rsidR="009702BC">
        <w:t>t</w:t>
      </w:r>
      <w:r w:rsidR="00E33409">
        <w:t xml:space="preserve">ems in term of </w:t>
      </w:r>
      <w:r w:rsidR="00B361B5">
        <w:t xml:space="preserve">development and </w:t>
      </w:r>
      <w:r w:rsidR="00431751">
        <w:t>sustain</w:t>
      </w:r>
      <w:r w:rsidR="00B361B5">
        <w:t>ability</w:t>
      </w:r>
      <w:r w:rsidR="000D73CA">
        <w:t xml:space="preserve">. </w:t>
      </w:r>
      <w:r w:rsidR="003B42E3">
        <w:t xml:space="preserve">Most of the natural </w:t>
      </w:r>
      <w:r w:rsidR="00045FCA">
        <w:t>ignition of n</w:t>
      </w:r>
      <w:r w:rsidR="004B0B02">
        <w:t>atural</w:t>
      </w:r>
      <w:r w:rsidR="008A7025">
        <w:t xml:space="preserve"> fires </w:t>
      </w:r>
      <w:r w:rsidR="004B0B02">
        <w:t xml:space="preserve">has been </w:t>
      </w:r>
      <w:r w:rsidR="008A7025">
        <w:t xml:space="preserve">caused by </w:t>
      </w:r>
      <w:r w:rsidR="00045FCA">
        <w:t xml:space="preserve">lighting </w:t>
      </w:r>
      <w:r w:rsidR="00045FCA">
        <w:fldChar w:fldCharType="begin" w:fldLock="1"/>
      </w:r>
      <w:r w:rsidR="000A09DA">
        <w:instrText>ADDIN CSL_CITATION {"citationItems":[{"id":"ITEM-1","itemData":{"author":[{"dropping-particle":"V","family":"Komarek","given":"E","non-dropping-particle":"","parse-names":false,"suffix":""}],"container-title":"Proceedings of the Tall Timbers Fire Ecology Conference","id":"ITEM-1","issued":{"date-parts":[["1964"]]},"page":"139-183","title":"The natural history of lightning","type":"article-journal","volume":"3"},"uris":["http://www.mendeley.com/documents/?uuid=4b7bba03-ac9a-4f9e-8f5e-fe3106cb6d41"]}],"mendeley":{"formattedCitation":"(Komarek, 1964)","plainTextFormattedCitation":"(Komarek, 1964)","previouslyFormattedCitation":"(Komarek, 1964)"},"properties":{"noteIndex":0},"schema":"https://github.com/citation-style-language/schema/raw/master/csl-citation.json"}</w:instrText>
      </w:r>
      <w:r w:rsidR="00045FCA">
        <w:fldChar w:fldCharType="separate"/>
      </w:r>
      <w:r w:rsidR="00045FCA" w:rsidRPr="00045FCA">
        <w:rPr>
          <w:noProof/>
        </w:rPr>
        <w:t>(Komarek, 1964)</w:t>
      </w:r>
      <w:r w:rsidR="00045FCA">
        <w:fldChar w:fldCharType="end"/>
      </w:r>
      <w:r w:rsidR="004E2895">
        <w:t>, but f</w:t>
      </w:r>
      <w:r w:rsidR="004A04FD">
        <w:t xml:space="preserve">or the last millennium, </w:t>
      </w:r>
      <w:r w:rsidR="007460AE">
        <w:t>fires have</w:t>
      </w:r>
      <w:r w:rsidR="00C301E6">
        <w:t xml:space="preserve"> been </w:t>
      </w:r>
      <w:r w:rsidR="0072668A">
        <w:t xml:space="preserve">increasingly </w:t>
      </w:r>
      <w:r w:rsidR="00C301E6">
        <w:t xml:space="preserve">used </w:t>
      </w:r>
      <w:r w:rsidR="007460AE">
        <w:t xml:space="preserve">and ignited </w:t>
      </w:r>
      <w:r w:rsidR="00C301E6">
        <w:t xml:space="preserve">by humans. </w:t>
      </w:r>
      <w:r w:rsidR="00287322">
        <w:t xml:space="preserve">It </w:t>
      </w:r>
      <w:r w:rsidR="0082471E">
        <w:t>has be</w:t>
      </w:r>
      <w:r w:rsidR="00E05E97">
        <w:t xml:space="preserve">en </w:t>
      </w:r>
      <w:r w:rsidR="000D73CA">
        <w:t xml:space="preserve">used for various tasks such as to modify their surrounding areas </w:t>
      </w:r>
      <w:r w:rsidR="00A5188B">
        <w:t xml:space="preserve">to prepare for agricultural activity </w:t>
      </w:r>
      <w:r w:rsidR="000D73CA">
        <w:t>or domestic purposes</w:t>
      </w:r>
      <w:r w:rsidR="00C86B8D">
        <w:t xml:space="preserve"> or for war strategies</w:t>
      </w:r>
      <w:r w:rsidR="00A429E9">
        <w:t>. For the last 300 years,</w:t>
      </w:r>
      <w:r w:rsidR="00500169">
        <w:t xml:space="preserve"> fire regimes</w:t>
      </w:r>
      <w:r w:rsidR="00A429E9">
        <w:t xml:space="preserve"> ha</w:t>
      </w:r>
      <w:r w:rsidR="00270CA8">
        <w:t>ve been</w:t>
      </w:r>
      <w:r w:rsidR="00A429E9">
        <w:t xml:space="preserve"> drastically </w:t>
      </w:r>
      <w:r w:rsidR="000D70C0">
        <w:t xml:space="preserve">influenced or even caused by human activity </w:t>
      </w:r>
      <w:r w:rsidR="00DF53DE">
        <w:t xml:space="preserve">with goals as a </w:t>
      </w:r>
      <w:r w:rsidR="00EF5DD4">
        <w:t xml:space="preserve">great expansion of </w:t>
      </w:r>
      <w:r w:rsidR="00A429E9">
        <w:t xml:space="preserve">farmland </w:t>
      </w:r>
      <w:r w:rsidR="000F6675">
        <w:t>and the accumulation of fuel in fire sensitive climates</w:t>
      </w:r>
      <w:r w:rsidR="000C74C2">
        <w:t xml:space="preserve"> because of fire management</w:t>
      </w:r>
      <w:r w:rsidR="004A04FD">
        <w:t>.</w:t>
      </w:r>
      <w:r w:rsidR="00C152D9">
        <w:t xml:space="preserve"> This resulted with other various environmental changes that </w:t>
      </w:r>
      <w:r w:rsidR="004A04FD">
        <w:t>55% of the ice free surface has been modified for</w:t>
      </w:r>
      <w:r w:rsidR="00D049D5">
        <w:t xml:space="preserve"> humankind</w:t>
      </w:r>
      <w:r w:rsidR="004A04FD">
        <w:t xml:space="preserve"> </w:t>
      </w:r>
      <w:r w:rsidR="000D73CA">
        <w:fldChar w:fldCharType="begin" w:fldLock="1"/>
      </w:r>
      <w:r w:rsidR="00A76693">
        <w:instrText>ADDIN CSL_CITATION {"citationItems":[{"id":"ITEM-1","itemData":{"DOI":"10.1111/j.1365-2699.2011.02595.x","ISSN":"03050270","abstract":"Humans and their ancestors are unique in being a fire-making species, but natural (i.e. independent of humans) fires have an ancient, geological history on Earth. Natural fires have influenced biological evolution and global biogeochemical cycles, making fire integral to the functioning of some biomes. Globally, debate rages about the impact on ecosystems of prehistoric human-set fires, with views ranging from catastrophic to negligible. Understanding of the diversity of human fire regimes on Earth in the past, present and future remains rudimentary. It remains uncertain how humans have caused a departure from natural background levels that vary with climate change. Available evidence shows that modern humans can increase or decrease background levels of natural fire activity by clearing forests, promoting grazing, dispersing plants, altering ignition patterns and actively suppressing fires, thereby causing substantial ecosystem changes and loss of biodiversity. Some of these contemporary fire regimes cause substantial economic disruptions owing to the destruction of infrastructure, degradation of ecosystem services, loss of life, and smoke-related health effects. These episodic disasters help frame negative public attitudes towards landscape fires, despite the need for burning to sustain some ecosystems. Greenhouse gas-induced warming and changes in the hydrological cycle may increase the occurrence of large, severe fires, with potentially significant feedbacks to the Earth system. Improved understanding of human fire regimes demands: (1) better data on past and current human influences on fire regimes to enable global comparative analyses, (2) a greater understanding of different cultural traditions of landscape burning and their positive and negative social, economic and ecological effects, and (3) more realistic representations of anthropogenic fire in global vegetation and climate change models. We provide an historical framework to promote understanding of the development and diversification of fire regimes, covering the pre-human period, human domestication of fire, and the subsequent transition from subsistence agriculture to industrial economies. All of these phases still occur on Earth, providing opportunities for comparative research.","author":[{"dropping-particle":"","family":"Bowman","given":"David M J S","non-dropping-particle":"","parse-names":false,"suffix":""},{"dropping-particle":"","family":"Balch","given":"Jennifer","non-dropping-particle":"","parse-names":false,"suffix":""},{"dropping-particle":"","family":"Artaxo","given":"Paulo","non-dropping-particle":"","parse-names":false,"suffix":""},{"dropping-particle":"","family":"Bond","given":"William J","non-dropping-particle":"","parse-names":false,"suffix":""},{"dropping-particle":"","family":"Cochrane","given":"Mark A","non-dropping-particle":"","parse-names":false,"suffix":""},{"dropping-particle":"","family":"D’Antonio","given":"Carla M.","non-dropping-particle":"","parse-names":false,"suffix":""},{"dropping-particle":"","family":"DeFries","given":"Ruth","non-dropping-particle":"","parse-names":false,"suffix":""},{"dropping-particle":"","family":"Johnston","given":"Fay H","non-dropping-particle":"","parse-names":false,"suffix":""},{"dropping-particle":"","family":"Keeley","given":"Jon E","non-dropping-particle":"","parse-names":false,"suffix":""},{"dropping-particle":"","family":"Krawchuk","given":"Meg A","non-dropping-particle":"","parse-names":false,"suffix":""},{"dropping-particle":"","family":"Kull","given":"Christian A","non-dropping-particle":"","parse-names":false,"suffix":""},{"dropping-particle":"","family":"Mack","given":"Michelle","non-dropping-particle":"","parse-names":false,"suffix":""},{"dropping-particle":"","family":"Moritz","given":"Max A","non-dropping-particle":"","parse-names":false,"suffix":""},{"dropping-particle":"","family":"Pyne","given":"Stephen","non-dropping-particle":"","parse-names":false,"suffix":""},{"dropping-particle":"","family":"Roos","given":"Christopher I","non-dropping-particle":"","parse-names":false,"suffix":""},{"dropping-particle":"","family":"Scott","given":"Andrew C","non-dropping-particle":"","parse-names":false,"suffix":""},{"dropping-particle":"","family":"Sodhi","given":"Navjot S","non-dropping-particle":"","parse-names":false,"suffix":""},{"dropping-particle":"","family":"Swetnam","given":"Thomas W","non-dropping-particle":"","parse-names":false,"suffix":""}],"container-title":"Journal of Biogeography","id":"ITEM-1","issue":"12","issued":{"date-parts":[["2011","12"]]},"page":"2223-2236","publisher":"WILEY","publisher-place":"111 RIVER ST, HOBOKEN 07030-5774, NJ USA","title":"The human dimension of fire regimes on Earth","type":"article-journal","volume":"38"},"uris":["http://www.mendeley.com/documents/?uuid=102618d1-da4f-4ebf-bd9e-5202bc8da06b","http://www.mendeley.com/documents/?uuid=c148db6e-a5bc-497b-a8e8-63b65ec0aa97"]}],"mendeley":{"formattedCitation":"(Bowman &lt;i&gt;et al.&lt;/i&gt;, 2011)","plainTextFormattedCitation":"(Bowman et al., 2011)","previouslyFormattedCitation":"(Bowman &lt;i&gt;et al.&lt;/i&gt;, 2011)"},"properties":{"noteIndex":0},"schema":"https://github.com/citation-style-language/schema/raw/master/csl-citation.json"}</w:instrText>
      </w:r>
      <w:r w:rsidR="000D73CA">
        <w:fldChar w:fldCharType="separate"/>
      </w:r>
      <w:r w:rsidR="000D73CA" w:rsidRPr="000D73CA">
        <w:rPr>
          <w:noProof/>
        </w:rPr>
        <w:t xml:space="preserve">(Bowman </w:t>
      </w:r>
      <w:r w:rsidR="000D73CA" w:rsidRPr="000D73CA">
        <w:rPr>
          <w:i/>
          <w:noProof/>
        </w:rPr>
        <w:t>et al.</w:t>
      </w:r>
      <w:r w:rsidR="000D73CA" w:rsidRPr="000D73CA">
        <w:rPr>
          <w:noProof/>
        </w:rPr>
        <w:t>, 2011)</w:t>
      </w:r>
      <w:r w:rsidR="000D73CA">
        <w:fldChar w:fldCharType="end"/>
      </w:r>
      <w:r w:rsidR="000D73CA">
        <w:t>.</w:t>
      </w:r>
      <w:r w:rsidR="000E0F57">
        <w:t xml:space="preserve"> </w:t>
      </w:r>
      <w:r w:rsidR="00DA5A0B">
        <w:t xml:space="preserve">This </w:t>
      </w:r>
      <w:r w:rsidR="000A09DA">
        <w:t>lead to a decline in the amount of global burned area over the last 18 years</w:t>
      </w:r>
      <w:r w:rsidR="00900647">
        <w:t>, because the protection of high value property and vast amount of agricultural land</w:t>
      </w:r>
      <w:r w:rsidR="000A09DA">
        <w:t xml:space="preserve"> </w:t>
      </w:r>
      <w:r w:rsidR="000A09DA">
        <w:fldChar w:fldCharType="begin" w:fldLock="1"/>
      </w:r>
      <w:r w:rsidR="006B58DF">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area","type":"article-journal","volume":"356"},"uris":["http://www.mendeley.com/documents/?uuid=fd9072d4-df40-45a1-b7b9-7a2c057664a8"]}],"mendeley":{"formattedCitation":"(Andela &lt;i&gt;et al.&lt;/i&gt;, 2017)","plainTextFormattedCitation":"(Andela et al., 2017)","previouslyFormattedCitation":"(Andela &lt;i&gt;et al.&lt;/i&gt;, 2017)"},"properties":{"noteIndex":0},"schema":"https://github.com/citation-style-language/schema/raw/master/csl-citation.json"}</w:instrText>
      </w:r>
      <w:r w:rsidR="000A09DA">
        <w:fldChar w:fldCharType="separate"/>
      </w:r>
      <w:r w:rsidR="000A09DA" w:rsidRPr="000A09DA">
        <w:rPr>
          <w:noProof/>
        </w:rPr>
        <w:t xml:space="preserve">(Andela </w:t>
      </w:r>
      <w:r w:rsidR="000A09DA" w:rsidRPr="000A09DA">
        <w:rPr>
          <w:i/>
          <w:noProof/>
        </w:rPr>
        <w:t>et al.</w:t>
      </w:r>
      <w:r w:rsidR="000A09DA" w:rsidRPr="000A09DA">
        <w:rPr>
          <w:noProof/>
        </w:rPr>
        <w:t>, 2017)</w:t>
      </w:r>
      <w:r w:rsidR="000A09DA">
        <w:fldChar w:fldCharType="end"/>
      </w:r>
      <w:r w:rsidR="000A09DA">
        <w:t>.</w:t>
      </w:r>
      <w:r w:rsidR="00B956F0">
        <w:t xml:space="preserve"> </w:t>
      </w:r>
    </w:p>
    <w:p w14:paraId="2466E73D" w14:textId="006501E7" w:rsidR="004F7ACE" w:rsidRDefault="00EE1416" w:rsidP="00FF7F74">
      <w:r>
        <w:t>Besides the useful purposes of fires</w:t>
      </w:r>
      <w:r w:rsidR="00885853">
        <w:t xml:space="preserve"> for humankind</w:t>
      </w:r>
      <w:r>
        <w:t xml:space="preserve">, it also </w:t>
      </w:r>
      <w:r w:rsidR="00303370">
        <w:t>ha</w:t>
      </w:r>
      <w:r w:rsidR="00BB303C">
        <w:t>s</w:t>
      </w:r>
      <w:r w:rsidR="00303370">
        <w:t xml:space="preserve"> a </w:t>
      </w:r>
      <w:r w:rsidR="00380172">
        <w:t xml:space="preserve">great </w:t>
      </w:r>
      <w:r>
        <w:t xml:space="preserve">negative </w:t>
      </w:r>
      <w:r w:rsidR="00303370">
        <w:t>impact</w:t>
      </w:r>
      <w:r w:rsidR="00885853">
        <w:t xml:space="preserve">, for example </w:t>
      </w:r>
      <w:r w:rsidR="002E1328">
        <w:t>the environment</w:t>
      </w:r>
      <w:r w:rsidR="001F5D6D">
        <w:t xml:space="preserve">, </w:t>
      </w:r>
      <w:r w:rsidR="00687088">
        <w:t>the</w:t>
      </w:r>
      <w:r w:rsidR="001F5D6D">
        <w:t xml:space="preserve"> socio-economic situation of the </w:t>
      </w:r>
      <w:r w:rsidR="00687088">
        <w:t>local population</w:t>
      </w:r>
      <w:r w:rsidR="00D643CE">
        <w:t xml:space="preserve">, </w:t>
      </w:r>
      <w:r w:rsidR="00303370">
        <w:fldChar w:fldCharType="begin" w:fldLock="1"/>
      </w:r>
      <w:r w:rsidR="00B74EFB">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Europe","type":"article-journal","volume":"51"},"uris":["http://www.mendeley.com/documents/?uuid=e0d56085-65d2-483b-b8dc-e7c209f024da"]}],"mendeley":{"formattedCitation":"(Morton &lt;i&gt;et al.&lt;/i&gt;, 2003; Ganteaume &lt;i&gt;et al.&lt;/i&gt;, 2013)","plainTextFormattedCitation":"(Morton et al., 2003; Ganteaume et al., 2013)","previouslyFormattedCitation":"(Morton &lt;i&gt;et al.&lt;/i&gt;, 2003; Ganteaume &lt;i&gt;et al.&lt;/i&gt;, 2013)"},"properties":{"noteIndex":0},"schema":"https://github.com/citation-style-language/schema/raw/master/csl-citation.json"}</w:instrText>
      </w:r>
      <w:r w:rsidR="00303370">
        <w:fldChar w:fldCharType="separate"/>
      </w:r>
      <w:r w:rsidR="00F726D9" w:rsidRPr="00F726D9">
        <w:rPr>
          <w:noProof/>
        </w:rPr>
        <w:t xml:space="preserve">(Morton </w:t>
      </w:r>
      <w:r w:rsidR="00F726D9" w:rsidRPr="00F726D9">
        <w:rPr>
          <w:i/>
          <w:noProof/>
        </w:rPr>
        <w:t>et al.</w:t>
      </w:r>
      <w:r w:rsidR="00F726D9" w:rsidRPr="00F726D9">
        <w:rPr>
          <w:noProof/>
        </w:rPr>
        <w:t xml:space="preserve">, 2003; Ganteaume </w:t>
      </w:r>
      <w:r w:rsidR="00F726D9" w:rsidRPr="00F726D9">
        <w:rPr>
          <w:i/>
          <w:noProof/>
        </w:rPr>
        <w:t>et al.</w:t>
      </w:r>
      <w:r w:rsidR="00F726D9" w:rsidRPr="00F726D9">
        <w:rPr>
          <w:noProof/>
        </w:rPr>
        <w:t>, 2013)</w:t>
      </w:r>
      <w:r w:rsidR="00303370">
        <w:fldChar w:fldCharType="end"/>
      </w:r>
      <w:r w:rsidR="00303370">
        <w:t xml:space="preserve"> and </w:t>
      </w:r>
      <w:r w:rsidR="004D4CFB">
        <w:t xml:space="preserve">the effect on </w:t>
      </w:r>
      <w:r w:rsidR="00025CDD">
        <w:t xml:space="preserve">respiratory system for a </w:t>
      </w:r>
      <w:r w:rsidR="001C5235">
        <w:t>short and long period of time</w:t>
      </w:r>
      <w:r w:rsidR="002A5EBE">
        <w:t xml:space="preserve"> </w:t>
      </w:r>
      <w:r w:rsidR="00303370">
        <w:fldChar w:fldCharType="begin" w:fldLock="1"/>
      </w:r>
      <w:r w:rsidR="00F726D9">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health","type":"article-journal","volume":"624"},"uris":["http://www.mendeley.com/documents/?uuid=4a058765-b22a-4a12-9b96-262863b80840"]}],"mendeley":{"formattedCitation":"(Reid &lt;i&gt;et al.&lt;/i&gt;, 2016; Cascio, 2018)","plainTextFormattedCitation":"(Reid et al., 2016; Cascio, 2018)","previouslyFormattedCitation":"(Reid &lt;i&gt;et al.&lt;/i&gt;, 2016; Cascio, 2018)"},"properties":{"noteIndex":0},"schema":"https://github.com/citation-style-language/schema/raw/master/csl-citation.json"}</w:instrText>
      </w:r>
      <w:r w:rsidR="00303370">
        <w:fldChar w:fldCharType="separate"/>
      </w:r>
      <w:r w:rsidR="00303370" w:rsidRPr="00303370">
        <w:rPr>
          <w:noProof/>
        </w:rPr>
        <w:t xml:space="preserve">(Reid </w:t>
      </w:r>
      <w:r w:rsidR="00303370" w:rsidRPr="00303370">
        <w:rPr>
          <w:i/>
          <w:noProof/>
        </w:rPr>
        <w:t>et al.</w:t>
      </w:r>
      <w:r w:rsidR="00303370" w:rsidRPr="00303370">
        <w:rPr>
          <w:noProof/>
        </w:rPr>
        <w:t>, 2016; Cascio, 2018)</w:t>
      </w:r>
      <w:r w:rsidR="00303370">
        <w:fldChar w:fldCharType="end"/>
      </w:r>
      <w:r w:rsidR="000365C5">
        <w:t>.</w:t>
      </w:r>
      <w:r w:rsidR="00D643CE">
        <w:t xml:space="preserve"> </w:t>
      </w:r>
      <w:r w:rsidR="004D4CFB">
        <w:t xml:space="preserve">It destabilized </w:t>
      </w:r>
      <w:r w:rsidR="00D65227">
        <w:t>the local political situation</w:t>
      </w:r>
      <w:r w:rsidR="004D4CFB">
        <w:t>, sometimes resulting in rioting</w:t>
      </w:r>
      <w:r w:rsidR="00D65227">
        <w:t xml:space="preserve">, </w:t>
      </w:r>
      <w:r w:rsidR="002E675D">
        <w:t>habitat</w:t>
      </w:r>
      <w:r w:rsidR="0076342A">
        <w:t xml:space="preserve"> </w:t>
      </w:r>
      <w:r w:rsidR="002E675D">
        <w:t>loss for various species in the region and the severe damage on structures and properties in the region</w:t>
      </w:r>
      <w:r w:rsidR="00B25CB5">
        <w:t xml:space="preserve"> </w:t>
      </w:r>
      <w:r w:rsidR="00B25CB5">
        <w:fldChar w:fldCharType="begin" w:fldLock="1"/>
      </w:r>
      <w:r w:rsidR="0039300D">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perspectives","type":"article-journal","volume":"294"},"uris":["http://www.mendeley.com/documents/?uuid=52802472-eb84-4fcc-950d-a93b25e25988"]}],"mendeley":{"formattedCitation":"(Morton &lt;i&gt;et al.&lt;/i&gt;, 2003; San-Miguel-Ayanz, Moreno and Camia, 2013)","plainTextFormattedCitation":"(Morton et al., 2003; San-Miguel-Ayanz, Moreno and Camia, 2013)","previouslyFormattedCitation":"(Morton &lt;i&gt;et al.&lt;/i&gt;, 2003; San-Miguel-Ayanz, Moreno and Camia, 2013)"},"properties":{"noteIndex":0},"schema":"https://github.com/citation-style-language/schema/raw/master/csl-citation.json"}</w:instrText>
      </w:r>
      <w:r w:rsidR="00B25CB5">
        <w:fldChar w:fldCharType="separate"/>
      </w:r>
      <w:r w:rsidR="00B25CB5" w:rsidRPr="00B25CB5">
        <w:rPr>
          <w:noProof/>
        </w:rPr>
        <w:t xml:space="preserve">(Morton </w:t>
      </w:r>
      <w:r w:rsidR="00B25CB5" w:rsidRPr="00B25CB5">
        <w:rPr>
          <w:i/>
          <w:noProof/>
        </w:rPr>
        <w:t>et al.</w:t>
      </w:r>
      <w:r w:rsidR="00B25CB5" w:rsidRPr="00B25CB5">
        <w:rPr>
          <w:noProof/>
        </w:rPr>
        <w:t>, 2003; San-Miguel-Ayanz, Moreno and Camia, 2013)</w:t>
      </w:r>
      <w:r w:rsidR="00B25CB5">
        <w:fldChar w:fldCharType="end"/>
      </w:r>
      <w:r w:rsidR="002E675D">
        <w:t>.</w:t>
      </w:r>
    </w:p>
    <w:p w14:paraId="71F2FAD0" w14:textId="7015F0CD" w:rsidR="00A5355D" w:rsidRPr="004F7ACE" w:rsidRDefault="00AA2F7C" w:rsidP="00FF7F74">
      <w:r>
        <w:t>For o</w:t>
      </w:r>
      <w:r w:rsidR="004F7ACE">
        <w:t>ver the last century, climatological effects</w:t>
      </w:r>
      <w:r>
        <w:t xml:space="preserve"> are</w:t>
      </w:r>
      <w:r w:rsidR="00B338AF">
        <w:t xml:space="preserve"> </w:t>
      </w:r>
      <w:r w:rsidR="004F7ACE">
        <w:t>influen</w:t>
      </w:r>
      <w:r w:rsidR="003430EC">
        <w:t>cing the risk of the fires</w:t>
      </w:r>
      <w:r w:rsidR="004F7ACE">
        <w:t xml:space="preserve"> and </w:t>
      </w:r>
      <w:r w:rsidR="00631B92">
        <w:t xml:space="preserve">are part of the </w:t>
      </w:r>
      <w:r w:rsidR="004F7ACE">
        <w:t xml:space="preserve">cause </w:t>
      </w:r>
      <w:r w:rsidR="00631B92">
        <w:t xml:space="preserve">in </w:t>
      </w:r>
      <w:r w:rsidR="004A2BD8">
        <w:t>changes</w:t>
      </w:r>
      <w:r w:rsidR="00631B92">
        <w:t xml:space="preserve"> in the fire seasons and locations of these fire regimes</w:t>
      </w:r>
      <w:r w:rsidR="00B338AF">
        <w:t>.</w:t>
      </w:r>
      <w:r w:rsidR="006411E5">
        <w:t xml:space="preserve"> </w:t>
      </w:r>
      <w:r w:rsidR="00B338AF">
        <w:t>T</w:t>
      </w:r>
      <w:r w:rsidR="007078C1">
        <w:t xml:space="preserve">he </w:t>
      </w:r>
      <w:r w:rsidR="00526CF0">
        <w:t>rise</w:t>
      </w:r>
      <w:r w:rsidR="006C7C19">
        <w:t xml:space="preserve"> </w:t>
      </w:r>
      <w:r w:rsidR="00BB03DC">
        <w:t xml:space="preserve">of the mean </w:t>
      </w:r>
      <w:r w:rsidR="00526CF0">
        <w:t xml:space="preserve">temperature </w:t>
      </w:r>
      <w:r w:rsidR="00474ED7">
        <w:t xml:space="preserve">on a global scale </w:t>
      </w:r>
      <w:r w:rsidR="00526CF0">
        <w:t>has been observed</w:t>
      </w:r>
      <w:r w:rsidR="001F7C3F">
        <w:t xml:space="preserve"> and its effects has been noted</w:t>
      </w:r>
      <w:r w:rsidR="00A00332">
        <w:t>. Th</w:t>
      </w:r>
      <w:r w:rsidR="005E2BB7">
        <w:t xml:space="preserve">is </w:t>
      </w:r>
      <w:r w:rsidR="00A00332">
        <w:t xml:space="preserve">increase in temperature </w:t>
      </w:r>
      <w:r w:rsidR="00600EC3">
        <w:t xml:space="preserve">is </w:t>
      </w:r>
      <w:r w:rsidR="00A00332">
        <w:t xml:space="preserve">caused by </w:t>
      </w:r>
      <w:r w:rsidR="00385849">
        <w:t xml:space="preserve">several </w:t>
      </w:r>
      <w:r w:rsidR="004B32EE">
        <w:t>greenhouse gases</w:t>
      </w:r>
      <w:r w:rsidR="00385849">
        <w:t>, such as methane and carbon dioxide,</w:t>
      </w:r>
      <w:r w:rsidR="00A00332">
        <w:t xml:space="preserve"> that are emitted </w:t>
      </w:r>
      <w:r w:rsidR="00600EC3">
        <w:t xml:space="preserve">by </w:t>
      </w:r>
      <w:r w:rsidR="004A0F52">
        <w:t>human activity</w:t>
      </w:r>
      <w:r w:rsidR="00526CF0">
        <w:t>.</w:t>
      </w:r>
      <w:r w:rsidR="007914A8">
        <w:t xml:space="preserve"> </w:t>
      </w:r>
      <w:r w:rsidR="005E5EDD">
        <w:t>T</w:t>
      </w:r>
      <w:r w:rsidR="001B2A71">
        <w:t xml:space="preserve">he </w:t>
      </w:r>
      <w:r w:rsidR="0097556B">
        <w:t xml:space="preserve">effect of the warming is observed in various </w:t>
      </w:r>
      <w:r w:rsidR="001B2A71">
        <w:t xml:space="preserve">atmospheric and biochemical cycles </w:t>
      </w:r>
      <w:r w:rsidR="00A76693">
        <w:fldChar w:fldCharType="begin" w:fldLock="1"/>
      </w:r>
      <w:r w:rsidR="0071191B">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Surface","type":"chapter"},"uris":["http://www.mendeley.com/documents/?uuid=07827c90-3b6f-44fa-98be-f87182b50a8f"]}],"mendeley":{"formattedCitation":"(Hartmann &lt;i&gt;et al.&lt;/i&gt;, 2013)","plainTextFormattedCitation":"(Hartmann et al., 2013)","previouslyFormattedCitation":"(Hartmann &lt;i&gt;et al.&lt;/i&gt;, 2013)"},"properties":{"noteIndex":0},"schema":"https://github.com/citation-style-language/schema/raw/master/csl-citation.json"}</w:instrText>
      </w:r>
      <w:r w:rsidR="00A76693">
        <w:fldChar w:fldCharType="separate"/>
      </w:r>
      <w:r w:rsidR="00A76693" w:rsidRPr="00A76693">
        <w:rPr>
          <w:noProof/>
        </w:rPr>
        <w:t xml:space="preserve">(Hartmann </w:t>
      </w:r>
      <w:r w:rsidR="00A76693" w:rsidRPr="00A76693">
        <w:rPr>
          <w:i/>
          <w:noProof/>
        </w:rPr>
        <w:t>et al.</w:t>
      </w:r>
      <w:r w:rsidR="00A76693" w:rsidRPr="00A76693">
        <w:rPr>
          <w:noProof/>
        </w:rPr>
        <w:t>, 2013)</w:t>
      </w:r>
      <w:r w:rsidR="00A76693">
        <w:fldChar w:fldCharType="end"/>
      </w:r>
      <w:r w:rsidR="00A76693">
        <w:t>.</w:t>
      </w:r>
      <w:r w:rsidR="00210C3E">
        <w:t xml:space="preserve"> The rise of temperature</w:t>
      </w:r>
      <w:r w:rsidR="00AD2A06">
        <w:t xml:space="preserve"> has </w:t>
      </w:r>
      <w:r w:rsidR="00210C3E">
        <w:t xml:space="preserve">impacted </w:t>
      </w:r>
      <w:r w:rsidR="00A5355D">
        <w:t>the burning</w:t>
      </w:r>
      <w:r w:rsidR="003C017B">
        <w:t xml:space="preserve"> </w:t>
      </w:r>
      <w:r w:rsidR="00A5355D">
        <w:t>seasons</w:t>
      </w:r>
      <w:r w:rsidR="008460E7">
        <w:t xml:space="preserve"> of various fire regimes around the world and c</w:t>
      </w:r>
      <w:r w:rsidR="00210C3E">
        <w:t>ould possibly</w:t>
      </w:r>
      <w:r w:rsidR="008460E7">
        <w:t xml:space="preserve"> introduce new fire </w:t>
      </w:r>
      <w:r w:rsidR="00BC502B">
        <w:t>regimes</w:t>
      </w:r>
      <w:r w:rsidR="008460E7">
        <w:t xml:space="preserve"> previously </w:t>
      </w:r>
      <w:r w:rsidR="00BC502B">
        <w:t xml:space="preserve">known </w:t>
      </w:r>
      <w:r w:rsidR="008460E7">
        <w:t>low risk fire areas</w:t>
      </w:r>
      <w:r w:rsidR="00CF773C">
        <w:t xml:space="preserve">. </w:t>
      </w:r>
      <w:r w:rsidR="0049004B">
        <w:t xml:space="preserve">The predictions of these effects </w:t>
      </w:r>
      <w:r w:rsidR="00B76713">
        <w:t xml:space="preserve">are that the fire seasons are going </w:t>
      </w:r>
      <w:r w:rsidR="00A5355D">
        <w:t>to be longer</w:t>
      </w:r>
      <w:r w:rsidR="00B8479A">
        <w:t xml:space="preserve">, </w:t>
      </w:r>
      <w:r w:rsidR="00A5355D">
        <w:t xml:space="preserve">the </w:t>
      </w:r>
      <w:r w:rsidR="001A142C">
        <w:t xml:space="preserve">frequency of </w:t>
      </w:r>
      <w:r w:rsidR="00065290">
        <w:t xml:space="preserve">fires </w:t>
      </w:r>
      <w:r w:rsidR="001A142C">
        <w:t xml:space="preserve">is increasing over the 21th century </w:t>
      </w:r>
      <w:r w:rsidR="00A5355D">
        <w:fldChar w:fldCharType="begin" w:fldLock="1"/>
      </w:r>
      <w:r w:rsidR="00A5355D">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&lt;i&gt;et al.&lt;/i&gt;, 2009)","plainTextFormattedCitation":"(Flannigan et al., 2009)","previouslyFormattedCitation":"(Flannigan &lt;i&gt;et al.&lt;/i&gt;, 2009)"},"properties":{"noteIndex":0},"schema":"https://github.com/citation-style-language/schema/raw/master/csl-citation.json"}</w:instrText>
      </w:r>
      <w:r w:rsidR="00A5355D">
        <w:fldChar w:fldCharType="separate"/>
      </w:r>
      <w:r w:rsidR="00A5355D" w:rsidRPr="00E440F7">
        <w:rPr>
          <w:noProof/>
        </w:rPr>
        <w:t xml:space="preserve">(Flannigan </w:t>
      </w:r>
      <w:r w:rsidR="00A5355D" w:rsidRPr="00E440F7">
        <w:rPr>
          <w:i/>
          <w:noProof/>
        </w:rPr>
        <w:t>et al.</w:t>
      </w:r>
      <w:r w:rsidR="00A5355D" w:rsidRPr="00E440F7">
        <w:rPr>
          <w:noProof/>
        </w:rPr>
        <w:t>, 2009)</w:t>
      </w:r>
      <w:r w:rsidR="00A5355D">
        <w:fldChar w:fldCharType="end"/>
      </w:r>
      <w:r w:rsidR="001F1FB5">
        <w:t xml:space="preserve"> and</w:t>
      </w:r>
      <w:r w:rsidR="00B8479A">
        <w:t xml:space="preserve"> the risk </w:t>
      </w:r>
      <w:r w:rsidR="0071191B">
        <w:t xml:space="preserve">of the fire is going to </w:t>
      </w:r>
      <w:r w:rsidR="00EC3964">
        <w:t>be higher</w:t>
      </w:r>
      <w:r w:rsidR="001F1FB5">
        <w:t xml:space="preserve">. </w:t>
      </w:r>
      <w:r w:rsidR="00834117">
        <w:t xml:space="preserve">This could be </w:t>
      </w:r>
      <w:r w:rsidR="0071191B">
        <w:t xml:space="preserve">amplified by the </w:t>
      </w:r>
      <w:r w:rsidR="00305A9D">
        <w:t xml:space="preserve">changes in the local </w:t>
      </w:r>
      <w:r w:rsidR="0071191B">
        <w:t xml:space="preserve">landcover as a response to the warmer and drier climate </w:t>
      </w:r>
      <w:r w:rsidR="0071191B">
        <w:fldChar w:fldCharType="begin" w:fldLock="1"/>
      </w:r>
      <w:r w:rsidR="004000AF">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climate","type":"article-journal","volume":"259"},"uris":["http://www.mendeley.com/documents/?uuid=470e892c-d904-4205-88b2-9d85e0f3aaec"]}],"mendeley":{"formattedCitation":"(Liu, Stanturf and Goodrick, 2010)","plainTextFormattedCitation":"(Liu, Stanturf and Goodrick, 2010)","previouslyFormattedCitation":"(Liu, Stanturf and Goodrick, 2010)"},"properties":{"noteIndex":0},"schema":"https://github.com/citation-style-language/schema/raw/master/csl-citation.json"}</w:instrText>
      </w:r>
      <w:r w:rsidR="0071191B">
        <w:fldChar w:fldCharType="separate"/>
      </w:r>
      <w:r w:rsidR="0071191B" w:rsidRPr="0071191B">
        <w:rPr>
          <w:noProof/>
        </w:rPr>
        <w:t>(Liu, Stanturf and Goodrick, 2010)</w:t>
      </w:r>
      <w:r w:rsidR="0071191B">
        <w:fldChar w:fldCharType="end"/>
      </w:r>
      <w:r w:rsidR="0071191B">
        <w:t xml:space="preserve">. </w:t>
      </w:r>
    </w:p>
    <w:p w14:paraId="20B152DE" w14:textId="5712C17D" w:rsidR="00814BC7" w:rsidRDefault="004C36B2" w:rsidP="00743E0F">
      <w:r>
        <w:t>These effects of also going to influence the Europe</w:t>
      </w:r>
      <w:r w:rsidR="007C7A60">
        <w:t xml:space="preserve">an region. </w:t>
      </w:r>
      <w:r w:rsidR="0056239B">
        <w:t>Currently,</w:t>
      </w:r>
      <w:r w:rsidR="00EE73AE">
        <w:t xml:space="preserve"> around </w:t>
      </w:r>
      <w:r w:rsidR="00AE4178">
        <w:t xml:space="preserve">70% of the fires </w:t>
      </w:r>
      <w:r w:rsidR="00F726D9">
        <w:t xml:space="preserve">and 85% of the burned surface area </w:t>
      </w:r>
      <w:r w:rsidR="006732AF">
        <w:t xml:space="preserve">in </w:t>
      </w:r>
      <w:r w:rsidR="00420E6B">
        <w:t xml:space="preserve">are </w:t>
      </w:r>
      <w:r w:rsidR="00AE4178">
        <w:t>in the Mediterranean Regio</w:t>
      </w:r>
      <w:r w:rsidR="00571CBF">
        <w:t>n</w:t>
      </w:r>
      <w:r w:rsidR="00615465">
        <w:t xml:space="preserve"> in Europe</w:t>
      </w:r>
      <w:r w:rsidR="009F6CD5">
        <w:t xml:space="preserve">. Therefore, </w:t>
      </w:r>
      <w:r w:rsidR="000A2841">
        <w:t xml:space="preserve">wildfires and the consequences in the Mediterranean area has been </w:t>
      </w:r>
      <w:r w:rsidR="00AE4178">
        <w:t xml:space="preserve">extensively researched </w:t>
      </w:r>
      <w:r w:rsidR="009C4A1B">
        <w:t>by various researchers</w:t>
      </w:r>
      <w:r w:rsidR="00ED2AF4">
        <w:t xml:space="preserve"> such as</w:t>
      </w:r>
      <w:r w:rsidR="009F6CD5">
        <w:t xml:space="preserve"> </w:t>
      </w:r>
      <w:r w:rsidR="00AE4178">
        <w:fldChar w:fldCharType="begin" w:fldLock="1"/>
      </w:r>
      <w:r w:rsidR="00655D2B">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Europe","type":"article-journal","volume":"51"},"uris":["http://www.mendeley.com/documents/?uuid=e0d56085-65d2-483b-b8dc-e7c209f024da"]}],"mendeley":{"formattedCitation":"(San-Miguel-Ayanz and Camia, 2010; Oliveira &lt;i&gt;et al.&lt;/i&gt;, 2012; Ganteaume &lt;i&gt;et al.&lt;/i&gt;, 2013)","manualFormatting":"San-Miguel-Ayanz and Camia (2010), Oliveira et al. (2012) and Ganteaume et al.(2013)","plainTextFormattedCitation":"(San-Miguel-Ayanz and Camia, 2010; Oliveira et al., 2012; Ganteaume et al., 2013)","previouslyFormattedCitation":"(San-Miguel-Ayanz and Camia, 2010; Oliveira &lt;i&gt;et al.&lt;/i&gt;, 2012; Ganteaume &lt;i&gt;et al.&lt;/i&gt;, 2013)"},"properties":{"noteIndex":0},"schema":"https://github.com/citation-style-language/schema/raw/master/csl-citation.json"}</w:instrText>
      </w:r>
      <w:r w:rsidR="00AE4178">
        <w:fldChar w:fldCharType="separate"/>
      </w:r>
      <w:r w:rsidR="00AE4178" w:rsidRPr="00AE4178">
        <w:rPr>
          <w:noProof/>
        </w:rPr>
        <w:t xml:space="preserve">San-Miguel-Ayanz and Camia </w:t>
      </w:r>
      <w:r w:rsidR="00ED2AF4">
        <w:rPr>
          <w:noProof/>
        </w:rPr>
        <w:t>(</w:t>
      </w:r>
      <w:r w:rsidR="00AE4178" w:rsidRPr="00AE4178">
        <w:rPr>
          <w:noProof/>
        </w:rPr>
        <w:t>2010</w:t>
      </w:r>
      <w:r w:rsidR="00ED2AF4">
        <w:rPr>
          <w:noProof/>
        </w:rPr>
        <w:t>),</w:t>
      </w:r>
      <w:r w:rsidR="00AE4178" w:rsidRPr="00AE4178">
        <w:rPr>
          <w:noProof/>
        </w:rPr>
        <w:t xml:space="preserve"> Oliveira </w:t>
      </w:r>
      <w:r w:rsidR="00AE4178" w:rsidRPr="00AE4178">
        <w:rPr>
          <w:i/>
          <w:noProof/>
        </w:rPr>
        <w:t>et al.</w:t>
      </w:r>
      <w:r w:rsidR="00AE4178" w:rsidRPr="00AE4178">
        <w:rPr>
          <w:noProof/>
        </w:rPr>
        <w:t xml:space="preserve"> </w:t>
      </w:r>
      <w:r w:rsidR="00ED2AF4">
        <w:rPr>
          <w:noProof/>
        </w:rPr>
        <w:t>(</w:t>
      </w:r>
      <w:r w:rsidR="00AE4178" w:rsidRPr="00AE4178">
        <w:rPr>
          <w:noProof/>
        </w:rPr>
        <w:t>2012</w:t>
      </w:r>
      <w:r w:rsidR="00ED2AF4">
        <w:rPr>
          <w:noProof/>
        </w:rPr>
        <w:t>)</w:t>
      </w:r>
      <w:r w:rsidR="00AE4178" w:rsidRPr="00AE4178">
        <w:rPr>
          <w:noProof/>
        </w:rPr>
        <w:t xml:space="preserve"> </w:t>
      </w:r>
      <w:r w:rsidR="00ED2AF4">
        <w:rPr>
          <w:noProof/>
        </w:rPr>
        <w:t xml:space="preserve">and </w:t>
      </w:r>
      <w:r w:rsidR="00AE4178" w:rsidRPr="00AE4178">
        <w:rPr>
          <w:noProof/>
        </w:rPr>
        <w:t xml:space="preserve">Ganteaume </w:t>
      </w:r>
      <w:r w:rsidR="00AE4178" w:rsidRPr="00AE4178">
        <w:rPr>
          <w:i/>
          <w:noProof/>
        </w:rPr>
        <w:t>et al.</w:t>
      </w:r>
      <w:r w:rsidR="00ED2AF4">
        <w:rPr>
          <w:i/>
          <w:noProof/>
        </w:rPr>
        <w:t>(</w:t>
      </w:r>
      <w:r w:rsidR="00AE4178" w:rsidRPr="00AE4178">
        <w:rPr>
          <w:noProof/>
        </w:rPr>
        <w:t>2013)</w:t>
      </w:r>
      <w:r w:rsidR="00AE4178">
        <w:fldChar w:fldCharType="end"/>
      </w:r>
      <w:r w:rsidR="00E56086">
        <w:t>.</w:t>
      </w:r>
      <w:r w:rsidR="00C66262">
        <w:t xml:space="preserve"> </w:t>
      </w:r>
      <w:r w:rsidR="00FA3FC6">
        <w:t xml:space="preserve">However, the changes in climate does not only </w:t>
      </w:r>
      <w:r w:rsidR="008977E0">
        <w:t>effect</w:t>
      </w:r>
      <w:r w:rsidR="00FA3FC6">
        <w:t xml:space="preserve"> Southern Europe</w:t>
      </w:r>
      <w:r w:rsidR="00AE3BCE">
        <w:t>, but also increase the risk of fire in currently wetter climates in Europe</w:t>
      </w:r>
      <w:r w:rsidR="00283D0F">
        <w:t>.</w:t>
      </w:r>
      <w:r w:rsidR="00A47B20">
        <w:t xml:space="preserve"> </w:t>
      </w:r>
      <w:r w:rsidR="00D70D5A">
        <w:t xml:space="preserve">Therefore, it is important to get more insight about </w:t>
      </w:r>
      <w:r w:rsidR="00EF6183">
        <w:t xml:space="preserve">how these wildfires </w:t>
      </w:r>
      <w:r w:rsidR="00D70D5A">
        <w:t>are burning</w:t>
      </w:r>
      <w:r w:rsidR="009655D9">
        <w:t>, how these fire regimes have developed over the last decade</w:t>
      </w:r>
      <w:r w:rsidR="00530553">
        <w:t xml:space="preserve"> and on which vegetation</w:t>
      </w:r>
      <w:r w:rsidR="00616CEC">
        <w:t xml:space="preserve"> </w:t>
      </w:r>
      <w:r w:rsidR="00530553">
        <w:t xml:space="preserve">type </w:t>
      </w:r>
      <w:r w:rsidR="00EF6183">
        <w:t xml:space="preserve">these fires mostly </w:t>
      </w:r>
      <w:r w:rsidR="00616CEC">
        <w:t>have burned</w:t>
      </w:r>
      <w:r w:rsidR="00790B15">
        <w:t xml:space="preserve"> in an European country where fire is</w:t>
      </w:r>
      <w:r w:rsidR="009D0EDF">
        <w:t xml:space="preserve"> </w:t>
      </w:r>
      <w:r w:rsidR="00826605">
        <w:t>predominantly present.</w:t>
      </w:r>
    </w:p>
    <w:p w14:paraId="1409CCC0" w14:textId="77777777" w:rsidR="00814BC7" w:rsidRDefault="00814BC7">
      <w:r>
        <w:br w:type="page"/>
      </w:r>
    </w:p>
    <w:p w14:paraId="054EA9C4" w14:textId="5AD412A6" w:rsidR="00B708F8" w:rsidRDefault="00F9790F" w:rsidP="00743E0F">
      <w:r>
        <w:lastRenderedPageBreak/>
        <w:t xml:space="preserve">The chosen </w:t>
      </w:r>
      <w:r w:rsidR="00D70252">
        <w:t xml:space="preserve">country </w:t>
      </w:r>
      <w:r>
        <w:t>to research is t</w:t>
      </w:r>
      <w:r w:rsidR="00A735A1">
        <w:t>he Netherlands</w:t>
      </w:r>
      <w:r>
        <w:t>. This</w:t>
      </w:r>
      <w:r w:rsidR="00E538DC">
        <w:t xml:space="preserve"> is one of the countries </w:t>
      </w:r>
      <w:r w:rsidR="00F86474">
        <w:t>which</w:t>
      </w:r>
      <w:r w:rsidR="0082311C">
        <w:t xml:space="preserve"> has a</w:t>
      </w:r>
      <w:r w:rsidR="00AC0030">
        <w:t>n increasing</w:t>
      </w:r>
      <w:r w:rsidR="0082311C">
        <w:t xml:space="preserve"> </w:t>
      </w:r>
      <w:r w:rsidR="00E538DC">
        <w:t>risk of forest fires</w:t>
      </w:r>
      <w:r w:rsidR="00F66044">
        <w:t xml:space="preserve"> if </w:t>
      </w:r>
      <w:r w:rsidR="0082311C">
        <w:t>the ris</w:t>
      </w:r>
      <w:r w:rsidR="00B40E77">
        <w:t xml:space="preserve">e in </w:t>
      </w:r>
      <w:r w:rsidR="0082311C">
        <w:t xml:space="preserve">temperature is going to continue </w:t>
      </w:r>
      <w:r w:rsidR="00170CCA">
        <w:t xml:space="preserve">for the following decade </w:t>
      </w:r>
      <w:r w:rsidR="003C62A1">
        <w:fldChar w:fldCharType="begin" w:fldLock="1"/>
      </w:r>
      <w:r w:rsidR="00A0412E">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3C62A1">
        <w:fldChar w:fldCharType="separate"/>
      </w:r>
      <w:r w:rsidR="00E440F7" w:rsidRPr="00E440F7">
        <w:rPr>
          <w:noProof/>
        </w:rPr>
        <w:t xml:space="preserve">(Lung </w:t>
      </w:r>
      <w:r w:rsidR="00E440F7" w:rsidRPr="00E440F7">
        <w:rPr>
          <w:i/>
          <w:noProof/>
        </w:rPr>
        <w:t>et al.</w:t>
      </w:r>
      <w:r w:rsidR="00E440F7" w:rsidRPr="00E440F7">
        <w:rPr>
          <w:noProof/>
        </w:rPr>
        <w:t>, 2013)</w:t>
      </w:r>
      <w:r w:rsidR="003C62A1">
        <w:fldChar w:fldCharType="end"/>
      </w:r>
      <w:r w:rsidR="003C2598">
        <w:t>.</w:t>
      </w:r>
      <w:r w:rsidR="00707AA5">
        <w:t xml:space="preserve"> </w:t>
      </w:r>
      <w:r w:rsidR="008113D6">
        <w:t xml:space="preserve">It </w:t>
      </w:r>
      <w:r w:rsidR="00334959">
        <w:t xml:space="preserve">has several unique </w:t>
      </w:r>
      <w:r w:rsidR="008113D6">
        <w:t xml:space="preserve">characteristics </w:t>
      </w:r>
      <w:r w:rsidR="00334959">
        <w:t xml:space="preserve">that could greatly impact </w:t>
      </w:r>
      <w:r w:rsidR="009F2B5D">
        <w:t xml:space="preserve">how </w:t>
      </w:r>
      <w:r w:rsidR="00334959">
        <w:t xml:space="preserve">wildfires </w:t>
      </w:r>
      <w:r w:rsidR="009F2B5D">
        <w:t xml:space="preserve">start </w:t>
      </w:r>
      <w:r w:rsidR="00334959">
        <w:t xml:space="preserve">and give </w:t>
      </w:r>
      <w:r w:rsidR="009F2B5D">
        <w:t xml:space="preserve">insight into </w:t>
      </w:r>
      <w:r w:rsidR="00334959">
        <w:t xml:space="preserve">how policy and population </w:t>
      </w:r>
      <w:r w:rsidR="009F2B5D">
        <w:t xml:space="preserve">are </w:t>
      </w:r>
      <w:r w:rsidR="00334959">
        <w:t xml:space="preserve">influence </w:t>
      </w:r>
      <w:r w:rsidR="009F2B5D">
        <w:t xml:space="preserve">future </w:t>
      </w:r>
      <w:r w:rsidR="00334959">
        <w:t xml:space="preserve">wildfires. The spatial policy </w:t>
      </w:r>
      <w:r w:rsidR="00707AA5">
        <w:t xml:space="preserve">of this country </w:t>
      </w:r>
      <w:r w:rsidR="00357ED7">
        <w:t>has a rich history in spatial planning and</w:t>
      </w:r>
      <w:r w:rsidR="00E7080A">
        <w:t xml:space="preserve"> in general water management. This lead in the 20</w:t>
      </w:r>
      <w:r w:rsidR="00E7080A" w:rsidRPr="00E7080A">
        <w:rPr>
          <w:vertAlign w:val="superscript"/>
        </w:rPr>
        <w:t>th</w:t>
      </w:r>
      <w:r w:rsidR="00E7080A">
        <w:t xml:space="preserve"> century to greatly improving the Dutch waterworks to protect cities and the</w:t>
      </w:r>
      <w:r w:rsidR="005D2EA0">
        <w:t xml:space="preserve"> various</w:t>
      </w:r>
      <w:r w:rsidR="00E7080A">
        <w:t xml:space="preserve"> spatial policies</w:t>
      </w:r>
      <w:r w:rsidR="00C905AC">
        <w:t xml:space="preserve"> to stimulate economic growth</w:t>
      </w:r>
      <w:r w:rsidR="00E7080A">
        <w:t>. These developments resulted in a highly fragmented landscape</w:t>
      </w:r>
      <w:r w:rsidR="00D14CF1">
        <w:t xml:space="preserve"> and high dense highway infrastructure </w:t>
      </w:r>
      <w:r w:rsidR="00D14CF1">
        <w:rPr>
          <w:b/>
          <w:bCs/>
        </w:rPr>
        <w:fldChar w:fldCharType="begin" w:fldLock="1"/>
      </w:r>
      <w:r w:rsidR="00B25CB5">
        <w:rPr>
          <w:b/>
          <w:bCs/>
        </w:rPr>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D14CF1">
        <w:rPr>
          <w:b/>
          <w:bCs/>
        </w:rPr>
        <w:fldChar w:fldCharType="separate"/>
      </w:r>
      <w:r w:rsidR="00D14CF1" w:rsidRPr="00FF408A">
        <w:rPr>
          <w:bCs/>
          <w:noProof/>
        </w:rPr>
        <w:t>(CBS, 2016)</w:t>
      </w:r>
      <w:r w:rsidR="00D14CF1">
        <w:rPr>
          <w:b/>
          <w:bCs/>
        </w:rPr>
        <w:fldChar w:fldCharType="end"/>
      </w:r>
      <w:r w:rsidR="00BC4C94">
        <w:rPr>
          <w:b/>
          <w:bCs/>
        </w:rPr>
        <w:t xml:space="preserve"> </w:t>
      </w:r>
      <w:r w:rsidR="00357ED7">
        <w:fldChar w:fldCharType="begin" w:fldLock="1"/>
      </w:r>
      <w:r w:rsidR="00024139">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Netherlands","type":"article-journal","volume":"64"},"uris":["http://www.mendeley.com/documents/?uuid=54ee3ef9-82cc-4c98-b1ec-47a66b03d294"]},{"id":"ITEM-2","itemData":{"DOI":"10.1007/978-3-319-75073-6_3","ISBN":"978-3-319-75073-6","abstract":"Dutch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Geography","id":"ITEM-2","issued":{"date-parts":[["2019"]]},"page":"35-58","publisher":"Springer International Publishing","publisher-place":"Cham","title":"Landscapes","type":"chapter"},"uris":["http://www.mendeley.com/documents/?uuid=f6723f20-e4e9-4d4e-8df9-6207f605cffa"]}],"mendeley":{"formattedCitation":"(Janssen-Jansen, 2016; De Mulder, 2019)","plainTextFormattedCitation":"(Janssen-Jansen, 2016; De Mulder, 2019)","previouslyFormattedCitation":"(Janssen-Jansen, 2016; De Mulder, 2019)"},"properties":{"noteIndex":0},"schema":"https://github.com/citation-style-language/schema/raw/master/csl-citation.json"}</w:instrText>
      </w:r>
      <w:r w:rsidR="00357ED7">
        <w:fldChar w:fldCharType="separate"/>
      </w:r>
      <w:r w:rsidR="00E7080A" w:rsidRPr="00E7080A">
        <w:rPr>
          <w:noProof/>
        </w:rPr>
        <w:t>(Janssen-Jansen, 2016; De Mulder, 2019)</w:t>
      </w:r>
      <w:r w:rsidR="00357ED7">
        <w:fldChar w:fldCharType="end"/>
      </w:r>
      <w:r w:rsidR="00E7080A">
        <w:t xml:space="preserve">. </w:t>
      </w:r>
      <w:r w:rsidR="00701DB7">
        <w:t>A</w:t>
      </w:r>
      <w:r w:rsidR="00292357">
        <w:t>nother</w:t>
      </w:r>
      <w:r w:rsidR="00701DB7">
        <w:t xml:space="preserve"> characteristic of the Netherlands is that it has the highest population density per square kilometre in Europe with 513 people / </w:t>
      </w:r>
      <w:r w:rsidR="00701DB7" w:rsidRPr="00D05EB6">
        <w:t>km</w:t>
      </w:r>
      <w:r w:rsidR="00701DB7">
        <w:rPr>
          <w:vertAlign w:val="superscript"/>
        </w:rPr>
        <w:t xml:space="preserve">2 </w:t>
      </w:r>
      <w:r w:rsidR="00701DB7">
        <w:rPr>
          <w:vertAlign w:val="superscript"/>
        </w:rPr>
        <w:noBreakHyphen/>
      </w:r>
      <w:r w:rsidR="00701DB7">
        <w:fldChar w:fldCharType="begin" w:fldLock="1"/>
      </w:r>
      <w:r w:rsidR="00701DB7">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701DB7">
        <w:fldChar w:fldCharType="separate"/>
      </w:r>
      <w:r w:rsidR="00701DB7" w:rsidRPr="00F70172">
        <w:rPr>
          <w:noProof/>
        </w:rPr>
        <w:t>(CBS, 2016)</w:t>
      </w:r>
      <w:r w:rsidR="00701DB7">
        <w:fldChar w:fldCharType="end"/>
      </w:r>
      <w:r w:rsidR="00D5431A">
        <w:t xml:space="preserve">, which </w:t>
      </w:r>
      <w:r w:rsidR="00AE2DAF">
        <w:t xml:space="preserve">illustrates </w:t>
      </w:r>
      <w:r w:rsidR="00D5431A">
        <w:t xml:space="preserve">that </w:t>
      </w:r>
      <w:r w:rsidR="00F7173F">
        <w:t xml:space="preserve">the population impacts the </w:t>
      </w:r>
      <w:r w:rsidR="00D5431A">
        <w:t xml:space="preserve">designated natural areas. </w:t>
      </w:r>
    </w:p>
    <w:p w14:paraId="1230BBD8" w14:textId="7C0F0D09" w:rsidR="00F959D1" w:rsidRPr="00F715AD" w:rsidRDefault="00E7080A" w:rsidP="00743E0F">
      <w:pPr>
        <w:rPr>
          <w:b/>
          <w:bCs/>
        </w:rPr>
      </w:pPr>
      <w:r>
        <w:t xml:space="preserve">In the 2000’s was also a European policy named the Bird and Habitats </w:t>
      </w:r>
      <w:r w:rsidR="00933C40">
        <w:t>directives;</w:t>
      </w:r>
      <w:r>
        <w:t xml:space="preserve"> where</w:t>
      </w:r>
      <w:r w:rsidR="00933C40">
        <w:t xml:space="preserve">by </w:t>
      </w:r>
      <w:r w:rsidR="00AD35F2">
        <w:t>several</w:t>
      </w:r>
      <w:r w:rsidR="00933C40">
        <w:t xml:space="preserve"> </w:t>
      </w:r>
      <w:r w:rsidR="00D56079">
        <w:t>designated landscape</w:t>
      </w:r>
      <w:r w:rsidR="00AD35F2">
        <w:t>s</w:t>
      </w:r>
      <w:r>
        <w:t xml:space="preserve"> are </w:t>
      </w:r>
      <w:r w:rsidR="00C466B4">
        <w:t xml:space="preserve">indicated with the intention </w:t>
      </w:r>
      <w:r>
        <w:t xml:space="preserve">to preserve </w:t>
      </w:r>
      <w:r w:rsidR="00D56079">
        <w:t xml:space="preserve">the European </w:t>
      </w:r>
      <w:r>
        <w:t>biodiversity</w:t>
      </w:r>
      <w:r w:rsidR="00024139">
        <w:t xml:space="preserve">. In the Netherlands, was this mostly done by local and regional local instruments </w:t>
      </w:r>
      <w:r w:rsidR="00024139">
        <w:fldChar w:fldCharType="begin" w:fldLock="1"/>
      </w:r>
      <w:r w:rsidR="00045FCA">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rsidR="00024139">
        <w:fldChar w:fldCharType="separate"/>
      </w:r>
      <w:r w:rsidR="00024139" w:rsidRPr="00024139">
        <w:rPr>
          <w:noProof/>
        </w:rPr>
        <w:t>(Beunen, Van Assche and Duineveld, 2013)</w:t>
      </w:r>
      <w:r w:rsidR="00024139">
        <w:fldChar w:fldCharType="end"/>
      </w:r>
      <w:r w:rsidR="001F0E7F">
        <w:t xml:space="preserve">. This policy also contributed to the </w:t>
      </w:r>
      <w:r w:rsidR="00E31665">
        <w:t xml:space="preserve">development of the current </w:t>
      </w:r>
      <w:r w:rsidR="001F0E7F">
        <w:t xml:space="preserve">Dutch landscape. </w:t>
      </w:r>
      <w:r w:rsidR="00F959D1">
        <w:t xml:space="preserve">These natural areas are also interesting to observe wildfires, because these fires have </w:t>
      </w:r>
      <w:r w:rsidR="00BC5904">
        <w:t>access to</w:t>
      </w:r>
      <w:r w:rsidR="00F959D1">
        <w:t xml:space="preserve"> </w:t>
      </w:r>
      <w:r w:rsidR="00121A56">
        <w:t xml:space="preserve">limited </w:t>
      </w:r>
      <w:r w:rsidR="007B6592">
        <w:t xml:space="preserve">fuel and </w:t>
      </w:r>
      <w:r w:rsidR="00121A56">
        <w:t>natural resources</w:t>
      </w:r>
      <w:r w:rsidR="00F959D1">
        <w:t xml:space="preserve"> to</w:t>
      </w:r>
      <w:r w:rsidR="00B83E3A">
        <w:t xml:space="preserve"> burn</w:t>
      </w:r>
      <w:r w:rsidR="00F715AD">
        <w:t xml:space="preserve">. </w:t>
      </w:r>
    </w:p>
    <w:p w14:paraId="18696DE6" w14:textId="648EFEA0" w:rsidR="00872DFA" w:rsidRDefault="006165AE">
      <w:r>
        <w:t xml:space="preserve">These </w:t>
      </w:r>
      <w:r w:rsidR="003732F9">
        <w:t xml:space="preserve">characteristics can </w:t>
      </w:r>
      <w:r w:rsidR="000A3C83">
        <w:t>be</w:t>
      </w:r>
      <w:r>
        <w:t xml:space="preserve"> </w:t>
      </w:r>
      <w:r w:rsidR="003732F9">
        <w:t xml:space="preserve">highly effecting </w:t>
      </w:r>
      <w:r w:rsidR="000B020E">
        <w:t xml:space="preserve">the current and future </w:t>
      </w:r>
      <w:r>
        <w:t xml:space="preserve">fire regimes </w:t>
      </w:r>
      <w:r w:rsidR="003E0F14">
        <w:t xml:space="preserve">of </w:t>
      </w:r>
      <w:r>
        <w:t>th</w:t>
      </w:r>
      <w:r w:rsidR="003E0F14">
        <w:t>e</w:t>
      </w:r>
      <w:r>
        <w:t xml:space="preserve"> Netherlands, because most forest fires are indirectly caused by human agents </w:t>
      </w:r>
      <w:r w:rsidR="005F2C4B">
        <w:fldChar w:fldCharType="begin" w:fldLock="1"/>
      </w:r>
      <w:r w:rsidR="00045FCA">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2013)","plainTextFormattedCitation":"(Ganteaume et al., 2013)","previouslyFormattedCitation":"(Ganteaume &lt;i&gt;et al.&lt;/i&gt;, 2013)"},"properties":{"noteIndex":0},"schema":"https://github.com/citation-style-language/schema/raw/master/csl-citation.json"}</w:instrText>
      </w:r>
      <w:r w:rsidR="005F2C4B">
        <w:fldChar w:fldCharType="separate"/>
      </w:r>
      <w:r w:rsidR="005F2C4B" w:rsidRPr="000F6FCC">
        <w:rPr>
          <w:noProof/>
        </w:rPr>
        <w:t xml:space="preserve">(Ganteaume </w:t>
      </w:r>
      <w:r w:rsidR="005F2C4B" w:rsidRPr="000F6FCC">
        <w:rPr>
          <w:i/>
          <w:noProof/>
        </w:rPr>
        <w:t>et al.</w:t>
      </w:r>
      <w:r w:rsidR="005F2C4B" w:rsidRPr="000F6FCC">
        <w:rPr>
          <w:noProof/>
        </w:rPr>
        <w:t>, 2013)</w:t>
      </w:r>
      <w:r w:rsidR="005F2C4B">
        <w:fldChar w:fldCharType="end"/>
      </w:r>
      <w:r w:rsidR="00FF408A">
        <w:t xml:space="preserve">, which are related to the </w:t>
      </w:r>
      <w:r w:rsidR="005F2C4B">
        <w:t xml:space="preserve">distance to </w:t>
      </w:r>
      <w:r w:rsidR="00A43603">
        <w:t xml:space="preserve">human </w:t>
      </w:r>
      <w:r w:rsidR="00066AF3">
        <w:t>infrastructure</w:t>
      </w:r>
      <w:r w:rsidR="0019220F">
        <w:t xml:space="preserve">. Therefore, the chance </w:t>
      </w:r>
      <w:r w:rsidR="005F2C4B">
        <w:t>of fire</w:t>
      </w:r>
      <w:r w:rsidR="0019220F">
        <w:t xml:space="preserve"> is higher, when the natural is closer to human infrastructure</w:t>
      </w:r>
      <w:r w:rsidR="005F2C4B">
        <w:t xml:space="preserve"> </w:t>
      </w:r>
      <w:r w:rsidR="005F2C4B">
        <w:fldChar w:fldCharType="begin" w:fldLock="1"/>
      </w:r>
      <w:r w:rsidR="005F2C4B">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5F2C4B">
        <w:fldChar w:fldCharType="separate"/>
      </w:r>
      <w:r w:rsidR="005F2C4B" w:rsidRPr="00A7027F">
        <w:rPr>
          <w:noProof/>
        </w:rPr>
        <w:t xml:space="preserve">(Oliveira </w:t>
      </w:r>
      <w:r w:rsidR="005F2C4B" w:rsidRPr="00A7027F">
        <w:rPr>
          <w:i/>
          <w:noProof/>
        </w:rPr>
        <w:t>et al.</w:t>
      </w:r>
      <w:r w:rsidR="005F2C4B" w:rsidRPr="00A7027F">
        <w:rPr>
          <w:noProof/>
        </w:rPr>
        <w:t>, 2012)</w:t>
      </w:r>
      <w:r w:rsidR="005F2C4B">
        <w:fldChar w:fldCharType="end"/>
      </w:r>
      <w:r w:rsidR="00EE5042">
        <w:t xml:space="preserve">. </w:t>
      </w:r>
      <w:r w:rsidR="00F84E00">
        <w:t xml:space="preserve">Furthermore, these natural areas are in designated areas, which also could be related how spatial policy has </w:t>
      </w:r>
      <w:r w:rsidR="003001F4">
        <w:t>affected</w:t>
      </w:r>
      <w:r w:rsidR="00F84E00">
        <w:t xml:space="preserve"> the trend in fire regimes.</w:t>
      </w:r>
    </w:p>
    <w:p w14:paraId="65DEA8ED" w14:textId="2443D26B" w:rsidR="003001F4" w:rsidRDefault="0000318C">
      <w:r>
        <w:t>The i</w:t>
      </w:r>
      <w:r w:rsidR="003001F4">
        <w:t>nformation about these fire regimes</w:t>
      </w:r>
      <w:r w:rsidR="00034348">
        <w:t xml:space="preserve"> can be useful for spatial policy, human health, and biodiversity. With knowledge about the burning location fires, governmental institutes could anticipate these fire</w:t>
      </w:r>
      <w:r w:rsidR="00B25CB5">
        <w:t>s</w:t>
      </w:r>
      <w:r w:rsidR="00034348">
        <w:t xml:space="preserve">, so </w:t>
      </w:r>
      <w:r w:rsidR="00E37C4D">
        <w:t xml:space="preserve">the </w:t>
      </w:r>
      <w:r w:rsidR="0039300D">
        <w:t>loss</w:t>
      </w:r>
      <w:r w:rsidR="00E37C4D">
        <w:t xml:space="preserve"> in </w:t>
      </w:r>
      <w:r w:rsidR="0039300D">
        <w:t>economic</w:t>
      </w:r>
      <w:r w:rsidR="00B25CB5">
        <w:t xml:space="preserve"> damage, ecological damage </w:t>
      </w:r>
      <w:r w:rsidR="00904467">
        <w:t>and effected human health is reduced</w:t>
      </w:r>
      <w:r w:rsidR="005E7B63">
        <w:t xml:space="preserve"> </w:t>
      </w:r>
      <w:r w:rsidR="005E7B63">
        <w:fldChar w:fldCharType="begin" w:fldLock="1"/>
      </w:r>
      <w:r w:rsidR="0039300D">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perspectives","type":"article-journal","volume":"294"},"uris":["http://www.mendeley.com/documents/?uuid=52802472-eb84-4fcc-950d-a93b25e25988"]}],"mendeley":{"formattedCitation":"(Morton &lt;i&gt;et al.&lt;/i&gt;, 2003; San-Miguel-Ayanz, Moreno and Camia, 2013)","plainTextFormattedCitation":"(Morton et al., 2003; San-Miguel-Ayanz, Moreno and Camia, 2013)","previouslyFormattedCitation":"(Morton &lt;i&gt;et al.&lt;/i&gt;, 2003; San-Miguel-Ayanz, Moreno and Camia, 2013)"},"properties":{"noteIndex":0},"schema":"https://github.com/citation-style-language/schema/raw/master/csl-citation.json"}</w:instrText>
      </w:r>
      <w:r w:rsidR="005E7B63">
        <w:fldChar w:fldCharType="separate"/>
      </w:r>
      <w:r w:rsidR="005E7B63" w:rsidRPr="00B25CB5">
        <w:rPr>
          <w:noProof/>
        </w:rPr>
        <w:t xml:space="preserve">(Morton </w:t>
      </w:r>
      <w:r w:rsidR="005E7B63" w:rsidRPr="00B25CB5">
        <w:rPr>
          <w:i/>
          <w:noProof/>
        </w:rPr>
        <w:t>et al.</w:t>
      </w:r>
      <w:r w:rsidR="005E7B63" w:rsidRPr="00B25CB5">
        <w:rPr>
          <w:noProof/>
        </w:rPr>
        <w:t>, 2003; San-Miguel-Ayanz, Moreno and Camia, 2013)</w:t>
      </w:r>
      <w:r w:rsidR="005E7B63">
        <w:fldChar w:fldCharType="end"/>
      </w:r>
      <w:r w:rsidR="00904467">
        <w:t xml:space="preserve">. </w:t>
      </w:r>
      <w:r w:rsidR="00E37C4D">
        <w:t xml:space="preserve">Furthermore, </w:t>
      </w:r>
      <w:r w:rsidR="00AD48A5">
        <w:t xml:space="preserve">the study shall provide insight into </w:t>
      </w:r>
      <w:r w:rsidR="002640B7">
        <w:t xml:space="preserve">how </w:t>
      </w:r>
      <w:r w:rsidR="00AD48A5">
        <w:t xml:space="preserve">the current rise </w:t>
      </w:r>
      <w:r w:rsidR="0039300D">
        <w:t xml:space="preserve">in temperature </w:t>
      </w:r>
      <w:r w:rsidR="0039300D">
        <w:fldChar w:fldCharType="begin" w:fldLock="1"/>
      </w:r>
      <w:r w:rsidR="0039300D">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Surface","type":"chapter"},"uris":["http://www.mendeley.com/documents/?uuid=07827c90-3b6f-44fa-98be-f87182b50a8f"]}],"mendeley":{"formattedCitation":"(Hartmann &lt;i&gt;et al.&lt;/i&gt;, 2013)","plainTextFormattedCitation":"(Hartmann et al., 2013)"},"properties":{"noteIndex":0},"schema":"https://github.com/citation-style-language/schema/raw/master/csl-citation.json"}</w:instrText>
      </w:r>
      <w:r w:rsidR="0039300D">
        <w:fldChar w:fldCharType="separate"/>
      </w:r>
      <w:r w:rsidR="0039300D" w:rsidRPr="0039300D">
        <w:rPr>
          <w:noProof/>
        </w:rPr>
        <w:t xml:space="preserve">(Hartmann </w:t>
      </w:r>
      <w:r w:rsidR="0039300D" w:rsidRPr="0039300D">
        <w:rPr>
          <w:i/>
          <w:noProof/>
        </w:rPr>
        <w:t>et al.</w:t>
      </w:r>
      <w:r w:rsidR="0039300D" w:rsidRPr="0039300D">
        <w:rPr>
          <w:noProof/>
        </w:rPr>
        <w:t>, 2013)</w:t>
      </w:r>
      <w:r w:rsidR="0039300D">
        <w:fldChar w:fldCharType="end"/>
      </w:r>
      <w:r w:rsidR="0039300D">
        <w:t xml:space="preserve"> has impacted fire regimes in </w:t>
      </w:r>
      <w:r w:rsidR="005E7B6C">
        <w:t xml:space="preserve">European </w:t>
      </w:r>
      <w:r w:rsidR="0039300D">
        <w:t xml:space="preserve">countries with a temperate climate. </w:t>
      </w:r>
    </w:p>
    <w:p w14:paraId="54713E79" w14:textId="5077C800" w:rsidR="0048536D" w:rsidRPr="0048536D" w:rsidRDefault="000D1478">
      <w:r>
        <w:t xml:space="preserve">The study provides new insights about when fires are burning, where they are burning, on what kind of natural land cover </w:t>
      </w:r>
      <w:r w:rsidR="00856673">
        <w:t xml:space="preserve">they </w:t>
      </w:r>
      <w:r>
        <w:t xml:space="preserve">are burning and if </w:t>
      </w:r>
      <w:r w:rsidR="008A7DF1">
        <w:t xml:space="preserve">there are </w:t>
      </w:r>
      <w:r>
        <w:t>reoccurring</w:t>
      </w:r>
      <w:r w:rsidR="00AF4455">
        <w:t xml:space="preserve"> temporal </w:t>
      </w:r>
      <w:r w:rsidR="003E4C00">
        <w:t xml:space="preserve">cycles observed </w:t>
      </w:r>
      <w:r w:rsidR="0048536D">
        <w:t>in the Netherlands</w:t>
      </w:r>
      <w:r w:rsidR="00BA7122">
        <w:t xml:space="preserve">. Furthermore, it presents </w:t>
      </w:r>
      <w:r w:rsidR="002C5145">
        <w:t>a spatial aspect such as</w:t>
      </w:r>
      <w:r w:rsidR="00BA7122">
        <w:t xml:space="preserve"> the Natura 2000 a</w:t>
      </w:r>
      <w:r w:rsidR="002C5145">
        <w:t>reas, to observe how these policy are influencing fire regimes</w:t>
      </w:r>
      <w:r w:rsidR="00F63C83">
        <w:t xml:space="preserve">. </w:t>
      </w:r>
    </w:p>
    <w:p w14:paraId="062F658B" w14:textId="4B1735A1" w:rsidR="00DE3008" w:rsidRPr="00943242" w:rsidRDefault="00DE3008">
      <w:pPr>
        <w:rPr>
          <w:b/>
          <w:bCs/>
          <w:i/>
          <w:iCs/>
        </w:rPr>
      </w:pPr>
      <w:r>
        <w:rPr>
          <w:b/>
          <w:bCs/>
        </w:rPr>
        <w:br w:type="page"/>
      </w:r>
      <w:r w:rsidR="0054710C">
        <w:rPr>
          <w:b/>
          <w:bCs/>
        </w:rPr>
        <w:lastRenderedPageBreak/>
        <w:t xml:space="preserve">   </w:t>
      </w:r>
    </w:p>
    <w:p w14:paraId="1363EA09" w14:textId="7FC92EE0" w:rsidR="0039300D" w:rsidRPr="0039300D" w:rsidRDefault="00AE610E" w:rsidP="0039300D">
      <w:pPr>
        <w:widowControl w:val="0"/>
        <w:autoSpaceDE w:val="0"/>
        <w:autoSpaceDN w:val="0"/>
        <w:adjustRightInd w:val="0"/>
        <w:spacing w:line="240" w:lineRule="auto"/>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39300D" w:rsidRPr="0039300D">
        <w:rPr>
          <w:rFonts w:ascii="Calibri" w:hAnsi="Calibri" w:cs="Calibri"/>
          <w:noProof/>
          <w:szCs w:val="24"/>
        </w:rPr>
        <w:t xml:space="preserve">Andela, N. </w:t>
      </w:r>
      <w:r w:rsidR="0039300D" w:rsidRPr="0039300D">
        <w:rPr>
          <w:rFonts w:ascii="Calibri" w:hAnsi="Calibri" w:cs="Calibri"/>
          <w:i/>
          <w:iCs/>
          <w:noProof/>
          <w:szCs w:val="24"/>
        </w:rPr>
        <w:t>et al.</w:t>
      </w:r>
      <w:r w:rsidR="0039300D" w:rsidRPr="0039300D">
        <w:rPr>
          <w:rFonts w:ascii="Calibri" w:hAnsi="Calibri" w:cs="Calibri"/>
          <w:noProof/>
          <w:szCs w:val="24"/>
        </w:rPr>
        <w:t xml:space="preserve"> (2017) ‘A human-driven decline in global burned area’, </w:t>
      </w:r>
      <w:r w:rsidR="0039300D" w:rsidRPr="0039300D">
        <w:rPr>
          <w:rFonts w:ascii="Calibri" w:hAnsi="Calibri" w:cs="Calibri"/>
          <w:i/>
          <w:iCs/>
          <w:noProof/>
          <w:szCs w:val="24"/>
        </w:rPr>
        <w:t>Science</w:t>
      </w:r>
      <w:r w:rsidR="0039300D" w:rsidRPr="0039300D">
        <w:rPr>
          <w:rFonts w:ascii="Calibri" w:hAnsi="Calibri" w:cs="Calibri"/>
          <w:noProof/>
          <w:szCs w:val="24"/>
        </w:rPr>
        <w:t>, 356(6345), pp. 1356–1362. doi: 10.1126/science.aal4108.</w:t>
      </w:r>
    </w:p>
    <w:p w14:paraId="7B161A95"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Beunen, R., Van Assche, K. and Duineveld, M. (2013) ‘Performing failure in conservation policy: The implementation of European Union directives in the Netherlands’, </w:t>
      </w:r>
      <w:r w:rsidRPr="0039300D">
        <w:rPr>
          <w:rFonts w:ascii="Calibri" w:hAnsi="Calibri" w:cs="Calibri"/>
          <w:i/>
          <w:iCs/>
          <w:noProof/>
          <w:szCs w:val="24"/>
        </w:rPr>
        <w:t>LAND USE POLICY</w:t>
      </w:r>
      <w:r w:rsidRPr="0039300D">
        <w:rPr>
          <w:rFonts w:ascii="Calibri" w:hAnsi="Calibri" w:cs="Calibri"/>
          <w:noProof/>
          <w:szCs w:val="24"/>
        </w:rPr>
        <w:t>. THE BOULEVARD, LANGFORD LANE, KIDLINGTON, OXFORD OX5 1GB, OXON, ENGLAND: ELSEVIER SCI LTD, 31(SI), pp. 280–288. doi: 10.1016/j.landusepol.2012.07.009.</w:t>
      </w:r>
    </w:p>
    <w:p w14:paraId="1A06B2A1"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Bowman, D. M. J. S. </w:t>
      </w:r>
      <w:r w:rsidRPr="0039300D">
        <w:rPr>
          <w:rFonts w:ascii="Calibri" w:hAnsi="Calibri" w:cs="Calibri"/>
          <w:i/>
          <w:iCs/>
          <w:noProof/>
          <w:szCs w:val="24"/>
        </w:rPr>
        <w:t>et al.</w:t>
      </w:r>
      <w:r w:rsidRPr="0039300D">
        <w:rPr>
          <w:rFonts w:ascii="Calibri" w:hAnsi="Calibri" w:cs="Calibri"/>
          <w:noProof/>
          <w:szCs w:val="24"/>
        </w:rPr>
        <w:t xml:space="preserve"> (2011) ‘The human dimension of fire regimes on Earth’, </w:t>
      </w:r>
      <w:r w:rsidRPr="0039300D">
        <w:rPr>
          <w:rFonts w:ascii="Calibri" w:hAnsi="Calibri" w:cs="Calibri"/>
          <w:i/>
          <w:iCs/>
          <w:noProof/>
          <w:szCs w:val="24"/>
        </w:rPr>
        <w:t>Journal of Biogeography</w:t>
      </w:r>
      <w:r w:rsidRPr="0039300D">
        <w:rPr>
          <w:rFonts w:ascii="Calibri" w:hAnsi="Calibri" w:cs="Calibri"/>
          <w:noProof/>
          <w:szCs w:val="24"/>
        </w:rPr>
        <w:t>. 111 RIVER ST, HOBOKEN 07030-5774, NJ USA: WILEY, 38(12), pp. 2223–2236. doi: 10.1111/j.1365-2699.2011.02595.x.</w:t>
      </w:r>
    </w:p>
    <w:p w14:paraId="0DFF7E91"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Cascio, W. E. (2018) ‘Wildland fire smoke and human health’, </w:t>
      </w:r>
      <w:r w:rsidRPr="0039300D">
        <w:rPr>
          <w:rFonts w:ascii="Calibri" w:hAnsi="Calibri" w:cs="Calibri"/>
          <w:i/>
          <w:iCs/>
          <w:noProof/>
          <w:szCs w:val="24"/>
        </w:rPr>
        <w:t>Science of The Total Environment</w:t>
      </w:r>
      <w:r w:rsidRPr="0039300D">
        <w:rPr>
          <w:rFonts w:ascii="Calibri" w:hAnsi="Calibri" w:cs="Calibri"/>
          <w:noProof/>
          <w:szCs w:val="24"/>
        </w:rPr>
        <w:t>. PO BOX 211, 1000 AE AMSTERDAM, NETHERLANDS: ELSEVIER SCIENCE BV, 624, pp. 586–595. doi: 10.1016/j.scitotenv.2017.12.086.</w:t>
      </w:r>
    </w:p>
    <w:p w14:paraId="1DA73D5F"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CBS (2016) </w:t>
      </w:r>
      <w:r w:rsidRPr="0039300D">
        <w:rPr>
          <w:rFonts w:ascii="Calibri" w:hAnsi="Calibri" w:cs="Calibri"/>
          <w:i/>
          <w:iCs/>
          <w:noProof/>
          <w:szCs w:val="24"/>
        </w:rPr>
        <w:t>Transport and mobility 2016</w:t>
      </w:r>
      <w:r w:rsidRPr="0039300D">
        <w:rPr>
          <w:rFonts w:ascii="Calibri" w:hAnsi="Calibri" w:cs="Calibri"/>
          <w:noProof/>
          <w:szCs w:val="24"/>
        </w:rPr>
        <w:t xml:space="preserve">, </w:t>
      </w:r>
      <w:r w:rsidRPr="0039300D">
        <w:rPr>
          <w:rFonts w:ascii="Calibri" w:hAnsi="Calibri" w:cs="Calibri"/>
          <w:i/>
          <w:iCs/>
          <w:noProof/>
          <w:szCs w:val="24"/>
        </w:rPr>
        <w:t>Statistics Netherlands</w:t>
      </w:r>
      <w:r w:rsidRPr="0039300D">
        <w:rPr>
          <w:rFonts w:ascii="Calibri" w:hAnsi="Calibri" w:cs="Calibri"/>
          <w:noProof/>
          <w:szCs w:val="24"/>
        </w:rPr>
        <w:t>. Available at: https://www.cbs.nl/-/media/_pdf/2016/38/2016-transport-and-mobility.pdf.</w:t>
      </w:r>
    </w:p>
    <w:p w14:paraId="33EA1DEF"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Flannigan, M. D. </w:t>
      </w:r>
      <w:r w:rsidRPr="0039300D">
        <w:rPr>
          <w:rFonts w:ascii="Calibri" w:hAnsi="Calibri" w:cs="Calibri"/>
          <w:i/>
          <w:iCs/>
          <w:noProof/>
          <w:szCs w:val="24"/>
        </w:rPr>
        <w:t>et al.</w:t>
      </w:r>
      <w:r w:rsidRPr="0039300D">
        <w:rPr>
          <w:rFonts w:ascii="Calibri" w:hAnsi="Calibri" w:cs="Calibri"/>
          <w:noProof/>
          <w:szCs w:val="24"/>
        </w:rPr>
        <w:t xml:space="preserve"> (2009) ‘Implications of changing climate for global wildland fire’, </w:t>
      </w:r>
      <w:r w:rsidRPr="0039300D">
        <w:rPr>
          <w:rFonts w:ascii="Calibri" w:hAnsi="Calibri" w:cs="Calibri"/>
          <w:i/>
          <w:iCs/>
          <w:noProof/>
          <w:szCs w:val="24"/>
        </w:rPr>
        <w:t>International Journal of Wildland Fire</w:t>
      </w:r>
      <w:r w:rsidRPr="0039300D">
        <w:rPr>
          <w:rFonts w:ascii="Calibri" w:hAnsi="Calibri" w:cs="Calibri"/>
          <w:noProof/>
          <w:szCs w:val="24"/>
        </w:rPr>
        <w:t>. UNIPARK, BLDG 1, LEVEL 1, 195 WELLINGTON RD, LOCKED BAG 10, CLAYTON, VIC 3168, AUSTRALIA: CSIRO PUBLISHING, 18(5), p. 483. doi: 10.1071/WF08187.</w:t>
      </w:r>
    </w:p>
    <w:p w14:paraId="378B2B0C"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Ganteaume, A. </w:t>
      </w:r>
      <w:r w:rsidRPr="0039300D">
        <w:rPr>
          <w:rFonts w:ascii="Calibri" w:hAnsi="Calibri" w:cs="Calibri"/>
          <w:i/>
          <w:iCs/>
          <w:noProof/>
          <w:szCs w:val="24"/>
        </w:rPr>
        <w:t>et al.</w:t>
      </w:r>
      <w:r w:rsidRPr="0039300D">
        <w:rPr>
          <w:rFonts w:ascii="Calibri" w:hAnsi="Calibri" w:cs="Calibri"/>
          <w:noProof/>
          <w:szCs w:val="24"/>
        </w:rPr>
        <w:t xml:space="preserve"> (2013) ‘A Review of the Main Driving Factors of Forest Fire Ignition Over Europe’, </w:t>
      </w:r>
      <w:r w:rsidRPr="0039300D">
        <w:rPr>
          <w:rFonts w:ascii="Calibri" w:hAnsi="Calibri" w:cs="Calibri"/>
          <w:i/>
          <w:iCs/>
          <w:noProof/>
          <w:szCs w:val="24"/>
        </w:rPr>
        <w:t>Environmental Management</w:t>
      </w:r>
      <w:r w:rsidRPr="0039300D">
        <w:rPr>
          <w:rFonts w:ascii="Calibri" w:hAnsi="Calibri" w:cs="Calibri"/>
          <w:noProof/>
          <w:szCs w:val="24"/>
        </w:rPr>
        <w:t>. ONE NEW YORK PLAZA, SUITE 4600, NEW YORK, NY, UNITED STATES: SPRINGER, 51(3), pp. 651–662. doi: 10.1007/s00267-012-9961-z.</w:t>
      </w:r>
    </w:p>
    <w:p w14:paraId="70FF414D"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Hartmann, D. L. </w:t>
      </w:r>
      <w:r w:rsidRPr="0039300D">
        <w:rPr>
          <w:rFonts w:ascii="Calibri" w:hAnsi="Calibri" w:cs="Calibri"/>
          <w:i/>
          <w:iCs/>
          <w:noProof/>
          <w:szCs w:val="24"/>
        </w:rPr>
        <w:t>et al.</w:t>
      </w:r>
      <w:r w:rsidRPr="0039300D">
        <w:rPr>
          <w:rFonts w:ascii="Calibri" w:hAnsi="Calibri" w:cs="Calibri"/>
          <w:noProof/>
          <w:szCs w:val="24"/>
        </w:rPr>
        <w:t xml:space="preserve"> (2013) ‘Observations: Atmosphere and Surface’, in Stocker, T. F. et al. (eds) : </w:t>
      </w:r>
      <w:r w:rsidRPr="0039300D">
        <w:rPr>
          <w:rFonts w:ascii="Calibri" w:hAnsi="Calibri" w:cs="Calibri"/>
          <w:i/>
          <w:iCs/>
          <w:noProof/>
          <w:szCs w:val="24"/>
        </w:rPr>
        <w:t>Climate Change 2013: The Physical Science Basis. Contribution of Working Group I to the Fifth Assessment Report of the Intergovernmental Panel on Climate Change</w:t>
      </w:r>
      <w:r w:rsidRPr="0039300D">
        <w:rPr>
          <w:rFonts w:ascii="Calibri" w:hAnsi="Calibri" w:cs="Calibri"/>
          <w:noProof/>
          <w:szCs w:val="24"/>
        </w:rPr>
        <w:t>. Cambridge, United Kingdom and New York, NY, US: Cambridge University Press, pp. 159–255.</w:t>
      </w:r>
    </w:p>
    <w:p w14:paraId="0B790DED"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Janssen-Jansen, L. (2016) ‘Taking national planning seriously: A challenged planning agenda in the Netherlands’, </w:t>
      </w:r>
      <w:r w:rsidRPr="0039300D">
        <w:rPr>
          <w:rFonts w:ascii="Calibri" w:hAnsi="Calibri" w:cs="Calibri"/>
          <w:i/>
          <w:iCs/>
          <w:noProof/>
          <w:szCs w:val="24"/>
        </w:rPr>
        <w:t>Administration</w:t>
      </w:r>
      <w:r w:rsidRPr="0039300D">
        <w:rPr>
          <w:rFonts w:ascii="Calibri" w:hAnsi="Calibri" w:cs="Calibri"/>
          <w:noProof/>
          <w:szCs w:val="24"/>
        </w:rPr>
        <w:t>, 64(3–4), pp. 23–43. doi: 10.1515/admin-2016-0023.</w:t>
      </w:r>
    </w:p>
    <w:p w14:paraId="3E1806C1"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Komarek, E. V (1964) ‘The natural history of lightning’, </w:t>
      </w:r>
      <w:r w:rsidRPr="0039300D">
        <w:rPr>
          <w:rFonts w:ascii="Calibri" w:hAnsi="Calibri" w:cs="Calibri"/>
          <w:i/>
          <w:iCs/>
          <w:noProof/>
          <w:szCs w:val="24"/>
        </w:rPr>
        <w:t>Proceedings of the Tall Timbers Fire Ecology Conference</w:t>
      </w:r>
      <w:r w:rsidRPr="0039300D">
        <w:rPr>
          <w:rFonts w:ascii="Calibri" w:hAnsi="Calibri" w:cs="Calibri"/>
          <w:noProof/>
          <w:szCs w:val="24"/>
        </w:rPr>
        <w:t>, 3, pp. 139–183. Available at: http://talltimbers.org/wp-content/uploads/2014/03/Komarek1964_op.pdf.</w:t>
      </w:r>
    </w:p>
    <w:p w14:paraId="3AC7E2CB"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Liu, Y., Stanturf, J. and Goodrick, S. (2010) ‘Trends in global wildfire potential in a changing climate’, </w:t>
      </w:r>
      <w:r w:rsidRPr="0039300D">
        <w:rPr>
          <w:rFonts w:ascii="Calibri" w:hAnsi="Calibri" w:cs="Calibri"/>
          <w:i/>
          <w:iCs/>
          <w:noProof/>
          <w:szCs w:val="24"/>
        </w:rPr>
        <w:t>Forest Ecology and Management</w:t>
      </w:r>
      <w:r w:rsidRPr="0039300D">
        <w:rPr>
          <w:rFonts w:ascii="Calibri" w:hAnsi="Calibri" w:cs="Calibri"/>
          <w:noProof/>
          <w:szCs w:val="24"/>
        </w:rPr>
        <w:t>, 259(4), pp. 685–697. doi: https://doi.org/10.1016/j.foreco.2009.09.002.</w:t>
      </w:r>
    </w:p>
    <w:p w14:paraId="215466EE"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Lung, T. </w:t>
      </w:r>
      <w:r w:rsidRPr="0039300D">
        <w:rPr>
          <w:rFonts w:ascii="Calibri" w:hAnsi="Calibri" w:cs="Calibri"/>
          <w:i/>
          <w:iCs/>
          <w:noProof/>
          <w:szCs w:val="24"/>
        </w:rPr>
        <w:t>et al.</w:t>
      </w:r>
      <w:r w:rsidRPr="0039300D">
        <w:rPr>
          <w:rFonts w:ascii="Calibri" w:hAnsi="Calibri" w:cs="Calibri"/>
          <w:noProof/>
          <w:szCs w:val="24"/>
        </w:rPr>
        <w:t xml:space="preserve"> (2013) ‘A multi-hazard regional level impact assessment for Europe combining indicators of climatic and non-climatic change’, </w:t>
      </w:r>
      <w:r w:rsidRPr="0039300D">
        <w:rPr>
          <w:rFonts w:ascii="Calibri" w:hAnsi="Calibri" w:cs="Calibri"/>
          <w:i/>
          <w:iCs/>
          <w:noProof/>
          <w:szCs w:val="24"/>
        </w:rPr>
        <w:t>Global Environmental Change</w:t>
      </w:r>
      <w:r w:rsidRPr="0039300D">
        <w:rPr>
          <w:rFonts w:ascii="Calibri" w:hAnsi="Calibri" w:cs="Calibri"/>
          <w:noProof/>
          <w:szCs w:val="24"/>
        </w:rPr>
        <w:t>, 23(2), pp. 522–536. doi: https://doi.org/10.1016/j.gloenvcha.2012.11.009.</w:t>
      </w:r>
    </w:p>
    <w:p w14:paraId="3DFD827E"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Morton, D. C. </w:t>
      </w:r>
      <w:r w:rsidRPr="0039300D">
        <w:rPr>
          <w:rFonts w:ascii="Calibri" w:hAnsi="Calibri" w:cs="Calibri"/>
          <w:i/>
          <w:iCs/>
          <w:noProof/>
          <w:szCs w:val="24"/>
        </w:rPr>
        <w:t>et al.</w:t>
      </w:r>
      <w:r w:rsidRPr="0039300D">
        <w:rPr>
          <w:rFonts w:ascii="Calibri" w:hAnsi="Calibri" w:cs="Calibri"/>
          <w:noProof/>
          <w:szCs w:val="24"/>
        </w:rPr>
        <w:t xml:space="preserve"> (2003) ‘Assessing the Environmental , Social , and Economic Impacts of Wildfire’, p. 59. Available at: https://interwork.sdsu.edu/fire/resources/documents/AssessingWildfireImpacts.pdf.</w:t>
      </w:r>
    </w:p>
    <w:p w14:paraId="4183E0EF"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De Mulder, E. F. J. (2019) ‘Landscapes’, in </w:t>
      </w:r>
      <w:r w:rsidRPr="0039300D">
        <w:rPr>
          <w:rFonts w:ascii="Calibri" w:hAnsi="Calibri" w:cs="Calibri"/>
          <w:i/>
          <w:iCs/>
          <w:noProof/>
          <w:szCs w:val="24"/>
        </w:rPr>
        <w:t>The Netherlands and the Dutch: A Physical and Human Geography</w:t>
      </w:r>
      <w:r w:rsidRPr="0039300D">
        <w:rPr>
          <w:rFonts w:ascii="Calibri" w:hAnsi="Calibri" w:cs="Calibri"/>
          <w:noProof/>
          <w:szCs w:val="24"/>
        </w:rPr>
        <w:t>. Cham: Springer International Publishing, pp. 35–58. doi: 10.1007/978-3-319-75073-6_3.</w:t>
      </w:r>
    </w:p>
    <w:p w14:paraId="7B58FD66"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Oliveira, S. </w:t>
      </w:r>
      <w:r w:rsidRPr="0039300D">
        <w:rPr>
          <w:rFonts w:ascii="Calibri" w:hAnsi="Calibri" w:cs="Calibri"/>
          <w:i/>
          <w:iCs/>
          <w:noProof/>
          <w:szCs w:val="24"/>
        </w:rPr>
        <w:t>et al.</w:t>
      </w:r>
      <w:r w:rsidRPr="0039300D">
        <w:rPr>
          <w:rFonts w:ascii="Calibri" w:hAnsi="Calibri" w:cs="Calibri"/>
          <w:noProof/>
          <w:szCs w:val="24"/>
        </w:rPr>
        <w:t xml:space="preserve"> (2012) ‘Modeling spatial patterns of fire occurrence in Mediterranean Europe using Multiple Regression and Random Forest’, </w:t>
      </w:r>
      <w:r w:rsidRPr="0039300D">
        <w:rPr>
          <w:rFonts w:ascii="Calibri" w:hAnsi="Calibri" w:cs="Calibri"/>
          <w:i/>
          <w:iCs/>
          <w:noProof/>
          <w:szCs w:val="24"/>
        </w:rPr>
        <w:t>Forest Ecology and Management</w:t>
      </w:r>
      <w:r w:rsidRPr="0039300D">
        <w:rPr>
          <w:rFonts w:ascii="Calibri" w:hAnsi="Calibri" w:cs="Calibri"/>
          <w:noProof/>
          <w:szCs w:val="24"/>
        </w:rPr>
        <w:t xml:space="preserve">, 275, pp. 117–129. doi: </w:t>
      </w:r>
      <w:r w:rsidRPr="0039300D">
        <w:rPr>
          <w:rFonts w:ascii="Calibri" w:hAnsi="Calibri" w:cs="Calibri"/>
          <w:noProof/>
          <w:szCs w:val="24"/>
        </w:rPr>
        <w:lastRenderedPageBreak/>
        <w:t>https://doi.org/10.1016/j.foreco.2012.03.003.</w:t>
      </w:r>
    </w:p>
    <w:p w14:paraId="1FFE2453"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Reid, C. E. </w:t>
      </w:r>
      <w:r w:rsidRPr="0039300D">
        <w:rPr>
          <w:rFonts w:ascii="Calibri" w:hAnsi="Calibri" w:cs="Calibri"/>
          <w:i/>
          <w:iCs/>
          <w:noProof/>
          <w:szCs w:val="24"/>
        </w:rPr>
        <w:t>et al.</w:t>
      </w:r>
      <w:r w:rsidRPr="0039300D">
        <w:rPr>
          <w:rFonts w:ascii="Calibri" w:hAnsi="Calibri" w:cs="Calibri"/>
          <w:noProof/>
          <w:szCs w:val="24"/>
        </w:rPr>
        <w:t xml:space="preserve"> (2016) ‘Critical Review of Health Impacts of Wildfire Smoke Exposure’, </w:t>
      </w:r>
      <w:r w:rsidRPr="0039300D">
        <w:rPr>
          <w:rFonts w:ascii="Calibri" w:hAnsi="Calibri" w:cs="Calibri"/>
          <w:i/>
          <w:iCs/>
          <w:noProof/>
          <w:szCs w:val="24"/>
        </w:rPr>
        <w:t>Environmental Health Perspectives</w:t>
      </w:r>
      <w:r w:rsidRPr="0039300D">
        <w:rPr>
          <w:rFonts w:ascii="Calibri" w:hAnsi="Calibri" w:cs="Calibri"/>
          <w:noProof/>
          <w:szCs w:val="24"/>
        </w:rPr>
        <w:t>. NATL INST HEALTH, NATL INST ENVIRONMENTAL HEALTH SCIENCES, PO BOX 12233, RES TRIANGLE PK, NC 27709-2233 USA: US DEPT HEALTH HUMAN SCIENCES PUBLIC HEALTH SCIENCE, 124(9), pp. 1334–1343. doi: 10.1289/ehp.1409277.</w:t>
      </w:r>
    </w:p>
    <w:p w14:paraId="73C437C6" w14:textId="77777777" w:rsidR="0039300D" w:rsidRPr="0039300D" w:rsidRDefault="0039300D" w:rsidP="0039300D">
      <w:pPr>
        <w:widowControl w:val="0"/>
        <w:autoSpaceDE w:val="0"/>
        <w:autoSpaceDN w:val="0"/>
        <w:adjustRightInd w:val="0"/>
        <w:spacing w:line="240" w:lineRule="auto"/>
        <w:rPr>
          <w:rFonts w:ascii="Calibri" w:hAnsi="Calibri" w:cs="Calibri"/>
          <w:noProof/>
          <w:szCs w:val="24"/>
        </w:rPr>
      </w:pPr>
      <w:r w:rsidRPr="0039300D">
        <w:rPr>
          <w:rFonts w:ascii="Calibri" w:hAnsi="Calibri" w:cs="Calibri"/>
          <w:noProof/>
          <w:szCs w:val="24"/>
        </w:rPr>
        <w:t xml:space="preserve">San-Miguel-Ayanz, J. and Camia, A. (2010) ‘Forest fires’, </w:t>
      </w:r>
      <w:r w:rsidRPr="0039300D">
        <w:rPr>
          <w:rFonts w:ascii="Calibri" w:hAnsi="Calibri" w:cs="Calibri"/>
          <w:i/>
          <w:iCs/>
          <w:noProof/>
          <w:szCs w:val="24"/>
        </w:rPr>
        <w:t>Mapping the impacts of natural hazards and technological accidents in Europe: an overview of the last decade’.(Eds A Wehrli, J Herkendell, A Jol) EEA Technical Report N</w:t>
      </w:r>
      <w:r w:rsidRPr="0039300D">
        <w:rPr>
          <w:rFonts w:ascii="Calibri" w:hAnsi="Calibri" w:cs="Calibri"/>
          <w:noProof/>
          <w:szCs w:val="24"/>
        </w:rPr>
        <w:t>, 13, pp. 47–53.</w:t>
      </w:r>
    </w:p>
    <w:p w14:paraId="499CACE7" w14:textId="77777777" w:rsidR="0039300D" w:rsidRPr="0039300D" w:rsidRDefault="0039300D" w:rsidP="0039300D">
      <w:pPr>
        <w:widowControl w:val="0"/>
        <w:autoSpaceDE w:val="0"/>
        <w:autoSpaceDN w:val="0"/>
        <w:adjustRightInd w:val="0"/>
        <w:spacing w:line="240" w:lineRule="auto"/>
        <w:rPr>
          <w:rFonts w:ascii="Calibri" w:hAnsi="Calibri" w:cs="Calibri"/>
          <w:noProof/>
        </w:rPr>
      </w:pPr>
      <w:r w:rsidRPr="0039300D">
        <w:rPr>
          <w:rFonts w:ascii="Calibri" w:hAnsi="Calibri" w:cs="Calibri"/>
          <w:noProof/>
          <w:szCs w:val="24"/>
        </w:rPr>
        <w:t xml:space="preserve">San-Miguel-Ayanz, J., Moreno, J. M. and Camia, A. (2013) ‘Analysis of large fires in European Mediterranean landscapes: Lessons learned and perspectives’, </w:t>
      </w:r>
      <w:r w:rsidRPr="0039300D">
        <w:rPr>
          <w:rFonts w:ascii="Calibri" w:hAnsi="Calibri" w:cs="Calibri"/>
          <w:i/>
          <w:iCs/>
          <w:noProof/>
          <w:szCs w:val="24"/>
        </w:rPr>
        <w:t>Forest Ecology and Management</w:t>
      </w:r>
      <w:r w:rsidRPr="0039300D">
        <w:rPr>
          <w:rFonts w:ascii="Calibri" w:hAnsi="Calibri" w:cs="Calibri"/>
          <w:noProof/>
          <w:szCs w:val="24"/>
        </w:rPr>
        <w:t>, 294, pp. 11–22. doi: https://doi.org/10.1016/j.foreco.2012.10.050.</w:t>
      </w:r>
    </w:p>
    <w:p w14:paraId="030E4BA9" w14:textId="4D712A7D" w:rsidR="00947A22" w:rsidRPr="00BD1F62" w:rsidRDefault="00AE610E" w:rsidP="00743E0F">
      <w:pPr>
        <w:rPr>
          <w:b/>
          <w:bCs/>
        </w:rPr>
      </w:pPr>
      <w:r>
        <w:rPr>
          <w:b/>
          <w:bCs/>
        </w:rPr>
        <w:fldChar w:fldCharType="end"/>
      </w:r>
    </w:p>
    <w:sectPr w:rsidR="00947A22" w:rsidRPr="00BD1F62"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1019B" w14:textId="77777777" w:rsidR="00EC3BE8" w:rsidRDefault="00EC3BE8" w:rsidP="0071191B">
      <w:pPr>
        <w:spacing w:after="0" w:line="240" w:lineRule="auto"/>
      </w:pPr>
      <w:r>
        <w:separator/>
      </w:r>
    </w:p>
  </w:endnote>
  <w:endnote w:type="continuationSeparator" w:id="0">
    <w:p w14:paraId="242DA872" w14:textId="77777777" w:rsidR="00EC3BE8" w:rsidRDefault="00EC3BE8" w:rsidP="0071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97511" w14:textId="77777777" w:rsidR="00EC3BE8" w:rsidRDefault="00EC3BE8" w:rsidP="0071191B">
      <w:pPr>
        <w:spacing w:after="0" w:line="240" w:lineRule="auto"/>
      </w:pPr>
      <w:r>
        <w:separator/>
      </w:r>
    </w:p>
  </w:footnote>
  <w:footnote w:type="continuationSeparator" w:id="0">
    <w:p w14:paraId="31BF013B" w14:textId="77777777" w:rsidR="00EC3BE8" w:rsidRDefault="00EC3BE8" w:rsidP="00711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A90"/>
    <w:multiLevelType w:val="multilevel"/>
    <w:tmpl w:val="92E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2A79"/>
    <w:multiLevelType w:val="multilevel"/>
    <w:tmpl w:val="1E1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115"/>
    <w:multiLevelType w:val="multilevel"/>
    <w:tmpl w:val="69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2888"/>
    <w:multiLevelType w:val="multilevel"/>
    <w:tmpl w:val="2A1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D66"/>
    <w:multiLevelType w:val="multilevel"/>
    <w:tmpl w:val="F10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3E5C"/>
    <w:multiLevelType w:val="multilevel"/>
    <w:tmpl w:val="3F5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39DD"/>
    <w:multiLevelType w:val="multilevel"/>
    <w:tmpl w:val="14B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F65C5"/>
    <w:multiLevelType w:val="multilevel"/>
    <w:tmpl w:val="06E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53081"/>
    <w:multiLevelType w:val="multilevel"/>
    <w:tmpl w:val="E6C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14F34"/>
    <w:multiLevelType w:val="multilevel"/>
    <w:tmpl w:val="ABF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25924"/>
    <w:multiLevelType w:val="multilevel"/>
    <w:tmpl w:val="1D2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4"/>
  </w:num>
  <w:num w:numId="6">
    <w:abstractNumId w:val="6"/>
  </w:num>
  <w:num w:numId="7">
    <w:abstractNumId w:val="1"/>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00318C"/>
    <w:rsid w:val="00023467"/>
    <w:rsid w:val="00024139"/>
    <w:rsid w:val="00025CDD"/>
    <w:rsid w:val="00026850"/>
    <w:rsid w:val="00034348"/>
    <w:rsid w:val="000365C5"/>
    <w:rsid w:val="00040EFE"/>
    <w:rsid w:val="00041973"/>
    <w:rsid w:val="00042531"/>
    <w:rsid w:val="00045FCA"/>
    <w:rsid w:val="00051DF4"/>
    <w:rsid w:val="000535C4"/>
    <w:rsid w:val="00057F2A"/>
    <w:rsid w:val="00062A40"/>
    <w:rsid w:val="00065290"/>
    <w:rsid w:val="00066AF3"/>
    <w:rsid w:val="00070141"/>
    <w:rsid w:val="00070EC2"/>
    <w:rsid w:val="00093331"/>
    <w:rsid w:val="00096B3B"/>
    <w:rsid w:val="000A09DA"/>
    <w:rsid w:val="000A2841"/>
    <w:rsid w:val="000A3C83"/>
    <w:rsid w:val="000A6687"/>
    <w:rsid w:val="000B020E"/>
    <w:rsid w:val="000B6121"/>
    <w:rsid w:val="000C6018"/>
    <w:rsid w:val="000C74C2"/>
    <w:rsid w:val="000D1478"/>
    <w:rsid w:val="000D70C0"/>
    <w:rsid w:val="000D73CA"/>
    <w:rsid w:val="000E099F"/>
    <w:rsid w:val="000E0F57"/>
    <w:rsid w:val="000F28A1"/>
    <w:rsid w:val="000F6675"/>
    <w:rsid w:val="0011062E"/>
    <w:rsid w:val="00117967"/>
    <w:rsid w:val="00121A56"/>
    <w:rsid w:val="001374F0"/>
    <w:rsid w:val="0014463A"/>
    <w:rsid w:val="00145D05"/>
    <w:rsid w:val="0015600A"/>
    <w:rsid w:val="00170CCA"/>
    <w:rsid w:val="00182D88"/>
    <w:rsid w:val="001832F7"/>
    <w:rsid w:val="0019220F"/>
    <w:rsid w:val="00196295"/>
    <w:rsid w:val="001A142C"/>
    <w:rsid w:val="001B2A71"/>
    <w:rsid w:val="001C4262"/>
    <w:rsid w:val="001C5235"/>
    <w:rsid w:val="001D72C4"/>
    <w:rsid w:val="001E4276"/>
    <w:rsid w:val="001E4723"/>
    <w:rsid w:val="001F0E7F"/>
    <w:rsid w:val="001F1FB5"/>
    <w:rsid w:val="001F5D6D"/>
    <w:rsid w:val="001F7C3F"/>
    <w:rsid w:val="00205C27"/>
    <w:rsid w:val="00210C3E"/>
    <w:rsid w:val="00212FC1"/>
    <w:rsid w:val="00231274"/>
    <w:rsid w:val="00232D88"/>
    <w:rsid w:val="0026096F"/>
    <w:rsid w:val="002626AA"/>
    <w:rsid w:val="002640B7"/>
    <w:rsid w:val="002661FC"/>
    <w:rsid w:val="00270CA8"/>
    <w:rsid w:val="00283D0F"/>
    <w:rsid w:val="00287322"/>
    <w:rsid w:val="00292357"/>
    <w:rsid w:val="00292905"/>
    <w:rsid w:val="002A48AD"/>
    <w:rsid w:val="002A4AF3"/>
    <w:rsid w:val="002A5EBE"/>
    <w:rsid w:val="002B3945"/>
    <w:rsid w:val="002C5145"/>
    <w:rsid w:val="002D0B93"/>
    <w:rsid w:val="002E1328"/>
    <w:rsid w:val="002E219A"/>
    <w:rsid w:val="002E675D"/>
    <w:rsid w:val="002F435C"/>
    <w:rsid w:val="003001F4"/>
    <w:rsid w:val="00303370"/>
    <w:rsid w:val="00305A9D"/>
    <w:rsid w:val="00323F88"/>
    <w:rsid w:val="00324C8C"/>
    <w:rsid w:val="00334959"/>
    <w:rsid w:val="003379B7"/>
    <w:rsid w:val="003430EC"/>
    <w:rsid w:val="00357ED7"/>
    <w:rsid w:val="00364F14"/>
    <w:rsid w:val="003661D7"/>
    <w:rsid w:val="003732F9"/>
    <w:rsid w:val="00374B35"/>
    <w:rsid w:val="00380172"/>
    <w:rsid w:val="00382A6E"/>
    <w:rsid w:val="00384056"/>
    <w:rsid w:val="00385849"/>
    <w:rsid w:val="0039300D"/>
    <w:rsid w:val="003B42E3"/>
    <w:rsid w:val="003C017B"/>
    <w:rsid w:val="003C2598"/>
    <w:rsid w:val="003C4F6D"/>
    <w:rsid w:val="003C512A"/>
    <w:rsid w:val="003C62A1"/>
    <w:rsid w:val="003C7876"/>
    <w:rsid w:val="003D1507"/>
    <w:rsid w:val="003D52FA"/>
    <w:rsid w:val="003E0F14"/>
    <w:rsid w:val="003E4C00"/>
    <w:rsid w:val="004000AF"/>
    <w:rsid w:val="00412B4D"/>
    <w:rsid w:val="0041688D"/>
    <w:rsid w:val="00417EE3"/>
    <w:rsid w:val="00420E6B"/>
    <w:rsid w:val="00427304"/>
    <w:rsid w:val="00431751"/>
    <w:rsid w:val="004324AE"/>
    <w:rsid w:val="004362D0"/>
    <w:rsid w:val="00444465"/>
    <w:rsid w:val="00447A22"/>
    <w:rsid w:val="00464B67"/>
    <w:rsid w:val="00472D96"/>
    <w:rsid w:val="0047317A"/>
    <w:rsid w:val="00474ED7"/>
    <w:rsid w:val="00476910"/>
    <w:rsid w:val="0047768A"/>
    <w:rsid w:val="00481D00"/>
    <w:rsid w:val="00482E0E"/>
    <w:rsid w:val="0048378A"/>
    <w:rsid w:val="0048536D"/>
    <w:rsid w:val="0048611F"/>
    <w:rsid w:val="0049004B"/>
    <w:rsid w:val="004941A3"/>
    <w:rsid w:val="004A04FD"/>
    <w:rsid w:val="004A0F52"/>
    <w:rsid w:val="004A2BD8"/>
    <w:rsid w:val="004B0B02"/>
    <w:rsid w:val="004B1E9D"/>
    <w:rsid w:val="004B32EE"/>
    <w:rsid w:val="004C36B2"/>
    <w:rsid w:val="004C3A55"/>
    <w:rsid w:val="004D0E13"/>
    <w:rsid w:val="004D36CB"/>
    <w:rsid w:val="004D4CFB"/>
    <w:rsid w:val="004E2895"/>
    <w:rsid w:val="004E4CAD"/>
    <w:rsid w:val="004F24C5"/>
    <w:rsid w:val="004F7842"/>
    <w:rsid w:val="004F7ACE"/>
    <w:rsid w:val="00500169"/>
    <w:rsid w:val="00501BD6"/>
    <w:rsid w:val="00504823"/>
    <w:rsid w:val="00504F9E"/>
    <w:rsid w:val="005057F2"/>
    <w:rsid w:val="00510B90"/>
    <w:rsid w:val="00513346"/>
    <w:rsid w:val="005154CA"/>
    <w:rsid w:val="00515E99"/>
    <w:rsid w:val="005170C3"/>
    <w:rsid w:val="00526CF0"/>
    <w:rsid w:val="00530553"/>
    <w:rsid w:val="0053774B"/>
    <w:rsid w:val="00543332"/>
    <w:rsid w:val="0054710C"/>
    <w:rsid w:val="005507E8"/>
    <w:rsid w:val="005604CB"/>
    <w:rsid w:val="0056239B"/>
    <w:rsid w:val="00565CD7"/>
    <w:rsid w:val="00571CBF"/>
    <w:rsid w:val="00572698"/>
    <w:rsid w:val="005753AD"/>
    <w:rsid w:val="00593A9D"/>
    <w:rsid w:val="00596862"/>
    <w:rsid w:val="005A236D"/>
    <w:rsid w:val="005A3FF9"/>
    <w:rsid w:val="005A543E"/>
    <w:rsid w:val="005B37C4"/>
    <w:rsid w:val="005D2EA0"/>
    <w:rsid w:val="005D755F"/>
    <w:rsid w:val="005E1028"/>
    <w:rsid w:val="005E2BB7"/>
    <w:rsid w:val="005E35B0"/>
    <w:rsid w:val="005E4AD9"/>
    <w:rsid w:val="005E5EDD"/>
    <w:rsid w:val="005E7B63"/>
    <w:rsid w:val="005E7B6C"/>
    <w:rsid w:val="005F2C4B"/>
    <w:rsid w:val="005F350A"/>
    <w:rsid w:val="00600EC3"/>
    <w:rsid w:val="00605599"/>
    <w:rsid w:val="00615465"/>
    <w:rsid w:val="006165AE"/>
    <w:rsid w:val="00616CEC"/>
    <w:rsid w:val="0062483A"/>
    <w:rsid w:val="00631B92"/>
    <w:rsid w:val="0063404C"/>
    <w:rsid w:val="00640017"/>
    <w:rsid w:val="006411E5"/>
    <w:rsid w:val="00655D2B"/>
    <w:rsid w:val="00662831"/>
    <w:rsid w:val="00663B0E"/>
    <w:rsid w:val="0067098B"/>
    <w:rsid w:val="006732AF"/>
    <w:rsid w:val="0067555D"/>
    <w:rsid w:val="006862C4"/>
    <w:rsid w:val="00687088"/>
    <w:rsid w:val="006B0B69"/>
    <w:rsid w:val="006B58DF"/>
    <w:rsid w:val="006C19EC"/>
    <w:rsid w:val="006C4466"/>
    <w:rsid w:val="006C7C19"/>
    <w:rsid w:val="006D5806"/>
    <w:rsid w:val="006E2140"/>
    <w:rsid w:val="006F4CB4"/>
    <w:rsid w:val="00701DB7"/>
    <w:rsid w:val="00704694"/>
    <w:rsid w:val="007078C1"/>
    <w:rsid w:val="00707AA5"/>
    <w:rsid w:val="0071191B"/>
    <w:rsid w:val="00720C0E"/>
    <w:rsid w:val="00721A8E"/>
    <w:rsid w:val="00723FA0"/>
    <w:rsid w:val="00724FC8"/>
    <w:rsid w:val="0072668A"/>
    <w:rsid w:val="00727A17"/>
    <w:rsid w:val="00743E0F"/>
    <w:rsid w:val="007460AE"/>
    <w:rsid w:val="00756347"/>
    <w:rsid w:val="0076342A"/>
    <w:rsid w:val="00773AED"/>
    <w:rsid w:val="00781390"/>
    <w:rsid w:val="00790B15"/>
    <w:rsid w:val="007914A8"/>
    <w:rsid w:val="00791A75"/>
    <w:rsid w:val="007A4C1E"/>
    <w:rsid w:val="007B2890"/>
    <w:rsid w:val="007B6592"/>
    <w:rsid w:val="007C22D0"/>
    <w:rsid w:val="007C412D"/>
    <w:rsid w:val="007C7A60"/>
    <w:rsid w:val="007E7CF9"/>
    <w:rsid w:val="007F664A"/>
    <w:rsid w:val="00805901"/>
    <w:rsid w:val="008113D6"/>
    <w:rsid w:val="0081432B"/>
    <w:rsid w:val="00814BC7"/>
    <w:rsid w:val="00815DAB"/>
    <w:rsid w:val="00821669"/>
    <w:rsid w:val="0082311C"/>
    <w:rsid w:val="0082471E"/>
    <w:rsid w:val="00826605"/>
    <w:rsid w:val="00834117"/>
    <w:rsid w:val="00845230"/>
    <w:rsid w:val="008460E7"/>
    <w:rsid w:val="008464A2"/>
    <w:rsid w:val="00856673"/>
    <w:rsid w:val="0086427D"/>
    <w:rsid w:val="00871A7A"/>
    <w:rsid w:val="00872DFA"/>
    <w:rsid w:val="00885853"/>
    <w:rsid w:val="00891EB0"/>
    <w:rsid w:val="008923EC"/>
    <w:rsid w:val="00894C46"/>
    <w:rsid w:val="008977CD"/>
    <w:rsid w:val="008977E0"/>
    <w:rsid w:val="00897E64"/>
    <w:rsid w:val="008A60F9"/>
    <w:rsid w:val="008A7025"/>
    <w:rsid w:val="008A7DF1"/>
    <w:rsid w:val="008B0FFB"/>
    <w:rsid w:val="008B62E7"/>
    <w:rsid w:val="008C2F60"/>
    <w:rsid w:val="008D47CD"/>
    <w:rsid w:val="008D482D"/>
    <w:rsid w:val="008D596C"/>
    <w:rsid w:val="008E395D"/>
    <w:rsid w:val="008E7692"/>
    <w:rsid w:val="008F2816"/>
    <w:rsid w:val="00900647"/>
    <w:rsid w:val="00904467"/>
    <w:rsid w:val="009112D6"/>
    <w:rsid w:val="00916787"/>
    <w:rsid w:val="00927EC2"/>
    <w:rsid w:val="00933909"/>
    <w:rsid w:val="00933C40"/>
    <w:rsid w:val="00933DC0"/>
    <w:rsid w:val="009371F6"/>
    <w:rsid w:val="00940CBF"/>
    <w:rsid w:val="00943242"/>
    <w:rsid w:val="00947A22"/>
    <w:rsid w:val="009655D9"/>
    <w:rsid w:val="00966D91"/>
    <w:rsid w:val="009702BC"/>
    <w:rsid w:val="00971D25"/>
    <w:rsid w:val="0097556B"/>
    <w:rsid w:val="00980F69"/>
    <w:rsid w:val="009901CB"/>
    <w:rsid w:val="00993EDC"/>
    <w:rsid w:val="00994CD8"/>
    <w:rsid w:val="0099789B"/>
    <w:rsid w:val="009A7FE4"/>
    <w:rsid w:val="009B1047"/>
    <w:rsid w:val="009B5A31"/>
    <w:rsid w:val="009C1FE4"/>
    <w:rsid w:val="009C238A"/>
    <w:rsid w:val="009C4A1B"/>
    <w:rsid w:val="009C78FB"/>
    <w:rsid w:val="009D0EDF"/>
    <w:rsid w:val="009D5D5E"/>
    <w:rsid w:val="009D6579"/>
    <w:rsid w:val="009F2178"/>
    <w:rsid w:val="009F2B5D"/>
    <w:rsid w:val="009F6CD5"/>
    <w:rsid w:val="00A00332"/>
    <w:rsid w:val="00A0412E"/>
    <w:rsid w:val="00A0679F"/>
    <w:rsid w:val="00A21E88"/>
    <w:rsid w:val="00A22879"/>
    <w:rsid w:val="00A2594C"/>
    <w:rsid w:val="00A31965"/>
    <w:rsid w:val="00A31BFA"/>
    <w:rsid w:val="00A35568"/>
    <w:rsid w:val="00A429E9"/>
    <w:rsid w:val="00A43603"/>
    <w:rsid w:val="00A47B20"/>
    <w:rsid w:val="00A5188B"/>
    <w:rsid w:val="00A5355D"/>
    <w:rsid w:val="00A55DEE"/>
    <w:rsid w:val="00A70223"/>
    <w:rsid w:val="00A735A1"/>
    <w:rsid w:val="00A744CD"/>
    <w:rsid w:val="00A76693"/>
    <w:rsid w:val="00A86C30"/>
    <w:rsid w:val="00AA2F7C"/>
    <w:rsid w:val="00AC0030"/>
    <w:rsid w:val="00AD2A06"/>
    <w:rsid w:val="00AD35F2"/>
    <w:rsid w:val="00AD3E18"/>
    <w:rsid w:val="00AD48A5"/>
    <w:rsid w:val="00AE2DAF"/>
    <w:rsid w:val="00AE3BCE"/>
    <w:rsid w:val="00AE4178"/>
    <w:rsid w:val="00AE610E"/>
    <w:rsid w:val="00AF19D6"/>
    <w:rsid w:val="00AF4455"/>
    <w:rsid w:val="00AF7DA3"/>
    <w:rsid w:val="00B05427"/>
    <w:rsid w:val="00B14FCD"/>
    <w:rsid w:val="00B25CB5"/>
    <w:rsid w:val="00B3185B"/>
    <w:rsid w:val="00B338AF"/>
    <w:rsid w:val="00B35584"/>
    <w:rsid w:val="00B361B5"/>
    <w:rsid w:val="00B40E77"/>
    <w:rsid w:val="00B445A8"/>
    <w:rsid w:val="00B61AA7"/>
    <w:rsid w:val="00B666A1"/>
    <w:rsid w:val="00B708F8"/>
    <w:rsid w:val="00B728F3"/>
    <w:rsid w:val="00B74EFB"/>
    <w:rsid w:val="00B7640D"/>
    <w:rsid w:val="00B76713"/>
    <w:rsid w:val="00B80835"/>
    <w:rsid w:val="00B83E3A"/>
    <w:rsid w:val="00B8479A"/>
    <w:rsid w:val="00B87128"/>
    <w:rsid w:val="00B956F0"/>
    <w:rsid w:val="00BA7122"/>
    <w:rsid w:val="00BB03DC"/>
    <w:rsid w:val="00BB15EA"/>
    <w:rsid w:val="00BB303C"/>
    <w:rsid w:val="00BB5740"/>
    <w:rsid w:val="00BC433B"/>
    <w:rsid w:val="00BC4C94"/>
    <w:rsid w:val="00BC502B"/>
    <w:rsid w:val="00BC5904"/>
    <w:rsid w:val="00BD1F62"/>
    <w:rsid w:val="00BD500E"/>
    <w:rsid w:val="00BD599E"/>
    <w:rsid w:val="00BE2F99"/>
    <w:rsid w:val="00BF4BE8"/>
    <w:rsid w:val="00C068CC"/>
    <w:rsid w:val="00C152D9"/>
    <w:rsid w:val="00C23727"/>
    <w:rsid w:val="00C301E6"/>
    <w:rsid w:val="00C32395"/>
    <w:rsid w:val="00C35137"/>
    <w:rsid w:val="00C3797D"/>
    <w:rsid w:val="00C466B4"/>
    <w:rsid w:val="00C66262"/>
    <w:rsid w:val="00C81339"/>
    <w:rsid w:val="00C86B8D"/>
    <w:rsid w:val="00C905AC"/>
    <w:rsid w:val="00C91190"/>
    <w:rsid w:val="00C97A28"/>
    <w:rsid w:val="00CB0F75"/>
    <w:rsid w:val="00CC1258"/>
    <w:rsid w:val="00CD1316"/>
    <w:rsid w:val="00CD28CF"/>
    <w:rsid w:val="00CE2BAC"/>
    <w:rsid w:val="00CF3927"/>
    <w:rsid w:val="00CF466A"/>
    <w:rsid w:val="00CF773C"/>
    <w:rsid w:val="00D02B70"/>
    <w:rsid w:val="00D049D5"/>
    <w:rsid w:val="00D14CF1"/>
    <w:rsid w:val="00D25C98"/>
    <w:rsid w:val="00D409DB"/>
    <w:rsid w:val="00D40E3B"/>
    <w:rsid w:val="00D5431A"/>
    <w:rsid w:val="00D56079"/>
    <w:rsid w:val="00D643CE"/>
    <w:rsid w:val="00D65227"/>
    <w:rsid w:val="00D67E33"/>
    <w:rsid w:val="00D70252"/>
    <w:rsid w:val="00D70D5A"/>
    <w:rsid w:val="00D76EC2"/>
    <w:rsid w:val="00D776BF"/>
    <w:rsid w:val="00D85FE6"/>
    <w:rsid w:val="00DA5A0B"/>
    <w:rsid w:val="00DA5B35"/>
    <w:rsid w:val="00DB6BB1"/>
    <w:rsid w:val="00DE3008"/>
    <w:rsid w:val="00DE363E"/>
    <w:rsid w:val="00DE50BC"/>
    <w:rsid w:val="00DF0F3C"/>
    <w:rsid w:val="00DF53DE"/>
    <w:rsid w:val="00DF7AB3"/>
    <w:rsid w:val="00E05E97"/>
    <w:rsid w:val="00E2015F"/>
    <w:rsid w:val="00E30DB7"/>
    <w:rsid w:val="00E31665"/>
    <w:rsid w:val="00E33409"/>
    <w:rsid w:val="00E37C4D"/>
    <w:rsid w:val="00E40459"/>
    <w:rsid w:val="00E40CCF"/>
    <w:rsid w:val="00E440F7"/>
    <w:rsid w:val="00E538DC"/>
    <w:rsid w:val="00E56086"/>
    <w:rsid w:val="00E7080A"/>
    <w:rsid w:val="00E862D8"/>
    <w:rsid w:val="00EA420E"/>
    <w:rsid w:val="00EA5A26"/>
    <w:rsid w:val="00EB57E7"/>
    <w:rsid w:val="00EC3964"/>
    <w:rsid w:val="00EC3BE8"/>
    <w:rsid w:val="00EC4AD3"/>
    <w:rsid w:val="00ED2AF4"/>
    <w:rsid w:val="00ED3FB8"/>
    <w:rsid w:val="00ED6713"/>
    <w:rsid w:val="00ED6D62"/>
    <w:rsid w:val="00EE1416"/>
    <w:rsid w:val="00EE5042"/>
    <w:rsid w:val="00EE6615"/>
    <w:rsid w:val="00EE6723"/>
    <w:rsid w:val="00EE73AE"/>
    <w:rsid w:val="00EF5C53"/>
    <w:rsid w:val="00EF5DD4"/>
    <w:rsid w:val="00EF6183"/>
    <w:rsid w:val="00EF72DD"/>
    <w:rsid w:val="00F066D6"/>
    <w:rsid w:val="00F14ABE"/>
    <w:rsid w:val="00F32924"/>
    <w:rsid w:val="00F37DC7"/>
    <w:rsid w:val="00F46D5C"/>
    <w:rsid w:val="00F512AC"/>
    <w:rsid w:val="00F63C83"/>
    <w:rsid w:val="00F66044"/>
    <w:rsid w:val="00F715AD"/>
    <w:rsid w:val="00F7173F"/>
    <w:rsid w:val="00F726D9"/>
    <w:rsid w:val="00F818BB"/>
    <w:rsid w:val="00F845E2"/>
    <w:rsid w:val="00F84880"/>
    <w:rsid w:val="00F84E00"/>
    <w:rsid w:val="00F86474"/>
    <w:rsid w:val="00F90EA2"/>
    <w:rsid w:val="00F9407B"/>
    <w:rsid w:val="00F959D1"/>
    <w:rsid w:val="00F9790F"/>
    <w:rsid w:val="00FA22DA"/>
    <w:rsid w:val="00FA3FC6"/>
    <w:rsid w:val="00FA5A60"/>
    <w:rsid w:val="00FC6CD9"/>
    <w:rsid w:val="00FD1928"/>
    <w:rsid w:val="00FE0A37"/>
    <w:rsid w:val="00FF15CE"/>
    <w:rsid w:val="00FF408A"/>
    <w:rsid w:val="00FF4CBD"/>
    <w:rsid w:val="00FF7C58"/>
    <w:rsid w:val="00FF7F7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F"/>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2F99"/>
    <w:rPr>
      <w:i/>
      <w:iCs/>
    </w:rPr>
  </w:style>
  <w:style w:type="paragraph" w:customStyle="1" w:styleId="Default">
    <w:name w:val="Default"/>
    <w:rsid w:val="008923E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923EC"/>
    <w:pPr>
      <w:spacing w:after="0" w:line="240" w:lineRule="auto"/>
    </w:pPr>
  </w:style>
  <w:style w:type="paragraph" w:styleId="FootnoteText">
    <w:name w:val="footnote text"/>
    <w:basedOn w:val="Normal"/>
    <w:link w:val="FootnoteTextChar"/>
    <w:uiPriority w:val="99"/>
    <w:semiHidden/>
    <w:unhideWhenUsed/>
    <w:rsid w:val="007119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91B"/>
    <w:rPr>
      <w:sz w:val="20"/>
      <w:szCs w:val="20"/>
    </w:rPr>
  </w:style>
  <w:style w:type="character" w:styleId="FootnoteReference">
    <w:name w:val="footnote reference"/>
    <w:basedOn w:val="DefaultParagraphFont"/>
    <w:uiPriority w:val="99"/>
    <w:semiHidden/>
    <w:unhideWhenUsed/>
    <w:rsid w:val="007119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 w:id="9129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5329</TotalTime>
  <Pages>4</Pages>
  <Words>13160</Words>
  <Characters>75016</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Mol, C.</cp:lastModifiedBy>
  <cp:revision>439</cp:revision>
  <cp:lastPrinted>2020-08-12T20:13:00Z</cp:lastPrinted>
  <dcterms:created xsi:type="dcterms:W3CDTF">2020-04-15T15:21:00Z</dcterms:created>
  <dcterms:modified xsi:type="dcterms:W3CDTF">2020-11-04T22:00:00Z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