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8AE881" w14:textId="0C721BD1" w:rsidR="002626AA" w:rsidRDefault="00993A6A" w:rsidP="00993A6A">
      <w:pPr>
        <w:pStyle w:val="Heading1"/>
      </w:pPr>
      <w:r>
        <w:t>Research Method</w:t>
      </w:r>
    </w:p>
    <w:p w14:paraId="10A1DD2C" w14:textId="19DAFB9C" w:rsidR="006431BB" w:rsidRDefault="006431BB" w:rsidP="006431BB">
      <w:pPr>
        <w:rPr>
          <w:i/>
          <w:iCs/>
        </w:rPr>
      </w:pPr>
      <w:r>
        <w:rPr>
          <w:i/>
          <w:iCs/>
        </w:rPr>
        <w:t>Research Area</w:t>
      </w:r>
    </w:p>
    <w:p w14:paraId="00F349E5" w14:textId="50C6B8A1" w:rsidR="006431BB" w:rsidRPr="00482C62" w:rsidRDefault="008924F7" w:rsidP="006431BB">
      <w:pPr>
        <w:rPr>
          <w:b/>
          <w:bCs/>
        </w:rPr>
      </w:pPr>
      <w:r>
        <w:t>The study area is defined by the national administrative borders of the Netherlands</w:t>
      </w:r>
      <w:r w:rsidR="00E60887">
        <w:t xml:space="preserve"> </w:t>
      </w:r>
      <w:r w:rsidR="00E60887">
        <w:fldChar w:fldCharType="begin" w:fldLock="1"/>
      </w:r>
      <w:r w:rsidR="00E60887">
        <w:instrText>ADDIN CSL_CITATION {"citationItems":[{"id":"ITEM-1","itemData":{"URL":"https://www.pdok.nl/geo-services/-/article/administratieve-eenheden-inspire-geharmoniseerd-","accessed":{"date-parts":[["2020","5","1"]]},"author":[{"dropping-particle":"","family":"PDOK Beheer","given":"","non-dropping-particle":"","parse-names":false,"suffix":""}],"id":"ITEM-1","issued":{"date-parts":[["2020"]]},"title":"Dataset: Administratieve Eenheden (INSPIRE geharmoniseerd)","type":"webpage"},"uris":["http://www.mendeley.com/documents/?uuid=b78136af-8c70-46ed-afd4-614f95fcd203"]}],"mendeley":{"formattedCitation":"(PDOK Beheer, 2020)","manualFormatting":"(https://www.pdok.nl/geo-services/-/article/administratieve-eenheden-inspire-geharmoniseerd-, last accessed: 04-05-2020)","plainTextFormattedCitation":"(PDOK Beheer, 2020)","previouslyFormattedCitation":"(PDOK Beheer, 2020)"},"properties":{"noteIndex":0},"schema":"https://github.com/citation-style-language/schema/raw/master/csl-citation.json"}</w:instrText>
      </w:r>
      <w:r w:rsidR="00E60887">
        <w:fldChar w:fldCharType="separate"/>
      </w:r>
      <w:r w:rsidR="00E60887" w:rsidRPr="00E60887">
        <w:rPr>
          <w:noProof/>
        </w:rPr>
        <w:t>(https://www.pdok.nl/geo-services/-/article/administratieve-eenheden-inspire-geharmoniseerd-</w:t>
      </w:r>
      <w:r w:rsidR="00E60887">
        <w:rPr>
          <w:noProof/>
        </w:rPr>
        <w:t>, last accessed: 04-05-2020</w:t>
      </w:r>
      <w:r w:rsidR="00E60887" w:rsidRPr="00E60887">
        <w:rPr>
          <w:noProof/>
        </w:rPr>
        <w:t>)</w:t>
      </w:r>
      <w:r w:rsidR="00E60887">
        <w:fldChar w:fldCharType="end"/>
      </w:r>
      <w:r w:rsidR="00E60887">
        <w:t xml:space="preserve">. </w:t>
      </w:r>
      <w:r w:rsidR="00D4216F">
        <w:t>The Netherlands has very fragmented and diverse landscapes, which is caused by the urbanisation in the 20</w:t>
      </w:r>
      <w:r w:rsidR="00D4216F" w:rsidRPr="00D4216F">
        <w:rPr>
          <w:vertAlign w:val="superscript"/>
        </w:rPr>
        <w:t>th</w:t>
      </w:r>
      <w:r w:rsidR="00D4216F">
        <w:t xml:space="preserve"> century and the remodelling of waterworks to protect cities and villages against the great waterbodies </w:t>
      </w:r>
      <w:r w:rsidR="00D4216F">
        <w:fldChar w:fldCharType="begin" w:fldLock="1"/>
      </w:r>
      <w:r w:rsidR="004E5C29">
        <w:instrText>ADDIN CSL_CITATION {"citationItems":[{"id":"ITEM-1","itemData":{"DOI":"10.1007/978-3-319-75073-6_3","ISBN":"978-3-319-75073-6","abstract":"Dutch landscapes are rather unique as they all have been more or less heavily influenced and modified by humans, one of these (polder landscape) would not even exist without people. Here, we distinguish seven different landscapes in the Dutch delta. Laterally and chronologically these are often interrelated in rather complex patterns. Original and undisturbed landscapes are determined by their geological origin, their lithological composition and their vegetation. They range from limestones covered by loess in the southeast to periglacial cover sands and ice pushed ridges in the east and centre of the country. The Dutch delta is subsiding in the west and north and their associated landscapes consist of Holocene marine sand and clays. River sands and clays are found in a broad zone in the centre of the country. Polder landscapes occur in the west, north and in the centre of the Netherlands, whereas coastal dunes can be found all along the present coastal zone.","author":[{"dropping-particle":"","family":"Mulder","given":"Eduardo F J","non-dropping-particle":"De","parse-names":false,"suffix":""}],"container-title":"The Netherlands and the Dutch: A Physical and Human Geography","id":"ITEM-1","issued":{"date-parts":[["2019"]]},"page":"35-58","publisher":"Springer International Publishing","publisher-place":"Cham","title":"Landscapes","type":"chapter"},"uris":["http://www.mendeley.com/documents/?uuid=f6723f20-e4e9-4d4e-8df9-6207f605cffa"]}],"mendeley":{"formattedCitation":"(De Mulder, 2019)","plainTextFormattedCitation":"(De Mulder, 2019)","previouslyFormattedCitation":"(De Mulder, 2019)"},"properties":{"noteIndex":0},"schema":"https://github.com/citation-style-language/schema/raw/master/csl-citation.json"}</w:instrText>
      </w:r>
      <w:r w:rsidR="00D4216F">
        <w:fldChar w:fldCharType="separate"/>
      </w:r>
      <w:r w:rsidR="00D4216F" w:rsidRPr="00D4216F">
        <w:rPr>
          <w:noProof/>
        </w:rPr>
        <w:t>(De Mulder, 2019)</w:t>
      </w:r>
      <w:r w:rsidR="00D4216F">
        <w:fldChar w:fldCharType="end"/>
      </w:r>
      <w:r w:rsidR="00D4216F">
        <w:t>.</w:t>
      </w:r>
      <w:r w:rsidR="004E5C29">
        <w:t xml:space="preserve">The current climate, following the </w:t>
      </w:r>
      <w:proofErr w:type="spellStart"/>
      <w:r w:rsidR="004E5C29">
        <w:t>Köppen</w:t>
      </w:r>
      <w:proofErr w:type="spellEnd"/>
      <w:r w:rsidR="004E5C29">
        <w:t xml:space="preserve">-Geiger classification map of </w:t>
      </w:r>
      <w:r w:rsidR="004E5C29">
        <w:fldChar w:fldCharType="begin" w:fldLock="1"/>
      </w:r>
      <w:r w:rsidR="00011F44">
        <w:instrText>ADDIN CSL_CITATION {"citationItems":[{"id":"ITEM-1","itemData":{"DOI":"10.1038/sdata.2018.214","ISSN":"2052-4463","abstract":"We present new global maps of the Koppen-Geiger climate classification at an unprecedented 1-km resolution for the present-day (1980-2016) and for projected future conditions (2071-2100) under climate change. The present-day map is derived from an ensemble of four high-resolution, topographically-corrected climatic maps. The future map is derived from an ensemble of 32 climate model projections (scenario RCP8.5), by superimposing the projected climate change anomaly on the baseline high-resolution climatic maps. For both time periods we calculate confidence levels from the ensemble spread, providing valuable indications of the reliability of the classifications. The new maps exhibit a higher classification accuracy and substantially more detail than previous maps, particularly in regions with sharp spatial or elevation gradients. We anticipate the new maps will be useful for numerous applications, including species and vegetation distribution modeling. The new maps including the associated confidence maps are freely available via www.gloh2o.org/koppen.","author":[{"dropping-particle":"","family":"Beck","given":"Hylke E","non-dropping-particle":"","parse-names":false,"suffix":""},{"dropping-particle":"","family":"Zimmermann","given":"Niklaus E","non-dropping-particle":"","parse-names":false,"suffix":""},{"dropping-particle":"","family":"McVicar","given":"Tim R","non-dropping-particle":"","parse-names":false,"suffix":""},{"dropping-particle":"","family":"Vergopolan","given":"Noemi","non-dropping-particle":"","parse-names":false,"suffix":""},{"dropping-particle":"","family":"Berg","given":"Alexis","non-dropping-particle":"","parse-names":false,"suffix":""},{"dropping-particle":"","family":"Wood","given":"Eric F","non-dropping-particle":"","parse-names":false,"suffix":""}],"container-title":"Scientific Data","id":"ITEM-1","issue":"1","issued":{"date-parts":[["2018","12","30"]]},"page":"180214","publisher":"NATURE PUBLISHING GROUP","publisher-place":"MACMILLAN BUILDING, 4 CRINAN ST, LONDON N1 9XW, ENGLAND","title":"Present and future Köppen-Geiger climate classification maps at 1-km resolution","type":"article-journal","volume":"5"},"uris":["http://www.mendeley.com/documents/?uuid=433da89a-bfcf-422d-aba5-a99691904ee5"]}],"mendeley":{"formattedCitation":"(Beck &lt;i&gt;et al.&lt;/i&gt;, 2018)","manualFormatting":"Beck et al. (2018)","plainTextFormattedCitation":"(Beck et al., 2018)","previouslyFormattedCitation":"(Beck &lt;i&gt;et al.&lt;/i&gt;, 2018)"},"properties":{"noteIndex":0},"schema":"https://github.com/citation-style-language/schema/raw/master/csl-citation.json"}</w:instrText>
      </w:r>
      <w:r w:rsidR="004E5C29">
        <w:fldChar w:fldCharType="separate"/>
      </w:r>
      <w:r w:rsidR="004E5C29" w:rsidRPr="004E5C29">
        <w:rPr>
          <w:noProof/>
        </w:rPr>
        <w:t xml:space="preserve">Beck </w:t>
      </w:r>
      <w:r w:rsidR="004E5C29" w:rsidRPr="004E5C29">
        <w:rPr>
          <w:i/>
          <w:noProof/>
        </w:rPr>
        <w:t>et al.</w:t>
      </w:r>
      <w:r w:rsidR="004E5C29" w:rsidRPr="004E5C29">
        <w:rPr>
          <w:noProof/>
        </w:rPr>
        <w:t xml:space="preserve"> </w:t>
      </w:r>
      <w:r w:rsidR="004E5C29">
        <w:rPr>
          <w:noProof/>
        </w:rPr>
        <w:t>(</w:t>
      </w:r>
      <w:r w:rsidR="004E5C29" w:rsidRPr="004E5C29">
        <w:rPr>
          <w:noProof/>
        </w:rPr>
        <w:t>2018)</w:t>
      </w:r>
      <w:r w:rsidR="004E5C29">
        <w:fldChar w:fldCharType="end"/>
      </w:r>
      <w:r w:rsidR="004E5C29">
        <w:t xml:space="preserve"> is </w:t>
      </w:r>
      <w:r w:rsidR="002E0878">
        <w:t>a temperate climate without a dry season, but with a warm summer.</w:t>
      </w:r>
      <w:r w:rsidR="00D4216F">
        <w:t xml:space="preserve"> These characteristics and landcover have a great influence on how fires spread. </w:t>
      </w:r>
      <w:r w:rsidR="00834B31">
        <w:rPr>
          <w:b/>
          <w:bCs/>
        </w:rPr>
        <w:t>NOG UITLEGGEN WAAROM NEDERLAND EEN GOED GEBIED IS OM TE ONDERZOEKEN</w:t>
      </w:r>
      <w:r w:rsidR="00D4216F">
        <w:t xml:space="preserve"> </w:t>
      </w:r>
      <w:r w:rsidR="00482C62">
        <w:rPr>
          <w:b/>
          <w:bCs/>
        </w:rPr>
        <w:t>OOK EEN MAPJE MAKEN MET DE PLAATSING VAN NEDERLAND MET DE KOPPEN GEIGER PLAATJE</w:t>
      </w:r>
    </w:p>
    <w:p w14:paraId="6F35B7F2" w14:textId="77777777" w:rsidR="00841C38" w:rsidRPr="000E1666" w:rsidRDefault="00841C38" w:rsidP="00841C38">
      <w:pPr>
        <w:rPr>
          <w:i/>
          <w:iCs/>
        </w:rPr>
      </w:pPr>
      <w:r w:rsidRPr="000E1666">
        <w:rPr>
          <w:i/>
          <w:iCs/>
        </w:rPr>
        <w:t>VIIRS dataset</w:t>
      </w:r>
    </w:p>
    <w:p w14:paraId="7ADEBF43" w14:textId="1CBC4D5A" w:rsidR="00841C38" w:rsidRPr="00F640FD" w:rsidRDefault="00841C38" w:rsidP="00841C38">
      <w:pPr>
        <w:rPr>
          <w:b/>
          <w:bCs/>
        </w:rPr>
      </w:pPr>
      <w:r w:rsidRPr="00841C38">
        <w:t xml:space="preserve">The VIIRS instrument is on the Suomi National Polar-orbiting Partnership (S-NPP) and crosses the equator ascending around 13:30 (Greenwich time) and descends around (01:30). An algorithm has been developed by </w:t>
      </w:r>
      <w:r w:rsidRPr="00841C38">
        <w:fldChar w:fldCharType="begin" w:fldLock="1"/>
      </w:r>
      <w:r w:rsidR="00AC164B">
        <w:instrText>ADDIN CSL_CITATION {"citationItems":[{"id":"ITEM-1","itemData":{"DOI":"10.1016/j.rse.2013.12.008","ISSN":"0034-4257","abstract":"The first Visible Infrared Imaging Radiometer Suite (VIIRS) was launched\nin October 2011 aboard the Suomi-National Polar-orbiting Partnership\n(S-NPP) satellite. The VIIRS instrument carries two separate sets of\nmulti-spectral channels providing full global coverage at both 375 m and\n750 m nominal resolutions every 12 h or less depending on the latitude.\nIn this study, we introduce a new VIIRS active fire detection algorithm,\nwhich is driven primarily by the 375 m middle and thermal infrared\nimagery data. The algorithm builds on the well-established MODIS Fire\nand Thermal Anomalies product using a contextual approach to detect both\nday and nighttime biomass burning and other thermal anomalies. Here we\npresent the fire algorithm's design and implementation, including\nimportant information describing the input data characteristics and\npotential artifacts associated with pixel saturation and the South\nAtlantic Magnetic Anomaly, both found to affect the middle infrared\nchannel data. Initial assessment using results derived from the global\nprocessing of the algorithm indicated small, although variable,\ncommission errors (&lt;1.2%) for nominal confidence fire pixels. We\nachieved improved performance using the 375 m active fire data compared\nto the VIIRS 750 m baseline fire product, resulting in a 3 x and 25 x\nfactor increase in the absolute number of fire pixels detected using day\nand nighttime data, respectively. Similarly, VIIRS 375 m fire data\nshowed significantly superior mapping capabilities compared to current\nMODIS fire detection data with improved consistency of fire perimeter\ndelineation for biomass burning lasting multiple days. (C) 2014 Elsevier\nInc. All rights reserved.","author":[{"dropping-particle":"","family":"Schroeder","given":"Wilfrid","non-dropping-particle":"","parse-names":false,"suffix":""},{"dropping-particle":"","family":"Oliva","given":"Patricia","non-dropping-particle":"","parse-names":false,"suffix":""},{"dropping-particle":"","family":"Giglio","given":"Louis","non-dropping-particle":"","parse-names":false,"suffix":""},{"dropping-particle":"","family":"Csiszar","given":"Ivan A","non-dropping-particle":"","parse-names":false,"suffix":""}],"container-title":"REMOTE SENSING OF ENVIRONMENT","id":"ITEM-1","issued":{"date-parts":[["2014"]]},"page":"85-96","publisher":"ELSEVIER SCIENCE INC","publisher-place":"360 PARK AVE SOUTH, NEW YORK, NY 10010-1710 USA","title":"The New VIIRS 375 m active fire detection data product: Algorithm description and initial assessment","type":"article-journal","volume":"143"},"uris":["http://www.mendeley.com/documents/?uuid=a634acde-4e20-40d9-9972-992dcc303ba4"]}],"mendeley":{"formattedCitation":"(Schroeder &lt;i&gt;et al.&lt;/i&gt;, 2014)","manualFormatting":"Schroeder et al.(2014)","plainTextFormattedCitation":"(Schroeder et al., 2014)","previouslyFormattedCitation":"(Schroeder &lt;i&gt;et al.&lt;/i&gt;, 2014)"},"properties":{"noteIndex":0},"schema":"https://github.com/citation-style-language/schema/raw/master/csl-citation.json"}</w:instrText>
      </w:r>
      <w:r w:rsidRPr="00841C38">
        <w:fldChar w:fldCharType="separate"/>
      </w:r>
      <w:r w:rsidRPr="00841C38">
        <w:rPr>
          <w:noProof/>
        </w:rPr>
        <w:t>Schroeder et al.(2014)</w:t>
      </w:r>
      <w:r w:rsidRPr="00841C38">
        <w:fldChar w:fldCharType="end"/>
      </w:r>
      <w:r w:rsidRPr="00841C38">
        <w:t xml:space="preserve"> to identify active fires on the earth surface at a resolution of 375 meter</w:t>
      </w:r>
      <w:r>
        <w:t xml:space="preserve"> and increased the detection of fires by day and night. </w:t>
      </w:r>
      <w:r w:rsidR="00674118">
        <w:t>This dataset is as ASCII text file  and is taken from the VNP14ML monthly dataset (</w:t>
      </w:r>
      <w:hyperlink r:id="rId5" w:history="1">
        <w:r w:rsidR="00674118" w:rsidRPr="006243BB">
          <w:rPr>
            <w:rStyle w:val="Hyperlink"/>
          </w:rPr>
          <w:t>ftp://fuoco.geog.umd.edu/VIIRS/VNP14ML</w:t>
        </w:r>
      </w:hyperlink>
      <w:r w:rsidR="00674118">
        <w:t>, last accessed on May 2020)</w:t>
      </w:r>
      <w:r w:rsidR="002913E6">
        <w:t xml:space="preserve">. </w:t>
      </w:r>
      <w:r w:rsidR="00F640FD">
        <w:rPr>
          <w:b/>
          <w:bCs/>
        </w:rPr>
        <w:t>NOG UITBREIDEN</w:t>
      </w:r>
    </w:p>
    <w:p w14:paraId="5CA6346A" w14:textId="77777777" w:rsidR="00841C38" w:rsidRDefault="00841C38" w:rsidP="00841C38"/>
    <w:p w14:paraId="60A5C738" w14:textId="2C9EA17E" w:rsidR="00993A6A" w:rsidRPr="000E1666" w:rsidRDefault="00CC442A" w:rsidP="00841C38">
      <w:pPr>
        <w:rPr>
          <w:i/>
          <w:iCs/>
        </w:rPr>
      </w:pPr>
      <w:r w:rsidRPr="000E1666">
        <w:rPr>
          <w:i/>
          <w:iCs/>
        </w:rPr>
        <w:t>Modis dataset</w:t>
      </w:r>
    </w:p>
    <w:p w14:paraId="7697BD1D" w14:textId="17D859B1" w:rsidR="00CC442A" w:rsidRDefault="00CC442A" w:rsidP="00841C38">
      <w:r>
        <w:t xml:space="preserve">Production of the Collection 6 MODIS fire products has been set live since 2016 and has been developed to filter out the small forest clearings and reduce the global commission error </w:t>
      </w:r>
      <w:r>
        <w:fldChar w:fldCharType="begin" w:fldLock="1"/>
      </w:r>
      <w:r w:rsidR="00A0454A">
        <w:instrText>ADDIN CSL_CITATION {"citationItems":[{"id":"ITEM-1","itemData":{"DOI":"10.1016/j.rse.2016.02.054","ISSN":"0034-4257","abstract":"The two Moderate Resolution Imaging Spectroradiometer (MODIS)\ninstruments, on-board NASA's Terra and Aqua satellites, have provided\nmore than a decade of global fire data. Here we describe improvements\nmade to the fire detection algorithm and swath-level product that were\nimplemented as part of the Collection 6 land product reprocessing, which\ncommenced in May 2015. The updated algorithm is intended to address\nlimitations observed with the previous Collection 5 fire product,\nnotably the occurrence of false alarms caused by small forest clearings,\nand the omission of large fires obscured by thick smoke. Processing was\nalso expanded to oceans and other large water bodies to facilitate\nmonitoring of offshore gas flaring. Additionally, fire radiative power\n(FRP) is now retrieved using a radiance-based approach, generally\ndecreasing FRP for all but the comparatively small fraction of high\nintensity fire pixels. We performed a Stage-3 validation of the\nCollection 5 and Collection 6 Terra MODIS fire products using reference\nfire maps derived from more than 2500 high-resolution Advanced\nSpaceborne Thermal Emission and Reflection Radiometer (ASTER) images.\nOur results indicated targeted improvements in the performance of the\nCollection 6 active fire detection algorithm compared to Collection 5,\nwith reduced omission errors over large fires, and reduced false alarm\nrates in tropical ecosystems. Overall, the MOD14 Collection 6 daytime\nglobal commission error was 1.2%, compared to 2.4% in Collection 5.\nRegionally, the probability of detection for Collection 6 exhibited a\nsimilar to 3% absolute increase in Boreal North America and Boreal Asia\ncompared to Collection 5, a similar to 1% absolute increase in\nEquatorial Asia and Central Asia, a similar to 1% absolute decrease in\nSouth America above the Equator, and little or no change in the\nremaining regions considered. Not unexpectedly, the observed variability\nin the probability of detection was strongly driven by regional\ndifferences in fire size. Overall, there was a net improvement in\nCollection 6 algorithm performance globally. (C) 2016 The Authors.\nPublished by Elsevier Inc. This is an open access article under the CC\nBY-NC-ND license (http://creativecommons.org/licenses/by-nc-nd/4.0/).","author":[{"dropping-particle":"","family":"Giglio","given":"Louis","non-dropping-particle":"","parse-names":false,"suffix":""},{"dropping-particle":"","family":"Schroeder","given":"Wilfrid","non-dropping-particle":"","parse-names":false,"suffix":""},{"dropping-particle":"","family":"Justice","given":"Christopher O","non-dropping-particle":"","parse-names":false,"suffix":""}],"container-title":"REMOTE SENSING OF ENVIRONMENT","id":"ITEM-1","issued":{"date-parts":[["2016","6"]]},"page":"31-41","publisher":"ELSEVIER SCIENCE INC","publisher-place":"STE 800, 230 PARK AVE, NEW YORK, NY 10169 USA","title":"The collection 6 MODIS active fire detection algorithm and fire products","type":"article-journal","volume":"178"},"uris":["http://www.mendeley.com/documents/?uuid=d623d9c0-14d2-459c-947e-958bbe90b431"]}],"mendeley":{"formattedCitation":"(Giglio, Schroeder and Justice, 2016)","plainTextFormattedCitation":"(Giglio, Schroeder and Justice, 2016)","previouslyFormattedCitation":"(Giglio, Schroeder and Justice, 2016)"},"properties":{"noteIndex":0},"schema":"https://github.com/citation-style-language/schema/raw/master/csl-citation.json"}</w:instrText>
      </w:r>
      <w:r>
        <w:fldChar w:fldCharType="separate"/>
      </w:r>
      <w:r w:rsidR="00346482" w:rsidRPr="00346482">
        <w:rPr>
          <w:noProof/>
        </w:rPr>
        <w:t>(Giglio, Schroeder and Justice, 2016)</w:t>
      </w:r>
      <w:r>
        <w:fldChar w:fldCharType="end"/>
      </w:r>
      <w:r>
        <w:t xml:space="preserve">. There are several studies that has validated these datasets </w:t>
      </w:r>
      <w:r>
        <w:rPr>
          <w:b/>
          <w:bCs/>
        </w:rPr>
        <w:t xml:space="preserve">SEARCH STUDIES THAT. </w:t>
      </w:r>
      <w:r>
        <w:t xml:space="preserve">A data product from this algorithm is </w:t>
      </w:r>
      <w:r w:rsidR="00843301">
        <w:t>MYD14.</w:t>
      </w:r>
      <w:r w:rsidR="001E4438">
        <w:t xml:space="preserve"> This data product contains information about the location of fire, if it is day or night and information about the temperature of needed bands. </w:t>
      </w:r>
      <w:r w:rsidR="00773EC0">
        <w:t xml:space="preserve">It is </w:t>
      </w:r>
      <w:r w:rsidR="00674118">
        <w:t xml:space="preserve">also </w:t>
      </w:r>
      <w:r w:rsidR="00773EC0">
        <w:t>saved as an ASCII text file</w:t>
      </w:r>
      <w:r w:rsidR="00344C85">
        <w:t xml:space="preserve"> </w:t>
      </w:r>
      <w:r w:rsidR="00344C85">
        <w:fldChar w:fldCharType="begin" w:fldLock="1"/>
      </w:r>
      <w:r w:rsidR="00A0454A">
        <w:instrText>ADDIN CSL_CITATION {"citationItems":[{"id":"ITEM-1","itemData":{"author":[{"dropping-particle":"","family":"Giglio","given":"Louis","non-dropping-particle":"","parse-names":false,"suffix":""},{"dropping-particle":"","family":"Schroeder","given":"Wilfrid","non-dropping-particle":"","parse-names":false,"suffix":""},{"dropping-particle":"V","family":"Hall","given":"Joanne","non-dropping-particle":"","parse-names":false,"suffix":""},{"dropping-particle":"","family":"Justice","given":"Christopher O","non-dropping-particle":"","parse-names":false,"suffix":""}],"id":"ITEM-1","issued":{"date-parts":[["2018"]]},"title":"MODIS Collection 6 Active Fire Product User’s Guide Revision B","type":"article-journal"},"uris":["http://www.mendeley.com/documents/?uuid=0b107106-c91f-4737-869b-0e59158596ce"]}],"mendeley":{"formattedCitation":"(Giglio &lt;i&gt;et al.&lt;/i&gt;, 2018)","plainTextFormattedCitation":"(Giglio et al., 2018)","previouslyFormattedCitation":"(Giglio &lt;i&gt;et al.&lt;/i&gt;, 2018)"},"properties":{"noteIndex":0},"schema":"https://github.com/citation-style-language/schema/raw/master/csl-citation.json"}</w:instrText>
      </w:r>
      <w:r w:rsidR="00344C85">
        <w:fldChar w:fldCharType="separate"/>
      </w:r>
      <w:r w:rsidR="00346482" w:rsidRPr="00346482">
        <w:rPr>
          <w:noProof/>
        </w:rPr>
        <w:t>(Giglio et al., 2018)</w:t>
      </w:r>
      <w:r w:rsidR="00344C85">
        <w:fldChar w:fldCharType="end"/>
      </w:r>
      <w:r w:rsidR="00773EC0">
        <w:t>.</w:t>
      </w:r>
      <w:r w:rsidR="00344C85">
        <w:t xml:space="preserve"> </w:t>
      </w:r>
      <w:r w:rsidR="00346482">
        <w:t xml:space="preserve">The data is taken from  the MCD14ML monthly dataset </w:t>
      </w:r>
      <w:r w:rsidR="00346482">
        <w:fldChar w:fldCharType="begin" w:fldLock="1"/>
      </w:r>
      <w:r w:rsidR="00A0454A">
        <w:instrText>ADDIN CSL_CITATION {"citationItems":[{"id":"ITEM-1","itemData":{"URL":"ftp://fuoco.geog.umd.edu/modis/C6/mcd14ml/","accessed":{"date-parts":[["2020","5","3"]]},"id":"ITEM-1","issued":{"date-parts":[["0"]]},"title":"MCD14ML Monthly dataset","type":"webpage"},"uris":["http://www.mendeley.com/documents/?uuid=b95d5d6d-0db3-4d6c-b6c6-83c3cdd54f90"]}],"mendeley":{"formattedCitation":"(&lt;i&gt;MCD14ML Monthly dataset&lt;/i&gt;, no date)","manualFormatting":"(ftp://fuoco.geog.umd.edu/modis/C6/mcd14ml/, last accessed on May 2020)","plainTextFormattedCitation":"(MCD14ML Monthly dataset, no date)","previouslyFormattedCitation":"(&lt;i&gt;MCD14ML Monthly dataset&lt;/i&gt;, no date)"},"properties":{"noteIndex":0},"schema":"https://github.com/citation-style-language/schema/raw/master/csl-citation.json"}</w:instrText>
      </w:r>
      <w:r w:rsidR="00346482">
        <w:fldChar w:fldCharType="separate"/>
      </w:r>
      <w:r w:rsidR="00346482" w:rsidRPr="00346482">
        <w:rPr>
          <w:noProof/>
        </w:rPr>
        <w:t>(ftp://fuoco.geog.umd.edu/modis/C6/mcd14ml/</w:t>
      </w:r>
      <w:r w:rsidR="00346482">
        <w:rPr>
          <w:noProof/>
        </w:rPr>
        <w:t>, last accessed on May 2020</w:t>
      </w:r>
      <w:r w:rsidR="00346482" w:rsidRPr="00346482">
        <w:rPr>
          <w:noProof/>
        </w:rPr>
        <w:t>)</w:t>
      </w:r>
      <w:r w:rsidR="00346482">
        <w:fldChar w:fldCharType="end"/>
      </w:r>
      <w:r w:rsidR="00346482">
        <w:t xml:space="preserve">. </w:t>
      </w:r>
    </w:p>
    <w:p w14:paraId="61F588B5" w14:textId="77777777" w:rsidR="000E1666" w:rsidRDefault="000E1666" w:rsidP="00841C38"/>
    <w:p w14:paraId="09BF60A8" w14:textId="16D13BDC" w:rsidR="005033B5" w:rsidRDefault="005033B5" w:rsidP="00533F03">
      <w:pPr>
        <w:tabs>
          <w:tab w:val="left" w:pos="5235"/>
        </w:tabs>
        <w:rPr>
          <w:i/>
          <w:iCs/>
        </w:rPr>
      </w:pPr>
      <w:r>
        <w:rPr>
          <w:i/>
          <w:iCs/>
        </w:rPr>
        <w:t>Corine Land Cover</w:t>
      </w:r>
    </w:p>
    <w:p w14:paraId="7CBAB6AE" w14:textId="75C4444F" w:rsidR="00FB0D8B" w:rsidRDefault="00F919CA" w:rsidP="00841C38">
      <w:r>
        <w:t xml:space="preserve">The dataset that is used to extract the landcover is the Corine Land Cover (CLC) Dataset from 2012 and 2018. The CLC 2018 dataset has been developed between 2017 to 2018 and the CLC 2012 dataset between 2011-2012. The datasets have both an equal or greater 85% </w:t>
      </w:r>
      <w:r w:rsidR="00906EE3">
        <w:t>thematic accuracy with a minimum mapping unit of 100 mete</w:t>
      </w:r>
      <w:r w:rsidR="001A337C">
        <w:t>r</w:t>
      </w:r>
      <w:r w:rsidR="00AC164B">
        <w:t xml:space="preserve"> </w:t>
      </w:r>
      <w:r w:rsidR="00AC164B">
        <w:fldChar w:fldCharType="begin" w:fldLock="1"/>
      </w:r>
      <w:r w:rsidR="00E60887">
        <w:instrText>ADDIN CSL_CITATION {"citationItems":[{"id":"ITEM-1","itemData":{"author":[{"dropping-particle":"","family":"Büttner","given":"György","non-dropping-particle":"","parse-names":false,"suffix":""},{"dropping-particle":"","family":"Kosztra","given":"Barbara","non-dropping-particle":"","parse-names":false,"suffix":""},{"dropping-particle":"","family":"Soukup","given":"Tomas","non-dropping-particle":"","parse-names":false,"suffix":""},{"dropping-particle":"","family":"Sousa","given":"Ana","non-dropping-particle":"","parse-names":false,"suffix":""},{"dropping-particle":"","family":"Langanke","given":"Tobias","non-dropping-particle":"","parse-names":false,"suffix":""}],"id":"ITEM-1","issue":"3436","issued":{"date-parts":[["2017"]]},"page":"60","title":"CLC2018 Technical Guidelines","type":"article-journal"},"uris":["http://www.mendeley.com/documents/?uuid=b75f3d0e-2452-4dfa-9287-c3c9a8287c10"]}],"mendeley":{"formattedCitation":"(Büttner &lt;i&gt;et al.&lt;/i&gt;, 2017)","plainTextFormattedCitation":"(Büttner et al., 2017)","previouslyFormattedCitation":"(Büttner &lt;i&gt;et al.&lt;/i&gt;, 2017)"},"properties":{"noteIndex":0},"schema":"https://github.com/citation-style-language/schema/raw/master/csl-citation.json"}</w:instrText>
      </w:r>
      <w:r w:rsidR="00AC164B">
        <w:fldChar w:fldCharType="separate"/>
      </w:r>
      <w:r w:rsidR="00AC164B" w:rsidRPr="00AC164B">
        <w:rPr>
          <w:noProof/>
        </w:rPr>
        <w:t xml:space="preserve">(Büttner </w:t>
      </w:r>
      <w:r w:rsidR="00AC164B" w:rsidRPr="00AC164B">
        <w:rPr>
          <w:i/>
          <w:noProof/>
        </w:rPr>
        <w:t>et al.</w:t>
      </w:r>
      <w:r w:rsidR="00AC164B" w:rsidRPr="00AC164B">
        <w:rPr>
          <w:noProof/>
        </w:rPr>
        <w:t>, 2017)</w:t>
      </w:r>
      <w:r w:rsidR="00AC164B">
        <w:fldChar w:fldCharType="end"/>
      </w:r>
      <w:r w:rsidR="001A337C">
        <w:t xml:space="preserve">. </w:t>
      </w:r>
      <w:r w:rsidR="00AC164B">
        <w:t xml:space="preserve">It is taken from </w:t>
      </w:r>
      <w:hyperlink r:id="rId6" w:history="1">
        <w:r w:rsidR="00AC164B" w:rsidRPr="006243BB">
          <w:rPr>
            <w:rStyle w:val="Hyperlink"/>
          </w:rPr>
          <w:t>https://land.copernicus.eu/pan-european/corine-land-cover/clc2018?tab=download</w:t>
        </w:r>
      </w:hyperlink>
      <w:r w:rsidR="00AC164B">
        <w:t xml:space="preserve"> (last accessed on May 2020)</w:t>
      </w:r>
      <w:r w:rsidR="00BD663B">
        <w:t xml:space="preserve">. </w:t>
      </w:r>
    </w:p>
    <w:p w14:paraId="057D7A7F" w14:textId="77777777" w:rsidR="00FB0D8B" w:rsidRDefault="00FB0D8B">
      <w:r>
        <w:br w:type="page"/>
      </w:r>
    </w:p>
    <w:p w14:paraId="5BC6D41D" w14:textId="48BD069F" w:rsidR="005033B5" w:rsidRPr="00FB0D8B" w:rsidRDefault="00FB0D8B" w:rsidP="00841C38">
      <w:pPr>
        <w:rPr>
          <w:i/>
          <w:iCs/>
        </w:rPr>
      </w:pPr>
      <w:r>
        <w:rPr>
          <w:i/>
          <w:iCs/>
        </w:rPr>
        <w:lastRenderedPageBreak/>
        <w:t>Overview of the methods</w:t>
      </w:r>
    </w:p>
    <w:p w14:paraId="7055F12A" w14:textId="4B1F453C" w:rsidR="002260E6" w:rsidRDefault="00A95F07">
      <w:r>
        <w:t>Two different methods</w:t>
      </w:r>
      <w:r w:rsidR="001B65BE">
        <w:t>, which are</w:t>
      </w:r>
      <w:r w:rsidR="001E6979">
        <w:t xml:space="preserve"> visualized in flowcharts (see</w:t>
      </w:r>
      <w:r w:rsidR="00A62C66">
        <w:t xml:space="preserve"> figure </w:t>
      </w:r>
      <w:r w:rsidR="00A62C66">
        <w:rPr>
          <w:b/>
          <w:bCs/>
        </w:rPr>
        <w:t>X and X)</w:t>
      </w:r>
      <w:r w:rsidR="001E6979">
        <w:t xml:space="preserve"> have </w:t>
      </w:r>
      <w:r w:rsidR="008E5516">
        <w:t xml:space="preserve">been developed for </w:t>
      </w:r>
      <w:r w:rsidR="001E6979">
        <w:t xml:space="preserve">this research. </w:t>
      </w:r>
      <w:r w:rsidR="008E5516">
        <w:t>The</w:t>
      </w:r>
      <w:r w:rsidR="001B65BE">
        <w:t xml:space="preserve"> first method is for acquiring the data from the VNL14ML, MCD14ML, CLC </w:t>
      </w:r>
      <w:proofErr w:type="spellStart"/>
      <w:r w:rsidR="001B65BE">
        <w:t>rasters</w:t>
      </w:r>
      <w:proofErr w:type="spellEnd"/>
      <w:r w:rsidR="001B65BE">
        <w:t xml:space="preserve"> and administrative borders of the Netherlands. </w:t>
      </w:r>
      <w:r w:rsidR="009141F1">
        <w:t>For each method, there will be given an overview what the reasoning is behind the different choices are</w:t>
      </w:r>
      <w:r w:rsidR="00C51AC9">
        <w:t xml:space="preserve"> </w:t>
      </w:r>
      <w:r w:rsidR="00C51AC9">
        <w:rPr>
          <w:b/>
          <w:bCs/>
        </w:rPr>
        <w:t>DIT MISSCHIEN IN THE LEIDING VAN DIT HOOFDSTUK ZETTEN</w:t>
      </w:r>
      <w:r w:rsidR="009141F1">
        <w:t xml:space="preserve">. </w:t>
      </w:r>
    </w:p>
    <w:p w14:paraId="09AFE172" w14:textId="77777777" w:rsidR="002260E6" w:rsidRDefault="002260E6">
      <w:r>
        <w:br w:type="page"/>
      </w:r>
    </w:p>
    <w:p w14:paraId="6657C9AD" w14:textId="353E283A" w:rsidR="001818D6" w:rsidRPr="001818D6" w:rsidRDefault="00F2729C" w:rsidP="00841C38">
      <w:pPr>
        <w:rPr>
          <w:i/>
          <w:iCs/>
        </w:rPr>
      </w:pPr>
      <w:r>
        <w:rPr>
          <w:i/>
          <w:iCs/>
        </w:rPr>
        <w:lastRenderedPageBreak/>
        <w:t>Acquiring the data for the Research</w:t>
      </w:r>
    </w:p>
    <w:p w14:paraId="65255D99" w14:textId="45245F49" w:rsidR="00FB0D8B" w:rsidRPr="00FB0D8B" w:rsidRDefault="00FB0D8B" w:rsidP="00841C38"/>
    <w:p w14:paraId="68901E59" w14:textId="02DD5516" w:rsidR="00FD1EF9" w:rsidRDefault="000F7794" w:rsidP="00FD1EF9">
      <w:pPr>
        <w:keepNext/>
        <w:jc w:val="center"/>
      </w:pPr>
      <w:r>
        <w:rPr>
          <w:noProof/>
        </w:rPr>
        <w:lastRenderedPageBreak/>
        <w:drawing>
          <wp:inline distT="0" distB="0" distL="0" distR="0" wp14:anchorId="52187FC1" wp14:editId="13D75CA2">
            <wp:extent cx="4581525" cy="71532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81525" cy="7153275"/>
                    </a:xfrm>
                    <a:prstGeom prst="rect">
                      <a:avLst/>
                    </a:prstGeom>
                    <a:noFill/>
                    <a:ln>
                      <a:noFill/>
                    </a:ln>
                  </pic:spPr>
                </pic:pic>
              </a:graphicData>
            </a:graphic>
          </wp:inline>
        </w:drawing>
      </w:r>
      <w:r>
        <w:rPr>
          <w:noProof/>
        </w:rPr>
        <w:lastRenderedPageBreak/>
        <w:drawing>
          <wp:inline distT="0" distB="0" distL="0" distR="0" wp14:anchorId="7E895FE1" wp14:editId="466E7BB4">
            <wp:extent cx="4581525" cy="71532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81525" cy="7153275"/>
                    </a:xfrm>
                    <a:prstGeom prst="rect">
                      <a:avLst/>
                    </a:prstGeom>
                    <a:noFill/>
                    <a:ln>
                      <a:noFill/>
                    </a:ln>
                  </pic:spPr>
                </pic:pic>
              </a:graphicData>
            </a:graphic>
          </wp:inline>
        </w:drawing>
      </w:r>
    </w:p>
    <w:p w14:paraId="43BBCA43" w14:textId="2E6A0CAA" w:rsidR="000B649A" w:rsidRDefault="00FD1EF9" w:rsidP="00FD1EF9">
      <w:pPr>
        <w:pStyle w:val="Caption"/>
        <w:jc w:val="center"/>
        <w:rPr>
          <w:noProof/>
        </w:rPr>
      </w:pPr>
      <w:r>
        <w:t xml:space="preserve">Figure </w:t>
      </w:r>
      <w:r w:rsidR="00721779">
        <w:fldChar w:fldCharType="begin"/>
      </w:r>
      <w:r w:rsidR="00721779">
        <w:instrText xml:space="preserve"> SEQ Figure \* ARABIC </w:instrText>
      </w:r>
      <w:r w:rsidR="00721779">
        <w:fldChar w:fldCharType="separate"/>
      </w:r>
      <w:r>
        <w:rPr>
          <w:noProof/>
        </w:rPr>
        <w:t>1</w:t>
      </w:r>
      <w:r w:rsidR="00721779">
        <w:rPr>
          <w:noProof/>
        </w:rPr>
        <w:fldChar w:fldCharType="end"/>
      </w:r>
      <w:r>
        <w:t xml:space="preserve"> Flowchart on how the data from the data sources are used and are selected</w:t>
      </w:r>
      <w:r>
        <w:rPr>
          <w:noProof/>
        </w:rPr>
        <w:t>. The outcome if this flowchart are a shapefile and a rasterfile containing information about the land cover and the size of the fires.</w:t>
      </w:r>
    </w:p>
    <w:p w14:paraId="29920BB2" w14:textId="49612B35" w:rsidR="00FB0D19" w:rsidRDefault="001818D6" w:rsidP="00FB0D8B">
      <w:r>
        <w:t>The general overview of the method for acquiring the data can be seen in figure 1.</w:t>
      </w:r>
      <w:r w:rsidR="009C33F5">
        <w:t xml:space="preserve"> T</w:t>
      </w:r>
      <w:r w:rsidR="00D225B1">
        <w:t xml:space="preserve">he pixels </w:t>
      </w:r>
      <w:r w:rsidR="009C33F5">
        <w:t>that are not in the administrative borders of the Netherlands are filtered out.</w:t>
      </w:r>
      <w:r w:rsidR="00FB0D19">
        <w:t xml:space="preserve"> The results of the filtration are shown in figure 2</w:t>
      </w:r>
      <w:r w:rsidR="00721779">
        <w:t xml:space="preserve">. </w:t>
      </w:r>
      <w:r w:rsidR="00FB0D19">
        <w:t xml:space="preserve"> </w:t>
      </w:r>
    </w:p>
    <w:p w14:paraId="7D7AA1F3" w14:textId="77777777" w:rsidR="00FB0D19" w:rsidRDefault="00FB0D19">
      <w:r>
        <w:br w:type="page"/>
      </w:r>
    </w:p>
    <w:p w14:paraId="35749526" w14:textId="62D76CED" w:rsidR="00FB0D8B" w:rsidRDefault="00340C52" w:rsidP="00FB0D8B">
      <w:r>
        <w:lastRenderedPageBreak/>
        <w:t>This will be more convenient for the analysis of the data and the flexibility of the data.</w:t>
      </w:r>
      <w:r w:rsidR="00C76E81">
        <w:t xml:space="preserve"> For the landcover datasets means that the datasets </w:t>
      </w:r>
      <w:r w:rsidR="00094039">
        <w:t xml:space="preserve">are </w:t>
      </w:r>
      <w:r w:rsidR="00C76E81">
        <w:t>cropped to the range of the administrative borders of the Netherlands and for the burned dataset means that th</w:t>
      </w:r>
      <w:r w:rsidR="009B51FC">
        <w:t xml:space="preserve">e points which are in range of the borders are filtered out of the dataset. </w:t>
      </w:r>
    </w:p>
    <w:p w14:paraId="28884BDF" w14:textId="5B334687" w:rsidR="00340F88" w:rsidRDefault="00CF276C" w:rsidP="00FB0D8B">
      <w:r>
        <w:t xml:space="preserve">For identifying the burned area , the polygon intersection </w:t>
      </w:r>
      <w:r w:rsidR="00F20521">
        <w:t>used i</w:t>
      </w:r>
      <w:r>
        <w:t xml:space="preserve">n the research of </w:t>
      </w:r>
      <w:r>
        <w:fldChar w:fldCharType="begin" w:fldLock="1"/>
      </w:r>
      <w:r w:rsidR="00F20521">
        <w:instrText>ADDIN CSL_CITATION {"citationItems":[{"id":"ITEM-1","itemData":{"DOI":"10.3390/rs9111131","ISSN":"2072-4292","abstract":"An increasing number of end-users looking for ground data about fire activity in regions where accurate official datasets are not available adopt a free-of-charge global burned area (BA) and active fire (AF) products for applications at the local scale. One of the pressing requirements from the user community is an improved ability to detect small fires (less than 50 ha), whose impact on terrestrial environments is empirically known but poorly quantified, and is often excluded from global earth system models. The newest generation of BA algorithms combines the capabilities of both the BA and AF detection approaches, resulting in a general improvement of detection compared to their predecessors. Accuracy assessments of these products have been done in several ecosystems; but more complex ones, such as regions that are characterized by frequent small fires and steep terrain has never been assessed. This study contributes to the understanding of the performance of global BA and AF products with a first assessment of four selected datasets: MODIS-based MCD45A1; MCD64A1; MCD14ML; and, ESA's Fire_CCI in a mountainous region of northwest Yunnan; P.R. China. Due to the medium to coarse resolution of the tested products and the reduced sizes of fires (often smaller than 50 ha) we used a polygon intersection assessment method where the number and locations of fire events extracted from each dataset were compared against a reference dataset that was compiled using Landsat scenes. The results for the two sample years (2006 and 2009) show that the older, non-hybrid products MCD45A1 and, MCD14ML were the best performers with SOrensen index (F1 score) reaching 0.42 and 0.26 in 2006, and 0.24 and 0.24 in 2009, respectively, while producer's accuracies (PA) were 30% and 43% in 2006, and 16% and 47% in 2009, respectively. All of the four tested products obtained higher probabilities of detection when smaller fires were excluded from the assessment, with PAs for fires bigger than 50 ha being equal to 53% and 61% in 2006, 41% and 66% in 2009 for MCD45A1 and MCD14ML, respectively. Due to the technical limitations of the satellites' sensors, a relatively low performance of the four products was expected. Surprisingly, the new hybrid algorithms produced worse results than the former two. Fires smaller than 50 ha were poorly detected by the products except for the only AF product. These findings are significant for the future design of improved algorithms aiming for increased …","author":[{"dropping-particle":"","family":"Fornacca","given":"Davide","non-dropping-particle":"","parse-names":false,"suffix":""},{"dropping-particle":"","family":"Ren","given":"Guopeng","non-dropping-particle":"","parse-names":false,"suffix":""},{"dropping-particle":"","family":"Xiao","given":"Wen","non-dropping-particle":"","parse-names":false,"suffix":""}],"container-title":"Remote Sensing","id":"ITEM-1","issue":"11","issued":{"date-parts":[["2017","11","6"]]},"page":"1131","publisher":"MDPI AG","publisher-place":"ST ALBAN-ANLAGE 66, CH-4052 BASEL, SWITZERLAND","title":"Performance of Three MODIS Fire Products (MCD45A1, MCD64A1, MCD14ML), and ESA Fire_CCI in a Mountainous Area of Northwest Yunnan, China, Characterized by Frequent Small Fires","type":"article-journal","volume":"9"},"uris":["http://www.mendeley.com/documents/?uuid=12dbf527-2938-4493-9585-bdd02e2c58aa"]}],"mendeley":{"formattedCitation":"(Fornacca, Ren and Xiao, 2017)","manualFormatting":"Fornacca, Ren and Xiao (2017)","plainTextFormattedCitation":"(Fornacca, Ren and Xiao, 2017)","previouslyFormattedCitation":"(Fornacca, Ren and Xiao, 2017)"},"properties":{"noteIndex":0},"schema":"https://github.com/citation-style-language/schema/raw/master/csl-citation.json"}</w:instrText>
      </w:r>
      <w:r>
        <w:fldChar w:fldCharType="separate"/>
      </w:r>
      <w:r w:rsidRPr="00011F44">
        <w:rPr>
          <w:noProof/>
        </w:rPr>
        <w:t xml:space="preserve">Fornacca, Ren and Xiao </w:t>
      </w:r>
      <w:r>
        <w:rPr>
          <w:noProof/>
        </w:rPr>
        <w:t>(</w:t>
      </w:r>
      <w:r w:rsidRPr="00011F44">
        <w:rPr>
          <w:noProof/>
        </w:rPr>
        <w:t>2017)</w:t>
      </w:r>
      <w:r>
        <w:fldChar w:fldCharType="end"/>
      </w:r>
      <w:r>
        <w:t xml:space="preserve"> is used, because the flexibility of this</w:t>
      </w:r>
      <w:r w:rsidR="00973F92">
        <w:t xml:space="preserve"> method cause that the area size and individual fires of VIIRS and MODIS are easier to compare</w:t>
      </w:r>
      <w:r>
        <w:t>. Another advantage is</w:t>
      </w:r>
      <w:r w:rsidR="002540B7">
        <w:t xml:space="preserve"> the extraction of the land cover data from the CLC </w:t>
      </w:r>
      <w:r w:rsidR="00D62382">
        <w:t>dataset because</w:t>
      </w:r>
      <w:r w:rsidR="00A716EA">
        <w:t xml:space="preserve"> the polygons can be used for masking area without a crop. This extraction will make the analysis of the landcover easier.</w:t>
      </w:r>
      <w:r w:rsidR="00340F88">
        <w:t xml:space="preserve"> Each point is therefor buffered, for the MODIS datapoints is this buffer 500 meter and VIIRS is 187.5. Then it is enveloped, causing that the buffer is going to a square to represent the </w:t>
      </w:r>
    </w:p>
    <w:p w14:paraId="121847FE" w14:textId="77777777" w:rsidR="00F20521" w:rsidRDefault="00F20521" w:rsidP="00FB0D8B"/>
    <w:p w14:paraId="2596D668" w14:textId="77777777" w:rsidR="00F20521" w:rsidRDefault="00F20521">
      <w:r>
        <w:br w:type="page"/>
      </w:r>
    </w:p>
    <w:p w14:paraId="73C39116" w14:textId="7BF41DB3" w:rsidR="00F20521" w:rsidRPr="00F20521" w:rsidRDefault="00F20521" w:rsidP="00F20521">
      <w:pPr>
        <w:widowControl w:val="0"/>
        <w:autoSpaceDE w:val="0"/>
        <w:autoSpaceDN w:val="0"/>
        <w:adjustRightInd w:val="0"/>
        <w:spacing w:line="240" w:lineRule="auto"/>
        <w:rPr>
          <w:rFonts w:ascii="Calibri" w:hAnsi="Calibri" w:cs="Calibri"/>
          <w:noProof/>
          <w:szCs w:val="24"/>
        </w:rPr>
      </w:pPr>
      <w:r>
        <w:lastRenderedPageBreak/>
        <w:fldChar w:fldCharType="begin" w:fldLock="1"/>
      </w:r>
      <w:r>
        <w:instrText xml:space="preserve">ADDIN Mendeley Bibliography CSL_BIBLIOGRAPHY </w:instrText>
      </w:r>
      <w:r>
        <w:fldChar w:fldCharType="separate"/>
      </w:r>
      <w:r w:rsidRPr="00F20521">
        <w:rPr>
          <w:rFonts w:ascii="Calibri" w:hAnsi="Calibri" w:cs="Calibri"/>
          <w:noProof/>
          <w:szCs w:val="24"/>
        </w:rPr>
        <w:t xml:space="preserve">Beck, H. E. </w:t>
      </w:r>
      <w:r w:rsidRPr="00F20521">
        <w:rPr>
          <w:rFonts w:ascii="Calibri" w:hAnsi="Calibri" w:cs="Calibri"/>
          <w:i/>
          <w:iCs/>
          <w:noProof/>
          <w:szCs w:val="24"/>
        </w:rPr>
        <w:t>et al.</w:t>
      </w:r>
      <w:r w:rsidRPr="00F20521">
        <w:rPr>
          <w:rFonts w:ascii="Calibri" w:hAnsi="Calibri" w:cs="Calibri"/>
          <w:noProof/>
          <w:szCs w:val="24"/>
        </w:rPr>
        <w:t xml:space="preserve"> (2018) ‘Present and future Köppen-Geiger climate classification maps at 1-km resolution’, </w:t>
      </w:r>
      <w:r w:rsidRPr="00F20521">
        <w:rPr>
          <w:rFonts w:ascii="Calibri" w:hAnsi="Calibri" w:cs="Calibri"/>
          <w:i/>
          <w:iCs/>
          <w:noProof/>
          <w:szCs w:val="24"/>
        </w:rPr>
        <w:t>Scientific Data</w:t>
      </w:r>
      <w:r w:rsidRPr="00F20521">
        <w:rPr>
          <w:rFonts w:ascii="Calibri" w:hAnsi="Calibri" w:cs="Calibri"/>
          <w:noProof/>
          <w:szCs w:val="24"/>
        </w:rPr>
        <w:t>. MACMILLAN BUILDING, 4 CRINAN ST, LONDON N1 9XW, ENGLAND: NATURE PUBLISHING GROUP, 5(1), p. 180214. doi: 10.1038/sdata.2018.214.</w:t>
      </w:r>
    </w:p>
    <w:p w14:paraId="30A1FCB8" w14:textId="77777777" w:rsidR="00F20521" w:rsidRPr="00F20521" w:rsidRDefault="00F20521" w:rsidP="00F20521">
      <w:pPr>
        <w:widowControl w:val="0"/>
        <w:autoSpaceDE w:val="0"/>
        <w:autoSpaceDN w:val="0"/>
        <w:adjustRightInd w:val="0"/>
        <w:spacing w:line="240" w:lineRule="auto"/>
        <w:rPr>
          <w:rFonts w:ascii="Calibri" w:hAnsi="Calibri" w:cs="Calibri"/>
          <w:noProof/>
          <w:szCs w:val="24"/>
        </w:rPr>
      </w:pPr>
      <w:r w:rsidRPr="00F20521">
        <w:rPr>
          <w:rFonts w:ascii="Calibri" w:hAnsi="Calibri" w:cs="Calibri"/>
          <w:noProof/>
          <w:szCs w:val="24"/>
        </w:rPr>
        <w:t xml:space="preserve">Büttner, G. </w:t>
      </w:r>
      <w:r w:rsidRPr="00F20521">
        <w:rPr>
          <w:rFonts w:ascii="Calibri" w:hAnsi="Calibri" w:cs="Calibri"/>
          <w:i/>
          <w:iCs/>
          <w:noProof/>
          <w:szCs w:val="24"/>
        </w:rPr>
        <w:t>et al.</w:t>
      </w:r>
      <w:r w:rsidRPr="00F20521">
        <w:rPr>
          <w:rFonts w:ascii="Calibri" w:hAnsi="Calibri" w:cs="Calibri"/>
          <w:noProof/>
          <w:szCs w:val="24"/>
        </w:rPr>
        <w:t xml:space="preserve"> (2017) ‘CLC2018 Technical Guidelines’, (3436), p. 60. Available at: https://land.copernicus.eu/user-corner/technical-library/clc2018technicalguidelines_final.pdf.</w:t>
      </w:r>
    </w:p>
    <w:p w14:paraId="5168DEE8" w14:textId="77777777" w:rsidR="00F20521" w:rsidRPr="00F20521" w:rsidRDefault="00F20521" w:rsidP="00F20521">
      <w:pPr>
        <w:widowControl w:val="0"/>
        <w:autoSpaceDE w:val="0"/>
        <w:autoSpaceDN w:val="0"/>
        <w:adjustRightInd w:val="0"/>
        <w:spacing w:line="240" w:lineRule="auto"/>
        <w:rPr>
          <w:rFonts w:ascii="Calibri" w:hAnsi="Calibri" w:cs="Calibri"/>
          <w:noProof/>
          <w:szCs w:val="24"/>
        </w:rPr>
      </w:pPr>
      <w:r w:rsidRPr="00F20521">
        <w:rPr>
          <w:rFonts w:ascii="Calibri" w:hAnsi="Calibri" w:cs="Calibri"/>
          <w:noProof/>
          <w:szCs w:val="24"/>
        </w:rPr>
        <w:t xml:space="preserve">Fornacca, D., Ren, G. and Xiao, W. (2017) ‘Performance of Three MODIS Fire Products (MCD45A1, MCD64A1, MCD14ML), and ESA Fire_CCI in a Mountainous Area of Northwest Yunnan, China, Characterized by Frequent Small Fires’, </w:t>
      </w:r>
      <w:r w:rsidRPr="00F20521">
        <w:rPr>
          <w:rFonts w:ascii="Calibri" w:hAnsi="Calibri" w:cs="Calibri"/>
          <w:i/>
          <w:iCs/>
          <w:noProof/>
          <w:szCs w:val="24"/>
        </w:rPr>
        <w:t>Remote Sensing</w:t>
      </w:r>
      <w:r w:rsidRPr="00F20521">
        <w:rPr>
          <w:rFonts w:ascii="Calibri" w:hAnsi="Calibri" w:cs="Calibri"/>
          <w:noProof/>
          <w:szCs w:val="24"/>
        </w:rPr>
        <w:t>. ST ALBAN-ANLAGE 66, CH-4052 BASEL, SWITZERLAND: MDPI AG, 9(11), p. 1131. doi: 10.3390/rs9111131.</w:t>
      </w:r>
    </w:p>
    <w:p w14:paraId="3F3C4FBC" w14:textId="77777777" w:rsidR="00F20521" w:rsidRPr="00F20521" w:rsidRDefault="00F20521" w:rsidP="00F20521">
      <w:pPr>
        <w:widowControl w:val="0"/>
        <w:autoSpaceDE w:val="0"/>
        <w:autoSpaceDN w:val="0"/>
        <w:adjustRightInd w:val="0"/>
        <w:spacing w:line="240" w:lineRule="auto"/>
        <w:rPr>
          <w:rFonts w:ascii="Calibri" w:hAnsi="Calibri" w:cs="Calibri"/>
          <w:noProof/>
          <w:szCs w:val="24"/>
        </w:rPr>
      </w:pPr>
      <w:r w:rsidRPr="00F20521">
        <w:rPr>
          <w:rFonts w:ascii="Calibri" w:hAnsi="Calibri" w:cs="Calibri"/>
          <w:noProof/>
          <w:szCs w:val="24"/>
        </w:rPr>
        <w:t xml:space="preserve">Giglio, L. </w:t>
      </w:r>
      <w:r w:rsidRPr="00F20521">
        <w:rPr>
          <w:rFonts w:ascii="Calibri" w:hAnsi="Calibri" w:cs="Calibri"/>
          <w:i/>
          <w:iCs/>
          <w:noProof/>
          <w:szCs w:val="24"/>
        </w:rPr>
        <w:t>et al.</w:t>
      </w:r>
      <w:r w:rsidRPr="00F20521">
        <w:rPr>
          <w:rFonts w:ascii="Calibri" w:hAnsi="Calibri" w:cs="Calibri"/>
          <w:noProof/>
          <w:szCs w:val="24"/>
        </w:rPr>
        <w:t xml:space="preserve"> (2018) ‘MODIS Collection 6 Active Fire Product User’s Guide Revision B’.</w:t>
      </w:r>
    </w:p>
    <w:p w14:paraId="07CBB6E4" w14:textId="77777777" w:rsidR="00F20521" w:rsidRPr="00F20521" w:rsidRDefault="00F20521" w:rsidP="00F20521">
      <w:pPr>
        <w:widowControl w:val="0"/>
        <w:autoSpaceDE w:val="0"/>
        <w:autoSpaceDN w:val="0"/>
        <w:adjustRightInd w:val="0"/>
        <w:spacing w:line="240" w:lineRule="auto"/>
        <w:rPr>
          <w:rFonts w:ascii="Calibri" w:hAnsi="Calibri" w:cs="Calibri"/>
          <w:noProof/>
          <w:szCs w:val="24"/>
        </w:rPr>
      </w:pPr>
      <w:r w:rsidRPr="00F20521">
        <w:rPr>
          <w:rFonts w:ascii="Calibri" w:hAnsi="Calibri" w:cs="Calibri"/>
          <w:noProof/>
          <w:szCs w:val="24"/>
        </w:rPr>
        <w:t xml:space="preserve">Giglio, L., Schroeder, W. and Justice, C. O. (2016) ‘The collection 6 MODIS active fire detection algorithm and fire products’, </w:t>
      </w:r>
      <w:r w:rsidRPr="00F20521">
        <w:rPr>
          <w:rFonts w:ascii="Calibri" w:hAnsi="Calibri" w:cs="Calibri"/>
          <w:i/>
          <w:iCs/>
          <w:noProof/>
          <w:szCs w:val="24"/>
        </w:rPr>
        <w:t>REMOTE SENSING OF ENVIRONMENT</w:t>
      </w:r>
      <w:r w:rsidRPr="00F20521">
        <w:rPr>
          <w:rFonts w:ascii="Calibri" w:hAnsi="Calibri" w:cs="Calibri"/>
          <w:noProof/>
          <w:szCs w:val="24"/>
        </w:rPr>
        <w:t>. STE 800, 230 PARK AVE, NEW YORK, NY 10169 USA: ELSEVIER SCIENCE INC, 178, pp. 31–41. doi: 10.1016/j.rse.2016.02.054.</w:t>
      </w:r>
    </w:p>
    <w:p w14:paraId="2D340945" w14:textId="77777777" w:rsidR="00F20521" w:rsidRPr="00F20521" w:rsidRDefault="00F20521" w:rsidP="00F20521">
      <w:pPr>
        <w:widowControl w:val="0"/>
        <w:autoSpaceDE w:val="0"/>
        <w:autoSpaceDN w:val="0"/>
        <w:adjustRightInd w:val="0"/>
        <w:spacing w:line="240" w:lineRule="auto"/>
        <w:rPr>
          <w:rFonts w:ascii="Calibri" w:hAnsi="Calibri" w:cs="Calibri"/>
          <w:noProof/>
          <w:szCs w:val="24"/>
        </w:rPr>
      </w:pPr>
      <w:r w:rsidRPr="00F20521">
        <w:rPr>
          <w:rFonts w:ascii="Calibri" w:hAnsi="Calibri" w:cs="Calibri"/>
          <w:i/>
          <w:iCs/>
          <w:noProof/>
          <w:szCs w:val="24"/>
        </w:rPr>
        <w:t>MCD14ML Monthly dataset</w:t>
      </w:r>
      <w:r w:rsidRPr="00F20521">
        <w:rPr>
          <w:rFonts w:ascii="Calibri" w:hAnsi="Calibri" w:cs="Calibri"/>
          <w:noProof/>
          <w:szCs w:val="24"/>
        </w:rPr>
        <w:t xml:space="preserve"> (no date). Available at: ftp://fuoco.geog.umd.edu/modis/C6/mcd14ml/ (Accessed: 3 May 2020).</w:t>
      </w:r>
    </w:p>
    <w:p w14:paraId="405457A2" w14:textId="77777777" w:rsidR="00F20521" w:rsidRPr="00F20521" w:rsidRDefault="00F20521" w:rsidP="00F20521">
      <w:pPr>
        <w:widowControl w:val="0"/>
        <w:autoSpaceDE w:val="0"/>
        <w:autoSpaceDN w:val="0"/>
        <w:adjustRightInd w:val="0"/>
        <w:spacing w:line="240" w:lineRule="auto"/>
        <w:rPr>
          <w:rFonts w:ascii="Calibri" w:hAnsi="Calibri" w:cs="Calibri"/>
          <w:noProof/>
          <w:szCs w:val="24"/>
        </w:rPr>
      </w:pPr>
      <w:r w:rsidRPr="00F20521">
        <w:rPr>
          <w:rFonts w:ascii="Calibri" w:hAnsi="Calibri" w:cs="Calibri"/>
          <w:noProof/>
          <w:szCs w:val="24"/>
        </w:rPr>
        <w:t xml:space="preserve">De Mulder, E. F. J. (2019) ‘Landscapes’, in </w:t>
      </w:r>
      <w:r w:rsidRPr="00F20521">
        <w:rPr>
          <w:rFonts w:ascii="Calibri" w:hAnsi="Calibri" w:cs="Calibri"/>
          <w:i/>
          <w:iCs/>
          <w:noProof/>
          <w:szCs w:val="24"/>
        </w:rPr>
        <w:t>The Netherlands and the Dutch: A Physical and Human Geography</w:t>
      </w:r>
      <w:r w:rsidRPr="00F20521">
        <w:rPr>
          <w:rFonts w:ascii="Calibri" w:hAnsi="Calibri" w:cs="Calibri"/>
          <w:noProof/>
          <w:szCs w:val="24"/>
        </w:rPr>
        <w:t>. Cham: Springer International Publishing, pp. 35–58. doi: 10.1007/978-3-319-75073-6_3.</w:t>
      </w:r>
    </w:p>
    <w:p w14:paraId="7EB2CB32" w14:textId="77777777" w:rsidR="00F20521" w:rsidRPr="00F20521" w:rsidRDefault="00F20521" w:rsidP="00F20521">
      <w:pPr>
        <w:widowControl w:val="0"/>
        <w:autoSpaceDE w:val="0"/>
        <w:autoSpaceDN w:val="0"/>
        <w:adjustRightInd w:val="0"/>
        <w:spacing w:line="240" w:lineRule="auto"/>
        <w:rPr>
          <w:rFonts w:ascii="Calibri" w:hAnsi="Calibri" w:cs="Calibri"/>
          <w:noProof/>
          <w:szCs w:val="24"/>
        </w:rPr>
      </w:pPr>
      <w:r w:rsidRPr="00F20521">
        <w:rPr>
          <w:rFonts w:ascii="Calibri" w:hAnsi="Calibri" w:cs="Calibri"/>
          <w:noProof/>
          <w:szCs w:val="24"/>
        </w:rPr>
        <w:t xml:space="preserve">PDOK Beheer (2020) </w:t>
      </w:r>
      <w:r w:rsidRPr="00F20521">
        <w:rPr>
          <w:rFonts w:ascii="Calibri" w:hAnsi="Calibri" w:cs="Calibri"/>
          <w:i/>
          <w:iCs/>
          <w:noProof/>
          <w:szCs w:val="24"/>
        </w:rPr>
        <w:t>Dataset: Administratieve Eenheden (INSPIRE geharmoniseerd)</w:t>
      </w:r>
      <w:r w:rsidRPr="00F20521">
        <w:rPr>
          <w:rFonts w:ascii="Calibri" w:hAnsi="Calibri" w:cs="Calibri"/>
          <w:noProof/>
          <w:szCs w:val="24"/>
        </w:rPr>
        <w:t>. Available at: https://www.pdok.nl/geo-services/-/article/administratieve-eenheden-inspire-geharmoniseerd- (Accessed: 1 May 2020).</w:t>
      </w:r>
    </w:p>
    <w:p w14:paraId="2C2A4C34" w14:textId="77777777" w:rsidR="00F20521" w:rsidRPr="00F20521" w:rsidRDefault="00F20521" w:rsidP="00F20521">
      <w:pPr>
        <w:widowControl w:val="0"/>
        <w:autoSpaceDE w:val="0"/>
        <w:autoSpaceDN w:val="0"/>
        <w:adjustRightInd w:val="0"/>
        <w:spacing w:line="240" w:lineRule="auto"/>
        <w:rPr>
          <w:rFonts w:ascii="Calibri" w:hAnsi="Calibri" w:cs="Calibri"/>
          <w:noProof/>
        </w:rPr>
      </w:pPr>
      <w:r w:rsidRPr="00F20521">
        <w:rPr>
          <w:rFonts w:ascii="Calibri" w:hAnsi="Calibri" w:cs="Calibri"/>
          <w:noProof/>
          <w:szCs w:val="24"/>
        </w:rPr>
        <w:t xml:space="preserve">Schroeder, W. </w:t>
      </w:r>
      <w:r w:rsidRPr="00F20521">
        <w:rPr>
          <w:rFonts w:ascii="Calibri" w:hAnsi="Calibri" w:cs="Calibri"/>
          <w:i/>
          <w:iCs/>
          <w:noProof/>
          <w:szCs w:val="24"/>
        </w:rPr>
        <w:t>et al.</w:t>
      </w:r>
      <w:r w:rsidRPr="00F20521">
        <w:rPr>
          <w:rFonts w:ascii="Calibri" w:hAnsi="Calibri" w:cs="Calibri"/>
          <w:noProof/>
          <w:szCs w:val="24"/>
        </w:rPr>
        <w:t xml:space="preserve"> (2014) ‘The New VIIRS 375 m active fire detection data product: Algorithm description and initial assessment’, </w:t>
      </w:r>
      <w:r w:rsidRPr="00F20521">
        <w:rPr>
          <w:rFonts w:ascii="Calibri" w:hAnsi="Calibri" w:cs="Calibri"/>
          <w:i/>
          <w:iCs/>
          <w:noProof/>
          <w:szCs w:val="24"/>
        </w:rPr>
        <w:t>REMOTE SENSING OF ENVIRONMENT</w:t>
      </w:r>
      <w:r w:rsidRPr="00F20521">
        <w:rPr>
          <w:rFonts w:ascii="Calibri" w:hAnsi="Calibri" w:cs="Calibri"/>
          <w:noProof/>
          <w:szCs w:val="24"/>
        </w:rPr>
        <w:t>. 360 PARK AVE SOUTH, NEW YORK, NY 10010-1710 USA: ELSEVIER SCIENCE INC, 143, pp. 85–96. doi: 10.1016/j.rse.2013.12.008.</w:t>
      </w:r>
    </w:p>
    <w:p w14:paraId="6BEF7620" w14:textId="2AB8507A" w:rsidR="00CF276C" w:rsidRPr="00FB0D8B" w:rsidRDefault="00F20521" w:rsidP="00FB0D8B">
      <w:r>
        <w:fldChar w:fldCharType="end"/>
      </w:r>
    </w:p>
    <w:sectPr w:rsidR="00CF276C" w:rsidRPr="00FB0D8B" w:rsidSect="00324C8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3A6A"/>
    <w:rsid w:val="00011F44"/>
    <w:rsid w:val="00094039"/>
    <w:rsid w:val="000B649A"/>
    <w:rsid w:val="000E1666"/>
    <w:rsid w:val="000F7794"/>
    <w:rsid w:val="0016011A"/>
    <w:rsid w:val="001818D6"/>
    <w:rsid w:val="001A337C"/>
    <w:rsid w:val="001B65BE"/>
    <w:rsid w:val="001E4438"/>
    <w:rsid w:val="001E6979"/>
    <w:rsid w:val="0020189F"/>
    <w:rsid w:val="002260E6"/>
    <w:rsid w:val="002540B7"/>
    <w:rsid w:val="00255782"/>
    <w:rsid w:val="002626AA"/>
    <w:rsid w:val="002913E6"/>
    <w:rsid w:val="002D4EE5"/>
    <w:rsid w:val="002E0878"/>
    <w:rsid w:val="00324C8C"/>
    <w:rsid w:val="00340C52"/>
    <w:rsid w:val="00340F88"/>
    <w:rsid w:val="00344C85"/>
    <w:rsid w:val="00346482"/>
    <w:rsid w:val="00470CD2"/>
    <w:rsid w:val="00482C62"/>
    <w:rsid w:val="004E5C29"/>
    <w:rsid w:val="005033B5"/>
    <w:rsid w:val="00533F03"/>
    <w:rsid w:val="006431BB"/>
    <w:rsid w:val="00674118"/>
    <w:rsid w:val="006D77FC"/>
    <w:rsid w:val="00721779"/>
    <w:rsid w:val="00773EC0"/>
    <w:rsid w:val="007B2FC0"/>
    <w:rsid w:val="007D0C7C"/>
    <w:rsid w:val="00834B31"/>
    <w:rsid w:val="00841C38"/>
    <w:rsid w:val="00843301"/>
    <w:rsid w:val="008924F7"/>
    <w:rsid w:val="008E5516"/>
    <w:rsid w:val="00901568"/>
    <w:rsid w:val="00906EE3"/>
    <w:rsid w:val="009141F1"/>
    <w:rsid w:val="00973F92"/>
    <w:rsid w:val="00993A4C"/>
    <w:rsid w:val="00993A6A"/>
    <w:rsid w:val="009B51FC"/>
    <w:rsid w:val="009C33F5"/>
    <w:rsid w:val="00A0454A"/>
    <w:rsid w:val="00A62C66"/>
    <w:rsid w:val="00A716EA"/>
    <w:rsid w:val="00A94508"/>
    <w:rsid w:val="00A95F07"/>
    <w:rsid w:val="00AC164B"/>
    <w:rsid w:val="00BD663B"/>
    <w:rsid w:val="00C51AC9"/>
    <w:rsid w:val="00C76E81"/>
    <w:rsid w:val="00CC442A"/>
    <w:rsid w:val="00CF276C"/>
    <w:rsid w:val="00D225B1"/>
    <w:rsid w:val="00D4216F"/>
    <w:rsid w:val="00D62382"/>
    <w:rsid w:val="00E60887"/>
    <w:rsid w:val="00F20521"/>
    <w:rsid w:val="00F2729C"/>
    <w:rsid w:val="00F640FD"/>
    <w:rsid w:val="00F74739"/>
    <w:rsid w:val="00F919CA"/>
    <w:rsid w:val="00FB0D19"/>
    <w:rsid w:val="00FB0D8B"/>
    <w:rsid w:val="00FD1EF9"/>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AC0F9B"/>
  <w15:chartTrackingRefBased/>
  <w15:docId w15:val="{CA1244B9-B727-415E-AF34-F4FEFA9A0F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93A6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3A6A"/>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674118"/>
    <w:rPr>
      <w:color w:val="0563C1" w:themeColor="hyperlink"/>
      <w:u w:val="single"/>
    </w:rPr>
  </w:style>
  <w:style w:type="character" w:styleId="UnresolvedMention">
    <w:name w:val="Unresolved Mention"/>
    <w:basedOn w:val="DefaultParagraphFont"/>
    <w:uiPriority w:val="99"/>
    <w:semiHidden/>
    <w:unhideWhenUsed/>
    <w:rsid w:val="00674118"/>
    <w:rPr>
      <w:color w:val="605E5C"/>
      <w:shd w:val="clear" w:color="auto" w:fill="E1DFDD"/>
    </w:rPr>
  </w:style>
  <w:style w:type="paragraph" w:styleId="Caption">
    <w:name w:val="caption"/>
    <w:basedOn w:val="Normal"/>
    <w:next w:val="Normal"/>
    <w:uiPriority w:val="35"/>
    <w:unhideWhenUsed/>
    <w:qFormat/>
    <w:rsid w:val="00FD1EF9"/>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land.copernicus.eu/pan-european/corine-land-cover/clc2018?tab=download" TargetMode="External"/><Relationship Id="rId5" Type="http://schemas.openxmlformats.org/officeDocument/2006/relationships/hyperlink" Target="ftp://fuoco.geog.umd.edu/VIIRS/VNP14M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4C0194-BBC2-4B29-9D85-DFCAA0763B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3058</TotalTime>
  <Pages>7</Pages>
  <Words>3866</Words>
  <Characters>22042</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Mol, C.</dc:creator>
  <cp:keywords/>
  <dc:description/>
  <cp:lastModifiedBy>Mol, C.</cp:lastModifiedBy>
  <cp:revision>58</cp:revision>
  <dcterms:created xsi:type="dcterms:W3CDTF">2020-05-03T15:52:00Z</dcterms:created>
  <dcterms:modified xsi:type="dcterms:W3CDTF">2020-06-15T13:25:00Z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http://www.zotero.org/styles/harvard-cite-them-right</vt:lpwstr>
  </property>
  <property fmtid="{D5CDD505-2E9C-101B-9397-08002B2CF9AE}" pid="4" name="Mendeley Unique User Id_1">
    <vt:lpwstr>71f6c68b-fa34-36d2-aff0-7ef8db5d4baf</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