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EA74" w14:textId="4C5BAE3C" w:rsidR="002626AA" w:rsidRDefault="00786DEA" w:rsidP="00786DEA">
      <w:pPr>
        <w:pStyle w:val="Title"/>
      </w:pPr>
      <w:r>
        <w:t>Results</w:t>
      </w:r>
    </w:p>
    <w:p w14:paraId="743820F7" w14:textId="0B8D1320" w:rsidR="009212B1" w:rsidRPr="009212B1" w:rsidRDefault="009212B1" w:rsidP="009212B1"/>
    <w:p w14:paraId="77B20D8B" w14:textId="1A0BB811" w:rsidR="00781EC7" w:rsidRDefault="00781EC7" w:rsidP="00781EC7">
      <w:r>
        <w:t xml:space="preserve">The spatial pattern of the dataset can be seen in figure 1. The fires that are classified near industry areas are not quite trustworthy, because </w:t>
      </w:r>
      <w:r w:rsidR="006A5978">
        <w:t xml:space="preserve">these industries </w:t>
      </w:r>
      <w:r>
        <w:t xml:space="preserve">emit high temperature gasses from their plant (for example </w:t>
      </w:r>
      <w:r w:rsidR="006A5978">
        <w:t xml:space="preserve">the steel industry) and cause that the VIIRS identify a large area consistently as a fire. </w:t>
      </w:r>
      <w:r w:rsidR="004933CD">
        <w:t>There are also several</w:t>
      </w:r>
      <w:r w:rsidR="00762726">
        <w:t xml:space="preserve"> areas</w:t>
      </w:r>
      <w:r w:rsidR="004933CD">
        <w:t xml:space="preserve"> in </w:t>
      </w:r>
      <w:r w:rsidR="00762726">
        <w:t>mostly forest regions</w:t>
      </w:r>
      <w:r w:rsidR="004933CD">
        <w:t xml:space="preserve">, which are used </w:t>
      </w:r>
      <w:r w:rsidR="00762726">
        <w:t xml:space="preserve">military purpose. The fires that are purposely started at this place are identified as nature fires, while this is not the case. </w:t>
      </w:r>
    </w:p>
    <w:p w14:paraId="65106F19" w14:textId="7DC2DA45" w:rsidR="004933CD" w:rsidRPr="00781EC7" w:rsidRDefault="004E29B0" w:rsidP="00781EC7">
      <w:r>
        <w:t xml:space="preserve">These problems also occur near greenhouses. They are emitting a lot of rest energy to maintain the optimal growing conditions for their product, but the radiation from the greenhouses are identified sometimes as fires. </w:t>
      </w:r>
      <w:r w:rsidR="00171425">
        <w:t>Therefore</w:t>
      </w:r>
      <w:r w:rsidR="00A26658">
        <w:t>,</w:t>
      </w:r>
      <w:r w:rsidR="00171425">
        <w:t xml:space="preserve"> the visualizations of agricultural fires are not going to be representative agricultural fires in the Netherlands.</w:t>
      </w:r>
    </w:p>
    <w:p w14:paraId="463B56E0" w14:textId="289B111F" w:rsidR="00B732F6" w:rsidRDefault="00912BC8" w:rsidP="00786DEA">
      <w:r>
        <w:t xml:space="preserve">The resulting pixels of the VIIRS dataset can be related to </w:t>
      </w:r>
      <w:r w:rsidR="00786DEA">
        <w:t>(see figure 1)</w:t>
      </w:r>
      <w:r w:rsidR="00573BA5">
        <w:t>. This map also showed that the fire pixels near industrial area and cities are partly caused by factories or urban fires, which are not the focus in this research</w:t>
      </w:r>
      <w:r w:rsidR="00B7278B">
        <w:t xml:space="preserve">. </w:t>
      </w:r>
    </w:p>
    <w:p w14:paraId="6EEBC9C9" w14:textId="23A0ADEA" w:rsidR="00786DEA" w:rsidRPr="00786DEA" w:rsidRDefault="00786DEA" w:rsidP="00786DEA"/>
    <w:sectPr w:rsidR="00786DEA" w:rsidRPr="00786DEA" w:rsidSect="00324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EA"/>
    <w:rsid w:val="00171425"/>
    <w:rsid w:val="002626AA"/>
    <w:rsid w:val="00324C8C"/>
    <w:rsid w:val="004933CD"/>
    <w:rsid w:val="004E29B0"/>
    <w:rsid w:val="00573BA5"/>
    <w:rsid w:val="006A5978"/>
    <w:rsid w:val="00762726"/>
    <w:rsid w:val="00781EC7"/>
    <w:rsid w:val="00786DEA"/>
    <w:rsid w:val="008D665E"/>
    <w:rsid w:val="00912BC8"/>
    <w:rsid w:val="009212B1"/>
    <w:rsid w:val="00A26658"/>
    <w:rsid w:val="00B7278B"/>
    <w:rsid w:val="00B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1369"/>
  <w15:chartTrackingRefBased/>
  <w15:docId w15:val="{A0E5C798-6EEB-42B8-8D69-7AF4DB7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E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D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EA"/>
    <w:rPr>
      <w:rFonts w:ascii="Times New Roman" w:eastAsiaTheme="majorEastAsia" w:hAnsi="Times New Roman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Mol, C.</dc:creator>
  <cp:keywords/>
  <dc:description/>
  <cp:lastModifiedBy>Mol, C.</cp:lastModifiedBy>
  <cp:revision>1</cp:revision>
  <dcterms:created xsi:type="dcterms:W3CDTF">2020-06-15T20:00:00Z</dcterms:created>
  <dcterms:modified xsi:type="dcterms:W3CDTF">2020-06-29T15:38:00Z</dcterms:modified>
</cp:coreProperties>
</file>