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East Coast Freight Route Profitability Analysis</w:t>
      </w:r>
    </w:p>
    <w:p>
      <w:r>
        <w:t>Tools: Excel</w:t>
      </w:r>
    </w:p>
    <w:p>
      <w:r>
        <w:t>Analyzed routes (miles, fuel, revenue). Found Atlanta–Miami least profitable; Atlanta–PA/NJ most profitable. Recommended load shifts to higher-margin lanes.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