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관계 확대(U-확대) 주석 엣지 — G-C 스팟체크 (CPA)</w:t>
      </w:r>
    </w:p>
    <w:p>
      <w:r>
        <w:t>검수 대상: 특수관계자 주석 파서 전 상장사 확대분에서 무작위 30건 (거래금액 rp_note 20 + 거버넌스 dart_filing 10, seed=20260729 결정적). 각 항목의 원문 발췌와 추출 결과를 대조해 정확 여부를 판정해 주세요. 기준: 상대회사 식별·방향(매출/매입)·카테고리가 원문과 일치하면 정확. G-C 게이트: 정밀도 ≥ 0.85.</w:t>
      </w:r>
    </w:p>
    <w:p>
      <w:r>
        <w:t>용어: 고객사(customer)=보고사가 파는 상대 / 공급처(supply)=보고사가 사는 상대. 금액은 원문 표기 단위를 원(KRW)으로 정규화한 값.</w:t>
      </w:r>
    </w:p>
    <w:p>
      <w:pPr>
        <w:pStyle w:val="Heading1"/>
      </w:pPr>
      <w:r>
        <w:t>1. 현대지에프홀딩스 — 현대백화점</w:t>
      </w:r>
    </w:p>
    <w:p>
      <w:r>
        <w:t>유형 rp_note(거래금액)  방향 고객사  금액 104,295,876,000원  연도 2024  공시 20250829000910</w:t>
      </w:r>
    </w:p>
    <w:p>
      <w:r>
        <w:t>추출 근거: 특수관계자 공시 · 재화의 판매로 인한 수익, 특수관계자거래</w:t>
      </w:r>
    </w:p>
    <w:p>
      <w:r>
        <w:t>■ 원문 (해당 주석 발췌)</w:t>
      </w:r>
    </w:p>
    <w:p>
      <w:r>
        <w:rPr>
          <w:sz w:val="16"/>
        </w:rPr>
        <w:t>| (1) 당기와 전기에 연결실체와 매출 등의 거래 또는 채권, 채무잔액이 있는 특수관계자는 다음과 같습니다.특수관계 구분제 57 (당) 기제 56 (전) 기관계기업한무쇼핑(주)대원강업(주)(주)현대백화점(*2)(주)현대디에프(*12)(주)지누스(주)삼원강재대원정밀공업(주)(*8)디퍼런트밀리언즈(주)(*9)VTV HYUNDAI Home Shopping Co.,Ltd.(*9)(주)현대렌탈케어(*9)(주)현대쇼핑(*10)(주)현대그린푸드(*1)(주)현대백화점(*2)(주)현대이지웰(*3)(주)현대엘앤씨(*7)(주)현대디에프(*12)(주)현대바이오랜드(*7)(주)지누스(주)현대벤디스(*3)(주)삼원강재(주)현대쇼핑(주)한섬(*7)(주)한섬라이프앤(*7)한무쇼핑(주)대원강업(주)(주)현대쇼핑(*10)(주)현대홈쇼핑(*6)(주)현대퓨처넷(*7)공동기업Everdigm Thor Pty Ltd.(*13)American Surfacing Materials, LLC(*9,11)Everdigm Thor Pty Ltd.(*13)기타 대규모기업집단(*4)(주…</w:t>
      </w:r>
    </w:p>
    <w:p>
      <w:r>
        <w:t>판정: □ 정확   □ 오류 → 사유: ______________________________</w:t>
      </w:r>
    </w:p>
    <w:p>
      <w:r>
        <w:t>______________________________________________________________________________</w:t>
      </w:r>
    </w:p>
    <w:p>
      <w:pPr>
        <w:pStyle w:val="Heading1"/>
      </w:pPr>
      <w:r>
        <w:t>2. 제일기획 — 삼성생명</w:t>
      </w:r>
    </w:p>
    <w:p>
      <w:r>
        <w:t>유형 rp_note(거래금액)  방향 고객사  금액 19,861,172,000원  연도 2025  공시 20260310002959</w:t>
      </w:r>
    </w:p>
    <w:p>
      <w:r>
        <w:t>추출 근거: 특수관계자 및 특수관계자와의 주요거래 · 매출 등, 특수관계자거래</w:t>
      </w:r>
    </w:p>
    <w:p>
      <w:r>
        <w:t>■ 원문 (해당 주석 발췌)</w:t>
      </w:r>
    </w:p>
    <w:p>
      <w:r>
        <w:rPr>
          <w:sz w:val="16"/>
        </w:rPr>
        <w:t>…기업집단 |</w:t>
        <w:br/>
        <w:t>|  | 삼성전자(주) | Samsung (CHINA) Investment Co., Ltd. | Samsung India Electronics Private Ltd. | Samsung Electronics America, Inc. | Samsung Electronics GmbH | 기타 | (주)이브이알스튜디오 | 주식회사 하이브랩 | 삼성화재해상보험(주) | 삼성생명보험(주) | 삼성물산(주) | 삼성카드(주) | 삼성에스디에스(주) | 삼성증권(주) | 기타 |</w:t>
        <w:br/>
        <w:t>| 매출 등, 특수관계자거래 | 1,022,397,288 | 280,852,852 | 198,825,933 | 132,385,239 | 161,437,070 | 1,217,271,710 | 0 | 0 | 17,152,048 | 19,861,172 | 8,142,901 | 4,497,367 | 0 | 4,598,712 | 14,067,617 | 3,081,489,909 |</w:t>
        <w:br/>
        <w:t>| 매입 등, 특수관계자거래 | 41,606,397 | 321,838,704 | 10,075 | 276,040 | 8,981 | 12,855,440 | 0 | 14,730,180 | 2,180,233 | 32,113,442 | 1,611,838 | 7,429,206 | …</w:t>
      </w:r>
    </w:p>
    <w:p>
      <w:r>
        <w:t>판정: □ 정확   □ 오류 → 사유: ______________________________</w:t>
      </w:r>
    </w:p>
    <w:p>
      <w:r>
        <w:t>______________________________________________________________________________</w:t>
      </w:r>
    </w:p>
    <w:p>
      <w:pPr>
        <w:pStyle w:val="Heading1"/>
      </w:pPr>
      <w:r>
        <w:t>3. 삼성물산 — 삼성에스디에스</w:t>
      </w:r>
    </w:p>
    <w:p>
      <w:r>
        <w:t>유형 rp_note(거래금액)  방향 고객사  금액 18,823,000,000원  연도 2023  공시 20240329002523</w:t>
      </w:r>
    </w:p>
    <w:p>
      <w:r>
        <w:t>추출 근거: 특수관계자등과의 거래 · 매출 등</w:t>
      </w:r>
    </w:p>
    <w:p>
      <w:r>
        <w:t>■ 원문 (해당 주석 발췌)</w:t>
      </w:r>
    </w:p>
    <w:p>
      <w:r>
        <w:rPr>
          <w:sz w:val="16"/>
        </w:rPr>
        <w:t>…단위 : 백만원)</w:t>
        <w:br/>
        <w:t>|  | 전체 특수관계자 | 전체 특수관계자  합계 |</w:t>
        <w:br/>
        <w:t>|  | 특수관계자 |</w:t>
        <w:br/>
        <w:t>|  | 관계기업 | 공동기업 | 그 밖의 특수관계자 | 대규모기업집단 소속회사 |</w:t>
        <w:br/>
        <w:t>|  | 강릉에코파워(주) | 가지안텝 SPV | 티오케이첨단재료(주) | 기타 | FCC Saudi LLC | 기타 | 삼성전자(주) | 기타 | 회사 매출액의 10% 이상을 차지하는 고객 | 삼성에스디에스(주) | 삼성생명보험㈜ | 기타 |</w:t>
        <w:br/>
        <w:t>| 매출 등 | 113,354 | 64 | 5,141 | 6,676 | 3,125 | 149 | 5,649,293 | 774,080 |  | 975 | 93,777 | 107,727 |  |</w:t>
        <w:br/>
        <w:t>| 매입 등 | 211 | 0 | 94 | 290 | 0 | 0 | 23,226 | 26,210 |  | 125,094 | 18,790 | 151,934 |  |</w:t>
        <w:br/>
        <w:t>| 채권잔액 등 | 29,663 | 19,533 | 819 | 535 | 18,266 | 2,672 | 1,876,745 | 79,231 |  | 100 | 10,031 | 52,562 |  |</w:t>
        <w:br/>
        <w:t>| 채무잔액 등 | 6,047 | 0 | 0 | 24 | 0 | 0 | 190,443 | 23,095 |  | 36,582 | 61,602 | 199,3…</w:t>
      </w:r>
    </w:p>
    <w:p>
      <w:r>
        <w:t>판정: □ 정확   □ 오류 → 사유: ______________________________</w:t>
      </w:r>
    </w:p>
    <w:p>
      <w:r>
        <w:t>______________________________________________________________________________</w:t>
      </w:r>
    </w:p>
    <w:p>
      <w:pPr>
        <w:pStyle w:val="Heading1"/>
      </w:pPr>
      <w:r>
        <w:t>4. LG유플러스 — LG</w:t>
      </w:r>
    </w:p>
    <w:p>
      <w:r>
        <w:t>유형 rp_note(거래금액)  방향 공급처  금액 41,497,000,000원  연도 2023  공시 20240313001130</w:t>
      </w:r>
    </w:p>
    <w:p>
      <w:r>
        <w:t>추출 근거: 특수관계자 거래 · 매입 등</w:t>
      </w:r>
    </w:p>
    <w:p>
      <w:r>
        <w:t>■ 원문 (해당 주석 발췌)</w:t>
      </w:r>
    </w:p>
    <w:p>
      <w:r>
        <w:rPr>
          <w:sz w:val="16"/>
        </w:rPr>
        <w:br/>
        <w:br/>
        <w:t>| 당기 |  |</w:t>
        <w:br/>
        <w:br/>
        <w:t>당기</w:t>
        <w:br/>
        <w:t>|  |  |  | 회사명 |</w:t>
        <w:br/>
        <w:t>| 전체 특수관계자 | 특수관계자 | 유의적인 영향력을 행사할 수 있는 투자자 | ㈜LG |</w:t>
        <w:br/>
        <w:t>| 공동기업 | ㈜데이콤크로싱 |</w:t>
        <w:br/>
        <w:t>| 관계기업 | ㈜지니뮤직, ㈜벤타브이알, 8i Corporation, ㈜홈초이스, 집닥㈜, ㈜드림팩토리스튜디오, ㈜레뷰코퍼레이션, ㈜지니웍스, 케이비 통신3사 ESG 펀드, ㈜얼롱, 주식회사 엄마의캘린더, ㈜인덴트코퍼레이션(주1), ㈜카운터컬쳐컴퍼니(주1), 주식회사 그로비교육(주1), 통신대안평가준비법인 주식회사(주2), ㈜솜씨당컴퍼니(주2), 플레이몽키 주식회사(주2), 벳칭㈜(주2), ㈜포티투마루(주1) |</w:t>
        <w:br/>
        <w:t>| 기타 | ㈜디앤오 및 그 종속기업, ㈜엘지씨엔에스 및 그 종속기업, ㈜엘지스포츠, LG Holdings Japan, ㈜엘지경영개발원 |</w:t>
        <w:br/>
        <w:t>| 대규모기업집단계열회사 등 | 엘지전자㈜ 및 그 종속/관계기업, ㈜엘지생활건강 및 그 종속/관계기업, ㈜엘지화학 및 그 종속/관계기업, ㈜에이치에스애…</w:t>
      </w:r>
    </w:p>
    <w:p>
      <w:r>
        <w:t>판정: □ 정확   □ 오류 → 사유: ______________________________</w:t>
      </w:r>
    </w:p>
    <w:p>
      <w:r>
        <w:t>______________________________________________________________________________</w:t>
      </w:r>
    </w:p>
    <w:p>
      <w:pPr>
        <w:pStyle w:val="Heading1"/>
      </w:pPr>
      <w:r>
        <w:t>5. 종근당 — 경보제약</w:t>
      </w:r>
    </w:p>
    <w:p>
      <w:r>
        <w:t>유형 rp_note(거래금액)  방향 공급처  금액 158,699,000원  연도 2024  공시 20250325000403</w:t>
      </w:r>
    </w:p>
    <w:p>
      <w:r>
        <w:t>추출 근거: 특수관계자거래 · 비용거래</w:t>
      </w:r>
    </w:p>
    <w:p>
      <w:r>
        <w:t>■ 원문 (해당 주석 발췌)</w:t>
      </w:r>
    </w:p>
    <w:p>
      <w:r>
        <w:rPr>
          <w:sz w:val="16"/>
        </w:rPr>
        <w:br/>
        <w:br/>
        <w:t>| (1) 특수관계자 현황 |</w:t>
        <w:br/>
        <w:br/>
        <w:t>(1) 특수관계자 현황</w:t>
        <w:br/>
        <w:t>|  |  | 특수관계자의 명칭 |</w:t>
        <w:br/>
        <w:t>| 전체 특수관계자 | 유의적인 영향력을 행사하는 기업 | ㈜종근당홀딩스 |</w:t>
        <w:br/>
        <w:t>| 그 밖의 특수관계자 | 종근당산업(주), (주)종근당바이오, 종근당건강(주), (주)벨아이앤에스, (주)벨에스엠, (주)벨이앤씨, (주)경보제약, (주)벨커뮤니케이션즈, CKD창업투자㈜, ㈜슈마웰, ㈜텔라이프, 벨프레시푸드㈜, PT Otto Pharmaceutical Industries 등 |</w:t>
        <w:br/>
        <w:br/>
        <w:t>특수관계자의 명칭</w:t>
        <w:br/>
        <w:t>전체 특수관계자</w:t>
        <w:br/>
        <w:t>유의적인 영향력을 행사하는 기업</w:t>
        <w:br/>
        <w:t>㈜종근당홀딩스</w:t>
        <w:br/>
        <w:t>그 밖의 특수관계자</w:t>
        <w:br/>
        <w:t>종근당산업(주), (주)종근당바이오, 종근당건강(주), (주)벨아이앤에스, (주)벨에스엠, (주)벨이앤씨, (주)경보제약, (주)벨커뮤니케이션즈, CKD창업투자㈜, ㈜슈마웰, ㈜텔라이프, 벨프레시푸드㈜, PT Otto Pharmaceutical Industries 등</w:t>
        <w:br/>
        <w:br/>
        <w:br/>
        <w:br/>
        <w:t>| (2) 특수관계자 거래 내역 |</w:t>
        <w:br/>
        <w:t>| 당기 | (단위 : 천원) |</w:t>
        <w:br/>
        <w:br/>
        <w:t>(2) 특수관계자 거래 내역</w:t>
        <w:br/>
        <w:t>당기</w:t>
        <w:br/>
        <w:t>(단위 : 천원)</w:t>
        <w:br/>
        <w:t>|  |  |  | 수익거래 | 비용거래 |</w:t>
        <w:br/>
        <w:t>|  |  |  | 매출 | 기타 | 매입 | 기…</w:t>
      </w:r>
    </w:p>
    <w:p>
      <w:r>
        <w:t>판정: □ 정확   □ 오류 → 사유: ______________________________</w:t>
      </w:r>
    </w:p>
    <w:p>
      <w:r>
        <w:t>______________________________________________________________________________</w:t>
      </w:r>
    </w:p>
    <w:p>
      <w:pPr>
        <w:pStyle w:val="Heading1"/>
      </w:pPr>
      <w:r>
        <w:t>6. 현대백화점 — 한섬</w:t>
      </w:r>
    </w:p>
    <w:p>
      <w:r>
        <w:t>유형 rp_note(거래금액)  방향 공급처  금액 24,010,000원  연도 2023  공시 20240318000213</w:t>
      </w:r>
    </w:p>
    <w:p>
      <w:r>
        <w:t>추출 근거: 특수관계자 거래 · 매입 등</w:t>
      </w:r>
    </w:p>
    <w:p>
      <w:r>
        <w:t>■ 원문 (해당 주석 발췌)</w:t>
      </w:r>
    </w:p>
    <w:p>
      <w:r>
        <w:rPr>
          <w:sz w:val="16"/>
        </w:rPr>
        <w:t>…(주)현대지에프홀딩스 | 14,841,269 | 258,983 | 142,504 | 7,532,653 | 0 | 7,982,297 | 80,837 | 4,465,133 | 1,931,118 | 0 |</w:t>
        <w:br/>
        <w:t>| (주)현대드림투어 | 337,479 | 0 | 2,695 | 35,669 | 0 | 138,652 | 50,106 | 0 | 40,103 | 1,020,869 |</w:t>
        <w:br/>
        <w:t>| (주)한섬 | 111,068,408 | 0 | 2,710 | 100,204 | 0 | 24,010 | 518,391 | 0 | 20,185,616 | 13,821,863 |</w:t>
        <w:br/>
        <w:t>| (주)현대리바트 | 24,230,085 | 0 | 0 | 2,750,876 | 2,721,011 | 2,187,091 | 1,819,678 | 0 | 3,231,000 | 5,043,149 |</w:t>
        <w:br/>
        <w:t>| (주)현대리바트엠앤에스 | 67,822 | 0 | 0 | 0 | 0 | 0 | 2,179 | 0 | 0 | 163,529 |</w:t>
        <w:br/>
        <w:t>| (주)현대캐터링시스템 | 35,200 | 0 | 0 | 0 | 0 | 0 | 13,188 | 0 | 0 | 0 |</w:t>
        <w:br/>
        <w:t>| (주)씨엔에스푸드시스템 | 21,159 | 0 | 0 | 0 | 0 | 0 | 6,787 | 0 | 0 | 0 |</w:t>
        <w:br/>
        <w:t>| (주)현대렌탈케어 …</w:t>
      </w:r>
    </w:p>
    <w:p>
      <w:r>
        <w:t>판정: □ 정확   □ 오류 → 사유: ______________________________</w:t>
      </w:r>
    </w:p>
    <w:p>
      <w:r>
        <w:t>______________________________________________________________________________</w:t>
      </w:r>
    </w:p>
    <w:p>
      <w:pPr>
        <w:pStyle w:val="Heading1"/>
      </w:pPr>
      <w:r>
        <w:t>7. 삼성에스디에스 — 삼성화재해상보험</w:t>
      </w:r>
    </w:p>
    <w:p>
      <w:r>
        <w:t>유형 rp_note(거래금액)  방향 공급처  금액 17,656,398,000원  연도 2025  공시 20260310002989</w:t>
      </w:r>
    </w:p>
    <w:p>
      <w:r>
        <w:t>추출 근거: 특수관계자 · 매입 등(*)</w:t>
      </w:r>
    </w:p>
    <w:p>
      <w:r>
        <w:t>■ 원문 (해당 주석 발췌)</w:t>
      </w:r>
    </w:p>
    <w:p>
      <w:r>
        <w:rPr>
          <w:sz w:val="16"/>
        </w:rPr>
        <w:t>… | 386,350 |</w:t>
        <w:br/>
        <w:t>| (주)동아닷컴 | 63,200 | 0 |</w:t>
        <w:br/>
        <w:t>| 한국정보인증(주)(*) |  |  |</w:t>
        <w:br/>
        <w:t>| 세리정보기술(주) | 320,231 | 4,114 |</w:t>
        <w:br/>
        <w:t>| (주)레이컴 |  |  |</w:t>
        <w:br/>
        <w:t>| CMC Corporation | 51,881 | 24,644,336 |</w:t>
        <w:br/>
        <w:t>| 대규모기업집단 계열회사 등 | 삼성에스디아이(주) | 181,693,863 | 131,059 |</w:t>
        <w:br/>
        <w:t>| 삼성화재해상보험(주) | 223,180,994 | 17,656,398 |</w:t>
        <w:br/>
        <w:t>| 삼성생명보험(주) | 190,205,147 | 4,275,969 |</w:t>
        <w:br/>
        <w:t>| 삼성물산(주) | 66,780,759 | 1,423,573 |</w:t>
        <w:br/>
        <w:t>| 기타 | 954,735,980 | 119,625,673 |</w:t>
        <w:br/>
        <w:t>| 전체 특수관계자  합계 | 11,371,188,441 | 515,923,811 |</w:t>
        <w:br/>
        <w:br/>
        <w:br/>
        <w:t>| 전기 | (단위 : 천원) |</w:t>
        <w:br/>
        <w:br/>
        <w:t>|  |  |  | 매출 등 | 매입 등(*) |</w:t>
        <w:br/>
        <w:t>| 전체 특수관계자 | 연결실체에 유의적인 영향력을 행사하는 회사 및 그 종속기업 | 삼성전자(주)  (*) | 2,566,414,110 | 78,492,417 |</w:t>
        <w:br/>
        <w:t>| 삼성디스플레이(주) | 141,903,022 | 0 |</w:t>
        <w:br/>
        <w:t>| 삼성전자서비스(주) | 23,532,324 | 12,078 |</w:t>
        <w:br/>
        <w:t>| 삼성전자판…</w:t>
      </w:r>
    </w:p>
    <w:p>
      <w:r>
        <w:t>판정: □ 정확   □ 오류 → 사유: ______________________________</w:t>
      </w:r>
    </w:p>
    <w:p>
      <w:r>
        <w:t>______________________________________________________________________________</w:t>
      </w:r>
    </w:p>
    <w:p>
      <w:pPr>
        <w:pStyle w:val="Heading1"/>
      </w:pPr>
      <w:r>
        <w:t>8. KPX케미칼 — 그린케미칼</w:t>
      </w:r>
    </w:p>
    <w:p>
      <w:r>
        <w:t>유형 rp_note(거래금액)  방향 고객사  금액 3,420,671,481원  연도 2024  공시 20250313001177</w:t>
      </w:r>
    </w:p>
    <w:p>
      <w:r>
        <w:t>추출 근거: 특수관계자거래 · 매출</w:t>
      </w:r>
    </w:p>
    <w:p>
      <w:r>
        <w:t>■ 원문 (해당 주석 발췌)</w:t>
      </w:r>
    </w:p>
    <w:p>
      <w:r>
        <w:rPr>
          <w:sz w:val="16"/>
        </w:rPr>
        <w:t>…닥벤처 The Unique 대체투자 3호 일반사모투자신탁,에이벤처스 Growth K 제2호 투자조합 등기타 특수관계자KPX개발(주), 케이피엑스글로벌 주식회사, KPX VINA CO., LTD., (주)진양홀딩스와 그 종속기업,㈜씨케이엔터프라이즈, Toyota Tsuho Corporation, Toyotsu Chemiplas Corporation, 한국도요타쯔우쇼 주식회사,그린케미칼㈜, 그린생명과학㈜, 평창인베스트먼트㈜, 티지인베스트먼트㈜ 등 | 구  분 | 특수관계자의 명칭 | 지배기업 | KPX홀딩스(주) | 공동기업 | 케이피엑스헌츠만폴리우레탄오토모티브 주식회사 | 관계기업 | 지브이에이 Mess-S 일반 사모투자신탁, 타임폴리오 코스닥벤처 The Unique 대체투자 3호 일반사모투자신탁,에이벤처스 Growth K 제2호 투자조합 등 | 기타 특수관계자 | KPX개발(주), 케이피엑스글로벌 주식회사, KPX VINA CO., LTD., (주)진양홀딩스와 그 종속기업,㈜씨케이엔터프라이즈, Toyota Tsuho Corporation, Toyotsu Chemiplas Corporation, 한국도요타쯔우쇼 주식회사,그린케미칼㈜, 그린생명과학㈜, 평창인베스트먼트㈜, 티지인베스트먼트㈜ 등 |</w:t>
        <w:br/>
        <w:t>| 구  분 | 특…</w:t>
      </w:r>
    </w:p>
    <w:p>
      <w:r>
        <w:t>판정: □ 정확   □ 오류 → 사유: ______________________________</w:t>
      </w:r>
    </w:p>
    <w:p>
      <w:r>
        <w:t>______________________________________________________________________________</w:t>
      </w:r>
    </w:p>
    <w:p>
      <w:pPr>
        <w:pStyle w:val="Heading1"/>
      </w:pPr>
      <w:r>
        <w:t>9. 멀티캠퍼스 — 삼성전자</w:t>
      </w:r>
    </w:p>
    <w:p>
      <w:r>
        <w:t>유형 rp_note(거래금액)  방향 공급처  금액 128,470,000원  연도 2025  공시 20260316000476</w:t>
      </w:r>
    </w:p>
    <w:p>
      <w:r>
        <w:t>추출 근거: 특수관계자 거래 · 매입 등</w:t>
      </w:r>
    </w:p>
    <w:p>
      <w:r>
        <w:t>■ 원문 (해당 주석 발췌)</w:t>
      </w:r>
    </w:p>
    <w:p>
      <w:r>
        <w:rPr>
          <w:sz w:val="16"/>
        </w:rPr>
        <w:t>| 특수관계자 현황구     분특수관계자의 명칭당기말전기말지배기업삼성에스디에스(주)삼성에스디에스(주)기타특수관계자삼성에스디에스(주)의종속기업 및 관계기업들삼성에스디에스(주)의종속기업 및 관계기업들삼성전자(주) 및 그 종속기업들삼성전자(주) 및 그 종속기업들대규모기업집단계열회사삼성생명보험(주) 등삼성생명보험(주) 등 | 구     분 | 특수관계자의 명칭 | 당기말 | 전기말 | 지배기업 | 삼성에스디에스(주) | 삼성에스디에스(주) | 기타특수관계자 | 삼성에스디에스(주)의종속기업 및 관계기업들 | 삼성에스디에스(주)의종속기업 및 관계기업들 | 삼성전자(주) 및 그 종속기업들 | 삼성전자(주) 및 그 종속기업들 | 대규모기업집단계열회사 | 삼성생명보험(주) 등 | 삼성생명보험(주) 등 |</w:t>
        <w:br/>
        <w:t>| 구     분 | 특수관계자의 명칭 |</w:t>
        <w:br/>
        <w:t>| 당기말 | 전기말 |</w:t>
        <w:br/>
        <w:t>| 지배기업 | 삼성에스디에스(주) | 삼성에스디에스(주) |</w:t>
        <w:br/>
        <w:t>| 기타특수관계자 | 삼성에스디에스(주)의종속기업 및 관계기업들 | 삼성에스디에스(주)의종속기업 및 관계기업들 |</w:t>
        <w:br/>
        <w:t>| …</w:t>
      </w:r>
    </w:p>
    <w:p>
      <w:r>
        <w:t>판정: □ 정확   □ 오류 → 사유: ______________________________</w:t>
      </w:r>
    </w:p>
    <w:p>
      <w:r>
        <w:t>______________________________________________________________________________</w:t>
      </w:r>
    </w:p>
    <w:p>
      <w:pPr>
        <w:pStyle w:val="Heading1"/>
      </w:pPr>
      <w:r>
        <w:t>10. 하나머티리얼즈 — 하나마이크론</w:t>
      </w:r>
    </w:p>
    <w:p>
      <w:r>
        <w:t>유형 rp_note(거래금액)  방향 고객사  금액 330,000,000원  연도 2025  공시 20260313001351</w:t>
      </w:r>
    </w:p>
    <w:p>
      <w:r>
        <w:t>추출 근거: 특수관계자 등 · 재화의 판매로 인한 수익 등, 특수관계자거래</w:t>
      </w:r>
    </w:p>
    <w:p>
      <w:r>
        <w:t>■ 원문 (해당 주석 발췌)</w:t>
      </w:r>
    </w:p>
    <w:p>
      <w:r>
        <w:rPr>
          <w:sz w:val="16"/>
        </w:rPr>
        <w:t>| (1) 당기말과 전기말 현재 연결회사의 주요 특수관계자 현황은 다음과 같습니다.구분당기말전기말지배기업하나마이크론(주)하나마이크론(주)공동기업흥국-하나에스앤비 뉴프라임 신기술투자조합(*2)흥국-하나에스앤비 뉴프라임 신기술투자조합(*2)관계기업하나에스앤비-제이엔엠 메디컬 1호조합(*1)와이지 모빌리티 신기술 투자조합(*1)앨리스-하나에스앤비 소부장 신기술투자조합(*1)하나에스앤비-베어스톤 제1호 신기술투자조합(*1)하나에스앤비 소부장2호 신기술조합(*3)더웨이브-하나에스앤비 미래신기술조합(*3)에스씨엠티(주)(*4)하나에스앤비-제이엔엠 메디컬 1호조합(*1)하나에스앤비로보틱스1호 신기술조합(*1)와이지 모빌리티 신기술 투자조합(*1)앨리스-하나에스앤비 소부장 신기술투자조합(*1)하나에스앤비-베어스톤 제1호 신기술투자조합(*1)에스씨엠티(주)(*4)기타 특수관계자(*6)Hana Micron Vina Co., Ltd.Hana Micron Vietn…</w:t>
      </w:r>
    </w:p>
    <w:p>
      <w:r>
        <w:t>판정: □ 정확   □ 오류 → 사유: ______________________________</w:t>
      </w:r>
    </w:p>
    <w:p>
      <w:r>
        <w:t>______________________________________________________________________________</w:t>
      </w:r>
    </w:p>
    <w:p>
      <w:pPr>
        <w:pStyle w:val="Heading1"/>
      </w:pPr>
      <w:r>
        <w:t>11. 롯데렌탈 — 롯데하이마트</w:t>
      </w:r>
    </w:p>
    <w:p>
      <w:r>
        <w:t>유형 rp_note(거래금액)  방향 고객사  금액 1,863,196,000원  연도 2025  공시 20260316000884</w:t>
      </w:r>
    </w:p>
    <w:p>
      <w:r>
        <w:t>추출 근거: 특수관계자거래 · 매출 등</w:t>
      </w:r>
    </w:p>
    <w:p>
      <w:r>
        <w:t>■ 원문 (해당 주석 발췌)</w:t>
      </w:r>
    </w:p>
    <w:p>
      <w:r>
        <w:rPr>
          <w:sz w:val="16"/>
        </w:rPr>
        <w:t>| (1) 당기말 현재 연결회사와 특수관계에 있는 주요 기업의 내역은 다음과 같습니다.관  계회사명유의적인 영향력을 행사하는 기업(주)호텔롯데, (주)부산롯데호텔관계기업스마트롯데비대면 모빌리티펀드, (주)쏘카와 종속기업, (주)핀카(*1), (주)포엔(*1)롯데그룹 계열사(*2)롯데하이마트(주), 캐논코리아(주), 롯데글로벌로지스(주)(주)대홍기획, 롯데캐피탈(주), 롯데이노베이트(주) 등 롯데그룹 계열사(*1)연결회사가 취득한 상환전환우선주이며 연결회사가 보유한 투자대상회사의 이사선임권 또는 중요한 거래 존재 등을 근거로 유의적인영향력이 있는 것으로 판단하여 관계기업으로 구분하였습니다. 다만, 투자대상회사의 순자산 공정가치 변동이나 손실에 대하여 회피가 가능함에 따라 보통주와 유사한 위험에 노출되지 아니한 것으로 판단하여 지분법 회계처리를 적용하지 아니합니다.(*2)롯데그룹 계열사는 기업회계기준서 제1024호의 특수관계자 범주에 해당하지 않으며 롯데그룹 소속 해외계열사와 공정거래 및 독점규제에 관한 법률에 따라 지정된 롯데그룹기업집단 소속 국내계열회사로 구성되어 있습니다. | 관  계 | 회사명 | 유의적인 영향력…</w:t>
      </w:r>
    </w:p>
    <w:p>
      <w:r>
        <w:t>판정: □ 정확   □ 오류 → 사유: ______________________________</w:t>
      </w:r>
    </w:p>
    <w:p>
      <w:r>
        <w:t>______________________________________________________________________________</w:t>
      </w:r>
    </w:p>
    <w:p>
      <w:pPr>
        <w:pStyle w:val="Heading1"/>
      </w:pPr>
      <w:r>
        <w:t>12. 사조산업 — 사조대림</w:t>
      </w:r>
    </w:p>
    <w:p>
      <w:r>
        <w:t>유형 rp_note(거래금액)  방향 공급처  금액 7,258,949,000원  연도 2025  공시 20260318000986</w:t>
      </w:r>
    </w:p>
    <w:p>
      <w:r>
        <w:t>추출 근거: 특수관계자와의 거래 · 재화의 매입, 특수관계자거래</w:t>
      </w:r>
    </w:p>
    <w:p>
      <w:r>
        <w:t>■ 원문 (해당 주석 발췌)</w:t>
      </w:r>
    </w:p>
    <w:p>
      <w:r>
        <w:rPr>
          <w:sz w:val="16"/>
        </w:rPr>
        <w:t>| (1) 당기말 현재 주요 특수관계자 현황은 다음과 같습니다.특수관계자 구분회사명관계기업㈜사조대림, ㈜사조오양, 사조동아원㈜, 농업회사법인㈜사조원, 농업회사법인㈜사조농산, ㈜사조비앤엠, 부국사료㈜, ORION CO., LTD.,  YANTAR CO., LTD.,  KIRIBATI &amp; SAJO FISHERIES CO., LTD., TUSA FISHING COMPANY CO., LTD.기타의 특수관계자㈜사조시스템즈(*1), ㈜캐슬렉스제주(*2), ㈜사조랜더텍(*2), ㈜삼아벤처,㈜사조씨앤씨, 사조로지스㈜(*3), (유)사조CPK(*3), 푸디스트㈜(*3),㈜푸른상호저축은행(*4), ㈜푸른인베스트먼트(*4),㈜푸른파트너스자산운용(*4), 링크플러스자산관리대부㈜(*4),㈜더프라자(*4),㈜사이렌(*4), ㈜슬로우포레스트(*4), ㈜윈플러스마트(*4),㈜윈플러스마트남부(*4), ㈜윈플러스마트동부(*4),㈜윈플러스마트서부(*4), ㈜윈플러스…</w:t>
      </w:r>
    </w:p>
    <w:p>
      <w:r>
        <w:t>판정: □ 정확   □ 오류 → 사유: ______________________________</w:t>
      </w:r>
    </w:p>
    <w:p>
      <w:r>
        <w:t>______________________________________________________________________________</w:t>
      </w:r>
    </w:p>
    <w:p>
      <w:pPr>
        <w:pStyle w:val="Heading1"/>
      </w:pPr>
      <w:r>
        <w:t>13. 포스코DX — 포스코인터내셔널</w:t>
      </w:r>
    </w:p>
    <w:p>
      <w:r>
        <w:t>유형 rp_note(거래금액)  방향 고객사  금액 71,084,452,000원  연도 2025  공시 20260417000431</w:t>
      </w:r>
    </w:p>
    <w:p>
      <w:r>
        <w:t>추출 근거: 특수관계자 · 매출, 특수관계자거래</w:t>
      </w:r>
    </w:p>
    <w:p>
      <w:r>
        <w:t>■ 원문 (해당 주석 발췌)</w:t>
      </w:r>
    </w:p>
    <w:p>
      <w:r>
        <w:rPr>
          <w:sz w:val="16"/>
        </w:rPr>
        <w:br/>
        <w:t>| 특수관계자거래의 채권·채무 잔액에 대한 공시 |</w:t>
        <w:br/>
        <w:br/>
        <w:t>| 특수관계자거래의 채권·채무 잔액에 대한 공시 |</w:t>
        <w:br/>
        <w:t>| 당기 | (단위 : 천원) |</w:t>
        <w:br/>
        <w:br/>
        <w:t>|  | 전체 특수관계자 | 전체 특수관계자  합계 |</w:t>
        <w:br/>
        <w:t>|  | 지배기업 | 관계기업 | 그 밖의 특수관계자 |</w:t>
        <w:br/>
        <w:t>|  | (주)포스코홀딩스 | 우이신설경전철(주) | (주)포스코 | (주)포스코이앤씨 | (주)포스코퓨처엠 | (주)포스코인터내셔널 | 포스코플로우(주) | 포스코필바라리튬솔루션(주) | 포스코리튬솔루션 주식회사 | 포스코에이치와이클린메탈(주) | (주)엔투비 | (주)포스코와이드 | ULTIUM CAM LIMITED PARTNERSHIP | 그 외 기타 |</w:t>
        <w:br/>
        <w:t>| 매출채권, 특수관계자거래 | 3,640,094 | 0 | 128,360,955 | 25,331,486 | 38,265,750 | 11,189,631 | 918,640 | 392,404 | 75,878 | 323,309 | 470,584 | 415,234 | 6,258,989 | 15,168,179 | 230,811,133 |</w:t>
        <w:br/>
        <w:t>| 미청구공사, 특수관계자거래 | 642,928 | 0 | 59,466,428 | 3,679,075 | 10,780,914 | 5,401,183 | 0 | 307,132 | 2…</w:t>
      </w:r>
    </w:p>
    <w:p>
      <w:r>
        <w:t>판정: □ 정확   □ 오류 → 사유: ______________________________</w:t>
      </w:r>
    </w:p>
    <w:p>
      <w:r>
        <w:t>______________________________________________________________________________</w:t>
      </w:r>
    </w:p>
    <w:p>
      <w:pPr>
        <w:pStyle w:val="Heading1"/>
      </w:pPr>
      <w:r>
        <w:t>14. 효성티앤씨 — 효성</w:t>
      </w:r>
    </w:p>
    <w:p>
      <w:r>
        <w:t>유형 rp_note(거래금액)  방향 고객사  금액 24,000,000원  연도 2025  공시 20260311004548</w:t>
      </w:r>
    </w:p>
    <w:p>
      <w:r>
        <w:t>추출 근거: 특수관계자 · 매출 등 (주1)</w:t>
      </w:r>
    </w:p>
    <w:p>
      <w:r>
        <w:t>■ 원문 (해당 주석 발췌)</w:t>
      </w:r>
    </w:p>
    <w:p>
      <w:r>
        <w:rPr>
          <w:sz w:val="16"/>
        </w:rPr>
        <w:t>| 가. 당기말 현재 연결그룹과 관계기업 및 기타특수관계자의 현황은 다음과 같습니다.(1) 연결그룹에 유의적인 영향력을 행사하는 기업지   역회사명국내㈜효성(2) 관계기업지   역회사명중국Zhangjiagang Xiaosha Coil Service Co., Ltd.유럽Hyosung UK Limited(주1)(주1) 당기 중 Hyosung UK Limited 를 신규 취득하였습니다.(3) 기타특수관계자(주1)지역회사명국내㈜에이치에스효성(주2), ㈜신동진, 에이치에스효성더프리미엄㈜(구, 더프리미엄효성㈜), 동륭실업㈜, 트리니티에셋메니지먼트㈜, 공덕개발㈜, 갤럭시아일렉트로닉스㈜, 갤럭시아디바이스㈜, 효성티앤에스㈜, 효성굿스프링스㈜, 효성중공업㈜, 에이치에스효성첨단소재㈜(구,효성첨단소재㈜), 효성화학㈜, 갤럭시아머니트리㈜, ㈜갤럭시아에스엠, 진흥기업㈜, 효성아이티엑스㈜, 행복두드리미㈜, 효성 씨브이씨 스케일업 신기술투자조합 제 1호, 스타트업 코리아 효성 딥테크 벤처투자조합, 케이비와이즈스타전문투자…</w:t>
      </w:r>
    </w:p>
    <w:p>
      <w:r>
        <w:t>판정: □ 정확   □ 오류 → 사유: ______________________________</w:t>
      </w:r>
    </w:p>
    <w:p>
      <w:r>
        <w:t>______________________________________________________________________________</w:t>
      </w:r>
    </w:p>
    <w:p>
      <w:pPr>
        <w:pStyle w:val="Heading1"/>
      </w:pPr>
      <w:r>
        <w:t>15. SK디앤디 — SK텔레콤</w:t>
      </w:r>
    </w:p>
    <w:p>
      <w:r>
        <w:t>유형 rp_note(거래금액)  방향 공급처  금액 36,739,768원  연도 2024  공시 20250314001183</w:t>
      </w:r>
    </w:p>
    <w:p>
      <w:r>
        <w:t>추출 근거: 특수관계자 거래 · 매입 등, 특수관계자거래</w:t>
      </w:r>
    </w:p>
    <w:p>
      <w:r>
        <w:t>■ 원문 (해당 주석 발췌)</w:t>
      </w:r>
    </w:p>
    <w:p>
      <w:r>
        <w:rPr>
          <w:sz w:val="16"/>
        </w:rPr>
        <w:t>…엘브이씨위탁관리모부동산투자회사, ㈜디디아이브이씨위탁관리모부동산투자회사대규모기업집단계열회사 등 기타특수관계자(주7)SK㈜, SK에코플랜트㈜, SK네트웍스㈜, SKC㈜, SK케미칼㈜, SK이노베이션㈜, SK렌터카㈜, SK엠앤서비스㈜, SK피아이씨글로벌㈜, SK브로드밴드㈜, 행복나래㈜, SK바이오사이언스㈜, SK가스㈜, 휴비스㈜, SK매직㈜, SK핀크스㈜, ㈜한국거래소시스템즈, SK텔레콤㈜, 코원에너지서비스, 에스케이이터닉스㈜(주8), ㈜이에스에스에스코(주9), SK하이닉스㈜, SK위탁관리부동산투자회사㈜등 SK기업집단계열회사및기타특수관계자(주1)당기중 매도하였습니다.(주2)잔여재산분배를 완료하였으며, 당기 중 청산하였습니다.(주3)당기중 신규 취득하였습니다.(주4)관계기업투자인 ㈜디앤디플랫폼위탁관리부동산투자회사의 종속기업투자에 해당하여 특수관계자로 분류되었습니다.(주5)관계기업투자인 ㈜한국공간데이터의 종속기업투자에 해당하여 특수관계자로 분류되었습니다.(주6)관계기업투자인 누빈이터닉스솔라홀딩스㈜(舊글렌몬트디앤디솔라홀딩스㈜)의 종속기업투자에 해당하여 특수관계자로 분류되었으나, 당기 중 누빈이터닉스솔라홀딩스㈜(舊글렌몬트디앤디솔라홀딩스㈜)를 매도하여 특수관계자에서 제외되었습니다.(주7)동 회사 등은 한국채택국제회계기준 제1…</w:t>
      </w:r>
    </w:p>
    <w:p>
      <w:r>
        <w:t>판정: □ 정확   □ 오류 → 사유: ______________________________</w:t>
      </w:r>
    </w:p>
    <w:p>
      <w:r>
        <w:t>______________________________________________________________________________</w:t>
      </w:r>
    </w:p>
    <w:p>
      <w:pPr>
        <w:pStyle w:val="Heading1"/>
      </w:pPr>
      <w:r>
        <w:t>16. HS효성첨단소재 — 효성화학</w:t>
      </w:r>
    </w:p>
    <w:p>
      <w:r>
        <w:t>유형 rp_note(거래금액)  방향 공급처  금액 18원  연도 2024  공시 20250312001093</w:t>
      </w:r>
    </w:p>
    <w:p>
      <w:r>
        <w:t>추출 근거: 특수관계자 · 매입 등</w:t>
      </w:r>
    </w:p>
    <w:p>
      <w:r>
        <w:t>■ 원문 (해당 주석 발췌)</w:t>
      </w:r>
    </w:p>
    <w:p>
      <w:r>
        <w:rPr>
          <w:sz w:val="16"/>
        </w:rPr>
        <w:t>… Hyosung Mexico S. de R.L. de C.V, Hyosung Participacoes Brasil LTDA, Hyosung USA Inc. 등유럽지역-Hyosung RUS., Hyosung TNS RUS L.L.C기타-Hyosung Resource (Australia) PTY Ltd.(4) 기타(주1)지역당기말전기말국 내㈜효성, 효성티앤씨㈜, 효성중공업㈜, 효성화학㈜, 효성아이티엑스㈜, ㈜갤럭시아머니트리, 진흥기업㈜, ㈜갤럭시아에스엠, 신화인터텍㈜, 신성자동차㈜, 갤럭시아메타버스㈜ 등효성티앤씨㈜, 효성중공업㈜, 효성화학㈜, 효성아이티엑스㈜, ㈜갤럭시아머니트리, 진흥기업㈜, ㈜갤럭시아에스엠, 신화인터텍㈜, 신성자동차㈜, 효성인포메이션시스템㈜, 갤럭시아메타버스㈜ 등중국지역Hyosung Spandex (Jiaxing) Co., Ltd., Hyosung Spandex (GuangDong) Co., Ltd., Hyosung Spandex (Zhuhai) Co., Ltd., Hyosung Chemicals (Jiaxing) Co., Ltd., Nantong Hyosung Transformer Co., Ltd., Hyosung Spandex (Quzhou) Co., Ltd.,Hyosung NEW Materi…</w:t>
      </w:r>
    </w:p>
    <w:p>
      <w:r>
        <w:t>판정: □ 정확   □ 오류 → 사유: ______________________________</w:t>
      </w:r>
    </w:p>
    <w:p>
      <w:r>
        <w:t>______________________________________________________________________________</w:t>
      </w:r>
    </w:p>
    <w:p>
      <w:pPr>
        <w:pStyle w:val="Heading1"/>
      </w:pPr>
      <w:r>
        <w:t>17. 카카오페이 — 카카오</w:t>
      </w:r>
    </w:p>
    <w:p>
      <w:r>
        <w:t>유형 rp_note(거래금액)  방향 고객사  금액 157,125,062,000원  연도 2023  공시 20240418000360</w:t>
      </w:r>
    </w:p>
    <w:p>
      <w:r>
        <w:t>추출 근거: 특수관계자 거래 · 매출</w:t>
      </w:r>
    </w:p>
    <w:p>
      <w:r>
        <w:t>■ 원문 (해당 주석 발췌)</w:t>
      </w:r>
    </w:p>
    <w:p>
      <w:r>
        <w:rPr>
          <w:sz w:val="16"/>
        </w:rPr>
        <w:br/>
        <w:t>| 지배기업 및 유의적인 영향력을 행사하는 기업 |</w:t>
        <w:br/>
        <w:br/>
        <w:t>지배기업 및 유의적인 영향력을 행사하는 기업</w:t>
        <w:br/>
        <w:t>| 당기 |  |</w:t>
        <w:br/>
        <w:br/>
        <w:t>당기</w:t>
        <w:br/>
        <w:t>|  |  |  | 지분율 |</w:t>
        <w:br/>
        <w:t>| 전체 특수관계자 | 지배기업 | ㈜카카오 | 0.4640 |</w:t>
        <w:br/>
        <w:t>| 유의적인 영향력을 행사하는 기업 | ALIPAY SINGAPORE HOLDING PTE. LTD. | 0.3430 |</w:t>
        <w:br/>
        <w:br/>
        <w:t>지분율</w:t>
        <w:br/>
        <w:t>전체 특수관계자</w:t>
        <w:br/>
        <w:t>지배기업</w:t>
        <w:br/>
        <w:t>㈜카카오</w:t>
        <w:br/>
        <w:t>0.4640</w:t>
        <w:br/>
        <w:t>유의적인 영향력을 행사하는 기업</w:t>
        <w:br/>
        <w:t>ALIPAY SINGAPORE HOLDING PTE. LTD.</w:t>
        <w:br/>
        <w:t>0.3430</w:t>
        <w:br/>
        <w:br/>
        <w:t>| 전기 |  |</w:t>
        <w:br/>
        <w:br/>
        <w:t>전기</w:t>
        <w:br/>
        <w:t>|  |  |  | 지분율 |</w:t>
        <w:br/>
        <w:t>| 전체 특수관계자 | 지배기업 | ㈜카카오 | 0.4690 |</w:t>
        <w:br/>
        <w:t>| 유의적인 영향력을 행사하는 기업 | ALIPAY SINGAPORE HOLDING PTE. LTD. | 0.3460 |</w:t>
        <w:br/>
        <w:br/>
        <w:t>지분율</w:t>
        <w:br/>
        <w:t>전체 특수관계자</w:t>
        <w:br/>
        <w:t>지배기업</w:t>
        <w:br/>
        <w:t>㈜카카오</w:t>
        <w:br/>
        <w:t>0.4690</w:t>
        <w:br/>
        <w:t>유의적인 영향력을 행사하는 기업</w:t>
        <w:br/>
        <w:t>ALIPAY SINGAPORE HOLDING PTE. LTD.</w:t>
        <w:br/>
        <w:t>0.3460</w:t>
        <w:br/>
        <w:br/>
        <w:t>| 회사와 매출 등 거래 또는 채…</w:t>
      </w:r>
    </w:p>
    <w:p>
      <w:r>
        <w:t>판정: □ 정확   □ 오류 → 사유: ______________________________</w:t>
      </w:r>
    </w:p>
    <w:p>
      <w:r>
        <w:t>______________________________________________________________________________</w:t>
      </w:r>
    </w:p>
    <w:p>
      <w:pPr>
        <w:pStyle w:val="Heading1"/>
      </w:pPr>
      <w:r>
        <w:t>18. 솔브레인홀딩스 — 솔브레인</w:t>
      </w:r>
    </w:p>
    <w:p>
      <w:r>
        <w:t>유형 rp_note(거래금액)  방향 고객사  금액 3,783,169,000원  연도 2025  공시 20260318001251</w:t>
      </w:r>
    </w:p>
    <w:p>
      <w:r>
        <w:t>추출 근거: 특수관계자 · 매출</w:t>
      </w:r>
    </w:p>
    <w:p>
      <w:r>
        <w:t>■ 원문 (해당 주석 발췌)</w:t>
      </w:r>
    </w:p>
    <w:p>
      <w:r>
        <w:rPr>
          <w:sz w:val="16"/>
        </w:rPr>
        <w:t>| 가. 특수관계자 현황 (1) 보고기간말 현재 연결회사의 최상위 지배자는 정지완입니다.(2) 공동기업, 관계기업 및 연결회사 매출 등 거래 또는 채권, 채무 잔액이 있는 기타 특수관계자는 다음과 같습니다.구     분당기말전기말공동기업엠씨솔루션(주)엠씨솔루션(주)에스식스에프뉴에너지(주)에스식스에프뉴에너지(주)관계기업솔브레인(주)솔브레인(주)ACVC Partners FundⅠ, LPACVC Partners FundⅠ, LP우양에이치씨(주)우양에이치씨(주)나우아이비 17호 펀드(*1)-(주)선인(*2)-Artemis JV LLC(*3)-기 타솔브레인라사(주)솔브레인라사(주)유피시스템(주)유피시스템(주)머티리얼즈파크(주)머티리얼즈파크(주)킹스데일(주)킹스데일(주)씨제이더블유글로벌(주)씨제이더블유글로벌(주)Soulbrain (Xi'an) Electronic Materials Co., Ltd.Soulbrain (Xi'an) Electronic Materials Co., Ltd.케어웰솔루션스(주)케어웰솔루션스(주)(주)디엔에프(주)디엔에프Soulbrain TX LLCSoulbrain TX LLC(*1) 당기 중 종속기업인 솔브레인에스엘디(주)가 신규 취득하였습니다…</w:t>
      </w:r>
    </w:p>
    <w:p>
      <w:r>
        <w:t>판정: □ 정확   □ 오류 → 사유: ______________________________</w:t>
      </w:r>
    </w:p>
    <w:p>
      <w:r>
        <w:t>______________________________________________________________________________</w:t>
      </w:r>
    </w:p>
    <w:p>
      <w:pPr>
        <w:pStyle w:val="Heading1"/>
      </w:pPr>
      <w:r>
        <w:t>19. 한국콜마 — 콜마비앤에이치</w:t>
      </w:r>
    </w:p>
    <w:p>
      <w:r>
        <w:t>유형 rp_note(거래금액)  방향 고객사  금액 149,364,365,000원  연도 2025  공시 20260318001196</w:t>
      </w:r>
    </w:p>
    <w:p>
      <w:r>
        <w:t>추출 근거: 특수관계자와의 거래 · 재화의 판매로 인한 수익, 특수관계자거래</w:t>
      </w:r>
    </w:p>
    <w:p>
      <w:r>
        <w:t>■ 원문 (해당 주석 발췌)</w:t>
      </w:r>
    </w:p>
    <w:p>
      <w:r>
        <w:rPr>
          <w:sz w:val="16"/>
        </w:rPr>
        <w:t>…|</w:t>
        <w:br/>
        <w:t>| 전체 특수관계자 | 특수관계자 | 당해 기업을 공동지배하거나 당해 기업에 유의적인 영향력을 행사하는 기업 | 콜마홀딩스㈜(구. 한국콜마홀딩스㈜) |</w:t>
        <w:br/>
        <w:t>| 관계기업 | 이엔에프헬스케어홀딩스㈜, ㈜파우컴퍼니, ㈜트렌드메이커, 스타트업 코리아 KOLMAR-DTNI K-뷰티 펀드(주1) |</w:t>
        <w:br/>
        <w:t>| 공동기업 | 알파비스타1호창업벤처전문사모투자합자회사 |</w:t>
        <w:br/>
        <w:t>| 그 밖의 특수관계자 | 콜마비앤에이치㈜, ㈜에치엔지,Jiangsu Kolmar Meibao Keji Co., Ltd., 콜마스크㈜, 근오농림㈜, Kolmar Bnh Australia Pty., Ltd.,콜마생활건강㈜(구. 셀티브코리아㈜),㈜플래닛147, 콜마글로벌㈜(구. ㈜에이치케이인텔렉트),Hankol Healthcare Vina Co., Ltd., ㈜레슬리, Kolmar Healthcare Philppines Inc.,HK Innovers USA, Inc, ㈜라우드랩스, HK KOLMAR SINGAPORE PTE. LTD. |</w:t>
        <w:br/>
        <w:br/>
        <w:br/>
        <w:t>| (주1) 당기 중 유한책임조합원으로서 설립 출자하였으며, 집합투자기구에 대한 의결권 및 의사결정구조 등을 고려하여 관계기업으로 분류하였습니다. |</w:t>
        <w:br/>
        <w:br/>
        <w:br/>
        <w:t>| 특수관계자거래에 대한 공시 |</w:t>
        <w:br/>
        <w:t>| 당기 | (단위 : 천원) |</w:t>
        <w:br/>
        <w:br/>
        <w:t>|  |  …</w:t>
      </w:r>
    </w:p>
    <w:p>
      <w:r>
        <w:t>판정: □ 정확   □ 오류 → 사유: ______________________________</w:t>
      </w:r>
    </w:p>
    <w:p>
      <w:r>
        <w:t>______________________________________________________________________________</w:t>
      </w:r>
    </w:p>
    <w:p>
      <w:pPr>
        <w:pStyle w:val="Heading1"/>
      </w:pPr>
      <w:r>
        <w:t>20. 현대건설 — 현대모비스</w:t>
      </w:r>
    </w:p>
    <w:p>
      <w:r>
        <w:t>유형 rp_note(거래금액)  방향 고객사  금액 255,133,000,000원  연도 2023  공시 20240329003141</w:t>
      </w:r>
    </w:p>
    <w:p>
      <w:r>
        <w:t>추출 근거: 특수관계자 · 매출 및 기타 수익, 특수관계자거래</w:t>
      </w:r>
    </w:p>
    <w:p>
      <w:r>
        <w:t>■ 원문 (해당 주석 발췌)</w:t>
      </w:r>
    </w:p>
    <w:p>
      <w:r>
        <w:rPr>
          <w:sz w:val="16"/>
        </w:rPr>
        <w:t>…자 및 대규모기업집단 계열회사와의 중요한매출ㆍ매입 등의 거래 내역은 다음과 같습니다.</w:t>
        <w:br/>
        <w:t>| 당기 | (단위 : 백만원) |</w:t>
        <w:br/>
        <w:br/>
        <w:t>당기</w:t>
        <w:br/>
        <w:t>(단위 : 백만원)</w:t>
        <w:br/>
        <w:t>|  | 전체 특수관계자 |</w:t>
        <w:br/>
        <w:t>|  | 당해 기업을 공동지배하거나 당해 기업에 유의적인 영향력을 행사하는 기업 | 관계기업 | 그 밖의 특수관계자 | 대규모기업집단 계열회사  (*) |</w:t>
        <w:br/>
        <w:t>|  | 현대자동차(주) | 기아(주) | 현대모비스(주) | 소계, 당해 기업을 공동지배하거나 당해 기업에 유의적인 영향력을 행사하는 기업 | (주)대상공원개발사업단 | Hyunson Engineering &amp; Construction spa. | 와이디427피에프브이 주식회사 | 에이치에너지(주) | 주식회사 아산탕정고양삼송주택개발위탁관리부동산투자회사 | 피아이에이구로역피에프브이㈜ | 동북선도시철도(주) | 해비치컨트리클럽(주) | 코람코경산물류피에프브이(주) | 기타 관계기업 | 소계, 관계기업 | HYUNDAI MOTOR INDIA LIMITED | Hyundai Motor Manufacturing Alabama, LLC | KIA MOTORS MEXICO SA DE CV | HYUNDAI MOTOR BRASIL MONTADORA DE AUTOMOVEIS LTDA | HYUNDAI…</w:t>
      </w:r>
    </w:p>
    <w:p>
      <w:r>
        <w:t>판정: □ 정확   □ 오류 → 사유: ______________________________</w:t>
      </w:r>
    </w:p>
    <w:p>
      <w:r>
        <w:t>______________________________________________________________________________</w:t>
      </w:r>
    </w:p>
    <w:p>
      <w:pPr>
        <w:pStyle w:val="Heading1"/>
      </w:pPr>
      <w:r>
        <w:t>21. 두산퓨얼셀 — 두산</w:t>
      </w:r>
    </w:p>
    <w:p>
      <w:r>
        <w:t>유형 dart_filing(거버넌스 구분)  구분 사업보고서 주석: 최상위지배기업  연도 2025</w:t>
      </w:r>
    </w:p>
    <w:p>
      <w:r>
        <w:t>■ 원문 (해당 주석 발췌)</w:t>
      </w:r>
    </w:p>
    <w:p>
      <w:r>
        <w:rPr>
          <w:sz w:val="16"/>
        </w:rPr>
        <w:t>| 당기말과 전기말의 연결기업의 특수관계자 공시와 관련된 내용은 다음과 같습니다.(1) 주요 특수관계자 현황구분당기말전기말최상위지배기업㈜두산㈜두산지배기업두산에너빌리티㈜두산에너빌리티㈜관계기업대산그린에너지㈜한화 클린수소에너지 일반사모특별자산투자신탁1호(*1)대산그린에너지㈜한화 클린수소에너지 일반사모특별자산투자신탁1호(*1)최상위지배기업의 종속기업HyAxiom, Inc., ㈜오리콤, 두산에이치투이노베이션㈜두산경영연구원㈜, ㈜두산베어스,Doosan Digital Innovation America, LLC,두산로지스틱스솔루션㈜, ㈜두산모빌리티이노베이션 등HyAxiom, Inc., ㈜오리콤, 두산에이치투이노베이션㈜두산경영연구원㈜, ㈜두산베어스,Doosan Digital Innovation America, LLC,Doosan Mobility Innovation(Shenzhen) Co., Ltd.,(*3)두산로지스틱스솔루션㈜, ㈜두산모빌리티이노베이션 등지배기업의 종속기업두산큐벡스㈜, 두산밥…</w:t>
      </w:r>
    </w:p>
    <w:p>
      <w:r>
        <w:t>판정: □ 정확   □ 오류 → 사유: ______________________________</w:t>
      </w:r>
    </w:p>
    <w:p>
      <w:r>
        <w:t>______________________________________________________________________________</w:t>
      </w:r>
    </w:p>
    <w:p>
      <w:pPr>
        <w:pStyle w:val="Heading1"/>
      </w:pPr>
      <w:r>
        <w:t>22. SK바이오사이언스 — SK가스</w:t>
      </w:r>
    </w:p>
    <w:p>
      <w:r>
        <w:t>유형 dart_filing(거버넌스 구분)  구분 사업보고서 주석: 기타특수관계자  연도 2024</w:t>
      </w:r>
    </w:p>
    <w:p>
      <w:r>
        <w:t>■ 원문 (해당 주석 발췌)</w:t>
      </w:r>
    </w:p>
    <w:p>
      <w:r>
        <w:rPr>
          <w:sz w:val="16"/>
        </w:rPr>
        <w:t>| 당기말 현재 연결기업의 특수관계자 현황은 다음과 같습니다.구  분회사명최상위 지배기업SK디스커버리(주)지배기업SK케미칼(주)기타특수관계자SK가스(주), SK플라즈마(주), SK D&amp;D(주), SK이터닉스(주), SK(주), SK이노베이션(주),SK텔레콤(주), SK에코플랜트(주), 행복나래(주), SK쉴더스(주) 등 SK기업집단 계열회사(주1)(주1)공정거래위원회가 지정한 대규모기업집단계열회사는 한국채택국제회계기준 제1024호 문단10에서 규정하는 실질관계에 따른 특수관계자로 판단하였습니다. | 구  분 | 회사명 | 최상위 지배기업 | SK디스커버리(주) | 지배기업 | SK케미칼(주) | 기타특수관계자 | SK가스(주), SK플라즈마(주), SK D&amp;D(주), SK이터닉스(주), SK(주), SK이노베이션(주),SK텔레콤(주), SK에코플랜트(주), 행복나래(주), SK쉴더스(주) 등 SK기업집단 계열회사(주1) | (주1) | 공정거래위원회가 지정한 대규모기업집단계열회사…</w:t>
      </w:r>
    </w:p>
    <w:p>
      <w:r>
        <w:t>판정: □ 정확   □ 오류 → 사유: ______________________________</w:t>
      </w:r>
    </w:p>
    <w:p>
      <w:r>
        <w:t>______________________________________________________________________________</w:t>
      </w:r>
    </w:p>
    <w:p>
      <w:pPr>
        <w:pStyle w:val="Heading1"/>
      </w:pPr>
      <w:r>
        <w:t>23. 카카오 — 디앤씨미디어</w:t>
      </w:r>
    </w:p>
    <w:p>
      <w:r>
        <w:t>유형 dart_filing(거버넌스 구분)  구분 사업보고서 주석: 관계기업  연도 2024</w:t>
      </w:r>
    </w:p>
    <w:p>
      <w:r>
        <w:t>■ 원문 (해당 주석 발췌)</w:t>
      </w:r>
    </w:p>
    <w:p>
      <w:r>
        <w:rPr>
          <w:sz w:val="16"/>
        </w:rPr>
        <w:t>…ina Co., Ltd., Dongguan Iriver Electronics Co., Ltd., Life Design Company Inc., ㈜에스팀, ㈜미스틱스토리, ㈜스튜디오플로우, 오리진필름㈜, 코이랩스㈜, ㈜파블로항공, Enolink Holdings, Inc., 카카오-신한 제1호 트나이트 투자조합, 카카오그로스해킹펀드, KIF-카카오 우리은행 기술금융투자펀드, ㈜디앤씨미디어, ㈜더앤트, ㈜스튜디오붐, ㈜쏘울크리에이티브, ㈜펄스클립, ㈜키토크에이아이, keytalk AI America Inc., 대원씨아이㈜, ㈜해담이엔티, ㈜학산문화사, ㈜투유드림, ㈜악어스튜디오, ㈜스튜디오이너스, ㈜콘티메이커스튜디오, ㈜스튜디오알투지, ㈜스토리플러스, ㈜스튜디오투유,TOYOU STUDIO JP, ㈜애니랜드, ㈜스튜디오그리핀, ㈜서울미디어코믹스, (유)이미테이션문화산업전문회사, ㈜슈퍼코믹스스튜디오, HongKong TXKP Limited, Chengdu Podoteng Technology Co., Ltd., ㈜325이엔씨, 유니온K-문화콘텐츠투자조합, ㈜하이업엔터테인먼트, 헬리오스-KDBC 영상디지털콘텐츠 제1호 신기술사업투자조합, 메타버스엔터테인먼트㈜, Atwater Capital Partners I, L.P., ㈜…</w:t>
      </w:r>
    </w:p>
    <w:p>
      <w:r>
        <w:t>판정: □ 정확   □ 오류 → 사유: ______________________________</w:t>
      </w:r>
    </w:p>
    <w:p>
      <w:r>
        <w:t>______________________________________________________________________________</w:t>
      </w:r>
    </w:p>
    <w:p>
      <w:pPr>
        <w:pStyle w:val="Heading1"/>
      </w:pPr>
      <w:r>
        <w:t>24. 신세계인터내셔날 — 이마트</w:t>
      </w:r>
    </w:p>
    <w:p>
      <w:r>
        <w:t>유형 dart_filing(거버넌스 구분)  구분 사업보고서 주석: 대규모기업집단계열회사 등(주1)  연도 2025</w:t>
      </w:r>
    </w:p>
    <w:p>
      <w:r>
        <w:t>■ 원문 (해당 주석 발췌)</w:t>
      </w:r>
    </w:p>
    <w:p>
      <w:r>
        <w:rPr>
          <w:sz w:val="16"/>
        </w:rPr>
        <w:t>…, 수서역환승센터복합개발,신세계케이디비씨아뜰리에투자조합, ㈜더블유컨셉코리아,㈜에스에스지페이먼츠(구. ㈜플래티넘페이먼츠), WCONCEPT USA INC관계기업㈜신세계사이먼, ㈜알씨씨, ㈜시그나이트(구. ㈜시그나이트파트너스), 스마트신세계시그나이트투자조합, 신세계웰니스투자조합,시그나이트-주노 벤처투자조합, 엔베스터-Bluedoor 신기술투자조합대규모기업집단계열회사 등(주1)㈜이마트, ㈜에스씨케이컴퍼니, ㈜신세계아이앤씨, ㈜신세계엘앤비,㈜신세계푸드, ㈜조선호텔앤리조트, 신세계건설㈜,㈜신세계프라퍼티, ㈜스타필드하남, ㈜스타필드청라, ㈜스타필드고양,㈜스타필드창원, ㈜이마트24, ㈜스타필드안성, ㈜스타필드수원, 세린식품㈜, ㈜신세계화성, 스무디킹코리아㈜, ㈜신세계야구단, 아폴로코리아㈜, ㈜신세계동서울피에프브이,에스피청주일반사모부동산투자회사(구. 에스피청주전문투자형사모부동산투자회사),㈜지마켓, 에스피남양주별내피에프브이㈜, ㈜플그림, ㈜에스엠피엠씨,매직플로우㈜, 신세계프라퍼티투자운용, 포항프라이머스프로젝트투자금융,㈜스타필드광주, 에스이엔씨피닉스제일차, 에스이엔씨피닉스제이차,에스이엔씨피닉스제삼차, 에스이엔씨피닉스제사차,신세계청담피에프브이, ㈜신세계스타위탁관리부동산투자회사,㈜에스밸류기업구조조정부동산투자회사 등(주1)동 회사 등…</w:t>
      </w:r>
    </w:p>
    <w:p>
      <w:r>
        <w:t>판정: □ 정확   □ 오류 → 사유: ______________________________</w:t>
      </w:r>
    </w:p>
    <w:p>
      <w:r>
        <w:t>______________________________________________________________________________</w:t>
      </w:r>
    </w:p>
    <w:p>
      <w:pPr>
        <w:pStyle w:val="Heading1"/>
      </w:pPr>
      <w:r>
        <w:t>25. 선진 — 하림</w:t>
      </w:r>
    </w:p>
    <w:p>
      <w:r>
        <w:t>유형 dart_filing(거버넌스 구분)  구분 사업보고서 주석: 기타 특수관계자  연도 2025</w:t>
      </w:r>
    </w:p>
    <w:p>
      <w:r>
        <w:t>■ 원문 (해당 주석 발췌)</w:t>
      </w:r>
    </w:p>
    <w:p>
      <w:r>
        <w:rPr>
          <w:sz w:val="16"/>
        </w:rPr>
        <w:t>| 특수관계자의 현황구분특수관계자명지배기업㈜하림지주관계기업 (주1)㈜후레쉬미트기타 특수관계자㈜팜스코, 제일사료㈜, ㈜참트레이딩, ㈜올품, 한국썸벧㈜, 팬오션㈜, ㈜하림,㈜에코캐피탈 등(주1) 당기 중 피그진코리아㈜는 청산으로 관계기업에서 제외되었습니다. | 구분 | 특수관계자명 | 지배기업 | ㈜하림지주 | 관계기업 (주1) | ㈜후레쉬미트 | 기타 특수관계자 | ㈜팜스코, 제일사료㈜, ㈜참트레이딩, ㈜올품, 한국썸벧㈜, 팬오션㈜, ㈜하림,㈜에코캐피탈 등 |</w:t>
        <w:br/>
        <w:t>| 구분 | 특수관계자명 |</w:t>
        <w:br/>
        <w:t>| 지배기업 | ㈜하림지주 |</w:t>
        <w:br/>
        <w:t>| 관계기업 (주1) | ㈜후레쉬미트 |</w:t>
        <w:br/>
        <w:t>| 기타 특수관계자 | ㈜팜스코, 제일사료㈜, ㈜참트레이딩, ㈜올품, 한국썸벧㈜, 팬오션㈜, ㈜하림,㈜에코캐피탈 등 |</w:t>
        <w:br/>
        <w:br/>
        <w:t>특수관계자의 현황</w:t>
        <w:br/>
        <w:t>| 구분 | 특수관계자명 |</w:t>
        <w:br/>
        <w:t>| 지배기업 | ㈜하림지주 |</w:t>
        <w:br/>
        <w:t>| 관계기업 (주1) | ㈜후레쉬…</w:t>
      </w:r>
    </w:p>
    <w:p>
      <w:r>
        <w:t>판정: □ 정확   □ 오류 → 사유: ______________________________</w:t>
      </w:r>
    </w:p>
    <w:p>
      <w:r>
        <w:t>______________________________________________________________________________</w:t>
      </w:r>
    </w:p>
    <w:p>
      <w:pPr>
        <w:pStyle w:val="Heading1"/>
      </w:pPr>
      <w:r>
        <w:t>26. 삼성전자 — 삼성SDI</w:t>
      </w:r>
    </w:p>
    <w:p>
      <w:r>
        <w:t>유형 dart_filing(거버넌스 구분)  구분 사업보고서 주석: 관계기업 및 공동기업  연도 2025</w:t>
      </w:r>
    </w:p>
    <w:p>
      <w:r>
        <w:t>■ 원문 (해당 주석 발췌)</w:t>
      </w:r>
    </w:p>
    <w:p>
      <w:r>
        <w:rPr>
          <w:sz w:val="16"/>
        </w:rPr>
        <w:br/>
        <w:br/>
        <w:t>| 특수관계자거래에 대한 공시 |</w:t>
        <w:br/>
        <w:t>| 당기 | (단위 : 백만원) |</w:t>
        <w:br/>
        <w:br/>
        <w:t>|  | 전체 특수관계자 |</w:t>
        <w:br/>
        <w:t>|  | 특수관계자 |</w:t>
        <w:br/>
        <w:t>|  | 관계기업 및 공동기업 | 그 밖의 특수관계자 | 대규모기업집단 |</w:t>
        <w:br/>
        <w:t>|  | 삼성에스디에스㈜ | 삼성전기㈜ | 삼성SDI㈜ | ㈜제일기획 | 기타 관계기업 및 공동기업 | 삼성물산㈜ | 기타 그 밖의 특수관계자 | 삼성이앤에이㈜ | ㈜에스원 | 기타 대규모기업집단 소속회사 |</w:t>
        <w:br/>
        <w:t>| 매출 등, 특수관계자거래 | 110,512 | 67,330 | 96,962 | 38,867 | 1,342,234 | 10,604 | 393,825 | 5,021 | 17,876 | 236,438 |</w:t>
        <w:br/>
        <w:t>| 비유동자산 처분, 특수관계자거래 | 61 | 0 | 0 | 0 | 794 | 20 | 0 | 0 | 0 | 0 |</w:t>
        <w:br/>
        <w:t>| 매입 등, 특수관계자거래 | 2,218,940 | 1,105,394 | 714,082 | 1,033,493 | 13,148,927 | 170,643 | 1,458,094 | 33,665 | 561,277 | 550,843 |</w:t>
        <w:br/>
        <w:t>| 비유동자산 매입, 특수관계자거래 …</w:t>
      </w:r>
    </w:p>
    <w:p>
      <w:r>
        <w:t>판정: □ 정확   □ 오류 → 사유: ______________________________</w:t>
      </w:r>
    </w:p>
    <w:p>
      <w:r>
        <w:t>______________________________________________________________________________</w:t>
      </w:r>
    </w:p>
    <w:p>
      <w:pPr>
        <w:pStyle w:val="Heading1"/>
      </w:pPr>
      <w:r>
        <w:t>27. SNT모티브 — SNT홀딩스</w:t>
      </w:r>
    </w:p>
    <w:p>
      <w:r>
        <w:t>유형 dart_filing(거버넌스 구분)  구분 사업보고서 주석: 지배기업  연도 2024</w:t>
      </w:r>
    </w:p>
    <w:p>
      <w:r>
        <w:t>■ 원문 (해당 주석 발췌)</w:t>
      </w:r>
    </w:p>
    <w:p>
      <w:r>
        <w:rPr>
          <w:sz w:val="16"/>
        </w:rPr>
        <w:t>| 당기말 현재 연결실체와 지배ㆍ관계기업 및 기타 특수관계자의 내역은 다음과 같습니다.구분회사명지배기업㈜SNT홀딩스기타 특수관계자SNT에너지㈜SNT다이내믹스㈜SNT AMT㈜SNT솔루션㈜SNT Gulf for Industry Co., Ltd.SNT Energy Solutions LLC광주SNT동력기계유한공사SNT Polska Sp. z o.o.강소SNT기차배건유한공사㈜운해연구원㈜SNT저축은행(재)운해장학재단연결실체의 지배기업은 ㈜SNT홀딩스이며, 최상위 지배자는 최평규입니다. | 구분 | 회사명 | 지배기업 | ㈜SNT홀딩스 | 기타 특수관계자 | SNT에너지㈜ | SNT다이내믹스㈜ | SNT AMT㈜ | SNT솔루션㈜ | SNT Gulf for Industry Co., Ltd. | SNT Energy Solutions LLC | 광주SNT동력기계유한공사 | SNT Polska Sp. z o.o. | 강소SNT기차배건유한공사 | ㈜운해연구원 | …</w:t>
      </w:r>
    </w:p>
    <w:p>
      <w:r>
        <w:t>판정: □ 정확   □ 오류 → 사유: ______________________________</w:t>
      </w:r>
    </w:p>
    <w:p>
      <w:r>
        <w:t>______________________________________________________________________________</w:t>
      </w:r>
    </w:p>
    <w:p>
      <w:pPr>
        <w:pStyle w:val="Heading1"/>
      </w:pPr>
      <w:r>
        <w:t>28. 한컴위드 — 한글과컴퓨터</w:t>
      </w:r>
    </w:p>
    <w:p>
      <w:r>
        <w:t>유형 dart_filing(거버넌스 구분)  구분 사업보고서 주석: 관계기업  연도 2025</w:t>
      </w:r>
    </w:p>
    <w:p>
      <w:r>
        <w:t>■ 원문 (해당 주석 발췌)</w:t>
      </w:r>
    </w:p>
    <w:p>
      <w:r>
        <w:rPr>
          <w:sz w:val="16"/>
        </w:rPr>
        <w:t>| 보고기간종료일 현재 연결기업과 특수관계에 있는 회사는 다음과 같습니다.구분회사명관계기업㈜한글과컴퓨터, ㈜한컴어썸텍, ㈜아로와나허브, ㈜한컴스토어, ㈜에이비랩스기타 특수관계자유디엠홀딩스(유), ㈜유디엠, ㈜유디엠엑스, ㈜한컴메디컬솔루션, ㈜한컴케어링크, ㈜청리움, ㈜한컴부스트, ㈜한컴라이프케어, Hancom SPI INC., HANCOM SPI TRADING INC., ㈜한컴헬스케어, ㈜한컴유비마이크로, ㈜한컴아카데미, Hancom Academy LLC, ㈜씽크프리, ㈜한컴이노스트림, 성장포트폴리오제1호사모투자 합자회사, 한컴밸류인베스트먼트㈜, 한컴밸류 신기술조합 1호, ㈜큐버, BRAIN JAPAN INC., 다토즈에이티유글로벌사스기술성장사모투자 합자회사, ㈜아큐플라이에이아이, ㈜한컴프론티스, ㈜순돌이드론, ㈜플러엠테크, ㈜애드엔텍, ㈜한컴인스페이스, 에이피알 제이디 핀테크 신기술조합 제1호, 임직원 등 | 구분 | 회사명 | …</w:t>
      </w:r>
    </w:p>
    <w:p>
      <w:r>
        <w:t>판정: □ 정확   □ 오류 → 사유: ______________________________</w:t>
      </w:r>
    </w:p>
    <w:p>
      <w:r>
        <w:t>______________________________________________________________________________</w:t>
      </w:r>
    </w:p>
    <w:p>
      <w:pPr>
        <w:pStyle w:val="Heading1"/>
      </w:pPr>
      <w:r>
        <w:t>29. 현대제철 — 현대건설</w:t>
      </w:r>
    </w:p>
    <w:p>
      <w:r>
        <w:t>유형 dart_filing(거버넌스 구분)  구분 사업보고서 주석: 대규모기업집단  연도 2024</w:t>
      </w:r>
    </w:p>
    <w:p>
      <w:r>
        <w:t>■ 원문 (해당 주석 발췌)</w:t>
      </w:r>
    </w:p>
    <w:p>
      <w:r>
        <w:rPr>
          <w:sz w:val="16"/>
        </w:rPr>
        <w:t>… 행사하는 기업과 그 종속기업 | 공동기업 | 관계기업 | 대규모기업집단 |</w:t>
        <w:br/>
        <w:t>|  | 기아(주) | Kia Georgia, Inc. | Kia Slovakia s.r.o. | Kia Mexico, S.A. de C.V. | Kia India Private Limited | Kia Russia &amp; CIS, LLC | 그린에어(주) | 현대그린파워(주) | 현대자동차(주) | 현대건설(주) | 현대엔지니어링(주) | 현대로템(주) | 현대글로비스(주) | Hyundai Motor Manufacturing Alabama, LLC | Hyundai Motor Manufacturing Czech, s.r.o. | Hyundai Motor India Limited | Hyundai Motor Manufacturing Rus LLC | Hyundai Motor Brasil Montadora de Automoveis LTDA | Beijing-Hyundai Motor Company | Jiangsu Yueda Kia Motor Co., Ltd | 기타 |</w:t>
        <w:br/>
        <w:t>| 매출 | 196,551,084 | 165,700,564 | 314,052,575 | 110,686,655 | 71,929,629 | 0 | 5,032,297 | 0 | …</w:t>
      </w:r>
    </w:p>
    <w:p>
      <w:r>
        <w:t>판정: □ 정확   □ 오류 → 사유: ______________________________</w:t>
      </w:r>
    </w:p>
    <w:p>
      <w:r>
        <w:t>______________________________________________________________________________</w:t>
      </w:r>
    </w:p>
    <w:p>
      <w:pPr>
        <w:pStyle w:val="Heading1"/>
      </w:pPr>
      <w:r>
        <w:t>30. SK리츠 — SK하이닉스</w:t>
      </w:r>
    </w:p>
    <w:p>
      <w:r>
        <w:t>유형 dart_filing(거버넌스 구분)  구분 사업보고서 주석: 기타 특수관계자  연도 2025</w:t>
      </w:r>
    </w:p>
    <w:p>
      <w:r>
        <w:t>■ 원문 (해당 주석 발췌)</w:t>
      </w:r>
    </w:p>
    <w:p>
      <w:r>
        <w:rPr>
          <w:sz w:val="16"/>
        </w:rPr>
        <w:br/>
        <w:br/>
        <w:t>| 특수관계자내역에 대한 공시 |</w:t>
        <w:br/>
        <w:br/>
        <w:t>|  | 지배기업에 유의적인 영향력을 행사하는 기업 | 기타 특수관계자 |</w:t>
        <w:br/>
        <w:t>| 특수관계자명 | SK㈜ | SK리츠운용㈜, SK에너지㈜, SK하이닉스㈜, SK쉴더스㈜, SKC㈜, 티맵모빌리티㈜, SK브로드밴드㈜, SK온㈜, SK지오센트릭㈜, SK에코플랜트㈜, SK이노베이션㈜,SK임업㈜, SK실트론㈜, SK플래닛㈜, SK텔레콤㈜ 등 SK기업집단 계열회사 |</w:t>
        <w:br/>
        <w:t>| 특수관계의 성격에 대한 기술 |  | 동 회사 등은 기업회계기준서 제1024호 '특수관계자 공시' 문단 9에서 정의하는 특수관계자에는 해당하지 않으나, 공정거래위원회가 지정한 대규모기업집단계열회사는 기업회계기준서 제1024호 '특수관계자 공시' 문단 10에서 규정하는 실질관계에 따른 특수관계자라는 증권선물위원회의 의결사항에 따라 특수관계자로 분류되는 회사 등이 포함되었습니다. |</w:t>
        <w:br/>
        <w:br/>
        <w:br/>
        <w:br/>
        <w:t>| 특수관계자거래에 대한 공시 |</w:t>
        <w:br/>
        <w:t>| 당기 | (단위 : 천원) |</w:t>
        <w:br/>
        <w:br/>
        <w:t>|  |  | 전체 특수관계자 |</w:t>
        <w:br/>
        <w:t>|  |  | 특수관계자 |</w:t>
        <w:br/>
        <w:t>|  |…</w:t>
      </w:r>
    </w:p>
    <w:p>
      <w:r>
        <w:t>판정: □ 정확   □ 오류 → 사유: ______________________________</w:t>
      </w:r>
    </w:p>
    <w:p>
      <w:r>
        <w:t>______________________________________________________________________________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