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Summary descriptives 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551"/>
        <w:gridCol w:w="1609"/>
        <w:gridCol w:w="778"/>
      </w:tblGrid>
      <w:tr>
        <w:trPr>
          <w:trHeight w:val="612" w:hRule="auto"/>
          <w:tblHeader/>
        </w:trPr>
        header1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 [ALL]   </w:t>
            </w:r>
          </w:p>
        </w:tc>
        <w:tc>
          <w:tcPr>
            <w:tcBorders>
              <w:bottom w:val="none" w:sz="0" w:space="0" w:color="FFFFFF"/>
              <w:top w:val="single" w:sz="16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N </w:t>
            </w:r>
          </w:p>
        </w:tc>
      </w:tr>
      <w:tr>
        <w:trPr>
          <w:trHeight w:val="571" w:hRule="auto"/>
          <w:tblHeader/>
        </w:trPr>
        header2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N=449   </w:t>
            </w:r>
          </w:p>
        </w:tc>
        <w:tc>
          <w:tcPr>
            <w:tcBorders>
              <w:bottom w:val="single" w:sz="16" w:space="0" w:color="000000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true"/>
                <w:b w:val="tru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4" w:hRule="auto"/>
        </w:trPr>
        body1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Epidemiologic design: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single" w:sz="16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449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Case-control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2 (0.45%)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Clinical 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Cohort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(11.6%)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Cross-sectional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Systematic review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(10.2%)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Study type: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403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Experimental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Observational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(55.3%)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2024-04-19T14:49:26Z</dcterms:created>
  <dcterms:modified xsi:type="dcterms:W3CDTF">2024-04-19T14:49:26Z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