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ED724" w14:textId="77777777" w:rsidR="004E66C8" w:rsidRDefault="004E66C8" w:rsidP="004E66C8">
      <w:pPr>
        <w:pStyle w:val="Ttulo1"/>
        <w:rPr>
          <w:lang w:val="en-US"/>
        </w:rPr>
      </w:pPr>
      <w:r w:rsidRPr="004E66C8">
        <w:rPr>
          <w:lang w:val="en-US"/>
        </w:rPr>
        <w:t>Usability study variables</w:t>
      </w:r>
    </w:p>
    <w:p w14:paraId="3B31D7C9" w14:textId="77777777" w:rsidR="004E66C8" w:rsidRPr="004E66C8" w:rsidRDefault="004E66C8" w:rsidP="004E66C8">
      <w:pPr>
        <w:rPr>
          <w:b/>
          <w:lang w:val="en-US"/>
        </w:rPr>
      </w:pPr>
    </w:p>
    <w:tbl>
      <w:tblPr>
        <w:tblStyle w:val="Tablaconcuadrcula1clara-nfasis3"/>
        <w:tblpPr w:leftFromText="141" w:rightFromText="141" w:vertAnchor="text" w:horzAnchor="margin" w:tblpY="85"/>
        <w:tblW w:w="9835" w:type="dxa"/>
        <w:tblLook w:val="00A0" w:firstRow="1" w:lastRow="0" w:firstColumn="1" w:lastColumn="0" w:noHBand="0" w:noVBand="0"/>
      </w:tblPr>
      <w:tblGrid>
        <w:gridCol w:w="2122"/>
        <w:gridCol w:w="2983"/>
        <w:gridCol w:w="1537"/>
        <w:gridCol w:w="1373"/>
        <w:gridCol w:w="1820"/>
      </w:tblGrid>
      <w:tr w:rsidR="004E66C8" w:rsidRPr="004E66C8" w14:paraId="2D8DAA2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right w:val="single" w:sz="4" w:space="0" w:color="DBDBDB" w:themeColor="accent3" w:themeTint="66"/>
            </w:tcBorders>
            <w:shd w:val="clear" w:color="auto" w:fill="E7E6E6" w:themeFill="background2"/>
            <w:hideMark/>
          </w:tcPr>
          <w:p w14:paraId="29E0630F" w14:textId="77777777" w:rsidR="004E66C8" w:rsidRPr="004E66C8" w:rsidRDefault="004E66C8" w:rsidP="004E66C8">
            <w:pPr>
              <w:spacing w:after="160" w:line="259" w:lineRule="auto"/>
            </w:pPr>
            <w:r w:rsidRPr="004E66C8">
              <w:t>Variable / Information</w:t>
            </w:r>
          </w:p>
        </w:tc>
        <w:tc>
          <w:tcPr>
            <w:tcW w:w="2983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right w:val="single" w:sz="4" w:space="0" w:color="DBDBDB" w:themeColor="accent3" w:themeTint="66"/>
            </w:tcBorders>
            <w:shd w:val="clear" w:color="auto" w:fill="E7E6E6" w:themeFill="background2"/>
            <w:hideMark/>
          </w:tcPr>
          <w:p w14:paraId="20450E44" w14:textId="77777777" w:rsidR="004E66C8" w:rsidRPr="004E66C8" w:rsidRDefault="004E66C8" w:rsidP="004E66C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Details</w:t>
            </w:r>
          </w:p>
        </w:tc>
        <w:tc>
          <w:tcPr>
            <w:tcW w:w="1537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right w:val="single" w:sz="4" w:space="0" w:color="DBDBDB" w:themeColor="accent3" w:themeTint="66"/>
            </w:tcBorders>
            <w:shd w:val="clear" w:color="auto" w:fill="E7E6E6" w:themeFill="background2"/>
            <w:hideMark/>
          </w:tcPr>
          <w:p w14:paraId="14411C0D" w14:textId="77777777" w:rsidR="004E66C8" w:rsidRPr="004E66C8" w:rsidRDefault="004E66C8" w:rsidP="004E66C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Level</w:t>
            </w:r>
          </w:p>
        </w:tc>
        <w:tc>
          <w:tcPr>
            <w:tcW w:w="1373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right w:val="single" w:sz="4" w:space="0" w:color="DBDBDB" w:themeColor="accent3" w:themeTint="66"/>
            </w:tcBorders>
            <w:shd w:val="clear" w:color="auto" w:fill="E7E6E6" w:themeFill="background2"/>
            <w:hideMark/>
          </w:tcPr>
          <w:p w14:paraId="20DDCDEE" w14:textId="77777777" w:rsidR="004E66C8" w:rsidRPr="004E66C8" w:rsidRDefault="004E66C8" w:rsidP="004E66C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Time</w:t>
            </w:r>
          </w:p>
        </w:tc>
        <w:tc>
          <w:tcPr>
            <w:tcW w:w="182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right w:val="single" w:sz="4" w:space="0" w:color="DBDBDB" w:themeColor="accent3" w:themeTint="66"/>
            </w:tcBorders>
            <w:shd w:val="clear" w:color="auto" w:fill="E7E6E6" w:themeFill="background2"/>
            <w:hideMark/>
          </w:tcPr>
          <w:p w14:paraId="7831E791" w14:textId="77777777" w:rsidR="004E66C8" w:rsidRPr="004E66C8" w:rsidRDefault="004E66C8" w:rsidP="004E66C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Source</w:t>
            </w:r>
          </w:p>
        </w:tc>
      </w:tr>
      <w:tr w:rsidR="004E66C8" w:rsidRPr="004E66C8" w14:paraId="7CBCB87A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EC5530A" w14:textId="77777777" w:rsidR="004E66C8" w:rsidRPr="004E66C8" w:rsidRDefault="004E66C8" w:rsidP="004E66C8">
            <w:pPr>
              <w:spacing w:after="160" w:line="259" w:lineRule="auto"/>
            </w:pPr>
            <w:r w:rsidRPr="004E66C8">
              <w:t>Inclusion/exclusion criteria</w:t>
            </w:r>
          </w:p>
        </w:tc>
        <w:tc>
          <w:tcPr>
            <w:tcW w:w="2983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630F7B4D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7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63FA1C8D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Professional</w:t>
            </w:r>
          </w:p>
          <w:p w14:paraId="0D26366D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CT</w:t>
            </w:r>
          </w:p>
        </w:tc>
        <w:tc>
          <w:tcPr>
            <w:tcW w:w="1373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0E02A7FA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Pre-selected</w:t>
            </w:r>
          </w:p>
        </w:tc>
        <w:tc>
          <w:tcPr>
            <w:tcW w:w="182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16F2D406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eCRF</w:t>
            </w:r>
          </w:p>
        </w:tc>
      </w:tr>
      <w:tr w:rsidR="004E66C8" w:rsidRPr="004E66C8" w14:paraId="04EFF527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6EFE1967" w14:textId="77777777" w:rsidR="004E66C8" w:rsidRPr="004E66C8" w:rsidRDefault="004E66C8" w:rsidP="004E66C8">
            <w:pPr>
              <w:spacing w:after="160" w:line="259" w:lineRule="auto"/>
            </w:pPr>
            <w:r w:rsidRPr="004E66C8">
              <w:t>Characteristics of professional</w:t>
            </w:r>
          </w:p>
        </w:tc>
        <w:tc>
          <w:tcPr>
            <w:tcW w:w="2983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52172A4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E66C8">
              <w:rPr>
                <w:lang w:val="en-US"/>
              </w:rPr>
              <w:t>Age range, number interventions/year</w:t>
            </w:r>
          </w:p>
        </w:tc>
        <w:tc>
          <w:tcPr>
            <w:tcW w:w="1537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0F37B88D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Professional</w:t>
            </w:r>
          </w:p>
        </w:tc>
        <w:tc>
          <w:tcPr>
            <w:tcW w:w="1373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67AFAAD3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Baseline</w:t>
            </w:r>
          </w:p>
        </w:tc>
        <w:tc>
          <w:tcPr>
            <w:tcW w:w="182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593943EE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eCRF</w:t>
            </w:r>
          </w:p>
        </w:tc>
      </w:tr>
      <w:tr w:rsidR="004E66C8" w:rsidRPr="004E66C8" w14:paraId="3365F80E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049C9E08" w14:textId="77777777" w:rsidR="004E66C8" w:rsidRPr="004E66C8" w:rsidRDefault="004E66C8" w:rsidP="004E66C8">
            <w:pPr>
              <w:spacing w:after="160" w:line="259" w:lineRule="auto"/>
            </w:pPr>
            <w:r w:rsidRPr="004E66C8">
              <w:t>SUS Scale (10 items)</w:t>
            </w:r>
          </w:p>
        </w:tc>
        <w:tc>
          <w:tcPr>
            <w:tcW w:w="2983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0767499D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E66C8">
              <w:rPr>
                <w:lang w:val="en-US"/>
              </w:rPr>
              <w:t>10 Likert Items, and summary score.</w:t>
            </w:r>
          </w:p>
        </w:tc>
        <w:tc>
          <w:tcPr>
            <w:tcW w:w="1537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07FC210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Professional</w:t>
            </w:r>
          </w:p>
        </w:tc>
        <w:tc>
          <w:tcPr>
            <w:tcW w:w="1373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604491DD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Post- review</w:t>
            </w:r>
          </w:p>
        </w:tc>
        <w:tc>
          <w:tcPr>
            <w:tcW w:w="182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419CB203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eCRF</w:t>
            </w:r>
          </w:p>
        </w:tc>
      </w:tr>
      <w:tr w:rsidR="004E66C8" w:rsidRPr="004E66C8" w14:paraId="3146C7CE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69E9F831" w14:textId="77777777" w:rsidR="004E66C8" w:rsidRPr="004E66C8" w:rsidRDefault="004E66C8" w:rsidP="004E66C8">
            <w:pPr>
              <w:spacing w:after="160" w:line="259" w:lineRule="auto"/>
            </w:pPr>
            <w:r w:rsidRPr="004E66C8">
              <w:t>SUS specificity</w:t>
            </w:r>
          </w:p>
        </w:tc>
        <w:tc>
          <w:tcPr>
            <w:tcW w:w="2983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4FE3581A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8 Likert items</w:t>
            </w:r>
          </w:p>
        </w:tc>
        <w:tc>
          <w:tcPr>
            <w:tcW w:w="1537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5FB7B14A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Professional</w:t>
            </w:r>
          </w:p>
        </w:tc>
        <w:tc>
          <w:tcPr>
            <w:tcW w:w="1373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519478A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Post- review</w:t>
            </w:r>
          </w:p>
        </w:tc>
        <w:tc>
          <w:tcPr>
            <w:tcW w:w="182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55DA42F0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eCRF</w:t>
            </w:r>
          </w:p>
        </w:tc>
      </w:tr>
      <w:tr w:rsidR="004E66C8" w:rsidRPr="004E66C8" w14:paraId="62D94549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036C02C8" w14:textId="77777777" w:rsidR="004E66C8" w:rsidRPr="004E66C8" w:rsidRDefault="004E66C8" w:rsidP="004E66C8">
            <w:pPr>
              <w:spacing w:after="160" w:line="259" w:lineRule="auto"/>
            </w:pPr>
            <w:bookmarkStart w:id="0" w:name="_Hlk212110892"/>
            <w:r w:rsidRPr="004E66C8">
              <w:t>Qualitative Feedback</w:t>
            </w:r>
            <w:bookmarkEnd w:id="0"/>
          </w:p>
        </w:tc>
        <w:tc>
          <w:tcPr>
            <w:tcW w:w="2983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61B35712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4 open questions</w:t>
            </w:r>
          </w:p>
        </w:tc>
        <w:tc>
          <w:tcPr>
            <w:tcW w:w="1537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38203205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Professional</w:t>
            </w:r>
          </w:p>
        </w:tc>
        <w:tc>
          <w:tcPr>
            <w:tcW w:w="1373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462BB38C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Post- review</w:t>
            </w:r>
          </w:p>
        </w:tc>
        <w:tc>
          <w:tcPr>
            <w:tcW w:w="182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1593D183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eCRF</w:t>
            </w:r>
          </w:p>
        </w:tc>
      </w:tr>
      <w:tr w:rsidR="004E66C8" w:rsidRPr="004E66C8" w14:paraId="4036782A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4443F249" w14:textId="77777777" w:rsidR="004E66C8" w:rsidRPr="004E66C8" w:rsidRDefault="004E66C8" w:rsidP="004E66C8">
            <w:pPr>
              <w:spacing w:after="160" w:line="259" w:lineRule="auto"/>
            </w:pPr>
            <w:r w:rsidRPr="004E66C8">
              <w:t>Time analysis interaction</w:t>
            </w:r>
          </w:p>
          <w:p w14:paraId="7DB2C284" w14:textId="77777777" w:rsidR="004E66C8" w:rsidRPr="004E66C8" w:rsidRDefault="004E66C8" w:rsidP="004E66C8">
            <w:pPr>
              <w:spacing w:after="160" w:line="259" w:lineRule="auto"/>
            </w:pPr>
          </w:p>
        </w:tc>
        <w:tc>
          <w:tcPr>
            <w:tcW w:w="2983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4DDD46A7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E66C8">
              <w:rPr>
                <w:lang w:val="en-US"/>
              </w:rPr>
              <w:t>The overall workflow</w:t>
            </w:r>
          </w:p>
          <w:p w14:paraId="3CEC4285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EC0B797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E66C8">
              <w:rPr>
                <w:lang w:val="en-US"/>
              </w:rPr>
              <w:t>- Load a new case</w:t>
            </w:r>
          </w:p>
          <w:p w14:paraId="524FFC70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E66C8">
              <w:rPr>
                <w:lang w:val="en-US"/>
              </w:rPr>
              <w:t>-Perform measurements (CT)</w:t>
            </w:r>
          </w:p>
          <w:p w14:paraId="619433B2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E66C8">
              <w:rPr>
                <w:lang w:val="en-US"/>
              </w:rPr>
              <w:t>- Select the landing zone</w:t>
            </w:r>
          </w:p>
          <w:p w14:paraId="0D9019CB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E66C8">
              <w:rPr>
                <w:lang w:val="en-US"/>
              </w:rPr>
              <w:t>- Choose device size</w:t>
            </w:r>
          </w:p>
          <w:p w14:paraId="6C3A4A53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E66C8">
              <w:rPr>
                <w:lang w:val="en-US"/>
              </w:rPr>
              <w:t>- Execute a device deployment</w:t>
            </w:r>
          </w:p>
          <w:p w14:paraId="13423A3B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-Review the final report</w:t>
            </w:r>
          </w:p>
        </w:tc>
        <w:tc>
          <w:tcPr>
            <w:tcW w:w="1537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6EC0A872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Professional CT (Case)</w:t>
            </w:r>
          </w:p>
        </w:tc>
        <w:tc>
          <w:tcPr>
            <w:tcW w:w="1373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700B1466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Per case review</w:t>
            </w:r>
          </w:p>
        </w:tc>
        <w:tc>
          <w:tcPr>
            <w:tcW w:w="182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741A77F9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E66C8">
              <w:rPr>
                <w:lang w:val="en-US"/>
              </w:rPr>
              <w:t>eCRF</w:t>
            </w:r>
          </w:p>
          <w:p w14:paraId="36799374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11A96B0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E66C8">
              <w:rPr>
                <w:lang w:val="en-US"/>
              </w:rPr>
              <w:t>Platform – eCRF</w:t>
            </w:r>
          </w:p>
          <w:p w14:paraId="2413DE11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E66C8">
              <w:rPr>
                <w:lang w:val="en-US"/>
              </w:rPr>
              <w:t>Platform – eCRF</w:t>
            </w:r>
          </w:p>
          <w:p w14:paraId="293AFD08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E66C8">
              <w:rPr>
                <w:lang w:val="en-US"/>
              </w:rPr>
              <w:t>Platform – eCRF</w:t>
            </w:r>
          </w:p>
          <w:p w14:paraId="5709E0FD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E66C8">
              <w:rPr>
                <w:lang w:val="en-US"/>
              </w:rPr>
              <w:t>Platform – eCRF</w:t>
            </w:r>
          </w:p>
          <w:p w14:paraId="310935E2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E66C8">
              <w:rPr>
                <w:lang w:val="en-US"/>
              </w:rPr>
              <w:t>Platform – eCRF</w:t>
            </w:r>
          </w:p>
          <w:p w14:paraId="4964EF20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E66C8">
              <w:rPr>
                <w:lang w:val="en-US"/>
              </w:rPr>
              <w:t>Platform – eCRF</w:t>
            </w:r>
          </w:p>
        </w:tc>
      </w:tr>
      <w:tr w:rsidR="004E66C8" w:rsidRPr="004E66C8" w14:paraId="30885B1F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04ACBF6C" w14:textId="77777777" w:rsidR="004E66C8" w:rsidRPr="004E66C8" w:rsidRDefault="004E66C8" w:rsidP="004E66C8">
            <w:pPr>
              <w:spacing w:after="160" w:line="259" w:lineRule="auto"/>
            </w:pPr>
            <w:r w:rsidRPr="004E66C8">
              <w:t>DRT risk stratification</w:t>
            </w:r>
          </w:p>
        </w:tc>
        <w:tc>
          <w:tcPr>
            <w:tcW w:w="2983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723855BE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E66C8">
              <w:rPr>
                <w:lang w:val="en-US"/>
              </w:rPr>
              <w:t xml:space="preserve">Binary option (Yes/No). </w:t>
            </w:r>
            <w:r w:rsidRPr="004E66C8">
              <w:rPr>
                <w:bCs/>
                <w:iCs/>
                <w:lang w:val="en-US"/>
              </w:rPr>
              <w:t xml:space="preserve"> Patient-specific hemodynamic simulations </w:t>
            </w:r>
            <w:r w:rsidRPr="004E66C8">
              <w:rPr>
                <w:lang w:val="en-US"/>
              </w:rPr>
              <w:t>based risk classification improved my understanding of DRT patient risk</w:t>
            </w:r>
          </w:p>
        </w:tc>
        <w:tc>
          <w:tcPr>
            <w:tcW w:w="1537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763E4D1C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Professional – CT (Case)</w:t>
            </w:r>
          </w:p>
        </w:tc>
        <w:tc>
          <w:tcPr>
            <w:tcW w:w="1373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4F212B60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Per  case review</w:t>
            </w:r>
          </w:p>
        </w:tc>
        <w:tc>
          <w:tcPr>
            <w:tcW w:w="182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4689D39F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eCRF</w:t>
            </w:r>
          </w:p>
        </w:tc>
      </w:tr>
      <w:tr w:rsidR="004E66C8" w:rsidRPr="004E66C8" w14:paraId="62BB913B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7A1C7E5D" w14:textId="77777777" w:rsidR="004E66C8" w:rsidRPr="004E66C8" w:rsidRDefault="004E66C8" w:rsidP="004E66C8">
            <w:pPr>
              <w:spacing w:after="160" w:line="259" w:lineRule="auto"/>
            </w:pPr>
            <w:r w:rsidRPr="004E66C8">
              <w:t>Decisional change</w:t>
            </w:r>
          </w:p>
          <w:p w14:paraId="3228A847" w14:textId="77777777" w:rsidR="004E66C8" w:rsidRPr="004E66C8" w:rsidRDefault="004E66C8" w:rsidP="004E66C8">
            <w:pPr>
              <w:spacing w:after="160" w:line="259" w:lineRule="auto"/>
            </w:pPr>
          </w:p>
          <w:p w14:paraId="5CCC743F" w14:textId="77777777" w:rsidR="004E66C8" w:rsidRPr="004E66C8" w:rsidRDefault="004E66C8" w:rsidP="004E66C8">
            <w:pPr>
              <w:spacing w:after="160" w:line="259" w:lineRule="auto"/>
            </w:pPr>
          </w:p>
        </w:tc>
        <w:tc>
          <w:tcPr>
            <w:tcW w:w="2983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2A948787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E66C8">
              <w:rPr>
                <w:lang w:val="en-US"/>
              </w:rPr>
              <w:t>Binary option (Yes/ No). Implant chosen differs from that used in standard-of-care.</w:t>
            </w:r>
          </w:p>
          <w:p w14:paraId="1F201C70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37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DEFB8B9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Professional -CT (Case)</w:t>
            </w:r>
          </w:p>
        </w:tc>
        <w:tc>
          <w:tcPr>
            <w:tcW w:w="1373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608E6859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Per  case review</w:t>
            </w:r>
          </w:p>
        </w:tc>
        <w:tc>
          <w:tcPr>
            <w:tcW w:w="182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524601B0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eCRF</w:t>
            </w:r>
          </w:p>
        </w:tc>
      </w:tr>
      <w:tr w:rsidR="004E66C8" w:rsidRPr="004E66C8" w14:paraId="100CC620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50BF6B89" w14:textId="77777777" w:rsidR="004E66C8" w:rsidRPr="004E66C8" w:rsidRDefault="004E66C8" w:rsidP="004E66C8">
            <w:pPr>
              <w:spacing w:after="160" w:line="259" w:lineRule="auto"/>
            </w:pPr>
            <w:r w:rsidRPr="004E66C8">
              <w:t>Critical Task*</w:t>
            </w:r>
          </w:p>
        </w:tc>
        <w:tc>
          <w:tcPr>
            <w:tcW w:w="2983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5A8D3E36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E66C8">
              <w:rPr>
                <w:lang w:val="en-US"/>
              </w:rPr>
              <w:t>8-item checklist covering platform task execution and reporting questions</w:t>
            </w:r>
          </w:p>
        </w:tc>
        <w:tc>
          <w:tcPr>
            <w:tcW w:w="1537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7798767B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Professional -CT (Case)</w:t>
            </w:r>
          </w:p>
        </w:tc>
        <w:tc>
          <w:tcPr>
            <w:tcW w:w="1373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F0636DC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Per  case review</w:t>
            </w:r>
          </w:p>
        </w:tc>
        <w:tc>
          <w:tcPr>
            <w:tcW w:w="182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1C73583C" w14:textId="77777777" w:rsidR="004E66C8" w:rsidRPr="004E66C8" w:rsidRDefault="004E66C8" w:rsidP="004E66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6C8">
              <w:t>eCRF</w:t>
            </w:r>
          </w:p>
        </w:tc>
      </w:tr>
    </w:tbl>
    <w:p w14:paraId="3745A950" w14:textId="77777777" w:rsidR="005C4CB9" w:rsidRDefault="005C4CB9"/>
    <w:p w14:paraId="56BC3661" w14:textId="5E1F0F83" w:rsidR="008A0026" w:rsidRPr="005720B8" w:rsidRDefault="008A0026">
      <w:pPr>
        <w:rPr>
          <w:b/>
          <w:bCs/>
        </w:rPr>
      </w:pPr>
      <w:r w:rsidRPr="005720B8">
        <w:rPr>
          <w:b/>
          <w:bCs/>
        </w:rPr>
        <w:t>Critical Task extretes de taula 5</w:t>
      </w:r>
      <w:r w:rsidR="005720B8">
        <w:rPr>
          <w:b/>
          <w:bCs/>
        </w:rPr>
        <w:t xml:space="preserve"> (</w:t>
      </w:r>
      <w:r w:rsidR="005720B8" w:rsidRPr="005720B8">
        <w:rPr>
          <w:b/>
          <w:bCs/>
        </w:rPr>
        <w:t>protcol</w:t>
      </w:r>
      <w:r w:rsidR="005720B8">
        <w:rPr>
          <w:b/>
          <w:bCs/>
        </w:rPr>
        <w:t>)</w:t>
      </w:r>
    </w:p>
    <w:p w14:paraId="5C33E143" w14:textId="0CEC0400" w:rsidR="004E66C8" w:rsidRDefault="008A0026">
      <w:r w:rsidRPr="005720B8">
        <w:t xml:space="preserve">Cada tasca </w:t>
      </w:r>
      <w:r w:rsidR="005720B8" w:rsidRPr="005720B8">
        <w:t xml:space="preserve">prevista </w:t>
      </w:r>
      <w:r w:rsidRPr="005720B8">
        <w:t xml:space="preserve"> segons escenaris</w:t>
      </w:r>
      <w:r w:rsidR="005720B8" w:rsidRPr="005720B8">
        <w:t xml:space="preserve">. </w:t>
      </w:r>
    </w:p>
    <w:p w14:paraId="4F9E3AFD" w14:textId="5B23F367" w:rsidR="005720B8" w:rsidRDefault="005720B8" w:rsidP="005720B8">
      <w:r>
        <w:t>En el context de la plataforma per a la planificació prèvia del tancament percutani de LAAO i l’estratificació del risc de DRT, un error crític d’ús és aquell que probablement:</w:t>
      </w:r>
    </w:p>
    <w:p w14:paraId="2123C6B5" w14:textId="77777777" w:rsidR="005720B8" w:rsidRDefault="005720B8" w:rsidP="005720B8">
      <w:r>
        <w:t>• Donaria lloc a la selecció d’una mida de dispositiu inadequada, amb el risc d’un tancament ineficaç;</w:t>
      </w:r>
    </w:p>
    <w:p w14:paraId="748ACBA4" w14:textId="77777777" w:rsidR="005720B8" w:rsidRDefault="005720B8" w:rsidP="005720B8">
      <w:r>
        <w:t>• Comportaria una interpretació errònia dels resultats de la simulació del tancament del LAA, conduint a decisions clínicament perilloses;</w:t>
      </w:r>
    </w:p>
    <w:p w14:paraId="0986ED6B" w14:textId="6DD6270B" w:rsidR="005720B8" w:rsidRDefault="005720B8" w:rsidP="005720B8">
      <w:r>
        <w:t>• Implicaria que l’usuari no identifiqués un pacient amb un perfil d’alt risc de DRT</w:t>
      </w:r>
    </w:p>
    <w:p w14:paraId="75C8AB43" w14:textId="1726FA27" w:rsidR="005720B8" w:rsidRDefault="005720B8" w:rsidP="005720B8">
      <w:r w:rsidRPr="005720B8">
        <w:t xml:space="preserve">Nota en taula 4 hi ha un llistat més ampli </w:t>
      </w:r>
      <w:r w:rsidR="00110B9A">
        <w:t xml:space="preserve">(13) </w:t>
      </w:r>
      <w:r w:rsidRPr="005720B8">
        <w:t xml:space="preserve">però inclou tasques no critiques I </w:t>
      </w:r>
      <w:r>
        <w:t>son més de 8</w:t>
      </w:r>
      <w:r w:rsidRPr="005720B8">
        <w:t xml:space="preserve">.  </w:t>
      </w:r>
    </w:p>
    <w:p w14:paraId="357F756D" w14:textId="3443C2C1" w:rsidR="005720B8" w:rsidRDefault="00110B9A">
      <w:r>
        <w:t>S’enten que s’ha de valorar si cada tasca es completa correctament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332"/>
        <w:gridCol w:w="1780"/>
        <w:gridCol w:w="1887"/>
        <w:gridCol w:w="1414"/>
        <w:gridCol w:w="2081"/>
      </w:tblGrid>
      <w:tr w:rsidR="005720B8" w:rsidRPr="005720B8" w14:paraId="7C7E30C5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30098C3" w14:textId="77777777" w:rsidR="005720B8" w:rsidRPr="005720B8" w:rsidRDefault="005720B8" w:rsidP="005720B8">
            <w:pPr>
              <w:spacing w:after="160" w:line="259" w:lineRule="auto"/>
              <w:rPr>
                <w:b/>
                <w:bCs/>
                <w:lang w:val="en-US"/>
              </w:rPr>
            </w:pPr>
            <w:r w:rsidRPr="005720B8">
              <w:rPr>
                <w:b/>
                <w:lang w:val="en-US"/>
              </w:rPr>
              <w:t>Use Scenario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8F1608F" w14:textId="77777777" w:rsidR="005720B8" w:rsidRPr="005720B8" w:rsidRDefault="005720B8" w:rsidP="005720B8">
            <w:pPr>
              <w:spacing w:after="160" w:line="259" w:lineRule="auto"/>
              <w:rPr>
                <w:b/>
                <w:lang w:val="en-US"/>
              </w:rPr>
            </w:pPr>
            <w:r w:rsidRPr="005720B8">
              <w:rPr>
                <w:b/>
                <w:lang w:val="en-US"/>
              </w:rPr>
              <w:t>Critical Task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F12211E" w14:textId="77777777" w:rsidR="005720B8" w:rsidRPr="005720B8" w:rsidRDefault="005720B8" w:rsidP="005720B8">
            <w:pPr>
              <w:spacing w:after="160" w:line="259" w:lineRule="auto"/>
              <w:rPr>
                <w:b/>
                <w:lang w:val="en-US"/>
              </w:rPr>
            </w:pPr>
            <w:r w:rsidRPr="005720B8">
              <w:rPr>
                <w:b/>
                <w:lang w:val="en-US"/>
              </w:rPr>
              <w:t xml:space="preserve">Associated </w:t>
            </w:r>
          </w:p>
          <w:p w14:paraId="058D6D92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/>
                <w:lang w:val="en-US"/>
              </w:rPr>
              <w:t>Use-Related Risk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DB11C35" w14:textId="77777777" w:rsidR="005720B8" w:rsidRPr="005720B8" w:rsidRDefault="005720B8" w:rsidP="005720B8">
            <w:pPr>
              <w:spacing w:after="160" w:line="259" w:lineRule="auto"/>
              <w:rPr>
                <w:b/>
                <w:lang w:val="en-US"/>
              </w:rPr>
            </w:pPr>
            <w:r w:rsidRPr="005720B8">
              <w:rPr>
                <w:b/>
                <w:lang w:val="en-US"/>
              </w:rPr>
              <w:t>Potential Hazard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E93F080" w14:textId="77777777" w:rsidR="005720B8" w:rsidRPr="005720B8" w:rsidRDefault="005720B8" w:rsidP="005720B8">
            <w:pPr>
              <w:spacing w:after="160" w:line="259" w:lineRule="auto"/>
              <w:rPr>
                <w:b/>
                <w:lang w:val="en-US"/>
              </w:rPr>
            </w:pPr>
            <w:r w:rsidRPr="005720B8">
              <w:rPr>
                <w:b/>
                <w:lang w:val="en-US"/>
              </w:rPr>
              <w:t>Mitigation Measures</w:t>
            </w:r>
          </w:p>
        </w:tc>
      </w:tr>
      <w:tr w:rsidR="005720B8" w:rsidRPr="005720B8" w14:paraId="72914082" w14:textId="77777777">
        <w:trPr>
          <w:trHeight w:val="908"/>
        </w:trPr>
        <w:tc>
          <w:tcPr>
            <w:tcW w:w="0" w:type="auto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021E058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1. Pre-procedural planning of LAAO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EA83D4C" w14:textId="4CB9A397" w:rsidR="005720B8" w:rsidRPr="005720B8" w:rsidRDefault="005720B8" w:rsidP="005720B8">
            <w:pPr>
              <w:spacing w:after="160" w:line="259" w:lineRule="auto"/>
              <w:rPr>
                <w:b/>
                <w:lang w:val="en-US"/>
              </w:rPr>
            </w:pPr>
            <w:r w:rsidRPr="002C5C4A">
              <w:rPr>
                <w:b/>
                <w:lang w:val="en-US"/>
              </w:rPr>
              <w:t xml:space="preserve">1. </w:t>
            </w:r>
            <w:r w:rsidRPr="005720B8">
              <w:rPr>
                <w:b/>
                <w:lang w:val="en-US"/>
              </w:rPr>
              <w:t>Interpret simulation outputs (wall apposition maps, device deformation).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74488B2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Misinterpretation of sealing performance or device fit.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B3CC059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Incomplete LAA closure.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4ABEC34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Tutorial overlays, tooltips, training module, task walk-through, IFU.</w:t>
            </w:r>
          </w:p>
        </w:tc>
      </w:tr>
      <w:tr w:rsidR="005720B8" w:rsidRPr="005720B8" w14:paraId="00C7312F" w14:textId="77777777">
        <w:trPr>
          <w:trHeight w:val="872"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964AF37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6A2B1B7" w14:textId="5E5F8ABE" w:rsidR="005720B8" w:rsidRPr="005720B8" w:rsidRDefault="005720B8" w:rsidP="005720B8">
            <w:pPr>
              <w:spacing w:after="160" w:line="259" w:lineRule="auto"/>
              <w:rPr>
                <w:b/>
                <w:lang w:val="en-US"/>
              </w:rPr>
            </w:pPr>
            <w:r w:rsidRPr="002C5C4A">
              <w:rPr>
                <w:b/>
                <w:lang w:val="en-US"/>
              </w:rPr>
              <w:t xml:space="preserve">2. </w:t>
            </w:r>
            <w:r w:rsidRPr="005720B8">
              <w:rPr>
                <w:b/>
                <w:lang w:val="en-US"/>
              </w:rPr>
              <w:t>Select device size and position.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A888011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Selection of wrong device size and position.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1A5C3B4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Undersizing.</w:t>
            </w:r>
          </w:p>
          <w:p w14:paraId="4F51745B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Oversizing.</w:t>
            </w:r>
          </w:p>
          <w:p w14:paraId="02E9A819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Incomplete LAA closure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8E26846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Visual alerts guiding optimal positioning, recommendations based on sizing guides and compression.</w:t>
            </w:r>
          </w:p>
        </w:tc>
      </w:tr>
      <w:tr w:rsidR="005720B8" w:rsidRPr="005720B8" w14:paraId="7DBC569A" w14:textId="77777777">
        <w:trPr>
          <w:trHeight w:val="710"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4B683D4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8EC5F38" w14:textId="7506A5E6" w:rsidR="005720B8" w:rsidRPr="005720B8" w:rsidRDefault="005720B8" w:rsidP="005720B8">
            <w:pPr>
              <w:spacing w:after="160" w:line="259" w:lineRule="auto"/>
              <w:rPr>
                <w:b/>
                <w:lang w:val="en-US"/>
              </w:rPr>
            </w:pPr>
            <w:r w:rsidRPr="002C5C4A">
              <w:rPr>
                <w:b/>
                <w:lang w:val="en-US"/>
              </w:rPr>
              <w:t xml:space="preserve">3. </w:t>
            </w:r>
            <w:r w:rsidRPr="005720B8">
              <w:rPr>
                <w:b/>
                <w:lang w:val="en-US"/>
              </w:rPr>
              <w:t>Identify predicted peri-device leak.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F0DA875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Missed leak prediction due to oversight or misreading.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A04646D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Residual flow that leads to thrombus formation.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58D6DDB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Binary color codes detecting incomplete sealing areas leading to possible leak.</w:t>
            </w:r>
          </w:p>
        </w:tc>
      </w:tr>
      <w:tr w:rsidR="005720B8" w:rsidRPr="005720B8" w14:paraId="1719D31D" w14:textId="77777777">
        <w:trPr>
          <w:trHeight w:val="881"/>
        </w:trPr>
        <w:tc>
          <w:tcPr>
            <w:tcW w:w="0" w:type="auto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D534F4D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2. Post-implant DRT risk evaluation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0161277" w14:textId="140C42A3" w:rsidR="005720B8" w:rsidRPr="005720B8" w:rsidRDefault="005720B8" w:rsidP="005720B8">
            <w:pPr>
              <w:spacing w:after="160" w:line="259" w:lineRule="auto"/>
              <w:rPr>
                <w:b/>
                <w:lang w:val="en-US"/>
              </w:rPr>
            </w:pPr>
            <w:r w:rsidRPr="002C5C4A">
              <w:rPr>
                <w:b/>
                <w:lang w:val="en-US"/>
              </w:rPr>
              <w:t xml:space="preserve">4. </w:t>
            </w:r>
            <w:r w:rsidRPr="005720B8">
              <w:rPr>
                <w:b/>
                <w:lang w:val="en-US"/>
              </w:rPr>
              <w:t xml:space="preserve">Interpret </w:t>
            </w:r>
            <w:r w:rsidRPr="005720B8">
              <w:rPr>
                <w:b/>
                <w:iCs/>
                <w:lang w:val="en-US"/>
              </w:rPr>
              <w:t xml:space="preserve">patient-specific hemodynamic simulations </w:t>
            </w:r>
            <w:r w:rsidRPr="005720B8">
              <w:rPr>
                <w:b/>
                <w:lang w:val="en-US"/>
              </w:rPr>
              <w:t>output (ECAP), average velocity and particle attachment.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9CF42BD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Misclassifying patient DRT risk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F400888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Incorrect clinical decision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69401E7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ECAP threshold alerts, visual annotations, training module, on-screen description of parameters and results.</w:t>
            </w:r>
          </w:p>
        </w:tc>
      </w:tr>
      <w:tr w:rsidR="005720B8" w:rsidRPr="005720B8" w14:paraId="1E438308" w14:textId="77777777">
        <w:trPr>
          <w:trHeight w:val="881"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4C4AAFE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7E0B99A" w14:textId="696D5B10" w:rsidR="005720B8" w:rsidRPr="005720B8" w:rsidRDefault="005720B8" w:rsidP="005720B8">
            <w:pPr>
              <w:spacing w:after="160" w:line="259" w:lineRule="auto"/>
              <w:rPr>
                <w:b/>
                <w:lang w:val="en-US"/>
              </w:rPr>
            </w:pPr>
            <w:r w:rsidRPr="002C5C4A">
              <w:rPr>
                <w:b/>
                <w:lang w:val="en-US"/>
              </w:rPr>
              <w:t xml:space="preserve">5. </w:t>
            </w:r>
            <w:r w:rsidRPr="005720B8">
              <w:rPr>
                <w:b/>
                <w:lang w:val="en-US"/>
              </w:rPr>
              <w:t>Assign DRT risk category (high vs. low)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33D0EEE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Inaccurate or reversed risk</w:t>
            </w:r>
          </w:p>
          <w:p w14:paraId="78728CF6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assignment.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D96A4AA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Incorrect clinical decision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737EBCA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Binary classification</w:t>
            </w:r>
          </w:p>
          <w:p w14:paraId="375DA303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Summary.</w:t>
            </w:r>
          </w:p>
        </w:tc>
      </w:tr>
      <w:tr w:rsidR="005720B8" w:rsidRPr="005720B8" w14:paraId="694948C8" w14:textId="77777777">
        <w:trPr>
          <w:trHeight w:val="899"/>
        </w:trPr>
        <w:tc>
          <w:tcPr>
            <w:tcW w:w="0" w:type="auto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F0694B0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3. Interaction with software platform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A82E20D" w14:textId="1383995B" w:rsidR="005720B8" w:rsidRPr="005720B8" w:rsidRDefault="005720B8" w:rsidP="005720B8">
            <w:pPr>
              <w:spacing w:after="160" w:line="259" w:lineRule="auto"/>
              <w:rPr>
                <w:b/>
                <w:lang w:val="en-US"/>
              </w:rPr>
            </w:pPr>
            <w:r w:rsidRPr="002C5C4A">
              <w:rPr>
                <w:b/>
                <w:lang w:val="en-US"/>
              </w:rPr>
              <w:t xml:space="preserve">6. </w:t>
            </w:r>
            <w:r w:rsidRPr="005720B8">
              <w:rPr>
                <w:b/>
                <w:lang w:val="en-US"/>
              </w:rPr>
              <w:t>Navigate between modules.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A26FCD0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User cannot locate relevant data.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4BDAD92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Delayed or incomplete decision-making.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BB8BD77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 xml:space="preserve">Training and IFU guidance. </w:t>
            </w:r>
          </w:p>
        </w:tc>
      </w:tr>
      <w:tr w:rsidR="005720B8" w:rsidRPr="005720B8" w14:paraId="105F025E" w14:textId="77777777">
        <w:trPr>
          <w:trHeight w:val="800"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B7A1698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5C19B4F" w14:textId="49D7606D" w:rsidR="005720B8" w:rsidRPr="005720B8" w:rsidRDefault="005720B8" w:rsidP="005720B8">
            <w:pPr>
              <w:spacing w:after="160" w:line="259" w:lineRule="auto"/>
              <w:rPr>
                <w:b/>
                <w:lang w:val="en-US"/>
              </w:rPr>
            </w:pPr>
            <w:r w:rsidRPr="002C5C4A">
              <w:rPr>
                <w:b/>
                <w:lang w:val="en-US"/>
              </w:rPr>
              <w:t xml:space="preserve">7. </w:t>
            </w:r>
            <w:r w:rsidRPr="005720B8">
              <w:rPr>
                <w:b/>
                <w:lang w:val="en-US"/>
              </w:rPr>
              <w:t>Complete decision-making within allotted time.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F701A95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Delays due to confusion or poor interface.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AB8D41F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Time pressure leading to cognitive overload.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FAE64D4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Support cues, minimal UI design.</w:t>
            </w:r>
          </w:p>
        </w:tc>
      </w:tr>
      <w:tr w:rsidR="005720B8" w:rsidRPr="005720B8" w14:paraId="1F0BFF50" w14:textId="77777777">
        <w:trPr>
          <w:trHeight w:val="953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7EA929D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4. Clinical comparison to SoC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D0748EE" w14:textId="458AFEB1" w:rsidR="005720B8" w:rsidRPr="005720B8" w:rsidRDefault="005720B8" w:rsidP="005720B8">
            <w:pPr>
              <w:spacing w:after="160" w:line="259" w:lineRule="auto"/>
              <w:rPr>
                <w:b/>
                <w:lang w:val="en-US"/>
              </w:rPr>
            </w:pPr>
            <w:r w:rsidRPr="002C5C4A">
              <w:rPr>
                <w:b/>
                <w:lang w:val="en-US"/>
              </w:rPr>
              <w:t xml:space="preserve">8. </w:t>
            </w:r>
            <w:r w:rsidRPr="005720B8">
              <w:rPr>
                <w:b/>
                <w:lang w:val="en-US"/>
              </w:rPr>
              <w:t>Provide rationale for changed decisions.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B85BFA2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Failure to verbalize or document clinical judgment.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515765A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Loss of audit trail or unclear benefit.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36A45FF" w14:textId="77777777" w:rsidR="005720B8" w:rsidRPr="005720B8" w:rsidRDefault="005720B8" w:rsidP="005720B8">
            <w:pPr>
              <w:spacing w:after="160" w:line="259" w:lineRule="auto"/>
              <w:rPr>
                <w:bCs/>
                <w:lang w:val="en-US"/>
              </w:rPr>
            </w:pPr>
            <w:r w:rsidRPr="005720B8">
              <w:rPr>
                <w:bCs/>
                <w:lang w:val="en-US"/>
              </w:rPr>
              <w:t>Structured feedback form.</w:t>
            </w:r>
          </w:p>
        </w:tc>
      </w:tr>
    </w:tbl>
    <w:p w14:paraId="3936BE57" w14:textId="77777777" w:rsidR="005720B8" w:rsidRPr="005720B8" w:rsidRDefault="005720B8">
      <w:pPr>
        <w:rPr>
          <w:lang w:val="en-US"/>
        </w:rPr>
      </w:pPr>
    </w:p>
    <w:p w14:paraId="137D4213" w14:textId="64F0FBF8" w:rsidR="00304809" w:rsidRDefault="00304809">
      <w:pPr>
        <w:rPr>
          <w:lang w:val="en-US"/>
        </w:rPr>
      </w:pPr>
      <w:r>
        <w:rPr>
          <w:lang w:val="en-US"/>
        </w:rPr>
        <w:br w:type="page"/>
      </w:r>
    </w:p>
    <w:p w14:paraId="1FF520ED" w14:textId="2CCA80F8" w:rsidR="00304809" w:rsidRDefault="00304809" w:rsidP="00304809">
      <w:pPr>
        <w:pStyle w:val="Ttulo1"/>
        <w:rPr>
          <w:lang w:val="en-US"/>
        </w:rPr>
      </w:pPr>
      <w:r w:rsidRPr="00304809">
        <w:rPr>
          <w:lang w:val="en-US"/>
        </w:rPr>
        <w:lastRenderedPageBreak/>
        <w:t>Concordance study</w:t>
      </w:r>
    </w:p>
    <w:p w14:paraId="100DAA62" w14:textId="77777777" w:rsidR="00304809" w:rsidRDefault="00304809" w:rsidP="00304809">
      <w:pPr>
        <w:rPr>
          <w:lang w:val="en-US"/>
        </w:rPr>
      </w:pPr>
    </w:p>
    <w:p w14:paraId="1EE52272" w14:textId="68579060" w:rsidR="00304809" w:rsidRDefault="00304809" w:rsidP="00304809">
      <w:r w:rsidRPr="00304809">
        <w:t>S’</w:t>
      </w:r>
      <w:r w:rsidRPr="00304809">
        <w:t xml:space="preserve">utilitzaran dades clíniques </w:t>
      </w:r>
      <w:r w:rsidRPr="00304809">
        <w:t xml:space="preserve">de la historial clínica </w:t>
      </w:r>
      <w:r w:rsidRPr="00304809">
        <w:t>de</w:t>
      </w:r>
      <w:r w:rsidRPr="00304809">
        <w:t xml:space="preserve">ls </w:t>
      </w:r>
      <w:r w:rsidRPr="00304809">
        <w:t>pacients que prèviament van sotmetre’s a LAAO amb un dels dos dispositius utilitzats</w:t>
      </w:r>
      <w:r w:rsidRPr="00304809">
        <w:t>.</w:t>
      </w:r>
      <w:r>
        <w:t xml:space="preserve"> </w:t>
      </w:r>
      <w:r>
        <w:t>Part de la informació del CRD provindrà</w:t>
      </w:r>
      <w:r>
        <w:t xml:space="preserve"> d’una font secundaria. </w:t>
      </w:r>
      <w:r>
        <w:t xml:space="preserve"> </w:t>
      </w:r>
    </w:p>
    <w:p w14:paraId="0F5B1AA0" w14:textId="691DA8D0" w:rsidR="00304809" w:rsidRDefault="00304809" w:rsidP="00304809">
      <w:r w:rsidRPr="00304809">
        <w:t>L’elegibilitat dels pacients es basa en la disponibilitat de TC pre- i postprocedimentals d’alta qualitat, aptes per a reconstrucció 3D, així com dades Doppler/TTE 2D amb forma d’ona pulsada adequades per a l’anàlisi de simulacions hemodinàmiques específiques per pacient.</w:t>
      </w:r>
    </w:p>
    <w:p w14:paraId="0235CC73" w14:textId="77777777" w:rsidR="00304809" w:rsidRDefault="00304809" w:rsidP="00304809"/>
    <w:p w14:paraId="7A2F5D0E" w14:textId="77777777" w:rsidR="00304809" w:rsidRPr="00304809" w:rsidRDefault="00304809" w:rsidP="00304809">
      <w:pPr>
        <w:rPr>
          <w:b/>
        </w:rPr>
      </w:pPr>
      <w:r w:rsidRPr="00304809">
        <w:rPr>
          <w:b/>
        </w:rPr>
        <w:t>Concordance study variables</w:t>
      </w:r>
    </w:p>
    <w:tbl>
      <w:tblPr>
        <w:tblStyle w:val="Tablaconcuadrcula1clara-nfasis3"/>
        <w:tblpPr w:leftFromText="141" w:rightFromText="141" w:vertAnchor="text" w:horzAnchor="margin" w:tblpY="85"/>
        <w:tblW w:w="9315" w:type="dxa"/>
        <w:tblLook w:val="00A0" w:firstRow="1" w:lastRow="0" w:firstColumn="1" w:lastColumn="0" w:noHBand="0" w:noVBand="0"/>
      </w:tblPr>
      <w:tblGrid>
        <w:gridCol w:w="1971"/>
        <w:gridCol w:w="3883"/>
        <w:gridCol w:w="1729"/>
        <w:gridCol w:w="1732"/>
      </w:tblGrid>
      <w:tr w:rsidR="00304809" w:rsidRPr="00304809" w14:paraId="2CA62B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right w:val="single" w:sz="4" w:space="0" w:color="DBDBDB" w:themeColor="accent3" w:themeTint="66"/>
            </w:tcBorders>
            <w:shd w:val="clear" w:color="auto" w:fill="E7E6E6" w:themeFill="background2"/>
            <w:hideMark/>
          </w:tcPr>
          <w:p w14:paraId="0611DF72" w14:textId="77777777" w:rsidR="00304809" w:rsidRPr="00304809" w:rsidRDefault="00304809" w:rsidP="00304809">
            <w:pPr>
              <w:spacing w:after="160" w:line="259" w:lineRule="auto"/>
            </w:pPr>
            <w:r w:rsidRPr="00304809">
              <w:t>Information/ Variable</w:t>
            </w:r>
          </w:p>
        </w:tc>
        <w:tc>
          <w:tcPr>
            <w:tcW w:w="396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right w:val="single" w:sz="4" w:space="0" w:color="DBDBDB" w:themeColor="accent3" w:themeTint="66"/>
            </w:tcBorders>
            <w:shd w:val="clear" w:color="auto" w:fill="E7E6E6" w:themeFill="background2"/>
            <w:hideMark/>
          </w:tcPr>
          <w:p w14:paraId="76B5C78A" w14:textId="77777777" w:rsidR="00304809" w:rsidRPr="00304809" w:rsidRDefault="00304809" w:rsidP="0030480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Details</w:t>
            </w:r>
          </w:p>
        </w:tc>
        <w:tc>
          <w:tcPr>
            <w:tcW w:w="174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right w:val="single" w:sz="4" w:space="0" w:color="DBDBDB" w:themeColor="accent3" w:themeTint="66"/>
            </w:tcBorders>
            <w:shd w:val="clear" w:color="auto" w:fill="E7E6E6" w:themeFill="background2"/>
            <w:hideMark/>
          </w:tcPr>
          <w:p w14:paraId="36B50300" w14:textId="77777777" w:rsidR="00304809" w:rsidRPr="00304809" w:rsidRDefault="00304809" w:rsidP="0030480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Time</w:t>
            </w:r>
          </w:p>
        </w:tc>
        <w:tc>
          <w:tcPr>
            <w:tcW w:w="176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right w:val="single" w:sz="4" w:space="0" w:color="DBDBDB" w:themeColor="accent3" w:themeTint="66"/>
            </w:tcBorders>
            <w:shd w:val="clear" w:color="auto" w:fill="E7E6E6" w:themeFill="background2"/>
            <w:hideMark/>
          </w:tcPr>
          <w:p w14:paraId="5940F93B" w14:textId="77777777" w:rsidR="00304809" w:rsidRPr="00304809" w:rsidRDefault="00304809" w:rsidP="0030480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Source</w:t>
            </w:r>
          </w:p>
        </w:tc>
      </w:tr>
      <w:tr w:rsidR="00304809" w:rsidRPr="00304809" w14:paraId="73A04E8A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7DD7B46F" w14:textId="77777777" w:rsidR="00304809" w:rsidRPr="00304809" w:rsidRDefault="00304809" w:rsidP="00304809">
            <w:pPr>
              <w:spacing w:after="160" w:line="259" w:lineRule="auto"/>
            </w:pPr>
            <w:r w:rsidRPr="00304809">
              <w:t>Inclusion/exclusion criteria</w:t>
            </w:r>
          </w:p>
        </w:tc>
        <w:tc>
          <w:tcPr>
            <w:tcW w:w="396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5731FE82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Age&gt;=18</w:t>
            </w:r>
          </w:p>
        </w:tc>
        <w:tc>
          <w:tcPr>
            <w:tcW w:w="174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33FDA88E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Pre selected</w:t>
            </w:r>
          </w:p>
        </w:tc>
        <w:tc>
          <w:tcPr>
            <w:tcW w:w="176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5381592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EHR - eCRF</w:t>
            </w:r>
          </w:p>
        </w:tc>
      </w:tr>
      <w:tr w:rsidR="00304809" w:rsidRPr="00304809" w14:paraId="691DBAF5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vAlign w:val="center"/>
            <w:hideMark/>
          </w:tcPr>
          <w:p w14:paraId="67F1EF6E" w14:textId="77777777" w:rsidR="00304809" w:rsidRPr="00304809" w:rsidRDefault="00304809" w:rsidP="00304809">
            <w:pPr>
              <w:spacing w:after="160" w:line="259" w:lineRule="auto"/>
            </w:pPr>
          </w:p>
        </w:tc>
        <w:tc>
          <w:tcPr>
            <w:tcW w:w="396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477B2CFF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Implanted device (o</w:t>
            </w:r>
            <w:r w:rsidRPr="00304809">
              <w:rPr>
                <w:lang w:val="en-US"/>
              </w:rPr>
              <w:tab/>
              <w:t>Watchman FLX / Amplatzer Amulet )</w:t>
            </w:r>
          </w:p>
        </w:tc>
        <w:tc>
          <w:tcPr>
            <w:tcW w:w="174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5B7A0AE7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Pre selected</w:t>
            </w:r>
          </w:p>
        </w:tc>
        <w:tc>
          <w:tcPr>
            <w:tcW w:w="176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740118B5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EHR - eCRF</w:t>
            </w:r>
          </w:p>
        </w:tc>
      </w:tr>
      <w:tr w:rsidR="00304809" w:rsidRPr="00304809" w14:paraId="2383AA08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vAlign w:val="center"/>
            <w:hideMark/>
          </w:tcPr>
          <w:p w14:paraId="349A35BA" w14:textId="77777777" w:rsidR="00304809" w:rsidRPr="00304809" w:rsidRDefault="00304809" w:rsidP="00304809">
            <w:pPr>
              <w:spacing w:after="160" w:line="259" w:lineRule="auto"/>
            </w:pPr>
          </w:p>
        </w:tc>
        <w:tc>
          <w:tcPr>
            <w:tcW w:w="396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1B0BE98E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Availability of high-resolution CT scans</w:t>
            </w:r>
          </w:p>
        </w:tc>
        <w:tc>
          <w:tcPr>
            <w:tcW w:w="174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330B9CEA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Pre selected</w:t>
            </w:r>
          </w:p>
        </w:tc>
        <w:tc>
          <w:tcPr>
            <w:tcW w:w="176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5F8F9CEA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EHR - eCRF</w:t>
            </w:r>
          </w:p>
        </w:tc>
      </w:tr>
      <w:tr w:rsidR="00304809" w:rsidRPr="00304809" w14:paraId="67B6DFF2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vAlign w:val="center"/>
            <w:hideMark/>
          </w:tcPr>
          <w:p w14:paraId="0D1EB366" w14:textId="77777777" w:rsidR="00304809" w:rsidRPr="00304809" w:rsidRDefault="00304809" w:rsidP="00304809">
            <w:pPr>
              <w:spacing w:after="160" w:line="259" w:lineRule="auto"/>
            </w:pPr>
          </w:p>
        </w:tc>
        <w:tc>
          <w:tcPr>
            <w:tcW w:w="396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6DD51643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Availability of procedural metadata</w:t>
            </w:r>
          </w:p>
        </w:tc>
        <w:tc>
          <w:tcPr>
            <w:tcW w:w="174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2C3E9C0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Pre selected</w:t>
            </w:r>
          </w:p>
        </w:tc>
        <w:tc>
          <w:tcPr>
            <w:tcW w:w="176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50EB2352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EHR - eCRF</w:t>
            </w:r>
          </w:p>
        </w:tc>
      </w:tr>
      <w:tr w:rsidR="00304809" w:rsidRPr="00304809" w14:paraId="38FD266A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vAlign w:val="center"/>
            <w:hideMark/>
          </w:tcPr>
          <w:p w14:paraId="6DBA3AFA" w14:textId="77777777" w:rsidR="00304809" w:rsidRPr="00304809" w:rsidRDefault="00304809" w:rsidP="00304809">
            <w:pPr>
              <w:spacing w:after="160" w:line="259" w:lineRule="auto"/>
            </w:pPr>
          </w:p>
        </w:tc>
        <w:tc>
          <w:tcPr>
            <w:tcW w:w="396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1C757086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Missing documentation of implant type, device size</w:t>
            </w:r>
          </w:p>
        </w:tc>
        <w:tc>
          <w:tcPr>
            <w:tcW w:w="174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606A8724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Pre selected</w:t>
            </w:r>
          </w:p>
        </w:tc>
        <w:tc>
          <w:tcPr>
            <w:tcW w:w="176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71CF4E56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EHR - eCRF</w:t>
            </w:r>
          </w:p>
        </w:tc>
      </w:tr>
      <w:tr w:rsidR="00304809" w:rsidRPr="00304809" w14:paraId="0AE5DBDC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Merge w:val="restart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62B77D02" w14:textId="77777777" w:rsidR="00304809" w:rsidRPr="00304809" w:rsidRDefault="00304809" w:rsidP="00304809">
            <w:pPr>
              <w:spacing w:after="160" w:line="259" w:lineRule="auto"/>
            </w:pPr>
            <w:r w:rsidRPr="00304809">
              <w:t>Anatomical endpoint</w:t>
            </w:r>
          </w:p>
          <w:p w14:paraId="3443A106" w14:textId="77777777" w:rsidR="00304809" w:rsidRPr="00304809" w:rsidRDefault="00304809" w:rsidP="00304809">
            <w:pPr>
              <w:spacing w:after="160" w:line="259" w:lineRule="auto"/>
            </w:pPr>
            <w:r w:rsidRPr="00304809">
              <w:t>Device geometry</w:t>
            </w:r>
          </w:p>
        </w:tc>
        <w:tc>
          <w:tcPr>
            <w:tcW w:w="396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21854138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- Frame cross-sectional area (mm) simulation</w:t>
            </w:r>
          </w:p>
          <w:p w14:paraId="1023B340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4A050AD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- Frame cross-sectional area (mm) real</w:t>
            </w:r>
          </w:p>
          <w:p w14:paraId="5543E00D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74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27F73F72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Post  CT load</w:t>
            </w:r>
          </w:p>
          <w:p w14:paraId="5349C165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F8D1662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2A08D82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Post review  CT /EHR</w:t>
            </w:r>
          </w:p>
        </w:tc>
        <w:tc>
          <w:tcPr>
            <w:tcW w:w="176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1461A140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VIDAA prediction  CT pre-post</w:t>
            </w:r>
          </w:p>
          <w:p w14:paraId="0073D2D2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66B6919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CT Post</w:t>
            </w:r>
          </w:p>
          <w:p w14:paraId="11ABE7BC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04809" w:rsidRPr="00304809" w14:paraId="4192719C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vAlign w:val="center"/>
            <w:hideMark/>
          </w:tcPr>
          <w:p w14:paraId="2F30421E" w14:textId="77777777" w:rsidR="00304809" w:rsidRPr="00304809" w:rsidRDefault="00304809" w:rsidP="00304809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69653F67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-</w:t>
            </w:r>
            <w:bookmarkStart w:id="1" w:name="_Hlk212121971"/>
            <w:r w:rsidRPr="00304809">
              <w:rPr>
                <w:lang w:val="en-US"/>
              </w:rPr>
              <w:t xml:space="preserve">Maximum diameter </w:t>
            </w:r>
            <w:bookmarkEnd w:id="1"/>
            <w:r w:rsidRPr="00304809">
              <w:rPr>
                <w:lang w:val="en-US"/>
              </w:rPr>
              <w:t>simulation</w:t>
            </w:r>
          </w:p>
          <w:p w14:paraId="6C3E4FB2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D84547B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8A9AD0D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-Maximum diameter real</w:t>
            </w:r>
          </w:p>
          <w:p w14:paraId="3060B8AB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74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09995603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Post  CT load</w:t>
            </w:r>
          </w:p>
          <w:p w14:paraId="5A85550E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481CDB1E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Post review  CT /EHR</w:t>
            </w:r>
          </w:p>
        </w:tc>
        <w:tc>
          <w:tcPr>
            <w:tcW w:w="176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160EF05B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VIDAA prediction</w:t>
            </w:r>
          </w:p>
          <w:p w14:paraId="5627A075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9439AB2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CT- EHR</w:t>
            </w:r>
          </w:p>
        </w:tc>
      </w:tr>
      <w:tr w:rsidR="00304809" w:rsidRPr="00304809" w14:paraId="01D64E09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vAlign w:val="center"/>
            <w:hideMark/>
          </w:tcPr>
          <w:p w14:paraId="2A1D4A6F" w14:textId="77777777" w:rsidR="00304809" w:rsidRPr="00304809" w:rsidRDefault="00304809" w:rsidP="00304809">
            <w:pPr>
              <w:spacing w:after="160" w:line="259" w:lineRule="auto"/>
            </w:pPr>
          </w:p>
        </w:tc>
        <w:tc>
          <w:tcPr>
            <w:tcW w:w="396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40BD5938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304809">
              <w:rPr>
                <w:lang w:val="it-IT"/>
              </w:rPr>
              <w:t>-Minimum diameter simulation</w:t>
            </w:r>
          </w:p>
          <w:p w14:paraId="3B148B77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  <w:p w14:paraId="1E373112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</w:p>
          <w:p w14:paraId="4662350A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304809">
              <w:rPr>
                <w:lang w:val="it-IT"/>
              </w:rPr>
              <w:lastRenderedPageBreak/>
              <w:t>-Minimum diameter</w:t>
            </w:r>
          </w:p>
        </w:tc>
        <w:tc>
          <w:tcPr>
            <w:tcW w:w="174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40998EA2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lastRenderedPageBreak/>
              <w:t>Post  CT load</w:t>
            </w:r>
          </w:p>
          <w:p w14:paraId="5E01BA10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34BD028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lastRenderedPageBreak/>
              <w:t>Post review  CT /EHR</w:t>
            </w:r>
          </w:p>
        </w:tc>
        <w:tc>
          <w:tcPr>
            <w:tcW w:w="176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0E7D47EE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lastRenderedPageBreak/>
              <w:t>VIDAA prediction</w:t>
            </w:r>
          </w:p>
          <w:p w14:paraId="773D2E2E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1219ED0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rPr>
                <w:lang w:val="en-US"/>
              </w:rPr>
              <w:lastRenderedPageBreak/>
              <w:t xml:space="preserve">CT </w:t>
            </w:r>
            <w:r w:rsidRPr="00304809">
              <w:t>- EHR</w:t>
            </w:r>
          </w:p>
        </w:tc>
      </w:tr>
      <w:tr w:rsidR="00304809" w:rsidRPr="00304809" w14:paraId="0F1F0EC5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vAlign w:val="center"/>
            <w:hideMark/>
          </w:tcPr>
          <w:p w14:paraId="157C52CA" w14:textId="77777777" w:rsidR="00304809" w:rsidRPr="00304809" w:rsidRDefault="00304809" w:rsidP="00304809">
            <w:pPr>
              <w:spacing w:after="160" w:line="259" w:lineRule="auto"/>
            </w:pPr>
          </w:p>
        </w:tc>
        <w:tc>
          <w:tcPr>
            <w:tcW w:w="396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5D80D21A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2092246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-Perimeter simulation</w:t>
            </w:r>
          </w:p>
          <w:p w14:paraId="2374AC1A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DFB1EA9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-Perimeter real</w:t>
            </w:r>
          </w:p>
        </w:tc>
        <w:tc>
          <w:tcPr>
            <w:tcW w:w="174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35D42298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63FFBF5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Post  CT load</w:t>
            </w:r>
          </w:p>
          <w:p w14:paraId="7FB1BE91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Post review  CT /EHR</w:t>
            </w:r>
          </w:p>
        </w:tc>
        <w:tc>
          <w:tcPr>
            <w:tcW w:w="176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60E8B556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A819D66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VIDAA prediction</w:t>
            </w:r>
          </w:p>
          <w:p w14:paraId="3980473E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39F2AA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rPr>
                <w:lang w:val="en-US"/>
              </w:rPr>
              <w:t xml:space="preserve">CT </w:t>
            </w:r>
            <w:r w:rsidRPr="00304809">
              <w:t>- EHR</w:t>
            </w:r>
          </w:p>
        </w:tc>
      </w:tr>
      <w:tr w:rsidR="00304809" w:rsidRPr="00304809" w14:paraId="25DE042D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35865915" w14:textId="77777777" w:rsidR="00304809" w:rsidRPr="00304809" w:rsidRDefault="00304809" w:rsidP="00304809">
            <w:pPr>
              <w:spacing w:after="160" w:line="259" w:lineRule="auto"/>
            </w:pPr>
            <w:r w:rsidRPr="00304809">
              <w:t>Leak endpoint</w:t>
            </w:r>
          </w:p>
        </w:tc>
        <w:tc>
          <w:tcPr>
            <w:tcW w:w="396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7E145956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Peri-device leak prediction (Yes / No)</w:t>
            </w:r>
          </w:p>
          <w:p w14:paraId="6DB428DB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3905A10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Peri-device leak event (Yes/No)</w:t>
            </w:r>
          </w:p>
        </w:tc>
        <w:tc>
          <w:tcPr>
            <w:tcW w:w="174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43DBDF12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Post  CT load</w:t>
            </w:r>
          </w:p>
          <w:p w14:paraId="65098569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394FFF1C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Post review  CT /EHR</w:t>
            </w:r>
          </w:p>
        </w:tc>
        <w:tc>
          <w:tcPr>
            <w:tcW w:w="176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4CFAB993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VIDAA – CRF</w:t>
            </w:r>
          </w:p>
          <w:p w14:paraId="49AE2587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8E27FD0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44E2B3F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CT- EHR</w:t>
            </w:r>
          </w:p>
        </w:tc>
      </w:tr>
      <w:tr w:rsidR="00304809" w:rsidRPr="00304809" w14:paraId="10CC7790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51530897" w14:textId="77777777" w:rsidR="00304809" w:rsidRPr="00304809" w:rsidRDefault="00304809" w:rsidP="00304809">
            <w:pPr>
              <w:spacing w:after="160" w:line="259" w:lineRule="auto"/>
            </w:pPr>
            <w:r w:rsidRPr="00304809">
              <w:t>DRT</w:t>
            </w:r>
          </w:p>
        </w:tc>
        <w:tc>
          <w:tcPr>
            <w:tcW w:w="396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797D6550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bCs/>
                <w:iCs/>
                <w:lang w:val="en-US"/>
              </w:rPr>
              <w:t xml:space="preserve">Patient-specific hemodynamic simulations </w:t>
            </w:r>
            <w:r w:rsidRPr="00304809">
              <w:rPr>
                <w:lang w:val="en-US"/>
              </w:rPr>
              <w:t>based risk (low / high)*</w:t>
            </w:r>
          </w:p>
          <w:p w14:paraId="5AA4B3CF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7B92EEE0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DRT event (Yes/No)</w:t>
            </w:r>
          </w:p>
        </w:tc>
        <w:tc>
          <w:tcPr>
            <w:tcW w:w="174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4EE3100B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Post TC load</w:t>
            </w:r>
          </w:p>
          <w:p w14:paraId="77EB5BD2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1B2E81B9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Post review  CT /EHR</w:t>
            </w:r>
          </w:p>
        </w:tc>
        <w:tc>
          <w:tcPr>
            <w:tcW w:w="176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6233688D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Platform – CRF</w:t>
            </w:r>
          </w:p>
          <w:p w14:paraId="693EDAF6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B63053B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EHR</w:t>
            </w:r>
          </w:p>
        </w:tc>
      </w:tr>
      <w:tr w:rsidR="00304809" w:rsidRPr="00304809" w14:paraId="1DB1B4E3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0F137B99" w14:textId="77777777" w:rsidR="00304809" w:rsidRPr="00304809" w:rsidRDefault="00304809" w:rsidP="00304809">
            <w:pPr>
              <w:spacing w:after="160" w:line="259" w:lineRule="auto"/>
            </w:pPr>
            <w:r w:rsidRPr="00304809">
              <w:t>Basal characteristics of patients</w:t>
            </w:r>
          </w:p>
        </w:tc>
        <w:tc>
          <w:tcPr>
            <w:tcW w:w="396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79795D77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Age, sex, BMI</w:t>
            </w:r>
          </w:p>
          <w:p w14:paraId="4003A9F9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679C8627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Baseline</w:t>
            </w:r>
          </w:p>
        </w:tc>
        <w:tc>
          <w:tcPr>
            <w:tcW w:w="176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7AD3780E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EHR -CRF</w:t>
            </w:r>
          </w:p>
        </w:tc>
      </w:tr>
      <w:tr w:rsidR="00304809" w:rsidRPr="00304809" w14:paraId="1067126E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45752F6C" w14:textId="77777777" w:rsidR="00304809" w:rsidRPr="00304809" w:rsidRDefault="00304809" w:rsidP="00304809">
            <w:pPr>
              <w:spacing w:after="160" w:line="259" w:lineRule="auto"/>
            </w:pPr>
            <w:r w:rsidRPr="00304809">
              <w:t>Clinical risk scores</w:t>
            </w:r>
          </w:p>
        </w:tc>
        <w:tc>
          <w:tcPr>
            <w:tcW w:w="396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3BA91C99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CHAD2DS2-VASc score</w:t>
            </w:r>
          </w:p>
          <w:p w14:paraId="61BAF5AB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5C6F8406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HAS-Bled score</w:t>
            </w:r>
          </w:p>
        </w:tc>
        <w:tc>
          <w:tcPr>
            <w:tcW w:w="174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3D28D164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Baseline</w:t>
            </w:r>
          </w:p>
          <w:p w14:paraId="61F5C2CA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C3EBAF1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Baseline</w:t>
            </w:r>
          </w:p>
        </w:tc>
        <w:tc>
          <w:tcPr>
            <w:tcW w:w="176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7D96772E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EHR -CRF</w:t>
            </w:r>
          </w:p>
        </w:tc>
      </w:tr>
      <w:tr w:rsidR="00304809" w:rsidRPr="00304809" w14:paraId="020A24DA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5D3ABD08" w14:textId="77777777" w:rsidR="00304809" w:rsidRPr="00304809" w:rsidRDefault="00304809" w:rsidP="00304809">
            <w:pPr>
              <w:spacing w:after="160" w:line="259" w:lineRule="auto"/>
            </w:pPr>
            <w:r w:rsidRPr="00304809">
              <w:t>AF type</w:t>
            </w:r>
          </w:p>
        </w:tc>
        <w:tc>
          <w:tcPr>
            <w:tcW w:w="396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3172C927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Paroxysmal / Permanent</w:t>
            </w:r>
          </w:p>
        </w:tc>
        <w:tc>
          <w:tcPr>
            <w:tcW w:w="174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1B9BB091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Baseline</w:t>
            </w:r>
          </w:p>
        </w:tc>
        <w:tc>
          <w:tcPr>
            <w:tcW w:w="176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3ED16485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EHR -CRF</w:t>
            </w:r>
          </w:p>
        </w:tc>
      </w:tr>
      <w:tr w:rsidR="00304809" w:rsidRPr="00304809" w14:paraId="57DF914E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5A346D33" w14:textId="77777777" w:rsidR="00304809" w:rsidRPr="00304809" w:rsidRDefault="00304809" w:rsidP="00304809">
            <w:pPr>
              <w:spacing w:after="160" w:line="259" w:lineRule="auto"/>
            </w:pPr>
            <w:r w:rsidRPr="00304809">
              <w:t>History of the patient</w:t>
            </w:r>
          </w:p>
        </w:tc>
        <w:tc>
          <w:tcPr>
            <w:tcW w:w="396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84E2B9A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Heart failure (Yes / No)</w:t>
            </w:r>
          </w:p>
          <w:p w14:paraId="59EB76E7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Diabetes (Yes / No) (Type 1)</w:t>
            </w:r>
          </w:p>
          <w:p w14:paraId="393D7275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Ischemic stroke or TIA</w:t>
            </w:r>
          </w:p>
          <w:p w14:paraId="055CB39F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Other vascular disease</w:t>
            </w:r>
          </w:p>
          <w:p w14:paraId="50638851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Hypertension</w:t>
            </w:r>
          </w:p>
          <w:p w14:paraId="1571760D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Abnormal liver function</w:t>
            </w:r>
          </w:p>
          <w:p w14:paraId="3CCA9668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Abnormal renal function</w:t>
            </w:r>
          </w:p>
          <w:p w14:paraId="42F8EAC6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Ischemic heart disease</w:t>
            </w:r>
          </w:p>
          <w:p w14:paraId="62538359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PCI</w:t>
            </w:r>
          </w:p>
          <w:p w14:paraId="38E2C9DF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CABG</w:t>
            </w:r>
          </w:p>
          <w:p w14:paraId="6F672FFF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lastRenderedPageBreak/>
              <w:t>LVEF (5)</w:t>
            </w:r>
          </w:p>
          <w:p w14:paraId="64A94E7C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Valvular heart disease</w:t>
            </w:r>
          </w:p>
          <w:p w14:paraId="4E34C6D5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CRT/pacemaker/ICD</w:t>
            </w:r>
          </w:p>
        </w:tc>
        <w:tc>
          <w:tcPr>
            <w:tcW w:w="174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59BCC6C6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lastRenderedPageBreak/>
              <w:t>Baseline</w:t>
            </w:r>
          </w:p>
        </w:tc>
        <w:tc>
          <w:tcPr>
            <w:tcW w:w="176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3A227B43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EHR -CRF</w:t>
            </w:r>
          </w:p>
        </w:tc>
      </w:tr>
      <w:tr w:rsidR="00304809" w:rsidRPr="00304809" w14:paraId="5F06C83C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36D6409E" w14:textId="77777777" w:rsidR="00304809" w:rsidRPr="00304809" w:rsidRDefault="00304809" w:rsidP="00304809">
            <w:pPr>
              <w:spacing w:after="160" w:line="259" w:lineRule="auto"/>
            </w:pPr>
            <w:r w:rsidRPr="00304809">
              <w:t>Indications</w:t>
            </w:r>
          </w:p>
        </w:tc>
        <w:tc>
          <w:tcPr>
            <w:tcW w:w="396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5479BAB9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 xml:space="preserve">Intracranial hemorrhage </w:t>
            </w:r>
          </w:p>
          <w:p w14:paraId="5CFD366E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GI bleed</w:t>
            </w:r>
          </w:p>
          <w:p w14:paraId="791DF106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Urinary tract bleeding,</w:t>
            </w:r>
          </w:p>
          <w:p w14:paraId="0CB475EF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Other spontaneous bleeding</w:t>
            </w:r>
          </w:p>
          <w:p w14:paraId="021D03F5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Stroke despite OAC</w:t>
            </w:r>
          </w:p>
          <w:p w14:paraId="2E2D6EF9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Cerebral amyloid angiopathy</w:t>
            </w:r>
          </w:p>
          <w:p w14:paraId="20071D4E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Cognitive impairment</w:t>
            </w:r>
          </w:p>
          <w:p w14:paraId="4BFBF175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Patient preference/lack of compliance/side effects</w:t>
            </w:r>
          </w:p>
        </w:tc>
        <w:tc>
          <w:tcPr>
            <w:tcW w:w="174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1B6AF138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Baseline</w:t>
            </w:r>
          </w:p>
        </w:tc>
        <w:tc>
          <w:tcPr>
            <w:tcW w:w="176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70B4B168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EHR-CRF</w:t>
            </w:r>
          </w:p>
        </w:tc>
      </w:tr>
      <w:tr w:rsidR="00304809" w:rsidRPr="00304809" w14:paraId="68D9EAD6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23C7D8A" w14:textId="77777777" w:rsidR="00304809" w:rsidRPr="00304809" w:rsidRDefault="00304809" w:rsidP="00304809">
            <w:pPr>
              <w:spacing w:after="160" w:line="259" w:lineRule="auto"/>
            </w:pPr>
            <w:r w:rsidRPr="00304809">
              <w:t>Device related data</w:t>
            </w:r>
          </w:p>
        </w:tc>
        <w:tc>
          <w:tcPr>
            <w:tcW w:w="396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05A8E583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Type (Watchman FLX, Amplatzer Amulet).</w:t>
            </w:r>
          </w:p>
          <w:p w14:paraId="3B7985EB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 xml:space="preserve">Size </w:t>
            </w:r>
          </w:p>
          <w:p w14:paraId="40134C1B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Procedural implantation details (e.g., approach, depth, deployment characteristics).</w:t>
            </w:r>
          </w:p>
        </w:tc>
        <w:tc>
          <w:tcPr>
            <w:tcW w:w="174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3F5B8971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Post intervention</w:t>
            </w:r>
          </w:p>
        </w:tc>
        <w:tc>
          <w:tcPr>
            <w:tcW w:w="176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35B48187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EHR-CRF</w:t>
            </w:r>
          </w:p>
        </w:tc>
      </w:tr>
      <w:tr w:rsidR="00304809" w:rsidRPr="00304809" w14:paraId="30D809C5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0B1308EF" w14:textId="77777777" w:rsidR="00304809" w:rsidRPr="00304809" w:rsidRDefault="00304809" w:rsidP="00304809">
            <w:pPr>
              <w:spacing w:after="160" w:line="259" w:lineRule="auto"/>
            </w:pPr>
            <w:r w:rsidRPr="00304809">
              <w:t>Treatment</w:t>
            </w:r>
          </w:p>
        </w:tc>
        <w:tc>
          <w:tcPr>
            <w:tcW w:w="396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744A6F98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Discharge anti-thrombotic regimen (Yes/No)</w:t>
            </w:r>
          </w:p>
        </w:tc>
        <w:tc>
          <w:tcPr>
            <w:tcW w:w="174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66A811F4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Post intervention</w:t>
            </w:r>
          </w:p>
        </w:tc>
        <w:tc>
          <w:tcPr>
            <w:tcW w:w="176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58C5A1AB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EHR-CRF</w:t>
            </w:r>
          </w:p>
        </w:tc>
      </w:tr>
      <w:tr w:rsidR="00304809" w:rsidRPr="00304809" w14:paraId="6CB86D09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6AFB8C93" w14:textId="77777777" w:rsidR="00304809" w:rsidRPr="00304809" w:rsidRDefault="00304809" w:rsidP="00304809">
            <w:pPr>
              <w:spacing w:after="160" w:line="259" w:lineRule="auto"/>
            </w:pPr>
            <w:r w:rsidRPr="00304809">
              <w:t>CT Segmentation Validation</w:t>
            </w:r>
          </w:p>
        </w:tc>
        <w:tc>
          <w:tcPr>
            <w:tcW w:w="396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4F4CE494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Subset of CTs (15-20) -&gt; Manual segmentation by biomedical engineer → Clinical review (OK / Modify) → Comparison with automatic segmentation: DSC, Hausdorff distance 95.</w:t>
            </w:r>
          </w:p>
        </w:tc>
        <w:tc>
          <w:tcPr>
            <w:tcW w:w="1748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53E9E14C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4809">
              <w:rPr>
                <w:lang w:val="en-US"/>
              </w:rPr>
              <w:t>Post  CT load</w:t>
            </w:r>
          </w:p>
        </w:tc>
        <w:tc>
          <w:tcPr>
            <w:tcW w:w="176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4E751127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809">
              <w:t>Platform – CRF</w:t>
            </w:r>
          </w:p>
          <w:p w14:paraId="7C1FD843" w14:textId="77777777" w:rsidR="00304809" w:rsidRPr="00304809" w:rsidRDefault="00304809" w:rsidP="0030480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7A3BE548" w14:textId="77777777" w:rsidR="00304809" w:rsidRPr="00304809" w:rsidRDefault="00304809" w:rsidP="00304809">
      <w:pPr>
        <w:rPr>
          <w:i/>
          <w:iCs/>
          <w:lang w:val="en-US"/>
        </w:rPr>
      </w:pPr>
      <w:r w:rsidRPr="00304809">
        <w:rPr>
          <w:i/>
          <w:iCs/>
          <w:lang w:val="en-US"/>
        </w:rPr>
        <w:t>Table 8 – Concordance study variables</w:t>
      </w:r>
    </w:p>
    <w:p w14:paraId="0BFEE88D" w14:textId="77777777" w:rsidR="00304809" w:rsidRPr="00304809" w:rsidRDefault="00304809" w:rsidP="00304809"/>
    <w:sectPr w:rsidR="00304809" w:rsidRPr="003048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A2F"/>
    <w:rsid w:val="00110B9A"/>
    <w:rsid w:val="00122A2F"/>
    <w:rsid w:val="002C5C4A"/>
    <w:rsid w:val="00304809"/>
    <w:rsid w:val="003C1AA9"/>
    <w:rsid w:val="004E66C8"/>
    <w:rsid w:val="005720B8"/>
    <w:rsid w:val="005C4CB9"/>
    <w:rsid w:val="008A0026"/>
    <w:rsid w:val="00C940CA"/>
    <w:rsid w:val="00D9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692B9"/>
  <w15:chartTrackingRefBased/>
  <w15:docId w15:val="{11220C90-494C-41DD-9992-BEAC96BE0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2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2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A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A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2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2A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A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A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A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A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A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A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2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2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A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2A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A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A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2A2F"/>
    <w:rPr>
      <w:b/>
      <w:bCs/>
      <w:smallCaps/>
      <w:color w:val="2F5496" w:themeColor="accent1" w:themeShade="BF"/>
      <w:spacing w:val="5"/>
    </w:rPr>
  </w:style>
  <w:style w:type="table" w:styleId="Tablaconcuadrcula1clara-nfasis3">
    <w:name w:val="Grid Table 1 Light Accent 3"/>
    <w:basedOn w:val="Tablanormal"/>
    <w:uiPriority w:val="46"/>
    <w:rsid w:val="004E66C8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clara">
    <w:name w:val="Grid Table Light"/>
    <w:basedOn w:val="Tablanormal"/>
    <w:uiPriority w:val="40"/>
    <w:rsid w:val="005720B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1055</Words>
  <Characters>5806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Real Gatius</dc:creator>
  <cp:keywords/>
  <dc:description/>
  <cp:lastModifiedBy>Jordi Real Gatius</cp:lastModifiedBy>
  <cp:revision>3</cp:revision>
  <dcterms:created xsi:type="dcterms:W3CDTF">2025-12-30T08:07:00Z</dcterms:created>
  <dcterms:modified xsi:type="dcterms:W3CDTF">2025-12-30T12:37:00Z</dcterms:modified>
</cp:coreProperties>
</file>