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Finanzas API Deployment Notes</w:t>
      </w:r>
    </w:p>
    <w:p>
      <w:pPr>
        <w:pStyle w:val="Author"/>
      </w:pPr>
      <w:r>
        <w:t xml:space="preserve">Ikusi</w:t>
      </w:r>
    </w:p>
    <w:p>
      <w:pPr>
        <w:pStyle w:val="Date"/>
      </w:pPr>
      <w:r>
        <w:t xml:space="preserve">December 11, 2025</w:t>
      </w:r>
    </w:p>
    <w:bookmarkStart w:id="21" w:name="finanzas-api-deployment-notes"/>
    <w:p>
      <w:pPr>
        <w:pStyle w:val="Heading1"/>
      </w:pPr>
      <w:r>
        <w:t xml:space="preserve">Finanzas API Deployment Notes</w:t>
      </w:r>
    </w:p>
    <w:bookmarkStart w:id="20" w:name="cors-policy-finanzas-sd"/>
    <w:p>
      <w:pPr>
        <w:pStyle w:val="Heading2"/>
      </w:pPr>
      <w:r>
        <w:t xml:space="preserve">CORS Policy – Finanzas SD</w:t>
      </w:r>
    </w:p>
    <w:p>
      <w:pPr>
        <w:pStyle w:val="FirstParagraph"/>
      </w:pPr>
      <w:r>
        <w:t xml:space="preserve">The Finanzas SD UI is served from</w:t>
      </w:r>
      <w:r>
        <w:t xml:space="preserve"> </w:t>
      </w:r>
      <w:r>
        <w:rPr>
          <w:rStyle w:val="VerbatimChar"/>
        </w:rPr>
        <w:t xml:space="preserve">https://d7t9x3j66yd8k.cloudfront.net</w:t>
      </w:r>
      <w:r>
        <w:t xml:space="preserve">, and every Finanzas HTTP API endpoint must answer browser preflight requests with matching headers. The SAM template now configures the HttpApi with: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Allowed origins:</w:t>
      </w:r>
      <w:r>
        <w:t xml:space="preserve"> </w:t>
      </w:r>
      <w:r>
        <w:rPr>
          <w:rStyle w:val="VerbatimChar"/>
        </w:rPr>
        <w:t xml:space="preserve">https://d7t9x3j66yd8k.cloudfront.net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Allowed methods:</w:t>
      </w:r>
      <w:r>
        <w:t xml:space="preserve"> </w:t>
      </w:r>
      <w:r>
        <w:rPr>
          <w:rStyle w:val="VerbatimChar"/>
        </w:rPr>
        <w:t xml:space="preserve">GET, POST, PUT, PATCH, DELETE, OPTIONS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Allowed headers:</w:t>
      </w:r>
      <w:r>
        <w:t xml:space="preserve"> </w:t>
      </w:r>
      <w:r>
        <w:rPr>
          <w:rStyle w:val="VerbatimChar"/>
        </w:rPr>
        <w:t xml:space="preserve">Authorization, Content-Type, X-Amz-Date, X-Amz-Security-Token, X-Requested-With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MaxAge:</w:t>
      </w:r>
      <w:r>
        <w:t xml:space="preserve"> </w:t>
      </w:r>
      <w:r>
        <w:rPr>
          <w:rStyle w:val="VerbatimChar"/>
        </w:rPr>
        <w:t xml:space="preserve">86400</w:t>
      </w:r>
      <w:r>
        <w:t xml:space="preserve"> </w:t>
      </w:r>
      <w:r>
        <w:t xml:space="preserve">seconds (24 hours)</w:t>
      </w:r>
    </w:p>
    <w:p>
      <w:pPr>
        <w:pStyle w:val="FirstParagraph"/>
      </w:pPr>
      <w:r>
        <w:t xml:space="preserve">Custom Lambda responses reuse the helper in</w:t>
      </w:r>
      <w:r>
        <w:t xml:space="preserve"> </w:t>
      </w:r>
      <w:r>
        <w:rPr>
          <w:rStyle w:val="VerbatimChar"/>
        </w:rPr>
        <w:t xml:space="preserve">services/finanzas-api/src/lib/http.ts</w:t>
      </w:r>
      <w:r>
        <w:t xml:space="preserve">, ensuring</w:t>
      </w:r>
      <w:r>
        <w:t xml:space="preserve"> </w:t>
      </w:r>
      <w:r>
        <w:rPr>
          <w:rStyle w:val="VerbatimChar"/>
        </w:rPr>
        <w:t xml:space="preserve">Access-Control-Allow-Origin</w:t>
      </w:r>
      <w:r>
        <w:t xml:space="preserve"> </w:t>
      </w:r>
      <w:r>
        <w:t xml:space="preserve">mirrors the CloudFront domain and the</w:t>
      </w:r>
      <w:r>
        <w:t xml:space="preserve"> </w:t>
      </w:r>
      <w:r>
        <w:rPr>
          <w:rStyle w:val="VerbatimChar"/>
        </w:rPr>
        <w:t xml:space="preserve">Authorization</w:t>
      </w:r>
      <w:r>
        <w:t xml:space="preserve"> </w:t>
      </w:r>
      <w:r>
        <w:t xml:space="preserve">header stays whitelisted during preflights. When extending the API, keep these lists synchronized and rerun the documented curl-based preflight to confirm</w:t>
      </w:r>
      <w:r>
        <w:t xml:space="preserve"> </w:t>
      </w:r>
      <w:r>
        <w:rPr>
          <w:rStyle w:val="VerbatimChar"/>
        </w:rPr>
        <w:t xml:space="preserve">Access-Control-Allow-*</w:t>
      </w:r>
      <w:r>
        <w:t xml:space="preserve"> </w:t>
      </w:r>
      <w:r>
        <w:t xml:space="preserve">headers match expectations.</w:t>
      </w:r>
    </w:p>
    <w:bookmarkEnd w:id="20"/>
    <w:bookmarkEnd w:id="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Finanzas API Deployment Notes</dc:title>
  <dc:creator>Ikusi</dc:creator>
  <cp:keywords/>
  <dcterms:created xsi:type="dcterms:W3CDTF">2025-12-11T04:04:55Z</dcterms:created>
  <dcterms:modified xsi:type="dcterms:W3CDTF">2025-12-11T04:04:55Z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December 11, 2025</vt:lpwstr>
  </property>
</Properties>
</file>