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X56b2a1b5a937eaac173b2dd9eb4f9765b4e738d"/>
    <w:p>
      <w:pPr>
        <w:pStyle w:val="Heading1"/>
      </w:pPr>
      <w:r>
        <w:t xml:space="preserve">Finanzas SD – Sequence diagrams / Diagramas de secuencia</w:t>
      </w:r>
    </w:p>
    <w:bookmarkStart w:id="20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1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1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0"/>
    <w:bookmarkStart w:id="21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2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2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1"/>
    <w:bookmarkStart w:id="22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3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3"/>
        </w:numPr>
        <w:pStyle w:val="Compact"/>
      </w:pPr>
      <w:r>
        <w:t xml:space="preserve">La UI usa loaders optimistas, pero la confirmación depende de la respuesta de API.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2025-12-05T21:00:08Z</dcterms:created>
  <dcterms:modified xsi:type="dcterms:W3CDTF">2025-12-05T21:00:08Z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