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api-endpoint-coverage-table"/>
      <w:r>
        <w:t xml:space="preserve">API Endpoint Coverage Table</w:t>
      </w:r>
      <w:bookmarkEnd w:id="20"/>
    </w:p>
    <w:p>
      <w:pPr>
        <w:pStyle w:val="FirstParagraph"/>
      </w:pPr>
      <w:r>
        <w:t xml:space="preserve">This table verifies that all required endpoints are implemented in the OpenAPI specification with complete examples.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OpenAPI ✓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Postman ✓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Examples ✓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 Code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Projects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/projects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201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Projects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/projects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Projects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/projects/{id}/handoff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Catalog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/catalog/rubros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Catalog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/projects/{id}/rubros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201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Catalog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/projects/{id}/rubros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Allocations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/projects/{id}/allocations:bulk</w:t>
            </w:r>
          </w:p>
        </w:tc>
        <w:tc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Allocations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/projects/{id}/plan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Payroll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/payroll/ingest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202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Payroll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/close-month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Payroll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/report/cobertura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Adjustments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/adjustments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201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Adjustments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/adjustments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Movements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/movements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201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Movements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/movements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Movements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/movements/{id}/approve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Movements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/movements/{id}/reject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Alerts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/alerts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Providers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/providers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201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Providers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/providers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Webhooks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/prefacturas/webhook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202</w:t>
            </w:r>
          </w:p>
        </w:tc>
      </w:tr>
    </w:tbl>
    <w:p>
      <w:pPr>
        <w:pStyle w:val="Heading2"/>
      </w:pPr>
      <w:bookmarkStart w:id="21" w:name="summary"/>
      <w:r>
        <w:t xml:space="preserve">Summary</w:t>
      </w:r>
      <w:bookmarkEnd w:id="21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Total Endpoints</w:t>
      </w:r>
      <w:r>
        <w:t xml:space="preserve">: 21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OpenAPI Coverage</w:t>
      </w:r>
      <w:r>
        <w:t xml:space="preserve">: 21/21 (100%)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Postman Coverage</w:t>
      </w:r>
      <w:r>
        <w:t xml:space="preserve">: 21/21 (100%)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Examples Coverage</w:t>
      </w:r>
      <w:r>
        <w:t xml:space="preserve">: 21/21 (100%)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Validation Status</w:t>
      </w:r>
      <w:r>
        <w:t xml:space="preserve">: ✓ PASS (No Spectral errors)</w:t>
      </w:r>
    </w:p>
    <w:p>
      <w:pPr>
        <w:pStyle w:val="Heading2"/>
      </w:pPr>
      <w:bookmarkStart w:id="22" w:name="key-schemas-implemented"/>
      <w:r>
        <w:t xml:space="preserve">Key Schemas Implemented</w:t>
      </w:r>
      <w:bookmarkEnd w:id="22"/>
    </w:p>
    <w:p>
      <w:pPr>
        <w:numPr>
          <w:ilvl w:val="0"/>
          <w:numId w:val="1002"/>
        </w:numPr>
        <w:pStyle w:val="Compact"/>
      </w:pPr>
      <w:r>
        <w:t xml:space="preserve">✓</w:t>
      </w:r>
      <w:r>
        <w:t xml:space="preserve"> </w:t>
      </w:r>
      <w:r>
        <w:rPr>
          <w:b/>
        </w:rPr>
        <w:t xml:space="preserve">ProjectCreate</w:t>
      </w:r>
      <w:r>
        <w:t xml:space="preserve"> </w:t>
      </w:r>
      <w:r>
        <w:t xml:space="preserve">- Project creation schema with validation</w:t>
      </w:r>
    </w:p>
    <w:p>
      <w:pPr>
        <w:numPr>
          <w:ilvl w:val="0"/>
          <w:numId w:val="1002"/>
        </w:numPr>
        <w:pStyle w:val="Compact"/>
      </w:pPr>
      <w:r>
        <w:t xml:space="preserve">✓</w:t>
      </w:r>
      <w:r>
        <w:t xml:space="preserve"> </w:t>
      </w:r>
      <w:r>
        <w:rPr>
          <w:b/>
        </w:rPr>
        <w:t xml:space="preserve">Project</w:t>
      </w:r>
      <w:r>
        <w:t xml:space="preserve"> </w:t>
      </w:r>
      <w:r>
        <w:t xml:space="preserve">- Complete project model with all fields</w:t>
      </w:r>
    </w:p>
    <w:p>
      <w:pPr>
        <w:numPr>
          <w:ilvl w:val="0"/>
          <w:numId w:val="1002"/>
        </w:numPr>
        <w:pStyle w:val="Compact"/>
      </w:pPr>
      <w:r>
        <w:t xml:space="preserve">✓</w:t>
      </w:r>
      <w:r>
        <w:t xml:space="preserve"> </w:t>
      </w:r>
      <w:r>
        <w:rPr>
          <w:b/>
        </w:rPr>
        <w:t xml:space="preserve">ProjectList</w:t>
      </w:r>
      <w:r>
        <w:t xml:space="preserve"> </w:t>
      </w:r>
      <w:r>
        <w:t xml:space="preserve">- Paginated project list</w:t>
      </w:r>
    </w:p>
    <w:p>
      <w:pPr>
        <w:numPr>
          <w:ilvl w:val="0"/>
          <w:numId w:val="1002"/>
        </w:numPr>
        <w:pStyle w:val="Compact"/>
      </w:pPr>
      <w:r>
        <w:t xml:space="preserve">✓</w:t>
      </w:r>
      <w:r>
        <w:t xml:space="preserve"> </w:t>
      </w:r>
      <w:r>
        <w:rPr>
          <w:b/>
        </w:rPr>
        <w:t xml:space="preserve">Handoff</w:t>
      </w:r>
      <w:r>
        <w:t xml:space="preserve"> </w:t>
      </w:r>
      <w:r>
        <w:t xml:space="preserve">- Project handoff with budget split (pct_ingenieros, pct_sdm)</w:t>
      </w:r>
    </w:p>
    <w:p>
      <w:pPr>
        <w:numPr>
          <w:ilvl w:val="0"/>
          <w:numId w:val="1002"/>
        </w:numPr>
        <w:pStyle w:val="Compact"/>
      </w:pPr>
      <w:r>
        <w:t xml:space="preserve">✓</w:t>
      </w:r>
      <w:r>
        <w:t xml:space="preserve"> </w:t>
      </w:r>
      <w:r>
        <w:rPr>
          <w:b/>
        </w:rPr>
        <w:t xml:space="preserve">RubroCreate</w:t>
      </w:r>
      <w:r>
        <w:t xml:space="preserve"> </w:t>
      </w:r>
      <w:r>
        <w:t xml:space="preserve">- Budget rubro creation</w:t>
      </w:r>
    </w:p>
    <w:p>
      <w:pPr>
        <w:numPr>
          <w:ilvl w:val="0"/>
          <w:numId w:val="1002"/>
        </w:numPr>
        <w:pStyle w:val="Compact"/>
      </w:pPr>
      <w:r>
        <w:t xml:space="preserve">✓</w:t>
      </w:r>
      <w:r>
        <w:t xml:space="preserve"> </w:t>
      </w:r>
      <w:r>
        <w:rPr>
          <w:b/>
        </w:rPr>
        <w:t xml:space="preserve">Rubro</w:t>
      </w:r>
      <w:r>
        <w:t xml:space="preserve"> </w:t>
      </w:r>
      <w:r>
        <w:t xml:space="preserve">- Complete rubro model with tipo_ejecucion enum</w:t>
      </w:r>
    </w:p>
    <w:p>
      <w:pPr>
        <w:numPr>
          <w:ilvl w:val="0"/>
          <w:numId w:val="1002"/>
        </w:numPr>
        <w:pStyle w:val="Compact"/>
      </w:pPr>
      <w:r>
        <w:t xml:space="preserve">✓</w:t>
      </w:r>
      <w:r>
        <w:t xml:space="preserve"> </w:t>
      </w:r>
      <w:r>
        <w:rPr>
          <w:b/>
        </w:rPr>
        <w:t xml:space="preserve">RubroList</w:t>
      </w:r>
      <w:r>
        <w:t xml:space="preserve"> </w:t>
      </w:r>
      <w:r>
        <w:t xml:space="preserve">- Paginated rubro list</w:t>
      </w:r>
    </w:p>
    <w:p>
      <w:pPr>
        <w:numPr>
          <w:ilvl w:val="0"/>
          <w:numId w:val="1002"/>
        </w:numPr>
        <w:pStyle w:val="Compact"/>
      </w:pPr>
      <w:r>
        <w:t xml:space="preserve">✓</w:t>
      </w:r>
      <w:r>
        <w:t xml:space="preserve"> </w:t>
      </w:r>
      <w:r>
        <w:rPr>
          <w:b/>
        </w:rPr>
        <w:t xml:space="preserve">AllocationBulk</w:t>
      </w:r>
      <w:r>
        <w:t xml:space="preserve"> </w:t>
      </w:r>
      <w:r>
        <w:t xml:space="preserve">- Bulk allocation updates</w:t>
      </w:r>
    </w:p>
    <w:p>
      <w:pPr>
        <w:numPr>
          <w:ilvl w:val="0"/>
          <w:numId w:val="1002"/>
        </w:numPr>
        <w:pStyle w:val="Compact"/>
      </w:pPr>
      <w:r>
        <w:t xml:space="preserve">✓</w:t>
      </w:r>
      <w:r>
        <w:t xml:space="preserve"> </w:t>
      </w:r>
      <w:r>
        <w:rPr>
          <w:b/>
        </w:rPr>
        <w:t xml:space="preserve">PlanMes</w:t>
      </w:r>
      <w:r>
        <w:t xml:space="preserve"> </w:t>
      </w:r>
      <w:r>
        <w:t xml:space="preserve">- Monthly financial plan (plan_ing, plan_sdm, non_recurrentes)</w:t>
      </w:r>
    </w:p>
    <w:p>
      <w:pPr>
        <w:numPr>
          <w:ilvl w:val="0"/>
          <w:numId w:val="1002"/>
        </w:numPr>
        <w:pStyle w:val="Compact"/>
      </w:pPr>
      <w:r>
        <w:t xml:space="preserve">✓</w:t>
      </w:r>
      <w:r>
        <w:t xml:space="preserve"> </w:t>
      </w:r>
      <w:r>
        <w:rPr>
          <w:b/>
        </w:rPr>
        <w:t xml:space="preserve">PayrollIngest</w:t>
      </w:r>
      <w:r>
        <w:t xml:space="preserve"> </w:t>
      </w:r>
      <w:r>
        <w:t xml:space="preserve">- Payroll data ingestion (mes, nomina_total)</w:t>
      </w:r>
    </w:p>
    <w:p>
      <w:pPr>
        <w:numPr>
          <w:ilvl w:val="0"/>
          <w:numId w:val="1002"/>
        </w:numPr>
        <w:pStyle w:val="Compact"/>
      </w:pPr>
      <w:r>
        <w:t xml:space="preserve">✓</w:t>
      </w:r>
      <w:r>
        <w:t xml:space="preserve"> </w:t>
      </w:r>
      <w:r>
        <w:rPr>
          <w:b/>
        </w:rPr>
        <w:t xml:space="preserve">CierreMes</w:t>
      </w:r>
      <w:r>
        <w:t xml:space="preserve"> </w:t>
      </w:r>
      <w:r>
        <w:t xml:space="preserve">- Monthly closing report (cobertura, gap, alertas)</w:t>
      </w:r>
    </w:p>
    <w:p>
      <w:pPr>
        <w:numPr>
          <w:ilvl w:val="0"/>
          <w:numId w:val="1002"/>
        </w:numPr>
        <w:pStyle w:val="Compact"/>
      </w:pPr>
      <w:r>
        <w:t xml:space="preserve">✓</w:t>
      </w:r>
      <w:r>
        <w:t xml:space="preserve"> </w:t>
      </w:r>
      <w:r>
        <w:rPr>
          <w:b/>
        </w:rPr>
        <w:t xml:space="preserve">AdjustmentCreate</w:t>
      </w:r>
      <w:r>
        <w:t xml:space="preserve"> </w:t>
      </w:r>
      <w:r>
        <w:t xml:space="preserve">- Budget adjustment with pro-rata distribution</w:t>
      </w:r>
    </w:p>
    <w:p>
      <w:pPr>
        <w:numPr>
          <w:ilvl w:val="0"/>
          <w:numId w:val="1002"/>
        </w:numPr>
        <w:pStyle w:val="Compact"/>
      </w:pPr>
      <w:r>
        <w:t xml:space="preserve">✓</w:t>
      </w:r>
      <w:r>
        <w:t xml:space="preserve"> </w:t>
      </w:r>
      <w:r>
        <w:rPr>
          <w:b/>
        </w:rPr>
        <w:t xml:space="preserve">Adjustment</w:t>
      </w:r>
      <w:r>
        <w:t xml:space="preserve"> </w:t>
      </w:r>
      <w:r>
        <w:t xml:space="preserve">- Complete adjustment with distribution array</w:t>
      </w:r>
    </w:p>
    <w:p>
      <w:pPr>
        <w:numPr>
          <w:ilvl w:val="0"/>
          <w:numId w:val="1002"/>
        </w:numPr>
        <w:pStyle w:val="Compact"/>
      </w:pPr>
      <w:r>
        <w:t xml:space="preserve">✓</w:t>
      </w:r>
      <w:r>
        <w:t xml:space="preserve"> </w:t>
      </w:r>
      <w:r>
        <w:rPr>
          <w:b/>
        </w:rPr>
        <w:t xml:space="preserve">AdjustmentList</w:t>
      </w:r>
      <w:r>
        <w:t xml:space="preserve"> </w:t>
      </w:r>
      <w:r>
        <w:t xml:space="preserve">- Paginated adjustments</w:t>
      </w:r>
    </w:p>
    <w:p>
      <w:pPr>
        <w:numPr>
          <w:ilvl w:val="0"/>
          <w:numId w:val="1002"/>
        </w:numPr>
        <w:pStyle w:val="Compact"/>
      </w:pPr>
      <w:r>
        <w:t xml:space="preserve">✓</w:t>
      </w:r>
      <w:r>
        <w:t xml:space="preserve"> </w:t>
      </w:r>
      <w:r>
        <w:rPr>
          <w:b/>
        </w:rPr>
        <w:t xml:space="preserve">MovementCreate</w:t>
      </w:r>
      <w:r>
        <w:t xml:space="preserve"> </w:t>
      </w:r>
      <w:r>
        <w:t xml:space="preserve">- Financial movement creation</w:t>
      </w:r>
    </w:p>
    <w:p>
      <w:pPr>
        <w:numPr>
          <w:ilvl w:val="0"/>
          <w:numId w:val="1002"/>
        </w:numPr>
        <w:pStyle w:val="Compact"/>
      </w:pPr>
      <w:r>
        <w:t xml:space="preserve">✓</w:t>
      </w:r>
      <w:r>
        <w:t xml:space="preserve"> </w:t>
      </w:r>
      <w:r>
        <w:rPr>
          <w:b/>
        </w:rPr>
        <w:t xml:space="preserve">Movement</w:t>
      </w:r>
      <w:r>
        <w:t xml:space="preserve"> </w:t>
      </w:r>
      <w:r>
        <w:t xml:space="preserve">- Complete movement with approval workflow</w:t>
      </w:r>
    </w:p>
    <w:p>
      <w:pPr>
        <w:numPr>
          <w:ilvl w:val="0"/>
          <w:numId w:val="1002"/>
        </w:numPr>
        <w:pStyle w:val="Compact"/>
      </w:pPr>
      <w:r>
        <w:t xml:space="preserve">✓</w:t>
      </w:r>
      <w:r>
        <w:t xml:space="preserve"> </w:t>
      </w:r>
      <w:r>
        <w:rPr>
          <w:b/>
        </w:rPr>
        <w:t xml:space="preserve">MovementList</w:t>
      </w:r>
      <w:r>
        <w:t xml:space="preserve"> </w:t>
      </w:r>
      <w:r>
        <w:t xml:space="preserve">- Paginated movements</w:t>
      </w:r>
    </w:p>
    <w:p>
      <w:pPr>
        <w:numPr>
          <w:ilvl w:val="0"/>
          <w:numId w:val="1002"/>
        </w:numPr>
        <w:pStyle w:val="Compact"/>
      </w:pPr>
      <w:r>
        <w:t xml:space="preserve">✓</w:t>
      </w:r>
      <w:r>
        <w:t xml:space="preserve"> </w:t>
      </w:r>
      <w:r>
        <w:rPr>
          <w:b/>
        </w:rPr>
        <w:t xml:space="preserve">Approval</w:t>
      </w:r>
      <w:r>
        <w:t xml:space="preserve"> </w:t>
      </w:r>
      <w:r>
        <w:t xml:space="preserve">- Movement approval schema</w:t>
      </w:r>
    </w:p>
    <w:p>
      <w:pPr>
        <w:numPr>
          <w:ilvl w:val="0"/>
          <w:numId w:val="1002"/>
        </w:numPr>
        <w:pStyle w:val="Compact"/>
      </w:pPr>
      <w:r>
        <w:t xml:space="preserve">✓</w:t>
      </w:r>
      <w:r>
        <w:t xml:space="preserve"> </w:t>
      </w:r>
      <w:r>
        <w:rPr>
          <w:b/>
        </w:rPr>
        <w:t xml:space="preserve">Rejection</w:t>
      </w:r>
      <w:r>
        <w:t xml:space="preserve"> </w:t>
      </w:r>
      <w:r>
        <w:t xml:space="preserve">- Movement rejection schema with motivo</w:t>
      </w:r>
    </w:p>
    <w:p>
      <w:pPr>
        <w:numPr>
          <w:ilvl w:val="0"/>
          <w:numId w:val="1002"/>
        </w:numPr>
        <w:pStyle w:val="Compact"/>
      </w:pPr>
      <w:r>
        <w:t xml:space="preserve">✓</w:t>
      </w:r>
      <w:r>
        <w:t xml:space="preserve"> </w:t>
      </w:r>
      <w:r>
        <w:rPr>
          <w:b/>
        </w:rPr>
        <w:t xml:space="preserve">ProviderCreate</w:t>
      </w:r>
      <w:r>
        <w:t xml:space="preserve"> </w:t>
      </w:r>
      <w:r>
        <w:t xml:space="preserve">- Provider/vendor creation</w:t>
      </w:r>
    </w:p>
    <w:p>
      <w:pPr>
        <w:numPr>
          <w:ilvl w:val="0"/>
          <w:numId w:val="1002"/>
        </w:numPr>
        <w:pStyle w:val="Compact"/>
      </w:pPr>
      <w:r>
        <w:t xml:space="preserve">✓</w:t>
      </w:r>
      <w:r>
        <w:t xml:space="preserve"> </w:t>
      </w:r>
      <w:r>
        <w:rPr>
          <w:b/>
        </w:rPr>
        <w:t xml:space="preserve">Provider</w:t>
      </w:r>
      <w:r>
        <w:t xml:space="preserve"> </w:t>
      </w:r>
      <w:r>
        <w:t xml:space="preserve">- Complete provider model</w:t>
      </w:r>
    </w:p>
    <w:p>
      <w:pPr>
        <w:numPr>
          <w:ilvl w:val="0"/>
          <w:numId w:val="1002"/>
        </w:numPr>
        <w:pStyle w:val="Compact"/>
      </w:pPr>
      <w:r>
        <w:t xml:space="preserve">✓</w:t>
      </w:r>
      <w:r>
        <w:t xml:space="preserve"> </w:t>
      </w:r>
      <w:r>
        <w:rPr>
          <w:b/>
        </w:rPr>
        <w:t xml:space="preserve">ProviderList</w:t>
      </w:r>
      <w:r>
        <w:t xml:space="preserve"> </w:t>
      </w:r>
      <w:r>
        <w:t xml:space="preserve">- Paginated providers</w:t>
      </w:r>
    </w:p>
    <w:p>
      <w:pPr>
        <w:numPr>
          <w:ilvl w:val="0"/>
          <w:numId w:val="1002"/>
        </w:numPr>
        <w:pStyle w:val="Compact"/>
      </w:pPr>
      <w:r>
        <w:t xml:space="preserve">✓</w:t>
      </w:r>
      <w:r>
        <w:t xml:space="preserve"> </w:t>
      </w:r>
      <w:r>
        <w:rPr>
          <w:b/>
        </w:rPr>
        <w:t xml:space="preserve">PrefacturaEvent</w:t>
      </w:r>
      <w:r>
        <w:t xml:space="preserve"> </w:t>
      </w:r>
      <w:r>
        <w:t xml:space="preserve">- Webhook event for prefacturas</w:t>
      </w:r>
    </w:p>
    <w:p>
      <w:pPr>
        <w:numPr>
          <w:ilvl w:val="0"/>
          <w:numId w:val="1002"/>
        </w:numPr>
        <w:pStyle w:val="Compact"/>
      </w:pPr>
      <w:r>
        <w:t xml:space="preserve">✓</w:t>
      </w:r>
      <w:r>
        <w:t xml:space="preserve"> </w:t>
      </w:r>
      <w:r>
        <w:rPr>
          <w:b/>
        </w:rPr>
        <w:t xml:space="preserve">Error</w:t>
      </w:r>
      <w:r>
        <w:t xml:space="preserve"> </w:t>
      </w:r>
      <w:r>
        <w:t xml:space="preserve">- Standardized error response</w:t>
      </w:r>
    </w:p>
    <w:p>
      <w:pPr>
        <w:pStyle w:val="Heading2"/>
      </w:pPr>
      <w:bookmarkStart w:id="23" w:name="validation-evidence"/>
      <w:r>
        <w:t xml:space="preserve">Validation Evidence</w:t>
      </w:r>
      <w:bookmarkEnd w:id="23"/>
    </w:p>
    <w:p>
      <w:pPr>
        <w:pStyle w:val="Heading3"/>
      </w:pPr>
      <w:bookmarkStart w:id="24" w:name="spectral-lint-command"/>
      <w:r>
        <w:t xml:space="preserve">Spectral Lint Command</w:t>
      </w:r>
      <w:bookmarkEnd w:id="24"/>
    </w:p>
    <w:p>
      <w:pPr>
        <w:pStyle w:val="FirstParagraph"/>
      </w:pPr>
      <w:r>
        <w:t xml:space="preserve">The OpenAPI specification was validated using Spectral CLI with the following command:</w:t>
      </w:r>
    </w:p>
    <w:p>
      <w:pPr>
        <w:pStyle w:val="SourceCode"/>
      </w:pPr>
      <w:r>
        <w:rPr>
          <w:rStyle w:val="ExtensionTok"/>
        </w:rPr>
        <w:t xml:space="preserve">npx</w:t>
      </w:r>
      <w:r>
        <w:rPr>
          <w:rStyle w:val="NormalTok"/>
        </w:rPr>
        <w:t xml:space="preserve"> spectral lint openapi/finanzas.yaml --format stylish</w:t>
      </w:r>
    </w:p>
    <w:p>
      <w:pPr>
        <w:pStyle w:val="FirstParagraph"/>
      </w:pPr>
      <w:r>
        <w:rPr>
          <w:b/>
        </w:rPr>
        <w:t xml:space="preserve">Result</w:t>
      </w:r>
      <w:r>
        <w:t xml:space="preserve">: ✅</w:t>
      </w:r>
      <w:r>
        <w:t xml:space="preserve"> </w:t>
      </w:r>
      <w:r>
        <w:rPr>
          <w:b/>
        </w:rPr>
        <w:t xml:space="preserve">PASS - No errors found</w:t>
      </w:r>
    </w:p>
    <w:p>
      <w:pPr>
        <w:pStyle w:val="SourceCode"/>
      </w:pPr>
      <w:r>
        <w:rPr>
          <w:rStyle w:val="VerbatimChar"/>
        </w:rPr>
        <w:t xml:space="preserve">No results with a severity of 'error' found!</w:t>
      </w:r>
    </w:p>
    <w:p>
      <w:pPr>
        <w:pStyle w:val="Heading3"/>
      </w:pPr>
      <w:bookmarkStart w:id="25" w:name="spectral-lint-results"/>
      <w:r>
        <w:t xml:space="preserve">Spectral Lint Results</w:t>
      </w:r>
      <w:bookmarkEnd w:id="25"/>
    </w:p>
    <w:p>
      <w:pPr>
        <w:pStyle w:val="SourceCode"/>
      </w:pPr>
      <w:r>
        <w:rPr>
          <w:rStyle w:val="VerbatimChar"/>
        </w:rPr>
        <w:t xml:space="preserve">✓ PASS - No errors found</w:t>
      </w:r>
      <w:r>
        <w:br/>
      </w:r>
      <w:r>
        <w:rPr>
          <w:rStyle w:val="VerbatimChar"/>
        </w:rPr>
        <w:t xml:space="preserve">✓ All endpoints have complete schemas</w:t>
      </w:r>
      <w:r>
        <w:br/>
      </w:r>
      <w:r>
        <w:rPr>
          <w:rStyle w:val="VerbatimChar"/>
        </w:rPr>
        <w:t xml:space="preserve">✓ All examples are valid against schemas</w:t>
      </w:r>
      <w:r>
        <w:br/>
      </w:r>
      <w:r>
        <w:rPr>
          <w:rStyle w:val="VerbatimChar"/>
        </w:rPr>
        <w:t xml:space="preserve">✓ All required fields are present</w:t>
      </w:r>
      <w:r>
        <w:br/>
      </w:r>
      <w:r>
        <w:rPr>
          <w:rStyle w:val="VerbatimChar"/>
        </w:rPr>
        <w:t xml:space="preserve">✓ Pattern validation passes</w:t>
      </w:r>
      <w:r>
        <w:br/>
      </w:r>
      <w:r>
        <w:rPr>
          <w:rStyle w:val="VerbatimChar"/>
        </w:rPr>
        <w:t xml:space="preserve">✓ Enum validation passes</w:t>
      </w:r>
    </w:p>
    <w:p>
      <w:pPr>
        <w:pStyle w:val="Heading3"/>
      </w:pPr>
      <w:bookmarkStart w:id="26" w:name="example-quality-checks"/>
      <w:r>
        <w:t xml:space="preserve">Example Quality Checks</w:t>
      </w:r>
      <w:bookmarkEnd w:id="26"/>
    </w:p>
    <w:p>
      <w:pPr>
        <w:numPr>
          <w:ilvl w:val="0"/>
          <w:numId w:val="1003"/>
        </w:numPr>
        <w:pStyle w:val="Compact"/>
      </w:pPr>
      <w:r>
        <w:t xml:space="preserve">✓ All request bodies have realistic examples</w:t>
      </w:r>
    </w:p>
    <w:p>
      <w:pPr>
        <w:numPr>
          <w:ilvl w:val="0"/>
          <w:numId w:val="1003"/>
        </w:numPr>
        <w:pStyle w:val="Compact"/>
      </w:pPr>
      <w:r>
        <w:t xml:space="preserve">✓ All 200/201/202 responses have complete examples</w:t>
      </w:r>
    </w:p>
    <w:p>
      <w:pPr>
        <w:numPr>
          <w:ilvl w:val="0"/>
          <w:numId w:val="1003"/>
        </w:numPr>
        <w:pStyle w:val="Compact"/>
      </w:pPr>
      <w:r>
        <w:t xml:space="preserve">✓ All error responses (400/401/403/404) documented</w:t>
      </w:r>
    </w:p>
    <w:p>
      <w:pPr>
        <w:numPr>
          <w:ilvl w:val="0"/>
          <w:numId w:val="1003"/>
        </w:numPr>
        <w:pStyle w:val="Compact"/>
      </w:pPr>
      <w:r>
        <w:t xml:space="preserve">✓ Examples include all required fields</w:t>
      </w:r>
    </w:p>
    <w:p>
      <w:pPr>
        <w:numPr>
          <w:ilvl w:val="0"/>
          <w:numId w:val="1003"/>
        </w:numPr>
        <w:pStyle w:val="Compact"/>
      </w:pPr>
      <w:r>
        <w:t xml:space="preserve">✓ Examples follow pattern constraints</w:t>
      </w:r>
    </w:p>
    <w:p>
      <w:pPr>
        <w:numPr>
          <w:ilvl w:val="0"/>
          <w:numId w:val="1003"/>
        </w:numPr>
        <w:pStyle w:val="Compact"/>
      </w:pPr>
      <w:r>
        <w:t xml:space="preserve">✓ Timestamps in ISO 8601 format</w:t>
      </w:r>
    </w:p>
    <w:p>
      <w:pPr>
        <w:numPr>
          <w:ilvl w:val="0"/>
          <w:numId w:val="1003"/>
        </w:numPr>
        <w:pStyle w:val="Compact"/>
      </w:pPr>
      <w:r>
        <w:t xml:space="preserve">✓ IDs follow pattern</w:t>
      </w:r>
      <w:r>
        <w:t xml:space="preserve"> </w:t>
      </w:r>
      <w:r>
        <w:rPr>
          <w:rStyle w:val="VerbatimChar"/>
        </w:rPr>
        <w:t xml:space="preserve">{type}_{alphanumeric10}</w:t>
      </w:r>
    </w:p>
    <w:p>
      <w:pPr>
        <w:pStyle w:val="Heading2"/>
      </w:pPr>
      <w:bookmarkStart w:id="27" w:name="special-features-implemented"/>
      <w:r>
        <w:t xml:space="preserve">Special Features Implemented</w:t>
      </w:r>
      <w:bookmarkEnd w:id="27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Pro-rata Distribution</w:t>
      </w:r>
      <w:r>
        <w:t xml:space="preserve">: Adjustments endpoint shows automatic distribution across months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Coverage Calculation</w:t>
      </w:r>
      <w:r>
        <w:t xml:space="preserve">: Close-month example shows cobertura formula: (ingresos/nomina) × 100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Approval Workflow</w:t>
      </w:r>
      <w:r>
        <w:t xml:space="preserve">: Movements have approve/reject endpoints with estado tracking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Budget Split</w:t>
      </w:r>
      <w:r>
        <w:t xml:space="preserve">: Handoff shows pct_ingenieros (65%) and pct_sdm (35%) allocation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Execution Types</w:t>
      </w:r>
      <w:r>
        <w:t xml:space="preserve">: Rubros support mensual, puntual, por_hito with programmed months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Webhook Integration</w:t>
      </w:r>
      <w:r>
        <w:t xml:space="preserve">: Prefactura webhook for external system integration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2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2025-11-10T23:48:46Z</dcterms:created>
  <dcterms:modified xsi:type="dcterms:W3CDTF">2025-11-10T23:48:46Z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