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sd-release-notes"/>
    <w:p>
      <w:pPr>
        <w:pStyle w:val="Heading1"/>
      </w:pPr>
      <w:r>
        <w:t xml:space="preserve">Finanzas SD – Release notes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All stakeholders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Track major releases and changes</w:t>
      </w:r>
    </w:p>
    <w:bookmarkStart w:id="20" w:name="documentation-refresh"/>
    <w:p>
      <w:pPr>
        <w:pStyle w:val="Heading2"/>
      </w:pPr>
      <w:r>
        <w:t xml:space="preserve">2025-12-06 (Documentation Refresh)</w:t>
      </w:r>
    </w:p>
    <w:p>
      <w:pPr>
        <w:numPr>
          <w:ilvl w:val="0"/>
          <w:numId w:val="1001"/>
        </w:numPr>
        <w:pStyle w:val="Compact"/>
      </w:pPr>
      <w:r>
        <w:t xml:space="preserve">Comprehensive documentation cleanup and alignment with current codebase.</w:t>
      </w:r>
    </w:p>
    <w:p>
      <w:pPr>
        <w:numPr>
          <w:ilvl w:val="0"/>
          <w:numId w:val="1001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and audience/purpose metadata to all core docs.</w:t>
      </w:r>
    </w:p>
    <w:p>
      <w:pPr>
        <w:numPr>
          <w:ilvl w:val="0"/>
          <w:numId w:val="1001"/>
        </w:numPr>
        <w:pStyle w:val="Compact"/>
      </w:pPr>
      <w:r>
        <w:t xml:space="preserve">Updated module names and UI labels to match current React implementation.</w:t>
      </w:r>
    </w:p>
    <w:p>
      <w:pPr>
        <w:numPr>
          <w:ilvl w:val="0"/>
          <w:numId w:val="1001"/>
        </w:numPr>
        <w:pStyle w:val="Compact"/>
      </w:pPr>
      <w:r>
        <w:t xml:space="preserve">Verified all API endpoints against SAM template (template.yaml).</w:t>
      </w:r>
    </w:p>
    <w:p>
      <w:pPr>
        <w:numPr>
          <w:ilvl w:val="0"/>
          <w:numId w:val="1001"/>
        </w:numPr>
        <w:pStyle w:val="Compact"/>
      </w:pPr>
      <w:r>
        <w:t xml:space="preserve">Corrected DynamoDB table list (12 tables including finz_rubros_taxonomia, finz_docs, finz_prefacturas).</w:t>
      </w:r>
    </w:p>
    <w:p>
      <w:pPr>
        <w:numPr>
          <w:ilvl w:val="0"/>
          <w:numId w:val="1001"/>
        </w:numPr>
        <w:pStyle w:val="Compact"/>
      </w:pPr>
      <w:r>
        <w:t xml:space="preserve">Removed duplicate archived documents (docs/archive/finanzas/).</w:t>
      </w:r>
    </w:p>
    <w:p>
      <w:pPr>
        <w:numPr>
          <w:ilvl w:val="0"/>
          <w:numId w:val="1001"/>
        </w:numPr>
        <w:pStyle w:val="Compact"/>
      </w:pPr>
      <w:r>
        <w:t xml:space="preserve">Improved bilingual consistency in terminology.</w:t>
      </w:r>
    </w:p>
    <w:bookmarkEnd w:id="20"/>
    <w:bookmarkStart w:id="21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2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2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2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2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2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1"/>
    <w:bookmarkStart w:id="22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3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Mejoras de alerta para variaciones de forecast vs. facturas.</w:t>
      </w:r>
    </w:p>
    <w:bookmarkEnd w:id="22"/>
    <w:bookmarkStart w:id="23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4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4"/>
        </w:numPr>
        <w:pStyle w:val="Compact"/>
      </w:pPr>
      <w:r>
        <w:t xml:space="preserve">Validaciones de moneda y roles agregadas a proyectos y rubros.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2026-01-18T12:32:13Z</dcterms:created>
  <dcterms:modified xsi:type="dcterms:W3CDTF">2026-01-18T12:32:13Z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