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Overview / Resumen ejecutivo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14, 2026</w:t>
      </w:r>
    </w:p>
    <w:bookmarkStart w:id="26" w:name="finanzas-sd-overview-resumen-ejecutivo"/>
    <w:p>
      <w:pPr>
        <w:pStyle w:val="Heading1"/>
      </w:pPr>
      <w:r>
        <w:t xml:space="preserve">Finanzas SD – Overview / Resumen ejecutivo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PMO, Finanzas, SDMT, Executives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Executive overview of Finanzas SD capabilities and scope</w:t>
      </w:r>
    </w:p>
    <w:p>
      <w:pPr>
        <w:pStyle w:val="BodyText"/>
      </w:pPr>
      <w:r>
        <w:t xml:space="preserve">Finanzas SD explains how the platform governs project costs, rubros, and evidence end-to-end so PMO, Finanzas, and SDMT share a single source of truth. / Finanzas SD describe cómo la plataforma gobierna costos de proyecto, rubros y evidencia de punta a punta para que PMO, Finanzas y SDMT compartan una sola fuente de verdad.</w:t>
      </w:r>
    </w:p>
    <w:bookmarkStart w:id="20" w:name="purpose-propósito"/>
    <w:p>
      <w:pPr>
        <w:pStyle w:val="Heading2"/>
      </w:pPr>
      <w:r>
        <w:t xml:space="preserve">Purpose / Propósito</w:t>
      </w:r>
    </w:p>
    <w:p>
      <w:pPr>
        <w:pStyle w:val="FirstParagraph"/>
      </w:pPr>
      <w:r>
        <w:t xml:space="preserve">Finanzas SD delivers end-to-end cost governance for Ikusi/CVDEx projects. It standardizes rubros, tracks project baselines, reconciles invoices, and produces auditable evidence for PMO Colombia without mixing Acta or Prefactura materials.</w:t>
      </w:r>
    </w:p>
    <w:bookmarkEnd w:id="20"/>
    <w:bookmarkStart w:id="21" w:name="scope-and-audiences-alcance-y-audiencias"/>
    <w:p>
      <w:pPr>
        <w:pStyle w:val="Heading2"/>
      </w:pPr>
      <w:r>
        <w:t xml:space="preserve">Scope and audiences / Alcance y audiencias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PMO Colombia</w:t>
      </w:r>
      <w:r>
        <w:t xml:space="preserve">: project intake, baseline definition, evidence handling.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Finanzas &amp; SDMT</w:t>
      </w:r>
      <w:r>
        <w:t xml:space="preserve">: catalog alignment, allocations, forecast vs. actuals.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Auditoría</w:t>
      </w:r>
      <w:r>
        <w:t xml:space="preserve">: traceability of approvals, document history, access control.</w:t>
      </w:r>
    </w:p>
    <w:bookmarkEnd w:id="21"/>
    <w:bookmarkStart w:id="22" w:name="core-capabilities-capacidades-clave"/>
    <w:p>
      <w:pPr>
        <w:pStyle w:val="Heading2"/>
      </w:pPr>
      <w:r>
        <w:t xml:space="preserve">Core capabilities / Capacidades clave</w:t>
      </w:r>
    </w:p>
    <w:p>
      <w:pPr>
        <w:numPr>
          <w:ilvl w:val="0"/>
          <w:numId w:val="1002"/>
        </w:numPr>
        <w:pStyle w:val="Compact"/>
      </w:pPr>
      <w:r>
        <w:t xml:space="preserve">Project creation, baseline capture, and SDMT handoff.</w:t>
      </w:r>
    </w:p>
    <w:p>
      <w:pPr>
        <w:numPr>
          <w:ilvl w:val="0"/>
          <w:numId w:val="1002"/>
        </w:numPr>
        <w:pStyle w:val="Compact"/>
      </w:pPr>
      <w:r>
        <w:t xml:space="preserve">Rubros catalog selection with allocation rules and monthly plan generation.</w:t>
      </w:r>
    </w:p>
    <w:p>
      <w:pPr>
        <w:numPr>
          <w:ilvl w:val="0"/>
          <w:numId w:val="1002"/>
        </w:numPr>
        <w:pStyle w:val="Compact"/>
      </w:pPr>
      <w:r>
        <w:t xml:space="preserve">Evidence-driven reconciliation for invoices (facturas) with document uploads.</w:t>
      </w:r>
    </w:p>
    <w:p>
      <w:pPr>
        <w:numPr>
          <w:ilvl w:val="0"/>
          <w:numId w:val="1002"/>
        </w:numPr>
        <w:pStyle w:val="Compact"/>
      </w:pPr>
      <w:r>
        <w:t xml:space="preserve">Health and observability endpoints for platform readiness.</w:t>
      </w:r>
    </w:p>
    <w:bookmarkEnd w:id="22"/>
    <w:bookmarkStart w:id="23" w:name="modules-módulos-funcionales"/>
    <w:p>
      <w:pPr>
        <w:pStyle w:val="Heading2"/>
      </w:pPr>
      <w:r>
        <w:t xml:space="preserve">Modules / Módulos funcionales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Proyectos (Projects)</w:t>
      </w:r>
      <w:r>
        <w:t xml:space="preserve">: crear y gestionar proyectos con presupuestos, fechas y responsables.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Catálogo de Rubros (Rubros Catalog)</w:t>
      </w:r>
      <w:r>
        <w:t xml:space="preserve">: consultar catálogo maestro de rubros con taxonomía y línea contable.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Reglas de Asignación (Allocation Rules)</w:t>
      </w:r>
      <w:r>
        <w:t xml:space="preserve">: definir reglas de distribución de presupuesto (driver percent, fixed, tickets, hours).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Ajustes Presupuestarios (Adjustments)</w:t>
      </w:r>
      <w:r>
        <w:t xml:space="preserve">: gestionar excesos, reducciones y reasignaciones de presupuesto.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Flujo de Caja (Cashflow)</w:t>
      </w:r>
      <w:r>
        <w:t xml:space="preserve">: monitorear ingresos, egresos y margen mensual.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Forecast SDMT</w:t>
      </w:r>
      <w:r>
        <w:t xml:space="preserve">: visualizar y ajustar forecast mensual por proyecto.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Escenarios (Scenarios)</w:t>
      </w:r>
      <w:r>
        <w:t xml:space="preserve">: comparar escenarios frente al baseline.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Proveedores (Providers)</w:t>
      </w:r>
      <w:r>
        <w:t xml:space="preserve">: registrar y administrar proveedores del sistema.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SDMT Cost Modules</w:t>
      </w:r>
      <w:r>
        <w:t xml:space="preserve">: Catálogo (Catalog), Conciliación (Reconciliation), Cambios (Changes) para SDMT users.</w:t>
      </w:r>
    </w:p>
    <w:bookmarkEnd w:id="23"/>
    <w:bookmarkStart w:id="24" w:name="high-level-flow-flujo-de-alto-nivel"/>
    <w:p>
      <w:pPr>
        <w:pStyle w:val="Heading2"/>
      </w:pPr>
      <w:r>
        <w:t xml:space="preserve">High-level flow / Flujo de alto nivel</w:t>
      </w:r>
    </w:p>
    <w:p>
      <w:pPr>
        <w:numPr>
          <w:ilvl w:val="0"/>
          <w:numId w:val="1004"/>
        </w:numPr>
        <w:pStyle w:val="Compact"/>
      </w:pPr>
      <w:r>
        <w:t xml:space="preserve">PMO registra proyecto y baseline inicial.</w:t>
      </w:r>
    </w:p>
    <w:p>
      <w:pPr>
        <w:numPr>
          <w:ilvl w:val="0"/>
          <w:numId w:val="1004"/>
        </w:numPr>
        <w:pStyle w:val="Compact"/>
      </w:pPr>
      <w:r>
        <w:t xml:space="preserve">Se seleccionan rubros del catálogo y se generan line items con reglas de asignación.</w:t>
      </w:r>
    </w:p>
    <w:p>
      <w:pPr>
        <w:numPr>
          <w:ilvl w:val="0"/>
          <w:numId w:val="1004"/>
        </w:numPr>
        <w:pStyle w:val="Compact"/>
      </w:pPr>
      <w:r>
        <w:t xml:space="preserve">Finanzas registra facturas y adjunta evidencia; se reconcilian contra forecast.</w:t>
      </w:r>
    </w:p>
    <w:p>
      <w:pPr>
        <w:numPr>
          <w:ilvl w:val="0"/>
          <w:numId w:val="1004"/>
        </w:numPr>
        <w:pStyle w:val="Compact"/>
      </w:pPr>
      <w:r>
        <w:t xml:space="preserve">SDMT recibe handoff consolidado y alertas de desviaciones.</w:t>
      </w:r>
    </w:p>
    <w:bookmarkEnd w:id="24"/>
    <w:bookmarkStart w:id="25" w:name="X80bdb76dd2327bf0028c3237103a022031eb9f1"/>
    <w:p>
      <w:pPr>
        <w:pStyle w:val="Heading2"/>
      </w:pPr>
      <w:r>
        <w:t xml:space="preserve">Dependencies and constraints / Dependencias</w:t>
      </w:r>
    </w:p>
    <w:p>
      <w:pPr>
        <w:numPr>
          <w:ilvl w:val="0"/>
          <w:numId w:val="1005"/>
        </w:numPr>
        <w:pStyle w:val="Compact"/>
      </w:pPr>
      <w:r>
        <w:t xml:space="preserve">AWS Cognito para autenticación (grupos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EXEC_RO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API Gateway</w:t>
      </w:r>
      <w:r>
        <w:t xml:space="preserve"> </w:t>
      </w:r>
      <w:r>
        <w:rPr>
          <w:rStyle w:val="VerbatimChar"/>
        </w:rPr>
        <w:t xml:space="preserve">finanzas-sd-api</w:t>
      </w:r>
      <w:r>
        <w:t xml:space="preserve"> </w:t>
      </w:r>
      <w:r>
        <w:t xml:space="preserve">con Lambdas por dominio bajo</w:t>
      </w:r>
      <w:r>
        <w:t xml:space="preserve"> </w:t>
      </w:r>
      <w:r>
        <w:rPr>
          <w:rStyle w:val="VerbatimChar"/>
        </w:rPr>
        <w:t xml:space="preserve">services/finanzas-api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DynamoDB para proyectos, rubros, line items, allocations y facturas; S3 para UI y evidencias.</w:t>
      </w:r>
    </w:p>
    <w:p>
      <w:pPr>
        <w:numPr>
          <w:ilvl w:val="0"/>
          <w:numId w:val="1005"/>
        </w:numPr>
        <w:pStyle w:val="Compact"/>
      </w:pPr>
      <w:r>
        <w:t xml:space="preserve">Región operativa:</w:t>
      </w:r>
      <w:r>
        <w:t xml:space="preserve"> </w:t>
      </w:r>
      <w:r>
        <w:rPr>
          <w:rStyle w:val="VerbatimChar"/>
        </w:rPr>
        <w:t xml:space="preserve">us-east-2</w:t>
      </w:r>
      <w:r>
        <w:t xml:space="preserve">.</w:t>
      </w:r>
    </w:p>
    <w:p>
      <w:pPr>
        <w:pStyle w:val="FirstParagraph"/>
      </w:pPr>
      <w:r>
        <w:t xml:space="preserve">Para detalles técnicos consulte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 modelos en</w:t>
      </w:r>
      <w:r>
        <w:t xml:space="preserve"> </w:t>
      </w:r>
      <w:r>
        <w:rPr>
          <w:rStyle w:val="VerbatimChar"/>
        </w:rPr>
        <w:t xml:space="preserve">data-models.md</w:t>
      </w:r>
      <w:r>
        <w:t xml:space="preserve">, y API en</w:t>
      </w:r>
      <w:r>
        <w:t xml:space="preserve"> </w:t>
      </w:r>
      <w:r>
        <w:rPr>
          <w:rStyle w:val="VerbatimChar"/>
        </w:rPr>
        <w:t xml:space="preserve">api-reference.md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Overview / Resumen ejecutivo</dc:title>
  <dc:creator>Ikusi</dc:creator>
  <cp:keywords/>
  <dcterms:created xsi:type="dcterms:W3CDTF">2026-01-14T17:51:08Z</dcterms:created>
  <dcterms:modified xsi:type="dcterms:W3CDTF">2026-01-14T17:51:08Z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14, 2026</vt:lpwstr>
  </property>
</Properties>
</file>