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SDMT Changes API – 500s investigation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18, 2026</w:t>
      </w:r>
    </w:p>
    <w:bookmarkStart w:id="24" w:name="X8de80c74140ace195ec7a8afc369d765211553a"/>
    <w:p>
      <w:pPr>
        <w:pStyle w:val="Heading1"/>
      </w:pPr>
      <w:r>
        <w:t xml:space="preserve">Finanzas SDMT Changes API – 500s investigation</w:t>
      </w:r>
    </w:p>
    <w:bookmarkStart w:id="20" w:name="observations"/>
    <w:p>
      <w:pPr>
        <w:pStyle w:val="Heading2"/>
      </w:pPr>
      <w:r>
        <w:t xml:space="preserve">Observations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wiring</w:t>
      </w:r>
      <w:r>
        <w:t xml:space="preserve">: The SAM template exposes GET/POST</w:t>
      </w:r>
      <w:r>
        <w:t xml:space="preserve"> </w:t>
      </w:r>
      <w:r>
        <w:rPr>
          <w:rStyle w:val="VerbatimChar"/>
        </w:rPr>
        <w:t xml:space="preserve">/projects/{projectId}/changes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ChangesFn</w:t>
      </w:r>
      <w:r>
        <w:t xml:space="preserve"> </w:t>
      </w:r>
      <w:r>
        <w:t xml:space="preserve">Lambda, which is built from</w:t>
      </w:r>
      <w:r>
        <w:t xml:space="preserve"> </w:t>
      </w:r>
      <w:r>
        <w:rPr>
          <w:rStyle w:val="VerbatimChar"/>
        </w:rPr>
        <w:t xml:space="preserve">src/handlers/changes.ts</w:t>
      </w:r>
      <w:r>
        <w:t xml:space="preserve">, and grants it CRUD access to the</w:t>
      </w:r>
      <w:r>
        <w:t xml:space="preserve"> </w:t>
      </w:r>
      <w:r>
        <w:rPr>
          <w:rStyle w:val="VerbatimChar"/>
        </w:rPr>
        <w:t xml:space="preserve">ChangesTable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${TablePrefix}changes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pk</w:t>
      </w:r>
      <w:r>
        <w:t xml:space="preserve">/</w:t>
      </w:r>
      <w:r>
        <w:rPr>
          <w:rStyle w:val="VerbatimChar"/>
        </w:rPr>
        <w:t xml:space="preserve">sk</w:t>
      </w:r>
      <w:r>
        <w:t xml:space="preserve"> </w:t>
      </w:r>
      <w:r>
        <w:t xml:space="preserve">keys).【F:services/finanzas-api/template.yaml†L1220-L1258】【F:services/finanzas-api/template.yaml†L214-L231】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Handler behavior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GET validates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ensureCanRead</w:t>
      </w:r>
      <w:r>
        <w:t xml:space="preserve">, then queries DynamoDB for</w:t>
      </w:r>
      <w:r>
        <w:t xml:space="preserve"> </w:t>
      </w:r>
      <w:r>
        <w:rPr>
          <w:rStyle w:val="VerbatimChar"/>
        </w:rPr>
        <w:t xml:space="preserve">pk = PROJECT#${projectId}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{ data, projectId, total }</w:t>
      </w:r>
      <w:r>
        <w:t xml:space="preserve"> </w:t>
      </w:r>
      <w:r>
        <w:t xml:space="preserve">after normalizing items.【F:services/finanzas-api/src/handlers/changes.ts†L76-L188】</w:t>
      </w:r>
    </w:p>
    <w:p>
      <w:pPr>
        <w:numPr>
          <w:ilvl w:val="1"/>
          <w:numId w:val="1002"/>
        </w:numPr>
        <w:pStyle w:val="Compact"/>
      </w:pPr>
      <w:r>
        <w:t xml:space="preserve">POST validates JSON, enforces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and numeric</w:t>
      </w:r>
      <w:r>
        <w:t xml:space="preserve"> </w:t>
      </w:r>
      <w:r>
        <w:rPr>
          <w:rStyle w:val="VerbatimChar"/>
        </w:rPr>
        <w:t xml:space="preserve">impact_amount</w:t>
      </w:r>
      <w:r>
        <w:t xml:space="preserve">, builds a</w:t>
      </w:r>
      <w:r>
        <w:t xml:space="preserve"> </w:t>
      </w:r>
      <w:r>
        <w:rPr>
          <w:rStyle w:val="VerbatimChar"/>
        </w:rPr>
        <w:t xml:space="preserve">CHANGE#</w:t>
      </w:r>
      <w:r>
        <w:t xml:space="preserve"> </w:t>
      </w:r>
      <w:r>
        <w:t xml:space="preserve">item keyed by</w:t>
      </w:r>
      <w:r>
        <w:t xml:space="preserve"> </w:t>
      </w:r>
      <w:r>
        <w:rPr>
          <w:rStyle w:val="VerbatimChar"/>
        </w:rPr>
        <w:t xml:space="preserve">PROJECT#${projectId}</w:t>
      </w:r>
      <w:r>
        <w:t xml:space="preserve">, and writes with a</w:t>
      </w:r>
      <w:r>
        <w:t xml:space="preserve"> </w:t>
      </w:r>
      <w:r>
        <w:rPr>
          <w:rStyle w:val="VerbatimChar"/>
        </w:rPr>
        <w:t xml:space="preserve">ConditionExpression</w:t>
      </w:r>
      <w:r>
        <w:t xml:space="preserve"> </w:t>
      </w:r>
      <w:r>
        <w:t xml:space="preserve">to prevent duplicates. Auth (</w:t>
      </w:r>
      <w:r>
        <w:rPr>
          <w:rStyle w:val="VerbatimChar"/>
        </w:rPr>
        <w:t xml:space="preserve">ensureCanWrite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getUserEmail</w:t>
      </w:r>
      <w:r>
        <w:t xml:space="preserve">) runs before DynamoDB writes. Failures fall through to the catch block, which returns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for any non-auth errors.【F:services/finanzas-api/src/handlers/changes.ts†L91-L200】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Contract test expectations</w:t>
      </w:r>
      <w:r>
        <w:t xml:space="preserve">: The dev contract script first selects a project from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, then issues GET</w:t>
      </w:r>
      <w:r>
        <w:t xml:space="preserve"> </w:t>
      </w:r>
      <w:r>
        <w:rPr>
          <w:rStyle w:val="VerbatimChar"/>
        </w:rPr>
        <w:t xml:space="preserve">/projects/{id}/changes</w:t>
      </w:r>
      <w:r>
        <w:t xml:space="preserve"> </w:t>
      </w:r>
      <w:r>
        <w:t xml:space="preserve">and expects 2xx. It POSTs a payload containing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numeric</w:t>
      </w:r>
      <w:r>
        <w:t xml:space="preserve"> </w:t>
      </w:r>
      <w:r>
        <w:rPr>
          <w:rStyle w:val="VerbatimChar"/>
        </w:rPr>
        <w:t xml:space="preserve">impact_amount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, and an array</w:t>
      </w:r>
      <w:r>
        <w:t xml:space="preserve"> </w:t>
      </w:r>
      <w:r>
        <w:rPr>
          <w:rStyle w:val="VerbatimChar"/>
        </w:rPr>
        <w:t xml:space="preserve">affected_line_items</w:t>
      </w:r>
      <w:r>
        <w:t xml:space="preserve">, then re-GETs and asserts the new id is present; any non-2xx is treated as a failure.【F:tests/finanzas/changes/run-changes-tests.sh†L37-L123】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payloads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getChangeRequests</w:t>
      </w:r>
      <w:r>
        <w:t xml:space="preserve"> </w:t>
      </w:r>
      <w:r>
        <w:t xml:space="preserve">fetches</w:t>
      </w:r>
      <w:r>
        <w:t xml:space="preserve"> </w:t>
      </w:r>
      <w:r>
        <w:rPr>
          <w:rStyle w:val="VerbatimChar"/>
        </w:rPr>
        <w:t xml:space="preserve">/projects/${project_id}/changes</w:t>
      </w:r>
      <w:r>
        <w:t xml:space="preserve">, accepting multiple payload shapes and normalizing to the domain model, defaulting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if missing.【F:src/lib/api.ts†L755-L769】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createChangeRequest</w:t>
      </w:r>
      <w:r>
        <w:t xml:space="preserve"> </w:t>
      </w:r>
      <w:r>
        <w:t xml:space="preserve">POSTs</w:t>
      </w:r>
      <w:r>
        <w:t xml:space="preserve"> </w:t>
      </w:r>
      <w:r>
        <w:rPr>
          <w:rStyle w:val="VerbatimChar"/>
        </w:rPr>
        <w:t xml:space="preserve">{ baseline_id, title, description, impact_amount, currency, justification, affected_line_items }</w:t>
      </w:r>
      <w:r>
        <w:t xml:space="preserve"> </w:t>
      </w:r>
      <w:r>
        <w:t xml:space="preserve">to the same route and normalizes the response; it doesn’t send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in the body, relying on the path parameter.【F:src/lib/api.ts†L772-L818】</w:t>
      </w:r>
    </w:p>
    <w:p>
      <w:pPr>
        <w:numPr>
          <w:ilvl w:val="1"/>
          <w:numId w:val="1003"/>
        </w:numPr>
        <w:pStyle w:val="Compact"/>
      </w:pPr>
      <w:r>
        <w:t xml:space="preserve">The SDMT Changes form splits the</w:t>
      </w:r>
      <w:r>
        <w:t xml:space="preserve"> </w:t>
      </w:r>
      <w:r>
        <w:t xml:space="preserve">“</w:t>
      </w:r>
      <w:r>
        <w:t xml:space="preserve">Affected line items</w:t>
      </w:r>
      <w:r>
        <w:t xml:space="preserve">”</w:t>
      </w:r>
      <w:r>
        <w:t xml:space="preserve"> </w:t>
      </w:r>
      <w:r>
        <w:t xml:space="preserve">textbox into an array and passes the same fields (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impact_amount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affected_line_items</w:t>
      </w:r>
      <w:r>
        <w:t xml:space="preserve">) to</w:t>
      </w:r>
      <w:r>
        <w:t xml:space="preserve"> </w:t>
      </w:r>
      <w:r>
        <w:rPr>
          <w:rStyle w:val="VerbatimChar"/>
        </w:rPr>
        <w:t xml:space="preserve">createChangeRequest</w:t>
      </w:r>
      <w:r>
        <w:t xml:space="preserve">. Project id comes from</w:t>
      </w:r>
      <w:r>
        <w:t xml:space="preserve"> </w:t>
      </w:r>
      <w:r>
        <w:rPr>
          <w:rStyle w:val="VerbatimChar"/>
        </w:rPr>
        <w:t xml:space="preserve">ProjectContext</w:t>
      </w:r>
      <w:r>
        <w:t xml:space="preserve"> </w:t>
      </w:r>
      <w:r>
        <w:t xml:space="preserve">selection, and missing/invalid values are blocked client-side.【F:src/features/sdmt/cost/Changes/SDMTChanges.tsx†L71-L152】</w:t>
      </w:r>
    </w:p>
    <w:bookmarkEnd w:id="20"/>
    <w:bookmarkStart w:id="21" w:name="likely-500-triggers-in-dev"/>
    <w:p>
      <w:pPr>
        <w:pStyle w:val="Heading2"/>
      </w:pPr>
      <w:r>
        <w:t xml:space="preserve">Likely 500 triggers in dev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DynamoDB resource mismatch</w:t>
      </w:r>
      <w:r>
        <w:t xml:space="preserve">: The handler unconditionally calls</w:t>
      </w:r>
      <w:r>
        <w:t xml:space="preserve"> </w:t>
      </w:r>
      <w:r>
        <w:rPr>
          <w:rStyle w:val="VerbatimChar"/>
        </w:rPr>
        <w:t xml:space="preserve">tableName("changes")</w:t>
      </w:r>
      <w:r>
        <w:t xml:space="preserve"> </w:t>
      </w:r>
      <w:r>
        <w:t xml:space="preserve">for both GET and POST. If the deployed stack is missing the</w:t>
      </w:r>
      <w:r>
        <w:t xml:space="preserve"> </w:t>
      </w:r>
      <w:r>
        <w:rPr>
          <w:rStyle w:val="VerbatimChar"/>
        </w:rPr>
        <w:t xml:space="preserve">${TablePrefix}changes</w:t>
      </w:r>
      <w:r>
        <w:t xml:space="preserve"> </w:t>
      </w:r>
      <w:r>
        <w:t xml:space="preserve">table or</w:t>
      </w:r>
      <w:r>
        <w:t xml:space="preserve"> </w:t>
      </w:r>
      <w:r>
        <w:rPr>
          <w:rStyle w:val="VerbatimChar"/>
        </w:rPr>
        <w:t xml:space="preserve">TABLE_CHANGES</w:t>
      </w:r>
      <w:r>
        <w:t xml:space="preserve"> </w:t>
      </w:r>
      <w:r>
        <w:t xml:space="preserve">is misconfigured,</w:t>
      </w:r>
      <w:r>
        <w:t xml:space="preserve"> </w:t>
      </w:r>
      <w:r>
        <w:rPr>
          <w:rStyle w:val="VerbatimChar"/>
        </w:rPr>
        <w:t xml:space="preserve">QueryCommand</w:t>
      </w:r>
      <w:r>
        <w:t xml:space="preserve">/</w:t>
      </w:r>
      <w:r>
        <w:rPr>
          <w:rStyle w:val="VerbatimChar"/>
        </w:rPr>
        <w:t xml:space="preserve">PutCommand</w:t>
      </w:r>
      <w:r>
        <w:t xml:space="preserve"> </w:t>
      </w:r>
      <w:r>
        <w:t xml:space="preserve">will throw (ResourceNotFound/AccessDenied), leading to the generic</w:t>
      </w:r>
      <w:r>
        <w:t xml:space="preserve"> </w:t>
      </w:r>
      <w:r>
        <w:rPr>
          <w:rStyle w:val="VerbatimChar"/>
        </w:rPr>
        <w:t xml:space="preserve">serverError</w:t>
      </w:r>
      <w:r>
        <w:t xml:space="preserve"> </w:t>
      </w:r>
      <w:r>
        <w:t xml:space="preserve">path (HTTP 500). This is consistent with 500s on both load and create despite green unit/contract tests, which rely on a properly provisioned table. The template declares the table, but a drifted or partial dev deployment would surface exactly as the reported 500s.【F:services/finanzas-api/src/handlers/changes.ts†L76-L200】【F:services/finanzas-api/template.yaml†L214-L231】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Unhandled Dynamo conditional failures</w:t>
      </w:r>
      <w:r>
        <w:t xml:space="preserve">: POST uses a strict</w:t>
      </w:r>
      <w:r>
        <w:t xml:space="preserve"> </w:t>
      </w:r>
      <w:r>
        <w:rPr>
          <w:rStyle w:val="VerbatimChar"/>
        </w:rPr>
        <w:t xml:space="preserve">ConditionExpression</w:t>
      </w:r>
      <w:r>
        <w:t xml:space="preserve"> </w:t>
      </w:r>
      <w:r>
        <w:t xml:space="preserve">prohibiting any existing</w:t>
      </w:r>
      <w:r>
        <w:t xml:space="preserve"> </w:t>
      </w:r>
      <w:r>
        <w:rPr>
          <w:rStyle w:val="VerbatimChar"/>
        </w:rPr>
        <w:t xml:space="preserve">pk</w:t>
      </w:r>
      <w:r>
        <w:t xml:space="preserve">/</w:t>
      </w:r>
      <w:r>
        <w:rPr>
          <w:rStyle w:val="VerbatimChar"/>
        </w:rPr>
        <w:t xml:space="preserve">sk</w:t>
      </w:r>
      <w:r>
        <w:t xml:space="preserve">; if the dev data layer reuses change IDs (e.g., seeded</w:t>
      </w:r>
      <w:r>
        <w:t xml:space="preserve"> </w:t>
      </w:r>
      <w:r>
        <w:rPr>
          <w:rStyle w:val="VerbatimChar"/>
        </w:rPr>
        <w:t xml:space="preserve">CHANGE#</w:t>
      </w:r>
      <w:r>
        <w:t xml:space="preserve"> </w:t>
      </w:r>
      <w:r>
        <w:t xml:space="preserve">ids or retries with the same id), Dynamo returns</w:t>
      </w:r>
      <w:r>
        <w:t xml:space="preserve"> </w:t>
      </w:r>
      <w:r>
        <w:rPr>
          <w:rStyle w:val="VerbatimChar"/>
        </w:rPr>
        <w:t xml:space="preserve">ConditionalCheckFailedException</w:t>
      </w:r>
      <w:r>
        <w:t xml:space="preserve">, which also bubbles to the 500 catch block. Contract tests generate unique ids and won’t catch this, but a stuck id in dev would trigger 500 on create.【F:services/finanzas-api/src/handlers/changes.ts†L134-L168】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Environment/audience drift</w:t>
      </w:r>
      <w:r>
        <w:t xml:space="preserve">: Auth errors are converted to 4xx by</w:t>
      </w:r>
      <w:r>
        <w:t xml:space="preserve"> </w:t>
      </w:r>
      <w:r>
        <w:rPr>
          <w:rStyle w:val="VerbatimChar"/>
        </w:rPr>
        <w:t xml:space="preserve">fromAuthError</w:t>
      </w:r>
      <w:r>
        <w:t xml:space="preserve">, but any other runtime exceptions from token parsing or missing env (e.g.,</w:t>
      </w:r>
      <w:r>
        <w:t xml:space="preserve"> </w:t>
      </w:r>
      <w:r>
        <w:rPr>
          <w:rStyle w:val="VerbatimChar"/>
        </w:rPr>
        <w:t xml:space="preserve">COGNITO_CLIENT_ID</w:t>
      </w:r>
      <w:r>
        <w:t xml:space="preserve">) would throw before reaching the handler catch. Given the handler defers to</w:t>
      </w:r>
      <w:r>
        <w:t xml:space="preserve"> </w:t>
      </w:r>
      <w:r>
        <w:rPr>
          <w:rStyle w:val="VerbatimChar"/>
        </w:rPr>
        <w:t xml:space="preserve">ensureCanRead/Write</w:t>
      </w:r>
      <w:r>
        <w:t xml:space="preserve">, a misconfigured dev client id could surface as 500s even though tests inject mocks. Confirming Cognito env matches the UI client id is necessary.【F:services/finanzas-api/src/handlers/changes.ts†L181-L199】【F:services/finanzas-api/src/lib/auth.ts†L33-L89】</w:t>
      </w:r>
    </w:p>
    <w:bookmarkEnd w:id="21"/>
    <w:bookmarkStart w:id="22" w:name="recommended-fixes-surgical"/>
    <w:p>
      <w:pPr>
        <w:pStyle w:val="Heading2"/>
      </w:pPr>
      <w:r>
        <w:t xml:space="preserve">Recommended fixes (surgical)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Harden Dynamo wiring &amp; error surfaces</w:t>
      </w:r>
    </w:p>
    <w:p>
      <w:pPr>
        <w:numPr>
          <w:ilvl w:val="1"/>
          <w:numId w:val="1006"/>
        </w:numPr>
        <w:pStyle w:val="Compact"/>
      </w:pPr>
      <w:r>
        <w:t xml:space="preserve">Add explicit handling for</w:t>
      </w:r>
      <w:r>
        <w:t xml:space="preserve"> </w:t>
      </w:r>
      <w:r>
        <w:rPr>
          <w:rStyle w:val="VerbatimChar"/>
        </w:rPr>
        <w:t xml:space="preserve">ResourceNotFoundException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ConditionalCheckFailedException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changes.ts</w:t>
      </w:r>
      <w:r>
        <w:t xml:space="preserve"> </w:t>
      </w:r>
      <w:r>
        <w:t xml:space="preserve">so they return actionable 4xx/409 responses instead of 500, and log the resolved table name for visibility. This will convert missing-table drift into a clear signal and prevent UI 500s on duplicate ids.【F:services/finanzas-api/src/handlers/changes.ts†L76-L200】</w:t>
      </w:r>
    </w:p>
    <w:p>
      <w:pPr>
        <w:numPr>
          <w:ilvl w:val="1"/>
          <w:numId w:val="1006"/>
        </w:numPr>
        <w:pStyle w:val="Compact"/>
      </w:pPr>
      <w:r>
        <w:t xml:space="preserve">Consider guarding</w:t>
      </w:r>
      <w:r>
        <w:t xml:space="preserve"> </w:t>
      </w:r>
      <w:r>
        <w:rPr>
          <w:rStyle w:val="VerbatimChar"/>
        </w:rPr>
        <w:t xml:space="preserve">tableName("changes")</w:t>
      </w:r>
      <w:r>
        <w:t xml:space="preserve"> </w:t>
      </w:r>
      <w:r>
        <w:t xml:space="preserve">with a startup validation (or emitting the resolved name in logs) to detect env drift early.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Verify dev stack resources</w:t>
      </w:r>
    </w:p>
    <w:p>
      <w:pPr>
        <w:numPr>
          <w:ilvl w:val="1"/>
          <w:numId w:val="1007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${TablePrefix}changes</w:t>
      </w:r>
      <w:r>
        <w:t xml:space="preserve"> </w:t>
      </w:r>
      <w:r>
        <w:t xml:space="preserve">exists and matches the Lambda env (</w:t>
      </w:r>
      <w:r>
        <w:rPr>
          <w:rStyle w:val="VerbatimChar"/>
        </w:rPr>
        <w:t xml:space="preserve">TABLE_CHANGES</w:t>
      </w:r>
      <w:r>
        <w:t xml:space="preserve">), and that</w:t>
      </w:r>
      <w:r>
        <w:t xml:space="preserve"> </w:t>
      </w:r>
      <w:r>
        <w:rPr>
          <w:rStyle w:val="VerbatimChar"/>
        </w:rPr>
        <w:t xml:space="preserve">ChangesFn</w:t>
      </w:r>
      <w:r>
        <w:t xml:space="preserve"> </w:t>
      </w:r>
      <w:r>
        <w:t xml:space="preserve">has CRUD permissions. If absent, redeploy the</w:t>
      </w:r>
      <w:r>
        <w:t xml:space="preserve"> </w:t>
      </w:r>
      <w:r>
        <w:rPr>
          <w:rStyle w:val="VerbatimChar"/>
        </w:rPr>
        <w:t xml:space="preserve">ChangesTable</w:t>
      </w:r>
      <w:r>
        <w:t xml:space="preserve"> </w:t>
      </w:r>
      <w:r>
        <w:t xml:space="preserve">resource from</w:t>
      </w:r>
      <w:r>
        <w:t xml:space="preserve"> </w:t>
      </w:r>
      <w:r>
        <w:rPr>
          <w:rStyle w:val="VerbatimChar"/>
        </w:rPr>
        <w:t xml:space="preserve">template.yaml</w:t>
      </w:r>
      <w:r>
        <w:t xml:space="preserve"> </w:t>
      </w:r>
      <w:r>
        <w:t xml:space="preserve">or correct the prefix for the dev stage.【F:services/finanzas-api/template.yaml†L214-L231】【F:services/finanzas-api/template.yaml†L1220-L1258】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Protect against duplicate ids</w:t>
      </w:r>
    </w:p>
    <w:p>
      <w:pPr>
        <w:numPr>
          <w:ilvl w:val="1"/>
          <w:numId w:val="1008"/>
        </w:numPr>
        <w:pStyle w:val="Compact"/>
      </w:pPr>
      <w:r>
        <w:t xml:space="preserve">Either ensure frontend never supplies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(current UI doesn’t) or make the handler generate the id unconditionally when</w:t>
      </w:r>
      <w:r>
        <w:t xml:space="preserve"> </w:t>
      </w:r>
      <w:r>
        <w:rPr>
          <w:rStyle w:val="VerbatimChar"/>
        </w:rPr>
        <w:t xml:space="preserve">sk</w:t>
      </w:r>
      <w:r>
        <w:t xml:space="preserve"> </w:t>
      </w:r>
      <w:r>
        <w:t xml:space="preserve">already exists, returning 409 on collision. This prevents silent retries from surfacing as 500s.【F:services/finanzas-api/src/handlers/changes.ts†L134-L168】</w:t>
      </w:r>
    </w:p>
    <w:bookmarkEnd w:id="22"/>
    <w:bookmarkStart w:id="23" w:name="testvalidation-plan"/>
    <w:p>
      <w:pPr>
        <w:pStyle w:val="Heading2"/>
      </w:pPr>
      <w:r>
        <w:t xml:space="preserve">Test/validation plan</w:t>
      </w:r>
    </w:p>
    <w:p>
      <w:pPr>
        <w:numPr>
          <w:ilvl w:val="0"/>
          <w:numId w:val="1009"/>
        </w:numPr>
        <w:pStyle w:val="Compact"/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cd services/finanzas-api &amp;&amp; npm test --runInBand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Contract:</w:t>
      </w:r>
      <w:r>
        <w:t xml:space="preserve"> </w:t>
      </w:r>
      <w:r>
        <w:rPr>
          <w:rStyle w:val="VerbatimChar"/>
        </w:rPr>
        <w:t xml:space="preserve">bash tests/finanzas/changes/run-changes-tests.sh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tests/finanzas/projects/run-projects-tests.sh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Frontend build sanity:</w:t>
      </w:r>
      <w:r>
        <w:t xml:space="preserve"> </w:t>
      </w:r>
      <w:r>
        <w:rPr>
          <w:rStyle w:val="VerbatimChar"/>
        </w:rPr>
        <w:t xml:space="preserve">npm run build:finanzas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UI: In</w:t>
      </w:r>
      <w:r>
        <w:t xml:space="preserve"> </w:t>
      </w:r>
      <w:r>
        <w:rPr>
          <w:rStyle w:val="VerbatimChar"/>
        </w:rPr>
        <w:t xml:space="preserve">/finanzas/sdmt/cost/changes</w:t>
      </w:r>
      <w:r>
        <w:t xml:space="preserve">, pick a known project (e.g., the first from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), load the page (expect no 500s), submit a new change with title/description/impact, and confirm it appears in the table and summary counts with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SDMT Changes API – 500s investigation</dc:title>
  <dc:creator>Ikusi</dc:creator>
  <cp:keywords/>
  <dcterms:created xsi:type="dcterms:W3CDTF">2026-01-18T02:59:21Z</dcterms:created>
  <dcterms:modified xsi:type="dcterms:W3CDTF">2026-01-18T02:59:21Z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18, 2026</vt:lpwstr>
  </property>
</Properties>
</file>