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(MOD-ING, MOD-LEAD, etc.)</w:t>
      </w:r>
      <w:r>
        <w:br/>
      </w:r>
      <w:r>
        <w:rPr>
          <w:rStyle w:val="VerbatimChar"/>
        </w:rPr>
        <w:t xml:space="preserve">│                 │  - Non-labor estimates with rubroId (GSV-REU, TEC-LIC-MON,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2026-01-29T08:32:42Z</dcterms:created>
  <dcterms:modified xsi:type="dcterms:W3CDTF">2026-01-29T08:32:42Z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