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Data Analysts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Data schemas and table structures for Finanzas SD</w:t>
      </w:r>
    </w:p>
    <w:p>
      <w:pPr>
        <w:pStyle w:val="BodyText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pStyle w:val="FirstParagraph"/>
      </w:pPr>
      <w:r>
        <w:t xml:space="preserve">All tables use composite keys (</w:t>
      </w:r>
      <w:r>
        <w:rPr>
          <w:rStyle w:val="VerbatimChar"/>
        </w:rPr>
        <w:t xml:space="preserve">pk</w:t>
      </w:r>
      <w:r>
        <w:t xml:space="preserve"> </w:t>
      </w:r>
      <w:r>
        <w:t xml:space="preserve">as HASH,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as RANGE) with PAY_PER_REQUEST billing mode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finz_rubros_taxonomia</w:t>
      </w:r>
      <w:r>
        <w:t xml:space="preserve">:</w:t>
      </w:r>
      <w:r>
        <w:t xml:space="preserve"> </w:t>
      </w:r>
      <w:r>
        <w:rPr>
          <w:rStyle w:val="VerbatimChar"/>
        </w:rPr>
        <w:t xml:space="preserve">pk=TAX#{category}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relaciones de taxonomía y clasificación.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finz_allocations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finz_payroll_actuals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sk=PAYROLL#{period}</w:t>
      </w:r>
      <w:r>
        <w:t xml:space="preserve">; datos reales de nómina por periodo.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finz_adjustments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sk=ADJUSTMENT#{adjustmentId}</w:t>
      </w:r>
      <w:r>
        <w:t xml:space="preserve">;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sk=CHANGE#{changeId}</w:t>
      </w:r>
      <w:r>
        <w:t xml:space="preserve">; historial de cambios y aprobaciones.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sk=ALERT#{alertId}</w:t>
      </w:r>
      <w:r>
        <w:t xml:space="preserve">; alertas de desviaciones y auditoría.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finz_providers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pk=PROVIDER#{providerId}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proveedores y vendors registrados.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finz_audit_log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sk=AUDIT#{timestamp}</w:t>
      </w:r>
      <w:r>
        <w:t xml:space="preserve">; registros de auditoría completos.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finz_prefacturas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sk=PREFACTURA#{prefacturaId}</w:t>
      </w:r>
      <w:r>
        <w:t xml:space="preserve">; prefacturas y datos relacionados.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2025-12-11T01:41:20Z</dcterms:created>
  <dcterms:modified xsi:type="dcterms:W3CDTF">2025-12-11T01:41:20Z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