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ADR-0002: Separate API Gateway for Finanzas SD Domain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41" w:name="Xe33b37b1d5f3bee381361e8ab5cd43472d50650"/>
    <w:p>
      <w:pPr>
        <w:pStyle w:val="Heading1"/>
      </w:pPr>
      <w:r>
        <w:t xml:space="preserve">ADR-0002: Separate API Gateway for Finanzas SD Domain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Accepted</w:t>
      </w:r>
    </w:p>
    <w:p>
      <w:pPr>
        <w:pStyle w:val="BodyText"/>
      </w:pPr>
      <w:r>
        <w:rPr>
          <w:bCs/>
          <w:b/>
        </w:rPr>
        <w:t xml:space="preserve">Date</w:t>
      </w:r>
      <w:r>
        <w:t xml:space="preserve">: 2025-11-02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Financial Planning-U</w:t>
      </w:r>
    </w:p>
    <w:p>
      <w:r>
        <w:pict>
          <v:rect style="width:0;height:1.5pt" o:hralign="center" o:hrstd="t" o:hr="t"/>
        </w:pict>
      </w:r>
    </w:p>
    <w:bookmarkStart w:id="20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We will maintain a</w:t>
      </w:r>
      <w:r>
        <w:t xml:space="preserve"> </w:t>
      </w:r>
      <w:r>
        <w:rPr>
          <w:bCs/>
          <w:b/>
        </w:rPr>
        <w:t xml:space="preserve">dedicated API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finanzas-sd-api</w:t>
      </w:r>
      <w:r>
        <w:t xml:space="preserve">) for the Finanzas Service Delivery (SD) business domain, separate from other modules such as Project Management (PM) or future domains.</w:t>
      </w:r>
    </w:p>
    <w:bookmarkEnd w:id="20"/>
    <w:bookmarkStart w:id="2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Financial Planning-U platform is architected as a modular system where different business domains have distinct: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Lifecycles</w:t>
      </w:r>
      <w:r>
        <w:t xml:space="preserve">: Different release cadences and deployment schedules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requirements</w:t>
      </w:r>
      <w:r>
        <w:t xml:space="preserve">: Domain-specific RBAC, authentication scopes, and compliance needs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Scaling characteristics</w:t>
      </w:r>
      <w:r>
        <w:t xml:space="preserve">: Varying traffic patterns, quotas, and performance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Team ownership</w:t>
      </w:r>
      <w:r>
        <w:t xml:space="preserve">: Independent teams managing their respective domains</w:t>
      </w:r>
    </w:p>
    <w:p>
      <w:pPr>
        <w:pStyle w:val="FirstParagraph"/>
      </w:pPr>
      <w:r>
        <w:t xml:space="preserve">The Finanzas SD module specifically handles:</w:t>
      </w:r>
      <w:r>
        <w:t xml:space="preserve"> </w:t>
      </w:r>
      <w:r>
        <w:t xml:space="preserve">- Financial project planning and tracking</w:t>
      </w:r>
      <w:r>
        <w:t xml:space="preserve"> </w:t>
      </w:r>
      <w:r>
        <w:t xml:space="preserve">- Budget allocation and management</w:t>
      </w:r>
      <w:r>
        <w:t xml:space="preserve"> </w:t>
      </w:r>
      <w:r>
        <w:t xml:space="preserve">- Payroll integration</w:t>
      </w:r>
      <w:r>
        <w:t xml:space="preserve"> </w:t>
      </w:r>
      <w:r>
        <w:t xml:space="preserve">- Service delivery control</w:t>
      </w:r>
      <w:r>
        <w:t xml:space="preserve"> </w:t>
      </w:r>
      <w:r>
        <w:t xml:space="preserve">- Provider management</w:t>
      </w:r>
      <w:r>
        <w:t xml:space="preserve"> </w:t>
      </w:r>
      <w:r>
        <w:t xml:space="preserve">- Budget variance alerts (PEP-3)</w:t>
      </w:r>
    </w:p>
    <w:p>
      <w:pPr>
        <w:pStyle w:val="BodyText"/>
      </w:pPr>
      <w:r>
        <w:t xml:space="preserve">This module requires: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Cognito JWT authentication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SDT</w:t>
      </w:r>
      <w:r>
        <w:t xml:space="preserve"> </w:t>
      </w:r>
      <w:r>
        <w:t xml:space="preserve">(Service Delivery Team) group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Independent deployment</w:t>
      </w:r>
      <w:r>
        <w:t xml:space="preserve"> </w:t>
      </w:r>
      <w:r>
        <w:t xml:space="preserve">cycles without impacting other domains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Fine-grained observability</w:t>
      </w:r>
      <w:r>
        <w:t xml:space="preserve"> </w:t>
      </w:r>
      <w:r>
        <w:t xml:space="preserve">for financial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Strict rate limiting</w:t>
      </w:r>
      <w:r>
        <w:t xml:space="preserve"> </w:t>
      </w:r>
      <w:r>
        <w:t xml:space="preserve">and quotas for financial data operations</w:t>
      </w:r>
    </w:p>
    <w:bookmarkEnd w:id="21"/>
    <w:bookmarkStart w:id="24" w:name="alternatives-considered"/>
    <w:p>
      <w:pPr>
        <w:pStyle w:val="Heading2"/>
      </w:pPr>
      <w:r>
        <w:t xml:space="preserve">Alternatives Considered</w:t>
      </w:r>
    </w:p>
    <w:bookmarkStart w:id="22" w:name="Xe162de930130b1fe296e0ae11fc6c0b83078027"/>
    <w:p>
      <w:pPr>
        <w:pStyle w:val="Heading3"/>
      </w:pPr>
      <w:r>
        <w:t xml:space="preserve">Option 1: Shared API Gateway with Path-Based Routing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Single infrastructure component to manage</w:t>
      </w:r>
      <w:r>
        <w:t xml:space="preserve"> </w:t>
      </w:r>
      <w:r>
        <w:t xml:space="preserve">- Potentially lower AWS costs (fewer API Gateways)</w:t>
      </w:r>
      <w:r>
        <w:t xml:space="preserve"> </w:t>
      </w:r>
      <w:r>
        <w:t xml:space="preserve">- Unified API domain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Blast radius</w:t>
      </w:r>
      <w:r>
        <w:t xml:space="preserve">: Deployment or configuration changes in one domain affect all domains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RBAC complexity</w:t>
      </w:r>
      <w:r>
        <w:t xml:space="preserve">: Mixing authorization rules across domains in one gateway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Scaling constraints</w:t>
      </w:r>
      <w:r>
        <w:t xml:space="preserve">: Single throttling/quota pool shared across unrelated workloads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: Difficult to isolate metrics, logs, and dashboards per domain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Release coupling</w:t>
      </w:r>
      <w:r>
        <w:t xml:space="preserve">: Changes to one domain require coordination with others</w:t>
      </w:r>
    </w:p>
    <w:bookmarkEnd w:id="22"/>
    <w:bookmarkStart w:id="23" w:name="X5e52b951279d3411d803c4543cba320850ae4f6"/>
    <w:p>
      <w:pPr>
        <w:pStyle w:val="Heading3"/>
      </w:pPr>
      <w:r>
        <w:t xml:space="preserve">Option 2: Separate API Gateways per Domain (Selected)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Blast-radius isolation</w:t>
      </w:r>
      <w:r>
        <w:t xml:space="preserve">: SD changes/rollouts don’t risk PM or other areas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Security &amp; RBAC</w:t>
      </w:r>
      <w:r>
        <w:t xml:space="preserve">: Dedicated Cognito app client + SDT group checks, per-API IAM policies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Independent scaling &amp; quotas</w:t>
      </w:r>
      <w:r>
        <w:t xml:space="preserve">: Per-API throttles, caching, alarms, and budgets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Clear observability</w:t>
      </w:r>
      <w:r>
        <w:t xml:space="preserve">: Separate logs/metrics/dashboards; easier SLO/SLA tracking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Lifecycle independence</w:t>
      </w:r>
      <w:r>
        <w:t xml:space="preserve">: SD module can evolve schema and rate limits autonomously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Cost visibility</w:t>
      </w:r>
      <w:r>
        <w:t xml:space="preserve">: Better tagging and cost allocation per domain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Slight increase in infrastructure complexity (multiple API Gateways)</w:t>
      </w:r>
      <w:r>
        <w:t xml:space="preserve"> </w:t>
      </w:r>
      <w:r>
        <w:t xml:space="preserve">- Minor cost increase (though minimal for HTTP APIs in PAY_PER_REQUEST mode)</w:t>
      </w:r>
    </w:p>
    <w:bookmarkEnd w:id="23"/>
    <w:bookmarkEnd w:id="24"/>
    <w:bookmarkStart w:id="25" w:name="decision-rationale"/>
    <w:p>
      <w:pPr>
        <w:pStyle w:val="Heading2"/>
      </w:pPr>
      <w:r>
        <w:t xml:space="preserve">Decision Rationale</w:t>
      </w:r>
    </w:p>
    <w:p>
      <w:pPr>
        <w:pStyle w:val="FirstParagraph"/>
      </w:pPr>
      <w:r>
        <w:t xml:space="preserve">We choose</w:t>
      </w:r>
      <w:r>
        <w:t xml:space="preserve"> </w:t>
      </w:r>
      <w:r>
        <w:rPr>
          <w:bCs/>
          <w:b/>
        </w:rPr>
        <w:t xml:space="preserve">Option 2</w:t>
      </w:r>
      <w:r>
        <w:t xml:space="preserve"> </w:t>
      </w:r>
      <w:r>
        <w:t xml:space="preserve">(separate API Gateway) because: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Operational safety</w:t>
      </w:r>
      <w:r>
        <w:t xml:space="preserve">: Financial operations are critical. Isolating the API Gateway ensures that non-financial deployments cannot accidentally impact financial services.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Security posture</w:t>
      </w:r>
      <w:r>
        <w:t xml:space="preserve">: Financial data requires strict access controls. A dedicated gateway allows us to:</w:t>
      </w:r>
    </w:p>
    <w:p>
      <w:pPr>
        <w:numPr>
          <w:ilvl w:val="1"/>
          <w:numId w:val="1003"/>
        </w:numPr>
        <w:pStyle w:val="Compact"/>
      </w:pPr>
      <w:r>
        <w:t xml:space="preserve">Enforce</w:t>
      </w:r>
      <w:r>
        <w:t xml:space="preserve"> </w:t>
      </w:r>
      <w:r>
        <w:rPr>
          <w:rStyle w:val="VerbatimChar"/>
        </w:rPr>
        <w:t xml:space="preserve">SDT</w:t>
      </w:r>
      <w:r>
        <w:t xml:space="preserve"> </w:t>
      </w:r>
      <w:r>
        <w:t xml:space="preserve">group membership at the API level</w:t>
      </w:r>
    </w:p>
    <w:p>
      <w:pPr>
        <w:numPr>
          <w:ilvl w:val="1"/>
          <w:numId w:val="1003"/>
        </w:numPr>
        <w:pStyle w:val="Compact"/>
      </w:pPr>
      <w:r>
        <w:t xml:space="preserve">Apply custom WAF rules specific to financial operations</w:t>
      </w:r>
    </w:p>
    <w:p>
      <w:pPr>
        <w:numPr>
          <w:ilvl w:val="1"/>
          <w:numId w:val="1003"/>
        </w:numPr>
        <w:pStyle w:val="Compact"/>
      </w:pPr>
      <w:r>
        <w:t xml:space="preserve">Maintain separate IAM policies and resource-based policies</w:t>
      </w:r>
    </w:p>
    <w:p>
      <w:pPr>
        <w:numPr>
          <w:ilvl w:val="1"/>
          <w:numId w:val="1003"/>
        </w:numPr>
        <w:pStyle w:val="Compact"/>
      </w:pPr>
      <w:r>
        <w:t xml:space="preserve">Implement domain-specific rate limiting for financial endpoints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Scalability</w:t>
      </w:r>
      <w:r>
        <w:t xml:space="preserve">: Financial operations may have different traffic patterns (e.g., end-of-month spikes for payroll). Independent quotas prevent resource contention.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Compliance &amp; audit</w:t>
      </w:r>
      <w:r>
        <w:t xml:space="preserve">: Financial systems often require detailed audit trails. Separate CloudWatch log groups and X-Ray traces simplify compliance reporting.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Team velocity</w:t>
      </w:r>
      <w:r>
        <w:t xml:space="preserve">: The SD team can deploy, test, and rollback independently without coordinating with other teams.</w:t>
      </w:r>
    </w:p>
    <w:bookmarkEnd w:id="25"/>
    <w:bookmarkStart w:id="30" w:name="implementation"/>
    <w:p>
      <w:pPr>
        <w:pStyle w:val="Heading2"/>
      </w:pPr>
      <w:r>
        <w:t xml:space="preserve">Implementation</w:t>
      </w:r>
    </w:p>
    <w:bookmarkStart w:id="26" w:name="current-architecture-mode-a"/>
    <w:p>
      <w:pPr>
        <w:pStyle w:val="Heading3"/>
      </w:pPr>
      <w:r>
        <w:t xml:space="preserve">Current Architecture (Mode 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CloudFront     │ (d7t9x3j66yd8k.cloudfront.net)</w:t>
      </w:r>
      <w:r>
        <w:br/>
      </w:r>
      <w:r>
        <w:rPr>
          <w:rStyle w:val="VerbatimChar"/>
        </w:rPr>
        <w:t xml:space="preserve">│  Distribution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/finanzas/* → S3 (static UI assets)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┌────────┐</w:t>
      </w:r>
      <w:r>
        <w:br/>
      </w:r>
      <w:r>
        <w:rPr>
          <w:rStyle w:val="VerbatimChar"/>
        </w:rPr>
        <w:t xml:space="preserve">    │   S3   │ (UI build artifacts)</w:t>
      </w:r>
      <w:r>
        <w:br/>
      </w:r>
      <w:r>
        <w:rPr>
          <w:rStyle w:val="VerbatimChar"/>
        </w:rPr>
        <w:t xml:space="preserve">    └────────┘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Frontend App   │ (running in browser)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Direct API calls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Gateway (finanzas-sd-api)              │</w:t>
      </w:r>
      <w:r>
        <w:br/>
      </w:r>
      <w:r>
        <w:rPr>
          <w:rStyle w:val="VerbatimChar"/>
        </w:rPr>
        <w:t xml:space="preserve">│  https://{api-id}.execute-api.us-east-2...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JWT Cognito Authorizer (SDT group)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Lambda + DDB   │ (Finanzas handlers)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26"/>
    <w:bookmarkStart w:id="27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CloudFront Distribution</w:t>
      </w:r>
      <w:r>
        <w:t xml:space="preserve">: Serves static UI assets at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from S3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Gateway (finanzas-sd-api)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Dedicated HTTP API in</w:t>
      </w:r>
      <w:r>
        <w:t xml:space="preserve"> </w:t>
      </w:r>
      <w:r>
        <w:rPr>
          <w:rStyle w:val="VerbatimChar"/>
        </w:rPr>
        <w:t xml:space="preserve">us-east-2</w:t>
      </w:r>
    </w:p>
    <w:p>
      <w:pPr>
        <w:numPr>
          <w:ilvl w:val="1"/>
          <w:numId w:val="1005"/>
        </w:numPr>
        <w:pStyle w:val="Compact"/>
      </w:pPr>
      <w:r>
        <w:t xml:space="preserve">Cognito JWT authorizer (issuer: User Pool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CORS configured for CloudFront domain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Cognito User Pool</w:t>
      </w:r>
      <w:r>
        <w:t xml:space="preserve">: Shared with other modules, but dedicated app client for Finanzas SD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Lambda Functions</w:t>
      </w:r>
      <w:r>
        <w:t xml:space="preserve">: Finanzas business logic (projects, allocations, payroll, etc.)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DynamoDB Tables</w:t>
      </w:r>
      <w:r>
        <w:t xml:space="preserve">: Finanzas data stores (projects, rubros, allocations, etc.)</w:t>
      </w:r>
    </w:p>
    <w:bookmarkEnd w:id="27"/>
    <w:bookmarkStart w:id="28" w:name="cors-configuration"/>
    <w:p>
      <w:pPr>
        <w:pStyle w:val="Heading3"/>
      </w:pPr>
      <w:r>
        <w:t xml:space="preserve">CORS Configuration</w:t>
      </w:r>
    </w:p>
    <w:p>
      <w:pPr>
        <w:pStyle w:val="SourceCode"/>
      </w:pPr>
      <w:r>
        <w:rPr>
          <w:rStyle w:val="FunctionTok"/>
        </w:rPr>
        <w:t xml:space="preserve">CorsConfiguration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AllowOrigins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https://d7t9x3j66yd8k.cloudfront.net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PUT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OPTIONS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'Content-Type'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</w:p>
    <w:bookmarkEnd w:id="28"/>
    <w:bookmarkStart w:id="29" w:name="X758e1945cf23cfc2b3b3fc0bd760d727fa02c79"/>
    <w:p>
      <w:pPr>
        <w:pStyle w:val="Heading3"/>
      </w:pPr>
      <w:r>
        <w:t xml:space="preserve">Optional Enhancement: Mode B (CloudFront API Proxy)</w:t>
      </w:r>
    </w:p>
    <w:p>
      <w:pPr>
        <w:pStyle w:val="FirstParagraph"/>
      </w:pPr>
      <w:r>
        <w:t xml:space="preserve">Future consideration: Proxy API requests through CloudFront at</w:t>
      </w:r>
      <w:r>
        <w:t xml:space="preserve"> </w:t>
      </w:r>
      <w:r>
        <w:rPr>
          <w:rStyle w:val="VerbatimChar"/>
        </w:rPr>
        <w:t xml:space="preserve">/api/finanzas/*</w:t>
      </w:r>
      <w:r>
        <w:t xml:space="preserve"> </w:t>
      </w:r>
      <w:r>
        <w:t xml:space="preserve">for:</w:t>
      </w:r>
      <w:r>
        <w:t xml:space="preserve"> </w:t>
      </w:r>
      <w:r>
        <w:t xml:space="preserve">- Single origin domain for UI and API</w:t>
      </w:r>
      <w:r>
        <w:t xml:space="preserve"> </w:t>
      </w:r>
      <w:r>
        <w:t xml:space="preserve">- Potential latency reduction via CloudFront edge locations</w:t>
      </w:r>
      <w:r>
        <w:t xml:space="preserve"> </w:t>
      </w:r>
      <w:r>
        <w:t xml:space="preserve">- Unified domain for simplified CORS</w:t>
      </w:r>
    </w:p>
    <w:p>
      <w:pPr>
        <w:pStyle w:val="BodyText"/>
      </w:pPr>
      <w:r>
        <w:rPr>
          <w:bCs/>
          <w:b/>
        </w:rPr>
        <w:t xml:space="preserve">Requirements for Mode B:</w:t>
      </w:r>
      <w:r>
        <w:t xml:space="preserve"> </w:t>
      </w:r>
      <w:r>
        <w:t xml:space="preserve">- Add API Gateway as CloudFront origin</w:t>
      </w:r>
      <w:r>
        <w:t xml:space="preserve"> </w:t>
      </w:r>
      <w:r>
        <w:t xml:space="preserve">- Configure behavior for</w:t>
      </w:r>
      <w:r>
        <w:t xml:space="preserve"> </w:t>
      </w:r>
      <w:r>
        <w:rPr>
          <w:rStyle w:val="VerbatimChar"/>
        </w:rPr>
        <w:t xml:space="preserve">/api/finanzas/*</w:t>
      </w:r>
      <w:r>
        <w:t xml:space="preserve"> </w:t>
      </w:r>
      <w:r>
        <w:t xml:space="preserve">path pattern</w:t>
      </w:r>
      <w:r>
        <w:t xml:space="preserve"> </w:t>
      </w:r>
      <w:r>
        <w:t xml:space="preserve">- Use origin request policy to forward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and query strings</w:t>
      </w:r>
      <w:r>
        <w:t xml:space="preserve"> </w:t>
      </w:r>
      <w:r>
        <w:t xml:space="preserve">- Update CORS to allow CloudFront domain or use</w:t>
      </w:r>
      <w:r>
        <w:t xml:space="preserve"> </w:t>
      </w:r>
      <w:r>
        <w:rPr>
          <w:rStyle w:val="VerbatimChar"/>
        </w:rPr>
        <w:t xml:space="preserve">'*'</w:t>
      </w:r>
      <w:r>
        <w:t xml:space="preserve"> </w:t>
      </w:r>
      <w:r>
        <w:t xml:space="preserve">for development</w:t>
      </w:r>
    </w:p>
    <w:p>
      <w:pPr>
        <w:pStyle w:val="BodyText"/>
      </w:pPr>
      <w:r>
        <w:rPr>
          <w:bCs/>
          <w:b/>
        </w:rPr>
        <w:t xml:space="preserve">Current Status</w:t>
      </w:r>
      <w:r>
        <w:t xml:space="preserve">: Mode B is documented as a</w:t>
      </w:r>
      <w:r>
        <w:t xml:space="preserve"> </w:t>
      </w:r>
      <w:r>
        <w:rPr>
          <w:bCs/>
          <w:b/>
        </w:rPr>
        <w:t xml:space="preserve">backlog item</w:t>
      </w:r>
      <w:r>
        <w:t xml:space="preserve"> </w:t>
      </w:r>
      <w:r>
        <w:t xml:space="preserve">for future implementation if needed.</w:t>
      </w:r>
    </w:p>
    <w:bookmarkEnd w:id="29"/>
    <w:bookmarkEnd w:id="30"/>
    <w:bookmarkStart w:id="34" w:name="consequences"/>
    <w:p>
      <w:pPr>
        <w:pStyle w:val="Heading2"/>
      </w:pPr>
      <w:r>
        <w:t xml:space="preserve">Consequences</w:t>
      </w:r>
    </w:p>
    <w:bookmarkStart w:id="31" w:name="positive"/>
    <w:p>
      <w:pPr>
        <w:pStyle w:val="Heading3"/>
      </w:pPr>
      <w:r>
        <w:t xml:space="preserve">Positive</w:t>
      </w:r>
    </w:p>
    <w:p>
      <w:pPr>
        <w:numPr>
          <w:ilvl w:val="0"/>
          <w:numId w:val="1006"/>
        </w:numPr>
        <w:pStyle w:val="Compact"/>
      </w:pPr>
      <w:r>
        <w:t xml:space="preserve">✅ Independent deployment and rollback for Finanzas SD</w:t>
      </w:r>
    </w:p>
    <w:p>
      <w:pPr>
        <w:numPr>
          <w:ilvl w:val="0"/>
          <w:numId w:val="1006"/>
        </w:numPr>
        <w:pStyle w:val="Compact"/>
      </w:pPr>
      <w:r>
        <w:t xml:space="preserve">✅ Isolated failure domains (API issues don’t cascade)</w:t>
      </w:r>
    </w:p>
    <w:p>
      <w:pPr>
        <w:numPr>
          <w:ilvl w:val="0"/>
          <w:numId w:val="1006"/>
        </w:numPr>
        <w:pStyle w:val="Compact"/>
      </w:pPr>
      <w:r>
        <w:t xml:space="preserve">✅ Clear security boundaries and audit trails</w:t>
      </w:r>
    </w:p>
    <w:p>
      <w:pPr>
        <w:numPr>
          <w:ilvl w:val="0"/>
          <w:numId w:val="1006"/>
        </w:numPr>
        <w:pStyle w:val="Compact"/>
      </w:pPr>
      <w:r>
        <w:t xml:space="preserve">✅ Flexible rate limiting and quota management</w:t>
      </w:r>
    </w:p>
    <w:p>
      <w:pPr>
        <w:numPr>
          <w:ilvl w:val="0"/>
          <w:numId w:val="1006"/>
        </w:numPr>
        <w:pStyle w:val="Compact"/>
      </w:pPr>
      <w:r>
        <w:t xml:space="preserve">✅ Improved observability and debugging</w:t>
      </w:r>
    </w:p>
    <w:bookmarkEnd w:id="31"/>
    <w:bookmarkStart w:id="32" w:name="negative"/>
    <w:p>
      <w:pPr>
        <w:pStyle w:val="Heading3"/>
      </w:pPr>
      <w:r>
        <w:t xml:space="preserve">Negative</w:t>
      </w:r>
    </w:p>
    <w:p>
      <w:pPr>
        <w:numPr>
          <w:ilvl w:val="0"/>
          <w:numId w:val="1007"/>
        </w:numPr>
        <w:pStyle w:val="Compact"/>
      </w:pPr>
      <w:r>
        <w:t xml:space="preserve">Additional infrastructure component to manage</w:t>
      </w:r>
    </w:p>
    <w:p>
      <w:pPr>
        <w:numPr>
          <w:ilvl w:val="0"/>
          <w:numId w:val="1007"/>
        </w:numPr>
        <w:pStyle w:val="Compact"/>
      </w:pPr>
      <w:r>
        <w:t xml:space="preserve">Slight increase in AWS costs (minimal for HTTP API)</w:t>
      </w:r>
    </w:p>
    <w:p>
      <w:pPr>
        <w:numPr>
          <w:ilvl w:val="0"/>
          <w:numId w:val="1007"/>
        </w:numPr>
        <w:pStyle w:val="Compact"/>
      </w:pPr>
      <w:r>
        <w:t xml:space="preserve">Need to manage multiple API Gateway configurations</w:t>
      </w:r>
    </w:p>
    <w:bookmarkEnd w:id="32"/>
    <w:bookmarkStart w:id="33" w:name="neutral"/>
    <w:p>
      <w:pPr>
        <w:pStyle w:val="Heading3"/>
      </w:pPr>
      <w:r>
        <w:t xml:space="preserve">Neutral</w:t>
      </w:r>
    </w:p>
    <w:p>
      <w:pPr>
        <w:numPr>
          <w:ilvl w:val="0"/>
          <w:numId w:val="1008"/>
        </w:numPr>
        <w:pStyle w:val="Compact"/>
      </w:pPr>
      <w:r>
        <w:t xml:space="preserve">Frontend must be configured with the correct API base URL</w:t>
      </w:r>
    </w:p>
    <w:p>
      <w:pPr>
        <w:numPr>
          <w:ilvl w:val="0"/>
          <w:numId w:val="1008"/>
        </w:numPr>
        <w:pStyle w:val="Compact"/>
      </w:pPr>
      <w:r>
        <w:t xml:space="preserve">OpenAPI specification uses variableized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section</w:t>
      </w:r>
    </w:p>
    <w:bookmarkEnd w:id="33"/>
    <w:bookmarkEnd w:id="34"/>
    <w:bookmarkStart w:id="3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  <w:pStyle w:val="Compact"/>
      </w:pPr>
      <w:hyperlink r:id="rId35">
        <w:r>
          <w:rPr>
            <w:rStyle w:val="Hyperlink"/>
          </w:rPr>
          <w:t xml:space="preserve">SAM Template</w:t>
        </w:r>
      </w:hyperlink>
    </w:p>
    <w:p>
      <w:pPr>
        <w:numPr>
          <w:ilvl w:val="0"/>
          <w:numId w:val="1009"/>
        </w:numPr>
        <w:pStyle w:val="Compact"/>
      </w:pPr>
      <w:hyperlink r:id="rId36">
        <w:r>
          <w:rPr>
            <w:rStyle w:val="Hyperlink"/>
          </w:rPr>
          <w:t xml:space="preserve">Finanzas Architecture</w:t>
        </w:r>
      </w:hyperlink>
    </w:p>
    <w:p>
      <w:pPr>
        <w:numPr>
          <w:ilvl w:val="0"/>
          <w:numId w:val="1009"/>
        </w:numPr>
        <w:pStyle w:val="Compact"/>
      </w:pPr>
      <w:hyperlink r:id="rId37">
        <w:r>
          <w:rPr>
            <w:rStyle w:val="Hyperlink"/>
          </w:rPr>
          <w:t xml:space="preserve">API Gateway HTTP APIs Documentation</w:t>
        </w:r>
      </w:hyperlink>
    </w:p>
    <w:p>
      <w:pPr>
        <w:numPr>
          <w:ilvl w:val="0"/>
          <w:numId w:val="1009"/>
        </w:numPr>
        <w:pStyle w:val="Compact"/>
      </w:pPr>
      <w:hyperlink r:id="rId38">
        <w:r>
          <w:rPr>
            <w:rStyle w:val="Hyperlink"/>
          </w:rPr>
          <w:t xml:space="preserve">Deploy Workflow</w:t>
        </w:r>
      </w:hyperlink>
    </w:p>
    <w:bookmarkEnd w:id="39"/>
    <w:bookmarkStart w:id="40" w:name="related-decisions"/>
    <w:p>
      <w:pPr>
        <w:pStyle w:val="Heading2"/>
      </w:pPr>
      <w:r>
        <w:t xml:space="preserve">Related Decisions</w:t>
      </w:r>
    </w:p>
    <w:p>
      <w:pPr>
        <w:numPr>
          <w:ilvl w:val="0"/>
          <w:numId w:val="1010"/>
        </w:numPr>
        <w:pStyle w:val="Compact"/>
      </w:pPr>
      <w:r>
        <w:t xml:space="preserve">ADR-0001: (Future) OIDC authentication for CI/CD</w:t>
      </w:r>
    </w:p>
    <w:p>
      <w:pPr>
        <w:numPr>
          <w:ilvl w:val="0"/>
          <w:numId w:val="1010"/>
        </w:numPr>
        <w:pStyle w:val="Compact"/>
      </w:pPr>
      <w:r>
        <w:t xml:space="preserve">ADR-0003: (Future) DynamoDB table design for Finanzas SD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: To be reviewed quarterly or when scaling requirements change significantly.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../../services/finanzas-api/template.yaml" TargetMode="External" /><Relationship Type="http://schemas.openxmlformats.org/officeDocument/2006/relationships/hyperlink" Id="rId36" Target="../architecture/finanzas-architecture.md" TargetMode="External" /><Relationship Type="http://schemas.openxmlformats.org/officeDocument/2006/relationships/hyperlink" Id="rId38" Target=".github/workflows/deploy-api.yml" TargetMode="External" /><Relationship Type="http://schemas.openxmlformats.org/officeDocument/2006/relationships/hyperlink" Id="rId37" Target="https://docs.aws.amazon.com/apigateway/latest/developerguide/http-ap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../services/finanzas-api/template.yaml" TargetMode="External" /><Relationship Type="http://schemas.openxmlformats.org/officeDocument/2006/relationships/hyperlink" Id="rId36" Target="../architecture/finanzas-architecture.md" TargetMode="External" /><Relationship Type="http://schemas.openxmlformats.org/officeDocument/2006/relationships/hyperlink" Id="rId38" Target=".github/workflows/deploy-api.yml" TargetMode="External" /><Relationship Type="http://schemas.openxmlformats.org/officeDocument/2006/relationships/hyperlink" Id="rId37" Target="https://docs.aws.amazon.com/apigateway/latest/developerguide/http-ap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ADR-0002: Separate API Gateway for Finanzas SD Domain</dc:title>
  <dc:creator>Ikusi</dc:creator>
  <cp:keywords/>
  <dcterms:created xsi:type="dcterms:W3CDTF">2025-11-11T00:18:45Z</dcterms:created>
  <dcterms:modified xsi:type="dcterms:W3CDTF">2025-11-11T00:18:45Z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