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Data models / Modelos de datos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10, 2025</w:t>
      </w:r>
    </w:p>
    <w:bookmarkStart w:id="23" w:name="finanzas-sd-data-models-modelos-de-datos"/>
    <w:p>
      <w:pPr>
        <w:pStyle w:val="Heading1"/>
      </w:pPr>
      <w:r>
        <w:t xml:space="preserve">Finanzas SD – Data models / Modelos de datos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Engineers, SDMT, Data Analysts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Data schemas and table structures for Finanzas SD</w:t>
      </w:r>
    </w:p>
    <w:p>
      <w:pPr>
        <w:pStyle w:val="BodyText"/>
      </w:pPr>
      <w:r>
        <w:t xml:space="preserve">Executive perspective: these schemas keep each project, rubro, and evidence traceable from intake to reconciliation, balancing agility with auditable guardrails. / Perspectiva ejecutiva: estos esquemas mantienen cada proyecto, rubro y evidencia trazable desde el intake hasta la reconciliación, equilibrando agilidad con controles auditables.</w:t>
      </w:r>
    </w:p>
    <w:bookmarkStart w:id="20" w:name="dynamodb-tables-resumen"/>
    <w:p>
      <w:pPr>
        <w:pStyle w:val="Heading2"/>
      </w:pPr>
      <w:r>
        <w:t xml:space="preserve">DynamoDB tables (resumen)</w:t>
      </w:r>
    </w:p>
    <w:p>
      <w:pPr>
        <w:pStyle w:val="FirstParagraph"/>
      </w:pPr>
      <w:r>
        <w:t xml:space="preserve">All tables use composite keys (</w:t>
      </w:r>
      <w:r>
        <w:rPr>
          <w:rStyle w:val="VerbatimChar"/>
        </w:rPr>
        <w:t xml:space="preserve">pk</w:t>
      </w:r>
      <w:r>
        <w:t xml:space="preserve"> </w:t>
      </w:r>
      <w:r>
        <w:t xml:space="preserve">as HASH,</w:t>
      </w:r>
      <w:r>
        <w:t xml:space="preserve"> </w:t>
      </w:r>
      <w:r>
        <w:rPr>
          <w:rStyle w:val="VerbatimChar"/>
        </w:rPr>
        <w:t xml:space="preserve">sk</w:t>
      </w:r>
      <w:r>
        <w:t xml:space="preserve"> </w:t>
      </w:r>
      <w:r>
        <w:t xml:space="preserve">as RANGE) with PAY_PER_REQUEST billing mode as defined in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finz_projects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sk=METADATA</w:t>
      </w:r>
      <w:r>
        <w:t xml:space="preserve">; campos clave: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finz_rubros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pk=RUBRO#{rubroId}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sk=CATALOGO</w:t>
      </w:r>
      <w:r>
        <w:t xml:space="preserve">; atributos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linea_codigo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tipo_costo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moneda_base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finz_rubros_taxonomia</w:t>
      </w:r>
      <w:r>
        <w:t xml:space="preserve">:</w:t>
      </w:r>
      <w:r>
        <w:t xml:space="preserve"> </w:t>
      </w:r>
      <w:r>
        <w:rPr>
          <w:rStyle w:val="VerbatimChar"/>
        </w:rPr>
        <w:t xml:space="preserve">pk=TAX#{category}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sk=RUBRO#{rubroId}</w:t>
      </w:r>
      <w:r>
        <w:t xml:space="preserve">; relaciones de taxonomía y clasificación.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finz_allocations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sk=ALLOCATION_RULE#{id}</w:t>
      </w:r>
      <w:r>
        <w:t xml:space="preserve">; parámetros de distribución mensual.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finz_payroll_actuals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sk=PAYROLL#{period}</w:t>
      </w:r>
      <w:r>
        <w:t xml:space="preserve">; datos reales de nómina por periodo.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finz_adjustments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sk=ADJUSTMENT#{adjustmentId}</w:t>
      </w:r>
      <w:r>
        <w:t xml:space="preserve">; excesos, reducciones y reasignaciones.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finz_changes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sk=CHANGE#{changeId}</w:t>
      </w:r>
      <w:r>
        <w:t xml:space="preserve">; historial de cambios y aprobaciones.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finz_alerts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sk=ALERT#{alertId}</w:t>
      </w:r>
      <w:r>
        <w:t xml:space="preserve">; alertas de desviaciones y auditoría.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finz_providers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pk=PROVIDER#{providerId}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sk=METADATA</w:t>
      </w:r>
      <w:r>
        <w:t xml:space="preserve">; proveedores y vendors registrados.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finz_audit_log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sk=AUDIT#{timestamp}</w:t>
      </w:r>
      <w:r>
        <w:t xml:space="preserve">; registros de auditoría completos.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finz_docs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sk=DOC#{docId}</w:t>
      </w:r>
      <w:r>
        <w:t xml:space="preserve">;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s3_key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linkedInvoiceId</w:t>
      </w:r>
      <w:r>
        <w:t xml:space="preserve">/</w:t>
      </w:r>
      <w:r>
        <w:rPr>
          <w:rStyle w:val="VerbatimChar"/>
        </w:rPr>
        <w:t xml:space="preserve">lineItemId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finz_prefacturas</w:t>
      </w:r>
      <w:r>
        <w:t xml:space="preserve">:</w:t>
      </w:r>
      <w:r>
        <w:t xml:space="preserve"> </w:t>
      </w:r>
      <w:r>
        <w:rPr>
          <w:rStyle w:val="VerbatimChar"/>
        </w:rPr>
        <w:t xml:space="preserve">pk=PROJECT#{projectId}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sk=PREFACTURA#{prefacturaId}</w:t>
      </w:r>
      <w:r>
        <w:t xml:space="preserve">; prefacturas y datos relacionados.</w:t>
      </w:r>
    </w:p>
    <w:bookmarkEnd w:id="20"/>
    <w:bookmarkStart w:id="21" w:name="relationships-relaciones"/>
    <w:p>
      <w:pPr>
        <w:pStyle w:val="Heading2"/>
      </w:pPr>
      <w:r>
        <w:t xml:space="preserve">Relationships / Relaciones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puede tener múltiples</w:t>
      </w:r>
      <w:r>
        <w:t xml:space="preserve"> </w:t>
      </w:r>
      <w:r>
        <w:rPr>
          <w:bCs/>
          <w:b/>
        </w:rPr>
        <w:t xml:space="preserve">baselines</w:t>
      </w:r>
      <w:r>
        <w:t xml:space="preserve"> </w:t>
      </w:r>
      <w:r>
        <w:t xml:space="preserve">y versiones de</w:t>
      </w:r>
      <w:r>
        <w:t xml:space="preserve"> </w:t>
      </w:r>
      <w:r>
        <w:rPr>
          <w:bCs/>
          <w:b/>
        </w:rPr>
        <w:t xml:space="preserve">handoff</w:t>
      </w:r>
      <w:r>
        <w:t xml:space="preserve"> </w:t>
      </w:r>
      <w:r>
        <w:t xml:space="preserve">hacia SDMT.</w:t>
      </w:r>
    </w:p>
    <w:p>
      <w:pPr>
        <w:numPr>
          <w:ilvl w:val="0"/>
          <w:numId w:val="1002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rubros</w:t>
      </w:r>
      <w:r>
        <w:t xml:space="preserve"> </w:t>
      </w:r>
      <w:r>
        <w:t xml:space="preserve">del catálogo se asocian a un proyecto, generan</w:t>
      </w:r>
      <w:r>
        <w:t xml:space="preserve"> </w:t>
      </w:r>
      <w:r>
        <w:rPr>
          <w:bCs/>
          <w:b/>
        </w:rPr>
        <w:t xml:space="preserve">line items</w:t>
      </w:r>
      <w:r>
        <w:t xml:space="preserve"> </w:t>
      </w:r>
      <w:r>
        <w:t xml:space="preserve">y alimentan el</w:t>
      </w:r>
      <w:r>
        <w:t xml:space="preserve"> </w:t>
      </w:r>
      <w:r>
        <w:rPr>
          <w:bCs/>
          <w:b/>
        </w:rPr>
        <w:t xml:space="preserve">forecast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Cada</w:t>
      </w:r>
      <w:r>
        <w:t xml:space="preserve"> </w:t>
      </w:r>
      <w:r>
        <w:rPr>
          <w:bCs/>
          <w:b/>
        </w:rPr>
        <w:t xml:space="preserve">invoice</w:t>
      </w:r>
      <w:r>
        <w:t xml:space="preserve"> </w:t>
      </w:r>
      <w:r>
        <w:t xml:space="preserve">referencia uno o más</w:t>
      </w:r>
      <w:r>
        <w:t xml:space="preserve"> </w:t>
      </w:r>
      <w:r>
        <w:rPr>
          <w:bCs/>
          <w:b/>
        </w:rPr>
        <w:t xml:space="preserve">line items</w:t>
      </w:r>
      <w:r>
        <w:t xml:space="preserve"> </w:t>
      </w:r>
      <w:r>
        <w:t xml:space="preserve">y guarda evidencia en S3.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Allocation rules</w:t>
      </w:r>
      <w:r>
        <w:t xml:space="preserve"> </w:t>
      </w:r>
      <w:r>
        <w:t xml:space="preserve">definen cómo se distribuyen montos de rubro/line item por periodo para el plan y el cierre mensual.</w:t>
      </w:r>
    </w:p>
    <w:bookmarkEnd w:id="21"/>
    <w:bookmarkStart w:id="22" w:name="data-quality-guardrails-controles"/>
    <w:p>
      <w:pPr>
        <w:pStyle w:val="Heading2"/>
      </w:pPr>
      <w:r>
        <w:t xml:space="preserve">Data quality guardrails / Controles</w:t>
      </w:r>
    </w:p>
    <w:p>
      <w:pPr>
        <w:numPr>
          <w:ilvl w:val="0"/>
          <w:numId w:val="1003"/>
        </w:numPr>
        <w:pStyle w:val="Compact"/>
      </w:pPr>
      <w:r>
        <w:t xml:space="preserve">Campos monetarios almacenan moneda explícita; no se mezclan divisas sin tasa definida.</w:t>
      </w:r>
    </w:p>
    <w:p>
      <w:pPr>
        <w:numPr>
          <w:ilvl w:val="0"/>
          <w:numId w:val="1003"/>
        </w:numPr>
        <w:pStyle w:val="Compact"/>
      </w:pPr>
      <w:r>
        <w:t xml:space="preserve">Cambios de baseline y approvals se auditan con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Uploads rechazan archivos sin metadatos de proyecto/line item/invoice.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Data models / Modelos de datos</dc:title>
  <dc:creator>Ikusi</dc:creator>
  <cp:keywords/>
  <dcterms:created xsi:type="dcterms:W3CDTF">2025-12-10T19:34:49Z</dcterms:created>
  <dcterms:modified xsi:type="dcterms:W3CDTF">2025-12-10T19:34:49Z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10, 2025</vt:lpwstr>
  </property>
</Properties>
</file>