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FAEF"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Tình huống:</w:t>
      </w:r>
    </w:p>
    <w:p w14:paraId="4D5357A6"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Ông A sinh ngày 26 tháng 1 năm 1998 và bà B sinh ngày 8 tháng 10 năm 2000. Cả hai đều cư trú tại xã X, huyện Y, thành phố HD và đã có mối quan hệ tình cảm trong vòng ba năm. Vào ngày 3 tháng 5 năm 2018, ông A và bà B đến văn phòng công chứng của ông M để ký kết một thỏa thuận về chế độ tài sản của chồng và vợ, với nội dung rằng tất cả tài sản của ông A (bao gồm cả tài sản trước và sau kết hôn) là tài sản chung của chồng và vợ. Vào ngày 4 tháng 6 năm 2018, Uỷ ban nhân dân xã thiết lập chế độ tài sản hôn nhân vào ngày 3 tháng 5 năm 2018. Ông A đồng ý ly hôn và yêu cầu xác định rằng thỏa thuận ký kết vào ngày 3 tháng 5 năm 2018 là không hợp lệ vì vào thời điểm ký kết thỏa thuận, ông A đã say rượu nên không ý thức về hành vi của mình và công chứng đã thực hiện thủ tục công khai này. Bà B là người yêu cũ của ông A.</w:t>
      </w:r>
    </w:p>
    <w:p w14:paraId="11565752" w14:textId="77777777" w:rsidR="00771104" w:rsidRPr="00771104" w:rsidRDefault="00771104" w:rsidP="00771104">
      <w:pPr>
        <w:jc w:val="both"/>
        <w:rPr>
          <w:rFonts w:ascii="Times New Roman" w:hAnsi="Times New Roman" w:cs="Times New Roman"/>
          <w:sz w:val="24"/>
          <w:szCs w:val="24"/>
        </w:rPr>
      </w:pPr>
    </w:p>
    <w:p w14:paraId="38609A5D"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 Bà B tuyên bố rằng trước khi ký kết thỏa thuận, cô và ông A đã sống chung và ông A không có bất kỳ ý kiến hoặc phản đối nào về thỏa thuận đã ký. Lý do ông A đưa ra chỉ là lý do để không chia sẻ tài sản của mình.</w:t>
      </w:r>
    </w:p>
    <w:p w14:paraId="6D0EB6C0" w14:textId="77777777" w:rsidR="00771104" w:rsidRPr="00771104" w:rsidRDefault="00771104" w:rsidP="00771104">
      <w:pPr>
        <w:jc w:val="both"/>
        <w:rPr>
          <w:rFonts w:ascii="Times New Roman" w:hAnsi="Times New Roman" w:cs="Times New Roman"/>
          <w:sz w:val="24"/>
          <w:szCs w:val="24"/>
        </w:rPr>
      </w:pPr>
    </w:p>
    <w:p w14:paraId="6885E333"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Câu hỏi: Quan điểm của bạn về giải pháp trong trường hợp này? Giải thích?</w:t>
      </w:r>
    </w:p>
    <w:p w14:paraId="736A1AAE" w14:textId="77777777" w:rsidR="00771104" w:rsidRPr="00771104" w:rsidRDefault="00771104" w:rsidP="00771104">
      <w:pPr>
        <w:jc w:val="both"/>
        <w:rPr>
          <w:rFonts w:ascii="Times New Roman" w:hAnsi="Times New Roman" w:cs="Times New Roman"/>
          <w:sz w:val="24"/>
          <w:szCs w:val="24"/>
        </w:rPr>
      </w:pPr>
    </w:p>
    <w:p w14:paraId="488E686A"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Trong trường hợp này, có một số vấn đề phải xem xét:</w:t>
      </w:r>
    </w:p>
    <w:p w14:paraId="1A48973B" w14:textId="77777777" w:rsidR="00771104" w:rsidRPr="00771104" w:rsidRDefault="00771104" w:rsidP="00771104">
      <w:pPr>
        <w:jc w:val="both"/>
        <w:rPr>
          <w:rFonts w:ascii="Times New Roman" w:hAnsi="Times New Roman" w:cs="Times New Roman"/>
          <w:sz w:val="24"/>
          <w:szCs w:val="24"/>
        </w:rPr>
      </w:pPr>
    </w:p>
    <w:p w14:paraId="6DDE7B69"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1. **Thỏa thuận tài sản hôn nhân**: Thỏa thuận ký kết vào ngày 3 tháng 5 năm 2018 nói rằng tài sản của ông A trước và sau kết hôn đều là tài sản chung của ông A và bà B. Thỏa thuận hôn nhân như vậy thường được xem xét nghiêm túc và yêu cầu sự đồng tình và hiểu biết đầy đủ của cả hai bên.</w:t>
      </w:r>
    </w:p>
    <w:p w14:paraId="0B316834" w14:textId="77777777" w:rsidR="00771104" w:rsidRPr="00771104" w:rsidRDefault="00771104" w:rsidP="00771104">
      <w:pPr>
        <w:jc w:val="both"/>
        <w:rPr>
          <w:rFonts w:ascii="Times New Roman" w:hAnsi="Times New Roman" w:cs="Times New Roman"/>
          <w:sz w:val="24"/>
          <w:szCs w:val="24"/>
        </w:rPr>
      </w:pPr>
    </w:p>
    <w:p w14:paraId="01774C84"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2. **Yếu tố ông A say rượu**: Nếu ông A thực sự say rượu khi ký kết thỏa thuận và không có ý thức về hành vi của mình, thì thỏa thuận này có thể bị coi là vô hiệu. Tuy nhiên, sự say rượu và thiếu ý thức phải được chứng minh một cách cụ thể và đáng tin cậy.</w:t>
      </w:r>
    </w:p>
    <w:p w14:paraId="58BF0B37" w14:textId="77777777" w:rsidR="00771104" w:rsidRPr="00771104" w:rsidRDefault="00771104" w:rsidP="00771104">
      <w:pPr>
        <w:jc w:val="both"/>
        <w:rPr>
          <w:rFonts w:ascii="Times New Roman" w:hAnsi="Times New Roman" w:cs="Times New Roman"/>
          <w:sz w:val="24"/>
          <w:szCs w:val="24"/>
        </w:rPr>
      </w:pPr>
    </w:p>
    <w:p w14:paraId="341E1DB7"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3. **Ý kiến của bà B và việc sống chung**: Bà B tuyên bố rằng ông A không có bất kỳ ý kiến hoặc phản đối nào về thỏa thuận trước khi ký kết, và họ đã sống chung trong thời gian đó. Điều này có thể hỗ trợ việc thỏa thuận được coi là hợp lệ nếu nó chứng tỏ rằng ông A đã đồng tình với nó khi ông còn tỉnh táo.</w:t>
      </w:r>
    </w:p>
    <w:p w14:paraId="0266C788" w14:textId="77777777" w:rsidR="00771104" w:rsidRPr="00771104" w:rsidRDefault="00771104" w:rsidP="00771104">
      <w:pPr>
        <w:jc w:val="both"/>
        <w:rPr>
          <w:rFonts w:ascii="Times New Roman" w:hAnsi="Times New Roman" w:cs="Times New Roman"/>
          <w:sz w:val="24"/>
          <w:szCs w:val="24"/>
        </w:rPr>
      </w:pPr>
    </w:p>
    <w:p w14:paraId="3C015BE9" w14:textId="77777777" w:rsidR="00771104" w:rsidRPr="00771104"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lastRenderedPageBreak/>
        <w:t>4. **Mối quan hệ giữa công chứng và bà B**: Nếu có mối quan hệ cá nhân hoặc quan hệ trước đây giữa công chứng và bà B, điều này có thể gây ra sự nghi ngờ về tính khách quan của thỏa thuận.</w:t>
      </w:r>
    </w:p>
    <w:p w14:paraId="1B2FD9A2" w14:textId="77777777" w:rsidR="00771104" w:rsidRPr="00771104" w:rsidRDefault="00771104" w:rsidP="00771104">
      <w:pPr>
        <w:jc w:val="both"/>
        <w:rPr>
          <w:rFonts w:ascii="Times New Roman" w:hAnsi="Times New Roman" w:cs="Times New Roman"/>
          <w:sz w:val="24"/>
          <w:szCs w:val="24"/>
        </w:rPr>
      </w:pPr>
    </w:p>
    <w:p w14:paraId="450C5844" w14:textId="15BCDA1F" w:rsidR="000822E2" w:rsidRPr="009D1AD7" w:rsidRDefault="00771104" w:rsidP="00771104">
      <w:pPr>
        <w:jc w:val="both"/>
        <w:rPr>
          <w:rFonts w:ascii="Times New Roman" w:hAnsi="Times New Roman" w:cs="Times New Roman"/>
          <w:sz w:val="24"/>
          <w:szCs w:val="24"/>
        </w:rPr>
      </w:pPr>
      <w:r w:rsidRPr="00771104">
        <w:rPr>
          <w:rFonts w:ascii="Times New Roman" w:hAnsi="Times New Roman" w:cs="Times New Roman"/>
          <w:sz w:val="24"/>
          <w:szCs w:val="24"/>
        </w:rPr>
        <w:t>Trong việc quyết định về giải pháp, tòa án sẽ xem xét tất cả các tình tiết và bằng chứng có sẵn để xác định tính hợp lệ của thỏa thuận. Việc xác định sự say rượu của ông A và vai trò của công chứng trong quá trình ký kết thỏa thuận sẽ là một phần quan trọng của quyết định cuối cùng.</w:t>
      </w:r>
    </w:p>
    <w:sectPr w:rsidR="000822E2" w:rsidRPr="009D1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6D"/>
    <w:rsid w:val="000822E2"/>
    <w:rsid w:val="00771104"/>
    <w:rsid w:val="009D1AD7"/>
    <w:rsid w:val="00A3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A2E4"/>
  <w15:chartTrackingRefBased/>
  <w15:docId w15:val="{38B17BBC-92D5-40D5-8D2B-C5030C95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Cao</dc:creator>
  <cp:keywords/>
  <dc:description/>
  <cp:lastModifiedBy>Viet Hoang Cao</cp:lastModifiedBy>
  <cp:revision>3</cp:revision>
  <dcterms:created xsi:type="dcterms:W3CDTF">2023-10-17T01:17:00Z</dcterms:created>
  <dcterms:modified xsi:type="dcterms:W3CDTF">2023-10-17T01:27:00Z</dcterms:modified>
</cp:coreProperties>
</file>