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2022.2.24-2.25 </w:t>
      </w:r>
      <w:r>
        <w:rPr>
          <w:rFonts w:ascii="等线" w:eastAsia="等线" w:hAnsi="等线" w:hint="eastAsia"/>
          <w:sz w:val="40"/>
          <w:szCs w:val="40"/>
        </w:rPr>
        <w:t>舰装与皮肤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2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24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B32CC7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11:35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战斗参数：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，血量，装备栏，弹药库，仓库，燃油上限，航速，油耗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变身以后直接改玩家血量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差异化和舰装核心可以共存，通过模块化舰装来剥离战斗参数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栏位数量怎么决定？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非战斗参数：舰种，国籍，舰名，模型贴图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两个方案：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舰装核心</w:t>
      </w:r>
      <w:r>
        <w:rPr>
          <w:rFonts w:ascii="等线" w:eastAsia="等线" w:hAnsi="等线" w:hint="eastAsia"/>
          <w:sz w:val="22"/>
          <w:szCs w:val="22"/>
        </w:rPr>
        <w:t>+</w:t>
      </w:r>
      <w:r>
        <w:rPr>
          <w:rFonts w:ascii="等线" w:eastAsia="等线" w:hAnsi="等线" w:hint="eastAsia"/>
          <w:sz w:val="22"/>
          <w:szCs w:val="22"/>
        </w:rPr>
        <w:t>舰种指示器</w:t>
      </w:r>
      <w:r>
        <w:rPr>
          <w:rFonts w:ascii="等线" w:eastAsia="等线" w:hAnsi="等线" w:hint="eastAsia"/>
          <w:sz w:val="22"/>
          <w:szCs w:val="22"/>
        </w:rPr>
        <w:t>+</w:t>
      </w:r>
      <w:r>
        <w:rPr>
          <w:rFonts w:ascii="等线" w:eastAsia="等线" w:hAnsi="等线" w:hint="eastAsia"/>
          <w:sz w:val="22"/>
          <w:szCs w:val="22"/>
        </w:rPr>
        <w:t>引擎</w:t>
      </w:r>
      <w:r>
        <w:rPr>
          <w:rFonts w:ascii="等线" w:eastAsia="等线" w:hAnsi="等线" w:hint="eastAsia"/>
          <w:sz w:val="22"/>
          <w:szCs w:val="22"/>
        </w:rPr>
        <w:t>+</w:t>
      </w:r>
      <w:r>
        <w:rPr>
          <w:rFonts w:ascii="等线" w:eastAsia="等线" w:hAnsi="等线" w:hint="eastAsia"/>
          <w:sz w:val="22"/>
          <w:szCs w:val="22"/>
        </w:rPr>
        <w:t>装备，步骤不合并，目的：增加科技树合成流程，让玩家装备的时候有仪式感，使得玩家的背包不那么乱</w:t>
      </w:r>
      <w:r>
        <w:rPr>
          <w:rFonts w:ascii="等线" w:eastAsia="等线" w:hAnsi="等线" w:hint="eastAsia"/>
          <w:sz w:val="22"/>
          <w:szCs w:val="22"/>
        </w:rPr>
        <w:br/>
      </w:r>
      <w:r>
        <w:rPr>
          <w:rFonts w:ascii="等线" w:eastAsia="等线" w:hAnsi="等线" w:hint="eastAsia"/>
          <w:sz w:val="22"/>
          <w:szCs w:val="22"/>
        </w:rPr>
        <w:t>——太麻烦了，必须要合并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原版装备栏旁边有个按钮，点进去是舰装栏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舰装核心：大中小三种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————</w:t>
      </w:r>
      <w:r>
        <w:rPr>
          <w:rFonts w:ascii="等线" w:eastAsia="等线" w:hAnsi="等线" w:hint="eastAsia"/>
          <w:sz w:val="22"/>
          <w:szCs w:val="22"/>
        </w:rPr>
        <w:t>2.25</w:t>
      </w:r>
      <w:r>
        <w:rPr>
          <w:rFonts w:ascii="等线" w:eastAsia="等线" w:hAnsi="等线" w:hint="eastAsia"/>
          <w:sz w:val="22"/>
          <w:szCs w:val="22"/>
        </w:rPr>
        <w:t>分隔线————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平行渲染两个东西：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舰娘皮肤：就是玩家皮肤意义上的皮肤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舰装装备：在皮肤外渲染的装备模型</w:t>
      </w:r>
    </w:p>
    <w:p w:rsidR="00000000" w:rsidRDefault="00B32CC7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——连接问题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如果用盔甲栏渲染装备，那么两个选择：</w:t>
      </w:r>
    </w:p>
    <w:p w:rsidR="00000000" w:rsidRDefault="00B32CC7">
      <w:pPr>
        <w:numPr>
          <w:ilvl w:val="0"/>
          <w:numId w:val="2"/>
        </w:numPr>
        <w:textAlignment w:val="center"/>
        <w:rPr>
          <w:rFonts w:ascii="Calibri" w:eastAsia="等线" w:hAnsi="Calibri" w:cs="Calibri" w:hint="eastAsia"/>
          <w:sz w:val="22"/>
          <w:szCs w:val="22"/>
        </w:rPr>
      </w:pPr>
      <w:r>
        <w:rPr>
          <w:rFonts w:ascii="等线" w:eastAsia="等线" w:hAnsi="等线" w:cs="Calibri" w:hint="eastAsia"/>
          <w:sz w:val="22"/>
          <w:szCs w:val="22"/>
        </w:rPr>
        <w:t>渲染盔甲栏任何装备，包括原版的各种盔甲和模组盔甲</w:t>
      </w:r>
    </w:p>
    <w:p w:rsidR="00000000" w:rsidRDefault="00B32CC7">
      <w:pPr>
        <w:numPr>
          <w:ilvl w:val="0"/>
          <w:numId w:val="2"/>
        </w:numPr>
        <w:textAlignment w:val="center"/>
        <w:rPr>
          <w:rFonts w:ascii="Calibri" w:eastAsia="等线" w:hAnsi="Calibri" w:cs="Calibri"/>
          <w:sz w:val="22"/>
          <w:szCs w:val="22"/>
        </w:rPr>
      </w:pPr>
      <w:r>
        <w:rPr>
          <w:rFonts w:ascii="等线" w:eastAsia="等线" w:hAnsi="等线" w:cs="Calibri" w:hint="eastAsia"/>
          <w:sz w:val="22"/>
          <w:szCs w:val="22"/>
        </w:rPr>
        <w:t>识别渲染我们模组的装饰和前期过渡盔甲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皮肤栏外置方案：同时存在平行的皮肤栏和舰装核心栏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皮肤栏：放入舰娘皮肤（具体到船），放进去就渲染皮肤（仅仅包括皮肤，不包括红框蓝框任何舰装）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舰装核心栏，放入舰装核心，放进去就解锁舰装栏</w:t>
      </w:r>
      <w:r>
        <w:rPr>
          <w:rFonts w:ascii="等线" w:eastAsia="等线" w:hAnsi="等线" w:hint="eastAsia"/>
          <w:sz w:val="22"/>
          <w:szCs w:val="22"/>
        </w:rPr>
        <w:t>GUI</w:t>
      </w:r>
      <w:r>
        <w:rPr>
          <w:rFonts w:ascii="等线" w:eastAsia="等线" w:hAnsi="等线" w:hint="eastAsia"/>
          <w:sz w:val="22"/>
          <w:szCs w:val="22"/>
        </w:rPr>
        <w:t>：包括动力系统等各种栏位</w:t>
      </w:r>
    </w:p>
    <w:p w:rsidR="00000000" w:rsidRDefault="00B32CC7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变身要求：动力系统非空，皮肤栏非空；变身后舰装栏和皮肤栏都锁定</w:t>
      </w:r>
    </w:p>
    <w:p w:rsidR="00000000" w:rsidRDefault="00B32CC7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变身后：根据皮肤所示船名，渲染红框部分；根据舰装栏所安装的装备，渲染蓝框部分武器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红框：非武器舰装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蓝框：武器舰装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美工需要将任何船的模型分成三部分：</w:t>
      </w:r>
      <w:r>
        <w:rPr>
          <w:rFonts w:ascii="等线" w:eastAsia="等线" w:hAnsi="等线" w:hint="eastAsia"/>
          <w:sz w:val="22"/>
          <w:szCs w:val="22"/>
        </w:rPr>
        <w:t>1.</w:t>
      </w:r>
      <w:r>
        <w:rPr>
          <w:rFonts w:ascii="等线" w:eastAsia="等线" w:hAnsi="等线" w:hint="eastAsia"/>
          <w:sz w:val="22"/>
          <w:szCs w:val="22"/>
        </w:rPr>
        <w:t>皮肤；</w:t>
      </w:r>
      <w:r>
        <w:rPr>
          <w:rFonts w:ascii="等线" w:eastAsia="等线" w:hAnsi="等线" w:hint="eastAsia"/>
          <w:sz w:val="22"/>
          <w:szCs w:val="22"/>
        </w:rPr>
        <w:t>2.</w:t>
      </w:r>
      <w:r>
        <w:rPr>
          <w:rFonts w:ascii="等线" w:eastAsia="等线" w:hAnsi="等线" w:hint="eastAsia"/>
          <w:sz w:val="22"/>
          <w:szCs w:val="22"/>
        </w:rPr>
        <w:t>非武器舰装，导出成实体模型；</w:t>
      </w:r>
      <w:r>
        <w:rPr>
          <w:rFonts w:ascii="等线" w:eastAsia="等线" w:hAnsi="等线" w:hint="eastAsia"/>
          <w:sz w:val="22"/>
          <w:szCs w:val="22"/>
        </w:rPr>
        <w:t>3.</w:t>
      </w:r>
      <w:r>
        <w:rPr>
          <w:rFonts w:ascii="等线" w:eastAsia="等线" w:hAnsi="等线" w:hint="eastAsia"/>
          <w:sz w:val="22"/>
          <w:szCs w:val="22"/>
        </w:rPr>
        <w:t>每一种武器，导出成实体模型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攻</w:t>
      </w:r>
      <w:r>
        <w:rPr>
          <w:rFonts w:ascii="等线" w:eastAsia="等线" w:hAnsi="等线" w:hint="eastAsia"/>
          <w:sz w:val="22"/>
          <w:szCs w:val="22"/>
        </w:rPr>
        <w:t>击型装备和强化装备分成两类栏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Q</w:t>
      </w:r>
      <w:r>
        <w:rPr>
          <w:rFonts w:ascii="等线" w:eastAsia="等线" w:hAnsi="等线" w:hint="eastAsia"/>
          <w:sz w:val="22"/>
          <w:szCs w:val="22"/>
        </w:rPr>
        <w:t>：攻击型装备槽位数量需要限制，因为会影响模型渲染位置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攻击型装备：小中大主炮，弹射器，鱼雷发射管，导弹发射器，深弹投射器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强化型装备：防空炮，大中小装甲，普列塞（这个要不要直接算装甲）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注：小型舰装核心不能安装中大型主炮和中大型装甲；中型舰装不能安装大型主炮和大型装甲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遗迹生成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方块：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机场跑道：</w:t>
      </w:r>
      <w:r>
        <w:rPr>
          <w:rFonts w:ascii="等线" w:eastAsia="等线" w:hAnsi="等线" w:hint="eastAsia"/>
          <w:sz w:val="22"/>
          <w:szCs w:val="22"/>
        </w:rPr>
        <w:t>4-5</w:t>
      </w:r>
      <w:r>
        <w:rPr>
          <w:rFonts w:ascii="等线" w:eastAsia="等线" w:hAnsi="等线" w:hint="eastAsia"/>
          <w:sz w:val="22"/>
          <w:szCs w:val="22"/>
        </w:rPr>
        <w:t>格宽，</w:t>
      </w:r>
      <w:r>
        <w:rPr>
          <w:rFonts w:ascii="等线" w:eastAsia="等线" w:hAnsi="等线" w:hint="eastAsia"/>
          <w:sz w:val="22"/>
          <w:szCs w:val="22"/>
        </w:rPr>
        <w:t>2</w:t>
      </w:r>
      <w:r>
        <w:rPr>
          <w:rFonts w:ascii="等线" w:eastAsia="等线" w:hAnsi="等线" w:hint="eastAsia"/>
          <w:sz w:val="22"/>
          <w:szCs w:val="22"/>
        </w:rPr>
        <w:t>区块（</w:t>
      </w:r>
      <w:r>
        <w:rPr>
          <w:rFonts w:ascii="等线" w:eastAsia="等线" w:hAnsi="等线" w:hint="eastAsia"/>
          <w:sz w:val="22"/>
          <w:szCs w:val="22"/>
        </w:rPr>
        <w:t>32</w:t>
      </w:r>
      <w:r>
        <w:rPr>
          <w:rFonts w:ascii="等线" w:eastAsia="等线" w:hAnsi="等线" w:hint="eastAsia"/>
          <w:sz w:val="22"/>
          <w:szCs w:val="22"/>
        </w:rPr>
        <w:t>格）长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战利品遗迹，无跑道，前哨站，</w:t>
      </w:r>
      <w:r>
        <w:rPr>
          <w:rFonts w:ascii="等线" w:eastAsia="等线" w:hAnsi="等线" w:hint="eastAsia"/>
          <w:sz w:val="22"/>
          <w:szCs w:val="22"/>
        </w:rPr>
        <w:t>4</w:t>
      </w:r>
      <w:r>
        <w:rPr>
          <w:rFonts w:ascii="等线" w:eastAsia="等线" w:hAnsi="等线" w:hint="eastAsia"/>
          <w:sz w:val="22"/>
          <w:szCs w:val="22"/>
        </w:rPr>
        <w:t>格宽，基地遗迹，</w:t>
      </w:r>
      <w:r>
        <w:rPr>
          <w:rFonts w:ascii="等线" w:eastAsia="等线" w:hAnsi="等线" w:hint="eastAsia"/>
          <w:sz w:val="22"/>
          <w:szCs w:val="22"/>
        </w:rPr>
        <w:t>5</w:t>
      </w:r>
      <w:r>
        <w:rPr>
          <w:rFonts w:ascii="等线" w:eastAsia="等线" w:hAnsi="等线" w:hint="eastAsia"/>
          <w:sz w:val="22"/>
          <w:szCs w:val="22"/>
        </w:rPr>
        <w:t>格宽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方块：</w:t>
      </w:r>
    </w:p>
    <w:p w:rsidR="00000000" w:rsidRDefault="00B32CC7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跑道方块，全深色</w:t>
      </w:r>
    </w:p>
    <w:p w:rsidR="00000000" w:rsidRDefault="00B32CC7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跑道标线方块：黑白，一边缘为白色（</w:t>
      </w:r>
      <w:r>
        <w:rPr>
          <w:rFonts w:ascii="等线" w:eastAsia="等线" w:hAnsi="等线" w:hint="eastAsia"/>
          <w:sz w:val="22"/>
          <w:szCs w:val="22"/>
        </w:rPr>
        <w:t>px</w:t>
      </w:r>
      <w:r>
        <w:rPr>
          <w:rFonts w:ascii="等线" w:eastAsia="等线" w:hAnsi="等线" w:hint="eastAsia"/>
          <w:sz w:val="22"/>
          <w:szCs w:val="22"/>
        </w:rPr>
        <w:t>再议），放置有方向，用其可拼装成偶数宽度的对称跑道</w:t>
      </w:r>
    </w:p>
    <w:p w:rsidR="00000000" w:rsidRDefault="00B32CC7">
      <w:pPr>
        <w:pStyle w:val="a3"/>
        <w:spacing w:before="0" w:beforeAutospacing="0" w:after="0" w:afterAutospacing="0"/>
        <w:ind w:left="162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/>
          <w:noProof/>
          <w:sz w:val="22"/>
          <w:szCs w:val="22"/>
        </w:rPr>
        <w:drawing>
          <wp:inline distT="0" distB="0" distL="0" distR="0">
            <wp:extent cx="1447800" cy="14020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B32CC7">
      <w:pPr>
        <w:pStyle w:val="a3"/>
        <w:spacing w:before="0" w:beforeAutospacing="0" w:after="0" w:afterAutospacing="0"/>
        <w:ind w:left="108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材质：考虑类似黑色羊毛或灰色混凝土（待议）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遗迹第一印象（可以做相应群系，渲染天空和海水颜色）</w:t>
      </w:r>
    </w:p>
    <w:p w:rsidR="00000000" w:rsidRDefault="00B32CC7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会议时间：</w:t>
      </w:r>
      <w:r>
        <w:rPr>
          <w:rFonts w:ascii="等线" w:eastAsia="等线" w:hAnsi="等线" w:hint="eastAsia"/>
          <w:sz w:val="22"/>
          <w:szCs w:val="22"/>
        </w:rPr>
        <w:t>2022.2.24-25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与会者：</w:t>
      </w:r>
      <w:r>
        <w:rPr>
          <w:rFonts w:ascii="等线" w:eastAsia="等线" w:hAnsi="等线" w:hint="eastAsia"/>
          <w:sz w:val="22"/>
          <w:szCs w:val="22"/>
        </w:rPr>
        <w:t xml:space="preserve">DE </w:t>
      </w:r>
      <w:r>
        <w:rPr>
          <w:rFonts w:ascii="等线" w:eastAsia="等线" w:hAnsi="等线" w:hint="eastAsia"/>
          <w:sz w:val="22"/>
          <w:szCs w:val="22"/>
        </w:rPr>
        <w:t>启明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独角受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雪风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记录：启明</w:t>
      </w:r>
    </w:p>
    <w:p w:rsidR="00000000" w:rsidRDefault="00B32CC7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暂未整理成案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2CC7" w:rsidRDefault="00B32CC7" w:rsidP="00B32CC7">
      <w:r>
        <w:separator/>
      </w:r>
    </w:p>
  </w:endnote>
  <w:endnote w:type="continuationSeparator" w:id="0">
    <w:p w:rsidR="00B32CC7" w:rsidRDefault="00B32CC7" w:rsidP="00B32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2CC7" w:rsidRDefault="00B32CC7" w:rsidP="00B32CC7">
      <w:r>
        <w:separator/>
      </w:r>
    </w:p>
  </w:footnote>
  <w:footnote w:type="continuationSeparator" w:id="0">
    <w:p w:rsidR="00B32CC7" w:rsidRDefault="00B32CC7" w:rsidP="00B32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C19BA"/>
    <w:multiLevelType w:val="multilevel"/>
    <w:tmpl w:val="4D285C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C7"/>
    <w:rsid w:val="00B3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E08979-AEFD-4C85-B244-53265A29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C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CC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CC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CC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2022-02-27T00:30:00Z</dcterms:created>
  <dcterms:modified xsi:type="dcterms:W3CDTF">2022-02-27T00:30:00Z</dcterms:modified>
</cp:coreProperties>
</file>