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2022.2.27 </w:t>
      </w:r>
      <w:r>
        <w:rPr>
          <w:rFonts w:ascii="等线" w:eastAsia="等线" w:hAnsi="等线" w:hint="eastAsia"/>
          <w:sz w:val="40"/>
          <w:szCs w:val="40"/>
        </w:rPr>
        <w:t>装甲，炮弹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2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27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7A135B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19:46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装甲改为采用原版护甲值体系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变身后原版护甲值清零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小、中、大三种船型变身后各自带一定护甲值；强化栏中装甲可进一步增加护甲值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问题：原版护甲上限</w:t>
      </w:r>
      <w:r>
        <w:rPr>
          <w:rFonts w:ascii="等线" w:eastAsia="等线" w:hAnsi="等线" w:hint="eastAsia"/>
          <w:color w:val="7030A0"/>
          <w:sz w:val="22"/>
          <w:szCs w:val="22"/>
        </w:rPr>
        <w:t>30</w:t>
      </w:r>
      <w:r>
        <w:rPr>
          <w:rFonts w:ascii="等线" w:eastAsia="等线" w:hAnsi="等线" w:hint="eastAsia"/>
          <w:color w:val="7030A0"/>
          <w:sz w:val="22"/>
          <w:szCs w:val="22"/>
        </w:rPr>
        <w:t>，需根据此平衡攻防数值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无视部分护甲：</w:t>
      </w:r>
      <w:r>
        <w:rPr>
          <w:rFonts w:ascii="等线" w:eastAsia="等线" w:hAnsi="等线" w:hint="eastAsia"/>
          <w:sz w:val="22"/>
          <w:szCs w:val="22"/>
        </w:rPr>
        <w:t>91</w:t>
      </w:r>
      <w:r>
        <w:rPr>
          <w:rFonts w:ascii="等线" w:eastAsia="等线" w:hAnsi="等线" w:hint="eastAsia"/>
          <w:sz w:val="22"/>
          <w:szCs w:val="22"/>
        </w:rPr>
        <w:t>式</w:t>
      </w:r>
      <w:r>
        <w:rPr>
          <w:rFonts w:ascii="等线" w:eastAsia="等线" w:hAnsi="等线" w:hint="eastAsia"/>
          <w:sz w:val="22"/>
          <w:szCs w:val="22"/>
        </w:rPr>
        <w:t xml:space="preserve"> 20%</w:t>
      </w:r>
      <w:r>
        <w:rPr>
          <w:rFonts w:ascii="等线" w:eastAsia="等线" w:hAnsi="等线" w:hint="eastAsia"/>
          <w:sz w:val="22"/>
          <w:szCs w:val="22"/>
        </w:rPr>
        <w:t>，一式</w:t>
      </w:r>
      <w:r>
        <w:rPr>
          <w:rFonts w:ascii="等线" w:eastAsia="等线" w:hAnsi="等线" w:hint="eastAsia"/>
          <w:sz w:val="22"/>
          <w:szCs w:val="22"/>
        </w:rPr>
        <w:t xml:space="preserve"> 50%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HE</w:t>
      </w:r>
      <w:r>
        <w:rPr>
          <w:rFonts w:ascii="等线" w:eastAsia="等线" w:hAnsi="等线" w:hint="eastAsia"/>
          <w:sz w:val="22"/>
          <w:szCs w:val="22"/>
        </w:rPr>
        <w:t>撞击到实体或方块后发生一次爆炸：采用原版爆炸，但为防止卡顿，范围不能太大；爆炸是否破坏方块可由</w:t>
      </w:r>
      <w:r>
        <w:rPr>
          <w:rFonts w:ascii="等线" w:eastAsia="等线" w:hAnsi="等线" w:hint="eastAsia"/>
          <w:sz w:val="22"/>
          <w:szCs w:val="22"/>
        </w:rPr>
        <w:t>config</w:t>
      </w:r>
      <w:r>
        <w:rPr>
          <w:rFonts w:ascii="等线" w:eastAsia="等线" w:hAnsi="等线" w:hint="eastAsia"/>
          <w:sz w:val="22"/>
          <w:szCs w:val="22"/>
        </w:rPr>
        <w:t>调整。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HE</w:t>
      </w:r>
      <w:r>
        <w:rPr>
          <w:rFonts w:ascii="等线" w:eastAsia="等线" w:hAnsi="等线" w:hint="eastAsia"/>
          <w:sz w:val="22"/>
          <w:szCs w:val="22"/>
        </w:rPr>
        <w:t>落到水中类似原版箭，受到阻力更快下落，触底爆炸但不破坏方块。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撞击到实体后直接产生伤害；伤害根据速度而定，衰减程度参考原版弓箭。为避免远距离炮击衰减过高，可设定其初始伤害高于</w:t>
      </w:r>
      <w:r>
        <w:rPr>
          <w:rFonts w:ascii="等线" w:eastAsia="等线" w:hAnsi="等线" w:hint="eastAsia"/>
          <w:sz w:val="22"/>
          <w:szCs w:val="22"/>
        </w:rPr>
        <w:t>HE</w:t>
      </w:r>
      <w:r>
        <w:rPr>
          <w:rFonts w:ascii="等线" w:eastAsia="等线" w:hAnsi="等线" w:hint="eastAsia"/>
          <w:sz w:val="22"/>
          <w:szCs w:val="22"/>
        </w:rPr>
        <w:t>的爆心伤害，为后者的</w:t>
      </w:r>
      <w:r>
        <w:rPr>
          <w:rFonts w:ascii="等线" w:eastAsia="等线" w:hAnsi="等线" w:hint="eastAsia"/>
          <w:sz w:val="22"/>
          <w:szCs w:val="22"/>
        </w:rPr>
        <w:t>130%</w:t>
      </w:r>
      <w:r>
        <w:rPr>
          <w:rFonts w:ascii="等线" w:eastAsia="等线" w:hAnsi="等线" w:hint="eastAsia"/>
          <w:sz w:val="22"/>
          <w:szCs w:val="22"/>
        </w:rPr>
        <w:t>。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撞击到方块时，若该方块爆炸抗性小于黑曜石，则被破坏变成掉落物（由上述同一个</w:t>
      </w:r>
      <w:r>
        <w:rPr>
          <w:rFonts w:ascii="等线" w:eastAsia="等线" w:hAnsi="等线" w:hint="eastAsia"/>
          <w:sz w:val="22"/>
          <w:szCs w:val="22"/>
        </w:rPr>
        <w:t>config</w:t>
      </w:r>
      <w:r>
        <w:rPr>
          <w:rFonts w:ascii="等线" w:eastAsia="等线" w:hAnsi="等线" w:hint="eastAsia"/>
          <w:sz w:val="22"/>
          <w:szCs w:val="22"/>
        </w:rPr>
        <w:t>调整），同时</w:t>
      </w: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消失；爆炸抗性大于等于黑曜石，则不被破坏，</w:t>
      </w: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直接消失。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在水中同理受到阻力，且触底不破坏方块直接消失。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2022.2.27 19:20-20:40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7A135B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135B" w:rsidRDefault="007A135B" w:rsidP="007A135B">
      <w:r>
        <w:separator/>
      </w:r>
    </w:p>
  </w:endnote>
  <w:endnote w:type="continuationSeparator" w:id="0">
    <w:p w:rsidR="007A135B" w:rsidRDefault="007A135B" w:rsidP="007A1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135B" w:rsidRDefault="007A135B" w:rsidP="007A135B">
      <w:r>
        <w:separator/>
      </w:r>
    </w:p>
  </w:footnote>
  <w:footnote w:type="continuationSeparator" w:id="0">
    <w:p w:rsidR="007A135B" w:rsidRDefault="007A135B" w:rsidP="007A1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5B"/>
    <w:rsid w:val="007A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E37FD5-0968-4D5E-AD67-5242D1CC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3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35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3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3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2022-02-27T13:19:00Z</dcterms:created>
  <dcterms:modified xsi:type="dcterms:W3CDTF">2022-02-27T13:19:00Z</dcterms:modified>
</cp:coreProperties>
</file>