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1D3F9" w14:textId="77777777" w:rsidR="00957438" w:rsidRDefault="00B27290">
      <w:pPr>
        <w:spacing w:before="140"/>
        <w:ind w:left="83"/>
        <w:rPr>
          <w:b/>
          <w:sz w:val="23"/>
        </w:rPr>
      </w:pPr>
      <w:r>
        <w:rPr>
          <w:b/>
          <w:sz w:val="23"/>
        </w:rPr>
        <w:t>Clarkson</w:t>
      </w:r>
      <w:r>
        <w:rPr>
          <w:b/>
          <w:spacing w:val="-2"/>
          <w:sz w:val="23"/>
        </w:rPr>
        <w:t xml:space="preserve"> University</w:t>
      </w:r>
    </w:p>
    <w:p w14:paraId="511DC681" w14:textId="77777777" w:rsidR="00957438" w:rsidRDefault="00B27290">
      <w:pPr>
        <w:pStyle w:val="Title"/>
        <w:spacing w:before="2" w:line="368" w:lineRule="exact"/>
      </w:pPr>
      <w:r>
        <w:t>Joint</w:t>
      </w:r>
      <w:r>
        <w:rPr>
          <w:spacing w:val="-12"/>
        </w:rPr>
        <w:t xml:space="preserve"> </w:t>
      </w:r>
      <w:r>
        <w:t>Biometric</w:t>
      </w:r>
      <w:r>
        <w:rPr>
          <w:spacing w:val="-10"/>
        </w:rPr>
        <w:t xml:space="preserve"> </w:t>
      </w:r>
      <w:r>
        <w:t>Dataset</w:t>
      </w:r>
      <w:r>
        <w:rPr>
          <w:spacing w:val="-9"/>
        </w:rPr>
        <w:t xml:space="preserve"> </w:t>
      </w:r>
      <w:r>
        <w:rPr>
          <w:spacing w:val="-10"/>
        </w:rPr>
        <w:t>–</w:t>
      </w:r>
    </w:p>
    <w:p w14:paraId="7E5534E7" w14:textId="77777777" w:rsidR="00957438" w:rsidRDefault="00B27290">
      <w:pPr>
        <w:pStyle w:val="Title"/>
      </w:pPr>
      <w:proofErr w:type="spellStart"/>
      <w:r>
        <w:t>LivDet</w:t>
      </w:r>
      <w:proofErr w:type="spellEnd"/>
      <w:r>
        <w:rPr>
          <w:spacing w:val="-15"/>
        </w:rPr>
        <w:t xml:space="preserve"> </w:t>
      </w:r>
      <w:r>
        <w:t>Liveness</w:t>
      </w:r>
      <w:r>
        <w:rPr>
          <w:spacing w:val="-11"/>
        </w:rPr>
        <w:t xml:space="preserve"> </w:t>
      </w:r>
      <w:r>
        <w:t>Detection-Iris</w:t>
      </w:r>
      <w:r>
        <w:rPr>
          <w:spacing w:val="-10"/>
        </w:rPr>
        <w:t xml:space="preserve"> </w:t>
      </w:r>
      <w:r>
        <w:t>Release</w:t>
      </w:r>
      <w:r>
        <w:rPr>
          <w:spacing w:val="-14"/>
        </w:rPr>
        <w:t xml:space="preserve"> </w:t>
      </w:r>
      <w:r>
        <w:rPr>
          <w:spacing w:val="-2"/>
        </w:rPr>
        <w:t>Agreement</w:t>
      </w:r>
    </w:p>
    <w:p w14:paraId="25DB6D4B" w14:textId="77777777" w:rsidR="00957438" w:rsidRDefault="00B27290">
      <w:pPr>
        <w:spacing w:line="264" w:lineRule="exact"/>
        <w:ind w:left="83"/>
        <w:rPr>
          <w:b/>
          <w:sz w:val="23"/>
        </w:rPr>
      </w:pPr>
      <w:r>
        <w:rPr>
          <w:b/>
          <w:sz w:val="23"/>
        </w:rPr>
        <w:t>(</w:t>
      </w:r>
      <w:proofErr w:type="spellStart"/>
      <w:r>
        <w:rPr>
          <w:b/>
          <w:sz w:val="23"/>
        </w:rPr>
        <w:t>LivDet</w:t>
      </w:r>
      <w:proofErr w:type="spellEnd"/>
      <w:r>
        <w:rPr>
          <w:b/>
          <w:sz w:val="23"/>
        </w:rPr>
        <w:t xml:space="preserve"> Iris</w:t>
      </w:r>
      <w:r>
        <w:rPr>
          <w:b/>
          <w:spacing w:val="-1"/>
          <w:sz w:val="23"/>
        </w:rPr>
        <w:t xml:space="preserve"> </w:t>
      </w:r>
      <w:r>
        <w:rPr>
          <w:b/>
          <w:sz w:val="23"/>
        </w:rPr>
        <w:t>2013, 2015,</w:t>
      </w:r>
      <w:r>
        <w:rPr>
          <w:b/>
          <w:spacing w:val="-3"/>
          <w:sz w:val="23"/>
        </w:rPr>
        <w:t xml:space="preserve"> </w:t>
      </w:r>
      <w:r>
        <w:rPr>
          <w:b/>
          <w:sz w:val="23"/>
        </w:rPr>
        <w:t xml:space="preserve">2017, </w:t>
      </w:r>
      <w:r>
        <w:rPr>
          <w:b/>
          <w:spacing w:val="-2"/>
          <w:sz w:val="23"/>
        </w:rPr>
        <w:t>2023</w:t>
      </w:r>
      <w:r w:rsidR="0099092A">
        <w:rPr>
          <w:b/>
          <w:spacing w:val="-2"/>
          <w:sz w:val="23"/>
        </w:rPr>
        <w:t>, 2025</w:t>
      </w:r>
      <w:r>
        <w:rPr>
          <w:b/>
          <w:spacing w:val="-2"/>
          <w:sz w:val="23"/>
        </w:rPr>
        <w:t>)</w:t>
      </w:r>
    </w:p>
    <w:p w14:paraId="6DFC94F5" w14:textId="77777777" w:rsidR="00957438" w:rsidRDefault="00957438">
      <w:pPr>
        <w:pStyle w:val="BodyText"/>
        <w:rPr>
          <w:b/>
        </w:rPr>
      </w:pPr>
    </w:p>
    <w:p w14:paraId="0DEB7C7C" w14:textId="77777777" w:rsidR="00957438" w:rsidRDefault="00957438">
      <w:pPr>
        <w:pStyle w:val="BodyText"/>
        <w:spacing w:before="207"/>
        <w:rPr>
          <w:b/>
        </w:rPr>
      </w:pPr>
    </w:p>
    <w:p w14:paraId="1E134FBB" w14:textId="77777777" w:rsidR="00957438" w:rsidRDefault="00B27290">
      <w:pPr>
        <w:tabs>
          <w:tab w:val="left" w:pos="5763"/>
        </w:tabs>
        <w:ind w:left="83"/>
        <w:rPr>
          <w:b/>
          <w:sz w:val="23"/>
        </w:rPr>
      </w:pPr>
      <w:r>
        <w:rPr>
          <w:b/>
          <w:sz w:val="23"/>
        </w:rPr>
        <w:t>Requestor</w:t>
      </w:r>
      <w:r>
        <w:rPr>
          <w:b/>
          <w:spacing w:val="-4"/>
          <w:sz w:val="23"/>
        </w:rPr>
        <w:t xml:space="preserve"> </w:t>
      </w:r>
      <w:r>
        <w:rPr>
          <w:b/>
          <w:spacing w:val="-2"/>
          <w:sz w:val="23"/>
        </w:rPr>
        <w:t>Name:</w:t>
      </w:r>
      <w:r>
        <w:rPr>
          <w:b/>
          <w:sz w:val="23"/>
          <w:u w:val="single"/>
        </w:rPr>
        <w:tab/>
      </w:r>
    </w:p>
    <w:p w14:paraId="65E672A0" w14:textId="77777777" w:rsidR="00957438" w:rsidRDefault="00957438">
      <w:pPr>
        <w:pStyle w:val="BodyText"/>
        <w:spacing w:before="104"/>
        <w:rPr>
          <w:b/>
        </w:rPr>
      </w:pPr>
    </w:p>
    <w:p w14:paraId="54C85F15" w14:textId="77777777" w:rsidR="00957438" w:rsidRDefault="00B27290">
      <w:pPr>
        <w:spacing w:before="1"/>
        <w:ind w:left="83"/>
        <w:rPr>
          <w:b/>
          <w:sz w:val="23"/>
        </w:rPr>
      </w:pPr>
      <w:r>
        <w:rPr>
          <w:b/>
          <w:spacing w:val="-2"/>
          <w:sz w:val="23"/>
        </w:rPr>
        <w:t>Introduction</w:t>
      </w:r>
    </w:p>
    <w:p w14:paraId="25F4853E" w14:textId="77777777" w:rsidR="00957438" w:rsidRDefault="00B27290">
      <w:pPr>
        <w:pStyle w:val="BodyText"/>
        <w:spacing w:before="264"/>
        <w:ind w:left="83" w:right="93"/>
        <w:jc w:val="both"/>
      </w:pPr>
      <w:r>
        <w:t xml:space="preserve">The goal of this project is to develop new techniques, technology and algorithms for automatic recognition and liveness detection of humans. Part of this project is the effort to collect the biometric features and store them as part of a joint biometric dataset. This biometric dataset is meant to aid researchers in their work, to develop, train, test and evaluate the human recognition </w:t>
      </w:r>
      <w:r>
        <w:rPr>
          <w:spacing w:val="-2"/>
        </w:rPr>
        <w:t>algorithms.</w:t>
      </w:r>
    </w:p>
    <w:p w14:paraId="30A8627B" w14:textId="77777777" w:rsidR="00957438" w:rsidRDefault="00B27290">
      <w:pPr>
        <w:pStyle w:val="BodyText"/>
        <w:spacing w:before="264"/>
        <w:ind w:left="83" w:right="86"/>
        <w:jc w:val="both"/>
      </w:pPr>
      <w:r>
        <w:t xml:space="preserve">The Joint Biometric Dataset – </w:t>
      </w:r>
      <w:proofErr w:type="spellStart"/>
      <w:r>
        <w:t>LivDet</w:t>
      </w:r>
      <w:proofErr w:type="spellEnd"/>
      <w:r>
        <w:t xml:space="preserve"> Liveness Detection-Iris, called hereafter “Dataset”, is prepared by Clarkson University, USA, gathering images of living irises, images of printed iris,</w:t>
      </w:r>
      <w:r>
        <w:rPr>
          <w:spacing w:val="40"/>
        </w:rPr>
        <w:t xml:space="preserve"> </w:t>
      </w:r>
      <w:r>
        <w:t>and images of printed contact lenses and fake/prosthetic eyes and printed add-ons.</w:t>
      </w:r>
    </w:p>
    <w:p w14:paraId="46D6E30C" w14:textId="77777777" w:rsidR="00957438" w:rsidRDefault="00957438">
      <w:pPr>
        <w:pStyle w:val="BodyText"/>
      </w:pPr>
    </w:p>
    <w:p w14:paraId="3CD11F72" w14:textId="77777777" w:rsidR="00957438" w:rsidRDefault="00957438">
      <w:pPr>
        <w:pStyle w:val="BodyText"/>
      </w:pPr>
    </w:p>
    <w:p w14:paraId="3DB03B52" w14:textId="77777777" w:rsidR="00957438" w:rsidRDefault="00B27290">
      <w:pPr>
        <w:ind w:left="83"/>
        <w:jc w:val="both"/>
        <w:rPr>
          <w:b/>
          <w:sz w:val="23"/>
        </w:rPr>
      </w:pPr>
      <w:r>
        <w:rPr>
          <w:b/>
          <w:sz w:val="23"/>
        </w:rPr>
        <w:t>Release</w:t>
      </w:r>
      <w:r>
        <w:rPr>
          <w:b/>
          <w:spacing w:val="-2"/>
          <w:sz w:val="23"/>
        </w:rPr>
        <w:t xml:space="preserve"> </w:t>
      </w:r>
      <w:r>
        <w:rPr>
          <w:b/>
          <w:sz w:val="23"/>
        </w:rPr>
        <w:t>of</w:t>
      </w:r>
      <w:r>
        <w:rPr>
          <w:b/>
          <w:spacing w:val="-2"/>
          <w:sz w:val="23"/>
        </w:rPr>
        <w:t xml:space="preserve"> </w:t>
      </w:r>
      <w:r>
        <w:rPr>
          <w:b/>
          <w:sz w:val="23"/>
        </w:rPr>
        <w:t>the</w:t>
      </w:r>
      <w:r>
        <w:rPr>
          <w:b/>
          <w:spacing w:val="-2"/>
          <w:sz w:val="23"/>
        </w:rPr>
        <w:t xml:space="preserve"> database</w:t>
      </w:r>
    </w:p>
    <w:p w14:paraId="2CE089A3" w14:textId="77777777" w:rsidR="00957438" w:rsidRDefault="00957438">
      <w:pPr>
        <w:pStyle w:val="BodyText"/>
        <w:spacing w:before="1"/>
        <w:rPr>
          <w:b/>
        </w:rPr>
      </w:pPr>
    </w:p>
    <w:p w14:paraId="3D0D0BAE" w14:textId="5A03D182" w:rsidR="00957438" w:rsidRDefault="00B27290">
      <w:pPr>
        <w:pStyle w:val="BodyText"/>
        <w:spacing w:before="1"/>
        <w:ind w:left="83" w:right="89"/>
        <w:jc w:val="both"/>
      </w:pPr>
      <w:r>
        <w:t xml:space="preserve">Dataset records are made available to researchers as part of </w:t>
      </w:r>
      <w:proofErr w:type="spellStart"/>
      <w:r>
        <w:t>LivDet</w:t>
      </w:r>
      <w:proofErr w:type="spellEnd"/>
      <w:r>
        <w:t>, other than those specifically listed on the IRB Protocol Statement, only after the receipt of a completed and signed</w:t>
      </w:r>
      <w:r>
        <w:rPr>
          <w:spacing w:val="-1"/>
        </w:rPr>
        <w:t xml:space="preserve"> </w:t>
      </w:r>
      <w:r>
        <w:t>dataset</w:t>
      </w:r>
      <w:r>
        <w:rPr>
          <w:spacing w:val="-1"/>
        </w:rPr>
        <w:t xml:space="preserve"> </w:t>
      </w:r>
      <w:r>
        <w:t>release agreement. All the records are available on</w:t>
      </w:r>
      <w:r>
        <w:rPr>
          <w:spacing w:val="-1"/>
        </w:rPr>
        <w:t xml:space="preserve"> </w:t>
      </w:r>
      <w:r>
        <w:t xml:space="preserve">a case-by-case basis. Dataset records are released via an Internet site, CD or other media. All requests for the dataset are submitted to the Clarkson University Principal Investigator. By signing this </w:t>
      </w:r>
      <w:proofErr w:type="gramStart"/>
      <w:r>
        <w:t>agreement</w:t>
      </w:r>
      <w:proofErr w:type="gramEnd"/>
      <w:r>
        <w:t xml:space="preserve"> the</w:t>
      </w:r>
      <w:r>
        <w:rPr>
          <w:spacing w:val="40"/>
        </w:rPr>
        <w:t xml:space="preserve"> </w:t>
      </w:r>
      <w:r>
        <w:t xml:space="preserve">requestor agrees to comply with the restrictions listed below. In </w:t>
      </w:r>
      <w:proofErr w:type="gramStart"/>
      <w:r>
        <w:t>addition</w:t>
      </w:r>
      <w:proofErr w:type="gramEnd"/>
      <w:r>
        <w:t xml:space="preserve"> it is the responsibility of the individual executing this agreement that the data being provided be handled and used pursuant to the rules and regulations of their institution’s IRB. Any failure to conform to these restrictions results in a denied access to the Dataset.</w:t>
      </w:r>
    </w:p>
    <w:p w14:paraId="3885E768" w14:textId="77777777" w:rsidR="00957438" w:rsidRDefault="00957438">
      <w:pPr>
        <w:pStyle w:val="BodyText"/>
      </w:pPr>
    </w:p>
    <w:p w14:paraId="040B486B" w14:textId="77777777" w:rsidR="00957438" w:rsidRDefault="00B27290">
      <w:pPr>
        <w:ind w:left="83"/>
        <w:rPr>
          <w:b/>
          <w:sz w:val="23"/>
        </w:rPr>
      </w:pPr>
      <w:r>
        <w:rPr>
          <w:b/>
          <w:spacing w:val="-2"/>
          <w:sz w:val="23"/>
        </w:rPr>
        <w:t>Consent</w:t>
      </w:r>
    </w:p>
    <w:p w14:paraId="3FE5D6DC" w14:textId="77777777" w:rsidR="00957438" w:rsidRDefault="00B27290">
      <w:pPr>
        <w:pStyle w:val="BodyText"/>
        <w:spacing w:before="263"/>
        <w:ind w:left="83"/>
        <w:jc w:val="both"/>
      </w:pPr>
      <w:r>
        <w:t>Restrictions</w:t>
      </w:r>
      <w:r>
        <w:rPr>
          <w:spacing w:val="-3"/>
        </w:rPr>
        <w:t xml:space="preserve"> </w:t>
      </w:r>
      <w:r>
        <w:t>for</w:t>
      </w:r>
      <w:r>
        <w:rPr>
          <w:spacing w:val="-4"/>
        </w:rPr>
        <w:t xml:space="preserve"> </w:t>
      </w:r>
      <w:r>
        <w:t>use</w:t>
      </w:r>
      <w:r>
        <w:rPr>
          <w:spacing w:val="-2"/>
        </w:rPr>
        <w:t xml:space="preserve"> </w:t>
      </w:r>
      <w:r>
        <w:t>of</w:t>
      </w:r>
      <w:r>
        <w:rPr>
          <w:spacing w:val="-1"/>
        </w:rPr>
        <w:t xml:space="preserve"> </w:t>
      </w:r>
      <w:r>
        <w:t>the</w:t>
      </w:r>
      <w:r>
        <w:rPr>
          <w:spacing w:val="-3"/>
        </w:rPr>
        <w:t xml:space="preserve"> </w:t>
      </w:r>
      <w:r>
        <w:rPr>
          <w:spacing w:val="-2"/>
        </w:rPr>
        <w:t>Dataset:</w:t>
      </w:r>
    </w:p>
    <w:p w14:paraId="6F709348" w14:textId="77777777" w:rsidR="00957438" w:rsidRDefault="00957438">
      <w:pPr>
        <w:pStyle w:val="BodyText"/>
      </w:pPr>
    </w:p>
    <w:p w14:paraId="4CCF176F" w14:textId="77777777" w:rsidR="00957438" w:rsidRDefault="00B27290">
      <w:pPr>
        <w:pStyle w:val="ListParagraph"/>
        <w:numPr>
          <w:ilvl w:val="0"/>
          <w:numId w:val="1"/>
        </w:numPr>
        <w:tabs>
          <w:tab w:val="left" w:pos="692"/>
          <w:tab w:val="left" w:pos="803"/>
        </w:tabs>
        <w:ind w:right="94" w:hanging="360"/>
        <w:rPr>
          <w:sz w:val="23"/>
        </w:rPr>
      </w:pPr>
      <w:r>
        <w:rPr>
          <w:b/>
          <w:sz w:val="23"/>
        </w:rPr>
        <w:t xml:space="preserve">Requests for the Dataset: </w:t>
      </w:r>
      <w:r>
        <w:rPr>
          <w:sz w:val="23"/>
        </w:rPr>
        <w:t>All</w:t>
      </w:r>
      <w:r>
        <w:rPr>
          <w:spacing w:val="-3"/>
          <w:sz w:val="23"/>
        </w:rPr>
        <w:t xml:space="preserve"> </w:t>
      </w:r>
      <w:r>
        <w:rPr>
          <w:sz w:val="23"/>
        </w:rPr>
        <w:t>requests</w:t>
      </w:r>
      <w:r>
        <w:rPr>
          <w:spacing w:val="-4"/>
          <w:sz w:val="23"/>
        </w:rPr>
        <w:t xml:space="preserve"> </w:t>
      </w:r>
      <w:r>
        <w:rPr>
          <w:sz w:val="23"/>
        </w:rPr>
        <w:t>for</w:t>
      </w:r>
      <w:r>
        <w:rPr>
          <w:spacing w:val="-3"/>
          <w:sz w:val="23"/>
        </w:rPr>
        <w:t xml:space="preserve"> </w:t>
      </w:r>
      <w:r>
        <w:rPr>
          <w:sz w:val="23"/>
        </w:rPr>
        <w:t>the</w:t>
      </w:r>
      <w:r>
        <w:rPr>
          <w:spacing w:val="-3"/>
          <w:sz w:val="23"/>
        </w:rPr>
        <w:t xml:space="preserve"> </w:t>
      </w:r>
      <w:r>
        <w:rPr>
          <w:sz w:val="23"/>
        </w:rPr>
        <w:t>Dataset</w:t>
      </w:r>
      <w:r>
        <w:rPr>
          <w:spacing w:val="-3"/>
          <w:sz w:val="23"/>
        </w:rPr>
        <w:t xml:space="preserve"> </w:t>
      </w:r>
      <w:r>
        <w:rPr>
          <w:sz w:val="23"/>
        </w:rPr>
        <w:t>records</w:t>
      </w:r>
      <w:r>
        <w:rPr>
          <w:spacing w:val="-4"/>
          <w:sz w:val="23"/>
        </w:rPr>
        <w:t xml:space="preserve"> </w:t>
      </w:r>
      <w:r>
        <w:rPr>
          <w:sz w:val="23"/>
        </w:rPr>
        <w:t>are</w:t>
      </w:r>
      <w:r>
        <w:rPr>
          <w:spacing w:val="-3"/>
          <w:sz w:val="23"/>
        </w:rPr>
        <w:t xml:space="preserve"> </w:t>
      </w:r>
      <w:r>
        <w:rPr>
          <w:sz w:val="23"/>
        </w:rPr>
        <w:t>submitted</w:t>
      </w:r>
      <w:r>
        <w:rPr>
          <w:spacing w:val="-3"/>
          <w:sz w:val="23"/>
        </w:rPr>
        <w:t xml:space="preserve"> </w:t>
      </w:r>
      <w:r>
        <w:rPr>
          <w:sz w:val="23"/>
        </w:rPr>
        <w:t>to</w:t>
      </w:r>
      <w:r>
        <w:rPr>
          <w:spacing w:val="-3"/>
          <w:sz w:val="23"/>
        </w:rPr>
        <w:t xml:space="preserve"> </w:t>
      </w:r>
      <w:r>
        <w:rPr>
          <w:sz w:val="23"/>
        </w:rPr>
        <w:t>the</w:t>
      </w:r>
      <w:r>
        <w:rPr>
          <w:spacing w:val="-3"/>
          <w:sz w:val="23"/>
        </w:rPr>
        <w:t xml:space="preserve"> </w:t>
      </w:r>
      <w:r>
        <w:rPr>
          <w:sz w:val="23"/>
        </w:rPr>
        <w:t xml:space="preserve">Principal </w:t>
      </w:r>
      <w:r>
        <w:rPr>
          <w:spacing w:val="-2"/>
          <w:sz w:val="23"/>
        </w:rPr>
        <w:t>Investigator.</w:t>
      </w:r>
    </w:p>
    <w:p w14:paraId="3FC2D4EA" w14:textId="77777777" w:rsidR="00957438" w:rsidRDefault="00957438">
      <w:pPr>
        <w:pStyle w:val="BodyText"/>
      </w:pPr>
    </w:p>
    <w:p w14:paraId="306EFBD0" w14:textId="77777777" w:rsidR="00957438" w:rsidRDefault="00957438">
      <w:pPr>
        <w:pStyle w:val="BodyText"/>
      </w:pPr>
    </w:p>
    <w:p w14:paraId="2CBF1622" w14:textId="77777777" w:rsidR="00957438" w:rsidRDefault="00B27290">
      <w:pPr>
        <w:pStyle w:val="ListParagraph"/>
        <w:numPr>
          <w:ilvl w:val="0"/>
          <w:numId w:val="1"/>
        </w:numPr>
        <w:tabs>
          <w:tab w:val="left" w:pos="699"/>
          <w:tab w:val="left" w:pos="803"/>
        </w:tabs>
        <w:ind w:hanging="360"/>
        <w:rPr>
          <w:sz w:val="23"/>
        </w:rPr>
      </w:pPr>
      <w:r>
        <w:rPr>
          <w:b/>
          <w:sz w:val="23"/>
        </w:rPr>
        <w:t xml:space="preserve">Redistribution: </w:t>
      </w:r>
      <w:r>
        <w:rPr>
          <w:sz w:val="23"/>
        </w:rPr>
        <w:t>Without prior approval from Principal Investigator, the entire or part of the Dataset will not be further distributed, published, copied or disseminated in any way or form, either for profit or not. This</w:t>
      </w:r>
      <w:r>
        <w:rPr>
          <w:spacing w:val="-1"/>
          <w:sz w:val="23"/>
        </w:rPr>
        <w:t xml:space="preserve"> </w:t>
      </w:r>
      <w:r>
        <w:rPr>
          <w:sz w:val="23"/>
        </w:rPr>
        <w:t>refers</w:t>
      </w:r>
      <w:r>
        <w:rPr>
          <w:spacing w:val="-1"/>
          <w:sz w:val="23"/>
        </w:rPr>
        <w:t xml:space="preserve"> </w:t>
      </w:r>
      <w:r>
        <w:rPr>
          <w:sz w:val="23"/>
        </w:rPr>
        <w:t>also to further distribution of</w:t>
      </w:r>
      <w:r>
        <w:rPr>
          <w:spacing w:val="-2"/>
          <w:sz w:val="23"/>
        </w:rPr>
        <w:t xml:space="preserve"> </w:t>
      </w:r>
      <w:r>
        <w:rPr>
          <w:sz w:val="23"/>
        </w:rPr>
        <w:t>the dataset records</w:t>
      </w:r>
      <w:r>
        <w:rPr>
          <w:spacing w:val="-1"/>
          <w:sz w:val="23"/>
        </w:rPr>
        <w:t xml:space="preserve"> </w:t>
      </w:r>
      <w:r>
        <w:rPr>
          <w:sz w:val="23"/>
        </w:rPr>
        <w:t>to any other facility or organizational unit, other than the one mentioned in the request.</w:t>
      </w:r>
    </w:p>
    <w:p w14:paraId="39C0D957" w14:textId="77777777" w:rsidR="00957438" w:rsidRDefault="00957438">
      <w:pPr>
        <w:pStyle w:val="ListParagraph"/>
        <w:rPr>
          <w:sz w:val="23"/>
        </w:rPr>
        <w:sectPr w:rsidR="00957438">
          <w:type w:val="continuous"/>
          <w:pgSz w:w="11900" w:h="17340"/>
          <w:pgMar w:top="2000" w:right="1133" w:bottom="280" w:left="1417" w:header="720" w:footer="720" w:gutter="0"/>
          <w:cols w:space="720"/>
        </w:sectPr>
      </w:pPr>
    </w:p>
    <w:p w14:paraId="365EA0EB" w14:textId="77777777" w:rsidR="00957438" w:rsidRDefault="00B27290">
      <w:pPr>
        <w:pStyle w:val="ListParagraph"/>
        <w:numPr>
          <w:ilvl w:val="0"/>
          <w:numId w:val="1"/>
        </w:numPr>
        <w:tabs>
          <w:tab w:val="left" w:pos="701"/>
          <w:tab w:val="left" w:pos="803"/>
        </w:tabs>
        <w:spacing w:before="130"/>
        <w:ind w:right="92" w:hanging="360"/>
        <w:rPr>
          <w:sz w:val="23"/>
        </w:rPr>
      </w:pPr>
      <w:r>
        <w:rPr>
          <w:b/>
          <w:sz w:val="23"/>
        </w:rPr>
        <w:lastRenderedPageBreak/>
        <w:t xml:space="preserve">Publication Requirements: </w:t>
      </w:r>
      <w:r>
        <w:rPr>
          <w:sz w:val="23"/>
        </w:rPr>
        <w:t>No biometric features captured and part of the Dataset records will be published or released in reports, papers and other documents, until an approval in writing is obtained from the Principal investigator. Before approval, Principal Investigator will ask the subject for permission. If the Principal Investigator approves release, no captured</w:t>
      </w:r>
      <w:r>
        <w:rPr>
          <w:spacing w:val="-1"/>
          <w:sz w:val="23"/>
        </w:rPr>
        <w:t xml:space="preserve"> </w:t>
      </w:r>
      <w:r>
        <w:rPr>
          <w:sz w:val="23"/>
        </w:rPr>
        <w:t>biometric</w:t>
      </w:r>
      <w:r>
        <w:rPr>
          <w:spacing w:val="-1"/>
          <w:sz w:val="23"/>
        </w:rPr>
        <w:t xml:space="preserve"> </w:t>
      </w:r>
      <w:r>
        <w:rPr>
          <w:sz w:val="23"/>
        </w:rPr>
        <w:t>features will</w:t>
      </w:r>
      <w:r>
        <w:rPr>
          <w:spacing w:val="-1"/>
          <w:sz w:val="23"/>
        </w:rPr>
        <w:t xml:space="preserve"> </w:t>
      </w:r>
      <w:r>
        <w:rPr>
          <w:sz w:val="23"/>
        </w:rPr>
        <w:t>be</w:t>
      </w:r>
      <w:r>
        <w:rPr>
          <w:spacing w:val="-1"/>
          <w:sz w:val="23"/>
        </w:rPr>
        <w:t xml:space="preserve"> </w:t>
      </w:r>
      <w:r>
        <w:rPr>
          <w:sz w:val="23"/>
        </w:rPr>
        <w:t>used</w:t>
      </w:r>
      <w:r>
        <w:rPr>
          <w:spacing w:val="-3"/>
          <w:sz w:val="23"/>
        </w:rPr>
        <w:t xml:space="preserve"> </w:t>
      </w:r>
      <w:r>
        <w:rPr>
          <w:sz w:val="23"/>
        </w:rPr>
        <w:t>in</w:t>
      </w:r>
      <w:r>
        <w:rPr>
          <w:spacing w:val="-1"/>
          <w:sz w:val="23"/>
        </w:rPr>
        <w:t xml:space="preserve"> </w:t>
      </w:r>
      <w:r>
        <w:rPr>
          <w:sz w:val="23"/>
        </w:rPr>
        <w:t>a</w:t>
      </w:r>
      <w:r>
        <w:rPr>
          <w:spacing w:val="-1"/>
          <w:sz w:val="23"/>
        </w:rPr>
        <w:t xml:space="preserve"> </w:t>
      </w:r>
      <w:r>
        <w:rPr>
          <w:sz w:val="23"/>
        </w:rPr>
        <w:t>way</w:t>
      </w:r>
      <w:r>
        <w:rPr>
          <w:spacing w:val="-1"/>
          <w:sz w:val="23"/>
        </w:rPr>
        <w:t xml:space="preserve"> </w:t>
      </w:r>
      <w:r>
        <w:rPr>
          <w:sz w:val="23"/>
        </w:rPr>
        <w:t>that</w:t>
      </w:r>
      <w:r>
        <w:rPr>
          <w:spacing w:val="-1"/>
          <w:sz w:val="23"/>
        </w:rPr>
        <w:t xml:space="preserve"> </w:t>
      </w:r>
      <w:r>
        <w:rPr>
          <w:sz w:val="23"/>
        </w:rPr>
        <w:t>can</w:t>
      </w:r>
      <w:r>
        <w:rPr>
          <w:spacing w:val="-1"/>
          <w:sz w:val="23"/>
        </w:rPr>
        <w:t xml:space="preserve"> </w:t>
      </w:r>
      <w:r>
        <w:rPr>
          <w:sz w:val="23"/>
        </w:rPr>
        <w:t>embarrass,</w:t>
      </w:r>
      <w:r>
        <w:rPr>
          <w:spacing w:val="-1"/>
          <w:sz w:val="23"/>
        </w:rPr>
        <w:t xml:space="preserve"> </w:t>
      </w:r>
      <w:r>
        <w:rPr>
          <w:sz w:val="23"/>
        </w:rPr>
        <w:t>discomfort</w:t>
      </w:r>
      <w:r>
        <w:rPr>
          <w:spacing w:val="-1"/>
          <w:sz w:val="23"/>
        </w:rPr>
        <w:t xml:space="preserve"> </w:t>
      </w:r>
      <w:r>
        <w:rPr>
          <w:sz w:val="23"/>
        </w:rPr>
        <w:t>or</w:t>
      </w:r>
      <w:r>
        <w:rPr>
          <w:spacing w:val="-1"/>
          <w:sz w:val="23"/>
        </w:rPr>
        <w:t xml:space="preserve"> </w:t>
      </w:r>
      <w:r>
        <w:rPr>
          <w:sz w:val="23"/>
        </w:rPr>
        <w:t>anguish the original subject.</w:t>
      </w:r>
      <w:r>
        <w:rPr>
          <w:spacing w:val="40"/>
          <w:sz w:val="23"/>
        </w:rPr>
        <w:t xml:space="preserve"> </w:t>
      </w:r>
      <w:r>
        <w:rPr>
          <w:sz w:val="23"/>
        </w:rPr>
        <w:t>If the Principal Investigator approves release, a copy of all reports, papers or any other documents that use the Dataset, must be submitted immediately upon release or publication to the Principal Investigator.</w:t>
      </w:r>
    </w:p>
    <w:p w14:paraId="675027B1" w14:textId="77777777" w:rsidR="00957438" w:rsidRDefault="00957438">
      <w:pPr>
        <w:pStyle w:val="BodyText"/>
      </w:pPr>
    </w:p>
    <w:p w14:paraId="090FA6B8" w14:textId="77777777" w:rsidR="00957438" w:rsidRDefault="00957438">
      <w:pPr>
        <w:pStyle w:val="BodyText"/>
      </w:pPr>
    </w:p>
    <w:p w14:paraId="387B8629" w14:textId="77777777" w:rsidR="00957438" w:rsidRDefault="00B27290">
      <w:pPr>
        <w:pStyle w:val="ListParagraph"/>
        <w:numPr>
          <w:ilvl w:val="0"/>
          <w:numId w:val="1"/>
        </w:numPr>
        <w:tabs>
          <w:tab w:val="left" w:pos="744"/>
          <w:tab w:val="left" w:pos="803"/>
        </w:tabs>
        <w:ind w:right="99" w:hanging="360"/>
        <w:rPr>
          <w:sz w:val="23"/>
        </w:rPr>
      </w:pPr>
      <w:r>
        <w:rPr>
          <w:b/>
          <w:sz w:val="23"/>
        </w:rPr>
        <w:t xml:space="preserve">Citation: </w:t>
      </w:r>
      <w:r>
        <w:rPr>
          <w:sz w:val="23"/>
        </w:rPr>
        <w:t>All documents and papers that report on research that uses the Dataset will acknowledge the use of the Dataset by including the following citation:</w:t>
      </w:r>
    </w:p>
    <w:p w14:paraId="75D697E7" w14:textId="5F895FCF" w:rsidR="00957438" w:rsidRDefault="00B27290">
      <w:pPr>
        <w:pStyle w:val="BodyText"/>
        <w:spacing w:before="264"/>
        <w:ind w:left="803"/>
      </w:pPr>
      <w:r>
        <w:t>Also</w:t>
      </w:r>
      <w:r>
        <w:rPr>
          <w:spacing w:val="72"/>
        </w:rPr>
        <w:t xml:space="preserve"> </w:t>
      </w:r>
      <w:r>
        <w:t>reference</w:t>
      </w:r>
      <w:r>
        <w:rPr>
          <w:spacing w:val="73"/>
        </w:rPr>
        <w:t xml:space="preserve"> </w:t>
      </w:r>
      <w:r>
        <w:t>any</w:t>
      </w:r>
      <w:r>
        <w:rPr>
          <w:spacing w:val="72"/>
        </w:rPr>
        <w:t xml:space="preserve"> </w:t>
      </w:r>
      <w:r>
        <w:t>publications</w:t>
      </w:r>
      <w:r>
        <w:rPr>
          <w:spacing w:val="71"/>
        </w:rPr>
        <w:t xml:space="preserve"> </w:t>
      </w:r>
      <w:r>
        <w:t>that</w:t>
      </w:r>
      <w:r>
        <w:rPr>
          <w:spacing w:val="73"/>
        </w:rPr>
        <w:t xml:space="preserve"> </w:t>
      </w:r>
      <w:r>
        <w:t>may</w:t>
      </w:r>
      <w:r>
        <w:rPr>
          <w:spacing w:val="72"/>
        </w:rPr>
        <w:t xml:space="preserve"> </w:t>
      </w:r>
      <w:r>
        <w:t>result</w:t>
      </w:r>
      <w:r>
        <w:rPr>
          <w:spacing w:val="71"/>
        </w:rPr>
        <w:t xml:space="preserve"> </w:t>
      </w:r>
      <w:r>
        <w:t>from</w:t>
      </w:r>
      <w:r>
        <w:rPr>
          <w:spacing w:val="73"/>
        </w:rPr>
        <w:t xml:space="preserve"> </w:t>
      </w:r>
      <w:proofErr w:type="spellStart"/>
      <w:r>
        <w:t>LivDet</w:t>
      </w:r>
      <w:proofErr w:type="spellEnd"/>
      <w:r>
        <w:rPr>
          <w:spacing w:val="73"/>
        </w:rPr>
        <w:t xml:space="preserve"> </w:t>
      </w:r>
      <w:r>
        <w:t>as</w:t>
      </w:r>
      <w:r>
        <w:rPr>
          <w:spacing w:val="71"/>
        </w:rPr>
        <w:t xml:space="preserve"> </w:t>
      </w:r>
      <w:r>
        <w:t>they</w:t>
      </w:r>
      <w:r>
        <w:rPr>
          <w:spacing w:val="72"/>
        </w:rPr>
        <w:t xml:space="preserve"> </w:t>
      </w:r>
      <w:r>
        <w:t xml:space="preserve">become </w:t>
      </w:r>
      <w:r>
        <w:rPr>
          <w:spacing w:val="-2"/>
        </w:rPr>
        <w:t>available.</w:t>
      </w:r>
    </w:p>
    <w:p w14:paraId="448E5DEC" w14:textId="77777777" w:rsidR="00957438" w:rsidRDefault="00957438">
      <w:pPr>
        <w:pStyle w:val="BodyText"/>
      </w:pPr>
    </w:p>
    <w:p w14:paraId="24B5FAE1" w14:textId="77777777" w:rsidR="00957438" w:rsidRDefault="0099092A" w:rsidP="0099092A">
      <w:pPr>
        <w:ind w:left="803" w:right="525"/>
      </w:pPr>
      <w:r>
        <w:t xml:space="preserve">1. </w:t>
      </w:r>
      <w:r w:rsidR="00B27290">
        <w:t>Yambay,</w:t>
      </w:r>
      <w:r w:rsidR="00B27290">
        <w:rPr>
          <w:spacing w:val="80"/>
        </w:rPr>
        <w:t xml:space="preserve"> </w:t>
      </w:r>
      <w:r w:rsidR="00B27290">
        <w:t>David,</w:t>
      </w:r>
      <w:r w:rsidR="00B27290">
        <w:rPr>
          <w:spacing w:val="80"/>
        </w:rPr>
        <w:t xml:space="preserve"> </w:t>
      </w:r>
      <w:r w:rsidR="00B27290">
        <w:t>et</w:t>
      </w:r>
      <w:r w:rsidR="00B27290">
        <w:rPr>
          <w:spacing w:val="80"/>
        </w:rPr>
        <w:t xml:space="preserve"> </w:t>
      </w:r>
      <w:r w:rsidR="00B27290">
        <w:t>al.</w:t>
      </w:r>
      <w:r w:rsidR="00B27290">
        <w:rPr>
          <w:spacing w:val="80"/>
        </w:rPr>
        <w:t xml:space="preserve"> </w:t>
      </w:r>
      <w:r w:rsidR="00B27290">
        <w:t>"</w:t>
      </w:r>
      <w:proofErr w:type="spellStart"/>
      <w:r w:rsidR="00B27290">
        <w:t>LivDet</w:t>
      </w:r>
      <w:proofErr w:type="spellEnd"/>
      <w:r w:rsidR="00B27290">
        <w:t>-iris</w:t>
      </w:r>
      <w:r w:rsidR="00B27290">
        <w:rPr>
          <w:spacing w:val="80"/>
        </w:rPr>
        <w:t xml:space="preserve"> </w:t>
      </w:r>
      <w:r w:rsidR="00B27290">
        <w:t>2013-Iris</w:t>
      </w:r>
      <w:r w:rsidR="00B27290">
        <w:rPr>
          <w:spacing w:val="80"/>
        </w:rPr>
        <w:t xml:space="preserve"> </w:t>
      </w:r>
      <w:r w:rsidR="00B27290">
        <w:t>Liveness</w:t>
      </w:r>
      <w:r w:rsidR="00B27290">
        <w:rPr>
          <w:spacing w:val="80"/>
        </w:rPr>
        <w:t xml:space="preserve"> </w:t>
      </w:r>
      <w:r w:rsidR="00B27290">
        <w:t>Detection</w:t>
      </w:r>
      <w:r w:rsidR="00B27290">
        <w:rPr>
          <w:spacing w:val="80"/>
        </w:rPr>
        <w:t xml:space="preserve"> </w:t>
      </w:r>
      <w:r w:rsidR="00B27290">
        <w:t>Competition</w:t>
      </w:r>
      <w:r w:rsidR="00B27290">
        <w:rPr>
          <w:spacing w:val="40"/>
        </w:rPr>
        <w:t xml:space="preserve"> </w:t>
      </w:r>
      <w:r w:rsidR="00B27290">
        <w:t>2013." Biometrics (IJCB), 2014 IEEE International Joint Conference on. IEEE, 2014.</w:t>
      </w:r>
    </w:p>
    <w:p w14:paraId="746662E6" w14:textId="77777777" w:rsidR="00957438" w:rsidRDefault="0099092A" w:rsidP="0099092A">
      <w:pPr>
        <w:ind w:left="803" w:right="9"/>
      </w:pPr>
      <w:r>
        <w:t xml:space="preserve">2. </w:t>
      </w:r>
      <w:r w:rsidR="00B27290">
        <w:t>D. Yambay, B. Walczak, S. Schuckers and A. Czajka, "</w:t>
      </w:r>
      <w:proofErr w:type="spellStart"/>
      <w:r w:rsidR="00B27290">
        <w:t>LivDet</w:t>
      </w:r>
      <w:proofErr w:type="spellEnd"/>
      <w:r w:rsidR="00B27290">
        <w:t xml:space="preserve">-Iris 2015 - Iris Liveness Detection Competition 2015," 2017 IEEE International Conference on Identity, Security and Behavior Analysis (ISBA), New Delhi, India, 2017, pp. 1-6, </w:t>
      </w:r>
      <w:proofErr w:type="spellStart"/>
      <w:r w:rsidR="00B27290">
        <w:t>doi</w:t>
      </w:r>
      <w:proofErr w:type="spellEnd"/>
      <w:r w:rsidR="00B27290">
        <w:t>: 10.1109/ISBA.2017.7947701.</w:t>
      </w:r>
    </w:p>
    <w:p w14:paraId="16ED179B" w14:textId="77777777" w:rsidR="00957438" w:rsidRDefault="0099092A" w:rsidP="0099092A">
      <w:pPr>
        <w:ind w:left="803" w:right="147"/>
      </w:pPr>
      <w:r>
        <w:t xml:space="preserve">3. </w:t>
      </w:r>
      <w:r w:rsidR="00B27290">
        <w:t xml:space="preserve">Yambay, D., Becker, B., Kohli, N., Yadav, D., Czajka, A., Bowyer, K.W., Schuckers, S., Singh, R., Vatsa, M., Noore, A. and </w:t>
      </w:r>
      <w:proofErr w:type="spellStart"/>
      <w:r w:rsidR="00B27290">
        <w:t>Gragnaniello</w:t>
      </w:r>
      <w:proofErr w:type="spellEnd"/>
      <w:r w:rsidR="00B27290">
        <w:t xml:space="preserve">, D., 2017, October. </w:t>
      </w:r>
      <w:proofErr w:type="spellStart"/>
      <w:r w:rsidR="00B27290">
        <w:t>LivDet</w:t>
      </w:r>
      <w:proofErr w:type="spellEnd"/>
      <w:r w:rsidR="00B27290">
        <w:t xml:space="preserve"> iris 2017—Iris liveness detection competition 2017. In 2017 IEEE International Joint Conference on Biometrics (IJCB) (pp. 733-741). IEEE.</w:t>
      </w:r>
    </w:p>
    <w:p w14:paraId="20AF4723" w14:textId="77777777" w:rsidR="00B27290" w:rsidRDefault="0099092A" w:rsidP="00B27290">
      <w:pPr>
        <w:pStyle w:val="ListParagraph"/>
        <w:ind w:firstLine="0"/>
      </w:pPr>
      <w:r>
        <w:t xml:space="preserve">4. </w:t>
      </w:r>
      <w:r w:rsidR="00B27290">
        <w:t xml:space="preserve">P. </w:t>
      </w:r>
      <w:proofErr w:type="spellStart"/>
      <w:r w:rsidR="00B27290">
        <w:t>Tinsely</w:t>
      </w:r>
      <w:proofErr w:type="spellEnd"/>
      <w:r w:rsidR="00B27290">
        <w:t>, et al, Iris Liveness Detection Competition (</w:t>
      </w:r>
      <w:proofErr w:type="spellStart"/>
      <w:r w:rsidR="00B27290">
        <w:t>LivDet</w:t>
      </w:r>
      <w:proofErr w:type="spellEnd"/>
      <w:r w:rsidR="00B27290">
        <w:t>-Iris) -- The 2023 Edition</w:t>
      </w:r>
      <w:r w:rsidR="00B27290" w:rsidRPr="00B27290">
        <w:t>. In 2023 IEEE International Joint Conference on Biometrics (IJCB) (pp. 1-10). IEEE.</w:t>
      </w:r>
    </w:p>
    <w:p w14:paraId="7F48DB88" w14:textId="77777777" w:rsidR="00957438" w:rsidRDefault="00B27290" w:rsidP="0099092A">
      <w:pPr>
        <w:pStyle w:val="ListParagraph"/>
        <w:ind w:firstLine="0"/>
      </w:pPr>
      <w:r>
        <w:t xml:space="preserve">5. </w:t>
      </w:r>
      <w:r w:rsidR="0078378F">
        <w:t xml:space="preserve">M. </w:t>
      </w:r>
      <w:r w:rsidRPr="00B27290">
        <w:t>Mitcheff</w:t>
      </w:r>
      <w:r>
        <w:t xml:space="preserve">, </w:t>
      </w:r>
      <w:r w:rsidR="0078378F">
        <w:t>et al</w:t>
      </w:r>
      <w:r>
        <w:t xml:space="preserve">, </w:t>
      </w:r>
      <w:r w:rsidRPr="00B27290">
        <w:t>Iris Liveness Detection Competition (</w:t>
      </w:r>
      <w:proofErr w:type="spellStart"/>
      <w:r w:rsidRPr="00B27290">
        <w:t>LivDet</w:t>
      </w:r>
      <w:proofErr w:type="spellEnd"/>
      <w:r w:rsidRPr="00B27290">
        <w:t>-Iris) – The 2025 Edition</w:t>
      </w:r>
      <w:r>
        <w:t>, IJCB 2025, to be published</w:t>
      </w:r>
    </w:p>
    <w:p w14:paraId="291AFE19" w14:textId="77777777" w:rsidR="0099092A" w:rsidRDefault="0099092A" w:rsidP="0099092A">
      <w:pPr>
        <w:pStyle w:val="ListParagraph"/>
        <w:ind w:firstLine="0"/>
      </w:pPr>
    </w:p>
    <w:p w14:paraId="0B92CB25" w14:textId="77777777" w:rsidR="0099092A" w:rsidRDefault="0099092A" w:rsidP="0099092A">
      <w:pPr>
        <w:pStyle w:val="ListParagraph"/>
        <w:spacing w:before="1"/>
        <w:ind w:firstLine="0"/>
      </w:pPr>
    </w:p>
    <w:p w14:paraId="1987F78D" w14:textId="77777777" w:rsidR="00957438" w:rsidRDefault="00B27290">
      <w:pPr>
        <w:pStyle w:val="BodyText"/>
        <w:spacing w:before="99"/>
        <w:rPr>
          <w:sz w:val="20"/>
        </w:rPr>
      </w:pPr>
      <w:r>
        <w:rPr>
          <w:noProof/>
          <w:sz w:val="20"/>
        </w:rPr>
        <mc:AlternateContent>
          <mc:Choice Requires="wps">
            <w:drawing>
              <wp:anchor distT="0" distB="0" distL="0" distR="0" simplePos="0" relativeHeight="487587840" behindDoc="1" locked="0" layoutInCell="1" allowOverlap="1" wp14:anchorId="095421E1" wp14:editId="7BA47AF1">
                <wp:simplePos x="0" y="0"/>
                <wp:positionH relativeFrom="page">
                  <wp:posOffset>938136</wp:posOffset>
                </wp:positionH>
                <wp:positionV relativeFrom="paragraph">
                  <wp:posOffset>224512</wp:posOffset>
                </wp:positionV>
                <wp:extent cx="255778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7780" cy="1270"/>
                        </a:xfrm>
                        <a:custGeom>
                          <a:avLst/>
                          <a:gdLst/>
                          <a:ahLst/>
                          <a:cxnLst/>
                          <a:rect l="l" t="t" r="r" b="b"/>
                          <a:pathLst>
                            <a:path w="2557780">
                              <a:moveTo>
                                <a:pt x="0" y="0"/>
                              </a:moveTo>
                              <a:lnTo>
                                <a:pt x="2557399" y="0"/>
                              </a:lnTo>
                            </a:path>
                          </a:pathLst>
                        </a:custGeom>
                        <a:ln w="92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D76DEE" id="Graphic 1" o:spid="_x0000_s1026" style="position:absolute;margin-left:73.85pt;margin-top:17.7pt;width:201.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557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" path="m,l2557399,e" filled="f" strokeweight=".25603mm">
                <v:path arrowok="t"/>
                <w10:wrap type="topAndBottom" anchorx="page"/>
              </v:shape>
            </w:pict>
          </mc:Fallback>
        </mc:AlternateContent>
      </w:r>
    </w:p>
    <w:p w14:paraId="10309D0A" w14:textId="77777777" w:rsidR="00957438" w:rsidRDefault="00B27290">
      <w:pPr>
        <w:ind w:left="60"/>
        <w:rPr>
          <w:b/>
          <w:sz w:val="23"/>
        </w:rPr>
      </w:pPr>
      <w:r>
        <w:rPr>
          <w:b/>
          <w:spacing w:val="-2"/>
          <w:sz w:val="23"/>
        </w:rPr>
        <w:t>Signature</w:t>
      </w:r>
    </w:p>
    <w:p w14:paraId="340540AE" w14:textId="77777777" w:rsidR="00957438" w:rsidRDefault="00B27290">
      <w:pPr>
        <w:pStyle w:val="BodyText"/>
        <w:spacing w:before="107"/>
        <w:rPr>
          <w:b/>
          <w:sz w:val="20"/>
        </w:rPr>
      </w:pPr>
      <w:r>
        <w:rPr>
          <w:b/>
          <w:noProof/>
          <w:sz w:val="20"/>
        </w:rPr>
        <mc:AlternateContent>
          <mc:Choice Requires="wps">
            <w:drawing>
              <wp:anchor distT="0" distB="0" distL="0" distR="0" simplePos="0" relativeHeight="487588352" behindDoc="1" locked="0" layoutInCell="1" allowOverlap="1" wp14:anchorId="700D7751" wp14:editId="4FA763B9">
                <wp:simplePos x="0" y="0"/>
                <wp:positionH relativeFrom="page">
                  <wp:posOffset>912456</wp:posOffset>
                </wp:positionH>
                <wp:positionV relativeFrom="paragraph">
                  <wp:posOffset>229822</wp:posOffset>
                </wp:positionV>
                <wp:extent cx="255778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7780" cy="1270"/>
                        </a:xfrm>
                        <a:custGeom>
                          <a:avLst/>
                          <a:gdLst/>
                          <a:ahLst/>
                          <a:cxnLst/>
                          <a:rect l="l" t="t" r="r" b="b"/>
                          <a:pathLst>
                            <a:path w="2557780">
                              <a:moveTo>
                                <a:pt x="0" y="0"/>
                              </a:moveTo>
                              <a:lnTo>
                                <a:pt x="2557399" y="0"/>
                              </a:lnTo>
                            </a:path>
                          </a:pathLst>
                        </a:custGeom>
                        <a:ln w="92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1BB354" id="Graphic 2" o:spid="_x0000_s1026" style="position:absolute;margin-left:71.85pt;margin-top:18.1pt;width:201.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557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" path="m,l2557399,e" filled="f" strokeweight=".25603mm">
                <v:path arrowok="t"/>
                <w10:wrap type="topAndBottom" anchorx="page"/>
              </v:shape>
            </w:pict>
          </mc:Fallback>
        </mc:AlternateContent>
      </w:r>
    </w:p>
    <w:p w14:paraId="488F27F4" w14:textId="77777777" w:rsidR="00957438" w:rsidRDefault="00B27290">
      <w:pPr>
        <w:spacing w:before="2"/>
        <w:ind w:left="19"/>
        <w:rPr>
          <w:sz w:val="23"/>
        </w:rPr>
      </w:pPr>
      <w:r>
        <w:rPr>
          <w:b/>
          <w:sz w:val="23"/>
        </w:rPr>
        <w:t>Name</w:t>
      </w:r>
      <w:r>
        <w:rPr>
          <w:b/>
          <w:spacing w:val="-1"/>
          <w:sz w:val="23"/>
        </w:rPr>
        <w:t xml:space="preserve"> </w:t>
      </w:r>
      <w:r>
        <w:rPr>
          <w:sz w:val="23"/>
        </w:rPr>
        <w:t>(in</w:t>
      </w:r>
      <w:r>
        <w:rPr>
          <w:spacing w:val="-3"/>
          <w:sz w:val="23"/>
        </w:rPr>
        <w:t xml:space="preserve"> </w:t>
      </w:r>
      <w:r>
        <w:rPr>
          <w:spacing w:val="-2"/>
          <w:sz w:val="23"/>
        </w:rPr>
        <w:t>capitals)</w:t>
      </w:r>
    </w:p>
    <w:p w14:paraId="36FCA631" w14:textId="77777777" w:rsidR="00957438" w:rsidRDefault="00957438">
      <w:pPr>
        <w:pStyle w:val="BodyText"/>
        <w:rPr>
          <w:sz w:val="20"/>
        </w:rPr>
      </w:pPr>
    </w:p>
    <w:p w14:paraId="15806485" w14:textId="77777777" w:rsidR="00957438" w:rsidRDefault="00B27290">
      <w:pPr>
        <w:pStyle w:val="BodyText"/>
        <w:spacing w:before="62"/>
        <w:rPr>
          <w:sz w:val="20"/>
        </w:rPr>
      </w:pPr>
      <w:r>
        <w:rPr>
          <w:noProof/>
          <w:sz w:val="20"/>
        </w:rPr>
        <mc:AlternateContent>
          <mc:Choice Requires="wps">
            <w:drawing>
              <wp:anchor distT="0" distB="0" distL="0" distR="0" simplePos="0" relativeHeight="487588864" behindDoc="1" locked="0" layoutInCell="1" allowOverlap="1" wp14:anchorId="63A98F70" wp14:editId="7AF0B6B7">
                <wp:simplePos x="0" y="0"/>
                <wp:positionH relativeFrom="page">
                  <wp:posOffset>916127</wp:posOffset>
                </wp:positionH>
                <wp:positionV relativeFrom="paragraph">
                  <wp:posOffset>200948</wp:posOffset>
                </wp:positionV>
                <wp:extent cx="255778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7780" cy="1270"/>
                        </a:xfrm>
                        <a:custGeom>
                          <a:avLst/>
                          <a:gdLst/>
                          <a:ahLst/>
                          <a:cxnLst/>
                          <a:rect l="l" t="t" r="r" b="b"/>
                          <a:pathLst>
                            <a:path w="2557780">
                              <a:moveTo>
                                <a:pt x="0" y="0"/>
                              </a:moveTo>
                              <a:lnTo>
                                <a:pt x="2557602" y="0"/>
                              </a:lnTo>
                            </a:path>
                          </a:pathLst>
                        </a:custGeom>
                        <a:ln w="585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63C0CF" id="Graphic 3" o:spid="_x0000_s1026" style="position:absolute;margin-left:72.15pt;margin-top:15.8pt;width:201.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557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" path="m,l2557602,e" filled="f" strokeweight=".16256mm">
                <v:path arrowok="t"/>
                <w10:wrap type="topAndBottom" anchorx="page"/>
              </v:shape>
            </w:pict>
          </mc:Fallback>
        </mc:AlternateContent>
      </w:r>
    </w:p>
    <w:p w14:paraId="799CF710" w14:textId="77777777" w:rsidR="00957438" w:rsidRDefault="00B27290">
      <w:pPr>
        <w:ind w:left="25"/>
        <w:rPr>
          <w:b/>
          <w:sz w:val="23"/>
        </w:rPr>
      </w:pPr>
      <w:r>
        <w:rPr>
          <w:b/>
          <w:spacing w:val="-4"/>
          <w:sz w:val="23"/>
        </w:rPr>
        <w:t>Date</w:t>
      </w:r>
    </w:p>
    <w:p w14:paraId="15BF1C39" w14:textId="77777777" w:rsidR="00957438" w:rsidRDefault="00957438">
      <w:pPr>
        <w:pStyle w:val="BodyText"/>
        <w:spacing w:before="264"/>
        <w:rPr>
          <w:b/>
        </w:rPr>
      </w:pPr>
    </w:p>
    <w:p w14:paraId="5FAA707A" w14:textId="77777777" w:rsidR="00957438" w:rsidRDefault="00B27290">
      <w:pPr>
        <w:ind w:left="25"/>
        <w:rPr>
          <w:sz w:val="23"/>
        </w:rPr>
      </w:pPr>
      <w:r>
        <w:rPr>
          <w:b/>
          <w:sz w:val="23"/>
        </w:rPr>
        <w:t>Organization</w:t>
      </w:r>
      <w:r>
        <w:rPr>
          <w:b/>
          <w:spacing w:val="-1"/>
          <w:sz w:val="23"/>
        </w:rPr>
        <w:t xml:space="preserve"> </w:t>
      </w:r>
      <w:r>
        <w:rPr>
          <w:b/>
          <w:sz w:val="23"/>
        </w:rPr>
        <w:t>and</w:t>
      </w:r>
      <w:r>
        <w:rPr>
          <w:b/>
          <w:spacing w:val="-1"/>
          <w:sz w:val="23"/>
        </w:rPr>
        <w:t xml:space="preserve"> </w:t>
      </w:r>
      <w:r>
        <w:rPr>
          <w:b/>
          <w:sz w:val="23"/>
        </w:rPr>
        <w:t>address</w:t>
      </w:r>
      <w:r>
        <w:rPr>
          <w:b/>
          <w:spacing w:val="1"/>
          <w:sz w:val="23"/>
        </w:rPr>
        <w:t xml:space="preserve"> </w:t>
      </w:r>
      <w:r>
        <w:rPr>
          <w:sz w:val="23"/>
        </w:rPr>
        <w:t xml:space="preserve">(in </w:t>
      </w:r>
      <w:r>
        <w:rPr>
          <w:spacing w:val="-2"/>
          <w:sz w:val="23"/>
        </w:rPr>
        <w:t>capitals)</w:t>
      </w:r>
    </w:p>
    <w:p w14:paraId="28A9D3E2" w14:textId="77777777" w:rsidR="00957438" w:rsidRDefault="00957438">
      <w:pPr>
        <w:pStyle w:val="BodyText"/>
      </w:pPr>
    </w:p>
    <w:p w14:paraId="16325D98" w14:textId="77777777" w:rsidR="00957438" w:rsidRDefault="00957438">
      <w:pPr>
        <w:pStyle w:val="BodyText"/>
        <w:spacing w:before="9"/>
      </w:pPr>
    </w:p>
    <w:p w14:paraId="253D578D" w14:textId="77777777" w:rsidR="00957438" w:rsidRDefault="0078378F">
      <w:pPr>
        <w:pStyle w:val="BodyText"/>
        <w:ind w:left="25"/>
      </w:pPr>
      <w:r w:rsidRPr="0078378F">
        <w:t>The Database Release Form needs to be signed by person authorized individual for the university or company.</w:t>
      </w:r>
      <w:r>
        <w:t xml:space="preserve"> </w:t>
      </w:r>
      <w:r w:rsidR="00B27290">
        <w:t xml:space="preserve">Email scanned copy to </w:t>
      </w:r>
      <w:hyperlink r:id="rId5">
        <w:r w:rsidR="00B27290">
          <w:rPr>
            <w:spacing w:val="-2"/>
          </w:rPr>
          <w:t>livdet@gmail.com.</w:t>
        </w:r>
      </w:hyperlink>
    </w:p>
    <w:p w14:paraId="3D549311" w14:textId="77777777" w:rsidR="00957438" w:rsidRDefault="00957438">
      <w:pPr>
        <w:pStyle w:val="BodyText"/>
        <w:spacing w:before="5"/>
      </w:pPr>
    </w:p>
    <w:p w14:paraId="709ABAA8" w14:textId="77777777" w:rsidR="00957438" w:rsidRDefault="00B27290">
      <w:pPr>
        <w:spacing w:line="274" w:lineRule="exact"/>
        <w:ind w:left="25"/>
        <w:rPr>
          <w:sz w:val="24"/>
        </w:rPr>
      </w:pPr>
      <w:r>
        <w:rPr>
          <w:sz w:val="24"/>
        </w:rPr>
        <w:t xml:space="preserve">Clarkson University Principal </w:t>
      </w:r>
      <w:r>
        <w:rPr>
          <w:spacing w:val="-2"/>
          <w:sz w:val="24"/>
        </w:rPr>
        <w:t>Investigator</w:t>
      </w:r>
    </w:p>
    <w:p w14:paraId="7AF7A3CE" w14:textId="77777777" w:rsidR="00957438" w:rsidRDefault="00B27290">
      <w:pPr>
        <w:spacing w:before="2" w:line="235" w:lineRule="auto"/>
        <w:ind w:left="25"/>
        <w:rPr>
          <w:sz w:val="24"/>
        </w:rPr>
      </w:pPr>
      <w:r>
        <w:rPr>
          <w:sz w:val="24"/>
        </w:rPr>
        <w:t>Professor Stephanie Schuckers, Department of Electrical and Computer Engineering, Clarkson University, Box 5730, Potsdam NY 13699</w:t>
      </w:r>
    </w:p>
    <w:sectPr w:rsidR="00957438">
      <w:pgSz w:w="11900" w:h="17340"/>
      <w:pgMar w:top="2000" w:right="113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364B2"/>
    <w:multiLevelType w:val="hybridMultilevel"/>
    <w:tmpl w:val="C01A338E"/>
    <w:lvl w:ilvl="0" w:tplc="3A14869E">
      <w:start w:val="1"/>
      <w:numFmt w:val="decimal"/>
      <w:lvlText w:val="%1."/>
      <w:lvlJc w:val="left"/>
      <w:pPr>
        <w:ind w:left="803" w:hanging="250"/>
      </w:pPr>
      <w:rPr>
        <w:rFonts w:ascii="Times New Roman" w:eastAsia="Times New Roman" w:hAnsi="Times New Roman" w:cs="Times New Roman" w:hint="default"/>
        <w:b/>
        <w:bCs/>
        <w:i w:val="0"/>
        <w:iCs w:val="0"/>
        <w:spacing w:val="0"/>
        <w:w w:val="100"/>
        <w:sz w:val="23"/>
        <w:szCs w:val="23"/>
        <w:lang w:val="en-US" w:eastAsia="en-US" w:bidi="ar-SA"/>
      </w:rPr>
    </w:lvl>
    <w:lvl w:ilvl="1" w:tplc="E6E0CB2A">
      <w:numFmt w:val="bullet"/>
      <w:lvlText w:val="•"/>
      <w:lvlJc w:val="left"/>
      <w:pPr>
        <w:ind w:left="1654" w:hanging="250"/>
      </w:pPr>
      <w:rPr>
        <w:rFonts w:hint="default"/>
        <w:lang w:val="en-US" w:eastAsia="en-US" w:bidi="ar-SA"/>
      </w:rPr>
    </w:lvl>
    <w:lvl w:ilvl="2" w:tplc="ACCC9340">
      <w:numFmt w:val="bullet"/>
      <w:lvlText w:val="•"/>
      <w:lvlJc w:val="left"/>
      <w:pPr>
        <w:ind w:left="2509" w:hanging="250"/>
      </w:pPr>
      <w:rPr>
        <w:rFonts w:hint="default"/>
        <w:lang w:val="en-US" w:eastAsia="en-US" w:bidi="ar-SA"/>
      </w:rPr>
    </w:lvl>
    <w:lvl w:ilvl="3" w:tplc="6F68598C">
      <w:numFmt w:val="bullet"/>
      <w:lvlText w:val="•"/>
      <w:lvlJc w:val="left"/>
      <w:pPr>
        <w:ind w:left="3364" w:hanging="250"/>
      </w:pPr>
      <w:rPr>
        <w:rFonts w:hint="default"/>
        <w:lang w:val="en-US" w:eastAsia="en-US" w:bidi="ar-SA"/>
      </w:rPr>
    </w:lvl>
    <w:lvl w:ilvl="4" w:tplc="D2408C2C">
      <w:numFmt w:val="bullet"/>
      <w:lvlText w:val="•"/>
      <w:lvlJc w:val="left"/>
      <w:pPr>
        <w:ind w:left="4219" w:hanging="250"/>
      </w:pPr>
      <w:rPr>
        <w:rFonts w:hint="default"/>
        <w:lang w:val="en-US" w:eastAsia="en-US" w:bidi="ar-SA"/>
      </w:rPr>
    </w:lvl>
    <w:lvl w:ilvl="5" w:tplc="EE689990">
      <w:numFmt w:val="bullet"/>
      <w:lvlText w:val="•"/>
      <w:lvlJc w:val="left"/>
      <w:pPr>
        <w:ind w:left="5074" w:hanging="250"/>
      </w:pPr>
      <w:rPr>
        <w:rFonts w:hint="default"/>
        <w:lang w:val="en-US" w:eastAsia="en-US" w:bidi="ar-SA"/>
      </w:rPr>
    </w:lvl>
    <w:lvl w:ilvl="6" w:tplc="9DA8B84A">
      <w:numFmt w:val="bullet"/>
      <w:lvlText w:val="•"/>
      <w:lvlJc w:val="left"/>
      <w:pPr>
        <w:ind w:left="5929" w:hanging="250"/>
      </w:pPr>
      <w:rPr>
        <w:rFonts w:hint="default"/>
        <w:lang w:val="en-US" w:eastAsia="en-US" w:bidi="ar-SA"/>
      </w:rPr>
    </w:lvl>
    <w:lvl w:ilvl="7" w:tplc="8FFE9F44">
      <w:numFmt w:val="bullet"/>
      <w:lvlText w:val="•"/>
      <w:lvlJc w:val="left"/>
      <w:pPr>
        <w:ind w:left="6784" w:hanging="250"/>
      </w:pPr>
      <w:rPr>
        <w:rFonts w:hint="default"/>
        <w:lang w:val="en-US" w:eastAsia="en-US" w:bidi="ar-SA"/>
      </w:rPr>
    </w:lvl>
    <w:lvl w:ilvl="8" w:tplc="A588EA34">
      <w:numFmt w:val="bullet"/>
      <w:lvlText w:val="•"/>
      <w:lvlJc w:val="left"/>
      <w:pPr>
        <w:ind w:left="7639" w:hanging="250"/>
      </w:pPr>
      <w:rPr>
        <w:rFonts w:hint="default"/>
        <w:lang w:val="en-US" w:eastAsia="en-US" w:bidi="ar-SA"/>
      </w:rPr>
    </w:lvl>
  </w:abstractNum>
  <w:num w:numId="1" w16cid:durableId="149606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57438"/>
    <w:rsid w:val="0078378F"/>
    <w:rsid w:val="00877361"/>
    <w:rsid w:val="00957438"/>
    <w:rsid w:val="0099092A"/>
    <w:rsid w:val="00B27290"/>
    <w:rsid w:val="00EA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AD24"/>
  <w15:docId w15:val="{2EE232D6-F3AC-46A2-AFA8-D3867197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367" w:lineRule="exact"/>
      <w:ind w:left="83"/>
    </w:pPr>
    <w:rPr>
      <w:b/>
      <w:bCs/>
      <w:sz w:val="32"/>
      <w:szCs w:val="32"/>
    </w:rPr>
  </w:style>
  <w:style w:type="paragraph" w:styleId="ListParagraph">
    <w:name w:val="List Paragraph"/>
    <w:basedOn w:val="Normal"/>
    <w:uiPriority w:val="1"/>
    <w:qFormat/>
    <w:pPr>
      <w:ind w:left="803" w:right="9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vd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ICIAP 2009</vt:lpstr>
    </vt:vector>
  </TitlesOfParts>
  <Company>Clarkson University</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ICIAP 2009</dc:title>
  <dc:creator>pp pp</dc:creator>
  <cp:lastModifiedBy>Stephanie Schuckers</cp:lastModifiedBy>
  <cp:revision>2</cp:revision>
  <dcterms:created xsi:type="dcterms:W3CDTF">2025-09-15T15:04:00Z</dcterms:created>
  <dcterms:modified xsi:type="dcterms:W3CDTF">2025-09-15T15:04:00Z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for Office 365</vt:lpwstr>
  </property>
  <property fmtid="{D5CDD505-2E9C-101B-9397-08002B2CF9AE}" pid="4" name="LastSaved">
    <vt:filetime>2025-09-09T00:00:00Z</vt:filetime>
  </property>
  <property fmtid="{D5CDD505-2E9C-101B-9397-08002B2CF9AE}" pid="5" name="Producer">
    <vt:lpwstr>Microsoft® Word for Office 365</vt:lpwstr>
  </property>
</Properties>
</file>