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Gestão e Segurança de Redes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Relatório da 2ª Parte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Grupo 19: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Heydi Marques      79062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Veniamin Craciun  82028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Teodor Atroshenko 82058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</w:r>
    </w:p>
    <w:p>
      <w:pPr>
        <w:pStyle w:val="Normal"/>
        <w:jc w:val="center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 xml:space="preserve">Opções tomadas 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SSH</w:t>
      </w:r>
    </w:p>
    <w:p>
      <w:pPr>
        <w:pStyle w:val="Normal"/>
        <w:ind w:left="0" w:right="0" w:hanging="0"/>
        <w:rPr/>
      </w:pPr>
      <w:r>
        <w:rPr/>
        <w:t xml:space="preserve">Para a configuração do </w:t>
      </w:r>
      <w:r>
        <w:rPr>
          <w:b/>
          <w:bCs/>
          <w:i w:val="false"/>
          <w:iCs w:val="false"/>
        </w:rPr>
        <w:t>SSH</w:t>
      </w:r>
      <w:r>
        <w:rPr/>
        <w:t xml:space="preserve"> foi preciso gerar uma chave assimetrica no PC do administrador,sendo a sua chave publica partilhada com os servidor que  necessita gerir. Foi impedido o acesso aos servidores por </w:t>
      </w:r>
      <w:r>
        <w:rPr>
          <w:b/>
          <w:bCs/>
        </w:rPr>
        <w:t>SSH</w:t>
      </w:r>
      <w:r>
        <w:rPr>
          <w:i/>
          <w:iCs/>
        </w:rPr>
        <w:t xml:space="preserve"> </w:t>
      </w:r>
      <w:r>
        <w:rPr/>
        <w:t xml:space="preserve">com o user </w:t>
      </w:r>
      <w:r>
        <w:rPr>
          <w:i/>
          <w:iCs/>
        </w:rPr>
        <w:t xml:space="preserve">root.  </w:t>
      </w:r>
      <w:r>
        <w:rPr/>
        <w:t xml:space="preserve">Foram também criados scripts a serem usados quando se trata do acesso a uma servidor privado da rede </w:t>
      </w:r>
      <w:r>
        <w:rPr>
          <w:b/>
          <w:bCs/>
        </w:rPr>
        <w:t>ContaTudo</w:t>
      </w:r>
      <w:r>
        <w:rPr/>
        <w:t xml:space="preserve">. Para aceder ao servidor  </w:t>
      </w:r>
      <w:r>
        <w:rPr>
          <w:b/>
          <w:bCs/>
        </w:rPr>
        <w:t xml:space="preserve">FTP </w:t>
      </w:r>
      <w:r>
        <w:rPr>
          <w:b w:val="false"/>
          <w:bCs w:val="false"/>
        </w:rPr>
        <w:t>(fileServer)</w:t>
      </w:r>
      <w:r>
        <w:rPr>
          <w:b w:val="false"/>
          <w:bCs w:val="false"/>
          <w:i/>
          <w:iCs/>
        </w:rPr>
        <w:t xml:space="preserve">, </w:t>
      </w:r>
      <w:r>
        <w:rPr>
          <w:b w:val="false"/>
          <w:bCs w:val="false"/>
          <w:i w:val="false"/>
          <w:iCs w:val="false"/>
        </w:rPr>
        <w:t>é possível executando os scripts:</w:t>
        <w:br/>
        <w:t xml:space="preserve"> </w:t>
        <w:tab/>
        <w:t>-</w:t>
      </w:r>
      <w:bookmarkStart w:id="0" w:name="__DdeLink__49_40303035"/>
      <w:r>
        <w:rPr>
          <w:b/>
          <w:bCs/>
          <w:i w:val="false"/>
          <w:iCs w:val="false"/>
        </w:rPr>
        <w:t>sh  /root</w:t>
      </w:r>
      <w:bookmarkEnd w:id="0"/>
      <w:r>
        <w:rPr>
          <w:b/>
          <w:bCs/>
          <w:i w:val="false"/>
          <w:iCs w:val="false"/>
        </w:rPr>
        <w:t>/scripts/fileServer.sh</w:t>
      </w:r>
    </w:p>
    <w:p>
      <w:pPr>
        <w:pStyle w:val="Normal"/>
        <w:ind w:left="0" w:right="0" w:hanging="0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/>
          <w:bCs/>
          <w:i w:val="false"/>
          <w:iCs w:val="false"/>
        </w:rPr>
        <w:t>sh /root/scripts/adminFileServer.sh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HTTPS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 o que o acesso a </w:t>
      </w:r>
      <w:r>
        <w:rPr>
          <w:b w:val="false"/>
          <w:bCs w:val="false"/>
          <w:i/>
          <w:iCs/>
          <w:sz w:val="22"/>
          <w:szCs w:val="22"/>
        </w:rPr>
        <w:t>clientes.contatudo.gsr</w:t>
      </w:r>
      <w:r>
        <w:rPr>
          <w:b w:val="false"/>
          <w:bCs w:val="false"/>
          <w:sz w:val="22"/>
          <w:szCs w:val="22"/>
        </w:rPr>
        <w:t xml:space="preserve"> seja por </w:t>
      </w:r>
      <w:r>
        <w:rPr>
          <w:b/>
          <w:bCs/>
          <w:sz w:val="22"/>
          <w:szCs w:val="22"/>
        </w:rPr>
        <w:t>HTTPS</w:t>
      </w:r>
      <w:r>
        <w:rPr>
          <w:b w:val="false"/>
          <w:bCs w:val="false"/>
          <w:sz w:val="22"/>
          <w:szCs w:val="22"/>
        </w:rPr>
        <w:t xml:space="preserve"> foi gerado um certificado auto-assinado com </w:t>
      </w:r>
      <w:r>
        <w:rPr>
          <w:b w:val="false"/>
          <w:bCs w:val="false"/>
          <w:i/>
          <w:iCs/>
          <w:sz w:val="22"/>
          <w:szCs w:val="22"/>
        </w:rPr>
        <w:t>openssl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, adicionada nova configuração para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reencaminhar trafico </w:t>
      </w:r>
      <w:r>
        <w:rPr>
          <w:b/>
          <w:bCs/>
          <w:i w:val="false"/>
          <w:iCs w:val="false"/>
          <w:sz w:val="22"/>
          <w:szCs w:val="22"/>
        </w:rPr>
        <w:t xml:space="preserve">HTTP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(Port:80) para </w:t>
      </w:r>
      <w:r>
        <w:rPr>
          <w:b/>
          <w:bCs/>
          <w:i w:val="false"/>
          <w:iCs w:val="false"/>
          <w:sz w:val="22"/>
          <w:szCs w:val="22"/>
        </w:rPr>
        <w:t>HTTPS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</w:rPr>
        <w:t>(Port:443)</w:t>
      </w:r>
      <w:r>
        <w:rPr>
          <w:b/>
          <w:bCs/>
          <w:i w:val="false"/>
          <w:iCs w:val="false"/>
          <w:sz w:val="22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e a activação do acesso por </w:t>
      </w:r>
      <w:r>
        <w:rPr>
          <w:b/>
          <w:bCs/>
          <w:i w:val="false"/>
          <w:iCs w:val="false"/>
          <w:sz w:val="22"/>
          <w:szCs w:val="22"/>
        </w:rPr>
        <w:t>SSL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com o comando </w:t>
      </w:r>
      <w:r>
        <w:rPr>
          <w:b w:val="false"/>
          <w:bCs w:val="false"/>
          <w:i/>
          <w:iCs/>
          <w:sz w:val="22"/>
          <w:szCs w:val="22"/>
        </w:rPr>
        <w:t>a2enmod ssl.</w:t>
      </w:r>
    </w:p>
    <w:p>
      <w:pPr>
        <w:pStyle w:val="Normal"/>
        <w:rPr/>
      </w:pPr>
      <w:r>
        <w:rPr>
          <w:b/>
          <w:bCs/>
          <w:color w:val="3333FF"/>
          <w:sz w:val="32"/>
          <w:szCs w:val="32"/>
        </w:rPr>
        <w:t>HTTP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Restringir o acesso ao intranet.contatudo.gsr foi efectuado através das directivas </w:t>
      </w:r>
      <w:r>
        <w:rPr>
          <w:b w:val="false"/>
          <w:bCs w:val="false"/>
          <w:i/>
          <w:iCs/>
          <w:sz w:val="22"/>
          <w:szCs w:val="22"/>
        </w:rPr>
        <w:t xml:space="preserve">order, allow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e </w:t>
      </w:r>
      <w:r>
        <w:rPr>
          <w:b w:val="false"/>
          <w:bCs w:val="false"/>
          <w:i/>
          <w:iCs/>
          <w:sz w:val="22"/>
          <w:szCs w:val="22"/>
        </w:rPr>
        <w:t xml:space="preserve">deny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que foram adicionadas a configuração do site </w:t>
      </w:r>
      <w:r>
        <w:rPr>
          <w:b w:val="false"/>
          <w:bCs w:val="false"/>
          <w:i/>
          <w:iCs/>
          <w:sz w:val="22"/>
          <w:szCs w:val="22"/>
        </w:rPr>
        <w:t>intranet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restringindo o acesso ao website com base no </w:t>
      </w:r>
      <w:r>
        <w:rPr>
          <w:b/>
          <w:bCs/>
          <w:i w:val="false"/>
          <w:iCs w:val="false"/>
          <w:sz w:val="22"/>
          <w:szCs w:val="22"/>
        </w:rPr>
        <w:t>IP</w:t>
      </w:r>
      <w:r>
        <w:rPr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DNS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 restringir a resolução de nomes para maquinas fora da rede </w:t>
      </w:r>
      <w:r>
        <w:rPr>
          <w:b/>
          <w:bCs/>
          <w:sz w:val="22"/>
          <w:szCs w:val="22"/>
        </w:rPr>
        <w:t>ContaTudo</w:t>
      </w:r>
      <w:r>
        <w:rPr>
          <w:b w:val="false"/>
          <w:bCs w:val="false"/>
          <w:sz w:val="22"/>
          <w:szCs w:val="22"/>
        </w:rPr>
        <w:t xml:space="preserve">, usamos o </w:t>
      </w:r>
      <w:r>
        <w:rPr>
          <w:b w:val="false"/>
          <w:bCs w:val="false"/>
          <w:i/>
          <w:iCs/>
          <w:sz w:val="22"/>
          <w:szCs w:val="22"/>
        </w:rPr>
        <w:t xml:space="preserve">statement allow-recursion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e uma </w:t>
      </w:r>
      <w:r>
        <w:rPr>
          <w:b w:val="false"/>
          <w:bCs w:val="false"/>
          <w:i/>
          <w:iCs/>
          <w:sz w:val="22"/>
          <w:szCs w:val="22"/>
        </w:rPr>
        <w:t>acl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 apenas para gamas de </w:t>
      </w:r>
      <w:r>
        <w:rPr>
          <w:b/>
          <w:bCs/>
          <w:i w:val="false"/>
          <w:iCs w:val="false"/>
          <w:sz w:val="22"/>
          <w:szCs w:val="22"/>
        </w:rPr>
        <w:t xml:space="preserve">IP </w:t>
      </w:r>
      <w:r>
        <w:rPr>
          <w:b w:val="false"/>
          <w:bCs w:val="false"/>
          <w:i w:val="false"/>
          <w:iCs w:val="false"/>
          <w:sz w:val="22"/>
          <w:szCs w:val="22"/>
        </w:rPr>
        <w:t>presentes dentro da rede.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 garantir a tranferência de zonas de forma segura foi preciso criar uma chave secreta com o comando </w:t>
      </w:r>
      <w:r>
        <w:rPr>
          <w:b w:val="false"/>
          <w:bCs w:val="false"/>
          <w:i/>
          <w:iCs/>
          <w:sz w:val="22"/>
          <w:szCs w:val="22"/>
        </w:rPr>
        <w:t>dnssec-keygen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, que foi adicionada a configuração e indicado que a tranferência de zonas deve usar a chave secreta.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Para o administrador de rede conseguir ver os nome da maquina  em vez dos seu </w:t>
      </w:r>
      <w:r>
        <w:rPr>
          <w:b/>
          <w:bCs/>
          <w:i w:val="false"/>
          <w:iCs w:val="false"/>
          <w:sz w:val="22"/>
          <w:szCs w:val="22"/>
        </w:rPr>
        <w:t>IPs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, </w:t>
      </w:r>
      <w:r>
        <w:rPr>
          <w:b/>
          <w:bCs/>
          <w:i w:val="false"/>
          <w:iCs w:val="false"/>
          <w:sz w:val="22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foi configurado no router do </w:t>
      </w:r>
      <w:r>
        <w:rPr>
          <w:b/>
          <w:bCs/>
          <w:i w:val="false"/>
          <w:iCs w:val="false"/>
          <w:sz w:val="22"/>
          <w:szCs w:val="22"/>
        </w:rPr>
        <w:t xml:space="preserve">ISP </w:t>
      </w:r>
      <w:r>
        <w:rPr>
          <w:b w:val="false"/>
          <w:bCs w:val="false"/>
          <w:i w:val="false"/>
          <w:iCs w:val="false"/>
          <w:sz w:val="22"/>
          <w:szCs w:val="22"/>
        </w:rPr>
        <w:t>reverse DNS como também indicado quem é reponsável pelas sub-redes e onde se fez a tradução de IP para nome de maquina.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/>
      </w:pPr>
      <w:r>
        <w:rPr>
          <w:b/>
          <w:bCs/>
          <w:color w:val="3333FF"/>
          <w:sz w:val="32"/>
          <w:szCs w:val="32"/>
        </w:rPr>
        <w:t>FIREWALL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VPN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 a configuração do VPN, foi necessário criar certificado da </w:t>
      </w:r>
      <w:r>
        <w:rPr>
          <w:b w:val="false"/>
          <w:bCs w:val="false"/>
          <w:i/>
          <w:iCs/>
          <w:sz w:val="22"/>
          <w:szCs w:val="22"/>
        </w:rPr>
        <w:t xml:space="preserve">Certificate Authority </w:t>
      </w:r>
      <w:r>
        <w:rPr>
          <w:b w:val="false"/>
          <w:bCs w:val="false"/>
          <w:i w:val="false"/>
          <w:iCs w:val="false"/>
          <w:sz w:val="22"/>
          <w:szCs w:val="22"/>
        </w:rPr>
        <w:t>(</w:t>
      </w:r>
      <w:r>
        <w:rPr>
          <w:b/>
          <w:bCs/>
          <w:i w:val="false"/>
          <w:iCs w:val="false"/>
          <w:sz w:val="22"/>
          <w:szCs w:val="22"/>
        </w:rPr>
        <w:t>CA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), como também a criação das chaves e certificados do server (dnsHttp) e do cliente (admin). Foi também realizada a configuração dos ficheiros server- e client.conf.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Para a configuração do </w:t>
      </w:r>
      <w:r>
        <w:rPr>
          <w:b w:val="false"/>
          <w:bCs w:val="false"/>
          <w:i/>
          <w:iCs/>
          <w:sz w:val="22"/>
          <w:szCs w:val="22"/>
        </w:rPr>
        <w:t>server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indicou-se a gama endereços (</w:t>
      </w:r>
      <w:r>
        <w:rPr>
          <w:b/>
          <w:bCs/>
          <w:i w:val="false"/>
          <w:iCs w:val="false"/>
          <w:sz w:val="22"/>
          <w:szCs w:val="22"/>
        </w:rPr>
        <w:t>192.168.1.0/29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) que a usar pelo VPN, a rede que deve ser acedida por VPN e para </w:t>
      </w:r>
      <w:r>
        <w:rPr>
          <w:b w:val="false"/>
          <w:bCs w:val="false"/>
          <w:i/>
          <w:iCs/>
          <w:sz w:val="22"/>
          <w:szCs w:val="22"/>
        </w:rPr>
        <w:t>client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 ter acesso ao servidor de nomes foi necessário indicar os servidores </w:t>
      </w:r>
      <w:r>
        <w:rPr>
          <w:b/>
          <w:bCs/>
          <w:i w:val="false"/>
          <w:iCs w:val="false"/>
          <w:sz w:val="22"/>
          <w:szCs w:val="22"/>
        </w:rPr>
        <w:t>DNS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disponíveis e responsáveis pela rede. A configuração do </w:t>
      </w:r>
      <w:r>
        <w:rPr>
          <w:b w:val="false"/>
          <w:bCs w:val="false"/>
          <w:i/>
          <w:iCs/>
          <w:sz w:val="22"/>
          <w:szCs w:val="22"/>
        </w:rPr>
        <w:t>client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foi mais simples foi só preciso indicar </w:t>
      </w:r>
      <w:r>
        <w:rPr>
          <w:b/>
          <w:bCs/>
          <w:i w:val="false"/>
          <w:iCs w:val="false"/>
          <w:sz w:val="22"/>
          <w:szCs w:val="22"/>
        </w:rPr>
        <w:t>IP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qual o servidor VPN a usar.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PROXY WEB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Application>LibreOffice/5.1.6.2$Linux_X86_64 LibreOffice_project/10m0$Build-2</Application>
  <Pages>3</Pages>
  <Words>380</Words>
  <Characters>1989</Characters>
  <CharactersWithSpaces>2370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2017-04-05T16:35:00Z</dcterms:created>
  <dc:creator>Veniamin Craciun</dc:creator>
  <dc:description/>
  <dc:language>pt-PT</dc:language>
  <cp:lastModifiedBy/>
  <dcterms:modified xsi:type="dcterms:W3CDTF">2017-05-26T16:47:14Z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