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336" w:rsidRDefault="00445336" w:rsidP="00445336">
      <w:pPr>
        <w:pStyle w:val="NoSpacing"/>
        <w:jc w:val="right"/>
      </w:pPr>
      <w:r>
        <w:t>Brian Petersen</w:t>
      </w:r>
    </w:p>
    <w:p w:rsidR="00445336" w:rsidRDefault="00445336" w:rsidP="00445336">
      <w:pPr>
        <w:pStyle w:val="NoSpacing"/>
        <w:jc w:val="right"/>
      </w:pPr>
      <w:r>
        <w:t>P.5 Biology</w:t>
      </w:r>
    </w:p>
    <w:p w:rsidR="00445336" w:rsidRDefault="00445336" w:rsidP="00445336">
      <w:pPr>
        <w:pStyle w:val="NoSpacing"/>
        <w:jc w:val="right"/>
      </w:pPr>
    </w:p>
    <w:tbl>
      <w:tblPr>
        <w:tblW w:w="124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15"/>
        <w:gridCol w:w="845"/>
        <w:gridCol w:w="1420"/>
        <w:gridCol w:w="1055"/>
        <w:gridCol w:w="1170"/>
        <w:gridCol w:w="1095"/>
        <w:gridCol w:w="1245"/>
        <w:gridCol w:w="1350"/>
        <w:gridCol w:w="1260"/>
      </w:tblGrid>
      <w:tr w:rsidR="00445336" w:rsidRPr="00445336" w:rsidTr="00445336">
        <w:trPr>
          <w:trHeight w:val="1160"/>
          <w:jc w:val="center"/>
        </w:trPr>
        <w:tc>
          <w:tcPr>
            <w:tcW w:w="2280"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b/>
                <w:bCs/>
                <w:color w:val="000000"/>
              </w:rPr>
            </w:pPr>
            <w:r w:rsidRPr="00445336">
              <w:rPr>
                <w:rFonts w:ascii="Calibri" w:eastAsia="Times New Roman" w:hAnsi="Calibri" w:cs="Calibri"/>
                <w:b/>
                <w:bCs/>
                <w:color w:val="000000"/>
              </w:rPr>
              <w:t>Condition of Dropping</w:t>
            </w:r>
          </w:p>
        </w:tc>
        <w:tc>
          <w:tcPr>
            <w:tcW w:w="2980" w:type="dxa"/>
            <w:gridSpan w:val="3"/>
            <w:shd w:val="clear" w:color="auto" w:fill="auto"/>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b/>
                <w:bCs/>
                <w:color w:val="000000"/>
              </w:rPr>
              <w:t>Distance for Reaction</w:t>
            </w:r>
            <w:r w:rsidRPr="00445336">
              <w:rPr>
                <w:rFonts w:ascii="Calibri" w:eastAsia="Times New Roman" w:hAnsi="Calibri" w:cs="Calibri"/>
                <w:b/>
                <w:bCs/>
                <w:color w:val="000000"/>
              </w:rPr>
              <w:br/>
            </w:r>
            <w:r w:rsidRPr="00445336">
              <w:rPr>
                <w:rFonts w:ascii="Calibri" w:eastAsia="Times New Roman" w:hAnsi="Calibri" w:cs="Calibri"/>
                <w:color w:val="000000"/>
              </w:rPr>
              <w:t>D / cm</w:t>
            </w:r>
            <w:r w:rsidRPr="00445336">
              <w:rPr>
                <w:rFonts w:ascii="Calibri" w:eastAsia="Times New Roman" w:hAnsi="Calibri" w:cs="Calibri"/>
                <w:color w:val="000000"/>
              </w:rPr>
              <w:br/>
              <w:t>∆D  =  ± 1.0 cm</w:t>
            </w:r>
          </w:p>
        </w:tc>
        <w:tc>
          <w:tcPr>
            <w:tcW w:w="3320" w:type="dxa"/>
            <w:gridSpan w:val="3"/>
            <w:shd w:val="clear" w:color="auto" w:fill="auto"/>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b/>
                <w:bCs/>
                <w:color w:val="000000"/>
              </w:rPr>
              <w:t>Average Distance for Reaction</w:t>
            </w:r>
            <w:r w:rsidRPr="00445336">
              <w:rPr>
                <w:rFonts w:ascii="Calibri" w:eastAsia="Times New Roman" w:hAnsi="Calibri" w:cs="Calibri"/>
                <w:color w:val="000000"/>
              </w:rPr>
              <w:br/>
              <w:t>∆D  =  ± 6.5 cm</w:t>
            </w:r>
          </w:p>
        </w:tc>
        <w:tc>
          <w:tcPr>
            <w:tcW w:w="3855" w:type="dxa"/>
            <w:gridSpan w:val="3"/>
            <w:shd w:val="clear" w:color="auto" w:fill="auto"/>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b/>
                <w:bCs/>
                <w:color w:val="000000"/>
              </w:rPr>
              <w:t>Reaction Time</w:t>
            </w:r>
            <w:r w:rsidRPr="00445336">
              <w:rPr>
                <w:rFonts w:ascii="Calibri" w:eastAsia="Times New Roman" w:hAnsi="Calibri" w:cs="Calibri"/>
                <w:b/>
                <w:bCs/>
                <w:color w:val="000000"/>
              </w:rPr>
              <w:br/>
            </w:r>
            <w:r w:rsidRPr="00445336">
              <w:rPr>
                <w:rFonts w:ascii="Calibri" w:eastAsia="Times New Roman" w:hAnsi="Calibri" w:cs="Calibri"/>
                <w:color w:val="000000"/>
              </w:rPr>
              <w:t>(Calculated from Avg.)</w:t>
            </w:r>
            <w:r w:rsidRPr="00445336">
              <w:rPr>
                <w:rFonts w:ascii="Calibri" w:eastAsia="Times New Roman" w:hAnsi="Calibri" w:cs="Calibri"/>
                <w:color w:val="000000"/>
              </w:rPr>
              <w:br/>
              <w:t>T / s</w:t>
            </w:r>
            <w:r w:rsidRPr="00445336">
              <w:rPr>
                <w:rFonts w:ascii="Calibri" w:eastAsia="Times New Roman" w:hAnsi="Calibri" w:cs="Calibri"/>
                <w:color w:val="000000"/>
              </w:rPr>
              <w:br/>
              <w:t>∆T  =  ± 2.0 %</w:t>
            </w:r>
          </w:p>
        </w:tc>
      </w:tr>
      <w:tr w:rsidR="00445336" w:rsidRPr="00445336" w:rsidTr="00445336">
        <w:trPr>
          <w:trHeight w:val="300"/>
          <w:jc w:val="center"/>
        </w:trPr>
        <w:tc>
          <w:tcPr>
            <w:tcW w:w="228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Normal</w:t>
            </w:r>
          </w:p>
        </w:tc>
        <w:tc>
          <w:tcPr>
            <w:tcW w:w="715"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Josh</w:t>
            </w:r>
          </w:p>
        </w:tc>
        <w:tc>
          <w:tcPr>
            <w:tcW w:w="845"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Brian</w:t>
            </w:r>
          </w:p>
        </w:tc>
        <w:tc>
          <w:tcPr>
            <w:tcW w:w="1420"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Chandler</w:t>
            </w:r>
          </w:p>
        </w:tc>
        <w:tc>
          <w:tcPr>
            <w:tcW w:w="1055"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Josh</w:t>
            </w:r>
          </w:p>
        </w:tc>
        <w:tc>
          <w:tcPr>
            <w:tcW w:w="1170"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Brian</w:t>
            </w:r>
          </w:p>
        </w:tc>
        <w:tc>
          <w:tcPr>
            <w:tcW w:w="1095"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Chandler</w:t>
            </w:r>
          </w:p>
        </w:tc>
        <w:tc>
          <w:tcPr>
            <w:tcW w:w="1245"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Josh</w:t>
            </w:r>
          </w:p>
        </w:tc>
        <w:tc>
          <w:tcPr>
            <w:tcW w:w="1350"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Brian</w:t>
            </w:r>
          </w:p>
        </w:tc>
        <w:tc>
          <w:tcPr>
            <w:tcW w:w="1260" w:type="dxa"/>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Chandler</w:t>
            </w: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19.0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20.0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10.0</w:t>
            </w:r>
          </w:p>
        </w:tc>
        <w:tc>
          <w:tcPr>
            <w:tcW w:w="105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18.4</w:t>
            </w:r>
          </w:p>
        </w:tc>
        <w:tc>
          <w:tcPr>
            <w:tcW w:w="117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17.0</w:t>
            </w:r>
          </w:p>
        </w:tc>
        <w:tc>
          <w:tcPr>
            <w:tcW w:w="109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11.0</w:t>
            </w:r>
          </w:p>
        </w:tc>
        <w:tc>
          <w:tcPr>
            <w:tcW w:w="124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0.193</w:t>
            </w:r>
          </w:p>
        </w:tc>
        <w:tc>
          <w:tcPr>
            <w:tcW w:w="135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0.186</w:t>
            </w:r>
          </w:p>
        </w:tc>
        <w:tc>
          <w:tcPr>
            <w:tcW w:w="126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0.150</w:t>
            </w: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21.0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22.0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12.0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17.0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13.0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10.0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18.0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17.0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13.0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17.0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13.0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10.0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restart"/>
            <w:shd w:val="clear" w:color="auto" w:fill="auto"/>
            <w:vAlign w:val="center"/>
            <w:hideMark/>
          </w:tcPr>
          <w:p w:rsidR="00445336" w:rsidRDefault="00445336" w:rsidP="00445336">
            <w:pPr>
              <w:spacing w:after="0" w:line="240" w:lineRule="auto"/>
              <w:jc w:val="center"/>
              <w:rPr>
                <w:rFonts w:ascii="Calibri" w:eastAsia="Times New Roman" w:hAnsi="Calibri" w:cs="Calibri"/>
                <w:color w:val="000000"/>
              </w:rPr>
            </w:pPr>
            <w:r>
              <w:rPr>
                <w:rFonts w:ascii="Calibri" w:eastAsia="Times New Roman" w:hAnsi="Calibri" w:cs="Calibri"/>
                <w:color w:val="000000"/>
              </w:rPr>
              <w:t>Right Eye</w:t>
            </w:r>
          </w:p>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Closed</w:t>
            </w: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14.0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9.0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10.0</w:t>
            </w:r>
          </w:p>
        </w:tc>
        <w:tc>
          <w:tcPr>
            <w:tcW w:w="105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13.0</w:t>
            </w:r>
          </w:p>
        </w:tc>
        <w:tc>
          <w:tcPr>
            <w:tcW w:w="117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13.6</w:t>
            </w:r>
          </w:p>
        </w:tc>
        <w:tc>
          <w:tcPr>
            <w:tcW w:w="109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12.4</w:t>
            </w:r>
          </w:p>
        </w:tc>
        <w:tc>
          <w:tcPr>
            <w:tcW w:w="124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0.162</w:t>
            </w:r>
          </w:p>
        </w:tc>
        <w:tc>
          <w:tcPr>
            <w:tcW w:w="135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0.167</w:t>
            </w:r>
          </w:p>
        </w:tc>
        <w:tc>
          <w:tcPr>
            <w:tcW w:w="126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0.160</w:t>
            </w: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13.0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8.0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15.0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10.0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21.0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10.0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12.0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18.0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12.0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16.0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12.0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15.0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restart"/>
            <w:shd w:val="clear" w:color="auto" w:fill="auto"/>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Eyes Closed (Dependent upon touch and que)</w:t>
            </w: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9.0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17.0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9.0</w:t>
            </w:r>
          </w:p>
        </w:tc>
        <w:tc>
          <w:tcPr>
            <w:tcW w:w="105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15.8</w:t>
            </w:r>
          </w:p>
        </w:tc>
        <w:tc>
          <w:tcPr>
            <w:tcW w:w="117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13.0</w:t>
            </w:r>
          </w:p>
        </w:tc>
        <w:tc>
          <w:tcPr>
            <w:tcW w:w="109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6.8</w:t>
            </w:r>
          </w:p>
        </w:tc>
        <w:tc>
          <w:tcPr>
            <w:tcW w:w="1245"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0.179</w:t>
            </w:r>
          </w:p>
        </w:tc>
        <w:tc>
          <w:tcPr>
            <w:tcW w:w="135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0.162</w:t>
            </w:r>
          </w:p>
        </w:tc>
        <w:tc>
          <w:tcPr>
            <w:tcW w:w="1260" w:type="dxa"/>
            <w:vMerge w:val="restart"/>
            <w:shd w:val="clear" w:color="auto" w:fill="auto"/>
            <w:noWrap/>
            <w:vAlign w:val="center"/>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0.118</w:t>
            </w: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25.0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11.0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5.0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14.0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9.0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11.0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300"/>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15.0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14.0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4.0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r w:rsidR="00445336" w:rsidRPr="00445336" w:rsidTr="00445336">
        <w:trPr>
          <w:trHeight w:val="467"/>
          <w:jc w:val="center"/>
        </w:trPr>
        <w:tc>
          <w:tcPr>
            <w:tcW w:w="228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715" w:type="dxa"/>
            <w:shd w:val="clear" w:color="auto" w:fill="auto"/>
            <w:noWrap/>
            <w:vAlign w:val="bottom"/>
            <w:hideMark/>
          </w:tcPr>
          <w:p w:rsidR="00445336" w:rsidRPr="00445336" w:rsidRDefault="00445336" w:rsidP="00445336">
            <w:pPr>
              <w:spacing w:after="0" w:line="240" w:lineRule="auto"/>
              <w:jc w:val="center"/>
              <w:rPr>
                <w:rFonts w:ascii="Calibri" w:eastAsia="Times New Roman" w:hAnsi="Calibri" w:cs="Calibri"/>
                <w:color w:val="000000"/>
              </w:rPr>
            </w:pPr>
            <w:r w:rsidRPr="00445336">
              <w:rPr>
                <w:rFonts w:ascii="Calibri" w:eastAsia="Times New Roman" w:hAnsi="Calibri" w:cs="Calibri"/>
                <w:color w:val="000000"/>
              </w:rPr>
              <w:t>16.0</w:t>
            </w:r>
          </w:p>
        </w:tc>
        <w:tc>
          <w:tcPr>
            <w:tcW w:w="845"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14.0</w:t>
            </w:r>
          </w:p>
        </w:tc>
        <w:tc>
          <w:tcPr>
            <w:tcW w:w="1420" w:type="dxa"/>
            <w:shd w:val="clear" w:color="auto" w:fill="auto"/>
            <w:noWrap/>
            <w:vAlign w:val="bottom"/>
            <w:hideMark/>
          </w:tcPr>
          <w:p w:rsidR="00445336" w:rsidRPr="00445336" w:rsidRDefault="00445336" w:rsidP="00445336">
            <w:pPr>
              <w:spacing w:after="0" w:line="240" w:lineRule="auto"/>
              <w:jc w:val="right"/>
              <w:rPr>
                <w:rFonts w:ascii="Calibri" w:eastAsia="Times New Roman" w:hAnsi="Calibri" w:cs="Calibri"/>
                <w:color w:val="000000"/>
              </w:rPr>
            </w:pPr>
            <w:r w:rsidRPr="00445336">
              <w:rPr>
                <w:rFonts w:ascii="Calibri" w:eastAsia="Times New Roman" w:hAnsi="Calibri" w:cs="Calibri"/>
                <w:color w:val="000000"/>
              </w:rPr>
              <w:t>5.0</w:t>
            </w:r>
          </w:p>
        </w:tc>
        <w:tc>
          <w:tcPr>
            <w:tcW w:w="105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17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09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45"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35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c>
          <w:tcPr>
            <w:tcW w:w="1260" w:type="dxa"/>
            <w:vMerge/>
            <w:vAlign w:val="center"/>
            <w:hideMark/>
          </w:tcPr>
          <w:p w:rsidR="00445336" w:rsidRPr="00445336" w:rsidRDefault="00445336" w:rsidP="00445336">
            <w:pPr>
              <w:spacing w:after="0" w:line="240" w:lineRule="auto"/>
              <w:rPr>
                <w:rFonts w:ascii="Calibri" w:eastAsia="Times New Roman" w:hAnsi="Calibri" w:cs="Calibri"/>
                <w:color w:val="000000"/>
              </w:rPr>
            </w:pPr>
          </w:p>
        </w:tc>
      </w:tr>
    </w:tbl>
    <w:p w:rsidR="00445336" w:rsidRDefault="00445336"/>
    <w:p w:rsidR="00445336" w:rsidRDefault="00445336">
      <w:r>
        <w:br w:type="page"/>
      </w:r>
    </w:p>
    <w:p w:rsidR="005647EA" w:rsidRDefault="00445336" w:rsidP="00445336">
      <w:pPr>
        <w:jc w:val="center"/>
      </w:pPr>
      <w:r>
        <w:rPr>
          <w:noProof/>
        </w:rPr>
        <w:lastRenderedPageBreak/>
        <w:drawing>
          <wp:inline distT="0" distB="0" distL="0" distR="0" wp14:anchorId="5D769094" wp14:editId="602371EF">
            <wp:extent cx="6238875" cy="31051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45336" w:rsidRDefault="00445336" w:rsidP="00445336">
      <w:r>
        <w:t>With this experiment, we tried different scenarios that might affect the reaction time of a person. We found that by eliminating as much visual stimuli as possible, you are able to increase your reaction time. There are many reasons of why this could possibly be why, but that is just what I had observed while processing and analyzing the data.</w:t>
      </w:r>
      <w:bookmarkStart w:id="0" w:name="_GoBack"/>
      <w:bookmarkEnd w:id="0"/>
    </w:p>
    <w:sectPr w:rsidR="00445336" w:rsidSect="004453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36"/>
    <w:rsid w:val="00097EFA"/>
    <w:rsid w:val="00445336"/>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36"/>
    <w:rPr>
      <w:rFonts w:ascii="Tahoma" w:hAnsi="Tahoma" w:cs="Tahoma"/>
      <w:sz w:val="16"/>
      <w:szCs w:val="16"/>
    </w:rPr>
  </w:style>
  <w:style w:type="paragraph" w:styleId="NoSpacing">
    <w:name w:val="No Spacing"/>
    <w:uiPriority w:val="1"/>
    <w:qFormat/>
    <w:rsid w:val="004453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36"/>
    <w:rPr>
      <w:rFonts w:ascii="Tahoma" w:hAnsi="Tahoma" w:cs="Tahoma"/>
      <w:sz w:val="16"/>
      <w:szCs w:val="16"/>
    </w:rPr>
  </w:style>
  <w:style w:type="paragraph" w:styleId="NoSpacing">
    <w:name w:val="No Spacing"/>
    <w:uiPriority w:val="1"/>
    <w:qFormat/>
    <w:rsid w:val="004453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3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Initital</a:t>
            </a:r>
            <a:r>
              <a:rPr lang="en-US" baseline="0"/>
              <a:t> Scanario vs. Reaction Time</a:t>
            </a:r>
          </a:p>
        </c:rich>
      </c:tx>
      <c:overlay val="0"/>
    </c:title>
    <c:autoTitleDeleted val="0"/>
    <c:plotArea>
      <c:layout/>
      <c:barChart>
        <c:barDir val="bar"/>
        <c:grouping val="clustered"/>
        <c:varyColors val="0"/>
        <c:ser>
          <c:idx val="2"/>
          <c:order val="0"/>
          <c:tx>
            <c:v>Eyes Closed</c:v>
          </c:tx>
          <c:invertIfNegative val="0"/>
          <c:cat>
            <c:strRef>
              <c:f>Sheet1!$O$4:$Q$4</c:f>
              <c:strCache>
                <c:ptCount val="3"/>
                <c:pt idx="0">
                  <c:v>Josh</c:v>
                </c:pt>
                <c:pt idx="1">
                  <c:v>Brian</c:v>
                </c:pt>
                <c:pt idx="2">
                  <c:v>Chandler</c:v>
                </c:pt>
              </c:strCache>
            </c:strRef>
          </c:cat>
          <c:val>
            <c:numRef>
              <c:f>(Sheet1!$O$15,Sheet1!$P$15,Sheet1!$Q$15)</c:f>
              <c:numCache>
                <c:formatCode>0.000</c:formatCode>
                <c:ptCount val="3"/>
                <c:pt idx="0">
                  <c:v>0.17899999999999999</c:v>
                </c:pt>
                <c:pt idx="1">
                  <c:v>0.16200000000000001</c:v>
                </c:pt>
                <c:pt idx="2">
                  <c:v>0.11799999999999999</c:v>
                </c:pt>
              </c:numCache>
            </c:numRef>
          </c:val>
        </c:ser>
        <c:ser>
          <c:idx val="1"/>
          <c:order val="1"/>
          <c:tx>
            <c:v>Right Eye Closed</c:v>
          </c:tx>
          <c:invertIfNegative val="0"/>
          <c:cat>
            <c:strRef>
              <c:f>Sheet1!$O$4:$Q$4</c:f>
              <c:strCache>
                <c:ptCount val="3"/>
                <c:pt idx="0">
                  <c:v>Josh</c:v>
                </c:pt>
                <c:pt idx="1">
                  <c:v>Brian</c:v>
                </c:pt>
                <c:pt idx="2">
                  <c:v>Chandler</c:v>
                </c:pt>
              </c:strCache>
            </c:strRef>
          </c:cat>
          <c:val>
            <c:numRef>
              <c:f>(Sheet1!$O$10,Sheet1!$P$10,Sheet1!$Q$10)</c:f>
              <c:numCache>
                <c:formatCode>0.000</c:formatCode>
                <c:ptCount val="3"/>
                <c:pt idx="0">
                  <c:v>0.16200000000000001</c:v>
                </c:pt>
                <c:pt idx="1">
                  <c:v>0.16700000000000001</c:v>
                </c:pt>
                <c:pt idx="2">
                  <c:v>0.16</c:v>
                </c:pt>
              </c:numCache>
            </c:numRef>
          </c:val>
        </c:ser>
        <c:ser>
          <c:idx val="0"/>
          <c:order val="2"/>
          <c:tx>
            <c:v>Normal</c:v>
          </c:tx>
          <c:invertIfNegative val="0"/>
          <c:cat>
            <c:strRef>
              <c:f>Sheet1!$O$4:$Q$4</c:f>
              <c:strCache>
                <c:ptCount val="3"/>
                <c:pt idx="0">
                  <c:v>Josh</c:v>
                </c:pt>
                <c:pt idx="1">
                  <c:v>Brian</c:v>
                </c:pt>
                <c:pt idx="2">
                  <c:v>Chandler</c:v>
                </c:pt>
              </c:strCache>
            </c:strRef>
          </c:cat>
          <c:val>
            <c:numRef>
              <c:f>(Sheet1!$O$5,Sheet1!$P$5,Sheet1!$Q$5)</c:f>
              <c:numCache>
                <c:formatCode>0.000</c:formatCode>
                <c:ptCount val="3"/>
                <c:pt idx="0">
                  <c:v>0.193</c:v>
                </c:pt>
                <c:pt idx="1">
                  <c:v>0.186</c:v>
                </c:pt>
                <c:pt idx="2">
                  <c:v>0.15</c:v>
                </c:pt>
              </c:numCache>
            </c:numRef>
          </c:val>
        </c:ser>
        <c:dLbls>
          <c:showLegendKey val="0"/>
          <c:showVal val="0"/>
          <c:showCatName val="0"/>
          <c:showSerName val="0"/>
          <c:showPercent val="0"/>
          <c:showBubbleSize val="0"/>
        </c:dLbls>
        <c:gapWidth val="500"/>
        <c:axId val="39576320"/>
        <c:axId val="39578240"/>
      </c:barChart>
      <c:catAx>
        <c:axId val="39576320"/>
        <c:scaling>
          <c:orientation val="minMax"/>
        </c:scaling>
        <c:delete val="0"/>
        <c:axPos val="l"/>
        <c:majorGridlines/>
        <c:title>
          <c:tx>
            <c:rich>
              <a:bodyPr/>
              <a:lstStyle/>
              <a:p>
                <a:pPr>
                  <a:defRPr/>
                </a:pPr>
                <a:r>
                  <a:rPr lang="en-US"/>
                  <a:t>Person</a:t>
                </a:r>
                <a:r>
                  <a:rPr lang="en-US" baseline="0"/>
                  <a:t> Being Tested</a:t>
                </a:r>
                <a:endParaRPr lang="en-US"/>
              </a:p>
            </c:rich>
          </c:tx>
          <c:overlay val="0"/>
        </c:title>
        <c:majorTickMark val="out"/>
        <c:minorTickMark val="none"/>
        <c:tickLblPos val="nextTo"/>
        <c:crossAx val="39578240"/>
        <c:crosses val="autoZero"/>
        <c:auto val="1"/>
        <c:lblAlgn val="ctr"/>
        <c:lblOffset val="100"/>
        <c:noMultiLvlLbl val="0"/>
      </c:catAx>
      <c:valAx>
        <c:axId val="39578240"/>
        <c:scaling>
          <c:orientation val="minMax"/>
        </c:scaling>
        <c:delete val="0"/>
        <c:axPos val="b"/>
        <c:majorGridlines/>
        <c:title>
          <c:tx>
            <c:rich>
              <a:bodyPr/>
              <a:lstStyle/>
              <a:p>
                <a:pPr>
                  <a:defRPr/>
                </a:pPr>
                <a:r>
                  <a:rPr lang="en-US"/>
                  <a:t>Time</a:t>
                </a:r>
                <a:r>
                  <a:rPr lang="en-US" baseline="0"/>
                  <a:t> to React / s</a:t>
                </a:r>
              </a:p>
            </c:rich>
          </c:tx>
          <c:overlay val="0"/>
        </c:title>
        <c:numFmt formatCode="0.000" sourceLinked="1"/>
        <c:majorTickMark val="out"/>
        <c:minorTickMark val="none"/>
        <c:tickLblPos val="nextTo"/>
        <c:crossAx val="395763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2012-03-13T05:18:00Z</dcterms:created>
  <dcterms:modified xsi:type="dcterms:W3CDTF">2012-03-13T05:23:00Z</dcterms:modified>
</cp:coreProperties>
</file>