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43" w:rsidRPr="00F57B43" w:rsidRDefault="00F57B43" w:rsidP="00F57B43">
      <w:pPr>
        <w:spacing w:after="0" w:line="270" w:lineRule="atLeast"/>
        <w:outlineLvl w:val="0"/>
        <w:rPr>
          <w:rFonts w:ascii="Verdana" w:eastAsia="Times New Roman" w:hAnsi="Verdana" w:cs="Arial"/>
          <w:b/>
          <w:bCs/>
          <w:color w:val="00CC66"/>
          <w:kern w:val="36"/>
          <w:sz w:val="29"/>
          <w:szCs w:val="29"/>
        </w:rPr>
      </w:pPr>
      <w:bookmarkStart w:id="0" w:name="_GoBack"/>
      <w:r w:rsidRPr="00F57B43">
        <w:rPr>
          <w:rFonts w:ascii="Verdana" w:eastAsia="Times New Roman" w:hAnsi="Verdana" w:cs="Arial"/>
          <w:b/>
          <w:bCs/>
          <w:color w:val="00CC66"/>
          <w:kern w:val="36"/>
          <w:sz w:val="29"/>
          <w:szCs w:val="29"/>
        </w:rPr>
        <w:t>6.6 Reproduction</w:t>
      </w:r>
    </w:p>
    <w:p w:rsidR="00F57B43" w:rsidRDefault="00F57B43" w:rsidP="00F57B43">
      <w:pPr>
        <w:spacing w:after="0" w:line="270" w:lineRule="atLeast"/>
        <w:outlineLvl w:val="2"/>
        <w:rPr>
          <w:rFonts w:ascii="Arial" w:eastAsia="Times New Roman" w:hAnsi="Arial" w:cs="Arial"/>
          <w:color w:val="CCCCCC"/>
          <w:sz w:val="27"/>
          <w:szCs w:val="27"/>
        </w:rPr>
      </w:pPr>
      <w:bookmarkStart w:id="1" w:name="one"/>
      <w:bookmarkEnd w:id="1"/>
      <w:bookmarkEnd w:id="0"/>
    </w:p>
    <w:p w:rsidR="00F57B43" w:rsidRPr="00F57B43" w:rsidRDefault="00F57B43" w:rsidP="00F57B43">
      <w:pPr>
        <w:spacing w:after="0" w:line="270" w:lineRule="atLeast"/>
        <w:outlineLvl w:val="2"/>
        <w:rPr>
          <w:rFonts w:ascii="Arial" w:eastAsia="Times New Roman" w:hAnsi="Arial" w:cs="Arial"/>
          <w:b/>
          <w:bCs/>
          <w:color w:val="334D55"/>
          <w:sz w:val="24"/>
          <w:szCs w:val="24"/>
        </w:rPr>
      </w:pPr>
      <w:r w:rsidRPr="00F57B43">
        <w:rPr>
          <w:rFonts w:ascii="Arial" w:eastAsia="Times New Roman" w:hAnsi="Arial" w:cs="Arial"/>
          <w:b/>
          <w:bCs/>
          <w:color w:val="334D55"/>
          <w:sz w:val="24"/>
          <w:szCs w:val="24"/>
        </w:rPr>
        <w:t>6.6.1 Draw and label diagrams of the adult male and female reproductive systems</w:t>
      </w:r>
      <w:proofErr w:type="gramStart"/>
      <w:r w:rsidRPr="00F57B43">
        <w:rPr>
          <w:rFonts w:ascii="Arial" w:eastAsia="Times New Roman" w:hAnsi="Arial" w:cs="Arial"/>
          <w:b/>
          <w:bCs/>
          <w:color w:val="334D55"/>
          <w:sz w:val="24"/>
          <w:szCs w:val="24"/>
        </w:rPr>
        <w:t>.(</w:t>
      </w:r>
      <w:proofErr w:type="gramEnd"/>
      <w:r w:rsidRPr="00F57B43">
        <w:rPr>
          <w:rFonts w:ascii="Arial" w:eastAsia="Times New Roman" w:hAnsi="Arial" w:cs="Arial"/>
          <w:b/>
          <w:bCs/>
          <w:color w:val="334D55"/>
          <w:sz w:val="24"/>
          <w:szCs w:val="24"/>
        </w:rPr>
        <w:t>1)</w:t>
      </w:r>
    </w:p>
    <w:p w:rsidR="00F57B43" w:rsidRPr="00F57B43" w:rsidRDefault="00F57B43" w:rsidP="00F57B43">
      <w:pPr>
        <w:spacing w:before="100" w:beforeAutospacing="1" w:after="100" w:afterAutospacing="1" w:line="270" w:lineRule="atLeast"/>
        <w:rPr>
          <w:rFonts w:ascii="Verdana" w:eastAsia="Times New Roman" w:hAnsi="Verdana" w:cs="Arial"/>
          <w:b/>
          <w:color w:val="000000"/>
          <w:sz w:val="20"/>
          <w:szCs w:val="20"/>
        </w:rPr>
      </w:pPr>
      <w:r w:rsidRPr="00F57B43">
        <w:rPr>
          <w:rFonts w:ascii="Verdana" w:eastAsia="Times New Roman" w:hAnsi="Verdana" w:cs="Arial"/>
          <w:b/>
          <w:color w:val="000000"/>
          <w:sz w:val="20"/>
          <w:szCs w:val="20"/>
        </w:rPr>
        <w:t>Male reproductive system:</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simplePos x="0" y="0"/>
            <wp:positionH relativeFrom="column">
              <wp:align>left</wp:align>
            </wp:positionH>
            <wp:positionV relativeFrom="line">
              <wp:posOffset>0</wp:posOffset>
            </wp:positionV>
            <wp:extent cx="2752725" cy="2838450"/>
            <wp:effectExtent l="0" t="0" r="9525" b="0"/>
            <wp:wrapTight wrapText="bothSides">
              <wp:wrapPolygon edited="0">
                <wp:start x="0" y="0"/>
                <wp:lineTo x="0" y="21455"/>
                <wp:lineTo x="21525" y="21455"/>
                <wp:lineTo x="21525" y="0"/>
                <wp:lineTo x="0" y="0"/>
              </wp:wrapPolygon>
            </wp:wrapTight>
            <wp:docPr id="6" name="Picture 6" descr="http://click4biology.info/c4b/6/images/6.6/ma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6/images/6.6/male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B43">
        <w:rPr>
          <w:rFonts w:ascii="Verdana" w:eastAsia="Times New Roman" w:hAnsi="Verdana" w:cs="Arial"/>
          <w:color w:val="000000"/>
          <w:sz w:val="20"/>
          <w:szCs w:val="20"/>
        </w:rPr>
        <w:t> </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2933700" cy="1895475"/>
            <wp:effectExtent l="0" t="0" r="0" b="9525"/>
            <wp:docPr id="3" name="Picture 3" descr="http://click4biology.info/c4b/6/images/6.6/ma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6/images/6.6/mal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895475"/>
                    </a:xfrm>
                    <a:prstGeom prst="rect">
                      <a:avLst/>
                    </a:prstGeom>
                    <a:noFill/>
                    <a:ln>
                      <a:noFill/>
                    </a:ln>
                  </pic:spPr>
                </pic:pic>
              </a:graphicData>
            </a:graphic>
          </wp:inline>
        </w:drawing>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w:t>
      </w:r>
    </w:p>
    <w:p w:rsidR="00F57B43" w:rsidRPr="00F57B43" w:rsidRDefault="00F57B43" w:rsidP="00F57B43">
      <w:pPr>
        <w:spacing w:before="100" w:beforeAutospacing="1" w:after="100" w:afterAutospacing="1" w:line="270" w:lineRule="atLeast"/>
        <w:rPr>
          <w:rFonts w:ascii="Verdana" w:eastAsia="Times New Roman" w:hAnsi="Verdana" w:cs="Arial"/>
          <w:b/>
          <w:color w:val="000000"/>
          <w:sz w:val="20"/>
          <w:szCs w:val="20"/>
        </w:rPr>
      </w:pPr>
      <w:r w:rsidRPr="00F57B43">
        <w:rPr>
          <w:rFonts w:ascii="Verdana" w:eastAsia="Times New Roman" w:hAnsi="Verdana" w:cs="Arial"/>
          <w:b/>
          <w:color w:val="000000"/>
          <w:sz w:val="20"/>
          <w:szCs w:val="20"/>
        </w:rPr>
        <w:t>Female reproductive system:</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simplePos x="0" y="0"/>
            <wp:positionH relativeFrom="column">
              <wp:align>left</wp:align>
            </wp:positionH>
            <wp:positionV relativeFrom="line">
              <wp:posOffset>0</wp:posOffset>
            </wp:positionV>
            <wp:extent cx="2209800" cy="2095500"/>
            <wp:effectExtent l="0" t="0" r="0" b="0"/>
            <wp:wrapTight wrapText="bothSides">
              <wp:wrapPolygon edited="0">
                <wp:start x="0" y="0"/>
                <wp:lineTo x="0" y="21404"/>
                <wp:lineTo x="21414" y="21404"/>
                <wp:lineTo x="21414" y="0"/>
                <wp:lineTo x="0" y="0"/>
              </wp:wrapPolygon>
            </wp:wrapTight>
            <wp:docPr id="5" name="Picture 5" descr="http://click4biology.info/c4b/6/images/6.6/fema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6/images/6.6/femal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Arial"/>
          <w:noProof/>
          <w:color w:val="000000"/>
          <w:sz w:val="20"/>
          <w:szCs w:val="20"/>
        </w:rPr>
        <w:drawing>
          <wp:inline distT="0" distB="0" distL="0" distR="0">
            <wp:extent cx="3333750" cy="2000250"/>
            <wp:effectExtent l="0" t="0" r="0" b="0"/>
            <wp:docPr id="2" name="Picture 2" descr="http://click4biology.info/c4b/6/images/6.6/femal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6/images/6.6/femal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inline>
        </w:drawing>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w:t>
      </w:r>
    </w:p>
    <w:p w:rsidR="00F57B43" w:rsidRDefault="00F57B43">
      <w:pPr>
        <w:rPr>
          <w:rFonts w:ascii="Verdana" w:eastAsia="Times New Roman" w:hAnsi="Verdana" w:cs="Arial"/>
          <w:color w:val="000000"/>
          <w:sz w:val="20"/>
          <w:szCs w:val="20"/>
        </w:rPr>
      </w:pPr>
      <w:bookmarkStart w:id="2" w:name="two"/>
      <w:bookmarkEnd w:id="2"/>
      <w:r>
        <w:rPr>
          <w:rFonts w:ascii="Verdana" w:eastAsia="Times New Roman" w:hAnsi="Verdana" w:cs="Arial"/>
          <w:color w:val="000000"/>
          <w:sz w:val="20"/>
          <w:szCs w:val="20"/>
        </w:rPr>
        <w:br w:type="page"/>
      </w:r>
    </w:p>
    <w:p w:rsidR="00F57B43" w:rsidRPr="00F57B43" w:rsidRDefault="00F57B43" w:rsidP="00F57B43">
      <w:pPr>
        <w:spacing w:after="0" w:line="270" w:lineRule="atLeast"/>
        <w:outlineLvl w:val="2"/>
        <w:rPr>
          <w:rFonts w:ascii="Arial" w:eastAsia="Times New Roman" w:hAnsi="Arial" w:cs="Arial"/>
          <w:b/>
          <w:bCs/>
          <w:color w:val="334D55"/>
          <w:sz w:val="24"/>
          <w:szCs w:val="24"/>
        </w:rPr>
      </w:pPr>
      <w:r w:rsidRPr="00F57B43">
        <w:rPr>
          <w:rFonts w:ascii="Arial" w:eastAsia="Times New Roman" w:hAnsi="Arial" w:cs="Arial"/>
          <w:b/>
          <w:bCs/>
          <w:color w:val="334D55"/>
          <w:sz w:val="24"/>
          <w:szCs w:val="24"/>
        </w:rPr>
        <w:lastRenderedPageBreak/>
        <w:t>6.6.2 Outline the role of hormones in the menstrual cycle, including FSH (follicle stimulating hormone), LH (luteinizing hormone), estrogen and progesterone</w:t>
      </w:r>
      <w:proofErr w:type="gramStart"/>
      <w:r w:rsidRPr="00F57B43">
        <w:rPr>
          <w:rFonts w:ascii="Arial" w:eastAsia="Times New Roman" w:hAnsi="Arial" w:cs="Arial"/>
          <w:b/>
          <w:bCs/>
          <w:color w:val="334D55"/>
          <w:sz w:val="24"/>
          <w:szCs w:val="24"/>
        </w:rPr>
        <w:t>.(</w:t>
      </w:r>
      <w:proofErr w:type="gramEnd"/>
      <w:r w:rsidRPr="00F57B43">
        <w:rPr>
          <w:rFonts w:ascii="Arial" w:eastAsia="Times New Roman" w:hAnsi="Arial" w:cs="Arial"/>
          <w:b/>
          <w:bCs/>
          <w:color w:val="334D55"/>
          <w:sz w:val="24"/>
          <w:szCs w:val="24"/>
        </w:rPr>
        <w:t>2).</w:t>
      </w:r>
    </w:p>
    <w:p w:rsidR="00F57B43" w:rsidRPr="00F57B43" w:rsidRDefault="00F57B43" w:rsidP="00F57B4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Sexual maturity in women is marked by the beginning of the menstrual cycles. These cycles coordinate the development and release of an egg with the conditions required in the uterus to support a pregnancy.</w:t>
      </w:r>
    </w:p>
    <w:p w:rsidR="00F57B43" w:rsidRPr="00F57B43" w:rsidRDefault="00F57B43" w:rsidP="00F57B4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The cycle is controlled by hormones from both the brain (FSH and LH) and the </w:t>
      </w:r>
      <w:proofErr w:type="gramStart"/>
      <w:r w:rsidRPr="00F57B43">
        <w:rPr>
          <w:rFonts w:ascii="Verdana" w:eastAsia="Times New Roman" w:hAnsi="Verdana" w:cs="Arial"/>
          <w:color w:val="000000"/>
          <w:sz w:val="20"/>
          <w:szCs w:val="20"/>
        </w:rPr>
        <w:t>ovary(</w:t>
      </w:r>
      <w:proofErr w:type="spellStart"/>
      <w:proofErr w:type="gramEnd"/>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xml:space="preserve"> and progesterone).</w:t>
      </w:r>
    </w:p>
    <w:p w:rsidR="00F57B43" w:rsidRPr="00F57B43" w:rsidRDefault="00F57B43" w:rsidP="00F57B4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The natural cycle repeats until there is either a pregnancy or the woman reaches menopause and the end of the reproductive phase of her life.</w:t>
      </w:r>
    </w:p>
    <w:p w:rsidR="00F57B43" w:rsidRPr="00F57B43" w:rsidRDefault="00F57B43" w:rsidP="00F57B43">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FSH and LH </w:t>
      </w:r>
      <w:proofErr w:type="gramStart"/>
      <w:r w:rsidRPr="00F57B43">
        <w:rPr>
          <w:rFonts w:ascii="Verdana" w:eastAsia="Times New Roman" w:hAnsi="Verdana" w:cs="Arial"/>
          <w:color w:val="000000"/>
          <w:sz w:val="20"/>
          <w:szCs w:val="20"/>
        </w:rPr>
        <w:t>are</w:t>
      </w:r>
      <w:proofErr w:type="gramEnd"/>
      <w:r w:rsidRPr="00F57B43">
        <w:rPr>
          <w:rFonts w:ascii="Verdana" w:eastAsia="Times New Roman" w:hAnsi="Verdana" w:cs="Arial"/>
          <w:color w:val="000000"/>
          <w:sz w:val="20"/>
          <w:szCs w:val="20"/>
        </w:rPr>
        <w:t xml:space="preserve"> two hormone that are active at significant phases of human development including primary and secondary sexual characteristics. They are both significant hormones in the primary sex determination. Following puberty human </w:t>
      </w:r>
      <w:proofErr w:type="gramStart"/>
      <w:r w:rsidRPr="00F57B43">
        <w:rPr>
          <w:rFonts w:ascii="Verdana" w:eastAsia="Times New Roman" w:hAnsi="Verdana" w:cs="Arial"/>
          <w:color w:val="000000"/>
          <w:sz w:val="20"/>
          <w:szCs w:val="20"/>
        </w:rPr>
        <w:t>become</w:t>
      </w:r>
      <w:proofErr w:type="gramEnd"/>
      <w:r w:rsidRPr="00F57B43">
        <w:rPr>
          <w:rFonts w:ascii="Verdana" w:eastAsia="Times New Roman" w:hAnsi="Verdana" w:cs="Arial"/>
          <w:color w:val="000000"/>
          <w:sz w:val="20"/>
          <w:szCs w:val="20"/>
        </w:rPr>
        <w:t xml:space="preserve"> fertile and in females this is manifest as the menstrual cycle.</w:t>
      </w:r>
    </w:p>
    <w:p w:rsidR="00F57B43" w:rsidRPr="00F57B43" w:rsidRDefault="00F57B43" w:rsidP="00F57B43">
      <w:pPr>
        <w:spacing w:after="0" w:line="270" w:lineRule="atLeast"/>
        <w:outlineLvl w:val="1"/>
        <w:rPr>
          <w:rFonts w:ascii="Arial" w:eastAsia="Times New Roman" w:hAnsi="Arial" w:cs="Arial"/>
          <w:b/>
          <w:bCs/>
          <w:color w:val="333333"/>
          <w:sz w:val="36"/>
          <w:szCs w:val="36"/>
        </w:rPr>
      </w:pPr>
      <w:r w:rsidRPr="00F57B43">
        <w:rPr>
          <w:rFonts w:ascii="Arial" w:eastAsia="Times New Roman" w:hAnsi="Arial" w:cs="Arial"/>
          <w:b/>
          <w:bCs/>
          <w:color w:val="333333"/>
          <w:sz w:val="36"/>
          <w:szCs w:val="36"/>
        </w:rPr>
        <w:t>Anterior Pituitary Hormones:</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b/>
          <w:bCs/>
          <w:color w:val="000000"/>
          <w:sz w:val="20"/>
          <w:szCs w:val="20"/>
        </w:rPr>
        <w:t>Follicle Stimulating hormone (FSH)</w:t>
      </w:r>
    </w:p>
    <w:p w:rsidR="00F57B43" w:rsidRPr="00F57B43" w:rsidRDefault="00F57B43" w:rsidP="00F57B4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Stimulates the development </w:t>
      </w:r>
      <w:proofErr w:type="gramStart"/>
      <w:r w:rsidRPr="00F57B43">
        <w:rPr>
          <w:rFonts w:ascii="Verdana" w:eastAsia="Times New Roman" w:hAnsi="Verdana" w:cs="Arial"/>
          <w:color w:val="000000"/>
          <w:sz w:val="20"/>
          <w:szCs w:val="20"/>
        </w:rPr>
        <w:t>of a primary follicles</w:t>
      </w:r>
      <w:proofErr w:type="gramEnd"/>
      <w:r w:rsidRPr="00F57B43">
        <w:rPr>
          <w:rFonts w:ascii="Verdana" w:eastAsia="Times New Roman" w:hAnsi="Verdana" w:cs="Arial"/>
          <w:color w:val="000000"/>
          <w:sz w:val="20"/>
          <w:szCs w:val="20"/>
        </w:rPr>
        <w:t xml:space="preserve"> (oocytes).</w:t>
      </w:r>
    </w:p>
    <w:p w:rsidR="00F57B43" w:rsidRPr="00F57B43" w:rsidRDefault="00F57B43" w:rsidP="00F57B4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Increases the number of follicular cells which in turn produce </w:t>
      </w:r>
      <w:proofErr w:type="spellStart"/>
      <w:r w:rsidRPr="00F57B43">
        <w:rPr>
          <w:rFonts w:ascii="Verdana" w:eastAsia="Times New Roman" w:hAnsi="Verdana" w:cs="Arial"/>
          <w:color w:val="000000"/>
          <w:sz w:val="20"/>
          <w:szCs w:val="20"/>
        </w:rPr>
        <w:t>oestrogens</w:t>
      </w:r>
      <w:proofErr w:type="spellEnd"/>
      <w:r w:rsidRPr="00F57B43">
        <w:rPr>
          <w:rFonts w:ascii="Verdana" w:eastAsia="Times New Roman" w:hAnsi="Verdana" w:cs="Arial"/>
          <w:color w:val="000000"/>
          <w:sz w:val="20"/>
          <w:szCs w:val="20"/>
        </w:rPr>
        <w:t>.</w:t>
      </w:r>
    </w:p>
    <w:p w:rsidR="00F57B43" w:rsidRPr="00F57B43" w:rsidRDefault="00F57B43" w:rsidP="00F57B4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Produces follicular fluids.</w:t>
      </w:r>
    </w:p>
    <w:p w:rsidR="00F57B43" w:rsidRPr="00F57B43" w:rsidRDefault="00F57B43" w:rsidP="00F57B43">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Develops the oocyte in the follicle.</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proofErr w:type="spellStart"/>
      <w:r w:rsidRPr="00F57B43">
        <w:rPr>
          <w:rFonts w:ascii="Verdana" w:eastAsia="Times New Roman" w:hAnsi="Verdana" w:cs="Arial"/>
          <w:b/>
          <w:bCs/>
          <w:color w:val="000000"/>
          <w:sz w:val="20"/>
          <w:szCs w:val="20"/>
        </w:rPr>
        <w:t>Luteinising</w:t>
      </w:r>
      <w:proofErr w:type="spellEnd"/>
      <w:r w:rsidRPr="00F57B43">
        <w:rPr>
          <w:rFonts w:ascii="Verdana" w:eastAsia="Times New Roman" w:hAnsi="Verdana" w:cs="Arial"/>
          <w:b/>
          <w:bCs/>
          <w:color w:val="000000"/>
          <w:sz w:val="20"/>
          <w:szCs w:val="20"/>
        </w:rPr>
        <w:t xml:space="preserve"> Hormone (LH):</w:t>
      </w:r>
    </w:p>
    <w:p w:rsidR="00F57B43" w:rsidRPr="00F57B43" w:rsidRDefault="00F57B43" w:rsidP="00F57B43">
      <w:pPr>
        <w:numPr>
          <w:ilvl w:val="0"/>
          <w:numId w:val="5"/>
        </w:numPr>
        <w:spacing w:before="100" w:beforeAutospacing="1" w:after="100" w:afterAutospacing="1" w:line="270" w:lineRule="atLeast"/>
        <w:rPr>
          <w:rFonts w:ascii="Verdana" w:eastAsia="Times New Roman" w:hAnsi="Verdana" w:cs="Arial"/>
          <w:color w:val="000000"/>
          <w:sz w:val="20"/>
          <w:szCs w:val="20"/>
        </w:rPr>
      </w:pPr>
      <w:proofErr w:type="gramStart"/>
      <w:r w:rsidRPr="00F57B43">
        <w:rPr>
          <w:rFonts w:ascii="Verdana" w:eastAsia="Times New Roman" w:hAnsi="Verdana" w:cs="Arial"/>
          <w:color w:val="000000"/>
          <w:sz w:val="20"/>
          <w:szCs w:val="20"/>
        </w:rPr>
        <w:t>surges</w:t>
      </w:r>
      <w:proofErr w:type="gramEnd"/>
      <w:r w:rsidRPr="00F57B43">
        <w:rPr>
          <w:rFonts w:ascii="Verdana" w:eastAsia="Times New Roman" w:hAnsi="Verdana" w:cs="Arial"/>
          <w:color w:val="000000"/>
          <w:sz w:val="20"/>
          <w:szCs w:val="20"/>
        </w:rPr>
        <w:t xml:space="preserve"> in mid cycle (12 days) to bring about ovulation.</w:t>
      </w:r>
    </w:p>
    <w:p w:rsidR="00F57B43" w:rsidRPr="00F57B43" w:rsidRDefault="00F57B43" w:rsidP="00F57B43">
      <w:pPr>
        <w:numPr>
          <w:ilvl w:val="0"/>
          <w:numId w:val="5"/>
        </w:numPr>
        <w:spacing w:before="100" w:beforeAutospacing="1" w:after="100" w:afterAutospacing="1" w:line="270" w:lineRule="atLeast"/>
        <w:rPr>
          <w:rFonts w:ascii="Verdana" w:eastAsia="Times New Roman" w:hAnsi="Verdana" w:cs="Arial"/>
          <w:color w:val="000000"/>
          <w:sz w:val="20"/>
          <w:szCs w:val="20"/>
        </w:rPr>
      </w:pPr>
      <w:hyperlink r:id="rId10" w:history="1">
        <w:proofErr w:type="gramStart"/>
        <w:r w:rsidRPr="00F57B43">
          <w:rPr>
            <w:rFonts w:ascii="Verdana" w:eastAsia="Times New Roman" w:hAnsi="Verdana" w:cs="Arial"/>
            <w:color w:val="006699"/>
            <w:sz w:val="20"/>
            <w:szCs w:val="20"/>
            <w:u w:val="single"/>
          </w:rPr>
          <w:t>high</w:t>
        </w:r>
        <w:proofErr w:type="gramEnd"/>
        <w:r w:rsidRPr="00F57B43">
          <w:rPr>
            <w:rFonts w:ascii="Verdana" w:eastAsia="Times New Roman" w:hAnsi="Verdana" w:cs="Arial"/>
            <w:color w:val="006699"/>
            <w:sz w:val="20"/>
            <w:szCs w:val="20"/>
            <w:u w:val="single"/>
          </w:rPr>
          <w:t xml:space="preserve"> LH</w:t>
        </w:r>
      </w:hyperlink>
      <w:r w:rsidRPr="00F57B43">
        <w:rPr>
          <w:rFonts w:ascii="Verdana" w:eastAsia="Times New Roman" w:hAnsi="Verdana" w:cs="Arial"/>
          <w:color w:val="000000"/>
          <w:sz w:val="20"/>
          <w:szCs w:val="20"/>
        </w:rPr>
        <w:t xml:space="preserve"> is associated with a resumption of meiosis in the oocyte. Meiosis has been arrested in Prophase I since the embryonic stage. Only at the point of </w:t>
      </w:r>
      <w:proofErr w:type="spellStart"/>
      <w:r w:rsidRPr="00F57B43">
        <w:rPr>
          <w:rFonts w:ascii="Verdana" w:eastAsia="Times New Roman" w:hAnsi="Verdana" w:cs="Arial"/>
          <w:color w:val="000000"/>
          <w:sz w:val="20"/>
          <w:szCs w:val="20"/>
        </w:rPr>
        <w:t>fertilisation</w:t>
      </w:r>
      <w:proofErr w:type="spellEnd"/>
      <w:r w:rsidRPr="00F57B43">
        <w:rPr>
          <w:rFonts w:ascii="Verdana" w:eastAsia="Times New Roman" w:hAnsi="Verdana" w:cs="Arial"/>
          <w:color w:val="000000"/>
          <w:sz w:val="20"/>
          <w:szCs w:val="20"/>
        </w:rPr>
        <w:t xml:space="preserve"> does meiosis complete.</w:t>
      </w:r>
    </w:p>
    <w:p w:rsidR="00F57B43" w:rsidRPr="00F57B43" w:rsidRDefault="00F57B43" w:rsidP="00F57B43">
      <w:pPr>
        <w:numPr>
          <w:ilvl w:val="0"/>
          <w:numId w:val="5"/>
        </w:numPr>
        <w:spacing w:before="100" w:beforeAutospacing="1" w:after="100" w:afterAutospacing="1" w:line="270" w:lineRule="atLeast"/>
        <w:rPr>
          <w:rFonts w:ascii="Verdana" w:eastAsia="Times New Roman" w:hAnsi="Verdana" w:cs="Arial"/>
          <w:color w:val="000000"/>
          <w:sz w:val="20"/>
          <w:szCs w:val="20"/>
        </w:rPr>
      </w:pPr>
      <w:proofErr w:type="gramStart"/>
      <w:r w:rsidRPr="00F57B43">
        <w:rPr>
          <w:rFonts w:ascii="Verdana" w:eastAsia="Times New Roman" w:hAnsi="Verdana" w:cs="Arial"/>
          <w:color w:val="000000"/>
          <w:sz w:val="20"/>
          <w:szCs w:val="20"/>
        </w:rPr>
        <w:t>stimulates</w:t>
      </w:r>
      <w:proofErr w:type="gramEnd"/>
      <w:r w:rsidRPr="00F57B43">
        <w:rPr>
          <w:rFonts w:ascii="Verdana" w:eastAsia="Times New Roman" w:hAnsi="Verdana" w:cs="Arial"/>
          <w:color w:val="000000"/>
          <w:sz w:val="20"/>
          <w:szCs w:val="20"/>
        </w:rPr>
        <w:t xml:space="preserve"> the development of the corpus </w:t>
      </w:r>
      <w:proofErr w:type="spellStart"/>
      <w:r w:rsidRPr="00F57B43">
        <w:rPr>
          <w:rFonts w:ascii="Verdana" w:eastAsia="Times New Roman" w:hAnsi="Verdana" w:cs="Arial"/>
          <w:color w:val="000000"/>
          <w:sz w:val="20"/>
          <w:szCs w:val="20"/>
        </w:rPr>
        <w:t>luteum</w:t>
      </w:r>
      <w:proofErr w:type="spellEnd"/>
      <w:r w:rsidRPr="00F57B43">
        <w:rPr>
          <w:rFonts w:ascii="Verdana" w:eastAsia="Times New Roman" w:hAnsi="Verdana" w:cs="Arial"/>
          <w:color w:val="000000"/>
          <w:sz w:val="20"/>
          <w:szCs w:val="20"/>
        </w:rPr>
        <w:t>.</w:t>
      </w:r>
    </w:p>
    <w:p w:rsidR="00F57B43" w:rsidRPr="00F57B43" w:rsidRDefault="00F57B43" w:rsidP="00F57B43">
      <w:pPr>
        <w:spacing w:after="0" w:line="270" w:lineRule="atLeast"/>
        <w:outlineLvl w:val="1"/>
        <w:rPr>
          <w:rFonts w:ascii="Arial" w:eastAsia="Times New Roman" w:hAnsi="Arial" w:cs="Arial"/>
          <w:b/>
          <w:bCs/>
          <w:color w:val="333333"/>
          <w:sz w:val="36"/>
          <w:szCs w:val="36"/>
        </w:rPr>
      </w:pPr>
      <w:r w:rsidRPr="00F57B43">
        <w:rPr>
          <w:rFonts w:ascii="Arial" w:eastAsia="Times New Roman" w:hAnsi="Arial" w:cs="Arial"/>
          <w:b/>
          <w:bCs/>
          <w:color w:val="333333"/>
          <w:sz w:val="36"/>
          <w:szCs w:val="36"/>
        </w:rPr>
        <w:t>Ovarian Hormones</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proofErr w:type="spellStart"/>
      <w:r w:rsidRPr="00F57B43">
        <w:rPr>
          <w:rFonts w:ascii="Verdana" w:eastAsia="Times New Roman" w:hAnsi="Verdana" w:cs="Arial"/>
          <w:b/>
          <w:bCs/>
          <w:color w:val="000000"/>
          <w:sz w:val="20"/>
          <w:szCs w:val="20"/>
        </w:rPr>
        <w:t>Oestrogen</w:t>
      </w:r>
      <w:proofErr w:type="spellEnd"/>
      <w:r w:rsidRPr="00F57B43">
        <w:rPr>
          <w:rFonts w:ascii="Verdana" w:eastAsia="Times New Roman" w:hAnsi="Verdana" w:cs="Arial"/>
          <w:b/>
          <w:bCs/>
          <w:color w:val="000000"/>
          <w:sz w:val="20"/>
          <w:szCs w:val="20"/>
        </w:rPr>
        <w:t>:</w:t>
      </w:r>
    </w:p>
    <w:p w:rsidR="00F57B43" w:rsidRPr="00F57B43" w:rsidRDefault="00F57B43" w:rsidP="00F57B4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Stimulates the development of the endometrium (lining of the uterus) and it associated blood supply.</w:t>
      </w:r>
    </w:p>
    <w:p w:rsidR="00F57B43" w:rsidRPr="00F57B43" w:rsidRDefault="00F57B43" w:rsidP="00F57B4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During the first half of the cycle there is positive feedback through increased sensitivity of the follicle cells to FSH (Up-regulation of receptors on the follicular cell plasma membrane).</w:t>
      </w:r>
    </w:p>
    <w:p w:rsidR="00F57B43" w:rsidRPr="00F57B43" w:rsidRDefault="00F57B43" w:rsidP="00F57B43">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During the second half of the cycle (high </w:t>
      </w:r>
      <w:proofErr w:type="spellStart"/>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there is negative feedback on FSH and LH.</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b/>
          <w:bCs/>
          <w:color w:val="000000"/>
          <w:sz w:val="20"/>
          <w:szCs w:val="20"/>
        </w:rPr>
        <w:t>Progesterone:</w:t>
      </w:r>
    </w:p>
    <w:p w:rsidR="00F57B43" w:rsidRPr="00F57B43" w:rsidRDefault="00F57B43" w:rsidP="00F57B4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maintains the lining of the endometrium</w:t>
      </w:r>
    </w:p>
    <w:p w:rsidR="00F57B43" w:rsidRDefault="00F57B43" w:rsidP="00F57B43">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negative feedback on FSH and LH</w:t>
      </w:r>
    </w:p>
    <w:p w:rsidR="00F57B43" w:rsidRDefault="00F57B43">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F57B43" w:rsidRDefault="00F57B43" w:rsidP="00F57B43">
      <w:pPr>
        <w:spacing w:after="0" w:line="270" w:lineRule="atLeast"/>
        <w:outlineLvl w:val="2"/>
        <w:rPr>
          <w:rFonts w:ascii="Arial" w:eastAsia="Times New Roman" w:hAnsi="Arial" w:cs="Arial"/>
          <w:b/>
          <w:bCs/>
          <w:color w:val="334D55"/>
          <w:sz w:val="24"/>
          <w:szCs w:val="24"/>
        </w:rPr>
      </w:pPr>
      <w:bookmarkStart w:id="3" w:name="three"/>
      <w:bookmarkEnd w:id="3"/>
      <w:r w:rsidRPr="00F57B43">
        <w:rPr>
          <w:rFonts w:ascii="Arial" w:eastAsia="Times New Roman" w:hAnsi="Arial" w:cs="Arial"/>
          <w:b/>
          <w:bCs/>
          <w:color w:val="334D55"/>
          <w:sz w:val="24"/>
          <w:szCs w:val="24"/>
        </w:rPr>
        <w:lastRenderedPageBreak/>
        <w:t>6.6.3 Annotate a graph showing hormone levels in the menstrual cycle, illustrating the relationship between changes in hormone levels and ovulation, menstruation and thickening of the endometrium.(2 )</w:t>
      </w:r>
    </w:p>
    <w:p w:rsidR="00F57B43" w:rsidRPr="00F57B43" w:rsidRDefault="00F57B43" w:rsidP="00F57B43">
      <w:pPr>
        <w:spacing w:after="0" w:line="270" w:lineRule="atLeast"/>
        <w:outlineLvl w:val="2"/>
        <w:rPr>
          <w:rFonts w:ascii="Arial" w:eastAsia="Times New Roman" w:hAnsi="Arial" w:cs="Arial"/>
          <w:b/>
          <w:bCs/>
          <w:color w:val="334D55"/>
          <w:sz w:val="24"/>
          <w:szCs w:val="24"/>
        </w:rPr>
      </w:pPr>
      <w:r>
        <w:rPr>
          <w:rFonts w:ascii="Arial" w:eastAsia="Times New Roman" w:hAnsi="Arial" w:cs="Arial"/>
          <w:noProof/>
          <w:color w:val="334D55"/>
          <w:sz w:val="24"/>
          <w:szCs w:val="24"/>
        </w:rPr>
        <w:drawing>
          <wp:anchor distT="95250" distB="95250" distL="190500" distR="190500" simplePos="0" relativeHeight="251658240" behindDoc="1" locked="0" layoutInCell="1" allowOverlap="0" wp14:anchorId="79249C96" wp14:editId="0C981504">
            <wp:simplePos x="0" y="0"/>
            <wp:positionH relativeFrom="column">
              <wp:align>left</wp:align>
            </wp:positionH>
            <wp:positionV relativeFrom="line">
              <wp:posOffset>0</wp:posOffset>
            </wp:positionV>
            <wp:extent cx="5314950" cy="3667125"/>
            <wp:effectExtent l="0" t="0" r="0" b="9525"/>
            <wp:wrapTight wrapText="bothSides">
              <wp:wrapPolygon edited="0">
                <wp:start x="0" y="0"/>
                <wp:lineTo x="0" y="21544"/>
                <wp:lineTo x="21523" y="21544"/>
                <wp:lineTo x="21523" y="0"/>
                <wp:lineTo x="0" y="0"/>
              </wp:wrapPolygon>
            </wp:wrapTight>
            <wp:docPr id="4" name="Picture 4" descr="http://click4biology.info/c4b/6/images/6.6/menstr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6/images/6.6/menstru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B43">
        <w:rPr>
          <w:rFonts w:ascii="Verdana" w:eastAsia="Times New Roman" w:hAnsi="Verdana" w:cs="Arial"/>
          <w:color w:val="000000"/>
          <w:sz w:val="20"/>
          <w:szCs w:val="20"/>
        </w:rPr>
        <w:t>a) Follicle Stimulating Hormone (FSH) is secreted by the pituitary gland of the brain and stimulates the development of a primary follicle.</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(b) Primary follicle cells secrete </w:t>
      </w:r>
      <w:proofErr w:type="spellStart"/>
      <w:proofErr w:type="gramStart"/>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xml:space="preserve"> which in turn increase</w:t>
      </w:r>
      <w:proofErr w:type="gramEnd"/>
      <w:r w:rsidRPr="00F57B43">
        <w:rPr>
          <w:rFonts w:ascii="Verdana" w:eastAsia="Times New Roman" w:hAnsi="Verdana" w:cs="Arial"/>
          <w:color w:val="000000"/>
          <w:sz w:val="20"/>
          <w:szCs w:val="20"/>
        </w:rPr>
        <w:t xml:space="preserve"> the secretion of FSH in a positive feedback.</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(c) The </w:t>
      </w:r>
      <w:proofErr w:type="spellStart"/>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xml:space="preserve"> thickens the lining of the uterus in preparation for a </w:t>
      </w:r>
      <w:proofErr w:type="spellStart"/>
      <w:r w:rsidRPr="00F57B43">
        <w:rPr>
          <w:rFonts w:ascii="Verdana" w:eastAsia="Times New Roman" w:hAnsi="Verdana" w:cs="Arial"/>
          <w:color w:val="000000"/>
          <w:sz w:val="20"/>
          <w:szCs w:val="20"/>
        </w:rPr>
        <w:t>fertilised</w:t>
      </w:r>
      <w:proofErr w:type="spellEnd"/>
      <w:r w:rsidRPr="00F57B43">
        <w:rPr>
          <w:rFonts w:ascii="Verdana" w:eastAsia="Times New Roman" w:hAnsi="Verdana" w:cs="Arial"/>
          <w:color w:val="000000"/>
          <w:sz w:val="20"/>
          <w:szCs w:val="20"/>
        </w:rPr>
        <w:t xml:space="preserve"> egg.</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(d) The peak of </w:t>
      </w:r>
      <w:proofErr w:type="spellStart"/>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xml:space="preserve"> secretion at day 12 causes the pituitary to release a surge of LH. This loosens the now mature egg which is released in ovulation</w:t>
      </w:r>
    </w:p>
    <w:p w:rsidR="00F57B43" w:rsidRPr="00F57B43" w:rsidRDefault="00F57B43" w:rsidP="00F57B4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LH reduces the secretion of </w:t>
      </w:r>
      <w:proofErr w:type="spellStart"/>
      <w:r w:rsidRPr="00F57B43">
        <w:rPr>
          <w:rFonts w:ascii="Verdana" w:eastAsia="Times New Roman" w:hAnsi="Verdana" w:cs="Arial"/>
          <w:color w:val="000000"/>
          <w:sz w:val="20"/>
          <w:szCs w:val="20"/>
        </w:rPr>
        <w:t>Oestrogen</w:t>
      </w:r>
      <w:proofErr w:type="spellEnd"/>
    </w:p>
    <w:p w:rsidR="00F57B43" w:rsidRPr="00F57B43" w:rsidRDefault="00F57B43" w:rsidP="00F57B43">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LH stimulates the empty follicle to develop into the corpus </w:t>
      </w:r>
      <w:proofErr w:type="spellStart"/>
      <w:r w:rsidRPr="00F57B43">
        <w:rPr>
          <w:rFonts w:ascii="Verdana" w:eastAsia="Times New Roman" w:hAnsi="Verdana" w:cs="Arial"/>
          <w:color w:val="000000"/>
          <w:sz w:val="20"/>
          <w:szCs w:val="20"/>
        </w:rPr>
        <w:t>luteum</w:t>
      </w:r>
      <w:proofErr w:type="spellEnd"/>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e) Progesterone and </w:t>
      </w:r>
      <w:proofErr w:type="spellStart"/>
      <w:r w:rsidRPr="00F57B43">
        <w:rPr>
          <w:rFonts w:ascii="Verdana" w:eastAsia="Times New Roman" w:hAnsi="Verdana" w:cs="Arial"/>
          <w:color w:val="000000"/>
          <w:sz w:val="20"/>
          <w:szCs w:val="20"/>
        </w:rPr>
        <w:t>oestrogen</w:t>
      </w:r>
      <w:proofErr w:type="spellEnd"/>
      <w:r w:rsidRPr="00F57B43">
        <w:rPr>
          <w:rFonts w:ascii="Verdana" w:eastAsia="Times New Roman" w:hAnsi="Verdana" w:cs="Arial"/>
          <w:color w:val="000000"/>
          <w:sz w:val="20"/>
          <w:szCs w:val="20"/>
        </w:rPr>
        <w:t xml:space="preserve"> together stop any more LH and FSH being secreted from the pituitary. (</w:t>
      </w:r>
      <w:proofErr w:type="gramStart"/>
      <w:r w:rsidRPr="00F57B43">
        <w:rPr>
          <w:rFonts w:ascii="Verdana" w:eastAsia="Times New Roman" w:hAnsi="Verdana" w:cs="Arial"/>
          <w:color w:val="000000"/>
          <w:sz w:val="20"/>
          <w:szCs w:val="20"/>
        </w:rPr>
        <w:t>negative</w:t>
      </w:r>
      <w:proofErr w:type="gramEnd"/>
      <w:r w:rsidRPr="00F57B43">
        <w:rPr>
          <w:rFonts w:ascii="Verdana" w:eastAsia="Times New Roman" w:hAnsi="Verdana" w:cs="Arial"/>
          <w:color w:val="000000"/>
          <w:sz w:val="20"/>
          <w:szCs w:val="20"/>
        </w:rPr>
        <w:t xml:space="preserve"> feedback)</w:t>
      </w:r>
    </w:p>
    <w:p w:rsidR="00F57B43" w:rsidRPr="00F57B43" w:rsidRDefault="00F57B43" w:rsidP="00F57B43">
      <w:pPr>
        <w:numPr>
          <w:ilvl w:val="0"/>
          <w:numId w:val="9"/>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This prevents further follicle development or ovulation.</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(f) Progesterone maintains the lining of the thickened endometrium in preparation for the implantation of a </w:t>
      </w:r>
      <w:proofErr w:type="spellStart"/>
      <w:r w:rsidRPr="00F57B43">
        <w:rPr>
          <w:rFonts w:ascii="Verdana" w:eastAsia="Times New Roman" w:hAnsi="Verdana" w:cs="Arial"/>
          <w:color w:val="000000"/>
          <w:sz w:val="20"/>
          <w:szCs w:val="20"/>
        </w:rPr>
        <w:t>fertilised</w:t>
      </w:r>
      <w:proofErr w:type="spellEnd"/>
      <w:r w:rsidRPr="00F57B43">
        <w:rPr>
          <w:rFonts w:ascii="Verdana" w:eastAsia="Times New Roman" w:hAnsi="Verdana" w:cs="Arial"/>
          <w:color w:val="000000"/>
          <w:sz w:val="20"/>
          <w:szCs w:val="20"/>
        </w:rPr>
        <w:t xml:space="preserve"> egg.</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(g) If implantation does not take place then the Corpus </w:t>
      </w:r>
      <w:proofErr w:type="spellStart"/>
      <w:r w:rsidRPr="00F57B43">
        <w:rPr>
          <w:rFonts w:ascii="Verdana" w:eastAsia="Times New Roman" w:hAnsi="Verdana" w:cs="Arial"/>
          <w:color w:val="000000"/>
          <w:sz w:val="20"/>
          <w:szCs w:val="20"/>
        </w:rPr>
        <w:t>luteum</w:t>
      </w:r>
      <w:proofErr w:type="spellEnd"/>
      <w:r w:rsidRPr="00F57B43">
        <w:rPr>
          <w:rFonts w:ascii="Verdana" w:eastAsia="Times New Roman" w:hAnsi="Verdana" w:cs="Arial"/>
          <w:color w:val="000000"/>
          <w:sz w:val="20"/>
          <w:szCs w:val="20"/>
        </w:rPr>
        <w:t xml:space="preserve"> degenerates and fails.</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The progesterone production stops.</w:t>
      </w:r>
    </w:p>
    <w:p w:rsidR="00F57B43" w:rsidRPr="00F57B43" w:rsidRDefault="00F57B43" w:rsidP="00F57B43">
      <w:pPr>
        <w:numPr>
          <w:ilvl w:val="0"/>
          <w:numId w:val="10"/>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The endometrium breaks down and the 'menstrual period' begins</w:t>
      </w:r>
    </w:p>
    <w:p w:rsidR="00F57B43" w:rsidRPr="00F57B43" w:rsidRDefault="00F57B43" w:rsidP="00F57B43">
      <w:pPr>
        <w:numPr>
          <w:ilvl w:val="0"/>
          <w:numId w:val="10"/>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The inhibition of FSH and LH by ovarian hormones has been removed and so they begin their secretions again of FSH.</w:t>
      </w:r>
    </w:p>
    <w:p w:rsidR="00F57B43" w:rsidRPr="00F57B43" w:rsidRDefault="00F57B43" w:rsidP="00F57B43">
      <w:pPr>
        <w:numPr>
          <w:ilvl w:val="0"/>
          <w:numId w:val="10"/>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A new cycle has begun.</w:t>
      </w:r>
    </w:p>
    <w:p w:rsidR="00F57B43" w:rsidRDefault="00F57B43">
      <w:pPr>
        <w:rPr>
          <w:rFonts w:ascii="Arial" w:eastAsia="Times New Roman" w:hAnsi="Arial" w:cs="Arial"/>
          <w:b/>
          <w:bCs/>
          <w:color w:val="334D55"/>
          <w:sz w:val="24"/>
          <w:szCs w:val="24"/>
        </w:rPr>
      </w:pPr>
      <w:bookmarkStart w:id="4" w:name="four"/>
      <w:bookmarkEnd w:id="4"/>
      <w:r>
        <w:rPr>
          <w:rFonts w:ascii="Arial" w:eastAsia="Times New Roman" w:hAnsi="Arial" w:cs="Arial"/>
          <w:b/>
          <w:bCs/>
          <w:color w:val="334D55"/>
          <w:sz w:val="24"/>
          <w:szCs w:val="24"/>
        </w:rPr>
        <w:br w:type="page"/>
      </w:r>
    </w:p>
    <w:p w:rsidR="00F57B43" w:rsidRPr="00F57B43" w:rsidRDefault="00F57B43" w:rsidP="00F57B43">
      <w:pPr>
        <w:spacing w:after="0" w:line="270" w:lineRule="atLeast"/>
        <w:outlineLvl w:val="2"/>
        <w:rPr>
          <w:rFonts w:ascii="Arial" w:eastAsia="Times New Roman" w:hAnsi="Arial" w:cs="Arial"/>
          <w:b/>
          <w:bCs/>
          <w:color w:val="334D55"/>
          <w:sz w:val="24"/>
          <w:szCs w:val="24"/>
        </w:rPr>
      </w:pPr>
      <w:r w:rsidRPr="00F57B43">
        <w:rPr>
          <w:rFonts w:ascii="Arial" w:eastAsia="Times New Roman" w:hAnsi="Arial" w:cs="Arial"/>
          <w:b/>
          <w:bCs/>
          <w:color w:val="334D55"/>
          <w:sz w:val="24"/>
          <w:szCs w:val="24"/>
        </w:rPr>
        <w:lastRenderedPageBreak/>
        <w:t>6.6.4 List three roles of testosterone in males</w:t>
      </w:r>
      <w:proofErr w:type="gramStart"/>
      <w:r w:rsidRPr="00F57B43">
        <w:rPr>
          <w:rFonts w:ascii="Arial" w:eastAsia="Times New Roman" w:hAnsi="Arial" w:cs="Arial"/>
          <w:b/>
          <w:bCs/>
          <w:color w:val="334D55"/>
          <w:sz w:val="24"/>
          <w:szCs w:val="24"/>
        </w:rPr>
        <w:t>.(</w:t>
      </w:r>
      <w:proofErr w:type="gramEnd"/>
      <w:r w:rsidRPr="00F57B43">
        <w:rPr>
          <w:rFonts w:ascii="Arial" w:eastAsia="Times New Roman" w:hAnsi="Arial" w:cs="Arial"/>
          <w:b/>
          <w:bCs/>
          <w:color w:val="334D55"/>
          <w:sz w:val="24"/>
          <w:szCs w:val="24"/>
        </w:rPr>
        <w:t>1)</w:t>
      </w:r>
    </w:p>
    <w:p w:rsidR="00F57B43" w:rsidRPr="00F57B43" w:rsidRDefault="00F57B43" w:rsidP="00F57B43">
      <w:pPr>
        <w:spacing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1. Week 7 of embryonic development, testosterone initiates the development of male genitalia.</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2. Around </w:t>
      </w:r>
      <w:proofErr w:type="spellStart"/>
      <w:r w:rsidRPr="00F57B43">
        <w:rPr>
          <w:rFonts w:ascii="Verdana" w:eastAsia="Times New Roman" w:hAnsi="Verdana" w:cs="Arial"/>
          <w:color w:val="000000"/>
          <w:sz w:val="20"/>
          <w:szCs w:val="20"/>
        </w:rPr>
        <w:t>mid teens</w:t>
      </w:r>
      <w:proofErr w:type="spellEnd"/>
      <w:r w:rsidRPr="00F57B43">
        <w:rPr>
          <w:rFonts w:ascii="Verdana" w:eastAsia="Times New Roman" w:hAnsi="Verdana" w:cs="Arial"/>
          <w:color w:val="000000"/>
          <w:sz w:val="20"/>
          <w:szCs w:val="20"/>
        </w:rPr>
        <w:t>, testosterone initiates the development of secondary sexual characteristics</w:t>
      </w:r>
    </w:p>
    <w:p w:rsidR="00F57B43" w:rsidRPr="00F57B43" w:rsidRDefault="00F57B43" w:rsidP="00F57B43">
      <w:pPr>
        <w:numPr>
          <w:ilvl w:val="0"/>
          <w:numId w:val="11"/>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increase in muscle mass</w:t>
      </w:r>
    </w:p>
    <w:p w:rsidR="00F57B43" w:rsidRPr="00F57B43" w:rsidRDefault="00F57B43" w:rsidP="00F57B43">
      <w:pPr>
        <w:numPr>
          <w:ilvl w:val="0"/>
          <w:numId w:val="11"/>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increase in the length of the long bones (height)</w:t>
      </w:r>
    </w:p>
    <w:p w:rsidR="00F57B43" w:rsidRPr="00F57B43" w:rsidRDefault="00F57B43" w:rsidP="00F57B43">
      <w:pPr>
        <w:numPr>
          <w:ilvl w:val="0"/>
          <w:numId w:val="11"/>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increase in the length of the vocal cords (voice deepens)</w:t>
      </w:r>
    </w:p>
    <w:p w:rsidR="00F57B43" w:rsidRPr="00F57B43" w:rsidRDefault="00F57B43" w:rsidP="00F57B43">
      <w:pPr>
        <w:numPr>
          <w:ilvl w:val="0"/>
          <w:numId w:val="11"/>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spermatogenesis</w:t>
      </w:r>
    </w:p>
    <w:p w:rsidR="00F57B43" w:rsidRPr="00F57B43" w:rsidRDefault="00F57B43" w:rsidP="00F57B43">
      <w:pPr>
        <w:numPr>
          <w:ilvl w:val="0"/>
          <w:numId w:val="11"/>
        </w:numPr>
        <w:spacing w:before="100" w:beforeAutospacing="1" w:after="100" w:afterAutospacing="1" w:line="270" w:lineRule="atLeast"/>
        <w:ind w:left="1440"/>
        <w:rPr>
          <w:rFonts w:ascii="Verdana" w:eastAsia="Times New Roman" w:hAnsi="Verdana" w:cs="Arial"/>
          <w:color w:val="000000"/>
          <w:sz w:val="20"/>
          <w:szCs w:val="20"/>
        </w:rPr>
      </w:pPr>
      <w:r w:rsidRPr="00F57B43">
        <w:rPr>
          <w:rFonts w:ascii="Verdana" w:eastAsia="Times New Roman" w:hAnsi="Verdana" w:cs="Arial"/>
          <w:color w:val="000000"/>
          <w:sz w:val="20"/>
          <w:szCs w:val="20"/>
        </w:rPr>
        <w:t>growth of the penis and testis</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3. Post puberty testosterone maintains the production of sperm cells and the male sex drive.</w:t>
      </w:r>
    </w:p>
    <w:p w:rsidR="00F57B43" w:rsidRDefault="00F57B43">
      <w:pPr>
        <w:rPr>
          <w:rFonts w:ascii="Arial" w:eastAsia="Times New Roman" w:hAnsi="Arial" w:cs="Arial"/>
          <w:b/>
          <w:bCs/>
          <w:color w:val="334D55"/>
          <w:sz w:val="24"/>
          <w:szCs w:val="24"/>
        </w:rPr>
      </w:pPr>
      <w:bookmarkStart w:id="5" w:name="five"/>
      <w:bookmarkEnd w:id="5"/>
      <w:r>
        <w:rPr>
          <w:rFonts w:ascii="Arial" w:eastAsia="Times New Roman" w:hAnsi="Arial" w:cs="Arial"/>
          <w:b/>
          <w:bCs/>
          <w:color w:val="334D55"/>
          <w:sz w:val="24"/>
          <w:szCs w:val="24"/>
        </w:rPr>
        <w:br w:type="page"/>
      </w:r>
    </w:p>
    <w:p w:rsidR="00F57B43" w:rsidRPr="00F57B43" w:rsidRDefault="00F57B43" w:rsidP="00F57B43">
      <w:pPr>
        <w:spacing w:after="0" w:line="270" w:lineRule="atLeast"/>
        <w:outlineLvl w:val="2"/>
        <w:rPr>
          <w:rFonts w:ascii="Arial" w:eastAsia="Times New Roman" w:hAnsi="Arial" w:cs="Arial"/>
          <w:b/>
          <w:bCs/>
          <w:color w:val="334D55"/>
          <w:sz w:val="24"/>
          <w:szCs w:val="24"/>
        </w:rPr>
      </w:pPr>
      <w:r w:rsidRPr="00F57B43">
        <w:rPr>
          <w:rFonts w:ascii="Arial" w:eastAsia="Times New Roman" w:hAnsi="Arial" w:cs="Arial"/>
          <w:b/>
          <w:bCs/>
          <w:color w:val="334D55"/>
          <w:sz w:val="24"/>
          <w:szCs w:val="24"/>
        </w:rPr>
        <w:lastRenderedPageBreak/>
        <w:t>6.6.5 Outline the process of in vitro fertilization (IVF)</w:t>
      </w:r>
      <w:proofErr w:type="gramStart"/>
      <w:r w:rsidRPr="00F57B43">
        <w:rPr>
          <w:rFonts w:ascii="Arial" w:eastAsia="Times New Roman" w:hAnsi="Arial" w:cs="Arial"/>
          <w:b/>
          <w:bCs/>
          <w:color w:val="334D55"/>
          <w:sz w:val="24"/>
          <w:szCs w:val="24"/>
        </w:rPr>
        <w:t>.(</w:t>
      </w:r>
      <w:proofErr w:type="gramEnd"/>
      <w:r w:rsidRPr="00F57B43">
        <w:rPr>
          <w:rFonts w:ascii="Arial" w:eastAsia="Times New Roman" w:hAnsi="Arial" w:cs="Arial"/>
          <w:b/>
          <w:bCs/>
          <w:color w:val="334D55"/>
          <w:sz w:val="24"/>
          <w:szCs w:val="24"/>
        </w:rPr>
        <w:t>2)</w:t>
      </w:r>
    </w:p>
    <w:p w:rsidR="00F57B43" w:rsidRPr="00F57B43" w:rsidRDefault="00F57B43" w:rsidP="00F57B43">
      <w:pPr>
        <w:spacing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One of the common reasons that a couple cannot produce a pregnancy is the low sperm count of the male. This can be rectified by concentrating the male sperm before being placed into the uterus of the female using a catheter.</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Other reasons for infertility include stenosis (blockage) of the cervix which again can be overcome by simple procedures and the mechanical introduction of sperm through this passage (as above).</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In more complex cases of infertility it is necessary to fertilize the egg cell outside of the body before introducing the embryos into the uterus for implantation.</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 xml:space="preserve">One of the assisted reproductive technologies is called 'In Vitro </w:t>
      </w:r>
      <w:proofErr w:type="spellStart"/>
      <w:r w:rsidRPr="00F57B43">
        <w:rPr>
          <w:rFonts w:ascii="Verdana" w:eastAsia="Times New Roman" w:hAnsi="Verdana" w:cs="Arial"/>
          <w:color w:val="000000"/>
          <w:sz w:val="20"/>
          <w:szCs w:val="20"/>
        </w:rPr>
        <w:t>fertilisation</w:t>
      </w:r>
      <w:proofErr w:type="spellEnd"/>
      <w:r w:rsidRPr="00F57B43">
        <w:rPr>
          <w:rFonts w:ascii="Verdana" w:eastAsia="Times New Roman" w:hAnsi="Verdana" w:cs="Arial"/>
          <w:color w:val="000000"/>
          <w:sz w:val="20"/>
          <w:szCs w:val="20"/>
        </w:rPr>
        <w:t>' or IVF. First performed by Sir Robert Winston in 1978 Oldham England. Louise Brown was the first of millions of '</w:t>
      </w:r>
      <w:r w:rsidRPr="00F57B43">
        <w:rPr>
          <w:rFonts w:ascii="Verdana" w:eastAsia="Times New Roman" w:hAnsi="Verdana" w:cs="Arial"/>
          <w:i/>
          <w:iCs/>
          <w:color w:val="000000"/>
          <w:sz w:val="20"/>
          <w:szCs w:val="20"/>
        </w:rPr>
        <w:t>test tube babies</w:t>
      </w:r>
      <w:r w:rsidRPr="00F57B43">
        <w:rPr>
          <w:rFonts w:ascii="Verdana" w:eastAsia="Times New Roman" w:hAnsi="Verdana" w:cs="Arial"/>
          <w:color w:val="000000"/>
          <w:sz w:val="20"/>
          <w:szCs w:val="20"/>
        </w:rPr>
        <w:t>'.</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The first stage of the technique maybe preceded by the taking of inhibitors of FSH and LH but this stage maybe missed through monitoring using ultrasound.</w:t>
      </w:r>
    </w:p>
    <w:p w:rsidR="00F57B43" w:rsidRPr="00F57B43" w:rsidRDefault="00F57B43" w:rsidP="00F57B43">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6191250" cy="4286250"/>
            <wp:effectExtent l="0" t="0" r="0" b="0"/>
            <wp:docPr id="1" name="Picture 1" descr="http://click4biology.info/c4b/6/images/6.6/IV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6/images/6.6/IVF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286250"/>
                    </a:xfrm>
                    <a:prstGeom prst="rect">
                      <a:avLst/>
                    </a:prstGeom>
                    <a:noFill/>
                    <a:ln>
                      <a:noFill/>
                    </a:ln>
                  </pic:spPr>
                </pic:pic>
              </a:graphicData>
            </a:graphic>
          </wp:inline>
        </w:drawing>
      </w:r>
    </w:p>
    <w:p w:rsidR="00F57B43" w:rsidRDefault="00F57B43">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lastRenderedPageBreak/>
        <w:t> </w:t>
      </w:r>
      <w:bookmarkStart w:id="6" w:name="six"/>
      <w:bookmarkEnd w:id="6"/>
      <w:r w:rsidRPr="00F57B43">
        <w:rPr>
          <w:rFonts w:ascii="Arial" w:eastAsia="Times New Roman" w:hAnsi="Arial" w:cs="Arial"/>
          <w:b/>
          <w:bCs/>
          <w:color w:val="334D55"/>
          <w:sz w:val="24"/>
          <w:szCs w:val="24"/>
        </w:rPr>
        <w:t>6.6.6 Discuss the ethical issues associated with IVF</w:t>
      </w:r>
      <w:proofErr w:type="gramStart"/>
      <w:r w:rsidRPr="00F57B43">
        <w:rPr>
          <w:rFonts w:ascii="Arial" w:eastAsia="Times New Roman" w:hAnsi="Arial" w:cs="Arial"/>
          <w:b/>
          <w:bCs/>
          <w:color w:val="334D55"/>
          <w:sz w:val="24"/>
          <w:szCs w:val="24"/>
        </w:rPr>
        <w:t>.(</w:t>
      </w:r>
      <w:proofErr w:type="gramEnd"/>
      <w:r w:rsidRPr="00F57B43">
        <w:rPr>
          <w:rFonts w:ascii="Arial" w:eastAsia="Times New Roman" w:hAnsi="Arial" w:cs="Arial"/>
          <w:b/>
          <w:bCs/>
          <w:color w:val="334D55"/>
          <w:sz w:val="24"/>
          <w:szCs w:val="24"/>
        </w:rPr>
        <w:t>3)</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Advantages of IVF: there are as many reasons for this treatment as there are people seeking this treatment. As examples</w:t>
      </w:r>
    </w:p>
    <w:p w:rsidR="00F57B43" w:rsidRPr="00F57B43" w:rsidRDefault="00F57B43" w:rsidP="00F57B43">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over comes infertility</w:t>
      </w:r>
    </w:p>
    <w:p w:rsidR="00F57B43" w:rsidRPr="00F57B43" w:rsidRDefault="00F57B43" w:rsidP="00F57B43">
      <w:pPr>
        <w:numPr>
          <w:ilvl w:val="0"/>
          <w:numId w:val="12"/>
        </w:numPr>
        <w:spacing w:before="100" w:beforeAutospacing="1" w:after="100" w:afterAutospacing="1" w:line="270" w:lineRule="atLeast"/>
        <w:rPr>
          <w:rFonts w:ascii="Verdana" w:eastAsia="Times New Roman" w:hAnsi="Verdana" w:cs="Arial"/>
          <w:color w:val="000000"/>
          <w:sz w:val="20"/>
          <w:szCs w:val="20"/>
        </w:rPr>
      </w:pPr>
      <w:proofErr w:type="gramStart"/>
      <w:r w:rsidRPr="00F57B43">
        <w:rPr>
          <w:rFonts w:ascii="Verdana" w:eastAsia="Times New Roman" w:hAnsi="Verdana" w:cs="Arial"/>
          <w:color w:val="000000"/>
          <w:sz w:val="20"/>
          <w:szCs w:val="20"/>
        </w:rPr>
        <w:t>allow</w:t>
      </w:r>
      <w:proofErr w:type="gramEnd"/>
      <w:r w:rsidRPr="00F57B43">
        <w:rPr>
          <w:rFonts w:ascii="Verdana" w:eastAsia="Times New Roman" w:hAnsi="Verdana" w:cs="Arial"/>
          <w:color w:val="000000"/>
          <w:sz w:val="20"/>
          <w:szCs w:val="20"/>
        </w:rPr>
        <w:t xml:space="preserve"> families for people who must be </w:t>
      </w:r>
      <w:proofErr w:type="spellStart"/>
      <w:r w:rsidRPr="00F57B43">
        <w:rPr>
          <w:rFonts w:ascii="Verdana" w:eastAsia="Times New Roman" w:hAnsi="Verdana" w:cs="Arial"/>
          <w:color w:val="000000"/>
          <w:sz w:val="20"/>
          <w:szCs w:val="20"/>
        </w:rPr>
        <w:t>sterilised</w:t>
      </w:r>
      <w:proofErr w:type="spellEnd"/>
      <w:r w:rsidRPr="00F57B43">
        <w:rPr>
          <w:rFonts w:ascii="Verdana" w:eastAsia="Times New Roman" w:hAnsi="Verdana" w:cs="Arial"/>
          <w:color w:val="000000"/>
          <w:sz w:val="20"/>
          <w:szCs w:val="20"/>
        </w:rPr>
        <w:t xml:space="preserve"> e.g.. radiography/chemo therapy cancer patients</w:t>
      </w:r>
    </w:p>
    <w:p w:rsidR="00F57B43" w:rsidRPr="00F57B43" w:rsidRDefault="00F57B43" w:rsidP="00F57B43">
      <w:p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Disadvantages of IVF:</w:t>
      </w:r>
    </w:p>
    <w:p w:rsidR="00F57B43" w:rsidRPr="00F57B43" w:rsidRDefault="00F57B43" w:rsidP="00F57B4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what happens to unwanted embryo's</w:t>
      </w:r>
    </w:p>
    <w:p w:rsidR="00F57B43" w:rsidRPr="00F57B43" w:rsidRDefault="00F57B43" w:rsidP="00F57B4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what happens to orphaned embryo's</w:t>
      </w:r>
    </w:p>
    <w:p w:rsidR="005647EA" w:rsidRPr="00F57B43" w:rsidRDefault="00F57B43" w:rsidP="00F57B43">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F57B43">
        <w:rPr>
          <w:rFonts w:ascii="Verdana" w:eastAsia="Times New Roman" w:hAnsi="Verdana" w:cs="Arial"/>
          <w:color w:val="000000"/>
          <w:sz w:val="20"/>
          <w:szCs w:val="20"/>
        </w:rPr>
        <w:t>should infertility be by-passed</w:t>
      </w:r>
    </w:p>
    <w:sectPr w:rsidR="005647EA" w:rsidRPr="00F57B43" w:rsidSect="00F57B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238C"/>
    <w:multiLevelType w:val="multilevel"/>
    <w:tmpl w:val="BF7C7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26E07"/>
    <w:multiLevelType w:val="multilevel"/>
    <w:tmpl w:val="C1F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154E9"/>
    <w:multiLevelType w:val="multilevel"/>
    <w:tmpl w:val="4BE88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6863"/>
    <w:multiLevelType w:val="multilevel"/>
    <w:tmpl w:val="BE0A1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4C31A3"/>
    <w:multiLevelType w:val="multilevel"/>
    <w:tmpl w:val="1040E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AE310E"/>
    <w:multiLevelType w:val="multilevel"/>
    <w:tmpl w:val="530C8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C56F9"/>
    <w:multiLevelType w:val="multilevel"/>
    <w:tmpl w:val="C6729F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2500B8"/>
    <w:multiLevelType w:val="multilevel"/>
    <w:tmpl w:val="8A263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E029AD"/>
    <w:multiLevelType w:val="multilevel"/>
    <w:tmpl w:val="F8986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B85351"/>
    <w:multiLevelType w:val="multilevel"/>
    <w:tmpl w:val="0C78D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63285"/>
    <w:multiLevelType w:val="multilevel"/>
    <w:tmpl w:val="A4DC1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0726D"/>
    <w:multiLevelType w:val="multilevel"/>
    <w:tmpl w:val="367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161260"/>
    <w:multiLevelType w:val="multilevel"/>
    <w:tmpl w:val="5C00E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4"/>
  </w:num>
  <w:num w:numId="5">
    <w:abstractNumId w:val="2"/>
  </w:num>
  <w:num w:numId="6">
    <w:abstractNumId w:val="7"/>
  </w:num>
  <w:num w:numId="7">
    <w:abstractNumId w:val="6"/>
  </w:num>
  <w:num w:numId="8">
    <w:abstractNumId w:val="5"/>
  </w:num>
  <w:num w:numId="9">
    <w:abstractNumId w:val="8"/>
  </w:num>
  <w:num w:numId="10">
    <w:abstractNumId w:val="3"/>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B43"/>
    <w:rsid w:val="00097EFA"/>
    <w:rsid w:val="00E40E5D"/>
    <w:rsid w:val="00F5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B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B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7B43"/>
    <w:rPr>
      <w:color w:val="0000FF"/>
      <w:u w:val="single"/>
    </w:rPr>
  </w:style>
  <w:style w:type="character" w:customStyle="1" w:styleId="apple-converted-space">
    <w:name w:val="apple-converted-space"/>
    <w:basedOn w:val="DefaultParagraphFont"/>
    <w:rsid w:val="00F57B43"/>
  </w:style>
  <w:style w:type="character" w:styleId="Strong">
    <w:name w:val="Strong"/>
    <w:basedOn w:val="DefaultParagraphFont"/>
    <w:uiPriority w:val="22"/>
    <w:qFormat/>
    <w:rsid w:val="00F57B43"/>
    <w:rPr>
      <w:b/>
      <w:bCs/>
    </w:rPr>
  </w:style>
  <w:style w:type="paragraph" w:styleId="NormalWeb">
    <w:name w:val="Normal (Web)"/>
    <w:basedOn w:val="Normal"/>
    <w:uiPriority w:val="99"/>
    <w:semiHidden/>
    <w:unhideWhenUsed/>
    <w:rsid w:val="00F57B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B43"/>
    <w:rPr>
      <w:i/>
      <w:iCs/>
    </w:rPr>
  </w:style>
  <w:style w:type="paragraph" w:styleId="BalloonText">
    <w:name w:val="Balloon Text"/>
    <w:basedOn w:val="Normal"/>
    <w:link w:val="BalloonTextChar"/>
    <w:uiPriority w:val="99"/>
    <w:semiHidden/>
    <w:unhideWhenUsed/>
    <w:rsid w:val="00F5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B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B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B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7B43"/>
    <w:rPr>
      <w:color w:val="0000FF"/>
      <w:u w:val="single"/>
    </w:rPr>
  </w:style>
  <w:style w:type="character" w:customStyle="1" w:styleId="apple-converted-space">
    <w:name w:val="apple-converted-space"/>
    <w:basedOn w:val="DefaultParagraphFont"/>
    <w:rsid w:val="00F57B43"/>
  </w:style>
  <w:style w:type="character" w:styleId="Strong">
    <w:name w:val="Strong"/>
    <w:basedOn w:val="DefaultParagraphFont"/>
    <w:uiPriority w:val="22"/>
    <w:qFormat/>
    <w:rsid w:val="00F57B43"/>
    <w:rPr>
      <w:b/>
      <w:bCs/>
    </w:rPr>
  </w:style>
  <w:style w:type="paragraph" w:styleId="NormalWeb">
    <w:name w:val="Normal (Web)"/>
    <w:basedOn w:val="Normal"/>
    <w:uiPriority w:val="99"/>
    <w:semiHidden/>
    <w:unhideWhenUsed/>
    <w:rsid w:val="00F57B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7B43"/>
    <w:rPr>
      <w:i/>
      <w:iCs/>
    </w:rPr>
  </w:style>
  <w:style w:type="paragraph" w:styleId="BalloonText">
    <w:name w:val="Balloon Text"/>
    <w:basedOn w:val="Normal"/>
    <w:link w:val="BalloonTextChar"/>
    <w:uiPriority w:val="99"/>
    <w:semiHidden/>
    <w:unhideWhenUsed/>
    <w:rsid w:val="00F5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431028">
      <w:bodyDiv w:val="1"/>
      <w:marLeft w:val="0"/>
      <w:marRight w:val="0"/>
      <w:marTop w:val="0"/>
      <w:marBottom w:val="0"/>
      <w:divBdr>
        <w:top w:val="none" w:sz="0" w:space="0" w:color="auto"/>
        <w:left w:val="none" w:sz="0" w:space="0" w:color="auto"/>
        <w:bottom w:val="none" w:sz="0" w:space="0" w:color="auto"/>
        <w:right w:val="none" w:sz="0" w:space="0" w:color="auto"/>
      </w:divBdr>
      <w:divsChild>
        <w:div w:id="325014477">
          <w:marLeft w:val="0"/>
          <w:marRight w:val="0"/>
          <w:marTop w:val="0"/>
          <w:marBottom w:val="0"/>
          <w:divBdr>
            <w:top w:val="none" w:sz="0" w:space="0" w:color="auto"/>
            <w:left w:val="none" w:sz="0" w:space="0" w:color="auto"/>
            <w:bottom w:val="single" w:sz="6" w:space="8" w:color="CCCCCC"/>
            <w:right w:val="none" w:sz="0" w:space="0" w:color="auto"/>
          </w:divBdr>
          <w:divsChild>
            <w:div w:id="240452889">
              <w:marLeft w:val="0"/>
              <w:marRight w:val="0"/>
              <w:marTop w:val="0"/>
              <w:marBottom w:val="0"/>
              <w:divBdr>
                <w:top w:val="none" w:sz="0" w:space="0" w:color="auto"/>
                <w:left w:val="none" w:sz="0" w:space="0" w:color="auto"/>
                <w:bottom w:val="none" w:sz="0" w:space="0" w:color="auto"/>
                <w:right w:val="none" w:sz="0" w:space="0" w:color="auto"/>
              </w:divBdr>
            </w:div>
          </w:divsChild>
        </w:div>
        <w:div w:id="776753041">
          <w:marLeft w:val="0"/>
          <w:marRight w:val="0"/>
          <w:marTop w:val="0"/>
          <w:marBottom w:val="0"/>
          <w:divBdr>
            <w:top w:val="none" w:sz="0" w:space="0" w:color="auto"/>
            <w:left w:val="none" w:sz="0" w:space="0" w:color="auto"/>
            <w:bottom w:val="none" w:sz="0" w:space="0" w:color="auto"/>
            <w:right w:val="none" w:sz="0" w:space="0" w:color="auto"/>
          </w:divBdr>
          <w:divsChild>
            <w:div w:id="76634626">
              <w:marLeft w:val="0"/>
              <w:marRight w:val="0"/>
              <w:marTop w:val="0"/>
              <w:marBottom w:val="0"/>
              <w:divBdr>
                <w:top w:val="none" w:sz="0" w:space="0" w:color="auto"/>
                <w:left w:val="none" w:sz="0" w:space="0" w:color="auto"/>
                <w:bottom w:val="none" w:sz="0" w:space="0" w:color="auto"/>
                <w:right w:val="none" w:sz="0" w:space="0" w:color="auto"/>
              </w:divBdr>
            </w:div>
            <w:div w:id="735786456">
              <w:marLeft w:val="0"/>
              <w:marRight w:val="0"/>
              <w:marTop w:val="0"/>
              <w:marBottom w:val="0"/>
              <w:divBdr>
                <w:top w:val="none" w:sz="0" w:space="0" w:color="auto"/>
                <w:left w:val="none" w:sz="0" w:space="0" w:color="auto"/>
                <w:bottom w:val="none" w:sz="0" w:space="0" w:color="auto"/>
                <w:right w:val="none" w:sz="0" w:space="0" w:color="auto"/>
              </w:divBdr>
            </w:div>
          </w:divsChild>
        </w:div>
        <w:div w:id="1144129496">
          <w:marLeft w:val="0"/>
          <w:marRight w:val="15975"/>
          <w:marTop w:val="0"/>
          <w:marBottom w:val="0"/>
          <w:divBdr>
            <w:top w:val="none" w:sz="0" w:space="0" w:color="auto"/>
            <w:left w:val="none" w:sz="0" w:space="0" w:color="auto"/>
            <w:bottom w:val="single" w:sz="6" w:space="0" w:color="CCCCCC"/>
            <w:right w:val="single" w:sz="6" w:space="0" w:color="CCCCCC"/>
          </w:divBdr>
        </w:div>
        <w:div w:id="1457525371">
          <w:marLeft w:val="0"/>
          <w:marRight w:val="0"/>
          <w:marTop w:val="0"/>
          <w:marBottom w:val="0"/>
          <w:divBdr>
            <w:top w:val="none" w:sz="0" w:space="0" w:color="auto"/>
            <w:left w:val="none" w:sz="0" w:space="0" w:color="auto"/>
            <w:bottom w:val="none" w:sz="0" w:space="0" w:color="auto"/>
            <w:right w:val="none" w:sz="0" w:space="0" w:color="auto"/>
          </w:divBdr>
          <w:divsChild>
            <w:div w:id="1417744211">
              <w:marLeft w:val="0"/>
              <w:marRight w:val="0"/>
              <w:marTop w:val="0"/>
              <w:marBottom w:val="0"/>
              <w:divBdr>
                <w:top w:val="none" w:sz="0" w:space="0" w:color="auto"/>
                <w:left w:val="none" w:sz="0" w:space="0" w:color="auto"/>
                <w:bottom w:val="none" w:sz="0" w:space="0" w:color="auto"/>
                <w:right w:val="none" w:sz="0" w:space="0" w:color="auto"/>
              </w:divBdr>
            </w:div>
            <w:div w:id="3509530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599149">
                  <w:marLeft w:val="0"/>
                  <w:marRight w:val="0"/>
                  <w:marTop w:val="0"/>
                  <w:marBottom w:val="0"/>
                  <w:divBdr>
                    <w:top w:val="none" w:sz="0" w:space="0" w:color="auto"/>
                    <w:left w:val="none" w:sz="0" w:space="0" w:color="auto"/>
                    <w:bottom w:val="none" w:sz="0" w:space="0" w:color="auto"/>
                    <w:right w:val="none" w:sz="0" w:space="0" w:color="auto"/>
                  </w:divBdr>
                </w:div>
              </w:divsChild>
            </w:div>
            <w:div w:id="163698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13895">
              <w:blockQuote w:val="1"/>
              <w:marLeft w:val="720"/>
              <w:marRight w:val="720"/>
              <w:marTop w:val="100"/>
              <w:marBottom w:val="100"/>
              <w:divBdr>
                <w:top w:val="none" w:sz="0" w:space="0" w:color="auto"/>
                <w:left w:val="none" w:sz="0" w:space="0" w:color="auto"/>
                <w:bottom w:val="none" w:sz="0" w:space="0" w:color="auto"/>
                <w:right w:val="none" w:sz="0" w:space="0" w:color="auto"/>
              </w:divBdr>
            </w:div>
            <w:div w:id="598369321">
              <w:marLeft w:val="0"/>
              <w:marRight w:val="0"/>
              <w:marTop w:val="0"/>
              <w:marBottom w:val="0"/>
              <w:divBdr>
                <w:top w:val="none" w:sz="0" w:space="0" w:color="auto"/>
                <w:left w:val="none" w:sz="0" w:space="0" w:color="auto"/>
                <w:bottom w:val="none" w:sz="0" w:space="0" w:color="auto"/>
                <w:right w:val="none" w:sz="0" w:space="0" w:color="auto"/>
              </w:divBdr>
            </w:div>
            <w:div w:id="41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hyperlink" Target="http://click4biology.info/c4b/6/images/6.6/Alex_Tsafriri.pd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2012-02-23T04:15:00Z</dcterms:created>
  <dcterms:modified xsi:type="dcterms:W3CDTF">2012-02-23T04:22:00Z</dcterms:modified>
</cp:coreProperties>
</file>