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1335"/>
        <w:gridCol w:w="2338"/>
        <w:gridCol w:w="4849"/>
      </w:tblGrid>
      <w:tr w:rsidR="0038315A" w:rsidTr="00B23FAE">
        <w:trPr>
          <w:trHeight w:val="1396"/>
        </w:trPr>
        <w:tc>
          <w:tcPr>
            <w:tcW w:w="1335" w:type="dxa"/>
            <w:vAlign w:val="center"/>
          </w:tcPr>
          <w:p w:rsidR="0038315A" w:rsidRDefault="0038315A" w:rsidP="00B23FAE">
            <w:pPr>
              <w:rPr>
                <w:rFonts w:ascii="宋体" w:hAnsi="宋体"/>
                <w:sz w:val="32"/>
                <w:szCs w:val="32"/>
              </w:rPr>
            </w:pPr>
          </w:p>
        </w:tc>
        <w:tc>
          <w:tcPr>
            <w:tcW w:w="2338" w:type="dxa"/>
            <w:vAlign w:val="center"/>
          </w:tcPr>
          <w:p w:rsidR="0038315A" w:rsidRDefault="0038315A" w:rsidP="00B23FAE">
            <w:pPr>
              <w:rPr>
                <w:rFonts w:ascii="宋体" w:hAnsi="宋体"/>
                <w:sz w:val="32"/>
                <w:szCs w:val="32"/>
              </w:rPr>
            </w:pPr>
          </w:p>
        </w:tc>
        <w:tc>
          <w:tcPr>
            <w:tcW w:w="4849" w:type="dxa"/>
            <w:vAlign w:val="center"/>
          </w:tcPr>
          <w:p w:rsidR="0038315A" w:rsidRDefault="0038315A" w:rsidP="00B23FAE">
            <w:pPr>
              <w:jc w:val="center"/>
              <w:rPr>
                <w:rFonts w:ascii="宋体" w:hAnsi="宋体"/>
                <w:sz w:val="32"/>
                <w:szCs w:val="32"/>
              </w:rPr>
            </w:pPr>
            <w:r>
              <w:rPr>
                <w:rFonts w:eastAsia="仿宋_GB2312"/>
                <w:b/>
                <w:bCs/>
                <w:sz w:val="32"/>
                <w:szCs w:val="32"/>
              </w:rPr>
              <w:t>(20</w:t>
            </w:r>
            <w:r>
              <w:rPr>
                <w:rFonts w:eastAsia="仿宋_GB2312" w:hint="eastAsia"/>
                <w:b/>
                <w:bCs/>
                <w:sz w:val="32"/>
                <w:szCs w:val="32"/>
              </w:rPr>
              <w:t>21</w:t>
            </w:r>
            <w:r>
              <w:rPr>
                <w:rFonts w:eastAsia="仿宋_GB2312"/>
                <w:b/>
                <w:bCs/>
                <w:sz w:val="32"/>
                <w:szCs w:val="32"/>
              </w:rPr>
              <w:t>-20</w:t>
            </w:r>
            <w:r>
              <w:rPr>
                <w:rFonts w:eastAsia="仿宋_GB2312" w:hint="eastAsia"/>
                <w:b/>
                <w:bCs/>
                <w:sz w:val="32"/>
                <w:szCs w:val="32"/>
              </w:rPr>
              <w:t>22</w:t>
            </w:r>
            <w:r>
              <w:rPr>
                <w:rFonts w:eastAsia="仿宋_GB2312"/>
                <w:b/>
                <w:bCs/>
                <w:sz w:val="32"/>
                <w:szCs w:val="32"/>
              </w:rPr>
              <w:t>学年</w:t>
            </w:r>
            <w:r>
              <w:rPr>
                <w:rFonts w:eastAsia="仿宋_GB2312" w:hint="eastAsia"/>
                <w:b/>
                <w:bCs/>
                <w:sz w:val="32"/>
                <w:szCs w:val="32"/>
              </w:rPr>
              <w:t>第</w:t>
            </w:r>
            <w:r>
              <w:rPr>
                <w:rFonts w:eastAsia="仿宋_GB2312" w:hint="eastAsia"/>
                <w:b/>
                <w:bCs/>
                <w:sz w:val="32"/>
                <w:szCs w:val="32"/>
              </w:rPr>
              <w:t>1</w:t>
            </w:r>
            <w:r>
              <w:rPr>
                <w:rFonts w:eastAsia="仿宋_GB2312" w:hint="eastAsia"/>
                <w:b/>
                <w:bCs/>
                <w:sz w:val="32"/>
                <w:szCs w:val="32"/>
              </w:rPr>
              <w:t>学期</w:t>
            </w:r>
            <w:r>
              <w:rPr>
                <w:rFonts w:eastAsia="仿宋_GB2312"/>
                <w:b/>
                <w:bCs/>
                <w:sz w:val="32"/>
                <w:szCs w:val="32"/>
              </w:rPr>
              <w:t>)</w:t>
            </w:r>
          </w:p>
        </w:tc>
      </w:tr>
    </w:tbl>
    <w:p w:rsidR="0038315A" w:rsidRDefault="0038315A" w:rsidP="0038315A">
      <w:pPr>
        <w:spacing w:beforeLines="100" w:before="312" w:line="480" w:lineRule="auto"/>
        <w:jc w:val="center"/>
        <w:rPr>
          <w:rFonts w:eastAsia="楷体_GB2312"/>
          <w:b/>
          <w:sz w:val="48"/>
        </w:rPr>
      </w:pPr>
      <w:r>
        <w:rPr>
          <w:rFonts w:eastAsia="楷体_GB2312" w:hint="eastAsia"/>
          <w:b/>
          <w:sz w:val="48"/>
        </w:rPr>
        <w:t>重庆理工大学本科生课程设计论文</w:t>
      </w:r>
    </w:p>
    <w:p w:rsidR="0038315A" w:rsidRDefault="0038315A" w:rsidP="0038315A">
      <w:pPr>
        <w:tabs>
          <w:tab w:val="left" w:pos="6583"/>
        </w:tabs>
      </w:pPr>
      <w:r>
        <w:tab/>
      </w:r>
    </w:p>
    <w:tbl>
      <w:tblPr>
        <w:tblW w:w="0" w:type="auto"/>
        <w:jc w:val="center"/>
        <w:tblLayout w:type="fixed"/>
        <w:tblLook w:val="0000" w:firstRow="0" w:lastRow="0" w:firstColumn="0" w:lastColumn="0" w:noHBand="0" w:noVBand="0"/>
      </w:tblPr>
      <w:tblGrid>
        <w:gridCol w:w="1862"/>
        <w:gridCol w:w="6405"/>
      </w:tblGrid>
      <w:tr w:rsidR="0038315A" w:rsidTr="00B23FAE">
        <w:trPr>
          <w:jc w:val="center"/>
        </w:trPr>
        <w:tc>
          <w:tcPr>
            <w:tcW w:w="1862" w:type="dxa"/>
          </w:tcPr>
          <w:p w:rsidR="0038315A" w:rsidRDefault="0038315A" w:rsidP="00B23FAE">
            <w:pPr>
              <w:snapToGrid w:val="0"/>
              <w:spacing w:before="200" w:line="440" w:lineRule="exact"/>
              <w:jc w:val="distribute"/>
              <w:rPr>
                <w:rFonts w:ascii="华文中宋" w:eastAsia="华文中宋" w:hAnsi="华文中宋"/>
                <w:sz w:val="28"/>
              </w:rPr>
            </w:pPr>
            <w:r>
              <w:rPr>
                <w:rFonts w:ascii="华文中宋" w:eastAsia="华文中宋" w:hAnsi="华文中宋" w:hint="eastAsia"/>
                <w:b/>
                <w:bCs/>
                <w:color w:val="000000"/>
                <w:sz w:val="36"/>
                <w:szCs w:val="36"/>
              </w:rPr>
              <w:t>课程设计论文题目：</w:t>
            </w:r>
          </w:p>
        </w:tc>
        <w:tc>
          <w:tcPr>
            <w:tcW w:w="6405" w:type="dxa"/>
            <w:tcBorders>
              <w:bottom w:val="single" w:sz="4" w:space="0" w:color="auto"/>
            </w:tcBorders>
          </w:tcPr>
          <w:p w:rsidR="0038315A" w:rsidRDefault="0038315A" w:rsidP="00B23FAE">
            <w:pPr>
              <w:snapToGrid w:val="0"/>
              <w:spacing w:before="200" w:line="440" w:lineRule="exact"/>
              <w:rPr>
                <w:u w:val="single"/>
              </w:rPr>
            </w:pPr>
            <w:r w:rsidRPr="00A34E6D">
              <w:rPr>
                <w:rFonts w:hint="eastAsia"/>
                <w:sz w:val="36"/>
                <w:szCs w:val="36"/>
              </w:rPr>
              <w:t>基于多旋翼无人机的避障系统设计</w:t>
            </w:r>
          </w:p>
        </w:tc>
      </w:tr>
      <w:tr w:rsidR="0038315A" w:rsidTr="00B23FAE">
        <w:trPr>
          <w:jc w:val="center"/>
        </w:trPr>
        <w:tc>
          <w:tcPr>
            <w:tcW w:w="1862" w:type="dxa"/>
          </w:tcPr>
          <w:p w:rsidR="0038315A" w:rsidRDefault="0038315A" w:rsidP="00B23FAE">
            <w:pPr>
              <w:snapToGrid w:val="0"/>
              <w:spacing w:before="200" w:line="440" w:lineRule="exact"/>
              <w:jc w:val="distribute"/>
              <w:rPr>
                <w:rFonts w:ascii="黑体" w:eastAsia="黑体"/>
                <w:b/>
                <w:bCs/>
                <w:color w:val="000000"/>
                <w:sz w:val="36"/>
                <w:szCs w:val="36"/>
              </w:rPr>
            </w:pPr>
          </w:p>
        </w:tc>
        <w:tc>
          <w:tcPr>
            <w:tcW w:w="6405" w:type="dxa"/>
            <w:tcBorders>
              <w:top w:val="single" w:sz="4" w:space="0" w:color="auto"/>
              <w:bottom w:val="single" w:sz="4" w:space="0" w:color="auto"/>
            </w:tcBorders>
          </w:tcPr>
          <w:p w:rsidR="0038315A" w:rsidRDefault="0038315A" w:rsidP="00B23FAE">
            <w:pPr>
              <w:snapToGrid w:val="0"/>
              <w:spacing w:before="200" w:line="440" w:lineRule="exact"/>
              <w:rPr>
                <w:u w:val="single"/>
              </w:rPr>
            </w:pPr>
          </w:p>
        </w:tc>
      </w:tr>
    </w:tbl>
    <w:p w:rsidR="0038315A" w:rsidRDefault="0038315A" w:rsidP="0038315A">
      <w:pPr>
        <w:adjustRightInd w:val="0"/>
        <w:snapToGrid w:val="0"/>
        <w:spacing w:line="360" w:lineRule="auto"/>
        <w:rPr>
          <w:rFonts w:ascii="黑体" w:eastAsia="黑体"/>
          <w:b/>
          <w:bCs/>
          <w:color w:val="000000"/>
          <w:sz w:val="24"/>
        </w:rPr>
      </w:pPr>
    </w:p>
    <w:tbl>
      <w:tblPr>
        <w:tblW w:w="0" w:type="auto"/>
        <w:jc w:val="center"/>
        <w:tblLayout w:type="fixed"/>
        <w:tblLook w:val="0000" w:firstRow="0" w:lastRow="0" w:firstColumn="0" w:lastColumn="0" w:noHBand="0" w:noVBand="0"/>
      </w:tblPr>
      <w:tblGrid>
        <w:gridCol w:w="2230"/>
        <w:gridCol w:w="4123"/>
      </w:tblGrid>
      <w:tr w:rsidR="0038315A" w:rsidTr="00B23FAE">
        <w:trPr>
          <w:jc w:val="center"/>
        </w:trPr>
        <w:tc>
          <w:tcPr>
            <w:tcW w:w="2230" w:type="dxa"/>
          </w:tcPr>
          <w:p w:rsidR="0038315A" w:rsidRDefault="0038315A" w:rsidP="00B23FAE">
            <w:pPr>
              <w:snapToGrid w:val="0"/>
              <w:spacing w:before="200" w:line="440" w:lineRule="exact"/>
              <w:jc w:val="distribute"/>
              <w:rPr>
                <w:rFonts w:eastAsia="楷体_GB2312"/>
                <w:sz w:val="28"/>
              </w:rPr>
            </w:pPr>
            <w:r>
              <w:rPr>
                <w:rFonts w:eastAsia="楷体_GB2312" w:hint="eastAsia"/>
                <w:sz w:val="28"/>
              </w:rPr>
              <w:t>课程名称</w:t>
            </w:r>
          </w:p>
        </w:tc>
        <w:tc>
          <w:tcPr>
            <w:tcW w:w="4123" w:type="dxa"/>
            <w:tcBorders>
              <w:bottom w:val="single" w:sz="4" w:space="0" w:color="auto"/>
            </w:tcBorders>
          </w:tcPr>
          <w:p w:rsidR="0038315A" w:rsidRPr="00FF6273" w:rsidRDefault="0038315A" w:rsidP="00B23FAE">
            <w:pPr>
              <w:snapToGrid w:val="0"/>
              <w:spacing w:before="200" w:line="440" w:lineRule="exact"/>
              <w:ind w:firstLineChars="200" w:firstLine="480"/>
              <w:rPr>
                <w:sz w:val="24"/>
              </w:rPr>
            </w:pPr>
            <w:r w:rsidRPr="000726E3">
              <w:rPr>
                <w:rFonts w:hint="eastAsia"/>
                <w:sz w:val="24"/>
              </w:rPr>
              <w:t>无人机专业综合设计</w:t>
            </w:r>
          </w:p>
        </w:tc>
      </w:tr>
      <w:tr w:rsidR="0038315A" w:rsidTr="00B23FAE">
        <w:trPr>
          <w:trHeight w:hRule="exact" w:val="896"/>
          <w:jc w:val="center"/>
        </w:trPr>
        <w:tc>
          <w:tcPr>
            <w:tcW w:w="2230" w:type="dxa"/>
          </w:tcPr>
          <w:p w:rsidR="0038315A" w:rsidRDefault="0038315A" w:rsidP="00B23FAE">
            <w:pPr>
              <w:snapToGrid w:val="0"/>
              <w:spacing w:before="200" w:line="440" w:lineRule="exact"/>
              <w:jc w:val="distribute"/>
              <w:rPr>
                <w:rFonts w:eastAsia="楷体_GB2312"/>
                <w:sz w:val="28"/>
              </w:rPr>
            </w:pPr>
            <w:r>
              <w:rPr>
                <w:rFonts w:eastAsia="楷体_GB2312" w:hint="eastAsia"/>
                <w:sz w:val="28"/>
              </w:rPr>
              <w:t>任课教师</w:t>
            </w:r>
          </w:p>
        </w:tc>
        <w:tc>
          <w:tcPr>
            <w:tcW w:w="4123" w:type="dxa"/>
            <w:tcBorders>
              <w:bottom w:val="single" w:sz="4" w:space="0" w:color="auto"/>
            </w:tcBorders>
          </w:tcPr>
          <w:p w:rsidR="0038315A" w:rsidRPr="00FF6273" w:rsidRDefault="0038315A" w:rsidP="00B23FAE">
            <w:pPr>
              <w:snapToGrid w:val="0"/>
              <w:spacing w:before="200" w:line="440" w:lineRule="exact"/>
              <w:jc w:val="center"/>
              <w:rPr>
                <w:sz w:val="24"/>
              </w:rPr>
            </w:pPr>
            <w:r>
              <w:rPr>
                <w:rFonts w:hint="eastAsia"/>
                <w:szCs w:val="21"/>
              </w:rPr>
              <w:t>杨凡、黄杰、王培容、汪治华</w:t>
            </w:r>
          </w:p>
        </w:tc>
      </w:tr>
      <w:tr w:rsidR="0038315A" w:rsidTr="00B23FAE">
        <w:trPr>
          <w:trHeight w:hRule="exact" w:val="1135"/>
          <w:jc w:val="center"/>
        </w:trPr>
        <w:tc>
          <w:tcPr>
            <w:tcW w:w="2230" w:type="dxa"/>
          </w:tcPr>
          <w:p w:rsidR="0038315A" w:rsidRPr="00B57233" w:rsidRDefault="0038315A" w:rsidP="00B23FAE">
            <w:pPr>
              <w:snapToGrid w:val="0"/>
              <w:spacing w:before="200" w:line="440" w:lineRule="exact"/>
              <w:rPr>
                <w:rFonts w:eastAsia="楷体_GB2312"/>
                <w:sz w:val="28"/>
              </w:rPr>
            </w:pPr>
            <w:r>
              <w:rPr>
                <w:rFonts w:eastAsia="楷体_GB2312" w:hint="eastAsia"/>
                <w:sz w:val="28"/>
              </w:rPr>
              <w:t>企</w:t>
            </w:r>
            <w:r>
              <w:rPr>
                <w:rFonts w:eastAsia="楷体_GB2312" w:hint="eastAsia"/>
                <w:sz w:val="28"/>
              </w:rPr>
              <w:t xml:space="preserve">  </w:t>
            </w:r>
            <w:r>
              <w:rPr>
                <w:rFonts w:eastAsia="楷体_GB2312" w:hint="eastAsia"/>
                <w:sz w:val="28"/>
              </w:rPr>
              <w:t>业</w:t>
            </w:r>
            <w:r>
              <w:rPr>
                <w:rFonts w:eastAsia="楷体_GB2312" w:hint="eastAsia"/>
                <w:sz w:val="28"/>
              </w:rPr>
              <w:t xml:space="preserve"> </w:t>
            </w:r>
            <w:r>
              <w:rPr>
                <w:rFonts w:eastAsia="楷体_GB2312"/>
                <w:sz w:val="28"/>
              </w:rPr>
              <w:t xml:space="preserve"> </w:t>
            </w:r>
            <w:r w:rsidRPr="00B57233">
              <w:rPr>
                <w:rFonts w:eastAsia="楷体_GB2312"/>
                <w:sz w:val="28"/>
              </w:rPr>
              <w:t>教</w:t>
            </w:r>
            <w:r>
              <w:rPr>
                <w:rFonts w:eastAsia="楷体_GB2312" w:hint="eastAsia"/>
                <w:sz w:val="28"/>
              </w:rPr>
              <w:t xml:space="preserve">  </w:t>
            </w:r>
            <w:r w:rsidRPr="00B57233">
              <w:rPr>
                <w:rFonts w:eastAsia="楷体_GB2312"/>
                <w:sz w:val="28"/>
              </w:rPr>
              <w:t>师</w:t>
            </w:r>
          </w:p>
        </w:tc>
        <w:tc>
          <w:tcPr>
            <w:tcW w:w="4123" w:type="dxa"/>
            <w:tcBorders>
              <w:bottom w:val="single" w:sz="4" w:space="0" w:color="auto"/>
            </w:tcBorders>
          </w:tcPr>
          <w:p w:rsidR="0038315A" w:rsidRPr="00961890" w:rsidRDefault="0038315A" w:rsidP="00B23FAE">
            <w:pPr>
              <w:snapToGrid w:val="0"/>
              <w:spacing w:before="240"/>
              <w:rPr>
                <w:rFonts w:ascii="宋体" w:hAnsi="宋体"/>
                <w:sz w:val="24"/>
                <w:u w:val="single"/>
              </w:rPr>
            </w:pPr>
            <w:r w:rsidRPr="00FF6273">
              <w:rPr>
                <w:rFonts w:ascii="宋体" w:hAnsi="宋体"/>
                <w:sz w:val="24"/>
                <w:u w:val="single"/>
              </w:rPr>
              <w:t xml:space="preserve">  </w:t>
            </w:r>
            <w:r>
              <w:rPr>
                <w:rFonts w:hint="eastAsia"/>
                <w:sz w:val="24"/>
                <w:u w:val="single"/>
              </w:rPr>
              <w:t xml:space="preserve"> </w:t>
            </w:r>
            <w:r>
              <w:rPr>
                <w:sz w:val="24"/>
                <w:u w:val="single"/>
              </w:rPr>
              <w:t xml:space="preserve"> </w:t>
            </w:r>
            <w:r>
              <w:rPr>
                <w:sz w:val="24"/>
                <w:u w:val="single"/>
              </w:rPr>
              <w:t>张家远，任亚琼，唐远新</w:t>
            </w:r>
            <w:r>
              <w:rPr>
                <w:sz w:val="24"/>
                <w:u w:val="single"/>
              </w:rPr>
              <w:t xml:space="preserve">                             </w:t>
            </w:r>
          </w:p>
        </w:tc>
      </w:tr>
      <w:tr w:rsidR="0038315A" w:rsidTr="00B23FAE">
        <w:trPr>
          <w:jc w:val="center"/>
        </w:trPr>
        <w:tc>
          <w:tcPr>
            <w:tcW w:w="2230" w:type="dxa"/>
          </w:tcPr>
          <w:p w:rsidR="0038315A" w:rsidRDefault="0038315A" w:rsidP="00B23FAE">
            <w:pPr>
              <w:snapToGrid w:val="0"/>
              <w:spacing w:before="200" w:line="440" w:lineRule="exact"/>
              <w:jc w:val="distribute"/>
              <w:rPr>
                <w:rFonts w:eastAsia="楷体_GB2312"/>
                <w:sz w:val="28"/>
              </w:rPr>
            </w:pPr>
            <w:r>
              <w:rPr>
                <w:rFonts w:eastAsia="楷体_GB2312" w:hint="eastAsia"/>
                <w:sz w:val="28"/>
              </w:rPr>
              <w:t>所在学院</w:t>
            </w:r>
          </w:p>
        </w:tc>
        <w:tc>
          <w:tcPr>
            <w:tcW w:w="4123" w:type="dxa"/>
            <w:tcBorders>
              <w:top w:val="single" w:sz="4" w:space="0" w:color="auto"/>
              <w:bottom w:val="single" w:sz="4" w:space="0" w:color="auto"/>
            </w:tcBorders>
          </w:tcPr>
          <w:p w:rsidR="0038315A" w:rsidRDefault="0038315A" w:rsidP="00B23FAE">
            <w:pPr>
              <w:snapToGrid w:val="0"/>
              <w:spacing w:before="200" w:line="440" w:lineRule="exact"/>
              <w:ind w:firstLineChars="300" w:firstLine="720"/>
              <w:rPr>
                <w:u w:val="single"/>
              </w:rPr>
            </w:pPr>
            <w:r w:rsidRPr="00740597">
              <w:rPr>
                <w:rFonts w:hint="eastAsia"/>
                <w:sz w:val="24"/>
              </w:rPr>
              <w:t>电气与电子工程学院</w:t>
            </w:r>
          </w:p>
        </w:tc>
      </w:tr>
      <w:tr w:rsidR="0038315A" w:rsidTr="00B23FAE">
        <w:trPr>
          <w:trHeight w:val="437"/>
          <w:jc w:val="center"/>
        </w:trPr>
        <w:tc>
          <w:tcPr>
            <w:tcW w:w="2230" w:type="dxa"/>
          </w:tcPr>
          <w:p w:rsidR="0038315A" w:rsidRDefault="0038315A" w:rsidP="00B23FAE">
            <w:pPr>
              <w:snapToGrid w:val="0"/>
              <w:spacing w:before="200" w:line="440" w:lineRule="exact"/>
              <w:jc w:val="distribute"/>
              <w:rPr>
                <w:rFonts w:eastAsia="楷体_GB2312"/>
                <w:sz w:val="28"/>
              </w:rPr>
            </w:pPr>
            <w:r>
              <w:rPr>
                <w:rFonts w:eastAsia="楷体_GB2312" w:hint="eastAsia"/>
                <w:sz w:val="28"/>
              </w:rPr>
              <w:t>姓名</w:t>
            </w:r>
          </w:p>
        </w:tc>
        <w:tc>
          <w:tcPr>
            <w:tcW w:w="4123" w:type="dxa"/>
            <w:tcBorders>
              <w:top w:val="single" w:sz="4" w:space="0" w:color="auto"/>
              <w:bottom w:val="single" w:sz="4" w:space="0" w:color="auto"/>
            </w:tcBorders>
          </w:tcPr>
          <w:p w:rsidR="0038315A" w:rsidRDefault="0038315A" w:rsidP="00D07A74">
            <w:pPr>
              <w:snapToGrid w:val="0"/>
              <w:spacing w:before="200" w:line="440" w:lineRule="exact"/>
              <w:jc w:val="center"/>
              <w:rPr>
                <w:sz w:val="28"/>
                <w:szCs w:val="28"/>
              </w:rPr>
            </w:pPr>
            <w:r>
              <w:rPr>
                <w:rFonts w:hint="eastAsia"/>
                <w:sz w:val="28"/>
                <w:szCs w:val="28"/>
              </w:rPr>
              <w:t xml:space="preserve">               </w:t>
            </w:r>
          </w:p>
        </w:tc>
      </w:tr>
      <w:tr w:rsidR="0038315A" w:rsidTr="00B23FAE">
        <w:trPr>
          <w:trHeight w:val="437"/>
          <w:jc w:val="center"/>
        </w:trPr>
        <w:tc>
          <w:tcPr>
            <w:tcW w:w="2230" w:type="dxa"/>
          </w:tcPr>
          <w:p w:rsidR="0038315A" w:rsidRDefault="0038315A" w:rsidP="00B23FAE">
            <w:pPr>
              <w:snapToGrid w:val="0"/>
              <w:spacing w:before="200" w:line="440" w:lineRule="exact"/>
              <w:jc w:val="distribute"/>
              <w:rPr>
                <w:rFonts w:eastAsia="楷体_GB2312"/>
                <w:sz w:val="28"/>
              </w:rPr>
            </w:pPr>
            <w:r>
              <w:rPr>
                <w:rFonts w:eastAsia="楷体_GB2312" w:hint="eastAsia"/>
                <w:sz w:val="28"/>
              </w:rPr>
              <w:t>学号</w:t>
            </w:r>
          </w:p>
        </w:tc>
        <w:tc>
          <w:tcPr>
            <w:tcW w:w="4123" w:type="dxa"/>
            <w:tcBorders>
              <w:top w:val="single" w:sz="4" w:space="0" w:color="auto"/>
              <w:bottom w:val="single" w:sz="4" w:space="0" w:color="auto"/>
            </w:tcBorders>
          </w:tcPr>
          <w:p w:rsidR="0038315A" w:rsidRPr="00974334" w:rsidRDefault="0038315A" w:rsidP="00B23FAE">
            <w:pPr>
              <w:snapToGrid w:val="0"/>
              <w:spacing w:before="200" w:line="440" w:lineRule="exact"/>
              <w:jc w:val="center"/>
              <w:rPr>
                <w:sz w:val="24"/>
              </w:rPr>
            </w:pPr>
            <w:r>
              <w:rPr>
                <w:rFonts w:hint="eastAsia"/>
                <w:sz w:val="24"/>
              </w:rPr>
              <w:t>11907980612</w:t>
            </w:r>
          </w:p>
        </w:tc>
      </w:tr>
      <w:tr w:rsidR="0038315A" w:rsidTr="00B23FAE">
        <w:trPr>
          <w:trHeight w:val="261"/>
          <w:jc w:val="center"/>
        </w:trPr>
        <w:tc>
          <w:tcPr>
            <w:tcW w:w="2230" w:type="dxa"/>
          </w:tcPr>
          <w:p w:rsidR="0038315A" w:rsidRDefault="0038315A" w:rsidP="00B23FAE">
            <w:pPr>
              <w:snapToGrid w:val="0"/>
              <w:spacing w:before="200" w:line="440" w:lineRule="exact"/>
              <w:jc w:val="distribute"/>
              <w:rPr>
                <w:rFonts w:eastAsia="楷体_GB2312"/>
                <w:sz w:val="28"/>
              </w:rPr>
            </w:pPr>
            <w:r>
              <w:rPr>
                <w:rFonts w:eastAsia="楷体_GB2312" w:hint="eastAsia"/>
                <w:sz w:val="28"/>
              </w:rPr>
              <w:t>提交日期</w:t>
            </w:r>
          </w:p>
        </w:tc>
        <w:tc>
          <w:tcPr>
            <w:tcW w:w="4123" w:type="dxa"/>
            <w:tcBorders>
              <w:top w:val="single" w:sz="4" w:space="0" w:color="auto"/>
              <w:bottom w:val="single" w:sz="4" w:space="0" w:color="auto"/>
            </w:tcBorders>
          </w:tcPr>
          <w:p w:rsidR="0038315A" w:rsidRPr="0038315A" w:rsidRDefault="0038315A" w:rsidP="0038315A">
            <w:pPr>
              <w:snapToGrid w:val="0"/>
              <w:spacing w:before="200" w:line="440" w:lineRule="exact"/>
              <w:ind w:firstLineChars="400" w:firstLine="840"/>
            </w:pPr>
            <w:r w:rsidRPr="0038315A">
              <w:rPr>
                <w:rFonts w:hint="eastAsia"/>
              </w:rPr>
              <w:t>2022</w:t>
            </w:r>
            <w:r w:rsidRPr="0038315A">
              <w:rPr>
                <w:rFonts w:hint="eastAsia"/>
              </w:rPr>
              <w:t>年</w:t>
            </w:r>
            <w:r w:rsidRPr="0038315A">
              <w:rPr>
                <w:rFonts w:hint="eastAsia"/>
              </w:rPr>
              <w:t>9</w:t>
            </w:r>
            <w:r w:rsidRPr="0038315A">
              <w:rPr>
                <w:rFonts w:hint="eastAsia"/>
              </w:rPr>
              <w:t>月</w:t>
            </w:r>
            <w:r w:rsidRPr="0038315A">
              <w:rPr>
                <w:rFonts w:hint="eastAsia"/>
              </w:rPr>
              <w:t>24</w:t>
            </w:r>
            <w:r w:rsidRPr="0038315A">
              <w:rPr>
                <w:rFonts w:hint="eastAsia"/>
              </w:rPr>
              <w:t>日</w:t>
            </w:r>
          </w:p>
        </w:tc>
      </w:tr>
    </w:tbl>
    <w:p w:rsidR="0038315A" w:rsidRDefault="0038315A" w:rsidP="0038315A">
      <w:pPr>
        <w:adjustRightInd w:val="0"/>
        <w:snapToGrid w:val="0"/>
        <w:spacing w:line="360" w:lineRule="auto"/>
        <w:jc w:val="center"/>
        <w:rPr>
          <w:rFonts w:ascii="宋体" w:hAnsi="宋体"/>
          <w:b/>
          <w:sz w:val="32"/>
          <w:szCs w:val="32"/>
        </w:rPr>
      </w:pPr>
      <w:r>
        <w:rPr>
          <w:rFonts w:ascii="宋体" w:hAnsi="宋体" w:hint="eastAsia"/>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175895</wp:posOffset>
                </wp:positionV>
                <wp:extent cx="5372100" cy="2278380"/>
                <wp:effectExtent l="9525" t="18415" r="9525" b="1778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278380"/>
                        </a:xfrm>
                        <a:prstGeom prst="rect">
                          <a:avLst/>
                        </a:prstGeom>
                        <a:solidFill>
                          <a:srgbClr val="FFFFFF"/>
                        </a:solidFill>
                        <a:ln w="19050">
                          <a:solidFill>
                            <a:srgbClr val="000000"/>
                          </a:solidFill>
                          <a:miter lim="800000"/>
                          <a:headEnd/>
                          <a:tailEnd/>
                        </a:ln>
                      </wps:spPr>
                      <wps:txbx>
                        <w:txbxContent>
                          <w:p w:rsidR="0038315A" w:rsidRDefault="0038315A" w:rsidP="0038315A">
                            <w:pPr>
                              <w:spacing w:line="360" w:lineRule="exact"/>
                              <w:rPr>
                                <w:rFonts w:eastAsia="楷体_GB2312"/>
                                <w:b/>
                                <w:sz w:val="24"/>
                              </w:rPr>
                            </w:pPr>
                            <w:r>
                              <w:rPr>
                                <w:rFonts w:eastAsia="楷体_GB2312" w:hint="eastAsia"/>
                                <w:b/>
                                <w:sz w:val="24"/>
                              </w:rPr>
                              <w:t>注意事项：</w:t>
                            </w:r>
                          </w:p>
                          <w:p w:rsidR="0038315A" w:rsidRDefault="0038315A" w:rsidP="0038315A">
                            <w:pPr>
                              <w:spacing w:line="360" w:lineRule="exact"/>
                              <w:rPr>
                                <w:rFonts w:eastAsia="楷体_GB2312"/>
                                <w:sz w:val="24"/>
                              </w:rPr>
                            </w:pPr>
                            <w:r>
                              <w:rPr>
                                <w:rFonts w:eastAsia="楷体_GB2312" w:hint="eastAsia"/>
                                <w:sz w:val="24"/>
                              </w:rPr>
                              <w:t>1</w:t>
                            </w:r>
                            <w:r>
                              <w:rPr>
                                <w:rFonts w:eastAsia="楷体_GB2312" w:hint="eastAsia"/>
                                <w:sz w:val="24"/>
                              </w:rPr>
                              <w:t>、以上各项由本科生认真填写；</w:t>
                            </w:r>
                          </w:p>
                          <w:p w:rsidR="0038315A" w:rsidRDefault="0038315A" w:rsidP="0038315A">
                            <w:pPr>
                              <w:spacing w:line="360" w:lineRule="exact"/>
                              <w:rPr>
                                <w:rFonts w:eastAsia="楷体_GB2312"/>
                                <w:sz w:val="24"/>
                              </w:rPr>
                            </w:pPr>
                            <w:r>
                              <w:rPr>
                                <w:rFonts w:eastAsia="楷体_GB2312" w:hint="eastAsia"/>
                                <w:sz w:val="24"/>
                              </w:rPr>
                              <w:t>2</w:t>
                            </w:r>
                            <w:r>
                              <w:rPr>
                                <w:rFonts w:eastAsia="楷体_GB2312" w:hint="eastAsia"/>
                                <w:sz w:val="24"/>
                              </w:rPr>
                              <w:t>、</w:t>
                            </w:r>
                            <w:r w:rsidRPr="002B4AFC">
                              <w:rPr>
                                <w:rFonts w:eastAsia="楷体_GB2312" w:hint="eastAsia"/>
                                <w:sz w:val="24"/>
                                <w:highlight w:val="yellow"/>
                              </w:rPr>
                              <w:t>课程设计论文应符合一般学术规范，具有一定应用价值，严禁</w:t>
                            </w:r>
                            <w:r w:rsidRPr="002B4AFC">
                              <w:rPr>
                                <w:rFonts w:eastAsia="楷体_GB2312"/>
                                <w:sz w:val="24"/>
                                <w:highlight w:val="yellow"/>
                              </w:rPr>
                              <w:t>网上下载或</w:t>
                            </w:r>
                            <w:r w:rsidRPr="002B4AFC">
                              <w:rPr>
                                <w:rFonts w:eastAsia="楷体_GB2312" w:hint="eastAsia"/>
                                <w:sz w:val="24"/>
                                <w:highlight w:val="yellow"/>
                              </w:rPr>
                              <w:t>抄袭；凡检查或抽查不合格者，一律取消该门课程成绩和学分，并按有关规定追究相关人员责任；</w:t>
                            </w:r>
                          </w:p>
                          <w:p w:rsidR="0038315A" w:rsidRDefault="0038315A" w:rsidP="0038315A">
                            <w:pPr>
                              <w:spacing w:line="360" w:lineRule="exact"/>
                              <w:rPr>
                                <w:rFonts w:eastAsia="楷体_GB2312"/>
                                <w:sz w:val="24"/>
                              </w:rPr>
                            </w:pPr>
                            <w:r>
                              <w:rPr>
                                <w:rFonts w:eastAsia="楷体_GB2312" w:hint="eastAsia"/>
                                <w:sz w:val="24"/>
                              </w:rPr>
                              <w:t>3</w:t>
                            </w:r>
                            <w:r>
                              <w:rPr>
                                <w:rFonts w:eastAsia="楷体_GB2312" w:hint="eastAsia"/>
                                <w:sz w:val="24"/>
                              </w:rPr>
                              <w:t>、论文得分由批阅教师填写（见封底），并签字确认；批阅教师应根据作业质量客观、公正的在文后签写批阅意见；</w:t>
                            </w:r>
                          </w:p>
                          <w:p w:rsidR="0038315A" w:rsidRDefault="0038315A" w:rsidP="0038315A">
                            <w:pPr>
                              <w:spacing w:line="440" w:lineRule="exact"/>
                              <w:rPr>
                                <w:rFonts w:eastAsia="楷体_GB2312"/>
                                <w:sz w:val="24"/>
                              </w:rPr>
                            </w:pPr>
                            <w:r>
                              <w:rPr>
                                <w:rFonts w:eastAsia="楷体_GB2312" w:hint="eastAsia"/>
                                <w:sz w:val="24"/>
                              </w:rPr>
                              <w:t>4</w:t>
                            </w:r>
                            <w:r>
                              <w:rPr>
                                <w:rFonts w:eastAsia="楷体_GB2312" w:hint="eastAsia"/>
                                <w:sz w:val="24"/>
                              </w:rPr>
                              <w:t>、原则上要求所有课程论文均须用</w:t>
                            </w:r>
                            <w:r>
                              <w:rPr>
                                <w:rFonts w:eastAsia="楷体_GB2312" w:hint="eastAsia"/>
                                <w:sz w:val="24"/>
                              </w:rPr>
                              <w:t>A4</w:t>
                            </w:r>
                            <w:r>
                              <w:rPr>
                                <w:rFonts w:eastAsia="楷体_GB2312" w:hint="eastAsia"/>
                                <w:sz w:val="24"/>
                              </w:rPr>
                              <w:t>纸打印，加装本封面封底，左侧装订；</w:t>
                            </w:r>
                          </w:p>
                          <w:p w:rsidR="0038315A" w:rsidRDefault="0038315A" w:rsidP="0038315A">
                            <w:pPr>
                              <w:spacing w:line="440" w:lineRule="exact"/>
                              <w:rPr>
                                <w:rFonts w:eastAsia="楷体_GB2312"/>
                                <w:sz w:val="24"/>
                              </w:rPr>
                            </w:pPr>
                            <w:r>
                              <w:rPr>
                                <w:rFonts w:eastAsia="楷体_GB2312" w:hint="eastAsia"/>
                                <w:sz w:val="24"/>
                              </w:rPr>
                              <w:t>5</w:t>
                            </w:r>
                            <w:r>
                              <w:rPr>
                                <w:rFonts w:eastAsia="楷体_GB2312" w:hint="eastAsia"/>
                                <w:sz w:val="24"/>
                              </w:rPr>
                              <w:t>、课程设计论文由各学院（部）统一保存，以备查用。</w:t>
                            </w:r>
                          </w:p>
                          <w:p w:rsidR="0038315A" w:rsidRDefault="0038315A" w:rsidP="0038315A">
                            <w:pPr>
                              <w:rPr>
                                <w:sz w:val="24"/>
                              </w:rPr>
                            </w:pPr>
                            <w:r>
                              <w:rPr>
                                <w:rFonts w:eastAsia="楷体_GB2312" w:hint="eastAsia"/>
                                <w:sz w:val="24"/>
                              </w:rPr>
                              <w:t>4</w:t>
                            </w:r>
                            <w:r>
                              <w:rPr>
                                <w:rFonts w:eastAsia="楷体_GB2312" w:hint="eastAsia"/>
                                <w:sz w:val="24"/>
                              </w:rPr>
                              <w:t>、卷纸不够写，可另附纸。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8pt;margin-top:13.85pt;width:423pt;height:17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" strokeweight="1.5pt">
                <v:textbox>
                  <w:txbxContent>
                    <w:p w:rsidR="0038315A" w:rsidRDefault="0038315A" w:rsidP="0038315A">
                      <w:pPr>
                        <w:spacing w:line="360" w:lineRule="exact"/>
                        <w:rPr>
                          <w:rFonts w:eastAsia="楷体_GB2312"/>
                          <w:b/>
                          <w:sz w:val="24"/>
                        </w:rPr>
                      </w:pPr>
                      <w:r>
                        <w:rPr>
                          <w:rFonts w:eastAsia="楷体_GB2312" w:hint="eastAsia"/>
                          <w:b/>
                          <w:sz w:val="24"/>
                        </w:rPr>
                        <w:t>注意事项：</w:t>
                      </w:r>
                    </w:p>
                    <w:p w:rsidR="0038315A" w:rsidRDefault="0038315A" w:rsidP="0038315A">
                      <w:pPr>
                        <w:spacing w:line="360" w:lineRule="exact"/>
                        <w:rPr>
                          <w:rFonts w:eastAsia="楷体_GB2312"/>
                          <w:sz w:val="24"/>
                        </w:rPr>
                      </w:pPr>
                      <w:r>
                        <w:rPr>
                          <w:rFonts w:eastAsia="楷体_GB2312" w:hint="eastAsia"/>
                          <w:sz w:val="24"/>
                        </w:rPr>
                        <w:t>1</w:t>
                      </w:r>
                      <w:r>
                        <w:rPr>
                          <w:rFonts w:eastAsia="楷体_GB2312" w:hint="eastAsia"/>
                          <w:sz w:val="24"/>
                        </w:rPr>
                        <w:t>、以上各项由本科生认真填写；</w:t>
                      </w:r>
                    </w:p>
                    <w:p w:rsidR="0038315A" w:rsidRDefault="0038315A" w:rsidP="0038315A">
                      <w:pPr>
                        <w:spacing w:line="360" w:lineRule="exact"/>
                        <w:rPr>
                          <w:rFonts w:eastAsia="楷体_GB2312"/>
                          <w:sz w:val="24"/>
                        </w:rPr>
                      </w:pPr>
                      <w:r>
                        <w:rPr>
                          <w:rFonts w:eastAsia="楷体_GB2312" w:hint="eastAsia"/>
                          <w:sz w:val="24"/>
                        </w:rPr>
                        <w:t>2</w:t>
                      </w:r>
                      <w:r>
                        <w:rPr>
                          <w:rFonts w:eastAsia="楷体_GB2312" w:hint="eastAsia"/>
                          <w:sz w:val="24"/>
                        </w:rPr>
                        <w:t>、</w:t>
                      </w:r>
                      <w:r w:rsidRPr="002B4AFC">
                        <w:rPr>
                          <w:rFonts w:eastAsia="楷体_GB2312" w:hint="eastAsia"/>
                          <w:sz w:val="24"/>
                          <w:highlight w:val="yellow"/>
                        </w:rPr>
                        <w:t>课程设计论文应符合一般学术规范，具有一定应用价值，严禁</w:t>
                      </w:r>
                      <w:r w:rsidRPr="002B4AFC">
                        <w:rPr>
                          <w:rFonts w:eastAsia="楷体_GB2312"/>
                          <w:sz w:val="24"/>
                          <w:highlight w:val="yellow"/>
                        </w:rPr>
                        <w:t>网上下载或</w:t>
                      </w:r>
                      <w:r w:rsidRPr="002B4AFC">
                        <w:rPr>
                          <w:rFonts w:eastAsia="楷体_GB2312" w:hint="eastAsia"/>
                          <w:sz w:val="24"/>
                          <w:highlight w:val="yellow"/>
                        </w:rPr>
                        <w:t>抄袭；凡检查或抽查不合格者，一律取消该门课程成绩和学分，并按有关规定追究相关人员责任；</w:t>
                      </w:r>
                    </w:p>
                    <w:p w:rsidR="0038315A" w:rsidRDefault="0038315A" w:rsidP="0038315A">
                      <w:pPr>
                        <w:spacing w:line="360" w:lineRule="exact"/>
                        <w:rPr>
                          <w:rFonts w:eastAsia="楷体_GB2312"/>
                          <w:sz w:val="24"/>
                        </w:rPr>
                      </w:pPr>
                      <w:r>
                        <w:rPr>
                          <w:rFonts w:eastAsia="楷体_GB2312" w:hint="eastAsia"/>
                          <w:sz w:val="24"/>
                        </w:rPr>
                        <w:t>3</w:t>
                      </w:r>
                      <w:r>
                        <w:rPr>
                          <w:rFonts w:eastAsia="楷体_GB2312" w:hint="eastAsia"/>
                          <w:sz w:val="24"/>
                        </w:rPr>
                        <w:t>、论文得分由批阅教师填写（见封底），并签字确认；批阅教师应根据作业质量客观、公正的在文后签写批阅意见；</w:t>
                      </w:r>
                    </w:p>
                    <w:p w:rsidR="0038315A" w:rsidRDefault="0038315A" w:rsidP="0038315A">
                      <w:pPr>
                        <w:spacing w:line="440" w:lineRule="exact"/>
                        <w:rPr>
                          <w:rFonts w:eastAsia="楷体_GB2312"/>
                          <w:sz w:val="24"/>
                        </w:rPr>
                      </w:pPr>
                      <w:r>
                        <w:rPr>
                          <w:rFonts w:eastAsia="楷体_GB2312" w:hint="eastAsia"/>
                          <w:sz w:val="24"/>
                        </w:rPr>
                        <w:t>4</w:t>
                      </w:r>
                      <w:r>
                        <w:rPr>
                          <w:rFonts w:eastAsia="楷体_GB2312" w:hint="eastAsia"/>
                          <w:sz w:val="24"/>
                        </w:rPr>
                        <w:t>、原则上要求所有课程论文均须用</w:t>
                      </w:r>
                      <w:r>
                        <w:rPr>
                          <w:rFonts w:eastAsia="楷体_GB2312" w:hint="eastAsia"/>
                          <w:sz w:val="24"/>
                        </w:rPr>
                        <w:t>A4</w:t>
                      </w:r>
                      <w:r>
                        <w:rPr>
                          <w:rFonts w:eastAsia="楷体_GB2312" w:hint="eastAsia"/>
                          <w:sz w:val="24"/>
                        </w:rPr>
                        <w:t>纸打印，加装本封面封底，左侧装订；</w:t>
                      </w:r>
                    </w:p>
                    <w:p w:rsidR="0038315A" w:rsidRDefault="0038315A" w:rsidP="0038315A">
                      <w:pPr>
                        <w:spacing w:line="440" w:lineRule="exact"/>
                        <w:rPr>
                          <w:rFonts w:eastAsia="楷体_GB2312"/>
                          <w:sz w:val="24"/>
                        </w:rPr>
                      </w:pPr>
                      <w:r>
                        <w:rPr>
                          <w:rFonts w:eastAsia="楷体_GB2312" w:hint="eastAsia"/>
                          <w:sz w:val="24"/>
                        </w:rPr>
                        <w:t>5</w:t>
                      </w:r>
                      <w:r>
                        <w:rPr>
                          <w:rFonts w:eastAsia="楷体_GB2312" w:hint="eastAsia"/>
                          <w:sz w:val="24"/>
                        </w:rPr>
                        <w:t>、课程设计论文由各学院（部）统一保存，以备查用。</w:t>
                      </w:r>
                    </w:p>
                    <w:p w:rsidR="0038315A" w:rsidRDefault="0038315A" w:rsidP="0038315A">
                      <w:pPr>
                        <w:rPr>
                          <w:sz w:val="24"/>
                        </w:rPr>
                      </w:pPr>
                      <w:r>
                        <w:rPr>
                          <w:rFonts w:eastAsia="楷体_GB2312" w:hint="eastAsia"/>
                          <w:sz w:val="24"/>
                        </w:rPr>
                        <w:t>4</w:t>
                      </w:r>
                      <w:r>
                        <w:rPr>
                          <w:rFonts w:eastAsia="楷体_GB2312" w:hint="eastAsia"/>
                          <w:sz w:val="24"/>
                        </w:rPr>
                        <w:t>、卷纸不够写，可另附纸。</w:t>
                      </w:r>
                    </w:p>
                  </w:txbxContent>
                </v:textbox>
              </v:shape>
            </w:pict>
          </mc:Fallback>
        </mc:AlternateContent>
      </w:r>
    </w:p>
    <w:p w:rsidR="0038315A" w:rsidRDefault="0038315A" w:rsidP="0038315A">
      <w:pPr>
        <w:pStyle w:val="1"/>
        <w:jc w:val="center"/>
        <w:rPr>
          <w:sz w:val="36"/>
          <w:szCs w:val="36"/>
        </w:rPr>
      </w:pPr>
      <w:r>
        <w:rPr>
          <w:sz w:val="32"/>
          <w:szCs w:val="32"/>
        </w:rPr>
        <w:br w:type="page"/>
      </w:r>
      <w:r w:rsidRPr="0038315A">
        <w:rPr>
          <w:rFonts w:hint="eastAsia"/>
          <w:sz w:val="36"/>
          <w:szCs w:val="36"/>
        </w:rPr>
        <w:lastRenderedPageBreak/>
        <w:t>基于多旋翼无人机的避障系统设计</w:t>
      </w:r>
    </w:p>
    <w:p w:rsidR="0038315A" w:rsidRPr="0038315A" w:rsidRDefault="0038315A" w:rsidP="0038315A">
      <w:pPr>
        <w:jc w:val="center"/>
        <w:rPr>
          <w:rFonts w:eastAsia="仿宋"/>
          <w:b/>
          <w:sz w:val="28"/>
        </w:rPr>
      </w:pPr>
      <w:r w:rsidRPr="0038315A">
        <w:rPr>
          <w:rFonts w:eastAsia="仿宋" w:hint="eastAsia"/>
          <w:b/>
          <w:sz w:val="28"/>
        </w:rPr>
        <w:t>姓名：陈万林</w:t>
      </w:r>
    </w:p>
    <w:p w:rsidR="00875F52" w:rsidRDefault="0038315A" w:rsidP="0038315A">
      <w:pPr>
        <w:rPr>
          <w:rFonts w:eastAsia="仿宋"/>
          <w:sz w:val="24"/>
        </w:rPr>
      </w:pPr>
      <w:r w:rsidRPr="0038315A">
        <w:rPr>
          <w:b/>
          <w:sz w:val="24"/>
        </w:rPr>
        <w:t>摘要</w:t>
      </w:r>
      <w:r>
        <w:t>：</w:t>
      </w:r>
      <w:r w:rsidRPr="0038315A">
        <w:rPr>
          <w:rFonts w:eastAsia="仿宋"/>
          <w:sz w:val="24"/>
        </w:rPr>
        <w:t>针对自主导航过程的预先避障和飞行控制中预判与控制，该文利用超声波检测距离原理对体小质轻、低空低速的小型无人机导航控制系统的自主避障功能进行了研究。小型无人机将</w:t>
      </w:r>
      <w:r w:rsidRPr="0038315A">
        <w:rPr>
          <w:rFonts w:eastAsia="仿宋"/>
          <w:sz w:val="24"/>
        </w:rPr>
        <w:t xml:space="preserve"> AHRS </w:t>
      </w:r>
      <w:r w:rsidRPr="0038315A">
        <w:rPr>
          <w:rFonts w:eastAsia="仿宋"/>
          <w:sz w:val="24"/>
        </w:rPr>
        <w:t>信息采集与避障飞行控制分开设计为两部分相对独立的系统。两片</w:t>
      </w:r>
      <w:r w:rsidRPr="0038315A">
        <w:rPr>
          <w:rFonts w:eastAsia="仿宋"/>
          <w:sz w:val="24"/>
        </w:rPr>
        <w:t xml:space="preserve">DSP </w:t>
      </w:r>
      <w:r w:rsidRPr="0038315A">
        <w:rPr>
          <w:rFonts w:eastAsia="仿宋"/>
          <w:sz w:val="24"/>
        </w:rPr>
        <w:t>芯片分别实现姿态数据采集、处理和避障导航计算，有效降低了导航系统的计算复杂度，实时通信和数据处理更加流畅。飞行实验表明，无人机可以预判，及时规避障碍物和自主巡航，设计方案可靠稳定，可为民用小型无人机的设计与应用提供参考。</w:t>
      </w:r>
    </w:p>
    <w:p w:rsidR="0038315A" w:rsidRDefault="00950C1F" w:rsidP="0038315A">
      <w:pPr>
        <w:rPr>
          <w:rFonts w:eastAsia="仿宋"/>
          <w:sz w:val="24"/>
        </w:rPr>
      </w:pPr>
      <w:r w:rsidRPr="00950C1F">
        <w:rPr>
          <w:b/>
          <w:sz w:val="24"/>
        </w:rPr>
        <w:t>关键词</w:t>
      </w:r>
      <w:r>
        <w:rPr>
          <w:b/>
          <w:sz w:val="24"/>
        </w:rPr>
        <w:t>：</w:t>
      </w:r>
      <w:r w:rsidRPr="00950C1F">
        <w:rPr>
          <w:rFonts w:eastAsia="仿宋"/>
          <w:sz w:val="24"/>
        </w:rPr>
        <w:t>无人机；四旋翼；自主导航；避障；定位；超声波测距</w:t>
      </w:r>
    </w:p>
    <w:p w:rsidR="00950C1F" w:rsidRPr="00950C1F" w:rsidRDefault="00950C1F" w:rsidP="00950C1F">
      <w:pPr>
        <w:pStyle w:val="a3"/>
        <w:ind w:firstLine="420"/>
        <w:jc w:val="left"/>
        <w:rPr>
          <w:sz w:val="24"/>
        </w:rPr>
      </w:pPr>
      <w:r w:rsidRPr="00950C1F">
        <w:rPr>
          <w:rFonts w:hint="eastAsia"/>
          <w:sz w:val="24"/>
        </w:rPr>
        <w:t>一、设计的目的与意义</w:t>
      </w:r>
    </w:p>
    <w:p w:rsidR="00950C1F" w:rsidRDefault="00950C1F" w:rsidP="00950C1F">
      <w:pPr>
        <w:pStyle w:val="a4"/>
        <w:ind w:firstLine="420"/>
        <w:jc w:val="left"/>
        <w:rPr>
          <w:sz w:val="24"/>
        </w:rPr>
      </w:pPr>
      <w:r w:rsidRPr="00950C1F">
        <w:rPr>
          <w:rFonts w:hint="eastAsia"/>
          <w:sz w:val="24"/>
        </w:rPr>
        <w:t>1.1</w:t>
      </w:r>
      <w:r w:rsidRPr="00950C1F">
        <w:rPr>
          <w:rFonts w:hint="eastAsia"/>
          <w:sz w:val="24"/>
        </w:rPr>
        <w:t>国内外研究现状</w:t>
      </w:r>
    </w:p>
    <w:p w:rsidR="00950C1F" w:rsidRPr="00D07A74" w:rsidRDefault="00950C1F" w:rsidP="00950C1F">
      <w:pPr>
        <w:ind w:firstLineChars="200" w:firstLine="480"/>
        <w:jc w:val="left"/>
        <w:rPr>
          <w:rFonts w:ascii="宋体" w:hAnsi="宋体"/>
          <w:sz w:val="24"/>
          <w:shd w:val="clear" w:color="auto" w:fill="FFFFFF"/>
        </w:rPr>
      </w:pPr>
      <w:r w:rsidRPr="00D07A74">
        <w:rPr>
          <w:rFonts w:ascii="宋体" w:hAnsi="宋体" w:hint="eastAsia"/>
          <w:sz w:val="24"/>
          <w:shd w:val="clear" w:color="auto" w:fill="FFFFFF"/>
        </w:rPr>
        <w:t>自从无人机的概念提出以来，多旋翼无人机的研究一直是无人机研究领域的热点之一，随着新型材料、微机电系统（MEMS）、传感器技术和飞行控制等技术的不断发展，多旋翼无人机的机身体积和重量大大减轻，机构和稳定性能也得到了极大的优化，多旋翼无人机得到了快速发展。今年来，多旋翼无人机不管是在科学研究方面还是商业方面都有着越来越多的关注，广泛应用于知名高校、企业和科研机构。</w:t>
      </w:r>
    </w:p>
    <w:p w:rsidR="00950C1F" w:rsidRPr="004C31D3" w:rsidRDefault="00950C1F" w:rsidP="004C31D3">
      <w:pPr>
        <w:pStyle w:val="a4"/>
        <w:ind w:firstLine="420"/>
        <w:jc w:val="left"/>
        <w:rPr>
          <w:sz w:val="24"/>
          <w:shd w:val="clear" w:color="auto" w:fill="FFFFFF"/>
        </w:rPr>
      </w:pPr>
      <w:r w:rsidRPr="004C31D3">
        <w:rPr>
          <w:rFonts w:hint="eastAsia"/>
          <w:sz w:val="24"/>
          <w:shd w:val="clear" w:color="auto" w:fill="FFFFFF"/>
        </w:rPr>
        <w:t>1.1.1</w:t>
      </w:r>
      <w:r w:rsidRPr="004C31D3">
        <w:rPr>
          <w:rFonts w:hint="eastAsia"/>
          <w:sz w:val="24"/>
          <w:shd w:val="clear" w:color="auto" w:fill="FFFFFF"/>
        </w:rPr>
        <w:t>麻省理工学院</w:t>
      </w:r>
    </w:p>
    <w:p w:rsidR="00950C1F" w:rsidRDefault="00950C1F" w:rsidP="00950C1F">
      <w:pPr>
        <w:pStyle w:val="a5"/>
        <w:ind w:firstLineChars="0" w:firstLine="0"/>
        <w:rPr>
          <w:rFonts w:ascii="宋体" w:hAnsi="微软雅黑"/>
          <w:color w:val="121212"/>
          <w:szCs w:val="27"/>
          <w:shd w:val="clear" w:color="auto" w:fill="FFFFFF"/>
        </w:rPr>
      </w:pPr>
      <w:r>
        <w:rPr>
          <w:rFonts w:ascii="宋体" w:hAnsi="宋体" w:hint="eastAsia"/>
          <w:b/>
          <w:color w:val="121212"/>
          <w:sz w:val="28"/>
          <w:szCs w:val="28"/>
          <w:shd w:val="clear" w:color="auto" w:fill="FFFFFF"/>
        </w:rPr>
        <w:tab/>
      </w:r>
      <w:r w:rsidRPr="008D0696">
        <w:rPr>
          <w:rFonts w:ascii="宋体" w:hAnsi="微软雅黑" w:hint="eastAsia"/>
          <w:color w:val="121212"/>
          <w:szCs w:val="27"/>
          <w:shd w:val="clear" w:color="auto" w:fill="FFFFFF"/>
        </w:rPr>
        <w:t>麻省理工学院（Massachusettes Institute of Technology，MIT）的RAVEN(Real-Time Indoor Auto no mous Vehicle Tese Encironment)实验室，内部装有18台运动捕捉摄像机，可以实现无人机的室内定位，实验室内还有多辆自主的地面小车，研究对象有</w:t>
      </w:r>
      <w:r w:rsidR="00E00559">
        <w:rPr>
          <w:rFonts w:ascii="宋体" w:hAnsi="微软雅黑" w:hint="eastAsia"/>
          <w:color w:val="121212"/>
          <w:szCs w:val="27"/>
          <w:shd w:val="clear" w:color="auto" w:fill="FFFFFF"/>
        </w:rPr>
        <w:t>Draganflyer V Ti Pro</w:t>
      </w:r>
      <w:r w:rsidRPr="008D0696">
        <w:rPr>
          <w:rFonts w:ascii="宋体" w:hAnsi="微软雅黑" w:hint="eastAsia"/>
          <w:color w:val="121212"/>
          <w:szCs w:val="27"/>
          <w:shd w:val="clear" w:color="auto" w:fill="FFFFFF"/>
        </w:rPr>
        <w:t>多旋翼无人机和无人小车组成。MIT的无人机集群健康管理计划（UAV SWARM Health Management Project）主要研究多架无人机的飞行演示。</w:t>
      </w:r>
    </w:p>
    <w:p w:rsidR="00950C1F" w:rsidRPr="004C31D3" w:rsidRDefault="00950C1F" w:rsidP="004C31D3">
      <w:pPr>
        <w:pStyle w:val="a4"/>
        <w:ind w:firstLine="420"/>
        <w:jc w:val="left"/>
        <w:rPr>
          <w:sz w:val="24"/>
          <w:szCs w:val="24"/>
          <w:shd w:val="clear" w:color="auto" w:fill="FFFFFF"/>
        </w:rPr>
      </w:pPr>
      <w:r w:rsidRPr="004C31D3">
        <w:rPr>
          <w:rFonts w:ascii="宋体" w:hint="eastAsia"/>
          <w:sz w:val="24"/>
          <w:shd w:val="clear" w:color="auto" w:fill="FFFFFF"/>
        </w:rPr>
        <w:t>1.1.2</w:t>
      </w:r>
      <w:r w:rsidRPr="004C31D3">
        <w:rPr>
          <w:rFonts w:hint="eastAsia"/>
          <w:sz w:val="24"/>
          <w:shd w:val="clear" w:color="auto" w:fill="FFFFFF"/>
        </w:rPr>
        <w:t>斯坦福大学</w:t>
      </w:r>
    </w:p>
    <w:p w:rsidR="00950C1F" w:rsidRDefault="00950C1F" w:rsidP="00950C1F">
      <w:pPr>
        <w:pStyle w:val="a5"/>
        <w:ind w:firstLineChars="0" w:firstLine="0"/>
        <w:rPr>
          <w:rFonts w:ascii="宋体" w:hAnsi="微软雅黑"/>
          <w:color w:val="121212"/>
          <w:szCs w:val="27"/>
          <w:shd w:val="clear" w:color="auto" w:fill="FFFFFF"/>
        </w:rPr>
      </w:pPr>
      <w:r>
        <w:rPr>
          <w:rFonts w:ascii="微软雅黑" w:hAnsi="微软雅黑" w:hint="eastAsia"/>
          <w:b/>
          <w:color w:val="121212"/>
          <w:sz w:val="28"/>
          <w:szCs w:val="27"/>
          <w:shd w:val="clear" w:color="auto" w:fill="FFFFFF"/>
        </w:rPr>
        <w:tab/>
      </w:r>
      <w:r w:rsidRPr="008D0696">
        <w:rPr>
          <w:rFonts w:ascii="宋体" w:hAnsi="微软雅黑" w:hint="eastAsia"/>
          <w:color w:val="121212"/>
          <w:szCs w:val="27"/>
          <w:shd w:val="clear" w:color="auto" w:fill="FFFFFF"/>
        </w:rPr>
        <w:t>斯坦福大学（Stanford University）的STARMAC（Stanford Testbed of Autonomous Rotorcraft for MultiAgent Control）项目是为了测试和验证多机算法和控制策略，它包含多个能够使用GPS和IMU传感器进行轨迹跟踪的四旋翼飞行器。Hoffmann G M团队基于斯坦福大学的试验台，首先将四旋翼无人机的非线性模型线性化，然后使用LQR控制方法设计了姿态控制器，使用滑模控制方法设计了高度控制器，并取得了良好的控制效果。</w:t>
      </w:r>
    </w:p>
    <w:p w:rsidR="00950C1F" w:rsidRPr="004C31D3" w:rsidRDefault="00950C1F" w:rsidP="004C31D3">
      <w:pPr>
        <w:pStyle w:val="a4"/>
        <w:ind w:firstLine="420"/>
        <w:jc w:val="left"/>
        <w:rPr>
          <w:sz w:val="24"/>
          <w:shd w:val="clear" w:color="auto" w:fill="FFFFFF"/>
        </w:rPr>
      </w:pPr>
      <w:r w:rsidRPr="004C31D3">
        <w:rPr>
          <w:rFonts w:hint="eastAsia"/>
          <w:sz w:val="24"/>
          <w:shd w:val="clear" w:color="auto" w:fill="FFFFFF"/>
        </w:rPr>
        <w:t xml:space="preserve">1.1.3 </w:t>
      </w:r>
      <w:r w:rsidRPr="004C31D3">
        <w:rPr>
          <w:rFonts w:hint="eastAsia"/>
          <w:sz w:val="24"/>
          <w:shd w:val="clear" w:color="auto" w:fill="FFFFFF"/>
        </w:rPr>
        <w:t>宾夕法尼亚大学</w:t>
      </w:r>
    </w:p>
    <w:p w:rsidR="00950C1F" w:rsidRDefault="00950C1F" w:rsidP="00950C1F">
      <w:pPr>
        <w:pStyle w:val="a5"/>
        <w:ind w:firstLineChars="0" w:firstLine="0"/>
        <w:rPr>
          <w:rFonts w:ascii="宋体" w:hAnsi="微软雅黑"/>
          <w:color w:val="121212"/>
          <w:szCs w:val="27"/>
          <w:shd w:val="clear" w:color="auto" w:fill="FFFFFF"/>
        </w:rPr>
      </w:pPr>
      <w:r>
        <w:rPr>
          <w:rFonts w:ascii="宋体" w:hAnsi="微软雅黑" w:hint="eastAsia"/>
          <w:b/>
          <w:color w:val="121212"/>
          <w:sz w:val="28"/>
          <w:szCs w:val="27"/>
          <w:shd w:val="clear" w:color="auto" w:fill="FFFFFF"/>
        </w:rPr>
        <w:tab/>
      </w:r>
      <w:r w:rsidRPr="00EF03DA">
        <w:rPr>
          <w:rFonts w:ascii="宋体" w:hAnsi="微软雅黑" w:hint="eastAsia"/>
          <w:color w:val="121212"/>
          <w:szCs w:val="27"/>
          <w:shd w:val="clear" w:color="auto" w:fill="FFFFFF"/>
        </w:rPr>
        <w:t xml:space="preserve">宾夕法尼亚大学的GRASP（General Robotics,Automation,Sensing and </w:t>
      </w:r>
      <w:r w:rsidRPr="00EF03DA">
        <w:rPr>
          <w:rFonts w:ascii="宋体" w:hAnsi="微软雅黑" w:hint="eastAsia"/>
          <w:color w:val="121212"/>
          <w:szCs w:val="27"/>
          <w:shd w:val="clear" w:color="auto" w:fill="FFFFFF"/>
        </w:rPr>
        <w:lastRenderedPageBreak/>
        <w:t>Perception）实验室对无人机的控制进行了大量研究，并基于光学动捕系统搭建了无人机测试平台，主要研究对象如图3所示。主要研究内容包括对多旋翼无人机的建模、多旋翼无人机自主飞行控制算法和多架无人机协同控制算法的研究。通过大量实验，GRASP实验室已经取得了很多创新成果，在该无人机测试平台下，无人机体现出很大</w:t>
      </w:r>
      <w:r>
        <w:rPr>
          <w:rFonts w:ascii="宋体" w:hAnsi="微软雅黑" w:hint="eastAsia"/>
          <w:color w:val="121212"/>
          <w:szCs w:val="27"/>
          <w:shd w:val="clear" w:color="auto" w:fill="FFFFFF"/>
        </w:rPr>
        <w:t>的机动性，能够完成无人机集群航迹追踪、协同合作和编队飞行等测试</w:t>
      </w:r>
      <w:r w:rsidRPr="00EF03DA">
        <w:rPr>
          <w:rFonts w:ascii="宋体" w:hAnsi="微软雅黑" w:hint="eastAsia"/>
          <w:color w:val="121212"/>
          <w:szCs w:val="27"/>
          <w:shd w:val="clear" w:color="auto" w:fill="FFFFFF"/>
        </w:rPr>
        <w:t>。</w:t>
      </w:r>
    </w:p>
    <w:p w:rsidR="00950C1F" w:rsidRPr="004C31D3" w:rsidRDefault="00950C1F" w:rsidP="004C31D3">
      <w:pPr>
        <w:pStyle w:val="a4"/>
        <w:ind w:firstLine="420"/>
        <w:jc w:val="left"/>
        <w:rPr>
          <w:sz w:val="24"/>
          <w:shd w:val="clear" w:color="auto" w:fill="FFFFFF"/>
        </w:rPr>
      </w:pPr>
      <w:r w:rsidRPr="004C31D3">
        <w:rPr>
          <w:rFonts w:hint="eastAsia"/>
          <w:sz w:val="24"/>
          <w:shd w:val="clear" w:color="auto" w:fill="FFFFFF"/>
        </w:rPr>
        <w:t>1.1.4</w:t>
      </w:r>
      <w:r w:rsidRPr="004C31D3">
        <w:rPr>
          <w:rFonts w:hint="eastAsia"/>
          <w:sz w:val="24"/>
          <w:shd w:val="clear" w:color="auto" w:fill="FFFFFF"/>
        </w:rPr>
        <w:t>瑞士联邦理工学院</w:t>
      </w:r>
    </w:p>
    <w:p w:rsidR="00950C1F" w:rsidRDefault="00950C1F" w:rsidP="00950C1F">
      <w:pPr>
        <w:pStyle w:val="a5"/>
        <w:ind w:firstLineChars="0" w:firstLine="0"/>
        <w:rPr>
          <w:rFonts w:ascii="宋体" w:hAnsi="微软雅黑"/>
          <w:color w:val="121212"/>
          <w:szCs w:val="27"/>
          <w:shd w:val="clear" w:color="auto" w:fill="FFFFFF"/>
        </w:rPr>
      </w:pPr>
      <w:r>
        <w:rPr>
          <w:rFonts w:ascii="宋体" w:hAnsi="微软雅黑" w:hint="eastAsia"/>
          <w:b/>
          <w:color w:val="121212"/>
          <w:sz w:val="28"/>
          <w:szCs w:val="27"/>
          <w:shd w:val="clear" w:color="auto" w:fill="FFFFFF"/>
        </w:rPr>
        <w:tab/>
      </w:r>
      <w:r w:rsidRPr="00EF03DA">
        <w:rPr>
          <w:rFonts w:ascii="宋体" w:hAnsi="微软雅黑" w:hint="eastAsia"/>
          <w:color w:val="121212"/>
          <w:szCs w:val="27"/>
          <w:shd w:val="clear" w:color="auto" w:fill="FFFFFF"/>
        </w:rPr>
        <w:t>近几年瑞士联邦理工学院在四旋翼无人机方面取得了突出的成果，2007年，基于光学动捕系统建立了FMA（Flying Machine Arena）测试平台，测试平台内部安装了八个光学动捕系统摄像头。在FMA测试平台的环境下，D’Andrea R团队在研究飞行器自主飞行控制律、飞行结构</w:t>
      </w:r>
      <w:r>
        <w:rPr>
          <w:rFonts w:ascii="宋体" w:hAnsi="微软雅黑" w:hint="eastAsia"/>
          <w:color w:val="121212"/>
          <w:szCs w:val="27"/>
          <w:shd w:val="clear" w:color="auto" w:fill="FFFFFF"/>
        </w:rPr>
        <w:t>设计、室内光学动捕系统和高机动智能飞行方面得到了比较丰硕的成果，</w:t>
      </w:r>
      <w:r w:rsidRPr="00EF03DA">
        <w:rPr>
          <w:rFonts w:ascii="宋体" w:hAnsi="微软雅黑" w:hint="eastAsia"/>
          <w:color w:val="121212"/>
          <w:szCs w:val="27"/>
          <w:shd w:val="clear" w:color="auto" w:fill="FFFFFF"/>
        </w:rPr>
        <w:t>并在全球各地做了多次公开演示，在2011年12月发过奥</w:t>
      </w:r>
      <w:r w:rsidR="00E00559">
        <w:rPr>
          <w:rFonts w:ascii="宋体" w:hAnsi="微软雅黑" w:hint="eastAsia"/>
          <w:color w:val="121212"/>
          <w:szCs w:val="27"/>
          <w:shd w:val="clear" w:color="auto" w:fill="FFFFFF"/>
        </w:rPr>
        <w:t>尔良的公开演示中，多个四旋翼无人机协同合作完成了泡沫砖塔的搭建.</w:t>
      </w:r>
    </w:p>
    <w:p w:rsidR="00950C1F" w:rsidRPr="004C31D3" w:rsidRDefault="00950C1F" w:rsidP="004C31D3">
      <w:pPr>
        <w:pStyle w:val="a4"/>
        <w:ind w:firstLine="420"/>
        <w:jc w:val="left"/>
        <w:rPr>
          <w:sz w:val="24"/>
          <w:shd w:val="clear" w:color="auto" w:fill="FFFFFF"/>
        </w:rPr>
      </w:pPr>
      <w:r w:rsidRPr="004C31D3">
        <w:rPr>
          <w:rFonts w:hint="eastAsia"/>
          <w:sz w:val="24"/>
          <w:shd w:val="clear" w:color="auto" w:fill="FFFFFF"/>
        </w:rPr>
        <w:t>1.1.5</w:t>
      </w:r>
      <w:r w:rsidRPr="004C31D3">
        <w:rPr>
          <w:rFonts w:hint="eastAsia"/>
          <w:sz w:val="24"/>
          <w:shd w:val="clear" w:color="auto" w:fill="FFFFFF"/>
        </w:rPr>
        <w:t>国内</w:t>
      </w:r>
    </w:p>
    <w:p w:rsidR="00950C1F" w:rsidRPr="00E00559" w:rsidRDefault="00950C1F" w:rsidP="00950C1F">
      <w:pPr>
        <w:ind w:firstLine="480"/>
        <w:jc w:val="left"/>
        <w:rPr>
          <w:sz w:val="24"/>
          <w:shd w:val="clear" w:color="auto" w:fill="FFFFFF"/>
        </w:rPr>
      </w:pPr>
      <w:r w:rsidRPr="00E00559">
        <w:rPr>
          <w:rFonts w:hint="eastAsia"/>
          <w:sz w:val="24"/>
          <w:shd w:val="clear" w:color="auto" w:fill="FFFFFF"/>
        </w:rPr>
        <w:t>国内对旋翼无人机也进行了一定的研究。虽然和国外相比还是存在很大的差距，但是一些高校已经开始在硬件设计、系统建模、平台搭建、算法研究、自主飞行和轨迹规划等各个方面都紧随世界潮流，进行了大量的研究。中国科学技术大学的郑伟博士以视觉传感器为主导传感器，多个传感器进行了融合的方法实现了路径追踪控制。此外，清华大学、国防科技大学、上海交通大学、南京航空航天大学、南京理工大学、天津大学、哈尔滨工业大学和西北工业大学等高校在多旋翼无人机的系统建模、算法研究、自主飞行、避障和轨迹追踪等方面进行了深入的研究，并且取得了可观的成绩。</w:t>
      </w:r>
    </w:p>
    <w:p w:rsidR="004C31D3" w:rsidRPr="004C31D3" w:rsidRDefault="004C31D3" w:rsidP="004C31D3">
      <w:pPr>
        <w:pStyle w:val="a3"/>
        <w:ind w:firstLine="420"/>
        <w:jc w:val="left"/>
        <w:rPr>
          <w:sz w:val="24"/>
        </w:rPr>
      </w:pPr>
      <w:r w:rsidRPr="004C31D3">
        <w:rPr>
          <w:sz w:val="24"/>
        </w:rPr>
        <w:t xml:space="preserve">1.2 </w:t>
      </w:r>
      <w:r w:rsidRPr="004C31D3">
        <w:rPr>
          <w:rFonts w:hint="eastAsia"/>
          <w:sz w:val="24"/>
        </w:rPr>
        <w:t>市场需求</w:t>
      </w:r>
    </w:p>
    <w:p w:rsidR="00950C1F" w:rsidRDefault="004C31D3" w:rsidP="004C31D3">
      <w:pPr>
        <w:ind w:firstLineChars="200" w:firstLine="480"/>
        <w:jc w:val="left"/>
        <w:rPr>
          <w:rFonts w:ascii="宋体" w:hAnsi="微软雅黑"/>
          <w:color w:val="121212"/>
          <w:sz w:val="24"/>
          <w:szCs w:val="27"/>
          <w:shd w:val="clear" w:color="auto" w:fill="FFFFFF"/>
        </w:rPr>
      </w:pPr>
      <w:r w:rsidRPr="004C31D3">
        <w:rPr>
          <w:rFonts w:ascii="宋体" w:hAnsi="微软雅黑" w:hint="eastAsia"/>
          <w:color w:val="121212"/>
          <w:sz w:val="24"/>
          <w:szCs w:val="27"/>
          <w:shd w:val="clear" w:color="auto" w:fill="FFFFFF"/>
        </w:rPr>
        <w:t>无人机日益增长的市场需求推动了无人机的快速发展，无人机的技术也在不断提高。其中，无人机的避障技术是无人机实现自动化和智能化的关键环节。完善的自主避障系统将大大降低因操作失误造成的无人机损毁和人身伤害及建筑物的事故率。从无人机的发展需求来看，避障技术已经成为中高端市场无人机的标配。</w:t>
      </w:r>
    </w:p>
    <w:p w:rsidR="00C30EEB" w:rsidRDefault="00C30EEB" w:rsidP="00C30EEB">
      <w:pPr>
        <w:pStyle w:val="a3"/>
        <w:ind w:firstLine="420"/>
        <w:jc w:val="left"/>
        <w:rPr>
          <w:sz w:val="24"/>
        </w:rPr>
      </w:pPr>
      <w:r w:rsidRPr="00C30EEB">
        <w:rPr>
          <w:rFonts w:hint="eastAsia"/>
          <w:sz w:val="24"/>
        </w:rPr>
        <w:t>1</w:t>
      </w:r>
      <w:r w:rsidRPr="00C30EEB">
        <w:rPr>
          <w:sz w:val="24"/>
        </w:rPr>
        <w:t xml:space="preserve">.3 </w:t>
      </w:r>
      <w:r w:rsidRPr="00C30EEB">
        <w:rPr>
          <w:rFonts w:hint="eastAsia"/>
          <w:sz w:val="24"/>
        </w:rPr>
        <w:t>设计目的与意义</w:t>
      </w:r>
    </w:p>
    <w:p w:rsidR="00C30EEB" w:rsidRPr="009F7C4F" w:rsidRDefault="00C30EEB" w:rsidP="00C30EEB">
      <w:pPr>
        <w:ind w:firstLine="420"/>
        <w:jc w:val="left"/>
        <w:rPr>
          <w:rFonts w:ascii="宋体" w:hAnsi="宋体"/>
          <w:bCs/>
          <w:sz w:val="24"/>
        </w:rPr>
      </w:pPr>
      <w:r w:rsidRPr="009F7C4F">
        <w:rPr>
          <w:rFonts w:hint="eastAsia"/>
          <w:sz w:val="24"/>
        </w:rPr>
        <w:t>无人机可以实现自主避障飞行，对无人机的探索与发展是至关重要的一环，它可以确保无人机执行繁琐、多操作性、困难的动作。国内外针对无人机避障的研究认为无人机一般依靠三维高程图地图，双目摄像机或其他高精度的设备等技术，但以上技术成本过高、精度不高、鲁棒性低。所以研究出成本低、精度高、可靠、灵活的避障系统非常有意义。</w:t>
      </w:r>
      <w:r w:rsidRPr="009F7C4F">
        <w:rPr>
          <w:rFonts w:ascii="宋体" w:hAnsi="宋体" w:hint="eastAsia"/>
          <w:bCs/>
          <w:sz w:val="24"/>
        </w:rPr>
        <w:t>在当今无人机技术发展的趋势中，无人机避障能力是实现自动化乃至智能化的关键环节，完善的自主避障系统将能够在很大程度上减少因操作失误造成的无人机损坏和伤及人身和建筑物的事故发生率，而从各消费级无人机厂商的新品和技术发展方向看，避障技术也将在未来几年趋于</w:t>
      </w:r>
      <w:r w:rsidRPr="009F7C4F">
        <w:rPr>
          <w:rFonts w:ascii="宋体" w:hAnsi="宋体" w:hint="eastAsia"/>
          <w:bCs/>
          <w:sz w:val="24"/>
        </w:rPr>
        <w:lastRenderedPageBreak/>
        <w:t>完善并成为中高端消费级无人机的标配系统。</w:t>
      </w:r>
    </w:p>
    <w:p w:rsidR="00C30EEB" w:rsidRDefault="00C30EEB" w:rsidP="00C30EEB">
      <w:pPr>
        <w:pStyle w:val="a3"/>
        <w:ind w:firstLine="420"/>
        <w:jc w:val="left"/>
        <w:rPr>
          <w:sz w:val="24"/>
          <w:szCs w:val="24"/>
        </w:rPr>
      </w:pPr>
      <w:r w:rsidRPr="00C97C89">
        <w:rPr>
          <w:rFonts w:hint="eastAsia"/>
          <w:sz w:val="24"/>
          <w:szCs w:val="24"/>
        </w:rPr>
        <w:t>二、基本功能</w:t>
      </w:r>
    </w:p>
    <w:p w:rsidR="00796C3F" w:rsidRPr="00C97C89" w:rsidRDefault="00796C3F" w:rsidP="00796C3F">
      <w:pPr>
        <w:pStyle w:val="a4"/>
        <w:ind w:firstLine="420"/>
        <w:jc w:val="left"/>
        <w:rPr>
          <w:rFonts w:ascii="宋体" w:hAnsi="宋体"/>
          <w:sz w:val="24"/>
          <w:szCs w:val="24"/>
        </w:rPr>
      </w:pPr>
      <w:r w:rsidRPr="00C97C89">
        <w:rPr>
          <w:rFonts w:ascii="宋体" w:hAnsi="宋体" w:hint="eastAsia"/>
          <w:sz w:val="24"/>
          <w:szCs w:val="24"/>
        </w:rPr>
        <w:t>2</w:t>
      </w:r>
      <w:r w:rsidRPr="00C97C89">
        <w:rPr>
          <w:rFonts w:ascii="宋体" w:hAnsi="宋体"/>
          <w:sz w:val="24"/>
          <w:szCs w:val="24"/>
        </w:rPr>
        <w:t>.</w:t>
      </w:r>
      <w:r>
        <w:rPr>
          <w:rFonts w:ascii="宋体" w:hAnsi="宋体"/>
          <w:sz w:val="24"/>
          <w:szCs w:val="24"/>
        </w:rPr>
        <w:t>1</w:t>
      </w:r>
      <w:r w:rsidRPr="00C97C89">
        <w:rPr>
          <w:rFonts w:ascii="宋体" w:hAnsi="宋体"/>
          <w:sz w:val="24"/>
          <w:szCs w:val="24"/>
        </w:rPr>
        <w:t xml:space="preserve"> </w:t>
      </w:r>
      <w:r w:rsidRPr="00C97C89">
        <w:rPr>
          <w:rFonts w:ascii="宋体" w:hAnsi="宋体" w:hint="eastAsia"/>
          <w:sz w:val="24"/>
          <w:szCs w:val="24"/>
        </w:rPr>
        <w:t>模块功能</w:t>
      </w:r>
    </w:p>
    <w:p w:rsidR="00796C3F" w:rsidRDefault="00796C3F" w:rsidP="00796C3F">
      <w:pPr>
        <w:jc w:val="left"/>
        <w:rPr>
          <w:rFonts w:ascii="宋体" w:hAnsi="宋体"/>
          <w:sz w:val="24"/>
        </w:rPr>
      </w:pPr>
      <w:r w:rsidRPr="00107931">
        <w:rPr>
          <w:rFonts w:ascii="宋体" w:hAnsi="宋体" w:hint="eastAsia"/>
          <w:sz w:val="24"/>
        </w:rPr>
        <w:t>（1）信号发射与接收模块</w:t>
      </w:r>
      <w:r>
        <w:rPr>
          <w:rFonts w:ascii="宋体" w:hAnsi="宋体" w:hint="eastAsia"/>
          <w:sz w:val="24"/>
        </w:rPr>
        <w:t>：</w:t>
      </w:r>
      <w:r w:rsidRPr="00107931">
        <w:rPr>
          <w:rFonts w:ascii="宋体" w:hAnsi="宋体" w:hint="eastAsia"/>
          <w:sz w:val="24"/>
        </w:rPr>
        <w:t>用无线电对无人机和地面站之间进行数据通信;</w:t>
      </w:r>
    </w:p>
    <w:p w:rsidR="00796C3F" w:rsidRPr="00107931" w:rsidRDefault="00796C3F" w:rsidP="00796C3F">
      <w:pPr>
        <w:jc w:val="left"/>
        <w:rPr>
          <w:rFonts w:ascii="宋体" w:hAnsi="宋体"/>
          <w:sz w:val="24"/>
        </w:rPr>
      </w:pPr>
      <w:r w:rsidRPr="00107931">
        <w:rPr>
          <w:rFonts w:ascii="宋体" w:hAnsi="宋体" w:hint="eastAsia"/>
          <w:sz w:val="24"/>
        </w:rPr>
        <w:t>（2）信号处理模块</w:t>
      </w:r>
      <w:r>
        <w:rPr>
          <w:rFonts w:ascii="宋体" w:hAnsi="宋体" w:hint="eastAsia"/>
          <w:sz w:val="24"/>
        </w:rPr>
        <w:t>：</w:t>
      </w:r>
      <w:r w:rsidRPr="00107931">
        <w:rPr>
          <w:rFonts w:ascii="宋体" w:hAnsi="宋体" w:hint="eastAsia"/>
          <w:sz w:val="24"/>
        </w:rPr>
        <w:t>接收和处理无人机数据;</w:t>
      </w:r>
    </w:p>
    <w:p w:rsidR="00796C3F" w:rsidRPr="00107931" w:rsidRDefault="00796C3F" w:rsidP="00796C3F">
      <w:pPr>
        <w:jc w:val="left"/>
        <w:rPr>
          <w:rFonts w:ascii="宋体" w:hAnsi="宋体"/>
          <w:sz w:val="24"/>
        </w:rPr>
      </w:pPr>
      <w:r w:rsidRPr="00107931">
        <w:rPr>
          <w:rFonts w:ascii="宋体" w:hAnsi="宋体" w:hint="eastAsia"/>
          <w:sz w:val="24"/>
        </w:rPr>
        <w:t>（3）飞行</w:t>
      </w:r>
      <w:r>
        <w:rPr>
          <w:rFonts w:ascii="宋体" w:hAnsi="宋体" w:hint="eastAsia"/>
          <w:sz w:val="24"/>
        </w:rPr>
        <w:t>航线</w:t>
      </w:r>
      <w:r w:rsidRPr="00107931">
        <w:rPr>
          <w:rFonts w:ascii="宋体" w:hAnsi="宋体" w:hint="eastAsia"/>
          <w:sz w:val="24"/>
        </w:rPr>
        <w:t>数据库</w:t>
      </w:r>
      <w:r>
        <w:rPr>
          <w:rFonts w:ascii="宋体" w:hAnsi="宋体" w:hint="eastAsia"/>
          <w:sz w:val="24"/>
        </w:rPr>
        <w:t>模块：利用</w:t>
      </w:r>
      <w:r w:rsidRPr="00107931">
        <w:rPr>
          <w:rFonts w:ascii="宋体" w:hAnsi="宋体" w:hint="eastAsia"/>
          <w:sz w:val="24"/>
        </w:rPr>
        <w:t>航空公司在RAM中存储的飞行数据</w:t>
      </w:r>
      <w:r>
        <w:rPr>
          <w:rFonts w:ascii="宋体" w:hAnsi="宋体" w:hint="eastAsia"/>
          <w:sz w:val="24"/>
        </w:rPr>
        <w:t>，无人机可以更有效的实现自动化和智能化。</w:t>
      </w:r>
    </w:p>
    <w:p w:rsidR="00796C3F" w:rsidRPr="00107931" w:rsidRDefault="00796C3F" w:rsidP="00796C3F">
      <w:pPr>
        <w:jc w:val="left"/>
        <w:rPr>
          <w:rFonts w:ascii="宋体" w:hAnsi="宋体"/>
          <w:sz w:val="24"/>
        </w:rPr>
      </w:pPr>
      <w:r w:rsidRPr="00107931">
        <w:rPr>
          <w:rFonts w:ascii="宋体" w:hAnsi="宋体" w:hint="eastAsia"/>
          <w:sz w:val="24"/>
        </w:rPr>
        <w:t>（4）图像采集与处理模块</w:t>
      </w:r>
      <w:r>
        <w:rPr>
          <w:rFonts w:ascii="宋体" w:hAnsi="宋体" w:hint="eastAsia"/>
          <w:sz w:val="24"/>
        </w:rPr>
        <w:t>：</w:t>
      </w:r>
      <w:r w:rsidRPr="00107931">
        <w:rPr>
          <w:rFonts w:ascii="宋体" w:hAnsi="宋体" w:hint="eastAsia"/>
          <w:sz w:val="24"/>
        </w:rPr>
        <w:t>利用超声波进行对障碍物距离的测定</w:t>
      </w:r>
      <w:r>
        <w:rPr>
          <w:rFonts w:ascii="宋体" w:hAnsi="宋体" w:hint="eastAsia"/>
          <w:sz w:val="24"/>
        </w:rPr>
        <w:t>并</w:t>
      </w:r>
      <w:r w:rsidRPr="00107931">
        <w:rPr>
          <w:rFonts w:ascii="宋体" w:hAnsi="宋体" w:hint="eastAsia"/>
          <w:sz w:val="24"/>
        </w:rPr>
        <w:t>对障碍物图像进行采集。</w:t>
      </w:r>
    </w:p>
    <w:p w:rsidR="00796C3F" w:rsidRDefault="00796C3F" w:rsidP="00796C3F">
      <w:pPr>
        <w:jc w:val="left"/>
        <w:rPr>
          <w:rFonts w:ascii="宋体" w:hAnsi="宋体"/>
          <w:sz w:val="24"/>
        </w:rPr>
      </w:pPr>
      <w:r w:rsidRPr="00107931">
        <w:rPr>
          <w:rFonts w:ascii="宋体" w:hAnsi="宋体" w:hint="eastAsia"/>
          <w:sz w:val="24"/>
        </w:rPr>
        <w:t>（5）飞行控制模块</w:t>
      </w:r>
      <w:r w:rsidR="00E00559">
        <w:rPr>
          <w:rFonts w:ascii="宋体" w:hAnsi="宋体" w:hint="eastAsia"/>
          <w:sz w:val="24"/>
        </w:rPr>
        <w:t>：根据接收到的障碍物信息，</w:t>
      </w:r>
      <w:r>
        <w:rPr>
          <w:rFonts w:ascii="宋体" w:hAnsi="宋体" w:hint="eastAsia"/>
          <w:sz w:val="24"/>
        </w:rPr>
        <w:t>根据算法进行</w:t>
      </w:r>
      <w:r w:rsidRPr="00107931">
        <w:rPr>
          <w:rFonts w:ascii="宋体" w:hAnsi="宋体" w:hint="eastAsia"/>
          <w:sz w:val="24"/>
        </w:rPr>
        <w:t>自主避障。</w:t>
      </w:r>
    </w:p>
    <w:p w:rsidR="00796C3F" w:rsidRDefault="00796C3F" w:rsidP="00796C3F">
      <w:pPr>
        <w:pStyle w:val="a4"/>
        <w:ind w:firstLine="420"/>
        <w:jc w:val="left"/>
        <w:rPr>
          <w:rFonts w:ascii="宋体" w:hAnsi="宋体"/>
          <w:sz w:val="24"/>
          <w:szCs w:val="24"/>
        </w:rPr>
      </w:pPr>
      <w:r w:rsidRPr="00646341">
        <w:rPr>
          <w:rFonts w:ascii="宋体" w:hAnsi="宋体" w:hint="eastAsia"/>
          <w:sz w:val="24"/>
          <w:szCs w:val="24"/>
        </w:rPr>
        <w:t>2</w:t>
      </w:r>
      <w:r w:rsidRPr="00646341">
        <w:rPr>
          <w:rFonts w:ascii="宋体" w:hAnsi="宋体"/>
          <w:sz w:val="24"/>
          <w:szCs w:val="24"/>
        </w:rPr>
        <w:t>.</w:t>
      </w:r>
      <w:r>
        <w:rPr>
          <w:rFonts w:ascii="宋体" w:hAnsi="宋体"/>
          <w:sz w:val="24"/>
          <w:szCs w:val="24"/>
        </w:rPr>
        <w:t>2</w:t>
      </w:r>
      <w:r w:rsidRPr="00646341">
        <w:rPr>
          <w:rFonts w:ascii="宋体" w:hAnsi="宋体"/>
          <w:sz w:val="24"/>
          <w:szCs w:val="24"/>
        </w:rPr>
        <w:t xml:space="preserve"> </w:t>
      </w:r>
      <w:r w:rsidRPr="00646341">
        <w:rPr>
          <w:rFonts w:ascii="宋体" w:hAnsi="宋体" w:hint="eastAsia"/>
          <w:sz w:val="24"/>
          <w:szCs w:val="24"/>
        </w:rPr>
        <w:t>模块设计</w:t>
      </w:r>
    </w:p>
    <w:p w:rsidR="00796C3F" w:rsidRPr="00796C3F" w:rsidRDefault="00796C3F" w:rsidP="00796C3F">
      <w:r>
        <w:rPr>
          <w:rFonts w:hint="eastAsia"/>
        </w:rPr>
        <w:tab/>
      </w:r>
      <w:r>
        <w:rPr>
          <w:noProof/>
        </w:rPr>
        <w:drawing>
          <wp:inline distT="0" distB="0" distL="0" distR="0">
            <wp:extent cx="4526280" cy="2811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6280" cy="2811780"/>
                    </a:xfrm>
                    <a:prstGeom prst="rect">
                      <a:avLst/>
                    </a:prstGeom>
                    <a:noFill/>
                    <a:ln>
                      <a:noFill/>
                    </a:ln>
                  </pic:spPr>
                </pic:pic>
              </a:graphicData>
            </a:graphic>
          </wp:inline>
        </w:drawing>
      </w:r>
    </w:p>
    <w:p w:rsidR="00C30EEB" w:rsidRPr="00796C3F" w:rsidRDefault="00C30EEB" w:rsidP="00C30EEB">
      <w:pPr>
        <w:ind w:firstLineChars="200" w:firstLine="480"/>
        <w:jc w:val="left"/>
        <w:rPr>
          <w:sz w:val="24"/>
        </w:rPr>
      </w:pPr>
    </w:p>
    <w:p w:rsidR="00796C3F" w:rsidRPr="00D87667" w:rsidRDefault="00796C3F" w:rsidP="00796C3F">
      <w:pPr>
        <w:pStyle w:val="a3"/>
        <w:ind w:firstLine="420"/>
        <w:jc w:val="left"/>
        <w:rPr>
          <w:sz w:val="24"/>
          <w:szCs w:val="24"/>
        </w:rPr>
      </w:pPr>
      <w:r w:rsidRPr="00D87667">
        <w:rPr>
          <w:rFonts w:hint="eastAsia"/>
          <w:sz w:val="24"/>
          <w:szCs w:val="24"/>
        </w:rPr>
        <w:t>三、设计思路与方案</w:t>
      </w:r>
    </w:p>
    <w:p w:rsidR="00C30EEB" w:rsidRDefault="00242B89" w:rsidP="00242B89">
      <w:pPr>
        <w:pStyle w:val="a4"/>
        <w:ind w:firstLine="420"/>
        <w:jc w:val="left"/>
        <w:rPr>
          <w:sz w:val="24"/>
          <w:shd w:val="clear" w:color="auto" w:fill="FFFFFF"/>
        </w:rPr>
      </w:pPr>
      <w:r w:rsidRPr="00242B89">
        <w:rPr>
          <w:rFonts w:hint="eastAsia"/>
          <w:sz w:val="24"/>
          <w:shd w:val="clear" w:color="auto" w:fill="FFFFFF"/>
        </w:rPr>
        <w:t>3.1</w:t>
      </w:r>
      <w:r w:rsidRPr="00242B89">
        <w:rPr>
          <w:rFonts w:hint="eastAsia"/>
          <w:sz w:val="24"/>
          <w:shd w:val="clear" w:color="auto" w:fill="FFFFFF"/>
        </w:rPr>
        <w:t>算法原理</w:t>
      </w:r>
    </w:p>
    <w:p w:rsidR="00242B89" w:rsidRPr="00242B89" w:rsidRDefault="00242B89" w:rsidP="00242B89">
      <w:pPr>
        <w:pStyle w:val="a4"/>
        <w:jc w:val="left"/>
        <w:rPr>
          <w:sz w:val="24"/>
        </w:rPr>
      </w:pPr>
      <w:r>
        <w:rPr>
          <w:rFonts w:hint="eastAsia"/>
        </w:rPr>
        <w:tab/>
      </w:r>
      <w:r w:rsidRPr="00242B89">
        <w:rPr>
          <w:rFonts w:hint="eastAsia"/>
          <w:sz w:val="24"/>
        </w:rPr>
        <w:t>3.1.1</w:t>
      </w:r>
      <w:r w:rsidRPr="00242B89">
        <w:rPr>
          <w:rFonts w:hint="eastAsia"/>
          <w:sz w:val="24"/>
        </w:rPr>
        <w:t>超声波测距的原理</w:t>
      </w:r>
    </w:p>
    <w:p w:rsidR="00950C1F" w:rsidRDefault="00242B89" w:rsidP="00242B89">
      <w:pPr>
        <w:ind w:firstLineChars="200" w:firstLine="480"/>
        <w:jc w:val="left"/>
        <w:rPr>
          <w:sz w:val="24"/>
        </w:rPr>
      </w:pPr>
      <w:r w:rsidRPr="00242B89">
        <w:rPr>
          <w:sz w:val="24"/>
        </w:rPr>
        <w:t>超声波在固体中的传播会受到固体的密度、弹性、泊松系数和环境温度等条件影响。在气体中传播会受到气体压力、气体的温度和气体的湿度等因素影响。在这些影响因素中，环境温度和气体温度一般对传播速度的影响最大。通过时间差定位，计时从超声波发射超声波开始，遇到障碍物时反射超声波，接收器接收到立即停</w:t>
      </w:r>
      <w:r>
        <w:rPr>
          <w:sz w:val="24"/>
        </w:rPr>
        <w:t>止计时，</w:t>
      </w:r>
      <w:r w:rsidRPr="00242B89">
        <w:rPr>
          <w:sz w:val="24"/>
        </w:rPr>
        <w:t>从开始到结束的时间差是波传播的时间。障碍物和超声波发射器之间的距离根据超声波在空气中的传播速度和时间来确定，因超声波在空气中</w:t>
      </w:r>
      <w:r w:rsidRPr="00242B89">
        <w:rPr>
          <w:sz w:val="24"/>
        </w:rPr>
        <w:t xml:space="preserve"> </w:t>
      </w:r>
      <w:r w:rsidRPr="00242B89">
        <w:rPr>
          <w:sz w:val="24"/>
        </w:rPr>
        <w:t>的速度受温度影响较大，需要考虑温度对速度的影响</w:t>
      </w:r>
      <w:r>
        <w:rPr>
          <w:sz w:val="24"/>
        </w:rPr>
        <w:t>。</w:t>
      </w:r>
    </w:p>
    <w:p w:rsidR="00242B89" w:rsidRDefault="00242B89" w:rsidP="00242B89">
      <w:pPr>
        <w:pStyle w:val="a4"/>
        <w:ind w:firstLine="420"/>
        <w:jc w:val="left"/>
        <w:rPr>
          <w:sz w:val="24"/>
        </w:rPr>
      </w:pPr>
      <w:r>
        <w:rPr>
          <w:rFonts w:hint="eastAsia"/>
          <w:sz w:val="24"/>
        </w:rPr>
        <w:lastRenderedPageBreak/>
        <w:t>3.1.2</w:t>
      </w:r>
      <w:r w:rsidRPr="00242B89">
        <w:rPr>
          <w:sz w:val="24"/>
        </w:rPr>
        <w:t>成像原理</w:t>
      </w:r>
    </w:p>
    <w:p w:rsidR="00242B89" w:rsidRDefault="00E00559" w:rsidP="00242B89">
      <w:pPr>
        <w:ind w:firstLineChars="200" w:firstLine="480"/>
        <w:jc w:val="left"/>
        <w:rPr>
          <w:sz w:val="24"/>
        </w:rPr>
      </w:pPr>
      <w:r>
        <w:rPr>
          <w:sz w:val="24"/>
        </w:rPr>
        <w:t>CCD</w:t>
      </w:r>
      <w:r w:rsidR="00242B89" w:rsidRPr="00242B89">
        <w:rPr>
          <w:sz w:val="24"/>
        </w:rPr>
        <w:t>图像采集传感器按组成分为微透镜、滤色器和光敏元件。感光元件</w:t>
      </w:r>
      <w:r>
        <w:rPr>
          <w:sz w:val="24"/>
        </w:rPr>
        <w:t>CCD</w:t>
      </w:r>
      <w:r w:rsidR="00242B89" w:rsidRPr="00242B89">
        <w:rPr>
          <w:sz w:val="24"/>
        </w:rPr>
        <w:t>图像传感器的光电二极管和一个存储单元，一个光敏元件主要是用来捕获光子，光子转化为电子，普通的光越强，电子数转化成更多，从而提高信号强度，从而更容易记录捕</w:t>
      </w:r>
      <w:r>
        <w:rPr>
          <w:sz w:val="24"/>
        </w:rPr>
        <w:t>获</w:t>
      </w:r>
      <w:r>
        <w:rPr>
          <w:rFonts w:hint="eastAsia"/>
          <w:sz w:val="24"/>
        </w:rPr>
        <w:t>，</w:t>
      </w:r>
      <w:r w:rsidR="00242B89" w:rsidRPr="00242B89">
        <w:rPr>
          <w:sz w:val="24"/>
        </w:rPr>
        <w:t>即图像更清晰。</w:t>
      </w:r>
    </w:p>
    <w:p w:rsidR="00523578" w:rsidRDefault="00D07A74" w:rsidP="00523578">
      <w:pPr>
        <w:pStyle w:val="a4"/>
        <w:ind w:firstLine="420"/>
        <w:jc w:val="left"/>
        <w:rPr>
          <w:sz w:val="24"/>
          <w:shd w:val="clear" w:color="auto" w:fill="FFFFFF"/>
        </w:rPr>
      </w:pPr>
      <w:r>
        <w:rPr>
          <w:rFonts w:hint="eastAsia"/>
          <w:sz w:val="24"/>
          <w:shd w:val="clear" w:color="auto" w:fill="FFFFFF"/>
        </w:rPr>
        <w:t>3.2</w:t>
      </w:r>
      <w:r w:rsidR="00523578">
        <w:rPr>
          <w:rFonts w:hint="eastAsia"/>
          <w:sz w:val="24"/>
          <w:shd w:val="clear" w:color="auto" w:fill="FFFFFF"/>
        </w:rPr>
        <w:t>系统框图</w:t>
      </w:r>
    </w:p>
    <w:p w:rsidR="00523578" w:rsidRPr="00523578" w:rsidRDefault="00523578" w:rsidP="00523578">
      <w:r>
        <w:rPr>
          <w:rFonts w:hint="eastAsia"/>
        </w:rPr>
        <w:tab/>
      </w:r>
      <w:r>
        <w:rPr>
          <w:noProof/>
        </w:rPr>
        <w:drawing>
          <wp:inline distT="0" distB="0" distL="0" distR="0">
            <wp:extent cx="5274310" cy="264438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44380"/>
                    </a:xfrm>
                    <a:prstGeom prst="rect">
                      <a:avLst/>
                    </a:prstGeom>
                    <a:noFill/>
                    <a:ln>
                      <a:noFill/>
                    </a:ln>
                  </pic:spPr>
                </pic:pic>
              </a:graphicData>
            </a:graphic>
          </wp:inline>
        </w:drawing>
      </w:r>
    </w:p>
    <w:p w:rsidR="00523578" w:rsidRDefault="00523578" w:rsidP="00523578">
      <w:pPr>
        <w:pStyle w:val="a3"/>
        <w:ind w:firstLine="420"/>
        <w:jc w:val="left"/>
        <w:rPr>
          <w:sz w:val="24"/>
          <w:szCs w:val="24"/>
        </w:rPr>
      </w:pPr>
      <w:r w:rsidRPr="00B74D84">
        <w:rPr>
          <w:rFonts w:hint="eastAsia"/>
          <w:sz w:val="24"/>
          <w:szCs w:val="24"/>
        </w:rPr>
        <w:t>四、功能实现</w:t>
      </w:r>
    </w:p>
    <w:p w:rsidR="00523578" w:rsidRDefault="00523578" w:rsidP="00523578">
      <w:pPr>
        <w:pStyle w:val="a4"/>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523578" w:rsidRDefault="00523578" w:rsidP="00523578">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784364" w:rsidRDefault="00784364" w:rsidP="00784364">
      <w:pPr>
        <w:pStyle w:val="a4"/>
        <w:ind w:firstLine="420"/>
        <w:jc w:val="left"/>
        <w:rPr>
          <w:sz w:val="24"/>
          <w:shd w:val="clear" w:color="auto" w:fill="FFFFFF"/>
        </w:rPr>
      </w:pPr>
      <w:r w:rsidRPr="00784364">
        <w:rPr>
          <w:rFonts w:hint="eastAsia"/>
          <w:sz w:val="24"/>
          <w:shd w:val="clear" w:color="auto" w:fill="FFFFFF"/>
        </w:rPr>
        <w:t>4.2</w:t>
      </w:r>
      <w:r w:rsidRPr="00784364">
        <w:rPr>
          <w:rFonts w:hint="eastAsia"/>
          <w:sz w:val="24"/>
          <w:shd w:val="clear" w:color="auto" w:fill="FFFFFF"/>
        </w:rPr>
        <w:t>流程图</w:t>
      </w:r>
    </w:p>
    <w:p w:rsidR="00784364" w:rsidRPr="00784364" w:rsidRDefault="00784364" w:rsidP="00784364">
      <w:r>
        <w:rPr>
          <w:noProof/>
        </w:rPr>
        <w:drawing>
          <wp:inline distT="0" distB="0" distL="0" distR="0" wp14:anchorId="01F85A27" wp14:editId="623364C4">
            <wp:extent cx="4945380" cy="223171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39433" cy="2229033"/>
                    </a:xfrm>
                    <a:prstGeom prst="rect">
                      <a:avLst/>
                    </a:prstGeom>
                  </pic:spPr>
                </pic:pic>
              </a:graphicData>
            </a:graphic>
          </wp:inline>
        </w:drawing>
      </w:r>
    </w:p>
    <w:p w:rsidR="00784364" w:rsidRDefault="00784364" w:rsidP="00784364">
      <w:pPr>
        <w:pStyle w:val="a3"/>
        <w:ind w:firstLine="420"/>
        <w:jc w:val="left"/>
        <w:rPr>
          <w:sz w:val="24"/>
          <w:szCs w:val="24"/>
        </w:rPr>
      </w:pPr>
      <w:r w:rsidRPr="00B2491C">
        <w:rPr>
          <w:rFonts w:hint="eastAsia"/>
          <w:sz w:val="24"/>
          <w:szCs w:val="24"/>
        </w:rPr>
        <w:lastRenderedPageBreak/>
        <w:t>五、</w:t>
      </w:r>
      <w:r w:rsidRPr="003B02AE">
        <w:rPr>
          <w:rFonts w:hint="eastAsia"/>
          <w:sz w:val="24"/>
          <w:szCs w:val="24"/>
        </w:rPr>
        <w:t>性能测试与结果分析</w:t>
      </w:r>
    </w:p>
    <w:p w:rsidR="00784364" w:rsidRPr="00E00559" w:rsidRDefault="00784364" w:rsidP="00784364">
      <w:pPr>
        <w:ind w:firstLine="420"/>
        <w:jc w:val="left"/>
        <w:rPr>
          <w:sz w:val="24"/>
        </w:rPr>
      </w:pPr>
      <w:r w:rsidRPr="00E00559">
        <w:rPr>
          <w:sz w:val="24"/>
        </w:rPr>
        <w:t>无人机的导航和避障程序针对不同风速天气累计有</w:t>
      </w:r>
      <w:r w:rsidRPr="00E00559">
        <w:rPr>
          <w:sz w:val="24"/>
        </w:rPr>
        <w:t>38</w:t>
      </w:r>
      <w:r w:rsidRPr="00E00559">
        <w:rPr>
          <w:sz w:val="24"/>
        </w:rPr>
        <w:t>次飞行测试不断优化算法，其中无风状态下</w:t>
      </w:r>
      <w:r w:rsidRPr="00E00559">
        <w:rPr>
          <w:sz w:val="24"/>
        </w:rPr>
        <w:t>11</w:t>
      </w:r>
      <w:r w:rsidRPr="00E00559">
        <w:rPr>
          <w:sz w:val="24"/>
        </w:rPr>
        <w:t>次，风速小于</w:t>
      </w:r>
      <w:r w:rsidRPr="00E00559">
        <w:rPr>
          <w:sz w:val="24"/>
        </w:rPr>
        <w:t xml:space="preserve">1.5 m/s </w:t>
      </w:r>
      <w:r w:rsidRPr="00E00559">
        <w:rPr>
          <w:sz w:val="24"/>
        </w:rPr>
        <w:t>微风状态飞行了</w:t>
      </w:r>
      <w:r w:rsidRPr="00E00559">
        <w:rPr>
          <w:sz w:val="24"/>
        </w:rPr>
        <w:t>6</w:t>
      </w:r>
      <w:r w:rsidRPr="00E00559">
        <w:rPr>
          <w:sz w:val="24"/>
        </w:rPr>
        <w:t>次，风速为</w:t>
      </w:r>
      <w:r w:rsidRPr="00E00559">
        <w:rPr>
          <w:sz w:val="24"/>
        </w:rPr>
        <w:t xml:space="preserve"> 1.5</w:t>
      </w:r>
      <w:r w:rsidRPr="00E00559">
        <w:rPr>
          <w:sz w:val="24"/>
        </w:rPr>
        <w:t>～</w:t>
      </w:r>
      <w:r w:rsidRPr="00E00559">
        <w:rPr>
          <w:sz w:val="24"/>
        </w:rPr>
        <w:t>4 m/s</w:t>
      </w:r>
      <w:r w:rsidRPr="00E00559">
        <w:rPr>
          <w:sz w:val="24"/>
        </w:rPr>
        <w:t>飞行了</w:t>
      </w:r>
      <w:r w:rsidRPr="00E00559">
        <w:rPr>
          <w:sz w:val="24"/>
        </w:rPr>
        <w:t>21</w:t>
      </w:r>
      <w:r w:rsidRPr="00E00559">
        <w:rPr>
          <w:sz w:val="24"/>
        </w:rPr>
        <w:t>次，无人机飞行高度</w:t>
      </w:r>
      <w:r w:rsidRPr="00E00559">
        <w:rPr>
          <w:sz w:val="24"/>
        </w:rPr>
        <w:t xml:space="preserve"> 30</w:t>
      </w:r>
      <w:r w:rsidRPr="00E00559">
        <w:rPr>
          <w:sz w:val="24"/>
        </w:rPr>
        <w:t>～</w:t>
      </w:r>
      <w:r w:rsidRPr="00E00559">
        <w:rPr>
          <w:sz w:val="24"/>
        </w:rPr>
        <w:t>80 m</w:t>
      </w:r>
      <w:r w:rsidRPr="00E00559">
        <w:rPr>
          <w:sz w:val="24"/>
        </w:rPr>
        <w:t>。飞行测试的内容包括起飞、降落、数据通信、规避障碍物及导航精度测试等。每次飞行前设定航点坐标，起降良好，能按预设飞行路线飞行，导航系统及避障飞行稳定，悬停精确度平均位置偏差为</w:t>
      </w:r>
      <w:r w:rsidRPr="00E00559">
        <w:rPr>
          <w:sz w:val="24"/>
        </w:rPr>
        <w:t>−4</w:t>
      </w:r>
      <w:r w:rsidRPr="00E00559">
        <w:rPr>
          <w:sz w:val="24"/>
        </w:rPr>
        <w:t>～</w:t>
      </w:r>
      <w:r w:rsidRPr="00E00559">
        <w:rPr>
          <w:sz w:val="24"/>
        </w:rPr>
        <w:t>6 m</w:t>
      </w:r>
      <w:r w:rsidRPr="00E00559">
        <w:rPr>
          <w:sz w:val="24"/>
        </w:rPr>
        <w:t>。飞行试验中数据传输错误，航拍效果良好，没有同周边建筑群发生碰撞，较好地完成了飞行任务。</w:t>
      </w:r>
    </w:p>
    <w:p w:rsidR="00523578" w:rsidRDefault="00991EFF" w:rsidP="00E00559">
      <w:pPr>
        <w:pStyle w:val="a3"/>
        <w:tabs>
          <w:tab w:val="left" w:pos="6300"/>
        </w:tabs>
        <w:ind w:firstLine="420"/>
        <w:jc w:val="left"/>
        <w:rPr>
          <w:sz w:val="24"/>
          <w:szCs w:val="24"/>
        </w:rPr>
      </w:pPr>
      <w:r>
        <w:rPr>
          <w:rFonts w:hint="eastAsia"/>
          <w:sz w:val="24"/>
          <w:szCs w:val="24"/>
        </w:rPr>
        <w:t>六</w:t>
      </w:r>
      <w:r w:rsidRPr="00B2491C">
        <w:rPr>
          <w:rFonts w:hint="eastAsia"/>
          <w:sz w:val="24"/>
          <w:szCs w:val="24"/>
        </w:rPr>
        <w:t>、</w:t>
      </w:r>
      <w:r w:rsidRPr="00991EFF">
        <w:rPr>
          <w:rFonts w:hint="eastAsia"/>
          <w:sz w:val="24"/>
          <w:szCs w:val="24"/>
        </w:rPr>
        <w:t>遇到问题及解决办法</w:t>
      </w:r>
      <w:r w:rsidR="00E00559">
        <w:rPr>
          <w:sz w:val="24"/>
          <w:szCs w:val="24"/>
        </w:rPr>
        <w:tab/>
      </w:r>
    </w:p>
    <w:p w:rsidR="00991EFF" w:rsidRPr="00E00559" w:rsidRDefault="00991EFF" w:rsidP="00991EFF">
      <w:pPr>
        <w:rPr>
          <w:sz w:val="24"/>
        </w:rPr>
      </w:pPr>
      <w:r>
        <w:rPr>
          <w:rFonts w:hint="eastAsia"/>
        </w:rPr>
        <w:tab/>
      </w:r>
      <w:r w:rsidRPr="00E00559">
        <w:rPr>
          <w:rFonts w:hint="eastAsia"/>
          <w:sz w:val="24"/>
        </w:rPr>
        <w:t>问题：因为避障模块只用了八组测距传感器，其检测范围达不到</w:t>
      </w:r>
      <w:r w:rsidRPr="00E00559">
        <w:rPr>
          <w:rFonts w:hint="eastAsia"/>
          <w:sz w:val="24"/>
        </w:rPr>
        <w:t>360</w:t>
      </w:r>
      <w:r w:rsidRPr="00E00559">
        <w:rPr>
          <w:rFonts w:hint="eastAsia"/>
          <w:sz w:val="24"/>
        </w:rPr>
        <w:t>度，对于一些体积小或柱状，线状的障碍物，不能进行可靠的检测，且由于受到超声波传感器的测量范围和精度的</w:t>
      </w:r>
      <w:r w:rsidR="00835514" w:rsidRPr="00E00559">
        <w:rPr>
          <w:rFonts w:hint="eastAsia"/>
          <w:sz w:val="24"/>
        </w:rPr>
        <w:t>限制，只能检测离无人机较近的障碍物</w:t>
      </w:r>
    </w:p>
    <w:p w:rsidR="00835514" w:rsidRPr="00E00559" w:rsidRDefault="00835514" w:rsidP="00991EFF">
      <w:pPr>
        <w:rPr>
          <w:sz w:val="24"/>
        </w:rPr>
      </w:pPr>
      <w:r w:rsidRPr="00E00559">
        <w:rPr>
          <w:rFonts w:hint="eastAsia"/>
          <w:sz w:val="24"/>
        </w:rPr>
        <w:tab/>
      </w:r>
      <w:r w:rsidRPr="00E00559">
        <w:rPr>
          <w:rFonts w:hint="eastAsia"/>
          <w:sz w:val="24"/>
        </w:rPr>
        <w:t>解决方法：通过扩大避障系统的检测范围和提高检测有效性</w:t>
      </w:r>
    </w:p>
    <w:p w:rsidR="00835514" w:rsidRDefault="00835514" w:rsidP="00835514">
      <w:pPr>
        <w:pStyle w:val="a3"/>
        <w:ind w:firstLine="420"/>
        <w:jc w:val="left"/>
        <w:rPr>
          <w:sz w:val="24"/>
          <w:szCs w:val="24"/>
        </w:rPr>
      </w:pPr>
      <w:r>
        <w:rPr>
          <w:rFonts w:hint="eastAsia"/>
          <w:sz w:val="24"/>
          <w:szCs w:val="24"/>
        </w:rPr>
        <w:t>七</w:t>
      </w:r>
      <w:r w:rsidRPr="00A52227">
        <w:rPr>
          <w:rFonts w:hint="eastAsia"/>
          <w:sz w:val="24"/>
          <w:szCs w:val="24"/>
        </w:rPr>
        <w:t>、成员分工</w:t>
      </w:r>
    </w:p>
    <w:p w:rsidR="00835514" w:rsidRPr="00A52227" w:rsidRDefault="00835514" w:rsidP="00835514">
      <w:pPr>
        <w:ind w:firstLine="420"/>
        <w:jc w:val="left"/>
        <w:rPr>
          <w:rFonts w:ascii="宋体" w:hAnsi="宋体"/>
          <w:sz w:val="24"/>
        </w:rPr>
      </w:pPr>
      <w:r w:rsidRPr="00A52227">
        <w:rPr>
          <w:rFonts w:ascii="宋体" w:hAnsi="宋体" w:hint="eastAsia"/>
          <w:sz w:val="24"/>
        </w:rPr>
        <w:t>唐文广：信号接收和发射模块和信号处理模块的设计，ppt制作，开题报告相应部分的</w:t>
      </w:r>
      <w:r>
        <w:rPr>
          <w:rFonts w:ascii="宋体" w:hAnsi="宋体" w:hint="eastAsia"/>
          <w:sz w:val="24"/>
        </w:rPr>
        <w:t>原理及设计方案的</w:t>
      </w:r>
      <w:r w:rsidRPr="00A52227">
        <w:rPr>
          <w:rFonts w:ascii="宋体" w:hAnsi="宋体" w:hint="eastAsia"/>
          <w:sz w:val="24"/>
        </w:rPr>
        <w:t>编写</w:t>
      </w:r>
      <w:r>
        <w:rPr>
          <w:rFonts w:ascii="宋体" w:hAnsi="宋体" w:hint="eastAsia"/>
          <w:sz w:val="24"/>
        </w:rPr>
        <w:t>。</w:t>
      </w:r>
    </w:p>
    <w:p w:rsidR="00835514" w:rsidRPr="00835514" w:rsidRDefault="00835514" w:rsidP="00835514">
      <w:pPr>
        <w:ind w:firstLine="420"/>
        <w:jc w:val="left"/>
        <w:rPr>
          <w:rFonts w:ascii="宋体" w:hAnsi="宋体"/>
          <w:sz w:val="24"/>
        </w:rPr>
      </w:pPr>
      <w:r w:rsidRPr="00A52227">
        <w:rPr>
          <w:rFonts w:ascii="宋体" w:hAnsi="宋体" w:hint="eastAsia"/>
          <w:sz w:val="24"/>
        </w:rPr>
        <w:t>陈万林：图像采集和处理模块的设计，ppt</w:t>
      </w:r>
      <w:r>
        <w:rPr>
          <w:rFonts w:ascii="宋体" w:hAnsi="宋体" w:hint="eastAsia"/>
          <w:sz w:val="24"/>
        </w:rPr>
        <w:t>补充和</w:t>
      </w:r>
      <w:r w:rsidRPr="00A52227">
        <w:rPr>
          <w:rFonts w:ascii="宋体" w:hAnsi="宋体" w:hint="eastAsia"/>
          <w:sz w:val="24"/>
        </w:rPr>
        <w:t>完善，开题报告相应部分的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835514" w:rsidRDefault="00835514" w:rsidP="00835514">
      <w:pPr>
        <w:ind w:firstLine="420"/>
        <w:jc w:val="left"/>
        <w:rPr>
          <w:rFonts w:ascii="宋体" w:hAnsi="宋体"/>
          <w:sz w:val="24"/>
        </w:rPr>
      </w:pPr>
      <w:r w:rsidRPr="00A52227">
        <w:rPr>
          <w:rFonts w:ascii="宋体" w:hAnsi="宋体" w:hint="eastAsia"/>
          <w:sz w:val="24"/>
        </w:rPr>
        <w:t>匡驰宇：飞行控制模块和飞行航线数据库模块的设计，答辩主讲，开题报告相应部分的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835514" w:rsidRDefault="00835514" w:rsidP="00835514">
      <w:pPr>
        <w:pStyle w:val="a3"/>
        <w:jc w:val="left"/>
        <w:rPr>
          <w:sz w:val="24"/>
        </w:rPr>
      </w:pPr>
      <w:r w:rsidRPr="00835514">
        <w:rPr>
          <w:rFonts w:hint="eastAsia"/>
          <w:sz w:val="24"/>
        </w:rPr>
        <w:t>参考文献</w:t>
      </w:r>
    </w:p>
    <w:p w:rsidR="00835514" w:rsidRPr="00E00559" w:rsidRDefault="00835514" w:rsidP="00835514">
      <w:pPr>
        <w:rPr>
          <w:rFonts w:eastAsia="仿宋"/>
        </w:rPr>
      </w:pPr>
      <w:r w:rsidRPr="00E00559">
        <w:rPr>
          <w:rFonts w:eastAsia="仿宋"/>
        </w:rPr>
        <w:t xml:space="preserve">[1] </w:t>
      </w:r>
      <w:r w:rsidRPr="00E00559">
        <w:rPr>
          <w:rFonts w:eastAsia="仿宋"/>
        </w:rPr>
        <w:t>陈香，徐卫民，张学民，等六旋翼无人机在天津应急测绘中的应用</w:t>
      </w:r>
      <w:r w:rsidRPr="00E00559">
        <w:rPr>
          <w:rFonts w:eastAsia="仿宋"/>
        </w:rPr>
        <w:t>[J].</w:t>
      </w:r>
      <w:r w:rsidRPr="00E00559">
        <w:rPr>
          <w:rFonts w:eastAsia="仿宋"/>
        </w:rPr>
        <w:t>测绘技术装备，</w:t>
      </w:r>
      <w:r w:rsidRPr="00E00559">
        <w:rPr>
          <w:rFonts w:eastAsia="仿宋"/>
        </w:rPr>
        <w:t>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69⁃71. CHEN Xiang</w:t>
      </w:r>
      <w:r w:rsidRPr="00E00559">
        <w:rPr>
          <w:rFonts w:eastAsia="仿宋"/>
        </w:rPr>
        <w:t>，</w:t>
      </w:r>
      <w:r w:rsidRPr="00E00559">
        <w:rPr>
          <w:rFonts w:eastAsia="仿宋"/>
        </w:rPr>
        <w:t>XU Weimin</w:t>
      </w:r>
      <w:r w:rsidRPr="00E00559">
        <w:rPr>
          <w:rFonts w:eastAsia="仿宋"/>
        </w:rPr>
        <w:t>，</w:t>
      </w:r>
      <w:r w:rsidRPr="00E00559">
        <w:rPr>
          <w:rFonts w:eastAsia="仿宋"/>
        </w:rPr>
        <w:t>ZHANG Xuemin</w:t>
      </w:r>
      <w:r w:rsidRPr="00E00559">
        <w:rPr>
          <w:rFonts w:eastAsia="仿宋"/>
        </w:rPr>
        <w:t>，</w:t>
      </w:r>
      <w:r w:rsidRPr="00E00559">
        <w:rPr>
          <w:rFonts w:eastAsia="仿宋"/>
        </w:rPr>
        <w:t>et al. The appli⁃ cation of the six ⁃ rotor UAV in emergency surveying and map⁃ ping in Tianjin [J]. Geomatics technology and equipment</w:t>
      </w:r>
      <w:r w:rsidRPr="00E00559">
        <w:rPr>
          <w:rFonts w:eastAsia="仿宋"/>
        </w:rPr>
        <w:t>，</w:t>
      </w:r>
      <w:r w:rsidRPr="00E00559">
        <w:rPr>
          <w:rFonts w:eastAsia="仿宋"/>
        </w:rPr>
        <w:t xml:space="preserve"> 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 xml:space="preserve">69⁃71. </w:t>
      </w:r>
    </w:p>
    <w:p w:rsidR="00835514" w:rsidRPr="00E00559" w:rsidRDefault="00835514" w:rsidP="00835514">
      <w:pPr>
        <w:rPr>
          <w:rFonts w:eastAsia="仿宋"/>
        </w:rPr>
      </w:pPr>
      <w:r w:rsidRPr="00E00559">
        <w:rPr>
          <w:rFonts w:eastAsia="仿宋"/>
        </w:rPr>
        <w:t xml:space="preserve">[2] </w:t>
      </w:r>
      <w:r w:rsidRPr="00E00559">
        <w:rPr>
          <w:rFonts w:eastAsia="仿宋"/>
        </w:rPr>
        <w:t>陈天华，卢思翰</w:t>
      </w:r>
      <w:r w:rsidRPr="00E00559">
        <w:rPr>
          <w:rFonts w:eastAsia="仿宋"/>
        </w:rPr>
        <w:t xml:space="preserve"> .</w:t>
      </w:r>
      <w:r w:rsidRPr="00E00559">
        <w:rPr>
          <w:rFonts w:eastAsia="仿宋"/>
        </w:rPr>
        <w:t>基于</w:t>
      </w:r>
      <w:r w:rsidRPr="00E00559">
        <w:rPr>
          <w:rFonts w:eastAsia="仿宋"/>
        </w:rPr>
        <w:t xml:space="preserve">DSP </w:t>
      </w:r>
      <w:r w:rsidRPr="00E00559">
        <w:rPr>
          <w:rFonts w:eastAsia="仿宋"/>
        </w:rPr>
        <w:t>的小型农用无人机导航控制系统设计</w:t>
      </w:r>
      <w:r w:rsidRPr="00E00559">
        <w:rPr>
          <w:rFonts w:eastAsia="仿宋"/>
        </w:rPr>
        <w:t>[J].</w:t>
      </w:r>
      <w:r w:rsidRPr="00E00559">
        <w:rPr>
          <w:rFonts w:eastAsia="仿宋"/>
        </w:rPr>
        <w:t>农业工程学报，</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 CHEN Tianhua</w:t>
      </w:r>
      <w:r w:rsidRPr="00E00559">
        <w:rPr>
          <w:rFonts w:eastAsia="仿宋"/>
        </w:rPr>
        <w:t>，</w:t>
      </w:r>
      <w:r w:rsidRPr="00E00559">
        <w:rPr>
          <w:rFonts w:eastAsia="仿宋"/>
        </w:rPr>
        <w:t>LU Sihan. Autonomous navigation control sys⁃ tem of agricultural mini⁃unmaned aerial vehicles based on DSP [J]. Transactions of the Chinese Society of Agricultural Engi⁃ neering</w:t>
      </w:r>
      <w:r w:rsidRPr="00E00559">
        <w:rPr>
          <w:rFonts w:eastAsia="仿宋"/>
        </w:rPr>
        <w:t>，</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w:t>
      </w:r>
    </w:p>
    <w:p w:rsidR="00835514" w:rsidRPr="00E00559" w:rsidRDefault="00835514" w:rsidP="00835514">
      <w:pPr>
        <w:rPr>
          <w:rFonts w:eastAsia="仿宋"/>
        </w:rPr>
      </w:pPr>
      <w:r w:rsidRPr="00E00559">
        <w:rPr>
          <w:rFonts w:eastAsia="仿宋"/>
        </w:rPr>
        <w:t xml:space="preserve">[3] </w:t>
      </w:r>
      <w:r w:rsidR="007C198F">
        <w:rPr>
          <w:rFonts w:eastAsia="仿宋"/>
        </w:rPr>
        <w:t>张垚，鲜斌，殷强</w:t>
      </w:r>
      <w:r w:rsidRPr="00E00559">
        <w:rPr>
          <w:rFonts w:eastAsia="仿宋"/>
        </w:rPr>
        <w:t>等</w:t>
      </w:r>
      <w:r w:rsidR="007C198F">
        <w:rPr>
          <w:rFonts w:eastAsia="仿宋"/>
        </w:rPr>
        <w:t>，</w:t>
      </w:r>
      <w:r w:rsidRPr="00E00559">
        <w:rPr>
          <w:rFonts w:eastAsia="仿宋"/>
        </w:rPr>
        <w:t>基于</w:t>
      </w:r>
      <w:r w:rsidRPr="00E00559">
        <w:rPr>
          <w:rFonts w:eastAsia="仿宋"/>
        </w:rPr>
        <w:t xml:space="preserve">ARM </w:t>
      </w:r>
      <w:r w:rsidRPr="00E00559">
        <w:rPr>
          <w:rFonts w:eastAsia="仿宋"/>
        </w:rPr>
        <w:t>处理器的四旋翼无人机自主控制系统研究</w:t>
      </w:r>
      <w:r w:rsidRPr="00E00559">
        <w:rPr>
          <w:rFonts w:eastAsia="仿宋"/>
        </w:rPr>
        <w:t xml:space="preserve">[J]. </w:t>
      </w:r>
      <w:r w:rsidRPr="00E00559">
        <w:rPr>
          <w:rFonts w:eastAsia="仿宋"/>
        </w:rPr>
        <w:t>中国科学技术大学学报，</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753⁃ 760. ZHANG Yao</w:t>
      </w:r>
      <w:r w:rsidRPr="00E00559">
        <w:rPr>
          <w:rFonts w:eastAsia="仿宋"/>
        </w:rPr>
        <w:t>，</w:t>
      </w:r>
      <w:r w:rsidRPr="00E00559">
        <w:rPr>
          <w:rFonts w:eastAsia="仿宋"/>
        </w:rPr>
        <w:t>XIAN Bin</w:t>
      </w:r>
      <w:r w:rsidRPr="00E00559">
        <w:rPr>
          <w:rFonts w:eastAsia="仿宋"/>
        </w:rPr>
        <w:t>，</w:t>
      </w:r>
      <w:r w:rsidRPr="00E00559">
        <w:rPr>
          <w:rFonts w:eastAsia="仿宋"/>
        </w:rPr>
        <w:t>YIN Qiang</w:t>
      </w:r>
      <w:r w:rsidRPr="00E00559">
        <w:rPr>
          <w:rFonts w:eastAsia="仿宋"/>
        </w:rPr>
        <w:t>，</w:t>
      </w:r>
      <w:r w:rsidRPr="00E00559">
        <w:rPr>
          <w:rFonts w:eastAsia="仿宋"/>
        </w:rPr>
        <w:t>et al. Autonomous con⁃ trol system for the quadrotor unmanned aerial vehicle based on ARM processors [J]. Journal of University of Science &amp; Tech⁃ nology of China</w:t>
      </w:r>
      <w:r w:rsidRPr="00E00559">
        <w:rPr>
          <w:rFonts w:eastAsia="仿宋"/>
        </w:rPr>
        <w:t>，</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 xml:space="preserve">753⁃760. [4] </w:t>
      </w:r>
      <w:r w:rsidRPr="00E00559">
        <w:rPr>
          <w:rFonts w:eastAsia="仿宋"/>
        </w:rPr>
        <w:t>吴涛，白茹，朱礼尧，等</w:t>
      </w:r>
      <w:r w:rsidRPr="00E00559">
        <w:rPr>
          <w:rFonts w:eastAsia="仿宋"/>
        </w:rPr>
        <w:t xml:space="preserve"> .</w:t>
      </w:r>
      <w:r w:rsidRPr="00E00559">
        <w:rPr>
          <w:rFonts w:eastAsia="仿宋"/>
        </w:rPr>
        <w:t>基于卡尔曼滤波的航姿参考系统设计</w:t>
      </w:r>
      <w:r w:rsidRPr="00E00559">
        <w:rPr>
          <w:rFonts w:eastAsia="仿宋"/>
        </w:rPr>
        <w:t xml:space="preserve"> [J].</w:t>
      </w:r>
      <w:r w:rsidRPr="00E00559">
        <w:rPr>
          <w:rFonts w:eastAsia="仿宋"/>
        </w:rPr>
        <w:t>传感技术学报，</w:t>
      </w:r>
      <w:r w:rsidRPr="00E00559">
        <w:rPr>
          <w:rFonts w:eastAsia="仿宋"/>
        </w:rPr>
        <w:t>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 xml:space="preserve">531⁃535. 136 </w:t>
      </w:r>
      <w:r w:rsidRPr="00E00559">
        <w:rPr>
          <w:rFonts w:eastAsia="仿宋"/>
        </w:rPr>
        <w:t>第</w:t>
      </w:r>
      <w:r w:rsidRPr="00E00559">
        <w:rPr>
          <w:rFonts w:eastAsia="仿宋"/>
        </w:rPr>
        <w:t xml:space="preserve"> 22</w:t>
      </w:r>
      <w:r w:rsidRPr="00E00559">
        <w:rPr>
          <w:rFonts w:eastAsia="仿宋"/>
        </w:rPr>
        <w:t>期</w:t>
      </w:r>
      <w:r w:rsidRPr="00E00559">
        <w:rPr>
          <w:rFonts w:eastAsia="仿宋"/>
        </w:rPr>
        <w:t xml:space="preserve"> WU Tao</w:t>
      </w:r>
      <w:r w:rsidRPr="00E00559">
        <w:rPr>
          <w:rFonts w:eastAsia="仿宋"/>
        </w:rPr>
        <w:t>，</w:t>
      </w:r>
      <w:r w:rsidRPr="00E00559">
        <w:rPr>
          <w:rFonts w:eastAsia="仿宋"/>
        </w:rPr>
        <w:t>BAI Ru</w:t>
      </w:r>
      <w:r w:rsidRPr="00E00559">
        <w:rPr>
          <w:rFonts w:eastAsia="仿宋"/>
        </w:rPr>
        <w:t>，</w:t>
      </w:r>
      <w:r w:rsidRPr="00E00559">
        <w:rPr>
          <w:rFonts w:eastAsia="仿宋"/>
        </w:rPr>
        <w:t>ZHU Liyao</w:t>
      </w:r>
      <w:r w:rsidRPr="00E00559">
        <w:rPr>
          <w:rFonts w:eastAsia="仿宋"/>
        </w:rPr>
        <w:t>，</w:t>
      </w:r>
      <w:r w:rsidRPr="00E00559">
        <w:rPr>
          <w:rFonts w:eastAsia="仿宋"/>
        </w:rPr>
        <w:t>et al. Design of AHRS based on Kalman filter [J]. Chinese journal of sensors &amp; actuators</w:t>
      </w:r>
      <w:r w:rsidRPr="00E00559">
        <w:rPr>
          <w:rFonts w:eastAsia="仿宋"/>
        </w:rPr>
        <w:t>，</w:t>
      </w:r>
      <w:r w:rsidRPr="00E00559">
        <w:rPr>
          <w:rFonts w:eastAsia="仿宋"/>
        </w:rPr>
        <w:t xml:space="preserve"> 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531⁃535.</w:t>
      </w:r>
    </w:p>
    <w:p w:rsidR="00835514" w:rsidRPr="00835514" w:rsidRDefault="00835514" w:rsidP="00835514"/>
    <w:p w:rsidR="00835514" w:rsidRDefault="00835514" w:rsidP="00991EFF">
      <w:pPr>
        <w:rPr>
          <w:rFonts w:hint="eastAsia"/>
        </w:rPr>
      </w:pPr>
    </w:p>
    <w:p w:rsidR="000F3428" w:rsidRDefault="000F3428" w:rsidP="00991EFF">
      <w:pPr>
        <w:rPr>
          <w:rFonts w:hint="eastAsia"/>
        </w:rPr>
      </w:pPr>
    </w:p>
    <w:p w:rsidR="000F3428" w:rsidRDefault="000F3428" w:rsidP="00991EFF">
      <w:pPr>
        <w:rPr>
          <w:rFonts w:hint="eastAsia"/>
        </w:rPr>
      </w:pPr>
    </w:p>
    <w:p w:rsidR="000F3428" w:rsidRDefault="000F3428" w:rsidP="00991EFF">
      <w:pPr>
        <w:rPr>
          <w:rFonts w:hint="eastAsia"/>
        </w:rPr>
      </w:pPr>
    </w:p>
    <w:p w:rsidR="000F3428" w:rsidRDefault="000F3428" w:rsidP="00991EFF">
      <w:pPr>
        <w:rPr>
          <w:rFonts w:hint="eastAsia"/>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987"/>
      </w:tblGrid>
      <w:tr w:rsidR="000F3428" w:rsidTr="009C06D4">
        <w:trPr>
          <w:cantSplit/>
          <w:trHeight w:val="675"/>
          <w:jc w:val="center"/>
        </w:trPr>
        <w:tc>
          <w:tcPr>
            <w:tcW w:w="7987" w:type="dxa"/>
            <w:vAlign w:val="center"/>
          </w:tcPr>
          <w:p w:rsidR="000F3428" w:rsidRDefault="000F3428" w:rsidP="009C06D4">
            <w:pPr>
              <w:spacing w:line="440" w:lineRule="exact"/>
              <w:jc w:val="center"/>
              <w:rPr>
                <w:rFonts w:eastAsia="楷体_GB2312" w:hint="eastAsia"/>
                <w:b/>
                <w:sz w:val="30"/>
              </w:rPr>
            </w:pPr>
            <w:r>
              <w:rPr>
                <w:rFonts w:eastAsia="楷体_GB2312" w:hint="eastAsia"/>
                <w:b/>
                <w:sz w:val="30"/>
              </w:rPr>
              <w:t>批阅教师意见</w:t>
            </w:r>
          </w:p>
        </w:tc>
      </w:tr>
      <w:tr w:rsidR="000F3428" w:rsidTr="009C06D4">
        <w:trPr>
          <w:cantSplit/>
          <w:trHeight w:val="675"/>
          <w:jc w:val="center"/>
        </w:trPr>
        <w:tc>
          <w:tcPr>
            <w:tcW w:w="7987" w:type="dxa"/>
            <w:vMerge w:val="restart"/>
          </w:tcPr>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ind w:firstLineChars="350" w:firstLine="1050"/>
              <w:rPr>
                <w:rFonts w:eastAsia="楷体_GB2312" w:hint="eastAsia"/>
                <w:sz w:val="30"/>
              </w:rPr>
            </w:pPr>
            <w:r>
              <w:rPr>
                <w:rFonts w:eastAsia="楷体_GB2312" w:hint="eastAsia"/>
                <w:sz w:val="30"/>
              </w:rPr>
              <w:t>经综合评价，论文得分为：</w:t>
            </w: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jc w:val="center"/>
              <w:rPr>
                <w:rFonts w:eastAsia="楷体_GB2312" w:hint="eastAsia"/>
                <w:sz w:val="30"/>
              </w:rPr>
            </w:pPr>
          </w:p>
          <w:p w:rsidR="000F3428" w:rsidRDefault="000F3428" w:rsidP="009C06D4">
            <w:pPr>
              <w:tabs>
                <w:tab w:val="left" w:pos="4684"/>
              </w:tabs>
              <w:spacing w:line="440" w:lineRule="exact"/>
              <w:jc w:val="center"/>
              <w:rPr>
                <w:rFonts w:eastAsia="楷体_GB2312" w:hint="eastAsia"/>
                <w:b/>
                <w:sz w:val="30"/>
              </w:rPr>
            </w:pPr>
            <w:r>
              <w:rPr>
                <w:rFonts w:eastAsia="楷体_GB2312" w:hint="eastAsia"/>
                <w:b/>
                <w:sz w:val="30"/>
              </w:rPr>
              <w:t>批阅教师签名：</w:t>
            </w:r>
          </w:p>
          <w:p w:rsidR="000F3428" w:rsidRDefault="000F3428" w:rsidP="009C06D4">
            <w:pPr>
              <w:spacing w:line="440" w:lineRule="exact"/>
              <w:jc w:val="center"/>
              <w:rPr>
                <w:rFonts w:eastAsia="楷体_GB2312" w:hint="eastAsia"/>
                <w:sz w:val="30"/>
              </w:rPr>
            </w:pPr>
          </w:p>
          <w:p w:rsidR="000F3428" w:rsidRDefault="000F3428" w:rsidP="009C06D4">
            <w:pPr>
              <w:spacing w:line="440" w:lineRule="exact"/>
              <w:ind w:firstLineChars="1066" w:firstLine="3198"/>
              <w:rPr>
                <w:rFonts w:eastAsia="楷体_GB2312" w:hint="eastAsia"/>
                <w:sz w:val="30"/>
              </w:rPr>
            </w:pPr>
            <w:r>
              <w:rPr>
                <w:rFonts w:eastAsia="楷体_GB2312" w:hint="eastAsia"/>
                <w:sz w:val="30"/>
              </w:rPr>
              <w:t>批阅日期：</w:t>
            </w:r>
          </w:p>
        </w:tc>
      </w:tr>
      <w:tr w:rsidR="000F3428" w:rsidTr="009C06D4">
        <w:trPr>
          <w:cantSplit/>
          <w:trHeight w:val="675"/>
          <w:jc w:val="center"/>
        </w:trPr>
        <w:tc>
          <w:tcPr>
            <w:tcW w:w="7987" w:type="dxa"/>
            <w:vMerge/>
          </w:tcPr>
          <w:p w:rsidR="000F3428" w:rsidRDefault="000F3428" w:rsidP="009C06D4">
            <w:pPr>
              <w:spacing w:line="440" w:lineRule="exact"/>
              <w:jc w:val="center"/>
              <w:rPr>
                <w:rFonts w:eastAsia="楷体_GB2312" w:hint="eastAsia"/>
                <w:sz w:val="30"/>
              </w:rPr>
            </w:pPr>
          </w:p>
        </w:tc>
      </w:tr>
      <w:tr w:rsidR="000F3428" w:rsidTr="009C06D4">
        <w:trPr>
          <w:cantSplit/>
          <w:trHeight w:val="675"/>
          <w:jc w:val="center"/>
        </w:trPr>
        <w:tc>
          <w:tcPr>
            <w:tcW w:w="7987" w:type="dxa"/>
            <w:vMerge/>
          </w:tcPr>
          <w:p w:rsidR="000F3428" w:rsidRDefault="000F3428" w:rsidP="009C06D4">
            <w:pPr>
              <w:spacing w:line="440" w:lineRule="exact"/>
              <w:jc w:val="center"/>
              <w:rPr>
                <w:rFonts w:eastAsia="楷体_GB2312" w:hint="eastAsia"/>
                <w:sz w:val="30"/>
              </w:rPr>
            </w:pPr>
          </w:p>
        </w:tc>
      </w:tr>
      <w:tr w:rsidR="000F3428" w:rsidTr="009C06D4">
        <w:trPr>
          <w:cantSplit/>
          <w:trHeight w:val="675"/>
          <w:jc w:val="center"/>
        </w:trPr>
        <w:tc>
          <w:tcPr>
            <w:tcW w:w="7987" w:type="dxa"/>
            <w:vMerge/>
          </w:tcPr>
          <w:p w:rsidR="000F3428" w:rsidRDefault="000F3428" w:rsidP="009C06D4">
            <w:pPr>
              <w:spacing w:line="440" w:lineRule="exact"/>
              <w:jc w:val="center"/>
              <w:rPr>
                <w:rFonts w:eastAsia="楷体_GB2312" w:hint="eastAsia"/>
                <w:sz w:val="30"/>
              </w:rPr>
            </w:pPr>
          </w:p>
        </w:tc>
      </w:tr>
      <w:tr w:rsidR="000F3428" w:rsidTr="009C06D4">
        <w:trPr>
          <w:cantSplit/>
          <w:trHeight w:val="675"/>
          <w:jc w:val="center"/>
        </w:trPr>
        <w:tc>
          <w:tcPr>
            <w:tcW w:w="7987" w:type="dxa"/>
            <w:vMerge/>
          </w:tcPr>
          <w:p w:rsidR="000F3428" w:rsidRDefault="000F3428" w:rsidP="009C06D4">
            <w:pPr>
              <w:spacing w:line="440" w:lineRule="exact"/>
              <w:jc w:val="center"/>
              <w:rPr>
                <w:rFonts w:eastAsia="楷体_GB2312" w:hint="eastAsia"/>
                <w:sz w:val="30"/>
              </w:rPr>
            </w:pPr>
          </w:p>
        </w:tc>
      </w:tr>
      <w:tr w:rsidR="000F3428" w:rsidTr="009C06D4">
        <w:trPr>
          <w:cantSplit/>
          <w:trHeight w:val="675"/>
          <w:jc w:val="center"/>
        </w:trPr>
        <w:tc>
          <w:tcPr>
            <w:tcW w:w="7987" w:type="dxa"/>
            <w:vMerge/>
          </w:tcPr>
          <w:p w:rsidR="000F3428" w:rsidRDefault="000F3428" w:rsidP="009C06D4">
            <w:pPr>
              <w:spacing w:line="440" w:lineRule="exact"/>
              <w:jc w:val="center"/>
              <w:rPr>
                <w:rFonts w:eastAsia="楷体_GB2312" w:hint="eastAsia"/>
                <w:sz w:val="30"/>
              </w:rPr>
            </w:pPr>
          </w:p>
        </w:tc>
      </w:tr>
      <w:tr w:rsidR="000F3428" w:rsidTr="009C06D4">
        <w:trPr>
          <w:cantSplit/>
          <w:trHeight w:val="675"/>
          <w:jc w:val="center"/>
        </w:trPr>
        <w:tc>
          <w:tcPr>
            <w:tcW w:w="7987" w:type="dxa"/>
            <w:vMerge/>
          </w:tcPr>
          <w:p w:rsidR="000F3428" w:rsidRDefault="000F3428" w:rsidP="009C06D4">
            <w:pPr>
              <w:spacing w:line="440" w:lineRule="exact"/>
              <w:jc w:val="center"/>
              <w:rPr>
                <w:rFonts w:eastAsia="楷体_GB2312" w:hint="eastAsia"/>
                <w:sz w:val="30"/>
              </w:rPr>
            </w:pPr>
          </w:p>
        </w:tc>
      </w:tr>
      <w:tr w:rsidR="000F3428" w:rsidTr="009C06D4">
        <w:trPr>
          <w:cantSplit/>
          <w:trHeight w:val="675"/>
          <w:jc w:val="center"/>
        </w:trPr>
        <w:tc>
          <w:tcPr>
            <w:tcW w:w="7987" w:type="dxa"/>
            <w:vMerge/>
          </w:tcPr>
          <w:p w:rsidR="000F3428" w:rsidRDefault="000F3428" w:rsidP="009C06D4">
            <w:pPr>
              <w:spacing w:line="440" w:lineRule="exact"/>
              <w:jc w:val="center"/>
              <w:rPr>
                <w:rFonts w:eastAsia="楷体_GB2312" w:hint="eastAsia"/>
                <w:sz w:val="30"/>
              </w:rPr>
            </w:pPr>
          </w:p>
        </w:tc>
      </w:tr>
      <w:tr w:rsidR="000F3428" w:rsidTr="009C06D4">
        <w:trPr>
          <w:cantSplit/>
          <w:trHeight w:val="675"/>
          <w:jc w:val="center"/>
        </w:trPr>
        <w:tc>
          <w:tcPr>
            <w:tcW w:w="7987" w:type="dxa"/>
            <w:vMerge/>
          </w:tcPr>
          <w:p w:rsidR="000F3428" w:rsidRDefault="000F3428" w:rsidP="009C06D4">
            <w:pPr>
              <w:spacing w:line="440" w:lineRule="exact"/>
              <w:jc w:val="center"/>
              <w:rPr>
                <w:rFonts w:eastAsia="楷体_GB2312" w:hint="eastAsia"/>
                <w:sz w:val="30"/>
              </w:rPr>
            </w:pPr>
          </w:p>
        </w:tc>
      </w:tr>
      <w:tr w:rsidR="000F3428" w:rsidTr="009C06D4">
        <w:trPr>
          <w:cantSplit/>
          <w:trHeight w:val="675"/>
          <w:jc w:val="center"/>
        </w:trPr>
        <w:tc>
          <w:tcPr>
            <w:tcW w:w="7987" w:type="dxa"/>
            <w:vMerge/>
          </w:tcPr>
          <w:p w:rsidR="000F3428" w:rsidRDefault="000F3428" w:rsidP="009C06D4">
            <w:pPr>
              <w:spacing w:line="440" w:lineRule="exact"/>
              <w:jc w:val="center"/>
              <w:rPr>
                <w:rFonts w:eastAsia="楷体_GB2312" w:hint="eastAsia"/>
                <w:sz w:val="30"/>
              </w:rPr>
            </w:pPr>
          </w:p>
        </w:tc>
      </w:tr>
      <w:tr w:rsidR="000F3428" w:rsidTr="009C06D4">
        <w:trPr>
          <w:cantSplit/>
          <w:trHeight w:val="4731"/>
          <w:jc w:val="center"/>
        </w:trPr>
        <w:tc>
          <w:tcPr>
            <w:tcW w:w="7987" w:type="dxa"/>
            <w:vMerge/>
          </w:tcPr>
          <w:p w:rsidR="000F3428" w:rsidRDefault="000F3428" w:rsidP="009C06D4">
            <w:pPr>
              <w:spacing w:line="440" w:lineRule="exact"/>
              <w:jc w:val="center"/>
              <w:rPr>
                <w:rFonts w:eastAsia="楷体_GB2312" w:hint="eastAsia"/>
                <w:sz w:val="30"/>
              </w:rPr>
            </w:pPr>
          </w:p>
        </w:tc>
      </w:tr>
    </w:tbl>
    <w:p w:rsidR="000F3428" w:rsidRPr="000F3428" w:rsidRDefault="000F3428" w:rsidP="00991EFF">
      <w:bookmarkStart w:id="0" w:name="_GoBack"/>
      <w:bookmarkEnd w:id="0"/>
    </w:p>
    <w:sectPr w:rsidR="000F3428" w:rsidRPr="000F34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0"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549D8"/>
    <w:multiLevelType w:val="hybridMultilevel"/>
    <w:tmpl w:val="3522D16C"/>
    <w:lvl w:ilvl="0" w:tplc="CA3CD7F6">
      <w:start w:val="1"/>
      <w:numFmt w:val="japaneseCounting"/>
      <w:lvlText w:val="%1、"/>
      <w:lvlJc w:val="left"/>
      <w:pPr>
        <w:ind w:left="480" w:hanging="48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15A"/>
    <w:rsid w:val="000F3428"/>
    <w:rsid w:val="00242B89"/>
    <w:rsid w:val="0038315A"/>
    <w:rsid w:val="004C31D3"/>
    <w:rsid w:val="00523578"/>
    <w:rsid w:val="00784364"/>
    <w:rsid w:val="00796C3F"/>
    <w:rsid w:val="007C198F"/>
    <w:rsid w:val="00835514"/>
    <w:rsid w:val="00875F52"/>
    <w:rsid w:val="00950C1F"/>
    <w:rsid w:val="00991EFF"/>
    <w:rsid w:val="00C128D2"/>
    <w:rsid w:val="00C30EEB"/>
    <w:rsid w:val="00D07A74"/>
    <w:rsid w:val="00E00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15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831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315A"/>
    <w:rPr>
      <w:rFonts w:ascii="Times New Roman" w:eastAsia="宋体" w:hAnsi="Times New Roman" w:cs="Times New Roman"/>
      <w:b/>
      <w:bCs/>
      <w:kern w:val="44"/>
      <w:sz w:val="44"/>
      <w:szCs w:val="44"/>
    </w:rPr>
  </w:style>
  <w:style w:type="paragraph" w:styleId="a3">
    <w:name w:val="Title"/>
    <w:basedOn w:val="a"/>
    <w:next w:val="a"/>
    <w:link w:val="Char1"/>
    <w:qFormat/>
    <w:rsid w:val="00950C1F"/>
    <w:pPr>
      <w:spacing w:before="240" w:after="60"/>
      <w:jc w:val="center"/>
      <w:outlineLvl w:val="0"/>
    </w:pPr>
    <w:rPr>
      <w:rFonts w:ascii="等线 Light" w:hAnsi="等线 Light"/>
      <w:b/>
      <w:bCs/>
      <w:sz w:val="32"/>
      <w:szCs w:val="32"/>
    </w:rPr>
  </w:style>
  <w:style w:type="character" w:customStyle="1" w:styleId="Char">
    <w:name w:val="标题 Char"/>
    <w:basedOn w:val="a0"/>
    <w:uiPriority w:val="10"/>
    <w:rsid w:val="00950C1F"/>
    <w:rPr>
      <w:rFonts w:asciiTheme="majorHAnsi" w:eastAsia="宋体" w:hAnsiTheme="majorHAnsi" w:cstheme="majorBidi"/>
      <w:b/>
      <w:bCs/>
      <w:sz w:val="32"/>
      <w:szCs w:val="32"/>
    </w:rPr>
  </w:style>
  <w:style w:type="character" w:customStyle="1" w:styleId="Char1">
    <w:name w:val="标题 Char1"/>
    <w:link w:val="a3"/>
    <w:rsid w:val="00950C1F"/>
    <w:rPr>
      <w:rFonts w:ascii="等线 Light" w:eastAsia="宋体" w:hAnsi="等线 Light" w:cs="Times New Roman"/>
      <w:b/>
      <w:bCs/>
      <w:sz w:val="32"/>
      <w:szCs w:val="32"/>
    </w:rPr>
  </w:style>
  <w:style w:type="paragraph" w:styleId="a4">
    <w:name w:val="Subtitle"/>
    <w:basedOn w:val="a"/>
    <w:next w:val="a"/>
    <w:link w:val="Char0"/>
    <w:qFormat/>
    <w:rsid w:val="00950C1F"/>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uiPriority w:val="11"/>
    <w:rsid w:val="00950C1F"/>
    <w:rPr>
      <w:rFonts w:asciiTheme="majorHAnsi" w:eastAsia="宋体" w:hAnsiTheme="majorHAnsi" w:cstheme="majorBidi"/>
      <w:b/>
      <w:bCs/>
      <w:kern w:val="28"/>
      <w:sz w:val="32"/>
      <w:szCs w:val="32"/>
    </w:rPr>
  </w:style>
  <w:style w:type="paragraph" w:styleId="a5">
    <w:name w:val="No Spacing"/>
    <w:uiPriority w:val="1"/>
    <w:qFormat/>
    <w:rsid w:val="00950C1F"/>
    <w:pPr>
      <w:widowControl w:val="0"/>
      <w:ind w:firstLineChars="200" w:firstLine="200"/>
      <w:jc w:val="both"/>
    </w:pPr>
    <w:rPr>
      <w:rFonts w:ascii="Calibri" w:eastAsia="宋体" w:hAnsi="Calibri" w:cs="Times New Roman"/>
      <w:sz w:val="24"/>
      <w:szCs w:val="24"/>
    </w:rPr>
  </w:style>
  <w:style w:type="character" w:customStyle="1" w:styleId="a6">
    <w:name w:val="副标题 字符"/>
    <w:rsid w:val="004C31D3"/>
    <w:rPr>
      <w:rFonts w:ascii="等线 Light" w:hAnsi="等线 Light" w:cs="Times New Roman"/>
      <w:b/>
      <w:bCs/>
      <w:kern w:val="28"/>
      <w:sz w:val="32"/>
      <w:szCs w:val="32"/>
    </w:rPr>
  </w:style>
  <w:style w:type="paragraph" w:styleId="a7">
    <w:name w:val="Balloon Text"/>
    <w:basedOn w:val="a"/>
    <w:link w:val="Char2"/>
    <w:uiPriority w:val="99"/>
    <w:semiHidden/>
    <w:unhideWhenUsed/>
    <w:rsid w:val="00796C3F"/>
    <w:rPr>
      <w:sz w:val="18"/>
      <w:szCs w:val="18"/>
    </w:rPr>
  </w:style>
  <w:style w:type="character" w:customStyle="1" w:styleId="Char2">
    <w:name w:val="批注框文本 Char"/>
    <w:basedOn w:val="a0"/>
    <w:link w:val="a7"/>
    <w:uiPriority w:val="99"/>
    <w:semiHidden/>
    <w:rsid w:val="00796C3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15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831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315A"/>
    <w:rPr>
      <w:rFonts w:ascii="Times New Roman" w:eastAsia="宋体" w:hAnsi="Times New Roman" w:cs="Times New Roman"/>
      <w:b/>
      <w:bCs/>
      <w:kern w:val="44"/>
      <w:sz w:val="44"/>
      <w:szCs w:val="44"/>
    </w:rPr>
  </w:style>
  <w:style w:type="paragraph" w:styleId="a3">
    <w:name w:val="Title"/>
    <w:basedOn w:val="a"/>
    <w:next w:val="a"/>
    <w:link w:val="Char1"/>
    <w:qFormat/>
    <w:rsid w:val="00950C1F"/>
    <w:pPr>
      <w:spacing w:before="240" w:after="60"/>
      <w:jc w:val="center"/>
      <w:outlineLvl w:val="0"/>
    </w:pPr>
    <w:rPr>
      <w:rFonts w:ascii="等线 Light" w:hAnsi="等线 Light"/>
      <w:b/>
      <w:bCs/>
      <w:sz w:val="32"/>
      <w:szCs w:val="32"/>
    </w:rPr>
  </w:style>
  <w:style w:type="character" w:customStyle="1" w:styleId="Char">
    <w:name w:val="标题 Char"/>
    <w:basedOn w:val="a0"/>
    <w:uiPriority w:val="10"/>
    <w:rsid w:val="00950C1F"/>
    <w:rPr>
      <w:rFonts w:asciiTheme="majorHAnsi" w:eastAsia="宋体" w:hAnsiTheme="majorHAnsi" w:cstheme="majorBidi"/>
      <w:b/>
      <w:bCs/>
      <w:sz w:val="32"/>
      <w:szCs w:val="32"/>
    </w:rPr>
  </w:style>
  <w:style w:type="character" w:customStyle="1" w:styleId="Char1">
    <w:name w:val="标题 Char1"/>
    <w:link w:val="a3"/>
    <w:rsid w:val="00950C1F"/>
    <w:rPr>
      <w:rFonts w:ascii="等线 Light" w:eastAsia="宋体" w:hAnsi="等线 Light" w:cs="Times New Roman"/>
      <w:b/>
      <w:bCs/>
      <w:sz w:val="32"/>
      <w:szCs w:val="32"/>
    </w:rPr>
  </w:style>
  <w:style w:type="paragraph" w:styleId="a4">
    <w:name w:val="Subtitle"/>
    <w:basedOn w:val="a"/>
    <w:next w:val="a"/>
    <w:link w:val="Char0"/>
    <w:qFormat/>
    <w:rsid w:val="00950C1F"/>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uiPriority w:val="11"/>
    <w:rsid w:val="00950C1F"/>
    <w:rPr>
      <w:rFonts w:asciiTheme="majorHAnsi" w:eastAsia="宋体" w:hAnsiTheme="majorHAnsi" w:cstheme="majorBidi"/>
      <w:b/>
      <w:bCs/>
      <w:kern w:val="28"/>
      <w:sz w:val="32"/>
      <w:szCs w:val="32"/>
    </w:rPr>
  </w:style>
  <w:style w:type="paragraph" w:styleId="a5">
    <w:name w:val="No Spacing"/>
    <w:uiPriority w:val="1"/>
    <w:qFormat/>
    <w:rsid w:val="00950C1F"/>
    <w:pPr>
      <w:widowControl w:val="0"/>
      <w:ind w:firstLineChars="200" w:firstLine="200"/>
      <w:jc w:val="both"/>
    </w:pPr>
    <w:rPr>
      <w:rFonts w:ascii="Calibri" w:eastAsia="宋体" w:hAnsi="Calibri" w:cs="Times New Roman"/>
      <w:sz w:val="24"/>
      <w:szCs w:val="24"/>
    </w:rPr>
  </w:style>
  <w:style w:type="character" w:customStyle="1" w:styleId="a6">
    <w:name w:val="副标题 字符"/>
    <w:rsid w:val="004C31D3"/>
    <w:rPr>
      <w:rFonts w:ascii="等线 Light" w:hAnsi="等线 Light" w:cs="Times New Roman"/>
      <w:b/>
      <w:bCs/>
      <w:kern w:val="28"/>
      <w:sz w:val="32"/>
      <w:szCs w:val="32"/>
    </w:rPr>
  </w:style>
  <w:style w:type="paragraph" w:styleId="a7">
    <w:name w:val="Balloon Text"/>
    <w:basedOn w:val="a"/>
    <w:link w:val="Char2"/>
    <w:uiPriority w:val="99"/>
    <w:semiHidden/>
    <w:unhideWhenUsed/>
    <w:rsid w:val="00796C3F"/>
    <w:rPr>
      <w:sz w:val="18"/>
      <w:szCs w:val="18"/>
    </w:rPr>
  </w:style>
  <w:style w:type="character" w:customStyle="1" w:styleId="Char2">
    <w:name w:val="批注框文本 Char"/>
    <w:basedOn w:val="a0"/>
    <w:link w:val="a7"/>
    <w:uiPriority w:val="99"/>
    <w:semiHidden/>
    <w:rsid w:val="00796C3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陈万林</dc:creator>
  <cp:lastModifiedBy>陈万林</cp:lastModifiedBy>
  <cp:revision>3</cp:revision>
  <dcterms:created xsi:type="dcterms:W3CDTF">2022-10-08T14:44:00Z</dcterms:created>
  <dcterms:modified xsi:type="dcterms:W3CDTF">2022-10-10T11:48:00Z</dcterms:modified>
</cp:coreProperties>
</file>