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6759FA83"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1,2</w:t>
      </w:r>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Northwest Fisheries Science Center, National Marine Fisheries Service, 2725 Montlake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18E3958A" w:rsidR="00C95C69" w:rsidRDefault="003032DE" w:rsidP="00C95C69">
      <w:pPr>
        <w:ind w:firstLine="0"/>
      </w:pPr>
      <w:r>
        <w:t xml:space="preserve">The impacted ability to collect fishery data can be especially problematic when there are limited to no fishery independent data available.  </w:t>
      </w:r>
      <w:r w:rsidR="009512C1">
        <w:t xml:space="preserve">Select rockfish stocks off the U.S. west coast are below target biomass and </w:t>
      </w:r>
      <w:r>
        <w:t>are managed under</w:t>
      </w:r>
      <w:r w:rsidR="009512C1">
        <w:t xml:space="preserve"> rebuilding plans that limit the allowable harvest</w:t>
      </w:r>
      <w:r>
        <w:t xml:space="preserve">, reducing the opportunity to collect fishery data, where </w:t>
      </w:r>
      <w:r w:rsidR="00754C3E">
        <w:t xml:space="preserve">the </w:t>
      </w:r>
      <w:r>
        <w:t xml:space="preserve">fishery </w:t>
      </w:r>
      <w:r w:rsidR="00754C3E">
        <w:t>is</w:t>
      </w:r>
      <w:r>
        <w:t xml:space="preserve"> the primary source of data for assessment</w:t>
      </w:r>
      <w:r w:rsidR="009512C1">
        <w:t>.</w:t>
      </w:r>
      <w:r>
        <w:t xml:space="preserve"> </w:t>
      </w:r>
      <w:r w:rsidR="00070D08">
        <w:t xml:space="preserve">A simulation was performed with two alternative </w:t>
      </w:r>
      <w:r w:rsidR="00264368">
        <w:t xml:space="preserve">operating models that applied time-invariant or time-varying parameters </w:t>
      </w:r>
      <w:r w:rsidR="00070D08">
        <w:t>to evaluate the impact of reduced data to estimate spawning biomass and biological parameters during rebuilding.  Decreased data during rebuilding resulted in increased variation in estimates of spawning biomass and relative spawning biomass</w:t>
      </w:r>
      <w:r w:rsidR="00754C3E">
        <w:t>, reduced average catch, and increased variation in catch during rebuilding compared to the simulations where data collection was maintained during rebuilding</w:t>
      </w:r>
      <w:r w:rsidR="00070D08">
        <w:t xml:space="preserve">.  </w:t>
      </w:r>
      <w:r w:rsidR="00264368">
        <w:t>T</w:t>
      </w:r>
      <w:r w:rsidR="00754C3E">
        <w:t>he inclusion of t</w:t>
      </w:r>
      <w:r w:rsidR="00264368">
        <w:t xml:space="preserve">ime-varying parameters that were not accounted for within the estimation method resulted in </w:t>
      </w:r>
      <w:r w:rsidR="00592025">
        <w:t>an increased variation spawning biomass and relative spawning biomass</w:t>
      </w:r>
      <w:r w:rsidR="00264368">
        <w:t xml:space="preserve"> estimates</w:t>
      </w:r>
      <w:r w:rsidR="00754C3E">
        <w:t>, with the highest increase in variance among estimates 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selectivity resulted in consistentl</w:t>
      </w:r>
      <w:bookmarkStart w:id="0" w:name="_GoBack"/>
      <w:bookmarkEnd w:id="0"/>
      <w:r w:rsidR="00754C3E">
        <w:t xml:space="preserve">y positively biased estimates of </w:t>
      </w:r>
      <w:r w:rsidR="00823F20">
        <w:t xml:space="preserve">size at maximum </w:t>
      </w:r>
      <w:r w:rsidR="00754C3E">
        <w:t xml:space="preserve">selectivity </w:t>
      </w:r>
      <w:r w:rsidR="00823F20">
        <w:t xml:space="preserve">by the </w:t>
      </w:r>
      <w:r w:rsidR="00754C3E">
        <w:t xml:space="preserve">estimation method. </w:t>
      </w:r>
      <w:r w:rsidR="00264368">
        <w:t xml:space="preserve">  </w:t>
      </w:r>
    </w:p>
    <w:p w14:paraId="7989BA78" w14:textId="77777777" w:rsidR="009512C1" w:rsidRDefault="009512C1"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4D7C19ED"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1C64C116"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w:t>
      </w:r>
      <w:r w:rsidR="00C051C6">
        <w:t>monitoring</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20FED4A"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yelloweye rockfish </w:t>
      </w:r>
      <w:r w:rsidR="00CE5E75">
        <w:t xml:space="preserve">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w:t>
      </w:r>
      <w:r w:rsidR="008A5D1A" w:rsidRPr="000C3DB9">
        <w:rPr>
          <w:i/>
        </w:rPr>
        <w:t>et al</w:t>
      </w:r>
      <w:r w:rsidR="008A5D1A">
        <w:t xml:space="preserve">., 2009).  </w:t>
      </w:r>
    </w:p>
    <w:p w14:paraId="5525B2E7" w14:textId="7D7768E5" w:rsidR="00C95C69" w:rsidRPr="00C95C69" w:rsidRDefault="00CE5E75" w:rsidP="00C95C69">
      <w:r>
        <w:t>Many species of rockf</w:t>
      </w:r>
      <w:r w:rsidR="00C051C6">
        <w:t>ish are not sampled well by the main</w:t>
      </w:r>
      <w:r>
        <w:t xml:space="preserve"> fishery-independent survey o</w:t>
      </w:r>
      <w:r w:rsidR="00224C59">
        <w:t>f</w:t>
      </w:r>
      <w:r>
        <w:t>f the U.S. west coast</w:t>
      </w:r>
      <w:r w:rsidR="00C051C6">
        <w:t>,</w:t>
      </w:r>
      <w:r>
        <w:t xml:space="preserve"> either due to the survey’s inability 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r w:rsidR="008A5D1A">
        <w:t xml:space="preserve">Yelloweye rockfish </w:t>
      </w:r>
      <w:r>
        <w:t>fall into the category of poorly sampled rockfish 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w:t>
      </w:r>
      <w:r w:rsidR="008A5D1A">
        <w:lastRenderedPageBreak/>
        <w:t xml:space="preserve">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05E2BDB7" w:rsidR="00C95C69" w:rsidRDefault="00C02BCC" w:rsidP="00C95C69">
      <w:r>
        <w:t xml:space="preserve">There have been numerous simulation studies evaluating the impact of data </w:t>
      </w:r>
      <w:r w:rsidR="0020329A">
        <w:t xml:space="preserve">quality and quantity </w:t>
      </w:r>
      <w:r>
        <w:t>on the performance of stock assessment methods (e.g. Hilborn</w:t>
      </w:r>
      <w:r w:rsidR="000361A0">
        <w:t>, 1979;</w:t>
      </w:r>
      <w:r>
        <w:t xml:space="preserve"> Chen </w:t>
      </w:r>
      <w:r w:rsidRPr="000361A0">
        <w:rPr>
          <w:i/>
        </w:rPr>
        <w:t>et al.</w:t>
      </w:r>
      <w:r w:rsidR="000361A0">
        <w:t>, 2003;</w:t>
      </w:r>
      <w:r>
        <w:t xml:space="preserve"> Yin and Sampson</w:t>
      </w:r>
      <w:r w:rsidR="000361A0">
        <w:t>, 2004;</w:t>
      </w:r>
      <w:r>
        <w:t xml:space="preserve"> Magnusson and Hilborn</w:t>
      </w:r>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to detect when an overfished stock has recovered to management target stock size (</w:t>
      </w:r>
      <w:r w:rsidR="00BC5743">
        <w:t>i.e. it is</w:t>
      </w:r>
      <w:r w:rsidR="00C95C69">
        <w:t xml:space="preserve"> rebuilt), </w:t>
      </w:r>
      <w:r w:rsidR="00F1544A">
        <w:t xml:space="preserve">2) are the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F42611">
      <w:pPr>
        <w:pStyle w:val="Heading1"/>
      </w:pPr>
      <w:r w:rsidRPr="00F42611">
        <w:t>Material and Methods</w:t>
      </w:r>
    </w:p>
    <w:p w14:paraId="0A9DF2FF" w14:textId="1E6889D9" w:rsidR="00BD483A" w:rsidRPr="00BD483A" w:rsidRDefault="00F42611" w:rsidP="00906C93">
      <w:pPr>
        <w:pStyle w:val="Heading2"/>
      </w:pPr>
      <w:r>
        <w:t>General approach</w:t>
      </w:r>
    </w:p>
    <w:p w14:paraId="69EFD132" w14:textId="583CBED0" w:rsidR="003B1204" w:rsidRDefault="006F656A" w:rsidP="00F42611">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Yelloweye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4AFC047E" w14:textId="7685044A" w:rsidR="005D7BD0" w:rsidRDefault="003B1204" w:rsidP="003B1204">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 xml:space="preserve">time and a fixed fishery selectivity curve during the historical,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Subsequent to the stock being estimated overfished, the fishery selectivity </w:t>
      </w:r>
      <w:r>
        <w:t xml:space="preserve">shifted </w:t>
      </w:r>
      <w:r w:rsidR="005D7BD0">
        <w:t xml:space="preserve">to </w:t>
      </w:r>
      <w:r w:rsidR="006F656A">
        <w:t xml:space="preserve">a </w:t>
      </w:r>
      <w:r w:rsidR="005D7BD0">
        <w:t>dome-</w:t>
      </w:r>
      <w:r w:rsidR="005B315D">
        <w:t xml:space="preserve">shaped selectivity </w:t>
      </w:r>
      <w:r w:rsidR="006F656A">
        <w:t xml:space="preserve">curve </w:t>
      </w:r>
      <w:r w:rsidR="005D7BD0">
        <w:t>while</w:t>
      </w:r>
      <w:r>
        <w:t xml:space="preserve"> the stock </w:t>
      </w:r>
      <w:r w:rsidR="005D7BD0">
        <w:lastRenderedPageBreak/>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w:t>
      </w:r>
      <w:r w:rsidR="00396A0F">
        <w:t xml:space="preserve"> (Fig. 1b)</w:t>
      </w:r>
      <w:r>
        <w:t xml:space="preserve">.  </w:t>
      </w:r>
      <w:r w:rsidR="005D7BD0">
        <w:t>The fishery selectivity returned to asymptotic after the stock was estimated to be rebuilt</w:t>
      </w:r>
      <w:r w:rsidR="006F656A">
        <w:t xml:space="preserve"> (Fig. 1a)</w:t>
      </w:r>
      <w:r w:rsidR="005D7BD0">
        <w:t>.</w:t>
      </w:r>
    </w:p>
    <w:p w14:paraId="6AA7D5DA" w14:textId="75A8E7DA" w:rsidR="003B1204" w:rsidRDefault="003B1204" w:rsidP="003B1204">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fishery selectivity ascending limb </w:t>
      </w:r>
      <w:r w:rsidR="007D4593">
        <w:t xml:space="preserve">reached </w:t>
      </w:r>
      <w:r w:rsidR="005B315D">
        <w:t xml:space="preserve">maximum </w:t>
      </w:r>
      <w:r w:rsidR="007D4593">
        <w:t>selectivity (term</w:t>
      </w:r>
      <w:r w:rsidR="006F656A">
        <w:t>ed</w:t>
      </w:r>
      <w:r w:rsidR="007D4593">
        <w:t xml:space="preserve"> size at maximum selectivity</w:t>
      </w:r>
      <w:r w:rsidR="006F656A">
        <w:t>, Fig. 1c</w:t>
      </w:r>
      <w:r w:rsidR="007D4593">
        <w:t>)</w:t>
      </w:r>
      <w:r w:rsidR="009E7446">
        <w:t>, and 2) the</w:t>
      </w:r>
      <w:r w:rsidR="007D4593">
        <w:t xml:space="preserve"> slope of the descending limb of the fishery selectivity curve resulting in dome-shaped selectivity (termed </w:t>
      </w:r>
      <w:r w:rsidR="009E7446">
        <w:t>width at maximum selectivity</w:t>
      </w:r>
      <w:r w:rsidR="00FA2493">
        <w:t>, Fig. 1d</w:t>
      </w:r>
      <w:r w:rsidR="007D4593">
        <w:t>)</w:t>
      </w:r>
      <w:r w:rsidR="009E7446">
        <w:t xml:space="preserve"> </w:t>
      </w:r>
      <w:r w:rsidR="00F66E4E">
        <w:t xml:space="preserve">during the years the </w:t>
      </w:r>
      <w:r w:rsidR="009E7446">
        <w:t xml:space="preserve">stock was overfished.  </w:t>
      </w:r>
      <w:r w:rsidR="00F66E4E">
        <w:t>A</w:t>
      </w:r>
      <w:r w:rsidR="00E05B18">
        <w:t xml:space="preserve"> standard error of 0.50 was applied annually about the size at maximum selectivity</w:t>
      </w:r>
      <w:r w:rsidR="00F66E4E">
        <w:t xml:space="preserve"> for all years</w:t>
      </w:r>
      <w:r w:rsidR="005B315D">
        <w:t xml:space="preserve"> </w:t>
      </w:r>
      <w:r w:rsidR="00E05B18">
        <w:t>and a standard error of 0.20 was applied for the width at maximum selectivity</w:t>
      </w:r>
      <w:r w:rsidR="007D4593">
        <w:t xml:space="preserve"> during the years the stock was estimated to be overfished</w:t>
      </w:r>
      <w:r w:rsidR="00E05B18">
        <w:t>.</w:t>
      </w:r>
    </w:p>
    <w:p w14:paraId="6464E725" w14:textId="5E4B85EE" w:rsidR="00F42611" w:rsidRDefault="00F42611" w:rsidP="003B1204">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corresponding catch level.  The catches were then </w:t>
      </w:r>
      <w:r w:rsidR="00C437A1">
        <w:t xml:space="preserve">removed without error from </w:t>
      </w:r>
      <w:r>
        <w:t xml:space="preserve">the simulated stock.  The data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of the target biomass)</w:t>
      </w:r>
      <w:r w:rsidR="00E46678">
        <w:t xml:space="preserve"> to occur</w:t>
      </w:r>
      <w:r>
        <w:t>.</w:t>
      </w:r>
    </w:p>
    <w:p w14:paraId="0E046244" w14:textId="77777777" w:rsidR="00F42611" w:rsidRDefault="00F42611" w:rsidP="00F42611">
      <w:pPr>
        <w:pStyle w:val="Heading2"/>
      </w:pPr>
      <w:r>
        <w:t>The operating model</w:t>
      </w:r>
    </w:p>
    <w:p w14:paraId="593A8CCA" w14:textId="1657F605" w:rsidR="00F42611" w:rsidRDefault="00F42611" w:rsidP="0008015D">
      <w:pPr>
        <w:ind w:firstLine="0"/>
      </w:pPr>
      <w:r>
        <w:t>The numbers-at-age at the start of the year are computed using the equation:</w:t>
      </w:r>
    </w:p>
    <w:p w14:paraId="3638032A" w14:textId="33907895" w:rsidR="00F42611" w:rsidRDefault="00FA2493"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79.4pt;height:66.1pt" o:ole="">
            <v:imagedata r:id="rId7" o:title=""/>
          </v:shape>
          <o:OLEObject Type="Embed" ProgID="Equation.DSMT4" ShapeID="_x0000_i1060" DrawAspect="Content" ObjectID="_1531215406" r:id="rId8"/>
        </w:object>
      </w:r>
      <w:r w:rsidR="00F42611">
        <w:tab/>
      </w:r>
      <w:r w:rsidR="00F42611">
        <w:tab/>
      </w:r>
      <w:r w:rsidR="00F42611">
        <w:tab/>
        <w:t>(1)</w:t>
      </w:r>
    </w:p>
    <w:p w14:paraId="57EAD066" w14:textId="4FCEB8DB" w:rsidR="003B1204" w:rsidRDefault="00F42611" w:rsidP="003B1204">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3B1204">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FA2493">
      <w:pPr>
        <w:pStyle w:val="Equations"/>
      </w:pPr>
      <w:r w:rsidRPr="0088414C">
        <w:object w:dxaOrig="2040" w:dyaOrig="420" w14:anchorId="00B9DC9C">
          <v:shape id="_x0000_i1030" type="#_x0000_t75" style="width:102.1pt;height:20.95pt" o:ole="">
            <v:imagedata r:id="rId9" o:title=""/>
          </v:shape>
          <o:OLEObject Type="Embed" ProgID="Equation.DSMT4" ShapeID="_x0000_i1030" DrawAspect="Content" ObjectID="_1531215407" r:id="rId10"/>
        </w:object>
      </w:r>
      <w:r w:rsidR="006B163B">
        <w:t xml:space="preserve"> </w:t>
      </w:r>
      <w:r w:rsidR="006B163B">
        <w:tab/>
      </w:r>
      <w:r w:rsidR="006B163B">
        <w:tab/>
      </w:r>
      <w:r>
        <w:tab/>
      </w:r>
      <w:r>
        <w:tab/>
      </w:r>
      <w:r>
        <w:tab/>
        <w:t>(4)</w:t>
      </w:r>
    </w:p>
    <w:p w14:paraId="4C135019" w14:textId="37157E70" w:rsidR="0088414C" w:rsidRPr="003760D3" w:rsidRDefault="0088414C" w:rsidP="0088414C">
      <w:pPr>
        <w:ind w:firstLine="0"/>
      </w:pPr>
      <w:r>
        <w:rPr>
          <w:rFonts w:eastAsiaTheme="minorEastAsia"/>
        </w:rPr>
        <w:lastRenderedPageBreak/>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8.8pt;height:18.25pt" o:ole="">
            <v:imagedata r:id="rId11" o:title=""/>
          </v:shape>
          <o:OLEObject Type="Embed" ProgID="Equation.DSMT4" ShapeID="_x0000_i1031" DrawAspect="Content" ObjectID="_1531215408" r:id="rId12"/>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variations in natural mortality</w:t>
      </w:r>
      <w:r>
        <w:t xml:space="preserve">, and </w:t>
      </w:r>
      <w:r w:rsidRPr="004A0709">
        <w:rPr>
          <w:rFonts w:cs="Times New Roman"/>
          <w:position w:val="-12"/>
        </w:rPr>
        <w:object w:dxaOrig="360" w:dyaOrig="380" w14:anchorId="3FC7603F">
          <v:shape id="_x0000_i1032" type="#_x0000_t75" style="width:18.25pt;height:18.8pt" o:ole="">
            <v:imagedata r:id="rId13" o:title=""/>
          </v:shape>
          <o:OLEObject Type="Embed" ProgID="Equation.DSMT4" ShapeID="_x0000_i1032" DrawAspect="Content" ObjectID="_1531215409" r:id="rId14"/>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3760D3">
        <w:t>:</w:t>
      </w:r>
    </w:p>
    <w:p w14:paraId="1BF4B536" w14:textId="6F92B3FB" w:rsidR="0088414C" w:rsidRDefault="00394EB8" w:rsidP="00FA2493">
      <w:pPr>
        <w:pStyle w:val="Equations"/>
      </w:pPr>
      <w:r w:rsidRPr="0088414C">
        <w:object w:dxaOrig="3720" w:dyaOrig="460" w14:anchorId="5EC41B97">
          <v:shape id="_x0000_i1033" type="#_x0000_t75" style="width:186.45pt;height:22.55pt" o:ole="">
            <v:imagedata r:id="rId15" o:title=""/>
          </v:shape>
          <o:OLEObject Type="Embed" ProgID="Equation.DSMT4" ShapeID="_x0000_i1033" DrawAspect="Content" ObjectID="_1531215410" r:id="rId16"/>
        </w:object>
      </w:r>
      <w:r w:rsidR="006B163B">
        <w:t xml:space="preserve"> </w:t>
      </w:r>
      <w:r w:rsidR="0088414C">
        <w:tab/>
      </w:r>
      <w:r w:rsidR="0088414C">
        <w:tab/>
      </w:r>
      <w:r w:rsidR="0088414C">
        <w:tab/>
      </w:r>
      <w:r w:rsidR="0088414C">
        <w:tab/>
        <w:t>(5)</w:t>
      </w:r>
    </w:p>
    <w:p w14:paraId="64BF4892" w14:textId="3273195D" w:rsidR="0088414C" w:rsidRDefault="0088414C" w:rsidP="0017646F">
      <w:pPr>
        <w:ind w:firstLine="0"/>
      </w:pPr>
      <w:r>
        <w:t xml:space="preserve">where </w:t>
      </w:r>
      <w:r w:rsidR="00394EB8" w:rsidRPr="00394EB8">
        <w:rPr>
          <w:rFonts w:cs="Times New Roman"/>
          <w:position w:val="-10"/>
        </w:rPr>
        <w:object w:dxaOrig="240" w:dyaOrig="260" w14:anchorId="24634D5E">
          <v:shape id="_x0000_i1034" type="#_x0000_t75" style="width:12.35pt;height:12.9pt" o:ole="">
            <v:imagedata r:id="rId17" o:title=""/>
          </v:shape>
          <o:OLEObject Type="Embed" ProgID="Equation.DSMT4" ShapeID="_x0000_i1034" DrawAspect="Content" ObjectID="_1531215411" r:id="rId18"/>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5" type="#_x0000_t75" style="width:11.3pt;height:18.25pt" o:ole="">
            <v:imagedata r:id="rId19" o:title=""/>
          </v:shape>
          <o:OLEObject Type="Embed" ProgID="Equation.DSMT4" ShapeID="_x0000_i1035" DrawAspect="Content" ObjectID="_1531215412" r:id="rId20"/>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6" type="#_x0000_t75" style="width:38.15pt;height:18.8pt" o:ole="">
            <v:imagedata r:id="rId21" o:title=""/>
          </v:shape>
          <o:OLEObject Type="Embed" ProgID="Equation.DSMT4" ShapeID="_x0000_i1036" DrawAspect="Content" ObjectID="_1531215413" r:id="rId22"/>
        </w:object>
      </w:r>
      <w:r w:rsidR="003B1204">
        <w:t xml:space="preserve"> and </w:t>
      </w:r>
      <w:r w:rsidR="002B169B">
        <w:t xml:space="preserve">hence </w:t>
      </w:r>
      <w:r w:rsidR="003B1204" w:rsidRPr="003B1204">
        <w:rPr>
          <w:position w:val="-12"/>
        </w:rPr>
        <w:object w:dxaOrig="740" w:dyaOrig="380" w14:anchorId="2E001EEC">
          <v:shape id="_x0000_i1037" type="#_x0000_t75" style="width:36.55pt;height:18.8pt" o:ole="">
            <v:imagedata r:id="rId23" o:title=""/>
          </v:shape>
          <o:OLEObject Type="Embed" ProgID="Equation.DSMT4" ShapeID="_x0000_i1037" DrawAspect="Content" ObjectID="_1531215414" r:id="rId24"/>
        </w:object>
      </w:r>
      <w:r w:rsidR="003B1204">
        <w:t xml:space="preserve">. </w:t>
      </w:r>
    </w:p>
    <w:p w14:paraId="1DDE3DAC" w14:textId="1943BEBE" w:rsidR="00F42611" w:rsidRDefault="00F42611" w:rsidP="0017646F">
      <w:r>
        <w:t>The number of age-0 fish is related to spawning biomass according to the Beverton-Holt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9pt;height:36pt" o:ole="">
            <v:imagedata r:id="rId25" o:title=""/>
          </v:shape>
          <o:OLEObject Type="Embed" ProgID="Equation.DSMT4" ShapeID="_x0000_i1038" DrawAspect="Content" ObjectID="_1531215415" r:id="rId26"/>
        </w:object>
      </w:r>
      <w:r w:rsidR="00F42611">
        <w:t xml:space="preserve"> </w:t>
      </w:r>
      <w:r w:rsidR="00F42611">
        <w:tab/>
      </w:r>
      <w:r w:rsidR="00F42611">
        <w:tab/>
      </w:r>
      <w:r w:rsidR="00F42611">
        <w:tab/>
        <w:t>(2)</w:t>
      </w:r>
    </w:p>
    <w:p w14:paraId="3B1DE135" w14:textId="2DC2B479" w:rsidR="00F42611" w:rsidRDefault="00F42611" w:rsidP="00F4261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40" type="#_x0000_t75" style="width:18.8pt;height:18.8pt" o:ole="">
            <v:imagedata r:id="rId27" o:title=""/>
          </v:shape>
          <o:OLEObject Type="Embed" ProgID="Equation.DSMT4" ShapeID="_x0000_i1040" DrawAspect="Content" ObjectID="_1531215416" r:id="rId28"/>
        </w:object>
      </w:r>
      <w:r>
        <w:t xml:space="preserve"> is the standard deviation of recruitment in log space, and </w:t>
      </w:r>
      <w:r>
        <w:rPr>
          <w:i/>
        </w:rPr>
        <w:t xml:space="preserve">h </w:t>
      </w:r>
      <w:r w:rsidR="00FF0E5A">
        <w:t>is steepness</w:t>
      </w:r>
      <w:r>
        <w:t>.</w:t>
      </w:r>
    </w:p>
    <w:p w14:paraId="0455845A" w14:textId="4A2FB3EF" w:rsidR="00F42611" w:rsidRDefault="00F42611" w:rsidP="00F42611">
      <w:r>
        <w:t xml:space="preserve">A non-equilibrium starting condition was created by applying equations (1) and (2) for the number of years equal to the maximum age prior to the start of fishing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F42611">
      <w:pPr>
        <w:pStyle w:val="Equations"/>
      </w:pPr>
      <w:r w:rsidRPr="00DD0A28">
        <w:rPr>
          <w:position w:val="-32"/>
        </w:rPr>
        <w:object w:dxaOrig="3540" w:dyaOrig="720" w14:anchorId="3735E641">
          <v:shape id="_x0000_i1058" type="#_x0000_t75" style="width:177.3pt;height:36pt" o:ole="">
            <v:imagedata r:id="rId29" o:title=""/>
          </v:shape>
          <o:OLEObject Type="Embed" ProgID="Equation.DSMT4" ShapeID="_x0000_i1058" DrawAspect="Content" ObjectID="_1531215417" r:id="rId30"/>
        </w:object>
      </w:r>
      <w:r w:rsidR="00FF0E5A">
        <w:t xml:space="preserve"> .</w:t>
      </w:r>
      <w:r w:rsidR="00FF0E5A">
        <w:tab/>
      </w:r>
      <w:r w:rsidR="00F42611">
        <w:tab/>
      </w:r>
      <w:r w:rsidR="00F42611">
        <w:tab/>
      </w:r>
      <w:r w:rsidR="00F42611">
        <w:tab/>
      </w:r>
      <w:r w:rsidR="00F42611">
        <w:tab/>
        <w:t>(3)</w:t>
      </w:r>
    </w:p>
    <w:p w14:paraId="7243214C" w14:textId="361131CE" w:rsidR="00CB3FD1" w:rsidRDefault="00CB3FD1" w:rsidP="00CB3FD1">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CB3FD1">
      <w:pPr>
        <w:pStyle w:val="Equations"/>
      </w:pPr>
      <w:r w:rsidRPr="00E06B66">
        <w:rPr>
          <w:position w:val="-16"/>
        </w:rPr>
        <w:object w:dxaOrig="3280" w:dyaOrig="480" w14:anchorId="00586CD9">
          <v:shape id="_x0000_i1042" type="#_x0000_t75" style="width:164.95pt;height:25.8pt" o:ole="">
            <v:imagedata r:id="rId31" o:title=""/>
          </v:shape>
          <o:OLEObject Type="Embed" ProgID="Equation.DSMT4" ShapeID="_x0000_i1042" DrawAspect="Content" ObjectID="_1531215418" r:id="rId32"/>
        </w:object>
      </w:r>
      <w:r w:rsidR="00CB3FD1" w:rsidRPr="001644FC">
        <w:t xml:space="preserve"> </w:t>
      </w:r>
      <w:r w:rsidR="00CB3FD1">
        <w:tab/>
      </w:r>
      <w:r w:rsidR="00CB3FD1">
        <w:tab/>
      </w:r>
      <w:r w:rsidR="00CB3FD1">
        <w:tab/>
      </w:r>
      <w:r w:rsidR="00CB3FD1">
        <w:tab/>
        <w:t xml:space="preserve">  </w:t>
      </w:r>
      <w:r w:rsidR="00CB3FD1">
        <w:tab/>
      </w:r>
    </w:p>
    <w:p w14:paraId="27D44F63" w14:textId="3F44C470" w:rsidR="00A70C64" w:rsidRPr="0013671C" w:rsidRDefault="00CB3FD1" w:rsidP="00A70C64">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43" type="#_x0000_t75" style="width:15.6pt;height:18.8pt" o:ole="">
            <v:imagedata r:id="rId33" o:title=""/>
          </v:shape>
          <o:OLEObject Type="Embed" ProgID="Equation.DSMT4" ShapeID="_x0000_i1043" DrawAspect="Content" ObjectID="_1531215419" r:id="rId3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44" type="#_x0000_t75" style="width:13.45pt;height:18.8pt" o:ole="">
            <v:imagedata r:id="rId35" o:title=""/>
          </v:shape>
          <o:OLEObject Type="Embed" ProgID="Equation.DSMT4" ShapeID="_x0000_i1044" DrawAspect="Content" ObjectID="_1531215420" r:id="rId36"/>
        </w:object>
      </w:r>
      <w:r w:rsidR="00647B65">
        <w:t xml:space="preserve"> is the</w:t>
      </w:r>
      <w:r w:rsidR="00FF0E5A">
        <w:t xml:space="preserve"> expected biomass</w:t>
      </w:r>
      <w:r w:rsidR="00A70C64" w:rsidRPr="0013671C">
        <w:rPr>
          <w:rFonts w:eastAsia="Calibri" w:cs="Times New Roman"/>
        </w:rPr>
        <w:t xml:space="preserve"> </w:t>
      </w:r>
      <w:r w:rsidR="003760D3">
        <w:rPr>
          <w:rFonts w:eastAsia="Calibri" w:cs="Times New Roman"/>
        </w:rPr>
        <w:t>index given by</w:t>
      </w:r>
      <w:r w:rsidR="00A70C64" w:rsidRPr="0013671C">
        <w:rPr>
          <w:rFonts w:eastAsia="Calibri" w:cs="Times New Roman"/>
        </w:rPr>
        <w:t>:</w:t>
      </w:r>
    </w:p>
    <w:p w14:paraId="16F6528C" w14:textId="42D794BE" w:rsidR="00A70C64" w:rsidRPr="0013671C" w:rsidRDefault="002B169B" w:rsidP="00A70C64">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5" type="#_x0000_t75" style="width:141.3pt;height:33.85pt" o:ole="">
            <v:imagedata r:id="rId37" o:title=""/>
          </v:shape>
          <o:OLEObject Type="Embed" ProgID="Equation.DSMT4" ShapeID="_x0000_i1045" DrawAspect="Content" ObjectID="_1531215421" r:id="rId38"/>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7521821" w:rsidR="00CB3FD1" w:rsidRDefault="000B6DFC" w:rsidP="00CB3FD1">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Pr="0013671C">
        <w:rPr>
          <w:rFonts w:eastAsia="Calibri" w:cs="Times New Roman"/>
        </w:rPr>
        <w:t xml:space="preserve">at 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35954CE6" w:rsidR="00F42611" w:rsidRPr="009C359A" w:rsidRDefault="00FF0E5A" w:rsidP="009C359A">
      <w:pPr>
        <w:rPr>
          <w:vertAlign w:val="subscript"/>
        </w:rPr>
      </w:pPr>
      <w:r>
        <w:t>The fishery selectivity during the historical period (years 1-50) were assumed asymptotic</w:t>
      </w:r>
      <w:r w:rsidR="00684595">
        <w:t xml:space="preserve"> (Fig. 1</w:t>
      </w:r>
      <w:r w:rsidR="00647B65">
        <w:t>a and 1c</w:t>
      </w:r>
      <w:r w:rsidR="00684595">
        <w:t>)</w:t>
      </w:r>
      <w:r>
        <w:t xml:space="preserve">.  </w:t>
      </w:r>
      <w:r w:rsidR="007D1858">
        <w:t>T</w:t>
      </w:r>
      <w:r w:rsidR="004A0709">
        <w:t xml:space="preserve">he </w:t>
      </w:r>
      <w:r w:rsidR="00722BE8">
        <w:t>fishery selectivity</w:t>
      </w:r>
      <w:r w:rsidR="0009663C">
        <w:t xml:space="preserve"> shifted to a dome</w:t>
      </w:r>
      <w:r w:rsidR="004A0709">
        <w:t>-shaped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647B65">
        <w:t xml:space="preserve"> (Fig. 1b and 1d)</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F42611">
      <w:pPr>
        <w:pStyle w:val="Heading2"/>
      </w:pPr>
      <w:r>
        <w:t>The estimation method</w:t>
      </w:r>
    </w:p>
    <w:p w14:paraId="6DCD1A65" w14:textId="5B1FAFD3" w:rsidR="00892332" w:rsidRDefault="00F42611" w:rsidP="009F0EBE">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of 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r w:rsidR="00DA2842">
        <w:rPr>
          <w:rFonts w:eastAsia="Calibri" w:cs="Times New Roman"/>
        </w:rPr>
        <w:t>which is used as an indicator 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134B5E11" w:rsidR="00CE5D9C" w:rsidRPr="0051629E" w:rsidRDefault="007D1858" w:rsidP="0051629E">
      <w:r>
        <w:rPr>
          <w:rFonts w:eastAsia="Calibri" w:cs="Times New Roman"/>
        </w:rPr>
        <w:t xml:space="preserve"> </w:t>
      </w:r>
      <w:r w:rsidR="00F42611">
        <w:rPr>
          <w:i/>
        </w:rPr>
        <w:t>R</w:t>
      </w:r>
      <w:r w:rsidR="00F42611">
        <w:rPr>
          <w:i/>
          <w:vertAlign w:val="subscript"/>
        </w:rPr>
        <w:t>0</w:t>
      </w:r>
      <w:r w:rsidR="00F42611">
        <w:t xml:space="preserve">, </w:t>
      </w:r>
      <w:r w:rsidR="004A0709">
        <w:t xml:space="preserve">steepness, growth, </w:t>
      </w:r>
      <w:r>
        <w:t xml:space="preserve">annual </w:t>
      </w:r>
      <w:r w:rsidR="00F42611" w:rsidRPr="0017646F">
        <w:t>recruitment deviations, initia</w:t>
      </w:r>
      <w:r w:rsidR="00A32D4F">
        <w:t xml:space="preserve">l age-structure deviations, 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growth at age, weight-at-length</w:t>
      </w:r>
      <w:r w:rsidR="0000237A">
        <w:t xml:space="preserve">, </w:t>
      </w:r>
      <w:r w:rsidR="003760D3">
        <w:t>the fecundity relationship</w:t>
      </w:r>
      <w:r w:rsidR="0000237A">
        <w:t>, and the variation of recruitment</w:t>
      </w:r>
      <w:r w:rsidR="009170C8">
        <w:t xml:space="preserve"> (</w:t>
      </w:r>
      <w:r w:rsidR="00870505" w:rsidRPr="00870505">
        <w:rPr>
          <w:position w:val="-12"/>
        </w:rPr>
        <w:object w:dxaOrig="320" w:dyaOrig="360" w14:anchorId="18842706">
          <v:shape id="_x0000_i1065" type="#_x0000_t75" style="width:16.1pt;height:18.25pt" o:ole="">
            <v:imagedata r:id="rId39" o:title=""/>
          </v:shape>
          <o:OLEObject Type="Embed" ProgID="Equation.DSMT4" ShapeID="_x0000_i1065" DrawAspect="Content" ObjectID="_1531215422" r:id="rId40"/>
        </w:object>
      </w:r>
      <w:r w:rsidR="009170C8">
        <w:t>)</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r w:rsidR="00A32D4F">
        <w:rPr>
          <w:rFonts w:eastAsia="Calibri" w:cs="Times New Roman"/>
        </w:rPr>
        <w:t>Pac</w:t>
      </w:r>
      <w:r w:rsidR="00870505">
        <w:rPr>
          <w:rFonts w:eastAsia="Calibri" w:cs="Times New Roman"/>
        </w:rPr>
        <w:t>ific Fishery Management Council</w:t>
      </w:r>
      <w:r w:rsidR="00426E8C">
        <w:rPr>
          <w:rFonts w:eastAsia="Calibri" w:cs="Times New Roman"/>
        </w:rPr>
        <w:t xml:space="preserve"> rockfish harvest control rule</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generated for the subsequent six years. </w:t>
      </w:r>
    </w:p>
    <w:p w14:paraId="4EB07211" w14:textId="64DAE41F" w:rsidR="00C70020" w:rsidRDefault="00C70020" w:rsidP="00C70020">
      <w:pPr>
        <w:rPr>
          <w:rFonts w:eastAsia="Calibri" w:cs="Times New Roman"/>
        </w:rPr>
      </w:pPr>
      <w:r>
        <w:lastRenderedPageBreak/>
        <w:t xml:space="preserve">The </w:t>
      </w:r>
      <w:r w:rsidR="00870505">
        <w:t>Pacific Fishery Management Council</w:t>
      </w:r>
      <w:r w:rsidR="00DB4F95">
        <w:t xml:space="preserve"> </w:t>
      </w:r>
      <w:r w:rsidR="00407707" w:rsidRPr="0017646F">
        <w:t xml:space="preserve">harvest control rule applies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was set equal to the</w:t>
      </w:r>
      <w:r w:rsidR="00DA2842">
        <w:t xml:space="preserve"> target spawner-per-recruit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473A7AFB" w:rsidR="00046AE3" w:rsidRPr="00C70020" w:rsidRDefault="00046AE3" w:rsidP="00755CA5">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 xml:space="preserve">was the omission </w:t>
      </w:r>
      <w:r w:rsidR="00870505">
        <w:rPr>
          <w:rFonts w:eastAsia="Calibri" w:cs="Times New Roman"/>
        </w:rPr>
        <w:t xml:space="preserve">of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Harvest for stocks below </w:t>
      </w:r>
      <w:r w:rsidR="00870505">
        <w:rPr>
          <w:rFonts w:eastAsia="Calibri" w:cs="Times New Roman"/>
        </w:rPr>
        <w:t xml:space="preserve">MSST </w:t>
      </w:r>
      <w:r w:rsidRPr="0013671C">
        <w:rPr>
          <w:rFonts w:eastAsia="Calibri" w:cs="Times New Roman"/>
        </w:rPr>
        <w:t xml:space="preserve">would no longer be determined based on the standard harvest control rule, but rather a rebuilding plan would be used </w:t>
      </w:r>
      <w:r w:rsidR="009F0EBE">
        <w:rPr>
          <w:rFonts w:eastAsia="Calibri" w:cs="Times New Roman"/>
        </w:rPr>
        <w:t>to determine catches until the stock</w:t>
      </w:r>
      <w:r w:rsidRPr="0013671C">
        <w:rPr>
          <w:rFonts w:eastAsia="Calibri" w:cs="Times New Roman"/>
        </w:rPr>
        <w:t xml:space="preserve"> rebuilt to the target </w:t>
      </w:r>
      <w:r w:rsidR="00755CA5">
        <w:rPr>
          <w:rFonts w:eastAsia="Calibri" w:cs="Times New Roman"/>
        </w:rPr>
        <w:t xml:space="preserve">biomass. </w:t>
      </w:r>
      <w:r w:rsidR="00D25749">
        <w:rPr>
          <w:rFonts w:eastAsia="Calibri" w:cs="Times New Roman"/>
        </w:rPr>
        <w:t>To reduce simulation complexity</w:t>
      </w:r>
      <w:r w:rsidR="004969D1">
        <w:rPr>
          <w:rFonts w:eastAsia="Calibri" w:cs="Times New Roman"/>
        </w:rPr>
        <w:t>,</w:t>
      </w:r>
      <w:r w:rsidR="00D25749">
        <w:rPr>
          <w:rFonts w:eastAsia="Calibri" w:cs="Times New Roman"/>
        </w:rPr>
        <w:t xml:space="preserve"> a</w:t>
      </w:r>
      <w:r w:rsidRPr="0013671C">
        <w:rPr>
          <w:rFonts w:eastAsia="Calibri" w:cs="Times New Roman"/>
        </w:rPr>
        <w:t xml:space="preserve"> rebuilding plan was not imposed </w:t>
      </w:r>
      <w:r>
        <w:rPr>
          <w:rFonts w:eastAsia="Calibri" w:cs="Times New Roman"/>
        </w:rPr>
        <w:t>i</w:t>
      </w:r>
      <w:r w:rsidRPr="0013671C">
        <w:rPr>
          <w:rFonts w:eastAsia="Calibri" w:cs="Times New Roman"/>
        </w:rPr>
        <w:t xml:space="preserve">f a simulated stock </w:t>
      </w:r>
      <w:r>
        <w:rPr>
          <w:rFonts w:eastAsia="Calibri" w:cs="Times New Roman"/>
        </w:rPr>
        <w:t xml:space="preserve">was assessed to have </w:t>
      </w:r>
      <w:r w:rsidRPr="0013671C">
        <w:rPr>
          <w:rFonts w:eastAsia="Calibri" w:cs="Times New Roman"/>
        </w:rPr>
        <w:t>f</w:t>
      </w:r>
      <w:r>
        <w:rPr>
          <w:rFonts w:eastAsia="Calibri" w:cs="Times New Roman"/>
        </w:rPr>
        <w:t>allen</w:t>
      </w:r>
      <w:r w:rsidRPr="0013671C">
        <w:rPr>
          <w:rFonts w:eastAsia="Calibri" w:cs="Times New Roman"/>
        </w:rPr>
        <w:t xml:space="preserve"> below the </w:t>
      </w:r>
      <w:r w:rsidR="00755CA5">
        <w:rPr>
          <w:rFonts w:eastAsia="Calibri" w:cs="Times New Roman"/>
        </w:rPr>
        <w:t>threshold</w:t>
      </w:r>
      <w:r w:rsidRPr="0013671C">
        <w:rPr>
          <w:rFonts w:eastAsia="Calibri" w:cs="Times New Roman"/>
        </w:rPr>
        <w:t xml:space="preserve"> and the catches were determined based on the harvest control rule </w:t>
      </w:r>
      <w:r>
        <w:rPr>
          <w:rFonts w:eastAsia="Calibri" w:cs="Times New Roman"/>
        </w:rPr>
        <w:t>for</w:t>
      </w:r>
      <w:r w:rsidRPr="0013671C">
        <w:rPr>
          <w:rFonts w:eastAsia="Calibri" w:cs="Times New Roman"/>
        </w:rPr>
        <w:t xml:space="preserve"> all estimated stock sizes.</w:t>
      </w:r>
    </w:p>
    <w:p w14:paraId="02F2D888" w14:textId="77777777" w:rsidR="004D3650" w:rsidRDefault="004D3650" w:rsidP="004D3650">
      <w:pPr>
        <w:pStyle w:val="Heading2"/>
      </w:pPr>
      <w:r>
        <w:t>Data scenarios</w:t>
      </w:r>
    </w:p>
    <w:p w14:paraId="748C2A74" w14:textId="74449B8E"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4DE67324" w:rsidR="00CF48EA" w:rsidRDefault="00CF48EA" w:rsidP="00261232">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 xml:space="preserve">during </w:t>
      </w:r>
      <w:r>
        <w:lastRenderedPageBreak/>
        <w:t>rebuilding</w:t>
      </w:r>
      <w:r w:rsidR="00E549A0">
        <w:t xml:space="preserve"> (Fig. 2)</w:t>
      </w:r>
      <w:r>
        <w:t xml:space="preserve">. </w:t>
      </w:r>
      <w:r w:rsidR="0051629E">
        <w:t xml:space="preserve">The </w:t>
      </w:r>
      <w:r w:rsidR="009F24EC">
        <w:t xml:space="preserve">fishery CPUE index and </w:t>
      </w:r>
      <w:r w:rsidR="0051629E">
        <w:t>composition data resume</w:t>
      </w:r>
      <w:r w:rsidR="009E27EB">
        <w:t>s</w:t>
      </w:r>
      <w:r w:rsidR="0051629E">
        <w:t xml:space="preserve"> at historical samples sizes when the stock was estimated to be rebuilt.</w:t>
      </w:r>
    </w:p>
    <w:p w14:paraId="46E05D5A" w14:textId="2CA176ED" w:rsidR="008738EF" w:rsidRDefault="009E27EB" w:rsidP="00261232">
      <w:r>
        <w:t>T</w:t>
      </w:r>
      <w:r w:rsidR="008738EF">
        <w:t xml:space="preserve">he operating model applied a shift from asymptotic to dome-shaped </w:t>
      </w:r>
      <w:r>
        <w:t xml:space="preserve">fishery </w:t>
      </w:r>
      <w:r w:rsidR="008738EF">
        <w:t xml:space="preserve">selectivity </w:t>
      </w:r>
      <w:r>
        <w:t>when the stock was under rebuilding</w:t>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ant asymptotic 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F42611">
      <w:pPr>
        <w:pStyle w:val="Heading2"/>
      </w:pPr>
      <w:r>
        <w:t>Performance measures</w:t>
      </w:r>
    </w:p>
    <w:p w14:paraId="163757A3" w14:textId="4C6DE368" w:rsidR="00914317" w:rsidRDefault="00914317" w:rsidP="00E70B9A">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914317">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914317">
      <w:pPr>
        <w:pStyle w:val="Equations"/>
      </w:pPr>
      <w:r w:rsidRPr="00914317">
        <w:rPr>
          <w:position w:val="-24"/>
        </w:rPr>
        <w:object w:dxaOrig="1200" w:dyaOrig="620" w14:anchorId="2F7367E0">
          <v:shape id="_x0000_i1046" type="#_x0000_t75" style="width:59.65pt;height:30.65pt" o:ole="">
            <v:imagedata r:id="rId41" o:title=""/>
          </v:shape>
          <o:OLEObject Type="Embed" ProgID="Equation.DSMT4" ShapeID="_x0000_i1046" DrawAspect="Content" ObjectID="_1531215423" r:id="rId42"/>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F45950">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914317">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3410C553" w:rsidR="00F42611" w:rsidRPr="003F1007" w:rsidRDefault="00B209A4" w:rsidP="00914317">
      <w:pPr>
        <w:pStyle w:val="Equations"/>
      </w:pPr>
      <w:r w:rsidRPr="00914317">
        <w:rPr>
          <w:position w:val="-32"/>
        </w:rPr>
        <w:object w:dxaOrig="2799" w:dyaOrig="840" w14:anchorId="7981D0DE">
          <v:shape id="_x0000_i1047" type="#_x0000_t75" style="width:139.7pt;height:41.9pt" o:ole="">
            <v:imagedata r:id="rId43" o:title=""/>
          </v:shape>
          <o:OLEObject Type="Embed" ProgID="Equation.DSMT4" ShapeID="_x0000_i1047" DrawAspect="Content" ObjectID="_1531215424" r:id="rId44"/>
        </w:object>
      </w:r>
      <w:r w:rsidR="00914317">
        <w:t xml:space="preserve"> </w:t>
      </w:r>
      <w:r w:rsidR="00914317">
        <w:tab/>
      </w:r>
      <w:r w:rsidR="00914317">
        <w:tab/>
      </w:r>
      <w:r w:rsidR="00F42611">
        <w:tab/>
      </w:r>
      <w:r w:rsidR="00F42611">
        <w:tab/>
      </w:r>
      <w:r w:rsidR="00F42611">
        <w:tab/>
      </w:r>
      <w:r w:rsidR="00122B4B">
        <w:t>(6</w:t>
      </w:r>
      <w:r w:rsidR="00F42611">
        <w:t>)</w:t>
      </w:r>
    </w:p>
    <w:p w14:paraId="21DEC718" w14:textId="13AE2605"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F45950">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F4595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E43C22">
      <w:pPr>
        <w:pStyle w:val="Heading1"/>
      </w:pPr>
      <w:r w:rsidRPr="00E43C22">
        <w:lastRenderedPageBreak/>
        <w:t>Results</w:t>
      </w:r>
    </w:p>
    <w:p w14:paraId="65A4CB04" w14:textId="3EBBC2DD" w:rsidR="00906899" w:rsidRDefault="00906899" w:rsidP="00906899">
      <w:pPr>
        <w:pStyle w:val="Heading2"/>
      </w:pPr>
      <w:r>
        <w:t>Assessment performance with time-invariant parameters</w:t>
      </w:r>
    </w:p>
    <w:p w14:paraId="665314BF" w14:textId="49591AF5" w:rsidR="00692EA3" w:rsidRDefault="008715D5" w:rsidP="00692EA3">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spawning biomass and </w:t>
      </w:r>
      <w:r w:rsidR="00DB4F95">
        <w:t xml:space="preserve">relative </w:t>
      </w:r>
      <w:r w:rsidR="0009663C">
        <w:t xml:space="preserve">spawning </w:t>
      </w:r>
      <w:r w:rsidR="00DB4F95">
        <w:t xml:space="preserve">biomass was negatively biased </w:t>
      </w:r>
      <w:r>
        <w:t xml:space="preserve">while </w:t>
      </w:r>
      <w:r w:rsidR="00FB4A4C">
        <w:t>was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 xml:space="preserve">he estimates </w:t>
      </w:r>
      <w:r w:rsidR="005B664F">
        <w:t xml:space="preserve">of spawning biomass and </w:t>
      </w:r>
      <w:r w:rsidR="00C321EE">
        <w:t xml:space="preserve">relative </w:t>
      </w:r>
      <w:r w:rsidR="0009663C">
        <w:t xml:space="preserve">spawning </w:t>
      </w:r>
      <w:r w:rsidR="00775A51">
        <w:t>biomass</w:t>
      </w:r>
      <w:r w:rsidR="00C321EE">
        <w:t xml:space="preserve"> for the full data scenario</w:t>
      </w:r>
      <w:r>
        <w:t xml:space="preserve"> </w:t>
      </w:r>
      <w:r w:rsidR="00C321EE">
        <w:t>were less variable 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variance of 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 xml:space="preserve">The eliminate data scenario resulted in median estimates of spawning biomass and relative </w:t>
      </w:r>
      <w:r w:rsidR="0009663C">
        <w:t xml:space="preserve">spawning </w:t>
      </w:r>
      <w:r w:rsidR="009907A5">
        <w:t xml:space="preserve">biomass with limited bias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(Figs. 3c and 4c).  As stocks begin to be estimated rebuilt and data collection resumed</w:t>
      </w:r>
      <w:r w:rsidR="00FB4A4C">
        <w:t xml:space="preserve"> for the eliminate data scenario</w:t>
      </w:r>
      <w:r w:rsidR="009907A5">
        <w:t>, the median estimates become negatively biased and remain</w:t>
      </w:r>
      <w:r w:rsidR="00BD3DCA">
        <w:t>ed</w:t>
      </w:r>
      <w:r w:rsidR="009907A5">
        <w:t xml:space="preserve"> imprecise.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ttle improvement in precision by</w:t>
      </w:r>
      <w:r w:rsidR="006445AF">
        <w:t xml:space="preserve"> the end of the management period (Figs. 3c and 4c). </w:t>
      </w:r>
    </w:p>
    <w:p w14:paraId="51C35B77" w14:textId="3530DB47" w:rsidR="00296CB9" w:rsidRDefault="00692EA3" w:rsidP="00692EA3">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FB4A4C">
        <w:t>However, the RMSE for the reduced data scenario improved over the management period as stock began to be assessed rebuilt, and data sample sizes returned to historical levels.  T</w:t>
      </w:r>
      <w:r>
        <w:t xml:space="preserve">he eliminate data scenario resulted in the highest RMSE over the entire management period </w:t>
      </w:r>
      <w:r w:rsidR="00337C42">
        <w:t>(Fig. 5</w:t>
      </w:r>
      <w:r>
        <w:t xml:space="preserve">a).  The lack of improvement in the RMSE for the eliminated data scenario was driven by the number of simulations that were never estimated to have </w:t>
      </w:r>
      <w:r w:rsidR="00FB4A4C">
        <w:t xml:space="preserve">rebuilt to the target biomass </w:t>
      </w:r>
      <w:r>
        <w:t xml:space="preserve">(35 out of 100 simulations).  </w:t>
      </w:r>
      <w:r w:rsidR="006445AF">
        <w:t xml:space="preserve"> </w:t>
      </w:r>
    </w:p>
    <w:p w14:paraId="678B5365" w14:textId="55CF988D" w:rsidR="00692EA3" w:rsidRDefault="00692EA3" w:rsidP="006445AF">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estimated the simulation rebuilt </w:t>
      </w:r>
      <w:r w:rsidR="00FB4A4C">
        <w:t xml:space="preserve">(65 simulations) </w:t>
      </w:r>
      <w:r w:rsidR="00F93380">
        <w:t>or failed to rebuild</w:t>
      </w:r>
      <w:r w:rsidR="00FB4A4C">
        <w:t xml:space="preserve"> (35 simulations</w:t>
      </w:r>
      <w:r w:rsidR="00C628E7">
        <w:t>)</w:t>
      </w:r>
      <w:r w:rsidR="00F93380">
        <w:t xml:space="preserve">.  To allow comparison, the estimates from the full data scenario were divided according to the eliminated data scenario status (rebuilt vs. failed to rebuild) and plotted. </w:t>
      </w:r>
      <w:r w:rsidR="00C43B20">
        <w:t>The estimated spawning biomass were strongly negatively biased 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biased estimates </w:t>
      </w:r>
      <w:r w:rsidR="00F93380">
        <w:t>about spawning biomass (Fig. 6b</w:t>
      </w:r>
      <w:r w:rsidR="0000237A">
        <w:t xml:space="preserve"> </w:t>
      </w:r>
      <w:r w:rsidR="00FB4A4C">
        <w:t>[</w:t>
      </w:r>
      <w:r w:rsidR="00F93380">
        <w:t>white</w:t>
      </w:r>
      <w:r w:rsidR="00FB4A4C">
        <w:t>]</w:t>
      </w:r>
      <w:r w:rsidR="0000237A">
        <w:t xml:space="preserve">) </w:t>
      </w:r>
      <w:r w:rsidR="00BD0D89">
        <w:t>were driven by negatively biased estimates of steepness i</w:t>
      </w:r>
      <w:r w:rsidR="00F93380">
        <w:t xml:space="preserve">n the first assessment (Fig. 6d </w:t>
      </w:r>
      <w:r w:rsidR="00FB4A4C">
        <w:t>[</w:t>
      </w:r>
      <w:r w:rsidR="00F93380">
        <w:t>white</w:t>
      </w:r>
      <w:r w:rsidR="00FB4A4C">
        <w:t>]</w:t>
      </w:r>
      <w:r w:rsidR="00BD0D89">
        <w:t xml:space="preserve">).  </w:t>
      </w:r>
      <w:r>
        <w:t xml:space="preserve">Data collection for the </w:t>
      </w:r>
      <w:r>
        <w:lastRenderedPageBreak/>
        <w:t xml:space="preserve">eliminated data scenario </w:t>
      </w:r>
      <w:r w:rsidR="00FB4A4C">
        <w:t>did</w:t>
      </w:r>
      <w:r>
        <w:t xml:space="preserve"> not resume until the stock was estimated rebuilt</w:t>
      </w:r>
      <w:r w:rsidR="00FB4A4C">
        <w:t>, and i</w:t>
      </w:r>
      <w:r w:rsidR="00296CB9">
        <w:t xml:space="preserve">n the absence of new data, the </w:t>
      </w:r>
      <w:r w:rsidR="00FB4A4C">
        <w:t>negatively biased estimates of steepness</w:t>
      </w:r>
      <w:r w:rsidR="009A0E1D">
        <w:t xml:space="preserve"> resulted in the estimation method perceived a less productive stock requiring an extended period</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unbiased 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he simulations that were estimated to have successfully rebuilt for the eliminate data scenario</w:t>
      </w:r>
      <w:r w:rsidR="0069712D">
        <w:t xml:space="preserve"> estimated </w:t>
      </w:r>
      <w:r w:rsidR="004717E7">
        <w:t>steepness values</w:t>
      </w:r>
      <w:r w:rsidR="0069712D">
        <w:t xml:space="preserve"> that were positively biased relative to the operating model</w:t>
      </w:r>
      <w:r w:rsidR="00F93380">
        <w:t xml:space="preserve"> (Figs. 6d</w:t>
      </w:r>
      <w:r w:rsidR="0069712D">
        <w:t xml:space="preserve"> </w:t>
      </w:r>
      <w:r w:rsidR="009A0E1D">
        <w:t>[</w:t>
      </w:r>
      <w:r w:rsidR="00F93380">
        <w:t>grey</w:t>
      </w:r>
      <w:r w:rsidR="009A0E1D">
        <w:t>]</w:t>
      </w:r>
      <w:r w:rsidR="0069712D">
        <w:t xml:space="preserve">). </w:t>
      </w:r>
      <w:r w:rsidR="00296CB9">
        <w:t xml:space="preserve"> </w:t>
      </w:r>
    </w:p>
    <w:p w14:paraId="7A8688DB" w14:textId="1E4A46E1" w:rsidR="00906899" w:rsidRDefault="00692EA3" w:rsidP="006445AF">
      <w:r>
        <w:t xml:space="preserve">The estimates of steepness varied across data scenarios.  The full data scenario resulted in median unbiased estimates by the end of the management period (Fig. 7a).  In contrast, the reduced data scenario </w:t>
      </w:r>
      <w:r w:rsidR="00DD207A">
        <w:t xml:space="preserve">estimated </w:t>
      </w:r>
      <w:r>
        <w:t xml:space="preserve">positively biased </w:t>
      </w:r>
      <w:r w:rsidR="00DD207A">
        <w:t xml:space="preserve">median value of </w:t>
      </w:r>
      <w:r>
        <w:t xml:space="preserve">steepness </w:t>
      </w:r>
      <w:r w:rsidR="00DD207A">
        <w:t xml:space="preserve">across simulations </w:t>
      </w:r>
      <w:r>
        <w:t xml:space="preserve">(Fig. 7b).  The eliminated data scenario had the highest variance among estimates of steepness </w:t>
      </w:r>
      <w:r w:rsidR="00DD207A">
        <w:t>during</w:t>
      </w:r>
      <w:r>
        <w:t xml:space="preserve"> the management period (Fig. 7c) due to the mix</w:t>
      </w:r>
      <w:r w:rsidR="0068017E">
        <w:t>ture</w:t>
      </w:r>
      <w:r>
        <w:t xml:space="preserve"> of </w:t>
      </w:r>
      <w:r w:rsidR="0068017E">
        <w:t>rebuilt and</w:t>
      </w:r>
      <w:r>
        <w:t xml:space="preserve"> not rebuilt stocks.</w:t>
      </w:r>
    </w:p>
    <w:p w14:paraId="6E1E33F0" w14:textId="19134E8A" w:rsidR="00DA6237" w:rsidRDefault="002B4F81" w:rsidP="005E5540">
      <w:r>
        <w:t xml:space="preserve">The median number of years estimated for the stocks to recover to </w:t>
      </w:r>
      <w:r w:rsidR="00CE2A41">
        <w:t xml:space="preserve">the </w:t>
      </w:r>
      <w:r>
        <w:t>target biomass for the full data scenario was longer the median recovery year within the operating model (Table 2).  In contrast, both the reduced and eliminated data scenarios estimated a shorter median recovery time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full data scenario </w:t>
      </w:r>
      <w:r w:rsidR="005A00A8">
        <w:t xml:space="preserve">estimated </w:t>
      </w:r>
      <w:r w:rsidR="0068017E">
        <w:t xml:space="preserve">a </w:t>
      </w:r>
      <w:r w:rsidR="005A00A8">
        <w:t xml:space="preserve">negatively biased </w:t>
      </w:r>
      <w:r w:rsidR="0068017E">
        <w:t xml:space="preserve">median </w:t>
      </w:r>
      <w:r w:rsidR="005A00A8">
        <w:t>relative</w:t>
      </w:r>
      <w:r w:rsidR="0009663C">
        <w:t xml:space="preserve"> spawning</w:t>
      </w:r>
      <w:r w:rsidR="005A00A8">
        <w:t xml:space="preserve"> </w:t>
      </w:r>
      <w:r w:rsidR="00DA6237">
        <w:t xml:space="preserve">biomass with </w:t>
      </w:r>
      <w:r w:rsidR="0068017E">
        <w:t>low inter-annual variability across</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68017E">
        <w:t xml:space="preserve">increased variability across the estimates </w:t>
      </w:r>
      <w:r w:rsidR="008C7087">
        <w:t xml:space="preserve">of the relative </w:t>
      </w:r>
      <w:r w:rsidR="0009663C">
        <w:t xml:space="preserve">spawning </w:t>
      </w:r>
      <w:r w:rsidR="008C7087">
        <w:t>biomass (Fig. 4b).  The variability of estimates between assessments resulted in stocks being estimated recovered earlier than 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41456B1D" w:rsidR="00ED5761" w:rsidRDefault="00DA6237" w:rsidP="005E5540">
      <w:r>
        <w:t>The reduced data sce</w:t>
      </w:r>
      <w:r w:rsidR="0068017E">
        <w:t>nario had</w:t>
      </w:r>
      <w:r>
        <w:t xml:space="preserve"> the lowest </w:t>
      </w:r>
      <w:r w:rsidR="0009663C">
        <w:t xml:space="preserve">median </w:t>
      </w:r>
      <w:r>
        <w:t>average catch during rebuilding (Table 3)</w:t>
      </w:r>
      <w:r w:rsidR="0009663C">
        <w:t xml:space="preserve"> with median rebuilding time estimated shorter than the true time to recovery with the operation model (Table 2). </w:t>
      </w:r>
      <w:r w:rsidR="008C7087">
        <w:t xml:space="preserve">The </w:t>
      </w:r>
      <w:r w:rsidR="009A7634">
        <w:t>eliminated data scenario which was</w:t>
      </w:r>
      <w:r w:rsidR="008C7087">
        <w:t xml:space="preserve"> entirely dependent upon historical data</w:t>
      </w:r>
      <w:r w:rsidR="00A26E06">
        <w:t xml:space="preserve"> until the stocks were estimated 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5ADB43C8" w:rsidR="00395FCD" w:rsidRDefault="00DA2842" w:rsidP="00C321EE">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86617">
        <w:t xml:space="preserve">variance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estimates </w:t>
      </w:r>
      <w:r w:rsidR="00A76FAF">
        <w:t>generally equal to the true value in median terms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09663C">
        <w:t>variability</w:t>
      </w:r>
      <w:r w:rsidR="004371B1">
        <w:t xml:space="preserve"> </w:t>
      </w:r>
      <w:r w:rsidR="004371B1">
        <w:lastRenderedPageBreak/>
        <w:t xml:space="preserve">of the estimates for the reduced and eliminated scenarios </w:t>
      </w:r>
      <w:r w:rsidR="007F1615">
        <w:t xml:space="preserve">improved </w:t>
      </w:r>
      <w:r w:rsidR="004371B1">
        <w:t>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953ED2">
        <w:t xml:space="preserve">positively biased </w:t>
      </w:r>
      <w:r w:rsidR="0009663C">
        <w:t xml:space="preserve">median </w:t>
      </w:r>
      <w:r w:rsidR="00953ED2">
        <w:t xml:space="preserve">estimates that were </w:t>
      </w:r>
      <w:r w:rsidR="004371B1">
        <w:t>high</w:t>
      </w:r>
      <w:r w:rsidR="00953ED2">
        <w:t>ly</w:t>
      </w:r>
      <w:r w:rsidR="004371B1">
        <w:t xml:space="preserve"> </w:t>
      </w:r>
      <w:r w:rsidR="00953ED2">
        <w:t xml:space="preserve">variable at </w:t>
      </w:r>
      <w:r w:rsidR="009A7634">
        <w:t xml:space="preserve">start of the management period </w:t>
      </w:r>
      <w:r w:rsidR="00337C42">
        <w:t>(Fig. 9</w:t>
      </w:r>
      <w:r w:rsidR="004371B1">
        <w:t>a-b)</w:t>
      </w:r>
      <w:r w:rsidR="00346291">
        <w:t xml:space="preserve">.  </w:t>
      </w:r>
      <w:r w:rsidR="009A7634">
        <w:t xml:space="preserve">The positively biased estimates for this parameter indicated that the data available were not sufficient to inform the estimation method about the severity of the dome-shape in selectivity (a higher estimated value </w:t>
      </w:r>
      <w:r w:rsidR="007F1615">
        <w:t xml:space="preserve">implies </w:t>
      </w:r>
      <w:r w:rsidR="00953ED2">
        <w:t>a less sever</w:t>
      </w:r>
      <w:r w:rsidR="005E5540">
        <w:t>e</w:t>
      </w:r>
      <w:r w:rsidR="008F37BB">
        <w:t xml:space="preserve"> dome in selectivity, e.g. </w:t>
      </w:r>
      <w:r w:rsidR="00953ED2">
        <w:t>decreased slope for the selectivity descending limb)</w:t>
      </w:r>
      <w:r w:rsidR="005E5540">
        <w:t xml:space="preserve"> during rebuilding</w:t>
      </w:r>
      <w:r w:rsidR="00953ED2">
        <w:t xml:space="preserve">. </w:t>
      </w:r>
      <w:r w:rsidR="00346291">
        <w:t>The full data scenario resulte</w:t>
      </w:r>
      <w:r w:rsidR="00953ED2">
        <w:t xml:space="preserve">d in markedly improved estimates </w:t>
      </w:r>
      <w:r w:rsidR="008F37BB">
        <w:t>in</w:t>
      </w:r>
      <w:r w:rsidR="00953ED2">
        <w:t xml:space="preserve"> 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906899">
      <w:pPr>
        <w:pStyle w:val="Heading2"/>
      </w:pPr>
      <w:r>
        <w:t>The impact of time-varying parameters</w:t>
      </w:r>
    </w:p>
    <w:p w14:paraId="1BDF7531" w14:textId="3D68EDA8" w:rsidR="001904E0" w:rsidRDefault="002F7CBD" w:rsidP="001904E0">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variation </w:t>
      </w:r>
      <w:r w:rsidR="00120292">
        <w:t xml:space="preserve">in </w:t>
      </w:r>
      <w:r>
        <w:t xml:space="preserve">estimates compared to the time-invariant </w:t>
      </w:r>
      <w:r w:rsidR="00045438">
        <w:t>case</w:t>
      </w:r>
      <w:r>
        <w:t xml:space="preserve">.  The </w:t>
      </w:r>
      <w:r w:rsidR="001904E0">
        <w:t xml:space="preserve">median </w:t>
      </w:r>
      <w:r>
        <w:t xml:space="preserve">of spawning biomass </w:t>
      </w:r>
      <w:r w:rsidR="001904E0">
        <w:t xml:space="preserve">estimates </w:t>
      </w:r>
      <w:r>
        <w:t>at the time of the first assessment were positively biased and highly variable (Fig. 3d-f).  The variance about spawning biomass decreased markedly for the full data scenario</w:t>
      </w:r>
      <w:r w:rsidR="00290BBE">
        <w:t xml:space="preserve"> </w:t>
      </w:r>
      <w:r w:rsidR="00120292">
        <w:t xml:space="preserve">after the </w:t>
      </w:r>
      <w:r w:rsidR="00290BBE">
        <w:t>first assessment</w:t>
      </w:r>
      <w:r w:rsidR="00275061">
        <w:t xml:space="preserve"> in year 50</w:t>
      </w:r>
      <w:r w:rsidR="00290BBE">
        <w:t xml:space="preserve"> (Fig. 3d).  However, the variance of estimated spawning biomass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negative</w:t>
      </w:r>
      <w:r w:rsidR="00120292">
        <w:t>ly</w:t>
      </w:r>
      <w:r w:rsidR="00290BBE">
        <w:t xml:space="preserve"> biased</w:t>
      </w:r>
      <w:r w:rsidR="00275061">
        <w:t xml:space="preserve"> (Fig. 3</w:t>
      </w:r>
      <w:r w:rsidR="002C0888">
        <w:t>d</w:t>
      </w:r>
      <w:r w:rsidR="001C10E0">
        <w:t>-e</w:t>
      </w:r>
      <w:r w:rsidR="00642CEC">
        <w:t>).</w:t>
      </w:r>
      <w:r w:rsidR="00275061">
        <w:t xml:space="preserve">  However, the median relative spawning biomass</w:t>
      </w:r>
      <w:r w:rsidR="00466591">
        <w:t>es</w:t>
      </w:r>
      <w:r w:rsidR="00275061">
        <w:t xml:space="preserve"> were variable ove</w:t>
      </w:r>
      <w:r w:rsidR="002C0888">
        <w:t>r the management period (Fig. 4d</w:t>
      </w:r>
      <w:r w:rsidR="00275061">
        <w:t>-e).</w:t>
      </w:r>
      <w:r w:rsidR="001C10E0">
        <w:t xml:space="preserve">  The </w:t>
      </w:r>
      <w:r w:rsidR="005A737D">
        <w:t xml:space="preserve">estimates of </w:t>
      </w:r>
      <w:r w:rsidR="001904E0">
        <w:t xml:space="preserve">the median </w:t>
      </w:r>
      <w:r w:rsidR="001C10E0">
        <w:t xml:space="preserve">relative spawning biomass </w:t>
      </w:r>
      <w:r w:rsidR="005A737D">
        <w:t xml:space="preserve">for eliminated data scenario </w:t>
      </w:r>
      <w:r w:rsidR="001C10E0">
        <w:t>w</w:t>
      </w:r>
      <w:r w:rsidR="005A737D">
        <w:t>ere</w:t>
      </w:r>
      <w:r w:rsidR="001C10E0">
        <w:t xml:space="preserve"> positively biased </w:t>
      </w:r>
      <w:r w:rsidR="00275061">
        <w:t xml:space="preserve">at the start </w:t>
      </w:r>
      <w:r w:rsidR="001C10E0">
        <w:t>of the management period</w:t>
      </w:r>
      <w:r w:rsidR="00275061">
        <w:t>,</w:t>
      </w:r>
      <w:r w:rsidR="001C10E0">
        <w:t xml:space="preserve"> but </w:t>
      </w:r>
      <w:r w:rsidR="005A737D">
        <w:t xml:space="preserve">became </w:t>
      </w:r>
      <w:r w:rsidR="001C10E0">
        <w:t>negatively biased as stocks rebuilt to target biomass and data collection resumed (Fig. 4f).</w:t>
      </w:r>
      <w:r w:rsidR="0069712D">
        <w:t xml:space="preserve">  </w:t>
      </w:r>
    </w:p>
    <w:p w14:paraId="1E548863" w14:textId="2374F6A3" w:rsidR="001904E0" w:rsidRDefault="001904E0" w:rsidP="001904E0">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 data scenario was the highest among the scenarios across the entire management period</w:t>
      </w:r>
      <w:r w:rsidR="00B209A4">
        <w:t xml:space="preserve"> peaking in assessment year 92 at 1783%</w:t>
      </w:r>
      <w:r>
        <w:t>.</w:t>
      </w:r>
    </w:p>
    <w:p w14:paraId="52E54932" w14:textId="51B3F29B" w:rsidR="00642CEC" w:rsidRDefault="00B209A4" w:rsidP="00B209A4">
      <w:r>
        <w:lastRenderedPageBreak/>
        <w:t>T</w:t>
      </w:r>
      <w:r w:rsidR="0069712D">
        <w:t xml:space="preserve">he </w:t>
      </w:r>
      <w:r>
        <w:t xml:space="preserve">time-varying results for the eliminated data scenario were qualitatively similar to time-invariant case where a high number of </w:t>
      </w:r>
      <w:r w:rsidR="0069712D">
        <w:t xml:space="preserve">simulations failed to be estimated rebuilt </w:t>
      </w:r>
      <w:r>
        <w:t>(32 simulations).  As was observed in the time-invariant case</w:t>
      </w:r>
      <w:r w:rsidR="002C0888">
        <w:t xml:space="preserve"> (Fig. 6)</w:t>
      </w:r>
      <w:r>
        <w:t>, the simulations that failed to be estimated rebuilt</w:t>
      </w:r>
      <w:r w:rsidR="0069712D">
        <w:t xml:space="preserve"> had negatively biased </w:t>
      </w:r>
      <w:r w:rsidR="001904E0">
        <w:t xml:space="preserve">median </w:t>
      </w:r>
      <w:r w:rsidR="0069712D">
        <w:t>estimates of spawning biomass and relative spawning biomass at t</w:t>
      </w:r>
      <w:r>
        <w:t>he time of the</w:t>
      </w:r>
      <w:r w:rsidR="002C0888">
        <w:t xml:space="preserve"> time of the</w:t>
      </w:r>
      <w:r>
        <w:t xml:space="preserve"> first assessment</w:t>
      </w:r>
      <w:r w:rsidR="0069712D">
        <w:t xml:space="preserve"> which</w:t>
      </w:r>
      <w:r w:rsidR="004717E7">
        <w:t xml:space="preserve"> were driven by negatively biased estimates of steepness (</w:t>
      </w:r>
      <w:r>
        <w:t>not shown)</w:t>
      </w:r>
      <w:r w:rsidR="004717E7">
        <w:t>.</w:t>
      </w:r>
      <w:r>
        <w:t xml:space="preserve">  </w:t>
      </w:r>
    </w:p>
    <w:p w14:paraId="4B2B848E" w14:textId="5B1BC095" w:rsidR="004C291F" w:rsidRDefault="00642CEC" w:rsidP="00642CEC">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t xml:space="preserve"> relative to the time-invariant </w:t>
      </w:r>
      <w:r w:rsidR="00045438">
        <w:t>case</w:t>
      </w:r>
      <w:r>
        <w:t xml:space="preserve"> </w:t>
      </w:r>
      <w:r w:rsidR="00120292">
        <w:t xml:space="preserve">for </w:t>
      </w:r>
      <w:r>
        <w:t xml:space="preserve">all data scenarios </w:t>
      </w:r>
      <w:r w:rsidR="004C291F">
        <w:t>(except the eliminated scenario which were equal)</w:t>
      </w:r>
      <w:r w:rsidR="00B76650">
        <w:t xml:space="preserve"> </w:t>
      </w:r>
      <w:r w:rsidR="004C291F">
        <w:t>(Table 2</w:t>
      </w:r>
      <w:r w:rsidR="00B76650">
        <w:t>)</w:t>
      </w:r>
      <w:r>
        <w:t>.</w:t>
      </w:r>
      <w:r w:rsidR="00EA3249">
        <w:t xml:space="preserve">  </w:t>
      </w:r>
      <w:r w:rsidR="004C291F">
        <w:t xml:space="preserve">However, the median number of rebuilding years for the operating model stocks were similar between the time-varying and invariant cases.  The estimation method estimated earlier recovery times for the time-varying case due to the increased variability </w:t>
      </w:r>
      <w:r w:rsidR="002C0888">
        <w:t>in the</w:t>
      </w:r>
      <w:r w:rsidR="004C291F">
        <w:t xml:space="preserve"> estimates of </w:t>
      </w:r>
      <w:r w:rsidR="002C0888">
        <w:t xml:space="preserve">relative spawning biomass </w:t>
      </w:r>
      <w:r w:rsidR="0068285D">
        <w:t xml:space="preserve">resulting in the estimation method having an increased frequency of erroneously estimating the biomass above the target stock size </w:t>
      </w:r>
      <w:r w:rsidR="004C291F">
        <w:t xml:space="preserve">(Fig. 4).  </w:t>
      </w:r>
    </w:p>
    <w:p w14:paraId="2E3C450D" w14:textId="7A9F63D5" w:rsidR="002F7CBD" w:rsidRDefault="004C291F" w:rsidP="00642CEC">
      <w:r>
        <w:t>T</w:t>
      </w:r>
      <w:r w:rsidR="00EA3249">
        <w:t xml:space="preserve">he median average catch obtained during the recovery period was the highest for the </w:t>
      </w:r>
      <w:r w:rsidR="00802A49">
        <w:t xml:space="preserve">eliminated </w:t>
      </w:r>
      <w:r w:rsidR="00EA3249">
        <w:t>data scenario</w:t>
      </w:r>
      <w:r w:rsidR="00802A49">
        <w:t xml:space="preserve"> due to the positively biased estimates of the relative </w:t>
      </w:r>
      <w:r w:rsidR="0009663C">
        <w:t xml:space="preserve">spawning </w:t>
      </w:r>
      <w:r w:rsidR="00802A49">
        <w:t xml:space="preserve">biomass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overfished 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estimated to exceed the target biomass (Table 3).</w:t>
      </w:r>
    </w:p>
    <w:p w14:paraId="23708FAF" w14:textId="0C4FF276" w:rsidR="008E7882" w:rsidRPr="002F7CBD" w:rsidRDefault="00DA2842" w:rsidP="00642CEC">
      <w:r>
        <w:t>I</w:t>
      </w:r>
      <w:r w:rsidR="008E7882">
        <w:t>nclusion of time-varying selectivity resulted in a persistent positive bias</w:t>
      </w:r>
      <w:r w:rsidR="00AC24B5">
        <w:t xml:space="preserve"> </w:t>
      </w:r>
      <w:r w:rsidR="00953ED2">
        <w:t xml:space="preserve">for the </w:t>
      </w:r>
      <w:r w:rsidR="002C0888">
        <w:t xml:space="preserve">median </w:t>
      </w:r>
      <w:r w:rsidR="00953ED2">
        <w:t>estimated size</w:t>
      </w:r>
      <w:r w:rsidR="008E7882">
        <w:t xml:space="preserve"> at maximum selectivity across al</w:t>
      </w:r>
      <w:r w:rsidR="0068285D">
        <w:t>l data scenarios (Fig. 8</w:t>
      </w:r>
      <w:r w:rsidR="008E7882">
        <w:t xml:space="preserve">d-f), although the full data scenario </w:t>
      </w:r>
      <w:r w:rsidR="00953ED2">
        <w:t>resulted in the lowest variation</w:t>
      </w:r>
      <w:r w:rsidR="002C0888">
        <w:t>. The full</w:t>
      </w:r>
      <w:r w:rsidR="008E7882">
        <w:t xml:space="preserve"> and reduced data scenarios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02633E">
      <w:pPr>
        <w:pStyle w:val="Heading1"/>
      </w:pPr>
      <w:r>
        <w:t>Discussion</w:t>
      </w:r>
    </w:p>
    <w:p w14:paraId="1E271449" w14:textId="411F66D9" w:rsidR="00657831" w:rsidRDefault="009E56CA" w:rsidP="009E56CA">
      <w:pPr>
        <w:ind w:firstLine="0"/>
      </w:pPr>
      <w:r>
        <w:t>Maintaining fishery data at historical levels during rebuilding</w:t>
      </w:r>
      <w:r w:rsidR="00A874ED">
        <w:t xml:space="preserve"> </w:t>
      </w:r>
      <w:r w:rsidR="00433C11">
        <w:t>reduced the variation in estimates</w:t>
      </w:r>
      <w:r>
        <w:t xml:space="preserve"> between assessments.  </w:t>
      </w:r>
      <w:r w:rsidR="0060246C">
        <w:t xml:space="preserve">While the full data scenario had </w:t>
      </w:r>
      <w:r w:rsidR="00433C11">
        <w:t>a reduction in variation,</w:t>
      </w:r>
      <w:r w:rsidR="0060246C">
        <w:t xml:space="preserve"> the </w:t>
      </w:r>
      <w:r w:rsidR="002C0888">
        <w:t xml:space="preserve">median </w:t>
      </w:r>
      <w:r w:rsidR="0060246C">
        <w:t xml:space="preserve">estimates of spawning biomass and </w:t>
      </w:r>
      <w:r w:rsidR="002C0888">
        <w:t xml:space="preserve">relative spawning biomass </w:t>
      </w:r>
      <w:r w:rsidR="0060246C">
        <w:t xml:space="preserve">were consistently negatively biased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negative bias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observed </w:t>
      </w:r>
      <w:r w:rsidR="00670AD4">
        <w:lastRenderedPageBreak/>
        <w:t xml:space="preserve">bias 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fishery 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66231C77" w:rsidR="0077258C" w:rsidRDefault="0060246C" w:rsidP="007C5E14">
      <w:r>
        <w:t xml:space="preserve">The negative bias in </w:t>
      </w:r>
      <w:r w:rsidR="00CB1F37">
        <w:t xml:space="preserve">median </w:t>
      </w:r>
      <w:r>
        <w:t xml:space="preserve">estimated </w:t>
      </w:r>
      <w:r w:rsidR="0086285E">
        <w:t>relative spawning biomass</w:t>
      </w:r>
      <w:r w:rsidR="00251539">
        <w:t xml:space="preserve"> by the full data scenario</w:t>
      </w:r>
      <w:r>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DE5A45">
        <w:t xml:space="preserve"> an outcome that </w:t>
      </w:r>
      <w:r w:rsidR="0086285E">
        <w:t xml:space="preserve">would produce extended harvest restrictions that </w:t>
      </w:r>
      <w:r w:rsidR="00104763">
        <w:t>were not warranted given the true state of the population, a situation fishery management</w:t>
      </w:r>
      <w:r w:rsidR="001C6F10">
        <w:t xml:space="preserve"> </w:t>
      </w:r>
      <w:r w:rsidR="00DE5A45">
        <w:t>would like to avoid</w:t>
      </w:r>
      <w:r>
        <w:t>.</w:t>
      </w:r>
      <w:r w:rsidR="00DE5A45">
        <w:t xml:space="preserve">  However, the reduced</w:t>
      </w:r>
      <w:r w:rsidR="00BD3CC6">
        <w:t xml:space="preserve"> estimation </w:t>
      </w:r>
      <w:r w:rsidR="00DE5A45">
        <w:t xml:space="preserve">variability 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 xml:space="preserve">consistency of estimates by subsequent assessments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 </w:t>
      </w:r>
      <w:r w:rsidR="0077258C">
        <w:t xml:space="preserve">subsequent overfished declaration by a future assessment. </w:t>
      </w:r>
    </w:p>
    <w:p w14:paraId="0A7161B1" w14:textId="51203CB0" w:rsidR="009E56CA" w:rsidRDefault="00761F3B" w:rsidP="00663A70">
      <w:r>
        <w:t xml:space="preserve">The high number of simulations that failed to be estimated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estimated </w:t>
      </w:r>
      <w:r w:rsidR="0071587B">
        <w:t>rebuilt</w:t>
      </w:r>
      <w:r w:rsidR="007C5E14">
        <w:t xml:space="preserve"> were driven by negatively biased estimates of steepness at the time of the first assessment.  </w:t>
      </w:r>
      <w:r w:rsidR="0071587B">
        <w:t xml:space="preserve">Estimating a stock </w:t>
      </w:r>
      <w:r w:rsidR="007C5E14">
        <w:t>less productive than the true population resulted in reduced 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F72A9A">
        <w:t xml:space="preserve"> </w:t>
      </w:r>
      <w:r w:rsidR="00591C70">
        <w:t>data)</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t>
      </w:r>
      <w:r w:rsidR="007059F3">
        <w:lastRenderedPageBreak/>
        <w:t>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08EF4B6A" w:rsidR="00C868D1" w:rsidRDefault="00C868D1" w:rsidP="00663A70">
      <w:r>
        <w:t xml:space="preserve">The general trend in results when the operating model included time-varying natural mortality and fishery selectivity were similar to the time-invariant case, although the estimates were more variable across all data scenarios.  </w:t>
      </w:r>
      <w:r w:rsidR="007A4BF3">
        <w:t>The estimation method assumed a single natural mortality across all years equal to the mean value which 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7C83EFC8" w:rsidR="004A043E" w:rsidRDefault="00361A97" w:rsidP="00663A70">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estimated a positively biased </w:t>
      </w:r>
      <w:r w:rsidR="00E019C1">
        <w:t xml:space="preserve">median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bias to the time-invariant case.  Each case</w:t>
      </w:r>
      <w:r w:rsidR="007A0FDB">
        <w:t xml:space="preserve"> </w:t>
      </w:r>
      <w:r w:rsidR="001C6F10">
        <w:t xml:space="preserve">led to </w:t>
      </w:r>
      <w:r w:rsidR="007A0FDB">
        <w:t>estimates that under estimated the decline in the descending limb</w:t>
      </w:r>
      <w:r w:rsidR="007E47B3">
        <w:t>,</w:t>
      </w:r>
      <w:r w:rsidR="007A0FDB">
        <w:t xml:space="preserve"> defining the dome</w:t>
      </w:r>
      <w:r>
        <w:t xml:space="preserve"> in selectivity</w:t>
      </w:r>
      <w:r w:rsidR="00DC79E1">
        <w:t>.</w:t>
      </w:r>
      <w:r w:rsidR="007A0FDB">
        <w:t xml:space="preserve">  This evaluation applied time blocks defined by the status of the stock to allow for shifts in selectivity, ignoring the annual </w:t>
      </w:r>
      <w:r w:rsidR="00591C70">
        <w:t>deviations</w:t>
      </w:r>
      <w:r w:rsidR="007A0FDB">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evaluate if allowing a random walk or applying an alternative estimation method eliminates the bias observed in the estimated selectivity here</w:t>
      </w:r>
      <w:r w:rsidR="00DB28C3">
        <w:t xml:space="preserve"> and how data quantity and quality impacts these estimates</w:t>
      </w:r>
      <w:r w:rsidR="007A0FDB">
        <w:t xml:space="preserve">.   </w:t>
      </w:r>
    </w:p>
    <w:p w14:paraId="3333362C" w14:textId="43DB952B" w:rsidR="00E019C1" w:rsidRDefault="00653CFF" w:rsidP="0068285D">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w:t>
      </w:r>
      <w:r>
        <w:lastRenderedPageBreak/>
        <w:t xml:space="preserve">structural assumptions.  However, the true state of nature is never </w:t>
      </w:r>
      <w:r w:rsidR="00E234B6">
        <w:t>known with confidence</w:t>
      </w:r>
      <w:r w:rsidR="00E81AEC" w:rsidRPr="00E81AEC">
        <w:t xml:space="preserve"> </w:t>
      </w:r>
      <w:r w:rsidR="00F72A9A">
        <w:t xml:space="preserve">in real-world assessments.  </w:t>
      </w:r>
      <w:r>
        <w:t xml:space="preserve">Continued data collection may allow for the identification of model misspecification in the structural assumptions </w:t>
      </w:r>
      <w:r w:rsidR="00E234B6">
        <w:t xml:space="preserve">(e.g. growth, recruitment) </w:t>
      </w:r>
      <w:r>
        <w:t xml:space="preserve">that will allow for better approximations to reality through models.  Specifically, when stocks are driven to depleted stock sizes there could be long-term impacts to the population that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E019C1">
      <w:pPr>
        <w:pStyle w:val="Heading1"/>
      </w:pPr>
      <w:r>
        <w:t>Acknowledgements</w:t>
      </w:r>
    </w:p>
    <w:p w14:paraId="534FB088" w14:textId="4802B9AB" w:rsidR="002A15E3" w:rsidRPr="00314AE9" w:rsidRDefault="00E019C1" w:rsidP="00E019C1">
      <w:pPr>
        <w:ind w:firstLine="0"/>
      </w:pPr>
      <w:r>
        <w:t xml:space="preserve">This work has benefitted from feedback provided by Jason Cope (NFWSC), Ian Taylor (NWFSC), and Allan Hicks (IPHC), </w:t>
      </w:r>
      <w:r w:rsidR="002A15E3">
        <w:br w:type="page"/>
      </w:r>
    </w:p>
    <w:p w14:paraId="43FB02DF" w14:textId="675F6FC4" w:rsidR="002A15E3" w:rsidRDefault="002A15E3" w:rsidP="002A15E3">
      <w:pPr>
        <w:pStyle w:val="Heading1"/>
      </w:pPr>
      <w:r>
        <w:lastRenderedPageBreak/>
        <w:t>References</w:t>
      </w:r>
    </w:p>
    <w:p w14:paraId="2DBEADD3" w14:textId="27C57ED2" w:rsidR="002A15E3" w:rsidRDefault="002A15E3" w:rsidP="002A15E3">
      <w:pPr>
        <w:pStyle w:val="References"/>
      </w:pPr>
      <w:r w:rsidRPr="002A15E3">
        <w:t xml:space="preserve">Chen, Y., Chen, L., </w:t>
      </w:r>
      <w:r w:rsidR="00AB7725">
        <w:t>and K.I. Stergiou</w:t>
      </w:r>
      <w:r w:rsidRPr="002A15E3">
        <w:t>. 2003. Impacts of data quantity on fisheries s</w:t>
      </w:r>
      <w:r w:rsidR="00DE0025">
        <w:t>tock assessment. Aquat. Sci. 65:</w:t>
      </w:r>
      <w:r w:rsidRPr="002A15E3">
        <w:t xml:space="preserve"> 92-98.</w:t>
      </w:r>
    </w:p>
    <w:p w14:paraId="7837AB0F" w14:textId="20450A6C" w:rsidR="007A0568" w:rsidRDefault="007A0568" w:rsidP="002A15E3">
      <w:pPr>
        <w:pStyle w:val="References"/>
      </w:pPr>
      <w:r>
        <w:t xml:space="preserve">Conn, P.B., Williams, E.H., </w:t>
      </w:r>
      <w:r w:rsidR="00AB7725">
        <w:t xml:space="preserve">and K.W. </w:t>
      </w:r>
      <w:r>
        <w:t>S</w:t>
      </w:r>
      <w:r w:rsidR="00AB7725">
        <w:t>hertzer</w:t>
      </w:r>
      <w:r>
        <w:t>. 2010. When can we reliably estimate the productivity of fish stocks? Can. J. Fish. Aquat. Sci. 67: 511-523.</w:t>
      </w:r>
    </w:p>
    <w:p w14:paraId="154EA0C1" w14:textId="73F884EE" w:rsidR="000C3DB9" w:rsidRDefault="000C3DB9" w:rsidP="002A15E3">
      <w:pPr>
        <w:pStyle w:val="References"/>
      </w:pPr>
      <w:r>
        <w:t>Hilborn, R. 1979. Comparison of fisheries control systems that utilize catch and effort data. J. Fish. Res. Board. Can. 36: 1477-1489.</w:t>
      </w:r>
    </w:p>
    <w:p w14:paraId="3978E7B3" w14:textId="688E4EBA" w:rsidR="005834C1" w:rsidRDefault="005834C1" w:rsidP="002A15E3">
      <w:pPr>
        <w:pStyle w:val="References"/>
      </w:pPr>
      <w:r>
        <w:t xml:space="preserve">Hixon, M.A., Johnson, D.W., </w:t>
      </w:r>
      <w:r w:rsidR="00AB7725">
        <w:t>and S.M. Sogard</w:t>
      </w:r>
      <w:r>
        <w:t>. 2014. BOFFFs: on the importance of conserving old-growth age structure in fishery populations. ICES J. Mar. Sci. 71: 2171-2185.</w:t>
      </w:r>
    </w:p>
    <w:p w14:paraId="4D76F077" w14:textId="200D54C6" w:rsidR="005834C1" w:rsidRPr="00332376" w:rsidRDefault="005834C1" w:rsidP="005834C1">
      <w:pPr>
        <w:pStyle w:val="References"/>
        <w:spacing w:before="0"/>
      </w:pPr>
      <w:r w:rsidRPr="00332376">
        <w:t xml:space="preserve">Hollowed, A. B., Barange, M., Ito, S., Kim, S., Loeng, H., and </w:t>
      </w:r>
      <w:r w:rsidR="00AB7725">
        <w:t>M.A. Peck</w:t>
      </w:r>
      <w:r w:rsidRPr="00332376">
        <w:t xml:space="preserve">. 2011. Effects of climate change on fish and fisheries: forecasting impacts, assessing ecosystem responses, and evaluating management strategies. </w:t>
      </w:r>
      <w:r w:rsidR="00AB7725">
        <w:t>ICES J. Mar. Sci.</w:t>
      </w:r>
      <w:r w:rsidRPr="00332376">
        <w:t xml:space="preserve"> 68: 984</w:t>
      </w:r>
      <w:r w:rsidRPr="00332376">
        <w:rPr>
          <w:rFonts w:cs="Times New Roman"/>
        </w:rPr>
        <w:t>–</w:t>
      </w:r>
      <w:r w:rsidRPr="00332376">
        <w:t>985.</w:t>
      </w:r>
    </w:p>
    <w:p w14:paraId="66F3E117" w14:textId="6B76D2E3" w:rsidR="005834C1" w:rsidRPr="00332376" w:rsidRDefault="005834C1" w:rsidP="005834C1">
      <w:pPr>
        <w:pStyle w:val="References"/>
        <w:spacing w:before="0"/>
      </w:pPr>
      <w:r w:rsidRPr="00332376">
        <w:t xml:space="preserve">Ianelli, J. N., Hollowed, A. B., Haynie, A. C., Muter, F. J., and </w:t>
      </w:r>
      <w:r w:rsidR="00AB7725">
        <w:t>N.A. Bond</w:t>
      </w:r>
      <w:r w:rsidRPr="00332376">
        <w:t>. 2011. Evaluating management strategies for eastern Bering Sea walleye pollock (</w:t>
      </w:r>
      <w:r w:rsidRPr="00332376">
        <w:rPr>
          <w:i/>
        </w:rPr>
        <w:t>Theragra chalcogramma</w:t>
      </w:r>
      <w:r w:rsidRPr="00332376">
        <w:t>) in a changing environment.</w:t>
      </w:r>
      <w:r w:rsidR="00AB7725" w:rsidRPr="00AB7725">
        <w:t xml:space="preserve"> </w:t>
      </w:r>
      <w:r w:rsidR="00AB7725">
        <w:t xml:space="preserve">ICES J. Mar. Sci. </w:t>
      </w:r>
      <w:r w:rsidRPr="00332376">
        <w:t>68: 1297</w:t>
      </w:r>
      <w:r w:rsidRPr="00332376">
        <w:rPr>
          <w:rFonts w:cs="Times New Roman"/>
        </w:rPr>
        <w:t>–</w:t>
      </w:r>
      <w:r w:rsidRPr="00332376">
        <w:t>1304.</w:t>
      </w:r>
    </w:p>
    <w:p w14:paraId="3CEBD421" w14:textId="5AA39FBB" w:rsidR="000873DC" w:rsidRDefault="000873DC" w:rsidP="002A15E3">
      <w:pPr>
        <w:pStyle w:val="References"/>
      </w:pPr>
      <w:r>
        <w:t xml:space="preserve">Johnson, K.F., Monnahan, C.C., McGilliard, C.R., Vert-pre, K.A., Anderson, S.C., Cunningham, C.J., Hurtado-Ferro, F., Licandeo, R.R., Muradian, M.L., Ono, K., Szuwalski, C.S., Valero, J.L., Whitten, A.R., </w:t>
      </w:r>
      <w:r w:rsidR="00AB7725">
        <w:t>and A.E. Punt</w:t>
      </w:r>
      <w:r>
        <w:t>. 2014. Time-varying natural mortality in fisheries stock assessment models: identifying a default approach. ICES</w:t>
      </w:r>
      <w:r w:rsidR="007A4BF3">
        <w:t xml:space="preserve"> J. Mar. Sci. 72: 137-150.</w:t>
      </w:r>
    </w:p>
    <w:p w14:paraId="7E33B0CB" w14:textId="34B8DEC9" w:rsidR="005834C1" w:rsidRPr="002A15E3" w:rsidRDefault="005834C1" w:rsidP="005834C1">
      <w:pPr>
        <w:pStyle w:val="References"/>
        <w:spacing w:before="0"/>
      </w:pPr>
      <w:r w:rsidRPr="00332376">
        <w:t xml:space="preserve">Legault, C. M., and </w:t>
      </w:r>
      <w:r w:rsidR="00AB7725">
        <w:t>M.C. Palmer</w:t>
      </w:r>
      <w:r w:rsidRPr="00332376">
        <w:t xml:space="preserve">. 2015. In what direction should the fishing mortality target change when natural mortality increases within an assessment? </w:t>
      </w:r>
      <w:r w:rsidR="00AB7725">
        <w:t xml:space="preserve">Can. J. Fish. Aquat. Sci. </w:t>
      </w:r>
      <w:r w:rsidRPr="00332376">
        <w:t>73: 349</w:t>
      </w:r>
      <w:r w:rsidRPr="00332376">
        <w:rPr>
          <w:rFonts w:cs="Times New Roman"/>
        </w:rPr>
        <w:t>–</w:t>
      </w:r>
      <w:r w:rsidRPr="00332376">
        <w:t>357.</w:t>
      </w:r>
    </w:p>
    <w:p w14:paraId="575542A5" w14:textId="5C3927E6" w:rsidR="002A15E3" w:rsidRPr="002A15E3" w:rsidRDefault="002A15E3" w:rsidP="002A15E3">
      <w:pPr>
        <w:pStyle w:val="References"/>
      </w:pPr>
      <w:r w:rsidRPr="002A15E3">
        <w:t xml:space="preserve">Lee, H.H., Maunder, </w:t>
      </w:r>
      <w:r w:rsidR="007A0568">
        <w:t xml:space="preserve">M.N., Piner, K.R., </w:t>
      </w:r>
      <w:r w:rsidR="00AB7725">
        <w:t>and R.D. Methot</w:t>
      </w:r>
      <w:r w:rsidR="007A0568">
        <w:t>.</w:t>
      </w:r>
      <w:r w:rsidRPr="002A15E3">
        <w:t xml:space="preserve"> 2012. Can steepness of the stock-recruitment relationship be estimated in fishery stock assessm</w:t>
      </w:r>
      <w:r w:rsidR="00DE0025">
        <w:t>ent models?  Fish. Res. 125-126:</w:t>
      </w:r>
      <w:r w:rsidRPr="002A15E3">
        <w:t xml:space="preserve"> 254-261.</w:t>
      </w:r>
    </w:p>
    <w:p w14:paraId="7CEA86A9" w14:textId="11407AE5" w:rsidR="002A15E3" w:rsidRDefault="002A15E3" w:rsidP="002A15E3">
      <w:pPr>
        <w:pStyle w:val="References"/>
      </w:pPr>
      <w:r w:rsidRPr="002A15E3">
        <w:t xml:space="preserve">Magnusson, A., </w:t>
      </w:r>
      <w:r w:rsidR="00AB7725">
        <w:t>and R. Hilborn</w:t>
      </w:r>
      <w:r w:rsidRPr="002A15E3">
        <w:t>. 2007. What makes fisheries data informative? Fish Fish.</w:t>
      </w:r>
      <w:r w:rsidR="00DE0025">
        <w:t xml:space="preserve"> 8:</w:t>
      </w:r>
      <w:r w:rsidRPr="002A15E3">
        <w:t xml:space="preserve"> 337-358.</w:t>
      </w:r>
    </w:p>
    <w:p w14:paraId="12B957D5" w14:textId="59466F55" w:rsidR="00DB28C3" w:rsidRDefault="00DB28C3" w:rsidP="002A15E3">
      <w:pPr>
        <w:pStyle w:val="References"/>
      </w:pPr>
      <w:r>
        <w:t xml:space="preserve">Martell, S., </w:t>
      </w:r>
      <w:r w:rsidR="00AB7725">
        <w:t>and I. Stewart</w:t>
      </w:r>
      <w:r>
        <w:t>. 2013. Towards defining good practices for modeling time-varying selectivity. Fish. Res. 158: 84-95.</w:t>
      </w:r>
    </w:p>
    <w:p w14:paraId="15D8ADF7" w14:textId="1472AFAD" w:rsidR="00892332" w:rsidRPr="002A15E3" w:rsidRDefault="00892332" w:rsidP="00892332">
      <w:pPr>
        <w:pStyle w:val="References"/>
      </w:pPr>
      <w:r>
        <w:t>Methot. Jr., R.D. (editor) 2015. Prioritizing fish stock assessments. U.S. Dep. Commer., NOAA Tech. Memo. NMFS-F/SPO-152, 31 pp.</w:t>
      </w:r>
    </w:p>
    <w:p w14:paraId="4C3CEF9D" w14:textId="6D33C2C8" w:rsidR="002A15E3" w:rsidRPr="002A15E3" w:rsidRDefault="002A15E3" w:rsidP="002A15E3">
      <w:pPr>
        <w:pStyle w:val="References"/>
      </w:pPr>
      <w:r w:rsidRPr="002A15E3">
        <w:lastRenderedPageBreak/>
        <w:t>Methot, R.D.,</w:t>
      </w:r>
      <w:r w:rsidR="00AB7725">
        <w:t xml:space="preserve"> and K. Piner.</w:t>
      </w:r>
      <w:r w:rsidRPr="002A15E3">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Default="002A15E3" w:rsidP="002A15E3">
      <w:pPr>
        <w:pStyle w:val="References"/>
      </w:pPr>
      <w:r w:rsidRPr="002A15E3">
        <w:t xml:space="preserve">Methot, R.D., </w:t>
      </w:r>
      <w:r w:rsidR="00AB7725">
        <w:t>and C.R. Wetzel.</w:t>
      </w:r>
      <w:r w:rsidRPr="002A15E3">
        <w:t xml:space="preserve"> 2013. Stock Synthesis: A biological and statistical framework for fish stock assessment and fis</w:t>
      </w:r>
      <w:r w:rsidR="00DE0025">
        <w:t>hery management. Fish. Res. 142:</w:t>
      </w:r>
      <w:r w:rsidRPr="002A15E3">
        <w:t xml:space="preserve"> 86-99.</w:t>
      </w:r>
    </w:p>
    <w:p w14:paraId="5C0B5778" w14:textId="19AEEE39" w:rsidR="00DB28C3" w:rsidRPr="002A15E3" w:rsidRDefault="00DB28C3" w:rsidP="002A15E3">
      <w:pPr>
        <w:pStyle w:val="References"/>
      </w:pPr>
      <w:r>
        <w:t xml:space="preserve">Nielsen, A., </w:t>
      </w:r>
      <w:r w:rsidR="00AB7725">
        <w:t>and C.W. Berg</w:t>
      </w:r>
      <w:r>
        <w:t>. 2014. Estimation of time-varying selectivity in stock assessments using state-space models. Fish. Res. 158: 96-101.</w:t>
      </w:r>
    </w:p>
    <w:p w14:paraId="0DE99341" w14:textId="52419E6A" w:rsidR="002A15E3" w:rsidRDefault="002A15E3" w:rsidP="002A15E3">
      <w:pPr>
        <w:pStyle w:val="References"/>
      </w:pPr>
      <w:r w:rsidRPr="002A15E3">
        <w:t xml:space="preserve">Ralston, S., Punt, A.E., Hamel, O.S., DeVore, J.D., </w:t>
      </w:r>
      <w:r w:rsidR="00AB7725">
        <w:t>and R.J. Conser</w:t>
      </w:r>
      <w:r w:rsidRPr="002A15E3">
        <w:t>. 2011. A meta-analytic approach to quantifying scientific uncertainty in sto</w:t>
      </w:r>
      <w:r w:rsidR="00DE0025">
        <w:t>ck assessments. Fish. Bull. 109:</w:t>
      </w:r>
      <w:r w:rsidRPr="002A15E3">
        <w:t xml:space="preserve"> 217-231.</w:t>
      </w:r>
    </w:p>
    <w:p w14:paraId="0EA3D89B" w14:textId="13F64B75" w:rsidR="000C3DB9" w:rsidRDefault="000C3DB9" w:rsidP="000C3DB9">
      <w:pPr>
        <w:pStyle w:val="References"/>
      </w:pPr>
      <w:r>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2A15E3" w:rsidRDefault="005834C1" w:rsidP="005834C1">
      <w:pPr>
        <w:pStyle w:val="References"/>
        <w:spacing w:before="0"/>
      </w:pPr>
      <w:r w:rsidRPr="00332376">
        <w:t>Stachura, M. M., Essington, T. E., Mantua, N. J., Hollowed, A. B., Haltuch, M. A.,</w:t>
      </w:r>
      <w:r w:rsidR="00AB7725">
        <w:t xml:space="preserve"> Spencer, P. D., Branch, T. A., and M.J. Doyle</w:t>
      </w:r>
      <w:r w:rsidRPr="00332376">
        <w:t>. 2014. Linking Northeast Pacific recruitment synchrony to envi</w:t>
      </w:r>
      <w:r w:rsidR="00A47F5E">
        <w:t>ronmental variability. Fish. Oceanogr.</w:t>
      </w:r>
      <w:r w:rsidR="00DE0025">
        <w:t xml:space="preserve"> 23: </w:t>
      </w:r>
      <w:r w:rsidRPr="00332376">
        <w:t>389</w:t>
      </w:r>
      <w:r w:rsidRPr="00332376">
        <w:rPr>
          <w:rFonts w:cs="Times New Roman"/>
        </w:rPr>
        <w:t>–</w:t>
      </w:r>
      <w:r w:rsidRPr="00332376">
        <w:t>408.</w:t>
      </w:r>
    </w:p>
    <w:p w14:paraId="54C2E979" w14:textId="369B478C" w:rsidR="002A15E3" w:rsidRDefault="002A15E3" w:rsidP="002A15E3">
      <w:pPr>
        <w:pStyle w:val="References"/>
      </w:pPr>
      <w:r w:rsidRPr="002A15E3">
        <w:t xml:space="preserve">Stewart, I.J., Wallace, J.R., </w:t>
      </w:r>
      <w:r w:rsidR="00A47F5E">
        <w:t>and C. McGilliard.</w:t>
      </w:r>
      <w:r w:rsidRPr="002A15E3">
        <w:t xml:space="preserve"> 2009. Status of the U.S. yelloweye rockfish resource in 2009. Pacific Fishery Management Council, 7700 Ambassador Place NE, Suite 200, Portland, OR 97220. 435 pp.</w:t>
      </w:r>
    </w:p>
    <w:p w14:paraId="24193A20" w14:textId="2003E9F7" w:rsidR="005834C1" w:rsidRDefault="005834C1" w:rsidP="005834C1">
      <w:pPr>
        <w:pStyle w:val="References"/>
        <w:spacing w:before="0"/>
      </w:pPr>
      <w:r w:rsidRPr="00332376">
        <w:t xml:space="preserve">Swain, D. P., and </w:t>
      </w:r>
      <w:r w:rsidR="00A47F5E">
        <w:t>H.P. Benoit</w:t>
      </w:r>
      <w:r w:rsidRPr="00332376">
        <w:t>. 2015. Extreme increases in natural mortality prevent recovery of collapsed fish populations in a Nort</w:t>
      </w:r>
      <w:r w:rsidR="00A47F5E">
        <w:t>hwest Atlantic ecosystem. Mar. Ecol. Prog. Ser.</w:t>
      </w:r>
      <w:r w:rsidRPr="00332376">
        <w:t xml:space="preserve"> 519: 165</w:t>
      </w:r>
      <w:r w:rsidRPr="00332376">
        <w:rPr>
          <w:rFonts w:cs="Times New Roman"/>
        </w:rPr>
        <w:t>–</w:t>
      </w:r>
      <w:r w:rsidRPr="00332376">
        <w:t>182.</w:t>
      </w:r>
    </w:p>
    <w:p w14:paraId="17FE46B8" w14:textId="5ADB7693" w:rsidR="00DB28C3" w:rsidRPr="002A15E3" w:rsidRDefault="00DB28C3" w:rsidP="00DB28C3">
      <w:pPr>
        <w:pStyle w:val="References"/>
      </w:pPr>
      <w:r>
        <w:t>Wilberg, M.J.</w:t>
      </w:r>
      <w:r w:rsidR="00A47F5E">
        <w:t>, and J.R. Bence</w:t>
      </w:r>
      <w:r>
        <w:t>. 2006. Performance of time-varying catchability estimators in statistical catch-at-age analysis. Can. J. Fish. Aquat. Sci. 63: 2275-2285.</w:t>
      </w:r>
    </w:p>
    <w:p w14:paraId="58522891" w14:textId="401A99D7" w:rsidR="002A15E3" w:rsidRPr="002A15E3" w:rsidRDefault="002A15E3" w:rsidP="002A15E3">
      <w:pPr>
        <w:pStyle w:val="References"/>
      </w:pPr>
      <w:r w:rsidRPr="002A15E3">
        <w:t xml:space="preserve">Wetzel, C.R., </w:t>
      </w:r>
      <w:r w:rsidR="00A47F5E">
        <w:t>and A.E. Punt</w:t>
      </w:r>
      <w:r w:rsidRPr="002A15E3">
        <w:t xml:space="preserve">. 2011. Performance of a fisheries catch-at-age model (Stock Synthesis) in data-limited </w:t>
      </w:r>
      <w:r w:rsidR="00DE0025">
        <w:t>situations. Mar. Fresh. Res. 62:</w:t>
      </w:r>
      <w:r w:rsidRPr="002A15E3">
        <w:t xml:space="preserve"> 927-936.</w:t>
      </w:r>
    </w:p>
    <w:p w14:paraId="2954DBE4" w14:textId="68B3FE77" w:rsidR="002A15E3" w:rsidRDefault="002A15E3" w:rsidP="00C643F9">
      <w:pPr>
        <w:pStyle w:val="References"/>
      </w:pPr>
      <w:r w:rsidRPr="002A15E3">
        <w:t xml:space="preserve">Yin, Y., </w:t>
      </w:r>
      <w:r w:rsidR="00DE0025">
        <w:t>and D.B. Samson</w:t>
      </w:r>
      <w:r w:rsidRPr="002A15E3">
        <w:t>. 2004. Bias and precision of estimates from an age-structured stock assessment program in relation to stock and data characteristics. N</w:t>
      </w:r>
      <w:r w:rsidR="00DE0025">
        <w:t>orth</w:t>
      </w:r>
      <w:r w:rsidRPr="002A15E3">
        <w:t>.</w:t>
      </w:r>
      <w:r w:rsidR="00DE0025">
        <w:t xml:space="preserve"> </w:t>
      </w:r>
      <w:r w:rsidRPr="002A15E3">
        <w:t>A</w:t>
      </w:r>
      <w:r w:rsidR="00DE0025">
        <w:t>m</w:t>
      </w:r>
      <w:r w:rsidRPr="002A15E3">
        <w:t>. Jour. Fish. Manag</w:t>
      </w:r>
      <w:r w:rsidR="00DE0025">
        <w:t>e. 24:</w:t>
      </w:r>
      <w:r w:rsidRPr="002A15E3">
        <w:t xml:space="preserve"> 865-879. </w:t>
      </w:r>
      <w:r>
        <w:br w:type="page"/>
      </w:r>
    </w:p>
    <w:p w14:paraId="5CFBBCE5" w14:textId="79A77C34" w:rsidR="000A6B6D" w:rsidRDefault="000A6B6D" w:rsidP="000A6B6D">
      <w:pPr>
        <w:pStyle w:val="Heading1"/>
      </w:pPr>
      <w:r>
        <w:lastRenderedPageBreak/>
        <w:t>Tables</w:t>
      </w:r>
    </w:p>
    <w:p w14:paraId="55F4165B" w14:textId="643B0DC4" w:rsidR="009F0784" w:rsidRPr="009F0784" w:rsidRDefault="006F656A" w:rsidP="00D53FDD">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1733"/>
        <w:gridCol w:w="90"/>
        <w:gridCol w:w="1530"/>
        <w:gridCol w:w="2160"/>
      </w:tblGrid>
      <w:tr w:rsidR="00906C93" w:rsidRPr="009F0784" w14:paraId="640462B9" w14:textId="1194008E" w:rsidTr="00906C93">
        <w:trPr>
          <w:trHeight w:val="216"/>
          <w:jc w:val="center"/>
        </w:trPr>
        <w:tc>
          <w:tcPr>
            <w:tcW w:w="3937" w:type="dxa"/>
            <w:tcBorders>
              <w:top w:val="single" w:sz="12" w:space="0" w:color="auto"/>
            </w:tcBorders>
            <w:vAlign w:val="bottom"/>
          </w:tcPr>
          <w:p w14:paraId="1F498E70" w14:textId="77777777" w:rsidR="00906C93" w:rsidRPr="009F0784" w:rsidRDefault="00906C93" w:rsidP="00287193">
            <w:pPr>
              <w:keepNext/>
              <w:keepLines/>
              <w:ind w:firstLine="0"/>
              <w:jc w:val="left"/>
              <w:outlineLvl w:val="0"/>
              <w:rPr>
                <w:rFonts w:cs="Calibri"/>
                <w:sz w:val="20"/>
                <w:szCs w:val="20"/>
              </w:rPr>
            </w:pPr>
            <w:bookmarkStart w:id="1" w:name="_Toc275175147"/>
            <w:r w:rsidRPr="009F0784">
              <w:rPr>
                <w:rFonts w:cs="Calibri"/>
                <w:sz w:val="20"/>
                <w:szCs w:val="20"/>
              </w:rPr>
              <w:t>Parameter</w:t>
            </w:r>
            <w:bookmarkEnd w:id="1"/>
          </w:p>
        </w:tc>
        <w:tc>
          <w:tcPr>
            <w:tcW w:w="1733" w:type="dxa"/>
            <w:tcBorders>
              <w:top w:val="single" w:sz="12" w:space="0" w:color="auto"/>
            </w:tcBorders>
            <w:vAlign w:val="bottom"/>
          </w:tcPr>
          <w:p w14:paraId="26BEDBCF" w14:textId="0D923240" w:rsidR="00906C93" w:rsidRPr="009F0784" w:rsidRDefault="00906C93" w:rsidP="00906C93">
            <w:pPr>
              <w:keepNext/>
              <w:keepLines/>
              <w:ind w:firstLine="0"/>
              <w:jc w:val="center"/>
              <w:outlineLvl w:val="0"/>
              <w:rPr>
                <w:rFonts w:cs="Calibri"/>
                <w:sz w:val="20"/>
                <w:szCs w:val="20"/>
              </w:rPr>
            </w:pPr>
            <w:r>
              <w:rPr>
                <w:rFonts w:cs="Calibri"/>
                <w:sz w:val="20"/>
                <w:szCs w:val="20"/>
              </w:rPr>
              <w:t>Time-invariant</w:t>
            </w:r>
          </w:p>
        </w:tc>
        <w:tc>
          <w:tcPr>
            <w:tcW w:w="1620" w:type="dxa"/>
            <w:gridSpan w:val="2"/>
            <w:tcBorders>
              <w:top w:val="single" w:sz="12" w:space="0" w:color="auto"/>
            </w:tcBorders>
            <w:vAlign w:val="bottom"/>
          </w:tcPr>
          <w:p w14:paraId="3D9D60E7" w14:textId="111CFB39" w:rsidR="00906C93" w:rsidRPr="009F0784" w:rsidRDefault="00906C93" w:rsidP="00906C93">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906C93">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906C93">
        <w:trPr>
          <w:cantSplit/>
          <w:trHeight w:val="288"/>
          <w:jc w:val="center"/>
        </w:trPr>
        <w:tc>
          <w:tcPr>
            <w:tcW w:w="3937" w:type="dxa"/>
            <w:tcBorders>
              <w:top w:val="double" w:sz="4" w:space="0" w:color="auto"/>
            </w:tcBorders>
          </w:tcPr>
          <w:p w14:paraId="174C2ED9" w14:textId="19911E9F" w:rsidR="00906C93" w:rsidRPr="009F0784" w:rsidRDefault="00906C93" w:rsidP="00287193">
            <w:pPr>
              <w:keepNext/>
              <w:keepLines/>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1823" w:type="dxa"/>
            <w:gridSpan w:val="2"/>
            <w:tcBorders>
              <w:top w:val="double" w:sz="4" w:space="0" w:color="auto"/>
            </w:tcBorders>
            <w:vAlign w:val="bottom"/>
          </w:tcPr>
          <w:p w14:paraId="60ADF3ED" w14:textId="269BB968" w:rsidR="00906C93" w:rsidRPr="009F0784" w:rsidRDefault="00906C93" w:rsidP="00906C93">
            <w:pPr>
              <w:keepNext/>
              <w:keepLines/>
              <w:ind w:firstLine="0"/>
              <w:jc w:val="center"/>
              <w:outlineLvl w:val="0"/>
              <w:rPr>
                <w:rFonts w:cs="Calibri"/>
                <w:sz w:val="20"/>
                <w:szCs w:val="20"/>
              </w:rPr>
            </w:pPr>
            <w:bookmarkStart w:id="3" w:name="_Toc275175157"/>
            <w:r w:rsidRPr="009F0784">
              <w:rPr>
                <w:rFonts w:cs="Calibri"/>
                <w:sz w:val="20"/>
                <w:szCs w:val="20"/>
              </w:rPr>
              <w:t>0.08</w:t>
            </w:r>
            <w:bookmarkEnd w:id="3"/>
          </w:p>
        </w:tc>
        <w:tc>
          <w:tcPr>
            <w:tcW w:w="1530" w:type="dxa"/>
            <w:tcBorders>
              <w:top w:val="double" w:sz="4" w:space="0" w:color="auto"/>
            </w:tcBorders>
            <w:vAlign w:val="bottom"/>
          </w:tcPr>
          <w:p w14:paraId="38E9CEFC" w14:textId="19165078" w:rsidR="00906C93" w:rsidRPr="009F0784" w:rsidRDefault="00906C93" w:rsidP="00906C93">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tcPr>
          <w:p w14:paraId="4AF6CF26" w14:textId="6EE5BC87" w:rsidR="00906C93" w:rsidRDefault="00906C93" w:rsidP="00DB36F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906C93">
        <w:trPr>
          <w:cantSplit/>
          <w:trHeight w:val="288"/>
          <w:jc w:val="center"/>
        </w:trPr>
        <w:tc>
          <w:tcPr>
            <w:tcW w:w="3937" w:type="dxa"/>
          </w:tcPr>
          <w:p w14:paraId="6DA977B8" w14:textId="34D398CD" w:rsidR="00906C93" w:rsidRPr="009F0784" w:rsidRDefault="00906C93" w:rsidP="00CD6F15">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23" w:type="dxa"/>
            <w:gridSpan w:val="2"/>
            <w:vAlign w:val="bottom"/>
          </w:tcPr>
          <w:p w14:paraId="1962BB77" w14:textId="366CC1FA" w:rsidR="00906C93" w:rsidRPr="009F0784" w:rsidRDefault="00906C93" w:rsidP="00906C93">
            <w:pPr>
              <w:keepNext/>
              <w:keepLines/>
              <w:ind w:firstLine="0"/>
              <w:jc w:val="center"/>
              <w:outlineLvl w:val="0"/>
              <w:rPr>
                <w:rFonts w:cs="Calibri"/>
                <w:sz w:val="20"/>
                <w:szCs w:val="20"/>
              </w:rPr>
            </w:pPr>
            <w:r w:rsidRPr="009F0784">
              <w:rPr>
                <w:rFonts w:eastAsiaTheme="minorHAnsi" w:cs="Calibri"/>
                <w:sz w:val="20"/>
                <w:szCs w:val="20"/>
              </w:rPr>
              <w:t>0</w:t>
            </w:r>
          </w:p>
        </w:tc>
        <w:tc>
          <w:tcPr>
            <w:tcW w:w="1530" w:type="dxa"/>
            <w:vAlign w:val="bottom"/>
          </w:tcPr>
          <w:p w14:paraId="7BEEABBB" w14:textId="69A665CA" w:rsidR="00906C93" w:rsidRPr="009F0784" w:rsidRDefault="00906C93" w:rsidP="00906C93">
            <w:pPr>
              <w:keepNext/>
              <w:keepLines/>
              <w:ind w:firstLine="0"/>
              <w:jc w:val="center"/>
              <w:outlineLvl w:val="0"/>
              <w:rPr>
                <w:rFonts w:cs="Calibri"/>
                <w:sz w:val="20"/>
                <w:szCs w:val="20"/>
              </w:rPr>
            </w:pPr>
            <w:r>
              <w:rPr>
                <w:rFonts w:cs="Calibri"/>
                <w:sz w:val="20"/>
                <w:szCs w:val="20"/>
              </w:rPr>
              <w:t>0.10</w:t>
            </w:r>
          </w:p>
        </w:tc>
        <w:tc>
          <w:tcPr>
            <w:tcW w:w="2160" w:type="dxa"/>
          </w:tcPr>
          <w:p w14:paraId="35BDAA80" w14:textId="77777777" w:rsidR="00906C93" w:rsidRDefault="00906C93" w:rsidP="00287193">
            <w:pPr>
              <w:keepNext/>
              <w:keepLines/>
              <w:ind w:firstLine="0"/>
              <w:jc w:val="center"/>
              <w:outlineLvl w:val="0"/>
              <w:rPr>
                <w:rFonts w:cs="Calibri"/>
                <w:sz w:val="20"/>
                <w:szCs w:val="20"/>
              </w:rPr>
            </w:pPr>
          </w:p>
        </w:tc>
      </w:tr>
      <w:tr w:rsidR="00906C93" w:rsidRPr="009F0784" w14:paraId="0B088FB7" w14:textId="4842CD7C" w:rsidTr="00906C93">
        <w:trPr>
          <w:cantSplit/>
          <w:trHeight w:val="288"/>
          <w:jc w:val="center"/>
        </w:trPr>
        <w:tc>
          <w:tcPr>
            <w:tcW w:w="3937" w:type="dxa"/>
          </w:tcPr>
          <w:p w14:paraId="44D121B9" w14:textId="1C29E11D" w:rsidR="00906C93" w:rsidRPr="009F0784" w:rsidRDefault="00906C93" w:rsidP="00394EB8">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23" w:type="dxa"/>
            <w:gridSpan w:val="2"/>
            <w:vAlign w:val="bottom"/>
          </w:tcPr>
          <w:p w14:paraId="26078F13" w14:textId="7CD43B33" w:rsidR="00906C93" w:rsidRPr="009F0784" w:rsidRDefault="00906C93" w:rsidP="00906C93">
            <w:pPr>
              <w:keepNext/>
              <w:keepLines/>
              <w:ind w:firstLine="0"/>
              <w:jc w:val="center"/>
              <w:outlineLvl w:val="0"/>
              <w:rPr>
                <w:rFonts w:cs="Calibri"/>
                <w:sz w:val="20"/>
                <w:szCs w:val="20"/>
              </w:rPr>
            </w:pPr>
            <w:r>
              <w:rPr>
                <w:rFonts w:cs="Calibri"/>
                <w:sz w:val="20"/>
                <w:szCs w:val="20"/>
              </w:rPr>
              <w:t>0</w:t>
            </w:r>
          </w:p>
        </w:tc>
        <w:tc>
          <w:tcPr>
            <w:tcW w:w="1530" w:type="dxa"/>
            <w:vAlign w:val="bottom"/>
          </w:tcPr>
          <w:p w14:paraId="286C36DC" w14:textId="56887A0B" w:rsidR="00906C93" w:rsidRDefault="00906C93" w:rsidP="00906C93">
            <w:pPr>
              <w:keepNext/>
              <w:keepLines/>
              <w:ind w:firstLine="0"/>
              <w:jc w:val="center"/>
              <w:outlineLvl w:val="0"/>
              <w:rPr>
                <w:rFonts w:cs="Calibri"/>
                <w:sz w:val="20"/>
                <w:szCs w:val="20"/>
              </w:rPr>
            </w:pPr>
            <w:r>
              <w:rPr>
                <w:rFonts w:cs="Calibri"/>
                <w:sz w:val="20"/>
                <w:szCs w:val="20"/>
              </w:rPr>
              <w:t>0.707</w:t>
            </w:r>
          </w:p>
        </w:tc>
        <w:tc>
          <w:tcPr>
            <w:tcW w:w="2160" w:type="dxa"/>
          </w:tcPr>
          <w:p w14:paraId="45D1F7D8" w14:textId="77777777" w:rsidR="00906C93" w:rsidRDefault="00906C93" w:rsidP="00287193">
            <w:pPr>
              <w:keepNext/>
              <w:keepLines/>
              <w:ind w:firstLine="0"/>
              <w:jc w:val="center"/>
              <w:outlineLvl w:val="0"/>
              <w:rPr>
                <w:rFonts w:cs="Calibri"/>
                <w:sz w:val="20"/>
                <w:szCs w:val="20"/>
              </w:rPr>
            </w:pPr>
          </w:p>
        </w:tc>
      </w:tr>
      <w:tr w:rsidR="00906C93" w:rsidRPr="009F0784" w14:paraId="408EC98C" w14:textId="231E0598" w:rsidTr="00906C93">
        <w:trPr>
          <w:cantSplit/>
          <w:trHeight w:val="288"/>
          <w:jc w:val="center"/>
        </w:trPr>
        <w:tc>
          <w:tcPr>
            <w:tcW w:w="3937" w:type="dxa"/>
          </w:tcPr>
          <w:p w14:paraId="32391A5A" w14:textId="62AF428C" w:rsidR="00906C93" w:rsidRPr="009F0784" w:rsidRDefault="00906C93" w:rsidP="00287193">
            <w:pPr>
              <w:keepNext/>
              <w:keepLines/>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1823" w:type="dxa"/>
            <w:gridSpan w:val="2"/>
            <w:vAlign w:val="bottom"/>
          </w:tcPr>
          <w:p w14:paraId="53B4BEDE" w14:textId="30FFC151" w:rsidR="00906C93" w:rsidRPr="009F0784" w:rsidRDefault="00906C93" w:rsidP="00906C93">
            <w:pPr>
              <w:keepNext/>
              <w:keepLines/>
              <w:ind w:firstLine="0"/>
              <w:jc w:val="center"/>
              <w:outlineLvl w:val="0"/>
              <w:rPr>
                <w:rFonts w:cs="Calibri"/>
                <w:i/>
                <w:sz w:val="20"/>
                <w:szCs w:val="20"/>
              </w:rPr>
            </w:pPr>
            <w:bookmarkStart w:id="5" w:name="_Toc275175162"/>
            <w:r w:rsidRPr="009F0784">
              <w:rPr>
                <w:rFonts w:cs="Calibri"/>
                <w:sz w:val="20"/>
                <w:szCs w:val="20"/>
              </w:rPr>
              <w:t>0.</w:t>
            </w:r>
            <w:bookmarkEnd w:id="5"/>
            <w:r>
              <w:rPr>
                <w:rFonts w:cs="Calibri"/>
                <w:sz w:val="20"/>
                <w:szCs w:val="20"/>
              </w:rPr>
              <w:t>65</w:t>
            </w:r>
          </w:p>
        </w:tc>
        <w:tc>
          <w:tcPr>
            <w:tcW w:w="1530" w:type="dxa"/>
            <w:vAlign w:val="bottom"/>
          </w:tcPr>
          <w:p w14:paraId="2EFD67CD" w14:textId="77777777" w:rsidR="00906C93" w:rsidRPr="009F0784" w:rsidRDefault="00906C93" w:rsidP="00906C93">
            <w:pPr>
              <w:keepNext/>
              <w:keepLines/>
              <w:ind w:firstLine="0"/>
              <w:jc w:val="center"/>
              <w:outlineLvl w:val="0"/>
              <w:rPr>
                <w:rFonts w:cs="Calibri"/>
                <w:sz w:val="20"/>
                <w:szCs w:val="20"/>
              </w:rPr>
            </w:pPr>
          </w:p>
        </w:tc>
        <w:tc>
          <w:tcPr>
            <w:tcW w:w="2160" w:type="dxa"/>
          </w:tcPr>
          <w:p w14:paraId="51C94FD1" w14:textId="5C9BA3DB"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906C93">
        <w:trPr>
          <w:cantSplit/>
          <w:trHeight w:val="288"/>
          <w:jc w:val="center"/>
        </w:trPr>
        <w:tc>
          <w:tcPr>
            <w:tcW w:w="3937" w:type="dxa"/>
          </w:tcPr>
          <w:p w14:paraId="6440C490" w14:textId="5342CAB2" w:rsidR="00906C93" w:rsidRPr="009F0784" w:rsidRDefault="00906C93"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23" w:type="dxa"/>
            <w:gridSpan w:val="2"/>
            <w:vAlign w:val="bottom"/>
          </w:tcPr>
          <w:p w14:paraId="23C1AEAB" w14:textId="21B97328" w:rsidR="00906C93" w:rsidRPr="009F0784" w:rsidRDefault="00906C93" w:rsidP="00906C93">
            <w:pPr>
              <w:keepNext/>
              <w:keepLines/>
              <w:ind w:firstLine="0"/>
              <w:jc w:val="center"/>
              <w:outlineLvl w:val="0"/>
              <w:rPr>
                <w:rFonts w:cs="Calibri"/>
                <w:sz w:val="20"/>
                <w:szCs w:val="20"/>
              </w:rPr>
            </w:pPr>
            <w:r w:rsidRPr="009F0784">
              <w:rPr>
                <w:rFonts w:cs="Calibri"/>
                <w:sz w:val="20"/>
                <w:szCs w:val="20"/>
              </w:rPr>
              <w:t>64</w:t>
            </w:r>
          </w:p>
        </w:tc>
        <w:tc>
          <w:tcPr>
            <w:tcW w:w="1530" w:type="dxa"/>
            <w:vAlign w:val="bottom"/>
          </w:tcPr>
          <w:p w14:paraId="4543501B"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B2259E" w14:textId="6278C6A4"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906C93">
        <w:trPr>
          <w:cantSplit/>
          <w:trHeight w:val="288"/>
          <w:jc w:val="center"/>
        </w:trPr>
        <w:tc>
          <w:tcPr>
            <w:tcW w:w="3937" w:type="dxa"/>
          </w:tcPr>
          <w:p w14:paraId="539651C4" w14:textId="18A82A68" w:rsidR="00906C93" w:rsidRPr="009F0784" w:rsidRDefault="00906C93" w:rsidP="00287193">
            <w:pPr>
              <w:keepNext/>
              <w:keepLines/>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23" w:type="dxa"/>
            <w:gridSpan w:val="2"/>
            <w:vAlign w:val="bottom"/>
          </w:tcPr>
          <w:p w14:paraId="48CBA631" w14:textId="4A09A982" w:rsidR="00906C93" w:rsidRPr="009F0784" w:rsidRDefault="00906C93" w:rsidP="00906C93">
            <w:pPr>
              <w:keepNext/>
              <w:keepLines/>
              <w:ind w:firstLine="0"/>
              <w:jc w:val="center"/>
              <w:outlineLvl w:val="0"/>
              <w:rPr>
                <w:rFonts w:cs="Calibri"/>
                <w:sz w:val="20"/>
                <w:szCs w:val="20"/>
              </w:rPr>
            </w:pPr>
            <w:bookmarkStart w:id="7" w:name="_Toc275175179"/>
            <w:r w:rsidRPr="009F0784">
              <w:rPr>
                <w:rFonts w:cs="Calibri"/>
                <w:sz w:val="20"/>
                <w:szCs w:val="20"/>
              </w:rPr>
              <w:t>0.05</w:t>
            </w:r>
            <w:bookmarkEnd w:id="7"/>
          </w:p>
        </w:tc>
        <w:tc>
          <w:tcPr>
            <w:tcW w:w="1530" w:type="dxa"/>
            <w:vAlign w:val="bottom"/>
          </w:tcPr>
          <w:p w14:paraId="342E2A20"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EDFE50" w14:textId="14C896C1"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906C93">
        <w:trPr>
          <w:cantSplit/>
          <w:trHeight w:val="288"/>
          <w:jc w:val="center"/>
        </w:trPr>
        <w:tc>
          <w:tcPr>
            <w:tcW w:w="3937" w:type="dxa"/>
          </w:tcPr>
          <w:p w14:paraId="09818B28" w14:textId="1CE02D53" w:rsidR="00906C93" w:rsidRPr="009F0784" w:rsidRDefault="00906C93"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23" w:type="dxa"/>
            <w:gridSpan w:val="2"/>
            <w:vAlign w:val="bottom"/>
          </w:tcPr>
          <w:p w14:paraId="49C444F0" w14:textId="122BF13B" w:rsidR="00906C93" w:rsidRPr="009F0784" w:rsidRDefault="00906C93" w:rsidP="00906C93">
            <w:pPr>
              <w:keepNext/>
              <w:keepLines/>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530" w:type="dxa"/>
            <w:vAlign w:val="bottom"/>
          </w:tcPr>
          <w:p w14:paraId="768C7F6E" w14:textId="77777777" w:rsidR="00906C93" w:rsidRPr="009F0784" w:rsidRDefault="00906C93" w:rsidP="00906C93">
            <w:pPr>
              <w:keepNext/>
              <w:keepLines/>
              <w:ind w:firstLine="0"/>
              <w:jc w:val="center"/>
              <w:outlineLvl w:val="0"/>
              <w:rPr>
                <w:rFonts w:cs="Times New Roman"/>
                <w:color w:val="000000"/>
                <w:sz w:val="20"/>
                <w:szCs w:val="20"/>
              </w:rPr>
            </w:pPr>
          </w:p>
        </w:tc>
        <w:tc>
          <w:tcPr>
            <w:tcW w:w="2160" w:type="dxa"/>
          </w:tcPr>
          <w:p w14:paraId="52EB551F" w14:textId="1854C351" w:rsidR="00906C93" w:rsidRPr="009F0784" w:rsidRDefault="00906C93" w:rsidP="00287193">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906C93">
        <w:trPr>
          <w:cantSplit/>
          <w:trHeight w:val="288"/>
          <w:jc w:val="center"/>
        </w:trPr>
        <w:tc>
          <w:tcPr>
            <w:tcW w:w="3937" w:type="dxa"/>
          </w:tcPr>
          <w:p w14:paraId="1680F019" w14:textId="51FE2A85" w:rsidR="00906C93" w:rsidRPr="009F0784" w:rsidRDefault="00906C93" w:rsidP="00287193">
            <w:pPr>
              <w:keepNext/>
              <w:keepLines/>
              <w:ind w:firstLine="0"/>
              <w:outlineLvl w:val="0"/>
              <w:rPr>
                <w:rFonts w:cs="Calibri"/>
                <w:sz w:val="20"/>
                <w:szCs w:val="20"/>
              </w:rPr>
            </w:pPr>
            <w:bookmarkStart w:id="9" w:name="_Toc275175208"/>
            <w:r w:rsidRPr="009F0784">
              <w:rPr>
                <w:rFonts w:cs="Calibri"/>
                <w:sz w:val="20"/>
                <w:szCs w:val="20"/>
              </w:rPr>
              <w:t xml:space="preserve">Length at 50% maturity </w:t>
            </w:r>
            <w:bookmarkEnd w:id="9"/>
            <w:r w:rsidRPr="009F0784">
              <w:rPr>
                <w:rFonts w:cs="Calibri"/>
                <w:sz w:val="20"/>
                <w:szCs w:val="20"/>
              </w:rPr>
              <w:t>(cm)</w:t>
            </w:r>
          </w:p>
        </w:tc>
        <w:tc>
          <w:tcPr>
            <w:tcW w:w="1823" w:type="dxa"/>
            <w:gridSpan w:val="2"/>
            <w:vAlign w:val="bottom"/>
          </w:tcPr>
          <w:p w14:paraId="6B87A541" w14:textId="4489786E" w:rsidR="00906C93" w:rsidRPr="009F0784" w:rsidRDefault="00906C93" w:rsidP="00906C93">
            <w:pPr>
              <w:keepNext/>
              <w:keepLines/>
              <w:ind w:firstLine="0"/>
              <w:jc w:val="center"/>
              <w:outlineLvl w:val="0"/>
              <w:rPr>
                <w:rFonts w:cs="Calibri"/>
                <w:i/>
                <w:sz w:val="20"/>
                <w:szCs w:val="20"/>
              </w:rPr>
            </w:pPr>
            <w:bookmarkStart w:id="10" w:name="_Toc275175213"/>
            <w:r w:rsidRPr="009F0784">
              <w:rPr>
                <w:rFonts w:cs="Calibri"/>
                <w:sz w:val="20"/>
                <w:szCs w:val="20"/>
              </w:rPr>
              <w:t xml:space="preserve">37 </w:t>
            </w:r>
            <w:bookmarkEnd w:id="10"/>
          </w:p>
        </w:tc>
        <w:tc>
          <w:tcPr>
            <w:tcW w:w="1530" w:type="dxa"/>
            <w:vAlign w:val="bottom"/>
          </w:tcPr>
          <w:p w14:paraId="15C3B16B" w14:textId="77777777" w:rsidR="00906C93" w:rsidRPr="009F0784" w:rsidRDefault="00906C93" w:rsidP="00906C93">
            <w:pPr>
              <w:keepNext/>
              <w:keepLines/>
              <w:ind w:firstLine="0"/>
              <w:jc w:val="center"/>
              <w:outlineLvl w:val="0"/>
              <w:rPr>
                <w:rFonts w:cs="Calibri"/>
                <w:sz w:val="20"/>
                <w:szCs w:val="20"/>
              </w:rPr>
            </w:pPr>
          </w:p>
        </w:tc>
        <w:tc>
          <w:tcPr>
            <w:tcW w:w="2160" w:type="dxa"/>
          </w:tcPr>
          <w:p w14:paraId="16C56C2F" w14:textId="2FD584E5" w:rsidR="00906C93" w:rsidRPr="009F0784" w:rsidRDefault="00906C93" w:rsidP="000A6B6D">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906C93">
        <w:trPr>
          <w:cantSplit/>
          <w:trHeight w:val="288"/>
          <w:jc w:val="center"/>
        </w:trPr>
        <w:tc>
          <w:tcPr>
            <w:tcW w:w="3937" w:type="dxa"/>
          </w:tcPr>
          <w:p w14:paraId="31FB2EDB" w14:textId="29345266" w:rsidR="00906C93" w:rsidRPr="009F0784" w:rsidRDefault="00906C93" w:rsidP="00DB36F7">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23" w:type="dxa"/>
            <w:gridSpan w:val="2"/>
            <w:vAlign w:val="bottom"/>
          </w:tcPr>
          <w:p w14:paraId="6E87C209" w14:textId="740A7F4F" w:rsidR="00906C93" w:rsidRPr="009F0784" w:rsidRDefault="00906C93" w:rsidP="00906C93">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530" w:type="dxa"/>
            <w:vAlign w:val="bottom"/>
          </w:tcPr>
          <w:p w14:paraId="56B4594A" w14:textId="77777777" w:rsidR="00906C93" w:rsidRPr="009F0784" w:rsidRDefault="00906C93" w:rsidP="00906C93">
            <w:pPr>
              <w:keepNext/>
              <w:keepLines/>
              <w:ind w:firstLine="0"/>
              <w:jc w:val="center"/>
              <w:outlineLvl w:val="0"/>
              <w:rPr>
                <w:rFonts w:cs="Calibri"/>
                <w:sz w:val="20"/>
                <w:szCs w:val="20"/>
              </w:rPr>
            </w:pPr>
          </w:p>
        </w:tc>
        <w:tc>
          <w:tcPr>
            <w:tcW w:w="2160" w:type="dxa"/>
          </w:tcPr>
          <w:p w14:paraId="18D79B83" w14:textId="74396294"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5E5540">
        <w:trPr>
          <w:cantSplit/>
          <w:trHeight w:val="288"/>
          <w:jc w:val="center"/>
        </w:trPr>
        <w:tc>
          <w:tcPr>
            <w:tcW w:w="3937" w:type="dxa"/>
          </w:tcPr>
          <w:p w14:paraId="7588C3CE" w14:textId="5BA039FC" w:rsidR="00906C93" w:rsidRPr="009F0784" w:rsidRDefault="00906C93" w:rsidP="00DB36F7">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23" w:type="dxa"/>
            <w:gridSpan w:val="2"/>
            <w:vAlign w:val="bottom"/>
          </w:tcPr>
          <w:p w14:paraId="1ACC9A18" w14:textId="4D9A4AC9" w:rsidR="00906C93" w:rsidRDefault="00906C93" w:rsidP="00906C93">
            <w:pPr>
              <w:keepNext/>
              <w:keepLines/>
              <w:ind w:firstLine="0"/>
              <w:jc w:val="center"/>
              <w:outlineLvl w:val="0"/>
              <w:rPr>
                <w:rFonts w:cs="Calibri"/>
                <w:sz w:val="20"/>
                <w:szCs w:val="20"/>
              </w:rPr>
            </w:pPr>
            <w:r>
              <w:rPr>
                <w:rFonts w:cs="Calibri"/>
                <w:sz w:val="20"/>
                <w:szCs w:val="20"/>
              </w:rPr>
              <w:t>0.30</w:t>
            </w:r>
          </w:p>
        </w:tc>
        <w:tc>
          <w:tcPr>
            <w:tcW w:w="1530" w:type="dxa"/>
            <w:vAlign w:val="bottom"/>
          </w:tcPr>
          <w:p w14:paraId="36403FB2" w14:textId="77777777" w:rsidR="00906C93" w:rsidRPr="009F0784" w:rsidRDefault="00906C93" w:rsidP="00906C93">
            <w:pPr>
              <w:keepNext/>
              <w:keepLines/>
              <w:ind w:firstLine="0"/>
              <w:jc w:val="center"/>
              <w:outlineLvl w:val="0"/>
              <w:rPr>
                <w:rFonts w:cs="Calibri"/>
                <w:sz w:val="20"/>
                <w:szCs w:val="20"/>
              </w:rPr>
            </w:pPr>
          </w:p>
        </w:tc>
        <w:tc>
          <w:tcPr>
            <w:tcW w:w="2160" w:type="dxa"/>
          </w:tcPr>
          <w:p w14:paraId="3C38658C" w14:textId="53A5079E"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5E5540">
        <w:trPr>
          <w:cantSplit/>
          <w:trHeight w:val="288"/>
          <w:jc w:val="center"/>
        </w:trPr>
        <w:tc>
          <w:tcPr>
            <w:tcW w:w="3937" w:type="dxa"/>
            <w:tcBorders>
              <w:bottom w:val="single" w:sz="4" w:space="0" w:color="auto"/>
            </w:tcBorders>
          </w:tcPr>
          <w:p w14:paraId="686E3113" w14:textId="1CBCE843" w:rsidR="00906C93" w:rsidRDefault="00906C93" w:rsidP="00906C93">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23" w:type="dxa"/>
            <w:gridSpan w:val="2"/>
            <w:tcBorders>
              <w:bottom w:val="single" w:sz="4" w:space="0" w:color="auto"/>
            </w:tcBorders>
            <w:vAlign w:val="bottom"/>
          </w:tcPr>
          <w:p w14:paraId="665D8955" w14:textId="4C9B562D" w:rsidR="00906C93" w:rsidRDefault="00906C93" w:rsidP="00906C93">
            <w:pPr>
              <w:keepNext/>
              <w:keepLines/>
              <w:ind w:firstLine="0"/>
              <w:jc w:val="center"/>
              <w:outlineLvl w:val="0"/>
              <w:rPr>
                <w:rFonts w:cs="Calibri"/>
                <w:sz w:val="20"/>
                <w:szCs w:val="20"/>
              </w:rPr>
            </w:pPr>
            <w:r>
              <w:rPr>
                <w:rFonts w:cs="Calibri"/>
                <w:sz w:val="20"/>
                <w:szCs w:val="20"/>
              </w:rPr>
              <w:t>0.01</w:t>
            </w:r>
          </w:p>
        </w:tc>
        <w:tc>
          <w:tcPr>
            <w:tcW w:w="1530" w:type="dxa"/>
            <w:tcBorders>
              <w:bottom w:val="single" w:sz="4" w:space="0" w:color="auto"/>
            </w:tcBorders>
            <w:vAlign w:val="bottom"/>
          </w:tcPr>
          <w:p w14:paraId="2D6A5D25" w14:textId="77777777" w:rsidR="00906C93" w:rsidRPr="009F0784" w:rsidRDefault="00906C93" w:rsidP="00906C93">
            <w:pPr>
              <w:keepNext/>
              <w:keepLines/>
              <w:ind w:firstLine="0"/>
              <w:jc w:val="center"/>
              <w:outlineLvl w:val="0"/>
              <w:rPr>
                <w:rFonts w:cs="Calibri"/>
                <w:sz w:val="20"/>
                <w:szCs w:val="20"/>
              </w:rPr>
            </w:pPr>
          </w:p>
        </w:tc>
        <w:tc>
          <w:tcPr>
            <w:tcW w:w="2160" w:type="dxa"/>
            <w:tcBorders>
              <w:bottom w:val="single" w:sz="4" w:space="0" w:color="auto"/>
            </w:tcBorders>
          </w:tcPr>
          <w:p w14:paraId="6484110E" w14:textId="577EC963" w:rsidR="00906C93" w:rsidRDefault="00906C93" w:rsidP="00906C93">
            <w:pPr>
              <w:keepNext/>
              <w:keepLines/>
              <w:ind w:firstLine="0"/>
              <w:jc w:val="center"/>
              <w:outlineLvl w:val="0"/>
              <w:rPr>
                <w:rFonts w:cs="Calibri"/>
                <w:sz w:val="20"/>
                <w:szCs w:val="20"/>
              </w:rPr>
            </w:pPr>
            <w:r>
              <w:rPr>
                <w:rFonts w:cs="Calibri"/>
                <w:sz w:val="20"/>
                <w:szCs w:val="20"/>
              </w:rPr>
              <w:t>Analytically Solved</w:t>
            </w: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4B9FBD36" w14:textId="74CB91BF" w:rsidR="00045438" w:rsidRDefault="00045438" w:rsidP="00045438">
      <w:pPr>
        <w:pStyle w:val="Subtitle"/>
        <w:ind w:firstLine="0"/>
      </w:pPr>
      <w:r>
        <w:lastRenderedPageBreak/>
        <w:t xml:space="preserve">Table 2. The median and 90% simulation interval of the estimated number of years needed to </w:t>
      </w:r>
      <w:r w:rsidR="00DE0025">
        <w:t>rebuild</w:t>
      </w:r>
      <w:r>
        <w:t xml:space="preserve"> to 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045438">
      <w:pPr>
        <w:pStyle w:val="Subtitle"/>
      </w:pPr>
    </w:p>
    <w:tbl>
      <w:tblPr>
        <w:tblW w:w="8205" w:type="dxa"/>
        <w:tblLook w:val="04A0" w:firstRow="1" w:lastRow="0" w:firstColumn="1" w:lastColumn="0" w:noHBand="0" w:noVBand="1"/>
      </w:tblPr>
      <w:tblGrid>
        <w:gridCol w:w="2807"/>
        <w:gridCol w:w="906"/>
        <w:gridCol w:w="1152"/>
        <w:gridCol w:w="906"/>
        <w:gridCol w:w="1152"/>
        <w:gridCol w:w="720"/>
        <w:gridCol w:w="720"/>
      </w:tblGrid>
      <w:tr w:rsidR="00045438" w:rsidRPr="00D53FDD" w14:paraId="07B9019A" w14:textId="77777777" w:rsidTr="00E019C1">
        <w:trPr>
          <w:trHeight w:val="645"/>
        </w:trPr>
        <w:tc>
          <w:tcPr>
            <w:tcW w:w="2807"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E019C1">
        <w:trPr>
          <w:trHeight w:val="315"/>
        </w:trPr>
        <w:tc>
          <w:tcPr>
            <w:tcW w:w="2807"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4B7107">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E019C1">
        <w:trPr>
          <w:trHeight w:val="315"/>
        </w:trPr>
        <w:tc>
          <w:tcPr>
            <w:tcW w:w="2807" w:type="dxa"/>
            <w:tcBorders>
              <w:top w:val="nil"/>
              <w:left w:val="nil"/>
              <w:bottom w:val="nil"/>
              <w:right w:val="nil"/>
            </w:tcBorders>
            <w:shd w:val="clear" w:color="auto" w:fill="auto"/>
            <w:noWrap/>
            <w:vAlign w:val="bottom"/>
            <w:hideMark/>
          </w:tcPr>
          <w:p w14:paraId="182E8E0E"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058BA9C7"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4B7107">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55F8628C"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E702AD8"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028A9F7" w14:textId="77777777" w:rsidR="00045438" w:rsidRPr="00D53FDD" w:rsidRDefault="00045438" w:rsidP="004B7107">
            <w:pPr>
              <w:ind w:firstLine="0"/>
              <w:jc w:val="center"/>
              <w:rPr>
                <w:rFonts w:eastAsia="Times New Roman" w:cs="Times New Roman"/>
                <w:sz w:val="20"/>
                <w:szCs w:val="20"/>
              </w:rPr>
            </w:pPr>
          </w:p>
        </w:tc>
      </w:tr>
      <w:tr w:rsidR="00045438" w:rsidRPr="00D53FDD" w14:paraId="5159CCB5" w14:textId="77777777" w:rsidTr="00E019C1">
        <w:trPr>
          <w:trHeight w:val="300"/>
        </w:trPr>
        <w:tc>
          <w:tcPr>
            <w:tcW w:w="2807" w:type="dxa"/>
            <w:tcBorders>
              <w:top w:val="nil"/>
              <w:left w:val="nil"/>
              <w:bottom w:val="nil"/>
              <w:right w:val="nil"/>
            </w:tcBorders>
            <w:shd w:val="clear" w:color="auto" w:fill="auto"/>
            <w:noWrap/>
            <w:vAlign w:val="bottom"/>
            <w:hideMark/>
          </w:tcPr>
          <w:p w14:paraId="4ACBDA3C"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4208440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827" w:type="dxa"/>
            <w:tcBorders>
              <w:top w:val="nil"/>
              <w:left w:val="nil"/>
              <w:bottom w:val="nil"/>
              <w:right w:val="nil"/>
            </w:tcBorders>
            <w:shd w:val="clear" w:color="auto" w:fill="auto"/>
            <w:noWrap/>
            <w:vAlign w:val="bottom"/>
            <w:hideMark/>
          </w:tcPr>
          <w:p w14:paraId="0F86F22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720" w:type="dxa"/>
            <w:tcBorders>
              <w:top w:val="nil"/>
              <w:left w:val="nil"/>
              <w:bottom w:val="nil"/>
              <w:right w:val="nil"/>
            </w:tcBorders>
            <w:shd w:val="clear" w:color="auto" w:fill="auto"/>
            <w:noWrap/>
            <w:vAlign w:val="bottom"/>
            <w:hideMark/>
          </w:tcPr>
          <w:p w14:paraId="7C92D96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720" w:type="dxa"/>
            <w:tcBorders>
              <w:top w:val="nil"/>
              <w:left w:val="nil"/>
              <w:bottom w:val="nil"/>
              <w:right w:val="nil"/>
            </w:tcBorders>
            <w:shd w:val="clear" w:color="auto" w:fill="auto"/>
            <w:noWrap/>
            <w:vAlign w:val="bottom"/>
            <w:hideMark/>
          </w:tcPr>
          <w:p w14:paraId="28AB5E9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E019C1">
        <w:trPr>
          <w:trHeight w:val="300"/>
        </w:trPr>
        <w:tc>
          <w:tcPr>
            <w:tcW w:w="2807" w:type="dxa"/>
            <w:tcBorders>
              <w:top w:val="nil"/>
              <w:left w:val="nil"/>
              <w:bottom w:val="nil"/>
              <w:right w:val="nil"/>
            </w:tcBorders>
            <w:shd w:val="clear" w:color="auto" w:fill="auto"/>
            <w:noWrap/>
            <w:vAlign w:val="bottom"/>
            <w:hideMark/>
          </w:tcPr>
          <w:p w14:paraId="7D0F1883"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D427F5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827" w:type="dxa"/>
            <w:tcBorders>
              <w:top w:val="nil"/>
              <w:left w:val="nil"/>
              <w:bottom w:val="nil"/>
              <w:right w:val="nil"/>
            </w:tcBorders>
            <w:shd w:val="clear" w:color="auto" w:fill="auto"/>
            <w:noWrap/>
            <w:vAlign w:val="bottom"/>
            <w:hideMark/>
          </w:tcPr>
          <w:p w14:paraId="085F145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720" w:type="dxa"/>
            <w:tcBorders>
              <w:top w:val="nil"/>
              <w:left w:val="nil"/>
              <w:bottom w:val="nil"/>
              <w:right w:val="nil"/>
            </w:tcBorders>
            <w:shd w:val="clear" w:color="auto" w:fill="auto"/>
            <w:noWrap/>
            <w:vAlign w:val="bottom"/>
            <w:hideMark/>
          </w:tcPr>
          <w:p w14:paraId="0DE9BF8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720" w:type="dxa"/>
            <w:tcBorders>
              <w:top w:val="nil"/>
              <w:left w:val="nil"/>
              <w:bottom w:val="nil"/>
              <w:right w:val="nil"/>
            </w:tcBorders>
            <w:shd w:val="clear" w:color="auto" w:fill="auto"/>
            <w:noWrap/>
            <w:vAlign w:val="bottom"/>
            <w:hideMark/>
          </w:tcPr>
          <w:p w14:paraId="5B661561"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E019C1">
        <w:trPr>
          <w:trHeight w:val="300"/>
        </w:trPr>
        <w:tc>
          <w:tcPr>
            <w:tcW w:w="2807" w:type="dxa"/>
            <w:tcBorders>
              <w:top w:val="nil"/>
              <w:left w:val="nil"/>
              <w:bottom w:val="nil"/>
              <w:right w:val="nil"/>
            </w:tcBorders>
            <w:shd w:val="clear" w:color="auto" w:fill="auto"/>
            <w:noWrap/>
            <w:vAlign w:val="bottom"/>
            <w:hideMark/>
          </w:tcPr>
          <w:p w14:paraId="53C8FD7E"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41E1B076"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827" w:type="dxa"/>
            <w:tcBorders>
              <w:top w:val="nil"/>
              <w:left w:val="nil"/>
              <w:bottom w:val="nil"/>
              <w:right w:val="nil"/>
            </w:tcBorders>
            <w:shd w:val="clear" w:color="auto" w:fill="auto"/>
            <w:noWrap/>
            <w:vAlign w:val="bottom"/>
            <w:hideMark/>
          </w:tcPr>
          <w:p w14:paraId="259874A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720" w:type="dxa"/>
            <w:tcBorders>
              <w:top w:val="nil"/>
              <w:left w:val="nil"/>
              <w:bottom w:val="nil"/>
              <w:right w:val="nil"/>
            </w:tcBorders>
            <w:shd w:val="clear" w:color="auto" w:fill="auto"/>
            <w:noWrap/>
            <w:vAlign w:val="bottom"/>
            <w:hideMark/>
          </w:tcPr>
          <w:p w14:paraId="59E3BD7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720" w:type="dxa"/>
            <w:tcBorders>
              <w:top w:val="nil"/>
              <w:left w:val="nil"/>
              <w:bottom w:val="nil"/>
              <w:right w:val="nil"/>
            </w:tcBorders>
            <w:shd w:val="clear" w:color="auto" w:fill="auto"/>
            <w:noWrap/>
            <w:vAlign w:val="bottom"/>
            <w:hideMark/>
          </w:tcPr>
          <w:p w14:paraId="10E97C5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E019C1">
        <w:trPr>
          <w:trHeight w:val="300"/>
        </w:trPr>
        <w:tc>
          <w:tcPr>
            <w:tcW w:w="2807" w:type="dxa"/>
            <w:tcBorders>
              <w:top w:val="nil"/>
              <w:left w:val="nil"/>
              <w:bottom w:val="nil"/>
              <w:right w:val="nil"/>
            </w:tcBorders>
            <w:shd w:val="clear" w:color="auto" w:fill="auto"/>
            <w:noWrap/>
            <w:vAlign w:val="bottom"/>
            <w:hideMark/>
          </w:tcPr>
          <w:p w14:paraId="1BB0947C"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51A83FB1"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4B7107">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90B01E9"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87CE00B"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9ABCD2D" w14:textId="77777777" w:rsidR="00045438" w:rsidRPr="00D53FDD" w:rsidRDefault="00045438" w:rsidP="004B7107">
            <w:pPr>
              <w:ind w:firstLine="0"/>
              <w:jc w:val="left"/>
              <w:rPr>
                <w:rFonts w:eastAsia="Times New Roman" w:cs="Times New Roman"/>
                <w:sz w:val="20"/>
                <w:szCs w:val="20"/>
              </w:rPr>
            </w:pPr>
          </w:p>
        </w:tc>
      </w:tr>
      <w:tr w:rsidR="00045438" w:rsidRPr="00D53FDD" w14:paraId="78902DB1" w14:textId="77777777" w:rsidTr="00E019C1">
        <w:trPr>
          <w:trHeight w:val="300"/>
        </w:trPr>
        <w:tc>
          <w:tcPr>
            <w:tcW w:w="2807" w:type="dxa"/>
            <w:tcBorders>
              <w:top w:val="nil"/>
              <w:left w:val="nil"/>
              <w:bottom w:val="nil"/>
              <w:right w:val="nil"/>
            </w:tcBorders>
            <w:shd w:val="clear" w:color="auto" w:fill="auto"/>
            <w:noWrap/>
            <w:vAlign w:val="bottom"/>
            <w:hideMark/>
          </w:tcPr>
          <w:p w14:paraId="0E354B20"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7D8426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827" w:type="dxa"/>
            <w:tcBorders>
              <w:top w:val="nil"/>
              <w:left w:val="nil"/>
              <w:bottom w:val="nil"/>
              <w:right w:val="nil"/>
            </w:tcBorders>
            <w:shd w:val="clear" w:color="auto" w:fill="auto"/>
            <w:noWrap/>
            <w:vAlign w:val="bottom"/>
            <w:hideMark/>
          </w:tcPr>
          <w:p w14:paraId="6DDD6F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720" w:type="dxa"/>
            <w:tcBorders>
              <w:top w:val="nil"/>
              <w:left w:val="nil"/>
              <w:bottom w:val="nil"/>
              <w:right w:val="nil"/>
            </w:tcBorders>
            <w:shd w:val="clear" w:color="auto" w:fill="auto"/>
            <w:noWrap/>
            <w:vAlign w:val="bottom"/>
            <w:hideMark/>
          </w:tcPr>
          <w:p w14:paraId="41991EB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720" w:type="dxa"/>
            <w:tcBorders>
              <w:top w:val="nil"/>
              <w:left w:val="nil"/>
              <w:bottom w:val="nil"/>
              <w:right w:val="nil"/>
            </w:tcBorders>
            <w:shd w:val="clear" w:color="auto" w:fill="auto"/>
            <w:noWrap/>
            <w:vAlign w:val="bottom"/>
            <w:hideMark/>
          </w:tcPr>
          <w:p w14:paraId="2A3CC64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E019C1">
        <w:trPr>
          <w:trHeight w:val="300"/>
        </w:trPr>
        <w:tc>
          <w:tcPr>
            <w:tcW w:w="2807" w:type="dxa"/>
            <w:tcBorders>
              <w:top w:val="nil"/>
              <w:left w:val="nil"/>
              <w:bottom w:val="nil"/>
              <w:right w:val="nil"/>
            </w:tcBorders>
            <w:shd w:val="clear" w:color="auto" w:fill="auto"/>
            <w:noWrap/>
            <w:vAlign w:val="bottom"/>
            <w:hideMark/>
          </w:tcPr>
          <w:p w14:paraId="4E35E892"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463C49A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827" w:type="dxa"/>
            <w:tcBorders>
              <w:top w:val="nil"/>
              <w:left w:val="nil"/>
              <w:bottom w:val="nil"/>
              <w:right w:val="nil"/>
            </w:tcBorders>
            <w:shd w:val="clear" w:color="auto" w:fill="auto"/>
            <w:noWrap/>
            <w:vAlign w:val="bottom"/>
            <w:hideMark/>
          </w:tcPr>
          <w:p w14:paraId="38623B1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720" w:type="dxa"/>
            <w:tcBorders>
              <w:top w:val="nil"/>
              <w:left w:val="nil"/>
              <w:bottom w:val="nil"/>
              <w:right w:val="nil"/>
            </w:tcBorders>
            <w:shd w:val="clear" w:color="auto" w:fill="auto"/>
            <w:noWrap/>
            <w:vAlign w:val="bottom"/>
            <w:hideMark/>
          </w:tcPr>
          <w:p w14:paraId="483D0DA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720" w:type="dxa"/>
            <w:tcBorders>
              <w:top w:val="nil"/>
              <w:left w:val="nil"/>
              <w:bottom w:val="nil"/>
              <w:right w:val="nil"/>
            </w:tcBorders>
            <w:shd w:val="clear" w:color="auto" w:fill="auto"/>
            <w:noWrap/>
            <w:vAlign w:val="bottom"/>
            <w:hideMark/>
          </w:tcPr>
          <w:p w14:paraId="6942CA17"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E019C1">
        <w:trPr>
          <w:trHeight w:val="300"/>
        </w:trPr>
        <w:tc>
          <w:tcPr>
            <w:tcW w:w="2807"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827"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720"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72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045438">
      <w:pPr>
        <w:pStyle w:val="Subtitle"/>
      </w:pPr>
      <w:r>
        <w:br w:type="page"/>
      </w:r>
    </w:p>
    <w:p w14:paraId="3BB0D851" w14:textId="272559CF" w:rsidR="0032790F" w:rsidRDefault="00045438" w:rsidP="00906C93">
      <w:pPr>
        <w:pStyle w:val="Subtitle"/>
        <w:ind w:firstLine="0"/>
      </w:pPr>
      <w:r>
        <w:lastRenderedPageBreak/>
        <w:t>Table 3</w:t>
      </w:r>
      <w:r w:rsidR="0032790F">
        <w:t>. The median and 90% simulation interval</w:t>
      </w:r>
      <w:r w:rsidR="00907E43">
        <w:t>s</w:t>
      </w:r>
      <w:r w:rsidR="0032790F">
        <w:t xml:space="preserve"> of 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906"/>
        <w:gridCol w:w="1243"/>
        <w:gridCol w:w="906"/>
        <w:gridCol w:w="1152"/>
        <w:gridCol w:w="906"/>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336D25">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336D25">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336D25">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336D25">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336D25">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40221A09" w14:textId="77777777" w:rsidR="00D53FDD" w:rsidRDefault="00D53FDD">
      <w:pPr>
        <w:spacing w:after="200" w:line="276" w:lineRule="auto"/>
        <w:ind w:firstLine="0"/>
        <w:jc w:val="left"/>
        <w:rPr>
          <w:rFonts w:eastAsiaTheme="majorEastAsia" w:cstheme="majorBidi"/>
          <w:b/>
          <w:bCs/>
          <w:sz w:val="28"/>
          <w:szCs w:val="28"/>
        </w:rPr>
      </w:pPr>
      <w:r>
        <w:br w:type="page"/>
      </w:r>
    </w:p>
    <w:p w14:paraId="189A2DCE" w14:textId="35595BC3" w:rsidR="00F42611" w:rsidRDefault="002A15E3" w:rsidP="002A15E3">
      <w:pPr>
        <w:pStyle w:val="Heading1"/>
      </w:pPr>
      <w:r>
        <w:lastRenderedPageBreak/>
        <w:t>Figures</w:t>
      </w:r>
    </w:p>
    <w:p w14:paraId="1C21B7D6" w14:textId="08252763" w:rsidR="00A32F5D" w:rsidRDefault="00070047" w:rsidP="00906C93">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6B0B7915" w:rsidR="0071496B" w:rsidRDefault="00A93208" w:rsidP="00906C93">
      <w:pPr>
        <w:pStyle w:val="Subtitle"/>
        <w:ind w:firstLine="0"/>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and overfished periods</w:t>
      </w:r>
      <w:r w:rsidR="00337C42">
        <w:t xml:space="preserve"> (b and d)</w:t>
      </w:r>
      <w:r w:rsidR="00070047">
        <w:t>.</w:t>
      </w:r>
      <w:r w:rsidR="00752784">
        <w:t xml:space="preserve">  </w:t>
      </w:r>
      <w:r w:rsidR="009E27EB">
        <w:t xml:space="preserve">A </w:t>
      </w:r>
      <w:r w:rsidR="00752784">
        <w:t xml:space="preserve">standard error </w:t>
      </w:r>
      <w:r w:rsidR="008A7788">
        <w:t xml:space="preserve">of 0.50 was applied annually </w:t>
      </w:r>
      <w:r w:rsidR="00752784">
        <w:t xml:space="preserve">about the size at </w:t>
      </w:r>
      <w:r w:rsidR="00173383">
        <w:t>maximum</w:t>
      </w:r>
      <w:r w:rsidR="00752784">
        <w:t xml:space="preserve"> selectivity</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slope of the descending limb creating dome-shaped selectivity</w:t>
      </w:r>
      <w:r w:rsidR="008A7788">
        <w:t xml:space="preserve"> while the stock was estimated overfished</w:t>
      </w:r>
      <w:r w:rsidR="009E27EB">
        <w:t xml:space="preserve"> (d) </w:t>
      </w:r>
      <w:r w:rsidR="00173383">
        <w:t>(see Methot and Wetzel, 2013 for additional details on double normal selectivity)</w:t>
      </w:r>
      <w:r w:rsidR="008A7788">
        <w:t>.</w:t>
      </w:r>
      <w:r w:rsidR="00173383">
        <w:t xml:space="preserve"> </w:t>
      </w:r>
    </w:p>
    <w:p w14:paraId="1DAB4C7B" w14:textId="64B8A37E" w:rsidR="00A93208" w:rsidRDefault="00203F0E" w:rsidP="00A93208">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3C5025E3" w:rsidR="00BC61CD" w:rsidRDefault="00A93208" w:rsidP="00203F0E">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across all data scenarios.</w:t>
      </w:r>
    </w:p>
    <w:p w14:paraId="265B78EC" w14:textId="5C5FFAB7" w:rsidR="00BC61CD" w:rsidRDefault="00B2210D" w:rsidP="0096212D">
      <w:pPr>
        <w:pStyle w:val="Subtitle"/>
        <w:jc w:val="left"/>
      </w:pPr>
      <w:r w:rsidRPr="00B2210D">
        <w:rPr>
          <w:noProof/>
        </w:rPr>
        <w:lastRenderedPageBreak/>
        <w:drawing>
          <wp:inline distT="0" distB="0" distL="0" distR="0" wp14:anchorId="61CB934A" wp14:editId="1341F774">
            <wp:extent cx="5943600" cy="5321524"/>
            <wp:effectExtent l="0" t="0" r="0" b="0"/>
            <wp:docPr id="9" name="Picture 9"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Final_wo_survey\Plots\RE_SSB_cumm.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56245D47" w14:textId="577A6FAE" w:rsidR="00BC61CD" w:rsidRDefault="00BC61CD" w:rsidP="00906C93">
      <w:pPr>
        <w:pStyle w:val="Subtitle"/>
        <w:ind w:firstLine="0"/>
      </w:pPr>
      <w:r>
        <w:t xml:space="preserve">Figure 3. </w:t>
      </w:r>
      <w:r w:rsidR="00BA45FE">
        <w:t>The relativ</w:t>
      </w:r>
      <w:r>
        <w:t xml:space="preserve">e error of </w:t>
      </w:r>
      <w:r w:rsidR="00BA45FE">
        <w:t xml:space="preserve">estimated </w:t>
      </w:r>
      <w:r>
        <w:t xml:space="preserve">spawning biomass in each assessment year for each </w:t>
      </w:r>
      <w:r w:rsidR="00DE0025">
        <w:t xml:space="preserve">case and </w:t>
      </w:r>
      <w:r>
        <w:t xml:space="preserve">data scenario </w:t>
      </w:r>
      <w:r w:rsidR="00BA45FE">
        <w:t>summarized in each assessment year 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t xml:space="preserve">  </w:t>
      </w:r>
      <w:r w:rsidR="000A1F15">
        <w:t>The median is denoted by the black line and the boxplot whiskers cover the 95% simulation interval for each assessment year.</w:t>
      </w:r>
    </w:p>
    <w:p w14:paraId="30589F65" w14:textId="77777777" w:rsidR="00BC61CD" w:rsidRPr="00BC61CD" w:rsidRDefault="00BC61CD" w:rsidP="00BC61CD"/>
    <w:p w14:paraId="53B988E7" w14:textId="03B64E5B" w:rsidR="00421E07" w:rsidRDefault="00B2210D" w:rsidP="00421E07">
      <w:pPr>
        <w:pStyle w:val="Subtitle"/>
      </w:pPr>
      <w:r w:rsidRPr="00B2210D">
        <w:rPr>
          <w:noProof/>
        </w:rPr>
        <w:lastRenderedPageBreak/>
        <w:drawing>
          <wp:inline distT="0" distB="0" distL="0" distR="0" wp14:anchorId="7880329F" wp14:editId="2A4FDF17">
            <wp:extent cx="5943600" cy="5321524"/>
            <wp:effectExtent l="0" t="0" r="0" b="0"/>
            <wp:docPr id="10" name="Picture 10"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RE_depl_full_cumm.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6CFA8729" w14:textId="6A94C1CA" w:rsidR="00BC0706" w:rsidRDefault="00BC61CD" w:rsidP="000A1F15">
      <w:pPr>
        <w:pStyle w:val="Subtitle"/>
        <w:ind w:firstLine="0"/>
      </w:pPr>
      <w:r>
        <w:t>Figure 4</w:t>
      </w:r>
      <w:r w:rsidR="00421E07">
        <w:t xml:space="preserve">. </w:t>
      </w:r>
      <w:r w:rsidR="000A1F15">
        <w:t xml:space="preserve">The relative error of estimated relative spawning biomass in each assessment year for each </w:t>
      </w:r>
      <w:r w:rsidR="00DE0025">
        <w:t xml:space="preserve">case and </w:t>
      </w:r>
      <w:r w:rsidR="000A1F15">
        <w:t xml:space="preserve">data scenario summarized in each assessment year </w:t>
      </w:r>
      <w:r w:rsidR="00B2210D">
        <w:t>for all simulations (top panel)</w:t>
      </w:r>
      <w:r w:rsidR="000A1F15">
        <w:t xml:space="preserve"> and the percentage of stocks that had </w:t>
      </w:r>
      <w:r w:rsidR="00DE0025">
        <w:t xml:space="preserve">rebuilt </w:t>
      </w:r>
      <w:r w:rsidR="00DE0025">
        <w:t>to the target biomass during the management period</w:t>
      </w:r>
      <w:r w:rsidR="000A1F15">
        <w:t>,</w:t>
      </w:r>
      <w:r w:rsidR="000A1F15">
        <w:t xml:space="preserve"> with data collection consequently returning to historical levels</w:t>
      </w:r>
      <w:r w:rsidR="00B2210D">
        <w:t xml:space="preserve"> (bottom panel)</w:t>
      </w:r>
      <w:r w:rsidR="000A1F15">
        <w:t>.  The median is denoted by the black line and the boxplot whiskers cover the 95% simulation interval for each assessment year.</w:t>
      </w:r>
    </w:p>
    <w:p w14:paraId="041E0CFE" w14:textId="5892CA55" w:rsidR="00B2210D" w:rsidRDefault="00B2210D" w:rsidP="00B2210D"/>
    <w:p w14:paraId="78A68803" w14:textId="338D8199" w:rsidR="00337C42" w:rsidRDefault="00B209A4" w:rsidP="00337C42">
      <w:pPr>
        <w:pStyle w:val="Subtitle"/>
        <w:ind w:firstLine="0"/>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625669F9" w:rsidR="00337C42" w:rsidRDefault="00337C42" w:rsidP="00337C42">
      <w:pPr>
        <w:pStyle w:val="Subtitle"/>
        <w:ind w:firstLine="0"/>
      </w:pPr>
      <w:r>
        <w:t xml:space="preserve">Figure 5. The root mean square error about relative spawning biomass in the assessment year for each </w:t>
      </w:r>
      <w:r w:rsidR="00DE0025">
        <w:t xml:space="preserve">cases and </w:t>
      </w:r>
      <w:r>
        <w:t xml:space="preserve">data scenario. </w:t>
      </w:r>
    </w:p>
    <w:p w14:paraId="12690276" w14:textId="00DBC6DF" w:rsidR="00B2210D" w:rsidRPr="00337C42" w:rsidRDefault="00337C42">
      <w:pPr>
        <w:spacing w:after="200" w:line="276" w:lineRule="auto"/>
        <w:ind w:firstLine="0"/>
        <w:jc w:val="left"/>
        <w:rPr>
          <w:rFonts w:eastAsiaTheme="majorEastAsia" w:cstheme="majorBidi"/>
          <w:iCs/>
          <w:spacing w:val="15"/>
          <w:sz w:val="20"/>
          <w:szCs w:val="24"/>
        </w:rPr>
      </w:pPr>
      <w:r>
        <w:br w:type="page"/>
      </w:r>
    </w:p>
    <w:p w14:paraId="3CFBEAC0" w14:textId="77777777" w:rsidR="00B2210D" w:rsidRPr="00B2210D" w:rsidRDefault="00B2210D" w:rsidP="00B2210D"/>
    <w:p w14:paraId="7CFBD9EB" w14:textId="77777777" w:rsidR="00B2210D" w:rsidRDefault="00B2210D" w:rsidP="00BC0706">
      <w:pPr>
        <w:pStyle w:val="Subtitle"/>
        <w:ind w:firstLine="0"/>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AB4B5D" w14:textId="42998553" w:rsidR="00337C42" w:rsidRDefault="00B2210D" w:rsidP="00B2210D">
      <w:pPr>
        <w:pStyle w:val="Subtitle"/>
        <w:ind w:firstLine="0"/>
      </w:pPr>
      <w:r>
        <w:t>Figure 6.  Comparison of the relative error about spawning biomass and the estimates of steepness</w:t>
      </w:r>
      <w:r w:rsidR="000447F8">
        <w:t xml:space="preserve"> between the full and eliminated data scenarios</w:t>
      </w:r>
      <w:r w:rsidR="00DE0025">
        <w:t xml:space="preserve"> for the time-invariant case</w:t>
      </w:r>
      <w:r>
        <w:t xml:space="preserve"> </w:t>
      </w:r>
      <w:r w:rsidR="000447F8">
        <w:t xml:space="preserve">with the results divided </w:t>
      </w:r>
      <w:r>
        <w:t>by the simulated stocks that failed to be estimated re</w:t>
      </w:r>
      <w:r w:rsidR="00DE0025">
        <w:t>built (35 simulations [</w:t>
      </w:r>
      <w:r>
        <w:t>white</w:t>
      </w:r>
      <w:r w:rsidR="00DE0025">
        <w:t>]</w:t>
      </w:r>
      <w:r>
        <w:t>) vs. the simulated stocks that were estimated re</w:t>
      </w:r>
      <w:r w:rsidR="00DE0025">
        <w:t>built (65 simulations [</w:t>
      </w:r>
      <w:r>
        <w:t>grey</w:t>
      </w:r>
      <w:r w:rsidR="00DE0025">
        <w:t>]</w:t>
      </w:r>
      <w:r>
        <w:t xml:space="preserve">) by the eliminated data scenario.  </w:t>
      </w:r>
      <w:r w:rsidR="000447F8">
        <w:t>The median is denoted by the black line and the boxplot whiskers cover the 95% simulation interval for each assessment year.</w:t>
      </w:r>
    </w:p>
    <w:p w14:paraId="317C7C47" w14:textId="77777777" w:rsidR="00337C42" w:rsidRDefault="00337C42" w:rsidP="00337C42">
      <w:pPr>
        <w:pStyle w:val="Subtitle"/>
        <w:ind w:firstLine="0"/>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0FB87375" w14:textId="1E3E0652" w:rsidR="00337C42" w:rsidRDefault="00337C42" w:rsidP="00337C42">
      <w:pPr>
        <w:pStyle w:val="Subtitle"/>
        <w:ind w:firstLine="0"/>
      </w:pPr>
      <w:r>
        <w:t xml:space="preserve">Figure 7. The estimates of steepness in each assessment year for each </w:t>
      </w:r>
      <w:r w:rsidR="00DE0025">
        <w:t>case and data scenario</w:t>
      </w:r>
      <w:r>
        <w:t>.  The median is denoted by the black line and the boxplot whiskers cover the 95% simulation interval for each assessment year.</w:t>
      </w:r>
    </w:p>
    <w:p w14:paraId="580DF5F5" w14:textId="68C7A2B1" w:rsidR="00421E07" w:rsidRPr="00287193" w:rsidRDefault="00BC61CD" w:rsidP="00337C42">
      <w:pPr>
        <w:pStyle w:val="Subtitle"/>
        <w:ind w:firstLine="0"/>
        <w:rPr>
          <w:iCs w:val="0"/>
        </w:rPr>
      </w:pPr>
      <w:r>
        <w:br w:type="page"/>
      </w:r>
    </w:p>
    <w:p w14:paraId="5EB1B911" w14:textId="69BE0C30" w:rsidR="00421E07" w:rsidRDefault="000A1F15" w:rsidP="00203F0E">
      <w:pPr>
        <w:pStyle w:val="Subtitle"/>
        <w:jc w:val="left"/>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E99FBC9" w14:textId="77777777" w:rsidR="00E1239E" w:rsidRDefault="00287193" w:rsidP="00E1239E">
      <w:pPr>
        <w:pStyle w:val="Subtitle"/>
        <w:ind w:firstLine="0"/>
      </w:pPr>
      <w:r>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rsidR="000A1F15">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rsidR="000A1F15">
        <w:t xml:space="preserve"> from the operating model</w:t>
      </w:r>
      <w:r w:rsidR="00173383">
        <w:t>.</w:t>
      </w:r>
      <w:r w:rsidR="00E1239E">
        <w:t xml:space="preserve">  </w:t>
      </w:r>
      <w:r w:rsidR="00E1239E">
        <w:t>The solid black line indicates the median value and the boxplot whiskers cover the 95% simulation interval for each assessment year.</w:t>
      </w:r>
    </w:p>
    <w:p w14:paraId="42EEC4DA" w14:textId="32D27331" w:rsidR="00EF1D50" w:rsidRDefault="000A1F15" w:rsidP="00E1239E">
      <w:pPr>
        <w:pStyle w:val="Subtitle"/>
        <w:ind w:firstLine="0"/>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73F57B88" w:rsidR="000A4652" w:rsidRDefault="00EF1D50" w:rsidP="004A043E">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0A1F15">
        <w:t xml:space="preserve">The </w:t>
      </w:r>
      <w:r w:rsidR="00E1239E">
        <w:t xml:space="preserve">solid </w:t>
      </w:r>
      <w:r w:rsidR="000A1F15">
        <w:t xml:space="preserve">black line </w:t>
      </w:r>
      <w:r w:rsidR="00E1239E">
        <w:t xml:space="preserve">indicates the median value </w:t>
      </w:r>
      <w:r w:rsidR="000A1F15">
        <w:t>and the boxplot whiskers cover the 95% simulation interval for each assessment year.</w:t>
      </w:r>
    </w:p>
    <w:p w14:paraId="21B27BBC" w14:textId="77777777" w:rsidR="000A4652" w:rsidRDefault="000A4652">
      <w:pPr>
        <w:spacing w:after="200" w:line="276" w:lineRule="auto"/>
        <w:ind w:firstLine="0"/>
        <w:jc w:val="left"/>
        <w:rPr>
          <w:rFonts w:eastAsiaTheme="majorEastAsia" w:cstheme="majorBidi"/>
          <w:iCs/>
          <w:spacing w:val="15"/>
          <w:sz w:val="20"/>
          <w:szCs w:val="24"/>
        </w:rPr>
      </w:pPr>
      <w:r>
        <w:br w:type="page"/>
      </w:r>
    </w:p>
    <w:p w14:paraId="407EF2AD" w14:textId="673B6F87" w:rsidR="00170CE2" w:rsidRDefault="000A4652" w:rsidP="000A4652">
      <w:pPr>
        <w:pStyle w:val="Heading1"/>
      </w:pPr>
      <w:r>
        <w:lastRenderedPageBreak/>
        <w:t>Appendix A</w:t>
      </w:r>
    </w:p>
    <w:p w14:paraId="3DC50DB1" w14:textId="2222E4E6" w:rsidR="006D46D2" w:rsidRDefault="000A4652" w:rsidP="006D46D2">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the simulated stock</w:t>
      </w:r>
      <w:r w:rsidR="007D6536">
        <w:t xml:space="preserve">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All other specifications for the fishery within the operating model and the assumptions applied by the estimation method were retained according to those detailed in the Material and Methods section.</w:t>
      </w:r>
    </w:p>
    <w:p w14:paraId="4B9B1C23" w14:textId="231896AB" w:rsidR="003B4396" w:rsidRDefault="006D46D2" w:rsidP="00E0759B">
      <w:r>
        <w:t>The estimates of spawning biomass (Fig. A.2</w:t>
      </w:r>
      <w:r w:rsidR="001C2E35">
        <w:t>a-c</w:t>
      </w:r>
      <w:r>
        <w:t>) and relative spawning biomass (Fig. A.3</w:t>
      </w:r>
      <w:r w:rsidR="001C2E35">
        <w:t>a-c</w:t>
      </w:r>
      <w:r>
        <w:t xml:space="preserve">) </w:t>
      </w:r>
      <w:r w:rsidR="00E0759B">
        <w:t xml:space="preserve">for the time-invariant case were median unbiased at the time of the first assessment in year 50.  The addition of a survey index and composition data </w:t>
      </w:r>
      <w:r w:rsidR="008439E8">
        <w:t>for all data scenar</w:t>
      </w:r>
      <w:r w:rsidR="007D6536">
        <w:t>ios le</w:t>
      </w:r>
      <w:r w:rsidR="008439E8">
        <w:t xml:space="preserve">d to </w:t>
      </w:r>
      <w:r>
        <w:t>less variable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4584E03" w:rsidR="007A4FC5" w:rsidRDefault="007A4FC5" w:rsidP="00E0759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to </w:t>
      </w:r>
      <w:r w:rsidR="007D6536">
        <w:t>reduced variability in the</w:t>
      </w:r>
      <w:r>
        <w:t xml:space="preserve"> estimates of spawning biomass and relative spawning biomass (Figs. A.2d-f and A.3d-f).  The full data scenario</w:t>
      </w:r>
      <w:r w:rsidR="007D6536">
        <w:t>,</w:t>
      </w:r>
      <w:r>
        <w:t xml:space="preserve"> for both cases (time-invariant and time-varying)</w:t>
      </w:r>
      <w:r w:rsidR="007D6536">
        <w:t>,</w:t>
      </w:r>
      <w:r>
        <w:t xml:space="preserve"> had the lowest RMSE for relative spawning biomass </w:t>
      </w:r>
      <w:r w:rsidR="007D6536">
        <w:t xml:space="preserve">during the early portion of the </w:t>
      </w:r>
      <w:r>
        <w:t>management period</w:t>
      </w:r>
      <w:r w:rsidR="007D6536">
        <w:t>,</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 xml:space="preserve">resulted in similar RMSE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E0759B"/>
    <w:p w14:paraId="4A6D34FE" w14:textId="77777777" w:rsidR="00024471" w:rsidRDefault="00024471">
      <w:pPr>
        <w:spacing w:after="200" w:line="276" w:lineRule="auto"/>
        <w:ind w:firstLine="0"/>
        <w:jc w:val="left"/>
        <w:rPr>
          <w:rFonts w:eastAsiaTheme="majorEastAsia" w:cstheme="majorBidi"/>
          <w:iCs/>
          <w:spacing w:val="15"/>
          <w:sz w:val="20"/>
          <w:szCs w:val="24"/>
        </w:rPr>
      </w:pPr>
      <w:r>
        <w:br w:type="page"/>
      </w:r>
    </w:p>
    <w:p w14:paraId="08B2EE14" w14:textId="7D9B5087" w:rsidR="003B4396" w:rsidRDefault="003B4396" w:rsidP="003B4396">
      <w:pPr>
        <w:pStyle w:val="Subtitle"/>
        <w:ind w:firstLine="0"/>
      </w:pPr>
      <w:r>
        <w:lastRenderedPageBreak/>
        <w:t>Table A.1</w:t>
      </w:r>
      <w:r>
        <w:t xml:space="preserve"> The median and 90% simulation interval of the estimated number of years needed to rebuild to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3B4396">
      <w:pPr>
        <w:pStyle w:val="Subtitle"/>
      </w:pPr>
    </w:p>
    <w:tbl>
      <w:tblPr>
        <w:tblW w:w="8205" w:type="dxa"/>
        <w:tblLook w:val="04A0" w:firstRow="1" w:lastRow="0" w:firstColumn="1" w:lastColumn="0" w:noHBand="0" w:noVBand="1"/>
      </w:tblPr>
      <w:tblGrid>
        <w:gridCol w:w="2807"/>
        <w:gridCol w:w="906"/>
        <w:gridCol w:w="1152"/>
        <w:gridCol w:w="906"/>
        <w:gridCol w:w="1152"/>
        <w:gridCol w:w="720"/>
        <w:gridCol w:w="720"/>
      </w:tblGrid>
      <w:tr w:rsidR="003B4396" w:rsidRPr="00D53FDD" w14:paraId="52132EBD" w14:textId="77777777" w:rsidTr="00BC35D4">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BC35D4">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BC35D4">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BC35D4">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BC35D4">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BC35D4">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BC35D4">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BC35D4">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BC35D4">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BC35D4">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BC35D4">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BC35D4">
            <w:pPr>
              <w:ind w:firstLine="0"/>
              <w:jc w:val="center"/>
              <w:rPr>
                <w:rFonts w:eastAsia="Times New Roman" w:cs="Times New Roman"/>
                <w:sz w:val="20"/>
                <w:szCs w:val="20"/>
              </w:rPr>
            </w:pPr>
          </w:p>
        </w:tc>
      </w:tr>
      <w:tr w:rsidR="003B4396" w:rsidRPr="00D53FDD" w14:paraId="2C59C94A" w14:textId="77777777" w:rsidTr="00BC35D4">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BC35D4">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BC35D4">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BC35D4">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BC35D4">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BC35D4">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3B4396">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BC35D4">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BC35D4">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BC35D4">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BC35D4">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BC35D4">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BC35D4">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BC35D4">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BC35D4">
            <w:pPr>
              <w:ind w:firstLine="0"/>
              <w:jc w:val="left"/>
              <w:rPr>
                <w:rFonts w:eastAsia="Times New Roman" w:cs="Times New Roman"/>
                <w:sz w:val="20"/>
                <w:szCs w:val="20"/>
              </w:rPr>
            </w:pPr>
          </w:p>
        </w:tc>
      </w:tr>
      <w:tr w:rsidR="003B4396" w:rsidRPr="00D53FDD" w14:paraId="0AADE0CE" w14:textId="77777777" w:rsidTr="00BC35D4">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BC35D4">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BC35D4">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BC35D4">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BC35D4">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BC35D4">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BC35D4">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BC35D4">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E0759B">
      <w:r>
        <w:br w:type="page"/>
      </w:r>
    </w:p>
    <w:p w14:paraId="6BA78445" w14:textId="528A3112" w:rsidR="0016763C" w:rsidRDefault="0016763C" w:rsidP="000A4652">
      <w:pPr>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0691A355" w:rsidR="0016763C" w:rsidRDefault="0016763C" w:rsidP="00C84C2F">
      <w:pPr>
        <w:pStyle w:val="Subtitle"/>
        <w:ind w:firstLine="0"/>
      </w:pPr>
      <w:r>
        <w:t>Figure A.1.  Summary of the data available for each of the data scenarios.  Catches, a fishery independent survey with length- and age-composition data were available across all data scenarios.</w:t>
      </w:r>
    </w:p>
    <w:p w14:paraId="572B20B0" w14:textId="50641901" w:rsidR="0016763C" w:rsidRDefault="0016763C" w:rsidP="000A4652">
      <w:pPr>
        <w:ind w:firstLine="0"/>
      </w:pPr>
    </w:p>
    <w:p w14:paraId="7812FEC6" w14:textId="5813BA18" w:rsidR="0016763C" w:rsidRDefault="00A37B20" w:rsidP="000A4652">
      <w:pPr>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7777777" w:rsidR="00A37B20" w:rsidRDefault="0016763C" w:rsidP="00A37B20">
      <w:pPr>
        <w:pStyle w:val="Subtitle"/>
        <w:ind w:firstLine="0"/>
      </w:pPr>
      <w:r>
        <w:t>Figure A.2</w:t>
      </w:r>
      <w:r w:rsidR="00A37B20">
        <w:t>. The relative error of estimated spawning biomass in each assessment year for each data scenario and case summarized in each assessment year for all simulations (top panel) and the percentage of stocks that had rebuilt over time (bottom panel), with data collection consequently returning to historical levels, shown along the bottom of each panel.  The median is denoted by the black line and the boxplot whiskers cover the 95% simulation interval for each assessment year.</w:t>
      </w:r>
    </w:p>
    <w:p w14:paraId="75C67019" w14:textId="3E173A8D" w:rsidR="0016763C" w:rsidRDefault="0016763C" w:rsidP="000A4652">
      <w:pPr>
        <w:ind w:firstLine="0"/>
      </w:pPr>
    </w:p>
    <w:p w14:paraId="7D5E0E94" w14:textId="70EB4E8A" w:rsidR="0016763C" w:rsidRDefault="00A37B20" w:rsidP="000A4652">
      <w:pPr>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7BEB36C9" w:rsidR="0016763C" w:rsidRDefault="0016763C" w:rsidP="00C84C2F">
      <w:pPr>
        <w:pStyle w:val="Subtitle"/>
        <w:ind w:firstLine="0"/>
      </w:pPr>
      <w:r>
        <w:t>Figure A.3</w:t>
      </w:r>
      <w:r w:rsidR="00A37B20">
        <w:t>. The relative error of estimated relative spawning biomass in each assessment year for each data scenario and case summarized in each assessment year for all simulations (top panel) and the percentage of stocks that had rebuilt over time, with data collection consequently returning to historical levels (bottom panel).  The median is denoted by the black line and the boxplot whiskers cover the 95% simulation interval for each assessment year.</w:t>
      </w:r>
    </w:p>
    <w:p w14:paraId="09A1A9F8" w14:textId="5C9A4096" w:rsidR="007A4FC5" w:rsidRDefault="007A4FC5" w:rsidP="007A4FC5"/>
    <w:p w14:paraId="24ACA711" w14:textId="73CFE014" w:rsidR="007A4FC5" w:rsidRDefault="007A4FC5" w:rsidP="007A4FC5">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0D7BD45A" w:rsidR="007A4FC5" w:rsidRPr="007A4FC5" w:rsidRDefault="007A4FC5" w:rsidP="007D6536">
      <w:pPr>
        <w:pStyle w:val="Subtitle"/>
        <w:ind w:firstLine="0"/>
      </w:pPr>
      <w:r>
        <w:t>Figure A.4</w:t>
      </w:r>
      <w:r>
        <w:t xml:space="preserve"> The root mean square error about relative spawning biomass in the assessment year for each cases and data scenario</w:t>
      </w:r>
      <w:r w:rsidR="007D6536">
        <w:t xml:space="preserve">. </w:t>
      </w:r>
    </w:p>
    <w:sectPr w:rsidR="007A4FC5" w:rsidRPr="007A4FC5" w:rsidSect="00F05A2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553A"/>
    <w:rsid w:val="00024471"/>
    <w:rsid w:val="00025426"/>
    <w:rsid w:val="0002633E"/>
    <w:rsid w:val="000361A0"/>
    <w:rsid w:val="000447F8"/>
    <w:rsid w:val="00045438"/>
    <w:rsid w:val="00046AE3"/>
    <w:rsid w:val="000651BD"/>
    <w:rsid w:val="00070047"/>
    <w:rsid w:val="00070D08"/>
    <w:rsid w:val="00071514"/>
    <w:rsid w:val="0008015D"/>
    <w:rsid w:val="00085C13"/>
    <w:rsid w:val="000873DC"/>
    <w:rsid w:val="0009663C"/>
    <w:rsid w:val="000A1F15"/>
    <w:rsid w:val="000A4652"/>
    <w:rsid w:val="000A6B6D"/>
    <w:rsid w:val="000B6DFC"/>
    <w:rsid w:val="000C3DB9"/>
    <w:rsid w:val="000D0891"/>
    <w:rsid w:val="000D0C58"/>
    <w:rsid w:val="000E4B79"/>
    <w:rsid w:val="00104763"/>
    <w:rsid w:val="0010525D"/>
    <w:rsid w:val="00120292"/>
    <w:rsid w:val="00122B4B"/>
    <w:rsid w:val="00137B50"/>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61232"/>
    <w:rsid w:val="002639F2"/>
    <w:rsid w:val="00264368"/>
    <w:rsid w:val="002712E1"/>
    <w:rsid w:val="00275061"/>
    <w:rsid w:val="00281173"/>
    <w:rsid w:val="00287193"/>
    <w:rsid w:val="00290BBE"/>
    <w:rsid w:val="00296CB9"/>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FCD"/>
    <w:rsid w:val="00396A0F"/>
    <w:rsid w:val="003B1204"/>
    <w:rsid w:val="003B4396"/>
    <w:rsid w:val="003C6EDD"/>
    <w:rsid w:val="003E6B88"/>
    <w:rsid w:val="003F51BA"/>
    <w:rsid w:val="00407707"/>
    <w:rsid w:val="00421E07"/>
    <w:rsid w:val="004247C9"/>
    <w:rsid w:val="00426E8C"/>
    <w:rsid w:val="00433C11"/>
    <w:rsid w:val="004371B1"/>
    <w:rsid w:val="00442112"/>
    <w:rsid w:val="00454658"/>
    <w:rsid w:val="00466591"/>
    <w:rsid w:val="00470E68"/>
    <w:rsid w:val="004717E7"/>
    <w:rsid w:val="00471F66"/>
    <w:rsid w:val="00474F9D"/>
    <w:rsid w:val="00476895"/>
    <w:rsid w:val="004829F8"/>
    <w:rsid w:val="00492AAB"/>
    <w:rsid w:val="004969D1"/>
    <w:rsid w:val="004A043E"/>
    <w:rsid w:val="004A0709"/>
    <w:rsid w:val="004B1156"/>
    <w:rsid w:val="004B7107"/>
    <w:rsid w:val="004C291F"/>
    <w:rsid w:val="004C4260"/>
    <w:rsid w:val="004D3650"/>
    <w:rsid w:val="0051629E"/>
    <w:rsid w:val="00531FDC"/>
    <w:rsid w:val="0054281D"/>
    <w:rsid w:val="005443A6"/>
    <w:rsid w:val="005601F7"/>
    <w:rsid w:val="005740E2"/>
    <w:rsid w:val="005834C1"/>
    <w:rsid w:val="00591C70"/>
    <w:rsid w:val="00592025"/>
    <w:rsid w:val="005A00A8"/>
    <w:rsid w:val="005A737D"/>
    <w:rsid w:val="005B315D"/>
    <w:rsid w:val="005B664F"/>
    <w:rsid w:val="005C161B"/>
    <w:rsid w:val="005D0493"/>
    <w:rsid w:val="005D7BD0"/>
    <w:rsid w:val="005D7DBD"/>
    <w:rsid w:val="005E5540"/>
    <w:rsid w:val="005E560A"/>
    <w:rsid w:val="0060246C"/>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5A0"/>
    <w:rsid w:val="0071496B"/>
    <w:rsid w:val="00715266"/>
    <w:rsid w:val="0071587B"/>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6F"/>
    <w:rsid w:val="00906899"/>
    <w:rsid w:val="00906C93"/>
    <w:rsid w:val="00907E43"/>
    <w:rsid w:val="00914317"/>
    <w:rsid w:val="009170C8"/>
    <w:rsid w:val="00921453"/>
    <w:rsid w:val="00922D8A"/>
    <w:rsid w:val="00936FF3"/>
    <w:rsid w:val="009512C1"/>
    <w:rsid w:val="00953ED2"/>
    <w:rsid w:val="0096212D"/>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26E06"/>
    <w:rsid w:val="00A32D4F"/>
    <w:rsid w:val="00A32F5D"/>
    <w:rsid w:val="00A37B20"/>
    <w:rsid w:val="00A47F5E"/>
    <w:rsid w:val="00A70841"/>
    <w:rsid w:val="00A70C64"/>
    <w:rsid w:val="00A76FAF"/>
    <w:rsid w:val="00A874ED"/>
    <w:rsid w:val="00A93208"/>
    <w:rsid w:val="00AA1235"/>
    <w:rsid w:val="00AA1B36"/>
    <w:rsid w:val="00AB5638"/>
    <w:rsid w:val="00AB7725"/>
    <w:rsid w:val="00AC24B5"/>
    <w:rsid w:val="00AC7C6C"/>
    <w:rsid w:val="00AE595E"/>
    <w:rsid w:val="00AF3AF1"/>
    <w:rsid w:val="00B13347"/>
    <w:rsid w:val="00B16A3C"/>
    <w:rsid w:val="00B209A4"/>
    <w:rsid w:val="00B2210D"/>
    <w:rsid w:val="00B51811"/>
    <w:rsid w:val="00B571AF"/>
    <w:rsid w:val="00B64B50"/>
    <w:rsid w:val="00B669B2"/>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C02BCC"/>
    <w:rsid w:val="00C050FF"/>
    <w:rsid w:val="00C051C6"/>
    <w:rsid w:val="00C14BF3"/>
    <w:rsid w:val="00C150EB"/>
    <w:rsid w:val="00C3126A"/>
    <w:rsid w:val="00C321EE"/>
    <w:rsid w:val="00C344F6"/>
    <w:rsid w:val="00C36837"/>
    <w:rsid w:val="00C437A1"/>
    <w:rsid w:val="00C43B20"/>
    <w:rsid w:val="00C43B74"/>
    <w:rsid w:val="00C46406"/>
    <w:rsid w:val="00C628E7"/>
    <w:rsid w:val="00C643F9"/>
    <w:rsid w:val="00C70020"/>
    <w:rsid w:val="00C84C2F"/>
    <w:rsid w:val="00C868D1"/>
    <w:rsid w:val="00C95C69"/>
    <w:rsid w:val="00CA3F76"/>
    <w:rsid w:val="00CB1F37"/>
    <w:rsid w:val="00CB209C"/>
    <w:rsid w:val="00CB3FD1"/>
    <w:rsid w:val="00CD16A1"/>
    <w:rsid w:val="00CD68D0"/>
    <w:rsid w:val="00CD6F15"/>
    <w:rsid w:val="00CE2A41"/>
    <w:rsid w:val="00CE5D9C"/>
    <w:rsid w:val="00CE5E75"/>
    <w:rsid w:val="00CF48EA"/>
    <w:rsid w:val="00CF5D3B"/>
    <w:rsid w:val="00D03C4F"/>
    <w:rsid w:val="00D066D7"/>
    <w:rsid w:val="00D20FF7"/>
    <w:rsid w:val="00D25749"/>
    <w:rsid w:val="00D3588F"/>
    <w:rsid w:val="00D53254"/>
    <w:rsid w:val="00D53FDD"/>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B18"/>
    <w:rsid w:val="00E06B66"/>
    <w:rsid w:val="00E0759B"/>
    <w:rsid w:val="00E1239E"/>
    <w:rsid w:val="00E20DFD"/>
    <w:rsid w:val="00E2227C"/>
    <w:rsid w:val="00E234B6"/>
    <w:rsid w:val="00E43C22"/>
    <w:rsid w:val="00E46678"/>
    <w:rsid w:val="00E543D9"/>
    <w:rsid w:val="00E549A0"/>
    <w:rsid w:val="00E70B9A"/>
    <w:rsid w:val="00E81AEC"/>
    <w:rsid w:val="00EA3249"/>
    <w:rsid w:val="00EA401A"/>
    <w:rsid w:val="00EB2743"/>
    <w:rsid w:val="00ED5761"/>
    <w:rsid w:val="00EF1D50"/>
    <w:rsid w:val="00EF6C6C"/>
    <w:rsid w:val="00F05A2C"/>
    <w:rsid w:val="00F1544A"/>
    <w:rsid w:val="00F21BC0"/>
    <w:rsid w:val="00F41C31"/>
    <w:rsid w:val="00F42611"/>
    <w:rsid w:val="00F45950"/>
    <w:rsid w:val="00F525A1"/>
    <w:rsid w:val="00F6300E"/>
    <w:rsid w:val="00F64184"/>
    <w:rsid w:val="00F66E4E"/>
    <w:rsid w:val="00F72A9A"/>
    <w:rsid w:val="00F9025E"/>
    <w:rsid w:val="00F93380"/>
    <w:rsid w:val="00F94506"/>
    <w:rsid w:val="00FA2493"/>
    <w:rsid w:val="00FA3683"/>
    <w:rsid w:val="00FB411D"/>
    <w:rsid w:val="00FB4A4C"/>
    <w:rsid w:val="00FB7522"/>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1C6"/>
    <w:pPr>
      <w:spacing w:after="0" w:line="240" w:lineRule="auto"/>
      <w:ind w:firstLine="360"/>
      <w:jc w:val="both"/>
    </w:pPr>
    <w:rPr>
      <w:rFonts w:ascii="Batang" w:hAnsi="Batang"/>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oleObject" Target="embeddings/oleObject1.bin"/><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41248-FC81-486E-90EC-D6BCA969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7176</TotalTime>
  <Pages>35</Pages>
  <Words>8187</Words>
  <Characters>46670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49</cp:revision>
  <dcterms:created xsi:type="dcterms:W3CDTF">2016-07-22T07:12:00Z</dcterms:created>
  <dcterms:modified xsi:type="dcterms:W3CDTF">2016-07-28T19:35:00Z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