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A634A" w14:textId="05691666" w:rsidR="00C95C69" w:rsidRPr="0088767D" w:rsidRDefault="00C95C69" w:rsidP="006F38C2">
      <w:pPr>
        <w:spacing w:line="480" w:lineRule="auto"/>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0088767D">
        <w:rPr>
          <w:sz w:val="28"/>
          <w:szCs w:val="28"/>
        </w:rPr>
        <w:t>fish stocks</w:t>
      </w:r>
    </w:p>
    <w:p w14:paraId="425FF2D0" w14:textId="0E19D9A7" w:rsidR="00C95C69" w:rsidRPr="000F7F24" w:rsidRDefault="00C95C69" w:rsidP="006F38C2">
      <w:pPr>
        <w:spacing w:line="480" w:lineRule="auto"/>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51BB155F" w:rsidR="00C95C69" w:rsidRDefault="00C95C69" w:rsidP="0088767D">
      <w:pPr>
        <w:ind w:firstLine="0"/>
      </w:pPr>
      <w:r w:rsidRPr="00B55F75">
        <w:rPr>
          <w:vertAlign w:val="superscript"/>
        </w:rPr>
        <w:t>1</w:t>
      </w:r>
      <w:r w:rsidR="003B4EFB" w:rsidRPr="003B4EFB">
        <w:rPr>
          <w:rFonts w:eastAsiaTheme="minorEastAsia" w:cs="Times New Roman"/>
        </w:rPr>
        <w:t xml:space="preserve">Fishery Resource Analysis and Monitoring Division, </w:t>
      </w:r>
      <w:r>
        <w:t xml:space="preserve">Northwest Fisheries Science Center, National Marine Fisheries Service, </w:t>
      </w:r>
      <w:r w:rsidR="003B4EFB" w:rsidRPr="003B4EFB">
        <w:t xml:space="preserve">National Oceanic and Atmospheric Administration, </w:t>
      </w:r>
      <w:r>
        <w:t>2725 Montlake Boulevard East, Seattle, WA 98112, United States</w:t>
      </w:r>
    </w:p>
    <w:p w14:paraId="01F149F3" w14:textId="77777777" w:rsidR="00C95C69" w:rsidRDefault="00C95C69" w:rsidP="0088767D">
      <w:pPr>
        <w:ind w:firstLine="0"/>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spacing w:line="480" w:lineRule="auto"/>
        <w:ind w:firstLine="0"/>
      </w:pPr>
    </w:p>
    <w:p w14:paraId="677B4E37" w14:textId="77777777" w:rsidR="00C95C69" w:rsidRDefault="00C95C69" w:rsidP="006F38C2">
      <w:pPr>
        <w:spacing w:line="480" w:lineRule="auto"/>
        <w:ind w:firstLine="0"/>
      </w:pPr>
      <w:r>
        <w:t>ABSTRACT</w:t>
      </w:r>
    </w:p>
    <w:p w14:paraId="7989BA78" w14:textId="0EC45EA6" w:rsidR="009512C1" w:rsidRDefault="009512C1" w:rsidP="0088767D">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w:t>
      </w:r>
      <w:r w:rsidR="00FE7447">
        <w:t xml:space="preserve">Retaining data collections at historical levels </w:t>
      </w:r>
      <w:r w:rsidR="00D6302C">
        <w:t xml:space="preserve">allowed for improved parameter estimation during rebuilding which resulted in </w:t>
      </w:r>
      <w:r w:rsidR="00FE7447">
        <w:t>reduced the varia</w:t>
      </w:r>
      <w:r w:rsidR="00D6302C">
        <w:t>bility in estimated stock size with l</w:t>
      </w:r>
      <w:r w:rsidR="00FE7447">
        <w:t>arger average catch during rebuilding</w:t>
      </w:r>
      <w:r w:rsidR="00D6302C">
        <w:t>.</w:t>
      </w:r>
    </w:p>
    <w:p w14:paraId="556FD437" w14:textId="77777777" w:rsidR="0088767D" w:rsidRDefault="0088767D" w:rsidP="0088767D">
      <w:pPr>
        <w:ind w:firstLine="0"/>
      </w:pPr>
    </w:p>
    <w:p w14:paraId="1151D8AD" w14:textId="77777777" w:rsidR="00C95C69" w:rsidRDefault="00C95C69" w:rsidP="006F38C2">
      <w:pPr>
        <w:spacing w:line="480" w:lineRule="auto"/>
        <w:ind w:firstLine="0"/>
      </w:pPr>
      <w:r>
        <w:rPr>
          <w:i/>
        </w:rPr>
        <w:t>Keywords</w:t>
      </w:r>
      <w:r>
        <w:t>:</w:t>
      </w:r>
    </w:p>
    <w:p w14:paraId="60CFEE82" w14:textId="3444280F" w:rsidR="00C95C69" w:rsidRPr="002A6929" w:rsidRDefault="00C95C69" w:rsidP="006F38C2">
      <w:pPr>
        <w:spacing w:line="480" w:lineRule="auto"/>
        <w:ind w:firstLine="0"/>
      </w:pPr>
      <w:r>
        <w:t>Rebuilding, overf</w:t>
      </w:r>
      <w:r w:rsidR="0088767D">
        <w:t>ished, simulation, limited data</w:t>
      </w:r>
    </w:p>
    <w:p w14:paraId="23FDCAF5" w14:textId="77777777" w:rsidR="00C95C69" w:rsidRDefault="00C95C69" w:rsidP="0088767D">
      <w:pPr>
        <w:ind w:firstLine="0"/>
      </w:pPr>
      <w:r>
        <w:t>Corresponding author: C.R. Wetzel</w:t>
      </w:r>
    </w:p>
    <w:p w14:paraId="5A5FCD01" w14:textId="77777777" w:rsidR="00C95C69" w:rsidRDefault="00C95C69" w:rsidP="0088767D">
      <w:pPr>
        <w:ind w:firstLine="0"/>
      </w:pPr>
      <w:r>
        <w:t xml:space="preserve">Email: </w:t>
      </w:r>
      <w:hyperlink r:id="rId8" w:history="1">
        <w:r w:rsidRPr="001709A9">
          <w:rPr>
            <w:rStyle w:val="Hyperlink"/>
          </w:rPr>
          <w:t>Chantel.Wetzel@noaa.gov</w:t>
        </w:r>
      </w:hyperlink>
    </w:p>
    <w:p w14:paraId="28487B74" w14:textId="77777777" w:rsidR="00C95C69" w:rsidRDefault="00C95C69" w:rsidP="0088767D">
      <w:pPr>
        <w:ind w:firstLine="0"/>
      </w:pPr>
      <w:r>
        <w:t>Phone: 1-206-302-1753</w:t>
      </w:r>
    </w:p>
    <w:p w14:paraId="7FB4CDAE" w14:textId="77777777" w:rsidR="00C95C69" w:rsidRDefault="00C95C69" w:rsidP="0088767D">
      <w:pPr>
        <w:ind w:firstLine="0"/>
      </w:pPr>
      <w:r>
        <w:t>Fax: 1-206-860-6792</w:t>
      </w:r>
    </w:p>
    <w:p w14:paraId="5643836C" w14:textId="77777777" w:rsidR="00C95C69" w:rsidRDefault="00C95C69" w:rsidP="006F38C2">
      <w:pPr>
        <w:spacing w:after="200" w:line="480" w:lineRule="auto"/>
        <w:ind w:firstLine="0"/>
        <w:jc w:val="left"/>
        <w:rPr>
          <w:rFonts w:eastAsiaTheme="majorEastAsia" w:cstheme="majorBidi"/>
          <w:b/>
          <w:bCs/>
          <w:szCs w:val="28"/>
        </w:rPr>
      </w:pPr>
      <w:r>
        <w:br w:type="page"/>
      </w:r>
    </w:p>
    <w:p w14:paraId="77159FC5" w14:textId="77777777" w:rsidR="00C95C69" w:rsidRDefault="00C95C69" w:rsidP="006F38C2">
      <w:pPr>
        <w:pStyle w:val="Heading1"/>
        <w:spacing w:line="480" w:lineRule="auto"/>
      </w:pPr>
      <w:r w:rsidRPr="00F42611">
        <w:lastRenderedPageBreak/>
        <w:t>Introduction</w:t>
      </w:r>
    </w:p>
    <w:p w14:paraId="139F4B18" w14:textId="0E9F4125" w:rsidR="00C95C69" w:rsidRDefault="00F05A2C" w:rsidP="000568C1">
      <w:pPr>
        <w:ind w:firstLine="0"/>
      </w:pPr>
      <w:r>
        <w:t xml:space="preserve">Rebuilding overfished stocks requires a reduction in fishing mortality to a level </w:t>
      </w:r>
      <w:r w:rsidR="002330FA">
        <w:t>that</w:t>
      </w:r>
      <w:r>
        <w:t xml:space="preserve"> allow</w:t>
      </w:r>
      <w:r w:rsidR="002330FA">
        <w:t>s</w:t>
      </w:r>
      <w:r>
        <w:t xml:space="preserve"> stock biomass to increase</w:t>
      </w:r>
      <w:r w:rsidR="00FE7447">
        <w:t xml:space="preserve"> (in the absence of a run of above average recruitment allowing for stock growth despite overfishing)</w:t>
      </w:r>
      <w:r>
        <w:t xml:space="preserv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0568C1">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0568C1">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632B0886" w:rsidR="00C95C69" w:rsidRPr="00C95C69" w:rsidRDefault="00AD7617" w:rsidP="000568C1">
      <w:r>
        <w:t xml:space="preserve">The reduction of fishery catch, and resulting fishery data during rebuilding, presents a challenge for assessment and management.  </w:t>
      </w:r>
      <w:r w:rsidR="00CE5E75">
        <w:t>Many species of rockf</w:t>
      </w:r>
      <w:r w:rsidR="00C051C6">
        <w:t>ish</w:t>
      </w:r>
      <w:r>
        <w:t xml:space="preserve">, such as yelloweye rockfish, </w:t>
      </w:r>
      <w:r w:rsidR="00C051C6">
        <w:t xml:space="preserve">are not </w:t>
      </w:r>
      <w:r>
        <w:t xml:space="preserve">reliably sampled </w:t>
      </w:r>
      <w:r w:rsidR="00C051C6">
        <w:t>by the main</w:t>
      </w:r>
      <w:r w:rsidR="00CE5E75">
        <w:t xml:space="preserve"> fishery-independent survey o</w:t>
      </w:r>
      <w:r w:rsidR="00224C59">
        <w:t>f</w:t>
      </w:r>
      <w:r w:rsidR="00CE5E75">
        <w:t>f the U.S. west coast</w:t>
      </w:r>
      <w:r w:rsidR="00C051C6">
        <w:t>,</w:t>
      </w:r>
      <w:r w:rsidR="00CE5E75">
        <w:t xml:space="preserve"> either due to the </w:t>
      </w:r>
      <w:r w:rsidR="00090418">
        <w:t xml:space="preserve">inability of the </w:t>
      </w:r>
      <w:r w:rsidR="002A050C">
        <w:t>fishery-</w:t>
      </w:r>
      <w:r w:rsidR="00090418">
        <w:t xml:space="preserve">independent survey </w:t>
      </w:r>
      <w:r w:rsidR="00CE5E75">
        <w:t xml:space="preserve">to sample rocky habitat </w:t>
      </w:r>
      <w:r w:rsidR="0020329A">
        <w:t xml:space="preserve">using </w:t>
      </w:r>
      <w:r w:rsidR="00CE5E75">
        <w:t xml:space="preserve">trawl </w:t>
      </w:r>
      <w:r w:rsidR="0020329A">
        <w:t xml:space="preserve">gear </w:t>
      </w:r>
      <w:r w:rsidR="00CE5E75">
        <w:t xml:space="preserve">or other restrictions on sampling locations (e.g. rockfish conservation areas or near-shore habitat). </w:t>
      </w:r>
      <w:r>
        <w:t xml:space="preserve">Because these species are not well sampled, </w:t>
      </w:r>
      <w:r w:rsidR="00CE5E75">
        <w:t>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rsidR="00CE5E75">
        <w:t xml:space="preserve"> available for assessment</w:t>
      </w:r>
      <w:r>
        <w:t xml:space="preserve"> derives</w:t>
      </w:r>
      <w:r w:rsidR="0020329A">
        <w:t xml:space="preserve"> </w:t>
      </w:r>
      <w:r w:rsidR="008A5D1A">
        <w:t xml:space="preserve">primarily from </w:t>
      </w:r>
      <w:r w:rsidR="001920C2">
        <w:t xml:space="preserve">recreational and commercial </w:t>
      </w:r>
      <w:r w:rsidR="008A5D1A">
        <w:t>fishery sampl</w:t>
      </w:r>
      <w:r w:rsidR="001F7782">
        <w:t>es</w:t>
      </w:r>
      <w:r w:rsidR="008A5D1A">
        <w:t xml:space="preserve">.  </w:t>
      </w:r>
      <w:r>
        <w:t xml:space="preserve">Yet, because of retention restrictions triggered by the rebuilding plan, recreational and commercial fishery behavior is profoundly altered </w:t>
      </w:r>
      <w:r w:rsidR="008A5D1A">
        <w:t xml:space="preserve">(Stewart </w:t>
      </w:r>
      <w:r w:rsidR="008A5D1A" w:rsidRPr="000361A0">
        <w:rPr>
          <w:i/>
        </w:rPr>
        <w:t>et al</w:t>
      </w:r>
      <w:r w:rsidR="000361A0">
        <w:rPr>
          <w:i/>
        </w:rPr>
        <w:t>.</w:t>
      </w:r>
      <w:r w:rsidR="008A5D1A">
        <w:t xml:space="preserve">, 2009).  The </w:t>
      </w:r>
      <w:r w:rsidR="007E3286">
        <w:t xml:space="preserve">most recent </w:t>
      </w:r>
      <w:r>
        <w:t xml:space="preserve">yelloweye rockfish </w:t>
      </w:r>
      <w:r w:rsidR="007E3286">
        <w:t xml:space="preserve">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p>
    <w:p w14:paraId="224D1984" w14:textId="258CB379" w:rsidR="00C95C69" w:rsidRDefault="00FF5697" w:rsidP="000568C1">
      <w:r>
        <w:t xml:space="preserve">Understanding the long-term impact of reduced data on the ability to monitor a stock during rebuilding would provide insight and guidance for management.  </w:t>
      </w:r>
      <w:r w:rsidR="00C02BCC" w:rsidRPr="00FF5697">
        <w:t xml:space="preserve">There have been numerous simulation studies evaluating the impact of data </w:t>
      </w:r>
      <w:r w:rsidR="0020329A" w:rsidRPr="00FF5697">
        <w:t xml:space="preserve">quality and quantity </w:t>
      </w:r>
      <w:r w:rsidR="00C02BCC" w:rsidRPr="00FF5697">
        <w:t>on the performance of stock assessment methods (e.g. Hilborn</w:t>
      </w:r>
      <w:r w:rsidR="000361A0" w:rsidRPr="00FF5697">
        <w:t>, 1979;</w:t>
      </w:r>
      <w:r w:rsidR="00C02BCC" w:rsidRPr="00FF5697">
        <w:t xml:space="preserve"> Chen </w:t>
      </w:r>
      <w:r w:rsidR="00C02BCC" w:rsidRPr="00FF5697">
        <w:rPr>
          <w:i/>
        </w:rPr>
        <w:t>et al.</w:t>
      </w:r>
      <w:r w:rsidR="000361A0" w:rsidRPr="00FF5697">
        <w:t>, 2003;</w:t>
      </w:r>
      <w:r w:rsidR="00C02BCC" w:rsidRPr="00FF5697">
        <w:t xml:space="preserve"> Yin and Sampson</w:t>
      </w:r>
      <w:r w:rsidR="000361A0" w:rsidRPr="00FF5697">
        <w:t>, 2004;</w:t>
      </w:r>
      <w:r w:rsidR="00C02BCC" w:rsidRPr="00FF5697">
        <w:t xml:space="preserve"> Magnusson and Hilborn</w:t>
      </w:r>
      <w:r w:rsidR="002F0AFD" w:rsidRPr="00FF5697">
        <w:t>, 2007;</w:t>
      </w:r>
      <w:r w:rsidR="00C02BCC" w:rsidRPr="00FF5697">
        <w:t xml:space="preserve"> Wetzel and Punt</w:t>
      </w:r>
      <w:r w:rsidR="000361A0" w:rsidRPr="00FF5697">
        <w:t>, 2011;</w:t>
      </w:r>
      <w:r w:rsidR="00C02BCC" w:rsidRPr="00FF5697">
        <w:t xml:space="preserve"> Lee </w:t>
      </w:r>
      <w:r w:rsidR="00C02BCC" w:rsidRPr="00FF5697">
        <w:rPr>
          <w:i/>
        </w:rPr>
        <w:t>et al.</w:t>
      </w:r>
      <w:r w:rsidR="000361A0" w:rsidRPr="00FF5697">
        <w:t>,</w:t>
      </w:r>
      <w:r w:rsidR="00C02BCC" w:rsidRPr="00FF5697">
        <w:t xml:space="preserve"> 2012).  </w:t>
      </w:r>
      <w:r>
        <w:t>However, s</w:t>
      </w:r>
      <w:r w:rsidR="00C02BCC">
        <w:t xml:space="preserve">tudies often focus on the ability to estimate either management quantities or biological parameters. </w:t>
      </w:r>
      <w:r w:rsidR="00CB6805">
        <w:t xml:space="preserve">The simulation </w:t>
      </w:r>
      <w:r w:rsidR="00CB6805">
        <w:lastRenderedPageBreak/>
        <w:t>performed here evaluates the ability to accurately monitor rebuilding of an</w:t>
      </w:r>
      <w:r w:rsidR="00C95C69">
        <w:t xml:space="preserve">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rsidR="00C02BCC">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spacing w:line="480" w:lineRule="auto"/>
      </w:pPr>
      <w:r w:rsidRPr="00F42611">
        <w:t>Material and Methods</w:t>
      </w:r>
    </w:p>
    <w:p w14:paraId="0A9DF2FF" w14:textId="1E6889D9" w:rsidR="00BD483A" w:rsidRPr="00BD483A" w:rsidRDefault="00F42611" w:rsidP="006F38C2">
      <w:pPr>
        <w:pStyle w:val="Heading2"/>
        <w:spacing w:line="480" w:lineRule="auto"/>
      </w:pPr>
      <w:r>
        <w:t>General approach</w:t>
      </w:r>
    </w:p>
    <w:p w14:paraId="69EFD132" w14:textId="2CCD95A6" w:rsidR="003B1204" w:rsidRDefault="006F656A" w:rsidP="000568C1">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r w:rsidR="006F38C2">
        <w:t>exhibit very low natural mortality and recruitment compensation (steepness)</w:t>
      </w:r>
      <w:r w:rsidR="0018574D">
        <w:t xml:space="preserve"> (even relative to other U.S. west coast rockfish species)</w:t>
      </w:r>
      <w:r w:rsidR="006F38C2">
        <w:t xml:space="preserve"> and, therefore, </w:t>
      </w:r>
      <w:r w:rsidR="00715266">
        <w:t>are assumed</w:t>
      </w:r>
      <w:r w:rsidR="00E20DFD">
        <w:t xml:space="preserve"> </w:t>
      </w:r>
      <w:r>
        <w:t xml:space="preserve">to have </w:t>
      </w:r>
      <w:r w:rsidR="00E20DFD">
        <w:t>slow population dynamics</w:t>
      </w:r>
      <w:r w:rsidR="00715266">
        <w:t>.</w:t>
      </w:r>
      <w:r w:rsidR="00E20DFD">
        <w:t xml:space="preserve">  </w:t>
      </w:r>
      <w:r w:rsidR="006F38C2">
        <w:t>T</w:t>
      </w:r>
      <w:r w:rsidR="00E20DFD">
        <w:t xml:space="preserve">he operating model was parameterized using higher natural mortality and steepness values </w:t>
      </w:r>
      <w:r w:rsidR="0018574D">
        <w:t xml:space="preserve">to be more similar to other U.S. west coast rockfish species, and </w:t>
      </w:r>
      <w:r w:rsidR="00E20DFD">
        <w:t>to allow for shorter recovery periods (&lt; 100 years) for computation</w:t>
      </w:r>
      <w:r w:rsidR="002A050C">
        <w:t>al</w:t>
      </w:r>
      <w:r w:rsidR="00E20DFD">
        <w:t xml:space="preserve"> efficiency while still maintaining the characteristics of a rockfish life history.  </w:t>
      </w:r>
    </w:p>
    <w:p w14:paraId="4AFC047E" w14:textId="68B2D02A" w:rsidR="005D7BD0" w:rsidRDefault="003B1204" w:rsidP="000568C1">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the potential impacts of time-</w:t>
      </w:r>
      <w:r w:rsidR="00CB6805">
        <w:t xml:space="preserve">varying </w:t>
      </w:r>
      <w:r>
        <w:t xml:space="preserve">natural mortality and </w:t>
      </w:r>
      <w:r w:rsidR="00BD483A">
        <w:t xml:space="preserve">fishery </w:t>
      </w:r>
      <w:r w:rsidR="005B315D">
        <w:t xml:space="preserve">selectivity.  The first </w:t>
      </w:r>
      <w:r w:rsidR="002A1662">
        <w:t>case</w:t>
      </w:r>
      <w:r>
        <w:t xml:space="preserve">, </w:t>
      </w:r>
      <w:r w:rsidR="00CB6805">
        <w:t xml:space="preserve">referred to as </w:t>
      </w:r>
      <w:r w:rsidR="002A1662">
        <w:t>“</w:t>
      </w:r>
      <w:r>
        <w:t>time-invariant</w:t>
      </w:r>
      <w:r w:rsidR="002A1662">
        <w:t>”</w:t>
      </w:r>
      <w:r>
        <w:t xml:space="preserve">, </w:t>
      </w:r>
      <w:r w:rsidR="00BD483A">
        <w:t xml:space="preserve">involved </w:t>
      </w:r>
      <w:r w:rsidR="005D7BD0">
        <w:t xml:space="preserve">a </w:t>
      </w:r>
      <w:r w:rsidR="006F38C2">
        <w:t xml:space="preserve">single </w:t>
      </w:r>
      <w:r w:rsidR="005D7BD0">
        <w:t xml:space="preserve">fixed natural mortality </w:t>
      </w:r>
      <w:r w:rsidR="006F656A">
        <w:t xml:space="preserve">rate over </w:t>
      </w:r>
      <w:r w:rsidR="006F38C2">
        <w:t xml:space="preserve">the entire </w:t>
      </w:r>
      <w:r>
        <w:t xml:space="preserve">time </w:t>
      </w:r>
      <w:r w:rsidR="006F38C2">
        <w:t xml:space="preserve">period. </w:t>
      </w:r>
      <w:r w:rsidR="005D7BD0">
        <w:t xml:space="preserve">The </w:t>
      </w:r>
      <w:r w:rsidR="006F38C2">
        <w:t xml:space="preserve">fishery selectivity was assumed </w:t>
      </w:r>
      <w:r w:rsidR="004C3522">
        <w:t xml:space="preserve">(and fixed) </w:t>
      </w:r>
      <w:r w:rsidR="006F38C2">
        <w:t xml:space="preserve">to be asymptotic during </w:t>
      </w:r>
      <w:r w:rsidR="005D7BD0">
        <w:t>historical period</w:t>
      </w:r>
      <w:r w:rsidR="004C3522">
        <w:t>, dome-shaped during the overfished period, and then again asymptotic after the stock was rebuilt</w:t>
      </w:r>
      <w:r w:rsidR="005D7BD0">
        <w:t xml:space="preserve"> </w:t>
      </w:r>
      <w:r w:rsidR="006F656A">
        <w:t>(Fig. 1)</w:t>
      </w:r>
      <w:r w:rsidR="005D7BD0">
        <w:t>.  The simulated stocks were reduced to</w:t>
      </w:r>
      <w:r w:rsidR="00471F66">
        <w:t xml:space="preserve"> an overfished state (below </w:t>
      </w:r>
      <w:r w:rsidR="006F656A">
        <w:t>MSST</w:t>
      </w:r>
      <w:r w:rsidR="005D7BD0">
        <w:t xml:space="preserve">) at the time of the first assessment in year 50.  </w:t>
      </w:r>
    </w:p>
    <w:p w14:paraId="6AA7D5DA" w14:textId="5A9345C2" w:rsidR="003B1204" w:rsidRDefault="003B1204" w:rsidP="000568C1">
      <w:r>
        <w:t xml:space="preserve">The second </w:t>
      </w:r>
      <w:r w:rsidR="00396A0F">
        <w:t xml:space="preserve">case, </w:t>
      </w:r>
      <w:r w:rsidR="00CB6805">
        <w:t xml:space="preserve">referred to as </w:t>
      </w:r>
      <w:r w:rsidR="00396A0F">
        <w:t>“</w:t>
      </w:r>
      <w:r>
        <w:t>time-varying</w:t>
      </w:r>
      <w:r w:rsidR="00396A0F">
        <w:t>”</w:t>
      </w:r>
      <w:r>
        <w:t xml:space="preserve">, </w:t>
      </w:r>
      <w:r w:rsidR="009A6DFD">
        <w:t xml:space="preserve">involved </w:t>
      </w:r>
      <w:r>
        <w:t xml:space="preserve">annual deviations in natural mortality and in </w:t>
      </w:r>
      <w:r w:rsidR="009A6DFD">
        <w:t xml:space="preserve">the parameters on which the </w:t>
      </w:r>
      <w:r>
        <w:t xml:space="preserve">fishery </w:t>
      </w:r>
      <w:r w:rsidR="004C3522">
        <w:t xml:space="preserve">selectivity </w:t>
      </w:r>
      <w:r w:rsidR="005B315D">
        <w:t>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 xml:space="preserve">Annual deviations in </w:t>
      </w:r>
      <w:r w:rsidR="00D140F3">
        <w:t xml:space="preserve">fishery </w:t>
      </w:r>
      <w:r w:rsidR="005B315D">
        <w:t>selectivity were applied to two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selectivity </w:t>
      </w:r>
      <w:r w:rsidR="00D140F3">
        <w:t xml:space="preserve">curve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w:t>
      </w:r>
      <w:r w:rsidR="00D140F3">
        <w:t xml:space="preserve">curve </w:t>
      </w:r>
      <w:r w:rsidR="007D4593">
        <w:t xml:space="preserve">(termed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r w:rsidR="00D140F3">
        <w:t xml:space="preserve">parameter </w:t>
      </w:r>
      <w:r w:rsidR="00F66E4E">
        <w:t>for all years</w:t>
      </w:r>
      <w:r w:rsidR="005B315D">
        <w:t xml:space="preserve"> </w:t>
      </w:r>
      <w:r w:rsidR="00E05B18">
        <w:t>and a standard error of 0.20 was applied for the width at maximum selectivity</w:t>
      </w:r>
      <w:r w:rsidR="007D4593">
        <w:t xml:space="preserve"> </w:t>
      </w:r>
      <w:r w:rsidR="00D140F3">
        <w:t xml:space="preserve">parameter </w:t>
      </w:r>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r w:rsidR="005A27BD">
        <w:t xml:space="preserve">selectivity </w:t>
      </w:r>
      <w:r w:rsidR="00D140F3">
        <w:t xml:space="preserve">curve </w:t>
      </w:r>
      <w:r w:rsidR="005A27BD">
        <w:t>was greater than the 50% length at maturity (37cm) within the operating model</w:t>
      </w:r>
      <w:r w:rsidR="00507A01">
        <w:t xml:space="preserve">, and the </w:t>
      </w:r>
      <w:r w:rsidR="004449E2">
        <w:t>width of maximum selectivity</w:t>
      </w:r>
      <w:r w:rsidR="00507A01">
        <w:t xml:space="preserve"> (creating dome-shaped </w:t>
      </w:r>
      <w:r w:rsidR="00D140F3">
        <w:t>curve</w:t>
      </w:r>
      <w:r w:rsidR="00507A01">
        <w:t xml:space="preserve">) </w:t>
      </w:r>
      <w:r w:rsidR="004449E2">
        <w:t xml:space="preserve">was small </w:t>
      </w:r>
      <w:r w:rsidR="00507A01">
        <w:t>enough to allow potential detection by the estimation method</w:t>
      </w:r>
      <w:r w:rsidR="004449E2">
        <w:t xml:space="preserve"> (a detectable portion of the population with reduced selectivity due to dome-shaped </w:t>
      </w:r>
      <w:r w:rsidR="00D140F3">
        <w:t>curve</w:t>
      </w:r>
      <w:r w:rsidR="004449E2">
        <w:t>)</w:t>
      </w:r>
      <w:r w:rsidR="005A27BD">
        <w:t xml:space="preserve">.  </w:t>
      </w:r>
      <w:r w:rsidR="00CB6805">
        <w:t xml:space="preserve">Annual deviations in natural mortality were autocorrelated. </w:t>
      </w:r>
    </w:p>
    <w:p w14:paraId="6464E725" w14:textId="33F0421C" w:rsidR="00F42611" w:rsidRDefault="00F42611" w:rsidP="000568C1">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w:t>
      </w:r>
      <w:r>
        <w:lastRenderedPageBreak/>
        <w:t xml:space="preserve">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spacing w:line="480" w:lineRule="auto"/>
      </w:pPr>
      <w:r>
        <w:t>The operating model</w:t>
      </w:r>
    </w:p>
    <w:p w14:paraId="593A8CCA" w14:textId="1657F605" w:rsidR="00F42611" w:rsidRDefault="00F42611" w:rsidP="000568C1">
      <w:pPr>
        <w:ind w:firstLine="0"/>
      </w:pPr>
      <w:r>
        <w:t>The numbers-at-age at the start of the year are computed using the equation:</w:t>
      </w:r>
    </w:p>
    <w:p w14:paraId="3638032A" w14:textId="71174107" w:rsidR="00F42611" w:rsidRDefault="0018574D" w:rsidP="006F38C2">
      <w:pPr>
        <w:pStyle w:val="Equations"/>
        <w:spacing w:line="480" w:lineRule="auto"/>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pt;height:65.9pt" o:ole="">
            <v:imagedata r:id="rId9" o:title=""/>
          </v:shape>
          <o:OLEObject Type="Embed" ProgID="Equation.DSMT4" ShapeID="_x0000_i1025" DrawAspect="Content" ObjectID="_1535805770" r:id="rId10"/>
        </w:object>
      </w:r>
      <w:r w:rsidR="00F42611">
        <w:tab/>
      </w:r>
      <w:r w:rsidR="00F42611">
        <w:tab/>
      </w:r>
      <w:r w:rsidR="00F42611">
        <w:tab/>
        <w:t>(1)</w:t>
      </w:r>
    </w:p>
    <w:p w14:paraId="57EAD066" w14:textId="4FCEB8DB" w:rsidR="003B1204" w:rsidRDefault="00F42611" w:rsidP="000568C1">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01A37A4C" w:rsidR="0088414C" w:rsidRDefault="00B5182F" w:rsidP="000568C1">
      <w:r>
        <w:t xml:space="preserve">Natural mortality for year </w:t>
      </w:r>
      <w:r>
        <w:rPr>
          <w:i/>
        </w:rPr>
        <w:t xml:space="preserve">t </w:t>
      </w:r>
      <w:r>
        <w:t>is defined as</w:t>
      </w:r>
      <w:r w:rsidR="0088414C">
        <w:t>:</w:t>
      </w:r>
    </w:p>
    <w:p w14:paraId="55021603" w14:textId="383A04BB" w:rsidR="0088414C" w:rsidRPr="0008015D" w:rsidRDefault="0088414C" w:rsidP="006F38C2">
      <w:pPr>
        <w:pStyle w:val="Equations"/>
        <w:spacing w:line="480" w:lineRule="auto"/>
      </w:pPr>
      <w:r w:rsidRPr="0088414C">
        <w:object w:dxaOrig="2040" w:dyaOrig="420" w14:anchorId="00B9DC9C">
          <v:shape id="_x0000_i1026" type="#_x0000_t75" style="width:102.1pt;height:20.95pt" o:ole="">
            <v:imagedata r:id="rId11" o:title=""/>
          </v:shape>
          <o:OLEObject Type="Embed" ProgID="Equation.DSMT4" ShapeID="_x0000_i1026" DrawAspect="Content" ObjectID="_1535805771" r:id="rId12"/>
        </w:object>
      </w:r>
      <w:r w:rsidR="006B163B">
        <w:t xml:space="preserve"> </w:t>
      </w:r>
      <w:r w:rsidR="006B163B">
        <w:tab/>
      </w:r>
      <w:r w:rsidR="006B163B">
        <w:tab/>
      </w:r>
      <w:r>
        <w:tab/>
      </w:r>
      <w:r>
        <w:tab/>
      </w:r>
      <w:r>
        <w:tab/>
        <w:t>(4)</w:t>
      </w:r>
    </w:p>
    <w:p w14:paraId="4C135019" w14:textId="74E092FF" w:rsidR="0088414C" w:rsidRPr="003760D3" w:rsidRDefault="0088414C" w:rsidP="000568C1">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7.9pt;height:17.9pt" o:ole="">
            <v:imagedata r:id="rId13" o:title=""/>
          </v:shape>
          <o:OLEObject Type="Embed" ProgID="Equation.DSMT4" ShapeID="_x0000_i1027" DrawAspect="Content" ObjectID="_1535805772"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7.9pt;height:17.9pt" o:ole="">
            <v:imagedata r:id="rId15" o:title=""/>
          </v:shape>
          <o:OLEObject Type="Embed" ProgID="Equation.DSMT4" ShapeID="_x0000_i1028" DrawAspect="Content" ObjectID="_1535805773" r:id="rId16"/>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spacing w:line="480" w:lineRule="auto"/>
      </w:pPr>
      <w:r w:rsidRPr="0088414C">
        <w:object w:dxaOrig="3720" w:dyaOrig="460" w14:anchorId="5EC41B97">
          <v:shape id="_x0000_i1029" type="#_x0000_t75" style="width:186.75pt;height:22.7pt" o:ole="">
            <v:imagedata r:id="rId17" o:title=""/>
          </v:shape>
          <o:OLEObject Type="Embed" ProgID="Equation.DSMT4" ShapeID="_x0000_i1029" DrawAspect="Content" ObjectID="_1535805774" r:id="rId18"/>
        </w:object>
      </w:r>
      <w:r w:rsidR="006B163B">
        <w:t xml:space="preserve"> </w:t>
      </w:r>
      <w:r w:rsidR="0088414C">
        <w:tab/>
      </w:r>
      <w:r w:rsidR="0088414C">
        <w:tab/>
      </w:r>
      <w:r w:rsidR="0088414C">
        <w:tab/>
      </w:r>
      <w:r w:rsidR="0088414C">
        <w:tab/>
        <w:t>(5)</w:t>
      </w:r>
    </w:p>
    <w:p w14:paraId="64BF4892" w14:textId="3273195D" w:rsidR="0088414C" w:rsidRDefault="0088414C" w:rsidP="000568C1">
      <w:pPr>
        <w:ind w:firstLine="0"/>
      </w:pPr>
      <w:r>
        <w:t xml:space="preserve">where </w:t>
      </w:r>
      <w:r w:rsidR="00394EB8" w:rsidRPr="00394EB8">
        <w:rPr>
          <w:rFonts w:cs="Times New Roman"/>
          <w:position w:val="-10"/>
        </w:rPr>
        <w:object w:dxaOrig="240" w:dyaOrig="260" w14:anchorId="24634D5E">
          <v:shape id="_x0000_i1030" type="#_x0000_t75" style="width:12.65pt;height:12.65pt" o:ole="">
            <v:imagedata r:id="rId19" o:title=""/>
          </v:shape>
          <o:OLEObject Type="Embed" ProgID="Equation.DSMT4" ShapeID="_x0000_i1030" DrawAspect="Content" ObjectID="_1535805775"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35pt;height:17.9pt" o:ole="">
            <v:imagedata r:id="rId21" o:title=""/>
          </v:shape>
          <o:OLEObject Type="Embed" ProgID="Equation.DSMT4" ShapeID="_x0000_i1031" DrawAspect="Content" ObjectID="_1535805776"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4pt;height:17.9pt" o:ole="">
            <v:imagedata r:id="rId23" o:title=""/>
          </v:shape>
          <o:OLEObject Type="Embed" ProgID="Equation.DSMT4" ShapeID="_x0000_i1032" DrawAspect="Content" ObjectID="_1535805777"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6.65pt;height:17.9pt" o:ole="">
            <v:imagedata r:id="rId25" o:title=""/>
          </v:shape>
          <o:OLEObject Type="Embed" ProgID="Equation.DSMT4" ShapeID="_x0000_i1033" DrawAspect="Content" ObjectID="_1535805778" r:id="rId26"/>
        </w:object>
      </w:r>
      <w:r w:rsidR="003B1204">
        <w:t xml:space="preserve">. </w:t>
      </w:r>
    </w:p>
    <w:p w14:paraId="1DDE3DAC" w14:textId="1943BEBE" w:rsidR="00F42611" w:rsidRDefault="00F42611" w:rsidP="000568C1">
      <w:r>
        <w:t>The number of age-0 fish is related to spawning biomass according to the Beverton-Holt stock recruitment relationship:</w:t>
      </w:r>
    </w:p>
    <w:p w14:paraId="71F0BA09" w14:textId="03724286" w:rsidR="00F42611" w:rsidRDefault="004C4260" w:rsidP="006F38C2">
      <w:pPr>
        <w:pStyle w:val="Equations"/>
        <w:spacing w:line="480" w:lineRule="auto"/>
      </w:pPr>
      <w:r w:rsidRPr="004B05A0">
        <w:rPr>
          <w:position w:val="-32"/>
        </w:rPr>
        <w:object w:dxaOrig="5280" w:dyaOrig="700" w14:anchorId="5502EE40">
          <v:shape id="_x0000_i1034" type="#_x0000_t75" style="width:264.85pt;height:36.2pt" o:ole="">
            <v:imagedata r:id="rId27" o:title=""/>
          </v:shape>
          <o:OLEObject Type="Embed" ProgID="Equation.DSMT4" ShapeID="_x0000_i1034" DrawAspect="Content" ObjectID="_1535805779" r:id="rId28"/>
        </w:object>
      </w:r>
      <w:r w:rsidR="00F42611">
        <w:t xml:space="preserve"> </w:t>
      </w:r>
      <w:r w:rsidR="00F42611">
        <w:tab/>
      </w:r>
      <w:r w:rsidR="00F42611">
        <w:tab/>
      </w:r>
      <w:r w:rsidR="00F42611">
        <w:tab/>
        <w:t>(2)</w:t>
      </w:r>
    </w:p>
    <w:p w14:paraId="3B1DE135" w14:textId="2DC2B479" w:rsidR="00F42611" w:rsidRDefault="00F42611" w:rsidP="000568C1">
      <w:pPr>
        <w:ind w:firstLine="0"/>
      </w:pPr>
      <w:r>
        <w:lastRenderedPageBreak/>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7.9pt;height:17.9pt" o:ole="">
            <v:imagedata r:id="rId29" o:title=""/>
          </v:shape>
          <o:OLEObject Type="Embed" ProgID="Equation.DSMT4" ShapeID="_x0000_i1035" DrawAspect="Content" ObjectID="_1535805780"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0568C1">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spacing w:line="480" w:lineRule="auto"/>
      </w:pPr>
      <w:r w:rsidRPr="00DD0A28">
        <w:rPr>
          <w:position w:val="-32"/>
        </w:rPr>
        <w:object w:dxaOrig="3540" w:dyaOrig="720" w14:anchorId="3735E641">
          <v:shape id="_x0000_i1036" type="#_x0000_t75" style="width:177.6pt;height:36.2pt" o:ole="">
            <v:imagedata r:id="rId31" o:title=""/>
          </v:shape>
          <o:OLEObject Type="Embed" ProgID="Equation.DSMT4" ShapeID="_x0000_i1036" DrawAspect="Content" ObjectID="_1535805781"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0568C1">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spacing w:line="480" w:lineRule="auto"/>
      </w:pPr>
      <w:r w:rsidRPr="00E06B66">
        <w:rPr>
          <w:position w:val="-16"/>
        </w:rPr>
        <w:object w:dxaOrig="3280" w:dyaOrig="480" w14:anchorId="00586CD9">
          <v:shape id="_x0000_i1037" type="#_x0000_t75" style="width:164.95pt;height:26.2pt" o:ole="">
            <v:imagedata r:id="rId33" o:title=""/>
          </v:shape>
          <o:OLEObject Type="Embed" ProgID="Equation.DSMT4" ShapeID="_x0000_i1037" DrawAspect="Content" ObjectID="_1535805782"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0568C1">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pt;height:17.9pt" o:ole="">
            <v:imagedata r:id="rId35" o:title=""/>
          </v:shape>
          <o:OLEObject Type="Embed" ProgID="Equation.DSMT4" ShapeID="_x0000_i1038" DrawAspect="Content" ObjectID="_1535805783"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5pt;height:17.9pt" o:ole="">
            <v:imagedata r:id="rId37" o:title=""/>
          </v:shape>
          <o:OLEObject Type="Embed" ProgID="Equation.DSMT4" ShapeID="_x0000_i1039" DrawAspect="Content" ObjectID="_1535805784"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line="480" w:lineRule="auto"/>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8pt;height:33.6pt" o:ole="">
            <v:imagedata r:id="rId39" o:title=""/>
          </v:shape>
          <o:OLEObject Type="Embed" ProgID="Equation.DSMT4" ShapeID="_x0000_i1040" DrawAspect="Content" ObjectID="_1535805785"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0568C1">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04B28D5F" w:rsidR="00F42611" w:rsidRPr="009C359A" w:rsidRDefault="00FF0E5A" w:rsidP="000568C1">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r w:rsidR="00A66889">
        <w:t xml:space="preserve">shape of the </w:t>
      </w:r>
      <w:r w:rsidR="008738EF">
        <w:t xml:space="preserve">selectivity </w:t>
      </w:r>
      <w:r w:rsidR="00A66889">
        <w:t xml:space="preserve">curve </w:t>
      </w:r>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spacing w:line="480" w:lineRule="auto"/>
      </w:pPr>
      <w:r>
        <w:lastRenderedPageBreak/>
        <w:t>The estimation method</w:t>
      </w:r>
    </w:p>
    <w:p w14:paraId="6DCD1A65" w14:textId="53F760FA" w:rsidR="00892332" w:rsidRDefault="00F42611" w:rsidP="000568C1">
      <w:pPr>
        <w:ind w:firstLine="0"/>
      </w:pPr>
      <w:r>
        <w:t xml:space="preserve">Stock synthesis (SS), </w:t>
      </w:r>
      <w:r w:rsidR="007D1858">
        <w:t>an integrated statistical catch-at-age model</w:t>
      </w:r>
      <w:r w:rsidR="00C643F9">
        <w:t xml:space="preserve"> (Methot and Wetzel, 2013)</w:t>
      </w:r>
      <w:r w:rsidR="007D1858">
        <w:t xml:space="preserve">, was the estimation method </w:t>
      </w:r>
      <w:r w:rsidR="00426E8C">
        <w:t xml:space="preserve">used </w:t>
      </w:r>
      <w:r w:rsidR="007D1858">
        <w:t>to assess the simulated stocks.</w:t>
      </w:r>
      <w:r w:rsidR="00C70020">
        <w:t xml:space="preserve">  </w:t>
      </w:r>
      <w:r w:rsidR="00426E8C">
        <w:t xml:space="preserve">SS </w:t>
      </w:r>
      <w:r w:rsidR="00C70020">
        <w:t>was applied for the first time in year 50 and then every 6</w:t>
      </w:r>
      <w:r w:rsidR="00C70020" w:rsidRPr="00C70020">
        <w:rPr>
          <w:vertAlign w:val="superscript"/>
        </w:rPr>
        <w:t>th</w:t>
      </w:r>
      <w:r w:rsidR="00C70020">
        <w:t xml:space="preserve"> year thereafter.</w:t>
      </w:r>
      <w:r w:rsidR="00DA2842">
        <w:t xml:space="preserve">  Assessment frequency </w:t>
      </w:r>
      <w:r w:rsidR="00507A01">
        <w:t xml:space="preserve">for </w:t>
      </w:r>
      <w:r w:rsidR="00DA2842">
        <w:t xml:space="preserve">U.S. west coast groundfish varies </w:t>
      </w:r>
      <w:r w:rsidR="004969D1">
        <w:t>as a consequence of</w:t>
      </w:r>
      <w:r w:rsidR="00DA2842">
        <w:t xml:space="preserve"> commercial importance </w:t>
      </w:r>
      <w:r w:rsidR="00813174">
        <w:t>(</w:t>
      </w:r>
      <w:r w:rsidR="00DA2842">
        <w:t>an indicator of exploitation</w:t>
      </w:r>
      <w:r w:rsidR="00813174">
        <w:t>)</w:t>
      </w:r>
      <w:r w:rsidR="00DA2842">
        <w:t>, the time since last assessment, and dynamics of the stock (Methot</w:t>
      </w:r>
      <w:r w:rsidR="009F0EBE">
        <w:t>,</w:t>
      </w:r>
      <w:r w:rsidR="00DA2842">
        <w:t xml:space="preserve"> 2015).  Long-lived rockfish species</w:t>
      </w:r>
      <w:r w:rsidR="00892332">
        <w:t xml:space="preserve"> generally have slow dynamics, resulting in minimal fluctuations in biomass from year to year (assuming non-extreme harvesting).  Assessing the stock every 6</w:t>
      </w:r>
      <w:r w:rsidR="00892332" w:rsidRPr="00892332">
        <w:rPr>
          <w:vertAlign w:val="superscript"/>
        </w:rPr>
        <w:t>th</w:t>
      </w:r>
      <w:r w:rsidR="00892332">
        <w:t xml:space="preserve"> year w</w:t>
      </w:r>
      <w:r w:rsidR="009F0EBE">
        <w:t>as selected</w:t>
      </w:r>
      <w:r w:rsidR="00492AAB">
        <w:t xml:space="preserve"> as an interval of time that would balance the need for re-evaluation</w:t>
      </w:r>
      <w:r w:rsidR="009F0EBE">
        <w:t xml:space="preserve"> based upon the slow </w:t>
      </w:r>
      <w:r w:rsidR="00892332">
        <w:t>dynamics of the stock and to minimize computational time per simulation.</w:t>
      </w:r>
      <w:r w:rsidR="00DA2842">
        <w:t xml:space="preserve"> </w:t>
      </w:r>
      <w:r w:rsidR="007D1858">
        <w:t xml:space="preserve"> </w:t>
      </w:r>
    </w:p>
    <w:p w14:paraId="3AD5F704" w14:textId="07A471A9" w:rsidR="00CE5D9C" w:rsidRPr="0051629E" w:rsidRDefault="00813174" w:rsidP="000568C1">
      <w:r>
        <w:t>Parameters determining u</w:t>
      </w:r>
      <w:r w:rsidR="00845F60">
        <w:t>nfished recruitment (</w:t>
      </w:r>
      <w:r w:rsidR="00F42611">
        <w:rPr>
          <w:i/>
        </w:rPr>
        <w:t>R</w:t>
      </w:r>
      <w:r w:rsidR="00F42611">
        <w:rPr>
          <w:i/>
          <w:vertAlign w:val="subscript"/>
        </w:rPr>
        <w:t>0</w:t>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95pt;height:20.05pt" o:ole="">
            <v:imagedata r:id="rId41" o:title=""/>
          </v:shape>
          <o:OLEObject Type="Embed" ProgID="Equation.DSMT4" ShapeID="_x0000_i1041" DrawAspect="Content" ObjectID="_1535805786" r:id="rId42"/>
        </w:object>
      </w:r>
      <w:r w:rsidR="00E05204">
        <w:t xml:space="preserve"> </w:t>
      </w:r>
      <w:r w:rsidR="003760D3">
        <w:t xml:space="preserve"> were assumed known. </w:t>
      </w:r>
      <w:r w:rsidR="00FC6DDB">
        <w:t xml:space="preserve">  </w:t>
      </w:r>
      <w:r w:rsidR="006B163B" w:rsidRPr="0013671C">
        <w:t xml:space="preserve">The </w:t>
      </w:r>
      <w:r w:rsidR="006B163B">
        <w:t>relative</w:t>
      </w:r>
      <w:r w:rsidR="0009663C">
        <w:t xml:space="preserve"> spawning</w:t>
      </w:r>
      <w:r w:rsidR="006B163B">
        <w:t xml:space="preserve"> biomass</w:t>
      </w:r>
      <w:r w:rsidR="006B163B" w:rsidRPr="0013671C">
        <w:t xml:space="preserve"> </w:t>
      </w:r>
      <w:r w:rsidR="006B163B">
        <w:t xml:space="preserve">in the assessment year was estimated </w:t>
      </w:r>
      <w:r w:rsidR="006B163B" w:rsidRPr="0013671C">
        <w:t xml:space="preserve">and the forecasted catches were </w:t>
      </w:r>
      <w:r w:rsidR="00C70020">
        <w:t>determined</w:t>
      </w:r>
      <w:r w:rsidR="00426E8C">
        <w:t xml:space="preserve"> using the harvest control rule</w:t>
      </w:r>
      <w:r w:rsidR="00FE5B0C">
        <w:t xml:space="preserve"> adopted by the Pacific Fishery Management Council (PFMC) for rockfish</w:t>
      </w:r>
      <w:r w:rsidR="006B163B">
        <w:t>.</w:t>
      </w:r>
      <w:r w:rsidR="006B163B" w:rsidRPr="0013671C">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566BB28C" w:rsidR="00C70020" w:rsidRDefault="00C70020" w:rsidP="000568C1">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813174">
        <w:t xml:space="preserve"> target relative spawning biomass</w:t>
      </w:r>
      <w:r w:rsidR="00DA2842">
        <w:t>-per-recruit harvest rate</w:t>
      </w:r>
      <w:r w:rsidR="00870505">
        <w:t xml:space="preserve"> (</w:t>
      </w:r>
      <w:r w:rsidR="00CA52C0">
        <w:rPr>
          <w:i/>
        </w:rPr>
        <w:t>F</w:t>
      </w:r>
      <w:r w:rsidR="00CA52C0">
        <w:rPr>
          <w:vertAlign w:val="subscript"/>
        </w:rPr>
        <w:t>0.5</w:t>
      </w:r>
      <w:r w:rsidR="00870505">
        <w:rPr>
          <w:vertAlign w:val="subscript"/>
        </w:rPr>
        <w:t>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t xml:space="preserve">that accounts for </w:t>
      </w:r>
      <w:r w:rsidR="00407707">
        <w:t xml:space="preserve">the </w:t>
      </w:r>
      <w:r w:rsidR="00407707" w:rsidRPr="0013671C">
        <w:t xml:space="preserve">uncertainty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t>T</w:t>
      </w:r>
      <w:r w:rsidR="00407707" w:rsidRPr="0013671C">
        <w:t>he annual catch limit</w:t>
      </w:r>
      <w:r w:rsidR="009F0EBE">
        <w:t xml:space="preserve"> was set equal to </w:t>
      </w:r>
      <w:r w:rsidR="00471F66">
        <w:t>the acceptable biological catch</w:t>
      </w:r>
      <w:r w:rsidR="009F0EBE">
        <w:t xml:space="preserve"> when</w:t>
      </w:r>
      <w:r w:rsidR="00D25749">
        <w:t xml:space="preserve"> the stock was above </w:t>
      </w:r>
      <w:r w:rsidR="00870505">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t xml:space="preserve">or reduced </w:t>
      </w:r>
      <w:r w:rsidR="00471F66">
        <w:t xml:space="preserve">from the acceptable biological catch </w:t>
      </w:r>
      <w:r w:rsidR="00407707">
        <w:t>according to the harvest control rule</w:t>
      </w:r>
      <w:r w:rsidR="00D25749">
        <w:t xml:space="preserve"> when the stock fell below </w:t>
      </w:r>
      <w:r w:rsidR="00D25749" w:rsidRPr="0017646F">
        <w:t>0.40</w:t>
      </w:r>
      <w:r w:rsidR="00D25749" w:rsidRPr="0017646F">
        <w:rPr>
          <w:i/>
        </w:rPr>
        <w:t>SB</w:t>
      </w:r>
      <w:r w:rsidR="00D25749" w:rsidRPr="007D1858">
        <w:rPr>
          <w:vertAlign w:val="subscript"/>
        </w:rPr>
        <w:t>0</w:t>
      </w:r>
      <w:r w:rsidR="00407707">
        <w:t>.</w:t>
      </w:r>
      <w:r w:rsidR="00D25749">
        <w:t xml:space="preserve"> </w:t>
      </w:r>
    </w:p>
    <w:p w14:paraId="08FC4677" w14:textId="14C8823E" w:rsidR="00046AE3" w:rsidRPr="00C70020" w:rsidRDefault="00046AE3" w:rsidP="000568C1">
      <w:r w:rsidRPr="0013671C">
        <w:t xml:space="preserve">One major </w:t>
      </w:r>
      <w:r w:rsidR="00B5182F">
        <w:t>simplification</w:t>
      </w:r>
      <w:r w:rsidRPr="0013671C">
        <w:t xml:space="preserve"> </w:t>
      </w:r>
      <w:r w:rsidR="00CA52C0">
        <w:t>in</w:t>
      </w:r>
      <w:r w:rsidRPr="0013671C">
        <w:t xml:space="preserve"> </w:t>
      </w:r>
      <w:r w:rsidR="00471F66">
        <w:t>this</w:t>
      </w:r>
      <w:r w:rsidR="00755CA5">
        <w:t xml:space="preserve"> simulation</w:t>
      </w:r>
      <w:r w:rsidRPr="0013671C">
        <w:t xml:space="preserve"> </w:t>
      </w:r>
      <w:r w:rsidR="00471F66">
        <w:t xml:space="preserve">design </w:t>
      </w:r>
      <w:r w:rsidRPr="0013671C">
        <w:t xml:space="preserve">and actual management practice </w:t>
      </w:r>
      <w:r w:rsidR="00870505">
        <w:t>of</w:t>
      </w:r>
      <w:r>
        <w:t xml:space="preserve"> U.S. west coast </w:t>
      </w:r>
      <w:r w:rsidR="00870505">
        <w:t xml:space="preserve">groundfish </w:t>
      </w:r>
      <w:r w:rsidRPr="0013671C">
        <w:t>was the omission</w:t>
      </w:r>
      <w:r w:rsidR="00B5182F">
        <w:t xml:space="preserve"> </w:t>
      </w:r>
      <w:r w:rsidR="00870505">
        <w:t xml:space="preserve">of </w:t>
      </w:r>
      <w:r w:rsidR="00845F60">
        <w:t xml:space="preserve">the </w:t>
      </w:r>
      <w:r w:rsidRPr="0013671C">
        <w:t xml:space="preserve">rebuilding plans </w:t>
      </w:r>
      <w:r>
        <w:t xml:space="preserve">that are implemented </w:t>
      </w:r>
      <w:r w:rsidRPr="0013671C">
        <w:t xml:space="preserve">when a stock is assessed to have fallen below </w:t>
      </w:r>
      <w:r w:rsidR="00870505">
        <w:t xml:space="preserve">the MSST </w:t>
      </w:r>
      <w:r w:rsidR="00755CA5">
        <w:t>(defined as 0.25</w:t>
      </w:r>
      <w:r w:rsidR="00755CA5">
        <w:rPr>
          <w:i/>
        </w:rPr>
        <w:t>SB</w:t>
      </w:r>
      <w:r w:rsidR="00755CA5">
        <w:softHyphen/>
      </w:r>
      <w:r w:rsidR="00755CA5">
        <w:rPr>
          <w:vertAlign w:val="subscript"/>
        </w:rPr>
        <w:t>0</w:t>
      </w:r>
      <w:r w:rsidR="00755CA5">
        <w:t xml:space="preserve"> for U.S. west coast rockfish)</w:t>
      </w:r>
      <w:r w:rsidRPr="0013671C">
        <w:t xml:space="preserve">.  </w:t>
      </w:r>
      <w:r w:rsidR="00845F60">
        <w:t>In reality, h</w:t>
      </w:r>
      <w:r w:rsidRPr="0013671C">
        <w:t xml:space="preserve">arvest for stocks below </w:t>
      </w:r>
      <w:r w:rsidR="00845F60">
        <w:t xml:space="preserve">the </w:t>
      </w:r>
      <w:r w:rsidR="00870505">
        <w:t xml:space="preserve">MSST </w:t>
      </w:r>
      <w:r w:rsidR="00845F60">
        <w:t xml:space="preserve">is not </w:t>
      </w:r>
      <w:r w:rsidRPr="0013671C">
        <w:t xml:space="preserve">based on the standard harvest control rule, but rather a rebuilding plan </w:t>
      </w:r>
      <w:r w:rsidR="00845F60">
        <w:t>that</w:t>
      </w:r>
      <w:r w:rsidR="009F0EBE">
        <w:t xml:space="preserve"> determine</w:t>
      </w:r>
      <w:r w:rsidR="00845F60">
        <w:t>s</w:t>
      </w:r>
      <w:r w:rsidR="009F0EBE">
        <w:t xml:space="preserve"> catches until the stock</w:t>
      </w:r>
      <w:r w:rsidRPr="0013671C">
        <w:t xml:space="preserve"> </w:t>
      </w:r>
      <w:r w:rsidR="00845F60">
        <w:t xml:space="preserve">is </w:t>
      </w:r>
      <w:r w:rsidRPr="0013671C">
        <w:t xml:space="preserve">rebuilt to the target </w:t>
      </w:r>
      <w:r w:rsidR="00755CA5">
        <w:t>biomass</w:t>
      </w:r>
      <w:r w:rsidR="00030726">
        <w:t xml:space="preserve"> (see Wetzel and Punt, 2016 for additional details on PFMC rebuilding plans)</w:t>
      </w:r>
      <w:r w:rsidR="00755CA5">
        <w:t xml:space="preserve">. </w:t>
      </w:r>
    </w:p>
    <w:p w14:paraId="02F2D888" w14:textId="77777777" w:rsidR="004D3650" w:rsidRDefault="004D3650" w:rsidP="006F38C2">
      <w:pPr>
        <w:pStyle w:val="Heading2"/>
        <w:spacing w:line="480" w:lineRule="auto"/>
      </w:pPr>
      <w:r>
        <w:t>Data scenarios</w:t>
      </w:r>
    </w:p>
    <w:p w14:paraId="748C2A74" w14:textId="4BAACC6E" w:rsidR="00261232" w:rsidRDefault="004D3650" w:rsidP="000568C1">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r w:rsidR="0007766D">
        <w:t>, like yelloweye rockfish,</w:t>
      </w:r>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0568C1">
      <w:r>
        <w:lastRenderedPageBreak/>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64894D5A" w:rsidR="008738EF" w:rsidRDefault="008738EF" w:rsidP="000568C1">
      <w:r>
        <w:t xml:space="preserve">The estimation method in the full and reduced data scenarios were allowed to estimate a change in selectivity </w:t>
      </w:r>
      <w:r w:rsidR="0007766D">
        <w:t xml:space="preserve">from asymptotic to dome-shaped </w:t>
      </w:r>
      <w:r>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t>However, the eliminated data scenario was forced to assume const</w:t>
      </w:r>
      <w:r w:rsidR="008A71A3">
        <w:t>ant asymptotic selectivity over</w:t>
      </w:r>
      <w:r w:rsidR="009E27EB">
        <w:t xml:space="preserve"> </w:t>
      </w:r>
      <w:r>
        <w:t xml:space="preserve">all years because no fishery composition data were available to detect </w:t>
      </w:r>
      <w:r w:rsidR="00D53254">
        <w:t>a potential shift in</w:t>
      </w:r>
      <w:r w:rsidR="00B669B2">
        <w:t xml:space="preserve"> selectivity</w:t>
      </w:r>
      <w:r>
        <w:t>.</w:t>
      </w:r>
    </w:p>
    <w:p w14:paraId="2A843F01" w14:textId="77777777" w:rsidR="00F42611" w:rsidRDefault="00F42611" w:rsidP="006F38C2">
      <w:pPr>
        <w:pStyle w:val="Heading2"/>
        <w:spacing w:line="480" w:lineRule="auto"/>
      </w:pPr>
      <w:r>
        <w:t>Performance measures</w:t>
      </w:r>
    </w:p>
    <w:p w14:paraId="163757A3" w14:textId="5F18222B" w:rsidR="00914317" w:rsidRDefault="00914317" w:rsidP="000568C1">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3BE3B845" w14:textId="77777777" w:rsidR="000568C1" w:rsidRDefault="000568C1" w:rsidP="000568C1">
      <w:pPr>
        <w:ind w:firstLine="0"/>
      </w:pPr>
    </w:p>
    <w:p w14:paraId="2E71C1A3" w14:textId="5BF18E85" w:rsidR="00F42611" w:rsidRDefault="00F42611" w:rsidP="00CA52C0">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spacing w:line="480" w:lineRule="auto"/>
      </w:pPr>
      <w:r w:rsidRPr="00914317">
        <w:rPr>
          <w:position w:val="-24"/>
        </w:rPr>
        <w:object w:dxaOrig="1200" w:dyaOrig="620" w14:anchorId="2F7367E0">
          <v:shape id="_x0000_i1042" type="#_x0000_t75" style="width:59.35pt;height:30.55pt" o:ole="">
            <v:imagedata r:id="rId43" o:title=""/>
          </v:shape>
          <o:OLEObject Type="Embed" ProgID="Equation.DSMT4" ShapeID="_x0000_i1042" DrawAspect="Content" ObjectID="_1535805787"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CA52C0">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CA52C0">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spacing w:line="480" w:lineRule="auto"/>
      </w:pPr>
      <w:r w:rsidRPr="00914317">
        <w:rPr>
          <w:position w:val="-32"/>
        </w:rPr>
        <w:object w:dxaOrig="2799" w:dyaOrig="840" w14:anchorId="7981D0DE">
          <v:shape id="_x0000_i1043" type="#_x0000_t75" style="width:140.05pt;height:41.9pt" o:ole="">
            <v:imagedata r:id="rId45" o:title=""/>
          </v:shape>
          <o:OLEObject Type="Embed" ProgID="Equation.DSMT4" ShapeID="_x0000_i1043" DrawAspect="Content" ObjectID="_1535805788" r:id="rId46"/>
        </w:object>
      </w:r>
      <w:r w:rsidR="00914317">
        <w:t xml:space="preserve"> </w:t>
      </w:r>
      <w:r w:rsidR="00914317">
        <w:tab/>
      </w:r>
      <w:r w:rsidR="00914317">
        <w:tab/>
      </w:r>
      <w:r w:rsidR="00F42611">
        <w:tab/>
      </w:r>
      <w:r w:rsidR="00F42611">
        <w:tab/>
      </w:r>
      <w:r w:rsidR="00F42611">
        <w:tab/>
      </w:r>
      <w:r w:rsidR="00122B4B">
        <w:t>(6</w:t>
      </w:r>
      <w:r w:rsidR="00F42611">
        <w:t>)</w:t>
      </w:r>
    </w:p>
    <w:p w14:paraId="7889E644" w14:textId="684126A7" w:rsidR="00CA52C0" w:rsidRPr="00096542" w:rsidRDefault="00096542" w:rsidP="00CA52C0">
      <w:r>
        <w:tab/>
        <w:t xml:space="preserve">where </w:t>
      </w:r>
      <w:r>
        <w:rPr>
          <w:i/>
        </w:rPr>
        <w:t>N</w:t>
      </w:r>
      <w:r>
        <w:t xml:space="preserve"> is the number of simulations (</w:t>
      </w:r>
      <w:r>
        <w:rPr>
          <w:i/>
        </w:rPr>
        <w:t>N</w:t>
      </w:r>
      <w:r>
        <w:t xml:space="preserve"> = 100).</w:t>
      </w:r>
    </w:p>
    <w:p w14:paraId="62453137" w14:textId="77777777" w:rsidR="00CA52C0" w:rsidRDefault="00E70B9A" w:rsidP="00CA52C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6020B824" w:rsidR="00E70B9A" w:rsidRPr="00CA52C0" w:rsidRDefault="00E70B9A" w:rsidP="00CA52C0">
      <w:pPr>
        <w:numPr>
          <w:ilvl w:val="0"/>
          <w:numId w:val="1"/>
        </w:numPr>
        <w:spacing w:after="200"/>
        <w:rPr>
          <w:rFonts w:eastAsia="Calibri" w:cs="Times New Roman"/>
        </w:rPr>
      </w:pPr>
      <w:r w:rsidRPr="00CA52C0">
        <w:rPr>
          <w:rFonts w:eastAsia="Calibri" w:cs="Times New Roman"/>
        </w:rPr>
        <w:t>The annual average variability of the catches (abbreviation AAV)</w:t>
      </w:r>
      <w:r w:rsidR="009E27EB" w:rsidRPr="00CA52C0">
        <w:rPr>
          <w:rFonts w:eastAsia="Calibri" w:cs="Times New Roman"/>
        </w:rPr>
        <w:t>,</w:t>
      </w:r>
      <w:r w:rsidRPr="00CA52C0">
        <w:rPr>
          <w:rFonts w:eastAsia="Calibri" w:cs="Times New Roman"/>
        </w:rPr>
        <w:t xml:space="preserve"> defined as: </w:t>
      </w:r>
    </w:p>
    <w:p w14:paraId="50D6B4A0" w14:textId="3082C226" w:rsidR="00E70B9A" w:rsidRDefault="00E70B9A" w:rsidP="006F38C2">
      <w:pPr>
        <w:spacing w:before="120" w:after="120" w:line="480" w:lineRule="auto"/>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CA52C0">
      <w:pPr>
        <w:ind w:firstLine="720"/>
        <w:rPr>
          <w:rFonts w:eastAsia="Calibri" w:cs="Times New Roman"/>
        </w:rPr>
      </w:pPr>
      <w:r>
        <w:rPr>
          <w:rFonts w:eastAsia="Calibri" w:cs="Times New Roman"/>
        </w:rPr>
        <w:lastRenderedPageBreak/>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spacing w:line="480" w:lineRule="auto"/>
      </w:pPr>
      <w:r w:rsidRPr="00E43C22">
        <w:t>Results</w:t>
      </w:r>
    </w:p>
    <w:p w14:paraId="65A4CB04" w14:textId="3EBBC2DD" w:rsidR="00906899" w:rsidRDefault="00906899" w:rsidP="006F38C2">
      <w:pPr>
        <w:pStyle w:val="Heading2"/>
        <w:spacing w:line="480" w:lineRule="auto"/>
      </w:pPr>
      <w:r>
        <w:t>Assessment performance with time-invariant parameters</w:t>
      </w:r>
    </w:p>
    <w:p w14:paraId="665314BF" w14:textId="7C550AA0" w:rsidR="00692EA3" w:rsidRDefault="008715D5" w:rsidP="000568C1">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B5182F">
        <w:t>biomass metrics</w:t>
      </w:r>
      <w:r w:rsidR="00C321EE">
        <w:t xml:space="preserve"> </w:t>
      </w:r>
      <w:r w:rsidR="00775A51">
        <w:t>were similar</w:t>
      </w:r>
      <w:r w:rsidR="00C321EE">
        <w:t xml:space="preserve"> </w:t>
      </w:r>
      <w:r w:rsidR="00B5182F">
        <w:t>between</w:t>
      </w:r>
      <w:r w:rsidR="00C321EE">
        <w:t xml:space="preserve">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AA0D6E">
        <w:t xml:space="preserve">The eliminated data scenario, in the absence of new data during rebuilding, projected stocks based on the historical data and new catches until rebuilt, at which time data collected resumed allowing the estimation method to estimate population status.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67A215E7" w:rsidR="00296CB9" w:rsidRDefault="00692EA3" w:rsidP="000568C1">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AA0D6E">
        <w:t xml:space="preserve">showed </w:t>
      </w:r>
      <w:r w:rsidR="00FB4A4C">
        <w:t>improve</w:t>
      </w:r>
      <w:r w:rsidR="00603025">
        <w:t>ment</w:t>
      </w:r>
      <w:r w:rsidR="00FB4A4C">
        <w:t xml:space="preserve"> over the management period as stock</w:t>
      </w:r>
      <w:r w:rsidR="00096542">
        <w:t>s</w:t>
      </w:r>
      <w:r w:rsidR="00FB4A4C">
        <w:t xml:space="preserve"> began to be assessed rebuilt</w:t>
      </w:r>
      <w:r w:rsidR="00B5182F">
        <w:t xml:space="preserve"> to the target biomass</w:t>
      </w:r>
      <w:r w:rsidR="00FB4A4C">
        <w:t xml:space="preserve">,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0AE4D800" w:rsidR="00692EA3" w:rsidRDefault="00692EA3" w:rsidP="000568C1">
      <w:r>
        <w:t>Examining the</w:t>
      </w:r>
      <w:r w:rsidR="006445AF">
        <w:t xml:space="preserve"> eliminated data scenario</w:t>
      </w:r>
      <w:r w:rsidR="00FB4A4C">
        <w:t xml:space="preserve"> closer </w:t>
      </w:r>
      <w:r>
        <w:t>revealed a pattern</w:t>
      </w:r>
      <w:r w:rsidR="00FB4A4C">
        <w:t xml:space="preserve"> in the performance of the estimation method</w:t>
      </w:r>
      <w:r w:rsidR="00085512">
        <w:t xml:space="preserve"> based on the estimation of steepness in the first assessment year</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rsidR="004C7B96">
        <w:t xml:space="preserve">In the absence of new data, </w:t>
      </w:r>
      <w:r w:rsidR="00296CB9">
        <w:t xml:space="preserve">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w:t>
      </w:r>
      <w:r w:rsidR="00296CB9">
        <w:lastRenderedPageBreak/>
        <w:t xml:space="preserve">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p>
    <w:p w14:paraId="7A8688DB" w14:textId="2E396DED" w:rsidR="00906899" w:rsidRDefault="00692EA3" w:rsidP="000568C1">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4F4418FF" w:rsidR="00DA6237" w:rsidRDefault="002B4F81" w:rsidP="000568C1">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0568C1">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63EC2E6E" w:rsidR="00395FCD" w:rsidRDefault="00DA2842" w:rsidP="000568C1">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w:t>
      </w:r>
      <w:r w:rsidR="00AA0D6E">
        <w:t xml:space="preserve">median </w:t>
      </w:r>
      <w:r w:rsidR="005E5540">
        <w:t xml:space="preserve">estimates </w:t>
      </w:r>
      <w:r w:rsidR="00A76FAF">
        <w:t>generally equal to the true value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AA0D6E">
        <w:t>were estimated to be</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6F38C2">
      <w:pPr>
        <w:pStyle w:val="Heading2"/>
        <w:spacing w:line="480" w:lineRule="auto"/>
      </w:pPr>
      <w:r>
        <w:lastRenderedPageBreak/>
        <w:t>The impact of time-varying parameters</w:t>
      </w:r>
    </w:p>
    <w:p w14:paraId="1BDF7531" w14:textId="68A1A9E3" w:rsidR="001904E0" w:rsidRDefault="002F7CBD" w:rsidP="000568C1">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0568C1">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49E4FD24" w:rsidR="00642CEC" w:rsidRDefault="00B209A4" w:rsidP="000568C1">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 xml:space="preserve">(32 simulations).  As was observed in the time-invariant case,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0568C1">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0568C1">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0568C1">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w:t>
      </w:r>
      <w:r w:rsidR="008E7882">
        <w:lastRenderedPageBreak/>
        <w:t xml:space="preserve">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6F38C2">
      <w:pPr>
        <w:pStyle w:val="Heading1"/>
        <w:spacing w:line="480" w:lineRule="auto"/>
      </w:pPr>
      <w:r>
        <w:t>Discussion</w:t>
      </w:r>
    </w:p>
    <w:p w14:paraId="1E271449" w14:textId="2503E67C" w:rsidR="00657831" w:rsidRDefault="009E56CA" w:rsidP="000568C1">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w:t>
      </w:r>
      <w:r w:rsidR="0033626A">
        <w:t xml:space="preserve">shape of </w:t>
      </w:r>
      <w:r w:rsidR="00670AD4">
        <w:t xml:space="preserve">fishery selectivity curve and data quantity.  </w:t>
      </w:r>
      <w:r w:rsidR="00657831">
        <w:t>The fishery</w:t>
      </w:r>
      <w:r w:rsidR="001E5D17">
        <w:t xml:space="preserve"> selectivity </w:t>
      </w:r>
      <w:r w:rsidR="00657831">
        <w:t>curve was specified to be greater than the maturity</w:t>
      </w:r>
      <w:r w:rsidR="0084466E">
        <w:t>-at-length</w:t>
      </w:r>
      <w:r w:rsidR="00657831">
        <w:t xml:space="preserve"> curve, resulting in only mature larger fish being selected</w:t>
      </w:r>
      <w:r w:rsidR="0084466E">
        <w:t xml:space="preserve"> by the fishery</w:t>
      </w:r>
      <w:r w:rsidR="00657831">
        <w:t xml:space="preserve">.  The fishery data </w:t>
      </w:r>
      <w:r w:rsidR="001C6F10">
        <w:t xml:space="preserve">were </w:t>
      </w:r>
      <w:r w:rsidR="00657831">
        <w:t xml:space="preserve">informative about recruitment, but with a lag between recruitment to population and </w:t>
      </w:r>
      <w:r w:rsidR="0033626A">
        <w:t>recruitment to</w:t>
      </w:r>
      <w:r w:rsidR="00657831">
        <w:t xml:space="preserve"> the fishery.  However, </w:t>
      </w:r>
      <w:r w:rsidR="00670AD4">
        <w:t xml:space="preserve">a </w:t>
      </w:r>
      <w:r w:rsidR="00B67A0E">
        <w:t>fishery-</w:t>
      </w:r>
      <w:r w:rsidR="00670AD4">
        <w:t xml:space="preserve">independent survey </w:t>
      </w:r>
      <w:r w:rsidR="004C7B96">
        <w:t>selecting</w:t>
      </w:r>
      <w:r w:rsidR="00657831">
        <w:t xml:space="preserve"> fish at smaller sizes yields information about recruitment </w:t>
      </w:r>
      <w:r w:rsidR="0033626A">
        <w:t xml:space="preserve">to population </w:t>
      </w:r>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0568C1">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6E8E5090" w:rsidR="009E56CA" w:rsidRDefault="00C14C1D" w:rsidP="000568C1">
      <w:r>
        <w:t>Loss of data during rebuilding resulted in a high number of simulations that failed to rebuild due to poor initial estimates of steepness</w:t>
      </w:r>
      <w:r w:rsidR="000D5AD2">
        <w:t xml:space="preserve">, a key parameter, </w:t>
      </w:r>
      <w:r>
        <w:t xml:space="preserve">controlling how quickly a stock can rebuild from low biomass levels. </w:t>
      </w:r>
      <w:r w:rsidR="00E0300F">
        <w:t xml:space="preserve">In the absence of new data, </w:t>
      </w:r>
      <w:r w:rsidR="007C5E14">
        <w:t>the firs</w:t>
      </w:r>
      <w:r>
        <w:t>t and subsequent assessments were</w:t>
      </w:r>
      <w:r w:rsidR="007C5E14">
        <w:t xml:space="preserve"> entirely dependent on the quality of the historical data to inform parameter estimates.  The simulations that failed </w:t>
      </w:r>
      <w:r w:rsidR="0084466E">
        <w:t xml:space="preserve">to correctly detect rebuilt stocks </w:t>
      </w:r>
      <w:r w:rsidR="007C5E14">
        <w:t xml:space="preserve">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t>
      </w:r>
      <w:r w:rsidR="007C5E14">
        <w:lastRenderedPageBreak/>
        <w:t>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r w:rsidR="00673D76">
        <w:t xml:space="preserve">scenario in stock size </w:t>
      </w:r>
      <w:r w:rsidR="00591C70">
        <w:t xml:space="preserve">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0568C1">
      <w:r>
        <w:t>The general</w:t>
      </w:r>
      <w:bookmarkStart w:id="0" w:name="_GoBack"/>
      <w:bookmarkEnd w:id="0"/>
      <w:r>
        <w:t xml:space="preserve">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8677DA7" w:rsidR="004A043E" w:rsidRDefault="00361A97" w:rsidP="000568C1">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r w:rsidR="00AA0D6E">
        <w:t>Additionally, if shifts in fishery selectivity are anticipated due to management actions, increased data collections may be required in order to achieve a similar level of precision in estimates during rebuilding.</w:t>
      </w:r>
    </w:p>
    <w:p w14:paraId="3333362C" w14:textId="7AA3CB36" w:rsidR="00E019C1" w:rsidRDefault="00653CFF" w:rsidP="000568C1">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lastRenderedPageBreak/>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spacing w:line="480" w:lineRule="auto"/>
      </w:pPr>
      <w:r>
        <w:t>Acknowledgements</w:t>
      </w:r>
    </w:p>
    <w:p w14:paraId="534FB088" w14:textId="3B6C2721" w:rsidR="002A15E3" w:rsidRPr="00314AE9" w:rsidRDefault="00E019C1" w:rsidP="000568C1">
      <w:pPr>
        <w:ind w:firstLine="0"/>
      </w:pPr>
      <w:r>
        <w:t xml:space="preserve">This work has benefitted from feedback provided by Ian Taylor </w:t>
      </w:r>
      <w:r w:rsidR="00D82FE7">
        <w:t xml:space="preserve">(NWFSC), </w:t>
      </w:r>
      <w:r w:rsidR="000568C1">
        <w:t xml:space="preserve">Vladlena Gertseva (NWFSC), Ian Stewart (IPHC), </w:t>
      </w:r>
      <w:r w:rsidR="00D82FE7">
        <w:t>and Allan Hicks (IPHC).</w:t>
      </w:r>
      <w:r>
        <w:t xml:space="preserve"> </w:t>
      </w:r>
      <w:r w:rsidR="002A15E3">
        <w:br w:type="page"/>
      </w:r>
    </w:p>
    <w:p w14:paraId="43FB02DF" w14:textId="675F6FC4" w:rsidR="002A15E3" w:rsidRDefault="002A15E3" w:rsidP="006F38C2">
      <w:pPr>
        <w:pStyle w:val="Heading1"/>
        <w:spacing w:line="480" w:lineRule="auto"/>
      </w:pPr>
      <w:r>
        <w:lastRenderedPageBreak/>
        <w:t>References</w:t>
      </w:r>
    </w:p>
    <w:p w14:paraId="2DBEADD3" w14:textId="27C57ED2" w:rsidR="002A15E3" w:rsidRPr="000568C1" w:rsidRDefault="002A15E3" w:rsidP="000568C1">
      <w:pPr>
        <w:pStyle w:val="References"/>
      </w:pPr>
      <w:r w:rsidRPr="000568C1">
        <w:t xml:space="preserve">Chen, Y., Chen, L., </w:t>
      </w:r>
      <w:r w:rsidR="00AB7725" w:rsidRPr="000568C1">
        <w:t>and K.I. Stergiou</w:t>
      </w:r>
      <w:r w:rsidRPr="000568C1">
        <w:t>. 2003. Impacts of data quantity on fisheries s</w:t>
      </w:r>
      <w:r w:rsidR="00DE0025" w:rsidRPr="000568C1">
        <w:t>tock assessment. Aquat. Sci. 65:</w:t>
      </w:r>
      <w:r w:rsidRPr="000568C1">
        <w:t xml:space="preserve"> 92-98.</w:t>
      </w:r>
    </w:p>
    <w:p w14:paraId="7837AB0F" w14:textId="20450A6C" w:rsidR="007A0568" w:rsidRPr="000568C1" w:rsidRDefault="007A0568" w:rsidP="000568C1">
      <w:pPr>
        <w:pStyle w:val="References"/>
      </w:pPr>
      <w:r w:rsidRPr="000568C1">
        <w:t xml:space="preserve">Conn, P.B., Williams, E.H., </w:t>
      </w:r>
      <w:r w:rsidR="00AB7725" w:rsidRPr="000568C1">
        <w:t xml:space="preserve">and K.W. </w:t>
      </w:r>
      <w:r w:rsidRPr="000568C1">
        <w:t>S</w:t>
      </w:r>
      <w:r w:rsidR="00AB7725" w:rsidRPr="000568C1">
        <w:t>hertzer</w:t>
      </w:r>
      <w:r w:rsidRPr="000568C1">
        <w:t>. 2010. When can we reliably estimate the productivity of fish stocks? Can. J. Fish. Aquat. Sci. 67: 511-523.</w:t>
      </w:r>
    </w:p>
    <w:p w14:paraId="154EA0C1" w14:textId="73F884EE" w:rsidR="000C3DB9" w:rsidRPr="000568C1" w:rsidRDefault="000C3DB9" w:rsidP="000568C1">
      <w:pPr>
        <w:pStyle w:val="References"/>
      </w:pPr>
      <w:r w:rsidRPr="000568C1">
        <w:t>Hilborn, R. 1979. Comparison of fisheries control systems that utilize catch and effort data. J. Fish. Res. Board. Can. 36: 1477-1489.</w:t>
      </w:r>
    </w:p>
    <w:p w14:paraId="3978E7B3" w14:textId="688E4EBA" w:rsidR="005834C1" w:rsidRPr="000568C1" w:rsidRDefault="005834C1" w:rsidP="000568C1">
      <w:pPr>
        <w:pStyle w:val="References"/>
      </w:pPr>
      <w:r w:rsidRPr="000568C1">
        <w:t xml:space="preserve">Hixon, M.A., Johnson, D.W., </w:t>
      </w:r>
      <w:r w:rsidR="00AB7725" w:rsidRPr="000568C1">
        <w:t>and S.M. Sogard</w:t>
      </w:r>
      <w:r w:rsidRPr="000568C1">
        <w:t>. 2014. BOFFFs: on the importance of conserving old-growth age structure in fishery populations. ICES J. Mar. Sci. 71: 2171-2185.</w:t>
      </w:r>
    </w:p>
    <w:p w14:paraId="4D76F077" w14:textId="200D54C6" w:rsidR="005834C1" w:rsidRPr="000568C1" w:rsidRDefault="005834C1" w:rsidP="000568C1">
      <w:pPr>
        <w:pStyle w:val="References"/>
      </w:pPr>
      <w:r w:rsidRPr="000568C1">
        <w:t xml:space="preserve">Hollowed, A. B., Barange, M., Ito, S., Kim, S., Loeng, H., and </w:t>
      </w:r>
      <w:r w:rsidR="00AB7725" w:rsidRPr="000568C1">
        <w:t>M.A. Peck</w:t>
      </w:r>
      <w:r w:rsidRPr="000568C1">
        <w:t xml:space="preserve">. 2011. Effects of climate change on fish and fisheries: forecasting impacts, assessing ecosystem responses, and evaluating management strategies. </w:t>
      </w:r>
      <w:r w:rsidR="00AB7725" w:rsidRPr="000568C1">
        <w:t>ICES J. Mar. Sci.</w:t>
      </w:r>
      <w:r w:rsidRPr="000568C1">
        <w:t xml:space="preserve"> 68: 984–985.</w:t>
      </w:r>
    </w:p>
    <w:p w14:paraId="66F3E117" w14:textId="6B76D2E3" w:rsidR="005834C1" w:rsidRPr="000568C1" w:rsidRDefault="005834C1" w:rsidP="000568C1">
      <w:pPr>
        <w:pStyle w:val="References"/>
      </w:pPr>
      <w:r w:rsidRPr="000568C1">
        <w:t xml:space="preserve">Ianelli, J. N., Hollowed, A. B., Haynie, A. C., Muter, F. J., and </w:t>
      </w:r>
      <w:r w:rsidR="00AB7725" w:rsidRPr="000568C1">
        <w:t>N.A. Bond</w:t>
      </w:r>
      <w:r w:rsidRPr="000568C1">
        <w:t>. 2011. Evaluating management strategies for eastern Bering Sea walleye pollock (Theragra chalcogramma) in a changing environment.</w:t>
      </w:r>
      <w:r w:rsidR="00AB7725" w:rsidRPr="000568C1">
        <w:t xml:space="preserve"> ICES J. Mar. Sci. </w:t>
      </w:r>
      <w:r w:rsidRPr="000568C1">
        <w:t>68: 1297–1304.</w:t>
      </w:r>
    </w:p>
    <w:p w14:paraId="3CEBD421" w14:textId="5AA39FBB" w:rsidR="000873DC" w:rsidRPr="000568C1" w:rsidRDefault="000873DC" w:rsidP="000568C1">
      <w:pPr>
        <w:pStyle w:val="References"/>
      </w:pPr>
      <w:r w:rsidRPr="000568C1">
        <w:t xml:space="preserve">Johnson, K.F., Monnahan, C.C., McGilliard, C.R., Vert-pre, K.A., Anderson, S.C., Cunningham, C.J., Hurtado-Ferro, F., Licandeo, R.R., Muradian, M.L., Ono, K., Szuwalski, C.S., Valero, J.L., Whitten, A.R., </w:t>
      </w:r>
      <w:r w:rsidR="00AB7725" w:rsidRPr="000568C1">
        <w:t>and A.E. Punt</w:t>
      </w:r>
      <w:r w:rsidRPr="000568C1">
        <w:t>. 2014. Time-varying natural mortality in fisheries stock assessment models: identifying a default approach. ICES</w:t>
      </w:r>
      <w:r w:rsidR="007A4BF3" w:rsidRPr="000568C1">
        <w:t xml:space="preserve"> J. Mar. Sci. 72: 137-150.</w:t>
      </w:r>
    </w:p>
    <w:p w14:paraId="7E33B0CB" w14:textId="34B8DEC9" w:rsidR="005834C1" w:rsidRPr="000568C1" w:rsidRDefault="005834C1" w:rsidP="000568C1">
      <w:pPr>
        <w:pStyle w:val="References"/>
      </w:pPr>
      <w:r w:rsidRPr="000568C1">
        <w:t xml:space="preserve">Legault, C. M., and </w:t>
      </w:r>
      <w:r w:rsidR="00AB7725" w:rsidRPr="000568C1">
        <w:t>M.C. Palmer</w:t>
      </w:r>
      <w:r w:rsidRPr="000568C1">
        <w:t xml:space="preserve">. 2015. In what direction should the fishing mortality target change when natural mortality increases within an assessment? </w:t>
      </w:r>
      <w:r w:rsidR="00AB7725" w:rsidRPr="000568C1">
        <w:t xml:space="preserve">Can. J. Fish. Aquat. Sci. </w:t>
      </w:r>
      <w:r w:rsidRPr="000568C1">
        <w:t>73: 349–357.</w:t>
      </w:r>
    </w:p>
    <w:p w14:paraId="575542A5" w14:textId="5C3927E6" w:rsidR="002A15E3" w:rsidRPr="000568C1" w:rsidRDefault="002A15E3" w:rsidP="000568C1">
      <w:pPr>
        <w:pStyle w:val="References"/>
      </w:pPr>
      <w:r w:rsidRPr="000568C1">
        <w:t xml:space="preserve">Lee, H.H., Maunder, </w:t>
      </w:r>
      <w:r w:rsidR="007A0568" w:rsidRPr="000568C1">
        <w:t xml:space="preserve">M.N., Piner, K.R., </w:t>
      </w:r>
      <w:r w:rsidR="00AB7725" w:rsidRPr="000568C1">
        <w:t>and R.D. Methot</w:t>
      </w:r>
      <w:r w:rsidR="007A0568" w:rsidRPr="000568C1">
        <w:t>.</w:t>
      </w:r>
      <w:r w:rsidRPr="000568C1">
        <w:t xml:space="preserve"> 2012. Can steepness of the stock-recruitment relationship be estimated in fishery stock assessm</w:t>
      </w:r>
      <w:r w:rsidR="00DE0025" w:rsidRPr="000568C1">
        <w:t>ent models?  Fish. Res. 125-126:</w:t>
      </w:r>
      <w:r w:rsidRPr="000568C1">
        <w:t xml:space="preserve"> 254-261.</w:t>
      </w:r>
    </w:p>
    <w:p w14:paraId="7CEA86A9" w14:textId="11407AE5" w:rsidR="002A15E3" w:rsidRPr="000568C1" w:rsidRDefault="002A15E3" w:rsidP="000568C1">
      <w:pPr>
        <w:pStyle w:val="References"/>
      </w:pPr>
      <w:r w:rsidRPr="000568C1">
        <w:t xml:space="preserve">Magnusson, A., </w:t>
      </w:r>
      <w:r w:rsidR="00AB7725" w:rsidRPr="000568C1">
        <w:t>and R. Hilborn</w:t>
      </w:r>
      <w:r w:rsidRPr="000568C1">
        <w:t>. 2007. What makes fisheries data informative? Fish Fish.</w:t>
      </w:r>
      <w:r w:rsidR="00DE0025" w:rsidRPr="000568C1">
        <w:t xml:space="preserve"> 8:</w:t>
      </w:r>
      <w:r w:rsidRPr="000568C1">
        <w:t xml:space="preserve"> 337-358.</w:t>
      </w:r>
    </w:p>
    <w:p w14:paraId="12B957D5" w14:textId="59466F55" w:rsidR="00DB28C3" w:rsidRPr="000568C1" w:rsidRDefault="00DB28C3" w:rsidP="000568C1">
      <w:pPr>
        <w:pStyle w:val="References"/>
      </w:pPr>
      <w:r w:rsidRPr="000568C1">
        <w:t xml:space="preserve">Martell, S., </w:t>
      </w:r>
      <w:r w:rsidR="00AB7725" w:rsidRPr="000568C1">
        <w:t>and I. Stewart</w:t>
      </w:r>
      <w:r w:rsidRPr="000568C1">
        <w:t>. 2013. Towards defining good practices for modeling time-varying selectivity. Fish. Res. 158: 84-95.</w:t>
      </w:r>
    </w:p>
    <w:p w14:paraId="15D8ADF7" w14:textId="1472AFAD" w:rsidR="00892332" w:rsidRPr="000568C1" w:rsidRDefault="00892332" w:rsidP="000568C1">
      <w:pPr>
        <w:pStyle w:val="References"/>
      </w:pPr>
      <w:r w:rsidRPr="000568C1">
        <w:t>Methot. Jr., R.D. (editor) 2015. Prioritizing fish stock assessments. U.S. Dep. Commer., NOAA Tech. Memo. NMFS-F/SPO-152, 31 pp.</w:t>
      </w:r>
    </w:p>
    <w:p w14:paraId="4C3CEF9D" w14:textId="6D33C2C8" w:rsidR="002A15E3" w:rsidRPr="000568C1" w:rsidRDefault="002A15E3" w:rsidP="000568C1">
      <w:pPr>
        <w:pStyle w:val="References"/>
      </w:pPr>
      <w:r w:rsidRPr="000568C1">
        <w:t>Methot, R.D.,</w:t>
      </w:r>
      <w:r w:rsidR="00AB7725" w:rsidRPr="000568C1">
        <w:t xml:space="preserve"> and K. Piner.</w:t>
      </w:r>
      <w:r w:rsidRPr="000568C1">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568C1" w:rsidRDefault="002A15E3" w:rsidP="000568C1">
      <w:pPr>
        <w:pStyle w:val="References"/>
      </w:pPr>
      <w:r w:rsidRPr="000568C1">
        <w:t xml:space="preserve">Methot, R.D., </w:t>
      </w:r>
      <w:r w:rsidR="00AB7725" w:rsidRPr="000568C1">
        <w:t>and C.R. Wetzel.</w:t>
      </w:r>
      <w:r w:rsidRPr="000568C1">
        <w:t xml:space="preserve"> 2013. Stock Synthesis: A biological and statistical framework for fish stock assessment and fis</w:t>
      </w:r>
      <w:r w:rsidR="00DE0025" w:rsidRPr="000568C1">
        <w:t>hery management. Fish. Res. 142:</w:t>
      </w:r>
      <w:r w:rsidRPr="000568C1">
        <w:t xml:space="preserve"> 86-99.</w:t>
      </w:r>
    </w:p>
    <w:p w14:paraId="5C0B5778" w14:textId="19AEEE39" w:rsidR="00DB28C3" w:rsidRPr="000568C1" w:rsidRDefault="00DB28C3" w:rsidP="000568C1">
      <w:pPr>
        <w:pStyle w:val="References"/>
      </w:pPr>
      <w:r w:rsidRPr="000568C1">
        <w:t xml:space="preserve">Nielsen, A., </w:t>
      </w:r>
      <w:r w:rsidR="00AB7725" w:rsidRPr="000568C1">
        <w:t>and C.W. Berg</w:t>
      </w:r>
      <w:r w:rsidRPr="000568C1">
        <w:t>. 2014. Estimation of time-varying selectivity in stock assessments using state-space models. Fish. Res. 158: 96-101.</w:t>
      </w:r>
    </w:p>
    <w:p w14:paraId="0DE99341" w14:textId="52419E6A" w:rsidR="002A15E3" w:rsidRPr="000568C1" w:rsidRDefault="002A15E3" w:rsidP="000568C1">
      <w:pPr>
        <w:pStyle w:val="References"/>
      </w:pPr>
      <w:r w:rsidRPr="000568C1">
        <w:lastRenderedPageBreak/>
        <w:t xml:space="preserve">Ralston, S., Punt, A.E., Hamel, O.S., DeVore, J.D., </w:t>
      </w:r>
      <w:r w:rsidR="00AB7725" w:rsidRPr="000568C1">
        <w:t>and R.J. Conser</w:t>
      </w:r>
      <w:r w:rsidRPr="000568C1">
        <w:t>. 2011. A meta-analytic approach to quantifying scientific uncertainty in sto</w:t>
      </w:r>
      <w:r w:rsidR="00DE0025" w:rsidRPr="000568C1">
        <w:t>ck assessments. Fish. Bull. 109:</w:t>
      </w:r>
      <w:r w:rsidRPr="000568C1">
        <w:t xml:space="preserve"> 217-231.</w:t>
      </w:r>
    </w:p>
    <w:p w14:paraId="0EA3D89B" w14:textId="13F64B75" w:rsidR="000C3DB9" w:rsidRPr="000568C1" w:rsidRDefault="000C3DB9" w:rsidP="000568C1">
      <w:pPr>
        <w:pStyle w:val="References"/>
      </w:pPr>
      <w:r w:rsidRPr="000568C1">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568C1" w:rsidRDefault="005834C1" w:rsidP="000568C1">
      <w:pPr>
        <w:pStyle w:val="References"/>
      </w:pPr>
      <w:r w:rsidRPr="000568C1">
        <w:t>Stachura, M. M., Essington, T. E., Mantua, N. J., Hollowed, A. B., Haltuch, M. A.,</w:t>
      </w:r>
      <w:r w:rsidR="00AB7725" w:rsidRPr="000568C1">
        <w:t xml:space="preserve"> Spencer, P. D., Branch, T. A., and M.J. Doyle</w:t>
      </w:r>
      <w:r w:rsidRPr="000568C1">
        <w:t>. 2014. Linking Northeast Pacific recruitment synchrony to envi</w:t>
      </w:r>
      <w:r w:rsidR="00A47F5E" w:rsidRPr="000568C1">
        <w:t>ronmental variability. Fish. Oceanogr.</w:t>
      </w:r>
      <w:r w:rsidR="00DE0025" w:rsidRPr="000568C1">
        <w:t xml:space="preserve"> 23: </w:t>
      </w:r>
      <w:r w:rsidRPr="000568C1">
        <w:t>389–408.</w:t>
      </w:r>
    </w:p>
    <w:p w14:paraId="54C2E979" w14:textId="369B478C" w:rsidR="002A15E3" w:rsidRPr="000568C1" w:rsidRDefault="002A15E3" w:rsidP="000568C1">
      <w:pPr>
        <w:pStyle w:val="References"/>
      </w:pPr>
      <w:r w:rsidRPr="000568C1">
        <w:t xml:space="preserve">Stewart, I.J., Wallace, J.R., </w:t>
      </w:r>
      <w:r w:rsidR="00A47F5E" w:rsidRPr="000568C1">
        <w:t>and C. McGilliard.</w:t>
      </w:r>
      <w:r w:rsidRPr="000568C1">
        <w:t xml:space="preserve"> 2009. Status of the U.S. yelloweye rockfish resource in 2009. Pacific Fishery Management Council, 7700 Ambassador Place NE, Suite 200, Portland, OR 97220. 435 pp.</w:t>
      </w:r>
    </w:p>
    <w:p w14:paraId="24193A20" w14:textId="2003E9F7" w:rsidR="005834C1" w:rsidRPr="000568C1" w:rsidRDefault="005834C1" w:rsidP="000568C1">
      <w:pPr>
        <w:pStyle w:val="References"/>
      </w:pPr>
      <w:r w:rsidRPr="000568C1">
        <w:t xml:space="preserve">Swain, D. P., and </w:t>
      </w:r>
      <w:r w:rsidR="00A47F5E" w:rsidRPr="000568C1">
        <w:t>H.P. Benoit</w:t>
      </w:r>
      <w:r w:rsidRPr="000568C1">
        <w:t>. 2015. Extreme increases in natural mortality prevent recovery of collapsed fish populations in a Nort</w:t>
      </w:r>
      <w:r w:rsidR="00A47F5E" w:rsidRPr="000568C1">
        <w:t>hwest Atlantic ecosystem. Mar. Ecol. Prog. Ser.</w:t>
      </w:r>
      <w:r w:rsidRPr="000568C1">
        <w:t xml:space="preserve"> 519: 165–182.</w:t>
      </w:r>
    </w:p>
    <w:p w14:paraId="17FE46B8" w14:textId="5ADB7693" w:rsidR="00DB28C3" w:rsidRPr="000568C1" w:rsidRDefault="00DB28C3" w:rsidP="000568C1">
      <w:pPr>
        <w:pStyle w:val="References"/>
      </w:pPr>
      <w:r w:rsidRPr="000568C1">
        <w:t>Wilberg, M.J.</w:t>
      </w:r>
      <w:r w:rsidR="00A47F5E" w:rsidRPr="000568C1">
        <w:t>, and J.R. Bence</w:t>
      </w:r>
      <w:r w:rsidRPr="000568C1">
        <w:t>. 2006. Performance of time-varying catchability estimators in statistical catch-at-age analysis. Can. J. Fish. Aquat. Sci. 63: 2275-2285.</w:t>
      </w:r>
    </w:p>
    <w:p w14:paraId="58522891" w14:textId="54DE817D" w:rsidR="002A15E3" w:rsidRPr="000568C1" w:rsidRDefault="002A15E3" w:rsidP="000568C1">
      <w:pPr>
        <w:pStyle w:val="References"/>
      </w:pPr>
      <w:r w:rsidRPr="000568C1">
        <w:t xml:space="preserve">Wetzel, C.R., </w:t>
      </w:r>
      <w:r w:rsidR="00A47F5E" w:rsidRPr="000568C1">
        <w:t>and A.E. Punt</w:t>
      </w:r>
      <w:r w:rsidRPr="000568C1">
        <w:t xml:space="preserve">. 2011. Performance of a fisheries catch-at-age model (Stock Synthesis) in data-limited </w:t>
      </w:r>
      <w:r w:rsidR="00DE0025" w:rsidRPr="000568C1">
        <w:t>situations. Mar. Fresh. Res. 62:</w:t>
      </w:r>
      <w:r w:rsidRPr="000568C1">
        <w:t xml:space="preserve"> 927-936.</w:t>
      </w:r>
    </w:p>
    <w:p w14:paraId="771A7F82" w14:textId="5E59385F" w:rsidR="00030726" w:rsidRPr="000568C1" w:rsidRDefault="00030726" w:rsidP="000568C1">
      <w:pPr>
        <w:pStyle w:val="References"/>
      </w:pPr>
      <w:r w:rsidRPr="000568C1">
        <w:t>Wetzel, C.R. and A.E. Punt. 2016. The impact of alternative rebuilding strategies to rebuild overfished stocks. ICES J. Mar. Sci. doi:10.1093/icesjms/fsw073.</w:t>
      </w:r>
    </w:p>
    <w:p w14:paraId="2954DBE4" w14:textId="68B3FE77" w:rsidR="002A15E3" w:rsidRDefault="002A15E3" w:rsidP="000568C1">
      <w:pPr>
        <w:pStyle w:val="References"/>
      </w:pPr>
      <w:r w:rsidRPr="000568C1">
        <w:t xml:space="preserve">Yin, Y., </w:t>
      </w:r>
      <w:r w:rsidR="00DE0025" w:rsidRPr="000568C1">
        <w:t>and D.B. Samson</w:t>
      </w:r>
      <w:r w:rsidRPr="000568C1">
        <w:t>. 2004. Bias and precision of estimates from an age-structured stock assessment program in relation to stock and data characteristics. N</w:t>
      </w:r>
      <w:r w:rsidR="00DE0025" w:rsidRPr="000568C1">
        <w:t>orth</w:t>
      </w:r>
      <w:r w:rsidRPr="000568C1">
        <w:t>.</w:t>
      </w:r>
      <w:r w:rsidR="00DE0025" w:rsidRPr="000568C1">
        <w:t xml:space="preserve"> </w:t>
      </w:r>
      <w:r w:rsidRPr="000568C1">
        <w:t>A</w:t>
      </w:r>
      <w:r w:rsidR="00DE0025" w:rsidRPr="000568C1">
        <w:t>m</w:t>
      </w:r>
      <w:r w:rsidRPr="000568C1">
        <w:t>. Jour. Fish. Manag</w:t>
      </w:r>
      <w:r w:rsidR="00DE0025" w:rsidRPr="000568C1">
        <w:t>e. 24:</w:t>
      </w:r>
      <w:r w:rsidRPr="000568C1">
        <w:t xml:space="preserve"> 865-879. </w:t>
      </w:r>
      <w:r w:rsidRPr="000568C1">
        <w:br w:type="page"/>
      </w:r>
    </w:p>
    <w:p w14:paraId="5CFBBCE5" w14:textId="79A77C34" w:rsidR="000A6B6D" w:rsidRDefault="000A6B6D" w:rsidP="006F38C2">
      <w:pPr>
        <w:pStyle w:val="Heading1"/>
        <w:spacing w:line="480" w:lineRule="auto"/>
      </w:pPr>
      <w:r>
        <w:lastRenderedPageBreak/>
        <w:t>Tables</w:t>
      </w:r>
    </w:p>
    <w:p w14:paraId="55F4165B" w14:textId="3AF80A2A" w:rsidR="009F0784" w:rsidRPr="009F0784" w:rsidRDefault="006F656A" w:rsidP="001D6A65">
      <w:pPr>
        <w:pStyle w:val="Subtitle"/>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spacing w:line="480" w:lineRule="auto"/>
              <w:ind w:firstLine="0"/>
              <w:jc w:val="left"/>
              <w:outlineLvl w:val="0"/>
              <w:rPr>
                <w:rFonts w:cs="Calibri"/>
                <w:sz w:val="20"/>
                <w:szCs w:val="20"/>
              </w:rPr>
            </w:pPr>
            <w:bookmarkStart w:id="1" w:name="_Toc275175147"/>
            <w:r w:rsidRPr="009F0784">
              <w:rPr>
                <w:rFonts w:cs="Calibri"/>
                <w:sz w:val="20"/>
                <w:szCs w:val="20"/>
              </w:rPr>
              <w:t>Parameter</w:t>
            </w:r>
            <w:bookmarkEnd w:id="1"/>
          </w:p>
        </w:tc>
        <w:tc>
          <w:tcPr>
            <w:tcW w:w="1890" w:type="dxa"/>
            <w:tcBorders>
              <w:top w:val="single" w:sz="12" w:space="0" w:color="auto"/>
            </w:tcBorders>
            <w:vAlign w:val="bottom"/>
          </w:tcPr>
          <w:p w14:paraId="26BEDBCF" w14:textId="0D923240"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spacing w:line="480" w:lineRule="auto"/>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spacing w:line="480" w:lineRule="auto"/>
              <w:ind w:firstLine="0"/>
              <w:jc w:val="center"/>
              <w:outlineLvl w:val="0"/>
              <w:rPr>
                <w:rFonts w:cs="Calibri"/>
                <w:sz w:val="20"/>
                <w:szCs w:val="20"/>
              </w:rPr>
            </w:pPr>
            <w:bookmarkStart w:id="3" w:name="_Toc275175157"/>
            <w:r w:rsidRPr="009F0784">
              <w:rPr>
                <w:rFonts w:cs="Calibri"/>
                <w:sz w:val="20"/>
                <w:szCs w:val="20"/>
              </w:rPr>
              <w:t>0.08</w:t>
            </w:r>
            <w:bookmarkEnd w:id="3"/>
          </w:p>
        </w:tc>
        <w:tc>
          <w:tcPr>
            <w:tcW w:w="1350" w:type="dxa"/>
            <w:tcBorders>
              <w:top w:val="double" w:sz="4" w:space="0" w:color="auto"/>
            </w:tcBorders>
            <w:vAlign w:val="bottom"/>
          </w:tcPr>
          <w:p w14:paraId="38E9CEFC" w14:textId="19165078"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spacing w:line="480" w:lineRule="auto"/>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spacing w:line="480" w:lineRule="auto"/>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890" w:type="dxa"/>
            <w:vAlign w:val="bottom"/>
          </w:tcPr>
          <w:p w14:paraId="53B4BEDE" w14:textId="30FFC151" w:rsidR="00906C93" w:rsidRPr="009F0784" w:rsidRDefault="00906C93" w:rsidP="006F38C2">
            <w:pPr>
              <w:keepNext/>
              <w:keepLines/>
              <w:spacing w:line="480" w:lineRule="auto"/>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350" w:type="dxa"/>
            <w:vAlign w:val="bottom"/>
          </w:tcPr>
          <w:p w14:paraId="2EFD67CD"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spacing w:line="480" w:lineRule="auto"/>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spacing w:line="480" w:lineRule="auto"/>
              <w:ind w:firstLine="0"/>
              <w:jc w:val="center"/>
              <w:outlineLvl w:val="0"/>
              <w:rPr>
                <w:rFonts w:cs="Calibri"/>
                <w:sz w:val="20"/>
                <w:szCs w:val="20"/>
              </w:rPr>
            </w:pPr>
            <w:bookmarkStart w:id="7" w:name="_Toc275175179"/>
            <w:r w:rsidRPr="009F0784">
              <w:rPr>
                <w:rFonts w:cs="Calibri"/>
                <w:sz w:val="20"/>
                <w:szCs w:val="20"/>
              </w:rPr>
              <w:t>0.05</w:t>
            </w:r>
            <w:bookmarkEnd w:id="7"/>
          </w:p>
        </w:tc>
        <w:tc>
          <w:tcPr>
            <w:tcW w:w="1350" w:type="dxa"/>
            <w:vAlign w:val="bottom"/>
          </w:tcPr>
          <w:p w14:paraId="342E2A20"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spacing w:line="480" w:lineRule="auto"/>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spacing w:line="480" w:lineRule="auto"/>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spacing w:line="480" w:lineRule="auto"/>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spacing w:line="480" w:lineRule="auto"/>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350" w:type="dxa"/>
            <w:vAlign w:val="bottom"/>
          </w:tcPr>
          <w:p w14:paraId="15C3B16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spacing w:line="480" w:lineRule="auto"/>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line="480" w:lineRule="auto"/>
        <w:ind w:firstLine="0"/>
        <w:jc w:val="left"/>
        <w:rPr>
          <w:rFonts w:eastAsiaTheme="majorEastAsia" w:cstheme="majorBidi"/>
          <w:iCs/>
          <w:spacing w:val="15"/>
          <w:sz w:val="20"/>
          <w:szCs w:val="24"/>
        </w:rPr>
      </w:pPr>
      <w:r>
        <w:br w:type="page"/>
      </w:r>
    </w:p>
    <w:p w14:paraId="4B9FBD36" w14:textId="7DA71771" w:rsidR="00045438" w:rsidRDefault="00045438" w:rsidP="00D6302C">
      <w:pPr>
        <w:pStyle w:val="Subtitle"/>
        <w:ind w:firstLine="0"/>
      </w:pPr>
      <w:r>
        <w:lastRenderedPageBreak/>
        <w:t xml:space="preserve">Table 2. The </w:t>
      </w:r>
      <w:r w:rsidRPr="001D6A65">
        <w:t>median</w:t>
      </w:r>
      <w:r>
        <w:t xml:space="preserve">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spacing w:line="480" w:lineRule="auto"/>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spacing w:line="480" w:lineRule="auto"/>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7DB67BE" w:rsidR="0032790F" w:rsidRDefault="00045438" w:rsidP="00D6302C">
      <w:pPr>
        <w:pStyle w:val="Subtitle"/>
        <w:ind w:firstLine="0"/>
      </w:pPr>
      <w:r>
        <w:lastRenderedPageBreak/>
        <w:t>Table 3</w:t>
      </w:r>
      <w:r w:rsidR="0032790F">
        <w:t xml:space="preserve">. The median and 90% </w:t>
      </w:r>
      <w:r w:rsidR="0032790F" w:rsidRPr="001D6A65">
        <w:t>simulation</w:t>
      </w:r>
      <w:r w:rsidR="0032790F">
        <w:t xml:space="preserve">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40221A09" w14:textId="1F960B8B" w:rsidR="00D53FDD" w:rsidRDefault="00D53FDD" w:rsidP="006F38C2">
      <w:pPr>
        <w:spacing w:after="200" w:line="480" w:lineRule="auto"/>
        <w:ind w:firstLine="0"/>
        <w:jc w:val="left"/>
        <w:rPr>
          <w:rFonts w:eastAsiaTheme="majorEastAsia" w:cstheme="majorBidi"/>
          <w:b/>
          <w:bCs/>
          <w:sz w:val="28"/>
          <w:szCs w:val="28"/>
        </w:rPr>
      </w:pPr>
      <w:r>
        <w:br w:type="page"/>
      </w:r>
    </w:p>
    <w:p w14:paraId="189A2DCE" w14:textId="35595BC3" w:rsidR="00F42611" w:rsidRDefault="002A15E3" w:rsidP="006F38C2">
      <w:pPr>
        <w:pStyle w:val="Heading1"/>
        <w:spacing w:line="480" w:lineRule="auto"/>
      </w:pPr>
      <w:r>
        <w:lastRenderedPageBreak/>
        <w:t>Figures</w:t>
      </w:r>
    </w:p>
    <w:p w14:paraId="1C21B7D6" w14:textId="08252763" w:rsidR="00A32F5D" w:rsidRDefault="00070047" w:rsidP="006F38C2">
      <w:pPr>
        <w:spacing w:line="480" w:lineRule="auto"/>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D6302C">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6F38C2">
      <w:pPr>
        <w:spacing w:line="480" w:lineRule="auto"/>
      </w:pPr>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D6302C">
      <w:pPr>
        <w:pStyle w:val="Subtitle"/>
        <w:ind w:firstLine="0"/>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6F38C2">
      <w:pPr>
        <w:pStyle w:val="Subtitle"/>
        <w:spacing w:line="480" w:lineRule="auto"/>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30589F65" w14:textId="3D741AC2" w:rsidR="00BC61CD" w:rsidRPr="00BC61CD" w:rsidRDefault="00C76537" w:rsidP="006E33D6">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53B988E7" w14:textId="10320C6E" w:rsidR="00421E07" w:rsidRDefault="00AF302B" w:rsidP="006F38C2">
      <w:pPr>
        <w:pStyle w:val="Subtitle"/>
        <w:spacing w:line="480" w:lineRule="auto"/>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D6302C">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6F38C2">
      <w:pPr>
        <w:pStyle w:val="Subtitle"/>
        <w:spacing w:line="480" w:lineRule="auto"/>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3DF5E991" w:rsidR="00337C42" w:rsidRDefault="00337C42" w:rsidP="0061158B">
      <w:pPr>
        <w:pStyle w:val="Subtitle"/>
        <w:ind w:firstLine="0"/>
      </w:pPr>
      <w:r>
        <w:t xml:space="preserve">Figure 5. The root </w:t>
      </w:r>
      <w:r w:rsidRPr="001D6A65">
        <w:t>mean</w:t>
      </w:r>
      <w:r>
        <w:t xml:space="preserve"> square error </w:t>
      </w:r>
      <w:r w:rsidR="00AF302B">
        <w:t xml:space="preserve">about relative spawning biomass by </w:t>
      </w:r>
      <w:r>
        <w:t xml:space="preserve">assessment year for each </w:t>
      </w:r>
      <w:r w:rsidR="00DE0025">
        <w:t xml:space="preserve">case and </w:t>
      </w:r>
      <w:r>
        <w:t xml:space="preserve">data scenario. </w:t>
      </w:r>
      <w:r w:rsidR="0061158B">
        <w:t xml:space="preserve"> The scale of the y-axis is the same for comparability of results between the time-invariant and the time-varying simulations. The time-varying eliminated data scenario peaked in year 68 at 221% RMSE.  </w:t>
      </w:r>
    </w:p>
    <w:p w14:paraId="12690276" w14:textId="00DBC6DF" w:rsidR="00B2210D" w:rsidRPr="00337C42" w:rsidRDefault="00337C42" w:rsidP="006F38C2">
      <w:pPr>
        <w:spacing w:after="200" w:line="480" w:lineRule="auto"/>
        <w:ind w:firstLine="0"/>
        <w:jc w:val="left"/>
        <w:rPr>
          <w:rFonts w:eastAsiaTheme="majorEastAsia" w:cstheme="majorBidi"/>
          <w:iCs/>
          <w:spacing w:val="15"/>
          <w:sz w:val="20"/>
          <w:szCs w:val="24"/>
        </w:rPr>
      </w:pPr>
      <w:r>
        <w:br w:type="page"/>
      </w:r>
    </w:p>
    <w:p w14:paraId="3CFBEAC0" w14:textId="77777777" w:rsidR="00B2210D" w:rsidRPr="00B2210D" w:rsidRDefault="00B2210D" w:rsidP="006F38C2">
      <w:pPr>
        <w:spacing w:line="480" w:lineRule="auto"/>
      </w:pPr>
    </w:p>
    <w:p w14:paraId="7CFBD9EB" w14:textId="77777777" w:rsidR="00B2210D" w:rsidRDefault="00B2210D" w:rsidP="006F38C2">
      <w:pPr>
        <w:pStyle w:val="Subtitle"/>
        <w:spacing w:line="480" w:lineRule="auto"/>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D6302C">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6F38C2">
      <w:pPr>
        <w:pStyle w:val="Subtitle"/>
        <w:spacing w:line="480" w:lineRule="auto"/>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580DF5F5" w14:textId="2CA55266" w:rsidR="00421E07" w:rsidRPr="001D6A65" w:rsidRDefault="00337C42" w:rsidP="00D6302C">
      <w:pPr>
        <w:pStyle w:val="Subtitle"/>
        <w:ind w:firstLine="0"/>
      </w:pPr>
      <w:r>
        <w:t xml:space="preserve">Figure 7. The estimates of </w:t>
      </w:r>
      <w:r w:rsidRPr="001D6A65">
        <w:t>steepness</w:t>
      </w:r>
      <w:r>
        <w:t xml:space="preserve">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BC61CD">
        <w:br w:type="page"/>
      </w:r>
    </w:p>
    <w:p w14:paraId="5364548B" w14:textId="2101C96E" w:rsidR="00970031" w:rsidRPr="001D6A65" w:rsidRDefault="000A1F15" w:rsidP="001D6A65">
      <w:pPr>
        <w:pStyle w:val="Subtitle"/>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rsidRPr="001D6A65">
        <w:t>The</w:t>
      </w:r>
      <w:r w:rsidR="00173383">
        <w:t xml:space="preserv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970031">
        <w:br w:type="page"/>
      </w:r>
    </w:p>
    <w:p w14:paraId="42EEC4DA" w14:textId="3E2959BC" w:rsidR="00EF1D50" w:rsidRDefault="000A1F15" w:rsidP="006F38C2">
      <w:pPr>
        <w:pStyle w:val="Subtitle"/>
        <w:keepLines/>
        <w:spacing w:line="480" w:lineRule="auto"/>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D6302C">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line="480" w:lineRule="auto"/>
        <w:ind w:firstLine="0"/>
        <w:jc w:val="left"/>
        <w:rPr>
          <w:rFonts w:eastAsiaTheme="majorEastAsia" w:cstheme="majorBidi"/>
          <w:iCs/>
          <w:spacing w:val="15"/>
          <w:sz w:val="20"/>
          <w:szCs w:val="24"/>
        </w:rPr>
      </w:pPr>
      <w:r>
        <w:br w:type="page"/>
      </w:r>
    </w:p>
    <w:p w14:paraId="407EF2AD" w14:textId="673B6F87" w:rsidR="00170CE2" w:rsidRDefault="000A4652" w:rsidP="006F38C2">
      <w:pPr>
        <w:pStyle w:val="Heading1"/>
        <w:spacing w:line="480" w:lineRule="auto"/>
      </w:pPr>
      <w:r>
        <w:lastRenderedPageBreak/>
        <w:t>Appendix A</w:t>
      </w:r>
    </w:p>
    <w:p w14:paraId="3DC50DB1" w14:textId="1489D3EA" w:rsidR="006D46D2" w:rsidRDefault="000A4652" w:rsidP="006F38C2">
      <w:pPr>
        <w:spacing w:line="480" w:lineRule="auto"/>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6F38C2">
      <w:pPr>
        <w:spacing w:line="480" w:lineRule="auto"/>
      </w:pPr>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6F38C2">
      <w:pPr>
        <w:spacing w:line="480" w:lineRule="auto"/>
      </w:pPr>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 xml:space="preserve">for both cases </w:t>
      </w:r>
      <w:r w:rsidR="00F84EC6">
        <w:lastRenderedPageBreak/>
        <w:t>(time-invariant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6F38C2">
      <w:pPr>
        <w:spacing w:line="480" w:lineRule="auto"/>
      </w:pPr>
    </w:p>
    <w:p w14:paraId="4A6D34FE" w14:textId="77777777" w:rsidR="00024471" w:rsidRDefault="00024471" w:rsidP="006F38C2">
      <w:pPr>
        <w:spacing w:after="200" w:line="480" w:lineRule="auto"/>
        <w:ind w:firstLine="0"/>
        <w:jc w:val="left"/>
        <w:rPr>
          <w:rFonts w:eastAsiaTheme="majorEastAsia" w:cstheme="majorBidi"/>
          <w:iCs/>
          <w:spacing w:val="15"/>
          <w:sz w:val="20"/>
          <w:szCs w:val="24"/>
        </w:rPr>
      </w:pPr>
      <w:r>
        <w:br w:type="page"/>
      </w:r>
    </w:p>
    <w:p w14:paraId="08B2EE14" w14:textId="055DD0BB" w:rsidR="003B4396" w:rsidRDefault="003B4396" w:rsidP="001D6A65">
      <w:pPr>
        <w:pStyle w:val="Subtitle"/>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spacing w:line="480" w:lineRule="auto"/>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spacing w:line="480" w:lineRule="auto"/>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pPr>
        <w:spacing w:line="480" w:lineRule="auto"/>
      </w:pPr>
      <w:r>
        <w:br w:type="page"/>
      </w:r>
    </w:p>
    <w:p w14:paraId="6BA78445" w14:textId="528A3112" w:rsidR="0016763C" w:rsidRDefault="0016763C" w:rsidP="006F38C2">
      <w:pPr>
        <w:spacing w:line="480" w:lineRule="auto"/>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1D6A65">
      <w:pPr>
        <w:pStyle w:val="Subtitle"/>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6F38C2">
      <w:pPr>
        <w:spacing w:line="480" w:lineRule="auto"/>
        <w:ind w:firstLine="0"/>
      </w:pPr>
    </w:p>
    <w:p w14:paraId="7812FEC6" w14:textId="5813BA18" w:rsidR="0016763C" w:rsidRDefault="00A37B20" w:rsidP="006F38C2">
      <w:pPr>
        <w:spacing w:line="480" w:lineRule="auto"/>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1D6A65">
      <w:pPr>
        <w:pStyle w:val="Subtitle"/>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spacing w:line="480" w:lineRule="auto"/>
        <w:ind w:firstLine="0"/>
      </w:pPr>
    </w:p>
    <w:p w14:paraId="7D5E0E94" w14:textId="70EB4E8A" w:rsidR="0016763C" w:rsidRDefault="00A37B20" w:rsidP="006F38C2">
      <w:pPr>
        <w:spacing w:line="480" w:lineRule="auto"/>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1D6A65">
      <w:pPr>
        <w:pStyle w:val="Subtitle"/>
      </w:pPr>
      <w:r>
        <w:t>Figure A.3</w:t>
      </w:r>
      <w:r w:rsidR="00AF302B">
        <w:t xml:space="preserve">. </w:t>
      </w:r>
      <w:r w:rsidR="00970031">
        <w:t xml:space="preserve">Relative error of </w:t>
      </w:r>
      <w:r w:rsidR="00970031" w:rsidRPr="001D6A65">
        <w:t>estimated</w:t>
      </w:r>
      <w:r w:rsidR="00970031">
        <w:t xml:space="preserve">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Pr>
        <w:spacing w:line="480" w:lineRule="auto"/>
      </w:pPr>
    </w:p>
    <w:p w14:paraId="24ACA711" w14:textId="73CFE014" w:rsidR="007A4FC5" w:rsidRDefault="007A4FC5" w:rsidP="006F38C2">
      <w:pPr>
        <w:spacing w:line="480" w:lineRule="auto"/>
      </w:pPr>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1D6A65">
      <w:pPr>
        <w:pStyle w:val="Subtitle"/>
      </w:pPr>
      <w:r>
        <w:t xml:space="preserve">Figure A.4 The root mean square error about relative </w:t>
      </w:r>
      <w:r w:rsidRPr="001D6A65">
        <w:t>spawning</w:t>
      </w:r>
      <w:r>
        <w:t xml:space="preserve">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CE21D" w14:textId="77777777" w:rsidR="001755E5" w:rsidRDefault="001755E5" w:rsidP="00CA52C0">
      <w:r>
        <w:separator/>
      </w:r>
    </w:p>
  </w:endnote>
  <w:endnote w:type="continuationSeparator" w:id="0">
    <w:p w14:paraId="07C40E92" w14:textId="77777777" w:rsidR="001755E5" w:rsidRDefault="001755E5" w:rsidP="00CA5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43E56" w14:textId="77777777" w:rsidR="001755E5" w:rsidRDefault="001755E5" w:rsidP="00CA52C0">
      <w:r>
        <w:separator/>
      </w:r>
    </w:p>
  </w:footnote>
  <w:footnote w:type="continuationSeparator" w:id="0">
    <w:p w14:paraId="682671A5" w14:textId="77777777" w:rsidR="001755E5" w:rsidRDefault="001755E5" w:rsidP="00CA5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568C1"/>
    <w:rsid w:val="000651BD"/>
    <w:rsid w:val="00070047"/>
    <w:rsid w:val="00070D08"/>
    <w:rsid w:val="00071514"/>
    <w:rsid w:val="0007766D"/>
    <w:rsid w:val="0008015D"/>
    <w:rsid w:val="00085512"/>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D5AD2"/>
    <w:rsid w:val="000E4B79"/>
    <w:rsid w:val="000F7F24"/>
    <w:rsid w:val="00104763"/>
    <w:rsid w:val="0010525D"/>
    <w:rsid w:val="00120292"/>
    <w:rsid w:val="00122B4B"/>
    <w:rsid w:val="00127DBD"/>
    <w:rsid w:val="00137B50"/>
    <w:rsid w:val="0016763C"/>
    <w:rsid w:val="00170CE2"/>
    <w:rsid w:val="00173383"/>
    <w:rsid w:val="001755E5"/>
    <w:rsid w:val="0017646F"/>
    <w:rsid w:val="0018574D"/>
    <w:rsid w:val="001904E0"/>
    <w:rsid w:val="001920C2"/>
    <w:rsid w:val="001B35A1"/>
    <w:rsid w:val="001B66C6"/>
    <w:rsid w:val="001C10E0"/>
    <w:rsid w:val="001C2E35"/>
    <w:rsid w:val="001C6F10"/>
    <w:rsid w:val="001D6A65"/>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C7B96"/>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1158B"/>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E33D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13174"/>
    <w:rsid w:val="00822D22"/>
    <w:rsid w:val="00823F20"/>
    <w:rsid w:val="00825981"/>
    <w:rsid w:val="008439E8"/>
    <w:rsid w:val="0084466E"/>
    <w:rsid w:val="00845F60"/>
    <w:rsid w:val="00850E57"/>
    <w:rsid w:val="00852590"/>
    <w:rsid w:val="008577AB"/>
    <w:rsid w:val="0086285E"/>
    <w:rsid w:val="00870505"/>
    <w:rsid w:val="008715D5"/>
    <w:rsid w:val="008738EF"/>
    <w:rsid w:val="0088414C"/>
    <w:rsid w:val="00885ACC"/>
    <w:rsid w:val="0088767D"/>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0D6E"/>
    <w:rsid w:val="00AA1235"/>
    <w:rsid w:val="00AA1B36"/>
    <w:rsid w:val="00AB5638"/>
    <w:rsid w:val="00AB7725"/>
    <w:rsid w:val="00AC24B5"/>
    <w:rsid w:val="00AC7C6C"/>
    <w:rsid w:val="00AD7617"/>
    <w:rsid w:val="00AE595E"/>
    <w:rsid w:val="00AF302B"/>
    <w:rsid w:val="00AF3AF1"/>
    <w:rsid w:val="00B13347"/>
    <w:rsid w:val="00B16A3C"/>
    <w:rsid w:val="00B209A4"/>
    <w:rsid w:val="00B21733"/>
    <w:rsid w:val="00B2210D"/>
    <w:rsid w:val="00B42E5E"/>
    <w:rsid w:val="00B5001E"/>
    <w:rsid w:val="00B51811"/>
    <w:rsid w:val="00B5182F"/>
    <w:rsid w:val="00B571AF"/>
    <w:rsid w:val="00B63D25"/>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4C1D"/>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A52C0"/>
    <w:rsid w:val="00CB1F37"/>
    <w:rsid w:val="00CB209C"/>
    <w:rsid w:val="00CB3FD1"/>
    <w:rsid w:val="00CB6805"/>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6302C"/>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E7447"/>
    <w:rsid w:val="00FF0E5A"/>
    <w:rsid w:val="00FF5697"/>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2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CA52C0"/>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A52C0"/>
    <w:pPr>
      <w:keepNext/>
      <w:keepLines/>
      <w:spacing w:after="12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CA52C0"/>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CA52C0"/>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0568C1"/>
    <w:pPr>
      <w:spacing w:before="120"/>
      <w:ind w:left="720" w:hanging="720"/>
      <w:jc w:val="left"/>
    </w:pPr>
  </w:style>
  <w:style w:type="character" w:customStyle="1" w:styleId="ReferencesChar">
    <w:name w:val="References Char"/>
    <w:basedOn w:val="DefaultParagraphFont"/>
    <w:link w:val="References"/>
    <w:rsid w:val="000568C1"/>
    <w:rPr>
      <w:rFonts w:ascii="Times New Roman" w:hAnsi="Times New Roman"/>
      <w:sz w:val="24"/>
    </w:rPr>
  </w:style>
  <w:style w:type="paragraph" w:styleId="Subtitle">
    <w:name w:val="Subtitle"/>
    <w:aliases w:val="Tables"/>
    <w:basedOn w:val="Normal"/>
    <w:next w:val="Normal"/>
    <w:link w:val="SubtitleChar"/>
    <w:uiPriority w:val="11"/>
    <w:qFormat/>
    <w:rsid w:val="001D6A65"/>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1D6A65"/>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 w:type="paragraph" w:styleId="Header">
    <w:name w:val="header"/>
    <w:basedOn w:val="Normal"/>
    <w:link w:val="HeaderChar"/>
    <w:uiPriority w:val="99"/>
    <w:unhideWhenUsed/>
    <w:rsid w:val="00CA52C0"/>
    <w:pPr>
      <w:tabs>
        <w:tab w:val="center" w:pos="4680"/>
        <w:tab w:val="right" w:pos="9360"/>
      </w:tabs>
    </w:pPr>
  </w:style>
  <w:style w:type="character" w:customStyle="1" w:styleId="HeaderChar">
    <w:name w:val="Header Char"/>
    <w:basedOn w:val="DefaultParagraphFont"/>
    <w:link w:val="Header"/>
    <w:uiPriority w:val="99"/>
    <w:rsid w:val="00CA52C0"/>
    <w:rPr>
      <w:rFonts w:ascii="Times New Roman" w:hAnsi="Times New Roman"/>
      <w:sz w:val="24"/>
    </w:rPr>
  </w:style>
  <w:style w:type="paragraph" w:styleId="Footer">
    <w:name w:val="footer"/>
    <w:basedOn w:val="Normal"/>
    <w:link w:val="FooterChar"/>
    <w:uiPriority w:val="99"/>
    <w:unhideWhenUsed/>
    <w:rsid w:val="00CA52C0"/>
    <w:pPr>
      <w:tabs>
        <w:tab w:val="center" w:pos="4680"/>
        <w:tab w:val="right" w:pos="9360"/>
      </w:tabs>
    </w:pPr>
  </w:style>
  <w:style w:type="character" w:customStyle="1" w:styleId="FooterChar">
    <w:name w:val="Footer Char"/>
    <w:basedOn w:val="DefaultParagraphFont"/>
    <w:link w:val="Footer"/>
    <w:uiPriority w:val="99"/>
    <w:rsid w:val="00CA52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5F6CF-325A-4573-96EA-C41AB7B8F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8601</Words>
  <Characters>49026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8</cp:revision>
  <cp:lastPrinted>2016-08-04T18:31:00Z</cp:lastPrinted>
  <dcterms:created xsi:type="dcterms:W3CDTF">2016-08-09T17:44:00Z</dcterms:created>
  <dcterms:modified xsi:type="dcterms:W3CDTF">2016-09-19T22:55:00Z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