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8B86B" w14:textId="77777777" w:rsidR="001C29B2" w:rsidRPr="00965638" w:rsidRDefault="001C29B2" w:rsidP="001C29B2">
      <w:r w:rsidRPr="00965638">
        <w:object w:dxaOrig="2146" w:dyaOrig="1561" w14:anchorId="7A98E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75pt;height:78.75pt" o:ole="" fillcolor="window">
            <v:imagedata r:id="rId8" o:title=""/>
          </v:shape>
          <o:OLEObject Type="Embed" ProgID="Word.Picture.8" ShapeID="_x0000_i1025" DrawAspect="Content" ObjectID="_1795525579" r:id="rId9"/>
        </w:object>
      </w:r>
    </w:p>
    <w:p w14:paraId="25478763" w14:textId="77777777" w:rsidR="001C29B2" w:rsidRPr="00965638" w:rsidRDefault="001C29B2" w:rsidP="001C29B2">
      <w:pPr>
        <w:pStyle w:val="ShortT"/>
        <w:spacing w:before="240"/>
      </w:pPr>
      <w:bookmarkStart w:id="0" w:name="_Hlk115786216"/>
      <w:r w:rsidRPr="00965638">
        <w:t>Intelligence Services Act 2001</w:t>
      </w:r>
    </w:p>
    <w:bookmarkEnd w:id="0"/>
    <w:p w14:paraId="4421A261" w14:textId="77777777" w:rsidR="001C29B2" w:rsidRPr="00965638" w:rsidRDefault="001C29B2" w:rsidP="001C29B2">
      <w:pPr>
        <w:pStyle w:val="CompiledActNo"/>
        <w:spacing w:before="240"/>
      </w:pPr>
      <w:r w:rsidRPr="00965638">
        <w:t>No.</w:t>
      </w:r>
      <w:r w:rsidR="00023079" w:rsidRPr="00965638">
        <w:t> </w:t>
      </w:r>
      <w:r w:rsidRPr="00965638">
        <w:t>152, 2001</w:t>
      </w:r>
    </w:p>
    <w:p w14:paraId="595F2CAB" w14:textId="75DB989C" w:rsidR="001C29B2" w:rsidRPr="00965638" w:rsidRDefault="001C29B2" w:rsidP="001C29B2">
      <w:pPr>
        <w:spacing w:before="1000"/>
        <w:rPr>
          <w:rFonts w:cs="Arial"/>
          <w:b/>
          <w:sz w:val="32"/>
          <w:szCs w:val="32"/>
        </w:rPr>
      </w:pPr>
      <w:r w:rsidRPr="00965638">
        <w:rPr>
          <w:rFonts w:cs="Arial"/>
          <w:b/>
          <w:sz w:val="32"/>
          <w:szCs w:val="32"/>
        </w:rPr>
        <w:t>Compilation No.</w:t>
      </w:r>
      <w:r w:rsidR="00023079" w:rsidRPr="00965638">
        <w:rPr>
          <w:rFonts w:cs="Arial"/>
          <w:b/>
          <w:sz w:val="32"/>
          <w:szCs w:val="32"/>
        </w:rPr>
        <w:t> </w:t>
      </w:r>
      <w:r w:rsidRPr="00965638">
        <w:rPr>
          <w:rFonts w:cs="Arial"/>
          <w:b/>
          <w:sz w:val="32"/>
          <w:szCs w:val="32"/>
        </w:rPr>
        <w:fldChar w:fldCharType="begin"/>
      </w:r>
      <w:r w:rsidRPr="00965638">
        <w:rPr>
          <w:rFonts w:cs="Arial"/>
          <w:b/>
          <w:sz w:val="32"/>
          <w:szCs w:val="32"/>
        </w:rPr>
        <w:instrText xml:space="preserve"> DOCPROPERTY  CompilationNumber </w:instrText>
      </w:r>
      <w:r w:rsidRPr="00965638">
        <w:rPr>
          <w:rFonts w:cs="Arial"/>
          <w:b/>
          <w:sz w:val="32"/>
          <w:szCs w:val="32"/>
        </w:rPr>
        <w:fldChar w:fldCharType="separate"/>
      </w:r>
      <w:r w:rsidR="006008F8" w:rsidRPr="00965638">
        <w:rPr>
          <w:rFonts w:cs="Arial"/>
          <w:b/>
          <w:sz w:val="32"/>
          <w:szCs w:val="32"/>
        </w:rPr>
        <w:t>50</w:t>
      </w:r>
      <w:r w:rsidRPr="00965638">
        <w:rPr>
          <w:rFonts w:cs="Arial"/>
          <w:b/>
          <w:sz w:val="32"/>
          <w:szCs w:val="32"/>
        </w:rPr>
        <w:fldChar w:fldCharType="end"/>
      </w:r>
      <w:bookmarkStart w:id="1" w:name="opcCurrentPosition"/>
      <w:bookmarkEnd w:id="1"/>
    </w:p>
    <w:p w14:paraId="33417643" w14:textId="6DF314F4" w:rsidR="001C29B2" w:rsidRPr="00965638" w:rsidRDefault="007D506C" w:rsidP="00A107D6">
      <w:pPr>
        <w:tabs>
          <w:tab w:val="left" w:pos="2551"/>
        </w:tabs>
        <w:spacing w:before="480"/>
        <w:rPr>
          <w:rFonts w:cs="Arial"/>
          <w:sz w:val="24"/>
        </w:rPr>
      </w:pPr>
      <w:r w:rsidRPr="00965638">
        <w:rPr>
          <w:rFonts w:cs="Arial"/>
          <w:b/>
          <w:sz w:val="24"/>
        </w:rPr>
        <w:t>Compilation date:</w:t>
      </w:r>
      <w:r w:rsidR="008832A4" w:rsidRPr="00965638">
        <w:rPr>
          <w:rFonts w:cs="Arial"/>
          <w:sz w:val="24"/>
        </w:rPr>
        <w:tab/>
      </w:r>
      <w:r w:rsidR="001C29B2" w:rsidRPr="00965638">
        <w:rPr>
          <w:rFonts w:cs="Arial"/>
          <w:sz w:val="24"/>
        </w:rPr>
        <w:fldChar w:fldCharType="begin"/>
      </w:r>
      <w:r w:rsidR="00540F03" w:rsidRPr="00965638">
        <w:rPr>
          <w:rFonts w:cs="Arial"/>
          <w:sz w:val="24"/>
        </w:rPr>
        <w:instrText>DOCPROPERTY StartDate \@ "d MMMM yyyy" \* MERGEFORMAT</w:instrText>
      </w:r>
      <w:r w:rsidR="001C29B2" w:rsidRPr="00965638">
        <w:rPr>
          <w:rFonts w:cs="Arial"/>
          <w:sz w:val="24"/>
        </w:rPr>
        <w:fldChar w:fldCharType="separate"/>
      </w:r>
      <w:r w:rsidR="00B66EA5">
        <w:rPr>
          <w:rFonts w:cs="Arial"/>
          <w:bCs/>
          <w:sz w:val="24"/>
        </w:rPr>
        <w:t>30 November</w:t>
      </w:r>
      <w:r w:rsidR="00540F03" w:rsidRPr="00965638">
        <w:rPr>
          <w:rFonts w:cs="Arial"/>
          <w:sz w:val="24"/>
        </w:rPr>
        <w:t xml:space="preserve"> 2024</w:t>
      </w:r>
      <w:r w:rsidR="001C29B2" w:rsidRPr="00965638">
        <w:rPr>
          <w:rFonts w:cs="Arial"/>
          <w:sz w:val="24"/>
        </w:rPr>
        <w:fldChar w:fldCharType="end"/>
      </w:r>
    </w:p>
    <w:p w14:paraId="7162AF85" w14:textId="4D8CD050" w:rsidR="001C29B2" w:rsidRPr="00965638" w:rsidRDefault="00A107D6" w:rsidP="00540F03">
      <w:pPr>
        <w:tabs>
          <w:tab w:val="left" w:pos="2551"/>
        </w:tabs>
        <w:spacing w:before="240" w:after="240"/>
        <w:ind w:left="2551" w:hanging="2551"/>
        <w:rPr>
          <w:rFonts w:cs="Arial"/>
          <w:sz w:val="24"/>
        </w:rPr>
      </w:pPr>
      <w:r w:rsidRPr="00965638">
        <w:rPr>
          <w:rFonts w:cs="Arial"/>
          <w:b/>
          <w:sz w:val="24"/>
        </w:rPr>
        <w:t>Includes amendments:</w:t>
      </w:r>
      <w:r w:rsidR="00207F06" w:rsidRPr="00965638">
        <w:rPr>
          <w:rFonts w:cs="Arial"/>
          <w:sz w:val="24"/>
        </w:rPr>
        <w:tab/>
      </w:r>
      <w:r w:rsidR="00207F06" w:rsidRPr="00965638">
        <w:rPr>
          <w:rFonts w:cs="Arial"/>
          <w:sz w:val="24"/>
        </w:rPr>
        <w:fldChar w:fldCharType="begin"/>
      </w:r>
      <w:r w:rsidR="00207F06" w:rsidRPr="00965638">
        <w:rPr>
          <w:rFonts w:cs="Arial"/>
          <w:sz w:val="24"/>
        </w:rPr>
        <w:instrText xml:space="preserve"> DOCPROPERTY IncludesUpTo </w:instrText>
      </w:r>
      <w:r w:rsidR="00207F06" w:rsidRPr="00965638">
        <w:rPr>
          <w:rFonts w:cs="Arial"/>
          <w:sz w:val="24"/>
        </w:rPr>
        <w:fldChar w:fldCharType="separate"/>
      </w:r>
      <w:r w:rsidR="006008F8" w:rsidRPr="00965638">
        <w:rPr>
          <w:rFonts w:cs="Arial"/>
          <w:sz w:val="24"/>
        </w:rPr>
        <w:t>Act No. 99, 2024</w:t>
      </w:r>
      <w:r w:rsidR="00207F06" w:rsidRPr="00965638">
        <w:rPr>
          <w:rFonts w:cs="Arial"/>
          <w:sz w:val="24"/>
        </w:rPr>
        <w:fldChar w:fldCharType="end"/>
      </w:r>
    </w:p>
    <w:p w14:paraId="498FFA4A" w14:textId="77777777" w:rsidR="001C29B2" w:rsidRPr="00965638" w:rsidRDefault="001C29B2" w:rsidP="001C29B2">
      <w:pPr>
        <w:pageBreakBefore/>
        <w:rPr>
          <w:rFonts w:cs="Arial"/>
          <w:b/>
          <w:sz w:val="32"/>
          <w:szCs w:val="32"/>
        </w:rPr>
      </w:pPr>
      <w:r w:rsidRPr="00965638">
        <w:rPr>
          <w:rFonts w:cs="Arial"/>
          <w:b/>
          <w:sz w:val="32"/>
          <w:szCs w:val="32"/>
        </w:rPr>
        <w:lastRenderedPageBreak/>
        <w:t>About this compilation</w:t>
      </w:r>
    </w:p>
    <w:p w14:paraId="3381D3F5" w14:textId="77777777" w:rsidR="001C29B2" w:rsidRPr="00965638" w:rsidRDefault="001C29B2" w:rsidP="001C29B2">
      <w:pPr>
        <w:spacing w:before="240"/>
        <w:rPr>
          <w:rFonts w:cs="Arial"/>
        </w:rPr>
      </w:pPr>
      <w:r w:rsidRPr="00965638">
        <w:rPr>
          <w:rFonts w:cs="Arial"/>
          <w:b/>
          <w:szCs w:val="22"/>
        </w:rPr>
        <w:t>This compilation</w:t>
      </w:r>
    </w:p>
    <w:p w14:paraId="16AD2723" w14:textId="2CBDDAEE" w:rsidR="001C29B2" w:rsidRPr="00965638" w:rsidRDefault="001C29B2" w:rsidP="001C29B2">
      <w:pPr>
        <w:spacing w:before="120" w:after="120"/>
        <w:rPr>
          <w:rFonts w:cs="Arial"/>
          <w:szCs w:val="22"/>
        </w:rPr>
      </w:pPr>
      <w:r w:rsidRPr="00965638">
        <w:rPr>
          <w:rFonts w:cs="Arial"/>
          <w:szCs w:val="22"/>
        </w:rPr>
        <w:t xml:space="preserve">This is a compilation of the </w:t>
      </w:r>
      <w:r w:rsidRPr="00965638">
        <w:rPr>
          <w:rFonts w:cs="Arial"/>
          <w:i/>
          <w:szCs w:val="22"/>
        </w:rPr>
        <w:fldChar w:fldCharType="begin"/>
      </w:r>
      <w:r w:rsidRPr="00965638">
        <w:rPr>
          <w:rFonts w:cs="Arial"/>
          <w:i/>
          <w:szCs w:val="22"/>
        </w:rPr>
        <w:instrText xml:space="preserve"> STYLEREF  ShortT </w:instrText>
      </w:r>
      <w:r w:rsidRPr="00965638">
        <w:rPr>
          <w:rFonts w:cs="Arial"/>
          <w:i/>
          <w:szCs w:val="22"/>
        </w:rPr>
        <w:fldChar w:fldCharType="separate"/>
      </w:r>
      <w:r w:rsidR="00261F1D">
        <w:rPr>
          <w:rFonts w:cs="Arial"/>
          <w:i/>
          <w:noProof/>
          <w:szCs w:val="22"/>
        </w:rPr>
        <w:t>Intelligence Services Act 2001</w:t>
      </w:r>
      <w:r w:rsidRPr="00965638">
        <w:rPr>
          <w:rFonts w:cs="Arial"/>
          <w:i/>
          <w:szCs w:val="22"/>
        </w:rPr>
        <w:fldChar w:fldCharType="end"/>
      </w:r>
      <w:r w:rsidRPr="00965638">
        <w:rPr>
          <w:rFonts w:cs="Arial"/>
          <w:szCs w:val="22"/>
        </w:rPr>
        <w:t xml:space="preserve"> that shows the text of the law as amended and in force on </w:t>
      </w:r>
      <w:r w:rsidRPr="00965638">
        <w:rPr>
          <w:rFonts w:cs="Arial"/>
          <w:szCs w:val="22"/>
        </w:rPr>
        <w:fldChar w:fldCharType="begin"/>
      </w:r>
      <w:r w:rsidR="00540F03" w:rsidRPr="00965638">
        <w:rPr>
          <w:rFonts w:cs="Arial"/>
          <w:szCs w:val="22"/>
        </w:rPr>
        <w:instrText>DOCPROPERTY StartDate \@ "d MMMM yyyy" \* MERGEFORMAT</w:instrText>
      </w:r>
      <w:r w:rsidRPr="00965638">
        <w:rPr>
          <w:rFonts w:cs="Arial"/>
          <w:szCs w:val="22"/>
        </w:rPr>
        <w:fldChar w:fldCharType="separate"/>
      </w:r>
      <w:r w:rsidR="00B66EA5">
        <w:rPr>
          <w:rFonts w:cs="Arial"/>
          <w:szCs w:val="22"/>
        </w:rPr>
        <w:t>30 November</w:t>
      </w:r>
      <w:r w:rsidR="00540F03" w:rsidRPr="00965638">
        <w:rPr>
          <w:rFonts w:cs="Arial"/>
          <w:szCs w:val="22"/>
        </w:rPr>
        <w:t xml:space="preserve"> 2024</w:t>
      </w:r>
      <w:r w:rsidRPr="00965638">
        <w:rPr>
          <w:rFonts w:cs="Arial"/>
          <w:szCs w:val="22"/>
        </w:rPr>
        <w:fldChar w:fldCharType="end"/>
      </w:r>
      <w:r w:rsidRPr="00965638">
        <w:rPr>
          <w:rFonts w:cs="Arial"/>
          <w:szCs w:val="22"/>
        </w:rPr>
        <w:t xml:space="preserve"> (the </w:t>
      </w:r>
      <w:r w:rsidRPr="00965638">
        <w:rPr>
          <w:rFonts w:cs="Arial"/>
          <w:b/>
          <w:i/>
          <w:szCs w:val="22"/>
        </w:rPr>
        <w:t>compilation date</w:t>
      </w:r>
      <w:r w:rsidRPr="00965638">
        <w:rPr>
          <w:rFonts w:cs="Arial"/>
          <w:szCs w:val="22"/>
        </w:rPr>
        <w:t>).</w:t>
      </w:r>
    </w:p>
    <w:p w14:paraId="0BC327FC" w14:textId="77777777" w:rsidR="001C29B2" w:rsidRPr="00965638" w:rsidRDefault="001C29B2" w:rsidP="001C29B2">
      <w:pPr>
        <w:spacing w:after="120"/>
        <w:rPr>
          <w:rFonts w:cs="Arial"/>
          <w:szCs w:val="22"/>
        </w:rPr>
      </w:pPr>
      <w:r w:rsidRPr="00965638">
        <w:rPr>
          <w:rFonts w:cs="Arial"/>
          <w:szCs w:val="22"/>
        </w:rPr>
        <w:t xml:space="preserve">The notes at the end of this compilation (the </w:t>
      </w:r>
      <w:r w:rsidRPr="00965638">
        <w:rPr>
          <w:rFonts w:cs="Arial"/>
          <w:b/>
          <w:i/>
          <w:szCs w:val="22"/>
        </w:rPr>
        <w:t>endnotes</w:t>
      </w:r>
      <w:r w:rsidRPr="00965638">
        <w:rPr>
          <w:rFonts w:cs="Arial"/>
          <w:szCs w:val="22"/>
        </w:rPr>
        <w:t>) include information about amending laws and the amendment history of provisions of the compiled law.</w:t>
      </w:r>
    </w:p>
    <w:p w14:paraId="58E19FD9" w14:textId="77777777" w:rsidR="001C29B2" w:rsidRPr="00965638" w:rsidRDefault="001C29B2" w:rsidP="001C29B2">
      <w:pPr>
        <w:tabs>
          <w:tab w:val="left" w:pos="5640"/>
        </w:tabs>
        <w:spacing w:before="120" w:after="120"/>
        <w:rPr>
          <w:rFonts w:cs="Arial"/>
          <w:b/>
          <w:szCs w:val="22"/>
        </w:rPr>
      </w:pPr>
      <w:r w:rsidRPr="00965638">
        <w:rPr>
          <w:rFonts w:cs="Arial"/>
          <w:b/>
          <w:szCs w:val="22"/>
        </w:rPr>
        <w:t>Uncommenced amendments</w:t>
      </w:r>
    </w:p>
    <w:p w14:paraId="62BE359A" w14:textId="77777777" w:rsidR="001C29B2" w:rsidRPr="00965638" w:rsidRDefault="001C29B2" w:rsidP="001C29B2">
      <w:pPr>
        <w:spacing w:after="120"/>
        <w:rPr>
          <w:rFonts w:cs="Arial"/>
          <w:szCs w:val="22"/>
        </w:rPr>
      </w:pPr>
      <w:r w:rsidRPr="00965638">
        <w:rPr>
          <w:rFonts w:cs="Arial"/>
          <w:szCs w:val="22"/>
        </w:rPr>
        <w:t xml:space="preserve">The effect of uncommenced amendments is not shown in the text of the compiled law. Any uncommenced amendments affecting the law are accessible on the </w:t>
      </w:r>
      <w:r w:rsidR="00E57F9B" w:rsidRPr="00965638">
        <w:rPr>
          <w:rFonts w:cs="Arial"/>
          <w:szCs w:val="22"/>
        </w:rPr>
        <w:t>Register</w:t>
      </w:r>
      <w:r w:rsidRPr="00965638">
        <w:rPr>
          <w:rFonts w:cs="Arial"/>
          <w:szCs w:val="22"/>
        </w:rPr>
        <w:t xml:space="preserve"> (www.legislation.gov.au). The details of amendments made up to, but not commenced at, the compilation date are underlined in the endnotes. For more information on any uncommenced amendments, see the Register for the compiled law.</w:t>
      </w:r>
    </w:p>
    <w:p w14:paraId="361B32C2" w14:textId="77777777" w:rsidR="001C29B2" w:rsidRPr="00965638" w:rsidRDefault="001C29B2" w:rsidP="001C29B2">
      <w:pPr>
        <w:spacing w:before="120" w:after="120"/>
        <w:rPr>
          <w:rFonts w:cs="Arial"/>
          <w:b/>
          <w:szCs w:val="22"/>
        </w:rPr>
      </w:pPr>
      <w:r w:rsidRPr="00965638">
        <w:rPr>
          <w:rFonts w:cs="Arial"/>
          <w:b/>
          <w:szCs w:val="22"/>
        </w:rPr>
        <w:t>Application, saving and transitional provisions for provisions and amendments</w:t>
      </w:r>
    </w:p>
    <w:p w14:paraId="4C76FFD6" w14:textId="77777777" w:rsidR="001C29B2" w:rsidRPr="00965638" w:rsidRDefault="001C29B2" w:rsidP="001C29B2">
      <w:pPr>
        <w:spacing w:after="120"/>
        <w:rPr>
          <w:rFonts w:cs="Arial"/>
          <w:szCs w:val="22"/>
        </w:rPr>
      </w:pPr>
      <w:r w:rsidRPr="00965638">
        <w:rPr>
          <w:rFonts w:cs="Arial"/>
          <w:szCs w:val="22"/>
        </w:rPr>
        <w:t>If the operation of a provision or amendment of the compiled law is affected by an application, saving or transitional provision that is not included in this compilation, details are included in the endnotes.</w:t>
      </w:r>
    </w:p>
    <w:p w14:paraId="0C4199E6" w14:textId="77777777" w:rsidR="001C29B2" w:rsidRPr="00965638" w:rsidRDefault="001C29B2" w:rsidP="001C29B2">
      <w:pPr>
        <w:spacing w:after="120"/>
        <w:rPr>
          <w:rFonts w:cs="Arial"/>
          <w:b/>
          <w:szCs w:val="22"/>
        </w:rPr>
      </w:pPr>
      <w:r w:rsidRPr="00965638">
        <w:rPr>
          <w:rFonts w:cs="Arial"/>
          <w:b/>
          <w:szCs w:val="22"/>
        </w:rPr>
        <w:t>Editorial changes</w:t>
      </w:r>
    </w:p>
    <w:p w14:paraId="4BB9C846" w14:textId="77777777" w:rsidR="001C29B2" w:rsidRPr="00965638" w:rsidRDefault="001C29B2" w:rsidP="001C29B2">
      <w:pPr>
        <w:spacing w:after="120"/>
        <w:rPr>
          <w:rFonts w:cs="Arial"/>
          <w:szCs w:val="22"/>
        </w:rPr>
      </w:pPr>
      <w:r w:rsidRPr="00965638">
        <w:rPr>
          <w:rFonts w:cs="Arial"/>
          <w:szCs w:val="22"/>
        </w:rPr>
        <w:t>For more information about any editorial changes made in this compilation, see the endnotes.</w:t>
      </w:r>
    </w:p>
    <w:p w14:paraId="3144F65A" w14:textId="77777777" w:rsidR="001C29B2" w:rsidRPr="00965638" w:rsidRDefault="001C29B2" w:rsidP="001C29B2">
      <w:pPr>
        <w:spacing w:before="120" w:after="120"/>
        <w:rPr>
          <w:rFonts w:cs="Arial"/>
          <w:b/>
          <w:szCs w:val="22"/>
        </w:rPr>
      </w:pPr>
      <w:r w:rsidRPr="00965638">
        <w:rPr>
          <w:rFonts w:cs="Arial"/>
          <w:b/>
          <w:szCs w:val="22"/>
        </w:rPr>
        <w:t>Modifications</w:t>
      </w:r>
    </w:p>
    <w:p w14:paraId="3DABBB21" w14:textId="77777777" w:rsidR="001C29B2" w:rsidRPr="00965638" w:rsidRDefault="001C29B2" w:rsidP="001C29B2">
      <w:pPr>
        <w:spacing w:after="120"/>
        <w:rPr>
          <w:rFonts w:cs="Arial"/>
          <w:szCs w:val="22"/>
        </w:rPr>
      </w:pPr>
      <w:r w:rsidRPr="00965638">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0036B211" w14:textId="793358A0" w:rsidR="001C29B2" w:rsidRPr="00965638" w:rsidRDefault="001C29B2" w:rsidP="001C29B2">
      <w:pPr>
        <w:spacing w:before="80" w:after="120"/>
        <w:rPr>
          <w:rFonts w:cs="Arial"/>
          <w:b/>
          <w:szCs w:val="22"/>
        </w:rPr>
      </w:pPr>
      <w:r w:rsidRPr="00965638">
        <w:rPr>
          <w:rFonts w:cs="Arial"/>
          <w:b/>
          <w:szCs w:val="22"/>
        </w:rPr>
        <w:t>Self</w:t>
      </w:r>
      <w:r w:rsidR="00B66EA5">
        <w:rPr>
          <w:rFonts w:cs="Arial"/>
          <w:b/>
          <w:szCs w:val="22"/>
        </w:rPr>
        <w:noBreakHyphen/>
      </w:r>
      <w:r w:rsidRPr="00965638">
        <w:rPr>
          <w:rFonts w:cs="Arial"/>
          <w:b/>
          <w:szCs w:val="22"/>
        </w:rPr>
        <w:t>repealing provisions</w:t>
      </w:r>
    </w:p>
    <w:p w14:paraId="4D59D7D1" w14:textId="77777777" w:rsidR="001C29B2" w:rsidRPr="00965638" w:rsidRDefault="001C29B2" w:rsidP="001C29B2">
      <w:pPr>
        <w:spacing w:after="120"/>
        <w:rPr>
          <w:rFonts w:cs="Arial"/>
          <w:szCs w:val="22"/>
        </w:rPr>
      </w:pPr>
      <w:r w:rsidRPr="00965638">
        <w:rPr>
          <w:rFonts w:cs="Arial"/>
          <w:szCs w:val="22"/>
        </w:rPr>
        <w:t>If a provision of the compiled law has been repealed in accordance with a provision of the law, details are included in the endnotes.</w:t>
      </w:r>
    </w:p>
    <w:p w14:paraId="0AB95C20" w14:textId="77777777" w:rsidR="001C29B2" w:rsidRPr="00965638" w:rsidRDefault="001C29B2" w:rsidP="001C29B2">
      <w:pPr>
        <w:pStyle w:val="Header"/>
        <w:tabs>
          <w:tab w:val="clear" w:pos="4150"/>
          <w:tab w:val="clear" w:pos="8307"/>
        </w:tabs>
      </w:pPr>
      <w:r w:rsidRPr="00B66EA5">
        <w:rPr>
          <w:rStyle w:val="CharChapNo"/>
        </w:rPr>
        <w:t xml:space="preserve"> </w:t>
      </w:r>
      <w:r w:rsidRPr="00B66EA5">
        <w:rPr>
          <w:rStyle w:val="CharChapText"/>
        </w:rPr>
        <w:t xml:space="preserve"> </w:t>
      </w:r>
    </w:p>
    <w:p w14:paraId="040FE868" w14:textId="77777777" w:rsidR="001C29B2" w:rsidRPr="00965638" w:rsidRDefault="001C29B2" w:rsidP="001C29B2">
      <w:pPr>
        <w:pStyle w:val="Header"/>
        <w:tabs>
          <w:tab w:val="clear" w:pos="4150"/>
          <w:tab w:val="clear" w:pos="8307"/>
        </w:tabs>
      </w:pPr>
      <w:r w:rsidRPr="00B66EA5">
        <w:rPr>
          <w:rStyle w:val="CharPartNo"/>
        </w:rPr>
        <w:t xml:space="preserve"> </w:t>
      </w:r>
      <w:r w:rsidRPr="00B66EA5">
        <w:rPr>
          <w:rStyle w:val="CharPartText"/>
        </w:rPr>
        <w:t xml:space="preserve"> </w:t>
      </w:r>
    </w:p>
    <w:p w14:paraId="71539AC5" w14:textId="77777777" w:rsidR="001C29B2" w:rsidRPr="00965638" w:rsidRDefault="001C29B2" w:rsidP="001C29B2">
      <w:pPr>
        <w:pStyle w:val="Header"/>
        <w:tabs>
          <w:tab w:val="clear" w:pos="4150"/>
          <w:tab w:val="clear" w:pos="8307"/>
        </w:tabs>
      </w:pPr>
      <w:r w:rsidRPr="00B66EA5">
        <w:rPr>
          <w:rStyle w:val="CharDivNo"/>
        </w:rPr>
        <w:t xml:space="preserve"> </w:t>
      </w:r>
      <w:r w:rsidRPr="00B66EA5">
        <w:rPr>
          <w:rStyle w:val="CharDivText"/>
        </w:rPr>
        <w:t xml:space="preserve"> </w:t>
      </w:r>
    </w:p>
    <w:p w14:paraId="2F65723A" w14:textId="77777777" w:rsidR="001C29B2" w:rsidRPr="00965638" w:rsidRDefault="001C29B2" w:rsidP="001C29B2">
      <w:pPr>
        <w:sectPr w:rsidR="001C29B2" w:rsidRPr="00965638" w:rsidSect="00777DE9">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14:paraId="61DBDBE2" w14:textId="77777777" w:rsidR="00333AA1" w:rsidRPr="00965638" w:rsidRDefault="00333AA1" w:rsidP="0013204E">
      <w:pPr>
        <w:rPr>
          <w:sz w:val="36"/>
        </w:rPr>
      </w:pPr>
      <w:r w:rsidRPr="00965638">
        <w:rPr>
          <w:sz w:val="36"/>
        </w:rPr>
        <w:lastRenderedPageBreak/>
        <w:t>Contents</w:t>
      </w:r>
    </w:p>
    <w:p w14:paraId="456B0D68" w14:textId="71716085" w:rsidR="00F60228" w:rsidRDefault="000B3DC8">
      <w:pPr>
        <w:pStyle w:val="TOC2"/>
        <w:rPr>
          <w:rFonts w:asciiTheme="minorHAnsi" w:eastAsiaTheme="minorEastAsia" w:hAnsiTheme="minorHAnsi" w:cstheme="minorBidi"/>
          <w:b w:val="0"/>
          <w:noProof/>
          <w:kern w:val="2"/>
          <w:szCs w:val="24"/>
          <w14:ligatures w14:val="standardContextual"/>
        </w:rPr>
      </w:pPr>
      <w:r w:rsidRPr="00965638">
        <w:fldChar w:fldCharType="begin"/>
      </w:r>
      <w:r w:rsidRPr="00965638">
        <w:instrText xml:space="preserve"> TOC \o "1-9" </w:instrText>
      </w:r>
      <w:r w:rsidRPr="00965638">
        <w:fldChar w:fldCharType="separate"/>
      </w:r>
      <w:r w:rsidR="00F60228">
        <w:rPr>
          <w:noProof/>
        </w:rPr>
        <w:t>Part 1—Preliminary</w:t>
      </w:r>
      <w:r w:rsidR="00F60228" w:rsidRPr="00F60228">
        <w:rPr>
          <w:b w:val="0"/>
          <w:noProof/>
          <w:sz w:val="18"/>
        </w:rPr>
        <w:tab/>
      </w:r>
      <w:r w:rsidR="00F60228" w:rsidRPr="00F60228">
        <w:rPr>
          <w:b w:val="0"/>
          <w:noProof/>
          <w:sz w:val="18"/>
        </w:rPr>
        <w:fldChar w:fldCharType="begin"/>
      </w:r>
      <w:r w:rsidR="00F60228" w:rsidRPr="00F60228">
        <w:rPr>
          <w:b w:val="0"/>
          <w:noProof/>
          <w:sz w:val="18"/>
        </w:rPr>
        <w:instrText xml:space="preserve"> PAGEREF _Toc184912132 \h </w:instrText>
      </w:r>
      <w:r w:rsidR="00F60228" w:rsidRPr="00F60228">
        <w:rPr>
          <w:b w:val="0"/>
          <w:noProof/>
          <w:sz w:val="18"/>
        </w:rPr>
      </w:r>
      <w:r w:rsidR="00F60228" w:rsidRPr="00F60228">
        <w:rPr>
          <w:b w:val="0"/>
          <w:noProof/>
          <w:sz w:val="18"/>
        </w:rPr>
        <w:fldChar w:fldCharType="separate"/>
      </w:r>
      <w:r w:rsidR="00F60228" w:rsidRPr="00F60228">
        <w:rPr>
          <w:b w:val="0"/>
          <w:noProof/>
          <w:sz w:val="18"/>
        </w:rPr>
        <w:t>1</w:t>
      </w:r>
      <w:r w:rsidR="00F60228" w:rsidRPr="00F60228">
        <w:rPr>
          <w:b w:val="0"/>
          <w:noProof/>
          <w:sz w:val="18"/>
        </w:rPr>
        <w:fldChar w:fldCharType="end"/>
      </w:r>
    </w:p>
    <w:p w14:paraId="36EE2C38" w14:textId="7A6782C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w:t>
      </w:r>
      <w:r>
        <w:rPr>
          <w:noProof/>
        </w:rPr>
        <w:tab/>
        <w:t>Short title</w:t>
      </w:r>
      <w:r w:rsidRPr="00F60228">
        <w:rPr>
          <w:noProof/>
        </w:rPr>
        <w:tab/>
      </w:r>
      <w:r w:rsidRPr="00F60228">
        <w:rPr>
          <w:noProof/>
        </w:rPr>
        <w:fldChar w:fldCharType="begin"/>
      </w:r>
      <w:r w:rsidRPr="00F60228">
        <w:rPr>
          <w:noProof/>
        </w:rPr>
        <w:instrText xml:space="preserve"> PAGEREF _Toc184912133 \h </w:instrText>
      </w:r>
      <w:r w:rsidRPr="00F60228">
        <w:rPr>
          <w:noProof/>
        </w:rPr>
      </w:r>
      <w:r w:rsidRPr="00F60228">
        <w:rPr>
          <w:noProof/>
        </w:rPr>
        <w:fldChar w:fldCharType="separate"/>
      </w:r>
      <w:r w:rsidRPr="00F60228">
        <w:rPr>
          <w:noProof/>
        </w:rPr>
        <w:t>1</w:t>
      </w:r>
      <w:r w:rsidRPr="00F60228">
        <w:rPr>
          <w:noProof/>
        </w:rPr>
        <w:fldChar w:fldCharType="end"/>
      </w:r>
    </w:p>
    <w:p w14:paraId="6A232739" w14:textId="64C98F2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w:t>
      </w:r>
      <w:r>
        <w:rPr>
          <w:noProof/>
        </w:rPr>
        <w:tab/>
        <w:t>Commencement</w:t>
      </w:r>
      <w:r w:rsidRPr="00F60228">
        <w:rPr>
          <w:noProof/>
        </w:rPr>
        <w:tab/>
      </w:r>
      <w:r w:rsidRPr="00F60228">
        <w:rPr>
          <w:noProof/>
        </w:rPr>
        <w:fldChar w:fldCharType="begin"/>
      </w:r>
      <w:r w:rsidRPr="00F60228">
        <w:rPr>
          <w:noProof/>
        </w:rPr>
        <w:instrText xml:space="preserve"> PAGEREF _Toc184912134 \h </w:instrText>
      </w:r>
      <w:r w:rsidRPr="00F60228">
        <w:rPr>
          <w:noProof/>
        </w:rPr>
      </w:r>
      <w:r w:rsidRPr="00F60228">
        <w:rPr>
          <w:noProof/>
        </w:rPr>
        <w:fldChar w:fldCharType="separate"/>
      </w:r>
      <w:r w:rsidRPr="00F60228">
        <w:rPr>
          <w:noProof/>
        </w:rPr>
        <w:t>1</w:t>
      </w:r>
      <w:r w:rsidRPr="00F60228">
        <w:rPr>
          <w:noProof/>
        </w:rPr>
        <w:fldChar w:fldCharType="end"/>
      </w:r>
    </w:p>
    <w:p w14:paraId="61A4AF77" w14:textId="0247B50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w:t>
      </w:r>
      <w:r>
        <w:rPr>
          <w:noProof/>
        </w:rPr>
        <w:tab/>
        <w:t>Definitions</w:t>
      </w:r>
      <w:r w:rsidRPr="00F60228">
        <w:rPr>
          <w:noProof/>
        </w:rPr>
        <w:tab/>
      </w:r>
      <w:r w:rsidRPr="00F60228">
        <w:rPr>
          <w:noProof/>
        </w:rPr>
        <w:fldChar w:fldCharType="begin"/>
      </w:r>
      <w:r w:rsidRPr="00F60228">
        <w:rPr>
          <w:noProof/>
        </w:rPr>
        <w:instrText xml:space="preserve"> PAGEREF _Toc184912135 \h </w:instrText>
      </w:r>
      <w:r w:rsidRPr="00F60228">
        <w:rPr>
          <w:noProof/>
        </w:rPr>
      </w:r>
      <w:r w:rsidRPr="00F60228">
        <w:rPr>
          <w:noProof/>
        </w:rPr>
        <w:fldChar w:fldCharType="separate"/>
      </w:r>
      <w:r w:rsidRPr="00F60228">
        <w:rPr>
          <w:noProof/>
        </w:rPr>
        <w:t>1</w:t>
      </w:r>
      <w:r w:rsidRPr="00F60228">
        <w:rPr>
          <w:noProof/>
        </w:rPr>
        <w:fldChar w:fldCharType="end"/>
      </w:r>
    </w:p>
    <w:p w14:paraId="05EC4871" w14:textId="4AC62C6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3A</w:t>
      </w:r>
      <w:r>
        <w:rPr>
          <w:noProof/>
        </w:rPr>
        <w:tab/>
        <w:t>References to Ministers</w:t>
      </w:r>
      <w:r w:rsidRPr="00F60228">
        <w:rPr>
          <w:noProof/>
        </w:rPr>
        <w:tab/>
      </w:r>
      <w:r w:rsidRPr="00F60228">
        <w:rPr>
          <w:noProof/>
        </w:rPr>
        <w:fldChar w:fldCharType="begin"/>
      </w:r>
      <w:r w:rsidRPr="00F60228">
        <w:rPr>
          <w:noProof/>
        </w:rPr>
        <w:instrText xml:space="preserve"> PAGEREF _Toc184912136 \h </w:instrText>
      </w:r>
      <w:r w:rsidRPr="00F60228">
        <w:rPr>
          <w:noProof/>
        </w:rPr>
      </w:r>
      <w:r w:rsidRPr="00F60228">
        <w:rPr>
          <w:noProof/>
        </w:rPr>
        <w:fldChar w:fldCharType="separate"/>
      </w:r>
      <w:r w:rsidRPr="00F60228">
        <w:rPr>
          <w:noProof/>
        </w:rPr>
        <w:t>8</w:t>
      </w:r>
      <w:r w:rsidRPr="00F60228">
        <w:rPr>
          <w:noProof/>
        </w:rPr>
        <w:fldChar w:fldCharType="end"/>
      </w:r>
    </w:p>
    <w:p w14:paraId="54A3D338" w14:textId="6B484CF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w:t>
      </w:r>
      <w:r>
        <w:rPr>
          <w:noProof/>
        </w:rPr>
        <w:tab/>
        <w:t>Extension to external Territories</w:t>
      </w:r>
      <w:r w:rsidRPr="00F60228">
        <w:rPr>
          <w:noProof/>
        </w:rPr>
        <w:tab/>
      </w:r>
      <w:r w:rsidRPr="00F60228">
        <w:rPr>
          <w:noProof/>
        </w:rPr>
        <w:fldChar w:fldCharType="begin"/>
      </w:r>
      <w:r w:rsidRPr="00F60228">
        <w:rPr>
          <w:noProof/>
        </w:rPr>
        <w:instrText xml:space="preserve"> PAGEREF _Toc184912137 \h </w:instrText>
      </w:r>
      <w:r w:rsidRPr="00F60228">
        <w:rPr>
          <w:noProof/>
        </w:rPr>
      </w:r>
      <w:r w:rsidRPr="00F60228">
        <w:rPr>
          <w:noProof/>
        </w:rPr>
        <w:fldChar w:fldCharType="separate"/>
      </w:r>
      <w:r w:rsidRPr="00F60228">
        <w:rPr>
          <w:noProof/>
        </w:rPr>
        <w:t>9</w:t>
      </w:r>
      <w:r w:rsidRPr="00F60228">
        <w:rPr>
          <w:noProof/>
        </w:rPr>
        <w:fldChar w:fldCharType="end"/>
      </w:r>
    </w:p>
    <w:p w14:paraId="2BEADFB7" w14:textId="45F02CC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5</w:t>
      </w:r>
      <w:r>
        <w:rPr>
          <w:noProof/>
        </w:rPr>
        <w:tab/>
        <w:t xml:space="preserve">Application of </w:t>
      </w:r>
      <w:r w:rsidRPr="00595082">
        <w:rPr>
          <w:i/>
          <w:noProof/>
        </w:rPr>
        <w:t>Criminal Code</w:t>
      </w:r>
      <w:r w:rsidRPr="00F60228">
        <w:rPr>
          <w:noProof/>
        </w:rPr>
        <w:tab/>
      </w:r>
      <w:r w:rsidRPr="00F60228">
        <w:rPr>
          <w:noProof/>
        </w:rPr>
        <w:fldChar w:fldCharType="begin"/>
      </w:r>
      <w:r w:rsidRPr="00F60228">
        <w:rPr>
          <w:noProof/>
        </w:rPr>
        <w:instrText xml:space="preserve"> PAGEREF _Toc184912138 \h </w:instrText>
      </w:r>
      <w:r w:rsidRPr="00F60228">
        <w:rPr>
          <w:noProof/>
        </w:rPr>
      </w:r>
      <w:r w:rsidRPr="00F60228">
        <w:rPr>
          <w:noProof/>
        </w:rPr>
        <w:fldChar w:fldCharType="separate"/>
      </w:r>
      <w:r w:rsidRPr="00F60228">
        <w:rPr>
          <w:noProof/>
        </w:rPr>
        <w:t>9</w:t>
      </w:r>
      <w:r w:rsidRPr="00F60228">
        <w:rPr>
          <w:noProof/>
        </w:rPr>
        <w:fldChar w:fldCharType="end"/>
      </w:r>
    </w:p>
    <w:p w14:paraId="6C95372F" w14:textId="62752B7A"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2—Functions of the agencies</w:t>
      </w:r>
      <w:r w:rsidRPr="00F60228">
        <w:rPr>
          <w:b w:val="0"/>
          <w:noProof/>
          <w:sz w:val="18"/>
        </w:rPr>
        <w:tab/>
      </w:r>
      <w:r w:rsidRPr="00F60228">
        <w:rPr>
          <w:b w:val="0"/>
          <w:noProof/>
          <w:sz w:val="18"/>
        </w:rPr>
        <w:fldChar w:fldCharType="begin"/>
      </w:r>
      <w:r w:rsidRPr="00F60228">
        <w:rPr>
          <w:b w:val="0"/>
          <w:noProof/>
          <w:sz w:val="18"/>
        </w:rPr>
        <w:instrText xml:space="preserve"> PAGEREF _Toc184912139 \h </w:instrText>
      </w:r>
      <w:r w:rsidRPr="00F60228">
        <w:rPr>
          <w:b w:val="0"/>
          <w:noProof/>
          <w:sz w:val="18"/>
        </w:rPr>
      </w:r>
      <w:r w:rsidRPr="00F60228">
        <w:rPr>
          <w:b w:val="0"/>
          <w:noProof/>
          <w:sz w:val="18"/>
        </w:rPr>
        <w:fldChar w:fldCharType="separate"/>
      </w:r>
      <w:r w:rsidRPr="00F60228">
        <w:rPr>
          <w:b w:val="0"/>
          <w:noProof/>
          <w:sz w:val="18"/>
        </w:rPr>
        <w:t>10</w:t>
      </w:r>
      <w:r w:rsidRPr="00F60228">
        <w:rPr>
          <w:b w:val="0"/>
          <w:noProof/>
          <w:sz w:val="18"/>
        </w:rPr>
        <w:fldChar w:fldCharType="end"/>
      </w:r>
    </w:p>
    <w:p w14:paraId="3372FFC2" w14:textId="6F458901"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1—Functions of the agencies</w:t>
      </w:r>
      <w:r w:rsidRPr="00F60228">
        <w:rPr>
          <w:b w:val="0"/>
          <w:noProof/>
          <w:sz w:val="18"/>
        </w:rPr>
        <w:tab/>
      </w:r>
      <w:r w:rsidRPr="00F60228">
        <w:rPr>
          <w:b w:val="0"/>
          <w:noProof/>
          <w:sz w:val="18"/>
        </w:rPr>
        <w:fldChar w:fldCharType="begin"/>
      </w:r>
      <w:r w:rsidRPr="00F60228">
        <w:rPr>
          <w:b w:val="0"/>
          <w:noProof/>
          <w:sz w:val="18"/>
        </w:rPr>
        <w:instrText xml:space="preserve"> PAGEREF _Toc184912140 \h </w:instrText>
      </w:r>
      <w:r w:rsidRPr="00F60228">
        <w:rPr>
          <w:b w:val="0"/>
          <w:noProof/>
          <w:sz w:val="18"/>
        </w:rPr>
      </w:r>
      <w:r w:rsidRPr="00F60228">
        <w:rPr>
          <w:b w:val="0"/>
          <w:noProof/>
          <w:sz w:val="18"/>
        </w:rPr>
        <w:fldChar w:fldCharType="separate"/>
      </w:r>
      <w:r w:rsidRPr="00F60228">
        <w:rPr>
          <w:b w:val="0"/>
          <w:noProof/>
          <w:sz w:val="18"/>
        </w:rPr>
        <w:t>10</w:t>
      </w:r>
      <w:r w:rsidRPr="00F60228">
        <w:rPr>
          <w:b w:val="0"/>
          <w:noProof/>
          <w:sz w:val="18"/>
        </w:rPr>
        <w:fldChar w:fldCharType="end"/>
      </w:r>
    </w:p>
    <w:p w14:paraId="5DCA8EB7" w14:textId="46DF12B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6</w:t>
      </w:r>
      <w:r>
        <w:rPr>
          <w:noProof/>
        </w:rPr>
        <w:tab/>
        <w:t>Functions of ASIS</w:t>
      </w:r>
      <w:r w:rsidRPr="00F60228">
        <w:rPr>
          <w:noProof/>
        </w:rPr>
        <w:tab/>
      </w:r>
      <w:r w:rsidRPr="00F60228">
        <w:rPr>
          <w:noProof/>
        </w:rPr>
        <w:fldChar w:fldCharType="begin"/>
      </w:r>
      <w:r w:rsidRPr="00F60228">
        <w:rPr>
          <w:noProof/>
        </w:rPr>
        <w:instrText xml:space="preserve"> PAGEREF _Toc184912141 \h </w:instrText>
      </w:r>
      <w:r w:rsidRPr="00F60228">
        <w:rPr>
          <w:noProof/>
        </w:rPr>
      </w:r>
      <w:r w:rsidRPr="00F60228">
        <w:rPr>
          <w:noProof/>
        </w:rPr>
        <w:fldChar w:fldCharType="separate"/>
      </w:r>
      <w:r w:rsidRPr="00F60228">
        <w:rPr>
          <w:noProof/>
        </w:rPr>
        <w:t>10</w:t>
      </w:r>
      <w:r w:rsidRPr="00F60228">
        <w:rPr>
          <w:noProof/>
        </w:rPr>
        <w:fldChar w:fldCharType="end"/>
      </w:r>
    </w:p>
    <w:p w14:paraId="3ED1E922" w14:textId="549131C6"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6A</w:t>
      </w:r>
      <w:r>
        <w:rPr>
          <w:noProof/>
        </w:rPr>
        <w:tab/>
        <w:t>Committee to be advised of other activities</w:t>
      </w:r>
      <w:r w:rsidRPr="00F60228">
        <w:rPr>
          <w:noProof/>
        </w:rPr>
        <w:tab/>
      </w:r>
      <w:r w:rsidRPr="00F60228">
        <w:rPr>
          <w:noProof/>
        </w:rPr>
        <w:fldChar w:fldCharType="begin"/>
      </w:r>
      <w:r w:rsidRPr="00F60228">
        <w:rPr>
          <w:noProof/>
        </w:rPr>
        <w:instrText xml:space="preserve"> PAGEREF _Toc184912142 \h </w:instrText>
      </w:r>
      <w:r w:rsidRPr="00F60228">
        <w:rPr>
          <w:noProof/>
        </w:rPr>
      </w:r>
      <w:r w:rsidRPr="00F60228">
        <w:rPr>
          <w:noProof/>
        </w:rPr>
        <w:fldChar w:fldCharType="separate"/>
      </w:r>
      <w:r w:rsidRPr="00F60228">
        <w:rPr>
          <w:noProof/>
        </w:rPr>
        <w:t>13</w:t>
      </w:r>
      <w:r w:rsidRPr="00F60228">
        <w:rPr>
          <w:noProof/>
        </w:rPr>
        <w:fldChar w:fldCharType="end"/>
      </w:r>
    </w:p>
    <w:p w14:paraId="15E99159" w14:textId="6EACAB1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6B</w:t>
      </w:r>
      <w:r>
        <w:rPr>
          <w:noProof/>
        </w:rPr>
        <w:tab/>
        <w:t>Functions of AGO</w:t>
      </w:r>
      <w:r w:rsidRPr="00F60228">
        <w:rPr>
          <w:noProof/>
        </w:rPr>
        <w:tab/>
      </w:r>
      <w:r w:rsidRPr="00F60228">
        <w:rPr>
          <w:noProof/>
        </w:rPr>
        <w:fldChar w:fldCharType="begin"/>
      </w:r>
      <w:r w:rsidRPr="00F60228">
        <w:rPr>
          <w:noProof/>
        </w:rPr>
        <w:instrText xml:space="preserve"> PAGEREF _Toc184912143 \h </w:instrText>
      </w:r>
      <w:r w:rsidRPr="00F60228">
        <w:rPr>
          <w:noProof/>
        </w:rPr>
      </w:r>
      <w:r w:rsidRPr="00F60228">
        <w:rPr>
          <w:noProof/>
        </w:rPr>
        <w:fldChar w:fldCharType="separate"/>
      </w:r>
      <w:r w:rsidRPr="00F60228">
        <w:rPr>
          <w:noProof/>
        </w:rPr>
        <w:t>13</w:t>
      </w:r>
      <w:r w:rsidRPr="00F60228">
        <w:rPr>
          <w:noProof/>
        </w:rPr>
        <w:fldChar w:fldCharType="end"/>
      </w:r>
    </w:p>
    <w:p w14:paraId="3C79CE90" w14:textId="2E7AF21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7</w:t>
      </w:r>
      <w:r>
        <w:rPr>
          <w:noProof/>
        </w:rPr>
        <w:tab/>
        <w:t>Functions of ASD</w:t>
      </w:r>
      <w:r w:rsidRPr="00F60228">
        <w:rPr>
          <w:noProof/>
        </w:rPr>
        <w:tab/>
      </w:r>
      <w:r w:rsidRPr="00F60228">
        <w:rPr>
          <w:noProof/>
        </w:rPr>
        <w:fldChar w:fldCharType="begin"/>
      </w:r>
      <w:r w:rsidRPr="00F60228">
        <w:rPr>
          <w:noProof/>
        </w:rPr>
        <w:instrText xml:space="preserve"> PAGEREF _Toc184912144 \h </w:instrText>
      </w:r>
      <w:r w:rsidRPr="00F60228">
        <w:rPr>
          <w:noProof/>
        </w:rPr>
      </w:r>
      <w:r w:rsidRPr="00F60228">
        <w:rPr>
          <w:noProof/>
        </w:rPr>
        <w:fldChar w:fldCharType="separate"/>
      </w:r>
      <w:r w:rsidRPr="00F60228">
        <w:rPr>
          <w:noProof/>
        </w:rPr>
        <w:t>16</w:t>
      </w:r>
      <w:r w:rsidRPr="00F60228">
        <w:rPr>
          <w:noProof/>
        </w:rPr>
        <w:fldChar w:fldCharType="end"/>
      </w:r>
    </w:p>
    <w:p w14:paraId="27F62BE0" w14:textId="4DC7AE4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8</w:t>
      </w:r>
      <w:r>
        <w:rPr>
          <w:noProof/>
        </w:rPr>
        <w:tab/>
        <w:t>Ministerial directions</w:t>
      </w:r>
      <w:r w:rsidRPr="00F60228">
        <w:rPr>
          <w:noProof/>
        </w:rPr>
        <w:tab/>
      </w:r>
      <w:r w:rsidRPr="00F60228">
        <w:rPr>
          <w:noProof/>
        </w:rPr>
        <w:fldChar w:fldCharType="begin"/>
      </w:r>
      <w:r w:rsidRPr="00F60228">
        <w:rPr>
          <w:noProof/>
        </w:rPr>
        <w:instrText xml:space="preserve"> PAGEREF _Toc184912145 \h </w:instrText>
      </w:r>
      <w:r w:rsidRPr="00F60228">
        <w:rPr>
          <w:noProof/>
        </w:rPr>
      </w:r>
      <w:r w:rsidRPr="00F60228">
        <w:rPr>
          <w:noProof/>
        </w:rPr>
        <w:fldChar w:fldCharType="separate"/>
      </w:r>
      <w:r w:rsidRPr="00F60228">
        <w:rPr>
          <w:noProof/>
        </w:rPr>
        <w:t>17</w:t>
      </w:r>
      <w:r w:rsidRPr="00F60228">
        <w:rPr>
          <w:noProof/>
        </w:rPr>
        <w:fldChar w:fldCharType="end"/>
      </w:r>
    </w:p>
    <w:p w14:paraId="29FE07BE" w14:textId="1E2293F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9</w:t>
      </w:r>
      <w:r>
        <w:rPr>
          <w:noProof/>
        </w:rPr>
        <w:tab/>
        <w:t>Ministerial authorisation</w:t>
      </w:r>
      <w:r w:rsidRPr="00F60228">
        <w:rPr>
          <w:noProof/>
        </w:rPr>
        <w:tab/>
      </w:r>
      <w:r w:rsidRPr="00F60228">
        <w:rPr>
          <w:noProof/>
        </w:rPr>
        <w:fldChar w:fldCharType="begin"/>
      </w:r>
      <w:r w:rsidRPr="00F60228">
        <w:rPr>
          <w:noProof/>
        </w:rPr>
        <w:instrText xml:space="preserve"> PAGEREF _Toc184912146 \h </w:instrText>
      </w:r>
      <w:r w:rsidRPr="00F60228">
        <w:rPr>
          <w:noProof/>
        </w:rPr>
      </w:r>
      <w:r w:rsidRPr="00F60228">
        <w:rPr>
          <w:noProof/>
        </w:rPr>
        <w:fldChar w:fldCharType="separate"/>
      </w:r>
      <w:r w:rsidRPr="00F60228">
        <w:rPr>
          <w:noProof/>
        </w:rPr>
        <w:t>20</w:t>
      </w:r>
      <w:r w:rsidRPr="00F60228">
        <w:rPr>
          <w:noProof/>
        </w:rPr>
        <w:fldChar w:fldCharType="end"/>
      </w:r>
    </w:p>
    <w:p w14:paraId="117BD5EC" w14:textId="58D0114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9A</w:t>
      </w:r>
      <w:r>
        <w:rPr>
          <w:noProof/>
        </w:rPr>
        <w:tab/>
        <w:t>Authorisations in an emergency—Ministerial authorisations</w:t>
      </w:r>
      <w:r w:rsidRPr="00F60228">
        <w:rPr>
          <w:noProof/>
        </w:rPr>
        <w:tab/>
      </w:r>
      <w:r w:rsidRPr="00F60228">
        <w:rPr>
          <w:noProof/>
        </w:rPr>
        <w:fldChar w:fldCharType="begin"/>
      </w:r>
      <w:r w:rsidRPr="00F60228">
        <w:rPr>
          <w:noProof/>
        </w:rPr>
        <w:instrText xml:space="preserve"> PAGEREF _Toc184912147 \h </w:instrText>
      </w:r>
      <w:r w:rsidRPr="00F60228">
        <w:rPr>
          <w:noProof/>
        </w:rPr>
      </w:r>
      <w:r w:rsidRPr="00F60228">
        <w:rPr>
          <w:noProof/>
        </w:rPr>
        <w:fldChar w:fldCharType="separate"/>
      </w:r>
      <w:r w:rsidRPr="00F60228">
        <w:rPr>
          <w:noProof/>
        </w:rPr>
        <w:t>24</w:t>
      </w:r>
      <w:r w:rsidRPr="00F60228">
        <w:rPr>
          <w:noProof/>
        </w:rPr>
        <w:fldChar w:fldCharType="end"/>
      </w:r>
    </w:p>
    <w:p w14:paraId="56CA86AA" w14:textId="152205B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9B</w:t>
      </w:r>
      <w:r>
        <w:rPr>
          <w:noProof/>
        </w:rPr>
        <w:tab/>
        <w:t>Authorisations in an emergency—Ministers unavailable</w:t>
      </w:r>
      <w:r w:rsidRPr="00F60228">
        <w:rPr>
          <w:noProof/>
        </w:rPr>
        <w:tab/>
      </w:r>
      <w:r w:rsidRPr="00F60228">
        <w:rPr>
          <w:noProof/>
        </w:rPr>
        <w:fldChar w:fldCharType="begin"/>
      </w:r>
      <w:r w:rsidRPr="00F60228">
        <w:rPr>
          <w:noProof/>
        </w:rPr>
        <w:instrText xml:space="preserve"> PAGEREF _Toc184912148 \h </w:instrText>
      </w:r>
      <w:r w:rsidRPr="00F60228">
        <w:rPr>
          <w:noProof/>
        </w:rPr>
      </w:r>
      <w:r w:rsidRPr="00F60228">
        <w:rPr>
          <w:noProof/>
        </w:rPr>
        <w:fldChar w:fldCharType="separate"/>
      </w:r>
      <w:r w:rsidRPr="00F60228">
        <w:rPr>
          <w:noProof/>
        </w:rPr>
        <w:t>26</w:t>
      </w:r>
      <w:r w:rsidRPr="00F60228">
        <w:rPr>
          <w:noProof/>
        </w:rPr>
        <w:fldChar w:fldCharType="end"/>
      </w:r>
    </w:p>
    <w:p w14:paraId="329D0FFC" w14:textId="3941DD3F"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9C</w:t>
      </w:r>
      <w:r>
        <w:rPr>
          <w:noProof/>
        </w:rPr>
        <w:tab/>
        <w:t>Authorisations in an emergency—Attorney</w:t>
      </w:r>
      <w:r>
        <w:rPr>
          <w:noProof/>
        </w:rPr>
        <w:noBreakHyphen/>
        <w:t>General unavailable</w:t>
      </w:r>
      <w:r w:rsidRPr="00F60228">
        <w:rPr>
          <w:noProof/>
        </w:rPr>
        <w:tab/>
      </w:r>
      <w:r w:rsidRPr="00F60228">
        <w:rPr>
          <w:noProof/>
        </w:rPr>
        <w:fldChar w:fldCharType="begin"/>
      </w:r>
      <w:r w:rsidRPr="00F60228">
        <w:rPr>
          <w:noProof/>
        </w:rPr>
        <w:instrText xml:space="preserve"> PAGEREF _Toc184912149 \h </w:instrText>
      </w:r>
      <w:r w:rsidRPr="00F60228">
        <w:rPr>
          <w:noProof/>
        </w:rPr>
      </w:r>
      <w:r w:rsidRPr="00F60228">
        <w:rPr>
          <w:noProof/>
        </w:rPr>
        <w:fldChar w:fldCharType="separate"/>
      </w:r>
      <w:r w:rsidRPr="00F60228">
        <w:rPr>
          <w:noProof/>
        </w:rPr>
        <w:t>28</w:t>
      </w:r>
      <w:r w:rsidRPr="00F60228">
        <w:rPr>
          <w:noProof/>
        </w:rPr>
        <w:fldChar w:fldCharType="end"/>
      </w:r>
    </w:p>
    <w:p w14:paraId="4E7B036C" w14:textId="353A84F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9D</w:t>
      </w:r>
      <w:r>
        <w:rPr>
          <w:noProof/>
        </w:rPr>
        <w:tab/>
        <w:t>Authorisations in an emergency—imminent risk to safety of an Australian person</w:t>
      </w:r>
      <w:r w:rsidRPr="00F60228">
        <w:rPr>
          <w:noProof/>
        </w:rPr>
        <w:tab/>
      </w:r>
      <w:r w:rsidRPr="00F60228">
        <w:rPr>
          <w:noProof/>
        </w:rPr>
        <w:fldChar w:fldCharType="begin"/>
      </w:r>
      <w:r w:rsidRPr="00F60228">
        <w:rPr>
          <w:noProof/>
        </w:rPr>
        <w:instrText xml:space="preserve"> PAGEREF _Toc184912150 \h </w:instrText>
      </w:r>
      <w:r w:rsidRPr="00F60228">
        <w:rPr>
          <w:noProof/>
        </w:rPr>
      </w:r>
      <w:r w:rsidRPr="00F60228">
        <w:rPr>
          <w:noProof/>
        </w:rPr>
        <w:fldChar w:fldCharType="separate"/>
      </w:r>
      <w:r w:rsidRPr="00F60228">
        <w:rPr>
          <w:noProof/>
        </w:rPr>
        <w:t>30</w:t>
      </w:r>
      <w:r w:rsidRPr="00F60228">
        <w:rPr>
          <w:noProof/>
        </w:rPr>
        <w:fldChar w:fldCharType="end"/>
      </w:r>
    </w:p>
    <w:p w14:paraId="603F2E02" w14:textId="00D8081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Period during which authorisation given under section 9 has effect etc.</w:t>
      </w:r>
      <w:r w:rsidRPr="00F60228">
        <w:rPr>
          <w:noProof/>
        </w:rPr>
        <w:tab/>
      </w:r>
      <w:r w:rsidRPr="00F60228">
        <w:rPr>
          <w:noProof/>
        </w:rPr>
        <w:fldChar w:fldCharType="begin"/>
      </w:r>
      <w:r w:rsidRPr="00F60228">
        <w:rPr>
          <w:noProof/>
        </w:rPr>
        <w:instrText xml:space="preserve"> PAGEREF _Toc184912151 \h </w:instrText>
      </w:r>
      <w:r w:rsidRPr="00F60228">
        <w:rPr>
          <w:noProof/>
        </w:rPr>
      </w:r>
      <w:r w:rsidRPr="00F60228">
        <w:rPr>
          <w:noProof/>
        </w:rPr>
        <w:fldChar w:fldCharType="separate"/>
      </w:r>
      <w:r w:rsidRPr="00F60228">
        <w:rPr>
          <w:noProof/>
        </w:rPr>
        <w:t>35</w:t>
      </w:r>
      <w:r w:rsidRPr="00F60228">
        <w:rPr>
          <w:noProof/>
        </w:rPr>
        <w:fldChar w:fldCharType="end"/>
      </w:r>
    </w:p>
    <w:p w14:paraId="72D4F284" w14:textId="6613E29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10AA</w:t>
      </w:r>
      <w:r>
        <w:rPr>
          <w:noProof/>
        </w:rPr>
        <w:tab/>
        <w:t>Additional requirements for class authorisations</w:t>
      </w:r>
      <w:r w:rsidRPr="00F60228">
        <w:rPr>
          <w:noProof/>
        </w:rPr>
        <w:tab/>
      </w:r>
      <w:r w:rsidRPr="00F60228">
        <w:rPr>
          <w:noProof/>
        </w:rPr>
        <w:fldChar w:fldCharType="begin"/>
      </w:r>
      <w:r w:rsidRPr="00F60228">
        <w:rPr>
          <w:noProof/>
        </w:rPr>
        <w:instrText xml:space="preserve"> PAGEREF _Toc184912152 \h </w:instrText>
      </w:r>
      <w:r w:rsidRPr="00F60228">
        <w:rPr>
          <w:noProof/>
        </w:rPr>
      </w:r>
      <w:r w:rsidRPr="00F60228">
        <w:rPr>
          <w:noProof/>
        </w:rPr>
        <w:fldChar w:fldCharType="separate"/>
      </w:r>
      <w:r w:rsidRPr="00F60228">
        <w:rPr>
          <w:noProof/>
        </w:rPr>
        <w:t>36</w:t>
      </w:r>
      <w:r w:rsidRPr="00F60228">
        <w:rPr>
          <w:noProof/>
        </w:rPr>
        <w:fldChar w:fldCharType="end"/>
      </w:r>
    </w:p>
    <w:p w14:paraId="6E68B274" w14:textId="1342A65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10A</w:t>
      </w:r>
      <w:r>
        <w:rPr>
          <w:noProof/>
        </w:rPr>
        <w:tab/>
        <w:t>Agency heads must report on authorised activities</w:t>
      </w:r>
      <w:r w:rsidRPr="00F60228">
        <w:rPr>
          <w:noProof/>
        </w:rPr>
        <w:tab/>
      </w:r>
      <w:r w:rsidRPr="00F60228">
        <w:rPr>
          <w:noProof/>
        </w:rPr>
        <w:fldChar w:fldCharType="begin"/>
      </w:r>
      <w:r w:rsidRPr="00F60228">
        <w:rPr>
          <w:noProof/>
        </w:rPr>
        <w:instrText xml:space="preserve"> PAGEREF _Toc184912153 \h </w:instrText>
      </w:r>
      <w:r w:rsidRPr="00F60228">
        <w:rPr>
          <w:noProof/>
        </w:rPr>
      </w:r>
      <w:r w:rsidRPr="00F60228">
        <w:rPr>
          <w:noProof/>
        </w:rPr>
        <w:fldChar w:fldCharType="separate"/>
      </w:r>
      <w:r w:rsidRPr="00F60228">
        <w:rPr>
          <w:noProof/>
        </w:rPr>
        <w:t>37</w:t>
      </w:r>
      <w:r w:rsidRPr="00F60228">
        <w:rPr>
          <w:noProof/>
        </w:rPr>
        <w:fldChar w:fldCharType="end"/>
      </w:r>
    </w:p>
    <w:p w14:paraId="4192F9C3" w14:textId="0D7DC93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Limits on agencies’ functions</w:t>
      </w:r>
      <w:r w:rsidRPr="00F60228">
        <w:rPr>
          <w:noProof/>
        </w:rPr>
        <w:tab/>
      </w:r>
      <w:r w:rsidRPr="00F60228">
        <w:rPr>
          <w:noProof/>
        </w:rPr>
        <w:fldChar w:fldCharType="begin"/>
      </w:r>
      <w:r w:rsidRPr="00F60228">
        <w:rPr>
          <w:noProof/>
        </w:rPr>
        <w:instrText xml:space="preserve"> PAGEREF _Toc184912154 \h </w:instrText>
      </w:r>
      <w:r w:rsidRPr="00F60228">
        <w:rPr>
          <w:noProof/>
        </w:rPr>
      </w:r>
      <w:r w:rsidRPr="00F60228">
        <w:rPr>
          <w:noProof/>
        </w:rPr>
        <w:fldChar w:fldCharType="separate"/>
      </w:r>
      <w:r w:rsidRPr="00F60228">
        <w:rPr>
          <w:noProof/>
        </w:rPr>
        <w:t>38</w:t>
      </w:r>
      <w:r w:rsidRPr="00F60228">
        <w:rPr>
          <w:noProof/>
        </w:rPr>
        <w:fldChar w:fldCharType="end"/>
      </w:r>
    </w:p>
    <w:p w14:paraId="3E847DCA" w14:textId="15E7F2C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12</w:t>
      </w:r>
      <w:r>
        <w:rPr>
          <w:noProof/>
        </w:rPr>
        <w:tab/>
        <w:t>Limits on agencies’ activities</w:t>
      </w:r>
      <w:r w:rsidRPr="00F60228">
        <w:rPr>
          <w:noProof/>
        </w:rPr>
        <w:tab/>
      </w:r>
      <w:r w:rsidRPr="00F60228">
        <w:rPr>
          <w:noProof/>
        </w:rPr>
        <w:fldChar w:fldCharType="begin"/>
      </w:r>
      <w:r w:rsidRPr="00F60228">
        <w:rPr>
          <w:noProof/>
        </w:rPr>
        <w:instrText xml:space="preserve"> PAGEREF _Toc184912155 \h </w:instrText>
      </w:r>
      <w:r w:rsidRPr="00F60228">
        <w:rPr>
          <w:noProof/>
        </w:rPr>
      </w:r>
      <w:r w:rsidRPr="00F60228">
        <w:rPr>
          <w:noProof/>
        </w:rPr>
        <w:fldChar w:fldCharType="separate"/>
      </w:r>
      <w:r w:rsidRPr="00F60228">
        <w:rPr>
          <w:noProof/>
        </w:rPr>
        <w:t>39</w:t>
      </w:r>
      <w:r w:rsidRPr="00F60228">
        <w:rPr>
          <w:noProof/>
        </w:rPr>
        <w:fldChar w:fldCharType="end"/>
      </w:r>
    </w:p>
    <w:p w14:paraId="7BDA80F3" w14:textId="633CB20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12A</w:t>
      </w:r>
      <w:r>
        <w:rPr>
          <w:noProof/>
        </w:rPr>
        <w:tab/>
        <w:t>Special responsibilities of Director and Directors</w:t>
      </w:r>
      <w:r>
        <w:rPr>
          <w:noProof/>
        </w:rPr>
        <w:noBreakHyphen/>
        <w:t>General</w:t>
      </w:r>
      <w:r w:rsidRPr="00F60228">
        <w:rPr>
          <w:noProof/>
        </w:rPr>
        <w:tab/>
      </w:r>
      <w:r w:rsidRPr="00F60228">
        <w:rPr>
          <w:noProof/>
        </w:rPr>
        <w:fldChar w:fldCharType="begin"/>
      </w:r>
      <w:r w:rsidRPr="00F60228">
        <w:rPr>
          <w:noProof/>
        </w:rPr>
        <w:instrText xml:space="preserve"> PAGEREF _Toc184912156 \h </w:instrText>
      </w:r>
      <w:r w:rsidRPr="00F60228">
        <w:rPr>
          <w:noProof/>
        </w:rPr>
      </w:r>
      <w:r w:rsidRPr="00F60228">
        <w:rPr>
          <w:noProof/>
        </w:rPr>
        <w:fldChar w:fldCharType="separate"/>
      </w:r>
      <w:r w:rsidRPr="00F60228">
        <w:rPr>
          <w:noProof/>
        </w:rPr>
        <w:t>40</w:t>
      </w:r>
      <w:r w:rsidRPr="00F60228">
        <w:rPr>
          <w:noProof/>
        </w:rPr>
        <w:fldChar w:fldCharType="end"/>
      </w:r>
    </w:p>
    <w:p w14:paraId="0891F0ED" w14:textId="3070C1EC"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2—Cooperation</w:t>
      </w:r>
      <w:r w:rsidRPr="00F60228">
        <w:rPr>
          <w:b w:val="0"/>
          <w:noProof/>
          <w:sz w:val="18"/>
        </w:rPr>
        <w:tab/>
      </w:r>
      <w:r w:rsidRPr="00F60228">
        <w:rPr>
          <w:b w:val="0"/>
          <w:noProof/>
          <w:sz w:val="18"/>
        </w:rPr>
        <w:fldChar w:fldCharType="begin"/>
      </w:r>
      <w:r w:rsidRPr="00F60228">
        <w:rPr>
          <w:b w:val="0"/>
          <w:noProof/>
          <w:sz w:val="18"/>
        </w:rPr>
        <w:instrText xml:space="preserve"> PAGEREF _Toc184912157 \h </w:instrText>
      </w:r>
      <w:r w:rsidRPr="00F60228">
        <w:rPr>
          <w:b w:val="0"/>
          <w:noProof/>
          <w:sz w:val="18"/>
        </w:rPr>
      </w:r>
      <w:r w:rsidRPr="00F60228">
        <w:rPr>
          <w:b w:val="0"/>
          <w:noProof/>
          <w:sz w:val="18"/>
        </w:rPr>
        <w:fldChar w:fldCharType="separate"/>
      </w:r>
      <w:r w:rsidRPr="00F60228">
        <w:rPr>
          <w:b w:val="0"/>
          <w:noProof/>
          <w:sz w:val="18"/>
        </w:rPr>
        <w:t>41</w:t>
      </w:r>
      <w:r w:rsidRPr="00F60228">
        <w:rPr>
          <w:b w:val="0"/>
          <w:noProof/>
          <w:sz w:val="18"/>
        </w:rPr>
        <w:fldChar w:fldCharType="end"/>
      </w:r>
    </w:p>
    <w:p w14:paraId="61D4774E" w14:textId="22399BE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Cooperation with other authorities in connection with performance of agency’s own functions</w:t>
      </w:r>
      <w:r w:rsidRPr="00F60228">
        <w:rPr>
          <w:noProof/>
        </w:rPr>
        <w:tab/>
      </w:r>
      <w:r w:rsidRPr="00F60228">
        <w:rPr>
          <w:noProof/>
        </w:rPr>
        <w:fldChar w:fldCharType="begin"/>
      </w:r>
      <w:r w:rsidRPr="00F60228">
        <w:rPr>
          <w:noProof/>
        </w:rPr>
        <w:instrText xml:space="preserve"> PAGEREF _Toc184912158 \h </w:instrText>
      </w:r>
      <w:r w:rsidRPr="00F60228">
        <w:rPr>
          <w:noProof/>
        </w:rPr>
      </w:r>
      <w:r w:rsidRPr="00F60228">
        <w:rPr>
          <w:noProof/>
        </w:rPr>
        <w:fldChar w:fldCharType="separate"/>
      </w:r>
      <w:r w:rsidRPr="00F60228">
        <w:rPr>
          <w:noProof/>
        </w:rPr>
        <w:t>41</w:t>
      </w:r>
      <w:r w:rsidRPr="00F60228">
        <w:rPr>
          <w:noProof/>
        </w:rPr>
        <w:fldChar w:fldCharType="end"/>
      </w:r>
    </w:p>
    <w:p w14:paraId="2EF1E8EB" w14:textId="356E0288"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13A</w:t>
      </w:r>
      <w:r>
        <w:rPr>
          <w:noProof/>
        </w:rPr>
        <w:tab/>
        <w:t>Cooperation with intelligence agencies etc. in connection with performance of their functions</w:t>
      </w:r>
      <w:r w:rsidRPr="00F60228">
        <w:rPr>
          <w:noProof/>
        </w:rPr>
        <w:tab/>
      </w:r>
      <w:r w:rsidRPr="00F60228">
        <w:rPr>
          <w:noProof/>
        </w:rPr>
        <w:fldChar w:fldCharType="begin"/>
      </w:r>
      <w:r w:rsidRPr="00F60228">
        <w:rPr>
          <w:noProof/>
        </w:rPr>
        <w:instrText xml:space="preserve"> PAGEREF _Toc184912159 \h </w:instrText>
      </w:r>
      <w:r w:rsidRPr="00F60228">
        <w:rPr>
          <w:noProof/>
        </w:rPr>
      </w:r>
      <w:r w:rsidRPr="00F60228">
        <w:rPr>
          <w:noProof/>
        </w:rPr>
        <w:fldChar w:fldCharType="separate"/>
      </w:r>
      <w:r w:rsidRPr="00F60228">
        <w:rPr>
          <w:noProof/>
        </w:rPr>
        <w:t>42</w:t>
      </w:r>
      <w:r w:rsidRPr="00F60228">
        <w:rPr>
          <w:noProof/>
        </w:rPr>
        <w:fldChar w:fldCharType="end"/>
      </w:r>
    </w:p>
    <w:p w14:paraId="11814356" w14:textId="60ABA28C"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3—Activities undertaken in relation to ASIO</w:t>
      </w:r>
      <w:r w:rsidRPr="00F60228">
        <w:rPr>
          <w:b w:val="0"/>
          <w:noProof/>
          <w:sz w:val="18"/>
        </w:rPr>
        <w:tab/>
      </w:r>
      <w:r w:rsidRPr="00F60228">
        <w:rPr>
          <w:b w:val="0"/>
          <w:noProof/>
          <w:sz w:val="18"/>
        </w:rPr>
        <w:fldChar w:fldCharType="begin"/>
      </w:r>
      <w:r w:rsidRPr="00F60228">
        <w:rPr>
          <w:b w:val="0"/>
          <w:noProof/>
          <w:sz w:val="18"/>
        </w:rPr>
        <w:instrText xml:space="preserve"> PAGEREF _Toc184912160 \h </w:instrText>
      </w:r>
      <w:r w:rsidRPr="00F60228">
        <w:rPr>
          <w:b w:val="0"/>
          <w:noProof/>
          <w:sz w:val="18"/>
        </w:rPr>
      </w:r>
      <w:r w:rsidRPr="00F60228">
        <w:rPr>
          <w:b w:val="0"/>
          <w:noProof/>
          <w:sz w:val="18"/>
        </w:rPr>
        <w:fldChar w:fldCharType="separate"/>
      </w:r>
      <w:r w:rsidRPr="00F60228">
        <w:rPr>
          <w:b w:val="0"/>
          <w:noProof/>
          <w:sz w:val="18"/>
        </w:rPr>
        <w:t>44</w:t>
      </w:r>
      <w:r w:rsidRPr="00F60228">
        <w:rPr>
          <w:b w:val="0"/>
          <w:noProof/>
          <w:sz w:val="18"/>
        </w:rPr>
        <w:fldChar w:fldCharType="end"/>
      </w:r>
    </w:p>
    <w:p w14:paraId="2700E40E" w14:textId="0E14BFF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13B</w:t>
      </w:r>
      <w:r>
        <w:rPr>
          <w:noProof/>
        </w:rPr>
        <w:tab/>
        <w:t>Activities undertaken in relation to ASIO</w:t>
      </w:r>
      <w:r w:rsidRPr="00F60228">
        <w:rPr>
          <w:noProof/>
        </w:rPr>
        <w:tab/>
      </w:r>
      <w:r w:rsidRPr="00F60228">
        <w:rPr>
          <w:noProof/>
        </w:rPr>
        <w:fldChar w:fldCharType="begin"/>
      </w:r>
      <w:r w:rsidRPr="00F60228">
        <w:rPr>
          <w:noProof/>
        </w:rPr>
        <w:instrText xml:space="preserve"> PAGEREF _Toc184912161 \h </w:instrText>
      </w:r>
      <w:r w:rsidRPr="00F60228">
        <w:rPr>
          <w:noProof/>
        </w:rPr>
      </w:r>
      <w:r w:rsidRPr="00F60228">
        <w:rPr>
          <w:noProof/>
        </w:rPr>
        <w:fldChar w:fldCharType="separate"/>
      </w:r>
      <w:r w:rsidRPr="00F60228">
        <w:rPr>
          <w:noProof/>
        </w:rPr>
        <w:t>44</w:t>
      </w:r>
      <w:r w:rsidRPr="00F60228">
        <w:rPr>
          <w:noProof/>
        </w:rPr>
        <w:fldChar w:fldCharType="end"/>
      </w:r>
    </w:p>
    <w:p w14:paraId="6839AE32" w14:textId="1B00038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13C</w:t>
      </w:r>
      <w:r>
        <w:rPr>
          <w:noProof/>
        </w:rPr>
        <w:tab/>
        <w:t>Authorised persons for activities undertaken in relation to ASIO</w:t>
      </w:r>
      <w:r w:rsidRPr="00F60228">
        <w:rPr>
          <w:noProof/>
        </w:rPr>
        <w:tab/>
      </w:r>
      <w:r w:rsidRPr="00F60228">
        <w:rPr>
          <w:noProof/>
        </w:rPr>
        <w:fldChar w:fldCharType="begin"/>
      </w:r>
      <w:r w:rsidRPr="00F60228">
        <w:rPr>
          <w:noProof/>
        </w:rPr>
        <w:instrText xml:space="preserve"> PAGEREF _Toc184912162 \h </w:instrText>
      </w:r>
      <w:r w:rsidRPr="00F60228">
        <w:rPr>
          <w:noProof/>
        </w:rPr>
      </w:r>
      <w:r w:rsidRPr="00F60228">
        <w:rPr>
          <w:noProof/>
        </w:rPr>
        <w:fldChar w:fldCharType="separate"/>
      </w:r>
      <w:r w:rsidRPr="00F60228">
        <w:rPr>
          <w:noProof/>
        </w:rPr>
        <w:t>46</w:t>
      </w:r>
      <w:r w:rsidRPr="00F60228">
        <w:rPr>
          <w:noProof/>
        </w:rPr>
        <w:fldChar w:fldCharType="end"/>
      </w:r>
    </w:p>
    <w:p w14:paraId="07DCAE73" w14:textId="350195B6"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13D</w:t>
      </w:r>
      <w:r>
        <w:rPr>
          <w:noProof/>
        </w:rPr>
        <w:tab/>
        <w:t>Certain acts not permitted</w:t>
      </w:r>
      <w:r w:rsidRPr="00F60228">
        <w:rPr>
          <w:noProof/>
        </w:rPr>
        <w:tab/>
      </w:r>
      <w:r w:rsidRPr="00F60228">
        <w:rPr>
          <w:noProof/>
        </w:rPr>
        <w:fldChar w:fldCharType="begin"/>
      </w:r>
      <w:r w:rsidRPr="00F60228">
        <w:rPr>
          <w:noProof/>
        </w:rPr>
        <w:instrText xml:space="preserve"> PAGEREF _Toc184912163 \h </w:instrText>
      </w:r>
      <w:r w:rsidRPr="00F60228">
        <w:rPr>
          <w:noProof/>
        </w:rPr>
      </w:r>
      <w:r w:rsidRPr="00F60228">
        <w:rPr>
          <w:noProof/>
        </w:rPr>
        <w:fldChar w:fldCharType="separate"/>
      </w:r>
      <w:r w:rsidRPr="00F60228">
        <w:rPr>
          <w:noProof/>
        </w:rPr>
        <w:t>46</w:t>
      </w:r>
      <w:r w:rsidRPr="00F60228">
        <w:rPr>
          <w:noProof/>
        </w:rPr>
        <w:fldChar w:fldCharType="end"/>
      </w:r>
    </w:p>
    <w:p w14:paraId="381D360A" w14:textId="5F08A66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13E</w:t>
      </w:r>
      <w:r>
        <w:rPr>
          <w:noProof/>
        </w:rPr>
        <w:tab/>
        <w:t>Director</w:t>
      </w:r>
      <w:r>
        <w:rPr>
          <w:noProof/>
        </w:rPr>
        <w:noBreakHyphen/>
        <w:t>General of ASIS to be satisfied of certain matters</w:t>
      </w:r>
      <w:r w:rsidRPr="00F60228">
        <w:rPr>
          <w:noProof/>
        </w:rPr>
        <w:tab/>
      </w:r>
      <w:r w:rsidRPr="00F60228">
        <w:rPr>
          <w:noProof/>
        </w:rPr>
        <w:fldChar w:fldCharType="begin"/>
      </w:r>
      <w:r w:rsidRPr="00F60228">
        <w:rPr>
          <w:noProof/>
        </w:rPr>
        <w:instrText xml:space="preserve"> PAGEREF _Toc184912164 \h </w:instrText>
      </w:r>
      <w:r w:rsidRPr="00F60228">
        <w:rPr>
          <w:noProof/>
        </w:rPr>
      </w:r>
      <w:r w:rsidRPr="00F60228">
        <w:rPr>
          <w:noProof/>
        </w:rPr>
        <w:fldChar w:fldCharType="separate"/>
      </w:r>
      <w:r w:rsidRPr="00F60228">
        <w:rPr>
          <w:noProof/>
        </w:rPr>
        <w:t>46</w:t>
      </w:r>
      <w:r w:rsidRPr="00F60228">
        <w:rPr>
          <w:noProof/>
        </w:rPr>
        <w:fldChar w:fldCharType="end"/>
      </w:r>
    </w:p>
    <w:p w14:paraId="53AEE351" w14:textId="1C89D9C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13F</w:t>
      </w:r>
      <w:r>
        <w:rPr>
          <w:noProof/>
        </w:rPr>
        <w:tab/>
        <w:t>Other matters relating to activities undertaken in relation to ASIO</w:t>
      </w:r>
      <w:r w:rsidRPr="00F60228">
        <w:rPr>
          <w:noProof/>
        </w:rPr>
        <w:tab/>
      </w:r>
      <w:r w:rsidRPr="00F60228">
        <w:rPr>
          <w:noProof/>
        </w:rPr>
        <w:fldChar w:fldCharType="begin"/>
      </w:r>
      <w:r w:rsidRPr="00F60228">
        <w:rPr>
          <w:noProof/>
        </w:rPr>
        <w:instrText xml:space="preserve"> PAGEREF _Toc184912165 \h </w:instrText>
      </w:r>
      <w:r w:rsidRPr="00F60228">
        <w:rPr>
          <w:noProof/>
        </w:rPr>
      </w:r>
      <w:r w:rsidRPr="00F60228">
        <w:rPr>
          <w:noProof/>
        </w:rPr>
        <w:fldChar w:fldCharType="separate"/>
      </w:r>
      <w:r w:rsidRPr="00F60228">
        <w:rPr>
          <w:noProof/>
        </w:rPr>
        <w:t>47</w:t>
      </w:r>
      <w:r w:rsidRPr="00F60228">
        <w:rPr>
          <w:noProof/>
        </w:rPr>
        <w:fldChar w:fldCharType="end"/>
      </w:r>
    </w:p>
    <w:p w14:paraId="7753716A" w14:textId="39D6E75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13G</w:t>
      </w:r>
      <w:r>
        <w:rPr>
          <w:noProof/>
        </w:rPr>
        <w:tab/>
        <w:t>Guidelines relating to activities undertaken in relation to ASIO</w:t>
      </w:r>
      <w:r w:rsidRPr="00F60228">
        <w:rPr>
          <w:noProof/>
        </w:rPr>
        <w:tab/>
      </w:r>
      <w:r w:rsidRPr="00F60228">
        <w:rPr>
          <w:noProof/>
        </w:rPr>
        <w:fldChar w:fldCharType="begin"/>
      </w:r>
      <w:r w:rsidRPr="00F60228">
        <w:rPr>
          <w:noProof/>
        </w:rPr>
        <w:instrText xml:space="preserve"> PAGEREF _Toc184912166 \h </w:instrText>
      </w:r>
      <w:r w:rsidRPr="00F60228">
        <w:rPr>
          <w:noProof/>
        </w:rPr>
      </w:r>
      <w:r w:rsidRPr="00F60228">
        <w:rPr>
          <w:noProof/>
        </w:rPr>
        <w:fldChar w:fldCharType="separate"/>
      </w:r>
      <w:r w:rsidRPr="00F60228">
        <w:rPr>
          <w:noProof/>
        </w:rPr>
        <w:t>47</w:t>
      </w:r>
      <w:r w:rsidRPr="00F60228">
        <w:rPr>
          <w:noProof/>
        </w:rPr>
        <w:fldChar w:fldCharType="end"/>
      </w:r>
    </w:p>
    <w:p w14:paraId="5732EB4A" w14:textId="1603E1CD"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4—Other</w:t>
      </w:r>
      <w:r w:rsidRPr="00F60228">
        <w:rPr>
          <w:b w:val="0"/>
          <w:noProof/>
          <w:sz w:val="18"/>
        </w:rPr>
        <w:tab/>
      </w:r>
      <w:r w:rsidRPr="00F60228">
        <w:rPr>
          <w:b w:val="0"/>
          <w:noProof/>
          <w:sz w:val="18"/>
        </w:rPr>
        <w:fldChar w:fldCharType="begin"/>
      </w:r>
      <w:r w:rsidRPr="00F60228">
        <w:rPr>
          <w:b w:val="0"/>
          <w:noProof/>
          <w:sz w:val="18"/>
        </w:rPr>
        <w:instrText xml:space="preserve"> PAGEREF _Toc184912167 \h </w:instrText>
      </w:r>
      <w:r w:rsidRPr="00F60228">
        <w:rPr>
          <w:b w:val="0"/>
          <w:noProof/>
          <w:sz w:val="18"/>
        </w:rPr>
      </w:r>
      <w:r w:rsidRPr="00F60228">
        <w:rPr>
          <w:b w:val="0"/>
          <w:noProof/>
          <w:sz w:val="18"/>
        </w:rPr>
        <w:fldChar w:fldCharType="separate"/>
      </w:r>
      <w:r w:rsidRPr="00F60228">
        <w:rPr>
          <w:b w:val="0"/>
          <w:noProof/>
          <w:sz w:val="18"/>
        </w:rPr>
        <w:t>49</w:t>
      </w:r>
      <w:r w:rsidRPr="00F60228">
        <w:rPr>
          <w:b w:val="0"/>
          <w:noProof/>
          <w:sz w:val="18"/>
        </w:rPr>
        <w:fldChar w:fldCharType="end"/>
      </w:r>
    </w:p>
    <w:p w14:paraId="5779526B" w14:textId="3638C03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14</w:t>
      </w:r>
      <w:r>
        <w:rPr>
          <w:noProof/>
        </w:rPr>
        <w:tab/>
        <w:t>Liability for certain acts</w:t>
      </w:r>
      <w:r w:rsidRPr="00F60228">
        <w:rPr>
          <w:noProof/>
        </w:rPr>
        <w:tab/>
      </w:r>
      <w:r w:rsidRPr="00F60228">
        <w:rPr>
          <w:noProof/>
        </w:rPr>
        <w:fldChar w:fldCharType="begin"/>
      </w:r>
      <w:r w:rsidRPr="00F60228">
        <w:rPr>
          <w:noProof/>
        </w:rPr>
        <w:instrText xml:space="preserve"> PAGEREF _Toc184912168 \h </w:instrText>
      </w:r>
      <w:r w:rsidRPr="00F60228">
        <w:rPr>
          <w:noProof/>
        </w:rPr>
      </w:r>
      <w:r w:rsidRPr="00F60228">
        <w:rPr>
          <w:noProof/>
        </w:rPr>
        <w:fldChar w:fldCharType="separate"/>
      </w:r>
      <w:r w:rsidRPr="00F60228">
        <w:rPr>
          <w:noProof/>
        </w:rPr>
        <w:t>49</w:t>
      </w:r>
      <w:r w:rsidRPr="00F60228">
        <w:rPr>
          <w:noProof/>
        </w:rPr>
        <w:fldChar w:fldCharType="end"/>
      </w:r>
    </w:p>
    <w:p w14:paraId="645BB939" w14:textId="2691CEF6"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15</w:t>
      </w:r>
      <w:r>
        <w:rPr>
          <w:noProof/>
        </w:rPr>
        <w:tab/>
        <w:t>Rules to protect privacy of Australians</w:t>
      </w:r>
      <w:r w:rsidRPr="00F60228">
        <w:rPr>
          <w:noProof/>
        </w:rPr>
        <w:tab/>
      </w:r>
      <w:r w:rsidRPr="00F60228">
        <w:rPr>
          <w:noProof/>
        </w:rPr>
        <w:fldChar w:fldCharType="begin"/>
      </w:r>
      <w:r w:rsidRPr="00F60228">
        <w:rPr>
          <w:noProof/>
        </w:rPr>
        <w:instrText xml:space="preserve"> PAGEREF _Toc184912169 \h </w:instrText>
      </w:r>
      <w:r w:rsidRPr="00F60228">
        <w:rPr>
          <w:noProof/>
        </w:rPr>
      </w:r>
      <w:r w:rsidRPr="00F60228">
        <w:rPr>
          <w:noProof/>
        </w:rPr>
        <w:fldChar w:fldCharType="separate"/>
      </w:r>
      <w:r w:rsidRPr="00F60228">
        <w:rPr>
          <w:noProof/>
        </w:rPr>
        <w:t>50</w:t>
      </w:r>
      <w:r w:rsidRPr="00F60228">
        <w:rPr>
          <w:noProof/>
        </w:rPr>
        <w:fldChar w:fldCharType="end"/>
      </w:r>
    </w:p>
    <w:p w14:paraId="2DDD9E31" w14:textId="3DFC602F"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3—Establishment of ASIS and role of Director</w:t>
      </w:r>
      <w:r>
        <w:rPr>
          <w:noProof/>
        </w:rPr>
        <w:noBreakHyphen/>
        <w:t>General of ASIS</w:t>
      </w:r>
      <w:r w:rsidRPr="00F60228">
        <w:rPr>
          <w:b w:val="0"/>
          <w:noProof/>
          <w:sz w:val="18"/>
        </w:rPr>
        <w:tab/>
      </w:r>
      <w:r w:rsidRPr="00F60228">
        <w:rPr>
          <w:b w:val="0"/>
          <w:noProof/>
          <w:sz w:val="18"/>
        </w:rPr>
        <w:fldChar w:fldCharType="begin"/>
      </w:r>
      <w:r w:rsidRPr="00F60228">
        <w:rPr>
          <w:b w:val="0"/>
          <w:noProof/>
          <w:sz w:val="18"/>
        </w:rPr>
        <w:instrText xml:space="preserve"> PAGEREF _Toc184912170 \h </w:instrText>
      </w:r>
      <w:r w:rsidRPr="00F60228">
        <w:rPr>
          <w:b w:val="0"/>
          <w:noProof/>
          <w:sz w:val="18"/>
        </w:rPr>
      </w:r>
      <w:r w:rsidRPr="00F60228">
        <w:rPr>
          <w:b w:val="0"/>
          <w:noProof/>
          <w:sz w:val="18"/>
        </w:rPr>
        <w:fldChar w:fldCharType="separate"/>
      </w:r>
      <w:r w:rsidRPr="00F60228">
        <w:rPr>
          <w:b w:val="0"/>
          <w:noProof/>
          <w:sz w:val="18"/>
        </w:rPr>
        <w:t>52</w:t>
      </w:r>
      <w:r w:rsidRPr="00F60228">
        <w:rPr>
          <w:b w:val="0"/>
          <w:noProof/>
          <w:sz w:val="18"/>
        </w:rPr>
        <w:fldChar w:fldCharType="end"/>
      </w:r>
    </w:p>
    <w:p w14:paraId="2A0A9984" w14:textId="39C8805F"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1—Establishment and control of ASIS</w:t>
      </w:r>
      <w:r w:rsidRPr="00F60228">
        <w:rPr>
          <w:b w:val="0"/>
          <w:noProof/>
          <w:sz w:val="18"/>
        </w:rPr>
        <w:tab/>
      </w:r>
      <w:r w:rsidRPr="00F60228">
        <w:rPr>
          <w:b w:val="0"/>
          <w:noProof/>
          <w:sz w:val="18"/>
        </w:rPr>
        <w:fldChar w:fldCharType="begin"/>
      </w:r>
      <w:r w:rsidRPr="00F60228">
        <w:rPr>
          <w:b w:val="0"/>
          <w:noProof/>
          <w:sz w:val="18"/>
        </w:rPr>
        <w:instrText xml:space="preserve"> PAGEREF _Toc184912171 \h </w:instrText>
      </w:r>
      <w:r w:rsidRPr="00F60228">
        <w:rPr>
          <w:b w:val="0"/>
          <w:noProof/>
          <w:sz w:val="18"/>
        </w:rPr>
      </w:r>
      <w:r w:rsidRPr="00F60228">
        <w:rPr>
          <w:b w:val="0"/>
          <w:noProof/>
          <w:sz w:val="18"/>
        </w:rPr>
        <w:fldChar w:fldCharType="separate"/>
      </w:r>
      <w:r w:rsidRPr="00F60228">
        <w:rPr>
          <w:b w:val="0"/>
          <w:noProof/>
          <w:sz w:val="18"/>
        </w:rPr>
        <w:t>52</w:t>
      </w:r>
      <w:r w:rsidRPr="00F60228">
        <w:rPr>
          <w:b w:val="0"/>
          <w:noProof/>
          <w:sz w:val="18"/>
        </w:rPr>
        <w:fldChar w:fldCharType="end"/>
      </w:r>
    </w:p>
    <w:p w14:paraId="73B01D04" w14:textId="7BED86C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16</w:t>
      </w:r>
      <w:r>
        <w:rPr>
          <w:noProof/>
        </w:rPr>
        <w:tab/>
        <w:t>Establishment of ASIS on a statutory basis</w:t>
      </w:r>
      <w:r w:rsidRPr="00F60228">
        <w:rPr>
          <w:noProof/>
        </w:rPr>
        <w:tab/>
      </w:r>
      <w:r w:rsidRPr="00F60228">
        <w:rPr>
          <w:noProof/>
        </w:rPr>
        <w:fldChar w:fldCharType="begin"/>
      </w:r>
      <w:r w:rsidRPr="00F60228">
        <w:rPr>
          <w:noProof/>
        </w:rPr>
        <w:instrText xml:space="preserve"> PAGEREF _Toc184912172 \h </w:instrText>
      </w:r>
      <w:r w:rsidRPr="00F60228">
        <w:rPr>
          <w:noProof/>
        </w:rPr>
      </w:r>
      <w:r w:rsidRPr="00F60228">
        <w:rPr>
          <w:noProof/>
        </w:rPr>
        <w:fldChar w:fldCharType="separate"/>
      </w:r>
      <w:r w:rsidRPr="00F60228">
        <w:rPr>
          <w:noProof/>
        </w:rPr>
        <w:t>52</w:t>
      </w:r>
      <w:r w:rsidRPr="00F60228">
        <w:rPr>
          <w:noProof/>
        </w:rPr>
        <w:fldChar w:fldCharType="end"/>
      </w:r>
    </w:p>
    <w:p w14:paraId="465607E8" w14:textId="03D714AF"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17</w:t>
      </w:r>
      <w:r>
        <w:rPr>
          <w:noProof/>
        </w:rPr>
        <w:tab/>
        <w:t>Appointment of Director</w:t>
      </w:r>
      <w:r>
        <w:rPr>
          <w:noProof/>
        </w:rPr>
        <w:noBreakHyphen/>
        <w:t>General of ASIS</w:t>
      </w:r>
      <w:r w:rsidRPr="00F60228">
        <w:rPr>
          <w:noProof/>
        </w:rPr>
        <w:tab/>
      </w:r>
      <w:r w:rsidRPr="00F60228">
        <w:rPr>
          <w:noProof/>
        </w:rPr>
        <w:fldChar w:fldCharType="begin"/>
      </w:r>
      <w:r w:rsidRPr="00F60228">
        <w:rPr>
          <w:noProof/>
        </w:rPr>
        <w:instrText xml:space="preserve"> PAGEREF _Toc184912173 \h </w:instrText>
      </w:r>
      <w:r w:rsidRPr="00F60228">
        <w:rPr>
          <w:noProof/>
        </w:rPr>
      </w:r>
      <w:r w:rsidRPr="00F60228">
        <w:rPr>
          <w:noProof/>
        </w:rPr>
        <w:fldChar w:fldCharType="separate"/>
      </w:r>
      <w:r w:rsidRPr="00F60228">
        <w:rPr>
          <w:noProof/>
        </w:rPr>
        <w:t>52</w:t>
      </w:r>
      <w:r w:rsidRPr="00F60228">
        <w:rPr>
          <w:noProof/>
        </w:rPr>
        <w:fldChar w:fldCharType="end"/>
      </w:r>
    </w:p>
    <w:p w14:paraId="6D7A2705" w14:textId="764910D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18</w:t>
      </w:r>
      <w:r>
        <w:rPr>
          <w:noProof/>
        </w:rPr>
        <w:tab/>
        <w:t>Control of ASIS</w:t>
      </w:r>
      <w:r w:rsidRPr="00F60228">
        <w:rPr>
          <w:noProof/>
        </w:rPr>
        <w:tab/>
      </w:r>
      <w:r w:rsidRPr="00F60228">
        <w:rPr>
          <w:noProof/>
        </w:rPr>
        <w:fldChar w:fldCharType="begin"/>
      </w:r>
      <w:r w:rsidRPr="00F60228">
        <w:rPr>
          <w:noProof/>
        </w:rPr>
        <w:instrText xml:space="preserve"> PAGEREF _Toc184912174 \h </w:instrText>
      </w:r>
      <w:r w:rsidRPr="00F60228">
        <w:rPr>
          <w:noProof/>
        </w:rPr>
      </w:r>
      <w:r w:rsidRPr="00F60228">
        <w:rPr>
          <w:noProof/>
        </w:rPr>
        <w:fldChar w:fldCharType="separate"/>
      </w:r>
      <w:r w:rsidRPr="00F60228">
        <w:rPr>
          <w:noProof/>
        </w:rPr>
        <w:t>53</w:t>
      </w:r>
      <w:r w:rsidRPr="00F60228">
        <w:rPr>
          <w:noProof/>
        </w:rPr>
        <w:fldChar w:fldCharType="end"/>
      </w:r>
    </w:p>
    <w:p w14:paraId="0237DF8F" w14:textId="4F0F178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19</w:t>
      </w:r>
      <w:r>
        <w:rPr>
          <w:noProof/>
        </w:rPr>
        <w:tab/>
        <w:t>Briefing the Leader of the Opposition about ASIS</w:t>
      </w:r>
      <w:r w:rsidRPr="00F60228">
        <w:rPr>
          <w:noProof/>
        </w:rPr>
        <w:tab/>
      </w:r>
      <w:r w:rsidRPr="00F60228">
        <w:rPr>
          <w:noProof/>
        </w:rPr>
        <w:fldChar w:fldCharType="begin"/>
      </w:r>
      <w:r w:rsidRPr="00F60228">
        <w:rPr>
          <w:noProof/>
        </w:rPr>
        <w:instrText xml:space="preserve"> PAGEREF _Toc184912175 \h </w:instrText>
      </w:r>
      <w:r w:rsidRPr="00F60228">
        <w:rPr>
          <w:noProof/>
        </w:rPr>
      </w:r>
      <w:r w:rsidRPr="00F60228">
        <w:rPr>
          <w:noProof/>
        </w:rPr>
        <w:fldChar w:fldCharType="separate"/>
      </w:r>
      <w:r w:rsidRPr="00F60228">
        <w:rPr>
          <w:noProof/>
        </w:rPr>
        <w:t>53</w:t>
      </w:r>
      <w:r w:rsidRPr="00F60228">
        <w:rPr>
          <w:noProof/>
        </w:rPr>
        <w:fldChar w:fldCharType="end"/>
      </w:r>
    </w:p>
    <w:p w14:paraId="3488246D" w14:textId="663419F4"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2—Administrative provisions relating to the Director</w:t>
      </w:r>
      <w:r>
        <w:rPr>
          <w:noProof/>
        </w:rPr>
        <w:noBreakHyphen/>
        <w:t>General of ASIS</w:t>
      </w:r>
      <w:r w:rsidRPr="00F60228">
        <w:rPr>
          <w:b w:val="0"/>
          <w:noProof/>
          <w:sz w:val="18"/>
        </w:rPr>
        <w:tab/>
      </w:r>
      <w:r w:rsidRPr="00F60228">
        <w:rPr>
          <w:b w:val="0"/>
          <w:noProof/>
          <w:sz w:val="18"/>
        </w:rPr>
        <w:fldChar w:fldCharType="begin"/>
      </w:r>
      <w:r w:rsidRPr="00F60228">
        <w:rPr>
          <w:b w:val="0"/>
          <w:noProof/>
          <w:sz w:val="18"/>
        </w:rPr>
        <w:instrText xml:space="preserve"> PAGEREF _Toc184912176 \h </w:instrText>
      </w:r>
      <w:r w:rsidRPr="00F60228">
        <w:rPr>
          <w:b w:val="0"/>
          <w:noProof/>
          <w:sz w:val="18"/>
        </w:rPr>
      </w:r>
      <w:r w:rsidRPr="00F60228">
        <w:rPr>
          <w:b w:val="0"/>
          <w:noProof/>
          <w:sz w:val="18"/>
        </w:rPr>
        <w:fldChar w:fldCharType="separate"/>
      </w:r>
      <w:r w:rsidRPr="00F60228">
        <w:rPr>
          <w:b w:val="0"/>
          <w:noProof/>
          <w:sz w:val="18"/>
        </w:rPr>
        <w:t>54</w:t>
      </w:r>
      <w:r w:rsidRPr="00F60228">
        <w:rPr>
          <w:b w:val="0"/>
          <w:noProof/>
          <w:sz w:val="18"/>
        </w:rPr>
        <w:fldChar w:fldCharType="end"/>
      </w:r>
    </w:p>
    <w:p w14:paraId="65EA3B45" w14:textId="3F1601B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20</w:t>
      </w:r>
      <w:r>
        <w:rPr>
          <w:noProof/>
        </w:rPr>
        <w:tab/>
        <w:t>Period of appointment</w:t>
      </w:r>
      <w:r w:rsidRPr="00F60228">
        <w:rPr>
          <w:noProof/>
        </w:rPr>
        <w:tab/>
      </w:r>
      <w:r w:rsidRPr="00F60228">
        <w:rPr>
          <w:noProof/>
        </w:rPr>
        <w:fldChar w:fldCharType="begin"/>
      </w:r>
      <w:r w:rsidRPr="00F60228">
        <w:rPr>
          <w:noProof/>
        </w:rPr>
        <w:instrText xml:space="preserve"> PAGEREF _Toc184912177 \h </w:instrText>
      </w:r>
      <w:r w:rsidRPr="00F60228">
        <w:rPr>
          <w:noProof/>
        </w:rPr>
      </w:r>
      <w:r w:rsidRPr="00F60228">
        <w:rPr>
          <w:noProof/>
        </w:rPr>
        <w:fldChar w:fldCharType="separate"/>
      </w:r>
      <w:r w:rsidRPr="00F60228">
        <w:rPr>
          <w:noProof/>
        </w:rPr>
        <w:t>54</w:t>
      </w:r>
      <w:r w:rsidRPr="00F60228">
        <w:rPr>
          <w:noProof/>
        </w:rPr>
        <w:fldChar w:fldCharType="end"/>
      </w:r>
    </w:p>
    <w:p w14:paraId="65F0B675" w14:textId="1C5E7CA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21</w:t>
      </w:r>
      <w:r>
        <w:rPr>
          <w:noProof/>
        </w:rPr>
        <w:tab/>
        <w:t>Remuneration etc.</w:t>
      </w:r>
      <w:r w:rsidRPr="00F60228">
        <w:rPr>
          <w:noProof/>
        </w:rPr>
        <w:tab/>
      </w:r>
      <w:r w:rsidRPr="00F60228">
        <w:rPr>
          <w:noProof/>
        </w:rPr>
        <w:fldChar w:fldCharType="begin"/>
      </w:r>
      <w:r w:rsidRPr="00F60228">
        <w:rPr>
          <w:noProof/>
        </w:rPr>
        <w:instrText xml:space="preserve"> PAGEREF _Toc184912178 \h </w:instrText>
      </w:r>
      <w:r w:rsidRPr="00F60228">
        <w:rPr>
          <w:noProof/>
        </w:rPr>
      </w:r>
      <w:r w:rsidRPr="00F60228">
        <w:rPr>
          <w:noProof/>
        </w:rPr>
        <w:fldChar w:fldCharType="separate"/>
      </w:r>
      <w:r w:rsidRPr="00F60228">
        <w:rPr>
          <w:noProof/>
        </w:rPr>
        <w:t>54</w:t>
      </w:r>
      <w:r w:rsidRPr="00F60228">
        <w:rPr>
          <w:noProof/>
        </w:rPr>
        <w:fldChar w:fldCharType="end"/>
      </w:r>
    </w:p>
    <w:p w14:paraId="5E949206" w14:textId="0B49987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22</w:t>
      </w:r>
      <w:r>
        <w:rPr>
          <w:noProof/>
        </w:rPr>
        <w:tab/>
        <w:t>Resignation</w:t>
      </w:r>
      <w:r w:rsidRPr="00F60228">
        <w:rPr>
          <w:noProof/>
        </w:rPr>
        <w:tab/>
      </w:r>
      <w:r w:rsidRPr="00F60228">
        <w:rPr>
          <w:noProof/>
        </w:rPr>
        <w:fldChar w:fldCharType="begin"/>
      </w:r>
      <w:r w:rsidRPr="00F60228">
        <w:rPr>
          <w:noProof/>
        </w:rPr>
        <w:instrText xml:space="preserve"> PAGEREF _Toc184912179 \h </w:instrText>
      </w:r>
      <w:r w:rsidRPr="00F60228">
        <w:rPr>
          <w:noProof/>
        </w:rPr>
      </w:r>
      <w:r w:rsidRPr="00F60228">
        <w:rPr>
          <w:noProof/>
        </w:rPr>
        <w:fldChar w:fldCharType="separate"/>
      </w:r>
      <w:r w:rsidRPr="00F60228">
        <w:rPr>
          <w:noProof/>
        </w:rPr>
        <w:t>54</w:t>
      </w:r>
      <w:r w:rsidRPr="00F60228">
        <w:rPr>
          <w:noProof/>
        </w:rPr>
        <w:fldChar w:fldCharType="end"/>
      </w:r>
    </w:p>
    <w:p w14:paraId="04B2E320" w14:textId="3781401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23</w:t>
      </w:r>
      <w:r>
        <w:rPr>
          <w:noProof/>
        </w:rPr>
        <w:tab/>
        <w:t>Termination of appointment</w:t>
      </w:r>
      <w:r w:rsidRPr="00F60228">
        <w:rPr>
          <w:noProof/>
        </w:rPr>
        <w:tab/>
      </w:r>
      <w:r w:rsidRPr="00F60228">
        <w:rPr>
          <w:noProof/>
        </w:rPr>
        <w:fldChar w:fldCharType="begin"/>
      </w:r>
      <w:r w:rsidRPr="00F60228">
        <w:rPr>
          <w:noProof/>
        </w:rPr>
        <w:instrText xml:space="preserve"> PAGEREF _Toc184912180 \h </w:instrText>
      </w:r>
      <w:r w:rsidRPr="00F60228">
        <w:rPr>
          <w:noProof/>
        </w:rPr>
      </w:r>
      <w:r w:rsidRPr="00F60228">
        <w:rPr>
          <w:noProof/>
        </w:rPr>
        <w:fldChar w:fldCharType="separate"/>
      </w:r>
      <w:r w:rsidRPr="00F60228">
        <w:rPr>
          <w:noProof/>
        </w:rPr>
        <w:t>54</w:t>
      </w:r>
      <w:r w:rsidRPr="00F60228">
        <w:rPr>
          <w:noProof/>
        </w:rPr>
        <w:fldChar w:fldCharType="end"/>
      </w:r>
    </w:p>
    <w:p w14:paraId="5DBFE82A" w14:textId="005E2A3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24</w:t>
      </w:r>
      <w:r>
        <w:rPr>
          <w:noProof/>
        </w:rPr>
        <w:tab/>
        <w:t>Acting Director</w:t>
      </w:r>
      <w:r>
        <w:rPr>
          <w:noProof/>
        </w:rPr>
        <w:noBreakHyphen/>
        <w:t>General of ASIS</w:t>
      </w:r>
      <w:r w:rsidRPr="00F60228">
        <w:rPr>
          <w:noProof/>
        </w:rPr>
        <w:tab/>
      </w:r>
      <w:r w:rsidRPr="00F60228">
        <w:rPr>
          <w:noProof/>
        </w:rPr>
        <w:fldChar w:fldCharType="begin"/>
      </w:r>
      <w:r w:rsidRPr="00F60228">
        <w:rPr>
          <w:noProof/>
        </w:rPr>
        <w:instrText xml:space="preserve"> PAGEREF _Toc184912181 \h </w:instrText>
      </w:r>
      <w:r w:rsidRPr="00F60228">
        <w:rPr>
          <w:noProof/>
        </w:rPr>
      </w:r>
      <w:r w:rsidRPr="00F60228">
        <w:rPr>
          <w:noProof/>
        </w:rPr>
        <w:fldChar w:fldCharType="separate"/>
      </w:r>
      <w:r w:rsidRPr="00F60228">
        <w:rPr>
          <w:noProof/>
        </w:rPr>
        <w:t>55</w:t>
      </w:r>
      <w:r w:rsidRPr="00F60228">
        <w:rPr>
          <w:noProof/>
        </w:rPr>
        <w:fldChar w:fldCharType="end"/>
      </w:r>
    </w:p>
    <w:p w14:paraId="263A6D2C" w14:textId="5795B55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25</w:t>
      </w:r>
      <w:r>
        <w:rPr>
          <w:noProof/>
        </w:rPr>
        <w:tab/>
        <w:t>Outside employment</w:t>
      </w:r>
      <w:r w:rsidRPr="00F60228">
        <w:rPr>
          <w:noProof/>
        </w:rPr>
        <w:tab/>
      </w:r>
      <w:r w:rsidRPr="00F60228">
        <w:rPr>
          <w:noProof/>
        </w:rPr>
        <w:fldChar w:fldCharType="begin"/>
      </w:r>
      <w:r w:rsidRPr="00F60228">
        <w:rPr>
          <w:noProof/>
        </w:rPr>
        <w:instrText xml:space="preserve"> PAGEREF _Toc184912182 \h </w:instrText>
      </w:r>
      <w:r w:rsidRPr="00F60228">
        <w:rPr>
          <w:noProof/>
        </w:rPr>
      </w:r>
      <w:r w:rsidRPr="00F60228">
        <w:rPr>
          <w:noProof/>
        </w:rPr>
        <w:fldChar w:fldCharType="separate"/>
      </w:r>
      <w:r w:rsidRPr="00F60228">
        <w:rPr>
          <w:noProof/>
        </w:rPr>
        <w:t>56</w:t>
      </w:r>
      <w:r w:rsidRPr="00F60228">
        <w:rPr>
          <w:noProof/>
        </w:rPr>
        <w:fldChar w:fldCharType="end"/>
      </w:r>
    </w:p>
    <w:p w14:paraId="2A7B09A0" w14:textId="49B2EAC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w:t>
      </w:r>
      <w:r>
        <w:rPr>
          <w:noProof/>
        </w:rPr>
        <w:tab/>
        <w:t>Delegation</w:t>
      </w:r>
      <w:r w:rsidRPr="00F60228">
        <w:rPr>
          <w:noProof/>
        </w:rPr>
        <w:tab/>
      </w:r>
      <w:r w:rsidRPr="00F60228">
        <w:rPr>
          <w:noProof/>
        </w:rPr>
        <w:fldChar w:fldCharType="begin"/>
      </w:r>
      <w:r w:rsidRPr="00F60228">
        <w:rPr>
          <w:noProof/>
        </w:rPr>
        <w:instrText xml:space="preserve"> PAGEREF _Toc184912183 \h </w:instrText>
      </w:r>
      <w:r w:rsidRPr="00F60228">
        <w:rPr>
          <w:noProof/>
        </w:rPr>
      </w:r>
      <w:r w:rsidRPr="00F60228">
        <w:rPr>
          <w:noProof/>
        </w:rPr>
        <w:fldChar w:fldCharType="separate"/>
      </w:r>
      <w:r w:rsidRPr="00F60228">
        <w:rPr>
          <w:noProof/>
        </w:rPr>
        <w:t>56</w:t>
      </w:r>
      <w:r w:rsidRPr="00F60228">
        <w:rPr>
          <w:noProof/>
        </w:rPr>
        <w:fldChar w:fldCharType="end"/>
      </w:r>
    </w:p>
    <w:p w14:paraId="4D2D1465" w14:textId="3B41E55D"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3A—Establishment of ASD and role of Director</w:t>
      </w:r>
      <w:r>
        <w:rPr>
          <w:noProof/>
        </w:rPr>
        <w:noBreakHyphen/>
        <w:t>General of ASD</w:t>
      </w:r>
      <w:r w:rsidRPr="00F60228">
        <w:rPr>
          <w:b w:val="0"/>
          <w:noProof/>
          <w:sz w:val="18"/>
        </w:rPr>
        <w:tab/>
      </w:r>
      <w:r w:rsidRPr="00F60228">
        <w:rPr>
          <w:b w:val="0"/>
          <w:noProof/>
          <w:sz w:val="18"/>
        </w:rPr>
        <w:fldChar w:fldCharType="begin"/>
      </w:r>
      <w:r w:rsidRPr="00F60228">
        <w:rPr>
          <w:b w:val="0"/>
          <w:noProof/>
          <w:sz w:val="18"/>
        </w:rPr>
        <w:instrText xml:space="preserve"> PAGEREF _Toc184912184 \h </w:instrText>
      </w:r>
      <w:r w:rsidRPr="00F60228">
        <w:rPr>
          <w:b w:val="0"/>
          <w:noProof/>
          <w:sz w:val="18"/>
        </w:rPr>
      </w:r>
      <w:r w:rsidRPr="00F60228">
        <w:rPr>
          <w:b w:val="0"/>
          <w:noProof/>
          <w:sz w:val="18"/>
        </w:rPr>
        <w:fldChar w:fldCharType="separate"/>
      </w:r>
      <w:r w:rsidRPr="00F60228">
        <w:rPr>
          <w:b w:val="0"/>
          <w:noProof/>
          <w:sz w:val="18"/>
        </w:rPr>
        <w:t>57</w:t>
      </w:r>
      <w:r w:rsidRPr="00F60228">
        <w:rPr>
          <w:b w:val="0"/>
          <w:noProof/>
          <w:sz w:val="18"/>
        </w:rPr>
        <w:fldChar w:fldCharType="end"/>
      </w:r>
    </w:p>
    <w:p w14:paraId="5574354A" w14:textId="5B99B239"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1—Establishment and control of ASD</w:t>
      </w:r>
      <w:r w:rsidRPr="00F60228">
        <w:rPr>
          <w:b w:val="0"/>
          <w:noProof/>
          <w:sz w:val="18"/>
        </w:rPr>
        <w:tab/>
      </w:r>
      <w:r w:rsidRPr="00F60228">
        <w:rPr>
          <w:b w:val="0"/>
          <w:noProof/>
          <w:sz w:val="18"/>
        </w:rPr>
        <w:fldChar w:fldCharType="begin"/>
      </w:r>
      <w:r w:rsidRPr="00F60228">
        <w:rPr>
          <w:b w:val="0"/>
          <w:noProof/>
          <w:sz w:val="18"/>
        </w:rPr>
        <w:instrText xml:space="preserve"> PAGEREF _Toc184912185 \h </w:instrText>
      </w:r>
      <w:r w:rsidRPr="00F60228">
        <w:rPr>
          <w:b w:val="0"/>
          <w:noProof/>
          <w:sz w:val="18"/>
        </w:rPr>
      </w:r>
      <w:r w:rsidRPr="00F60228">
        <w:rPr>
          <w:b w:val="0"/>
          <w:noProof/>
          <w:sz w:val="18"/>
        </w:rPr>
        <w:fldChar w:fldCharType="separate"/>
      </w:r>
      <w:r w:rsidRPr="00F60228">
        <w:rPr>
          <w:b w:val="0"/>
          <w:noProof/>
          <w:sz w:val="18"/>
        </w:rPr>
        <w:t>57</w:t>
      </w:r>
      <w:r w:rsidRPr="00F60228">
        <w:rPr>
          <w:b w:val="0"/>
          <w:noProof/>
          <w:sz w:val="18"/>
        </w:rPr>
        <w:fldChar w:fldCharType="end"/>
      </w:r>
    </w:p>
    <w:p w14:paraId="662D467A" w14:textId="038E39C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27A</w:t>
      </w:r>
      <w:r>
        <w:rPr>
          <w:noProof/>
        </w:rPr>
        <w:tab/>
        <w:t>Establishment of ASD on a statutory basis</w:t>
      </w:r>
      <w:r w:rsidRPr="00F60228">
        <w:rPr>
          <w:noProof/>
        </w:rPr>
        <w:tab/>
      </w:r>
      <w:r w:rsidRPr="00F60228">
        <w:rPr>
          <w:noProof/>
        </w:rPr>
        <w:fldChar w:fldCharType="begin"/>
      </w:r>
      <w:r w:rsidRPr="00F60228">
        <w:rPr>
          <w:noProof/>
        </w:rPr>
        <w:instrText xml:space="preserve"> PAGEREF _Toc184912186 \h </w:instrText>
      </w:r>
      <w:r w:rsidRPr="00F60228">
        <w:rPr>
          <w:noProof/>
        </w:rPr>
      </w:r>
      <w:r w:rsidRPr="00F60228">
        <w:rPr>
          <w:noProof/>
        </w:rPr>
        <w:fldChar w:fldCharType="separate"/>
      </w:r>
      <w:r w:rsidRPr="00F60228">
        <w:rPr>
          <w:noProof/>
        </w:rPr>
        <w:t>57</w:t>
      </w:r>
      <w:r w:rsidRPr="00F60228">
        <w:rPr>
          <w:noProof/>
        </w:rPr>
        <w:fldChar w:fldCharType="end"/>
      </w:r>
    </w:p>
    <w:p w14:paraId="71F5940E" w14:textId="0499EC6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27B</w:t>
      </w:r>
      <w:r>
        <w:rPr>
          <w:noProof/>
        </w:rPr>
        <w:tab/>
        <w:t>Appointment of Director</w:t>
      </w:r>
      <w:r>
        <w:rPr>
          <w:noProof/>
        </w:rPr>
        <w:noBreakHyphen/>
        <w:t>General of ASD</w:t>
      </w:r>
      <w:r w:rsidRPr="00F60228">
        <w:rPr>
          <w:noProof/>
        </w:rPr>
        <w:tab/>
      </w:r>
      <w:r w:rsidRPr="00F60228">
        <w:rPr>
          <w:noProof/>
        </w:rPr>
        <w:fldChar w:fldCharType="begin"/>
      </w:r>
      <w:r w:rsidRPr="00F60228">
        <w:rPr>
          <w:noProof/>
        </w:rPr>
        <w:instrText xml:space="preserve"> PAGEREF _Toc184912187 \h </w:instrText>
      </w:r>
      <w:r w:rsidRPr="00F60228">
        <w:rPr>
          <w:noProof/>
        </w:rPr>
      </w:r>
      <w:r w:rsidRPr="00F60228">
        <w:rPr>
          <w:noProof/>
        </w:rPr>
        <w:fldChar w:fldCharType="separate"/>
      </w:r>
      <w:r w:rsidRPr="00F60228">
        <w:rPr>
          <w:noProof/>
        </w:rPr>
        <w:t>57</w:t>
      </w:r>
      <w:r w:rsidRPr="00F60228">
        <w:rPr>
          <w:noProof/>
        </w:rPr>
        <w:fldChar w:fldCharType="end"/>
      </w:r>
    </w:p>
    <w:p w14:paraId="753DBFD7" w14:textId="028A8A1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27C</w:t>
      </w:r>
      <w:r>
        <w:rPr>
          <w:noProof/>
        </w:rPr>
        <w:tab/>
        <w:t>Control of ASD</w:t>
      </w:r>
      <w:r w:rsidRPr="00F60228">
        <w:rPr>
          <w:noProof/>
        </w:rPr>
        <w:tab/>
      </w:r>
      <w:r w:rsidRPr="00F60228">
        <w:rPr>
          <w:noProof/>
        </w:rPr>
        <w:fldChar w:fldCharType="begin"/>
      </w:r>
      <w:r w:rsidRPr="00F60228">
        <w:rPr>
          <w:noProof/>
        </w:rPr>
        <w:instrText xml:space="preserve"> PAGEREF _Toc184912188 \h </w:instrText>
      </w:r>
      <w:r w:rsidRPr="00F60228">
        <w:rPr>
          <w:noProof/>
        </w:rPr>
      </w:r>
      <w:r w:rsidRPr="00F60228">
        <w:rPr>
          <w:noProof/>
        </w:rPr>
        <w:fldChar w:fldCharType="separate"/>
      </w:r>
      <w:r w:rsidRPr="00F60228">
        <w:rPr>
          <w:noProof/>
        </w:rPr>
        <w:t>58</w:t>
      </w:r>
      <w:r w:rsidRPr="00F60228">
        <w:rPr>
          <w:noProof/>
        </w:rPr>
        <w:fldChar w:fldCharType="end"/>
      </w:r>
    </w:p>
    <w:p w14:paraId="5CF58487" w14:textId="2334D41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27D</w:t>
      </w:r>
      <w:r>
        <w:rPr>
          <w:noProof/>
        </w:rPr>
        <w:tab/>
        <w:t>Briefing the Leader of the Opposition about ASD</w:t>
      </w:r>
      <w:r w:rsidRPr="00F60228">
        <w:rPr>
          <w:noProof/>
        </w:rPr>
        <w:tab/>
      </w:r>
      <w:r w:rsidRPr="00F60228">
        <w:rPr>
          <w:noProof/>
        </w:rPr>
        <w:fldChar w:fldCharType="begin"/>
      </w:r>
      <w:r w:rsidRPr="00F60228">
        <w:rPr>
          <w:noProof/>
        </w:rPr>
        <w:instrText xml:space="preserve"> PAGEREF _Toc184912189 \h </w:instrText>
      </w:r>
      <w:r w:rsidRPr="00F60228">
        <w:rPr>
          <w:noProof/>
        </w:rPr>
      </w:r>
      <w:r w:rsidRPr="00F60228">
        <w:rPr>
          <w:noProof/>
        </w:rPr>
        <w:fldChar w:fldCharType="separate"/>
      </w:r>
      <w:r w:rsidRPr="00F60228">
        <w:rPr>
          <w:noProof/>
        </w:rPr>
        <w:t>58</w:t>
      </w:r>
      <w:r w:rsidRPr="00F60228">
        <w:rPr>
          <w:noProof/>
        </w:rPr>
        <w:fldChar w:fldCharType="end"/>
      </w:r>
    </w:p>
    <w:p w14:paraId="51EA1EC3" w14:textId="2450017B" w:rsidR="00F60228" w:rsidRDefault="00F60228" w:rsidP="00F60228">
      <w:pPr>
        <w:pStyle w:val="TOC3"/>
        <w:keepNext/>
        <w:rPr>
          <w:rFonts w:asciiTheme="minorHAnsi" w:eastAsiaTheme="minorEastAsia" w:hAnsiTheme="minorHAnsi" w:cstheme="minorBidi"/>
          <w:b w:val="0"/>
          <w:noProof/>
          <w:kern w:val="2"/>
          <w:sz w:val="24"/>
          <w:szCs w:val="24"/>
          <w14:ligatures w14:val="standardContextual"/>
        </w:rPr>
      </w:pPr>
      <w:r>
        <w:rPr>
          <w:noProof/>
        </w:rPr>
        <w:t>Division 2—Administrative provisions relating to the Director</w:t>
      </w:r>
      <w:r>
        <w:rPr>
          <w:noProof/>
        </w:rPr>
        <w:noBreakHyphen/>
        <w:t>General of ASD</w:t>
      </w:r>
      <w:r w:rsidRPr="00F60228">
        <w:rPr>
          <w:b w:val="0"/>
          <w:noProof/>
          <w:sz w:val="18"/>
        </w:rPr>
        <w:tab/>
      </w:r>
      <w:r w:rsidRPr="00F60228">
        <w:rPr>
          <w:b w:val="0"/>
          <w:noProof/>
          <w:sz w:val="18"/>
        </w:rPr>
        <w:fldChar w:fldCharType="begin"/>
      </w:r>
      <w:r w:rsidRPr="00F60228">
        <w:rPr>
          <w:b w:val="0"/>
          <w:noProof/>
          <w:sz w:val="18"/>
        </w:rPr>
        <w:instrText xml:space="preserve"> PAGEREF _Toc184912190 \h </w:instrText>
      </w:r>
      <w:r w:rsidRPr="00F60228">
        <w:rPr>
          <w:b w:val="0"/>
          <w:noProof/>
          <w:sz w:val="18"/>
        </w:rPr>
      </w:r>
      <w:r w:rsidRPr="00F60228">
        <w:rPr>
          <w:b w:val="0"/>
          <w:noProof/>
          <w:sz w:val="18"/>
        </w:rPr>
        <w:fldChar w:fldCharType="separate"/>
      </w:r>
      <w:r w:rsidRPr="00F60228">
        <w:rPr>
          <w:b w:val="0"/>
          <w:noProof/>
          <w:sz w:val="18"/>
        </w:rPr>
        <w:t>59</w:t>
      </w:r>
      <w:r w:rsidRPr="00F60228">
        <w:rPr>
          <w:b w:val="0"/>
          <w:noProof/>
          <w:sz w:val="18"/>
        </w:rPr>
        <w:fldChar w:fldCharType="end"/>
      </w:r>
    </w:p>
    <w:p w14:paraId="1DAAF203" w14:textId="7FF34E5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27E</w:t>
      </w:r>
      <w:r>
        <w:rPr>
          <w:noProof/>
        </w:rPr>
        <w:tab/>
        <w:t>Basis and period of appointment</w:t>
      </w:r>
      <w:r w:rsidRPr="00F60228">
        <w:rPr>
          <w:noProof/>
        </w:rPr>
        <w:tab/>
      </w:r>
      <w:r w:rsidRPr="00F60228">
        <w:rPr>
          <w:noProof/>
        </w:rPr>
        <w:fldChar w:fldCharType="begin"/>
      </w:r>
      <w:r w:rsidRPr="00F60228">
        <w:rPr>
          <w:noProof/>
        </w:rPr>
        <w:instrText xml:space="preserve"> PAGEREF _Toc184912191 \h </w:instrText>
      </w:r>
      <w:r w:rsidRPr="00F60228">
        <w:rPr>
          <w:noProof/>
        </w:rPr>
      </w:r>
      <w:r w:rsidRPr="00F60228">
        <w:rPr>
          <w:noProof/>
        </w:rPr>
        <w:fldChar w:fldCharType="separate"/>
      </w:r>
      <w:r w:rsidRPr="00F60228">
        <w:rPr>
          <w:noProof/>
        </w:rPr>
        <w:t>59</w:t>
      </w:r>
      <w:r w:rsidRPr="00F60228">
        <w:rPr>
          <w:noProof/>
        </w:rPr>
        <w:fldChar w:fldCharType="end"/>
      </w:r>
    </w:p>
    <w:p w14:paraId="42132865" w14:textId="226B943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27F</w:t>
      </w:r>
      <w:r>
        <w:rPr>
          <w:noProof/>
        </w:rPr>
        <w:tab/>
        <w:t>Remuneration</w:t>
      </w:r>
      <w:r w:rsidRPr="00F60228">
        <w:rPr>
          <w:noProof/>
        </w:rPr>
        <w:tab/>
      </w:r>
      <w:r w:rsidRPr="00F60228">
        <w:rPr>
          <w:noProof/>
        </w:rPr>
        <w:fldChar w:fldCharType="begin"/>
      </w:r>
      <w:r w:rsidRPr="00F60228">
        <w:rPr>
          <w:noProof/>
        </w:rPr>
        <w:instrText xml:space="preserve"> PAGEREF _Toc184912192 \h </w:instrText>
      </w:r>
      <w:r w:rsidRPr="00F60228">
        <w:rPr>
          <w:noProof/>
        </w:rPr>
      </w:r>
      <w:r w:rsidRPr="00F60228">
        <w:rPr>
          <w:noProof/>
        </w:rPr>
        <w:fldChar w:fldCharType="separate"/>
      </w:r>
      <w:r w:rsidRPr="00F60228">
        <w:rPr>
          <w:noProof/>
        </w:rPr>
        <w:t>59</w:t>
      </w:r>
      <w:r w:rsidRPr="00F60228">
        <w:rPr>
          <w:noProof/>
        </w:rPr>
        <w:fldChar w:fldCharType="end"/>
      </w:r>
    </w:p>
    <w:p w14:paraId="74017338" w14:textId="1922360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27G</w:t>
      </w:r>
      <w:r>
        <w:rPr>
          <w:noProof/>
        </w:rPr>
        <w:tab/>
        <w:t>Resignation</w:t>
      </w:r>
      <w:r w:rsidRPr="00F60228">
        <w:rPr>
          <w:noProof/>
        </w:rPr>
        <w:tab/>
      </w:r>
      <w:r w:rsidRPr="00F60228">
        <w:rPr>
          <w:noProof/>
        </w:rPr>
        <w:fldChar w:fldCharType="begin"/>
      </w:r>
      <w:r w:rsidRPr="00F60228">
        <w:rPr>
          <w:noProof/>
        </w:rPr>
        <w:instrText xml:space="preserve"> PAGEREF _Toc184912193 \h </w:instrText>
      </w:r>
      <w:r w:rsidRPr="00F60228">
        <w:rPr>
          <w:noProof/>
        </w:rPr>
      </w:r>
      <w:r w:rsidRPr="00F60228">
        <w:rPr>
          <w:noProof/>
        </w:rPr>
        <w:fldChar w:fldCharType="separate"/>
      </w:r>
      <w:r w:rsidRPr="00F60228">
        <w:rPr>
          <w:noProof/>
        </w:rPr>
        <w:t>59</w:t>
      </w:r>
      <w:r w:rsidRPr="00F60228">
        <w:rPr>
          <w:noProof/>
        </w:rPr>
        <w:fldChar w:fldCharType="end"/>
      </w:r>
    </w:p>
    <w:p w14:paraId="76AE24F3" w14:textId="212109C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27H</w:t>
      </w:r>
      <w:r>
        <w:rPr>
          <w:noProof/>
        </w:rPr>
        <w:tab/>
        <w:t>Termination of appointment</w:t>
      </w:r>
      <w:r w:rsidRPr="00F60228">
        <w:rPr>
          <w:noProof/>
        </w:rPr>
        <w:tab/>
      </w:r>
      <w:r w:rsidRPr="00F60228">
        <w:rPr>
          <w:noProof/>
        </w:rPr>
        <w:fldChar w:fldCharType="begin"/>
      </w:r>
      <w:r w:rsidRPr="00F60228">
        <w:rPr>
          <w:noProof/>
        </w:rPr>
        <w:instrText xml:space="preserve"> PAGEREF _Toc184912194 \h </w:instrText>
      </w:r>
      <w:r w:rsidRPr="00F60228">
        <w:rPr>
          <w:noProof/>
        </w:rPr>
      </w:r>
      <w:r w:rsidRPr="00F60228">
        <w:rPr>
          <w:noProof/>
        </w:rPr>
        <w:fldChar w:fldCharType="separate"/>
      </w:r>
      <w:r w:rsidRPr="00F60228">
        <w:rPr>
          <w:noProof/>
        </w:rPr>
        <w:t>59</w:t>
      </w:r>
      <w:r w:rsidRPr="00F60228">
        <w:rPr>
          <w:noProof/>
        </w:rPr>
        <w:fldChar w:fldCharType="end"/>
      </w:r>
    </w:p>
    <w:p w14:paraId="11CC76FD" w14:textId="41C8052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27J</w:t>
      </w:r>
      <w:r>
        <w:rPr>
          <w:noProof/>
        </w:rPr>
        <w:tab/>
        <w:t>Acting appointments</w:t>
      </w:r>
      <w:r w:rsidRPr="00F60228">
        <w:rPr>
          <w:noProof/>
        </w:rPr>
        <w:tab/>
      </w:r>
      <w:r w:rsidRPr="00F60228">
        <w:rPr>
          <w:noProof/>
        </w:rPr>
        <w:fldChar w:fldCharType="begin"/>
      </w:r>
      <w:r w:rsidRPr="00F60228">
        <w:rPr>
          <w:noProof/>
        </w:rPr>
        <w:instrText xml:space="preserve"> PAGEREF _Toc184912195 \h </w:instrText>
      </w:r>
      <w:r w:rsidRPr="00F60228">
        <w:rPr>
          <w:noProof/>
        </w:rPr>
      </w:r>
      <w:r w:rsidRPr="00F60228">
        <w:rPr>
          <w:noProof/>
        </w:rPr>
        <w:fldChar w:fldCharType="separate"/>
      </w:r>
      <w:r w:rsidRPr="00F60228">
        <w:rPr>
          <w:noProof/>
        </w:rPr>
        <w:t>61</w:t>
      </w:r>
      <w:r w:rsidRPr="00F60228">
        <w:rPr>
          <w:noProof/>
        </w:rPr>
        <w:fldChar w:fldCharType="end"/>
      </w:r>
    </w:p>
    <w:p w14:paraId="6BFD935C" w14:textId="69116A7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27K</w:t>
      </w:r>
      <w:r>
        <w:rPr>
          <w:noProof/>
        </w:rPr>
        <w:tab/>
        <w:t>Leave of absence</w:t>
      </w:r>
      <w:r w:rsidRPr="00F60228">
        <w:rPr>
          <w:noProof/>
        </w:rPr>
        <w:tab/>
      </w:r>
      <w:r w:rsidRPr="00F60228">
        <w:rPr>
          <w:noProof/>
        </w:rPr>
        <w:fldChar w:fldCharType="begin"/>
      </w:r>
      <w:r w:rsidRPr="00F60228">
        <w:rPr>
          <w:noProof/>
        </w:rPr>
        <w:instrText xml:space="preserve"> PAGEREF _Toc184912196 \h </w:instrText>
      </w:r>
      <w:r w:rsidRPr="00F60228">
        <w:rPr>
          <w:noProof/>
        </w:rPr>
      </w:r>
      <w:r w:rsidRPr="00F60228">
        <w:rPr>
          <w:noProof/>
        </w:rPr>
        <w:fldChar w:fldCharType="separate"/>
      </w:r>
      <w:r w:rsidRPr="00F60228">
        <w:rPr>
          <w:noProof/>
        </w:rPr>
        <w:t>61</w:t>
      </w:r>
      <w:r w:rsidRPr="00F60228">
        <w:rPr>
          <w:noProof/>
        </w:rPr>
        <w:fldChar w:fldCharType="end"/>
      </w:r>
    </w:p>
    <w:p w14:paraId="7A0B2D40" w14:textId="1D9787F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27L</w:t>
      </w:r>
      <w:r>
        <w:rPr>
          <w:noProof/>
        </w:rPr>
        <w:tab/>
        <w:t>Outside employment</w:t>
      </w:r>
      <w:r w:rsidRPr="00F60228">
        <w:rPr>
          <w:noProof/>
        </w:rPr>
        <w:tab/>
      </w:r>
      <w:r w:rsidRPr="00F60228">
        <w:rPr>
          <w:noProof/>
        </w:rPr>
        <w:fldChar w:fldCharType="begin"/>
      </w:r>
      <w:r w:rsidRPr="00F60228">
        <w:rPr>
          <w:noProof/>
        </w:rPr>
        <w:instrText xml:space="preserve"> PAGEREF _Toc184912197 \h </w:instrText>
      </w:r>
      <w:r w:rsidRPr="00F60228">
        <w:rPr>
          <w:noProof/>
        </w:rPr>
      </w:r>
      <w:r w:rsidRPr="00F60228">
        <w:rPr>
          <w:noProof/>
        </w:rPr>
        <w:fldChar w:fldCharType="separate"/>
      </w:r>
      <w:r w:rsidRPr="00F60228">
        <w:rPr>
          <w:noProof/>
        </w:rPr>
        <w:t>62</w:t>
      </w:r>
      <w:r w:rsidRPr="00F60228">
        <w:rPr>
          <w:noProof/>
        </w:rPr>
        <w:fldChar w:fldCharType="end"/>
      </w:r>
    </w:p>
    <w:p w14:paraId="19D3E1C5" w14:textId="3FF5700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27M</w:t>
      </w:r>
      <w:r>
        <w:rPr>
          <w:noProof/>
        </w:rPr>
        <w:tab/>
        <w:t>Other terms and conditions</w:t>
      </w:r>
      <w:r w:rsidRPr="00F60228">
        <w:rPr>
          <w:noProof/>
        </w:rPr>
        <w:tab/>
      </w:r>
      <w:r w:rsidRPr="00F60228">
        <w:rPr>
          <w:noProof/>
        </w:rPr>
        <w:fldChar w:fldCharType="begin"/>
      </w:r>
      <w:r w:rsidRPr="00F60228">
        <w:rPr>
          <w:noProof/>
        </w:rPr>
        <w:instrText xml:space="preserve"> PAGEREF _Toc184912198 \h </w:instrText>
      </w:r>
      <w:r w:rsidRPr="00F60228">
        <w:rPr>
          <w:noProof/>
        </w:rPr>
      </w:r>
      <w:r w:rsidRPr="00F60228">
        <w:rPr>
          <w:noProof/>
        </w:rPr>
        <w:fldChar w:fldCharType="separate"/>
      </w:r>
      <w:r w:rsidRPr="00F60228">
        <w:rPr>
          <w:noProof/>
        </w:rPr>
        <w:t>62</w:t>
      </w:r>
      <w:r w:rsidRPr="00F60228">
        <w:rPr>
          <w:noProof/>
        </w:rPr>
        <w:fldChar w:fldCharType="end"/>
      </w:r>
    </w:p>
    <w:p w14:paraId="7088FD3C" w14:textId="6B8B4DB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27N</w:t>
      </w:r>
      <w:r>
        <w:rPr>
          <w:noProof/>
        </w:rPr>
        <w:tab/>
        <w:t>Delegation by Director</w:t>
      </w:r>
      <w:r>
        <w:rPr>
          <w:noProof/>
        </w:rPr>
        <w:noBreakHyphen/>
        <w:t>General of ASD</w:t>
      </w:r>
      <w:r w:rsidRPr="00F60228">
        <w:rPr>
          <w:noProof/>
        </w:rPr>
        <w:tab/>
      </w:r>
      <w:r w:rsidRPr="00F60228">
        <w:rPr>
          <w:noProof/>
        </w:rPr>
        <w:fldChar w:fldCharType="begin"/>
      </w:r>
      <w:r w:rsidRPr="00F60228">
        <w:rPr>
          <w:noProof/>
        </w:rPr>
        <w:instrText xml:space="preserve"> PAGEREF _Toc184912199 \h </w:instrText>
      </w:r>
      <w:r w:rsidRPr="00F60228">
        <w:rPr>
          <w:noProof/>
        </w:rPr>
      </w:r>
      <w:r w:rsidRPr="00F60228">
        <w:rPr>
          <w:noProof/>
        </w:rPr>
        <w:fldChar w:fldCharType="separate"/>
      </w:r>
      <w:r w:rsidRPr="00F60228">
        <w:rPr>
          <w:noProof/>
        </w:rPr>
        <w:t>62</w:t>
      </w:r>
      <w:r w:rsidRPr="00F60228">
        <w:rPr>
          <w:noProof/>
        </w:rPr>
        <w:fldChar w:fldCharType="end"/>
      </w:r>
    </w:p>
    <w:p w14:paraId="5267C940" w14:textId="4515A4EC"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4—Committee on Intelligence and Security</w:t>
      </w:r>
      <w:r w:rsidRPr="00F60228">
        <w:rPr>
          <w:b w:val="0"/>
          <w:noProof/>
          <w:sz w:val="18"/>
        </w:rPr>
        <w:tab/>
      </w:r>
      <w:r w:rsidRPr="00F60228">
        <w:rPr>
          <w:b w:val="0"/>
          <w:noProof/>
          <w:sz w:val="18"/>
        </w:rPr>
        <w:fldChar w:fldCharType="begin"/>
      </w:r>
      <w:r w:rsidRPr="00F60228">
        <w:rPr>
          <w:b w:val="0"/>
          <w:noProof/>
          <w:sz w:val="18"/>
        </w:rPr>
        <w:instrText xml:space="preserve"> PAGEREF _Toc184912200 \h </w:instrText>
      </w:r>
      <w:r w:rsidRPr="00F60228">
        <w:rPr>
          <w:b w:val="0"/>
          <w:noProof/>
          <w:sz w:val="18"/>
        </w:rPr>
      </w:r>
      <w:r w:rsidRPr="00F60228">
        <w:rPr>
          <w:b w:val="0"/>
          <w:noProof/>
          <w:sz w:val="18"/>
        </w:rPr>
        <w:fldChar w:fldCharType="separate"/>
      </w:r>
      <w:r w:rsidRPr="00F60228">
        <w:rPr>
          <w:b w:val="0"/>
          <w:noProof/>
          <w:sz w:val="18"/>
        </w:rPr>
        <w:t>63</w:t>
      </w:r>
      <w:r w:rsidRPr="00F60228">
        <w:rPr>
          <w:b w:val="0"/>
          <w:noProof/>
          <w:sz w:val="18"/>
        </w:rPr>
        <w:fldChar w:fldCharType="end"/>
      </w:r>
    </w:p>
    <w:p w14:paraId="72A09029" w14:textId="4A8319F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28</w:t>
      </w:r>
      <w:r>
        <w:rPr>
          <w:noProof/>
        </w:rPr>
        <w:tab/>
        <w:t>Committee on Intelligence and Security</w:t>
      </w:r>
      <w:r w:rsidRPr="00F60228">
        <w:rPr>
          <w:noProof/>
        </w:rPr>
        <w:tab/>
      </w:r>
      <w:r w:rsidRPr="00F60228">
        <w:rPr>
          <w:noProof/>
        </w:rPr>
        <w:fldChar w:fldCharType="begin"/>
      </w:r>
      <w:r w:rsidRPr="00F60228">
        <w:rPr>
          <w:noProof/>
        </w:rPr>
        <w:instrText xml:space="preserve"> PAGEREF _Toc184912201 \h </w:instrText>
      </w:r>
      <w:r w:rsidRPr="00F60228">
        <w:rPr>
          <w:noProof/>
        </w:rPr>
      </w:r>
      <w:r w:rsidRPr="00F60228">
        <w:rPr>
          <w:noProof/>
        </w:rPr>
        <w:fldChar w:fldCharType="separate"/>
      </w:r>
      <w:r w:rsidRPr="00F60228">
        <w:rPr>
          <w:noProof/>
        </w:rPr>
        <w:t>63</w:t>
      </w:r>
      <w:r w:rsidRPr="00F60228">
        <w:rPr>
          <w:noProof/>
        </w:rPr>
        <w:fldChar w:fldCharType="end"/>
      </w:r>
    </w:p>
    <w:p w14:paraId="14C77506" w14:textId="6E1F94F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29</w:t>
      </w:r>
      <w:r>
        <w:rPr>
          <w:noProof/>
        </w:rPr>
        <w:tab/>
        <w:t>Functions of the Committee</w:t>
      </w:r>
      <w:r w:rsidRPr="00F60228">
        <w:rPr>
          <w:noProof/>
        </w:rPr>
        <w:tab/>
      </w:r>
      <w:r w:rsidRPr="00F60228">
        <w:rPr>
          <w:noProof/>
        </w:rPr>
        <w:fldChar w:fldCharType="begin"/>
      </w:r>
      <w:r w:rsidRPr="00F60228">
        <w:rPr>
          <w:noProof/>
        </w:rPr>
        <w:instrText xml:space="preserve"> PAGEREF _Toc184912202 \h </w:instrText>
      </w:r>
      <w:r w:rsidRPr="00F60228">
        <w:rPr>
          <w:noProof/>
        </w:rPr>
      </w:r>
      <w:r w:rsidRPr="00F60228">
        <w:rPr>
          <w:noProof/>
        </w:rPr>
        <w:fldChar w:fldCharType="separate"/>
      </w:r>
      <w:r w:rsidRPr="00F60228">
        <w:rPr>
          <w:noProof/>
        </w:rPr>
        <w:t>63</w:t>
      </w:r>
      <w:r w:rsidRPr="00F60228">
        <w:rPr>
          <w:noProof/>
        </w:rPr>
        <w:fldChar w:fldCharType="end"/>
      </w:r>
    </w:p>
    <w:p w14:paraId="42E13208" w14:textId="756D882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30</w:t>
      </w:r>
      <w:r>
        <w:rPr>
          <w:noProof/>
        </w:rPr>
        <w:tab/>
        <w:t>Agency heads and Inspector</w:t>
      </w:r>
      <w:r>
        <w:rPr>
          <w:noProof/>
        </w:rPr>
        <w:noBreakHyphen/>
        <w:t>General of Intelligence and Security to brief the Committee</w:t>
      </w:r>
      <w:r w:rsidRPr="00F60228">
        <w:rPr>
          <w:noProof/>
        </w:rPr>
        <w:tab/>
      </w:r>
      <w:r w:rsidRPr="00F60228">
        <w:rPr>
          <w:noProof/>
        </w:rPr>
        <w:fldChar w:fldCharType="begin"/>
      </w:r>
      <w:r w:rsidRPr="00F60228">
        <w:rPr>
          <w:noProof/>
        </w:rPr>
        <w:instrText xml:space="preserve"> PAGEREF _Toc184912203 \h </w:instrText>
      </w:r>
      <w:r w:rsidRPr="00F60228">
        <w:rPr>
          <w:noProof/>
        </w:rPr>
      </w:r>
      <w:r w:rsidRPr="00F60228">
        <w:rPr>
          <w:noProof/>
        </w:rPr>
        <w:fldChar w:fldCharType="separate"/>
      </w:r>
      <w:r w:rsidRPr="00F60228">
        <w:rPr>
          <w:noProof/>
        </w:rPr>
        <w:t>69</w:t>
      </w:r>
      <w:r w:rsidRPr="00F60228">
        <w:rPr>
          <w:noProof/>
        </w:rPr>
        <w:fldChar w:fldCharType="end"/>
      </w:r>
    </w:p>
    <w:p w14:paraId="5449485A" w14:textId="6626755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31</w:t>
      </w:r>
      <w:r>
        <w:rPr>
          <w:noProof/>
        </w:rPr>
        <w:tab/>
        <w:t>Annual report</w:t>
      </w:r>
      <w:r w:rsidRPr="00F60228">
        <w:rPr>
          <w:noProof/>
        </w:rPr>
        <w:tab/>
      </w:r>
      <w:r w:rsidRPr="00F60228">
        <w:rPr>
          <w:noProof/>
        </w:rPr>
        <w:fldChar w:fldCharType="begin"/>
      </w:r>
      <w:r w:rsidRPr="00F60228">
        <w:rPr>
          <w:noProof/>
        </w:rPr>
        <w:instrText xml:space="preserve"> PAGEREF _Toc184912204 \h </w:instrText>
      </w:r>
      <w:r w:rsidRPr="00F60228">
        <w:rPr>
          <w:noProof/>
        </w:rPr>
      </w:r>
      <w:r w:rsidRPr="00F60228">
        <w:rPr>
          <w:noProof/>
        </w:rPr>
        <w:fldChar w:fldCharType="separate"/>
      </w:r>
      <w:r w:rsidRPr="00F60228">
        <w:rPr>
          <w:noProof/>
        </w:rPr>
        <w:t>70</w:t>
      </w:r>
      <w:r w:rsidRPr="00F60228">
        <w:rPr>
          <w:noProof/>
        </w:rPr>
        <w:fldChar w:fldCharType="end"/>
      </w:r>
    </w:p>
    <w:p w14:paraId="1A6990AB" w14:textId="3B88C84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32</w:t>
      </w:r>
      <w:r>
        <w:rPr>
          <w:noProof/>
        </w:rPr>
        <w:tab/>
        <w:t>Schedule 1</w:t>
      </w:r>
      <w:r w:rsidRPr="00F60228">
        <w:rPr>
          <w:noProof/>
        </w:rPr>
        <w:tab/>
      </w:r>
      <w:r w:rsidRPr="00F60228">
        <w:rPr>
          <w:noProof/>
        </w:rPr>
        <w:fldChar w:fldCharType="begin"/>
      </w:r>
      <w:r w:rsidRPr="00F60228">
        <w:rPr>
          <w:noProof/>
        </w:rPr>
        <w:instrText xml:space="preserve"> PAGEREF _Toc184912205 \h </w:instrText>
      </w:r>
      <w:r w:rsidRPr="00F60228">
        <w:rPr>
          <w:noProof/>
        </w:rPr>
      </w:r>
      <w:r w:rsidRPr="00F60228">
        <w:rPr>
          <w:noProof/>
        </w:rPr>
        <w:fldChar w:fldCharType="separate"/>
      </w:r>
      <w:r w:rsidRPr="00F60228">
        <w:rPr>
          <w:noProof/>
        </w:rPr>
        <w:t>70</w:t>
      </w:r>
      <w:r w:rsidRPr="00F60228">
        <w:rPr>
          <w:noProof/>
        </w:rPr>
        <w:fldChar w:fldCharType="end"/>
      </w:r>
    </w:p>
    <w:p w14:paraId="5EDFC025" w14:textId="7B52867C"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5—Staff of ASIS</w:t>
      </w:r>
      <w:r w:rsidRPr="00F60228">
        <w:rPr>
          <w:b w:val="0"/>
          <w:noProof/>
          <w:sz w:val="18"/>
        </w:rPr>
        <w:tab/>
      </w:r>
      <w:r w:rsidRPr="00F60228">
        <w:rPr>
          <w:b w:val="0"/>
          <w:noProof/>
          <w:sz w:val="18"/>
        </w:rPr>
        <w:fldChar w:fldCharType="begin"/>
      </w:r>
      <w:r w:rsidRPr="00F60228">
        <w:rPr>
          <w:b w:val="0"/>
          <w:noProof/>
          <w:sz w:val="18"/>
        </w:rPr>
        <w:instrText xml:space="preserve"> PAGEREF _Toc184912206 \h </w:instrText>
      </w:r>
      <w:r w:rsidRPr="00F60228">
        <w:rPr>
          <w:b w:val="0"/>
          <w:noProof/>
          <w:sz w:val="18"/>
        </w:rPr>
      </w:r>
      <w:r w:rsidRPr="00F60228">
        <w:rPr>
          <w:b w:val="0"/>
          <w:noProof/>
          <w:sz w:val="18"/>
        </w:rPr>
        <w:fldChar w:fldCharType="separate"/>
      </w:r>
      <w:r w:rsidRPr="00F60228">
        <w:rPr>
          <w:b w:val="0"/>
          <w:noProof/>
          <w:sz w:val="18"/>
        </w:rPr>
        <w:t>71</w:t>
      </w:r>
      <w:r w:rsidRPr="00F60228">
        <w:rPr>
          <w:b w:val="0"/>
          <w:noProof/>
          <w:sz w:val="18"/>
        </w:rPr>
        <w:fldChar w:fldCharType="end"/>
      </w:r>
    </w:p>
    <w:p w14:paraId="48DB24FB" w14:textId="0428B7D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33</w:t>
      </w:r>
      <w:r>
        <w:rPr>
          <w:noProof/>
        </w:rPr>
        <w:tab/>
        <w:t>Employment of staff</w:t>
      </w:r>
      <w:r w:rsidRPr="00F60228">
        <w:rPr>
          <w:noProof/>
        </w:rPr>
        <w:tab/>
      </w:r>
      <w:r w:rsidRPr="00F60228">
        <w:rPr>
          <w:noProof/>
        </w:rPr>
        <w:fldChar w:fldCharType="begin"/>
      </w:r>
      <w:r w:rsidRPr="00F60228">
        <w:rPr>
          <w:noProof/>
        </w:rPr>
        <w:instrText xml:space="preserve"> PAGEREF _Toc184912207 \h </w:instrText>
      </w:r>
      <w:r w:rsidRPr="00F60228">
        <w:rPr>
          <w:noProof/>
        </w:rPr>
      </w:r>
      <w:r w:rsidRPr="00F60228">
        <w:rPr>
          <w:noProof/>
        </w:rPr>
        <w:fldChar w:fldCharType="separate"/>
      </w:r>
      <w:r w:rsidRPr="00F60228">
        <w:rPr>
          <w:noProof/>
        </w:rPr>
        <w:t>71</w:t>
      </w:r>
      <w:r w:rsidRPr="00F60228">
        <w:rPr>
          <w:noProof/>
        </w:rPr>
        <w:fldChar w:fldCharType="end"/>
      </w:r>
    </w:p>
    <w:p w14:paraId="1A268D59" w14:textId="03579D9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34</w:t>
      </w:r>
      <w:r>
        <w:rPr>
          <w:noProof/>
        </w:rPr>
        <w:tab/>
        <w:t>Engagement of consultants</w:t>
      </w:r>
      <w:r w:rsidRPr="00F60228">
        <w:rPr>
          <w:noProof/>
        </w:rPr>
        <w:tab/>
      </w:r>
      <w:r w:rsidRPr="00F60228">
        <w:rPr>
          <w:noProof/>
        </w:rPr>
        <w:fldChar w:fldCharType="begin"/>
      </w:r>
      <w:r w:rsidRPr="00F60228">
        <w:rPr>
          <w:noProof/>
        </w:rPr>
        <w:instrText xml:space="preserve"> PAGEREF _Toc184912208 \h </w:instrText>
      </w:r>
      <w:r w:rsidRPr="00F60228">
        <w:rPr>
          <w:noProof/>
        </w:rPr>
      </w:r>
      <w:r w:rsidRPr="00F60228">
        <w:rPr>
          <w:noProof/>
        </w:rPr>
        <w:fldChar w:fldCharType="separate"/>
      </w:r>
      <w:r w:rsidRPr="00F60228">
        <w:rPr>
          <w:noProof/>
        </w:rPr>
        <w:t>71</w:t>
      </w:r>
      <w:r w:rsidRPr="00F60228">
        <w:rPr>
          <w:noProof/>
        </w:rPr>
        <w:fldChar w:fldCharType="end"/>
      </w:r>
    </w:p>
    <w:p w14:paraId="540952D7" w14:textId="7C0D876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35</w:t>
      </w:r>
      <w:r>
        <w:rPr>
          <w:noProof/>
        </w:rPr>
        <w:tab/>
        <w:t xml:space="preserve">Applicability of principles of </w:t>
      </w:r>
      <w:r w:rsidRPr="00595082">
        <w:rPr>
          <w:i/>
          <w:noProof/>
        </w:rPr>
        <w:t>Public Service Act 1999</w:t>
      </w:r>
      <w:r w:rsidRPr="00F60228">
        <w:rPr>
          <w:noProof/>
        </w:rPr>
        <w:tab/>
      </w:r>
      <w:r w:rsidRPr="00F60228">
        <w:rPr>
          <w:noProof/>
        </w:rPr>
        <w:fldChar w:fldCharType="begin"/>
      </w:r>
      <w:r w:rsidRPr="00F60228">
        <w:rPr>
          <w:noProof/>
        </w:rPr>
        <w:instrText xml:space="preserve"> PAGEREF _Toc184912209 \h </w:instrText>
      </w:r>
      <w:r w:rsidRPr="00F60228">
        <w:rPr>
          <w:noProof/>
        </w:rPr>
      </w:r>
      <w:r w:rsidRPr="00F60228">
        <w:rPr>
          <w:noProof/>
        </w:rPr>
        <w:fldChar w:fldCharType="separate"/>
      </w:r>
      <w:r w:rsidRPr="00F60228">
        <w:rPr>
          <w:noProof/>
        </w:rPr>
        <w:t>71</w:t>
      </w:r>
      <w:r w:rsidRPr="00F60228">
        <w:rPr>
          <w:noProof/>
        </w:rPr>
        <w:fldChar w:fldCharType="end"/>
      </w:r>
    </w:p>
    <w:p w14:paraId="04BBF533" w14:textId="2B984CE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36</w:t>
      </w:r>
      <w:r>
        <w:rPr>
          <w:noProof/>
        </w:rPr>
        <w:tab/>
        <w:t>Special provisions relating to existing staff</w:t>
      </w:r>
      <w:r w:rsidRPr="00F60228">
        <w:rPr>
          <w:noProof/>
        </w:rPr>
        <w:tab/>
      </w:r>
      <w:r w:rsidRPr="00F60228">
        <w:rPr>
          <w:noProof/>
        </w:rPr>
        <w:fldChar w:fldCharType="begin"/>
      </w:r>
      <w:r w:rsidRPr="00F60228">
        <w:rPr>
          <w:noProof/>
        </w:rPr>
        <w:instrText xml:space="preserve"> PAGEREF _Toc184912210 \h </w:instrText>
      </w:r>
      <w:r w:rsidRPr="00F60228">
        <w:rPr>
          <w:noProof/>
        </w:rPr>
      </w:r>
      <w:r w:rsidRPr="00F60228">
        <w:rPr>
          <w:noProof/>
        </w:rPr>
        <w:fldChar w:fldCharType="separate"/>
      </w:r>
      <w:r w:rsidRPr="00F60228">
        <w:rPr>
          <w:noProof/>
        </w:rPr>
        <w:t>72</w:t>
      </w:r>
      <w:r w:rsidRPr="00F60228">
        <w:rPr>
          <w:noProof/>
        </w:rPr>
        <w:fldChar w:fldCharType="end"/>
      </w:r>
    </w:p>
    <w:p w14:paraId="39BA5901" w14:textId="0CA42B4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36A</w:t>
      </w:r>
      <w:r>
        <w:rPr>
          <w:noProof/>
        </w:rPr>
        <w:tab/>
        <w:t>Voluntary moves to APS</w:t>
      </w:r>
      <w:r w:rsidRPr="00F60228">
        <w:rPr>
          <w:noProof/>
        </w:rPr>
        <w:tab/>
      </w:r>
      <w:r w:rsidRPr="00F60228">
        <w:rPr>
          <w:noProof/>
        </w:rPr>
        <w:fldChar w:fldCharType="begin"/>
      </w:r>
      <w:r w:rsidRPr="00F60228">
        <w:rPr>
          <w:noProof/>
        </w:rPr>
        <w:instrText xml:space="preserve"> PAGEREF _Toc184912211 \h </w:instrText>
      </w:r>
      <w:r w:rsidRPr="00F60228">
        <w:rPr>
          <w:noProof/>
        </w:rPr>
      </w:r>
      <w:r w:rsidRPr="00F60228">
        <w:rPr>
          <w:noProof/>
        </w:rPr>
        <w:fldChar w:fldCharType="separate"/>
      </w:r>
      <w:r w:rsidRPr="00F60228">
        <w:rPr>
          <w:noProof/>
        </w:rPr>
        <w:t>72</w:t>
      </w:r>
      <w:r w:rsidRPr="00F60228">
        <w:rPr>
          <w:noProof/>
        </w:rPr>
        <w:fldChar w:fldCharType="end"/>
      </w:r>
    </w:p>
    <w:p w14:paraId="3CF54D09" w14:textId="3BCB1C9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37</w:t>
      </w:r>
      <w:r>
        <w:rPr>
          <w:noProof/>
        </w:rPr>
        <w:tab/>
        <w:t>Staff grievances</w:t>
      </w:r>
      <w:r w:rsidRPr="00F60228">
        <w:rPr>
          <w:noProof/>
        </w:rPr>
        <w:tab/>
      </w:r>
      <w:r w:rsidRPr="00F60228">
        <w:rPr>
          <w:noProof/>
        </w:rPr>
        <w:fldChar w:fldCharType="begin"/>
      </w:r>
      <w:r w:rsidRPr="00F60228">
        <w:rPr>
          <w:noProof/>
        </w:rPr>
        <w:instrText xml:space="preserve"> PAGEREF _Toc184912212 \h </w:instrText>
      </w:r>
      <w:r w:rsidRPr="00F60228">
        <w:rPr>
          <w:noProof/>
        </w:rPr>
      </w:r>
      <w:r w:rsidRPr="00F60228">
        <w:rPr>
          <w:noProof/>
        </w:rPr>
        <w:fldChar w:fldCharType="separate"/>
      </w:r>
      <w:r w:rsidRPr="00F60228">
        <w:rPr>
          <w:noProof/>
        </w:rPr>
        <w:t>72</w:t>
      </w:r>
      <w:r w:rsidRPr="00F60228">
        <w:rPr>
          <w:noProof/>
        </w:rPr>
        <w:fldChar w:fldCharType="end"/>
      </w:r>
    </w:p>
    <w:p w14:paraId="29992BA9" w14:textId="670EC89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w:t>
      </w:r>
      <w:r>
        <w:rPr>
          <w:noProof/>
        </w:rPr>
        <w:tab/>
        <w:t>Application of Crimes Act</w:t>
      </w:r>
      <w:r w:rsidRPr="00F60228">
        <w:rPr>
          <w:noProof/>
        </w:rPr>
        <w:tab/>
      </w:r>
      <w:r w:rsidRPr="00F60228">
        <w:rPr>
          <w:noProof/>
        </w:rPr>
        <w:fldChar w:fldCharType="begin"/>
      </w:r>
      <w:r w:rsidRPr="00F60228">
        <w:rPr>
          <w:noProof/>
        </w:rPr>
        <w:instrText xml:space="preserve"> PAGEREF _Toc184912213 \h </w:instrText>
      </w:r>
      <w:r w:rsidRPr="00F60228">
        <w:rPr>
          <w:noProof/>
        </w:rPr>
      </w:r>
      <w:r w:rsidRPr="00F60228">
        <w:rPr>
          <w:noProof/>
        </w:rPr>
        <w:fldChar w:fldCharType="separate"/>
      </w:r>
      <w:r w:rsidRPr="00F60228">
        <w:rPr>
          <w:noProof/>
        </w:rPr>
        <w:t>73</w:t>
      </w:r>
      <w:r w:rsidRPr="00F60228">
        <w:rPr>
          <w:noProof/>
        </w:rPr>
        <w:fldChar w:fldCharType="end"/>
      </w:r>
    </w:p>
    <w:p w14:paraId="742CC09E" w14:textId="5681EAEE"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5A—Staff of ASD</w:t>
      </w:r>
      <w:r w:rsidRPr="00F60228">
        <w:rPr>
          <w:b w:val="0"/>
          <w:noProof/>
          <w:sz w:val="18"/>
        </w:rPr>
        <w:tab/>
      </w:r>
      <w:r w:rsidRPr="00F60228">
        <w:rPr>
          <w:b w:val="0"/>
          <w:noProof/>
          <w:sz w:val="18"/>
        </w:rPr>
        <w:fldChar w:fldCharType="begin"/>
      </w:r>
      <w:r w:rsidRPr="00F60228">
        <w:rPr>
          <w:b w:val="0"/>
          <w:noProof/>
          <w:sz w:val="18"/>
        </w:rPr>
        <w:instrText xml:space="preserve"> PAGEREF _Toc184912214 \h </w:instrText>
      </w:r>
      <w:r w:rsidRPr="00F60228">
        <w:rPr>
          <w:b w:val="0"/>
          <w:noProof/>
          <w:sz w:val="18"/>
        </w:rPr>
      </w:r>
      <w:r w:rsidRPr="00F60228">
        <w:rPr>
          <w:b w:val="0"/>
          <w:noProof/>
          <w:sz w:val="18"/>
        </w:rPr>
        <w:fldChar w:fldCharType="separate"/>
      </w:r>
      <w:r w:rsidRPr="00F60228">
        <w:rPr>
          <w:b w:val="0"/>
          <w:noProof/>
          <w:sz w:val="18"/>
        </w:rPr>
        <w:t>74</w:t>
      </w:r>
      <w:r w:rsidRPr="00F60228">
        <w:rPr>
          <w:b w:val="0"/>
          <w:noProof/>
          <w:sz w:val="18"/>
        </w:rPr>
        <w:fldChar w:fldCharType="end"/>
      </w:r>
    </w:p>
    <w:p w14:paraId="73E65F83" w14:textId="65C0BAE5"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38A</w:t>
      </w:r>
      <w:r>
        <w:rPr>
          <w:noProof/>
        </w:rPr>
        <w:tab/>
        <w:t>Employment of staff</w:t>
      </w:r>
      <w:r w:rsidRPr="00F60228">
        <w:rPr>
          <w:noProof/>
        </w:rPr>
        <w:tab/>
      </w:r>
      <w:r w:rsidRPr="00F60228">
        <w:rPr>
          <w:noProof/>
        </w:rPr>
        <w:fldChar w:fldCharType="begin"/>
      </w:r>
      <w:r w:rsidRPr="00F60228">
        <w:rPr>
          <w:noProof/>
        </w:rPr>
        <w:instrText xml:space="preserve"> PAGEREF _Toc184912215 \h </w:instrText>
      </w:r>
      <w:r w:rsidRPr="00F60228">
        <w:rPr>
          <w:noProof/>
        </w:rPr>
      </w:r>
      <w:r w:rsidRPr="00F60228">
        <w:rPr>
          <w:noProof/>
        </w:rPr>
        <w:fldChar w:fldCharType="separate"/>
      </w:r>
      <w:r w:rsidRPr="00F60228">
        <w:rPr>
          <w:noProof/>
        </w:rPr>
        <w:t>74</w:t>
      </w:r>
      <w:r w:rsidRPr="00F60228">
        <w:rPr>
          <w:noProof/>
        </w:rPr>
        <w:fldChar w:fldCharType="end"/>
      </w:r>
    </w:p>
    <w:p w14:paraId="67EB1701" w14:textId="736F7CF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38B</w:t>
      </w:r>
      <w:r>
        <w:rPr>
          <w:noProof/>
        </w:rPr>
        <w:tab/>
        <w:t>Consultants</w:t>
      </w:r>
      <w:r w:rsidRPr="00F60228">
        <w:rPr>
          <w:noProof/>
        </w:rPr>
        <w:tab/>
      </w:r>
      <w:r w:rsidRPr="00F60228">
        <w:rPr>
          <w:noProof/>
        </w:rPr>
        <w:fldChar w:fldCharType="begin"/>
      </w:r>
      <w:r w:rsidRPr="00F60228">
        <w:rPr>
          <w:noProof/>
        </w:rPr>
        <w:instrText xml:space="preserve"> PAGEREF _Toc184912216 \h </w:instrText>
      </w:r>
      <w:r w:rsidRPr="00F60228">
        <w:rPr>
          <w:noProof/>
        </w:rPr>
      </w:r>
      <w:r w:rsidRPr="00F60228">
        <w:rPr>
          <w:noProof/>
        </w:rPr>
        <w:fldChar w:fldCharType="separate"/>
      </w:r>
      <w:r w:rsidRPr="00F60228">
        <w:rPr>
          <w:noProof/>
        </w:rPr>
        <w:t>74</w:t>
      </w:r>
      <w:r w:rsidRPr="00F60228">
        <w:rPr>
          <w:noProof/>
        </w:rPr>
        <w:fldChar w:fldCharType="end"/>
      </w:r>
    </w:p>
    <w:p w14:paraId="40DE694A" w14:textId="4492F91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38C</w:t>
      </w:r>
      <w:r>
        <w:rPr>
          <w:noProof/>
        </w:rPr>
        <w:tab/>
        <w:t>Contracted service providers</w:t>
      </w:r>
      <w:r w:rsidRPr="00F60228">
        <w:rPr>
          <w:noProof/>
        </w:rPr>
        <w:tab/>
      </w:r>
      <w:r w:rsidRPr="00F60228">
        <w:rPr>
          <w:noProof/>
        </w:rPr>
        <w:fldChar w:fldCharType="begin"/>
      </w:r>
      <w:r w:rsidRPr="00F60228">
        <w:rPr>
          <w:noProof/>
        </w:rPr>
        <w:instrText xml:space="preserve"> PAGEREF _Toc184912217 \h </w:instrText>
      </w:r>
      <w:r w:rsidRPr="00F60228">
        <w:rPr>
          <w:noProof/>
        </w:rPr>
      </w:r>
      <w:r w:rsidRPr="00F60228">
        <w:rPr>
          <w:noProof/>
        </w:rPr>
        <w:fldChar w:fldCharType="separate"/>
      </w:r>
      <w:r w:rsidRPr="00F60228">
        <w:rPr>
          <w:noProof/>
        </w:rPr>
        <w:t>75</w:t>
      </w:r>
      <w:r w:rsidRPr="00F60228">
        <w:rPr>
          <w:noProof/>
        </w:rPr>
        <w:fldChar w:fldCharType="end"/>
      </w:r>
    </w:p>
    <w:p w14:paraId="2F7A1340" w14:textId="607B841F"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38D</w:t>
      </w:r>
      <w:r>
        <w:rPr>
          <w:noProof/>
        </w:rPr>
        <w:tab/>
        <w:t>Secondment of employees of ASD</w:t>
      </w:r>
      <w:r w:rsidRPr="00F60228">
        <w:rPr>
          <w:noProof/>
        </w:rPr>
        <w:tab/>
      </w:r>
      <w:r w:rsidRPr="00F60228">
        <w:rPr>
          <w:noProof/>
        </w:rPr>
        <w:fldChar w:fldCharType="begin"/>
      </w:r>
      <w:r w:rsidRPr="00F60228">
        <w:rPr>
          <w:noProof/>
        </w:rPr>
        <w:instrText xml:space="preserve"> PAGEREF _Toc184912218 \h </w:instrText>
      </w:r>
      <w:r w:rsidRPr="00F60228">
        <w:rPr>
          <w:noProof/>
        </w:rPr>
      </w:r>
      <w:r w:rsidRPr="00F60228">
        <w:rPr>
          <w:noProof/>
        </w:rPr>
        <w:fldChar w:fldCharType="separate"/>
      </w:r>
      <w:r w:rsidRPr="00F60228">
        <w:rPr>
          <w:noProof/>
        </w:rPr>
        <w:t>75</w:t>
      </w:r>
      <w:r w:rsidRPr="00F60228">
        <w:rPr>
          <w:noProof/>
        </w:rPr>
        <w:fldChar w:fldCharType="end"/>
      </w:r>
    </w:p>
    <w:p w14:paraId="79415025" w14:textId="79E1F98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38E</w:t>
      </w:r>
      <w:r>
        <w:rPr>
          <w:noProof/>
        </w:rPr>
        <w:tab/>
        <w:t>Secondment of persons to ASD</w:t>
      </w:r>
      <w:r w:rsidRPr="00F60228">
        <w:rPr>
          <w:noProof/>
        </w:rPr>
        <w:tab/>
      </w:r>
      <w:r w:rsidRPr="00F60228">
        <w:rPr>
          <w:noProof/>
        </w:rPr>
        <w:fldChar w:fldCharType="begin"/>
      </w:r>
      <w:r w:rsidRPr="00F60228">
        <w:rPr>
          <w:noProof/>
        </w:rPr>
        <w:instrText xml:space="preserve"> PAGEREF _Toc184912219 \h </w:instrText>
      </w:r>
      <w:r w:rsidRPr="00F60228">
        <w:rPr>
          <w:noProof/>
        </w:rPr>
      </w:r>
      <w:r w:rsidRPr="00F60228">
        <w:rPr>
          <w:noProof/>
        </w:rPr>
        <w:fldChar w:fldCharType="separate"/>
      </w:r>
      <w:r w:rsidRPr="00F60228">
        <w:rPr>
          <w:noProof/>
        </w:rPr>
        <w:t>75</w:t>
      </w:r>
      <w:r w:rsidRPr="00F60228">
        <w:rPr>
          <w:noProof/>
        </w:rPr>
        <w:fldChar w:fldCharType="end"/>
      </w:r>
    </w:p>
    <w:p w14:paraId="59AC89BC" w14:textId="1F91547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38F</w:t>
      </w:r>
      <w:r>
        <w:rPr>
          <w:noProof/>
        </w:rPr>
        <w:tab/>
        <w:t xml:space="preserve">Applicability of principles of the </w:t>
      </w:r>
      <w:r w:rsidRPr="00595082">
        <w:rPr>
          <w:i/>
          <w:noProof/>
        </w:rPr>
        <w:t>Public Service Act 1999</w:t>
      </w:r>
      <w:r w:rsidRPr="00F60228">
        <w:rPr>
          <w:noProof/>
        </w:rPr>
        <w:tab/>
      </w:r>
      <w:r w:rsidRPr="00F60228">
        <w:rPr>
          <w:noProof/>
        </w:rPr>
        <w:fldChar w:fldCharType="begin"/>
      </w:r>
      <w:r w:rsidRPr="00F60228">
        <w:rPr>
          <w:noProof/>
        </w:rPr>
        <w:instrText xml:space="preserve"> PAGEREF _Toc184912220 \h </w:instrText>
      </w:r>
      <w:r w:rsidRPr="00F60228">
        <w:rPr>
          <w:noProof/>
        </w:rPr>
      </w:r>
      <w:r w:rsidRPr="00F60228">
        <w:rPr>
          <w:noProof/>
        </w:rPr>
        <w:fldChar w:fldCharType="separate"/>
      </w:r>
      <w:r w:rsidRPr="00F60228">
        <w:rPr>
          <w:noProof/>
        </w:rPr>
        <w:t>76</w:t>
      </w:r>
      <w:r w:rsidRPr="00F60228">
        <w:rPr>
          <w:noProof/>
        </w:rPr>
        <w:fldChar w:fldCharType="end"/>
      </w:r>
    </w:p>
    <w:p w14:paraId="4B2CD986" w14:textId="19832C9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38G</w:t>
      </w:r>
      <w:r>
        <w:rPr>
          <w:noProof/>
        </w:rPr>
        <w:tab/>
        <w:t>Voluntary moves to APS</w:t>
      </w:r>
      <w:r w:rsidRPr="00F60228">
        <w:rPr>
          <w:noProof/>
        </w:rPr>
        <w:tab/>
      </w:r>
      <w:r w:rsidRPr="00F60228">
        <w:rPr>
          <w:noProof/>
        </w:rPr>
        <w:fldChar w:fldCharType="begin"/>
      </w:r>
      <w:r w:rsidRPr="00F60228">
        <w:rPr>
          <w:noProof/>
        </w:rPr>
        <w:instrText xml:space="preserve"> PAGEREF _Toc184912221 \h </w:instrText>
      </w:r>
      <w:r w:rsidRPr="00F60228">
        <w:rPr>
          <w:noProof/>
        </w:rPr>
      </w:r>
      <w:r w:rsidRPr="00F60228">
        <w:rPr>
          <w:noProof/>
        </w:rPr>
        <w:fldChar w:fldCharType="separate"/>
      </w:r>
      <w:r w:rsidRPr="00F60228">
        <w:rPr>
          <w:noProof/>
        </w:rPr>
        <w:t>76</w:t>
      </w:r>
      <w:r w:rsidRPr="00F60228">
        <w:rPr>
          <w:noProof/>
        </w:rPr>
        <w:fldChar w:fldCharType="end"/>
      </w:r>
    </w:p>
    <w:p w14:paraId="12A1B68F" w14:textId="454E384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38H</w:t>
      </w:r>
      <w:r>
        <w:rPr>
          <w:noProof/>
        </w:rPr>
        <w:tab/>
        <w:t>Staff grievances</w:t>
      </w:r>
      <w:r w:rsidRPr="00F60228">
        <w:rPr>
          <w:noProof/>
        </w:rPr>
        <w:tab/>
      </w:r>
      <w:r w:rsidRPr="00F60228">
        <w:rPr>
          <w:noProof/>
        </w:rPr>
        <w:fldChar w:fldCharType="begin"/>
      </w:r>
      <w:r w:rsidRPr="00F60228">
        <w:rPr>
          <w:noProof/>
        </w:rPr>
        <w:instrText xml:space="preserve"> PAGEREF _Toc184912222 \h </w:instrText>
      </w:r>
      <w:r w:rsidRPr="00F60228">
        <w:rPr>
          <w:noProof/>
        </w:rPr>
      </w:r>
      <w:r w:rsidRPr="00F60228">
        <w:rPr>
          <w:noProof/>
        </w:rPr>
        <w:fldChar w:fldCharType="separate"/>
      </w:r>
      <w:r w:rsidRPr="00F60228">
        <w:rPr>
          <w:noProof/>
        </w:rPr>
        <w:t>76</w:t>
      </w:r>
      <w:r w:rsidRPr="00F60228">
        <w:rPr>
          <w:noProof/>
        </w:rPr>
        <w:fldChar w:fldCharType="end"/>
      </w:r>
    </w:p>
    <w:p w14:paraId="60E54D5C" w14:textId="229F6DE0" w:rsidR="00F60228" w:rsidRDefault="00F60228" w:rsidP="00F60228">
      <w:pPr>
        <w:pStyle w:val="TOC2"/>
        <w:keepNext/>
        <w:rPr>
          <w:rFonts w:asciiTheme="minorHAnsi" w:eastAsiaTheme="minorEastAsia" w:hAnsiTheme="minorHAnsi" w:cstheme="minorBidi"/>
          <w:b w:val="0"/>
          <w:noProof/>
          <w:kern w:val="2"/>
          <w:szCs w:val="24"/>
          <w14:ligatures w14:val="standardContextual"/>
        </w:rPr>
      </w:pPr>
      <w:r>
        <w:rPr>
          <w:noProof/>
        </w:rPr>
        <w:t>Part 6—Miscellaneous</w:t>
      </w:r>
      <w:r w:rsidRPr="00F60228">
        <w:rPr>
          <w:b w:val="0"/>
          <w:noProof/>
          <w:sz w:val="18"/>
        </w:rPr>
        <w:tab/>
      </w:r>
      <w:r w:rsidRPr="00F60228">
        <w:rPr>
          <w:b w:val="0"/>
          <w:noProof/>
          <w:sz w:val="18"/>
        </w:rPr>
        <w:fldChar w:fldCharType="begin"/>
      </w:r>
      <w:r w:rsidRPr="00F60228">
        <w:rPr>
          <w:b w:val="0"/>
          <w:noProof/>
          <w:sz w:val="18"/>
        </w:rPr>
        <w:instrText xml:space="preserve"> PAGEREF _Toc184912223 \h </w:instrText>
      </w:r>
      <w:r w:rsidRPr="00F60228">
        <w:rPr>
          <w:b w:val="0"/>
          <w:noProof/>
          <w:sz w:val="18"/>
        </w:rPr>
      </w:r>
      <w:r w:rsidRPr="00F60228">
        <w:rPr>
          <w:b w:val="0"/>
          <w:noProof/>
          <w:sz w:val="18"/>
        </w:rPr>
        <w:fldChar w:fldCharType="separate"/>
      </w:r>
      <w:r w:rsidRPr="00F60228">
        <w:rPr>
          <w:b w:val="0"/>
          <w:noProof/>
          <w:sz w:val="18"/>
        </w:rPr>
        <w:t>78</w:t>
      </w:r>
      <w:r w:rsidRPr="00F60228">
        <w:rPr>
          <w:b w:val="0"/>
          <w:noProof/>
          <w:sz w:val="18"/>
        </w:rPr>
        <w:fldChar w:fldCharType="end"/>
      </w:r>
    </w:p>
    <w:p w14:paraId="57D5B237" w14:textId="602B4643"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1—Secrecy</w:t>
      </w:r>
      <w:r w:rsidRPr="00F60228">
        <w:rPr>
          <w:b w:val="0"/>
          <w:noProof/>
          <w:sz w:val="18"/>
        </w:rPr>
        <w:tab/>
      </w:r>
      <w:r w:rsidRPr="00F60228">
        <w:rPr>
          <w:b w:val="0"/>
          <w:noProof/>
          <w:sz w:val="18"/>
        </w:rPr>
        <w:fldChar w:fldCharType="begin"/>
      </w:r>
      <w:r w:rsidRPr="00F60228">
        <w:rPr>
          <w:b w:val="0"/>
          <w:noProof/>
          <w:sz w:val="18"/>
        </w:rPr>
        <w:instrText xml:space="preserve"> PAGEREF _Toc184912224 \h </w:instrText>
      </w:r>
      <w:r w:rsidRPr="00F60228">
        <w:rPr>
          <w:b w:val="0"/>
          <w:noProof/>
          <w:sz w:val="18"/>
        </w:rPr>
      </w:r>
      <w:r w:rsidRPr="00F60228">
        <w:rPr>
          <w:b w:val="0"/>
          <w:noProof/>
          <w:sz w:val="18"/>
        </w:rPr>
        <w:fldChar w:fldCharType="separate"/>
      </w:r>
      <w:r w:rsidRPr="00F60228">
        <w:rPr>
          <w:b w:val="0"/>
          <w:noProof/>
          <w:sz w:val="18"/>
        </w:rPr>
        <w:t>78</w:t>
      </w:r>
      <w:r w:rsidRPr="00F60228">
        <w:rPr>
          <w:b w:val="0"/>
          <w:noProof/>
          <w:sz w:val="18"/>
        </w:rPr>
        <w:fldChar w:fldCharType="end"/>
      </w:r>
    </w:p>
    <w:p w14:paraId="3C22C21F" w14:textId="4039B2E6"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39</w:t>
      </w:r>
      <w:r>
        <w:rPr>
          <w:noProof/>
        </w:rPr>
        <w:tab/>
        <w:t>Communication of certain information—ASIS, AGO, DIO and ASD</w:t>
      </w:r>
      <w:r w:rsidRPr="00F60228">
        <w:rPr>
          <w:noProof/>
        </w:rPr>
        <w:tab/>
      </w:r>
      <w:r w:rsidRPr="00F60228">
        <w:rPr>
          <w:noProof/>
        </w:rPr>
        <w:fldChar w:fldCharType="begin"/>
      </w:r>
      <w:r w:rsidRPr="00F60228">
        <w:rPr>
          <w:noProof/>
        </w:rPr>
        <w:instrText xml:space="preserve"> PAGEREF _Toc184912225 \h </w:instrText>
      </w:r>
      <w:r w:rsidRPr="00F60228">
        <w:rPr>
          <w:noProof/>
        </w:rPr>
      </w:r>
      <w:r w:rsidRPr="00F60228">
        <w:rPr>
          <w:noProof/>
        </w:rPr>
        <w:fldChar w:fldCharType="separate"/>
      </w:r>
      <w:r w:rsidRPr="00F60228">
        <w:rPr>
          <w:noProof/>
        </w:rPr>
        <w:t>78</w:t>
      </w:r>
      <w:r w:rsidRPr="00F60228">
        <w:rPr>
          <w:noProof/>
        </w:rPr>
        <w:fldChar w:fldCharType="end"/>
      </w:r>
    </w:p>
    <w:p w14:paraId="1C7DE672" w14:textId="51D8C81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40C</w:t>
      </w:r>
      <w:r>
        <w:rPr>
          <w:noProof/>
        </w:rPr>
        <w:tab/>
        <w:t>Unauthorised dealing with records—ASIS, AGO, DIO and ASD</w:t>
      </w:r>
      <w:r w:rsidRPr="00F60228">
        <w:rPr>
          <w:noProof/>
        </w:rPr>
        <w:tab/>
      </w:r>
      <w:r w:rsidRPr="00F60228">
        <w:rPr>
          <w:noProof/>
        </w:rPr>
        <w:fldChar w:fldCharType="begin"/>
      </w:r>
      <w:r w:rsidRPr="00F60228">
        <w:rPr>
          <w:noProof/>
        </w:rPr>
        <w:instrText xml:space="preserve"> PAGEREF _Toc184912226 \h </w:instrText>
      </w:r>
      <w:r w:rsidRPr="00F60228">
        <w:rPr>
          <w:noProof/>
        </w:rPr>
      </w:r>
      <w:r w:rsidRPr="00F60228">
        <w:rPr>
          <w:noProof/>
        </w:rPr>
        <w:fldChar w:fldCharType="separate"/>
      </w:r>
      <w:r w:rsidRPr="00F60228">
        <w:rPr>
          <w:noProof/>
        </w:rPr>
        <w:t>79</w:t>
      </w:r>
      <w:r w:rsidRPr="00F60228">
        <w:rPr>
          <w:noProof/>
        </w:rPr>
        <w:fldChar w:fldCharType="end"/>
      </w:r>
    </w:p>
    <w:p w14:paraId="24FE6C52" w14:textId="64FF1E7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40D</w:t>
      </w:r>
      <w:r>
        <w:rPr>
          <w:noProof/>
        </w:rPr>
        <w:tab/>
        <w:t>Unauthorised recording of information or matter—ASIS, AGO, DIO and ASD</w:t>
      </w:r>
      <w:r w:rsidRPr="00F60228">
        <w:rPr>
          <w:noProof/>
        </w:rPr>
        <w:tab/>
      </w:r>
      <w:r w:rsidRPr="00F60228">
        <w:rPr>
          <w:noProof/>
        </w:rPr>
        <w:fldChar w:fldCharType="begin"/>
      </w:r>
      <w:r w:rsidRPr="00F60228">
        <w:rPr>
          <w:noProof/>
        </w:rPr>
        <w:instrText xml:space="preserve"> PAGEREF _Toc184912227 \h </w:instrText>
      </w:r>
      <w:r w:rsidRPr="00F60228">
        <w:rPr>
          <w:noProof/>
        </w:rPr>
      </w:r>
      <w:r w:rsidRPr="00F60228">
        <w:rPr>
          <w:noProof/>
        </w:rPr>
        <w:fldChar w:fldCharType="separate"/>
      </w:r>
      <w:r w:rsidRPr="00F60228">
        <w:rPr>
          <w:noProof/>
        </w:rPr>
        <w:t>81</w:t>
      </w:r>
      <w:r w:rsidRPr="00F60228">
        <w:rPr>
          <w:noProof/>
        </w:rPr>
        <w:fldChar w:fldCharType="end"/>
      </w:r>
    </w:p>
    <w:p w14:paraId="4F8E5583" w14:textId="767BED5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w:t>
      </w:r>
      <w:r>
        <w:rPr>
          <w:noProof/>
        </w:rPr>
        <w:tab/>
        <w:t>Publication of identity of staff</w:t>
      </w:r>
      <w:r w:rsidRPr="00F60228">
        <w:rPr>
          <w:noProof/>
        </w:rPr>
        <w:tab/>
      </w:r>
      <w:r w:rsidRPr="00F60228">
        <w:rPr>
          <w:noProof/>
        </w:rPr>
        <w:fldChar w:fldCharType="begin"/>
      </w:r>
      <w:r w:rsidRPr="00F60228">
        <w:rPr>
          <w:noProof/>
        </w:rPr>
        <w:instrText xml:space="preserve"> PAGEREF _Toc184912228 \h </w:instrText>
      </w:r>
      <w:r w:rsidRPr="00F60228">
        <w:rPr>
          <w:noProof/>
        </w:rPr>
      </w:r>
      <w:r w:rsidRPr="00F60228">
        <w:rPr>
          <w:noProof/>
        </w:rPr>
        <w:fldChar w:fldCharType="separate"/>
      </w:r>
      <w:r w:rsidRPr="00F60228">
        <w:rPr>
          <w:noProof/>
        </w:rPr>
        <w:t>83</w:t>
      </w:r>
      <w:r w:rsidRPr="00F60228">
        <w:rPr>
          <w:noProof/>
        </w:rPr>
        <w:fldChar w:fldCharType="end"/>
      </w:r>
    </w:p>
    <w:p w14:paraId="2273669F" w14:textId="33A5D92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41AA</w:t>
      </w:r>
      <w:r>
        <w:rPr>
          <w:noProof/>
        </w:rPr>
        <w:tab/>
        <w:t>Cover employment for ASIS and ASD staff members</w:t>
      </w:r>
      <w:r w:rsidRPr="00F60228">
        <w:rPr>
          <w:noProof/>
        </w:rPr>
        <w:tab/>
      </w:r>
      <w:r w:rsidRPr="00F60228">
        <w:rPr>
          <w:noProof/>
        </w:rPr>
        <w:fldChar w:fldCharType="begin"/>
      </w:r>
      <w:r w:rsidRPr="00F60228">
        <w:rPr>
          <w:noProof/>
        </w:rPr>
        <w:instrText xml:space="preserve"> PAGEREF _Toc184912229 \h </w:instrText>
      </w:r>
      <w:r w:rsidRPr="00F60228">
        <w:rPr>
          <w:noProof/>
        </w:rPr>
      </w:r>
      <w:r w:rsidRPr="00F60228">
        <w:rPr>
          <w:noProof/>
        </w:rPr>
        <w:fldChar w:fldCharType="separate"/>
      </w:r>
      <w:r w:rsidRPr="00F60228">
        <w:rPr>
          <w:noProof/>
        </w:rPr>
        <w:t>84</w:t>
      </w:r>
      <w:r w:rsidRPr="00F60228">
        <w:rPr>
          <w:noProof/>
        </w:rPr>
        <w:fldChar w:fldCharType="end"/>
      </w:r>
    </w:p>
    <w:p w14:paraId="4034A80B" w14:textId="0460E165"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41AB</w:t>
      </w:r>
      <w:r>
        <w:rPr>
          <w:noProof/>
        </w:rPr>
        <w:tab/>
        <w:t>Cover employment—determining a specified Commonwealth authority</w:t>
      </w:r>
      <w:r w:rsidRPr="00F60228">
        <w:rPr>
          <w:noProof/>
        </w:rPr>
        <w:tab/>
      </w:r>
      <w:r w:rsidRPr="00F60228">
        <w:rPr>
          <w:noProof/>
        </w:rPr>
        <w:fldChar w:fldCharType="begin"/>
      </w:r>
      <w:r w:rsidRPr="00F60228">
        <w:rPr>
          <w:noProof/>
        </w:rPr>
        <w:instrText xml:space="preserve"> PAGEREF _Toc184912230 \h </w:instrText>
      </w:r>
      <w:r w:rsidRPr="00F60228">
        <w:rPr>
          <w:noProof/>
        </w:rPr>
      </w:r>
      <w:r w:rsidRPr="00F60228">
        <w:rPr>
          <w:noProof/>
        </w:rPr>
        <w:fldChar w:fldCharType="separate"/>
      </w:r>
      <w:r w:rsidRPr="00F60228">
        <w:rPr>
          <w:noProof/>
        </w:rPr>
        <w:t>85</w:t>
      </w:r>
      <w:r w:rsidRPr="00F60228">
        <w:rPr>
          <w:noProof/>
        </w:rPr>
        <w:fldChar w:fldCharType="end"/>
      </w:r>
    </w:p>
    <w:p w14:paraId="3F1F965F" w14:textId="68980785"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41AC</w:t>
      </w:r>
      <w:r>
        <w:rPr>
          <w:noProof/>
        </w:rPr>
        <w:tab/>
        <w:t>Protection from criminal liability—third parties</w:t>
      </w:r>
      <w:r w:rsidRPr="00F60228">
        <w:rPr>
          <w:noProof/>
        </w:rPr>
        <w:tab/>
      </w:r>
      <w:r w:rsidRPr="00F60228">
        <w:rPr>
          <w:noProof/>
        </w:rPr>
        <w:fldChar w:fldCharType="begin"/>
      </w:r>
      <w:r w:rsidRPr="00F60228">
        <w:rPr>
          <w:noProof/>
        </w:rPr>
        <w:instrText xml:space="preserve"> PAGEREF _Toc184912231 \h </w:instrText>
      </w:r>
      <w:r w:rsidRPr="00F60228">
        <w:rPr>
          <w:noProof/>
        </w:rPr>
      </w:r>
      <w:r w:rsidRPr="00F60228">
        <w:rPr>
          <w:noProof/>
        </w:rPr>
        <w:fldChar w:fldCharType="separate"/>
      </w:r>
      <w:r w:rsidRPr="00F60228">
        <w:rPr>
          <w:noProof/>
        </w:rPr>
        <w:t>86</w:t>
      </w:r>
      <w:r w:rsidRPr="00F60228">
        <w:rPr>
          <w:noProof/>
        </w:rPr>
        <w:fldChar w:fldCharType="end"/>
      </w:r>
    </w:p>
    <w:p w14:paraId="39D89553" w14:textId="6ABAE59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41A</w:t>
      </w:r>
      <w:r>
        <w:rPr>
          <w:noProof/>
        </w:rPr>
        <w:tab/>
        <w:t>Offences against this Division—general rules</w:t>
      </w:r>
      <w:r w:rsidRPr="00F60228">
        <w:rPr>
          <w:noProof/>
        </w:rPr>
        <w:tab/>
      </w:r>
      <w:r w:rsidRPr="00F60228">
        <w:rPr>
          <w:noProof/>
        </w:rPr>
        <w:fldChar w:fldCharType="begin"/>
      </w:r>
      <w:r w:rsidRPr="00F60228">
        <w:rPr>
          <w:noProof/>
        </w:rPr>
        <w:instrText xml:space="preserve"> PAGEREF _Toc184912232 \h </w:instrText>
      </w:r>
      <w:r w:rsidRPr="00F60228">
        <w:rPr>
          <w:noProof/>
        </w:rPr>
      </w:r>
      <w:r w:rsidRPr="00F60228">
        <w:rPr>
          <w:noProof/>
        </w:rPr>
        <w:fldChar w:fldCharType="separate"/>
      </w:r>
      <w:r w:rsidRPr="00F60228">
        <w:rPr>
          <w:noProof/>
        </w:rPr>
        <w:t>88</w:t>
      </w:r>
      <w:r w:rsidRPr="00F60228">
        <w:rPr>
          <w:noProof/>
        </w:rPr>
        <w:fldChar w:fldCharType="end"/>
      </w:r>
    </w:p>
    <w:p w14:paraId="44E570B0" w14:textId="02A1B6F6"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w:t>
      </w:r>
      <w:r>
        <w:rPr>
          <w:noProof/>
        </w:rPr>
        <w:tab/>
        <w:t>Offences against this Division—IGIS officials</w:t>
      </w:r>
      <w:r w:rsidRPr="00F60228">
        <w:rPr>
          <w:noProof/>
        </w:rPr>
        <w:tab/>
      </w:r>
      <w:r w:rsidRPr="00F60228">
        <w:rPr>
          <w:noProof/>
        </w:rPr>
        <w:fldChar w:fldCharType="begin"/>
      </w:r>
      <w:r w:rsidRPr="00F60228">
        <w:rPr>
          <w:noProof/>
        </w:rPr>
        <w:instrText xml:space="preserve"> PAGEREF _Toc184912233 \h </w:instrText>
      </w:r>
      <w:r w:rsidRPr="00F60228">
        <w:rPr>
          <w:noProof/>
        </w:rPr>
      </w:r>
      <w:r w:rsidRPr="00F60228">
        <w:rPr>
          <w:noProof/>
        </w:rPr>
        <w:fldChar w:fldCharType="separate"/>
      </w:r>
      <w:r w:rsidRPr="00F60228">
        <w:rPr>
          <w:noProof/>
        </w:rPr>
        <w:t>89</w:t>
      </w:r>
      <w:r w:rsidRPr="00F60228">
        <w:rPr>
          <w:noProof/>
        </w:rPr>
        <w:fldChar w:fldCharType="end"/>
      </w:r>
    </w:p>
    <w:p w14:paraId="3120DA1E" w14:textId="4EA8C46E"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1A—Communication and use of limited cyber security information</w:t>
      </w:r>
      <w:r w:rsidRPr="00F60228">
        <w:rPr>
          <w:b w:val="0"/>
          <w:noProof/>
          <w:sz w:val="18"/>
        </w:rPr>
        <w:tab/>
      </w:r>
      <w:r w:rsidRPr="00F60228">
        <w:rPr>
          <w:b w:val="0"/>
          <w:noProof/>
          <w:sz w:val="18"/>
        </w:rPr>
        <w:fldChar w:fldCharType="begin"/>
      </w:r>
      <w:r w:rsidRPr="00F60228">
        <w:rPr>
          <w:b w:val="0"/>
          <w:noProof/>
          <w:sz w:val="18"/>
        </w:rPr>
        <w:instrText xml:space="preserve"> PAGEREF _Toc184912234 \h </w:instrText>
      </w:r>
      <w:r w:rsidRPr="00F60228">
        <w:rPr>
          <w:b w:val="0"/>
          <w:noProof/>
          <w:sz w:val="18"/>
        </w:rPr>
      </w:r>
      <w:r w:rsidRPr="00F60228">
        <w:rPr>
          <w:b w:val="0"/>
          <w:noProof/>
          <w:sz w:val="18"/>
        </w:rPr>
        <w:fldChar w:fldCharType="separate"/>
      </w:r>
      <w:r w:rsidRPr="00F60228">
        <w:rPr>
          <w:b w:val="0"/>
          <w:noProof/>
          <w:sz w:val="18"/>
        </w:rPr>
        <w:t>90</w:t>
      </w:r>
      <w:r w:rsidRPr="00F60228">
        <w:rPr>
          <w:b w:val="0"/>
          <w:noProof/>
          <w:sz w:val="18"/>
        </w:rPr>
        <w:fldChar w:fldCharType="end"/>
      </w:r>
    </w:p>
    <w:p w14:paraId="545C83FE" w14:textId="16BEDC5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41BA</w:t>
      </w:r>
      <w:r>
        <w:rPr>
          <w:noProof/>
        </w:rPr>
        <w:tab/>
        <w:t>Cyber security information for which communication and use is limited by this Division</w:t>
      </w:r>
      <w:r w:rsidRPr="00F60228">
        <w:rPr>
          <w:noProof/>
        </w:rPr>
        <w:tab/>
      </w:r>
      <w:r w:rsidRPr="00F60228">
        <w:rPr>
          <w:noProof/>
        </w:rPr>
        <w:fldChar w:fldCharType="begin"/>
      </w:r>
      <w:r w:rsidRPr="00F60228">
        <w:rPr>
          <w:noProof/>
        </w:rPr>
        <w:instrText xml:space="preserve"> PAGEREF _Toc184912235 \h </w:instrText>
      </w:r>
      <w:r w:rsidRPr="00F60228">
        <w:rPr>
          <w:noProof/>
        </w:rPr>
      </w:r>
      <w:r w:rsidRPr="00F60228">
        <w:rPr>
          <w:noProof/>
        </w:rPr>
        <w:fldChar w:fldCharType="separate"/>
      </w:r>
      <w:r w:rsidRPr="00F60228">
        <w:rPr>
          <w:noProof/>
        </w:rPr>
        <w:t>90</w:t>
      </w:r>
      <w:r w:rsidRPr="00F60228">
        <w:rPr>
          <w:noProof/>
        </w:rPr>
        <w:fldChar w:fldCharType="end"/>
      </w:r>
    </w:p>
    <w:p w14:paraId="7C4091F8" w14:textId="0DAFAD88"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41BB</w:t>
      </w:r>
      <w:r>
        <w:rPr>
          <w:noProof/>
        </w:rPr>
        <w:tab/>
        <w:t>Limited cyber security information can only be communicated by ASD for permitted cyber security purposes</w:t>
      </w:r>
      <w:r w:rsidRPr="00F60228">
        <w:rPr>
          <w:noProof/>
        </w:rPr>
        <w:tab/>
      </w:r>
      <w:r w:rsidRPr="00F60228">
        <w:rPr>
          <w:noProof/>
        </w:rPr>
        <w:fldChar w:fldCharType="begin"/>
      </w:r>
      <w:r w:rsidRPr="00F60228">
        <w:rPr>
          <w:noProof/>
        </w:rPr>
        <w:instrText xml:space="preserve"> PAGEREF _Toc184912236 \h </w:instrText>
      </w:r>
      <w:r w:rsidRPr="00F60228">
        <w:rPr>
          <w:noProof/>
        </w:rPr>
      </w:r>
      <w:r w:rsidRPr="00F60228">
        <w:rPr>
          <w:noProof/>
        </w:rPr>
        <w:fldChar w:fldCharType="separate"/>
      </w:r>
      <w:r w:rsidRPr="00F60228">
        <w:rPr>
          <w:noProof/>
        </w:rPr>
        <w:t>92</w:t>
      </w:r>
      <w:r w:rsidRPr="00F60228">
        <w:rPr>
          <w:noProof/>
        </w:rPr>
        <w:fldChar w:fldCharType="end"/>
      </w:r>
    </w:p>
    <w:p w14:paraId="542CCA1C" w14:textId="61F87E1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41BC</w:t>
      </w:r>
      <w:r>
        <w:rPr>
          <w:noProof/>
        </w:rPr>
        <w:tab/>
        <w:t>Limitations on secondary use and communication of limited cyber security information</w:t>
      </w:r>
      <w:r w:rsidRPr="00F60228">
        <w:rPr>
          <w:noProof/>
        </w:rPr>
        <w:tab/>
      </w:r>
      <w:r w:rsidRPr="00F60228">
        <w:rPr>
          <w:noProof/>
        </w:rPr>
        <w:fldChar w:fldCharType="begin"/>
      </w:r>
      <w:r w:rsidRPr="00F60228">
        <w:rPr>
          <w:noProof/>
        </w:rPr>
        <w:instrText xml:space="preserve"> PAGEREF _Toc184912237 \h </w:instrText>
      </w:r>
      <w:r w:rsidRPr="00F60228">
        <w:rPr>
          <w:noProof/>
        </w:rPr>
      </w:r>
      <w:r w:rsidRPr="00F60228">
        <w:rPr>
          <w:noProof/>
        </w:rPr>
        <w:fldChar w:fldCharType="separate"/>
      </w:r>
      <w:r w:rsidRPr="00F60228">
        <w:rPr>
          <w:noProof/>
        </w:rPr>
        <w:t>94</w:t>
      </w:r>
      <w:r w:rsidRPr="00F60228">
        <w:rPr>
          <w:noProof/>
        </w:rPr>
        <w:fldChar w:fldCharType="end"/>
      </w:r>
    </w:p>
    <w:p w14:paraId="5552671E" w14:textId="5F40BF8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41BD</w:t>
      </w:r>
      <w:r>
        <w:rPr>
          <w:noProof/>
        </w:rPr>
        <w:tab/>
        <w:t>Application of section 41BC to the Crown</w:t>
      </w:r>
      <w:r w:rsidRPr="00F60228">
        <w:rPr>
          <w:noProof/>
        </w:rPr>
        <w:tab/>
      </w:r>
      <w:r w:rsidRPr="00F60228">
        <w:rPr>
          <w:noProof/>
        </w:rPr>
        <w:fldChar w:fldCharType="begin"/>
      </w:r>
      <w:r w:rsidRPr="00F60228">
        <w:rPr>
          <w:noProof/>
        </w:rPr>
        <w:instrText xml:space="preserve"> PAGEREF _Toc184912238 \h </w:instrText>
      </w:r>
      <w:r w:rsidRPr="00F60228">
        <w:rPr>
          <w:noProof/>
        </w:rPr>
      </w:r>
      <w:r w:rsidRPr="00F60228">
        <w:rPr>
          <w:noProof/>
        </w:rPr>
        <w:fldChar w:fldCharType="separate"/>
      </w:r>
      <w:r w:rsidRPr="00F60228">
        <w:rPr>
          <w:noProof/>
        </w:rPr>
        <w:t>97</w:t>
      </w:r>
      <w:r w:rsidRPr="00F60228">
        <w:rPr>
          <w:noProof/>
        </w:rPr>
        <w:fldChar w:fldCharType="end"/>
      </w:r>
    </w:p>
    <w:p w14:paraId="554AC6A9" w14:textId="23BD07A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41BE</w:t>
      </w:r>
      <w:r>
        <w:rPr>
          <w:noProof/>
        </w:rPr>
        <w:tab/>
        <w:t>Legal professional privilege</w:t>
      </w:r>
      <w:r w:rsidRPr="00F60228">
        <w:rPr>
          <w:noProof/>
        </w:rPr>
        <w:tab/>
      </w:r>
      <w:r w:rsidRPr="00F60228">
        <w:rPr>
          <w:noProof/>
        </w:rPr>
        <w:fldChar w:fldCharType="begin"/>
      </w:r>
      <w:r w:rsidRPr="00F60228">
        <w:rPr>
          <w:noProof/>
        </w:rPr>
        <w:instrText xml:space="preserve"> PAGEREF _Toc184912239 \h </w:instrText>
      </w:r>
      <w:r w:rsidRPr="00F60228">
        <w:rPr>
          <w:noProof/>
        </w:rPr>
      </w:r>
      <w:r w:rsidRPr="00F60228">
        <w:rPr>
          <w:noProof/>
        </w:rPr>
        <w:fldChar w:fldCharType="separate"/>
      </w:r>
      <w:r w:rsidRPr="00F60228">
        <w:rPr>
          <w:noProof/>
        </w:rPr>
        <w:t>98</w:t>
      </w:r>
      <w:r w:rsidRPr="00F60228">
        <w:rPr>
          <w:noProof/>
        </w:rPr>
        <w:fldChar w:fldCharType="end"/>
      </w:r>
    </w:p>
    <w:p w14:paraId="30B4164A" w14:textId="0571FAA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41BF</w:t>
      </w:r>
      <w:r>
        <w:rPr>
          <w:noProof/>
        </w:rPr>
        <w:tab/>
        <w:t>Admissibility of limited cyber security information voluntarily given by impacted entity</w:t>
      </w:r>
      <w:r w:rsidRPr="00F60228">
        <w:rPr>
          <w:noProof/>
        </w:rPr>
        <w:tab/>
      </w:r>
      <w:r w:rsidRPr="00F60228">
        <w:rPr>
          <w:noProof/>
        </w:rPr>
        <w:fldChar w:fldCharType="begin"/>
      </w:r>
      <w:r w:rsidRPr="00F60228">
        <w:rPr>
          <w:noProof/>
        </w:rPr>
        <w:instrText xml:space="preserve"> PAGEREF _Toc184912240 \h </w:instrText>
      </w:r>
      <w:r w:rsidRPr="00F60228">
        <w:rPr>
          <w:noProof/>
        </w:rPr>
      </w:r>
      <w:r w:rsidRPr="00F60228">
        <w:rPr>
          <w:noProof/>
        </w:rPr>
        <w:fldChar w:fldCharType="separate"/>
      </w:r>
      <w:r w:rsidRPr="00F60228">
        <w:rPr>
          <w:noProof/>
        </w:rPr>
        <w:t>99</w:t>
      </w:r>
      <w:r w:rsidRPr="00F60228">
        <w:rPr>
          <w:noProof/>
        </w:rPr>
        <w:fldChar w:fldCharType="end"/>
      </w:r>
    </w:p>
    <w:p w14:paraId="07C7E702" w14:textId="6C7BE195"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41BG</w:t>
      </w:r>
      <w:r>
        <w:rPr>
          <w:noProof/>
        </w:rPr>
        <w:tab/>
        <w:t>Director</w:t>
      </w:r>
      <w:r>
        <w:rPr>
          <w:noProof/>
        </w:rPr>
        <w:noBreakHyphen/>
        <w:t>General of ASD and staff members of ASD</w:t>
      </w:r>
      <w:r w:rsidRPr="00595082">
        <w:rPr>
          <w:iCs/>
          <w:noProof/>
        </w:rPr>
        <w:t xml:space="preserve"> not compellable as witnesses in relation to </w:t>
      </w:r>
      <w:r>
        <w:rPr>
          <w:noProof/>
        </w:rPr>
        <w:t>limited cyber security information</w:t>
      </w:r>
      <w:r w:rsidRPr="00F60228">
        <w:rPr>
          <w:noProof/>
        </w:rPr>
        <w:tab/>
      </w:r>
      <w:r w:rsidRPr="00F60228">
        <w:rPr>
          <w:noProof/>
        </w:rPr>
        <w:fldChar w:fldCharType="begin"/>
      </w:r>
      <w:r w:rsidRPr="00F60228">
        <w:rPr>
          <w:noProof/>
        </w:rPr>
        <w:instrText xml:space="preserve"> PAGEREF _Toc184912241 \h </w:instrText>
      </w:r>
      <w:r w:rsidRPr="00F60228">
        <w:rPr>
          <w:noProof/>
        </w:rPr>
      </w:r>
      <w:r w:rsidRPr="00F60228">
        <w:rPr>
          <w:noProof/>
        </w:rPr>
        <w:fldChar w:fldCharType="separate"/>
      </w:r>
      <w:r w:rsidRPr="00F60228">
        <w:rPr>
          <w:noProof/>
        </w:rPr>
        <w:t>100</w:t>
      </w:r>
      <w:r w:rsidRPr="00F60228">
        <w:rPr>
          <w:noProof/>
        </w:rPr>
        <w:fldChar w:fldCharType="end"/>
      </w:r>
    </w:p>
    <w:p w14:paraId="1AF5EE34" w14:textId="34DC3D35"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41BH</w:t>
      </w:r>
      <w:r>
        <w:rPr>
          <w:noProof/>
        </w:rPr>
        <w:tab/>
        <w:t>How this Division applies in relation to non</w:t>
      </w:r>
      <w:r>
        <w:rPr>
          <w:noProof/>
        </w:rPr>
        <w:noBreakHyphen/>
        <w:t>legal persons</w:t>
      </w:r>
      <w:r w:rsidRPr="00F60228">
        <w:rPr>
          <w:noProof/>
        </w:rPr>
        <w:tab/>
      </w:r>
      <w:r w:rsidRPr="00F60228">
        <w:rPr>
          <w:noProof/>
        </w:rPr>
        <w:fldChar w:fldCharType="begin"/>
      </w:r>
      <w:r w:rsidRPr="00F60228">
        <w:rPr>
          <w:noProof/>
        </w:rPr>
        <w:instrText xml:space="preserve"> PAGEREF _Toc184912242 \h </w:instrText>
      </w:r>
      <w:r w:rsidRPr="00F60228">
        <w:rPr>
          <w:noProof/>
        </w:rPr>
      </w:r>
      <w:r w:rsidRPr="00F60228">
        <w:rPr>
          <w:noProof/>
        </w:rPr>
        <w:fldChar w:fldCharType="separate"/>
      </w:r>
      <w:r w:rsidRPr="00F60228">
        <w:rPr>
          <w:noProof/>
        </w:rPr>
        <w:t>101</w:t>
      </w:r>
      <w:r w:rsidRPr="00F60228">
        <w:rPr>
          <w:noProof/>
        </w:rPr>
        <w:fldChar w:fldCharType="end"/>
      </w:r>
    </w:p>
    <w:p w14:paraId="67BFF663" w14:textId="20DB1AC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41BI</w:t>
      </w:r>
      <w:r>
        <w:rPr>
          <w:noProof/>
        </w:rPr>
        <w:tab/>
        <w:t>Contravening a civil penalty provision of this Division</w:t>
      </w:r>
      <w:r w:rsidRPr="00F60228">
        <w:rPr>
          <w:noProof/>
        </w:rPr>
        <w:tab/>
      </w:r>
      <w:r w:rsidRPr="00F60228">
        <w:rPr>
          <w:noProof/>
        </w:rPr>
        <w:fldChar w:fldCharType="begin"/>
      </w:r>
      <w:r w:rsidRPr="00F60228">
        <w:rPr>
          <w:noProof/>
        </w:rPr>
        <w:instrText xml:space="preserve"> PAGEREF _Toc184912243 \h </w:instrText>
      </w:r>
      <w:r w:rsidRPr="00F60228">
        <w:rPr>
          <w:noProof/>
        </w:rPr>
      </w:r>
      <w:r w:rsidRPr="00F60228">
        <w:rPr>
          <w:noProof/>
        </w:rPr>
        <w:fldChar w:fldCharType="separate"/>
      </w:r>
      <w:r w:rsidRPr="00F60228">
        <w:rPr>
          <w:noProof/>
        </w:rPr>
        <w:t>102</w:t>
      </w:r>
      <w:r w:rsidRPr="00F60228">
        <w:rPr>
          <w:noProof/>
        </w:rPr>
        <w:fldChar w:fldCharType="end"/>
      </w:r>
    </w:p>
    <w:p w14:paraId="4A5C2854" w14:textId="654AB06B"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Division 2—Other matters</w:t>
      </w:r>
      <w:r w:rsidRPr="00F60228">
        <w:rPr>
          <w:b w:val="0"/>
          <w:noProof/>
          <w:sz w:val="18"/>
        </w:rPr>
        <w:tab/>
      </w:r>
      <w:r w:rsidRPr="00F60228">
        <w:rPr>
          <w:b w:val="0"/>
          <w:noProof/>
          <w:sz w:val="18"/>
        </w:rPr>
        <w:fldChar w:fldCharType="begin"/>
      </w:r>
      <w:r w:rsidRPr="00F60228">
        <w:rPr>
          <w:b w:val="0"/>
          <w:noProof/>
          <w:sz w:val="18"/>
        </w:rPr>
        <w:instrText xml:space="preserve"> PAGEREF _Toc184912244 \h </w:instrText>
      </w:r>
      <w:r w:rsidRPr="00F60228">
        <w:rPr>
          <w:b w:val="0"/>
          <w:noProof/>
          <w:sz w:val="18"/>
        </w:rPr>
      </w:r>
      <w:r w:rsidRPr="00F60228">
        <w:rPr>
          <w:b w:val="0"/>
          <w:noProof/>
          <w:sz w:val="18"/>
        </w:rPr>
        <w:fldChar w:fldCharType="separate"/>
      </w:r>
      <w:r w:rsidRPr="00F60228">
        <w:rPr>
          <w:b w:val="0"/>
          <w:noProof/>
          <w:sz w:val="18"/>
        </w:rPr>
        <w:t>104</w:t>
      </w:r>
      <w:r w:rsidRPr="00F60228">
        <w:rPr>
          <w:b w:val="0"/>
          <w:noProof/>
          <w:sz w:val="18"/>
        </w:rPr>
        <w:fldChar w:fldCharType="end"/>
      </w:r>
    </w:p>
    <w:p w14:paraId="4C83FBBA" w14:textId="1A2158E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41C</w:t>
      </w:r>
      <w:r>
        <w:rPr>
          <w:noProof/>
        </w:rPr>
        <w:tab/>
        <w:t>Rules to protect privacy of Australians—DIO</w:t>
      </w:r>
      <w:r w:rsidRPr="00F60228">
        <w:rPr>
          <w:noProof/>
        </w:rPr>
        <w:tab/>
      </w:r>
      <w:r w:rsidRPr="00F60228">
        <w:rPr>
          <w:noProof/>
        </w:rPr>
        <w:fldChar w:fldCharType="begin"/>
      </w:r>
      <w:r w:rsidRPr="00F60228">
        <w:rPr>
          <w:noProof/>
        </w:rPr>
        <w:instrText xml:space="preserve"> PAGEREF _Toc184912245 \h </w:instrText>
      </w:r>
      <w:r w:rsidRPr="00F60228">
        <w:rPr>
          <w:noProof/>
        </w:rPr>
      </w:r>
      <w:r w:rsidRPr="00F60228">
        <w:rPr>
          <w:noProof/>
        </w:rPr>
        <w:fldChar w:fldCharType="separate"/>
      </w:r>
      <w:r w:rsidRPr="00F60228">
        <w:rPr>
          <w:noProof/>
        </w:rPr>
        <w:t>104</w:t>
      </w:r>
      <w:r w:rsidRPr="00F60228">
        <w:rPr>
          <w:noProof/>
        </w:rPr>
        <w:fldChar w:fldCharType="end"/>
      </w:r>
    </w:p>
    <w:p w14:paraId="7E5CE6E8" w14:textId="56EF555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42</w:t>
      </w:r>
      <w:r>
        <w:rPr>
          <w:noProof/>
        </w:rPr>
        <w:tab/>
        <w:t>Annual report—ASIS</w:t>
      </w:r>
      <w:r w:rsidRPr="00F60228">
        <w:rPr>
          <w:noProof/>
        </w:rPr>
        <w:tab/>
      </w:r>
      <w:r w:rsidRPr="00F60228">
        <w:rPr>
          <w:noProof/>
        </w:rPr>
        <w:fldChar w:fldCharType="begin"/>
      </w:r>
      <w:r w:rsidRPr="00F60228">
        <w:rPr>
          <w:noProof/>
        </w:rPr>
        <w:instrText xml:space="preserve"> PAGEREF _Toc184912246 \h </w:instrText>
      </w:r>
      <w:r w:rsidRPr="00F60228">
        <w:rPr>
          <w:noProof/>
        </w:rPr>
      </w:r>
      <w:r w:rsidRPr="00F60228">
        <w:rPr>
          <w:noProof/>
        </w:rPr>
        <w:fldChar w:fldCharType="separate"/>
      </w:r>
      <w:r w:rsidRPr="00F60228">
        <w:rPr>
          <w:noProof/>
        </w:rPr>
        <w:t>105</w:t>
      </w:r>
      <w:r w:rsidRPr="00F60228">
        <w:rPr>
          <w:noProof/>
        </w:rPr>
        <w:fldChar w:fldCharType="end"/>
      </w:r>
    </w:p>
    <w:p w14:paraId="4D135867" w14:textId="0EEC719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42A</w:t>
      </w:r>
      <w:r>
        <w:rPr>
          <w:noProof/>
        </w:rPr>
        <w:tab/>
        <w:t>Annual report—ASD</w:t>
      </w:r>
      <w:r w:rsidRPr="00F60228">
        <w:rPr>
          <w:noProof/>
        </w:rPr>
        <w:tab/>
      </w:r>
      <w:r w:rsidRPr="00F60228">
        <w:rPr>
          <w:noProof/>
        </w:rPr>
        <w:fldChar w:fldCharType="begin"/>
      </w:r>
      <w:r w:rsidRPr="00F60228">
        <w:rPr>
          <w:noProof/>
        </w:rPr>
        <w:instrText xml:space="preserve"> PAGEREF _Toc184912247 \h </w:instrText>
      </w:r>
      <w:r w:rsidRPr="00F60228">
        <w:rPr>
          <w:noProof/>
        </w:rPr>
      </w:r>
      <w:r w:rsidRPr="00F60228">
        <w:rPr>
          <w:noProof/>
        </w:rPr>
        <w:fldChar w:fldCharType="separate"/>
      </w:r>
      <w:r w:rsidRPr="00F60228">
        <w:rPr>
          <w:noProof/>
        </w:rPr>
        <w:t>105</w:t>
      </w:r>
      <w:r w:rsidRPr="00F60228">
        <w:rPr>
          <w:noProof/>
        </w:rPr>
        <w:fldChar w:fldCharType="end"/>
      </w:r>
    </w:p>
    <w:p w14:paraId="7A3346A6" w14:textId="5C30EAF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43</w:t>
      </w:r>
      <w:r>
        <w:rPr>
          <w:noProof/>
        </w:rPr>
        <w:tab/>
        <w:t>Regulations</w:t>
      </w:r>
      <w:r w:rsidRPr="00F60228">
        <w:rPr>
          <w:noProof/>
        </w:rPr>
        <w:tab/>
      </w:r>
      <w:r w:rsidRPr="00F60228">
        <w:rPr>
          <w:noProof/>
        </w:rPr>
        <w:fldChar w:fldCharType="begin"/>
      </w:r>
      <w:r w:rsidRPr="00F60228">
        <w:rPr>
          <w:noProof/>
        </w:rPr>
        <w:instrText xml:space="preserve"> PAGEREF _Toc184912248 \h </w:instrText>
      </w:r>
      <w:r w:rsidRPr="00F60228">
        <w:rPr>
          <w:noProof/>
        </w:rPr>
      </w:r>
      <w:r w:rsidRPr="00F60228">
        <w:rPr>
          <w:noProof/>
        </w:rPr>
        <w:fldChar w:fldCharType="separate"/>
      </w:r>
      <w:r w:rsidRPr="00F60228">
        <w:rPr>
          <w:noProof/>
        </w:rPr>
        <w:t>105</w:t>
      </w:r>
      <w:r w:rsidRPr="00F60228">
        <w:rPr>
          <w:noProof/>
        </w:rPr>
        <w:fldChar w:fldCharType="end"/>
      </w:r>
    </w:p>
    <w:p w14:paraId="1C2A4957" w14:textId="41E5B811" w:rsidR="00F60228" w:rsidRDefault="00F60228" w:rsidP="00F60228">
      <w:pPr>
        <w:pStyle w:val="TOC1"/>
        <w:keepNext/>
        <w:rPr>
          <w:rFonts w:asciiTheme="minorHAnsi" w:eastAsiaTheme="minorEastAsia" w:hAnsiTheme="minorHAnsi" w:cstheme="minorBidi"/>
          <w:b w:val="0"/>
          <w:noProof/>
          <w:kern w:val="2"/>
          <w:sz w:val="24"/>
          <w:szCs w:val="24"/>
          <w14:ligatures w14:val="standardContextual"/>
        </w:rPr>
      </w:pPr>
      <w:r>
        <w:rPr>
          <w:noProof/>
        </w:rPr>
        <w:t>Schedule 1—Committee on Intelligence and Security</w:t>
      </w:r>
      <w:r w:rsidRPr="00F60228">
        <w:rPr>
          <w:b w:val="0"/>
          <w:noProof/>
          <w:sz w:val="18"/>
        </w:rPr>
        <w:tab/>
      </w:r>
      <w:r w:rsidRPr="00F60228">
        <w:rPr>
          <w:b w:val="0"/>
          <w:noProof/>
          <w:sz w:val="18"/>
        </w:rPr>
        <w:fldChar w:fldCharType="begin"/>
      </w:r>
      <w:r w:rsidRPr="00F60228">
        <w:rPr>
          <w:b w:val="0"/>
          <w:noProof/>
          <w:sz w:val="18"/>
        </w:rPr>
        <w:instrText xml:space="preserve"> PAGEREF _Toc184912249 \h </w:instrText>
      </w:r>
      <w:r w:rsidRPr="00F60228">
        <w:rPr>
          <w:b w:val="0"/>
          <w:noProof/>
          <w:sz w:val="18"/>
        </w:rPr>
      </w:r>
      <w:r w:rsidRPr="00F60228">
        <w:rPr>
          <w:b w:val="0"/>
          <w:noProof/>
          <w:sz w:val="18"/>
        </w:rPr>
        <w:fldChar w:fldCharType="separate"/>
      </w:r>
      <w:r w:rsidRPr="00F60228">
        <w:rPr>
          <w:b w:val="0"/>
          <w:noProof/>
          <w:sz w:val="18"/>
        </w:rPr>
        <w:t>106</w:t>
      </w:r>
      <w:r w:rsidRPr="00F60228">
        <w:rPr>
          <w:b w:val="0"/>
          <w:noProof/>
          <w:sz w:val="18"/>
        </w:rPr>
        <w:fldChar w:fldCharType="end"/>
      </w:r>
    </w:p>
    <w:p w14:paraId="1D4C4BF9" w14:textId="237904AE"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1A—Preliminary</w:t>
      </w:r>
      <w:r w:rsidRPr="00F60228">
        <w:rPr>
          <w:b w:val="0"/>
          <w:noProof/>
          <w:sz w:val="18"/>
        </w:rPr>
        <w:tab/>
      </w:r>
      <w:r w:rsidRPr="00F60228">
        <w:rPr>
          <w:b w:val="0"/>
          <w:noProof/>
          <w:sz w:val="18"/>
        </w:rPr>
        <w:fldChar w:fldCharType="begin"/>
      </w:r>
      <w:r w:rsidRPr="00F60228">
        <w:rPr>
          <w:b w:val="0"/>
          <w:noProof/>
          <w:sz w:val="18"/>
        </w:rPr>
        <w:instrText xml:space="preserve"> PAGEREF _Toc184912250 \h </w:instrText>
      </w:r>
      <w:r w:rsidRPr="00F60228">
        <w:rPr>
          <w:b w:val="0"/>
          <w:noProof/>
          <w:sz w:val="18"/>
        </w:rPr>
      </w:r>
      <w:r w:rsidRPr="00F60228">
        <w:rPr>
          <w:b w:val="0"/>
          <w:noProof/>
          <w:sz w:val="18"/>
        </w:rPr>
        <w:fldChar w:fldCharType="separate"/>
      </w:r>
      <w:r w:rsidRPr="00F60228">
        <w:rPr>
          <w:b w:val="0"/>
          <w:noProof/>
          <w:sz w:val="18"/>
        </w:rPr>
        <w:t>106</w:t>
      </w:r>
      <w:r w:rsidRPr="00F60228">
        <w:rPr>
          <w:b w:val="0"/>
          <w:noProof/>
          <w:sz w:val="18"/>
        </w:rPr>
        <w:fldChar w:fldCharType="end"/>
      </w:r>
    </w:p>
    <w:p w14:paraId="130B603C" w14:textId="152D082F"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1A</w:t>
      </w:r>
      <w:r>
        <w:rPr>
          <w:noProof/>
        </w:rPr>
        <w:tab/>
        <w:t>Definitions</w:t>
      </w:r>
      <w:r w:rsidRPr="00F60228">
        <w:rPr>
          <w:noProof/>
        </w:rPr>
        <w:tab/>
      </w:r>
      <w:r w:rsidRPr="00F60228">
        <w:rPr>
          <w:noProof/>
        </w:rPr>
        <w:fldChar w:fldCharType="begin"/>
      </w:r>
      <w:r w:rsidRPr="00F60228">
        <w:rPr>
          <w:noProof/>
        </w:rPr>
        <w:instrText xml:space="preserve"> PAGEREF _Toc184912251 \h </w:instrText>
      </w:r>
      <w:r w:rsidRPr="00F60228">
        <w:rPr>
          <w:noProof/>
        </w:rPr>
      </w:r>
      <w:r w:rsidRPr="00F60228">
        <w:rPr>
          <w:noProof/>
        </w:rPr>
        <w:fldChar w:fldCharType="separate"/>
      </w:r>
      <w:r w:rsidRPr="00F60228">
        <w:rPr>
          <w:noProof/>
        </w:rPr>
        <w:t>106</w:t>
      </w:r>
      <w:r w:rsidRPr="00F60228">
        <w:rPr>
          <w:noProof/>
        </w:rPr>
        <w:fldChar w:fldCharType="end"/>
      </w:r>
    </w:p>
    <w:p w14:paraId="367789EE" w14:textId="3677A463"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1B</w:t>
      </w:r>
      <w:r>
        <w:rPr>
          <w:noProof/>
        </w:rPr>
        <w:tab/>
        <w:t>Application of provisions of Schedule to subcommittees</w:t>
      </w:r>
      <w:r w:rsidRPr="00F60228">
        <w:rPr>
          <w:noProof/>
        </w:rPr>
        <w:tab/>
      </w:r>
      <w:r w:rsidRPr="00F60228">
        <w:rPr>
          <w:noProof/>
        </w:rPr>
        <w:fldChar w:fldCharType="begin"/>
      </w:r>
      <w:r w:rsidRPr="00F60228">
        <w:rPr>
          <w:noProof/>
        </w:rPr>
        <w:instrText xml:space="preserve"> PAGEREF _Toc184912252 \h </w:instrText>
      </w:r>
      <w:r w:rsidRPr="00F60228">
        <w:rPr>
          <w:noProof/>
        </w:rPr>
      </w:r>
      <w:r w:rsidRPr="00F60228">
        <w:rPr>
          <w:noProof/>
        </w:rPr>
        <w:fldChar w:fldCharType="separate"/>
      </w:r>
      <w:r w:rsidRPr="00F60228">
        <w:rPr>
          <w:noProof/>
        </w:rPr>
        <w:t>107</w:t>
      </w:r>
      <w:r w:rsidRPr="00F60228">
        <w:rPr>
          <w:noProof/>
        </w:rPr>
        <w:fldChar w:fldCharType="end"/>
      </w:r>
    </w:p>
    <w:p w14:paraId="22F348C7" w14:textId="3818F096"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1—Procedure</w:t>
      </w:r>
      <w:r w:rsidRPr="00F60228">
        <w:rPr>
          <w:b w:val="0"/>
          <w:noProof/>
          <w:sz w:val="18"/>
        </w:rPr>
        <w:tab/>
      </w:r>
      <w:r w:rsidRPr="00F60228">
        <w:rPr>
          <w:b w:val="0"/>
          <w:noProof/>
          <w:sz w:val="18"/>
        </w:rPr>
        <w:fldChar w:fldCharType="begin"/>
      </w:r>
      <w:r w:rsidRPr="00F60228">
        <w:rPr>
          <w:b w:val="0"/>
          <w:noProof/>
          <w:sz w:val="18"/>
        </w:rPr>
        <w:instrText xml:space="preserve"> PAGEREF _Toc184912253 \h </w:instrText>
      </w:r>
      <w:r w:rsidRPr="00F60228">
        <w:rPr>
          <w:b w:val="0"/>
          <w:noProof/>
          <w:sz w:val="18"/>
        </w:rPr>
      </w:r>
      <w:r w:rsidRPr="00F60228">
        <w:rPr>
          <w:b w:val="0"/>
          <w:noProof/>
          <w:sz w:val="18"/>
        </w:rPr>
        <w:fldChar w:fldCharType="separate"/>
      </w:r>
      <w:r w:rsidRPr="00F60228">
        <w:rPr>
          <w:b w:val="0"/>
          <w:noProof/>
          <w:sz w:val="18"/>
        </w:rPr>
        <w:t>108</w:t>
      </w:r>
      <w:r w:rsidRPr="00F60228">
        <w:rPr>
          <w:b w:val="0"/>
          <w:noProof/>
          <w:sz w:val="18"/>
        </w:rPr>
        <w:fldChar w:fldCharType="end"/>
      </w:r>
    </w:p>
    <w:p w14:paraId="6A3BC18C" w14:textId="03970EC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w:t>
      </w:r>
      <w:r>
        <w:rPr>
          <w:noProof/>
        </w:rPr>
        <w:tab/>
        <w:t>Committee must not require certain information to be disclosed</w:t>
      </w:r>
      <w:r w:rsidRPr="00F60228">
        <w:rPr>
          <w:noProof/>
        </w:rPr>
        <w:tab/>
      </w:r>
      <w:r w:rsidRPr="00F60228">
        <w:rPr>
          <w:noProof/>
        </w:rPr>
        <w:fldChar w:fldCharType="begin"/>
      </w:r>
      <w:r w:rsidRPr="00F60228">
        <w:rPr>
          <w:noProof/>
        </w:rPr>
        <w:instrText xml:space="preserve"> PAGEREF _Toc184912254 \h </w:instrText>
      </w:r>
      <w:r w:rsidRPr="00F60228">
        <w:rPr>
          <w:noProof/>
        </w:rPr>
      </w:r>
      <w:r w:rsidRPr="00F60228">
        <w:rPr>
          <w:noProof/>
        </w:rPr>
        <w:fldChar w:fldCharType="separate"/>
      </w:r>
      <w:r w:rsidRPr="00F60228">
        <w:rPr>
          <w:noProof/>
        </w:rPr>
        <w:t>108</w:t>
      </w:r>
      <w:r w:rsidRPr="00F60228">
        <w:rPr>
          <w:noProof/>
        </w:rPr>
        <w:fldChar w:fldCharType="end"/>
      </w:r>
    </w:p>
    <w:p w14:paraId="117D0E19" w14:textId="6FD1F34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w:t>
      </w:r>
      <w:r>
        <w:rPr>
          <w:noProof/>
        </w:rPr>
        <w:tab/>
        <w:t>Power to obtain information and documents</w:t>
      </w:r>
      <w:r w:rsidRPr="00F60228">
        <w:rPr>
          <w:noProof/>
        </w:rPr>
        <w:tab/>
      </w:r>
      <w:r w:rsidRPr="00F60228">
        <w:rPr>
          <w:noProof/>
        </w:rPr>
        <w:fldChar w:fldCharType="begin"/>
      </w:r>
      <w:r w:rsidRPr="00F60228">
        <w:rPr>
          <w:noProof/>
        </w:rPr>
        <w:instrText xml:space="preserve"> PAGEREF _Toc184912255 \h </w:instrText>
      </w:r>
      <w:r w:rsidRPr="00F60228">
        <w:rPr>
          <w:noProof/>
        </w:rPr>
      </w:r>
      <w:r w:rsidRPr="00F60228">
        <w:rPr>
          <w:noProof/>
        </w:rPr>
        <w:fldChar w:fldCharType="separate"/>
      </w:r>
      <w:r w:rsidRPr="00F60228">
        <w:rPr>
          <w:noProof/>
        </w:rPr>
        <w:t>108</w:t>
      </w:r>
      <w:r w:rsidRPr="00F60228">
        <w:rPr>
          <w:noProof/>
        </w:rPr>
        <w:fldChar w:fldCharType="end"/>
      </w:r>
    </w:p>
    <w:p w14:paraId="0592A0B0" w14:textId="7BAD600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w:t>
      </w:r>
      <w:r>
        <w:rPr>
          <w:noProof/>
        </w:rPr>
        <w:tab/>
        <w:t>Provision of information to Committee by agencies</w:t>
      </w:r>
      <w:r w:rsidRPr="00F60228">
        <w:rPr>
          <w:noProof/>
        </w:rPr>
        <w:tab/>
      </w:r>
      <w:r w:rsidRPr="00F60228">
        <w:rPr>
          <w:noProof/>
        </w:rPr>
        <w:fldChar w:fldCharType="begin"/>
      </w:r>
      <w:r w:rsidRPr="00F60228">
        <w:rPr>
          <w:noProof/>
        </w:rPr>
        <w:instrText xml:space="preserve"> PAGEREF _Toc184912256 \h </w:instrText>
      </w:r>
      <w:r w:rsidRPr="00F60228">
        <w:rPr>
          <w:noProof/>
        </w:rPr>
      </w:r>
      <w:r w:rsidRPr="00F60228">
        <w:rPr>
          <w:noProof/>
        </w:rPr>
        <w:fldChar w:fldCharType="separate"/>
      </w:r>
      <w:r w:rsidRPr="00F60228">
        <w:rPr>
          <w:noProof/>
        </w:rPr>
        <w:t>109</w:t>
      </w:r>
      <w:r w:rsidRPr="00F60228">
        <w:rPr>
          <w:noProof/>
        </w:rPr>
        <w:fldChar w:fldCharType="end"/>
      </w:r>
    </w:p>
    <w:p w14:paraId="652B3DFA" w14:textId="3DECE5A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w:t>
      </w:r>
      <w:r>
        <w:rPr>
          <w:noProof/>
        </w:rPr>
        <w:tab/>
        <w:t>Certificates by Minister</w:t>
      </w:r>
      <w:r w:rsidRPr="00F60228">
        <w:rPr>
          <w:noProof/>
        </w:rPr>
        <w:tab/>
      </w:r>
      <w:r w:rsidRPr="00F60228">
        <w:rPr>
          <w:noProof/>
        </w:rPr>
        <w:fldChar w:fldCharType="begin"/>
      </w:r>
      <w:r w:rsidRPr="00F60228">
        <w:rPr>
          <w:noProof/>
        </w:rPr>
        <w:instrText xml:space="preserve"> PAGEREF _Toc184912257 \h </w:instrText>
      </w:r>
      <w:r w:rsidRPr="00F60228">
        <w:rPr>
          <w:noProof/>
        </w:rPr>
      </w:r>
      <w:r w:rsidRPr="00F60228">
        <w:rPr>
          <w:noProof/>
        </w:rPr>
        <w:fldChar w:fldCharType="separate"/>
      </w:r>
      <w:r w:rsidRPr="00F60228">
        <w:rPr>
          <w:noProof/>
        </w:rPr>
        <w:t>109</w:t>
      </w:r>
      <w:r w:rsidRPr="00F60228">
        <w:rPr>
          <w:noProof/>
        </w:rPr>
        <w:fldChar w:fldCharType="end"/>
      </w:r>
    </w:p>
    <w:p w14:paraId="46F588F2" w14:textId="7436B0C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5</w:t>
      </w:r>
      <w:r>
        <w:rPr>
          <w:noProof/>
        </w:rPr>
        <w:tab/>
        <w:t>Evidence</w:t>
      </w:r>
      <w:r w:rsidRPr="00F60228">
        <w:rPr>
          <w:noProof/>
        </w:rPr>
        <w:tab/>
      </w:r>
      <w:r w:rsidRPr="00F60228">
        <w:rPr>
          <w:noProof/>
        </w:rPr>
        <w:fldChar w:fldCharType="begin"/>
      </w:r>
      <w:r w:rsidRPr="00F60228">
        <w:rPr>
          <w:noProof/>
        </w:rPr>
        <w:instrText xml:space="preserve"> PAGEREF _Toc184912258 \h </w:instrText>
      </w:r>
      <w:r w:rsidRPr="00F60228">
        <w:rPr>
          <w:noProof/>
        </w:rPr>
      </w:r>
      <w:r w:rsidRPr="00F60228">
        <w:rPr>
          <w:noProof/>
        </w:rPr>
        <w:fldChar w:fldCharType="separate"/>
      </w:r>
      <w:r w:rsidRPr="00F60228">
        <w:rPr>
          <w:noProof/>
        </w:rPr>
        <w:t>111</w:t>
      </w:r>
      <w:r w:rsidRPr="00F60228">
        <w:rPr>
          <w:noProof/>
        </w:rPr>
        <w:fldChar w:fldCharType="end"/>
      </w:r>
    </w:p>
    <w:p w14:paraId="54937FAF" w14:textId="4F3CAF4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6</w:t>
      </w:r>
      <w:r>
        <w:rPr>
          <w:noProof/>
        </w:rPr>
        <w:tab/>
        <w:t>Publication of evidence or contents of documents</w:t>
      </w:r>
      <w:r w:rsidRPr="00F60228">
        <w:rPr>
          <w:noProof/>
        </w:rPr>
        <w:tab/>
      </w:r>
      <w:r w:rsidRPr="00F60228">
        <w:rPr>
          <w:noProof/>
        </w:rPr>
        <w:fldChar w:fldCharType="begin"/>
      </w:r>
      <w:r w:rsidRPr="00F60228">
        <w:rPr>
          <w:noProof/>
        </w:rPr>
        <w:instrText xml:space="preserve"> PAGEREF _Toc184912259 \h </w:instrText>
      </w:r>
      <w:r w:rsidRPr="00F60228">
        <w:rPr>
          <w:noProof/>
        </w:rPr>
      </w:r>
      <w:r w:rsidRPr="00F60228">
        <w:rPr>
          <w:noProof/>
        </w:rPr>
        <w:fldChar w:fldCharType="separate"/>
      </w:r>
      <w:r w:rsidRPr="00F60228">
        <w:rPr>
          <w:noProof/>
        </w:rPr>
        <w:t>111</w:t>
      </w:r>
      <w:r w:rsidRPr="00F60228">
        <w:rPr>
          <w:noProof/>
        </w:rPr>
        <w:fldChar w:fldCharType="end"/>
      </w:r>
    </w:p>
    <w:p w14:paraId="39963943" w14:textId="5B293FC9"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7</w:t>
      </w:r>
      <w:r>
        <w:rPr>
          <w:noProof/>
        </w:rPr>
        <w:tab/>
        <w:t>Restrictions on disclosure to Parliament</w:t>
      </w:r>
      <w:r w:rsidRPr="00F60228">
        <w:rPr>
          <w:noProof/>
        </w:rPr>
        <w:tab/>
      </w:r>
      <w:r w:rsidRPr="00F60228">
        <w:rPr>
          <w:noProof/>
        </w:rPr>
        <w:fldChar w:fldCharType="begin"/>
      </w:r>
      <w:r w:rsidRPr="00F60228">
        <w:rPr>
          <w:noProof/>
        </w:rPr>
        <w:instrText xml:space="preserve"> PAGEREF _Toc184912260 \h </w:instrText>
      </w:r>
      <w:r w:rsidRPr="00F60228">
        <w:rPr>
          <w:noProof/>
        </w:rPr>
      </w:r>
      <w:r w:rsidRPr="00F60228">
        <w:rPr>
          <w:noProof/>
        </w:rPr>
        <w:fldChar w:fldCharType="separate"/>
      </w:r>
      <w:r w:rsidRPr="00F60228">
        <w:rPr>
          <w:noProof/>
        </w:rPr>
        <w:t>112</w:t>
      </w:r>
      <w:r w:rsidRPr="00F60228">
        <w:rPr>
          <w:noProof/>
        </w:rPr>
        <w:fldChar w:fldCharType="end"/>
      </w:r>
    </w:p>
    <w:p w14:paraId="531F8D44" w14:textId="64FD7BE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8</w:t>
      </w:r>
      <w:r>
        <w:rPr>
          <w:noProof/>
        </w:rPr>
        <w:tab/>
        <w:t>Continuance of evidence</w:t>
      </w:r>
      <w:r w:rsidRPr="00F60228">
        <w:rPr>
          <w:noProof/>
        </w:rPr>
        <w:tab/>
      </w:r>
      <w:r w:rsidRPr="00F60228">
        <w:rPr>
          <w:noProof/>
        </w:rPr>
        <w:fldChar w:fldCharType="begin"/>
      </w:r>
      <w:r w:rsidRPr="00F60228">
        <w:rPr>
          <w:noProof/>
        </w:rPr>
        <w:instrText xml:space="preserve"> PAGEREF _Toc184912261 \h </w:instrText>
      </w:r>
      <w:r w:rsidRPr="00F60228">
        <w:rPr>
          <w:noProof/>
        </w:rPr>
      </w:r>
      <w:r w:rsidRPr="00F60228">
        <w:rPr>
          <w:noProof/>
        </w:rPr>
        <w:fldChar w:fldCharType="separate"/>
      </w:r>
      <w:r w:rsidRPr="00F60228">
        <w:rPr>
          <w:noProof/>
        </w:rPr>
        <w:t>113</w:t>
      </w:r>
      <w:r w:rsidRPr="00F60228">
        <w:rPr>
          <w:noProof/>
        </w:rPr>
        <w:fldChar w:fldCharType="end"/>
      </w:r>
    </w:p>
    <w:p w14:paraId="7C7B3FF1" w14:textId="0D2E8AA1"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2—Offences</w:t>
      </w:r>
      <w:r w:rsidRPr="00F60228">
        <w:rPr>
          <w:b w:val="0"/>
          <w:noProof/>
          <w:sz w:val="18"/>
        </w:rPr>
        <w:tab/>
      </w:r>
      <w:r w:rsidRPr="00F60228">
        <w:rPr>
          <w:b w:val="0"/>
          <w:noProof/>
          <w:sz w:val="18"/>
        </w:rPr>
        <w:fldChar w:fldCharType="begin"/>
      </w:r>
      <w:r w:rsidRPr="00F60228">
        <w:rPr>
          <w:b w:val="0"/>
          <w:noProof/>
          <w:sz w:val="18"/>
        </w:rPr>
        <w:instrText xml:space="preserve"> PAGEREF _Toc184912262 \h </w:instrText>
      </w:r>
      <w:r w:rsidRPr="00F60228">
        <w:rPr>
          <w:b w:val="0"/>
          <w:noProof/>
          <w:sz w:val="18"/>
        </w:rPr>
      </w:r>
      <w:r w:rsidRPr="00F60228">
        <w:rPr>
          <w:b w:val="0"/>
          <w:noProof/>
          <w:sz w:val="18"/>
        </w:rPr>
        <w:fldChar w:fldCharType="separate"/>
      </w:r>
      <w:r w:rsidRPr="00F60228">
        <w:rPr>
          <w:b w:val="0"/>
          <w:noProof/>
          <w:sz w:val="18"/>
        </w:rPr>
        <w:t>115</w:t>
      </w:r>
      <w:r w:rsidRPr="00F60228">
        <w:rPr>
          <w:b w:val="0"/>
          <w:noProof/>
          <w:sz w:val="18"/>
        </w:rPr>
        <w:fldChar w:fldCharType="end"/>
      </w:r>
    </w:p>
    <w:p w14:paraId="1F510361" w14:textId="1EF6F3E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9</w:t>
      </w:r>
      <w:r>
        <w:rPr>
          <w:noProof/>
        </w:rPr>
        <w:tab/>
        <w:t>Offences relating to publishing or disclosing evidence or documents</w:t>
      </w:r>
      <w:r w:rsidRPr="00F60228">
        <w:rPr>
          <w:noProof/>
        </w:rPr>
        <w:tab/>
      </w:r>
      <w:r w:rsidRPr="00F60228">
        <w:rPr>
          <w:noProof/>
        </w:rPr>
        <w:fldChar w:fldCharType="begin"/>
      </w:r>
      <w:r w:rsidRPr="00F60228">
        <w:rPr>
          <w:noProof/>
        </w:rPr>
        <w:instrText xml:space="preserve"> PAGEREF _Toc184912263 \h </w:instrText>
      </w:r>
      <w:r w:rsidRPr="00F60228">
        <w:rPr>
          <w:noProof/>
        </w:rPr>
      </w:r>
      <w:r w:rsidRPr="00F60228">
        <w:rPr>
          <w:noProof/>
        </w:rPr>
        <w:fldChar w:fldCharType="separate"/>
      </w:r>
      <w:r w:rsidRPr="00F60228">
        <w:rPr>
          <w:noProof/>
        </w:rPr>
        <w:t>115</w:t>
      </w:r>
      <w:r w:rsidRPr="00F60228">
        <w:rPr>
          <w:noProof/>
        </w:rPr>
        <w:fldChar w:fldCharType="end"/>
      </w:r>
    </w:p>
    <w:p w14:paraId="01FB596A" w14:textId="0258D4A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Offences relating to giving evidence or producing documents</w:t>
      </w:r>
      <w:r w:rsidRPr="00F60228">
        <w:rPr>
          <w:noProof/>
        </w:rPr>
        <w:tab/>
      </w:r>
      <w:r w:rsidRPr="00F60228">
        <w:rPr>
          <w:noProof/>
        </w:rPr>
        <w:fldChar w:fldCharType="begin"/>
      </w:r>
      <w:r w:rsidRPr="00F60228">
        <w:rPr>
          <w:noProof/>
        </w:rPr>
        <w:instrText xml:space="preserve"> PAGEREF _Toc184912264 \h </w:instrText>
      </w:r>
      <w:r w:rsidRPr="00F60228">
        <w:rPr>
          <w:noProof/>
        </w:rPr>
      </w:r>
      <w:r w:rsidRPr="00F60228">
        <w:rPr>
          <w:noProof/>
        </w:rPr>
        <w:fldChar w:fldCharType="separate"/>
      </w:r>
      <w:r w:rsidRPr="00F60228">
        <w:rPr>
          <w:noProof/>
        </w:rPr>
        <w:t>116</w:t>
      </w:r>
      <w:r w:rsidRPr="00F60228">
        <w:rPr>
          <w:noProof/>
        </w:rPr>
        <w:fldChar w:fldCharType="end"/>
      </w:r>
    </w:p>
    <w:p w14:paraId="22A1DB53" w14:textId="288BC6C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Protection of witnesses</w:t>
      </w:r>
      <w:r w:rsidRPr="00F60228">
        <w:rPr>
          <w:noProof/>
        </w:rPr>
        <w:tab/>
      </w:r>
      <w:r w:rsidRPr="00F60228">
        <w:rPr>
          <w:noProof/>
        </w:rPr>
        <w:fldChar w:fldCharType="begin"/>
      </w:r>
      <w:r w:rsidRPr="00F60228">
        <w:rPr>
          <w:noProof/>
        </w:rPr>
        <w:instrText xml:space="preserve"> PAGEREF _Toc184912265 \h </w:instrText>
      </w:r>
      <w:r w:rsidRPr="00F60228">
        <w:rPr>
          <w:noProof/>
        </w:rPr>
      </w:r>
      <w:r w:rsidRPr="00F60228">
        <w:rPr>
          <w:noProof/>
        </w:rPr>
        <w:fldChar w:fldCharType="separate"/>
      </w:r>
      <w:r w:rsidRPr="00F60228">
        <w:rPr>
          <w:noProof/>
        </w:rPr>
        <w:t>117</w:t>
      </w:r>
      <w:r w:rsidRPr="00F60228">
        <w:rPr>
          <w:noProof/>
        </w:rPr>
        <w:fldChar w:fldCharType="end"/>
      </w:r>
    </w:p>
    <w:p w14:paraId="3667D240" w14:textId="1BFC324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12</w:t>
      </w:r>
      <w:r>
        <w:rPr>
          <w:noProof/>
        </w:rPr>
        <w:tab/>
        <w:t>Secrecy</w:t>
      </w:r>
      <w:r w:rsidRPr="00F60228">
        <w:rPr>
          <w:noProof/>
        </w:rPr>
        <w:tab/>
      </w:r>
      <w:r w:rsidRPr="00F60228">
        <w:rPr>
          <w:noProof/>
        </w:rPr>
        <w:fldChar w:fldCharType="begin"/>
      </w:r>
      <w:r w:rsidRPr="00F60228">
        <w:rPr>
          <w:noProof/>
        </w:rPr>
        <w:instrText xml:space="preserve"> PAGEREF _Toc184912266 \h </w:instrText>
      </w:r>
      <w:r w:rsidRPr="00F60228">
        <w:rPr>
          <w:noProof/>
        </w:rPr>
      </w:r>
      <w:r w:rsidRPr="00F60228">
        <w:rPr>
          <w:noProof/>
        </w:rPr>
        <w:fldChar w:fldCharType="separate"/>
      </w:r>
      <w:r w:rsidRPr="00F60228">
        <w:rPr>
          <w:noProof/>
        </w:rPr>
        <w:t>118</w:t>
      </w:r>
      <w:r w:rsidRPr="00F60228">
        <w:rPr>
          <w:noProof/>
        </w:rPr>
        <w:fldChar w:fldCharType="end"/>
      </w:r>
    </w:p>
    <w:p w14:paraId="47F9BC96" w14:textId="7BC37635"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Prosecution of offences</w:t>
      </w:r>
      <w:r w:rsidRPr="00F60228">
        <w:rPr>
          <w:noProof/>
        </w:rPr>
        <w:tab/>
      </w:r>
      <w:r w:rsidRPr="00F60228">
        <w:rPr>
          <w:noProof/>
        </w:rPr>
        <w:fldChar w:fldCharType="begin"/>
      </w:r>
      <w:r w:rsidRPr="00F60228">
        <w:rPr>
          <w:noProof/>
        </w:rPr>
        <w:instrText xml:space="preserve"> PAGEREF _Toc184912267 \h </w:instrText>
      </w:r>
      <w:r w:rsidRPr="00F60228">
        <w:rPr>
          <w:noProof/>
        </w:rPr>
      </w:r>
      <w:r w:rsidRPr="00F60228">
        <w:rPr>
          <w:noProof/>
        </w:rPr>
        <w:fldChar w:fldCharType="separate"/>
      </w:r>
      <w:r w:rsidRPr="00F60228">
        <w:rPr>
          <w:noProof/>
        </w:rPr>
        <w:t>118</w:t>
      </w:r>
      <w:r w:rsidRPr="00F60228">
        <w:rPr>
          <w:noProof/>
        </w:rPr>
        <w:fldChar w:fldCharType="end"/>
      </w:r>
    </w:p>
    <w:p w14:paraId="52C4B071" w14:textId="495D2E2D"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3—Administration</w:t>
      </w:r>
      <w:r w:rsidRPr="00F60228">
        <w:rPr>
          <w:b w:val="0"/>
          <w:noProof/>
          <w:sz w:val="18"/>
        </w:rPr>
        <w:tab/>
      </w:r>
      <w:r w:rsidRPr="00F60228">
        <w:rPr>
          <w:b w:val="0"/>
          <w:noProof/>
          <w:sz w:val="18"/>
        </w:rPr>
        <w:fldChar w:fldCharType="begin"/>
      </w:r>
      <w:r w:rsidRPr="00F60228">
        <w:rPr>
          <w:b w:val="0"/>
          <w:noProof/>
          <w:sz w:val="18"/>
        </w:rPr>
        <w:instrText xml:space="preserve"> PAGEREF _Toc184912268 \h </w:instrText>
      </w:r>
      <w:r w:rsidRPr="00F60228">
        <w:rPr>
          <w:b w:val="0"/>
          <w:noProof/>
          <w:sz w:val="18"/>
        </w:rPr>
      </w:r>
      <w:r w:rsidRPr="00F60228">
        <w:rPr>
          <w:b w:val="0"/>
          <w:noProof/>
          <w:sz w:val="18"/>
        </w:rPr>
        <w:fldChar w:fldCharType="separate"/>
      </w:r>
      <w:r w:rsidRPr="00F60228">
        <w:rPr>
          <w:b w:val="0"/>
          <w:noProof/>
          <w:sz w:val="18"/>
        </w:rPr>
        <w:t>119</w:t>
      </w:r>
      <w:r w:rsidRPr="00F60228">
        <w:rPr>
          <w:b w:val="0"/>
          <w:noProof/>
          <w:sz w:val="18"/>
        </w:rPr>
        <w:fldChar w:fldCharType="end"/>
      </w:r>
    </w:p>
    <w:p w14:paraId="5EB1B2BE" w14:textId="1154F5D8"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14</w:t>
      </w:r>
      <w:r>
        <w:rPr>
          <w:noProof/>
        </w:rPr>
        <w:tab/>
        <w:t>Appointment of members</w:t>
      </w:r>
      <w:r w:rsidRPr="00F60228">
        <w:rPr>
          <w:noProof/>
        </w:rPr>
        <w:tab/>
      </w:r>
      <w:r w:rsidRPr="00F60228">
        <w:rPr>
          <w:noProof/>
        </w:rPr>
        <w:fldChar w:fldCharType="begin"/>
      </w:r>
      <w:r w:rsidRPr="00F60228">
        <w:rPr>
          <w:noProof/>
        </w:rPr>
        <w:instrText xml:space="preserve"> PAGEREF _Toc184912269 \h </w:instrText>
      </w:r>
      <w:r w:rsidRPr="00F60228">
        <w:rPr>
          <w:noProof/>
        </w:rPr>
      </w:r>
      <w:r w:rsidRPr="00F60228">
        <w:rPr>
          <w:noProof/>
        </w:rPr>
        <w:fldChar w:fldCharType="separate"/>
      </w:r>
      <w:r w:rsidRPr="00F60228">
        <w:rPr>
          <w:noProof/>
        </w:rPr>
        <w:t>119</w:t>
      </w:r>
      <w:r w:rsidRPr="00F60228">
        <w:rPr>
          <w:noProof/>
        </w:rPr>
        <w:fldChar w:fldCharType="end"/>
      </w:r>
    </w:p>
    <w:p w14:paraId="62231F1A" w14:textId="4BBCB34D"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15</w:t>
      </w:r>
      <w:r>
        <w:rPr>
          <w:noProof/>
        </w:rPr>
        <w:tab/>
        <w:t>Term of office</w:t>
      </w:r>
      <w:r w:rsidRPr="00F60228">
        <w:rPr>
          <w:noProof/>
        </w:rPr>
        <w:tab/>
      </w:r>
      <w:r w:rsidRPr="00F60228">
        <w:rPr>
          <w:noProof/>
        </w:rPr>
        <w:fldChar w:fldCharType="begin"/>
      </w:r>
      <w:r w:rsidRPr="00F60228">
        <w:rPr>
          <w:noProof/>
        </w:rPr>
        <w:instrText xml:space="preserve"> PAGEREF _Toc184912270 \h </w:instrText>
      </w:r>
      <w:r w:rsidRPr="00F60228">
        <w:rPr>
          <w:noProof/>
        </w:rPr>
      </w:r>
      <w:r w:rsidRPr="00F60228">
        <w:rPr>
          <w:noProof/>
        </w:rPr>
        <w:fldChar w:fldCharType="separate"/>
      </w:r>
      <w:r w:rsidRPr="00F60228">
        <w:rPr>
          <w:noProof/>
        </w:rPr>
        <w:t>119</w:t>
      </w:r>
      <w:r w:rsidRPr="00F60228">
        <w:rPr>
          <w:noProof/>
        </w:rPr>
        <w:fldChar w:fldCharType="end"/>
      </w:r>
    </w:p>
    <w:p w14:paraId="786D20DA" w14:textId="64CA6D96"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16</w:t>
      </w:r>
      <w:r>
        <w:rPr>
          <w:noProof/>
        </w:rPr>
        <w:tab/>
        <w:t>Chair</w:t>
      </w:r>
      <w:r w:rsidRPr="00F60228">
        <w:rPr>
          <w:noProof/>
        </w:rPr>
        <w:tab/>
      </w:r>
      <w:r w:rsidRPr="00F60228">
        <w:rPr>
          <w:noProof/>
        </w:rPr>
        <w:fldChar w:fldCharType="begin"/>
      </w:r>
      <w:r w:rsidRPr="00F60228">
        <w:rPr>
          <w:noProof/>
        </w:rPr>
        <w:instrText xml:space="preserve"> PAGEREF _Toc184912271 \h </w:instrText>
      </w:r>
      <w:r w:rsidRPr="00F60228">
        <w:rPr>
          <w:noProof/>
        </w:rPr>
      </w:r>
      <w:r w:rsidRPr="00F60228">
        <w:rPr>
          <w:noProof/>
        </w:rPr>
        <w:fldChar w:fldCharType="separate"/>
      </w:r>
      <w:r w:rsidRPr="00F60228">
        <w:rPr>
          <w:noProof/>
        </w:rPr>
        <w:t>120</w:t>
      </w:r>
      <w:r w:rsidRPr="00F60228">
        <w:rPr>
          <w:noProof/>
        </w:rPr>
        <w:fldChar w:fldCharType="end"/>
      </w:r>
    </w:p>
    <w:p w14:paraId="0D92476E" w14:textId="230E0B28"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16A</w:t>
      </w:r>
      <w:r>
        <w:rPr>
          <w:noProof/>
        </w:rPr>
        <w:tab/>
        <w:t>Deputy Chair</w:t>
      </w:r>
      <w:r w:rsidRPr="00F60228">
        <w:rPr>
          <w:noProof/>
        </w:rPr>
        <w:tab/>
      </w:r>
      <w:r w:rsidRPr="00F60228">
        <w:rPr>
          <w:noProof/>
        </w:rPr>
        <w:fldChar w:fldCharType="begin"/>
      </w:r>
      <w:r w:rsidRPr="00F60228">
        <w:rPr>
          <w:noProof/>
        </w:rPr>
        <w:instrText xml:space="preserve"> PAGEREF _Toc184912272 \h </w:instrText>
      </w:r>
      <w:r w:rsidRPr="00F60228">
        <w:rPr>
          <w:noProof/>
        </w:rPr>
      </w:r>
      <w:r w:rsidRPr="00F60228">
        <w:rPr>
          <w:noProof/>
        </w:rPr>
        <w:fldChar w:fldCharType="separate"/>
      </w:r>
      <w:r w:rsidRPr="00F60228">
        <w:rPr>
          <w:noProof/>
        </w:rPr>
        <w:t>120</w:t>
      </w:r>
      <w:r w:rsidRPr="00F60228">
        <w:rPr>
          <w:noProof/>
        </w:rPr>
        <w:fldChar w:fldCharType="end"/>
      </w:r>
    </w:p>
    <w:p w14:paraId="3FCB00BB" w14:textId="552394F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17</w:t>
      </w:r>
      <w:r>
        <w:rPr>
          <w:noProof/>
        </w:rPr>
        <w:tab/>
        <w:t>Meetings</w:t>
      </w:r>
      <w:r w:rsidRPr="00F60228">
        <w:rPr>
          <w:noProof/>
        </w:rPr>
        <w:tab/>
      </w:r>
      <w:r w:rsidRPr="00F60228">
        <w:rPr>
          <w:noProof/>
        </w:rPr>
        <w:fldChar w:fldCharType="begin"/>
      </w:r>
      <w:r w:rsidRPr="00F60228">
        <w:rPr>
          <w:noProof/>
        </w:rPr>
        <w:instrText xml:space="preserve"> PAGEREF _Toc184912273 \h </w:instrText>
      </w:r>
      <w:r w:rsidRPr="00F60228">
        <w:rPr>
          <w:noProof/>
        </w:rPr>
      </w:r>
      <w:r w:rsidRPr="00F60228">
        <w:rPr>
          <w:noProof/>
        </w:rPr>
        <w:fldChar w:fldCharType="separate"/>
      </w:r>
      <w:r w:rsidRPr="00F60228">
        <w:rPr>
          <w:noProof/>
        </w:rPr>
        <w:t>121</w:t>
      </w:r>
      <w:r w:rsidRPr="00F60228">
        <w:rPr>
          <w:noProof/>
        </w:rPr>
        <w:fldChar w:fldCharType="end"/>
      </w:r>
    </w:p>
    <w:p w14:paraId="69E7E17E" w14:textId="59A905E0"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18</w:t>
      </w:r>
      <w:r>
        <w:rPr>
          <w:noProof/>
        </w:rPr>
        <w:tab/>
        <w:t>Quorum</w:t>
      </w:r>
      <w:r w:rsidRPr="00F60228">
        <w:rPr>
          <w:noProof/>
        </w:rPr>
        <w:tab/>
      </w:r>
      <w:r w:rsidRPr="00F60228">
        <w:rPr>
          <w:noProof/>
        </w:rPr>
        <w:fldChar w:fldCharType="begin"/>
      </w:r>
      <w:r w:rsidRPr="00F60228">
        <w:rPr>
          <w:noProof/>
        </w:rPr>
        <w:instrText xml:space="preserve"> PAGEREF _Toc184912274 \h </w:instrText>
      </w:r>
      <w:r w:rsidRPr="00F60228">
        <w:rPr>
          <w:noProof/>
        </w:rPr>
      </w:r>
      <w:r w:rsidRPr="00F60228">
        <w:rPr>
          <w:noProof/>
        </w:rPr>
        <w:fldChar w:fldCharType="separate"/>
      </w:r>
      <w:r w:rsidRPr="00F60228">
        <w:rPr>
          <w:noProof/>
        </w:rPr>
        <w:t>122</w:t>
      </w:r>
      <w:r w:rsidRPr="00F60228">
        <w:rPr>
          <w:noProof/>
        </w:rPr>
        <w:fldChar w:fldCharType="end"/>
      </w:r>
    </w:p>
    <w:p w14:paraId="7FC29DA0" w14:textId="4787A3AC"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19</w:t>
      </w:r>
      <w:r>
        <w:rPr>
          <w:noProof/>
        </w:rPr>
        <w:tab/>
        <w:t>Voting at meetings</w:t>
      </w:r>
      <w:r w:rsidRPr="00F60228">
        <w:rPr>
          <w:noProof/>
        </w:rPr>
        <w:tab/>
      </w:r>
      <w:r w:rsidRPr="00F60228">
        <w:rPr>
          <w:noProof/>
        </w:rPr>
        <w:fldChar w:fldCharType="begin"/>
      </w:r>
      <w:r w:rsidRPr="00F60228">
        <w:rPr>
          <w:noProof/>
        </w:rPr>
        <w:instrText xml:space="preserve"> PAGEREF _Toc184912275 \h </w:instrText>
      </w:r>
      <w:r w:rsidRPr="00F60228">
        <w:rPr>
          <w:noProof/>
        </w:rPr>
      </w:r>
      <w:r w:rsidRPr="00F60228">
        <w:rPr>
          <w:noProof/>
        </w:rPr>
        <w:fldChar w:fldCharType="separate"/>
      </w:r>
      <w:r w:rsidRPr="00F60228">
        <w:rPr>
          <w:noProof/>
        </w:rPr>
        <w:t>122</w:t>
      </w:r>
      <w:r w:rsidRPr="00F60228">
        <w:rPr>
          <w:noProof/>
        </w:rPr>
        <w:fldChar w:fldCharType="end"/>
      </w:r>
    </w:p>
    <w:p w14:paraId="6825F0D1" w14:textId="1BB1F41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20</w:t>
      </w:r>
      <w:r>
        <w:rPr>
          <w:noProof/>
        </w:rPr>
        <w:tab/>
        <w:t>Proceedings</w:t>
      </w:r>
      <w:r w:rsidRPr="00F60228">
        <w:rPr>
          <w:noProof/>
        </w:rPr>
        <w:tab/>
      </w:r>
      <w:r w:rsidRPr="00F60228">
        <w:rPr>
          <w:noProof/>
        </w:rPr>
        <w:fldChar w:fldCharType="begin"/>
      </w:r>
      <w:r w:rsidRPr="00F60228">
        <w:rPr>
          <w:noProof/>
        </w:rPr>
        <w:instrText xml:space="preserve"> PAGEREF _Toc184912276 \h </w:instrText>
      </w:r>
      <w:r w:rsidRPr="00F60228">
        <w:rPr>
          <w:noProof/>
        </w:rPr>
      </w:r>
      <w:r w:rsidRPr="00F60228">
        <w:rPr>
          <w:noProof/>
        </w:rPr>
        <w:fldChar w:fldCharType="separate"/>
      </w:r>
      <w:r w:rsidRPr="00F60228">
        <w:rPr>
          <w:noProof/>
        </w:rPr>
        <w:t>123</w:t>
      </w:r>
      <w:r w:rsidRPr="00F60228">
        <w:rPr>
          <w:noProof/>
        </w:rPr>
        <w:fldChar w:fldCharType="end"/>
      </w:r>
    </w:p>
    <w:p w14:paraId="12947F22" w14:textId="1A40E3B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21</w:t>
      </w:r>
      <w:r>
        <w:rPr>
          <w:noProof/>
        </w:rPr>
        <w:tab/>
        <w:t>Staff of the Committee must be cleared for security purposes</w:t>
      </w:r>
      <w:r w:rsidRPr="00F60228">
        <w:rPr>
          <w:noProof/>
        </w:rPr>
        <w:tab/>
      </w:r>
      <w:r w:rsidRPr="00F60228">
        <w:rPr>
          <w:noProof/>
        </w:rPr>
        <w:fldChar w:fldCharType="begin"/>
      </w:r>
      <w:r w:rsidRPr="00F60228">
        <w:rPr>
          <w:noProof/>
        </w:rPr>
        <w:instrText xml:space="preserve"> PAGEREF _Toc184912277 \h </w:instrText>
      </w:r>
      <w:r w:rsidRPr="00F60228">
        <w:rPr>
          <w:noProof/>
        </w:rPr>
      </w:r>
      <w:r w:rsidRPr="00F60228">
        <w:rPr>
          <w:noProof/>
        </w:rPr>
        <w:fldChar w:fldCharType="separate"/>
      </w:r>
      <w:r w:rsidRPr="00F60228">
        <w:rPr>
          <w:noProof/>
        </w:rPr>
        <w:t>123</w:t>
      </w:r>
      <w:r w:rsidRPr="00F60228">
        <w:rPr>
          <w:noProof/>
        </w:rPr>
        <w:fldChar w:fldCharType="end"/>
      </w:r>
    </w:p>
    <w:p w14:paraId="65DE02D5" w14:textId="610D35AF"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22</w:t>
      </w:r>
      <w:r>
        <w:rPr>
          <w:noProof/>
        </w:rPr>
        <w:tab/>
        <w:t>Protection of information and documents</w:t>
      </w:r>
      <w:r w:rsidRPr="00F60228">
        <w:rPr>
          <w:noProof/>
        </w:rPr>
        <w:tab/>
      </w:r>
      <w:r w:rsidRPr="00F60228">
        <w:rPr>
          <w:noProof/>
        </w:rPr>
        <w:fldChar w:fldCharType="begin"/>
      </w:r>
      <w:r w:rsidRPr="00F60228">
        <w:rPr>
          <w:noProof/>
        </w:rPr>
        <w:instrText xml:space="preserve"> PAGEREF _Toc184912278 \h </w:instrText>
      </w:r>
      <w:r w:rsidRPr="00F60228">
        <w:rPr>
          <w:noProof/>
        </w:rPr>
      </w:r>
      <w:r w:rsidRPr="00F60228">
        <w:rPr>
          <w:noProof/>
        </w:rPr>
        <w:fldChar w:fldCharType="separate"/>
      </w:r>
      <w:r w:rsidRPr="00F60228">
        <w:rPr>
          <w:noProof/>
        </w:rPr>
        <w:t>123</w:t>
      </w:r>
      <w:r w:rsidRPr="00F60228">
        <w:rPr>
          <w:noProof/>
        </w:rPr>
        <w:fldChar w:fldCharType="end"/>
      </w:r>
    </w:p>
    <w:p w14:paraId="111F8A29" w14:textId="435E8E08" w:rsidR="00F60228" w:rsidRDefault="00F60228">
      <w:pPr>
        <w:pStyle w:val="TOC2"/>
        <w:rPr>
          <w:rFonts w:asciiTheme="minorHAnsi" w:eastAsiaTheme="minorEastAsia" w:hAnsiTheme="minorHAnsi" w:cstheme="minorBidi"/>
          <w:b w:val="0"/>
          <w:noProof/>
          <w:kern w:val="2"/>
          <w:szCs w:val="24"/>
          <w14:ligatures w14:val="standardContextual"/>
        </w:rPr>
      </w:pPr>
      <w:r>
        <w:rPr>
          <w:noProof/>
        </w:rPr>
        <w:t>Part 4—Subcommittees</w:t>
      </w:r>
      <w:r w:rsidRPr="00F60228">
        <w:rPr>
          <w:b w:val="0"/>
          <w:noProof/>
          <w:sz w:val="18"/>
        </w:rPr>
        <w:tab/>
      </w:r>
      <w:r w:rsidRPr="00F60228">
        <w:rPr>
          <w:b w:val="0"/>
          <w:noProof/>
          <w:sz w:val="18"/>
        </w:rPr>
        <w:fldChar w:fldCharType="begin"/>
      </w:r>
      <w:r w:rsidRPr="00F60228">
        <w:rPr>
          <w:b w:val="0"/>
          <w:noProof/>
          <w:sz w:val="18"/>
        </w:rPr>
        <w:instrText xml:space="preserve"> PAGEREF _Toc184912279 \h </w:instrText>
      </w:r>
      <w:r w:rsidRPr="00F60228">
        <w:rPr>
          <w:b w:val="0"/>
          <w:noProof/>
          <w:sz w:val="18"/>
        </w:rPr>
      </w:r>
      <w:r w:rsidRPr="00F60228">
        <w:rPr>
          <w:b w:val="0"/>
          <w:noProof/>
          <w:sz w:val="18"/>
        </w:rPr>
        <w:fldChar w:fldCharType="separate"/>
      </w:r>
      <w:r w:rsidRPr="00F60228">
        <w:rPr>
          <w:b w:val="0"/>
          <w:noProof/>
          <w:sz w:val="18"/>
        </w:rPr>
        <w:t>124</w:t>
      </w:r>
      <w:r w:rsidRPr="00F60228">
        <w:rPr>
          <w:b w:val="0"/>
          <w:noProof/>
          <w:sz w:val="18"/>
        </w:rPr>
        <w:fldChar w:fldCharType="end"/>
      </w:r>
    </w:p>
    <w:p w14:paraId="02040623" w14:textId="45E4DE0E"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23</w:t>
      </w:r>
      <w:r>
        <w:rPr>
          <w:noProof/>
        </w:rPr>
        <w:tab/>
        <w:t>Subcommittees</w:t>
      </w:r>
      <w:r w:rsidRPr="00F60228">
        <w:rPr>
          <w:noProof/>
        </w:rPr>
        <w:tab/>
      </w:r>
      <w:r w:rsidRPr="00F60228">
        <w:rPr>
          <w:noProof/>
        </w:rPr>
        <w:fldChar w:fldCharType="begin"/>
      </w:r>
      <w:r w:rsidRPr="00F60228">
        <w:rPr>
          <w:noProof/>
        </w:rPr>
        <w:instrText xml:space="preserve"> PAGEREF _Toc184912280 \h </w:instrText>
      </w:r>
      <w:r w:rsidRPr="00F60228">
        <w:rPr>
          <w:noProof/>
        </w:rPr>
      </w:r>
      <w:r w:rsidRPr="00F60228">
        <w:rPr>
          <w:noProof/>
        </w:rPr>
        <w:fldChar w:fldCharType="separate"/>
      </w:r>
      <w:r w:rsidRPr="00F60228">
        <w:rPr>
          <w:noProof/>
        </w:rPr>
        <w:t>124</w:t>
      </w:r>
      <w:r w:rsidRPr="00F60228">
        <w:rPr>
          <w:noProof/>
        </w:rPr>
        <w:fldChar w:fldCharType="end"/>
      </w:r>
    </w:p>
    <w:p w14:paraId="6F6C2BE0" w14:textId="23CBFAA2"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24</w:t>
      </w:r>
      <w:r>
        <w:rPr>
          <w:noProof/>
        </w:rPr>
        <w:tab/>
        <w:t>Term of office</w:t>
      </w:r>
      <w:r w:rsidRPr="00F60228">
        <w:rPr>
          <w:noProof/>
        </w:rPr>
        <w:tab/>
      </w:r>
      <w:r w:rsidRPr="00F60228">
        <w:rPr>
          <w:noProof/>
        </w:rPr>
        <w:fldChar w:fldCharType="begin"/>
      </w:r>
      <w:r w:rsidRPr="00F60228">
        <w:rPr>
          <w:noProof/>
        </w:rPr>
        <w:instrText xml:space="preserve"> PAGEREF _Toc184912281 \h </w:instrText>
      </w:r>
      <w:r w:rsidRPr="00F60228">
        <w:rPr>
          <w:noProof/>
        </w:rPr>
      </w:r>
      <w:r w:rsidRPr="00F60228">
        <w:rPr>
          <w:noProof/>
        </w:rPr>
        <w:fldChar w:fldCharType="separate"/>
      </w:r>
      <w:r w:rsidRPr="00F60228">
        <w:rPr>
          <w:noProof/>
        </w:rPr>
        <w:t>124</w:t>
      </w:r>
      <w:r w:rsidRPr="00F60228">
        <w:rPr>
          <w:noProof/>
        </w:rPr>
        <w:fldChar w:fldCharType="end"/>
      </w:r>
    </w:p>
    <w:p w14:paraId="23DC354D" w14:textId="2DE77DF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25</w:t>
      </w:r>
      <w:r>
        <w:rPr>
          <w:noProof/>
        </w:rPr>
        <w:tab/>
        <w:t>Operation of subcommittees</w:t>
      </w:r>
      <w:r w:rsidRPr="00F60228">
        <w:rPr>
          <w:noProof/>
        </w:rPr>
        <w:tab/>
      </w:r>
      <w:r w:rsidRPr="00F60228">
        <w:rPr>
          <w:noProof/>
        </w:rPr>
        <w:fldChar w:fldCharType="begin"/>
      </w:r>
      <w:r w:rsidRPr="00F60228">
        <w:rPr>
          <w:noProof/>
        </w:rPr>
        <w:instrText xml:space="preserve"> PAGEREF _Toc184912282 \h </w:instrText>
      </w:r>
      <w:r w:rsidRPr="00F60228">
        <w:rPr>
          <w:noProof/>
        </w:rPr>
      </w:r>
      <w:r w:rsidRPr="00F60228">
        <w:rPr>
          <w:noProof/>
        </w:rPr>
        <w:fldChar w:fldCharType="separate"/>
      </w:r>
      <w:r w:rsidRPr="00F60228">
        <w:rPr>
          <w:noProof/>
        </w:rPr>
        <w:t>124</w:t>
      </w:r>
      <w:r w:rsidRPr="00F60228">
        <w:rPr>
          <w:noProof/>
        </w:rPr>
        <w:fldChar w:fldCharType="end"/>
      </w:r>
    </w:p>
    <w:p w14:paraId="51F59E5E" w14:textId="6B1B09A5" w:rsidR="00F60228" w:rsidRDefault="00F60228">
      <w:pPr>
        <w:pStyle w:val="TOC1"/>
        <w:rPr>
          <w:rFonts w:asciiTheme="minorHAnsi" w:eastAsiaTheme="minorEastAsia" w:hAnsiTheme="minorHAnsi" w:cstheme="minorBidi"/>
          <w:b w:val="0"/>
          <w:noProof/>
          <w:kern w:val="2"/>
          <w:sz w:val="24"/>
          <w:szCs w:val="24"/>
          <w14:ligatures w14:val="standardContextual"/>
        </w:rPr>
      </w:pPr>
      <w:r>
        <w:rPr>
          <w:noProof/>
        </w:rPr>
        <w:t>Schedule 2—Activities excepted under subsection 6(5) of the Act</w:t>
      </w:r>
      <w:r w:rsidRPr="00F60228">
        <w:rPr>
          <w:b w:val="0"/>
          <w:noProof/>
          <w:sz w:val="18"/>
        </w:rPr>
        <w:tab/>
      </w:r>
      <w:r w:rsidRPr="00F60228">
        <w:rPr>
          <w:b w:val="0"/>
          <w:noProof/>
          <w:sz w:val="18"/>
        </w:rPr>
        <w:fldChar w:fldCharType="begin"/>
      </w:r>
      <w:r w:rsidRPr="00F60228">
        <w:rPr>
          <w:b w:val="0"/>
          <w:noProof/>
          <w:sz w:val="18"/>
        </w:rPr>
        <w:instrText xml:space="preserve"> PAGEREF _Toc184912283 \h </w:instrText>
      </w:r>
      <w:r w:rsidRPr="00F60228">
        <w:rPr>
          <w:b w:val="0"/>
          <w:noProof/>
          <w:sz w:val="18"/>
        </w:rPr>
      </w:r>
      <w:r w:rsidRPr="00F60228">
        <w:rPr>
          <w:b w:val="0"/>
          <w:noProof/>
          <w:sz w:val="18"/>
        </w:rPr>
        <w:fldChar w:fldCharType="separate"/>
      </w:r>
      <w:r w:rsidRPr="00F60228">
        <w:rPr>
          <w:b w:val="0"/>
          <w:noProof/>
          <w:sz w:val="18"/>
        </w:rPr>
        <w:t>125</w:t>
      </w:r>
      <w:r w:rsidRPr="00F60228">
        <w:rPr>
          <w:b w:val="0"/>
          <w:noProof/>
          <w:sz w:val="18"/>
        </w:rPr>
        <w:fldChar w:fldCharType="end"/>
      </w:r>
    </w:p>
    <w:p w14:paraId="56C95C5B" w14:textId="2E1FE2FA"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w:t>
      </w:r>
      <w:r>
        <w:rPr>
          <w:noProof/>
        </w:rPr>
        <w:tab/>
        <w:t>Provision of weapons, training etc.</w:t>
      </w:r>
      <w:r w:rsidRPr="00F60228">
        <w:rPr>
          <w:noProof/>
        </w:rPr>
        <w:tab/>
      </w:r>
      <w:r w:rsidRPr="00F60228">
        <w:rPr>
          <w:noProof/>
        </w:rPr>
        <w:fldChar w:fldCharType="begin"/>
      </w:r>
      <w:r w:rsidRPr="00F60228">
        <w:rPr>
          <w:noProof/>
        </w:rPr>
        <w:instrText xml:space="preserve"> PAGEREF _Toc184912284 \h </w:instrText>
      </w:r>
      <w:r w:rsidRPr="00F60228">
        <w:rPr>
          <w:noProof/>
        </w:rPr>
      </w:r>
      <w:r w:rsidRPr="00F60228">
        <w:rPr>
          <w:noProof/>
        </w:rPr>
        <w:fldChar w:fldCharType="separate"/>
      </w:r>
      <w:r w:rsidRPr="00F60228">
        <w:rPr>
          <w:noProof/>
        </w:rPr>
        <w:t>125</w:t>
      </w:r>
      <w:r w:rsidRPr="00F60228">
        <w:rPr>
          <w:noProof/>
        </w:rPr>
        <w:fldChar w:fldCharType="end"/>
      </w:r>
    </w:p>
    <w:p w14:paraId="05E8F198" w14:textId="4EBD5A47"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w:t>
      </w:r>
      <w:r>
        <w:rPr>
          <w:noProof/>
        </w:rPr>
        <w:tab/>
        <w:t>Application of certain State and Territory laws</w:t>
      </w:r>
      <w:r w:rsidRPr="00F60228">
        <w:rPr>
          <w:noProof/>
        </w:rPr>
        <w:tab/>
      </w:r>
      <w:r w:rsidRPr="00F60228">
        <w:rPr>
          <w:noProof/>
        </w:rPr>
        <w:fldChar w:fldCharType="begin"/>
      </w:r>
      <w:r w:rsidRPr="00F60228">
        <w:rPr>
          <w:noProof/>
        </w:rPr>
        <w:instrText xml:space="preserve"> PAGEREF _Toc184912285 \h </w:instrText>
      </w:r>
      <w:r w:rsidRPr="00F60228">
        <w:rPr>
          <w:noProof/>
        </w:rPr>
      </w:r>
      <w:r w:rsidRPr="00F60228">
        <w:rPr>
          <w:noProof/>
        </w:rPr>
        <w:fldChar w:fldCharType="separate"/>
      </w:r>
      <w:r w:rsidRPr="00F60228">
        <w:rPr>
          <w:noProof/>
        </w:rPr>
        <w:t>128</w:t>
      </w:r>
      <w:r w:rsidRPr="00F60228">
        <w:rPr>
          <w:noProof/>
        </w:rPr>
        <w:fldChar w:fldCharType="end"/>
      </w:r>
    </w:p>
    <w:p w14:paraId="54890239" w14:textId="3661489B"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w:t>
      </w:r>
      <w:r>
        <w:rPr>
          <w:noProof/>
        </w:rPr>
        <w:tab/>
        <w:t>Reports to Inspector</w:t>
      </w:r>
      <w:r>
        <w:rPr>
          <w:noProof/>
        </w:rPr>
        <w:noBreakHyphen/>
        <w:t>General of Intelligence and Security</w:t>
      </w:r>
      <w:r w:rsidRPr="00F60228">
        <w:rPr>
          <w:noProof/>
        </w:rPr>
        <w:tab/>
      </w:r>
      <w:r w:rsidRPr="00F60228">
        <w:rPr>
          <w:noProof/>
        </w:rPr>
        <w:fldChar w:fldCharType="begin"/>
      </w:r>
      <w:r w:rsidRPr="00F60228">
        <w:rPr>
          <w:noProof/>
        </w:rPr>
        <w:instrText xml:space="preserve"> PAGEREF _Toc184912286 \h </w:instrText>
      </w:r>
      <w:r w:rsidRPr="00F60228">
        <w:rPr>
          <w:noProof/>
        </w:rPr>
      </w:r>
      <w:r w:rsidRPr="00F60228">
        <w:rPr>
          <w:noProof/>
        </w:rPr>
        <w:fldChar w:fldCharType="separate"/>
      </w:r>
      <w:r w:rsidRPr="00F60228">
        <w:rPr>
          <w:noProof/>
        </w:rPr>
        <w:t>128</w:t>
      </w:r>
      <w:r w:rsidRPr="00F60228">
        <w:rPr>
          <w:noProof/>
        </w:rPr>
        <w:fldChar w:fldCharType="end"/>
      </w:r>
    </w:p>
    <w:p w14:paraId="272732C7" w14:textId="46D2A0FD" w:rsidR="00F60228" w:rsidRDefault="00F60228">
      <w:pPr>
        <w:pStyle w:val="TOC1"/>
        <w:rPr>
          <w:rFonts w:asciiTheme="minorHAnsi" w:eastAsiaTheme="minorEastAsia" w:hAnsiTheme="minorHAnsi" w:cstheme="minorBidi"/>
          <w:b w:val="0"/>
          <w:noProof/>
          <w:kern w:val="2"/>
          <w:sz w:val="24"/>
          <w:szCs w:val="24"/>
          <w14:ligatures w14:val="standardContextual"/>
        </w:rPr>
      </w:pPr>
      <w:r>
        <w:rPr>
          <w:noProof/>
        </w:rPr>
        <w:t>Schedule 3—Activities excepted under subsection 6(5A) of the Act</w:t>
      </w:r>
      <w:r w:rsidRPr="00F60228">
        <w:rPr>
          <w:b w:val="0"/>
          <w:noProof/>
          <w:sz w:val="18"/>
        </w:rPr>
        <w:tab/>
      </w:r>
      <w:r w:rsidRPr="00F60228">
        <w:rPr>
          <w:b w:val="0"/>
          <w:noProof/>
          <w:sz w:val="18"/>
        </w:rPr>
        <w:fldChar w:fldCharType="begin"/>
      </w:r>
      <w:r w:rsidRPr="00F60228">
        <w:rPr>
          <w:b w:val="0"/>
          <w:noProof/>
          <w:sz w:val="18"/>
        </w:rPr>
        <w:instrText xml:space="preserve"> PAGEREF _Toc184912287 \h </w:instrText>
      </w:r>
      <w:r w:rsidRPr="00F60228">
        <w:rPr>
          <w:b w:val="0"/>
          <w:noProof/>
          <w:sz w:val="18"/>
        </w:rPr>
      </w:r>
      <w:r w:rsidRPr="00F60228">
        <w:rPr>
          <w:b w:val="0"/>
          <w:noProof/>
          <w:sz w:val="18"/>
        </w:rPr>
        <w:fldChar w:fldCharType="separate"/>
      </w:r>
      <w:r w:rsidRPr="00F60228">
        <w:rPr>
          <w:b w:val="0"/>
          <w:noProof/>
          <w:sz w:val="18"/>
        </w:rPr>
        <w:t>129</w:t>
      </w:r>
      <w:r w:rsidRPr="00F60228">
        <w:rPr>
          <w:b w:val="0"/>
          <w:noProof/>
          <w:sz w:val="18"/>
        </w:rPr>
        <w:fldChar w:fldCharType="end"/>
      </w:r>
    </w:p>
    <w:p w14:paraId="25D3CF9D" w14:textId="0E985084"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1</w:t>
      </w:r>
      <w:r>
        <w:rPr>
          <w:noProof/>
        </w:rPr>
        <w:tab/>
        <w:t>Provision of weapons, training etc.</w:t>
      </w:r>
      <w:r w:rsidRPr="00F60228">
        <w:rPr>
          <w:noProof/>
        </w:rPr>
        <w:tab/>
      </w:r>
      <w:r w:rsidRPr="00F60228">
        <w:rPr>
          <w:noProof/>
        </w:rPr>
        <w:fldChar w:fldCharType="begin"/>
      </w:r>
      <w:r w:rsidRPr="00F60228">
        <w:rPr>
          <w:noProof/>
        </w:rPr>
        <w:instrText xml:space="preserve"> PAGEREF _Toc184912288 \h </w:instrText>
      </w:r>
      <w:r w:rsidRPr="00F60228">
        <w:rPr>
          <w:noProof/>
        </w:rPr>
      </w:r>
      <w:r w:rsidRPr="00F60228">
        <w:rPr>
          <w:noProof/>
        </w:rPr>
        <w:fldChar w:fldCharType="separate"/>
      </w:r>
      <w:r w:rsidRPr="00F60228">
        <w:rPr>
          <w:noProof/>
        </w:rPr>
        <w:t>129</w:t>
      </w:r>
      <w:r w:rsidRPr="00F60228">
        <w:rPr>
          <w:noProof/>
        </w:rPr>
        <w:fldChar w:fldCharType="end"/>
      </w:r>
    </w:p>
    <w:p w14:paraId="49D09346" w14:textId="5FF296B8"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2</w:t>
      </w:r>
      <w:r>
        <w:rPr>
          <w:noProof/>
        </w:rPr>
        <w:tab/>
        <w:t>Guidelines for the purposes of this Schedule</w:t>
      </w:r>
      <w:r w:rsidRPr="00F60228">
        <w:rPr>
          <w:noProof/>
        </w:rPr>
        <w:tab/>
      </w:r>
      <w:r w:rsidRPr="00F60228">
        <w:rPr>
          <w:noProof/>
        </w:rPr>
        <w:fldChar w:fldCharType="begin"/>
      </w:r>
      <w:r w:rsidRPr="00F60228">
        <w:rPr>
          <w:noProof/>
        </w:rPr>
        <w:instrText xml:space="preserve"> PAGEREF _Toc184912289 \h </w:instrText>
      </w:r>
      <w:r w:rsidRPr="00F60228">
        <w:rPr>
          <w:noProof/>
        </w:rPr>
      </w:r>
      <w:r w:rsidRPr="00F60228">
        <w:rPr>
          <w:noProof/>
        </w:rPr>
        <w:fldChar w:fldCharType="separate"/>
      </w:r>
      <w:r w:rsidRPr="00F60228">
        <w:rPr>
          <w:noProof/>
        </w:rPr>
        <w:t>132</w:t>
      </w:r>
      <w:r w:rsidRPr="00F60228">
        <w:rPr>
          <w:noProof/>
        </w:rPr>
        <w:fldChar w:fldCharType="end"/>
      </w:r>
    </w:p>
    <w:p w14:paraId="61AECB14" w14:textId="533074EF"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3</w:t>
      </w:r>
      <w:r>
        <w:rPr>
          <w:noProof/>
        </w:rPr>
        <w:tab/>
        <w:t>Application of certain State and Territory laws</w:t>
      </w:r>
      <w:r w:rsidRPr="00F60228">
        <w:rPr>
          <w:noProof/>
        </w:rPr>
        <w:tab/>
      </w:r>
      <w:r w:rsidRPr="00F60228">
        <w:rPr>
          <w:noProof/>
        </w:rPr>
        <w:fldChar w:fldCharType="begin"/>
      </w:r>
      <w:r w:rsidRPr="00F60228">
        <w:rPr>
          <w:noProof/>
        </w:rPr>
        <w:instrText xml:space="preserve"> PAGEREF _Toc184912290 \h </w:instrText>
      </w:r>
      <w:r w:rsidRPr="00F60228">
        <w:rPr>
          <w:noProof/>
        </w:rPr>
      </w:r>
      <w:r w:rsidRPr="00F60228">
        <w:rPr>
          <w:noProof/>
        </w:rPr>
        <w:fldChar w:fldCharType="separate"/>
      </w:r>
      <w:r w:rsidRPr="00F60228">
        <w:rPr>
          <w:noProof/>
        </w:rPr>
        <w:t>133</w:t>
      </w:r>
      <w:r w:rsidRPr="00F60228">
        <w:rPr>
          <w:noProof/>
        </w:rPr>
        <w:fldChar w:fldCharType="end"/>
      </w:r>
    </w:p>
    <w:p w14:paraId="09B1B8A1" w14:textId="56942EE1" w:rsidR="00F60228" w:rsidRDefault="00F60228">
      <w:pPr>
        <w:pStyle w:val="TOC5"/>
        <w:rPr>
          <w:rFonts w:asciiTheme="minorHAnsi" w:eastAsiaTheme="minorEastAsia" w:hAnsiTheme="minorHAnsi" w:cstheme="minorBidi"/>
          <w:noProof/>
          <w:kern w:val="2"/>
          <w:sz w:val="24"/>
          <w:szCs w:val="24"/>
          <w14:ligatures w14:val="standardContextual"/>
        </w:rPr>
      </w:pPr>
      <w:r>
        <w:rPr>
          <w:noProof/>
        </w:rPr>
        <w:t>4</w:t>
      </w:r>
      <w:r>
        <w:rPr>
          <w:noProof/>
        </w:rPr>
        <w:tab/>
        <w:t>Reports to Inspector</w:t>
      </w:r>
      <w:r>
        <w:rPr>
          <w:noProof/>
        </w:rPr>
        <w:noBreakHyphen/>
        <w:t>General of Intelligence and Security</w:t>
      </w:r>
      <w:r w:rsidRPr="00F60228">
        <w:rPr>
          <w:noProof/>
        </w:rPr>
        <w:tab/>
      </w:r>
      <w:r w:rsidRPr="00F60228">
        <w:rPr>
          <w:noProof/>
        </w:rPr>
        <w:fldChar w:fldCharType="begin"/>
      </w:r>
      <w:r w:rsidRPr="00F60228">
        <w:rPr>
          <w:noProof/>
        </w:rPr>
        <w:instrText xml:space="preserve"> PAGEREF _Toc184912291 \h </w:instrText>
      </w:r>
      <w:r w:rsidRPr="00F60228">
        <w:rPr>
          <w:noProof/>
        </w:rPr>
      </w:r>
      <w:r w:rsidRPr="00F60228">
        <w:rPr>
          <w:noProof/>
        </w:rPr>
        <w:fldChar w:fldCharType="separate"/>
      </w:r>
      <w:r w:rsidRPr="00F60228">
        <w:rPr>
          <w:noProof/>
        </w:rPr>
        <w:t>133</w:t>
      </w:r>
      <w:r w:rsidRPr="00F60228">
        <w:rPr>
          <w:noProof/>
        </w:rPr>
        <w:fldChar w:fldCharType="end"/>
      </w:r>
    </w:p>
    <w:p w14:paraId="02049D5B" w14:textId="1ED7BF1B" w:rsidR="00F60228" w:rsidRDefault="00F60228" w:rsidP="00F60228">
      <w:pPr>
        <w:pStyle w:val="TOC2"/>
        <w:rPr>
          <w:rFonts w:asciiTheme="minorHAnsi" w:eastAsiaTheme="minorEastAsia" w:hAnsiTheme="minorHAnsi" w:cstheme="minorBidi"/>
          <w:b w:val="0"/>
          <w:noProof/>
          <w:kern w:val="2"/>
          <w:szCs w:val="24"/>
          <w14:ligatures w14:val="standardContextual"/>
        </w:rPr>
      </w:pPr>
      <w:r>
        <w:rPr>
          <w:noProof/>
        </w:rPr>
        <w:t>Endnotes</w:t>
      </w:r>
      <w:r w:rsidRPr="00F60228">
        <w:rPr>
          <w:b w:val="0"/>
          <w:noProof/>
          <w:sz w:val="18"/>
        </w:rPr>
        <w:tab/>
      </w:r>
      <w:r w:rsidRPr="00F60228">
        <w:rPr>
          <w:b w:val="0"/>
          <w:noProof/>
          <w:sz w:val="18"/>
        </w:rPr>
        <w:fldChar w:fldCharType="begin"/>
      </w:r>
      <w:r w:rsidRPr="00F60228">
        <w:rPr>
          <w:b w:val="0"/>
          <w:noProof/>
          <w:sz w:val="18"/>
        </w:rPr>
        <w:instrText xml:space="preserve"> PAGEREF _Toc184912292 \h </w:instrText>
      </w:r>
      <w:r w:rsidRPr="00F60228">
        <w:rPr>
          <w:b w:val="0"/>
          <w:noProof/>
          <w:sz w:val="18"/>
        </w:rPr>
      </w:r>
      <w:r w:rsidRPr="00F60228">
        <w:rPr>
          <w:b w:val="0"/>
          <w:noProof/>
          <w:sz w:val="18"/>
        </w:rPr>
        <w:fldChar w:fldCharType="separate"/>
      </w:r>
      <w:r w:rsidRPr="00F60228">
        <w:rPr>
          <w:b w:val="0"/>
          <w:noProof/>
          <w:sz w:val="18"/>
        </w:rPr>
        <w:t>134</w:t>
      </w:r>
      <w:r w:rsidRPr="00F60228">
        <w:rPr>
          <w:b w:val="0"/>
          <w:noProof/>
          <w:sz w:val="18"/>
        </w:rPr>
        <w:fldChar w:fldCharType="end"/>
      </w:r>
    </w:p>
    <w:p w14:paraId="06156DA0" w14:textId="1F78E1BE"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Endnote 1—About the endnotes</w:t>
      </w:r>
      <w:r w:rsidRPr="00F60228">
        <w:rPr>
          <w:b w:val="0"/>
          <w:noProof/>
          <w:sz w:val="18"/>
        </w:rPr>
        <w:tab/>
      </w:r>
      <w:r w:rsidRPr="00F60228">
        <w:rPr>
          <w:b w:val="0"/>
          <w:noProof/>
          <w:sz w:val="18"/>
        </w:rPr>
        <w:fldChar w:fldCharType="begin"/>
      </w:r>
      <w:r w:rsidRPr="00F60228">
        <w:rPr>
          <w:b w:val="0"/>
          <w:noProof/>
          <w:sz w:val="18"/>
        </w:rPr>
        <w:instrText xml:space="preserve"> PAGEREF _Toc184912293 \h </w:instrText>
      </w:r>
      <w:r w:rsidRPr="00F60228">
        <w:rPr>
          <w:b w:val="0"/>
          <w:noProof/>
          <w:sz w:val="18"/>
        </w:rPr>
      </w:r>
      <w:r w:rsidRPr="00F60228">
        <w:rPr>
          <w:b w:val="0"/>
          <w:noProof/>
          <w:sz w:val="18"/>
        </w:rPr>
        <w:fldChar w:fldCharType="separate"/>
      </w:r>
      <w:r w:rsidRPr="00F60228">
        <w:rPr>
          <w:b w:val="0"/>
          <w:noProof/>
          <w:sz w:val="18"/>
        </w:rPr>
        <w:t>134</w:t>
      </w:r>
      <w:r w:rsidRPr="00F60228">
        <w:rPr>
          <w:b w:val="0"/>
          <w:noProof/>
          <w:sz w:val="18"/>
        </w:rPr>
        <w:fldChar w:fldCharType="end"/>
      </w:r>
    </w:p>
    <w:p w14:paraId="7F1B4420" w14:textId="79DA2605"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Endnote 2—Abbreviation key</w:t>
      </w:r>
      <w:r w:rsidRPr="00F60228">
        <w:rPr>
          <w:b w:val="0"/>
          <w:noProof/>
          <w:sz w:val="18"/>
        </w:rPr>
        <w:tab/>
      </w:r>
      <w:r w:rsidRPr="00F60228">
        <w:rPr>
          <w:b w:val="0"/>
          <w:noProof/>
          <w:sz w:val="18"/>
        </w:rPr>
        <w:fldChar w:fldCharType="begin"/>
      </w:r>
      <w:r w:rsidRPr="00F60228">
        <w:rPr>
          <w:b w:val="0"/>
          <w:noProof/>
          <w:sz w:val="18"/>
        </w:rPr>
        <w:instrText xml:space="preserve"> PAGEREF _Toc184912294 \h </w:instrText>
      </w:r>
      <w:r w:rsidRPr="00F60228">
        <w:rPr>
          <w:b w:val="0"/>
          <w:noProof/>
          <w:sz w:val="18"/>
        </w:rPr>
      </w:r>
      <w:r w:rsidRPr="00F60228">
        <w:rPr>
          <w:b w:val="0"/>
          <w:noProof/>
          <w:sz w:val="18"/>
        </w:rPr>
        <w:fldChar w:fldCharType="separate"/>
      </w:r>
      <w:r w:rsidRPr="00F60228">
        <w:rPr>
          <w:b w:val="0"/>
          <w:noProof/>
          <w:sz w:val="18"/>
        </w:rPr>
        <w:t>136</w:t>
      </w:r>
      <w:r w:rsidRPr="00F60228">
        <w:rPr>
          <w:b w:val="0"/>
          <w:noProof/>
          <w:sz w:val="18"/>
        </w:rPr>
        <w:fldChar w:fldCharType="end"/>
      </w:r>
    </w:p>
    <w:p w14:paraId="54118EE1" w14:textId="269C23A6"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Endnote 3—Legislation history</w:t>
      </w:r>
      <w:r w:rsidRPr="00F60228">
        <w:rPr>
          <w:b w:val="0"/>
          <w:noProof/>
          <w:sz w:val="18"/>
        </w:rPr>
        <w:tab/>
      </w:r>
      <w:r w:rsidRPr="00F60228">
        <w:rPr>
          <w:b w:val="0"/>
          <w:noProof/>
          <w:sz w:val="18"/>
        </w:rPr>
        <w:fldChar w:fldCharType="begin"/>
      </w:r>
      <w:r w:rsidRPr="00F60228">
        <w:rPr>
          <w:b w:val="0"/>
          <w:noProof/>
          <w:sz w:val="18"/>
        </w:rPr>
        <w:instrText xml:space="preserve"> PAGEREF _Toc184912295 \h </w:instrText>
      </w:r>
      <w:r w:rsidRPr="00F60228">
        <w:rPr>
          <w:b w:val="0"/>
          <w:noProof/>
          <w:sz w:val="18"/>
        </w:rPr>
      </w:r>
      <w:r w:rsidRPr="00F60228">
        <w:rPr>
          <w:b w:val="0"/>
          <w:noProof/>
          <w:sz w:val="18"/>
        </w:rPr>
        <w:fldChar w:fldCharType="separate"/>
      </w:r>
      <w:r w:rsidRPr="00F60228">
        <w:rPr>
          <w:b w:val="0"/>
          <w:noProof/>
          <w:sz w:val="18"/>
        </w:rPr>
        <w:t>137</w:t>
      </w:r>
      <w:r w:rsidRPr="00F60228">
        <w:rPr>
          <w:b w:val="0"/>
          <w:noProof/>
          <w:sz w:val="18"/>
        </w:rPr>
        <w:fldChar w:fldCharType="end"/>
      </w:r>
    </w:p>
    <w:p w14:paraId="40A323D5" w14:textId="3F681371" w:rsidR="00F60228" w:rsidRDefault="00F60228">
      <w:pPr>
        <w:pStyle w:val="TOC3"/>
        <w:rPr>
          <w:rFonts w:asciiTheme="minorHAnsi" w:eastAsiaTheme="minorEastAsia" w:hAnsiTheme="minorHAnsi" w:cstheme="minorBidi"/>
          <w:b w:val="0"/>
          <w:noProof/>
          <w:kern w:val="2"/>
          <w:sz w:val="24"/>
          <w:szCs w:val="24"/>
          <w14:ligatures w14:val="standardContextual"/>
        </w:rPr>
      </w:pPr>
      <w:r>
        <w:rPr>
          <w:noProof/>
        </w:rPr>
        <w:t>Endnote 4—Amendment history</w:t>
      </w:r>
      <w:r w:rsidRPr="00F60228">
        <w:rPr>
          <w:b w:val="0"/>
          <w:noProof/>
          <w:sz w:val="18"/>
        </w:rPr>
        <w:tab/>
      </w:r>
      <w:r w:rsidRPr="00F60228">
        <w:rPr>
          <w:b w:val="0"/>
          <w:noProof/>
          <w:sz w:val="18"/>
        </w:rPr>
        <w:fldChar w:fldCharType="begin"/>
      </w:r>
      <w:r w:rsidRPr="00F60228">
        <w:rPr>
          <w:b w:val="0"/>
          <w:noProof/>
          <w:sz w:val="18"/>
        </w:rPr>
        <w:instrText xml:space="preserve"> PAGEREF _Toc184912296 \h </w:instrText>
      </w:r>
      <w:r w:rsidRPr="00F60228">
        <w:rPr>
          <w:b w:val="0"/>
          <w:noProof/>
          <w:sz w:val="18"/>
        </w:rPr>
      </w:r>
      <w:r w:rsidRPr="00F60228">
        <w:rPr>
          <w:b w:val="0"/>
          <w:noProof/>
          <w:sz w:val="18"/>
        </w:rPr>
        <w:fldChar w:fldCharType="separate"/>
      </w:r>
      <w:r w:rsidRPr="00F60228">
        <w:rPr>
          <w:b w:val="0"/>
          <w:noProof/>
          <w:sz w:val="18"/>
        </w:rPr>
        <w:t>144</w:t>
      </w:r>
      <w:r w:rsidRPr="00F60228">
        <w:rPr>
          <w:b w:val="0"/>
          <w:noProof/>
          <w:sz w:val="18"/>
        </w:rPr>
        <w:fldChar w:fldCharType="end"/>
      </w:r>
    </w:p>
    <w:p w14:paraId="19742951" w14:textId="4DA270E7" w:rsidR="00C2582A" w:rsidRPr="00965638" w:rsidRDefault="000B3DC8" w:rsidP="00C2582A">
      <w:pPr>
        <w:sectPr w:rsidR="00C2582A" w:rsidRPr="00965638" w:rsidSect="00777DE9">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965638">
        <w:fldChar w:fldCharType="end"/>
      </w:r>
    </w:p>
    <w:p w14:paraId="1861D47B" w14:textId="77777777" w:rsidR="005D6416" w:rsidRPr="00965638" w:rsidRDefault="005D6416" w:rsidP="00912C12">
      <w:pPr>
        <w:pStyle w:val="LongT"/>
        <w:pageBreakBefore/>
      </w:pPr>
      <w:r w:rsidRPr="00965638">
        <w:t>An Act relating to the Australian intelligence services, and for related purposes</w:t>
      </w:r>
    </w:p>
    <w:p w14:paraId="7C21342B" w14:textId="77777777" w:rsidR="005D6416" w:rsidRPr="00965638" w:rsidRDefault="005D6416" w:rsidP="005D6416">
      <w:pPr>
        <w:pStyle w:val="ActHead2"/>
      </w:pPr>
      <w:bookmarkStart w:id="2" w:name="_Toc184912132"/>
      <w:r w:rsidRPr="00B66EA5">
        <w:rPr>
          <w:rStyle w:val="CharPartNo"/>
        </w:rPr>
        <w:t>Part</w:t>
      </w:r>
      <w:r w:rsidR="00023079" w:rsidRPr="00B66EA5">
        <w:rPr>
          <w:rStyle w:val="CharPartNo"/>
        </w:rPr>
        <w:t> </w:t>
      </w:r>
      <w:r w:rsidRPr="00B66EA5">
        <w:rPr>
          <w:rStyle w:val="CharPartNo"/>
        </w:rPr>
        <w:t>1</w:t>
      </w:r>
      <w:r w:rsidRPr="00965638">
        <w:t>—</w:t>
      </w:r>
      <w:r w:rsidRPr="00B66EA5">
        <w:rPr>
          <w:rStyle w:val="CharPartText"/>
        </w:rPr>
        <w:t>Preliminary</w:t>
      </w:r>
      <w:bookmarkEnd w:id="2"/>
    </w:p>
    <w:p w14:paraId="20DB4C62"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180E21B2" w14:textId="77777777" w:rsidR="005D6416" w:rsidRPr="00965638" w:rsidRDefault="005D6416" w:rsidP="005D6416">
      <w:pPr>
        <w:pStyle w:val="ActHead5"/>
      </w:pPr>
      <w:bookmarkStart w:id="3" w:name="_Toc184912133"/>
      <w:r w:rsidRPr="00B66EA5">
        <w:rPr>
          <w:rStyle w:val="CharSectno"/>
        </w:rPr>
        <w:t>1</w:t>
      </w:r>
      <w:r w:rsidRPr="00965638">
        <w:t xml:space="preserve">  Short title</w:t>
      </w:r>
      <w:bookmarkEnd w:id="3"/>
    </w:p>
    <w:p w14:paraId="712F7830" w14:textId="77777777" w:rsidR="005D6416" w:rsidRPr="00965638" w:rsidRDefault="005D6416" w:rsidP="005D6416">
      <w:pPr>
        <w:pStyle w:val="subsection"/>
      </w:pPr>
      <w:r w:rsidRPr="00965638">
        <w:tab/>
      </w:r>
      <w:r w:rsidRPr="00965638">
        <w:tab/>
        <w:t xml:space="preserve">This Act may be cited as the </w:t>
      </w:r>
      <w:r w:rsidRPr="00965638">
        <w:rPr>
          <w:i/>
        </w:rPr>
        <w:t>Intelligence Services Act 2001</w:t>
      </w:r>
      <w:r w:rsidRPr="00965638">
        <w:t>.</w:t>
      </w:r>
    </w:p>
    <w:p w14:paraId="4522B110" w14:textId="77777777" w:rsidR="005D6416" w:rsidRPr="00965638" w:rsidRDefault="005D6416" w:rsidP="005D6416">
      <w:pPr>
        <w:pStyle w:val="ActHead5"/>
      </w:pPr>
      <w:bookmarkStart w:id="4" w:name="_Toc184912134"/>
      <w:r w:rsidRPr="00B66EA5">
        <w:rPr>
          <w:rStyle w:val="CharSectno"/>
        </w:rPr>
        <w:t>2</w:t>
      </w:r>
      <w:r w:rsidRPr="00965638">
        <w:t xml:space="preserve">  Commencement</w:t>
      </w:r>
      <w:bookmarkEnd w:id="4"/>
    </w:p>
    <w:p w14:paraId="5EEF94BE" w14:textId="77777777" w:rsidR="005D6416" w:rsidRPr="00965638" w:rsidRDefault="005D6416" w:rsidP="005D6416">
      <w:pPr>
        <w:pStyle w:val="subsection"/>
      </w:pPr>
      <w:r w:rsidRPr="00965638">
        <w:tab/>
      </w:r>
      <w:r w:rsidRPr="00965638">
        <w:tab/>
        <w:t>This Act commences 28 days after the day on which it receives the Royal Assent.</w:t>
      </w:r>
    </w:p>
    <w:p w14:paraId="282A2660" w14:textId="77777777" w:rsidR="005D6416" w:rsidRPr="00965638" w:rsidRDefault="005D6416" w:rsidP="005D6416">
      <w:pPr>
        <w:pStyle w:val="ActHead5"/>
      </w:pPr>
      <w:bookmarkStart w:id="5" w:name="_Toc184912135"/>
      <w:r w:rsidRPr="00B66EA5">
        <w:rPr>
          <w:rStyle w:val="CharSectno"/>
        </w:rPr>
        <w:t>3</w:t>
      </w:r>
      <w:r w:rsidRPr="00965638">
        <w:t xml:space="preserve">  Definitions</w:t>
      </w:r>
      <w:bookmarkEnd w:id="5"/>
    </w:p>
    <w:p w14:paraId="740EF32F" w14:textId="77777777" w:rsidR="005D6416" w:rsidRPr="00965638" w:rsidRDefault="005D6416" w:rsidP="005D6416">
      <w:pPr>
        <w:pStyle w:val="subsection"/>
      </w:pPr>
      <w:r w:rsidRPr="00965638">
        <w:tab/>
      </w:r>
      <w:r w:rsidR="0030545E" w:rsidRPr="00965638">
        <w:t>(1)</w:t>
      </w:r>
      <w:r w:rsidR="00E1342C" w:rsidRPr="00965638">
        <w:tab/>
      </w:r>
      <w:r w:rsidRPr="00965638">
        <w:t>In this Act, unless the contrary intention appears:</w:t>
      </w:r>
    </w:p>
    <w:p w14:paraId="7C9448C2" w14:textId="77777777" w:rsidR="00531DC5" w:rsidRPr="00965638" w:rsidRDefault="00531DC5" w:rsidP="00531DC5">
      <w:pPr>
        <w:pStyle w:val="Definition"/>
      </w:pPr>
      <w:r w:rsidRPr="00965638">
        <w:rPr>
          <w:b/>
          <w:i/>
        </w:rPr>
        <w:t>AFP</w:t>
      </w:r>
      <w:r w:rsidRPr="00965638">
        <w:t xml:space="preserve"> means the Australian Federal Police.</w:t>
      </w:r>
    </w:p>
    <w:p w14:paraId="5FB82FE3" w14:textId="77777777" w:rsidR="005D6416" w:rsidRPr="00965638" w:rsidRDefault="005D6416" w:rsidP="005D6416">
      <w:pPr>
        <w:pStyle w:val="Definition"/>
      </w:pPr>
      <w:r w:rsidRPr="00965638">
        <w:rPr>
          <w:b/>
          <w:i/>
        </w:rPr>
        <w:t>agency</w:t>
      </w:r>
      <w:r w:rsidRPr="00965638">
        <w:t xml:space="preserve"> means ASIS</w:t>
      </w:r>
      <w:r w:rsidR="003D16AE" w:rsidRPr="00965638">
        <w:t xml:space="preserve">, </w:t>
      </w:r>
      <w:r w:rsidR="00FF6852" w:rsidRPr="00965638">
        <w:t>AGO or ASD</w:t>
      </w:r>
      <w:r w:rsidRPr="00965638">
        <w:t>.</w:t>
      </w:r>
    </w:p>
    <w:p w14:paraId="38120995" w14:textId="77777777" w:rsidR="00366765" w:rsidRPr="00965638" w:rsidRDefault="00366765" w:rsidP="00366765">
      <w:pPr>
        <w:pStyle w:val="Definition"/>
      </w:pPr>
      <w:r w:rsidRPr="00965638">
        <w:rPr>
          <w:b/>
          <w:i/>
        </w:rPr>
        <w:t>agency head</w:t>
      </w:r>
      <w:r w:rsidRPr="00965638">
        <w:t xml:space="preserve"> means:</w:t>
      </w:r>
    </w:p>
    <w:p w14:paraId="2706651C" w14:textId="7A288DFA" w:rsidR="00366765" w:rsidRPr="00965638" w:rsidRDefault="00366765" w:rsidP="00366765">
      <w:pPr>
        <w:pStyle w:val="paragraph"/>
      </w:pPr>
      <w:r w:rsidRPr="00965638">
        <w:tab/>
        <w:t>(a)</w:t>
      </w:r>
      <w:r w:rsidRPr="00965638">
        <w:tab/>
        <w:t>in relation to ASIS—the Director</w:t>
      </w:r>
      <w:r w:rsidR="00B66EA5">
        <w:noBreakHyphen/>
      </w:r>
      <w:r w:rsidRPr="00965638">
        <w:t>General of ASIS; and</w:t>
      </w:r>
    </w:p>
    <w:p w14:paraId="3B619DB1" w14:textId="77777777" w:rsidR="00366765" w:rsidRPr="00965638" w:rsidRDefault="00366765" w:rsidP="00366765">
      <w:pPr>
        <w:pStyle w:val="paragraph"/>
      </w:pPr>
      <w:r w:rsidRPr="00965638">
        <w:tab/>
        <w:t>(b)</w:t>
      </w:r>
      <w:r w:rsidRPr="00965638">
        <w:tab/>
        <w:t>in relation to AGO—the Director of AGO; and</w:t>
      </w:r>
    </w:p>
    <w:p w14:paraId="2AEB63D2" w14:textId="06B7AB09" w:rsidR="00366765" w:rsidRPr="00965638" w:rsidRDefault="00366765" w:rsidP="00366765">
      <w:pPr>
        <w:pStyle w:val="paragraph"/>
      </w:pPr>
      <w:r w:rsidRPr="00965638">
        <w:tab/>
        <w:t>(c)</w:t>
      </w:r>
      <w:r w:rsidRPr="00965638">
        <w:tab/>
        <w:t>in relation to ASD—the Director</w:t>
      </w:r>
      <w:r w:rsidR="00B66EA5">
        <w:noBreakHyphen/>
      </w:r>
      <w:r w:rsidRPr="00965638">
        <w:t>General of ASD.</w:t>
      </w:r>
    </w:p>
    <w:p w14:paraId="236144EF" w14:textId="780D4C3D" w:rsidR="00FF6852" w:rsidRPr="00965638" w:rsidRDefault="00FF6852" w:rsidP="00FF6852">
      <w:pPr>
        <w:pStyle w:val="Definition"/>
      </w:pPr>
      <w:r w:rsidRPr="00965638">
        <w:rPr>
          <w:b/>
          <w:i/>
        </w:rPr>
        <w:t>AGO</w:t>
      </w:r>
      <w:r w:rsidRPr="00965638">
        <w:t xml:space="preserve"> means that part of the Defence Department known as the Australian Geospatial</w:t>
      </w:r>
      <w:r w:rsidR="00B66EA5">
        <w:noBreakHyphen/>
      </w:r>
      <w:r w:rsidRPr="00965638">
        <w:t>Intelligence Organisation.</w:t>
      </w:r>
    </w:p>
    <w:p w14:paraId="659E4FE7" w14:textId="77777777" w:rsidR="00D774DE" w:rsidRPr="00965638" w:rsidRDefault="00D774DE" w:rsidP="00D774DE">
      <w:pPr>
        <w:pStyle w:val="Definition"/>
      </w:pPr>
      <w:r w:rsidRPr="00965638">
        <w:rPr>
          <w:b/>
          <w:i/>
        </w:rPr>
        <w:t>APS Agency</w:t>
      </w:r>
      <w:r w:rsidRPr="00965638">
        <w:t xml:space="preserve"> means an Agency within the meaning of the </w:t>
      </w:r>
      <w:r w:rsidRPr="00965638">
        <w:rPr>
          <w:i/>
        </w:rPr>
        <w:t>Public Service Act 1999</w:t>
      </w:r>
      <w:r w:rsidRPr="00965638">
        <w:t>.</w:t>
      </w:r>
    </w:p>
    <w:p w14:paraId="056C2AE9" w14:textId="77777777" w:rsidR="00FF6852" w:rsidRPr="00965638" w:rsidRDefault="00FF6852" w:rsidP="00FF6852">
      <w:pPr>
        <w:pStyle w:val="Definition"/>
      </w:pPr>
      <w:r w:rsidRPr="00965638">
        <w:rPr>
          <w:b/>
          <w:i/>
        </w:rPr>
        <w:t>ASD</w:t>
      </w:r>
      <w:r w:rsidRPr="00965638">
        <w:t xml:space="preserve"> means the Australian Signals Directorate.</w:t>
      </w:r>
    </w:p>
    <w:p w14:paraId="21B6E5E4" w14:textId="77777777" w:rsidR="00366765" w:rsidRPr="00965638" w:rsidRDefault="00366765" w:rsidP="00366765">
      <w:pPr>
        <w:pStyle w:val="Definition"/>
        <w:rPr>
          <w:bCs/>
          <w:iCs/>
        </w:rPr>
      </w:pPr>
      <w:r w:rsidRPr="00965638">
        <w:rPr>
          <w:b/>
          <w:bCs/>
          <w:i/>
          <w:iCs/>
        </w:rPr>
        <w:t>ASD contract</w:t>
      </w:r>
      <w:r w:rsidRPr="00965638">
        <w:rPr>
          <w:bCs/>
          <w:iCs/>
        </w:rPr>
        <w:t xml:space="preserve"> means a contract, to which ASD is a party, under which services are to be, or were to be, provided to ASD.</w:t>
      </w:r>
    </w:p>
    <w:p w14:paraId="009E2CFB" w14:textId="77777777" w:rsidR="005D6416" w:rsidRPr="00965638" w:rsidRDefault="005D6416" w:rsidP="005D6416">
      <w:pPr>
        <w:pStyle w:val="Definition"/>
      </w:pPr>
      <w:r w:rsidRPr="00965638">
        <w:rPr>
          <w:b/>
          <w:i/>
        </w:rPr>
        <w:lastRenderedPageBreak/>
        <w:t>ASIO</w:t>
      </w:r>
      <w:r w:rsidRPr="00965638">
        <w:t xml:space="preserve"> means the Australian Security Intelligence Organisation.</w:t>
      </w:r>
    </w:p>
    <w:p w14:paraId="4F3041CB" w14:textId="77777777" w:rsidR="005D6416" w:rsidRPr="00965638" w:rsidRDefault="005D6416" w:rsidP="005D6416">
      <w:pPr>
        <w:pStyle w:val="Definition"/>
      </w:pPr>
      <w:r w:rsidRPr="00965638">
        <w:rPr>
          <w:b/>
          <w:i/>
        </w:rPr>
        <w:t>ASIS</w:t>
      </w:r>
      <w:r w:rsidRPr="00965638">
        <w:t xml:space="preserve"> means the Australian Secret Intelligence Service.</w:t>
      </w:r>
    </w:p>
    <w:p w14:paraId="0958F3D3" w14:textId="77777777" w:rsidR="005D6416" w:rsidRPr="00965638" w:rsidRDefault="005D6416" w:rsidP="005D6416">
      <w:pPr>
        <w:pStyle w:val="Definition"/>
      </w:pPr>
      <w:r w:rsidRPr="00965638">
        <w:rPr>
          <w:b/>
          <w:i/>
        </w:rPr>
        <w:t>Australia</w:t>
      </w:r>
      <w:r w:rsidRPr="00965638">
        <w:t>, when used in a geographical sense, includes the external Territories.</w:t>
      </w:r>
    </w:p>
    <w:p w14:paraId="348E93E2" w14:textId="77777777" w:rsidR="005D6416" w:rsidRPr="00965638" w:rsidRDefault="005D6416" w:rsidP="005D6416">
      <w:pPr>
        <w:pStyle w:val="Definition"/>
      </w:pPr>
      <w:r w:rsidRPr="00965638">
        <w:rPr>
          <w:b/>
          <w:i/>
        </w:rPr>
        <w:t>Australian person</w:t>
      </w:r>
      <w:r w:rsidRPr="00965638">
        <w:t xml:space="preserve"> means a person who is:</w:t>
      </w:r>
    </w:p>
    <w:p w14:paraId="5CCC21B6" w14:textId="77777777" w:rsidR="005D6416" w:rsidRPr="00965638" w:rsidRDefault="005D6416" w:rsidP="005D6416">
      <w:pPr>
        <w:pStyle w:val="paragraph"/>
      </w:pPr>
      <w:r w:rsidRPr="00965638">
        <w:tab/>
        <w:t>(a)</w:t>
      </w:r>
      <w:r w:rsidRPr="00965638">
        <w:tab/>
        <w:t>an Australian citizen; or</w:t>
      </w:r>
    </w:p>
    <w:p w14:paraId="1E363071" w14:textId="77777777" w:rsidR="005D6416" w:rsidRPr="00965638" w:rsidRDefault="005D6416" w:rsidP="005D6416">
      <w:pPr>
        <w:pStyle w:val="paragraph"/>
      </w:pPr>
      <w:r w:rsidRPr="00965638">
        <w:tab/>
        <w:t>(b)</w:t>
      </w:r>
      <w:r w:rsidRPr="00965638">
        <w:tab/>
        <w:t>a permanent resident.</w:t>
      </w:r>
    </w:p>
    <w:p w14:paraId="1FED130E" w14:textId="77777777" w:rsidR="00160C5B" w:rsidRPr="00965638" w:rsidRDefault="00160C5B" w:rsidP="00160C5B">
      <w:pPr>
        <w:pStyle w:val="Definition"/>
      </w:pPr>
      <w:r w:rsidRPr="00965638">
        <w:rPr>
          <w:b/>
          <w:i/>
        </w:rPr>
        <w:t>authority</w:t>
      </w:r>
      <w:r w:rsidRPr="00965638">
        <w:t xml:space="preserve">, of another country, has a meaning affected by </w:t>
      </w:r>
      <w:r w:rsidR="0065336A" w:rsidRPr="00965638">
        <w:t>subsection (</w:t>
      </w:r>
      <w:r w:rsidRPr="00965638">
        <w:t>2).</w:t>
      </w:r>
    </w:p>
    <w:p w14:paraId="6500B5CF" w14:textId="77777777" w:rsidR="005D6416" w:rsidRPr="00965638" w:rsidRDefault="005D6416" w:rsidP="005D6416">
      <w:pPr>
        <w:pStyle w:val="Definition"/>
      </w:pPr>
      <w:r w:rsidRPr="00965638">
        <w:rPr>
          <w:b/>
          <w:i/>
        </w:rPr>
        <w:t>Chair</w:t>
      </w:r>
      <w:r w:rsidRPr="00965638">
        <w:t xml:space="preserve"> means the Chair of the Committee.</w:t>
      </w:r>
    </w:p>
    <w:p w14:paraId="674BA91A" w14:textId="77777777" w:rsidR="005D6416" w:rsidRPr="00965638" w:rsidRDefault="005D6416" w:rsidP="005D6416">
      <w:pPr>
        <w:pStyle w:val="Definition"/>
      </w:pPr>
      <w:r w:rsidRPr="00965638">
        <w:rPr>
          <w:b/>
          <w:i/>
        </w:rPr>
        <w:t>Committee</w:t>
      </w:r>
      <w:r w:rsidRPr="00965638">
        <w:t xml:space="preserve"> means the Parliamentary Joint Committee on </w:t>
      </w:r>
      <w:r w:rsidR="00CB374C" w:rsidRPr="00965638">
        <w:t>Intelligence and Security</w:t>
      </w:r>
      <w:r w:rsidRPr="00965638">
        <w:t>.</w:t>
      </w:r>
    </w:p>
    <w:p w14:paraId="5CA341A8" w14:textId="77777777" w:rsidR="005D6416" w:rsidRPr="00965638" w:rsidRDefault="005D6416" w:rsidP="003E4985">
      <w:pPr>
        <w:pStyle w:val="Definition"/>
        <w:keepNext/>
      </w:pPr>
      <w:r w:rsidRPr="00965638">
        <w:rPr>
          <w:b/>
          <w:i/>
        </w:rPr>
        <w:t>Commonwealth authority</w:t>
      </w:r>
      <w:r w:rsidRPr="00965638">
        <w:t xml:space="preserve"> includes:</w:t>
      </w:r>
    </w:p>
    <w:p w14:paraId="7E1AA37E" w14:textId="77777777" w:rsidR="005D6416" w:rsidRPr="00965638" w:rsidRDefault="005D6416" w:rsidP="005D6416">
      <w:pPr>
        <w:pStyle w:val="paragraph"/>
      </w:pPr>
      <w:r w:rsidRPr="00965638">
        <w:tab/>
        <w:t>(a)</w:t>
      </w:r>
      <w:r w:rsidRPr="00965638">
        <w:tab/>
        <w:t xml:space="preserve">an Agency within the meaning of the </w:t>
      </w:r>
      <w:r w:rsidRPr="00965638">
        <w:rPr>
          <w:i/>
        </w:rPr>
        <w:t>Public Service Act 1999</w:t>
      </w:r>
      <w:r w:rsidRPr="00965638">
        <w:t>; and</w:t>
      </w:r>
    </w:p>
    <w:p w14:paraId="5EFF1454" w14:textId="77777777" w:rsidR="005D6416" w:rsidRPr="00965638" w:rsidRDefault="005D6416" w:rsidP="005D6416">
      <w:pPr>
        <w:pStyle w:val="paragraph"/>
      </w:pPr>
      <w:r w:rsidRPr="00965638">
        <w:tab/>
        <w:t>(b)</w:t>
      </w:r>
      <w:r w:rsidRPr="00965638">
        <w:tab/>
        <w:t xml:space="preserve">a Department within the meaning of the </w:t>
      </w:r>
      <w:r w:rsidRPr="00965638">
        <w:rPr>
          <w:i/>
        </w:rPr>
        <w:t>Parliamentary Service Act 1999</w:t>
      </w:r>
      <w:r w:rsidRPr="00965638">
        <w:t>; and</w:t>
      </w:r>
    </w:p>
    <w:p w14:paraId="7ABBC895" w14:textId="77777777" w:rsidR="005D6416" w:rsidRPr="00965638" w:rsidRDefault="005D6416" w:rsidP="005D6416">
      <w:pPr>
        <w:pStyle w:val="paragraph"/>
      </w:pPr>
      <w:r w:rsidRPr="00965638">
        <w:tab/>
        <w:t>(c)</w:t>
      </w:r>
      <w:r w:rsidRPr="00965638">
        <w:tab/>
        <w:t>the Defence Force; and</w:t>
      </w:r>
    </w:p>
    <w:p w14:paraId="110AF5D1" w14:textId="77777777" w:rsidR="005D6416" w:rsidRPr="00965638" w:rsidRDefault="005D6416" w:rsidP="005D6416">
      <w:pPr>
        <w:pStyle w:val="paragraph"/>
      </w:pPr>
      <w:r w:rsidRPr="00965638">
        <w:tab/>
        <w:t>(d)</w:t>
      </w:r>
      <w:r w:rsidRPr="00965638">
        <w:tab/>
        <w:t>a body (whether incorporated or not) established, or continued in existence, for a public purpose by or under a law of the Commonwealth; and</w:t>
      </w:r>
    </w:p>
    <w:p w14:paraId="6C8505CD" w14:textId="77777777" w:rsidR="005D6416" w:rsidRPr="00965638" w:rsidRDefault="005D6416" w:rsidP="005D6416">
      <w:pPr>
        <w:pStyle w:val="paragraph"/>
      </w:pPr>
      <w:r w:rsidRPr="00965638">
        <w:tab/>
        <w:t>(e)</w:t>
      </w:r>
      <w:r w:rsidRPr="00965638">
        <w:tab/>
        <w:t xml:space="preserve">a body corporate in which the Commonwealth or a body referred to in </w:t>
      </w:r>
      <w:r w:rsidR="00023079" w:rsidRPr="00965638">
        <w:t>paragraph (</w:t>
      </w:r>
      <w:r w:rsidRPr="00965638">
        <w:t>d) has a controlling interest.</w:t>
      </w:r>
    </w:p>
    <w:p w14:paraId="17A92282" w14:textId="10E52ACE" w:rsidR="00722125" w:rsidRPr="00965638" w:rsidRDefault="00722125" w:rsidP="00722125">
      <w:pPr>
        <w:pStyle w:val="Definition"/>
      </w:pPr>
      <w:r w:rsidRPr="00965638">
        <w:rPr>
          <w:b/>
          <w:i/>
        </w:rPr>
        <w:t>Commonwealth body</w:t>
      </w:r>
      <w:r w:rsidRPr="00965638">
        <w:rPr>
          <w:iCs/>
          <w:szCs w:val="22"/>
        </w:rPr>
        <w:t xml:space="preserve">, for the purposes of </w:t>
      </w:r>
      <w:r w:rsidR="00B66EA5">
        <w:rPr>
          <w:iCs/>
          <w:szCs w:val="22"/>
        </w:rPr>
        <w:t>Division 1</w:t>
      </w:r>
      <w:r w:rsidRPr="00965638">
        <w:rPr>
          <w:iCs/>
          <w:szCs w:val="22"/>
        </w:rPr>
        <w:t>A of Part 6, has the meaning given by subsection 4</w:t>
      </w:r>
      <w:r w:rsidRPr="00965638">
        <w:t>1BA(5).</w:t>
      </w:r>
    </w:p>
    <w:p w14:paraId="5F2E78D4" w14:textId="3B917259" w:rsidR="00722125" w:rsidRPr="00965638" w:rsidRDefault="00722125" w:rsidP="00722125">
      <w:pPr>
        <w:pStyle w:val="Definition"/>
      </w:pPr>
      <w:r w:rsidRPr="00965638">
        <w:rPr>
          <w:b/>
          <w:i/>
        </w:rPr>
        <w:t>Commonwealth enforcement body</w:t>
      </w:r>
      <w:r w:rsidRPr="00965638">
        <w:rPr>
          <w:iCs/>
          <w:szCs w:val="22"/>
        </w:rPr>
        <w:t xml:space="preserve">, for the purposes of </w:t>
      </w:r>
      <w:r w:rsidR="00B66EA5">
        <w:rPr>
          <w:iCs/>
          <w:szCs w:val="22"/>
        </w:rPr>
        <w:t>Division 1</w:t>
      </w:r>
      <w:r w:rsidRPr="00965638">
        <w:rPr>
          <w:iCs/>
          <w:szCs w:val="22"/>
        </w:rPr>
        <w:t>A of Part 6, has the meaning given by subsection 4</w:t>
      </w:r>
      <w:r w:rsidRPr="00965638">
        <w:t>1BA(5).</w:t>
      </w:r>
    </w:p>
    <w:p w14:paraId="12AE3772" w14:textId="77777777" w:rsidR="00722125" w:rsidRPr="00965638" w:rsidRDefault="00722125" w:rsidP="00722125">
      <w:pPr>
        <w:pStyle w:val="Definition"/>
        <w:rPr>
          <w:b/>
          <w:i/>
        </w:rPr>
      </w:pPr>
      <w:r w:rsidRPr="00965638">
        <w:rPr>
          <w:b/>
          <w:i/>
        </w:rPr>
        <w:t>computer</w:t>
      </w:r>
      <w:r w:rsidRPr="00965638">
        <w:rPr>
          <w:i/>
        </w:rPr>
        <w:t xml:space="preserve"> </w:t>
      </w:r>
      <w:r w:rsidRPr="00965638">
        <w:t xml:space="preserve">has the same meaning as in the </w:t>
      </w:r>
      <w:r w:rsidRPr="00965638">
        <w:rPr>
          <w:i/>
        </w:rPr>
        <w:t>Security of Critical Infrastructure Act 2018</w:t>
      </w:r>
      <w:r w:rsidRPr="00965638">
        <w:t>.</w:t>
      </w:r>
    </w:p>
    <w:p w14:paraId="463C7020" w14:textId="77777777" w:rsidR="00366765" w:rsidRPr="00965638" w:rsidRDefault="00366765" w:rsidP="00366765">
      <w:pPr>
        <w:pStyle w:val="Definition"/>
      </w:pPr>
      <w:r w:rsidRPr="00965638">
        <w:rPr>
          <w:b/>
          <w:i/>
        </w:rPr>
        <w:lastRenderedPageBreak/>
        <w:t>contracted service provider</w:t>
      </w:r>
      <w:r w:rsidRPr="00965638">
        <w:t>, for an ASD contract, means:</w:t>
      </w:r>
    </w:p>
    <w:p w14:paraId="17A64FC6" w14:textId="77777777" w:rsidR="00366765" w:rsidRPr="00965638" w:rsidRDefault="00366765" w:rsidP="00366765">
      <w:pPr>
        <w:pStyle w:val="paragraph"/>
      </w:pPr>
      <w:r w:rsidRPr="00965638">
        <w:tab/>
        <w:t>(a)</w:t>
      </w:r>
      <w:r w:rsidRPr="00965638">
        <w:tab/>
        <w:t>a person who is a party to the ASD contract and who is responsible for the provision of services to ASD under the ASD contract; or</w:t>
      </w:r>
    </w:p>
    <w:p w14:paraId="624F11BB" w14:textId="77777777" w:rsidR="00366765" w:rsidRPr="00965638" w:rsidRDefault="00366765" w:rsidP="00366765">
      <w:pPr>
        <w:pStyle w:val="paragraph"/>
      </w:pPr>
      <w:r w:rsidRPr="00965638">
        <w:tab/>
        <w:t>(b)</w:t>
      </w:r>
      <w:r w:rsidRPr="00965638">
        <w:tab/>
        <w:t>a subcontractor for the ASD contract.</w:t>
      </w:r>
    </w:p>
    <w:p w14:paraId="256B6DF5" w14:textId="77777777" w:rsidR="00722125" w:rsidRPr="00965638" w:rsidRDefault="00722125" w:rsidP="00722125">
      <w:pPr>
        <w:pStyle w:val="Definition"/>
      </w:pPr>
      <w:r w:rsidRPr="00965638">
        <w:rPr>
          <w:b/>
          <w:i/>
        </w:rPr>
        <w:t>coronial inquiry</w:t>
      </w:r>
      <w:r w:rsidRPr="00965638">
        <w:t xml:space="preserve"> means a coronial inquiry, coronial investigation or coronial inquest under a law of the Commonwealth, or of a State or Territory.</w:t>
      </w:r>
    </w:p>
    <w:p w14:paraId="0E68129F" w14:textId="77777777" w:rsidR="005D6416" w:rsidRPr="00965638" w:rsidRDefault="005D6416" w:rsidP="005D6416">
      <w:pPr>
        <w:pStyle w:val="Definition"/>
      </w:pPr>
      <w:r w:rsidRPr="00965638">
        <w:rPr>
          <w:b/>
          <w:i/>
        </w:rPr>
        <w:t>court</w:t>
      </w:r>
      <w:r w:rsidRPr="00965638">
        <w:t xml:space="preserve"> includes a tribunal, authority or person that has power to require the production of documents or the answering of questions.</w:t>
      </w:r>
    </w:p>
    <w:p w14:paraId="499F0F84" w14:textId="77777777" w:rsidR="00366765" w:rsidRPr="00965638" w:rsidRDefault="00366765" w:rsidP="00366765">
      <w:pPr>
        <w:pStyle w:val="Definition"/>
        <w:rPr>
          <w:bCs/>
          <w:iCs/>
        </w:rPr>
      </w:pPr>
      <w:r w:rsidRPr="00965638">
        <w:rPr>
          <w:b/>
          <w:bCs/>
          <w:i/>
          <w:iCs/>
        </w:rPr>
        <w:t>cybercrime</w:t>
      </w:r>
      <w:r w:rsidRPr="00965638">
        <w:rPr>
          <w:bCs/>
          <w:iCs/>
        </w:rPr>
        <w:t xml:space="preserve"> means activities that involve committing a serious crime by, or facilitated by, the use of electromagnetic energy, whether guided or unguided or both.</w:t>
      </w:r>
    </w:p>
    <w:p w14:paraId="3E3A5860" w14:textId="77777777" w:rsidR="00722125" w:rsidRPr="00965638" w:rsidRDefault="00722125" w:rsidP="00722125">
      <w:pPr>
        <w:pStyle w:val="Definition"/>
      </w:pPr>
      <w:r w:rsidRPr="00965638">
        <w:rPr>
          <w:b/>
          <w:i/>
        </w:rPr>
        <w:t>cyber security incident</w:t>
      </w:r>
      <w:r w:rsidRPr="00965638">
        <w:t xml:space="preserve"> has the meaning given by subsection 41BA(4).</w:t>
      </w:r>
    </w:p>
    <w:p w14:paraId="762305CE" w14:textId="77777777" w:rsidR="008C2FF0" w:rsidRPr="00965638" w:rsidRDefault="008C2FF0" w:rsidP="008C2FF0">
      <w:pPr>
        <w:pStyle w:val="Definition"/>
      </w:pPr>
      <w:r w:rsidRPr="00965638">
        <w:rPr>
          <w:b/>
          <w:i/>
        </w:rPr>
        <w:t>Defence Department</w:t>
      </w:r>
      <w:r w:rsidRPr="00965638">
        <w:t xml:space="preserve"> means the Department of State that deals with defence and that is administered by the Defence Minister.</w:t>
      </w:r>
    </w:p>
    <w:p w14:paraId="38A29B49" w14:textId="567ED196" w:rsidR="008C2FF0" w:rsidRPr="00965638" w:rsidRDefault="008C2FF0" w:rsidP="008C2FF0">
      <w:pPr>
        <w:pStyle w:val="Definition"/>
      </w:pPr>
      <w:r w:rsidRPr="00965638">
        <w:rPr>
          <w:b/>
          <w:i/>
        </w:rPr>
        <w:t>Defence Minister</w:t>
      </w:r>
      <w:r w:rsidRPr="00965638">
        <w:t xml:space="preserve"> means the Minister administering </w:t>
      </w:r>
      <w:r w:rsidR="00B66EA5">
        <w:t>section 1</w:t>
      </w:r>
      <w:r w:rsidRPr="00965638">
        <w:t xml:space="preserve"> of the </w:t>
      </w:r>
      <w:r w:rsidRPr="00965638">
        <w:rPr>
          <w:i/>
        </w:rPr>
        <w:t>Defence Act 1903</w:t>
      </w:r>
      <w:r w:rsidRPr="00965638">
        <w:t>.</w:t>
      </w:r>
    </w:p>
    <w:p w14:paraId="512C0547" w14:textId="77777777" w:rsidR="00BB1FB8" w:rsidRPr="00965638" w:rsidRDefault="00BB1FB8" w:rsidP="00BB1FB8">
      <w:pPr>
        <w:pStyle w:val="Definition"/>
      </w:pPr>
      <w:r w:rsidRPr="00965638">
        <w:rPr>
          <w:b/>
          <w:i/>
        </w:rPr>
        <w:t>DIO</w:t>
      </w:r>
      <w:r w:rsidRPr="00965638">
        <w:t xml:space="preserve"> means that part of the </w:t>
      </w:r>
      <w:r w:rsidR="008C2FF0" w:rsidRPr="00965638">
        <w:t>Defence Department</w:t>
      </w:r>
      <w:r w:rsidRPr="00965638">
        <w:t xml:space="preserve"> known as the Defence Intelligence Organisation.</w:t>
      </w:r>
    </w:p>
    <w:p w14:paraId="20D352C1" w14:textId="5CFB4D24" w:rsidR="001810D9" w:rsidRPr="00965638" w:rsidRDefault="001810D9" w:rsidP="001810D9">
      <w:pPr>
        <w:pStyle w:val="Definition"/>
      </w:pPr>
      <w:r w:rsidRPr="00965638">
        <w:rPr>
          <w:b/>
          <w:i/>
        </w:rPr>
        <w:t>Director</w:t>
      </w:r>
      <w:r w:rsidR="00B66EA5">
        <w:rPr>
          <w:b/>
          <w:i/>
        </w:rPr>
        <w:noBreakHyphen/>
      </w:r>
      <w:r w:rsidRPr="00965638">
        <w:rPr>
          <w:b/>
          <w:i/>
        </w:rPr>
        <w:t>General of National Intelligence</w:t>
      </w:r>
      <w:r w:rsidRPr="00965638">
        <w:t xml:space="preserve"> means the Director</w:t>
      </w:r>
      <w:r w:rsidR="00B66EA5">
        <w:noBreakHyphen/>
      </w:r>
      <w:r w:rsidRPr="00965638">
        <w:t xml:space="preserve">General of National Intelligence holding office under the </w:t>
      </w:r>
      <w:r w:rsidRPr="00965638">
        <w:rPr>
          <w:i/>
        </w:rPr>
        <w:t>Office of National Intelligence Act 2018</w:t>
      </w:r>
      <w:r w:rsidRPr="00965638">
        <w:t>.</w:t>
      </w:r>
    </w:p>
    <w:p w14:paraId="661A8769" w14:textId="6E20B009" w:rsidR="005D6416" w:rsidRPr="00965638" w:rsidRDefault="005D6416" w:rsidP="005D6416">
      <w:pPr>
        <w:pStyle w:val="Definition"/>
      </w:pPr>
      <w:r w:rsidRPr="00965638">
        <w:rPr>
          <w:b/>
          <w:i/>
        </w:rPr>
        <w:t>Director</w:t>
      </w:r>
      <w:r w:rsidR="00B66EA5">
        <w:rPr>
          <w:b/>
          <w:i/>
        </w:rPr>
        <w:noBreakHyphen/>
      </w:r>
      <w:r w:rsidRPr="00965638">
        <w:rPr>
          <w:b/>
          <w:i/>
        </w:rPr>
        <w:t>General of Security</w:t>
      </w:r>
      <w:r w:rsidRPr="00965638">
        <w:t xml:space="preserve"> means the Director</w:t>
      </w:r>
      <w:r w:rsidR="00B66EA5">
        <w:noBreakHyphen/>
      </w:r>
      <w:r w:rsidRPr="00965638">
        <w:t xml:space="preserve">General of Security holding office under the </w:t>
      </w:r>
      <w:r w:rsidRPr="00965638">
        <w:rPr>
          <w:i/>
        </w:rPr>
        <w:t>Australian Security Intelligence Organisation Act 1979</w:t>
      </w:r>
      <w:r w:rsidRPr="00965638">
        <w:t>.</w:t>
      </w:r>
    </w:p>
    <w:p w14:paraId="22C9A40F" w14:textId="77777777" w:rsidR="009D2421" w:rsidRPr="00965638" w:rsidRDefault="009D2421" w:rsidP="009D2421">
      <w:pPr>
        <w:pStyle w:val="Definition"/>
      </w:pPr>
      <w:r w:rsidRPr="00965638">
        <w:rPr>
          <w:b/>
          <w:i/>
        </w:rPr>
        <w:t>emergency response function</w:t>
      </w:r>
      <w:r w:rsidRPr="00965638">
        <w:t xml:space="preserve"> includes, but is not limited to, a function in relation to:</w:t>
      </w:r>
    </w:p>
    <w:p w14:paraId="2CA78FEB" w14:textId="77777777" w:rsidR="009D2421" w:rsidRPr="00965638" w:rsidRDefault="009D2421" w:rsidP="009D2421">
      <w:pPr>
        <w:pStyle w:val="paragraph"/>
      </w:pPr>
      <w:r w:rsidRPr="00965638">
        <w:tab/>
        <w:t>(a)</w:t>
      </w:r>
      <w:r w:rsidRPr="00965638">
        <w:tab/>
        <w:t>search and rescue; or</w:t>
      </w:r>
    </w:p>
    <w:p w14:paraId="3348F440" w14:textId="77777777" w:rsidR="009D2421" w:rsidRPr="00965638" w:rsidRDefault="009D2421" w:rsidP="009D2421">
      <w:pPr>
        <w:pStyle w:val="paragraph"/>
      </w:pPr>
      <w:r w:rsidRPr="00965638">
        <w:lastRenderedPageBreak/>
        <w:tab/>
        <w:t>(b)</w:t>
      </w:r>
      <w:r w:rsidRPr="00965638">
        <w:tab/>
        <w:t>emergency rescue; or</w:t>
      </w:r>
    </w:p>
    <w:p w14:paraId="10CF18D7" w14:textId="77777777" w:rsidR="009D2421" w:rsidRPr="00965638" w:rsidRDefault="009D2421" w:rsidP="009D2421">
      <w:pPr>
        <w:pStyle w:val="paragraph"/>
      </w:pPr>
      <w:r w:rsidRPr="00965638">
        <w:tab/>
        <w:t>(c)</w:t>
      </w:r>
      <w:r w:rsidRPr="00965638">
        <w:tab/>
        <w:t>response to natural disasters.</w:t>
      </w:r>
    </w:p>
    <w:p w14:paraId="40826D7F" w14:textId="0927D1C6" w:rsidR="00722125" w:rsidRPr="00965638" w:rsidRDefault="00722125" w:rsidP="00722125">
      <w:pPr>
        <w:pStyle w:val="Definition"/>
        <w:rPr>
          <w:b/>
          <w:i/>
          <w:iCs/>
          <w:szCs w:val="22"/>
        </w:rPr>
      </w:pPr>
      <w:r w:rsidRPr="00965638">
        <w:rPr>
          <w:b/>
          <w:i/>
          <w:iCs/>
          <w:szCs w:val="22"/>
        </w:rPr>
        <w:t>entity</w:t>
      </w:r>
      <w:r w:rsidRPr="00965638">
        <w:rPr>
          <w:iCs/>
          <w:szCs w:val="22"/>
        </w:rPr>
        <w:t xml:space="preserve">, for the purposes of </w:t>
      </w:r>
      <w:r w:rsidR="00B66EA5">
        <w:rPr>
          <w:iCs/>
          <w:szCs w:val="22"/>
        </w:rPr>
        <w:t>Division 1</w:t>
      </w:r>
      <w:r w:rsidRPr="00965638">
        <w:rPr>
          <w:iCs/>
          <w:szCs w:val="22"/>
        </w:rPr>
        <w:t>A of Part 6, has the meaning given by subsection 4</w:t>
      </w:r>
      <w:r w:rsidRPr="00965638">
        <w:t>1BA(5).</w:t>
      </w:r>
    </w:p>
    <w:p w14:paraId="73F89E8F" w14:textId="77777777" w:rsidR="008C2FF0" w:rsidRPr="00965638" w:rsidRDefault="008C2FF0" w:rsidP="008C2FF0">
      <w:pPr>
        <w:pStyle w:val="Definition"/>
      </w:pPr>
      <w:r w:rsidRPr="00965638">
        <w:rPr>
          <w:b/>
          <w:i/>
        </w:rPr>
        <w:t>Foreign Affairs Minister</w:t>
      </w:r>
      <w:r w:rsidRPr="00965638">
        <w:t xml:space="preserve"> means the Minister administering the </w:t>
      </w:r>
      <w:r w:rsidRPr="00965638">
        <w:rPr>
          <w:i/>
        </w:rPr>
        <w:t>Diplomatic Privileges and Immunities Act 1967</w:t>
      </w:r>
      <w:r w:rsidRPr="00965638">
        <w:t>.</w:t>
      </w:r>
    </w:p>
    <w:p w14:paraId="23E7C578" w14:textId="77777777" w:rsidR="00C247A5" w:rsidRPr="00965638" w:rsidRDefault="00C247A5" w:rsidP="00C247A5">
      <w:pPr>
        <w:pStyle w:val="Definition"/>
      </w:pPr>
      <w:r w:rsidRPr="00965638">
        <w:rPr>
          <w:b/>
          <w:i/>
        </w:rPr>
        <w:t>foreign power</w:t>
      </w:r>
      <w:r w:rsidRPr="00965638">
        <w:t xml:space="preserve"> has the same meaning as in the </w:t>
      </w:r>
      <w:r w:rsidRPr="00965638">
        <w:rPr>
          <w:i/>
        </w:rPr>
        <w:t>Australian Security Intelligence Organisation Act 1979</w:t>
      </w:r>
      <w:r w:rsidRPr="00965638">
        <w:t>.</w:t>
      </w:r>
    </w:p>
    <w:p w14:paraId="0D8F4744" w14:textId="785104C9" w:rsidR="0085377B" w:rsidRPr="00965638" w:rsidRDefault="0085377B" w:rsidP="0085377B">
      <w:pPr>
        <w:pStyle w:val="Definition"/>
      </w:pPr>
      <w:r w:rsidRPr="00965638">
        <w:rPr>
          <w:b/>
          <w:i/>
        </w:rPr>
        <w:t>IGIS official</w:t>
      </w:r>
      <w:r w:rsidRPr="00965638">
        <w:t xml:space="preserve"> (short for Inspector</w:t>
      </w:r>
      <w:r w:rsidR="00B66EA5">
        <w:noBreakHyphen/>
      </w:r>
      <w:r w:rsidRPr="00965638">
        <w:t>General of Intelligence and Security official) means:</w:t>
      </w:r>
    </w:p>
    <w:p w14:paraId="4CADB7CC" w14:textId="20B9682F" w:rsidR="0085377B" w:rsidRPr="00965638" w:rsidRDefault="0085377B" w:rsidP="0085377B">
      <w:pPr>
        <w:pStyle w:val="paragraph"/>
      </w:pPr>
      <w:r w:rsidRPr="00965638">
        <w:tab/>
        <w:t>(a)</w:t>
      </w:r>
      <w:r w:rsidRPr="00965638">
        <w:tab/>
        <w:t>the Inspector</w:t>
      </w:r>
      <w:r w:rsidR="00B66EA5">
        <w:noBreakHyphen/>
      </w:r>
      <w:r w:rsidRPr="00965638">
        <w:t>General of Intelligence and Security; or</w:t>
      </w:r>
    </w:p>
    <w:p w14:paraId="3F70DA83" w14:textId="0EC21406" w:rsidR="0085377B" w:rsidRPr="00965638" w:rsidRDefault="0085377B" w:rsidP="0085377B">
      <w:pPr>
        <w:pStyle w:val="paragraph"/>
      </w:pPr>
      <w:r w:rsidRPr="00965638">
        <w:tab/>
        <w:t>(b)</w:t>
      </w:r>
      <w:r w:rsidRPr="00965638">
        <w:tab/>
      </w:r>
      <w:r w:rsidR="00D037E9" w:rsidRPr="00965638">
        <w:t>a person covered by</w:t>
      </w:r>
      <w:r w:rsidRPr="00965638">
        <w:t xml:space="preserve"> subsection</w:t>
      </w:r>
      <w:r w:rsidR="00023079" w:rsidRPr="00965638">
        <w:t> </w:t>
      </w:r>
      <w:r w:rsidRPr="00965638">
        <w:t xml:space="preserve">32(1) of the </w:t>
      </w:r>
      <w:r w:rsidRPr="00965638">
        <w:rPr>
          <w:i/>
        </w:rPr>
        <w:t>Inspector</w:t>
      </w:r>
      <w:r w:rsidR="00B66EA5">
        <w:rPr>
          <w:i/>
        </w:rPr>
        <w:noBreakHyphen/>
      </w:r>
      <w:r w:rsidRPr="00965638">
        <w:rPr>
          <w:i/>
        </w:rPr>
        <w:t>General of Intelligence and Security Act 1986</w:t>
      </w:r>
      <w:r w:rsidRPr="00965638">
        <w:t>.</w:t>
      </w:r>
    </w:p>
    <w:p w14:paraId="677B9F6A" w14:textId="77777777" w:rsidR="00205FD2" w:rsidRPr="00965638" w:rsidRDefault="00205FD2" w:rsidP="00205FD2">
      <w:pPr>
        <w:pStyle w:val="Definition"/>
      </w:pPr>
      <w:r w:rsidRPr="00965638">
        <w:rPr>
          <w:b/>
          <w:i/>
        </w:rPr>
        <w:t>Immigration and Border Protection Department</w:t>
      </w:r>
      <w:r w:rsidRPr="00965638">
        <w:t xml:space="preserve"> means the Department administered by the Minister administering the </w:t>
      </w:r>
      <w:r w:rsidRPr="00965638">
        <w:rPr>
          <w:i/>
        </w:rPr>
        <w:t>Australian Citizenship Act 2007</w:t>
      </w:r>
      <w:r w:rsidRPr="00965638">
        <w:t>.</w:t>
      </w:r>
    </w:p>
    <w:p w14:paraId="0C9F9ED2" w14:textId="77777777" w:rsidR="00C247A5" w:rsidRPr="00965638" w:rsidRDefault="00C247A5" w:rsidP="00C247A5">
      <w:pPr>
        <w:pStyle w:val="Definition"/>
      </w:pPr>
      <w:r w:rsidRPr="00965638">
        <w:rPr>
          <w:b/>
          <w:i/>
        </w:rPr>
        <w:t>incidentally obtained intelligence</w:t>
      </w:r>
      <w:r w:rsidRPr="00965638">
        <w:t xml:space="preserve"> means intelligence:</w:t>
      </w:r>
    </w:p>
    <w:p w14:paraId="629C94AF" w14:textId="77777777" w:rsidR="00C247A5" w:rsidRPr="00965638" w:rsidRDefault="00C247A5" w:rsidP="00C247A5">
      <w:pPr>
        <w:pStyle w:val="paragraph"/>
      </w:pPr>
      <w:r w:rsidRPr="00965638">
        <w:tab/>
        <w:t>(a)</w:t>
      </w:r>
      <w:r w:rsidRPr="00965638">
        <w:tab/>
        <w:t>that is obtained by ASIS in the course of obtaining intelligence under subsection</w:t>
      </w:r>
      <w:r w:rsidR="00023079" w:rsidRPr="00965638">
        <w:t> </w:t>
      </w:r>
      <w:r w:rsidRPr="00965638">
        <w:t>6(1)</w:t>
      </w:r>
      <w:r w:rsidR="00526CF6" w:rsidRPr="00965638">
        <w:t xml:space="preserve"> (other than intelligence obtained solely in the course of obtaining intelligence under paragraph</w:t>
      </w:r>
      <w:r w:rsidR="00023079" w:rsidRPr="00965638">
        <w:t> </w:t>
      </w:r>
      <w:r w:rsidR="00526CF6" w:rsidRPr="00965638">
        <w:t>6(1)(da))</w:t>
      </w:r>
      <w:r w:rsidRPr="00965638">
        <w:t xml:space="preserve">, by </w:t>
      </w:r>
      <w:r w:rsidR="00FF6852" w:rsidRPr="00965638">
        <w:t xml:space="preserve">AGO </w:t>
      </w:r>
      <w:r w:rsidRPr="00965638">
        <w:t>in the course of obtaining intelligence under paragraph</w:t>
      </w:r>
      <w:r w:rsidR="00023079" w:rsidRPr="00965638">
        <w:t> </w:t>
      </w:r>
      <w:r w:rsidR="00C70D90" w:rsidRPr="00965638">
        <w:t>6B(1)(a)</w:t>
      </w:r>
      <w:r w:rsidRPr="00965638">
        <w:t xml:space="preserve">, (b) or (c) or by </w:t>
      </w:r>
      <w:r w:rsidR="00FF6852" w:rsidRPr="00965638">
        <w:t xml:space="preserve">ASD </w:t>
      </w:r>
      <w:r w:rsidRPr="00965638">
        <w:t>in the course of obtaining intelligence under paragraph</w:t>
      </w:r>
      <w:r w:rsidR="00023079" w:rsidRPr="00965638">
        <w:t> </w:t>
      </w:r>
      <w:r w:rsidR="00366765" w:rsidRPr="00965638">
        <w:rPr>
          <w:lang w:eastAsia="en-US"/>
        </w:rPr>
        <w:t>7(1)(a)</w:t>
      </w:r>
      <w:r w:rsidRPr="00965638">
        <w:t>; and</w:t>
      </w:r>
    </w:p>
    <w:p w14:paraId="2C00F8D5" w14:textId="77777777" w:rsidR="00C247A5" w:rsidRPr="00965638" w:rsidRDefault="00C247A5" w:rsidP="00C247A5">
      <w:pPr>
        <w:pStyle w:val="paragraph"/>
      </w:pPr>
      <w:r w:rsidRPr="00965638">
        <w:tab/>
        <w:t>(b)</w:t>
      </w:r>
      <w:r w:rsidRPr="00965638">
        <w:tab/>
        <w:t>that is not intelligence of a kind referred to in those provisions.</w:t>
      </w:r>
    </w:p>
    <w:p w14:paraId="3C56D580" w14:textId="70761E49" w:rsidR="005D6416" w:rsidRPr="00965638" w:rsidRDefault="005D6416" w:rsidP="005D6416">
      <w:pPr>
        <w:pStyle w:val="Definition"/>
      </w:pPr>
      <w:r w:rsidRPr="00965638">
        <w:rPr>
          <w:b/>
          <w:i/>
        </w:rPr>
        <w:t>Inspector</w:t>
      </w:r>
      <w:r w:rsidR="00B66EA5">
        <w:rPr>
          <w:b/>
          <w:i/>
        </w:rPr>
        <w:noBreakHyphen/>
      </w:r>
      <w:r w:rsidRPr="00965638">
        <w:rPr>
          <w:b/>
          <w:i/>
        </w:rPr>
        <w:t>General of Intelligence and Security</w:t>
      </w:r>
      <w:r w:rsidRPr="00965638">
        <w:t xml:space="preserve"> means the Inspector</w:t>
      </w:r>
      <w:r w:rsidR="00B66EA5">
        <w:noBreakHyphen/>
      </w:r>
      <w:r w:rsidRPr="00965638">
        <w:t xml:space="preserve">General of Intelligence and Security appointed under the </w:t>
      </w:r>
      <w:r w:rsidRPr="00965638">
        <w:rPr>
          <w:i/>
        </w:rPr>
        <w:t>Inspector</w:t>
      </w:r>
      <w:r w:rsidR="00B66EA5">
        <w:rPr>
          <w:i/>
        </w:rPr>
        <w:noBreakHyphen/>
      </w:r>
      <w:r w:rsidRPr="00965638">
        <w:rPr>
          <w:i/>
        </w:rPr>
        <w:t>General of Intelligence and Security Act 1986</w:t>
      </w:r>
      <w:r w:rsidRPr="00965638">
        <w:t>.</w:t>
      </w:r>
    </w:p>
    <w:p w14:paraId="6A496C55" w14:textId="77777777" w:rsidR="00C247A5" w:rsidRPr="00965638" w:rsidRDefault="00C247A5" w:rsidP="00C247A5">
      <w:pPr>
        <w:pStyle w:val="Definition"/>
      </w:pPr>
      <w:r w:rsidRPr="00965638">
        <w:rPr>
          <w:b/>
          <w:i/>
        </w:rPr>
        <w:t>intelligence information</w:t>
      </w:r>
      <w:r w:rsidRPr="00965638">
        <w:t xml:space="preserve"> means the following:</w:t>
      </w:r>
    </w:p>
    <w:p w14:paraId="1DCDFB1B" w14:textId="77777777" w:rsidR="00C247A5" w:rsidRPr="00965638" w:rsidRDefault="00C247A5" w:rsidP="00C247A5">
      <w:pPr>
        <w:pStyle w:val="paragraph"/>
      </w:pPr>
      <w:r w:rsidRPr="00965638">
        <w:lastRenderedPageBreak/>
        <w:tab/>
        <w:t>(a)</w:t>
      </w:r>
      <w:r w:rsidRPr="00965638">
        <w:tab/>
      </w:r>
      <w:r w:rsidR="0030545E" w:rsidRPr="00965638">
        <w:t>intelligence</w:t>
      </w:r>
      <w:r w:rsidRPr="00965638">
        <w:t xml:space="preserve"> obtained by ASIS under subsection</w:t>
      </w:r>
      <w:r w:rsidR="00023079" w:rsidRPr="00965638">
        <w:t> </w:t>
      </w:r>
      <w:r w:rsidRPr="00965638">
        <w:t>6(1)</w:t>
      </w:r>
      <w:r w:rsidR="00317270" w:rsidRPr="00965638">
        <w:t xml:space="preserve"> (other than </w:t>
      </w:r>
      <w:r w:rsidR="0030545E" w:rsidRPr="00965638">
        <w:t>intelligence</w:t>
      </w:r>
      <w:r w:rsidR="00317270" w:rsidRPr="00965638">
        <w:t xml:space="preserve"> obtained solely under paragraph</w:t>
      </w:r>
      <w:r w:rsidR="00023079" w:rsidRPr="00965638">
        <w:t> </w:t>
      </w:r>
      <w:r w:rsidR="00317270" w:rsidRPr="00965638">
        <w:t>6(1)(da))</w:t>
      </w:r>
      <w:r w:rsidRPr="00965638">
        <w:t>;</w:t>
      </w:r>
    </w:p>
    <w:p w14:paraId="022708D0" w14:textId="77777777" w:rsidR="00C247A5" w:rsidRPr="00965638" w:rsidRDefault="00C247A5" w:rsidP="00C247A5">
      <w:pPr>
        <w:pStyle w:val="paragraph"/>
      </w:pPr>
      <w:r w:rsidRPr="00965638">
        <w:tab/>
        <w:t>(b)</w:t>
      </w:r>
      <w:r w:rsidRPr="00965638">
        <w:tab/>
      </w:r>
      <w:r w:rsidR="0030545E" w:rsidRPr="00965638">
        <w:t>intelligence</w:t>
      </w:r>
      <w:r w:rsidRPr="00965638">
        <w:t xml:space="preserve"> obtained by </w:t>
      </w:r>
      <w:r w:rsidR="00907CA9" w:rsidRPr="00965638">
        <w:t xml:space="preserve">AGO </w:t>
      </w:r>
      <w:r w:rsidRPr="00965638">
        <w:t>under paragraph</w:t>
      </w:r>
      <w:r w:rsidR="00023079" w:rsidRPr="00965638">
        <w:t> </w:t>
      </w:r>
      <w:r w:rsidR="00C70D90" w:rsidRPr="00965638">
        <w:t>6B(1)(a)</w:t>
      </w:r>
      <w:r w:rsidRPr="00965638">
        <w:t>, (b) or (c);</w:t>
      </w:r>
    </w:p>
    <w:p w14:paraId="2E89CA69" w14:textId="77777777" w:rsidR="00C247A5" w:rsidRPr="00965638" w:rsidRDefault="00C247A5" w:rsidP="00C247A5">
      <w:pPr>
        <w:pStyle w:val="paragraph"/>
      </w:pPr>
      <w:r w:rsidRPr="00965638">
        <w:tab/>
        <w:t>(c)</w:t>
      </w:r>
      <w:r w:rsidRPr="00965638">
        <w:tab/>
      </w:r>
      <w:r w:rsidR="0030545E" w:rsidRPr="00965638">
        <w:t>intelligence</w:t>
      </w:r>
      <w:r w:rsidRPr="00965638">
        <w:t xml:space="preserve"> obtained by </w:t>
      </w:r>
      <w:r w:rsidR="00907CA9" w:rsidRPr="00965638">
        <w:t xml:space="preserve">ASD </w:t>
      </w:r>
      <w:r w:rsidRPr="00965638">
        <w:t>under paragraph</w:t>
      </w:r>
      <w:r w:rsidR="00023079" w:rsidRPr="00965638">
        <w:t> </w:t>
      </w:r>
      <w:r w:rsidRPr="00965638">
        <w:t>7</w:t>
      </w:r>
      <w:r w:rsidR="00B467C3" w:rsidRPr="00965638">
        <w:t>(1)</w:t>
      </w:r>
      <w:r w:rsidRPr="00965638">
        <w:t>(a);</w:t>
      </w:r>
    </w:p>
    <w:p w14:paraId="7726F67C" w14:textId="77777777" w:rsidR="005A5934" w:rsidRPr="00965638" w:rsidRDefault="005A5934" w:rsidP="005A5934">
      <w:pPr>
        <w:pStyle w:val="paragraph"/>
      </w:pPr>
      <w:r w:rsidRPr="00965638">
        <w:tab/>
        <w:t>(ca)</w:t>
      </w:r>
      <w:r w:rsidRPr="00965638">
        <w:tab/>
        <w:t>intelligence obtained or produced by DIO in the performance of its intelligence functions;</w:t>
      </w:r>
    </w:p>
    <w:p w14:paraId="2CCAE9CF" w14:textId="77777777" w:rsidR="00C247A5" w:rsidRPr="00965638" w:rsidRDefault="00C247A5" w:rsidP="00C247A5">
      <w:pPr>
        <w:pStyle w:val="paragraph"/>
      </w:pPr>
      <w:r w:rsidRPr="00965638">
        <w:tab/>
        <w:t>(d)</w:t>
      </w:r>
      <w:r w:rsidRPr="00965638">
        <w:tab/>
        <w:t>incidentally obtained intelligence.</w:t>
      </w:r>
    </w:p>
    <w:p w14:paraId="7F78804A" w14:textId="77777777" w:rsidR="0030545E" w:rsidRPr="00965638" w:rsidRDefault="0030545E" w:rsidP="0030545E">
      <w:pPr>
        <w:pStyle w:val="Definition"/>
      </w:pPr>
      <w:r w:rsidRPr="00965638">
        <w:rPr>
          <w:b/>
          <w:i/>
        </w:rPr>
        <w:t>involved with a listed terrorist organisation</w:t>
      </w:r>
      <w:r w:rsidRPr="00965638">
        <w:t xml:space="preserve"> has a meaning affected by subsection 9(1AAB).</w:t>
      </w:r>
    </w:p>
    <w:p w14:paraId="0580A4AF" w14:textId="77777777" w:rsidR="00722125" w:rsidRPr="00965638" w:rsidRDefault="00722125" w:rsidP="00722125">
      <w:pPr>
        <w:pStyle w:val="Definition"/>
        <w:rPr>
          <w:b/>
          <w:i/>
          <w:iCs/>
          <w:szCs w:val="22"/>
        </w:rPr>
      </w:pPr>
      <w:r w:rsidRPr="00965638">
        <w:rPr>
          <w:b/>
          <w:i/>
        </w:rPr>
        <w:t>limited cyber security information</w:t>
      </w:r>
      <w:r w:rsidRPr="00965638">
        <w:t xml:space="preserve"> </w:t>
      </w:r>
      <w:r w:rsidRPr="00965638">
        <w:rPr>
          <w:iCs/>
          <w:szCs w:val="22"/>
        </w:rPr>
        <w:t>has the meaning given by subsection 4</w:t>
      </w:r>
      <w:r w:rsidRPr="00965638">
        <w:t>1BA(1).</w:t>
      </w:r>
    </w:p>
    <w:p w14:paraId="4CDE8BC5" w14:textId="2D93F392" w:rsidR="0030545E" w:rsidRPr="00965638" w:rsidRDefault="0030545E" w:rsidP="0030545E">
      <w:pPr>
        <w:pStyle w:val="Definition"/>
      </w:pPr>
      <w:r w:rsidRPr="00965638">
        <w:rPr>
          <w:b/>
          <w:i/>
        </w:rPr>
        <w:t>listed terrorist organisation</w:t>
      </w:r>
      <w:r w:rsidRPr="00965638">
        <w:t xml:space="preserve"> has the same meaning as in sub</w:t>
      </w:r>
      <w:r w:rsidR="00B66EA5">
        <w:t>section 1</w:t>
      </w:r>
      <w:r w:rsidRPr="00965638">
        <w:t xml:space="preserve">00.1(1) of the </w:t>
      </w:r>
      <w:r w:rsidRPr="00965638">
        <w:rPr>
          <w:i/>
        </w:rPr>
        <w:t>Criminal Code</w:t>
      </w:r>
      <w:r w:rsidRPr="00965638">
        <w:t>.</w:t>
      </w:r>
    </w:p>
    <w:p w14:paraId="10A4EC32" w14:textId="77777777" w:rsidR="005D6416" w:rsidRPr="00965638" w:rsidRDefault="005D6416" w:rsidP="005D6416">
      <w:pPr>
        <w:pStyle w:val="Definition"/>
      </w:pPr>
      <w:r w:rsidRPr="00965638">
        <w:rPr>
          <w:b/>
          <w:i/>
        </w:rPr>
        <w:t>member</w:t>
      </w:r>
      <w:r w:rsidRPr="00965638">
        <w:t xml:space="preserve"> means a member of the Committee, and includes the Chair.</w:t>
      </w:r>
    </w:p>
    <w:p w14:paraId="2205F5A9" w14:textId="77777777" w:rsidR="001810D9" w:rsidRPr="00965638" w:rsidRDefault="001810D9" w:rsidP="001810D9">
      <w:pPr>
        <w:pStyle w:val="Definition"/>
      </w:pPr>
      <w:r w:rsidRPr="00965638">
        <w:rPr>
          <w:b/>
          <w:i/>
        </w:rPr>
        <w:t>ONI</w:t>
      </w:r>
      <w:r w:rsidRPr="00965638">
        <w:t xml:space="preserve"> means the Office of National Intelligence.</w:t>
      </w:r>
    </w:p>
    <w:p w14:paraId="59AE1069" w14:textId="77777777" w:rsidR="001D1E81" w:rsidRPr="00965638" w:rsidRDefault="001D1E81" w:rsidP="001D1E81">
      <w:pPr>
        <w:pStyle w:val="Definition"/>
      </w:pPr>
      <w:r w:rsidRPr="00965638">
        <w:rPr>
          <w:b/>
          <w:i/>
        </w:rPr>
        <w:t>operational security of ASIS</w:t>
      </w:r>
      <w:r w:rsidRPr="00965638">
        <w:t xml:space="preserve"> means the protection of the integrity of operations undertaken by ASIS from:</w:t>
      </w:r>
    </w:p>
    <w:p w14:paraId="05B878F2" w14:textId="77777777" w:rsidR="001D1E81" w:rsidRPr="00965638" w:rsidRDefault="001D1E81" w:rsidP="001D1E81">
      <w:pPr>
        <w:pStyle w:val="paragraph"/>
      </w:pPr>
      <w:r w:rsidRPr="00965638">
        <w:tab/>
        <w:t>(a)</w:t>
      </w:r>
      <w:r w:rsidRPr="00965638">
        <w:tab/>
        <w:t>interference by a foreign person or entity; or</w:t>
      </w:r>
    </w:p>
    <w:p w14:paraId="11048581" w14:textId="77777777" w:rsidR="001D1E81" w:rsidRPr="00965638" w:rsidRDefault="001D1E81" w:rsidP="001D1E81">
      <w:pPr>
        <w:pStyle w:val="paragraph"/>
      </w:pPr>
      <w:r w:rsidRPr="00965638">
        <w:tab/>
        <w:t>(b)</w:t>
      </w:r>
      <w:r w:rsidRPr="00965638">
        <w:tab/>
        <w:t>reliance on inaccurate or false information.</w:t>
      </w:r>
    </w:p>
    <w:p w14:paraId="75825211" w14:textId="6369C86F" w:rsidR="00366765" w:rsidRPr="00965638" w:rsidRDefault="00366765" w:rsidP="00366765">
      <w:pPr>
        <w:pStyle w:val="Definition"/>
      </w:pPr>
      <w:r w:rsidRPr="00965638">
        <w:rPr>
          <w:b/>
          <w:bCs/>
          <w:i/>
          <w:iCs/>
        </w:rPr>
        <w:t>paid work</w:t>
      </w:r>
      <w:r w:rsidRPr="00965638">
        <w:t xml:space="preserve"> means work for financial gain or reward (whether as an employee, a self</w:t>
      </w:r>
      <w:r w:rsidR="00B66EA5">
        <w:noBreakHyphen/>
      </w:r>
      <w:r w:rsidRPr="00965638">
        <w:t>employed person or otherwise).</w:t>
      </w:r>
    </w:p>
    <w:p w14:paraId="23935CD3" w14:textId="77777777" w:rsidR="005D6416" w:rsidRPr="00965638" w:rsidRDefault="005D6416" w:rsidP="005D6416">
      <w:pPr>
        <w:pStyle w:val="Definition"/>
      </w:pPr>
      <w:r w:rsidRPr="00965638">
        <w:rPr>
          <w:b/>
          <w:i/>
        </w:rPr>
        <w:t>paramilitary activities</w:t>
      </w:r>
      <w:r w:rsidRPr="00965638">
        <w:t xml:space="preserve"> means activities involving the use of an armed unit (or other armed group) that is not part of a country’s official defence or law enforcement forces.</w:t>
      </w:r>
    </w:p>
    <w:p w14:paraId="675CCDDC" w14:textId="77777777" w:rsidR="00447BDA" w:rsidRPr="00965638" w:rsidRDefault="00447BDA" w:rsidP="00447BDA">
      <w:pPr>
        <w:pStyle w:val="Definition"/>
      </w:pPr>
      <w:r w:rsidRPr="00965638">
        <w:rPr>
          <w:b/>
          <w:i/>
        </w:rPr>
        <w:t>permanent resident</w:t>
      </w:r>
      <w:r w:rsidRPr="00965638">
        <w:t xml:space="preserve"> means:</w:t>
      </w:r>
    </w:p>
    <w:p w14:paraId="6E526E80" w14:textId="77777777" w:rsidR="00447BDA" w:rsidRPr="00965638" w:rsidRDefault="00447BDA" w:rsidP="00447BDA">
      <w:pPr>
        <w:pStyle w:val="paragraph"/>
      </w:pPr>
      <w:r w:rsidRPr="00965638">
        <w:tab/>
        <w:t>(a)</w:t>
      </w:r>
      <w:r w:rsidRPr="00965638">
        <w:tab/>
        <w:t xml:space="preserve">a natural person who is a permanent resident within the meaning of the </w:t>
      </w:r>
      <w:r w:rsidRPr="00965638">
        <w:rPr>
          <w:i/>
        </w:rPr>
        <w:t>Australian Security Intelligence Organisation Act 1979</w:t>
      </w:r>
      <w:r w:rsidRPr="00965638">
        <w:t>; or</w:t>
      </w:r>
    </w:p>
    <w:p w14:paraId="6B660ED2" w14:textId="77777777" w:rsidR="00447BDA" w:rsidRPr="00965638" w:rsidRDefault="00447BDA" w:rsidP="00447BDA">
      <w:pPr>
        <w:pStyle w:val="paragraph"/>
      </w:pPr>
      <w:r w:rsidRPr="00965638">
        <w:lastRenderedPageBreak/>
        <w:tab/>
        <w:t>(b)</w:t>
      </w:r>
      <w:r w:rsidRPr="00965638">
        <w:tab/>
        <w:t>a body corporate incorporated under a law in force in a State or Territory, other than a body corporate whose activities one or more of the following controls, or is in a position to control, whether directly or indirectly:</w:t>
      </w:r>
    </w:p>
    <w:p w14:paraId="455384E7" w14:textId="77777777" w:rsidR="00447BDA" w:rsidRPr="00965638" w:rsidRDefault="00447BDA" w:rsidP="00447BDA">
      <w:pPr>
        <w:pStyle w:val="paragraphsub"/>
      </w:pPr>
      <w:r w:rsidRPr="00965638">
        <w:tab/>
        <w:t>(i)</w:t>
      </w:r>
      <w:r w:rsidRPr="00965638">
        <w:tab/>
        <w:t>a foreign power;</w:t>
      </w:r>
    </w:p>
    <w:p w14:paraId="301E5A13" w14:textId="77777777" w:rsidR="00447BDA" w:rsidRPr="00965638" w:rsidRDefault="00447BDA" w:rsidP="00447BDA">
      <w:pPr>
        <w:pStyle w:val="paragraphsub"/>
      </w:pPr>
      <w:r w:rsidRPr="00965638">
        <w:tab/>
        <w:t>(ii)</w:t>
      </w:r>
      <w:r w:rsidRPr="00965638">
        <w:tab/>
        <w:t xml:space="preserve">a natural person who is neither an Australian citizen nor a person covered by </w:t>
      </w:r>
      <w:r w:rsidR="00023079" w:rsidRPr="00965638">
        <w:t>paragraph (</w:t>
      </w:r>
      <w:r w:rsidRPr="00965638">
        <w:t>a);</w:t>
      </w:r>
    </w:p>
    <w:p w14:paraId="177261AC" w14:textId="77777777" w:rsidR="00447BDA" w:rsidRPr="00965638" w:rsidRDefault="00447BDA" w:rsidP="00447BDA">
      <w:pPr>
        <w:pStyle w:val="paragraphsub"/>
      </w:pPr>
      <w:r w:rsidRPr="00965638">
        <w:tab/>
        <w:t>(iii)</w:t>
      </w:r>
      <w:r w:rsidRPr="00965638">
        <w:tab/>
        <w:t xml:space="preserve">a group of natural persons, none of whom is an Australian citizen or a person covered by </w:t>
      </w:r>
      <w:r w:rsidR="00023079" w:rsidRPr="00965638">
        <w:t>paragraph (</w:t>
      </w:r>
      <w:r w:rsidRPr="00965638">
        <w:t>a).</w:t>
      </w:r>
    </w:p>
    <w:p w14:paraId="1A19C400" w14:textId="77777777" w:rsidR="005D6416" w:rsidRPr="00965638" w:rsidRDefault="005D6416" w:rsidP="003E4985">
      <w:pPr>
        <w:pStyle w:val="Definition"/>
        <w:keepNext/>
      </w:pPr>
      <w:r w:rsidRPr="00965638">
        <w:rPr>
          <w:b/>
          <w:i/>
        </w:rPr>
        <w:t>police functions</w:t>
      </w:r>
      <w:r w:rsidRPr="00965638">
        <w:t xml:space="preserve"> means:</w:t>
      </w:r>
    </w:p>
    <w:p w14:paraId="6980F689" w14:textId="77777777" w:rsidR="005D6416" w:rsidRPr="00965638" w:rsidRDefault="005D6416" w:rsidP="003E4985">
      <w:pPr>
        <w:pStyle w:val="paragraph"/>
        <w:keepNext/>
      </w:pPr>
      <w:r w:rsidRPr="00965638">
        <w:tab/>
        <w:t>(a)</w:t>
      </w:r>
      <w:r w:rsidRPr="00965638">
        <w:tab/>
        <w:t>the arrest, charging or detention of suspected offenders; or</w:t>
      </w:r>
    </w:p>
    <w:p w14:paraId="137ECB00" w14:textId="77777777" w:rsidR="005D6416" w:rsidRPr="00965638" w:rsidRDefault="005D6416" w:rsidP="005D6416">
      <w:pPr>
        <w:pStyle w:val="paragraph"/>
      </w:pPr>
      <w:r w:rsidRPr="00965638">
        <w:tab/>
        <w:t>(b)</w:t>
      </w:r>
      <w:r w:rsidRPr="00965638">
        <w:tab/>
        <w:t>any other activity undertaken for the purposes of prosecuting, or for determining whether to prosecute, an offence.</w:t>
      </w:r>
    </w:p>
    <w:p w14:paraId="023E81B1" w14:textId="77777777" w:rsidR="0030545E" w:rsidRPr="00965638" w:rsidRDefault="0030545E" w:rsidP="0030545E">
      <w:pPr>
        <w:pStyle w:val="Definition"/>
      </w:pPr>
      <w:r w:rsidRPr="00965638">
        <w:rPr>
          <w:b/>
          <w:i/>
        </w:rPr>
        <w:t>prescribed activity</w:t>
      </w:r>
      <w:r w:rsidRPr="00965638">
        <w:t xml:space="preserve"> has the meaning given by subsection 8(1B).</w:t>
      </w:r>
    </w:p>
    <w:p w14:paraId="330209BD" w14:textId="77777777" w:rsidR="007C2BDD" w:rsidRPr="00965638" w:rsidRDefault="007C2BDD" w:rsidP="007C2BDD">
      <w:pPr>
        <w:pStyle w:val="Definition"/>
      </w:pPr>
      <w:r w:rsidRPr="00965638">
        <w:rPr>
          <w:b/>
          <w:i/>
        </w:rPr>
        <w:t>record</w:t>
      </w:r>
      <w:r w:rsidRPr="00965638">
        <w:t xml:space="preserve"> means a document, or any other object by which words, images, sounds or signals are recorded or stored or from which information can be obtained, and includes part of a record.</w:t>
      </w:r>
    </w:p>
    <w:p w14:paraId="703C7878" w14:textId="77777777" w:rsidR="007C2BDD" w:rsidRPr="00965638" w:rsidRDefault="007C2BDD" w:rsidP="007C2BDD">
      <w:pPr>
        <w:pStyle w:val="notetext"/>
      </w:pPr>
      <w:r w:rsidRPr="00965638">
        <w:t>Note:</w:t>
      </w:r>
      <w:r w:rsidRPr="00965638">
        <w:tab/>
        <w:t xml:space="preserve">For the definition of </w:t>
      </w:r>
      <w:r w:rsidRPr="00965638">
        <w:rPr>
          <w:b/>
          <w:i/>
        </w:rPr>
        <w:t>document</w:t>
      </w:r>
      <w:r w:rsidRPr="00965638">
        <w:t>, see section</w:t>
      </w:r>
      <w:r w:rsidR="00023079" w:rsidRPr="00965638">
        <w:t> </w:t>
      </w:r>
      <w:r w:rsidRPr="00965638">
        <w:t xml:space="preserve">2B of the </w:t>
      </w:r>
      <w:r w:rsidRPr="00965638">
        <w:rPr>
          <w:i/>
        </w:rPr>
        <w:t>Acts Interpretation Act 1901</w:t>
      </w:r>
      <w:r w:rsidRPr="00965638">
        <w:t>.</w:t>
      </w:r>
    </w:p>
    <w:p w14:paraId="5AE67825" w14:textId="77777777" w:rsidR="005D6416" w:rsidRPr="00965638" w:rsidRDefault="005D6416" w:rsidP="005D6416">
      <w:pPr>
        <w:pStyle w:val="Definition"/>
      </w:pPr>
      <w:r w:rsidRPr="00965638">
        <w:rPr>
          <w:b/>
          <w:i/>
        </w:rPr>
        <w:t>responsible Minister</w:t>
      </w:r>
      <w:r w:rsidRPr="00965638">
        <w:t xml:space="preserve"> means:</w:t>
      </w:r>
    </w:p>
    <w:p w14:paraId="569C1AA7" w14:textId="77777777" w:rsidR="005D6416" w:rsidRPr="00965638" w:rsidRDefault="005D6416" w:rsidP="005D6416">
      <w:pPr>
        <w:pStyle w:val="paragraph"/>
      </w:pPr>
      <w:r w:rsidRPr="00965638">
        <w:tab/>
        <w:t>(a)</w:t>
      </w:r>
      <w:r w:rsidRPr="00965638">
        <w:tab/>
        <w:t>in relation to ASIO—the Minister responsible for ASIO; and</w:t>
      </w:r>
    </w:p>
    <w:p w14:paraId="3DB75222" w14:textId="77777777" w:rsidR="003E72E4" w:rsidRPr="00965638" w:rsidRDefault="003E72E4" w:rsidP="003E72E4">
      <w:pPr>
        <w:pStyle w:val="paragraph"/>
      </w:pPr>
      <w:r w:rsidRPr="00965638">
        <w:tab/>
        <w:t>(b)</w:t>
      </w:r>
      <w:r w:rsidRPr="00965638">
        <w:tab/>
        <w:t>in relation to an agency—the Minister responsible for the agency; and</w:t>
      </w:r>
    </w:p>
    <w:p w14:paraId="3CD6B78C" w14:textId="77777777" w:rsidR="003E72E4" w:rsidRPr="00965638" w:rsidRDefault="003E72E4" w:rsidP="003E72E4">
      <w:pPr>
        <w:pStyle w:val="paragraph"/>
      </w:pPr>
      <w:r w:rsidRPr="00965638">
        <w:tab/>
        <w:t>(ba)</w:t>
      </w:r>
      <w:r w:rsidRPr="00965638">
        <w:tab/>
        <w:t>in relation to DIO—the Minister responsible for DIO; and</w:t>
      </w:r>
    </w:p>
    <w:p w14:paraId="144C3D7E" w14:textId="77777777" w:rsidR="001810D9" w:rsidRPr="00965638" w:rsidRDefault="001810D9" w:rsidP="001810D9">
      <w:pPr>
        <w:pStyle w:val="paragraph"/>
      </w:pPr>
      <w:r w:rsidRPr="00965638">
        <w:tab/>
        <w:t>(c)</w:t>
      </w:r>
      <w:r w:rsidRPr="00965638">
        <w:tab/>
        <w:t>in relation to ONI—the Minister responsible for ONI.</w:t>
      </w:r>
    </w:p>
    <w:p w14:paraId="4BDFD720" w14:textId="382B7FC9" w:rsidR="001B36D9" w:rsidRPr="00965638" w:rsidRDefault="001B36D9" w:rsidP="001B36D9">
      <w:pPr>
        <w:pStyle w:val="Definition"/>
      </w:pPr>
      <w:r w:rsidRPr="00965638">
        <w:rPr>
          <w:b/>
          <w:i/>
        </w:rPr>
        <w:t>retained data activity</w:t>
      </w:r>
      <w:r w:rsidRPr="00965638">
        <w:t xml:space="preserve"> means an activity relating to information, or documents, that a service provider has been required to keep under Part</w:t>
      </w:r>
      <w:r w:rsidR="00023079" w:rsidRPr="00965638">
        <w:t> </w:t>
      </w:r>
      <w:r w:rsidRPr="00965638">
        <w:t>5</w:t>
      </w:r>
      <w:r w:rsidR="00B66EA5">
        <w:noBreakHyphen/>
      </w:r>
      <w:r w:rsidRPr="00965638">
        <w:t xml:space="preserve">1A of the </w:t>
      </w:r>
      <w:r w:rsidRPr="00965638">
        <w:rPr>
          <w:i/>
        </w:rPr>
        <w:t>Telecommunications (Interception and Access) Act 1979</w:t>
      </w:r>
      <w:r w:rsidRPr="00965638">
        <w:t>.</w:t>
      </w:r>
    </w:p>
    <w:p w14:paraId="654CC3FC" w14:textId="77777777" w:rsidR="005D6416" w:rsidRPr="00965638" w:rsidRDefault="005D6416" w:rsidP="005D6416">
      <w:pPr>
        <w:pStyle w:val="Definition"/>
      </w:pPr>
      <w:r w:rsidRPr="00965638">
        <w:rPr>
          <w:b/>
          <w:i/>
        </w:rPr>
        <w:t>serious crime</w:t>
      </w:r>
      <w:r w:rsidRPr="00965638">
        <w:t xml:space="preserve"> means conduct that, if engaged in within, or in connection with, Australia, would constitute an offence against the </w:t>
      </w:r>
      <w:r w:rsidRPr="00965638">
        <w:lastRenderedPageBreak/>
        <w:t>law of the Commonwealth, a State or a Territory punishable by imprisonment for a period exceeding 12 months.</w:t>
      </w:r>
    </w:p>
    <w:p w14:paraId="4D0780D3" w14:textId="77777777" w:rsidR="001B36D9" w:rsidRPr="00965638" w:rsidRDefault="001B36D9" w:rsidP="001B36D9">
      <w:pPr>
        <w:pStyle w:val="Definition"/>
      </w:pPr>
      <w:r w:rsidRPr="00965638">
        <w:rPr>
          <w:b/>
          <w:i/>
        </w:rPr>
        <w:t>service provider</w:t>
      </w:r>
      <w:r w:rsidRPr="00965638">
        <w:t xml:space="preserve"> has the same meaning as in the </w:t>
      </w:r>
      <w:r w:rsidRPr="00965638">
        <w:rPr>
          <w:i/>
        </w:rPr>
        <w:t>Telecommunications (Interception and Access) Act 1979</w:t>
      </w:r>
      <w:r w:rsidRPr="00965638">
        <w:t>.</w:t>
      </w:r>
    </w:p>
    <w:p w14:paraId="33E5F62B" w14:textId="77777777" w:rsidR="0085377B" w:rsidRPr="00965638" w:rsidRDefault="0085377B" w:rsidP="0085377B">
      <w:pPr>
        <w:pStyle w:val="Definition"/>
      </w:pPr>
      <w:r w:rsidRPr="00965638">
        <w:rPr>
          <w:b/>
          <w:i/>
        </w:rPr>
        <w:t>signals</w:t>
      </w:r>
      <w:r w:rsidRPr="00965638">
        <w:t xml:space="preserve"> includes electromagnetic emissions.</w:t>
      </w:r>
    </w:p>
    <w:p w14:paraId="1821AF75" w14:textId="77777777" w:rsidR="005D6416" w:rsidRPr="00965638" w:rsidRDefault="005D6416" w:rsidP="005D6416">
      <w:pPr>
        <w:pStyle w:val="Definition"/>
      </w:pPr>
      <w:r w:rsidRPr="00965638">
        <w:rPr>
          <w:b/>
          <w:i/>
        </w:rPr>
        <w:t>staff member</w:t>
      </w:r>
      <w:r w:rsidR="000023DF" w:rsidRPr="00965638">
        <w:t>, subject to subsection 41AC(3),</w:t>
      </w:r>
      <w:r w:rsidRPr="00965638">
        <w:t xml:space="preserve"> means:</w:t>
      </w:r>
    </w:p>
    <w:p w14:paraId="5F54DB31" w14:textId="77777777" w:rsidR="00C063E9" w:rsidRPr="00965638" w:rsidRDefault="00C063E9" w:rsidP="00C063E9">
      <w:pPr>
        <w:pStyle w:val="paragraph"/>
      </w:pPr>
      <w:r w:rsidRPr="00965638">
        <w:tab/>
        <w:t>(a)</w:t>
      </w:r>
      <w:r w:rsidRPr="00965638">
        <w:tab/>
        <w:t>in relation to ASIO—a member of the staff of ASIO (whether an employee of ASIO, a consultant or contractor to ASIO, or a person who is made available by another Commonwealth or State authority or other person to perform services for ASIO); and</w:t>
      </w:r>
    </w:p>
    <w:p w14:paraId="5569CFC6" w14:textId="77777777" w:rsidR="00937471" w:rsidRPr="00965638" w:rsidRDefault="00937471" w:rsidP="00937471">
      <w:pPr>
        <w:pStyle w:val="paragraph"/>
      </w:pPr>
      <w:r w:rsidRPr="00965638">
        <w:tab/>
        <w:t>(b)</w:t>
      </w:r>
      <w:r w:rsidRPr="00965638">
        <w:tab/>
        <w:t>in relation to an agency—a member of the staff of the agency (whether an employee of the agency, a consultant or contractor to the agency, or a person who is made available by another Commonwealth or State authority or other person to perform services for the agency)</w:t>
      </w:r>
      <w:r w:rsidR="00A77479" w:rsidRPr="00965638">
        <w:t>; and</w:t>
      </w:r>
    </w:p>
    <w:p w14:paraId="5754CB20" w14:textId="77777777" w:rsidR="00A77479" w:rsidRPr="00965638" w:rsidRDefault="00A77479" w:rsidP="00A77479">
      <w:pPr>
        <w:pStyle w:val="paragraph"/>
      </w:pPr>
      <w:r w:rsidRPr="00965638">
        <w:tab/>
      </w:r>
      <w:bookmarkStart w:id="6" w:name="_Hlk168310229"/>
      <w:r w:rsidRPr="00965638">
        <w:t>(c)</w:t>
      </w:r>
      <w:r w:rsidRPr="00965638">
        <w:tab/>
        <w:t>in relation to DIO—a member of the staff of that part of the Defence Department known as the Defence Intelligence Organisation, whether:</w:t>
      </w:r>
    </w:p>
    <w:p w14:paraId="6B016F8D" w14:textId="77777777" w:rsidR="00A77479" w:rsidRPr="00965638" w:rsidRDefault="00A77479" w:rsidP="00A77479">
      <w:pPr>
        <w:pStyle w:val="paragraphsub"/>
      </w:pPr>
      <w:r w:rsidRPr="00965638">
        <w:tab/>
        <w:t>(i)</w:t>
      </w:r>
      <w:r w:rsidRPr="00965638">
        <w:tab/>
        <w:t>an employee, a consultant or contractor that works in that part of the Defence Department; or</w:t>
      </w:r>
    </w:p>
    <w:p w14:paraId="312167C3" w14:textId="77777777" w:rsidR="00A77479" w:rsidRPr="00965638" w:rsidRDefault="00A77479" w:rsidP="00A77479">
      <w:pPr>
        <w:pStyle w:val="paragraphsub"/>
      </w:pPr>
      <w:r w:rsidRPr="00965638">
        <w:tab/>
        <w:t>(ii)</w:t>
      </w:r>
      <w:r w:rsidRPr="00965638">
        <w:tab/>
        <w:t>a person who is made available by another Commonwealth authority, a State authority or other person to perform services for that part of the Defence Department.</w:t>
      </w:r>
    </w:p>
    <w:bookmarkEnd w:id="6"/>
    <w:p w14:paraId="69968146" w14:textId="77777777" w:rsidR="005D6416" w:rsidRPr="00965638" w:rsidRDefault="005D6416" w:rsidP="005D6416">
      <w:pPr>
        <w:pStyle w:val="Definition"/>
      </w:pPr>
      <w:r w:rsidRPr="00965638">
        <w:rPr>
          <w:b/>
          <w:i/>
        </w:rPr>
        <w:t>State authority</w:t>
      </w:r>
      <w:r w:rsidRPr="00965638">
        <w:t xml:space="preserve"> includes:</w:t>
      </w:r>
    </w:p>
    <w:p w14:paraId="4DEA47AD" w14:textId="77777777" w:rsidR="005D6416" w:rsidRPr="00965638" w:rsidRDefault="005D6416" w:rsidP="005D6416">
      <w:pPr>
        <w:pStyle w:val="paragraph"/>
      </w:pPr>
      <w:r w:rsidRPr="00965638">
        <w:tab/>
        <w:t>(a)</w:t>
      </w:r>
      <w:r w:rsidRPr="00965638">
        <w:tab/>
        <w:t>a Department of State of a State or Territory or a Department of the Public Service of a State or Territory; and</w:t>
      </w:r>
    </w:p>
    <w:p w14:paraId="2FCC8B3F" w14:textId="77777777" w:rsidR="005D6416" w:rsidRPr="00965638" w:rsidRDefault="005D6416" w:rsidP="005D6416">
      <w:pPr>
        <w:pStyle w:val="paragraph"/>
      </w:pPr>
      <w:r w:rsidRPr="00965638">
        <w:tab/>
        <w:t>(b)</w:t>
      </w:r>
      <w:r w:rsidRPr="00965638">
        <w:tab/>
        <w:t>a body (whether incorporated or not) established, or continued in existence, for a public purpose by or under a law of a State or Territory; and</w:t>
      </w:r>
    </w:p>
    <w:p w14:paraId="5506A9BB" w14:textId="77777777" w:rsidR="005D6416" w:rsidRPr="00965638" w:rsidRDefault="005D6416" w:rsidP="005D6416">
      <w:pPr>
        <w:pStyle w:val="paragraph"/>
      </w:pPr>
      <w:r w:rsidRPr="00965638">
        <w:tab/>
        <w:t>(c)</w:t>
      </w:r>
      <w:r w:rsidRPr="00965638">
        <w:tab/>
        <w:t xml:space="preserve">a body corporate in which a State, Territory or a body referred to in </w:t>
      </w:r>
      <w:r w:rsidR="00023079" w:rsidRPr="00965638">
        <w:t>paragraph (</w:t>
      </w:r>
      <w:r w:rsidRPr="00965638">
        <w:t>b) has a controlling interest.</w:t>
      </w:r>
    </w:p>
    <w:p w14:paraId="66A4E7C7" w14:textId="4A390BC9" w:rsidR="00722125" w:rsidRPr="00965638" w:rsidRDefault="00722125" w:rsidP="00722125">
      <w:pPr>
        <w:pStyle w:val="Definition"/>
      </w:pPr>
      <w:r w:rsidRPr="00965638">
        <w:rPr>
          <w:b/>
          <w:i/>
        </w:rPr>
        <w:lastRenderedPageBreak/>
        <w:t>State body</w:t>
      </w:r>
      <w:r w:rsidRPr="00965638">
        <w:rPr>
          <w:iCs/>
          <w:szCs w:val="22"/>
        </w:rPr>
        <w:t xml:space="preserve">, for the purposes of </w:t>
      </w:r>
      <w:r w:rsidR="00B66EA5">
        <w:rPr>
          <w:iCs/>
          <w:szCs w:val="22"/>
        </w:rPr>
        <w:t>Division 1</w:t>
      </w:r>
      <w:r w:rsidRPr="00965638">
        <w:rPr>
          <w:iCs/>
          <w:szCs w:val="22"/>
        </w:rPr>
        <w:t>A of Part 6, has the meaning given by subsection 4</w:t>
      </w:r>
      <w:r w:rsidRPr="00965638">
        <w:t>1BA(5).</w:t>
      </w:r>
    </w:p>
    <w:p w14:paraId="7BAA4D76" w14:textId="77777777" w:rsidR="00366765" w:rsidRPr="00965638" w:rsidRDefault="00366765" w:rsidP="00366765">
      <w:pPr>
        <w:pStyle w:val="Definition"/>
      </w:pPr>
      <w:r w:rsidRPr="00965638">
        <w:rPr>
          <w:b/>
          <w:i/>
        </w:rPr>
        <w:t>subcontractor</w:t>
      </w:r>
      <w:r w:rsidRPr="00965638">
        <w:t>, for an ASD contract, means a person:</w:t>
      </w:r>
    </w:p>
    <w:p w14:paraId="4F6AA299" w14:textId="77777777" w:rsidR="00366765" w:rsidRPr="00965638" w:rsidRDefault="00366765" w:rsidP="00366765">
      <w:pPr>
        <w:pStyle w:val="paragraph"/>
      </w:pPr>
      <w:r w:rsidRPr="00965638">
        <w:tab/>
        <w:t>(a)</w:t>
      </w:r>
      <w:r w:rsidRPr="00965638">
        <w:tab/>
        <w:t xml:space="preserve">who is a party to a contract (the </w:t>
      </w:r>
      <w:r w:rsidRPr="00965638">
        <w:rPr>
          <w:b/>
          <w:i/>
        </w:rPr>
        <w:t>subcontract</w:t>
      </w:r>
      <w:r w:rsidRPr="00965638">
        <w:t>):</w:t>
      </w:r>
    </w:p>
    <w:p w14:paraId="48ECB5CD" w14:textId="77777777" w:rsidR="00366765" w:rsidRPr="00965638" w:rsidRDefault="00366765" w:rsidP="00366765">
      <w:pPr>
        <w:pStyle w:val="paragraphsub"/>
      </w:pPr>
      <w:r w:rsidRPr="00965638">
        <w:tab/>
        <w:t>(i)</w:t>
      </w:r>
      <w:r w:rsidRPr="00965638">
        <w:tab/>
        <w:t xml:space="preserve">with a contracted service provider for the ASD contract (within the meaning of </w:t>
      </w:r>
      <w:r w:rsidR="00023079" w:rsidRPr="00965638">
        <w:t>paragraph (</w:t>
      </w:r>
      <w:r w:rsidRPr="00965638">
        <w:t xml:space="preserve">a) of the definition of </w:t>
      </w:r>
      <w:r w:rsidRPr="00965638">
        <w:rPr>
          <w:b/>
          <w:i/>
        </w:rPr>
        <w:t>contracted service provider</w:t>
      </w:r>
      <w:r w:rsidRPr="00965638">
        <w:t>); or</w:t>
      </w:r>
    </w:p>
    <w:p w14:paraId="3C075ABB" w14:textId="77777777" w:rsidR="00366765" w:rsidRPr="00965638" w:rsidRDefault="00366765" w:rsidP="00366765">
      <w:pPr>
        <w:pStyle w:val="paragraphsub"/>
      </w:pPr>
      <w:r w:rsidRPr="00965638">
        <w:tab/>
        <w:t>(ii)</w:t>
      </w:r>
      <w:r w:rsidRPr="00965638">
        <w:tab/>
        <w:t>with a subcontractor for the ASD contract (under a previous application of this definition); and</w:t>
      </w:r>
    </w:p>
    <w:p w14:paraId="013088EF" w14:textId="77777777" w:rsidR="00366765" w:rsidRPr="00965638" w:rsidRDefault="00366765" w:rsidP="00366765">
      <w:pPr>
        <w:pStyle w:val="paragraph"/>
      </w:pPr>
      <w:r w:rsidRPr="00965638">
        <w:tab/>
        <w:t>(b)</w:t>
      </w:r>
      <w:r w:rsidRPr="00965638">
        <w:tab/>
        <w:t>who is responsible under the subcontract for the provision of services to ASD, or to a contracted service provider for the ASD contract, for the purposes (whether direct or indirect) of the ASD contract.</w:t>
      </w:r>
    </w:p>
    <w:p w14:paraId="3E01F9DD" w14:textId="77777777" w:rsidR="0030545E" w:rsidRPr="00965638" w:rsidRDefault="0030545E" w:rsidP="0030545E">
      <w:pPr>
        <w:pStyle w:val="subsection"/>
      </w:pPr>
      <w:bookmarkStart w:id="7" w:name="_Hlk75959291"/>
      <w:r w:rsidRPr="00965638">
        <w:tab/>
        <w:t>(2)</w:t>
      </w:r>
      <w:r w:rsidRPr="00965638">
        <w:tab/>
        <w:t>For the purposes of determining whether a body is an authority of another country, it does not matter whether:</w:t>
      </w:r>
    </w:p>
    <w:p w14:paraId="6CDB603C" w14:textId="77777777" w:rsidR="0030545E" w:rsidRPr="00965638" w:rsidRDefault="0030545E" w:rsidP="0030545E">
      <w:pPr>
        <w:pStyle w:val="paragraph"/>
      </w:pPr>
      <w:r w:rsidRPr="00965638">
        <w:tab/>
        <w:t>(a)</w:t>
      </w:r>
      <w:r w:rsidRPr="00965638">
        <w:tab/>
        <w:t>the body is established by a law of the country; or</w:t>
      </w:r>
    </w:p>
    <w:p w14:paraId="3707D801" w14:textId="77777777" w:rsidR="0030545E" w:rsidRPr="00965638" w:rsidRDefault="0030545E" w:rsidP="0030545E">
      <w:pPr>
        <w:pStyle w:val="paragraph"/>
      </w:pPr>
      <w:r w:rsidRPr="00965638">
        <w:tab/>
        <w:t>(b)</w:t>
      </w:r>
      <w:r w:rsidRPr="00965638">
        <w:tab/>
        <w:t>the body is connected with an internationally recognised government of the country.</w:t>
      </w:r>
    </w:p>
    <w:p w14:paraId="42F68218" w14:textId="77777777" w:rsidR="00BC099C" w:rsidRPr="00965638" w:rsidRDefault="00BC099C" w:rsidP="00BC099C">
      <w:pPr>
        <w:pStyle w:val="ActHead5"/>
      </w:pPr>
      <w:bookmarkStart w:id="8" w:name="_Toc184912136"/>
      <w:bookmarkEnd w:id="7"/>
      <w:r w:rsidRPr="00B66EA5">
        <w:rPr>
          <w:rStyle w:val="CharSectno"/>
        </w:rPr>
        <w:t>3A</w:t>
      </w:r>
      <w:r w:rsidRPr="00965638">
        <w:t xml:space="preserve">  References to Ministers</w:t>
      </w:r>
      <w:bookmarkEnd w:id="8"/>
    </w:p>
    <w:p w14:paraId="05E9A37F" w14:textId="6CF37DB0" w:rsidR="00BC099C" w:rsidRPr="00965638" w:rsidRDefault="00BC099C" w:rsidP="00BC099C">
      <w:pPr>
        <w:pStyle w:val="subsection"/>
      </w:pPr>
      <w:r w:rsidRPr="00965638">
        <w:tab/>
      </w:r>
      <w:r w:rsidRPr="00965638">
        <w:tab/>
        <w:t xml:space="preserve">Despite </w:t>
      </w:r>
      <w:r w:rsidR="00B66EA5">
        <w:t>section 1</w:t>
      </w:r>
      <w:r w:rsidR="00304042" w:rsidRPr="00965638">
        <w:t>9</w:t>
      </w:r>
      <w:r w:rsidRPr="00965638">
        <w:t xml:space="preserve"> of the </w:t>
      </w:r>
      <w:r w:rsidRPr="00965638">
        <w:rPr>
          <w:i/>
        </w:rPr>
        <w:t>Acts Interpretation Act 1901</w:t>
      </w:r>
      <w:r w:rsidRPr="00965638">
        <w:t>, in this Act:</w:t>
      </w:r>
    </w:p>
    <w:p w14:paraId="6F31EB44" w14:textId="77777777" w:rsidR="00BC099C" w:rsidRPr="00965638" w:rsidRDefault="00BC099C" w:rsidP="00BC099C">
      <w:pPr>
        <w:pStyle w:val="paragraph"/>
      </w:pPr>
      <w:r w:rsidRPr="00965638">
        <w:tab/>
        <w:t>(a)</w:t>
      </w:r>
      <w:r w:rsidRPr="00965638">
        <w:tab/>
        <w:t>a reference to the responsible Minister in relation to a relevant agency is a reference only to the most senior responsible Minister in relation to that agency; and</w:t>
      </w:r>
    </w:p>
    <w:p w14:paraId="691B8F61" w14:textId="53808D36" w:rsidR="00BC099C" w:rsidRPr="00965638" w:rsidRDefault="00BC099C" w:rsidP="00BC099C">
      <w:pPr>
        <w:pStyle w:val="paragraph"/>
      </w:pPr>
      <w:r w:rsidRPr="00965638">
        <w:tab/>
        <w:t>(b)</w:t>
      </w:r>
      <w:r w:rsidRPr="00965638">
        <w:tab/>
        <w:t>a reference to the Prime Minister or the Attorney</w:t>
      </w:r>
      <w:r w:rsidR="00B66EA5">
        <w:noBreakHyphen/>
      </w:r>
      <w:r w:rsidRPr="00965638">
        <w:t>General is a reference only to the Minister with that title; and</w:t>
      </w:r>
    </w:p>
    <w:p w14:paraId="615869DB" w14:textId="77777777" w:rsidR="00BC099C" w:rsidRPr="00965638" w:rsidRDefault="00BC099C" w:rsidP="00BC099C">
      <w:pPr>
        <w:pStyle w:val="paragraph"/>
      </w:pPr>
      <w:r w:rsidRPr="00965638">
        <w:tab/>
        <w:t>(c)</w:t>
      </w:r>
      <w:r w:rsidRPr="00965638">
        <w:tab/>
        <w:t>a reference to the Defence Minister is a reference only to the most senior Defence Minister; and</w:t>
      </w:r>
    </w:p>
    <w:p w14:paraId="17E1ECCC" w14:textId="77777777" w:rsidR="00BC099C" w:rsidRPr="00965638" w:rsidRDefault="00BC099C" w:rsidP="00BC099C">
      <w:pPr>
        <w:pStyle w:val="paragraph"/>
      </w:pPr>
      <w:r w:rsidRPr="00965638">
        <w:tab/>
        <w:t>(d)</w:t>
      </w:r>
      <w:r w:rsidRPr="00965638">
        <w:tab/>
        <w:t>a reference to the Foreign Affairs Minister is a reference only to the most senior Foreign Affairs Minister; and</w:t>
      </w:r>
    </w:p>
    <w:p w14:paraId="514619B6" w14:textId="77777777" w:rsidR="00BC099C" w:rsidRPr="00965638" w:rsidRDefault="00BC099C" w:rsidP="00BC099C">
      <w:pPr>
        <w:pStyle w:val="paragraph"/>
      </w:pPr>
      <w:r w:rsidRPr="00965638">
        <w:tab/>
        <w:t>(e)</w:t>
      </w:r>
      <w:r w:rsidRPr="00965638">
        <w:tab/>
        <w:t xml:space="preserve">a reference to the Minister responsible for administering the </w:t>
      </w:r>
      <w:r w:rsidRPr="00965638">
        <w:rPr>
          <w:i/>
        </w:rPr>
        <w:t>Australian Security Intelligence Organisation Act 1979</w:t>
      </w:r>
      <w:r w:rsidRPr="00965638">
        <w:t xml:space="preserve"> is a reference only to the most senior such Minister.</w:t>
      </w:r>
    </w:p>
    <w:p w14:paraId="09553F86" w14:textId="5E33A892" w:rsidR="00BC099C" w:rsidRPr="00965638" w:rsidRDefault="00BC099C" w:rsidP="00BC099C">
      <w:pPr>
        <w:pStyle w:val="notetext"/>
      </w:pPr>
      <w:r w:rsidRPr="00965638">
        <w:lastRenderedPageBreak/>
        <w:t>Note:</w:t>
      </w:r>
      <w:r w:rsidRPr="00965638">
        <w:tab/>
        <w:t xml:space="preserve">A reference to a Minister mentioned in this section may include a reference to a person acting as that Minister (see </w:t>
      </w:r>
      <w:r w:rsidR="00304042" w:rsidRPr="00965638">
        <w:t>sub</w:t>
      </w:r>
      <w:r w:rsidR="00B66EA5">
        <w:t>section 1</w:t>
      </w:r>
      <w:r w:rsidR="00304042" w:rsidRPr="00965638">
        <w:t>9(4)</w:t>
      </w:r>
      <w:r w:rsidRPr="00965638">
        <w:t xml:space="preserve"> of the </w:t>
      </w:r>
      <w:r w:rsidRPr="00965638">
        <w:rPr>
          <w:i/>
        </w:rPr>
        <w:t>Acts Interpretation Act 1901</w:t>
      </w:r>
      <w:r w:rsidRPr="00965638">
        <w:t>).</w:t>
      </w:r>
    </w:p>
    <w:p w14:paraId="2672BA71" w14:textId="77777777" w:rsidR="005D6416" w:rsidRPr="00965638" w:rsidRDefault="005D6416" w:rsidP="005D6416">
      <w:pPr>
        <w:pStyle w:val="ActHead5"/>
      </w:pPr>
      <w:bookmarkStart w:id="9" w:name="_Toc184912137"/>
      <w:r w:rsidRPr="00B66EA5">
        <w:rPr>
          <w:rStyle w:val="CharSectno"/>
        </w:rPr>
        <w:t>4</w:t>
      </w:r>
      <w:r w:rsidRPr="00965638">
        <w:t xml:space="preserve">  Extension to external Territories</w:t>
      </w:r>
      <w:bookmarkEnd w:id="9"/>
    </w:p>
    <w:p w14:paraId="1A6754D3" w14:textId="77777777" w:rsidR="005D6416" w:rsidRPr="00965638" w:rsidRDefault="005D6416" w:rsidP="005D6416">
      <w:pPr>
        <w:pStyle w:val="subsection"/>
      </w:pPr>
      <w:r w:rsidRPr="00965638">
        <w:tab/>
      </w:r>
      <w:r w:rsidRPr="00965638">
        <w:tab/>
        <w:t>This Act extends to every external Territory.</w:t>
      </w:r>
    </w:p>
    <w:p w14:paraId="092DD8FB" w14:textId="77777777" w:rsidR="005D6416" w:rsidRPr="00965638" w:rsidRDefault="005D6416" w:rsidP="005D6416">
      <w:pPr>
        <w:pStyle w:val="ActHead5"/>
      </w:pPr>
      <w:bookmarkStart w:id="10" w:name="_Toc184912138"/>
      <w:r w:rsidRPr="00B66EA5">
        <w:rPr>
          <w:rStyle w:val="CharSectno"/>
        </w:rPr>
        <w:t>5</w:t>
      </w:r>
      <w:r w:rsidRPr="00965638">
        <w:t xml:space="preserve">  Application of </w:t>
      </w:r>
      <w:r w:rsidRPr="00965638">
        <w:rPr>
          <w:i/>
        </w:rPr>
        <w:t>Criminal Code</w:t>
      </w:r>
      <w:bookmarkEnd w:id="10"/>
    </w:p>
    <w:p w14:paraId="3EE9BCBF" w14:textId="77777777" w:rsidR="005D6416" w:rsidRPr="00965638" w:rsidRDefault="005D6416" w:rsidP="005D6416">
      <w:pPr>
        <w:pStyle w:val="subsection"/>
      </w:pPr>
      <w:r w:rsidRPr="00965638">
        <w:tab/>
        <w:t>(1)</w:t>
      </w:r>
      <w:r w:rsidRPr="00965638">
        <w:tab/>
        <w:t>Chapter</w:t>
      </w:r>
      <w:r w:rsidR="00023079" w:rsidRPr="00965638">
        <w:t> </w:t>
      </w:r>
      <w:r w:rsidRPr="00965638">
        <w:t xml:space="preserve">2 of the </w:t>
      </w:r>
      <w:r w:rsidRPr="00965638">
        <w:rPr>
          <w:i/>
        </w:rPr>
        <w:t>Criminal Code</w:t>
      </w:r>
      <w:r w:rsidRPr="00965638">
        <w:t xml:space="preserve"> applies to all offences against this Act.</w:t>
      </w:r>
    </w:p>
    <w:p w14:paraId="27FAC1A2" w14:textId="77777777" w:rsidR="005D6416" w:rsidRPr="00965638" w:rsidRDefault="005D6416" w:rsidP="005D6416">
      <w:pPr>
        <w:pStyle w:val="notetext"/>
      </w:pPr>
      <w:r w:rsidRPr="00965638">
        <w:t>Note:</w:t>
      </w:r>
      <w:r w:rsidRPr="00965638">
        <w:tab/>
        <w:t>Chapter</w:t>
      </w:r>
      <w:r w:rsidR="00023079" w:rsidRPr="00965638">
        <w:t> </w:t>
      </w:r>
      <w:r w:rsidRPr="00965638">
        <w:t xml:space="preserve">2 of the </w:t>
      </w:r>
      <w:r w:rsidRPr="00965638">
        <w:rPr>
          <w:i/>
        </w:rPr>
        <w:t>Criminal Code</w:t>
      </w:r>
      <w:r w:rsidRPr="00965638">
        <w:t xml:space="preserve"> sets out the general principles of criminal responsibility.</w:t>
      </w:r>
    </w:p>
    <w:p w14:paraId="59E319F3" w14:textId="77777777" w:rsidR="005D6416" w:rsidRPr="00965638" w:rsidRDefault="005D6416" w:rsidP="005D6416">
      <w:pPr>
        <w:pStyle w:val="subsection"/>
      </w:pPr>
      <w:r w:rsidRPr="00965638">
        <w:tab/>
        <w:t>(2)</w:t>
      </w:r>
      <w:r w:rsidRPr="00965638">
        <w:tab/>
        <w:t>Section</w:t>
      </w:r>
      <w:r w:rsidR="00023079" w:rsidRPr="00965638">
        <w:t> </w:t>
      </w:r>
      <w:r w:rsidRPr="00965638">
        <w:t xml:space="preserve">15.4 of the </w:t>
      </w:r>
      <w:r w:rsidRPr="00965638">
        <w:rPr>
          <w:i/>
        </w:rPr>
        <w:t>Criminal Code</w:t>
      </w:r>
      <w:r w:rsidRPr="00965638">
        <w:t xml:space="preserve"> (extended geographical jurisdiction—category D) applies to all offences against this Act.</w:t>
      </w:r>
    </w:p>
    <w:p w14:paraId="78675EA8" w14:textId="77777777" w:rsidR="005D6416" w:rsidRPr="00965638" w:rsidRDefault="005D6416" w:rsidP="0013204E">
      <w:pPr>
        <w:pStyle w:val="ActHead2"/>
        <w:pageBreakBefore/>
      </w:pPr>
      <w:bookmarkStart w:id="11" w:name="_Toc184912139"/>
      <w:r w:rsidRPr="00B66EA5">
        <w:rPr>
          <w:rStyle w:val="CharPartNo"/>
        </w:rPr>
        <w:lastRenderedPageBreak/>
        <w:t>Part</w:t>
      </w:r>
      <w:r w:rsidR="00023079" w:rsidRPr="00B66EA5">
        <w:rPr>
          <w:rStyle w:val="CharPartNo"/>
        </w:rPr>
        <w:t> </w:t>
      </w:r>
      <w:r w:rsidRPr="00B66EA5">
        <w:rPr>
          <w:rStyle w:val="CharPartNo"/>
        </w:rPr>
        <w:t>2</w:t>
      </w:r>
      <w:r w:rsidRPr="00965638">
        <w:t>—</w:t>
      </w:r>
      <w:r w:rsidRPr="00B66EA5">
        <w:rPr>
          <w:rStyle w:val="CharPartText"/>
        </w:rPr>
        <w:t>Functions of the agencies</w:t>
      </w:r>
      <w:bookmarkEnd w:id="11"/>
    </w:p>
    <w:p w14:paraId="30A75C00" w14:textId="75684EBC" w:rsidR="001D1E81" w:rsidRPr="00965638" w:rsidRDefault="00B66EA5" w:rsidP="00C26CB0">
      <w:pPr>
        <w:pStyle w:val="ActHead3"/>
        <w:rPr>
          <w:szCs w:val="28"/>
        </w:rPr>
      </w:pPr>
      <w:bookmarkStart w:id="12" w:name="_Toc184912140"/>
      <w:r w:rsidRPr="00B66EA5">
        <w:rPr>
          <w:rStyle w:val="CharDivNo"/>
        </w:rPr>
        <w:t>Division 1</w:t>
      </w:r>
      <w:r w:rsidR="001D1E81" w:rsidRPr="00965638">
        <w:rPr>
          <w:szCs w:val="28"/>
        </w:rPr>
        <w:t>—</w:t>
      </w:r>
      <w:r w:rsidR="001D1E81" w:rsidRPr="00B66EA5">
        <w:rPr>
          <w:rStyle w:val="CharDivText"/>
        </w:rPr>
        <w:t>Functions of the agencies</w:t>
      </w:r>
      <w:bookmarkEnd w:id="12"/>
    </w:p>
    <w:p w14:paraId="1F814757" w14:textId="77777777" w:rsidR="005D6416" w:rsidRPr="00965638" w:rsidRDefault="005D6416" w:rsidP="005D6416">
      <w:pPr>
        <w:pStyle w:val="ActHead5"/>
      </w:pPr>
      <w:bookmarkStart w:id="13" w:name="_Toc184912141"/>
      <w:r w:rsidRPr="00B66EA5">
        <w:rPr>
          <w:rStyle w:val="CharSectno"/>
        </w:rPr>
        <w:t>6</w:t>
      </w:r>
      <w:r w:rsidRPr="00965638">
        <w:t xml:space="preserve">  Functions of ASIS</w:t>
      </w:r>
      <w:bookmarkEnd w:id="13"/>
    </w:p>
    <w:p w14:paraId="3D9A9831" w14:textId="77777777" w:rsidR="005D6416" w:rsidRPr="00965638" w:rsidRDefault="005D6416" w:rsidP="005D6416">
      <w:pPr>
        <w:pStyle w:val="subsection"/>
      </w:pPr>
      <w:r w:rsidRPr="00965638">
        <w:tab/>
        <w:t>(1)</w:t>
      </w:r>
      <w:r w:rsidRPr="00965638">
        <w:tab/>
        <w:t>The functions of ASIS are:</w:t>
      </w:r>
    </w:p>
    <w:p w14:paraId="6ECD637E" w14:textId="77777777" w:rsidR="005D6416" w:rsidRPr="00965638" w:rsidRDefault="005D6416" w:rsidP="005D6416">
      <w:pPr>
        <w:pStyle w:val="paragraph"/>
      </w:pPr>
      <w:r w:rsidRPr="00965638">
        <w:tab/>
        <w:t>(a)</w:t>
      </w:r>
      <w:r w:rsidRPr="00965638">
        <w:tab/>
        <w:t>to obtain, in accordance with the Government’s requirements, intelligence about the capabilities, intentions or activities of people or organisations outside Australia; and</w:t>
      </w:r>
    </w:p>
    <w:p w14:paraId="586ED4DB" w14:textId="77777777" w:rsidR="005D6416" w:rsidRPr="00965638" w:rsidRDefault="005D6416" w:rsidP="005D6416">
      <w:pPr>
        <w:pStyle w:val="paragraph"/>
      </w:pPr>
      <w:r w:rsidRPr="00965638">
        <w:tab/>
        <w:t>(b)</w:t>
      </w:r>
      <w:r w:rsidRPr="00965638">
        <w:tab/>
        <w:t>to communicate, in accordance with the Government’s requirements, such intelligence; and</w:t>
      </w:r>
    </w:p>
    <w:p w14:paraId="2EE8A79B" w14:textId="77777777" w:rsidR="00BC099C" w:rsidRPr="00965638" w:rsidRDefault="00BC099C" w:rsidP="00BC099C">
      <w:pPr>
        <w:pStyle w:val="paragraph"/>
      </w:pPr>
      <w:r w:rsidRPr="00965638">
        <w:tab/>
        <w:t>(ba)</w:t>
      </w:r>
      <w:r w:rsidRPr="00965638">
        <w:tab/>
        <w:t>to provide assistance to the Defence Force in support of military operations and to cooperate with the Defence Force on intelligence matters; and</w:t>
      </w:r>
    </w:p>
    <w:p w14:paraId="2E72BB2E" w14:textId="3BA0F87B" w:rsidR="005D6416" w:rsidRPr="00965638" w:rsidRDefault="005D6416" w:rsidP="005D6416">
      <w:pPr>
        <w:pStyle w:val="paragraph"/>
      </w:pPr>
      <w:r w:rsidRPr="00965638">
        <w:tab/>
        <w:t>(c)</w:t>
      </w:r>
      <w:r w:rsidRPr="00965638">
        <w:tab/>
        <w:t>to conduct counter</w:t>
      </w:r>
      <w:r w:rsidR="00B66EA5">
        <w:noBreakHyphen/>
      </w:r>
      <w:r w:rsidRPr="00965638">
        <w:t>intelligence activities; and</w:t>
      </w:r>
    </w:p>
    <w:p w14:paraId="02838D56" w14:textId="77777777" w:rsidR="005D6416" w:rsidRPr="00965638" w:rsidRDefault="005D6416" w:rsidP="005D6416">
      <w:pPr>
        <w:pStyle w:val="paragraph"/>
      </w:pPr>
      <w:r w:rsidRPr="00965638">
        <w:tab/>
        <w:t>(d)</w:t>
      </w:r>
      <w:r w:rsidRPr="00965638">
        <w:tab/>
        <w:t>to liaise with intelligence or security services, or other authorities, of other countries; and</w:t>
      </w:r>
    </w:p>
    <w:p w14:paraId="0BD1C382" w14:textId="11F04D0A" w:rsidR="00571A3D" w:rsidRPr="00965638" w:rsidRDefault="00571A3D" w:rsidP="00571A3D">
      <w:pPr>
        <w:pStyle w:val="paragraph"/>
      </w:pPr>
      <w:r w:rsidRPr="00965638">
        <w:tab/>
        <w:t>(da)</w:t>
      </w:r>
      <w:r w:rsidRPr="00965638">
        <w:tab/>
        <w:t xml:space="preserve">to </w:t>
      </w:r>
      <w:r w:rsidR="00FF53AC" w:rsidRPr="00965638">
        <w:t>cooperate</w:t>
      </w:r>
      <w:r w:rsidRPr="00965638">
        <w:t xml:space="preserve"> with and assist bodies referred to in </w:t>
      </w:r>
      <w:r w:rsidR="00B66EA5">
        <w:t>section 1</w:t>
      </w:r>
      <w:r w:rsidRPr="00965638">
        <w:t>3A in accordance with that section; and</w:t>
      </w:r>
    </w:p>
    <w:p w14:paraId="09460C9A" w14:textId="7EA6E4F1" w:rsidR="001D1E81" w:rsidRPr="00965638" w:rsidRDefault="001D1E81" w:rsidP="001D1E81">
      <w:pPr>
        <w:pStyle w:val="paragraph"/>
      </w:pPr>
      <w:r w:rsidRPr="00965638">
        <w:tab/>
        <w:t>(db)</w:t>
      </w:r>
      <w:r w:rsidRPr="00965638">
        <w:tab/>
        <w:t xml:space="preserve">to undertake activities in accordance with </w:t>
      </w:r>
      <w:r w:rsidR="00B66EA5">
        <w:t>section 1</w:t>
      </w:r>
      <w:r w:rsidRPr="00965638">
        <w:t>3B; and</w:t>
      </w:r>
    </w:p>
    <w:p w14:paraId="5F5E2728" w14:textId="77777777" w:rsidR="00A418F2" w:rsidRPr="00965638" w:rsidRDefault="00A418F2" w:rsidP="00A418F2">
      <w:pPr>
        <w:pStyle w:val="paragraph"/>
      </w:pPr>
      <w:r w:rsidRPr="00965638">
        <w:tab/>
        <w:t>(e)</w:t>
      </w:r>
      <w:r w:rsidRPr="00965638">
        <w:tab/>
        <w:t>to undertake the following other activities relating to the capabilities, intentions or activities of people or organisations outside Australia:</w:t>
      </w:r>
    </w:p>
    <w:p w14:paraId="3A111575" w14:textId="77777777" w:rsidR="00A418F2" w:rsidRPr="00965638" w:rsidRDefault="00A418F2" w:rsidP="00A418F2">
      <w:pPr>
        <w:pStyle w:val="paragraphsub"/>
      </w:pPr>
      <w:r w:rsidRPr="00965638">
        <w:tab/>
        <w:t>(i)</w:t>
      </w:r>
      <w:r w:rsidRPr="00965638">
        <w:tab/>
        <w:t>such activities of a general or specific nature as the responsible Minister directs;</w:t>
      </w:r>
    </w:p>
    <w:p w14:paraId="3C70F9FA" w14:textId="77777777" w:rsidR="00A418F2" w:rsidRPr="00965638" w:rsidRDefault="00A418F2" w:rsidP="00A418F2">
      <w:pPr>
        <w:pStyle w:val="paragraphsub"/>
      </w:pPr>
      <w:r w:rsidRPr="00965638">
        <w:tab/>
        <w:t>(ii)</w:t>
      </w:r>
      <w:r w:rsidRPr="00965638">
        <w:tab/>
        <w:t>activities included in such a class or classes of activity or activities as the responsible Minister directs.</w:t>
      </w:r>
    </w:p>
    <w:p w14:paraId="5532C8CE" w14:textId="77777777" w:rsidR="00A418F2" w:rsidRPr="00965638" w:rsidRDefault="00A418F2" w:rsidP="00A418F2">
      <w:pPr>
        <w:pStyle w:val="subsection"/>
      </w:pPr>
      <w:r w:rsidRPr="00965638">
        <w:tab/>
        <w:t>(1A)</w:t>
      </w:r>
      <w:r w:rsidRPr="00965638">
        <w:tab/>
        <w:t>Without limiting subparagraph (1)(e)(i), a direction given under that subparagraph may specify the purpose or purposes for which an activity or activities are to be undertaken.</w:t>
      </w:r>
    </w:p>
    <w:p w14:paraId="184E70A3" w14:textId="77777777" w:rsidR="00A418F2" w:rsidRPr="00965638" w:rsidRDefault="00A418F2" w:rsidP="00A418F2">
      <w:pPr>
        <w:pStyle w:val="subsection"/>
      </w:pPr>
      <w:r w:rsidRPr="00965638">
        <w:lastRenderedPageBreak/>
        <w:tab/>
        <w:t>(1B)</w:t>
      </w:r>
      <w:r w:rsidRPr="00965638">
        <w:tab/>
        <w:t>Without limiting subparagraph (1)(e)(ii), a direction given under that subparagraph may specify the purpose or purposes for which a class or classes of activity or activities are to be undertaken.</w:t>
      </w:r>
    </w:p>
    <w:p w14:paraId="1443E2FA" w14:textId="77777777" w:rsidR="005D6416" w:rsidRPr="00965638" w:rsidRDefault="005D6416" w:rsidP="005D6416">
      <w:pPr>
        <w:pStyle w:val="subsection"/>
      </w:pPr>
      <w:r w:rsidRPr="00965638">
        <w:tab/>
        <w:t>(2)</w:t>
      </w:r>
      <w:r w:rsidRPr="00965638">
        <w:tab/>
        <w:t xml:space="preserve">The responsible Minister may </w:t>
      </w:r>
      <w:r w:rsidR="00A418F2" w:rsidRPr="00965638">
        <w:t>give a direction under subparagraph (1)(e)(i) or (ii)</w:t>
      </w:r>
      <w:r w:rsidRPr="00965638">
        <w:t xml:space="preserve"> only if the Minister:</w:t>
      </w:r>
    </w:p>
    <w:p w14:paraId="0B67486C" w14:textId="77777777" w:rsidR="005D6416" w:rsidRPr="00965638" w:rsidRDefault="005D6416" w:rsidP="005D6416">
      <w:pPr>
        <w:pStyle w:val="paragraph"/>
      </w:pPr>
      <w:r w:rsidRPr="00965638">
        <w:tab/>
        <w:t>(a)</w:t>
      </w:r>
      <w:r w:rsidRPr="00965638">
        <w:tab/>
        <w:t>has consulted other Ministers who have related responsibilities; and</w:t>
      </w:r>
    </w:p>
    <w:p w14:paraId="1452022C" w14:textId="77777777" w:rsidR="005D6416" w:rsidRPr="00965638" w:rsidRDefault="005D6416" w:rsidP="005D6416">
      <w:pPr>
        <w:pStyle w:val="paragraph"/>
      </w:pPr>
      <w:r w:rsidRPr="00965638">
        <w:rPr>
          <w:i/>
        </w:rPr>
        <w:tab/>
      </w:r>
      <w:r w:rsidRPr="00965638">
        <w:t>(b)</w:t>
      </w:r>
      <w:r w:rsidRPr="00965638">
        <w:tab/>
        <w:t>is satisfied that there are satisfactory arrangements in place to ensure that, in carrying out the direction, nothing will be done beyond what is necessary having regard to the purposes for which the direction is given; and</w:t>
      </w:r>
    </w:p>
    <w:p w14:paraId="292A0889" w14:textId="77777777" w:rsidR="005D6416" w:rsidRPr="00965638" w:rsidRDefault="005D6416" w:rsidP="005D6416">
      <w:pPr>
        <w:pStyle w:val="paragraph"/>
      </w:pPr>
      <w:r w:rsidRPr="00965638">
        <w:tab/>
        <w:t>(c)</w:t>
      </w:r>
      <w:r w:rsidRPr="00965638">
        <w:tab/>
        <w:t>is satisfied that there are satisfactory arrangements in place to ensure that the nature and consequences of acts done in carrying out the direction will be reasonable having regard to the purposes for which the direction is given.</w:t>
      </w:r>
    </w:p>
    <w:p w14:paraId="4C962C3C" w14:textId="77777777" w:rsidR="005D6416" w:rsidRPr="00965638" w:rsidRDefault="005D6416" w:rsidP="005D6416">
      <w:pPr>
        <w:pStyle w:val="subsection"/>
      </w:pPr>
      <w:r w:rsidRPr="00965638">
        <w:tab/>
        <w:t>(3)</w:t>
      </w:r>
      <w:r w:rsidRPr="00965638">
        <w:tab/>
        <w:t xml:space="preserve">A direction under </w:t>
      </w:r>
      <w:r w:rsidR="00A418F2" w:rsidRPr="00965638">
        <w:t>subparagraph (1)(e)(i) or (ii)</w:t>
      </w:r>
      <w:r w:rsidRPr="00965638">
        <w:t xml:space="preserve"> must be in writing.</w:t>
      </w:r>
    </w:p>
    <w:p w14:paraId="382BEA0A" w14:textId="0CF55181" w:rsidR="005D6416" w:rsidRPr="00965638" w:rsidRDefault="005D6416" w:rsidP="005D6416">
      <w:pPr>
        <w:pStyle w:val="notetext"/>
      </w:pPr>
      <w:r w:rsidRPr="00965638">
        <w:t>Note:</w:t>
      </w:r>
      <w:r w:rsidRPr="00965638">
        <w:tab/>
        <w:t xml:space="preserve">If the Minister gives a direction under </w:t>
      </w:r>
      <w:r w:rsidR="00A418F2" w:rsidRPr="00965638">
        <w:t>subparagraph (1)(e)(i) or (ii)</w:t>
      </w:r>
      <w:r w:rsidRPr="00965638">
        <w:t>, the Minister must give a copy of the direction to the Inspector</w:t>
      </w:r>
      <w:r w:rsidR="00B66EA5">
        <w:noBreakHyphen/>
      </w:r>
      <w:r w:rsidRPr="00965638">
        <w:t>General of Intelligence and Security as soon as practicable after the direction is given to the head of ASIS (see section</w:t>
      </w:r>
      <w:r w:rsidR="00023079" w:rsidRPr="00965638">
        <w:t> </w:t>
      </w:r>
      <w:r w:rsidRPr="00965638">
        <w:t xml:space="preserve">32B of the </w:t>
      </w:r>
      <w:r w:rsidRPr="00965638">
        <w:rPr>
          <w:i/>
        </w:rPr>
        <w:t>Inspector</w:t>
      </w:r>
      <w:r w:rsidR="00B66EA5">
        <w:rPr>
          <w:i/>
        </w:rPr>
        <w:noBreakHyphen/>
      </w:r>
      <w:r w:rsidRPr="00965638">
        <w:rPr>
          <w:i/>
        </w:rPr>
        <w:t>General of Intelligence and Security Act 1986</w:t>
      </w:r>
      <w:r w:rsidRPr="00965638">
        <w:t>).</w:t>
      </w:r>
    </w:p>
    <w:p w14:paraId="07BE5F39" w14:textId="77777777" w:rsidR="009112B7" w:rsidRPr="00965638" w:rsidRDefault="009112B7" w:rsidP="009112B7">
      <w:pPr>
        <w:pStyle w:val="subsection"/>
      </w:pPr>
      <w:r w:rsidRPr="00965638">
        <w:tab/>
        <w:t>(3A)</w:t>
      </w:r>
      <w:r w:rsidRPr="00965638">
        <w:tab/>
        <w:t xml:space="preserve">A direction under </w:t>
      </w:r>
      <w:r w:rsidR="00A418F2" w:rsidRPr="00965638">
        <w:t>subparagraph (1)(e)(i) or (ii)</w:t>
      </w:r>
      <w:r w:rsidRPr="00965638">
        <w:t xml:space="preserve"> is not a legislative instrument.</w:t>
      </w:r>
    </w:p>
    <w:p w14:paraId="2D57BC2A" w14:textId="77777777" w:rsidR="005D6416" w:rsidRPr="00965638" w:rsidRDefault="005D6416" w:rsidP="00153DFD">
      <w:pPr>
        <w:pStyle w:val="subsection"/>
        <w:keepNext/>
      </w:pPr>
      <w:r w:rsidRPr="00965638">
        <w:tab/>
        <w:t>(4)</w:t>
      </w:r>
      <w:r w:rsidRPr="00965638">
        <w:tab/>
        <w:t>In performing its functions, ASIS must not plan for, or undertake, activities that involve:</w:t>
      </w:r>
    </w:p>
    <w:p w14:paraId="19DA626A" w14:textId="77777777" w:rsidR="005D6416" w:rsidRPr="00965638" w:rsidRDefault="005D6416" w:rsidP="005D6416">
      <w:pPr>
        <w:pStyle w:val="paragraph"/>
      </w:pPr>
      <w:r w:rsidRPr="00965638">
        <w:tab/>
        <w:t>(a)</w:t>
      </w:r>
      <w:r w:rsidRPr="00965638">
        <w:tab/>
        <w:t>paramilitary activities; or</w:t>
      </w:r>
    </w:p>
    <w:p w14:paraId="69FE3719" w14:textId="77777777" w:rsidR="005D6416" w:rsidRPr="00965638" w:rsidRDefault="005D6416" w:rsidP="005D6416">
      <w:pPr>
        <w:pStyle w:val="paragraph"/>
      </w:pPr>
      <w:r w:rsidRPr="00965638">
        <w:tab/>
        <w:t>(b)</w:t>
      </w:r>
      <w:r w:rsidRPr="00965638">
        <w:tab/>
        <w:t>violence against the person; or</w:t>
      </w:r>
    </w:p>
    <w:p w14:paraId="5894BBEE" w14:textId="77777777" w:rsidR="005D6416" w:rsidRPr="00965638" w:rsidRDefault="005D6416" w:rsidP="005D6416">
      <w:pPr>
        <w:pStyle w:val="paragraph"/>
      </w:pPr>
      <w:r w:rsidRPr="00965638">
        <w:tab/>
        <w:t>(c)</w:t>
      </w:r>
      <w:r w:rsidRPr="00965638">
        <w:tab/>
        <w:t>the use of weapons;</w:t>
      </w:r>
    </w:p>
    <w:p w14:paraId="5CFA9158" w14:textId="77777777" w:rsidR="005D6416" w:rsidRPr="00965638" w:rsidRDefault="005D6416" w:rsidP="005D6416">
      <w:pPr>
        <w:pStyle w:val="subsection2"/>
      </w:pPr>
      <w:r w:rsidRPr="00965638">
        <w:t>by staff members or agents of ASIS.</w:t>
      </w:r>
    </w:p>
    <w:p w14:paraId="13A6CECA" w14:textId="77777777" w:rsidR="005D6416" w:rsidRPr="00965638" w:rsidRDefault="005D6416" w:rsidP="005D6416">
      <w:pPr>
        <w:pStyle w:val="notetext"/>
      </w:pPr>
      <w:r w:rsidRPr="00965638">
        <w:t>Note 1:</w:t>
      </w:r>
      <w:r w:rsidRPr="00965638">
        <w:tab/>
        <w:t xml:space="preserve">This subsection does not prevent ASIS from being involved with the planning or undertaking of activities covered by </w:t>
      </w:r>
      <w:r w:rsidR="00023079" w:rsidRPr="00965638">
        <w:t>paragraphs (</w:t>
      </w:r>
      <w:r w:rsidRPr="00965638">
        <w:t>a) to (c) by other organisations provided that staff members or agents of ASIS do not undertake those activities.</w:t>
      </w:r>
    </w:p>
    <w:p w14:paraId="0157CB7E" w14:textId="77777777" w:rsidR="005D6416" w:rsidRPr="00965638" w:rsidRDefault="005D6416" w:rsidP="005D6416">
      <w:pPr>
        <w:pStyle w:val="notetext"/>
      </w:pPr>
      <w:r w:rsidRPr="00965638">
        <w:t>Note 2:</w:t>
      </w:r>
      <w:r w:rsidRPr="00965638">
        <w:tab/>
        <w:t>For other limits on the agency’s functions and activities see sections</w:t>
      </w:r>
      <w:r w:rsidR="00023079" w:rsidRPr="00965638">
        <w:t> </w:t>
      </w:r>
      <w:r w:rsidRPr="00965638">
        <w:t>11 and 12.</w:t>
      </w:r>
    </w:p>
    <w:p w14:paraId="2026456A" w14:textId="77777777" w:rsidR="005D6416" w:rsidRPr="00965638" w:rsidRDefault="005D6416" w:rsidP="005D6416">
      <w:pPr>
        <w:pStyle w:val="notetext"/>
      </w:pPr>
      <w:r w:rsidRPr="00965638">
        <w:lastRenderedPageBreak/>
        <w:t>Note 3:</w:t>
      </w:r>
      <w:r w:rsidRPr="00965638">
        <w:tab/>
        <w:t xml:space="preserve">For </w:t>
      </w:r>
      <w:r w:rsidRPr="00965638">
        <w:rPr>
          <w:b/>
          <w:i/>
        </w:rPr>
        <w:t>paramilitary activities</w:t>
      </w:r>
      <w:r w:rsidRPr="00965638">
        <w:t xml:space="preserve"> see section</w:t>
      </w:r>
      <w:r w:rsidR="00023079" w:rsidRPr="00965638">
        <w:t> </w:t>
      </w:r>
      <w:r w:rsidRPr="00965638">
        <w:t>3.</w:t>
      </w:r>
    </w:p>
    <w:p w14:paraId="7741C687" w14:textId="77777777" w:rsidR="005D6416" w:rsidRPr="00965638" w:rsidRDefault="005D6416" w:rsidP="005D6416">
      <w:pPr>
        <w:pStyle w:val="subsection"/>
      </w:pPr>
      <w:r w:rsidRPr="00965638">
        <w:tab/>
        <w:t>(5)</w:t>
      </w:r>
      <w:r w:rsidRPr="00965638">
        <w:tab/>
      </w:r>
      <w:r w:rsidR="00023079" w:rsidRPr="00965638">
        <w:t>Subsection (</w:t>
      </w:r>
      <w:r w:rsidRPr="00965638">
        <w:t>4) does not prevent:</w:t>
      </w:r>
    </w:p>
    <w:p w14:paraId="316A1846" w14:textId="6D6232C7" w:rsidR="005D6416" w:rsidRPr="00965638" w:rsidRDefault="005D6416" w:rsidP="005D6416">
      <w:pPr>
        <w:pStyle w:val="paragraph"/>
      </w:pPr>
      <w:r w:rsidRPr="00965638">
        <w:tab/>
        <w:t>(a)</w:t>
      </w:r>
      <w:r w:rsidRPr="00965638">
        <w:tab/>
        <w:t>the provision of weapons, or training in the use of weapons or in self</w:t>
      </w:r>
      <w:r w:rsidR="00B66EA5">
        <w:noBreakHyphen/>
      </w:r>
      <w:r w:rsidRPr="00965638">
        <w:t>defence techniques, in accordance with Schedule</w:t>
      </w:r>
      <w:r w:rsidR="00023079" w:rsidRPr="00965638">
        <w:t> </w:t>
      </w:r>
      <w:r w:rsidRPr="00965638">
        <w:t>2; or</w:t>
      </w:r>
    </w:p>
    <w:p w14:paraId="4E3214F6" w14:textId="0205FB19" w:rsidR="005D6416" w:rsidRPr="00965638" w:rsidRDefault="005D6416" w:rsidP="005D6416">
      <w:pPr>
        <w:pStyle w:val="paragraph"/>
      </w:pPr>
      <w:r w:rsidRPr="00965638">
        <w:tab/>
        <w:t>(b)</w:t>
      </w:r>
      <w:r w:rsidRPr="00965638">
        <w:tab/>
        <w:t>the use of weapons or self</w:t>
      </w:r>
      <w:r w:rsidR="00B66EA5">
        <w:noBreakHyphen/>
      </w:r>
      <w:r w:rsidRPr="00965638">
        <w:t>defence techniques in accordance with Schedule</w:t>
      </w:r>
      <w:r w:rsidR="00023079" w:rsidRPr="00965638">
        <w:t> </w:t>
      </w:r>
      <w:r w:rsidRPr="00965638">
        <w:t>2.</w:t>
      </w:r>
    </w:p>
    <w:p w14:paraId="725B11E8" w14:textId="77777777" w:rsidR="00C30FFF" w:rsidRPr="00965638" w:rsidRDefault="00C30FFF" w:rsidP="00C30FFF">
      <w:pPr>
        <w:pStyle w:val="subsection"/>
      </w:pPr>
      <w:r w:rsidRPr="00965638">
        <w:tab/>
        <w:t>(5A)</w:t>
      </w:r>
      <w:r w:rsidRPr="00965638">
        <w:tab/>
      </w:r>
      <w:r w:rsidR="00023079" w:rsidRPr="00965638">
        <w:t>Subsection (</w:t>
      </w:r>
      <w:r w:rsidRPr="00965638">
        <w:t>4) does not prevent:</w:t>
      </w:r>
    </w:p>
    <w:p w14:paraId="2ACAEABE" w14:textId="77777777" w:rsidR="00C30FFF" w:rsidRPr="00965638" w:rsidRDefault="00C30FFF" w:rsidP="00C30FFF">
      <w:pPr>
        <w:pStyle w:val="paragraph"/>
      </w:pPr>
      <w:r w:rsidRPr="00965638">
        <w:tab/>
        <w:t>(a)</w:t>
      </w:r>
      <w:r w:rsidRPr="00965638">
        <w:tab/>
        <w:t>the provision of weapons, or training in the use of force (including in the use of weapons) against a person, in accordance with Schedule</w:t>
      </w:r>
      <w:r w:rsidR="00023079" w:rsidRPr="00965638">
        <w:t> </w:t>
      </w:r>
      <w:r w:rsidRPr="00965638">
        <w:t>3, for the purposes of activities undertaken by ASIS outside Australia; or</w:t>
      </w:r>
    </w:p>
    <w:p w14:paraId="459C3F6F" w14:textId="77777777" w:rsidR="00C30FFF" w:rsidRPr="00965638" w:rsidRDefault="00C30FFF" w:rsidP="00C30FFF">
      <w:pPr>
        <w:pStyle w:val="paragraph"/>
      </w:pPr>
      <w:r w:rsidRPr="00965638">
        <w:tab/>
        <w:t>(b)</w:t>
      </w:r>
      <w:r w:rsidRPr="00965638">
        <w:tab/>
        <w:t>the use of force against a person (including the use of weapons), in accordance with Schedule</w:t>
      </w:r>
      <w:r w:rsidR="00023079" w:rsidRPr="00965638">
        <w:t> </w:t>
      </w:r>
      <w:r w:rsidRPr="00965638">
        <w:t>3, in the course of activities undertaken by ASIS outside Australia; or</w:t>
      </w:r>
    </w:p>
    <w:p w14:paraId="163A58F2" w14:textId="77777777" w:rsidR="00C30FFF" w:rsidRPr="00965638" w:rsidRDefault="00C30FFF" w:rsidP="00C30FFF">
      <w:pPr>
        <w:pStyle w:val="paragraph"/>
      </w:pPr>
      <w:r w:rsidRPr="00965638">
        <w:tab/>
        <w:t>(c)</w:t>
      </w:r>
      <w:r w:rsidRPr="00965638">
        <w:tab/>
        <w:t>the threat of the use of force against a person (including the threat of the use of weapons), in accordance with Schedule</w:t>
      </w:r>
      <w:r w:rsidR="00023079" w:rsidRPr="00965638">
        <w:t> </w:t>
      </w:r>
      <w:r w:rsidRPr="00965638">
        <w:t>3, in the course of activities undertaken by ASIS outside Australia.</w:t>
      </w:r>
    </w:p>
    <w:p w14:paraId="57730AAA" w14:textId="77777777" w:rsidR="00C30FFF" w:rsidRPr="00965638" w:rsidRDefault="00C30FFF" w:rsidP="00C30FFF">
      <w:pPr>
        <w:pStyle w:val="subsection"/>
      </w:pPr>
      <w:r w:rsidRPr="00965638">
        <w:tab/>
        <w:t>(5B)</w:t>
      </w:r>
      <w:r w:rsidRPr="00965638">
        <w:tab/>
        <w:t xml:space="preserve">Nothing in </w:t>
      </w:r>
      <w:r w:rsidR="0065336A" w:rsidRPr="00965638">
        <w:t>subsection (</w:t>
      </w:r>
      <w:r w:rsidRPr="00965638">
        <w:t xml:space="preserve">5) or (5A) permits conduct by a person (the </w:t>
      </w:r>
      <w:r w:rsidRPr="00965638">
        <w:rPr>
          <w:b/>
          <w:i/>
        </w:rPr>
        <w:t>actor</w:t>
      </w:r>
      <w:r w:rsidRPr="00965638">
        <w:t>) that:</w:t>
      </w:r>
    </w:p>
    <w:p w14:paraId="736CF1EC" w14:textId="77777777" w:rsidR="00C30FFF" w:rsidRPr="00965638" w:rsidRDefault="00C30FFF" w:rsidP="00C30FFF">
      <w:pPr>
        <w:pStyle w:val="paragraph"/>
      </w:pPr>
      <w:r w:rsidRPr="00965638">
        <w:tab/>
        <w:t>(a)</w:t>
      </w:r>
      <w:r w:rsidRPr="00965638">
        <w:tab/>
        <w:t>would constitute torture; or</w:t>
      </w:r>
    </w:p>
    <w:p w14:paraId="3589E698" w14:textId="77777777" w:rsidR="00C30FFF" w:rsidRPr="00965638" w:rsidRDefault="00C30FFF" w:rsidP="00C30FFF">
      <w:pPr>
        <w:pStyle w:val="paragraph"/>
      </w:pPr>
      <w:r w:rsidRPr="00965638">
        <w:tab/>
        <w:t>(b)</w:t>
      </w:r>
      <w:r w:rsidRPr="00965638">
        <w:tab/>
        <w:t>would subject a person to cruel, inhuman or degrading treatment; or</w:t>
      </w:r>
    </w:p>
    <w:p w14:paraId="06601270" w14:textId="77777777" w:rsidR="00C30FFF" w:rsidRPr="00965638" w:rsidRDefault="00C30FFF" w:rsidP="00C30FFF">
      <w:pPr>
        <w:pStyle w:val="paragraph"/>
      </w:pPr>
      <w:r w:rsidRPr="00965638">
        <w:tab/>
        <w:t>(c)</w:t>
      </w:r>
      <w:r w:rsidRPr="00965638">
        <w:tab/>
        <w:t>would involve the commission of a sexual offence against any person; or</w:t>
      </w:r>
    </w:p>
    <w:p w14:paraId="2EB01586" w14:textId="77777777" w:rsidR="00C30FFF" w:rsidRPr="00965638" w:rsidRDefault="00C30FFF" w:rsidP="00C30FFF">
      <w:pPr>
        <w:pStyle w:val="paragraph"/>
      </w:pPr>
      <w:r w:rsidRPr="00965638">
        <w:tab/>
        <w:t>(d)</w:t>
      </w:r>
      <w:r w:rsidRPr="00965638">
        <w:tab/>
        <w:t>is likely to cause the death of, or grievous bodily harm to, a person, unless the actor believes on reasonable grounds that the conduct is necessary to protect life or to prevent serious injury to another person (including the actor).</w:t>
      </w:r>
    </w:p>
    <w:p w14:paraId="3436906B" w14:textId="77777777" w:rsidR="00C30FFF" w:rsidRPr="00965638" w:rsidRDefault="00C30FFF" w:rsidP="00C30FFF">
      <w:pPr>
        <w:pStyle w:val="subsection"/>
      </w:pPr>
      <w:r w:rsidRPr="00965638">
        <w:tab/>
        <w:t>(5C)</w:t>
      </w:r>
      <w:r w:rsidRPr="00965638">
        <w:tab/>
        <w:t xml:space="preserve">Nothing in </w:t>
      </w:r>
      <w:r w:rsidR="0065336A" w:rsidRPr="00965638">
        <w:t>subsection (</w:t>
      </w:r>
      <w:r w:rsidRPr="00965638">
        <w:t>5) or Schedule</w:t>
      </w:r>
      <w:r w:rsidR="00023079" w:rsidRPr="00965638">
        <w:t> </w:t>
      </w:r>
      <w:r w:rsidRPr="00965638">
        <w:t xml:space="preserve">2 limits the operation of </w:t>
      </w:r>
      <w:r w:rsidR="0065336A" w:rsidRPr="00965638">
        <w:t>subsection (</w:t>
      </w:r>
      <w:r w:rsidRPr="00965638">
        <w:t>5A) or Schedule</w:t>
      </w:r>
      <w:r w:rsidR="00023079" w:rsidRPr="00965638">
        <w:t> </w:t>
      </w:r>
      <w:r w:rsidRPr="00965638">
        <w:t>3.</w:t>
      </w:r>
    </w:p>
    <w:p w14:paraId="2C4F3170" w14:textId="77777777" w:rsidR="00C30FFF" w:rsidRPr="00965638" w:rsidRDefault="00C30FFF" w:rsidP="00C30FFF">
      <w:pPr>
        <w:pStyle w:val="subsection"/>
      </w:pPr>
      <w:r w:rsidRPr="00965638">
        <w:lastRenderedPageBreak/>
        <w:tab/>
        <w:t>(5D)</w:t>
      </w:r>
      <w:r w:rsidRPr="00965638">
        <w:tab/>
        <w:t xml:space="preserve">Nothing in </w:t>
      </w:r>
      <w:r w:rsidR="0065336A" w:rsidRPr="00965638">
        <w:t>subsection (</w:t>
      </w:r>
      <w:r w:rsidRPr="00965638">
        <w:t>5A) or Schedule</w:t>
      </w:r>
      <w:r w:rsidR="00023079" w:rsidRPr="00965638">
        <w:t> </w:t>
      </w:r>
      <w:r w:rsidRPr="00965638">
        <w:t xml:space="preserve">3 limits the operation of </w:t>
      </w:r>
      <w:r w:rsidR="0065336A" w:rsidRPr="00965638">
        <w:t>subsection (</w:t>
      </w:r>
      <w:r w:rsidRPr="00965638">
        <w:t>5) or Schedule</w:t>
      </w:r>
      <w:r w:rsidR="00023079" w:rsidRPr="00965638">
        <w:t> </w:t>
      </w:r>
      <w:r w:rsidRPr="00965638">
        <w:t>2.</w:t>
      </w:r>
    </w:p>
    <w:p w14:paraId="752863FC" w14:textId="77777777" w:rsidR="00C30FFF" w:rsidRPr="00965638" w:rsidRDefault="00C30FFF" w:rsidP="00C30FFF">
      <w:pPr>
        <w:pStyle w:val="subsection"/>
      </w:pPr>
      <w:r w:rsidRPr="00965638">
        <w:tab/>
        <w:t>(6)</w:t>
      </w:r>
      <w:r w:rsidRPr="00965638">
        <w:tab/>
        <w:t>ASIS must not:</w:t>
      </w:r>
    </w:p>
    <w:p w14:paraId="2990B3A2" w14:textId="77777777" w:rsidR="00C30FFF" w:rsidRPr="00965638" w:rsidRDefault="00C30FFF" w:rsidP="00C30FFF">
      <w:pPr>
        <w:pStyle w:val="paragraph"/>
      </w:pPr>
      <w:r w:rsidRPr="00965638">
        <w:tab/>
        <w:t>(a)</w:t>
      </w:r>
      <w:r w:rsidRPr="00965638">
        <w:tab/>
        <w:t>provide weapons; or</w:t>
      </w:r>
    </w:p>
    <w:p w14:paraId="2F4815B6" w14:textId="77777777" w:rsidR="00C30FFF" w:rsidRPr="00965638" w:rsidRDefault="00C30FFF" w:rsidP="00C30FFF">
      <w:pPr>
        <w:pStyle w:val="paragraph"/>
      </w:pPr>
      <w:r w:rsidRPr="00965638">
        <w:tab/>
        <w:t>(b)</w:t>
      </w:r>
      <w:r w:rsidRPr="00965638">
        <w:tab/>
        <w:t>provide training in the use of weapons; or</w:t>
      </w:r>
    </w:p>
    <w:p w14:paraId="7B75A202" w14:textId="77777777" w:rsidR="00C30FFF" w:rsidRPr="00965638" w:rsidRDefault="00C30FFF" w:rsidP="00C30FFF">
      <w:pPr>
        <w:pStyle w:val="paragraph"/>
      </w:pPr>
      <w:r w:rsidRPr="00965638">
        <w:tab/>
        <w:t>(c)</w:t>
      </w:r>
      <w:r w:rsidRPr="00965638">
        <w:tab/>
        <w:t>provide training in the use of force, or the threat of the use of force, against a person; or</w:t>
      </w:r>
    </w:p>
    <w:p w14:paraId="6AD51E16" w14:textId="25D24A98" w:rsidR="00C30FFF" w:rsidRPr="00965638" w:rsidRDefault="00C30FFF" w:rsidP="00C30FFF">
      <w:pPr>
        <w:pStyle w:val="paragraph"/>
      </w:pPr>
      <w:r w:rsidRPr="00965638">
        <w:tab/>
        <w:t>(d)</w:t>
      </w:r>
      <w:r w:rsidRPr="00965638">
        <w:tab/>
        <w:t>provide training in the use of self</w:t>
      </w:r>
      <w:r w:rsidR="00B66EA5">
        <w:noBreakHyphen/>
      </w:r>
      <w:r w:rsidRPr="00965638">
        <w:t>defence techniques;</w:t>
      </w:r>
    </w:p>
    <w:p w14:paraId="0CF01979" w14:textId="77777777" w:rsidR="00C30FFF" w:rsidRPr="00965638" w:rsidRDefault="00C30FFF" w:rsidP="00C30FFF">
      <w:pPr>
        <w:pStyle w:val="subsection2"/>
      </w:pPr>
      <w:r w:rsidRPr="00965638">
        <w:t>other than in accordance with Schedule</w:t>
      </w:r>
      <w:r w:rsidR="00023079" w:rsidRPr="00965638">
        <w:t> </w:t>
      </w:r>
      <w:r w:rsidRPr="00965638">
        <w:t>2 or Schedule</w:t>
      </w:r>
      <w:r w:rsidR="00023079" w:rsidRPr="00965638">
        <w:t> </w:t>
      </w:r>
      <w:r w:rsidRPr="00965638">
        <w:t>3.</w:t>
      </w:r>
    </w:p>
    <w:p w14:paraId="720DE496" w14:textId="77777777" w:rsidR="000F3446" w:rsidRPr="00965638" w:rsidRDefault="000F3446" w:rsidP="000F3446">
      <w:pPr>
        <w:pStyle w:val="subsection"/>
      </w:pPr>
      <w:r w:rsidRPr="00965638">
        <w:tab/>
        <w:t>(7)</w:t>
      </w:r>
      <w:r w:rsidRPr="00965638">
        <w:tab/>
        <w:t>In performing its functions, ASIS is not prevented from providing assistance to Commonwealth authorities and to State authorities.</w:t>
      </w:r>
    </w:p>
    <w:p w14:paraId="1A074016" w14:textId="77777777" w:rsidR="005D6416" w:rsidRPr="00965638" w:rsidRDefault="005D6416" w:rsidP="005D6416">
      <w:pPr>
        <w:pStyle w:val="ActHead5"/>
      </w:pPr>
      <w:bookmarkStart w:id="14" w:name="_Toc184912142"/>
      <w:r w:rsidRPr="00B66EA5">
        <w:rPr>
          <w:rStyle w:val="CharSectno"/>
        </w:rPr>
        <w:t>6A</w:t>
      </w:r>
      <w:r w:rsidRPr="00965638">
        <w:t xml:space="preserve">  Committee to be advised of other activities</w:t>
      </w:r>
      <w:bookmarkEnd w:id="14"/>
    </w:p>
    <w:p w14:paraId="23324D8E" w14:textId="77777777" w:rsidR="005D6416" w:rsidRPr="00965638" w:rsidRDefault="005D6416" w:rsidP="005D6416">
      <w:pPr>
        <w:pStyle w:val="subsection"/>
      </w:pPr>
      <w:r w:rsidRPr="00965638">
        <w:tab/>
      </w:r>
      <w:r w:rsidRPr="00965638">
        <w:tab/>
        <w:t xml:space="preserve">If the responsible Minister gives a direction under </w:t>
      </w:r>
      <w:r w:rsidR="00A418F2" w:rsidRPr="00965638">
        <w:t>subparagraph 6(1)(e)(i) or (ii)</w:t>
      </w:r>
      <w:r w:rsidRPr="00965638">
        <w:t xml:space="preserve">, the Minister must as soon as practicable advise the Committee of the nature of the activity or activities to be </w:t>
      </w:r>
      <w:r w:rsidR="00A418F2" w:rsidRPr="00965638">
        <w:t>undertaken in accordance with the direction</w:t>
      </w:r>
      <w:r w:rsidRPr="00965638">
        <w:t>.</w:t>
      </w:r>
    </w:p>
    <w:p w14:paraId="5BD617F3" w14:textId="77777777" w:rsidR="005D6416" w:rsidRPr="00965638" w:rsidRDefault="005D6416" w:rsidP="005D6416">
      <w:pPr>
        <w:pStyle w:val="notetext"/>
      </w:pPr>
      <w:r w:rsidRPr="00965638">
        <w:t>Note:</w:t>
      </w:r>
      <w:r w:rsidRPr="00965638">
        <w:tab/>
        <w:t xml:space="preserve">For </w:t>
      </w:r>
      <w:r w:rsidRPr="00965638">
        <w:rPr>
          <w:b/>
          <w:i/>
        </w:rPr>
        <w:t>Committee</w:t>
      </w:r>
      <w:r w:rsidRPr="00965638">
        <w:t xml:space="preserve"> see section</w:t>
      </w:r>
      <w:r w:rsidR="00023079" w:rsidRPr="00965638">
        <w:t> </w:t>
      </w:r>
      <w:r w:rsidRPr="00965638">
        <w:t>3.</w:t>
      </w:r>
    </w:p>
    <w:p w14:paraId="3F61BD8A" w14:textId="77777777" w:rsidR="00F32EF3" w:rsidRPr="00965638" w:rsidRDefault="00907CA9" w:rsidP="00F32EF3">
      <w:pPr>
        <w:pStyle w:val="ActHead5"/>
      </w:pPr>
      <w:bookmarkStart w:id="15" w:name="_Toc184912143"/>
      <w:r w:rsidRPr="00B66EA5">
        <w:rPr>
          <w:rStyle w:val="CharSectno"/>
        </w:rPr>
        <w:t>6B</w:t>
      </w:r>
      <w:r w:rsidRPr="00965638">
        <w:t xml:space="preserve">  Functions of AGO</w:t>
      </w:r>
      <w:bookmarkEnd w:id="15"/>
    </w:p>
    <w:p w14:paraId="23B11F11" w14:textId="77777777" w:rsidR="00F32EF3" w:rsidRPr="00965638" w:rsidRDefault="00F32EF3" w:rsidP="00F32EF3">
      <w:pPr>
        <w:pStyle w:val="subsection"/>
      </w:pPr>
      <w:r w:rsidRPr="00965638">
        <w:tab/>
      </w:r>
      <w:r w:rsidR="00C70D90" w:rsidRPr="00965638">
        <w:t>(1)</w:t>
      </w:r>
      <w:r w:rsidRPr="00965638">
        <w:tab/>
        <w:t xml:space="preserve">The functions of </w:t>
      </w:r>
      <w:r w:rsidR="00907CA9" w:rsidRPr="00965638">
        <w:t xml:space="preserve">AGO </w:t>
      </w:r>
      <w:r w:rsidRPr="00965638">
        <w:t>are:</w:t>
      </w:r>
    </w:p>
    <w:p w14:paraId="5D019109" w14:textId="77777777" w:rsidR="00F32EF3" w:rsidRPr="00965638" w:rsidRDefault="00F32EF3" w:rsidP="00F32EF3">
      <w:pPr>
        <w:pStyle w:val="paragraph"/>
      </w:pPr>
      <w:r w:rsidRPr="00965638">
        <w:tab/>
        <w:t>(a)</w:t>
      </w:r>
      <w:r w:rsidRPr="00965638">
        <w:tab/>
        <w:t>to obtain geospatial</w:t>
      </w:r>
      <w:r w:rsidR="00C70D90" w:rsidRPr="00965638">
        <w:t>, hydrographic, meteorological, oceanographic</w:t>
      </w:r>
      <w:r w:rsidRPr="00965638">
        <w:t xml:space="preserve"> and imagery intelligence about the capabilities, intentions or activities of people or organisations outside Australia from the electromagnetic spectrum or other sources, for the purposes of meeting the requirements of the Government for such intelligence; and</w:t>
      </w:r>
    </w:p>
    <w:p w14:paraId="2025F983" w14:textId="77777777" w:rsidR="00F32EF3" w:rsidRPr="00965638" w:rsidRDefault="00F32EF3" w:rsidP="00F32EF3">
      <w:pPr>
        <w:pStyle w:val="paragraph"/>
      </w:pPr>
      <w:r w:rsidRPr="00965638">
        <w:tab/>
        <w:t>(b)</w:t>
      </w:r>
      <w:r w:rsidRPr="00965638">
        <w:tab/>
        <w:t>to obtain geospatial</w:t>
      </w:r>
      <w:r w:rsidR="00C70D90" w:rsidRPr="00965638">
        <w:t>, hydrographic, meteorological, oceanographic</w:t>
      </w:r>
      <w:r w:rsidRPr="00965638">
        <w:t xml:space="preserve"> and imagery intelligence from the electromagnetic spectrum or other sources for the purposes of meeting the operational, targeting, training and exercise requirements of the Defence Force; and</w:t>
      </w:r>
    </w:p>
    <w:p w14:paraId="6BE1D800" w14:textId="77777777" w:rsidR="00F32EF3" w:rsidRPr="00965638" w:rsidRDefault="00F32EF3" w:rsidP="00F32EF3">
      <w:pPr>
        <w:pStyle w:val="paragraph"/>
      </w:pPr>
      <w:r w:rsidRPr="00965638">
        <w:lastRenderedPageBreak/>
        <w:tab/>
        <w:t>(c)</w:t>
      </w:r>
      <w:r w:rsidRPr="00965638">
        <w:tab/>
        <w:t>to obtain geospatial</w:t>
      </w:r>
      <w:r w:rsidR="00C70D90" w:rsidRPr="00965638">
        <w:t>, hydrographic, meteorological, oceanographic</w:t>
      </w:r>
      <w:r w:rsidRPr="00965638">
        <w:t xml:space="preserve"> and imagery intelligence from the electromagnetic spectrum or other sources for the purposes of supporting Commonwealth authorities and State authorities in carrying out national security functions; and</w:t>
      </w:r>
    </w:p>
    <w:p w14:paraId="522867CB" w14:textId="77777777" w:rsidR="00F32EF3" w:rsidRPr="00965638" w:rsidRDefault="00F32EF3" w:rsidP="00F32EF3">
      <w:pPr>
        <w:pStyle w:val="paragraph"/>
      </w:pPr>
      <w:r w:rsidRPr="00965638">
        <w:tab/>
        <w:t>(d)</w:t>
      </w:r>
      <w:r w:rsidRPr="00965638">
        <w:tab/>
        <w:t xml:space="preserve">to communicate, in accordance with the Government’s requirements, intelligence referred to in </w:t>
      </w:r>
      <w:r w:rsidR="00023079" w:rsidRPr="00965638">
        <w:t>paragraph (</w:t>
      </w:r>
      <w:r w:rsidRPr="00965638">
        <w:t>a), (b) or (c); and</w:t>
      </w:r>
    </w:p>
    <w:p w14:paraId="7322B0E2" w14:textId="77777777" w:rsidR="00C70D90" w:rsidRPr="00965638" w:rsidRDefault="00C70D90" w:rsidP="00C70D90">
      <w:pPr>
        <w:pStyle w:val="paragraph"/>
      </w:pPr>
      <w:r w:rsidRPr="00965638">
        <w:tab/>
        <w:t>(e)</w:t>
      </w:r>
      <w:r w:rsidRPr="00965638">
        <w:tab/>
        <w:t xml:space="preserve">to provide the following to persons and bodies mentioned in </w:t>
      </w:r>
      <w:r w:rsidR="0065336A" w:rsidRPr="00965638">
        <w:t>subsection (</w:t>
      </w:r>
      <w:r w:rsidRPr="00965638">
        <w:t>2):</w:t>
      </w:r>
    </w:p>
    <w:p w14:paraId="14E8BBA6" w14:textId="77777777" w:rsidR="00C70D90" w:rsidRPr="00965638" w:rsidRDefault="00C70D90" w:rsidP="00C70D90">
      <w:pPr>
        <w:pStyle w:val="paragraphsub"/>
      </w:pPr>
      <w:r w:rsidRPr="00965638">
        <w:tab/>
        <w:t>(i)</w:t>
      </w:r>
      <w:r w:rsidRPr="00965638">
        <w:tab/>
        <w:t xml:space="preserve">imagery and other geospatial, hydrographic, meteorological and oceanographic products, not being intelligence obtained under </w:t>
      </w:r>
      <w:r w:rsidR="00023079" w:rsidRPr="00965638">
        <w:t>paragraph (</w:t>
      </w:r>
      <w:r w:rsidRPr="00965638">
        <w:t>a), (b) or (c) of this subsection;</w:t>
      </w:r>
    </w:p>
    <w:p w14:paraId="3F73985C" w14:textId="77777777" w:rsidR="00C70D90" w:rsidRPr="00965638" w:rsidRDefault="00C70D90" w:rsidP="00C70D90">
      <w:pPr>
        <w:pStyle w:val="paragraphsub"/>
      </w:pPr>
      <w:r w:rsidRPr="00965638">
        <w:tab/>
        <w:t>(ii)</w:t>
      </w:r>
      <w:r w:rsidRPr="00965638">
        <w:tab/>
        <w:t>assistance in relation to the production and use of imagery and other geospatial, hydrographic, meteorological and oceanographic products;</w:t>
      </w:r>
    </w:p>
    <w:p w14:paraId="50A8DF15" w14:textId="77777777" w:rsidR="00C70D90" w:rsidRPr="00965638" w:rsidRDefault="00C70D90" w:rsidP="00C70D90">
      <w:pPr>
        <w:pStyle w:val="paragraphsub"/>
      </w:pPr>
      <w:r w:rsidRPr="00965638">
        <w:tab/>
        <w:t>(iii)</w:t>
      </w:r>
      <w:r w:rsidRPr="00965638">
        <w:tab/>
        <w:t>assistance in relation to the production and use of imagery technologies and other geospatial, hydrographic, meteorological and oceanographic technologies; and</w:t>
      </w:r>
    </w:p>
    <w:p w14:paraId="7983046A" w14:textId="77777777" w:rsidR="00C70D90" w:rsidRPr="00965638" w:rsidRDefault="00C70D90" w:rsidP="00C70D90">
      <w:pPr>
        <w:pStyle w:val="paragraph"/>
      </w:pPr>
      <w:r w:rsidRPr="00965638">
        <w:tab/>
        <w:t>(ea)</w:t>
      </w:r>
      <w:r w:rsidRPr="00965638">
        <w:tab/>
        <w:t>to provide to any persons or bodies (including Commonwealth authorities and State authorities) assistance in relation to the performance by the persons or bodies of emergency response functions, safety functions, scientific research functions, economic development functions, cultural functions and environmental protection functions, if:</w:t>
      </w:r>
    </w:p>
    <w:p w14:paraId="324D43E7" w14:textId="77777777" w:rsidR="00C70D90" w:rsidRPr="00965638" w:rsidRDefault="00C70D90" w:rsidP="00C70D90">
      <w:pPr>
        <w:pStyle w:val="paragraphsub"/>
      </w:pPr>
      <w:r w:rsidRPr="00965638">
        <w:tab/>
        <w:t>(i)</w:t>
      </w:r>
      <w:r w:rsidRPr="00965638">
        <w:tab/>
        <w:t>the provision of the assistance is incidental to the performance by AGO of its other functions; or</w:t>
      </w:r>
    </w:p>
    <w:p w14:paraId="5932D640" w14:textId="77777777" w:rsidR="00C70D90" w:rsidRPr="00965638" w:rsidRDefault="00C70D90" w:rsidP="00C70D90">
      <w:pPr>
        <w:pStyle w:val="paragraphsub"/>
      </w:pPr>
      <w:r w:rsidRPr="00965638">
        <w:tab/>
        <w:t>(ii)</w:t>
      </w:r>
      <w:r w:rsidRPr="00965638">
        <w:tab/>
        <w:t>the assistance is capable of being conveniently provided by the use of resources that are not immediately required in performing AGO’s other functions; or</w:t>
      </w:r>
    </w:p>
    <w:p w14:paraId="0E522D38" w14:textId="77777777" w:rsidR="00C70D90" w:rsidRPr="00965638" w:rsidRDefault="00C70D90" w:rsidP="00C70D90">
      <w:pPr>
        <w:pStyle w:val="paragraphsub"/>
      </w:pPr>
      <w:r w:rsidRPr="00965638">
        <w:tab/>
        <w:t>(iii)</w:t>
      </w:r>
      <w:r w:rsidRPr="00965638">
        <w:tab/>
        <w:t>the assistance is capable of being conveniently provided in the course of performing AGO’s other functions; and</w:t>
      </w:r>
    </w:p>
    <w:p w14:paraId="019D7A44" w14:textId="07A12267" w:rsidR="00F578F3" w:rsidRPr="00965638" w:rsidRDefault="00F578F3" w:rsidP="00F578F3">
      <w:pPr>
        <w:pStyle w:val="paragraph"/>
      </w:pPr>
      <w:r w:rsidRPr="00965638">
        <w:tab/>
        <w:t>(f)</w:t>
      </w:r>
      <w:r w:rsidRPr="00965638">
        <w:tab/>
        <w:t xml:space="preserve">to </w:t>
      </w:r>
      <w:r w:rsidR="00FF53AC" w:rsidRPr="00965638">
        <w:t>cooperate</w:t>
      </w:r>
      <w:r w:rsidRPr="00965638">
        <w:t xml:space="preserve"> with and assist bodies referred to in </w:t>
      </w:r>
      <w:r w:rsidR="00B66EA5">
        <w:t>section 1</w:t>
      </w:r>
      <w:r w:rsidRPr="00965638">
        <w:t>3A in accordance with that section</w:t>
      </w:r>
      <w:r w:rsidR="009112B7" w:rsidRPr="00965638">
        <w:t>; and</w:t>
      </w:r>
    </w:p>
    <w:p w14:paraId="116829AB" w14:textId="77777777" w:rsidR="009112B7" w:rsidRPr="00965638" w:rsidRDefault="009112B7" w:rsidP="009112B7">
      <w:pPr>
        <w:pStyle w:val="paragraph"/>
      </w:pPr>
      <w:r w:rsidRPr="00965638">
        <w:lastRenderedPageBreak/>
        <w:tab/>
        <w:t>(g)</w:t>
      </w:r>
      <w:r w:rsidRPr="00965638">
        <w:tab/>
        <w:t>to provide assistance to the Defence Force in support of military operations and to cooperate with the Defence Force on intelligence matters</w:t>
      </w:r>
      <w:r w:rsidR="00C70D90" w:rsidRPr="00965638">
        <w:t>; and</w:t>
      </w:r>
    </w:p>
    <w:p w14:paraId="641349FB" w14:textId="77777777" w:rsidR="00C70D90" w:rsidRPr="00965638" w:rsidRDefault="00C70D90" w:rsidP="009112B7">
      <w:pPr>
        <w:pStyle w:val="paragraph"/>
      </w:pPr>
      <w:r w:rsidRPr="00965638">
        <w:tab/>
        <w:t>(h)</w:t>
      </w:r>
      <w:r w:rsidRPr="00965638">
        <w:tab/>
        <w:t>the functions mentioned in subsection</w:t>
      </w:r>
      <w:r w:rsidR="00023079" w:rsidRPr="00965638">
        <w:t> </w:t>
      </w:r>
      <w:r w:rsidRPr="00965638">
        <w:t xml:space="preserve">223(2) of the </w:t>
      </w:r>
      <w:r w:rsidRPr="00965638">
        <w:rPr>
          <w:i/>
        </w:rPr>
        <w:t>Navigation Act 2012</w:t>
      </w:r>
      <w:r w:rsidRPr="00965638">
        <w:t xml:space="preserve"> (to the extent they are not covered by another paragraph of this subsection).</w:t>
      </w:r>
    </w:p>
    <w:p w14:paraId="530A04C0" w14:textId="77777777" w:rsidR="009112B7" w:rsidRPr="00965638" w:rsidRDefault="009112B7" w:rsidP="009112B7">
      <w:pPr>
        <w:pStyle w:val="notetext"/>
      </w:pPr>
      <w:r w:rsidRPr="00965638">
        <w:t>Note</w:t>
      </w:r>
      <w:r w:rsidR="00C70D90" w:rsidRPr="00965638">
        <w:t xml:space="preserve"> 1</w:t>
      </w:r>
      <w:r w:rsidRPr="00965638">
        <w:t>:</w:t>
      </w:r>
      <w:r w:rsidRPr="00965638">
        <w:tab/>
        <w:t>For limits on the agency’s functions and activities see sections</w:t>
      </w:r>
      <w:r w:rsidR="00023079" w:rsidRPr="00965638">
        <w:t> </w:t>
      </w:r>
      <w:r w:rsidRPr="00965638">
        <w:t>11 and 12.</w:t>
      </w:r>
    </w:p>
    <w:p w14:paraId="426524BF" w14:textId="77777777" w:rsidR="00C70D90" w:rsidRPr="00965638" w:rsidRDefault="00C70D90" w:rsidP="00C70D90">
      <w:pPr>
        <w:pStyle w:val="notetext"/>
      </w:pPr>
      <w:r w:rsidRPr="00965638">
        <w:t>Note 2:</w:t>
      </w:r>
      <w:r w:rsidRPr="00965638">
        <w:tab/>
        <w:t>Subsection</w:t>
      </w:r>
      <w:r w:rsidR="00023079" w:rsidRPr="00965638">
        <w:t> </w:t>
      </w:r>
      <w:r w:rsidRPr="00965638">
        <w:t xml:space="preserve">223(2) of the </w:t>
      </w:r>
      <w:r w:rsidRPr="00965638">
        <w:rPr>
          <w:i/>
        </w:rPr>
        <w:t>Navigation Act 2012</w:t>
      </w:r>
      <w:r w:rsidRPr="00965638">
        <w:t xml:space="preserve"> deals with the functions of the Australian Hydrographic Office, which is part of AGO (see </w:t>
      </w:r>
      <w:r w:rsidR="0065336A" w:rsidRPr="00965638">
        <w:t>subsection (</w:t>
      </w:r>
      <w:r w:rsidRPr="00965638">
        <w:t>3) of this section).</w:t>
      </w:r>
    </w:p>
    <w:p w14:paraId="3D3F9BEA" w14:textId="77777777" w:rsidR="00C70D90" w:rsidRPr="00965638" w:rsidRDefault="00C70D90" w:rsidP="00C70D90">
      <w:pPr>
        <w:pStyle w:val="subsection"/>
      </w:pPr>
      <w:r w:rsidRPr="00965638">
        <w:tab/>
        <w:t>(2)</w:t>
      </w:r>
      <w:r w:rsidRPr="00965638">
        <w:tab/>
      </w:r>
      <w:r w:rsidR="00023079" w:rsidRPr="00965638">
        <w:t>Paragraph (</w:t>
      </w:r>
      <w:r w:rsidRPr="00965638">
        <w:t>1)(e) applies to providing imagery and other products, or assistance in relation to imagery and other products or technologies, to the following:</w:t>
      </w:r>
    </w:p>
    <w:p w14:paraId="4C4D2265" w14:textId="77777777" w:rsidR="00C70D90" w:rsidRPr="00965638" w:rsidRDefault="00C70D90" w:rsidP="00C70D90">
      <w:pPr>
        <w:pStyle w:val="paragraph"/>
      </w:pPr>
      <w:r w:rsidRPr="00965638">
        <w:tab/>
        <w:t>(a)</w:t>
      </w:r>
      <w:r w:rsidRPr="00965638">
        <w:tab/>
        <w:t>a Commonwealth authority;</w:t>
      </w:r>
    </w:p>
    <w:p w14:paraId="462D53FC" w14:textId="77777777" w:rsidR="00C70D90" w:rsidRPr="00965638" w:rsidRDefault="00C70D90" w:rsidP="00C70D90">
      <w:pPr>
        <w:pStyle w:val="paragraph"/>
      </w:pPr>
      <w:r w:rsidRPr="00965638">
        <w:tab/>
        <w:t>(b)</w:t>
      </w:r>
      <w:r w:rsidRPr="00965638">
        <w:tab/>
        <w:t>a State authority of a Territory;</w:t>
      </w:r>
    </w:p>
    <w:p w14:paraId="53FBB579" w14:textId="77777777" w:rsidR="00C70D90" w:rsidRPr="00965638" w:rsidRDefault="00C70D90" w:rsidP="00C70D90">
      <w:pPr>
        <w:pStyle w:val="paragraph"/>
      </w:pPr>
      <w:r w:rsidRPr="00965638">
        <w:tab/>
        <w:t>(c)</w:t>
      </w:r>
      <w:r w:rsidRPr="00965638">
        <w:tab/>
        <w:t>a foreign person or entity;</w:t>
      </w:r>
    </w:p>
    <w:p w14:paraId="7A6DD55F" w14:textId="77777777" w:rsidR="00C70D90" w:rsidRPr="00965638" w:rsidRDefault="00C70D90" w:rsidP="00C70D90">
      <w:pPr>
        <w:pStyle w:val="paragraph"/>
      </w:pPr>
      <w:r w:rsidRPr="00965638">
        <w:tab/>
        <w:t>(d)</w:t>
      </w:r>
      <w:r w:rsidRPr="00965638">
        <w:tab/>
        <w:t>any other person or body (including a State authority of a State) if:</w:t>
      </w:r>
    </w:p>
    <w:p w14:paraId="629F855C" w14:textId="77777777" w:rsidR="00C70D90" w:rsidRPr="00965638" w:rsidRDefault="00C70D90" w:rsidP="00C70D90">
      <w:pPr>
        <w:pStyle w:val="paragraphsub"/>
      </w:pPr>
      <w:r w:rsidRPr="00965638">
        <w:tab/>
        <w:t>(i)</w:t>
      </w:r>
      <w:r w:rsidRPr="00965638">
        <w:tab/>
        <w:t>the imagery and other products or technologies are for use in, or incidental to, trade and commerce with other countries, among the States, between Territories or between a Territory and a State, or are for use outside Australia; or</w:t>
      </w:r>
    </w:p>
    <w:p w14:paraId="1CCC1156" w14:textId="77777777" w:rsidR="00C70D90" w:rsidRPr="00965638" w:rsidRDefault="00C70D90" w:rsidP="00C70D90">
      <w:pPr>
        <w:pStyle w:val="paragraphsub"/>
      </w:pPr>
      <w:r w:rsidRPr="00965638">
        <w:tab/>
        <w:t>(ii)</w:t>
      </w:r>
      <w:r w:rsidRPr="00965638">
        <w:tab/>
        <w:t>the imagery and other products or assistance are provided by way of postal, telegraphic, telephonic or other like services.</w:t>
      </w:r>
    </w:p>
    <w:p w14:paraId="5BC1CDD5" w14:textId="77777777" w:rsidR="00C70D90" w:rsidRPr="00965638" w:rsidRDefault="00C70D90" w:rsidP="00C70D90">
      <w:pPr>
        <w:pStyle w:val="notetext"/>
      </w:pPr>
      <w:r w:rsidRPr="00965638">
        <w:t>Note:</w:t>
      </w:r>
      <w:r w:rsidRPr="00965638">
        <w:tab/>
        <w:t xml:space="preserve">For </w:t>
      </w:r>
      <w:r w:rsidRPr="00965638">
        <w:rPr>
          <w:b/>
          <w:i/>
        </w:rPr>
        <w:t>State authority</w:t>
      </w:r>
      <w:r w:rsidRPr="00965638">
        <w:t>, see section</w:t>
      </w:r>
      <w:r w:rsidR="00023079" w:rsidRPr="00965638">
        <w:t> </w:t>
      </w:r>
      <w:r w:rsidRPr="00965638">
        <w:t>3.</w:t>
      </w:r>
    </w:p>
    <w:p w14:paraId="35024A0F" w14:textId="77777777" w:rsidR="00C70D90" w:rsidRPr="00965638" w:rsidRDefault="00C70D90" w:rsidP="00C70D90">
      <w:pPr>
        <w:pStyle w:val="subsection"/>
      </w:pPr>
      <w:r w:rsidRPr="00965638">
        <w:tab/>
        <w:t>(3)</w:t>
      </w:r>
      <w:r w:rsidRPr="00965638">
        <w:tab/>
        <w:t>The Australian Hydrographic Office mentioned in section</w:t>
      </w:r>
      <w:r w:rsidR="00023079" w:rsidRPr="00965638">
        <w:t> </w:t>
      </w:r>
      <w:r w:rsidRPr="00965638">
        <w:t xml:space="preserve">223 of the </w:t>
      </w:r>
      <w:r w:rsidRPr="00965638">
        <w:rPr>
          <w:i/>
        </w:rPr>
        <w:t>Navigation Act 2012</w:t>
      </w:r>
      <w:r w:rsidRPr="00965638">
        <w:t xml:space="preserve"> is part of the AGO.</w:t>
      </w:r>
    </w:p>
    <w:p w14:paraId="33DFE795" w14:textId="77777777" w:rsidR="00C70D90" w:rsidRPr="00965638" w:rsidRDefault="00C70D90" w:rsidP="00C70D90">
      <w:pPr>
        <w:pStyle w:val="SubsectionHead"/>
      </w:pPr>
      <w:r w:rsidRPr="00965638">
        <w:lastRenderedPageBreak/>
        <w:t>Fees</w:t>
      </w:r>
    </w:p>
    <w:p w14:paraId="2FC41992" w14:textId="77777777" w:rsidR="00C70D90" w:rsidRPr="00965638" w:rsidRDefault="00C70D90" w:rsidP="00C70D90">
      <w:pPr>
        <w:pStyle w:val="subsection"/>
      </w:pPr>
      <w:r w:rsidRPr="00965638">
        <w:tab/>
        <w:t>(4)</w:t>
      </w:r>
      <w:r w:rsidRPr="00965638">
        <w:tab/>
        <w:t xml:space="preserve">AGO may, on behalf of the Commonwealth, charge a fee in relation to anything done in performing AGO’s functions under </w:t>
      </w:r>
      <w:r w:rsidR="00023079" w:rsidRPr="00965638">
        <w:t>paragraph (</w:t>
      </w:r>
      <w:r w:rsidRPr="00965638">
        <w:t>1)(e), (ea) or (h).</w:t>
      </w:r>
    </w:p>
    <w:p w14:paraId="1115B2BC" w14:textId="77777777" w:rsidR="00C70D90" w:rsidRPr="00965638" w:rsidRDefault="00C70D90" w:rsidP="00A65B95">
      <w:pPr>
        <w:pStyle w:val="subsection"/>
      </w:pPr>
      <w:r w:rsidRPr="00965638">
        <w:tab/>
        <w:t>(5)</w:t>
      </w:r>
      <w:r w:rsidRPr="00965638">
        <w:tab/>
        <w:t>A fee must not be such as to amount to taxation.</w:t>
      </w:r>
    </w:p>
    <w:p w14:paraId="08768EB9" w14:textId="77777777" w:rsidR="005D6416" w:rsidRPr="00965638" w:rsidRDefault="00907CA9" w:rsidP="005D6416">
      <w:pPr>
        <w:pStyle w:val="ActHead5"/>
      </w:pPr>
      <w:bookmarkStart w:id="16" w:name="_Toc184912144"/>
      <w:r w:rsidRPr="00B66EA5">
        <w:rPr>
          <w:rStyle w:val="CharSectno"/>
        </w:rPr>
        <w:t>7</w:t>
      </w:r>
      <w:r w:rsidRPr="00965638">
        <w:t xml:space="preserve">  Functions of ASD</w:t>
      </w:r>
      <w:bookmarkEnd w:id="16"/>
    </w:p>
    <w:p w14:paraId="474DFA11" w14:textId="77777777" w:rsidR="005D6416" w:rsidRPr="00965638" w:rsidRDefault="005D6416" w:rsidP="005D6416">
      <w:pPr>
        <w:pStyle w:val="subsection"/>
      </w:pPr>
      <w:r w:rsidRPr="00965638">
        <w:tab/>
      </w:r>
      <w:r w:rsidR="00366765" w:rsidRPr="00965638">
        <w:t>(1)</w:t>
      </w:r>
      <w:r w:rsidRPr="00965638">
        <w:tab/>
        <w:t xml:space="preserve">The functions of </w:t>
      </w:r>
      <w:r w:rsidR="00907CA9" w:rsidRPr="00965638">
        <w:t xml:space="preserve">ASD </w:t>
      </w:r>
      <w:r w:rsidRPr="00965638">
        <w:t>are:</w:t>
      </w:r>
    </w:p>
    <w:p w14:paraId="157F341F" w14:textId="77777777" w:rsidR="005D6416" w:rsidRPr="00965638" w:rsidRDefault="005D6416" w:rsidP="005D6416">
      <w:pPr>
        <w:pStyle w:val="paragraph"/>
      </w:pPr>
      <w:r w:rsidRPr="00965638">
        <w:tab/>
        <w:t>(a)</w:t>
      </w:r>
      <w:r w:rsidRPr="00965638">
        <w:tab/>
        <w:t>to obtain intelligence about the capabilities, intentions or activities of people or organisations outside Australia in the form of electromagnetic energy, whether guided or unguided or both, or in the form of electrical, magnetic or acoustic energy, for the purposes of meeting the requirements of the Government, and in particular the requirements of the Defence Force, for such intelligence; and</w:t>
      </w:r>
    </w:p>
    <w:p w14:paraId="4BFF49D9" w14:textId="77777777" w:rsidR="005D6416" w:rsidRPr="00965638" w:rsidRDefault="005D6416" w:rsidP="005D6416">
      <w:pPr>
        <w:pStyle w:val="paragraph"/>
      </w:pPr>
      <w:r w:rsidRPr="00965638">
        <w:tab/>
        <w:t>(b)</w:t>
      </w:r>
      <w:r w:rsidRPr="00965638">
        <w:tab/>
        <w:t>to communicate, in accordance with the Government’s requirements, such intelligence; and</w:t>
      </w:r>
    </w:p>
    <w:p w14:paraId="1BC0F9B4" w14:textId="77777777" w:rsidR="00366765" w:rsidRPr="00965638" w:rsidRDefault="00366765" w:rsidP="00366765">
      <w:pPr>
        <w:pStyle w:val="paragraph"/>
      </w:pPr>
      <w:r w:rsidRPr="00965638">
        <w:tab/>
        <w:t>(c)</w:t>
      </w:r>
      <w:r w:rsidRPr="00965638">
        <w:tab/>
        <w:t>to prevent and disrupt, by electronic or similar means, cybercrime undertaken by people or organisations outside Australia; and</w:t>
      </w:r>
    </w:p>
    <w:p w14:paraId="55382922" w14:textId="77777777" w:rsidR="00503F12" w:rsidRPr="00965638" w:rsidRDefault="00503F12" w:rsidP="00503F12">
      <w:pPr>
        <w:pStyle w:val="paragraph"/>
      </w:pPr>
      <w:r w:rsidRPr="00965638">
        <w:tab/>
        <w:t>(ca)</w:t>
      </w:r>
      <w:r w:rsidRPr="00965638">
        <w:tab/>
        <w:t xml:space="preserve">to provide material, advice and other assistance to any person or body mentioned in </w:t>
      </w:r>
      <w:r w:rsidR="0065336A" w:rsidRPr="00965638">
        <w:t>subsection (</w:t>
      </w:r>
      <w:r w:rsidRPr="00965638">
        <w:t>2) on matters relating to the security and integrity of information that is processed, stored or communicated by electronic or similar means; and</w:t>
      </w:r>
    </w:p>
    <w:p w14:paraId="668EE6C6" w14:textId="77777777" w:rsidR="00A56162" w:rsidRPr="00965638" w:rsidRDefault="00A56162" w:rsidP="00A56162">
      <w:pPr>
        <w:pStyle w:val="paragraph"/>
      </w:pPr>
      <w:r w:rsidRPr="00965638">
        <w:tab/>
        <w:t>(d)</w:t>
      </w:r>
      <w:r w:rsidRPr="00965638">
        <w:tab/>
        <w:t>to provide assistance to the Defence Force in support of military operations and to cooperate with the Defence Force on intelligence matters; and</w:t>
      </w:r>
    </w:p>
    <w:p w14:paraId="13382993" w14:textId="77777777" w:rsidR="00503F12" w:rsidRPr="00965638" w:rsidRDefault="00503F12" w:rsidP="00503F12">
      <w:pPr>
        <w:pStyle w:val="paragraph"/>
      </w:pPr>
      <w:r w:rsidRPr="00965638">
        <w:tab/>
        <w:t>(da)</w:t>
      </w:r>
      <w:r w:rsidRPr="00965638">
        <w:tab/>
        <w:t>to protect specialised technologies acquired in connection with the performance of any of the preceding functions; and</w:t>
      </w:r>
    </w:p>
    <w:p w14:paraId="6C9FB89A" w14:textId="77777777" w:rsidR="00A56162" w:rsidRPr="00965638" w:rsidRDefault="00A56162" w:rsidP="00A56162">
      <w:pPr>
        <w:pStyle w:val="paragraph"/>
      </w:pPr>
      <w:r w:rsidRPr="00965638">
        <w:tab/>
        <w:t>(e)</w:t>
      </w:r>
      <w:r w:rsidRPr="00965638">
        <w:tab/>
        <w:t xml:space="preserve">to provide assistance to </w:t>
      </w:r>
      <w:r w:rsidR="00503F12" w:rsidRPr="00965638">
        <w:t>Commonwealth authorities and State authorities</w:t>
      </w:r>
      <w:r w:rsidRPr="00965638">
        <w:t xml:space="preserve"> in relation to:</w:t>
      </w:r>
    </w:p>
    <w:p w14:paraId="4679E1BC" w14:textId="77777777" w:rsidR="00A56162" w:rsidRPr="00965638" w:rsidRDefault="00A56162" w:rsidP="00A56162">
      <w:pPr>
        <w:pStyle w:val="paragraphsub"/>
      </w:pPr>
      <w:r w:rsidRPr="00965638">
        <w:tab/>
        <w:t>(i)</w:t>
      </w:r>
      <w:r w:rsidRPr="00965638">
        <w:tab/>
        <w:t>cryptography, and communication and computer technologies; and</w:t>
      </w:r>
    </w:p>
    <w:p w14:paraId="4CD5B174" w14:textId="77777777" w:rsidR="00A56162" w:rsidRPr="00965638" w:rsidRDefault="00A56162" w:rsidP="00A56162">
      <w:pPr>
        <w:pStyle w:val="paragraphsub"/>
      </w:pPr>
      <w:r w:rsidRPr="00965638">
        <w:lastRenderedPageBreak/>
        <w:tab/>
        <w:t>(ii)</w:t>
      </w:r>
      <w:r w:rsidRPr="00965638">
        <w:tab/>
        <w:t>other specialised technologies acquired in connection with the performance of its other functions; and</w:t>
      </w:r>
    </w:p>
    <w:p w14:paraId="3D0585E8" w14:textId="77777777" w:rsidR="00A56162" w:rsidRPr="00965638" w:rsidRDefault="00A56162" w:rsidP="00A56162">
      <w:pPr>
        <w:pStyle w:val="paragraphsub"/>
      </w:pPr>
      <w:r w:rsidRPr="00965638">
        <w:tab/>
        <w:t>(iii)</w:t>
      </w:r>
      <w:r w:rsidRPr="00965638">
        <w:tab/>
        <w:t>the performance by those authorities of search and rescue functions</w:t>
      </w:r>
      <w:r w:rsidR="000025D1" w:rsidRPr="00965638">
        <w:t>; and</w:t>
      </w:r>
    </w:p>
    <w:p w14:paraId="17EEFC29" w14:textId="7176215B" w:rsidR="000025D1" w:rsidRPr="00965638" w:rsidRDefault="000025D1" w:rsidP="000025D1">
      <w:pPr>
        <w:pStyle w:val="paragraph"/>
      </w:pPr>
      <w:r w:rsidRPr="00965638">
        <w:tab/>
        <w:t>(f)</w:t>
      </w:r>
      <w:r w:rsidRPr="00965638">
        <w:tab/>
        <w:t xml:space="preserve">to </w:t>
      </w:r>
      <w:r w:rsidR="00FF53AC" w:rsidRPr="00965638">
        <w:t>cooperate</w:t>
      </w:r>
      <w:r w:rsidRPr="00965638">
        <w:t xml:space="preserve"> with and assist bodies referred to in </w:t>
      </w:r>
      <w:r w:rsidR="00B66EA5">
        <w:t>section 1</w:t>
      </w:r>
      <w:r w:rsidRPr="00965638">
        <w:t>3A in accordance with that section.</w:t>
      </w:r>
    </w:p>
    <w:p w14:paraId="464C736E" w14:textId="77777777" w:rsidR="005D6416" w:rsidRPr="00965638" w:rsidRDefault="005D6416" w:rsidP="005D6416">
      <w:pPr>
        <w:pStyle w:val="notetext"/>
      </w:pPr>
      <w:r w:rsidRPr="00965638">
        <w:t>Note:</w:t>
      </w:r>
      <w:r w:rsidRPr="00965638">
        <w:tab/>
        <w:t>For limits on the agency’s functions and activities see sections</w:t>
      </w:r>
      <w:r w:rsidR="00023079" w:rsidRPr="00965638">
        <w:t> </w:t>
      </w:r>
      <w:r w:rsidRPr="00965638">
        <w:t>11 and 12.</w:t>
      </w:r>
    </w:p>
    <w:p w14:paraId="7DF52830" w14:textId="77777777" w:rsidR="00503F12" w:rsidRPr="00965638" w:rsidRDefault="00503F12" w:rsidP="00503F12">
      <w:pPr>
        <w:pStyle w:val="subsection"/>
      </w:pPr>
      <w:r w:rsidRPr="00965638">
        <w:tab/>
        <w:t>(2)</w:t>
      </w:r>
      <w:r w:rsidRPr="00965638">
        <w:tab/>
        <w:t xml:space="preserve">For the purposes of </w:t>
      </w:r>
      <w:r w:rsidR="00023079" w:rsidRPr="00965638">
        <w:t>paragraph (</w:t>
      </w:r>
      <w:r w:rsidRPr="00965638">
        <w:t>1)(ca), material, advice and other assistance may be provided to the following:</w:t>
      </w:r>
    </w:p>
    <w:p w14:paraId="4113A27D" w14:textId="77777777" w:rsidR="00503F12" w:rsidRPr="00965638" w:rsidRDefault="00503F12" w:rsidP="00503F12">
      <w:pPr>
        <w:pStyle w:val="paragraph"/>
      </w:pPr>
      <w:r w:rsidRPr="00965638">
        <w:tab/>
        <w:t>(a)</w:t>
      </w:r>
      <w:r w:rsidRPr="00965638">
        <w:tab/>
        <w:t>a Commonwealth authority;</w:t>
      </w:r>
    </w:p>
    <w:p w14:paraId="294D625D" w14:textId="77777777" w:rsidR="00503F12" w:rsidRPr="00965638" w:rsidRDefault="00503F12" w:rsidP="00503F12">
      <w:pPr>
        <w:pStyle w:val="paragraph"/>
      </w:pPr>
      <w:r w:rsidRPr="00965638">
        <w:tab/>
        <w:t>(b)</w:t>
      </w:r>
      <w:r w:rsidRPr="00965638">
        <w:tab/>
        <w:t>a State authority;</w:t>
      </w:r>
    </w:p>
    <w:p w14:paraId="18C3522B" w14:textId="77777777" w:rsidR="00503F12" w:rsidRPr="00965638" w:rsidRDefault="00503F12" w:rsidP="00503F12">
      <w:pPr>
        <w:pStyle w:val="paragraph"/>
      </w:pPr>
      <w:r w:rsidRPr="00965638">
        <w:tab/>
        <w:t>(c)</w:t>
      </w:r>
      <w:r w:rsidRPr="00965638">
        <w:tab/>
        <w:t>a foreign person or entity;</w:t>
      </w:r>
    </w:p>
    <w:p w14:paraId="183400EF" w14:textId="77777777" w:rsidR="00503F12" w:rsidRPr="00965638" w:rsidRDefault="00503F12" w:rsidP="00503F12">
      <w:pPr>
        <w:pStyle w:val="paragraph"/>
      </w:pPr>
      <w:r w:rsidRPr="00965638">
        <w:tab/>
        <w:t>(d)</w:t>
      </w:r>
      <w:r w:rsidRPr="00965638">
        <w:tab/>
        <w:t>any other person or body if:</w:t>
      </w:r>
    </w:p>
    <w:p w14:paraId="1E1484FA" w14:textId="77777777" w:rsidR="00503F12" w:rsidRPr="00965638" w:rsidRDefault="00503F12" w:rsidP="00503F12">
      <w:pPr>
        <w:pStyle w:val="paragraphsub"/>
      </w:pPr>
      <w:r w:rsidRPr="00965638">
        <w:tab/>
        <w:t>(i)</w:t>
      </w:r>
      <w:r w:rsidRPr="00965638">
        <w:tab/>
        <w:t>the material, advice and other assistance are provided for the purpose of protecting or facilitating trade and commerce with other countries, among the States, between Territories or between a Territory and a State, or outside Australia; or</w:t>
      </w:r>
    </w:p>
    <w:p w14:paraId="143E2E7C" w14:textId="77777777" w:rsidR="00503F12" w:rsidRPr="00965638" w:rsidRDefault="00503F12" w:rsidP="00503F12">
      <w:pPr>
        <w:pStyle w:val="paragraphsub"/>
      </w:pPr>
      <w:r w:rsidRPr="00965638">
        <w:tab/>
        <w:t>(ii)</w:t>
      </w:r>
      <w:r w:rsidRPr="00965638">
        <w:tab/>
        <w:t>the material, advice and other assistance are provided by way of a postal, telegraphic, telephonic or other like service (within the meaning of paragraph</w:t>
      </w:r>
      <w:r w:rsidR="00023079" w:rsidRPr="00965638">
        <w:t> </w:t>
      </w:r>
      <w:r w:rsidRPr="00965638">
        <w:t>51(v) of the Constitution); or</w:t>
      </w:r>
    </w:p>
    <w:p w14:paraId="3089FF59" w14:textId="77777777" w:rsidR="00503F12" w:rsidRPr="00965638" w:rsidRDefault="00503F12" w:rsidP="00503F12">
      <w:pPr>
        <w:pStyle w:val="paragraphsub"/>
      </w:pPr>
      <w:r w:rsidRPr="00965638">
        <w:tab/>
        <w:t>(iii)</w:t>
      </w:r>
      <w:r w:rsidRPr="00965638">
        <w:tab/>
        <w:t>the information was obtained or generated in the operation of a postal, telegraphic, telephonic or other like service (within the meaning of paragraph</w:t>
      </w:r>
      <w:r w:rsidR="00023079" w:rsidRPr="00965638">
        <w:t> </w:t>
      </w:r>
      <w:r w:rsidRPr="00965638">
        <w:t>51(v) of the Constitution).</w:t>
      </w:r>
    </w:p>
    <w:p w14:paraId="3915CAEE" w14:textId="77777777" w:rsidR="00503F12" w:rsidRPr="00965638" w:rsidRDefault="00503F12" w:rsidP="00503F12">
      <w:pPr>
        <w:pStyle w:val="notetext"/>
      </w:pPr>
      <w:r w:rsidRPr="00965638">
        <w:t>Note:</w:t>
      </w:r>
      <w:r w:rsidRPr="00965638">
        <w:tab/>
        <w:t xml:space="preserve">For </w:t>
      </w:r>
      <w:r w:rsidRPr="00965638">
        <w:rPr>
          <w:b/>
          <w:i/>
        </w:rPr>
        <w:t>State authority</w:t>
      </w:r>
      <w:r w:rsidRPr="00965638">
        <w:t>, see section</w:t>
      </w:r>
      <w:r w:rsidR="00023079" w:rsidRPr="00965638">
        <w:t> </w:t>
      </w:r>
      <w:r w:rsidRPr="00965638">
        <w:t>3.</w:t>
      </w:r>
    </w:p>
    <w:p w14:paraId="1416DEE3" w14:textId="77777777" w:rsidR="005D6416" w:rsidRPr="00965638" w:rsidRDefault="005D6416" w:rsidP="005D6416">
      <w:pPr>
        <w:pStyle w:val="ActHead5"/>
      </w:pPr>
      <w:bookmarkStart w:id="17" w:name="_Toc184912145"/>
      <w:r w:rsidRPr="00B66EA5">
        <w:rPr>
          <w:rStyle w:val="CharSectno"/>
        </w:rPr>
        <w:t>8</w:t>
      </w:r>
      <w:r w:rsidRPr="00965638">
        <w:t xml:space="preserve">  Ministerial directions</w:t>
      </w:r>
      <w:bookmarkEnd w:id="17"/>
    </w:p>
    <w:p w14:paraId="4C715673" w14:textId="77777777" w:rsidR="005D6416" w:rsidRPr="00965638" w:rsidRDefault="005D6416" w:rsidP="005D6416">
      <w:pPr>
        <w:pStyle w:val="subsection"/>
      </w:pPr>
      <w:r w:rsidRPr="00965638">
        <w:tab/>
        <w:t>(1)</w:t>
      </w:r>
      <w:r w:rsidRPr="00965638">
        <w:tab/>
        <w:t xml:space="preserve">The responsible Minister in relation to ASIS, </w:t>
      </w:r>
      <w:r w:rsidR="00BF5962" w:rsidRPr="00965638">
        <w:t xml:space="preserve">the responsible Minister in relation to </w:t>
      </w:r>
      <w:r w:rsidR="00907CA9" w:rsidRPr="00965638">
        <w:t xml:space="preserve">AGO </w:t>
      </w:r>
      <w:r w:rsidRPr="00965638">
        <w:t xml:space="preserve">and the responsible Minister in relation to </w:t>
      </w:r>
      <w:r w:rsidR="00907CA9" w:rsidRPr="00965638">
        <w:t>ASD</w:t>
      </w:r>
      <w:r w:rsidRPr="00965638">
        <w:t>, must issue a written direction under this subsection to the relevant agency head. The direction must:</w:t>
      </w:r>
    </w:p>
    <w:p w14:paraId="330E4528" w14:textId="77777777" w:rsidR="005D6416" w:rsidRPr="00965638" w:rsidRDefault="005D6416" w:rsidP="005D6416">
      <w:pPr>
        <w:pStyle w:val="paragraph"/>
      </w:pPr>
      <w:r w:rsidRPr="00965638">
        <w:lastRenderedPageBreak/>
        <w:tab/>
        <w:t>(a)</w:t>
      </w:r>
      <w:r w:rsidRPr="00965638">
        <w:tab/>
        <w:t xml:space="preserve">require the agency to obtain an authorisation under </w:t>
      </w:r>
      <w:r w:rsidR="00BC099C" w:rsidRPr="00965638">
        <w:t>section</w:t>
      </w:r>
      <w:r w:rsidR="00023079" w:rsidRPr="00965638">
        <w:t> </w:t>
      </w:r>
      <w:r w:rsidR="00BC099C" w:rsidRPr="00965638">
        <w:t>9, 9A</w:t>
      </w:r>
      <w:r w:rsidR="0030545E" w:rsidRPr="00965638">
        <w:t>, 9B or 9D</w:t>
      </w:r>
      <w:r w:rsidR="00BC099C" w:rsidRPr="00965638">
        <w:t xml:space="preserve"> (as the case requires)</w:t>
      </w:r>
      <w:r w:rsidRPr="00965638">
        <w:t xml:space="preserve"> before:</w:t>
      </w:r>
    </w:p>
    <w:p w14:paraId="457FDF08" w14:textId="77777777" w:rsidR="005D6416" w:rsidRPr="00965638" w:rsidRDefault="005D6416" w:rsidP="005D6416">
      <w:pPr>
        <w:pStyle w:val="paragraphsub"/>
      </w:pPr>
      <w:r w:rsidRPr="00965638">
        <w:tab/>
        <w:t>(i)</w:t>
      </w:r>
      <w:r w:rsidRPr="00965638">
        <w:tab/>
        <w:t>undertaking an activity, or a series of activities, for the specific purpose, or for purposes which include the specific purpose, of producing intelligence on an Australian person</w:t>
      </w:r>
      <w:r w:rsidR="00001A72" w:rsidRPr="00965638">
        <w:t>;</w:t>
      </w:r>
      <w:r w:rsidRPr="00965638">
        <w:t xml:space="preserve"> or</w:t>
      </w:r>
    </w:p>
    <w:p w14:paraId="559C0508" w14:textId="77777777" w:rsidR="0030545E" w:rsidRPr="00965638" w:rsidRDefault="0030545E" w:rsidP="0030545E">
      <w:pPr>
        <w:pStyle w:val="paragraphsub"/>
      </w:pPr>
      <w:r w:rsidRPr="00965638">
        <w:tab/>
        <w:t>(iaa)</w:t>
      </w:r>
      <w:r w:rsidRPr="00965638">
        <w:tab/>
        <w:t>undertaking an activity, or a series of activities, for the specific purpose, or for purposes which include the specific purpose, of producing intelligence on one or more members of a class of Australian persons; or</w:t>
      </w:r>
    </w:p>
    <w:p w14:paraId="5D79D68D" w14:textId="77777777" w:rsidR="00BC099C" w:rsidRPr="00965638" w:rsidRDefault="00BC099C" w:rsidP="00BC099C">
      <w:pPr>
        <w:pStyle w:val="paragraphsub"/>
      </w:pPr>
      <w:r w:rsidRPr="00965638">
        <w:tab/>
        <w:t>(ia)</w:t>
      </w:r>
      <w:r w:rsidRPr="00965638">
        <w:tab/>
        <w:t>undertaking, in the course of providing assistance to the Defence Force in support of military operations under paragraph</w:t>
      </w:r>
      <w:r w:rsidR="00023079" w:rsidRPr="00965638">
        <w:t> </w:t>
      </w:r>
      <w:r w:rsidRPr="00965638">
        <w:t>6(1)(ba)</w:t>
      </w:r>
      <w:r w:rsidR="0030545E" w:rsidRPr="00965638">
        <w:t>, 6B(1)(g) or 7(1)(d)</w:t>
      </w:r>
      <w:r w:rsidRPr="00965638">
        <w:t>, an activity, or a series of activities, for the specific purpose, or for purposes which include the specific purpose, of producing intelligence on one or more members of a class of Australian persons; or</w:t>
      </w:r>
    </w:p>
    <w:p w14:paraId="2628C67A" w14:textId="77777777" w:rsidR="00BC099C" w:rsidRPr="00965638" w:rsidRDefault="00BC099C" w:rsidP="00BC099C">
      <w:pPr>
        <w:pStyle w:val="paragraphsub"/>
      </w:pPr>
      <w:r w:rsidRPr="00965638">
        <w:tab/>
        <w:t>(ib)</w:t>
      </w:r>
      <w:r w:rsidRPr="00965638">
        <w:tab/>
        <w:t>undertaking, in the course of providing assistance to the Defence Force in support of military operations under paragraph</w:t>
      </w:r>
      <w:r w:rsidR="00023079" w:rsidRPr="00965638">
        <w:t> </w:t>
      </w:r>
      <w:r w:rsidRPr="00965638">
        <w:t>6(1)(ba), an activity, or a series of activities, that will, or is likely to, have a direct effect on one or more members of a class of Australian persons; or</w:t>
      </w:r>
    </w:p>
    <w:p w14:paraId="0552F557" w14:textId="77777777" w:rsidR="005D6416" w:rsidRPr="00965638" w:rsidRDefault="005D6416" w:rsidP="005D6416">
      <w:pPr>
        <w:pStyle w:val="paragraphsub"/>
      </w:pPr>
      <w:r w:rsidRPr="00965638">
        <w:tab/>
        <w:t>(ii)</w:t>
      </w:r>
      <w:r w:rsidRPr="00965638">
        <w:tab/>
        <w:t xml:space="preserve">undertaking, in accordance with a direction under </w:t>
      </w:r>
      <w:r w:rsidR="00A418F2" w:rsidRPr="00965638">
        <w:t>subparagraph 6(1)(e)(i) or (ii)</w:t>
      </w:r>
      <w:r w:rsidRPr="00965638">
        <w:t xml:space="preserve">, an activity, or a series of activities, that will, or is likely to, have a direct effect on an Australian person; </w:t>
      </w:r>
      <w:r w:rsidR="00503F12" w:rsidRPr="00965638">
        <w:t>or</w:t>
      </w:r>
    </w:p>
    <w:p w14:paraId="5A9AB4DD" w14:textId="77777777" w:rsidR="00503F12" w:rsidRPr="00965638" w:rsidRDefault="00503F12" w:rsidP="00503F12">
      <w:pPr>
        <w:pStyle w:val="paragraphsub"/>
      </w:pPr>
      <w:r w:rsidRPr="00965638">
        <w:tab/>
        <w:t>(iii)</w:t>
      </w:r>
      <w:r w:rsidRPr="00965638">
        <w:tab/>
        <w:t>undertaking, in accordance with paragraph</w:t>
      </w:r>
      <w:r w:rsidR="00023079" w:rsidRPr="00965638">
        <w:t> </w:t>
      </w:r>
      <w:r w:rsidRPr="00965638">
        <w:t>7(1)(c), an activity, or a series of activities, for the specific purpose, or for purposes which include the specific purpose, of preventing or disrupting cybercrime undertaken by, or enabled by, an Australian person; and</w:t>
      </w:r>
    </w:p>
    <w:p w14:paraId="7C196D34" w14:textId="77777777" w:rsidR="005D6416" w:rsidRPr="00965638" w:rsidRDefault="005D6416" w:rsidP="005D6416">
      <w:pPr>
        <w:pStyle w:val="paragraph"/>
      </w:pPr>
      <w:r w:rsidRPr="00965638">
        <w:tab/>
        <w:t>(b)</w:t>
      </w:r>
      <w:r w:rsidRPr="00965638">
        <w:tab/>
        <w:t xml:space="preserve">specify the circumstances in which the agency must, before undertaking other activities or classes of activities, obtain an authorisation under </w:t>
      </w:r>
      <w:r w:rsidR="00BC099C" w:rsidRPr="00965638">
        <w:t>section</w:t>
      </w:r>
      <w:r w:rsidR="00023079" w:rsidRPr="00965638">
        <w:t> </w:t>
      </w:r>
      <w:r w:rsidR="00BC099C" w:rsidRPr="00965638">
        <w:t>9, 9A or 9B (as the case requires)</w:t>
      </w:r>
      <w:r w:rsidRPr="00965638">
        <w:t>.</w:t>
      </w:r>
    </w:p>
    <w:p w14:paraId="767F6BCF" w14:textId="77777777" w:rsidR="0030545E" w:rsidRPr="00965638" w:rsidRDefault="0030545E" w:rsidP="0030545E">
      <w:pPr>
        <w:pStyle w:val="subsection"/>
      </w:pPr>
      <w:r w:rsidRPr="00965638">
        <w:tab/>
        <w:t>(1A)</w:t>
      </w:r>
      <w:r w:rsidRPr="00965638">
        <w:tab/>
        <w:t xml:space="preserve">For the purposes of subparagraphs (1)(a)(i), (iaa) and (ia), an agency undertakes an activity, or a series of activities, for the </w:t>
      </w:r>
      <w:r w:rsidRPr="00965638">
        <w:lastRenderedPageBreak/>
        <w:t>specific purpose, or for purposes which include the specific purpose, of producing intelligence on an Australian person, or one or more members of a class of Australian persons, only if:</w:t>
      </w:r>
    </w:p>
    <w:p w14:paraId="1157D139" w14:textId="77777777" w:rsidR="0030545E" w:rsidRPr="00965638" w:rsidRDefault="0030545E" w:rsidP="0030545E">
      <w:pPr>
        <w:pStyle w:val="paragraph"/>
      </w:pPr>
      <w:r w:rsidRPr="00965638">
        <w:tab/>
        <w:t>(a)</w:t>
      </w:r>
      <w:r w:rsidRPr="00965638">
        <w:tab/>
        <w:t>the agency undertakes a prescribed activity to obtain that intelligence; or</w:t>
      </w:r>
    </w:p>
    <w:p w14:paraId="71023645" w14:textId="77777777" w:rsidR="0030545E" w:rsidRPr="00965638" w:rsidRDefault="0030545E" w:rsidP="0030545E">
      <w:pPr>
        <w:pStyle w:val="paragraph"/>
      </w:pPr>
      <w:r w:rsidRPr="00965638">
        <w:tab/>
        <w:t>(b)</w:t>
      </w:r>
      <w:r w:rsidRPr="00965638">
        <w:tab/>
        <w:t>the agency expressly or impliedly requests an authority referred to in paragraph 13(1)(c) to undertake a prescribed activity to obtain that intelligence.</w:t>
      </w:r>
    </w:p>
    <w:p w14:paraId="7CE8E89A" w14:textId="77777777" w:rsidR="0030545E" w:rsidRPr="00965638" w:rsidRDefault="0030545E" w:rsidP="0030545E">
      <w:pPr>
        <w:pStyle w:val="subsection"/>
      </w:pPr>
      <w:r w:rsidRPr="00965638">
        <w:tab/>
        <w:t>(1B)</w:t>
      </w:r>
      <w:r w:rsidRPr="00965638">
        <w:tab/>
      </w:r>
      <w:r w:rsidRPr="00965638">
        <w:rPr>
          <w:b/>
          <w:i/>
        </w:rPr>
        <w:t>Prescribed activity</w:t>
      </w:r>
      <w:r w:rsidRPr="00965638">
        <w:t xml:space="preserve"> means a covert and intrusive activity, or a series of covert and intrusive activities and, to avoid doubt, includes an activity, or a series of activities, that ASIO could not undertake in at least one State or Territory without it being authorised by warrant under:</w:t>
      </w:r>
    </w:p>
    <w:p w14:paraId="0E305FBF" w14:textId="77777777" w:rsidR="0030545E" w:rsidRPr="00965638" w:rsidRDefault="0030545E" w:rsidP="0030545E">
      <w:pPr>
        <w:pStyle w:val="paragraph"/>
      </w:pPr>
      <w:r w:rsidRPr="00965638">
        <w:tab/>
        <w:t>(a)</w:t>
      </w:r>
      <w:r w:rsidRPr="00965638">
        <w:tab/>
        <w:t xml:space="preserve">Division 2 of Part III of the </w:t>
      </w:r>
      <w:r w:rsidRPr="00965638">
        <w:rPr>
          <w:i/>
        </w:rPr>
        <w:t>Australian Security Intelligence Organisation Act 1979</w:t>
      </w:r>
      <w:r w:rsidRPr="00965638">
        <w:t>; or</w:t>
      </w:r>
    </w:p>
    <w:p w14:paraId="70D5E957" w14:textId="64FBBDCA" w:rsidR="0030545E" w:rsidRPr="00965638" w:rsidRDefault="0030545E" w:rsidP="0030545E">
      <w:pPr>
        <w:pStyle w:val="paragraph"/>
      </w:pPr>
      <w:r w:rsidRPr="00965638">
        <w:tab/>
        <w:t>(b)</w:t>
      </w:r>
      <w:r w:rsidRPr="00965638">
        <w:tab/>
        <w:t>Part 2</w:t>
      </w:r>
      <w:r w:rsidR="00B66EA5">
        <w:noBreakHyphen/>
      </w:r>
      <w:r w:rsidRPr="00965638">
        <w:t xml:space="preserve">2 of the </w:t>
      </w:r>
      <w:r w:rsidRPr="00965638">
        <w:rPr>
          <w:i/>
        </w:rPr>
        <w:t>Telecommunications (Interception and Access) Act 1979</w:t>
      </w:r>
      <w:r w:rsidRPr="00965638">
        <w:t>.</w:t>
      </w:r>
    </w:p>
    <w:p w14:paraId="5965AF55" w14:textId="77777777" w:rsidR="005D6416" w:rsidRPr="00965638" w:rsidRDefault="005D6416" w:rsidP="005D6416">
      <w:pPr>
        <w:pStyle w:val="subsection"/>
        <w:keepNext/>
        <w:keepLines/>
      </w:pPr>
      <w:r w:rsidRPr="00965638">
        <w:tab/>
        <w:t>(2)</w:t>
      </w:r>
      <w:r w:rsidRPr="00965638">
        <w:tab/>
        <w:t>The responsible Minister may give written directions to be observed:</w:t>
      </w:r>
    </w:p>
    <w:p w14:paraId="2D042C1E" w14:textId="77777777" w:rsidR="005D6416" w:rsidRPr="00965638" w:rsidRDefault="005D6416" w:rsidP="005D6416">
      <w:pPr>
        <w:pStyle w:val="paragraph"/>
        <w:keepNext/>
        <w:keepLines/>
      </w:pPr>
      <w:r w:rsidRPr="00965638">
        <w:tab/>
        <w:t>(a)</w:t>
      </w:r>
      <w:r w:rsidRPr="00965638">
        <w:tab/>
        <w:t>in the performance by the relevant agency of its functions; or</w:t>
      </w:r>
    </w:p>
    <w:p w14:paraId="141D4561" w14:textId="0ACE7EC0" w:rsidR="005D6416" w:rsidRPr="00965638" w:rsidRDefault="005D6416" w:rsidP="005D6416">
      <w:pPr>
        <w:pStyle w:val="paragraph"/>
      </w:pPr>
      <w:r w:rsidRPr="00965638">
        <w:tab/>
        <w:t>(b)</w:t>
      </w:r>
      <w:r w:rsidRPr="00965638">
        <w:tab/>
        <w:t xml:space="preserve">in the case of ASIS—in the exercise of the powers of the </w:t>
      </w:r>
      <w:r w:rsidR="00670201" w:rsidRPr="00965638">
        <w:t>Director</w:t>
      </w:r>
      <w:r w:rsidR="00B66EA5">
        <w:noBreakHyphen/>
      </w:r>
      <w:r w:rsidR="00670201" w:rsidRPr="00965638">
        <w:t>General of ASIS</w:t>
      </w:r>
      <w:r w:rsidRPr="00965638">
        <w:t xml:space="preserve"> under section</w:t>
      </w:r>
      <w:r w:rsidR="00023079" w:rsidRPr="00965638">
        <w:t> </w:t>
      </w:r>
      <w:r w:rsidRPr="00965638">
        <w:t>33 or 34.</w:t>
      </w:r>
    </w:p>
    <w:p w14:paraId="41FB62D8" w14:textId="77777777" w:rsidR="005D6416" w:rsidRPr="00965638" w:rsidRDefault="005D6416" w:rsidP="005D6416">
      <w:pPr>
        <w:pStyle w:val="subsection"/>
      </w:pPr>
      <w:r w:rsidRPr="00965638">
        <w:tab/>
        <w:t>(3)</w:t>
      </w:r>
      <w:r w:rsidRPr="00965638">
        <w:tab/>
        <w:t>Each agency head must ensure that the agency complies with any direction given by the responsible Minister under this section.</w:t>
      </w:r>
    </w:p>
    <w:p w14:paraId="640BD2AE" w14:textId="77777777" w:rsidR="005D6416" w:rsidRPr="00965638" w:rsidRDefault="005D6416" w:rsidP="005D6416">
      <w:pPr>
        <w:pStyle w:val="subsection"/>
      </w:pPr>
      <w:r w:rsidRPr="00965638">
        <w:tab/>
        <w:t>(4)</w:t>
      </w:r>
      <w:r w:rsidRPr="00965638">
        <w:tab/>
        <w:t xml:space="preserve">Directions under </w:t>
      </w:r>
      <w:r w:rsidR="00023079" w:rsidRPr="00965638">
        <w:t>paragraph (</w:t>
      </w:r>
      <w:r w:rsidRPr="00965638">
        <w:t>2)(b) must not relate to a specific staff member.</w:t>
      </w:r>
    </w:p>
    <w:p w14:paraId="349E51BA" w14:textId="77777777" w:rsidR="008D6062" w:rsidRPr="00965638" w:rsidRDefault="008D6062" w:rsidP="008D6062">
      <w:pPr>
        <w:pStyle w:val="subsection"/>
      </w:pPr>
      <w:r w:rsidRPr="00965638">
        <w:tab/>
        <w:t>(5)</w:t>
      </w:r>
      <w:r w:rsidRPr="00965638">
        <w:tab/>
        <w:t>A direction given under this section is not a legislative instrument.</w:t>
      </w:r>
    </w:p>
    <w:p w14:paraId="38B2115B" w14:textId="1237C1B5" w:rsidR="005D6416" w:rsidRPr="00965638" w:rsidRDefault="005D6416" w:rsidP="005D6416">
      <w:pPr>
        <w:pStyle w:val="notetext"/>
      </w:pPr>
      <w:r w:rsidRPr="00965638">
        <w:t>Note:</w:t>
      </w:r>
      <w:r w:rsidRPr="00965638">
        <w:tab/>
        <w:t>The Inspector</w:t>
      </w:r>
      <w:r w:rsidR="00B66EA5">
        <w:noBreakHyphen/>
      </w:r>
      <w:r w:rsidRPr="00965638">
        <w:t>General of Intelligence and Security has oversight powers in relation to Ministerial directions and authorisations given under this Act. See in particular section</w:t>
      </w:r>
      <w:r w:rsidR="00023079" w:rsidRPr="00965638">
        <w:t> </w:t>
      </w:r>
      <w:r w:rsidRPr="00965638">
        <w:t xml:space="preserve">32B of the </w:t>
      </w:r>
      <w:r w:rsidRPr="00965638">
        <w:rPr>
          <w:i/>
        </w:rPr>
        <w:t>Inspector</w:t>
      </w:r>
      <w:r w:rsidR="00B66EA5">
        <w:rPr>
          <w:i/>
        </w:rPr>
        <w:noBreakHyphen/>
      </w:r>
      <w:r w:rsidRPr="00965638">
        <w:rPr>
          <w:i/>
        </w:rPr>
        <w:t>General of Intelligence and Security Act 1986</w:t>
      </w:r>
      <w:r w:rsidRPr="00965638">
        <w:t xml:space="preserve"> (which requires the Minister to give a copy of a direction under this section to the Inspector</w:t>
      </w:r>
      <w:r w:rsidR="00B66EA5">
        <w:noBreakHyphen/>
      </w:r>
      <w:r w:rsidRPr="00965638">
        <w:t>General of Intelligence and Security as soon as practicable after the direction is given).</w:t>
      </w:r>
    </w:p>
    <w:p w14:paraId="2250A029" w14:textId="77777777" w:rsidR="005D6416" w:rsidRPr="00965638" w:rsidRDefault="005D6416" w:rsidP="005D6416">
      <w:pPr>
        <w:pStyle w:val="ActHead5"/>
      </w:pPr>
      <w:bookmarkStart w:id="18" w:name="_Toc184912146"/>
      <w:r w:rsidRPr="00B66EA5">
        <w:rPr>
          <w:rStyle w:val="CharSectno"/>
        </w:rPr>
        <w:lastRenderedPageBreak/>
        <w:t>9</w:t>
      </w:r>
      <w:r w:rsidRPr="00965638">
        <w:t xml:space="preserve">  Ministerial authorisation</w:t>
      </w:r>
      <w:bookmarkEnd w:id="18"/>
    </w:p>
    <w:p w14:paraId="0A1CFF0B" w14:textId="77777777" w:rsidR="00BC099C" w:rsidRPr="00965638" w:rsidRDefault="00BC099C" w:rsidP="00BC099C">
      <w:pPr>
        <w:pStyle w:val="SubsectionHead"/>
      </w:pPr>
      <w:r w:rsidRPr="00965638">
        <w:t>Preconditions for giving authorisation</w:t>
      </w:r>
    </w:p>
    <w:p w14:paraId="1570FAAD" w14:textId="77777777" w:rsidR="005D6416" w:rsidRPr="00965638" w:rsidRDefault="005D6416" w:rsidP="005D6416">
      <w:pPr>
        <w:pStyle w:val="subsection"/>
      </w:pPr>
      <w:r w:rsidRPr="00965638">
        <w:tab/>
        <w:t>(1)</w:t>
      </w:r>
      <w:r w:rsidRPr="00965638">
        <w:tab/>
        <w:t>Before a Minister gives an authorisation, the Minister must be satisfied that:</w:t>
      </w:r>
    </w:p>
    <w:p w14:paraId="2A4D82BC" w14:textId="77777777" w:rsidR="005D6416" w:rsidRPr="00965638" w:rsidRDefault="005D6416" w:rsidP="005D6416">
      <w:pPr>
        <w:pStyle w:val="paragraph"/>
      </w:pPr>
      <w:r w:rsidRPr="00965638">
        <w:tab/>
        <w:t>(a)</w:t>
      </w:r>
      <w:r w:rsidRPr="00965638">
        <w:tab/>
        <w:t>any activities which may be done in reliance on the authorisation will be necessary for the proper performance of a function of the agency concerned; and</w:t>
      </w:r>
    </w:p>
    <w:p w14:paraId="7A9D2F80" w14:textId="77777777" w:rsidR="005D6416" w:rsidRPr="00965638" w:rsidRDefault="005D6416" w:rsidP="005D6416">
      <w:pPr>
        <w:pStyle w:val="paragraph"/>
      </w:pPr>
      <w:r w:rsidRPr="00965638">
        <w:tab/>
        <w:t>(b)</w:t>
      </w:r>
      <w:r w:rsidRPr="00965638">
        <w:tab/>
        <w:t>there are satisfactory arrangements in place to ensure that nothing will be done in reliance on the authorisation beyond what is necessary for the proper performance of a function of the agency; and</w:t>
      </w:r>
    </w:p>
    <w:p w14:paraId="7B342D18" w14:textId="77777777" w:rsidR="005D6416" w:rsidRPr="00965638" w:rsidRDefault="005D6416" w:rsidP="005D6416">
      <w:pPr>
        <w:pStyle w:val="paragraph"/>
      </w:pPr>
      <w:r w:rsidRPr="00965638">
        <w:tab/>
        <w:t>(c)</w:t>
      </w:r>
      <w:r w:rsidRPr="00965638">
        <w:tab/>
        <w:t>there are satisfactory arrangements in place to ensure that the nature and consequences of acts done in reliance on the authorisation will be reasonable, having regard to the purposes for which they are carried out</w:t>
      </w:r>
      <w:r w:rsidR="00BC099C" w:rsidRPr="00965638">
        <w:t>; and</w:t>
      </w:r>
    </w:p>
    <w:p w14:paraId="1BB2EBA1" w14:textId="77777777" w:rsidR="00BC099C" w:rsidRPr="00965638" w:rsidRDefault="00BC099C" w:rsidP="00BC099C">
      <w:pPr>
        <w:pStyle w:val="paragraph"/>
      </w:pPr>
      <w:r w:rsidRPr="00965638">
        <w:tab/>
        <w:t>(d)</w:t>
      </w:r>
      <w:r w:rsidRPr="00965638">
        <w:tab/>
        <w:t>for an authorisation for an activity, or a series of activities, of a kind mentioned in subparagraph</w:t>
      </w:r>
      <w:r w:rsidR="00023079" w:rsidRPr="00965638">
        <w:t> </w:t>
      </w:r>
      <w:r w:rsidRPr="00965638">
        <w:t>8(1)(a)(ia) or (ib)—the Defence Minister has requested the authorisation in writing.</w:t>
      </w:r>
    </w:p>
    <w:p w14:paraId="3A064758" w14:textId="77777777" w:rsidR="00980A27" w:rsidRPr="00965638" w:rsidRDefault="00980A27" w:rsidP="00980A27">
      <w:pPr>
        <w:pStyle w:val="subsection"/>
      </w:pPr>
      <w:bookmarkStart w:id="19" w:name="_Hlk168313303"/>
      <w:r w:rsidRPr="00965638">
        <w:tab/>
        <w:t>(1A)</w:t>
      </w:r>
      <w:r w:rsidRPr="00965638">
        <w:tab/>
        <w:t xml:space="preserve">Before a Minister gives an authorisation for an activity, or a series of activities, of a kind mentioned in subparagraph 8(1)(a)(i), (ia), (ib) or (ii) (the </w:t>
      </w:r>
      <w:r w:rsidRPr="00965638">
        <w:rPr>
          <w:b/>
          <w:i/>
        </w:rPr>
        <w:t>relevant subparagraph</w:t>
      </w:r>
      <w:r w:rsidRPr="00965638">
        <w:t>), the Minister must also be satisfied that the Australian person, or the class of Australian persons, mentioned in the relevant subparagraph is, or is likely to be, involved in one or more of the following activities:</w:t>
      </w:r>
    </w:p>
    <w:p w14:paraId="1DEBDC3A" w14:textId="77777777" w:rsidR="00980A27" w:rsidRPr="00965638" w:rsidRDefault="00980A27" w:rsidP="00980A27">
      <w:pPr>
        <w:pStyle w:val="paragraph"/>
      </w:pPr>
      <w:r w:rsidRPr="00965638">
        <w:tab/>
        <w:t>(a)</w:t>
      </w:r>
      <w:r w:rsidRPr="00965638">
        <w:tab/>
        <w:t>activities that present a significant risk to the safety of any person (including the Australian person or a member of the class of Australian persons mentioned in the relevant subparagraph);</w:t>
      </w:r>
    </w:p>
    <w:p w14:paraId="7C6C6E10" w14:textId="77777777" w:rsidR="00980A27" w:rsidRPr="00965638" w:rsidRDefault="00980A27" w:rsidP="00980A27">
      <w:pPr>
        <w:pStyle w:val="paragraph"/>
      </w:pPr>
      <w:r w:rsidRPr="00965638">
        <w:tab/>
        <w:t>(b)</w:t>
      </w:r>
      <w:r w:rsidRPr="00965638">
        <w:tab/>
        <w:t>acting for, or on behalf of, a foreign power;</w:t>
      </w:r>
    </w:p>
    <w:p w14:paraId="66C76993" w14:textId="77777777" w:rsidR="00980A27" w:rsidRPr="00965638" w:rsidRDefault="00980A27" w:rsidP="00980A27">
      <w:pPr>
        <w:pStyle w:val="paragraph"/>
      </w:pPr>
      <w:r w:rsidRPr="00965638">
        <w:tab/>
        <w:t>(c)</w:t>
      </w:r>
      <w:r w:rsidRPr="00965638">
        <w:tab/>
        <w:t>activities that are, or are likely to be, a threat to security;</w:t>
      </w:r>
    </w:p>
    <w:p w14:paraId="0B2A1FB8" w14:textId="77777777" w:rsidR="00980A27" w:rsidRPr="00965638" w:rsidRDefault="00980A27" w:rsidP="00980A27">
      <w:pPr>
        <w:pStyle w:val="paragraph"/>
      </w:pPr>
      <w:r w:rsidRPr="00965638">
        <w:tab/>
        <w:t>(d)</w:t>
      </w:r>
      <w:r w:rsidRPr="00965638">
        <w:tab/>
        <w:t>activities that pose a risk, or are likely to pose a risk, to the operational security of ASIS;</w:t>
      </w:r>
    </w:p>
    <w:p w14:paraId="6A0F9E39" w14:textId="77777777" w:rsidR="00980A27" w:rsidRPr="00965638" w:rsidRDefault="00980A27" w:rsidP="00980A27">
      <w:pPr>
        <w:pStyle w:val="paragraph"/>
      </w:pPr>
      <w:r w:rsidRPr="00965638">
        <w:tab/>
        <w:t>(e)</w:t>
      </w:r>
      <w:r w:rsidRPr="00965638">
        <w:tab/>
        <w:t xml:space="preserve">activities related to the proliferation of weapons of mass destruction or the movement of goods listed from time to </w:t>
      </w:r>
      <w:r w:rsidRPr="00965638">
        <w:lastRenderedPageBreak/>
        <w:t xml:space="preserve">time in the Defence and Strategic Goods List (within the meaning of regulation 13E of the </w:t>
      </w:r>
      <w:r w:rsidRPr="00965638">
        <w:rPr>
          <w:i/>
        </w:rPr>
        <w:t>Customs (Prohibited Exports) Regulations 1958</w:t>
      </w:r>
      <w:r w:rsidRPr="00965638">
        <w:t>);</w:t>
      </w:r>
    </w:p>
    <w:p w14:paraId="7435DC60" w14:textId="77777777" w:rsidR="00980A27" w:rsidRPr="00965638" w:rsidRDefault="00980A27" w:rsidP="00980A27">
      <w:pPr>
        <w:pStyle w:val="paragraph"/>
      </w:pPr>
      <w:r w:rsidRPr="00965638">
        <w:tab/>
        <w:t>(f)</w:t>
      </w:r>
      <w:r w:rsidRPr="00965638">
        <w:tab/>
        <w:t>activities related to a contravention, or an alleged contravention, of a UN sanction enforcement law by any person (including the Australian person or a member of the class of Australian persons mentioned in the relevant subparagraph);</w:t>
      </w:r>
    </w:p>
    <w:p w14:paraId="51544FC0" w14:textId="77777777" w:rsidR="00980A27" w:rsidRPr="00965638" w:rsidRDefault="00980A27" w:rsidP="00980A27">
      <w:pPr>
        <w:pStyle w:val="paragraph"/>
      </w:pPr>
      <w:r w:rsidRPr="00965638">
        <w:tab/>
        <w:t>(g)</w:t>
      </w:r>
      <w:r w:rsidRPr="00965638">
        <w:tab/>
        <w:t>committing a serious crime by moving money, goods or people;</w:t>
      </w:r>
    </w:p>
    <w:p w14:paraId="2A8462C6" w14:textId="77777777" w:rsidR="00980A27" w:rsidRPr="00965638" w:rsidRDefault="00980A27" w:rsidP="00980A27">
      <w:pPr>
        <w:pStyle w:val="paragraph"/>
      </w:pPr>
      <w:r w:rsidRPr="00965638">
        <w:tab/>
        <w:t>(h)</w:t>
      </w:r>
      <w:r w:rsidRPr="00965638">
        <w:tab/>
        <w:t>committing a serious crime by using or transferring intellectual property;</w:t>
      </w:r>
    </w:p>
    <w:p w14:paraId="33CE2098" w14:textId="77777777" w:rsidR="00980A27" w:rsidRPr="00965638" w:rsidRDefault="00980A27" w:rsidP="00980A27">
      <w:pPr>
        <w:pStyle w:val="paragraph"/>
      </w:pPr>
      <w:r w:rsidRPr="00965638">
        <w:tab/>
        <w:t>(i)</w:t>
      </w:r>
      <w:r w:rsidRPr="00965638">
        <w:tab/>
        <w:t>committing a serious crime by transmitting data or signals by means of guided and/or unguided electromagnetic energy.</w:t>
      </w:r>
    </w:p>
    <w:p w14:paraId="05C538D2" w14:textId="77777777" w:rsidR="00980A27" w:rsidRPr="00965638" w:rsidRDefault="00980A27" w:rsidP="00980A27">
      <w:pPr>
        <w:pStyle w:val="notetext"/>
      </w:pPr>
      <w:r w:rsidRPr="00965638">
        <w:t>Note 1:</w:t>
      </w:r>
      <w:r w:rsidRPr="00965638">
        <w:tab/>
        <w:t xml:space="preserve">For </w:t>
      </w:r>
      <w:r w:rsidRPr="00965638">
        <w:rPr>
          <w:b/>
          <w:i/>
        </w:rPr>
        <w:t>serious crime</w:t>
      </w:r>
      <w:r w:rsidRPr="00965638">
        <w:t>, see section 3.</w:t>
      </w:r>
    </w:p>
    <w:p w14:paraId="7A217C58" w14:textId="5A6A5EDA" w:rsidR="00980A27" w:rsidRPr="00965638" w:rsidRDefault="00980A27" w:rsidP="00980A27">
      <w:pPr>
        <w:pStyle w:val="notetext"/>
      </w:pPr>
      <w:r w:rsidRPr="00965638">
        <w:t>Note 2:</w:t>
      </w:r>
      <w:r w:rsidRPr="00965638">
        <w:tab/>
        <w:t>Certain authorisations referred to in this subsection cannot take effect unless the Minister has obtained the agreement of the Attorney</w:t>
      </w:r>
      <w:r w:rsidR="00B66EA5">
        <w:noBreakHyphen/>
      </w:r>
      <w:r w:rsidRPr="00965638">
        <w:t>General (see subsection (1AAC)).</w:t>
      </w:r>
    </w:p>
    <w:p w14:paraId="71AC34AD" w14:textId="77777777" w:rsidR="00980A27" w:rsidRPr="00965638" w:rsidRDefault="00980A27" w:rsidP="00980A27">
      <w:pPr>
        <w:pStyle w:val="subsection"/>
      </w:pPr>
      <w:r w:rsidRPr="00965638">
        <w:tab/>
        <w:t>(1AAA)</w:t>
      </w:r>
      <w:r w:rsidRPr="00965638">
        <w:tab/>
        <w:t>Before a Minister gives an authorisation for an activity, or a series of activities, of a kind mentioned in subparagraph 8(1)(a)(iaa), the Minister must also be satisfied that the class of Australian persons mentioned in that subparagraph is, or is likely to be, involved with a listed terrorist organisation.</w:t>
      </w:r>
    </w:p>
    <w:p w14:paraId="766DC2A9" w14:textId="644AAB8D" w:rsidR="00980A27" w:rsidRPr="00965638" w:rsidRDefault="00980A27" w:rsidP="00980A27">
      <w:pPr>
        <w:pStyle w:val="notetext"/>
      </w:pPr>
      <w:r w:rsidRPr="00965638">
        <w:t>Note:</w:t>
      </w:r>
      <w:r w:rsidRPr="00965638">
        <w:tab/>
        <w:t>An authorisation referred to in this subsection cannot take effect unless the Minister has obtained the agreement of the Attorney</w:t>
      </w:r>
      <w:r w:rsidR="00B66EA5">
        <w:noBreakHyphen/>
      </w:r>
      <w:r w:rsidRPr="00965638">
        <w:t>General (see subsection (1AAD)).</w:t>
      </w:r>
    </w:p>
    <w:bookmarkEnd w:id="19"/>
    <w:p w14:paraId="6BD1CA4C" w14:textId="77777777" w:rsidR="0030545E" w:rsidRPr="00965638" w:rsidRDefault="0030545E" w:rsidP="0030545E">
      <w:pPr>
        <w:pStyle w:val="subsection"/>
      </w:pPr>
      <w:r w:rsidRPr="00965638">
        <w:tab/>
        <w:t>(1AAB)</w:t>
      </w:r>
      <w:r w:rsidRPr="00965638">
        <w:tab/>
        <w:t>Without limiting the circumstances in which a person is involved with a listed terrorist organisation, a person is taken to be involved with a listed terrorist organisation if the person:</w:t>
      </w:r>
    </w:p>
    <w:p w14:paraId="6A4ABE04" w14:textId="77777777" w:rsidR="0030545E" w:rsidRPr="00965638" w:rsidRDefault="0030545E" w:rsidP="0030545E">
      <w:pPr>
        <w:pStyle w:val="paragraph"/>
      </w:pPr>
      <w:r w:rsidRPr="00965638">
        <w:tab/>
        <w:t>(a)</w:t>
      </w:r>
      <w:r w:rsidRPr="00965638">
        <w:tab/>
        <w:t>directs, or participates in, the activities of the organisation; or</w:t>
      </w:r>
    </w:p>
    <w:p w14:paraId="50689BC2" w14:textId="77777777" w:rsidR="0030545E" w:rsidRPr="00965638" w:rsidRDefault="0030545E" w:rsidP="0030545E">
      <w:pPr>
        <w:pStyle w:val="paragraph"/>
      </w:pPr>
      <w:r w:rsidRPr="00965638">
        <w:tab/>
        <w:t>(b)</w:t>
      </w:r>
      <w:r w:rsidRPr="00965638">
        <w:tab/>
        <w:t>recruits a person to join, or participate in the activities of, the organisation; or</w:t>
      </w:r>
    </w:p>
    <w:p w14:paraId="582C486D" w14:textId="77777777" w:rsidR="0030545E" w:rsidRPr="00965638" w:rsidRDefault="0030545E" w:rsidP="0030545E">
      <w:pPr>
        <w:pStyle w:val="paragraph"/>
      </w:pPr>
      <w:r w:rsidRPr="00965638">
        <w:tab/>
        <w:t>(c)</w:t>
      </w:r>
      <w:r w:rsidRPr="00965638">
        <w:tab/>
        <w:t>provides training to, receives training from, or participates in training with, the organisation; or</w:t>
      </w:r>
    </w:p>
    <w:p w14:paraId="35E36D77" w14:textId="4F55C73A" w:rsidR="0030545E" w:rsidRPr="00965638" w:rsidRDefault="0030545E" w:rsidP="0030545E">
      <w:pPr>
        <w:pStyle w:val="paragraph"/>
      </w:pPr>
      <w:r w:rsidRPr="00965638">
        <w:lastRenderedPageBreak/>
        <w:tab/>
        <w:t>(d)</w:t>
      </w:r>
      <w:r w:rsidRPr="00965638">
        <w:tab/>
        <w:t>is a member of the organisation (within the meaning of sub</w:t>
      </w:r>
      <w:r w:rsidR="00B66EA5">
        <w:t>section 1</w:t>
      </w:r>
      <w:r w:rsidRPr="00965638">
        <w:t xml:space="preserve">02.1(1) of the </w:t>
      </w:r>
      <w:r w:rsidRPr="00965638">
        <w:rPr>
          <w:i/>
        </w:rPr>
        <w:t>Criminal Code</w:t>
      </w:r>
      <w:r w:rsidRPr="00965638">
        <w:t>); or</w:t>
      </w:r>
    </w:p>
    <w:p w14:paraId="70EB4F56" w14:textId="77777777" w:rsidR="0030545E" w:rsidRPr="00965638" w:rsidRDefault="0030545E" w:rsidP="0030545E">
      <w:pPr>
        <w:pStyle w:val="paragraph"/>
      </w:pPr>
      <w:r w:rsidRPr="00965638">
        <w:tab/>
        <w:t>(e)</w:t>
      </w:r>
      <w:r w:rsidRPr="00965638">
        <w:tab/>
        <w:t>provides financial or other support to the organisation; or</w:t>
      </w:r>
    </w:p>
    <w:p w14:paraId="0E4F7FAB" w14:textId="77777777" w:rsidR="0030545E" w:rsidRPr="00965638" w:rsidRDefault="0030545E" w:rsidP="0030545E">
      <w:pPr>
        <w:pStyle w:val="paragraph"/>
      </w:pPr>
      <w:r w:rsidRPr="00965638">
        <w:tab/>
        <w:t>(f)</w:t>
      </w:r>
      <w:r w:rsidRPr="00965638">
        <w:tab/>
        <w:t>advocates for, or on behalf of, the organisation.</w:t>
      </w:r>
    </w:p>
    <w:p w14:paraId="1AE18C7A" w14:textId="5A48F8B1" w:rsidR="00E606C6" w:rsidRPr="00965638" w:rsidRDefault="00E606C6" w:rsidP="00E606C6">
      <w:pPr>
        <w:pStyle w:val="SubsectionHead"/>
      </w:pPr>
      <w:r w:rsidRPr="00965638">
        <w:t>Agreement of the Attorney</w:t>
      </w:r>
      <w:r w:rsidR="00B66EA5">
        <w:noBreakHyphen/>
      </w:r>
      <w:r w:rsidRPr="00965638">
        <w:t>General</w:t>
      </w:r>
    </w:p>
    <w:p w14:paraId="59D6F77D" w14:textId="1D1F4D71" w:rsidR="009B47CD" w:rsidRPr="00965638" w:rsidRDefault="009B47CD" w:rsidP="009B47CD">
      <w:pPr>
        <w:pStyle w:val="subsection"/>
      </w:pPr>
      <w:bookmarkStart w:id="20" w:name="_Hlk168313412"/>
      <w:r w:rsidRPr="00965638">
        <w:tab/>
        <w:t>(1AAC)</w:t>
      </w:r>
      <w:r w:rsidRPr="00965638">
        <w:tab/>
        <w:t>An authorisation referred to in subsection (1A) for an activity, or a series of activities, in relation to an Australian person, or a class of Australian persons, who is, or is likely to be, involved in activities referred to in paragraph (1A)(c) (whether or not the person, or the class of persons, is, or likely to be, involved in activities covered by another paragraph of subsection (1A)) cannot take effect unless and until the Minister has obtained the agreement (orally or in writing, but subject to subsection (1AA)) of the Attorney</w:t>
      </w:r>
      <w:r w:rsidR="00B66EA5">
        <w:noBreakHyphen/>
      </w:r>
      <w:r w:rsidRPr="00965638">
        <w:t>General. The agreement may be sought before or after the authorisation is given.</w:t>
      </w:r>
    </w:p>
    <w:p w14:paraId="26E16814" w14:textId="4A9096DB" w:rsidR="009B47CD" w:rsidRPr="00965638" w:rsidRDefault="009B47CD" w:rsidP="009B47CD">
      <w:pPr>
        <w:pStyle w:val="subsection"/>
      </w:pPr>
      <w:r w:rsidRPr="00965638">
        <w:tab/>
        <w:t>(1AAD)</w:t>
      </w:r>
      <w:r w:rsidRPr="00965638">
        <w:tab/>
        <w:t>An authorisation referred to in subsection (1AAA) for an activity, or a series of activities, in relation to a class of Australian persons cannot take effect unless and until the Minister has obtained the agreement (orally or in writing, but subject to subsection (1AA)) of the Attorney</w:t>
      </w:r>
      <w:r w:rsidR="00B66EA5">
        <w:noBreakHyphen/>
      </w:r>
      <w:r w:rsidRPr="00965638">
        <w:t>General. The agreement may be sought before or after the authorisation is given.</w:t>
      </w:r>
    </w:p>
    <w:bookmarkEnd w:id="20"/>
    <w:p w14:paraId="30628FCC" w14:textId="2A211B91" w:rsidR="006C324D" w:rsidRPr="00965638" w:rsidRDefault="006C324D" w:rsidP="006C324D">
      <w:pPr>
        <w:pStyle w:val="subsection"/>
      </w:pPr>
      <w:r w:rsidRPr="00965638">
        <w:tab/>
        <w:t>(1AA)</w:t>
      </w:r>
      <w:r w:rsidRPr="00965638">
        <w:tab/>
        <w:t xml:space="preserve">Without limiting </w:t>
      </w:r>
      <w:r w:rsidR="009B47CD" w:rsidRPr="00965638">
        <w:t>subsection (1AAC) or (1AAD)</w:t>
      </w:r>
      <w:r w:rsidRPr="00965638">
        <w:t xml:space="preserve">, the </w:t>
      </w:r>
      <w:r w:rsidR="00E606C6" w:rsidRPr="00965638">
        <w:t>Attorney</w:t>
      </w:r>
      <w:r w:rsidR="00B66EA5">
        <w:noBreakHyphen/>
      </w:r>
      <w:r w:rsidR="00E606C6" w:rsidRPr="00965638">
        <w:t>General</w:t>
      </w:r>
      <w:r w:rsidRPr="00965638">
        <w:t xml:space="preserve"> may, in writing:</w:t>
      </w:r>
    </w:p>
    <w:p w14:paraId="5033585B" w14:textId="77777777" w:rsidR="0030545E" w:rsidRPr="00965638" w:rsidRDefault="0030545E" w:rsidP="0030545E">
      <w:pPr>
        <w:pStyle w:val="paragraph"/>
      </w:pPr>
      <w:r w:rsidRPr="00965638">
        <w:tab/>
        <w:t>(a)</w:t>
      </w:r>
      <w:r w:rsidRPr="00965638">
        <w:tab/>
        <w:t>specify classes of Australian persons who are, or are likely to be:</w:t>
      </w:r>
    </w:p>
    <w:p w14:paraId="5CD16D54" w14:textId="77777777" w:rsidR="0030545E" w:rsidRPr="00965638" w:rsidRDefault="0030545E" w:rsidP="0030545E">
      <w:pPr>
        <w:pStyle w:val="paragraphsub"/>
      </w:pPr>
      <w:r w:rsidRPr="00965638">
        <w:tab/>
        <w:t>(i)</w:t>
      </w:r>
      <w:r w:rsidRPr="00965638">
        <w:tab/>
        <w:t>involved in an activity or activities that are, or are likely to be, a threat to security; or</w:t>
      </w:r>
    </w:p>
    <w:p w14:paraId="695C1A49" w14:textId="77777777" w:rsidR="0030545E" w:rsidRPr="00965638" w:rsidRDefault="0030545E" w:rsidP="0030545E">
      <w:pPr>
        <w:pStyle w:val="paragraphsub"/>
      </w:pPr>
      <w:r w:rsidRPr="00965638">
        <w:tab/>
        <w:t>(ii)</w:t>
      </w:r>
      <w:r w:rsidRPr="00965638">
        <w:tab/>
        <w:t>involved with a listed terrorist organisation; and</w:t>
      </w:r>
    </w:p>
    <w:p w14:paraId="0D695C82" w14:textId="77777777" w:rsidR="006C324D" w:rsidRPr="00965638" w:rsidRDefault="006C324D" w:rsidP="006C324D">
      <w:pPr>
        <w:pStyle w:val="paragraph"/>
      </w:pPr>
      <w:r w:rsidRPr="00965638">
        <w:tab/>
        <w:t>(b)</w:t>
      </w:r>
      <w:r w:rsidRPr="00965638">
        <w:tab/>
        <w:t>give his or her agreement in relation to any Australian person in that specified class.</w:t>
      </w:r>
    </w:p>
    <w:p w14:paraId="1E0E8F9E" w14:textId="77777777" w:rsidR="006C324D" w:rsidRPr="00965638" w:rsidRDefault="006C324D" w:rsidP="006C324D">
      <w:pPr>
        <w:pStyle w:val="subsection"/>
      </w:pPr>
      <w:r w:rsidRPr="00965638">
        <w:tab/>
        <w:t>(1AB)</w:t>
      </w:r>
      <w:r w:rsidRPr="00965638">
        <w:tab/>
        <w:t xml:space="preserve">An agreement given in accordance with </w:t>
      </w:r>
      <w:r w:rsidR="0065336A" w:rsidRPr="00965638">
        <w:t>subsection (</w:t>
      </w:r>
      <w:r w:rsidRPr="00965638">
        <w:t>1AA) may:</w:t>
      </w:r>
    </w:p>
    <w:p w14:paraId="2FA85034" w14:textId="77777777" w:rsidR="006C324D" w:rsidRPr="00965638" w:rsidRDefault="006C324D" w:rsidP="006C324D">
      <w:pPr>
        <w:pStyle w:val="paragraph"/>
      </w:pPr>
      <w:r w:rsidRPr="00965638">
        <w:lastRenderedPageBreak/>
        <w:tab/>
        <w:t>(a)</w:t>
      </w:r>
      <w:r w:rsidRPr="00965638">
        <w:tab/>
        <w:t>relate to an authorisation for an activity, or a series of activities, of a kind mentioned in subparagraph</w:t>
      </w:r>
      <w:r w:rsidR="00023079" w:rsidRPr="00965638">
        <w:t> </w:t>
      </w:r>
      <w:r w:rsidRPr="00965638">
        <w:t>8(1)(a)(i),</w:t>
      </w:r>
      <w:r w:rsidR="0030545E" w:rsidRPr="00965638">
        <w:t xml:space="preserve"> (iaa),</w:t>
      </w:r>
      <w:r w:rsidRPr="00965638">
        <w:t xml:space="preserve"> (ia), (ib) or (ii); and</w:t>
      </w:r>
    </w:p>
    <w:p w14:paraId="6719B062" w14:textId="77777777" w:rsidR="006C324D" w:rsidRPr="00965638" w:rsidRDefault="006C324D" w:rsidP="006C324D">
      <w:pPr>
        <w:pStyle w:val="paragraph"/>
      </w:pPr>
      <w:r w:rsidRPr="00965638">
        <w:tab/>
        <w:t>(b)</w:t>
      </w:r>
      <w:r w:rsidRPr="00965638">
        <w:tab/>
        <w:t>specify the period during which the agreement has effect.</w:t>
      </w:r>
    </w:p>
    <w:p w14:paraId="5F90831B" w14:textId="3FC6F0F5" w:rsidR="006C324D" w:rsidRPr="00965638" w:rsidRDefault="006C324D" w:rsidP="006C324D">
      <w:pPr>
        <w:pStyle w:val="subsection"/>
      </w:pPr>
      <w:r w:rsidRPr="00965638">
        <w:tab/>
        <w:t>(1AC)</w:t>
      </w:r>
      <w:r w:rsidRPr="00965638">
        <w:tab/>
        <w:t xml:space="preserve">If an agreement relating to a specified class of Australian persons specifies a period in accordance with </w:t>
      </w:r>
      <w:r w:rsidR="00023079" w:rsidRPr="00965638">
        <w:t>paragraph (</w:t>
      </w:r>
      <w:r w:rsidRPr="00965638">
        <w:t xml:space="preserve">1AB)(b), the agreement of the </w:t>
      </w:r>
      <w:r w:rsidR="00E606C6" w:rsidRPr="00965638">
        <w:t>Attorney</w:t>
      </w:r>
      <w:r w:rsidR="00B66EA5">
        <w:noBreakHyphen/>
      </w:r>
      <w:r w:rsidR="00E606C6" w:rsidRPr="00965638">
        <w:t>General</w:t>
      </w:r>
      <w:r w:rsidRPr="00965638">
        <w:t xml:space="preserve"> is, for authorisations to be given after the period ends, taken not to have been obtained in relation to a person in that class.</w:t>
      </w:r>
    </w:p>
    <w:p w14:paraId="4602850A" w14:textId="590AFA7C" w:rsidR="006C324D" w:rsidRPr="00965638" w:rsidRDefault="006C324D" w:rsidP="006C324D">
      <w:pPr>
        <w:pStyle w:val="notetext"/>
      </w:pPr>
      <w:r w:rsidRPr="00965638">
        <w:t>Note:</w:t>
      </w:r>
      <w:r w:rsidRPr="00965638">
        <w:tab/>
        <w:t xml:space="preserve">The agreement of the </w:t>
      </w:r>
      <w:r w:rsidR="00E606C6" w:rsidRPr="00965638">
        <w:t>Attorney</w:t>
      </w:r>
      <w:r w:rsidR="00B66EA5">
        <w:noBreakHyphen/>
      </w:r>
      <w:r w:rsidR="00E606C6" w:rsidRPr="00965638">
        <w:t>General</w:t>
      </w:r>
      <w:r w:rsidRPr="00965638">
        <w:t xml:space="preserve"> would need to be obtained again in relation to such a person.</w:t>
      </w:r>
    </w:p>
    <w:p w14:paraId="69B6AF7D" w14:textId="77777777" w:rsidR="006C324D" w:rsidRPr="00965638" w:rsidRDefault="006C324D" w:rsidP="006C324D">
      <w:pPr>
        <w:pStyle w:val="SubsectionHead"/>
      </w:pPr>
      <w:r w:rsidRPr="00965638">
        <w:t>Content and form of authorisation</w:t>
      </w:r>
    </w:p>
    <w:p w14:paraId="20774CF7" w14:textId="77777777" w:rsidR="005D6416" w:rsidRPr="00965638" w:rsidRDefault="005D6416" w:rsidP="005D6416">
      <w:pPr>
        <w:pStyle w:val="subsection"/>
      </w:pPr>
      <w:r w:rsidRPr="00965638">
        <w:tab/>
        <w:t>(2)</w:t>
      </w:r>
      <w:r w:rsidRPr="00965638">
        <w:tab/>
        <w:t>The Minister may give an authorisation in relation to:</w:t>
      </w:r>
    </w:p>
    <w:p w14:paraId="1BD0718E" w14:textId="77777777" w:rsidR="005D6416" w:rsidRPr="00965638" w:rsidRDefault="005D6416" w:rsidP="005D6416">
      <w:pPr>
        <w:pStyle w:val="paragraph"/>
      </w:pPr>
      <w:r w:rsidRPr="00965638">
        <w:tab/>
        <w:t>(a)</w:t>
      </w:r>
      <w:r w:rsidRPr="00965638">
        <w:tab/>
        <w:t>an activity, or class of activities, specified in the authorisation; or</w:t>
      </w:r>
    </w:p>
    <w:p w14:paraId="26A1158D" w14:textId="77777777" w:rsidR="005D6416" w:rsidRPr="00965638" w:rsidRDefault="005D6416" w:rsidP="005D6416">
      <w:pPr>
        <w:pStyle w:val="paragraph"/>
      </w:pPr>
      <w:r w:rsidRPr="00965638">
        <w:tab/>
        <w:t>(b)</w:t>
      </w:r>
      <w:r w:rsidRPr="00965638">
        <w:tab/>
        <w:t>acts of a staff member or agent, or a class of staff members or agents, specified (whether by name or otherwise) in the authorisation; or</w:t>
      </w:r>
    </w:p>
    <w:p w14:paraId="0CC48836" w14:textId="77777777" w:rsidR="005D6416" w:rsidRPr="00965638" w:rsidRDefault="005D6416" w:rsidP="005D6416">
      <w:pPr>
        <w:pStyle w:val="paragraph"/>
      </w:pPr>
      <w:r w:rsidRPr="00965638">
        <w:tab/>
        <w:t>(c)</w:t>
      </w:r>
      <w:r w:rsidRPr="00965638">
        <w:tab/>
        <w:t>activities done for a particular purpose connected with the agency’s functions.</w:t>
      </w:r>
    </w:p>
    <w:p w14:paraId="6AAA25C1" w14:textId="77777777" w:rsidR="005D6416" w:rsidRPr="00965638" w:rsidRDefault="005D6416" w:rsidP="005D6416">
      <w:pPr>
        <w:pStyle w:val="subsection"/>
      </w:pPr>
      <w:r w:rsidRPr="00965638">
        <w:tab/>
        <w:t>(3)</w:t>
      </w:r>
      <w:r w:rsidRPr="00965638">
        <w:tab/>
        <w:t>An authorisation is subject to any conditions specified in it.</w:t>
      </w:r>
    </w:p>
    <w:p w14:paraId="1C77486A" w14:textId="77777777" w:rsidR="006C324D" w:rsidRPr="00965638" w:rsidRDefault="006C324D" w:rsidP="006C324D">
      <w:pPr>
        <w:pStyle w:val="subsection"/>
      </w:pPr>
      <w:r w:rsidRPr="00965638">
        <w:tab/>
        <w:t>(4)</w:t>
      </w:r>
      <w:r w:rsidRPr="00965638">
        <w:tab/>
        <w:t>An authorisation must specify how long it will have effect. The period of effect specified in an authorisation for an activity, or a series of activities, of a kind mentioned in subparagraph</w:t>
      </w:r>
      <w:r w:rsidR="00023079" w:rsidRPr="00965638">
        <w:t> </w:t>
      </w:r>
      <w:r w:rsidRPr="00965638">
        <w:t>8(1)(a)(i),</w:t>
      </w:r>
      <w:r w:rsidR="0030545E" w:rsidRPr="00965638">
        <w:t xml:space="preserve"> (iaa),</w:t>
      </w:r>
      <w:r w:rsidRPr="00965638">
        <w:t xml:space="preserve"> (ia), (ib)</w:t>
      </w:r>
      <w:r w:rsidR="003E4E0A" w:rsidRPr="00965638">
        <w:t>, (ii) or (iii)</w:t>
      </w:r>
      <w:r w:rsidRPr="00965638">
        <w:t xml:space="preserve"> must not exceed 6 months.</w:t>
      </w:r>
    </w:p>
    <w:p w14:paraId="2721C22E" w14:textId="77777777" w:rsidR="006C324D" w:rsidRPr="00965638" w:rsidRDefault="006C324D" w:rsidP="006C324D">
      <w:pPr>
        <w:pStyle w:val="subsection"/>
      </w:pPr>
      <w:r w:rsidRPr="00965638">
        <w:tab/>
        <w:t>(4A)</w:t>
      </w:r>
      <w:r w:rsidRPr="00965638">
        <w:tab/>
        <w:t>An authorisation must be in writing.</w:t>
      </w:r>
    </w:p>
    <w:p w14:paraId="552336FA" w14:textId="77777777" w:rsidR="006C324D" w:rsidRPr="00965638" w:rsidRDefault="006C324D" w:rsidP="006C324D">
      <w:pPr>
        <w:pStyle w:val="SubsectionHead"/>
      </w:pPr>
      <w:r w:rsidRPr="00965638">
        <w:t>Requirement to keep copies</w:t>
      </w:r>
    </w:p>
    <w:p w14:paraId="4300ED9C" w14:textId="2D76AF99" w:rsidR="006C324D" w:rsidRPr="00965638" w:rsidRDefault="006C324D" w:rsidP="006C324D">
      <w:pPr>
        <w:pStyle w:val="subsection"/>
      </w:pPr>
      <w:r w:rsidRPr="00965638">
        <w:tab/>
        <w:t>(5)</w:t>
      </w:r>
      <w:r w:rsidRPr="00965638">
        <w:tab/>
        <w:t>If a Minister gives an authorisation under this section in relation to an agency, the relevant agency head must ensure that copies of the following are kept by the agency and are available for inspection on request by the Inspector</w:t>
      </w:r>
      <w:r w:rsidR="00B66EA5">
        <w:noBreakHyphen/>
      </w:r>
      <w:r w:rsidRPr="00965638">
        <w:t>General of Intelligence and Security:</w:t>
      </w:r>
    </w:p>
    <w:p w14:paraId="15A85CE1" w14:textId="77777777" w:rsidR="006C324D" w:rsidRPr="00965638" w:rsidRDefault="006C324D" w:rsidP="006C324D">
      <w:pPr>
        <w:pStyle w:val="paragraph"/>
      </w:pPr>
      <w:r w:rsidRPr="00965638">
        <w:lastRenderedPageBreak/>
        <w:tab/>
        <w:t>(a)</w:t>
      </w:r>
      <w:r w:rsidRPr="00965638">
        <w:tab/>
        <w:t>the authorisation;</w:t>
      </w:r>
    </w:p>
    <w:p w14:paraId="76FFEA18" w14:textId="77777777" w:rsidR="006C324D" w:rsidRPr="00965638" w:rsidRDefault="006C324D" w:rsidP="006C324D">
      <w:pPr>
        <w:pStyle w:val="paragraph"/>
      </w:pPr>
      <w:r w:rsidRPr="00965638">
        <w:tab/>
        <w:t>(b)</w:t>
      </w:r>
      <w:r w:rsidRPr="00965638">
        <w:tab/>
        <w:t xml:space="preserve">any record or copy of an agreement given under </w:t>
      </w:r>
      <w:r w:rsidR="009D1BB0" w:rsidRPr="00965638">
        <w:t>subsection (1AAC) or (1AAD)</w:t>
      </w:r>
      <w:r w:rsidRPr="00965638">
        <w:t xml:space="preserve"> (including any agreement given in accordance with </w:t>
      </w:r>
      <w:r w:rsidR="0065336A" w:rsidRPr="00965638">
        <w:t>subsection (</w:t>
      </w:r>
      <w:r w:rsidRPr="00965638">
        <w:t>1AA));</w:t>
      </w:r>
    </w:p>
    <w:p w14:paraId="52C48A10" w14:textId="77777777" w:rsidR="006C324D" w:rsidRPr="00965638" w:rsidRDefault="006C324D" w:rsidP="006C324D">
      <w:pPr>
        <w:pStyle w:val="paragraph"/>
      </w:pPr>
      <w:r w:rsidRPr="00965638">
        <w:tab/>
        <w:t>(c)</w:t>
      </w:r>
      <w:r w:rsidRPr="00965638">
        <w:tab/>
        <w:t>if the authorisation is for an activity, or a series of activities, of a kind mentioned in subparagraph</w:t>
      </w:r>
      <w:r w:rsidR="00023079" w:rsidRPr="00965638">
        <w:t> </w:t>
      </w:r>
      <w:r w:rsidRPr="00965638">
        <w:t xml:space="preserve">8(1)(a)(ia) or (ib)—the request from the Defence Minister referred to in </w:t>
      </w:r>
      <w:r w:rsidR="00023079" w:rsidRPr="00965638">
        <w:t>paragraph (</w:t>
      </w:r>
      <w:r w:rsidRPr="00965638">
        <w:t>1)(d) of this section.</w:t>
      </w:r>
    </w:p>
    <w:p w14:paraId="58F15EA7" w14:textId="77777777" w:rsidR="006C324D" w:rsidRPr="00965638" w:rsidRDefault="006C324D" w:rsidP="006C324D">
      <w:pPr>
        <w:pStyle w:val="SubsectionHead"/>
      </w:pPr>
      <w:r w:rsidRPr="00965638">
        <w:t>Status of instruments</w:t>
      </w:r>
    </w:p>
    <w:p w14:paraId="3EC91A83" w14:textId="77777777" w:rsidR="006C324D" w:rsidRPr="00965638" w:rsidRDefault="006C324D" w:rsidP="006C324D">
      <w:pPr>
        <w:pStyle w:val="subsection"/>
      </w:pPr>
      <w:r w:rsidRPr="00965638">
        <w:tab/>
        <w:t>(6)</w:t>
      </w:r>
      <w:r w:rsidRPr="00965638">
        <w:tab/>
        <w:t xml:space="preserve">A request under </w:t>
      </w:r>
      <w:r w:rsidR="00023079" w:rsidRPr="00965638">
        <w:t>paragraph (</w:t>
      </w:r>
      <w:r w:rsidRPr="00965638">
        <w:t xml:space="preserve">1)(d), an agreement under </w:t>
      </w:r>
      <w:r w:rsidR="009D1BB0" w:rsidRPr="00965638">
        <w:t>subsection (1AAC) or (1AAD)</w:t>
      </w:r>
      <w:r w:rsidRPr="00965638">
        <w:t xml:space="preserve"> (if in writing), a request under </w:t>
      </w:r>
      <w:r w:rsidR="0065336A" w:rsidRPr="00965638">
        <w:t>subsection (</w:t>
      </w:r>
      <w:r w:rsidRPr="00965638">
        <w:t>5) (if in writing), and an authorisation under this section, are not legislative instruments.</w:t>
      </w:r>
    </w:p>
    <w:p w14:paraId="440AF85E" w14:textId="77777777" w:rsidR="006C324D" w:rsidRPr="00965638" w:rsidRDefault="006C324D" w:rsidP="006C324D">
      <w:pPr>
        <w:pStyle w:val="SubsectionHead"/>
      </w:pPr>
      <w:r w:rsidRPr="00965638">
        <w:t>Definitions</w:t>
      </w:r>
    </w:p>
    <w:p w14:paraId="73E713C0" w14:textId="77777777" w:rsidR="006C324D" w:rsidRPr="00965638" w:rsidRDefault="006C324D" w:rsidP="006C324D">
      <w:pPr>
        <w:pStyle w:val="subsection"/>
      </w:pPr>
      <w:r w:rsidRPr="00965638">
        <w:tab/>
        <w:t>(7)</w:t>
      </w:r>
      <w:r w:rsidRPr="00965638">
        <w:tab/>
        <w:t>In this section:</w:t>
      </w:r>
    </w:p>
    <w:p w14:paraId="02ED9248" w14:textId="77777777" w:rsidR="006C324D" w:rsidRPr="00965638" w:rsidRDefault="006C324D" w:rsidP="006C324D">
      <w:pPr>
        <w:pStyle w:val="Definition"/>
      </w:pPr>
      <w:r w:rsidRPr="00965638">
        <w:rPr>
          <w:b/>
          <w:i/>
        </w:rPr>
        <w:t>security</w:t>
      </w:r>
      <w:r w:rsidRPr="00965638">
        <w:t xml:space="preserve"> has the same meaning as in the </w:t>
      </w:r>
      <w:r w:rsidRPr="00965638">
        <w:rPr>
          <w:i/>
        </w:rPr>
        <w:t>Australian Security Intelligence Organisation Act 1979</w:t>
      </w:r>
      <w:r w:rsidRPr="00965638">
        <w:t>.</w:t>
      </w:r>
    </w:p>
    <w:p w14:paraId="6F118C6D" w14:textId="77777777" w:rsidR="006C324D" w:rsidRPr="00965638" w:rsidRDefault="006C324D" w:rsidP="006C324D">
      <w:pPr>
        <w:pStyle w:val="Definition"/>
      </w:pPr>
      <w:r w:rsidRPr="00965638">
        <w:rPr>
          <w:b/>
          <w:i/>
        </w:rPr>
        <w:t>UN sanction enforcement law</w:t>
      </w:r>
      <w:r w:rsidRPr="00965638">
        <w:t xml:space="preserve"> has the same meaning as in the </w:t>
      </w:r>
      <w:r w:rsidRPr="00965638">
        <w:rPr>
          <w:i/>
        </w:rPr>
        <w:t>Charter of the United Nations Act 1945</w:t>
      </w:r>
      <w:r w:rsidRPr="00965638">
        <w:t>.</w:t>
      </w:r>
    </w:p>
    <w:p w14:paraId="0F451B41" w14:textId="77777777" w:rsidR="006C324D" w:rsidRPr="00965638" w:rsidRDefault="006C324D" w:rsidP="006C324D">
      <w:pPr>
        <w:pStyle w:val="ActHead5"/>
      </w:pPr>
      <w:bookmarkStart w:id="21" w:name="_Toc184912147"/>
      <w:r w:rsidRPr="00B66EA5">
        <w:rPr>
          <w:rStyle w:val="CharSectno"/>
        </w:rPr>
        <w:t>9A</w:t>
      </w:r>
      <w:r w:rsidRPr="00965638">
        <w:t xml:space="preserve">  Authorisations in an emergency—Ministerial authorisations</w:t>
      </w:r>
      <w:bookmarkEnd w:id="21"/>
    </w:p>
    <w:p w14:paraId="69333526" w14:textId="77777777" w:rsidR="006C324D" w:rsidRPr="00965638" w:rsidRDefault="006C324D" w:rsidP="006C324D">
      <w:pPr>
        <w:pStyle w:val="subsection"/>
      </w:pPr>
      <w:r w:rsidRPr="00965638">
        <w:tab/>
        <w:t>(1)</w:t>
      </w:r>
      <w:r w:rsidRPr="00965638">
        <w:tab/>
        <w:t>This section applies if:</w:t>
      </w:r>
    </w:p>
    <w:p w14:paraId="6C8AD6E8" w14:textId="77777777" w:rsidR="006C324D" w:rsidRPr="00965638" w:rsidRDefault="006C324D" w:rsidP="006C324D">
      <w:pPr>
        <w:pStyle w:val="paragraph"/>
      </w:pPr>
      <w:r w:rsidRPr="00965638">
        <w:tab/>
        <w:t>(a)</w:t>
      </w:r>
      <w:r w:rsidRPr="00965638">
        <w:tab/>
        <w:t xml:space="preserve">an emergency situation arises in which an agency head considers it necessary or desirable to undertake an activity or a series of activities (except an activity or a series of activities of a kind mentioned in </w:t>
      </w:r>
      <w:r w:rsidR="0030545E" w:rsidRPr="00965638">
        <w:t>subparagraph 8(1)(a)(iaa), (ia)</w:t>
      </w:r>
      <w:r w:rsidRPr="00965638">
        <w:t xml:space="preserve"> or (ib)); and</w:t>
      </w:r>
    </w:p>
    <w:p w14:paraId="256375E6" w14:textId="77777777" w:rsidR="006C324D" w:rsidRPr="00965638" w:rsidRDefault="006C324D" w:rsidP="006C324D">
      <w:pPr>
        <w:pStyle w:val="paragraph"/>
      </w:pPr>
      <w:r w:rsidRPr="00965638">
        <w:tab/>
        <w:t>(b)</w:t>
      </w:r>
      <w:r w:rsidRPr="00965638">
        <w:tab/>
        <w:t>a direction under subsection</w:t>
      </w:r>
      <w:r w:rsidR="00023079" w:rsidRPr="00965638">
        <w:t> </w:t>
      </w:r>
      <w:r w:rsidRPr="00965638">
        <w:t>8(1) requires the agency to obtain an authorisation under section</w:t>
      </w:r>
      <w:r w:rsidR="00023079" w:rsidRPr="00965638">
        <w:t> </w:t>
      </w:r>
      <w:r w:rsidRPr="00965638">
        <w:t>9, 9A or 9B before undertaking that activity or series of activities.</w:t>
      </w:r>
    </w:p>
    <w:p w14:paraId="73AEB684" w14:textId="77777777" w:rsidR="006C324D" w:rsidRPr="00965638" w:rsidRDefault="006C324D" w:rsidP="006C324D">
      <w:pPr>
        <w:pStyle w:val="SubsectionHead"/>
      </w:pPr>
      <w:r w:rsidRPr="00965638">
        <w:lastRenderedPageBreak/>
        <w:t>Giving oral authorisations</w:t>
      </w:r>
    </w:p>
    <w:p w14:paraId="109CEE7A" w14:textId="77777777" w:rsidR="006C324D" w:rsidRPr="00965638" w:rsidRDefault="006C324D" w:rsidP="006C324D">
      <w:pPr>
        <w:pStyle w:val="subsection"/>
      </w:pPr>
      <w:r w:rsidRPr="00965638">
        <w:tab/>
        <w:t>(2)</w:t>
      </w:r>
      <w:r w:rsidRPr="00965638">
        <w:tab/>
        <w:t xml:space="preserve">A Minister specified in </w:t>
      </w:r>
      <w:r w:rsidR="0065336A" w:rsidRPr="00965638">
        <w:t>subsection (</w:t>
      </w:r>
      <w:r w:rsidRPr="00965638">
        <w:t>3) may orally give an authorisation under this section for the activity or series of activities if (subject to section</w:t>
      </w:r>
      <w:r w:rsidR="00023079" w:rsidRPr="00965638">
        <w:t> </w:t>
      </w:r>
      <w:r w:rsidRPr="00965638">
        <w:t>9C) the conditions in subsections</w:t>
      </w:r>
      <w:r w:rsidR="00023079" w:rsidRPr="00965638">
        <w:t> </w:t>
      </w:r>
      <w:r w:rsidRPr="00965638">
        <w:t>9(1) and (1A) are met.</w:t>
      </w:r>
    </w:p>
    <w:p w14:paraId="6F756FFF" w14:textId="77777777" w:rsidR="006C324D" w:rsidRPr="00965638" w:rsidRDefault="006C324D" w:rsidP="006C324D">
      <w:pPr>
        <w:pStyle w:val="subsection"/>
      </w:pPr>
      <w:r w:rsidRPr="00965638">
        <w:tab/>
        <w:t>(3)</w:t>
      </w:r>
      <w:r w:rsidRPr="00965638">
        <w:tab/>
        <w:t>The Ministers who may orally give an authorisation are:</w:t>
      </w:r>
    </w:p>
    <w:p w14:paraId="075673E4" w14:textId="77777777" w:rsidR="006C324D" w:rsidRPr="00965638" w:rsidRDefault="006C324D" w:rsidP="006C324D">
      <w:pPr>
        <w:pStyle w:val="paragraph"/>
      </w:pPr>
      <w:r w:rsidRPr="00965638">
        <w:tab/>
        <w:t>(a)</w:t>
      </w:r>
      <w:r w:rsidRPr="00965638">
        <w:tab/>
        <w:t>the responsible Minister in relation to the relevant agency; or</w:t>
      </w:r>
    </w:p>
    <w:p w14:paraId="1AA894D2" w14:textId="77777777" w:rsidR="006C324D" w:rsidRPr="00965638" w:rsidRDefault="006C324D" w:rsidP="006C324D">
      <w:pPr>
        <w:pStyle w:val="paragraph"/>
      </w:pPr>
      <w:r w:rsidRPr="00965638">
        <w:tab/>
        <w:t>(b)</w:t>
      </w:r>
      <w:r w:rsidRPr="00965638">
        <w:tab/>
        <w:t>if the agency head is satisfied that the relevant responsible Minister is not readily available or contactable—any of the following Ministers:</w:t>
      </w:r>
    </w:p>
    <w:p w14:paraId="50620F75" w14:textId="77777777" w:rsidR="006C324D" w:rsidRPr="00965638" w:rsidRDefault="006C324D" w:rsidP="006C324D">
      <w:pPr>
        <w:pStyle w:val="paragraphsub"/>
      </w:pPr>
      <w:r w:rsidRPr="00965638">
        <w:tab/>
        <w:t>(i)</w:t>
      </w:r>
      <w:r w:rsidRPr="00965638">
        <w:tab/>
        <w:t>the Prime Minister;</w:t>
      </w:r>
    </w:p>
    <w:p w14:paraId="5CF7ED2B" w14:textId="77777777" w:rsidR="006C324D" w:rsidRPr="00965638" w:rsidRDefault="006C324D" w:rsidP="006C324D">
      <w:pPr>
        <w:pStyle w:val="paragraphsub"/>
      </w:pPr>
      <w:r w:rsidRPr="00965638">
        <w:tab/>
        <w:t>(ii)</w:t>
      </w:r>
      <w:r w:rsidRPr="00965638">
        <w:tab/>
        <w:t>the Defence Minister;</w:t>
      </w:r>
    </w:p>
    <w:p w14:paraId="2E527984" w14:textId="77777777" w:rsidR="006C324D" w:rsidRPr="00965638" w:rsidRDefault="006C324D" w:rsidP="006C324D">
      <w:pPr>
        <w:pStyle w:val="paragraphsub"/>
      </w:pPr>
      <w:r w:rsidRPr="00965638">
        <w:tab/>
        <w:t>(iii)</w:t>
      </w:r>
      <w:r w:rsidRPr="00965638">
        <w:tab/>
        <w:t>the Foreign Affairs Minister;</w:t>
      </w:r>
    </w:p>
    <w:p w14:paraId="2D0C9033" w14:textId="28E63476" w:rsidR="007D506C" w:rsidRPr="00965638" w:rsidRDefault="006C324D" w:rsidP="00E606C6">
      <w:pPr>
        <w:pStyle w:val="paragraphsub"/>
      </w:pPr>
      <w:r w:rsidRPr="00965638">
        <w:tab/>
        <w:t>(iv)</w:t>
      </w:r>
      <w:r w:rsidRPr="00965638">
        <w:tab/>
        <w:t>the Attorney</w:t>
      </w:r>
      <w:r w:rsidR="00B66EA5">
        <w:noBreakHyphen/>
      </w:r>
      <w:r w:rsidR="007D506C" w:rsidRPr="00965638">
        <w:t>General</w:t>
      </w:r>
      <w:r w:rsidR="00E606C6" w:rsidRPr="00965638">
        <w:t>;</w:t>
      </w:r>
    </w:p>
    <w:p w14:paraId="5604C6CC" w14:textId="77777777" w:rsidR="00E606C6" w:rsidRPr="00965638" w:rsidRDefault="007D506C" w:rsidP="00E606C6">
      <w:pPr>
        <w:pStyle w:val="paragraphsub"/>
      </w:pPr>
      <w:r w:rsidRPr="00965638">
        <w:tab/>
      </w:r>
      <w:r w:rsidR="00E606C6" w:rsidRPr="00965638">
        <w:t>(v)</w:t>
      </w:r>
      <w:r w:rsidR="00E606C6" w:rsidRPr="00965638">
        <w:tab/>
        <w:t xml:space="preserve">the Minister responsible for administering the </w:t>
      </w:r>
      <w:r w:rsidR="00E606C6" w:rsidRPr="00965638">
        <w:rPr>
          <w:i/>
        </w:rPr>
        <w:t>Australian Security Intelligence Organisation Act 1979</w:t>
      </w:r>
      <w:r w:rsidR="00E606C6" w:rsidRPr="00965638">
        <w:t>.</w:t>
      </w:r>
    </w:p>
    <w:p w14:paraId="104B6AE3" w14:textId="77777777" w:rsidR="006C324D" w:rsidRPr="00965638" w:rsidRDefault="006C324D" w:rsidP="006C324D">
      <w:pPr>
        <w:pStyle w:val="notetext"/>
      </w:pPr>
      <w:r w:rsidRPr="00965638">
        <w:t>Note:</w:t>
      </w:r>
      <w:r w:rsidRPr="00965638">
        <w:tab/>
        <w:t>An authorisation may be given by an agency head if none of those Ministers are readily available or contactable (see section</w:t>
      </w:r>
      <w:r w:rsidR="00023079" w:rsidRPr="00965638">
        <w:t> </w:t>
      </w:r>
      <w:r w:rsidRPr="00965638">
        <w:t>9B).</w:t>
      </w:r>
    </w:p>
    <w:p w14:paraId="385033B9" w14:textId="77777777" w:rsidR="006C324D" w:rsidRPr="00965638" w:rsidRDefault="006C324D" w:rsidP="006C324D">
      <w:pPr>
        <w:pStyle w:val="SubsectionHead"/>
      </w:pPr>
      <w:r w:rsidRPr="00965638">
        <w:t>Period of effect of oral authorisation</w:t>
      </w:r>
    </w:p>
    <w:p w14:paraId="77DD0EF4" w14:textId="77777777" w:rsidR="006C324D" w:rsidRPr="00965638" w:rsidRDefault="006C324D" w:rsidP="006C324D">
      <w:pPr>
        <w:pStyle w:val="subsection"/>
      </w:pPr>
      <w:r w:rsidRPr="00965638">
        <w:tab/>
        <w:t>(4)</w:t>
      </w:r>
      <w:r w:rsidRPr="00965638">
        <w:tab/>
        <w:t>An authorisation given under this section for an activity or series of activities ceases to have effect at the earlier of the following times:</w:t>
      </w:r>
    </w:p>
    <w:p w14:paraId="7693A32B" w14:textId="77777777" w:rsidR="006C324D" w:rsidRPr="00965638" w:rsidRDefault="006C324D" w:rsidP="006C324D">
      <w:pPr>
        <w:pStyle w:val="paragraph"/>
      </w:pPr>
      <w:r w:rsidRPr="00965638">
        <w:tab/>
        <w:t>(a)</w:t>
      </w:r>
      <w:r w:rsidRPr="00965638">
        <w:tab/>
        <w:t>when an authorisation for the activity or series of activities is given under section</w:t>
      </w:r>
      <w:r w:rsidR="00023079" w:rsidRPr="00965638">
        <w:t> </w:t>
      </w:r>
      <w:r w:rsidRPr="00965638">
        <w:t>9;</w:t>
      </w:r>
    </w:p>
    <w:p w14:paraId="18E7A4A1" w14:textId="77777777" w:rsidR="006C324D" w:rsidRPr="00965638" w:rsidRDefault="006C324D" w:rsidP="006C324D">
      <w:pPr>
        <w:pStyle w:val="paragraph"/>
      </w:pPr>
      <w:r w:rsidRPr="00965638">
        <w:tab/>
        <w:t>(b)</w:t>
      </w:r>
      <w:r w:rsidRPr="00965638">
        <w:tab/>
        <w:t>48 hours from the time the authorisation was given under this section.</w:t>
      </w:r>
    </w:p>
    <w:p w14:paraId="09A37FA5" w14:textId="77777777" w:rsidR="006C324D" w:rsidRPr="00965638" w:rsidRDefault="006C324D" w:rsidP="006C324D">
      <w:pPr>
        <w:pStyle w:val="SubsectionHead"/>
      </w:pPr>
      <w:r w:rsidRPr="00965638">
        <w:t>Record of oral authorisation</w:t>
      </w:r>
    </w:p>
    <w:p w14:paraId="60649789" w14:textId="77777777" w:rsidR="006C324D" w:rsidRPr="00965638" w:rsidRDefault="006C324D" w:rsidP="006C324D">
      <w:pPr>
        <w:pStyle w:val="subsection"/>
      </w:pPr>
      <w:r w:rsidRPr="00965638">
        <w:tab/>
        <w:t>(5)</w:t>
      </w:r>
      <w:r w:rsidRPr="00965638">
        <w:tab/>
        <w:t>The agency head must:</w:t>
      </w:r>
    </w:p>
    <w:p w14:paraId="0E163E43" w14:textId="77777777" w:rsidR="006C324D" w:rsidRPr="00965638" w:rsidRDefault="006C324D" w:rsidP="006C324D">
      <w:pPr>
        <w:pStyle w:val="paragraph"/>
      </w:pPr>
      <w:r w:rsidRPr="00965638">
        <w:tab/>
        <w:t>(a)</w:t>
      </w:r>
      <w:r w:rsidRPr="00965638">
        <w:tab/>
        <w:t>ensure that a written record of an authorisation given under this section is made as soon as practicable (but no later than 48 hours) after the authorisation is given; and</w:t>
      </w:r>
    </w:p>
    <w:p w14:paraId="065F3B81" w14:textId="566A9D46" w:rsidR="006C324D" w:rsidRPr="00965638" w:rsidRDefault="006C324D" w:rsidP="006C324D">
      <w:pPr>
        <w:pStyle w:val="paragraph"/>
      </w:pPr>
      <w:r w:rsidRPr="00965638">
        <w:lastRenderedPageBreak/>
        <w:tab/>
        <w:t>(b)</w:t>
      </w:r>
      <w:r w:rsidRPr="00965638">
        <w:tab/>
        <w:t>give the Inspector</w:t>
      </w:r>
      <w:r w:rsidR="00B66EA5">
        <w:noBreakHyphen/>
      </w:r>
      <w:r w:rsidRPr="00965638">
        <w:t>General of Intelligence and Security a copy of the record within 3 days after the authorisation is given.</w:t>
      </w:r>
    </w:p>
    <w:p w14:paraId="0E7A68F5" w14:textId="77777777" w:rsidR="006C324D" w:rsidRPr="00965638" w:rsidRDefault="006C324D" w:rsidP="006C324D">
      <w:pPr>
        <w:pStyle w:val="ActHead5"/>
      </w:pPr>
      <w:bookmarkStart w:id="22" w:name="_Toc184912148"/>
      <w:r w:rsidRPr="00B66EA5">
        <w:rPr>
          <w:rStyle w:val="CharSectno"/>
        </w:rPr>
        <w:t>9B</w:t>
      </w:r>
      <w:r w:rsidRPr="00965638">
        <w:t xml:space="preserve">  Authorisations in an emergency—Ministers unavailable</w:t>
      </w:r>
      <w:bookmarkEnd w:id="22"/>
    </w:p>
    <w:p w14:paraId="09192F1D" w14:textId="77777777" w:rsidR="006C324D" w:rsidRPr="00965638" w:rsidRDefault="006C324D" w:rsidP="006C324D">
      <w:pPr>
        <w:pStyle w:val="subsection"/>
      </w:pPr>
      <w:r w:rsidRPr="00965638">
        <w:tab/>
        <w:t>(1)</w:t>
      </w:r>
      <w:r w:rsidRPr="00965638">
        <w:tab/>
        <w:t>This section applies if:</w:t>
      </w:r>
    </w:p>
    <w:p w14:paraId="2631102D" w14:textId="77777777" w:rsidR="006C324D" w:rsidRPr="00965638" w:rsidRDefault="006C324D" w:rsidP="006C324D">
      <w:pPr>
        <w:pStyle w:val="paragraph"/>
      </w:pPr>
      <w:r w:rsidRPr="00965638">
        <w:tab/>
        <w:t>(a)</w:t>
      </w:r>
      <w:r w:rsidRPr="00965638">
        <w:tab/>
        <w:t>an agency head considers it necessary or desirable to undertake an activity or a series of activities; and</w:t>
      </w:r>
    </w:p>
    <w:p w14:paraId="4346615E" w14:textId="77777777" w:rsidR="006C324D" w:rsidRPr="00965638" w:rsidRDefault="006C324D" w:rsidP="006C324D">
      <w:pPr>
        <w:pStyle w:val="paragraph"/>
      </w:pPr>
      <w:r w:rsidRPr="00965638">
        <w:tab/>
        <w:t>(b)</w:t>
      </w:r>
      <w:r w:rsidRPr="00965638">
        <w:tab/>
        <w:t>an authorisation is sought under section</w:t>
      </w:r>
      <w:r w:rsidR="00023079" w:rsidRPr="00965638">
        <w:t> </w:t>
      </w:r>
      <w:r w:rsidRPr="00965638">
        <w:t>9A; and</w:t>
      </w:r>
    </w:p>
    <w:p w14:paraId="7E1236E0" w14:textId="77777777" w:rsidR="006C324D" w:rsidRPr="00965638" w:rsidRDefault="006C324D" w:rsidP="006C324D">
      <w:pPr>
        <w:pStyle w:val="paragraph"/>
      </w:pPr>
      <w:r w:rsidRPr="00965638">
        <w:tab/>
        <w:t>(c)</w:t>
      </w:r>
      <w:r w:rsidRPr="00965638">
        <w:tab/>
        <w:t>the agency head is satisfied that none of the Ministers specified in subsection</w:t>
      </w:r>
      <w:r w:rsidR="00023079" w:rsidRPr="00965638">
        <w:t> </w:t>
      </w:r>
      <w:r w:rsidRPr="00965638">
        <w:t>9A(3) are readily available or contactable.</w:t>
      </w:r>
    </w:p>
    <w:p w14:paraId="1BD02683" w14:textId="77777777" w:rsidR="006C324D" w:rsidRPr="00965638" w:rsidRDefault="006C324D" w:rsidP="006C324D">
      <w:pPr>
        <w:pStyle w:val="subsection"/>
      </w:pPr>
      <w:r w:rsidRPr="00965638">
        <w:tab/>
        <w:t>(2)</w:t>
      </w:r>
      <w:r w:rsidRPr="00965638">
        <w:tab/>
        <w:t>The agency head may give an authorisation under this section for the activity or series of activities if the agency head is satisfied that:</w:t>
      </w:r>
    </w:p>
    <w:p w14:paraId="1B62423D" w14:textId="77777777" w:rsidR="006C324D" w:rsidRPr="00965638" w:rsidRDefault="006C324D" w:rsidP="006C324D">
      <w:pPr>
        <w:pStyle w:val="paragraph"/>
      </w:pPr>
      <w:r w:rsidRPr="00965638">
        <w:tab/>
        <w:t>(a)</w:t>
      </w:r>
      <w:r w:rsidRPr="00965638">
        <w:tab/>
        <w:t>the facts of the case would justify the relevant responsible Minister giving an authorisation under section</w:t>
      </w:r>
      <w:r w:rsidR="00023079" w:rsidRPr="00965638">
        <w:t> </w:t>
      </w:r>
      <w:r w:rsidRPr="00965638">
        <w:t>9 because (subject to section</w:t>
      </w:r>
      <w:r w:rsidR="00023079" w:rsidRPr="00965638">
        <w:t> </w:t>
      </w:r>
      <w:r w:rsidRPr="00965638">
        <w:t>9C) the agency head is satisfied that the conditions in subsections</w:t>
      </w:r>
      <w:r w:rsidR="00023079" w:rsidRPr="00965638">
        <w:t> </w:t>
      </w:r>
      <w:r w:rsidRPr="00965638">
        <w:t>9(1) and (1A) are met; and</w:t>
      </w:r>
    </w:p>
    <w:p w14:paraId="2393DF0D" w14:textId="77777777" w:rsidR="006C324D" w:rsidRPr="00965638" w:rsidRDefault="006C324D" w:rsidP="006C324D">
      <w:pPr>
        <w:pStyle w:val="paragraph"/>
      </w:pPr>
      <w:r w:rsidRPr="00965638">
        <w:tab/>
        <w:t>(b)</w:t>
      </w:r>
      <w:r w:rsidRPr="00965638">
        <w:tab/>
        <w:t>the responsible Minister would have given the authorisation; and</w:t>
      </w:r>
    </w:p>
    <w:p w14:paraId="7AE0B4BC" w14:textId="77777777" w:rsidR="006C324D" w:rsidRPr="00965638" w:rsidRDefault="006C324D" w:rsidP="006C324D">
      <w:pPr>
        <w:pStyle w:val="paragraph"/>
      </w:pPr>
      <w:r w:rsidRPr="00965638">
        <w:tab/>
        <w:t>(c)</w:t>
      </w:r>
      <w:r w:rsidRPr="00965638">
        <w:tab/>
        <w:t>if the activity or series of activities is not undertaken before an authorisation is given under section</w:t>
      </w:r>
      <w:r w:rsidR="00023079" w:rsidRPr="00965638">
        <w:t> </w:t>
      </w:r>
      <w:r w:rsidRPr="00965638">
        <w:t>9 or 9A:</w:t>
      </w:r>
    </w:p>
    <w:p w14:paraId="19828749" w14:textId="77777777" w:rsidR="006C324D" w:rsidRPr="00965638" w:rsidRDefault="006C324D" w:rsidP="006C324D">
      <w:pPr>
        <w:pStyle w:val="paragraphsub"/>
      </w:pPr>
      <w:r w:rsidRPr="00965638">
        <w:tab/>
        <w:t>(i)</w:t>
      </w:r>
      <w:r w:rsidRPr="00965638">
        <w:tab/>
        <w:t xml:space="preserve">security (within the meaning of the </w:t>
      </w:r>
      <w:r w:rsidRPr="00965638">
        <w:rPr>
          <w:i/>
        </w:rPr>
        <w:t>Australian Security Intelligence Organisation Act 1979</w:t>
      </w:r>
      <w:r w:rsidRPr="00965638">
        <w:t>) will be, or is likely to be, seriously prejudiced; or</w:t>
      </w:r>
    </w:p>
    <w:p w14:paraId="3F8CC014" w14:textId="77777777" w:rsidR="006C324D" w:rsidRPr="00965638" w:rsidRDefault="006C324D" w:rsidP="006C324D">
      <w:pPr>
        <w:pStyle w:val="paragraphsub"/>
      </w:pPr>
      <w:r w:rsidRPr="00965638">
        <w:tab/>
        <w:t>(ii)</w:t>
      </w:r>
      <w:r w:rsidRPr="00965638">
        <w:tab/>
        <w:t xml:space="preserve">there will be, or is likely to be, a </w:t>
      </w:r>
      <w:r w:rsidR="00DB0D95" w:rsidRPr="00965638">
        <w:t>significant risk to the safety of any person</w:t>
      </w:r>
      <w:r w:rsidRPr="00965638">
        <w:t>.</w:t>
      </w:r>
    </w:p>
    <w:p w14:paraId="15B1A0D3" w14:textId="77777777" w:rsidR="006C324D" w:rsidRPr="00965638" w:rsidRDefault="006C324D" w:rsidP="006C324D">
      <w:pPr>
        <w:pStyle w:val="SubsectionHead"/>
      </w:pPr>
      <w:r w:rsidRPr="00965638">
        <w:t>Content and form of authorisation</w:t>
      </w:r>
    </w:p>
    <w:p w14:paraId="5A738529" w14:textId="77777777" w:rsidR="006C324D" w:rsidRPr="00965638" w:rsidRDefault="006C324D" w:rsidP="006C324D">
      <w:pPr>
        <w:pStyle w:val="subsection"/>
      </w:pPr>
      <w:r w:rsidRPr="00965638">
        <w:tab/>
        <w:t>(3)</w:t>
      </w:r>
      <w:r w:rsidRPr="00965638">
        <w:tab/>
        <w:t>An authorisation given under this section:</w:t>
      </w:r>
    </w:p>
    <w:p w14:paraId="1CC84CD0" w14:textId="77777777" w:rsidR="006C324D" w:rsidRPr="00965638" w:rsidRDefault="006C324D" w:rsidP="006C324D">
      <w:pPr>
        <w:pStyle w:val="paragraph"/>
      </w:pPr>
      <w:r w:rsidRPr="00965638">
        <w:tab/>
        <w:t>(a)</w:t>
      </w:r>
      <w:r w:rsidRPr="00965638">
        <w:tab/>
        <w:t>may be given in relation to the same matters as an authorisation may be given under subsection</w:t>
      </w:r>
      <w:r w:rsidR="00023079" w:rsidRPr="00965638">
        <w:t> </w:t>
      </w:r>
      <w:r w:rsidRPr="00965638">
        <w:t>9(2); and</w:t>
      </w:r>
    </w:p>
    <w:p w14:paraId="4B379603" w14:textId="77777777" w:rsidR="006C324D" w:rsidRPr="00965638" w:rsidRDefault="006C324D" w:rsidP="006C324D">
      <w:pPr>
        <w:pStyle w:val="paragraph"/>
      </w:pPr>
      <w:r w:rsidRPr="00965638">
        <w:tab/>
        <w:t>(b)</w:t>
      </w:r>
      <w:r w:rsidRPr="00965638">
        <w:tab/>
        <w:t>is subject to the requirements of subsections</w:t>
      </w:r>
      <w:r w:rsidR="00023079" w:rsidRPr="00965638">
        <w:t> </w:t>
      </w:r>
      <w:r w:rsidRPr="00965638">
        <w:t>9(3) and (4A).</w:t>
      </w:r>
    </w:p>
    <w:p w14:paraId="2E82D1C0" w14:textId="77777777" w:rsidR="006C324D" w:rsidRPr="00965638" w:rsidRDefault="006C324D" w:rsidP="006C324D">
      <w:pPr>
        <w:pStyle w:val="SubsectionHead"/>
      </w:pPr>
      <w:r w:rsidRPr="00965638">
        <w:lastRenderedPageBreak/>
        <w:t>Period of effect of authorisation</w:t>
      </w:r>
    </w:p>
    <w:p w14:paraId="6BB5725D" w14:textId="77777777" w:rsidR="006C324D" w:rsidRPr="00965638" w:rsidRDefault="006C324D" w:rsidP="006C324D">
      <w:pPr>
        <w:pStyle w:val="subsection"/>
      </w:pPr>
      <w:r w:rsidRPr="00965638">
        <w:tab/>
        <w:t>(4)</w:t>
      </w:r>
      <w:r w:rsidRPr="00965638">
        <w:tab/>
        <w:t>An authorisation given under this section for an activity or series of activities ceases to have effect at the earliest of the following times:</w:t>
      </w:r>
    </w:p>
    <w:p w14:paraId="2AF13BCB" w14:textId="77777777" w:rsidR="006C324D" w:rsidRPr="00965638" w:rsidRDefault="006C324D" w:rsidP="006C324D">
      <w:pPr>
        <w:pStyle w:val="paragraph"/>
      </w:pPr>
      <w:r w:rsidRPr="00965638">
        <w:tab/>
        <w:t>(a)</w:t>
      </w:r>
      <w:r w:rsidRPr="00965638">
        <w:tab/>
        <w:t>when an authorisation for the activity or series of activities is given under section</w:t>
      </w:r>
      <w:r w:rsidR="00023079" w:rsidRPr="00965638">
        <w:t> </w:t>
      </w:r>
      <w:r w:rsidRPr="00965638">
        <w:t>9 or 9A;</w:t>
      </w:r>
    </w:p>
    <w:p w14:paraId="038FA4B4" w14:textId="77777777" w:rsidR="006C324D" w:rsidRPr="00965638" w:rsidRDefault="006C324D" w:rsidP="006C324D">
      <w:pPr>
        <w:pStyle w:val="paragraph"/>
      </w:pPr>
      <w:r w:rsidRPr="00965638">
        <w:tab/>
        <w:t>(b)</w:t>
      </w:r>
      <w:r w:rsidRPr="00965638">
        <w:tab/>
        <w:t xml:space="preserve">when the authorisation given under this section is cancelled by the relevant responsible Minister under </w:t>
      </w:r>
      <w:r w:rsidR="0065336A" w:rsidRPr="00965638">
        <w:t>subsection (</w:t>
      </w:r>
      <w:r w:rsidRPr="00965638">
        <w:t>8) of this section;</w:t>
      </w:r>
    </w:p>
    <w:p w14:paraId="38AE4B95" w14:textId="77777777" w:rsidR="006C324D" w:rsidRPr="00965638" w:rsidRDefault="006C324D" w:rsidP="006C324D">
      <w:pPr>
        <w:pStyle w:val="paragraph"/>
      </w:pPr>
      <w:r w:rsidRPr="00965638">
        <w:tab/>
        <w:t>(c)</w:t>
      </w:r>
      <w:r w:rsidRPr="00965638">
        <w:tab/>
        <w:t>48 hours from the time the authorisation was given under this section.</w:t>
      </w:r>
    </w:p>
    <w:p w14:paraId="119663D4" w14:textId="77777777" w:rsidR="006C324D" w:rsidRPr="00965638" w:rsidRDefault="006C324D" w:rsidP="006C324D">
      <w:pPr>
        <w:pStyle w:val="SubsectionHead"/>
      </w:pPr>
      <w:r w:rsidRPr="00965638">
        <w:t>Notifying the responsible Minister</w:t>
      </w:r>
    </w:p>
    <w:p w14:paraId="5180878B" w14:textId="77777777" w:rsidR="006C324D" w:rsidRPr="00965638" w:rsidRDefault="006C324D" w:rsidP="006C324D">
      <w:pPr>
        <w:pStyle w:val="subsection"/>
      </w:pPr>
      <w:r w:rsidRPr="00965638">
        <w:tab/>
        <w:t>(4A)</w:t>
      </w:r>
      <w:r w:rsidRPr="00965638">
        <w:tab/>
        <w:t>An agency head who gives an authorisation under this section for an activity or series of activities must notify the relevant responsible Minister of the authorisation within 8 hours after giving the authorisation.</w:t>
      </w:r>
    </w:p>
    <w:p w14:paraId="4ADCBCEE" w14:textId="77777777" w:rsidR="006C324D" w:rsidRPr="00965638" w:rsidRDefault="006C324D" w:rsidP="006C324D">
      <w:pPr>
        <w:pStyle w:val="SubsectionHead"/>
      </w:pPr>
      <w:r w:rsidRPr="00965638">
        <w:t>Copies of authorisation and other documents</w:t>
      </w:r>
    </w:p>
    <w:p w14:paraId="1148E3B6" w14:textId="2052D81D" w:rsidR="006C324D" w:rsidRPr="00965638" w:rsidRDefault="006C324D" w:rsidP="006C324D">
      <w:pPr>
        <w:pStyle w:val="subsection"/>
      </w:pPr>
      <w:r w:rsidRPr="00965638">
        <w:tab/>
        <w:t>(5)</w:t>
      </w:r>
      <w:r w:rsidRPr="00965638">
        <w:tab/>
        <w:t>The agency head must also give the following documents to the relevant responsible Minister and the Inspector</w:t>
      </w:r>
      <w:r w:rsidR="00B66EA5">
        <w:noBreakHyphen/>
      </w:r>
      <w:r w:rsidRPr="00965638">
        <w:t>General of Intelligence and Security:</w:t>
      </w:r>
    </w:p>
    <w:p w14:paraId="34546A26" w14:textId="77777777" w:rsidR="006C324D" w:rsidRPr="00965638" w:rsidRDefault="006C324D" w:rsidP="006C324D">
      <w:pPr>
        <w:pStyle w:val="paragraph"/>
      </w:pPr>
      <w:r w:rsidRPr="00965638">
        <w:tab/>
        <w:t>(a)</w:t>
      </w:r>
      <w:r w:rsidRPr="00965638">
        <w:tab/>
        <w:t>a copy of the authorisation;</w:t>
      </w:r>
    </w:p>
    <w:p w14:paraId="25791404" w14:textId="77777777" w:rsidR="006C324D" w:rsidRPr="00965638" w:rsidRDefault="006C324D" w:rsidP="006C324D">
      <w:pPr>
        <w:pStyle w:val="paragraph"/>
      </w:pPr>
      <w:r w:rsidRPr="00965638">
        <w:tab/>
        <w:t>(b)</w:t>
      </w:r>
      <w:r w:rsidRPr="00965638">
        <w:tab/>
        <w:t>a summary of the facts of the case that the agency head was satisfied justified giving the authorisation;</w:t>
      </w:r>
    </w:p>
    <w:p w14:paraId="3101999F" w14:textId="77777777" w:rsidR="006C324D" w:rsidRPr="00965638" w:rsidRDefault="006C324D" w:rsidP="006C324D">
      <w:pPr>
        <w:pStyle w:val="paragraph"/>
      </w:pPr>
      <w:r w:rsidRPr="00965638">
        <w:tab/>
        <w:t>(c)</w:t>
      </w:r>
      <w:r w:rsidRPr="00965638">
        <w:tab/>
        <w:t xml:space="preserve">an explanation of the Minister’s obligation under </w:t>
      </w:r>
      <w:r w:rsidR="0065336A" w:rsidRPr="00965638">
        <w:t>subsection (</w:t>
      </w:r>
      <w:r w:rsidRPr="00965638">
        <w:t>7).</w:t>
      </w:r>
    </w:p>
    <w:p w14:paraId="256F3D22" w14:textId="2DF9D130" w:rsidR="006C324D" w:rsidRPr="00965638" w:rsidRDefault="006C324D" w:rsidP="006C324D">
      <w:pPr>
        <w:pStyle w:val="subsection"/>
      </w:pPr>
      <w:r w:rsidRPr="00965638">
        <w:tab/>
        <w:t>(6)</w:t>
      </w:r>
      <w:r w:rsidRPr="00965638">
        <w:tab/>
        <w:t>The documents must be given to the responsible Minister and the Inspector</w:t>
      </w:r>
      <w:r w:rsidR="00B66EA5">
        <w:noBreakHyphen/>
      </w:r>
      <w:r w:rsidRPr="00965638">
        <w:t>General of Intelligence and Security as soon as practicable, but no later than the following time:</w:t>
      </w:r>
    </w:p>
    <w:p w14:paraId="3789090F" w14:textId="77777777" w:rsidR="006C324D" w:rsidRPr="00965638" w:rsidRDefault="006C324D" w:rsidP="006C324D">
      <w:pPr>
        <w:pStyle w:val="paragraph"/>
      </w:pPr>
      <w:r w:rsidRPr="00965638">
        <w:tab/>
        <w:t>(a)</w:t>
      </w:r>
      <w:r w:rsidRPr="00965638">
        <w:tab/>
        <w:t>for documents given to the responsible Minister—48 hours after giving the authorisation;</w:t>
      </w:r>
    </w:p>
    <w:p w14:paraId="1F2D57C6" w14:textId="632005B4" w:rsidR="006C324D" w:rsidRPr="00965638" w:rsidRDefault="006C324D" w:rsidP="006C324D">
      <w:pPr>
        <w:pStyle w:val="paragraph"/>
      </w:pPr>
      <w:r w:rsidRPr="00965638">
        <w:tab/>
        <w:t>(b)</w:t>
      </w:r>
      <w:r w:rsidRPr="00965638">
        <w:tab/>
        <w:t>for documents given to the Inspector</w:t>
      </w:r>
      <w:r w:rsidR="00B66EA5">
        <w:noBreakHyphen/>
      </w:r>
      <w:r w:rsidRPr="00965638">
        <w:t>General of Intelligence and Security—3 days after giving the authorisation.</w:t>
      </w:r>
    </w:p>
    <w:p w14:paraId="298CF9CF" w14:textId="77777777" w:rsidR="006C324D" w:rsidRPr="00965638" w:rsidRDefault="006C324D" w:rsidP="006C324D">
      <w:pPr>
        <w:pStyle w:val="SubsectionHead"/>
      </w:pPr>
      <w:r w:rsidRPr="00965638">
        <w:lastRenderedPageBreak/>
        <w:t>Responsible Minister must consider cancelling authorisation or giving new authorisation</w:t>
      </w:r>
    </w:p>
    <w:p w14:paraId="20583A7D" w14:textId="77777777" w:rsidR="006C324D" w:rsidRPr="00965638" w:rsidRDefault="006C324D" w:rsidP="006C324D">
      <w:pPr>
        <w:pStyle w:val="subsection"/>
      </w:pPr>
      <w:r w:rsidRPr="00965638">
        <w:tab/>
        <w:t>(7)</w:t>
      </w:r>
      <w:r w:rsidRPr="00965638">
        <w:tab/>
        <w:t xml:space="preserve">As soon as practicable after </w:t>
      </w:r>
      <w:r w:rsidRPr="00965638">
        <w:rPr>
          <w:color w:val="000000"/>
          <w:szCs w:val="22"/>
        </w:rPr>
        <w:t>the responsible Minister is</w:t>
      </w:r>
      <w:r w:rsidRPr="00965638">
        <w:t xml:space="preserve"> given the documents, the responsible Minister must consider whether to:</w:t>
      </w:r>
    </w:p>
    <w:p w14:paraId="73C8A167" w14:textId="77777777" w:rsidR="006C324D" w:rsidRPr="00965638" w:rsidRDefault="006C324D" w:rsidP="006C324D">
      <w:pPr>
        <w:pStyle w:val="paragraph"/>
      </w:pPr>
      <w:r w:rsidRPr="00965638">
        <w:tab/>
        <w:t>(a)</w:t>
      </w:r>
      <w:r w:rsidRPr="00965638">
        <w:tab/>
        <w:t xml:space="preserve">cancel the authorisation under </w:t>
      </w:r>
      <w:r w:rsidR="0065336A" w:rsidRPr="00965638">
        <w:t>subsection (</w:t>
      </w:r>
      <w:r w:rsidRPr="00965638">
        <w:t>8); or</w:t>
      </w:r>
    </w:p>
    <w:p w14:paraId="72E4DE02" w14:textId="77777777" w:rsidR="006C324D" w:rsidRPr="00965638" w:rsidRDefault="006C324D" w:rsidP="006C324D">
      <w:pPr>
        <w:pStyle w:val="paragraph"/>
      </w:pPr>
      <w:r w:rsidRPr="00965638">
        <w:tab/>
        <w:t>(b)</w:t>
      </w:r>
      <w:r w:rsidRPr="00965638">
        <w:tab/>
        <w:t>give a new authorisation for the activity or series of activities under section</w:t>
      </w:r>
      <w:r w:rsidR="00023079" w:rsidRPr="00965638">
        <w:t> </w:t>
      </w:r>
      <w:r w:rsidRPr="00965638">
        <w:t>9 or 9A.</w:t>
      </w:r>
    </w:p>
    <w:p w14:paraId="5125DAA7" w14:textId="77777777" w:rsidR="006C324D" w:rsidRPr="00965638" w:rsidRDefault="006C324D" w:rsidP="006C324D">
      <w:pPr>
        <w:pStyle w:val="SubsectionHead"/>
      </w:pPr>
      <w:r w:rsidRPr="00965638">
        <w:t>Responsible Minister may cancel authorisation</w:t>
      </w:r>
    </w:p>
    <w:p w14:paraId="3442101C" w14:textId="77777777" w:rsidR="006C324D" w:rsidRPr="00965638" w:rsidRDefault="006C324D" w:rsidP="006C324D">
      <w:pPr>
        <w:pStyle w:val="subsection"/>
      </w:pPr>
      <w:r w:rsidRPr="00965638">
        <w:tab/>
        <w:t>(8)</w:t>
      </w:r>
      <w:r w:rsidRPr="00965638">
        <w:tab/>
        <w:t xml:space="preserve">For the purposes of </w:t>
      </w:r>
      <w:r w:rsidR="00023079" w:rsidRPr="00965638">
        <w:t>paragraph (</w:t>
      </w:r>
      <w:r w:rsidRPr="00965638">
        <w:t>4)(b), the relevant responsible Minister may, in writing, cancel an authorisation given under this section.</w:t>
      </w:r>
    </w:p>
    <w:p w14:paraId="6570DB09" w14:textId="17D35928" w:rsidR="006C324D" w:rsidRPr="00965638" w:rsidRDefault="006C324D" w:rsidP="006C324D">
      <w:pPr>
        <w:pStyle w:val="SubsectionHead"/>
      </w:pPr>
      <w:r w:rsidRPr="00965638">
        <w:t>Oversight by Inspector</w:t>
      </w:r>
      <w:r w:rsidR="00B66EA5">
        <w:noBreakHyphen/>
      </w:r>
      <w:r w:rsidRPr="00965638">
        <w:t>General of Intelligence and Security</w:t>
      </w:r>
    </w:p>
    <w:p w14:paraId="358FD272" w14:textId="37B0FB9E" w:rsidR="006C324D" w:rsidRPr="00965638" w:rsidRDefault="006C324D" w:rsidP="006C324D">
      <w:pPr>
        <w:pStyle w:val="subsection"/>
      </w:pPr>
      <w:r w:rsidRPr="00965638">
        <w:tab/>
        <w:t>(8A)</w:t>
      </w:r>
      <w:r w:rsidRPr="00965638">
        <w:tab/>
        <w:t>Within 30 days after the Inspector</w:t>
      </w:r>
      <w:r w:rsidR="00B66EA5">
        <w:noBreakHyphen/>
      </w:r>
      <w:r w:rsidRPr="00965638">
        <w:t>General of Intelligence and Security is given the documents, the Inspector</w:t>
      </w:r>
      <w:r w:rsidR="00B66EA5">
        <w:noBreakHyphen/>
      </w:r>
      <w:r w:rsidRPr="00965638">
        <w:t>General must:</w:t>
      </w:r>
    </w:p>
    <w:p w14:paraId="698921A6" w14:textId="77777777" w:rsidR="006C324D" w:rsidRPr="00965638" w:rsidRDefault="006C324D" w:rsidP="006C324D">
      <w:pPr>
        <w:pStyle w:val="paragraph"/>
      </w:pPr>
      <w:r w:rsidRPr="00965638">
        <w:tab/>
        <w:t>(a)</w:t>
      </w:r>
      <w:r w:rsidRPr="00965638">
        <w:tab/>
        <w:t>consider whether the agency head complied with the requirements of this section in giving the authorisation; and</w:t>
      </w:r>
    </w:p>
    <w:p w14:paraId="4CDCCD06" w14:textId="0A44A3DF" w:rsidR="006C324D" w:rsidRPr="00965638" w:rsidRDefault="006C324D" w:rsidP="006C324D">
      <w:pPr>
        <w:pStyle w:val="paragraph"/>
      </w:pPr>
      <w:r w:rsidRPr="00965638">
        <w:tab/>
        <w:t>(b)</w:t>
      </w:r>
      <w:r w:rsidRPr="00965638">
        <w:tab/>
        <w:t>provide the responsible Minister with a report on the Inspector</w:t>
      </w:r>
      <w:r w:rsidR="00B66EA5">
        <w:noBreakHyphen/>
      </w:r>
      <w:r w:rsidRPr="00965638">
        <w:t>General’s views of the extent of the agency head’s compliance with the requirements of this section in giving the authorisation; and</w:t>
      </w:r>
    </w:p>
    <w:p w14:paraId="4DB23259" w14:textId="77777777" w:rsidR="006C324D" w:rsidRPr="00965638" w:rsidRDefault="006C324D" w:rsidP="006C324D">
      <w:pPr>
        <w:pStyle w:val="paragraph"/>
      </w:pPr>
      <w:r w:rsidRPr="00965638">
        <w:tab/>
        <w:t>(c)</w:t>
      </w:r>
      <w:r w:rsidRPr="00965638">
        <w:tab/>
        <w:t>provide to the Committee a copy of the conclusions in the report.</w:t>
      </w:r>
    </w:p>
    <w:p w14:paraId="48427200" w14:textId="77777777" w:rsidR="006C324D" w:rsidRPr="00965638" w:rsidRDefault="006C324D" w:rsidP="006C324D">
      <w:pPr>
        <w:pStyle w:val="SubsectionHead"/>
      </w:pPr>
      <w:r w:rsidRPr="00965638">
        <w:t>Status of instruments</w:t>
      </w:r>
    </w:p>
    <w:p w14:paraId="381C3288" w14:textId="77777777" w:rsidR="006C324D" w:rsidRPr="00965638" w:rsidRDefault="006C324D" w:rsidP="006C324D">
      <w:pPr>
        <w:pStyle w:val="subsection"/>
      </w:pPr>
      <w:r w:rsidRPr="00965638">
        <w:tab/>
        <w:t>(9)</w:t>
      </w:r>
      <w:r w:rsidRPr="00965638">
        <w:tab/>
        <w:t>An authorisation</w:t>
      </w:r>
      <w:r w:rsidRPr="00965638">
        <w:rPr>
          <w:szCs w:val="24"/>
        </w:rPr>
        <w:t>, report</w:t>
      </w:r>
      <w:r w:rsidRPr="00965638">
        <w:t xml:space="preserve"> and a cancellation under this section are not legislative instruments.</w:t>
      </w:r>
    </w:p>
    <w:p w14:paraId="2CCB5EA7" w14:textId="2E5599A6" w:rsidR="00E606C6" w:rsidRPr="00965638" w:rsidRDefault="00E606C6" w:rsidP="00E606C6">
      <w:pPr>
        <w:pStyle w:val="ActHead5"/>
      </w:pPr>
      <w:bookmarkStart w:id="23" w:name="_Toc184912149"/>
      <w:r w:rsidRPr="00B66EA5">
        <w:rPr>
          <w:rStyle w:val="CharSectno"/>
        </w:rPr>
        <w:t>9C</w:t>
      </w:r>
      <w:r w:rsidRPr="00965638">
        <w:t xml:space="preserve">  Authorisations in an emergency—Attorney</w:t>
      </w:r>
      <w:r w:rsidR="00B66EA5">
        <w:noBreakHyphen/>
      </w:r>
      <w:r w:rsidRPr="00965638">
        <w:t>General unavailable</w:t>
      </w:r>
      <w:bookmarkEnd w:id="23"/>
    </w:p>
    <w:p w14:paraId="10FAFEF1" w14:textId="77777777" w:rsidR="006C324D" w:rsidRPr="00965638" w:rsidRDefault="006C324D" w:rsidP="006C324D">
      <w:pPr>
        <w:pStyle w:val="subsection"/>
      </w:pPr>
      <w:r w:rsidRPr="00965638">
        <w:tab/>
        <w:t>(1)</w:t>
      </w:r>
      <w:r w:rsidRPr="00965638">
        <w:tab/>
        <w:t>This section applies if:</w:t>
      </w:r>
    </w:p>
    <w:p w14:paraId="081327F7" w14:textId="77777777" w:rsidR="006C324D" w:rsidRPr="00965638" w:rsidRDefault="006C324D" w:rsidP="006C324D">
      <w:pPr>
        <w:pStyle w:val="paragraph"/>
      </w:pPr>
      <w:r w:rsidRPr="00965638">
        <w:tab/>
        <w:t>(a)</w:t>
      </w:r>
      <w:r w:rsidRPr="00965638">
        <w:tab/>
        <w:t>an agency head considers it necessary or desirable to undertake an activity or a series of activities; and</w:t>
      </w:r>
    </w:p>
    <w:p w14:paraId="61F0DBFC" w14:textId="77777777" w:rsidR="006C324D" w:rsidRPr="00965638" w:rsidRDefault="006C324D" w:rsidP="006C324D">
      <w:pPr>
        <w:pStyle w:val="paragraph"/>
      </w:pPr>
      <w:r w:rsidRPr="00965638">
        <w:lastRenderedPageBreak/>
        <w:tab/>
        <w:t>(b)</w:t>
      </w:r>
      <w:r w:rsidRPr="00965638">
        <w:tab/>
        <w:t>an authorisation is sought under section</w:t>
      </w:r>
      <w:r w:rsidR="00023079" w:rsidRPr="00965638">
        <w:t> </w:t>
      </w:r>
      <w:r w:rsidRPr="00965638">
        <w:t>9A or 9B; and</w:t>
      </w:r>
    </w:p>
    <w:p w14:paraId="703447A8" w14:textId="77777777" w:rsidR="006C324D" w:rsidRPr="00965638" w:rsidRDefault="006C324D" w:rsidP="006C324D">
      <w:pPr>
        <w:pStyle w:val="paragraph"/>
      </w:pPr>
      <w:r w:rsidRPr="00965638">
        <w:tab/>
        <w:t>(c)</w:t>
      </w:r>
      <w:r w:rsidRPr="00965638">
        <w:tab/>
        <w:t>all of the following apply:</w:t>
      </w:r>
    </w:p>
    <w:p w14:paraId="20ADF490" w14:textId="71007D95" w:rsidR="00A04D1A" w:rsidRPr="00965638" w:rsidRDefault="00A04D1A" w:rsidP="00A04D1A">
      <w:pPr>
        <w:pStyle w:val="paragraphsub"/>
      </w:pPr>
      <w:r w:rsidRPr="00965638">
        <w:tab/>
        <w:t>(i)</w:t>
      </w:r>
      <w:r w:rsidRPr="00965638">
        <w:tab/>
        <w:t>the authorisation cannot take effect unless and until the agreement of the Attorney</w:t>
      </w:r>
      <w:r w:rsidR="00B66EA5">
        <w:noBreakHyphen/>
      </w:r>
      <w:r w:rsidRPr="00965638">
        <w:t>General has been obtained under subsection 9(1AAC);</w:t>
      </w:r>
    </w:p>
    <w:p w14:paraId="4C8C0DF5" w14:textId="77777777" w:rsidR="006C324D" w:rsidRPr="00965638" w:rsidRDefault="006C324D" w:rsidP="006C324D">
      <w:pPr>
        <w:pStyle w:val="paragraphsub"/>
      </w:pPr>
      <w:r w:rsidRPr="00965638">
        <w:tab/>
        <w:t>(ii)</w:t>
      </w:r>
      <w:r w:rsidRPr="00965638">
        <w:tab/>
        <w:t>the agreement has not been obtained;</w:t>
      </w:r>
    </w:p>
    <w:p w14:paraId="34003B15" w14:textId="0CAAE7DF" w:rsidR="006C324D" w:rsidRPr="00965638" w:rsidRDefault="006C324D" w:rsidP="006C324D">
      <w:pPr>
        <w:pStyle w:val="paragraphsub"/>
      </w:pPr>
      <w:r w:rsidRPr="00965638">
        <w:tab/>
        <w:t>(iii)</w:t>
      </w:r>
      <w:r w:rsidRPr="00965638">
        <w:tab/>
        <w:t xml:space="preserve">the agency head is satisfied that the </w:t>
      </w:r>
      <w:r w:rsidR="00E606C6" w:rsidRPr="00965638">
        <w:t>Attorney</w:t>
      </w:r>
      <w:r w:rsidR="00B66EA5">
        <w:noBreakHyphen/>
      </w:r>
      <w:r w:rsidR="00E606C6" w:rsidRPr="00965638">
        <w:t>General</w:t>
      </w:r>
      <w:r w:rsidRPr="00965638">
        <w:t xml:space="preserve"> is not readily available or contactable.</w:t>
      </w:r>
    </w:p>
    <w:p w14:paraId="07E76E9F" w14:textId="77777777" w:rsidR="00C9773B" w:rsidRPr="00965638" w:rsidRDefault="00C9773B" w:rsidP="00C9773B">
      <w:pPr>
        <w:pStyle w:val="SubsectionHead"/>
      </w:pPr>
      <w:bookmarkStart w:id="24" w:name="_Hlk168314015"/>
      <w:r w:rsidRPr="00965638">
        <w:t>Giving authorisation</w:t>
      </w:r>
    </w:p>
    <w:p w14:paraId="548B8302" w14:textId="77777777" w:rsidR="00C9773B" w:rsidRPr="00965638" w:rsidRDefault="00C9773B" w:rsidP="00C9773B">
      <w:pPr>
        <w:pStyle w:val="subsection"/>
      </w:pPr>
      <w:r w:rsidRPr="00965638">
        <w:tab/>
        <w:t>(2)</w:t>
      </w:r>
      <w:r w:rsidRPr="00965638">
        <w:tab/>
        <w:t>Despite subsection 9(1AAC) and subject to subsection (3) of this section, the authorisation:</w:t>
      </w:r>
    </w:p>
    <w:p w14:paraId="072DB4E1" w14:textId="77777777" w:rsidR="00C9773B" w:rsidRPr="00965638" w:rsidRDefault="00C9773B" w:rsidP="00C9773B">
      <w:pPr>
        <w:pStyle w:val="paragraph"/>
      </w:pPr>
      <w:r w:rsidRPr="00965638">
        <w:tab/>
        <w:t>(a)</w:t>
      </w:r>
      <w:r w:rsidRPr="00965638">
        <w:tab/>
        <w:t>may be given; and</w:t>
      </w:r>
    </w:p>
    <w:p w14:paraId="7F80C459" w14:textId="49CA00B2" w:rsidR="00C9773B" w:rsidRPr="00965638" w:rsidRDefault="00C9773B" w:rsidP="00C9773B">
      <w:pPr>
        <w:pStyle w:val="paragraph"/>
      </w:pPr>
      <w:r w:rsidRPr="00965638">
        <w:tab/>
        <w:t>(b)</w:t>
      </w:r>
      <w:r w:rsidRPr="00965638">
        <w:tab/>
        <w:t>may take effect without the agreement of the Attorney</w:t>
      </w:r>
      <w:r w:rsidR="00B66EA5">
        <w:noBreakHyphen/>
      </w:r>
      <w:r w:rsidRPr="00965638">
        <w:t>General having been obtained.</w:t>
      </w:r>
    </w:p>
    <w:p w14:paraId="09F97568" w14:textId="68B4AC20" w:rsidR="00C9773B" w:rsidRPr="00965638" w:rsidRDefault="00C9773B" w:rsidP="00C9773B">
      <w:pPr>
        <w:pStyle w:val="SubsectionHead"/>
      </w:pPr>
      <w:r w:rsidRPr="00965638">
        <w:t>Obtaining the agreement of the Director</w:t>
      </w:r>
      <w:r w:rsidR="00B66EA5">
        <w:noBreakHyphen/>
      </w:r>
      <w:r w:rsidRPr="00965638">
        <w:t>General of Security</w:t>
      </w:r>
    </w:p>
    <w:p w14:paraId="4219DFFD" w14:textId="6B1C1338" w:rsidR="00C9773B" w:rsidRPr="00965638" w:rsidRDefault="00C9773B" w:rsidP="00C9773B">
      <w:pPr>
        <w:pStyle w:val="subsection"/>
      </w:pPr>
      <w:r w:rsidRPr="00965638">
        <w:tab/>
        <w:t>(3)</w:t>
      </w:r>
      <w:r w:rsidRPr="00965638">
        <w:tab/>
        <w:t>Before an authorisation is given under section 9A or 9B, the agency head must, unless the agency head is satisfied that the Director</w:t>
      </w:r>
      <w:r w:rsidR="00B66EA5">
        <w:noBreakHyphen/>
      </w:r>
      <w:r w:rsidRPr="00965638">
        <w:t>General of Security is not readily available or contactable, obtain the agreement of the Director</w:t>
      </w:r>
      <w:r w:rsidR="00B66EA5">
        <w:noBreakHyphen/>
      </w:r>
      <w:r w:rsidRPr="00965638">
        <w:t>General to the authorisation:</w:t>
      </w:r>
    </w:p>
    <w:p w14:paraId="75B2B224" w14:textId="77777777" w:rsidR="00C9773B" w:rsidRPr="00965638" w:rsidRDefault="00C9773B" w:rsidP="00C9773B">
      <w:pPr>
        <w:pStyle w:val="paragraph"/>
      </w:pPr>
      <w:r w:rsidRPr="00965638">
        <w:tab/>
        <w:t>(a)</w:t>
      </w:r>
      <w:r w:rsidRPr="00965638">
        <w:tab/>
        <w:t>being given; and</w:t>
      </w:r>
    </w:p>
    <w:p w14:paraId="636908FC" w14:textId="1C3A7975" w:rsidR="00C9773B" w:rsidRPr="00965638" w:rsidRDefault="00C9773B" w:rsidP="00C9773B">
      <w:pPr>
        <w:pStyle w:val="paragraph"/>
      </w:pPr>
      <w:r w:rsidRPr="00965638">
        <w:tab/>
        <w:t>(b)</w:t>
      </w:r>
      <w:r w:rsidRPr="00965638">
        <w:tab/>
        <w:t>taking effect without the agreement of the Attorney</w:t>
      </w:r>
      <w:r w:rsidR="00B66EA5">
        <w:noBreakHyphen/>
      </w:r>
      <w:r w:rsidRPr="00965638">
        <w:t>General having been obtained.</w:t>
      </w:r>
    </w:p>
    <w:bookmarkEnd w:id="24"/>
    <w:p w14:paraId="4F8A99C4" w14:textId="79F81526" w:rsidR="00E606C6" w:rsidRPr="00965638" w:rsidRDefault="00E606C6" w:rsidP="00E606C6">
      <w:pPr>
        <w:pStyle w:val="SubsectionHead"/>
      </w:pPr>
      <w:r w:rsidRPr="00965638">
        <w:t>Notifying Attorney</w:t>
      </w:r>
      <w:r w:rsidR="00B66EA5">
        <w:noBreakHyphen/>
      </w:r>
      <w:r w:rsidRPr="00965638">
        <w:t>General, ASIO Minister and Inspector</w:t>
      </w:r>
      <w:r w:rsidR="00B66EA5">
        <w:noBreakHyphen/>
      </w:r>
      <w:r w:rsidRPr="00965638">
        <w:t>General of Intelligence and Security</w:t>
      </w:r>
    </w:p>
    <w:p w14:paraId="1339D577" w14:textId="77777777" w:rsidR="00E606C6" w:rsidRPr="00965638" w:rsidRDefault="00E606C6" w:rsidP="00E606C6">
      <w:pPr>
        <w:pStyle w:val="subsection"/>
      </w:pPr>
      <w:r w:rsidRPr="00965638">
        <w:tab/>
        <w:t>(4)</w:t>
      </w:r>
      <w:r w:rsidRPr="00965638">
        <w:tab/>
        <w:t>The relevant agency head must notify the following that an authorisation was given under section</w:t>
      </w:r>
      <w:r w:rsidR="00023079" w:rsidRPr="00965638">
        <w:t> </w:t>
      </w:r>
      <w:r w:rsidRPr="00965638">
        <w:t>9A or 9B (as the case requires) in accordance with this section:</w:t>
      </w:r>
    </w:p>
    <w:p w14:paraId="2CBEE0DE" w14:textId="49D0109D" w:rsidR="00E606C6" w:rsidRPr="00965638" w:rsidRDefault="00E606C6" w:rsidP="00E606C6">
      <w:pPr>
        <w:pStyle w:val="paragraph"/>
      </w:pPr>
      <w:r w:rsidRPr="00965638">
        <w:tab/>
        <w:t>(a)</w:t>
      </w:r>
      <w:r w:rsidRPr="00965638">
        <w:tab/>
        <w:t>the Attorney</w:t>
      </w:r>
      <w:r w:rsidR="00B66EA5">
        <w:noBreakHyphen/>
      </w:r>
      <w:r w:rsidRPr="00965638">
        <w:t>General;</w:t>
      </w:r>
    </w:p>
    <w:p w14:paraId="31C565B0" w14:textId="77777777" w:rsidR="00E606C6" w:rsidRPr="00965638" w:rsidRDefault="00E606C6" w:rsidP="00E606C6">
      <w:pPr>
        <w:pStyle w:val="paragraph"/>
      </w:pPr>
      <w:r w:rsidRPr="00965638">
        <w:tab/>
        <w:t>(b)</w:t>
      </w:r>
      <w:r w:rsidRPr="00965638">
        <w:tab/>
        <w:t xml:space="preserve">the Minister responsible for administering the </w:t>
      </w:r>
      <w:r w:rsidRPr="00965638">
        <w:rPr>
          <w:i/>
        </w:rPr>
        <w:t>Australian Security Intelligence Organisation Act 1979</w:t>
      </w:r>
      <w:r w:rsidRPr="00965638">
        <w:t xml:space="preserve"> (the </w:t>
      </w:r>
      <w:r w:rsidRPr="00965638">
        <w:rPr>
          <w:b/>
          <w:i/>
        </w:rPr>
        <w:t>ASIO Minister</w:t>
      </w:r>
      <w:r w:rsidRPr="00965638">
        <w:t>);</w:t>
      </w:r>
    </w:p>
    <w:p w14:paraId="7CDADDE3" w14:textId="5E86EAE6" w:rsidR="00E606C6" w:rsidRPr="00965638" w:rsidRDefault="00E606C6" w:rsidP="00E606C6">
      <w:pPr>
        <w:pStyle w:val="paragraph"/>
      </w:pPr>
      <w:r w:rsidRPr="00965638">
        <w:lastRenderedPageBreak/>
        <w:tab/>
        <w:t>(c)</w:t>
      </w:r>
      <w:r w:rsidRPr="00965638">
        <w:tab/>
        <w:t>the Inspector</w:t>
      </w:r>
      <w:r w:rsidR="00B66EA5">
        <w:noBreakHyphen/>
      </w:r>
      <w:r w:rsidRPr="00965638">
        <w:t>General of Intelligence and Security.</w:t>
      </w:r>
    </w:p>
    <w:p w14:paraId="737F3C35" w14:textId="6B46ECBF" w:rsidR="00E606C6" w:rsidRPr="00965638" w:rsidRDefault="00E606C6" w:rsidP="00E606C6">
      <w:pPr>
        <w:pStyle w:val="subsection2"/>
      </w:pPr>
      <w:r w:rsidRPr="00965638">
        <w:t>The notification must state whether the agreement of the Director</w:t>
      </w:r>
      <w:r w:rsidR="00B66EA5">
        <w:noBreakHyphen/>
      </w:r>
      <w:r w:rsidRPr="00965638">
        <w:t>General of Security was obtained.</w:t>
      </w:r>
    </w:p>
    <w:p w14:paraId="7335A913" w14:textId="77777777" w:rsidR="006C324D" w:rsidRPr="00965638" w:rsidRDefault="006C324D" w:rsidP="006C324D">
      <w:pPr>
        <w:pStyle w:val="subsection"/>
      </w:pPr>
      <w:r w:rsidRPr="00965638">
        <w:tab/>
        <w:t>(5)</w:t>
      </w:r>
      <w:r w:rsidRPr="00965638">
        <w:tab/>
        <w:t>The notification must be given:</w:t>
      </w:r>
    </w:p>
    <w:p w14:paraId="6CA4266D" w14:textId="50ED0B6E" w:rsidR="006C324D" w:rsidRPr="00965638" w:rsidRDefault="006C324D" w:rsidP="006C324D">
      <w:pPr>
        <w:pStyle w:val="paragraph"/>
      </w:pPr>
      <w:r w:rsidRPr="00965638">
        <w:tab/>
        <w:t>(a)</w:t>
      </w:r>
      <w:r w:rsidRPr="00965638">
        <w:tab/>
        <w:t>for a notification given to</w:t>
      </w:r>
      <w:r w:rsidR="00E606C6" w:rsidRPr="00965638">
        <w:t xml:space="preserve"> the Attorney</w:t>
      </w:r>
      <w:r w:rsidR="00B66EA5">
        <w:noBreakHyphen/>
      </w:r>
      <w:r w:rsidR="00E606C6" w:rsidRPr="00965638">
        <w:t>General or</w:t>
      </w:r>
      <w:r w:rsidRPr="00965638">
        <w:t xml:space="preserve"> the ASIO Minister—before the end of 8 hours after the authorisation is given under section</w:t>
      </w:r>
      <w:r w:rsidR="00023079" w:rsidRPr="00965638">
        <w:t> </w:t>
      </w:r>
      <w:r w:rsidRPr="00965638">
        <w:t>9A or 9B; and</w:t>
      </w:r>
    </w:p>
    <w:p w14:paraId="70630C6B" w14:textId="11999808" w:rsidR="006C324D" w:rsidRPr="00965638" w:rsidRDefault="006C324D" w:rsidP="006C324D">
      <w:pPr>
        <w:pStyle w:val="paragraph"/>
      </w:pPr>
      <w:r w:rsidRPr="00965638">
        <w:tab/>
        <w:t>(b)</w:t>
      </w:r>
      <w:r w:rsidRPr="00965638">
        <w:tab/>
        <w:t>for a notification given to the Inspector</w:t>
      </w:r>
      <w:r w:rsidR="00B66EA5">
        <w:noBreakHyphen/>
      </w:r>
      <w:r w:rsidRPr="00965638">
        <w:t>General of Intelligence and Security—as soon as practicable, but no later than 3 days after the authorisation is given under section</w:t>
      </w:r>
      <w:r w:rsidR="00023079" w:rsidRPr="00965638">
        <w:t> </w:t>
      </w:r>
      <w:r w:rsidRPr="00965638">
        <w:t>9A or 9B.</w:t>
      </w:r>
    </w:p>
    <w:p w14:paraId="22E06992" w14:textId="21AB9E47" w:rsidR="006C324D" w:rsidRPr="00965638" w:rsidRDefault="006C324D" w:rsidP="006C324D">
      <w:pPr>
        <w:pStyle w:val="SubsectionHead"/>
      </w:pPr>
      <w:r w:rsidRPr="00965638">
        <w:t>Oversight by Inspector</w:t>
      </w:r>
      <w:r w:rsidR="00B66EA5">
        <w:noBreakHyphen/>
      </w:r>
      <w:r w:rsidRPr="00965638">
        <w:t>General of Intelligence and Security</w:t>
      </w:r>
    </w:p>
    <w:p w14:paraId="163ED3E4" w14:textId="3926E713" w:rsidR="006C324D" w:rsidRPr="00965638" w:rsidRDefault="006C324D" w:rsidP="006C324D">
      <w:pPr>
        <w:pStyle w:val="subsection"/>
      </w:pPr>
      <w:r w:rsidRPr="00965638">
        <w:tab/>
        <w:t>(6)</w:t>
      </w:r>
      <w:r w:rsidRPr="00965638">
        <w:tab/>
        <w:t>Within 30 days after the Inspector</w:t>
      </w:r>
      <w:r w:rsidR="00B66EA5">
        <w:noBreakHyphen/>
      </w:r>
      <w:r w:rsidRPr="00965638">
        <w:t>General of Intelligence and Security is given the notification, the Inspector</w:t>
      </w:r>
      <w:r w:rsidR="00B66EA5">
        <w:noBreakHyphen/>
      </w:r>
      <w:r w:rsidRPr="00965638">
        <w:t>General must:</w:t>
      </w:r>
    </w:p>
    <w:p w14:paraId="0353A11B" w14:textId="77777777" w:rsidR="006C324D" w:rsidRPr="00965638" w:rsidRDefault="006C324D" w:rsidP="006C324D">
      <w:pPr>
        <w:pStyle w:val="paragraph"/>
      </w:pPr>
      <w:r w:rsidRPr="00965638">
        <w:tab/>
        <w:t>(a)</w:t>
      </w:r>
      <w:r w:rsidRPr="00965638">
        <w:tab/>
        <w:t>consider whether the agency head complied with the requirements of this section in giving the authorisation under section</w:t>
      </w:r>
      <w:r w:rsidR="00023079" w:rsidRPr="00965638">
        <w:t> </w:t>
      </w:r>
      <w:r w:rsidRPr="00965638">
        <w:t>9A or 9B; and</w:t>
      </w:r>
    </w:p>
    <w:p w14:paraId="3A584307" w14:textId="336E0A12" w:rsidR="006C324D" w:rsidRPr="00965638" w:rsidRDefault="006C324D" w:rsidP="006C324D">
      <w:pPr>
        <w:pStyle w:val="paragraph"/>
      </w:pPr>
      <w:r w:rsidRPr="00965638">
        <w:tab/>
        <w:t>(b)</w:t>
      </w:r>
      <w:r w:rsidRPr="00965638">
        <w:tab/>
        <w:t>provide the responsible Minister with a report on the Inspector</w:t>
      </w:r>
      <w:r w:rsidR="00B66EA5">
        <w:noBreakHyphen/>
      </w:r>
      <w:r w:rsidRPr="00965638">
        <w:t>General’s views of the extent of the agency head’s compliance with the requirements of this section in giving the authorisation under that section; and</w:t>
      </w:r>
    </w:p>
    <w:p w14:paraId="6710428D" w14:textId="77777777" w:rsidR="006C324D" w:rsidRPr="00965638" w:rsidRDefault="006C324D" w:rsidP="006C324D">
      <w:pPr>
        <w:pStyle w:val="paragraph"/>
      </w:pPr>
      <w:r w:rsidRPr="00965638">
        <w:tab/>
        <w:t>(c)</w:t>
      </w:r>
      <w:r w:rsidRPr="00965638">
        <w:tab/>
        <w:t>provide to the Committee a copy of the conclusions in the report.</w:t>
      </w:r>
    </w:p>
    <w:p w14:paraId="75D6185A" w14:textId="77777777" w:rsidR="0030545E" w:rsidRPr="00965638" w:rsidRDefault="0030545E" w:rsidP="0030545E">
      <w:pPr>
        <w:pStyle w:val="ActHead5"/>
      </w:pPr>
      <w:bookmarkStart w:id="25" w:name="_Toc184912150"/>
      <w:r w:rsidRPr="00B66EA5">
        <w:rPr>
          <w:rStyle w:val="CharSectno"/>
        </w:rPr>
        <w:t>9D</w:t>
      </w:r>
      <w:r w:rsidRPr="00965638">
        <w:t xml:space="preserve">  Authorisations in an emergency—imminent risk to safety of an Australian person</w:t>
      </w:r>
      <w:bookmarkEnd w:id="25"/>
    </w:p>
    <w:p w14:paraId="31711B93" w14:textId="77777777" w:rsidR="0030545E" w:rsidRPr="00965638" w:rsidRDefault="0030545E" w:rsidP="0030545E">
      <w:pPr>
        <w:pStyle w:val="SubsectionHead"/>
      </w:pPr>
      <w:r w:rsidRPr="00965638">
        <w:t>When this section applies</w:t>
      </w:r>
    </w:p>
    <w:p w14:paraId="5B3B9903" w14:textId="77777777" w:rsidR="0030545E" w:rsidRPr="00965638" w:rsidRDefault="0030545E" w:rsidP="0030545E">
      <w:pPr>
        <w:pStyle w:val="subsection"/>
      </w:pPr>
      <w:r w:rsidRPr="00965638">
        <w:tab/>
        <w:t>(1)</w:t>
      </w:r>
      <w:r w:rsidRPr="00965638">
        <w:tab/>
        <w:t>This section applies if an agency head is satisfied that:</w:t>
      </w:r>
    </w:p>
    <w:p w14:paraId="1869F44A" w14:textId="77777777" w:rsidR="0030545E" w:rsidRPr="00965638" w:rsidRDefault="0030545E" w:rsidP="0030545E">
      <w:pPr>
        <w:pStyle w:val="paragraph"/>
      </w:pPr>
      <w:r w:rsidRPr="00965638">
        <w:tab/>
        <w:t>(a)</w:t>
      </w:r>
      <w:r w:rsidRPr="00965638">
        <w:tab/>
        <w:t>there is, or is likely to be, an imminent risk to the safety of an Australian person who is outside Australia; and</w:t>
      </w:r>
    </w:p>
    <w:p w14:paraId="33CD7973" w14:textId="77777777" w:rsidR="0030545E" w:rsidRPr="00965638" w:rsidRDefault="0030545E" w:rsidP="0030545E">
      <w:pPr>
        <w:pStyle w:val="paragraph"/>
      </w:pPr>
      <w:r w:rsidRPr="00965638">
        <w:tab/>
        <w:t>(b)</w:t>
      </w:r>
      <w:r w:rsidRPr="00965638">
        <w:tab/>
        <w:t xml:space="preserve">it is necessary or desirable to undertake an activity, or a series of activities, for the specific purpose, or for purposes </w:t>
      </w:r>
      <w:r w:rsidRPr="00965638">
        <w:lastRenderedPageBreak/>
        <w:t>which include the specific purpose, of producing intelligence on the person; and</w:t>
      </w:r>
    </w:p>
    <w:p w14:paraId="6CB8FDF3" w14:textId="77777777" w:rsidR="0030545E" w:rsidRPr="00965638" w:rsidRDefault="0030545E" w:rsidP="0030545E">
      <w:pPr>
        <w:pStyle w:val="paragraph"/>
      </w:pPr>
      <w:r w:rsidRPr="00965638">
        <w:tab/>
        <w:t>(c)</w:t>
      </w:r>
      <w:r w:rsidRPr="00965638">
        <w:tab/>
        <w:t>it is not reasonably practicable to obtain the person’s consent to the agency producing that intelligence; and</w:t>
      </w:r>
    </w:p>
    <w:p w14:paraId="0FF356EE" w14:textId="77777777" w:rsidR="0030545E" w:rsidRPr="00965638" w:rsidRDefault="0030545E" w:rsidP="0030545E">
      <w:pPr>
        <w:pStyle w:val="paragraph"/>
      </w:pPr>
      <w:r w:rsidRPr="00965638">
        <w:tab/>
        <w:t>(d)</w:t>
      </w:r>
      <w:r w:rsidRPr="00965638">
        <w:tab/>
        <w:t>having regard to the nature and gravity of the risk, it is reasonable to believe that the person would consent to the agency producing that intelligence if the person were able to do so.</w:t>
      </w:r>
    </w:p>
    <w:p w14:paraId="055AA17C" w14:textId="77777777" w:rsidR="0030545E" w:rsidRPr="00965638" w:rsidRDefault="0030545E" w:rsidP="0030545E">
      <w:pPr>
        <w:pStyle w:val="SubsectionHead"/>
      </w:pPr>
      <w:r w:rsidRPr="00965638">
        <w:t>Authorisation</w:t>
      </w:r>
    </w:p>
    <w:p w14:paraId="00F1CE4B" w14:textId="77777777" w:rsidR="0030545E" w:rsidRPr="00965638" w:rsidRDefault="0030545E" w:rsidP="0030545E">
      <w:pPr>
        <w:pStyle w:val="subsection"/>
      </w:pPr>
      <w:r w:rsidRPr="00965638">
        <w:tab/>
        <w:t>(2)</w:t>
      </w:r>
      <w:r w:rsidRPr="00965638">
        <w:tab/>
        <w:t>The agency head may, orally or in writing, give an authorisation under this section for the activity, or series of activities, if the agency head is satisfied that:</w:t>
      </w:r>
    </w:p>
    <w:p w14:paraId="5783C838" w14:textId="77777777" w:rsidR="0030545E" w:rsidRPr="00965638" w:rsidRDefault="0030545E" w:rsidP="0030545E">
      <w:pPr>
        <w:pStyle w:val="paragraph"/>
      </w:pPr>
      <w:r w:rsidRPr="00965638">
        <w:tab/>
        <w:t>(a)</w:t>
      </w:r>
      <w:r w:rsidRPr="00965638">
        <w:tab/>
        <w:t>the facts of the case would justify the responsible Minister giving an authorisation under section 9 because the agency head is satisfied that the conditions in subsections 9(1) and (1A) are met; and</w:t>
      </w:r>
    </w:p>
    <w:p w14:paraId="75A4F64A" w14:textId="77777777" w:rsidR="0030545E" w:rsidRPr="00965638" w:rsidRDefault="0030545E" w:rsidP="0030545E">
      <w:pPr>
        <w:pStyle w:val="paragraph"/>
      </w:pPr>
      <w:r w:rsidRPr="00965638">
        <w:tab/>
        <w:t>(b)</w:t>
      </w:r>
      <w:r w:rsidRPr="00965638">
        <w:tab/>
        <w:t>the responsible Minister would have given the authorisation.</w:t>
      </w:r>
    </w:p>
    <w:p w14:paraId="54897A67" w14:textId="77777777" w:rsidR="0030545E" w:rsidRPr="00965638" w:rsidRDefault="0030545E" w:rsidP="0030545E">
      <w:pPr>
        <w:pStyle w:val="SubsectionHead"/>
      </w:pPr>
      <w:r w:rsidRPr="00965638">
        <w:t>Conditions on authorisation</w:t>
      </w:r>
    </w:p>
    <w:p w14:paraId="3929B5A2" w14:textId="77777777" w:rsidR="0030545E" w:rsidRPr="00965638" w:rsidRDefault="0030545E" w:rsidP="0030545E">
      <w:pPr>
        <w:pStyle w:val="subsection"/>
      </w:pPr>
      <w:r w:rsidRPr="00965638">
        <w:tab/>
        <w:t>(3)</w:t>
      </w:r>
      <w:r w:rsidRPr="00965638">
        <w:tab/>
        <w:t>The authorisation is subject to any conditions specified by the agency head.</w:t>
      </w:r>
    </w:p>
    <w:p w14:paraId="1029D721" w14:textId="50DB8D3B" w:rsidR="00CF0563" w:rsidRPr="00965638" w:rsidRDefault="00CF0563" w:rsidP="00CF0563">
      <w:pPr>
        <w:pStyle w:val="SubsectionHead"/>
      </w:pPr>
      <w:r w:rsidRPr="00965638">
        <w:t>Agreement of the Attorney</w:t>
      </w:r>
      <w:r w:rsidR="00B66EA5">
        <w:noBreakHyphen/>
      </w:r>
      <w:r w:rsidRPr="00965638">
        <w:t>General not required</w:t>
      </w:r>
    </w:p>
    <w:p w14:paraId="302EC735" w14:textId="77777777" w:rsidR="00CF0563" w:rsidRPr="00965638" w:rsidRDefault="00CF0563" w:rsidP="00CF0563">
      <w:pPr>
        <w:pStyle w:val="subsection"/>
      </w:pPr>
      <w:r w:rsidRPr="00965638">
        <w:tab/>
        <w:t>(3A)</w:t>
      </w:r>
      <w:r w:rsidRPr="00965638">
        <w:tab/>
        <w:t>Subsection 9(1AAC) does not apply in relation to the authorisation.</w:t>
      </w:r>
    </w:p>
    <w:p w14:paraId="0D9D1B44" w14:textId="77777777" w:rsidR="0030545E" w:rsidRPr="00965638" w:rsidRDefault="0030545E" w:rsidP="0030545E">
      <w:pPr>
        <w:pStyle w:val="SubsectionHead"/>
      </w:pPr>
      <w:r w:rsidRPr="00965638">
        <w:t>Agency head to record and notify</w:t>
      </w:r>
    </w:p>
    <w:p w14:paraId="5F2BBF77" w14:textId="77777777" w:rsidR="0030545E" w:rsidRPr="00965638" w:rsidRDefault="0030545E" w:rsidP="0030545E">
      <w:pPr>
        <w:pStyle w:val="subsection"/>
      </w:pPr>
      <w:r w:rsidRPr="00965638">
        <w:tab/>
        <w:t>(4)</w:t>
      </w:r>
      <w:r w:rsidRPr="00965638">
        <w:tab/>
        <w:t>As soon as practicable after giving the authorisation (but no later than 8 hours after the authorisation is given) the agency head must, orally or in writing, notify the responsible Minister of the authorisation.</w:t>
      </w:r>
    </w:p>
    <w:p w14:paraId="2C5D282D" w14:textId="77777777" w:rsidR="0030545E" w:rsidRPr="00965638" w:rsidRDefault="0030545E" w:rsidP="0030545E">
      <w:pPr>
        <w:pStyle w:val="subsection"/>
      </w:pPr>
      <w:r w:rsidRPr="00965638">
        <w:tab/>
        <w:t>(5)</w:t>
      </w:r>
      <w:r w:rsidRPr="00965638">
        <w:tab/>
        <w:t>As soon as practicable after giving the authorisation (but no later than 48 hours after the authorisation is given) the agency head must:</w:t>
      </w:r>
    </w:p>
    <w:p w14:paraId="0CDB0810" w14:textId="77777777" w:rsidR="0030545E" w:rsidRPr="00965638" w:rsidRDefault="0030545E" w:rsidP="0030545E">
      <w:pPr>
        <w:pStyle w:val="paragraph"/>
      </w:pPr>
      <w:r w:rsidRPr="00965638">
        <w:lastRenderedPageBreak/>
        <w:tab/>
        <w:t>(a)</w:t>
      </w:r>
      <w:r w:rsidRPr="00965638">
        <w:tab/>
        <w:t>if the authorisation is given orally—ensure that the authorisation is recorded in writing; and</w:t>
      </w:r>
    </w:p>
    <w:p w14:paraId="49D10CC1" w14:textId="77777777" w:rsidR="0030545E" w:rsidRPr="00965638" w:rsidRDefault="0030545E" w:rsidP="0030545E">
      <w:pPr>
        <w:pStyle w:val="paragraph"/>
      </w:pPr>
      <w:r w:rsidRPr="00965638">
        <w:tab/>
        <w:t>(b)</w:t>
      </w:r>
      <w:r w:rsidRPr="00965638">
        <w:tab/>
        <w:t>ensure that a summary of the facts of the case that the agency head was satisfied justified giving the authorisation is recorded in writing; and</w:t>
      </w:r>
    </w:p>
    <w:p w14:paraId="73E311C4" w14:textId="77777777" w:rsidR="0030545E" w:rsidRPr="00965638" w:rsidRDefault="0030545E" w:rsidP="0030545E">
      <w:pPr>
        <w:pStyle w:val="paragraph"/>
      </w:pPr>
      <w:r w:rsidRPr="00965638">
        <w:tab/>
        <w:t>(c)</w:t>
      </w:r>
      <w:r w:rsidRPr="00965638">
        <w:tab/>
        <w:t>give to the responsible Minister:</w:t>
      </w:r>
    </w:p>
    <w:p w14:paraId="692D7B3F" w14:textId="77777777" w:rsidR="0030545E" w:rsidRPr="00965638" w:rsidRDefault="0030545E" w:rsidP="0030545E">
      <w:pPr>
        <w:pStyle w:val="paragraphsub"/>
      </w:pPr>
      <w:r w:rsidRPr="00965638">
        <w:tab/>
        <w:t>(i)</w:t>
      </w:r>
      <w:r w:rsidRPr="00965638">
        <w:tab/>
        <w:t>a copy of the authorisation; and</w:t>
      </w:r>
    </w:p>
    <w:p w14:paraId="10DE0139" w14:textId="77777777" w:rsidR="0030545E" w:rsidRPr="00965638" w:rsidRDefault="0030545E" w:rsidP="0030545E">
      <w:pPr>
        <w:pStyle w:val="paragraphsub"/>
      </w:pPr>
      <w:r w:rsidRPr="00965638">
        <w:tab/>
        <w:t>(ii)</w:t>
      </w:r>
      <w:r w:rsidRPr="00965638">
        <w:tab/>
        <w:t>a summary of the facts of the case that the agency head was satisfied justified giving the authorisation; and</w:t>
      </w:r>
    </w:p>
    <w:p w14:paraId="2FE19950" w14:textId="77777777" w:rsidR="0030545E" w:rsidRPr="00965638" w:rsidRDefault="0030545E" w:rsidP="0030545E">
      <w:pPr>
        <w:pStyle w:val="paragraphsub"/>
      </w:pPr>
      <w:r w:rsidRPr="00965638">
        <w:tab/>
        <w:t>(iii)</w:t>
      </w:r>
      <w:r w:rsidRPr="00965638">
        <w:tab/>
        <w:t xml:space="preserve">an explanation of the Minister’s obligation under </w:t>
      </w:r>
      <w:r w:rsidR="0065336A" w:rsidRPr="00965638">
        <w:t>subsection (</w:t>
      </w:r>
      <w:r w:rsidRPr="00965638">
        <w:t>6); and</w:t>
      </w:r>
    </w:p>
    <w:p w14:paraId="7CC34EFA" w14:textId="73AD4F16" w:rsidR="0030545E" w:rsidRPr="00965638" w:rsidRDefault="0030545E" w:rsidP="0030545E">
      <w:pPr>
        <w:pStyle w:val="paragraph"/>
      </w:pPr>
      <w:r w:rsidRPr="00965638">
        <w:tab/>
        <w:t>(d)</w:t>
      </w:r>
      <w:r w:rsidRPr="00965638">
        <w:tab/>
        <w:t>give to the Inspector</w:t>
      </w:r>
      <w:r w:rsidR="00B66EA5">
        <w:noBreakHyphen/>
      </w:r>
      <w:r w:rsidRPr="00965638">
        <w:t>General of Intelligence and Security the documents referred to in subparagraphs (c)(i) and (ii); and</w:t>
      </w:r>
    </w:p>
    <w:p w14:paraId="6BB9C082" w14:textId="1129E44C" w:rsidR="0030545E" w:rsidRPr="00965638" w:rsidRDefault="0030545E" w:rsidP="0030545E">
      <w:pPr>
        <w:pStyle w:val="paragraph"/>
      </w:pPr>
      <w:r w:rsidRPr="00965638">
        <w:tab/>
        <w:t>(e)</w:t>
      </w:r>
      <w:r w:rsidRPr="00965638">
        <w:tab/>
        <w:t>if the Australian person is, or is likely to be, involved in an activity or activities that are, or are likely to be, a threat to security—give to the Attorney</w:t>
      </w:r>
      <w:r w:rsidR="00B66EA5">
        <w:noBreakHyphen/>
      </w:r>
      <w:r w:rsidRPr="00965638">
        <w:t xml:space="preserve">General and the Minister responsible for administering the </w:t>
      </w:r>
      <w:r w:rsidRPr="00965638">
        <w:rPr>
          <w:i/>
        </w:rPr>
        <w:t>Australian Security Intelligence Organisation Act 1979</w:t>
      </w:r>
      <w:r w:rsidRPr="00965638">
        <w:t xml:space="preserve"> (the </w:t>
      </w:r>
      <w:r w:rsidRPr="00965638">
        <w:rPr>
          <w:b/>
          <w:i/>
        </w:rPr>
        <w:t>ASIO Minister</w:t>
      </w:r>
      <w:r w:rsidRPr="00965638">
        <w:t>) the documents referred to in subparagraphs (c)(i) and (ii).</w:t>
      </w:r>
    </w:p>
    <w:p w14:paraId="501B2673" w14:textId="77777777" w:rsidR="0030545E" w:rsidRPr="00965638" w:rsidRDefault="0030545E" w:rsidP="0030545E">
      <w:pPr>
        <w:pStyle w:val="SubsectionHead"/>
      </w:pPr>
      <w:r w:rsidRPr="00965638">
        <w:t>Role of responsible Minister</w:t>
      </w:r>
    </w:p>
    <w:p w14:paraId="3C9EE0EB" w14:textId="77777777" w:rsidR="0030545E" w:rsidRPr="00965638" w:rsidRDefault="0030545E" w:rsidP="0030545E">
      <w:pPr>
        <w:pStyle w:val="subsection"/>
      </w:pPr>
      <w:r w:rsidRPr="00965638">
        <w:tab/>
        <w:t>(6)</w:t>
      </w:r>
      <w:r w:rsidRPr="00965638">
        <w:tab/>
        <w:t xml:space="preserve">The responsible Minister must, as soon as practicable after being given documents under paragraph (5)(c), consider whether to cancel the authorisation under </w:t>
      </w:r>
      <w:r w:rsidR="0065336A" w:rsidRPr="00965638">
        <w:t>subsection (</w:t>
      </w:r>
      <w:r w:rsidRPr="00965638">
        <w:t>10).</w:t>
      </w:r>
    </w:p>
    <w:p w14:paraId="36277ABA" w14:textId="5892A5EC" w:rsidR="0030545E" w:rsidRPr="00965638" w:rsidRDefault="0030545E" w:rsidP="0030545E">
      <w:pPr>
        <w:pStyle w:val="subsection"/>
      </w:pPr>
      <w:r w:rsidRPr="00965638">
        <w:tab/>
        <w:t>(7)</w:t>
      </w:r>
      <w:r w:rsidRPr="00965638">
        <w:tab/>
        <w:t>If the Attorney</w:t>
      </w:r>
      <w:r w:rsidR="00B66EA5">
        <w:noBreakHyphen/>
      </w:r>
      <w:r w:rsidRPr="00965638">
        <w:t>General is required to be given documents under paragraph (5)(e), the responsible Minister must have regard to any advice given by the Attorney</w:t>
      </w:r>
      <w:r w:rsidR="00B66EA5">
        <w:noBreakHyphen/>
      </w:r>
      <w:r w:rsidRPr="00965638">
        <w:t xml:space="preserve">General when making a decision under </w:t>
      </w:r>
      <w:r w:rsidR="0065336A" w:rsidRPr="00965638">
        <w:t>subsection (</w:t>
      </w:r>
      <w:r w:rsidRPr="00965638">
        <w:t>6).</w:t>
      </w:r>
    </w:p>
    <w:p w14:paraId="239C05DE" w14:textId="112C59E4" w:rsidR="0030545E" w:rsidRPr="00965638" w:rsidRDefault="0030545E" w:rsidP="0030545E">
      <w:pPr>
        <w:pStyle w:val="SubsectionHead"/>
      </w:pPr>
      <w:r w:rsidRPr="00965638">
        <w:t>Role of Inspector</w:t>
      </w:r>
      <w:r w:rsidR="00B66EA5">
        <w:noBreakHyphen/>
      </w:r>
      <w:r w:rsidRPr="00965638">
        <w:t>General of Intelligence and Security</w:t>
      </w:r>
    </w:p>
    <w:p w14:paraId="3399D663" w14:textId="4127899E" w:rsidR="0030545E" w:rsidRPr="00965638" w:rsidRDefault="0030545E" w:rsidP="0030545E">
      <w:pPr>
        <w:pStyle w:val="subsection"/>
      </w:pPr>
      <w:r w:rsidRPr="00965638">
        <w:tab/>
        <w:t>(8)</w:t>
      </w:r>
      <w:r w:rsidRPr="00965638">
        <w:tab/>
        <w:t>Within 30 days after the Inspector</w:t>
      </w:r>
      <w:r w:rsidR="00B66EA5">
        <w:noBreakHyphen/>
      </w:r>
      <w:r w:rsidRPr="00965638">
        <w:t>General of Intelligence and Security is given documents under paragraph (5)(d), the Inspector</w:t>
      </w:r>
      <w:r w:rsidR="00B66EA5">
        <w:noBreakHyphen/>
      </w:r>
      <w:r w:rsidRPr="00965638">
        <w:t>General must:</w:t>
      </w:r>
    </w:p>
    <w:p w14:paraId="2FC26B68" w14:textId="77777777" w:rsidR="0030545E" w:rsidRPr="00965638" w:rsidRDefault="0030545E" w:rsidP="0030545E">
      <w:pPr>
        <w:pStyle w:val="paragraph"/>
      </w:pPr>
      <w:r w:rsidRPr="00965638">
        <w:tab/>
        <w:t>(a)</w:t>
      </w:r>
      <w:r w:rsidRPr="00965638">
        <w:tab/>
        <w:t>consider whether the agency head has complied with the requirements of this section; and</w:t>
      </w:r>
    </w:p>
    <w:p w14:paraId="509F4DA5" w14:textId="71DC9A1B" w:rsidR="0030545E" w:rsidRPr="00965638" w:rsidRDefault="0030545E" w:rsidP="0030545E">
      <w:pPr>
        <w:pStyle w:val="paragraph"/>
      </w:pPr>
      <w:r w:rsidRPr="00965638">
        <w:lastRenderedPageBreak/>
        <w:tab/>
        <w:t>(b)</w:t>
      </w:r>
      <w:r w:rsidRPr="00965638">
        <w:tab/>
        <w:t>provide the responsible Minister with a report on the Inspector</w:t>
      </w:r>
      <w:r w:rsidR="00B66EA5">
        <w:noBreakHyphen/>
      </w:r>
      <w:r w:rsidRPr="00965638">
        <w:t>General’s views of the extent of the compliance by the agency head with the requirements of this section; and</w:t>
      </w:r>
    </w:p>
    <w:p w14:paraId="0A729D1E" w14:textId="77777777" w:rsidR="0030545E" w:rsidRPr="00965638" w:rsidRDefault="0030545E" w:rsidP="0030545E">
      <w:pPr>
        <w:pStyle w:val="paragraph"/>
      </w:pPr>
      <w:r w:rsidRPr="00965638">
        <w:tab/>
        <w:t>(c)</w:t>
      </w:r>
      <w:r w:rsidRPr="00965638">
        <w:tab/>
        <w:t>provide to the Committee a copy of the conclusions in the report.</w:t>
      </w:r>
    </w:p>
    <w:p w14:paraId="6A024A22" w14:textId="77777777" w:rsidR="0030545E" w:rsidRPr="00965638" w:rsidRDefault="0030545E" w:rsidP="0030545E">
      <w:pPr>
        <w:pStyle w:val="SubsectionHead"/>
      </w:pPr>
      <w:r w:rsidRPr="00965638">
        <w:t>Period of effect of authorisation</w:t>
      </w:r>
    </w:p>
    <w:p w14:paraId="74E2EA11" w14:textId="77777777" w:rsidR="0030545E" w:rsidRPr="00965638" w:rsidRDefault="0030545E" w:rsidP="0030545E">
      <w:pPr>
        <w:pStyle w:val="subsection"/>
      </w:pPr>
      <w:r w:rsidRPr="00965638">
        <w:tab/>
        <w:t>(9)</w:t>
      </w:r>
      <w:r w:rsidRPr="00965638">
        <w:tab/>
        <w:t>The authorisation ceases to have effect at the earliest of the following times:</w:t>
      </w:r>
    </w:p>
    <w:p w14:paraId="403A87B6" w14:textId="77777777" w:rsidR="0030545E" w:rsidRPr="00965638" w:rsidRDefault="0030545E" w:rsidP="0030545E">
      <w:pPr>
        <w:pStyle w:val="paragraph"/>
      </w:pPr>
      <w:r w:rsidRPr="00965638">
        <w:tab/>
        <w:t>(a)</w:t>
      </w:r>
      <w:r w:rsidRPr="00965638">
        <w:tab/>
        <w:t>the end of 6 months, starting on the day the authorisation is given;</w:t>
      </w:r>
    </w:p>
    <w:p w14:paraId="20751C92" w14:textId="77777777" w:rsidR="0030545E" w:rsidRPr="00965638" w:rsidRDefault="0030545E" w:rsidP="0030545E">
      <w:pPr>
        <w:pStyle w:val="paragraph"/>
      </w:pPr>
      <w:r w:rsidRPr="00965638">
        <w:tab/>
        <w:t>(b)</w:t>
      </w:r>
      <w:r w:rsidRPr="00965638">
        <w:tab/>
        <w:t>if the authorisation specifies a time when the authorisation ceases to have effect—that time;</w:t>
      </w:r>
    </w:p>
    <w:p w14:paraId="47D5E382" w14:textId="77777777" w:rsidR="0030545E" w:rsidRPr="00965638" w:rsidRDefault="0030545E" w:rsidP="0030545E">
      <w:pPr>
        <w:pStyle w:val="paragraph"/>
      </w:pPr>
      <w:r w:rsidRPr="00965638">
        <w:tab/>
        <w:t>(c)</w:t>
      </w:r>
      <w:r w:rsidRPr="00965638">
        <w:tab/>
        <w:t xml:space="preserve">if the responsible Minister cancels the authorisation under </w:t>
      </w:r>
      <w:r w:rsidR="0065336A" w:rsidRPr="00965638">
        <w:t>subsection (</w:t>
      </w:r>
      <w:r w:rsidRPr="00965638">
        <w:t>10)—the time of cancellation;</w:t>
      </w:r>
    </w:p>
    <w:p w14:paraId="7385BD3A" w14:textId="77777777" w:rsidR="0030545E" w:rsidRPr="00965638" w:rsidRDefault="0030545E" w:rsidP="0030545E">
      <w:pPr>
        <w:pStyle w:val="paragraph"/>
      </w:pPr>
      <w:r w:rsidRPr="00965638">
        <w:tab/>
        <w:t>(d)</w:t>
      </w:r>
      <w:r w:rsidRPr="00965638">
        <w:tab/>
        <w:t xml:space="preserve">if the agency head cancels the authorisation under </w:t>
      </w:r>
      <w:r w:rsidR="0065336A" w:rsidRPr="00965638">
        <w:t>subsection (</w:t>
      </w:r>
      <w:r w:rsidRPr="00965638">
        <w:t>12)—the time of cancellation;</w:t>
      </w:r>
    </w:p>
    <w:p w14:paraId="6CB95374" w14:textId="77777777" w:rsidR="0030545E" w:rsidRPr="00965638" w:rsidRDefault="0030545E" w:rsidP="0030545E">
      <w:pPr>
        <w:pStyle w:val="paragraph"/>
      </w:pPr>
      <w:r w:rsidRPr="00965638">
        <w:tab/>
        <w:t>(e)</w:t>
      </w:r>
      <w:r w:rsidRPr="00965638">
        <w:tab/>
        <w:t>if an authorisation for the activity, or series of activities, is given under section 9, 9A or 9B—the time the authorisation under section 9, 9A or 9B is given.</w:t>
      </w:r>
    </w:p>
    <w:p w14:paraId="1CC36CDF" w14:textId="77777777" w:rsidR="0030545E" w:rsidRPr="00965638" w:rsidRDefault="0030545E" w:rsidP="0030545E">
      <w:pPr>
        <w:pStyle w:val="SubsectionHead"/>
      </w:pPr>
      <w:r w:rsidRPr="00965638">
        <w:t>Cancellation by responsible Minister</w:t>
      </w:r>
    </w:p>
    <w:p w14:paraId="103477DD" w14:textId="77777777" w:rsidR="0030545E" w:rsidRPr="00965638" w:rsidRDefault="0030545E" w:rsidP="0030545E">
      <w:pPr>
        <w:pStyle w:val="subsection"/>
      </w:pPr>
      <w:r w:rsidRPr="00965638">
        <w:tab/>
        <w:t>(10)</w:t>
      </w:r>
      <w:r w:rsidRPr="00965638">
        <w:tab/>
        <w:t>The responsible Minister may, in writing, cancel the authorisation.</w:t>
      </w:r>
    </w:p>
    <w:p w14:paraId="47E70C63" w14:textId="77777777" w:rsidR="0030545E" w:rsidRPr="00965638" w:rsidRDefault="0030545E" w:rsidP="0030545E">
      <w:pPr>
        <w:pStyle w:val="subsection"/>
      </w:pPr>
      <w:r w:rsidRPr="00965638">
        <w:tab/>
        <w:t>(11)</w:t>
      </w:r>
      <w:r w:rsidRPr="00965638">
        <w:tab/>
        <w:t xml:space="preserve">If the responsible Minister cancels the authorisation under </w:t>
      </w:r>
      <w:r w:rsidR="0065336A" w:rsidRPr="00965638">
        <w:t>subsection (</w:t>
      </w:r>
      <w:r w:rsidRPr="00965638">
        <w:t>10), the Minister must, as soon as practicable, give written notice of the cancellation to:</w:t>
      </w:r>
    </w:p>
    <w:p w14:paraId="05D3072A" w14:textId="212453E4" w:rsidR="0030545E" w:rsidRPr="00965638" w:rsidRDefault="0030545E" w:rsidP="0030545E">
      <w:pPr>
        <w:pStyle w:val="paragraph"/>
      </w:pPr>
      <w:r w:rsidRPr="00965638">
        <w:tab/>
        <w:t>(a)</w:t>
      </w:r>
      <w:r w:rsidRPr="00965638">
        <w:tab/>
        <w:t>the Inspector</w:t>
      </w:r>
      <w:r w:rsidR="00B66EA5">
        <w:noBreakHyphen/>
      </w:r>
      <w:r w:rsidRPr="00965638">
        <w:t>General of Intelligence and Security; and</w:t>
      </w:r>
    </w:p>
    <w:p w14:paraId="0BC67788" w14:textId="37D6055B" w:rsidR="0030545E" w:rsidRPr="00965638" w:rsidRDefault="0030545E" w:rsidP="0030545E">
      <w:pPr>
        <w:pStyle w:val="paragraph"/>
      </w:pPr>
      <w:r w:rsidRPr="00965638">
        <w:tab/>
        <w:t>(b)</w:t>
      </w:r>
      <w:r w:rsidRPr="00965638">
        <w:tab/>
        <w:t>if the Attorney</w:t>
      </w:r>
      <w:r w:rsidR="00B66EA5">
        <w:noBreakHyphen/>
      </w:r>
      <w:r w:rsidRPr="00965638">
        <w:t>General and the ASIO Minister are required to be given documents under paragraph (5)(e)—those Ministers.</w:t>
      </w:r>
    </w:p>
    <w:p w14:paraId="57E44265" w14:textId="77777777" w:rsidR="0030545E" w:rsidRPr="00965638" w:rsidRDefault="0030545E" w:rsidP="0030545E">
      <w:pPr>
        <w:pStyle w:val="SubsectionHead"/>
      </w:pPr>
      <w:r w:rsidRPr="00965638">
        <w:t>Cancellation by agency head</w:t>
      </w:r>
    </w:p>
    <w:p w14:paraId="6AD3FA0D" w14:textId="77777777" w:rsidR="0030545E" w:rsidRPr="00965638" w:rsidRDefault="0030545E" w:rsidP="0030545E">
      <w:pPr>
        <w:pStyle w:val="subsection"/>
      </w:pPr>
      <w:r w:rsidRPr="00965638">
        <w:tab/>
        <w:t>(12)</w:t>
      </w:r>
      <w:r w:rsidRPr="00965638">
        <w:tab/>
        <w:t>The agency head must, in writing, cancel the authorisation if the agency head is satisfied that:</w:t>
      </w:r>
    </w:p>
    <w:p w14:paraId="612CAB00" w14:textId="77777777" w:rsidR="0030545E" w:rsidRPr="00965638" w:rsidRDefault="0030545E" w:rsidP="0030545E">
      <w:pPr>
        <w:pStyle w:val="paragraph"/>
      </w:pPr>
      <w:r w:rsidRPr="00965638">
        <w:lastRenderedPageBreak/>
        <w:tab/>
        <w:t>(a)</w:t>
      </w:r>
      <w:r w:rsidRPr="00965638">
        <w:tab/>
        <w:t>there is not; and</w:t>
      </w:r>
    </w:p>
    <w:p w14:paraId="09A8F698" w14:textId="77777777" w:rsidR="0030545E" w:rsidRPr="00965638" w:rsidRDefault="0030545E" w:rsidP="0030545E">
      <w:pPr>
        <w:pStyle w:val="paragraph"/>
      </w:pPr>
      <w:r w:rsidRPr="00965638">
        <w:tab/>
        <w:t>(b)</w:t>
      </w:r>
      <w:r w:rsidRPr="00965638">
        <w:tab/>
        <w:t>there is not likely to be;</w:t>
      </w:r>
    </w:p>
    <w:p w14:paraId="3208E5A9" w14:textId="77777777" w:rsidR="0030545E" w:rsidRPr="00965638" w:rsidRDefault="0030545E" w:rsidP="0030545E">
      <w:pPr>
        <w:pStyle w:val="subsection2"/>
      </w:pPr>
      <w:r w:rsidRPr="00965638">
        <w:t>a significant risk to the safety of the Australian person.</w:t>
      </w:r>
    </w:p>
    <w:p w14:paraId="1A5F3FF7" w14:textId="77777777" w:rsidR="0030545E" w:rsidRPr="00965638" w:rsidRDefault="0030545E" w:rsidP="0030545E">
      <w:pPr>
        <w:pStyle w:val="notetext"/>
      </w:pPr>
      <w:r w:rsidRPr="00965638">
        <w:t>Note:</w:t>
      </w:r>
      <w:r w:rsidRPr="00965638">
        <w:tab/>
        <w:t xml:space="preserve">The agency head may cancel the authorisation in other circumstances (see subsection 33(3) of the </w:t>
      </w:r>
      <w:r w:rsidRPr="00965638">
        <w:rPr>
          <w:i/>
        </w:rPr>
        <w:t>Acts Interpretation Act 1901</w:t>
      </w:r>
      <w:r w:rsidRPr="00965638">
        <w:t>).</w:t>
      </w:r>
    </w:p>
    <w:p w14:paraId="5325A9B7" w14:textId="77777777" w:rsidR="0030545E" w:rsidRPr="00965638" w:rsidRDefault="0030545E" w:rsidP="0030545E">
      <w:pPr>
        <w:pStyle w:val="subsection"/>
      </w:pPr>
      <w:r w:rsidRPr="00965638">
        <w:tab/>
        <w:t>(13)</w:t>
      </w:r>
      <w:r w:rsidRPr="00965638">
        <w:tab/>
        <w:t xml:space="preserve">If the agency head cancels the authorisation under </w:t>
      </w:r>
      <w:r w:rsidR="0065336A" w:rsidRPr="00965638">
        <w:t>subsection (</w:t>
      </w:r>
      <w:r w:rsidRPr="00965638">
        <w:t>12), the agency head must, as soon as practicable, give written notice of the cancellation to:</w:t>
      </w:r>
    </w:p>
    <w:p w14:paraId="66ECBA27" w14:textId="77777777" w:rsidR="0030545E" w:rsidRPr="00965638" w:rsidRDefault="0030545E" w:rsidP="0030545E">
      <w:pPr>
        <w:pStyle w:val="paragraph"/>
      </w:pPr>
      <w:r w:rsidRPr="00965638">
        <w:tab/>
        <w:t>(a)</w:t>
      </w:r>
      <w:r w:rsidRPr="00965638">
        <w:tab/>
        <w:t>the responsible Minister; and</w:t>
      </w:r>
    </w:p>
    <w:p w14:paraId="22AE60DB" w14:textId="7655DDB2" w:rsidR="0030545E" w:rsidRPr="00965638" w:rsidRDefault="0030545E" w:rsidP="0030545E">
      <w:pPr>
        <w:pStyle w:val="paragraph"/>
      </w:pPr>
      <w:r w:rsidRPr="00965638">
        <w:tab/>
        <w:t>(b)</w:t>
      </w:r>
      <w:r w:rsidRPr="00965638">
        <w:tab/>
        <w:t>the Inspector</w:t>
      </w:r>
      <w:r w:rsidR="00B66EA5">
        <w:noBreakHyphen/>
      </w:r>
      <w:r w:rsidRPr="00965638">
        <w:t>General of Intelligence and Security; and</w:t>
      </w:r>
    </w:p>
    <w:p w14:paraId="16C6809C" w14:textId="0E036831" w:rsidR="0030545E" w:rsidRPr="00965638" w:rsidRDefault="0030545E" w:rsidP="0030545E">
      <w:pPr>
        <w:pStyle w:val="paragraph"/>
      </w:pPr>
      <w:r w:rsidRPr="00965638">
        <w:tab/>
        <w:t>(c)</w:t>
      </w:r>
      <w:r w:rsidRPr="00965638">
        <w:tab/>
        <w:t>if the Attorney</w:t>
      </w:r>
      <w:r w:rsidR="00B66EA5">
        <w:noBreakHyphen/>
      </w:r>
      <w:r w:rsidRPr="00965638">
        <w:t>General and the ASIO Minister are required to be given documents under paragraph (5)(e)—those Ministers.</w:t>
      </w:r>
    </w:p>
    <w:p w14:paraId="5840AC59" w14:textId="77777777" w:rsidR="0030545E" w:rsidRPr="00965638" w:rsidRDefault="0030545E" w:rsidP="0030545E">
      <w:pPr>
        <w:pStyle w:val="SubsectionHead"/>
      </w:pPr>
      <w:r w:rsidRPr="00965638">
        <w:t>Delegation</w:t>
      </w:r>
    </w:p>
    <w:p w14:paraId="4420BDB4" w14:textId="77777777" w:rsidR="0030545E" w:rsidRPr="00965638" w:rsidRDefault="0030545E" w:rsidP="0030545E">
      <w:pPr>
        <w:pStyle w:val="subsection"/>
      </w:pPr>
      <w:r w:rsidRPr="00965638">
        <w:tab/>
        <w:t>(14)</w:t>
      </w:r>
      <w:r w:rsidRPr="00965638">
        <w:tab/>
        <w:t>An agency head may, in writing, delegate to a staff member (other than a consultant or contractor) all or any of the powers, functions or duties of the agency head under this section.</w:t>
      </w:r>
    </w:p>
    <w:p w14:paraId="371A8765" w14:textId="77777777" w:rsidR="0030545E" w:rsidRPr="00965638" w:rsidRDefault="0030545E" w:rsidP="0030545E">
      <w:pPr>
        <w:pStyle w:val="notetext"/>
      </w:pPr>
      <w:r w:rsidRPr="00965638">
        <w:t>Note:</w:t>
      </w:r>
      <w:r w:rsidRPr="00965638">
        <w:tab/>
        <w:t xml:space="preserve">See sections 34AA, 34AB and 34A of the </w:t>
      </w:r>
      <w:r w:rsidRPr="00965638">
        <w:rPr>
          <w:i/>
        </w:rPr>
        <w:t>Acts Interpretation Act 1901</w:t>
      </w:r>
      <w:r w:rsidRPr="00965638">
        <w:t xml:space="preserve"> on delegations.</w:t>
      </w:r>
    </w:p>
    <w:p w14:paraId="0FC901D7" w14:textId="77777777" w:rsidR="0030545E" w:rsidRPr="00965638" w:rsidRDefault="0030545E" w:rsidP="0030545E">
      <w:pPr>
        <w:pStyle w:val="subsection"/>
      </w:pPr>
      <w:r w:rsidRPr="00965638">
        <w:tab/>
        <w:t>(15)</w:t>
      </w:r>
      <w:r w:rsidRPr="00965638">
        <w:tab/>
        <w:t xml:space="preserve">In exercising a power, performing a function or discharging a duty under a delegation under </w:t>
      </w:r>
      <w:r w:rsidR="0065336A" w:rsidRPr="00965638">
        <w:t>subsection (</w:t>
      </w:r>
      <w:r w:rsidRPr="00965638">
        <w:t>14), the delegate must comply with any written directions of the agency head.</w:t>
      </w:r>
    </w:p>
    <w:p w14:paraId="2D5847E9" w14:textId="77777777" w:rsidR="0030545E" w:rsidRPr="00965638" w:rsidRDefault="0030545E" w:rsidP="0030545E">
      <w:pPr>
        <w:pStyle w:val="SubsectionHead"/>
        <w:rPr>
          <w:i w:val="0"/>
        </w:rPr>
      </w:pPr>
      <w:r w:rsidRPr="00965638">
        <w:t>Relationship with the Acts Interpretation Act 1901</w:t>
      </w:r>
    </w:p>
    <w:p w14:paraId="2ECB6EF7" w14:textId="77777777" w:rsidR="0030545E" w:rsidRPr="00965638" w:rsidRDefault="0030545E" w:rsidP="0030545E">
      <w:pPr>
        <w:pStyle w:val="subsection"/>
      </w:pPr>
      <w:r w:rsidRPr="00965638">
        <w:tab/>
        <w:t>(16)</w:t>
      </w:r>
      <w:r w:rsidRPr="00965638">
        <w:tab/>
        <w:t xml:space="preserve">To avoid doubt, this section does not limit subsection 33(3) of the </w:t>
      </w:r>
      <w:r w:rsidRPr="00965638">
        <w:rPr>
          <w:i/>
        </w:rPr>
        <w:t>Acts Interpretation Act 1901</w:t>
      </w:r>
      <w:r w:rsidRPr="00965638">
        <w:t xml:space="preserve"> to the extent that it applies to an authorisation given under this section.</w:t>
      </w:r>
    </w:p>
    <w:p w14:paraId="4D6CD1D8" w14:textId="77777777" w:rsidR="0030545E" w:rsidRPr="00965638" w:rsidRDefault="0030545E" w:rsidP="0030545E">
      <w:pPr>
        <w:pStyle w:val="SubsectionHead"/>
      </w:pPr>
      <w:r w:rsidRPr="00965638">
        <w:t>Status of instruments</w:t>
      </w:r>
    </w:p>
    <w:p w14:paraId="62BB3CAF" w14:textId="77777777" w:rsidR="0030545E" w:rsidRPr="00965638" w:rsidRDefault="0030545E" w:rsidP="0030545E">
      <w:pPr>
        <w:pStyle w:val="subsection"/>
      </w:pPr>
      <w:r w:rsidRPr="00965638">
        <w:tab/>
        <w:t>(17)</w:t>
      </w:r>
      <w:r w:rsidRPr="00965638">
        <w:tab/>
        <w:t>The following are not legislative instruments:</w:t>
      </w:r>
    </w:p>
    <w:p w14:paraId="4413F105" w14:textId="77777777" w:rsidR="0030545E" w:rsidRPr="00965638" w:rsidRDefault="0030545E" w:rsidP="0030545E">
      <w:pPr>
        <w:pStyle w:val="paragraph"/>
      </w:pPr>
      <w:r w:rsidRPr="00965638">
        <w:tab/>
        <w:t>(a)</w:t>
      </w:r>
      <w:r w:rsidRPr="00965638">
        <w:tab/>
        <w:t xml:space="preserve">an authorisation given in writing under </w:t>
      </w:r>
      <w:r w:rsidR="0065336A" w:rsidRPr="00965638">
        <w:t>subsection (</w:t>
      </w:r>
      <w:r w:rsidRPr="00965638">
        <w:t>2);</w:t>
      </w:r>
    </w:p>
    <w:p w14:paraId="4C1238CA" w14:textId="77777777" w:rsidR="0030545E" w:rsidRPr="00965638" w:rsidRDefault="0030545E" w:rsidP="0030545E">
      <w:pPr>
        <w:pStyle w:val="paragraph"/>
      </w:pPr>
      <w:r w:rsidRPr="00965638">
        <w:tab/>
        <w:t>(b)</w:t>
      </w:r>
      <w:r w:rsidRPr="00965638">
        <w:tab/>
        <w:t xml:space="preserve">a written notice given under </w:t>
      </w:r>
      <w:r w:rsidR="0065336A" w:rsidRPr="00965638">
        <w:t>subsection (</w:t>
      </w:r>
      <w:r w:rsidRPr="00965638">
        <w:t>4), (11) or (13);</w:t>
      </w:r>
    </w:p>
    <w:p w14:paraId="72196D67" w14:textId="77777777" w:rsidR="0030545E" w:rsidRPr="00965638" w:rsidRDefault="0030545E" w:rsidP="0030545E">
      <w:pPr>
        <w:pStyle w:val="paragraph"/>
      </w:pPr>
      <w:r w:rsidRPr="00965638">
        <w:lastRenderedPageBreak/>
        <w:tab/>
        <w:t>(c)</w:t>
      </w:r>
      <w:r w:rsidRPr="00965638">
        <w:tab/>
        <w:t xml:space="preserve">a record made, or a summary or explanation given, under </w:t>
      </w:r>
      <w:r w:rsidR="0065336A" w:rsidRPr="00965638">
        <w:t>subsection (</w:t>
      </w:r>
      <w:r w:rsidRPr="00965638">
        <w:t>5);</w:t>
      </w:r>
    </w:p>
    <w:p w14:paraId="54870852" w14:textId="77777777" w:rsidR="0030545E" w:rsidRPr="00965638" w:rsidRDefault="0030545E" w:rsidP="0030545E">
      <w:pPr>
        <w:pStyle w:val="paragraph"/>
      </w:pPr>
      <w:r w:rsidRPr="00965638">
        <w:tab/>
        <w:t>(d)</w:t>
      </w:r>
      <w:r w:rsidRPr="00965638">
        <w:tab/>
        <w:t xml:space="preserve">a report under </w:t>
      </w:r>
      <w:r w:rsidR="0065336A" w:rsidRPr="00965638">
        <w:t>subsection (</w:t>
      </w:r>
      <w:r w:rsidRPr="00965638">
        <w:t>8);</w:t>
      </w:r>
    </w:p>
    <w:p w14:paraId="5B570E06" w14:textId="77777777" w:rsidR="0030545E" w:rsidRPr="00965638" w:rsidRDefault="0030545E" w:rsidP="0030545E">
      <w:pPr>
        <w:pStyle w:val="paragraph"/>
      </w:pPr>
      <w:r w:rsidRPr="00965638">
        <w:tab/>
        <w:t>(e)</w:t>
      </w:r>
      <w:r w:rsidRPr="00965638">
        <w:tab/>
        <w:t xml:space="preserve">a cancellation under </w:t>
      </w:r>
      <w:r w:rsidR="0065336A" w:rsidRPr="00965638">
        <w:t>subsection (</w:t>
      </w:r>
      <w:r w:rsidRPr="00965638">
        <w:t>10) or (12).</w:t>
      </w:r>
    </w:p>
    <w:p w14:paraId="35C1ED06" w14:textId="77777777" w:rsidR="006C324D" w:rsidRPr="00965638" w:rsidRDefault="006C324D" w:rsidP="006C324D">
      <w:pPr>
        <w:pStyle w:val="ActHead5"/>
      </w:pPr>
      <w:bookmarkStart w:id="26" w:name="_Toc184912151"/>
      <w:r w:rsidRPr="00B66EA5">
        <w:rPr>
          <w:rStyle w:val="CharSectno"/>
        </w:rPr>
        <w:t>10</w:t>
      </w:r>
      <w:r w:rsidRPr="00965638">
        <w:t xml:space="preserve">  Period during which authorisation given under section</w:t>
      </w:r>
      <w:r w:rsidR="00023079" w:rsidRPr="00965638">
        <w:t> </w:t>
      </w:r>
      <w:r w:rsidRPr="00965638">
        <w:t>9 has effect etc.</w:t>
      </w:r>
      <w:bookmarkEnd w:id="26"/>
    </w:p>
    <w:p w14:paraId="6BAEC7C8" w14:textId="77777777" w:rsidR="006C324D" w:rsidRPr="00965638" w:rsidRDefault="006C324D" w:rsidP="006C324D">
      <w:pPr>
        <w:pStyle w:val="SubsectionHead"/>
      </w:pPr>
      <w:r w:rsidRPr="00965638">
        <w:t>Renewing authorisations</w:t>
      </w:r>
    </w:p>
    <w:p w14:paraId="2B33443C" w14:textId="77777777" w:rsidR="005D6416" w:rsidRPr="00965638" w:rsidRDefault="005D6416" w:rsidP="005D6416">
      <w:pPr>
        <w:pStyle w:val="subsection"/>
      </w:pPr>
      <w:r w:rsidRPr="00965638">
        <w:tab/>
        <w:t>(1)</w:t>
      </w:r>
      <w:r w:rsidRPr="00965638">
        <w:tab/>
        <w:t xml:space="preserve">The Minister may, at any time before the day on which an authorisation </w:t>
      </w:r>
      <w:r w:rsidR="006C324D" w:rsidRPr="00965638">
        <w:t>given under section</w:t>
      </w:r>
      <w:r w:rsidR="00023079" w:rsidRPr="00965638">
        <w:t> </w:t>
      </w:r>
      <w:r w:rsidR="006C324D" w:rsidRPr="00965638">
        <w:t xml:space="preserve">9 </w:t>
      </w:r>
      <w:r w:rsidRPr="00965638">
        <w:t>would cease to have effect, renew it for the length of time specified in the renewal. However, the authorisation must not be renewed unless the Minister is satisfied that it is necessary, for the purpose for which the authorisation was given, for the authorisation to continue to have effect.</w:t>
      </w:r>
    </w:p>
    <w:p w14:paraId="68CD7FF2" w14:textId="77777777" w:rsidR="005D6416" w:rsidRPr="00965638" w:rsidRDefault="005D6416" w:rsidP="005D6416">
      <w:pPr>
        <w:pStyle w:val="subsection"/>
      </w:pPr>
      <w:r w:rsidRPr="00965638">
        <w:tab/>
        <w:t>(1A)</w:t>
      </w:r>
      <w:r w:rsidRPr="00965638">
        <w:tab/>
        <w:t xml:space="preserve">The renewal (or any subsequent renewal) of </w:t>
      </w:r>
      <w:r w:rsidR="006C324D" w:rsidRPr="00965638">
        <w:t>an authorisation given under section</w:t>
      </w:r>
      <w:r w:rsidR="00023079" w:rsidRPr="00965638">
        <w:t> </w:t>
      </w:r>
      <w:r w:rsidR="006C324D" w:rsidRPr="00965638">
        <w:t>9 for an activity, or a series of activities, of a kind mentioned in subparagraph</w:t>
      </w:r>
      <w:r w:rsidR="00023079" w:rsidRPr="00965638">
        <w:t> </w:t>
      </w:r>
      <w:r w:rsidR="006C324D" w:rsidRPr="00965638">
        <w:t>8(1)(a)(i),</w:t>
      </w:r>
      <w:r w:rsidR="0030545E" w:rsidRPr="00965638">
        <w:t xml:space="preserve"> (iaa),</w:t>
      </w:r>
      <w:r w:rsidR="006C324D" w:rsidRPr="00965638">
        <w:t xml:space="preserve"> (ia), (ib)</w:t>
      </w:r>
      <w:r w:rsidR="003E4E0A" w:rsidRPr="00965638">
        <w:t>, (ii) or (iii)</w:t>
      </w:r>
      <w:r w:rsidRPr="00965638">
        <w:t>, must be for a period not exceeding 6 months.</w:t>
      </w:r>
    </w:p>
    <w:p w14:paraId="2EB25210" w14:textId="77777777" w:rsidR="006C324D" w:rsidRPr="00965638" w:rsidRDefault="006C324D" w:rsidP="006C324D">
      <w:pPr>
        <w:pStyle w:val="SubsectionHead"/>
      </w:pPr>
      <w:r w:rsidRPr="00965638">
        <w:t>Varying or cancelling authorisations</w:t>
      </w:r>
    </w:p>
    <w:p w14:paraId="0A02FFEA" w14:textId="77777777" w:rsidR="005D6416" w:rsidRPr="00965638" w:rsidRDefault="005D6416" w:rsidP="005D6416">
      <w:pPr>
        <w:pStyle w:val="subsection"/>
      </w:pPr>
      <w:r w:rsidRPr="00965638">
        <w:tab/>
        <w:t>(2)</w:t>
      </w:r>
      <w:r w:rsidRPr="00965638">
        <w:tab/>
        <w:t xml:space="preserve">The Minister may vary or cancel an authorisation </w:t>
      </w:r>
      <w:r w:rsidR="006432E7" w:rsidRPr="00965638">
        <w:t>given under section</w:t>
      </w:r>
      <w:r w:rsidR="00023079" w:rsidRPr="00965638">
        <w:t> </w:t>
      </w:r>
      <w:r w:rsidR="006432E7" w:rsidRPr="00965638">
        <w:t xml:space="preserve">9 </w:t>
      </w:r>
      <w:r w:rsidRPr="00965638">
        <w:t>at any time.</w:t>
      </w:r>
    </w:p>
    <w:p w14:paraId="30206E27" w14:textId="77777777" w:rsidR="00924503" w:rsidRPr="00965638" w:rsidRDefault="00924503" w:rsidP="00924503">
      <w:pPr>
        <w:pStyle w:val="subsection"/>
      </w:pPr>
      <w:r w:rsidRPr="00965638">
        <w:tab/>
        <w:t>(2A)</w:t>
      </w:r>
      <w:r w:rsidRPr="00965638">
        <w:tab/>
        <w:t xml:space="preserve">If, before an authorisation is cancelled under </w:t>
      </w:r>
      <w:r w:rsidR="0065336A" w:rsidRPr="00965638">
        <w:t>subsection (</w:t>
      </w:r>
      <w:r w:rsidRPr="00965638">
        <w:t xml:space="preserve">2) or otherwise ceases to have effect, the relevant agency head is satisfied that the grounds on which the authorisation was </w:t>
      </w:r>
      <w:r w:rsidR="006C324D" w:rsidRPr="00965638">
        <w:t>given under section</w:t>
      </w:r>
      <w:r w:rsidR="00023079" w:rsidRPr="00965638">
        <w:t> </w:t>
      </w:r>
      <w:r w:rsidR="006C324D" w:rsidRPr="00965638">
        <w:t>9</w:t>
      </w:r>
      <w:r w:rsidRPr="00965638">
        <w:t xml:space="preserve"> have ceased to exist:</w:t>
      </w:r>
    </w:p>
    <w:p w14:paraId="672EA635" w14:textId="77777777" w:rsidR="00924503" w:rsidRPr="00965638" w:rsidRDefault="00924503" w:rsidP="00924503">
      <w:pPr>
        <w:pStyle w:val="paragraph"/>
      </w:pPr>
      <w:r w:rsidRPr="00965638">
        <w:tab/>
        <w:t>(a)</w:t>
      </w:r>
      <w:r w:rsidRPr="00965638">
        <w:tab/>
        <w:t>the agency head must inform the Minister accordingly, and must take the steps necessary to ensure that activities under the authorisation are discontinued; and</w:t>
      </w:r>
    </w:p>
    <w:p w14:paraId="03AB2982" w14:textId="77777777" w:rsidR="00924503" w:rsidRPr="00965638" w:rsidRDefault="00924503" w:rsidP="00924503">
      <w:pPr>
        <w:pStyle w:val="paragraph"/>
      </w:pPr>
      <w:r w:rsidRPr="00965638">
        <w:tab/>
        <w:t>(b)</w:t>
      </w:r>
      <w:r w:rsidRPr="00965638">
        <w:tab/>
        <w:t xml:space="preserve">as soon as practicable after being so informed, the Minister must consider cancelling the authorisation under </w:t>
      </w:r>
      <w:r w:rsidR="0065336A" w:rsidRPr="00965638">
        <w:t>subsection (</w:t>
      </w:r>
      <w:r w:rsidRPr="00965638">
        <w:t>2).</w:t>
      </w:r>
    </w:p>
    <w:p w14:paraId="58640311" w14:textId="77777777" w:rsidR="006C324D" w:rsidRPr="00965638" w:rsidRDefault="006C324D" w:rsidP="006C324D">
      <w:pPr>
        <w:pStyle w:val="subsection"/>
      </w:pPr>
      <w:r w:rsidRPr="00965638">
        <w:lastRenderedPageBreak/>
        <w:tab/>
        <w:t>(2B)</w:t>
      </w:r>
      <w:r w:rsidRPr="00965638">
        <w:tab/>
        <w:t xml:space="preserve">Without limiting </w:t>
      </w:r>
      <w:r w:rsidR="0065336A" w:rsidRPr="00965638">
        <w:t>subsection (</w:t>
      </w:r>
      <w:r w:rsidRPr="00965638">
        <w:t>2A), if an authorisation is given under section</w:t>
      </w:r>
      <w:r w:rsidR="00023079" w:rsidRPr="00965638">
        <w:t> </w:t>
      </w:r>
      <w:r w:rsidRPr="00965638">
        <w:t>9 for an activity, or a series of activities, of a kind mentioned in subparagraph</w:t>
      </w:r>
      <w:r w:rsidR="00023079" w:rsidRPr="00965638">
        <w:t> </w:t>
      </w:r>
      <w:r w:rsidRPr="00965638">
        <w:t>8(1)(a)(ia) or (ib), the grounds on which the authorisation was given cease to exist if:</w:t>
      </w:r>
    </w:p>
    <w:p w14:paraId="0FD68EC7" w14:textId="77777777" w:rsidR="006C324D" w:rsidRPr="00965638" w:rsidRDefault="006C324D" w:rsidP="006C324D">
      <w:pPr>
        <w:pStyle w:val="paragraph"/>
      </w:pPr>
      <w:r w:rsidRPr="00965638">
        <w:tab/>
        <w:t>(a)</w:t>
      </w:r>
      <w:r w:rsidRPr="00965638">
        <w:tab/>
        <w:t>the Defence Force is no longer engaged in any military operations to which the request for the authorisation relates; or</w:t>
      </w:r>
    </w:p>
    <w:p w14:paraId="3530157A" w14:textId="77777777" w:rsidR="006C324D" w:rsidRPr="00965638" w:rsidRDefault="006C324D" w:rsidP="006C324D">
      <w:pPr>
        <w:pStyle w:val="paragraph"/>
      </w:pPr>
      <w:r w:rsidRPr="00965638">
        <w:tab/>
        <w:t>(b)</w:t>
      </w:r>
      <w:r w:rsidRPr="00965638">
        <w:tab/>
        <w:t>the Defence Minister withdraws the request for the authorisation.</w:t>
      </w:r>
    </w:p>
    <w:p w14:paraId="10B4B11B" w14:textId="77777777" w:rsidR="006C324D" w:rsidRPr="00965638" w:rsidRDefault="006C324D" w:rsidP="006C324D">
      <w:pPr>
        <w:pStyle w:val="notetext"/>
      </w:pPr>
      <w:r w:rsidRPr="00965638">
        <w:t>Note:</w:t>
      </w:r>
      <w:r w:rsidRPr="00965638">
        <w:tab/>
        <w:t>For the request for the authorisation, see paragraph</w:t>
      </w:r>
      <w:r w:rsidR="00023079" w:rsidRPr="00965638">
        <w:t> </w:t>
      </w:r>
      <w:r w:rsidRPr="00965638">
        <w:t>9(1)(d).</w:t>
      </w:r>
    </w:p>
    <w:p w14:paraId="7EFB0CBB" w14:textId="77777777" w:rsidR="006C324D" w:rsidRPr="00965638" w:rsidRDefault="006C324D" w:rsidP="006C324D">
      <w:pPr>
        <w:pStyle w:val="subsection"/>
      </w:pPr>
      <w:r w:rsidRPr="00965638">
        <w:tab/>
        <w:t>(2C)</w:t>
      </w:r>
      <w:r w:rsidRPr="00965638">
        <w:tab/>
        <w:t xml:space="preserve">For the purposes of </w:t>
      </w:r>
      <w:r w:rsidR="0065336A" w:rsidRPr="00965638">
        <w:t>subsection (</w:t>
      </w:r>
      <w:r w:rsidRPr="00965638">
        <w:t>2A), if an authorisation is given in reliance on an agreement that specifies a period in accordance with paragraph</w:t>
      </w:r>
      <w:r w:rsidR="00023079" w:rsidRPr="00965638">
        <w:t> </w:t>
      </w:r>
      <w:r w:rsidRPr="00965638">
        <w:t>9(1AB)(b), the grounds on which the authorisation was given are taken not to have ceased to exist merely because the period specified in the agreement ends.</w:t>
      </w:r>
    </w:p>
    <w:p w14:paraId="00245D6B" w14:textId="77777777" w:rsidR="006C324D" w:rsidRPr="00965638" w:rsidRDefault="006C324D" w:rsidP="006C324D">
      <w:pPr>
        <w:pStyle w:val="SubsectionHead"/>
      </w:pPr>
      <w:r w:rsidRPr="00965638">
        <w:t>Renewal, variation or cancellation to be in writing</w:t>
      </w:r>
    </w:p>
    <w:p w14:paraId="0E20928A" w14:textId="77777777" w:rsidR="005D6416" w:rsidRPr="00965638" w:rsidRDefault="005D6416" w:rsidP="005D6416">
      <w:pPr>
        <w:pStyle w:val="subsection"/>
      </w:pPr>
      <w:r w:rsidRPr="00965638">
        <w:tab/>
        <w:t>(3)</w:t>
      </w:r>
      <w:r w:rsidRPr="00965638">
        <w:tab/>
        <w:t xml:space="preserve">A renewal, variation or cancellation of an authorisation </w:t>
      </w:r>
      <w:r w:rsidR="006C324D" w:rsidRPr="00965638">
        <w:t>given under section</w:t>
      </w:r>
      <w:r w:rsidR="00023079" w:rsidRPr="00965638">
        <w:t> </w:t>
      </w:r>
      <w:r w:rsidR="006C324D" w:rsidRPr="00965638">
        <w:t xml:space="preserve">9 </w:t>
      </w:r>
      <w:r w:rsidRPr="00965638">
        <w:t>must be in writing.</w:t>
      </w:r>
    </w:p>
    <w:p w14:paraId="12A2623F" w14:textId="77777777" w:rsidR="006C324D" w:rsidRPr="00965638" w:rsidRDefault="006C324D" w:rsidP="006C324D">
      <w:pPr>
        <w:pStyle w:val="SubsectionHead"/>
        <w:rPr>
          <w:i w:val="0"/>
        </w:rPr>
      </w:pPr>
      <w:r w:rsidRPr="00965638">
        <w:t>Relationship with the Acts Interpretation Act 1901</w:t>
      </w:r>
    </w:p>
    <w:p w14:paraId="7A9FCFE0" w14:textId="77777777" w:rsidR="006C324D" w:rsidRPr="00965638" w:rsidRDefault="006C324D" w:rsidP="006C324D">
      <w:pPr>
        <w:pStyle w:val="subsection"/>
      </w:pPr>
      <w:r w:rsidRPr="00965638">
        <w:tab/>
        <w:t>(4)</w:t>
      </w:r>
      <w:r w:rsidRPr="00965638">
        <w:tab/>
        <w:t>To avoid doubt, this section does not limit subsection</w:t>
      </w:r>
      <w:r w:rsidR="00023079" w:rsidRPr="00965638">
        <w:t> </w:t>
      </w:r>
      <w:r w:rsidRPr="00965638">
        <w:t xml:space="preserve">33(3) of the </w:t>
      </w:r>
      <w:r w:rsidRPr="00965638">
        <w:rPr>
          <w:i/>
        </w:rPr>
        <w:t>Acts Interpretation Act 1901</w:t>
      </w:r>
      <w:r w:rsidRPr="00965638">
        <w:t xml:space="preserve"> to the extent that it applies to an authorisation given under section</w:t>
      </w:r>
      <w:r w:rsidR="00023079" w:rsidRPr="00965638">
        <w:t> </w:t>
      </w:r>
      <w:r w:rsidRPr="00965638">
        <w:t>9A or 9B.</w:t>
      </w:r>
    </w:p>
    <w:p w14:paraId="5FF6B13A" w14:textId="77777777" w:rsidR="0030545E" w:rsidRPr="00965638" w:rsidRDefault="0030545E" w:rsidP="0030545E">
      <w:pPr>
        <w:pStyle w:val="ActHead5"/>
      </w:pPr>
      <w:bookmarkStart w:id="27" w:name="_Toc184912152"/>
      <w:r w:rsidRPr="00B66EA5">
        <w:rPr>
          <w:rStyle w:val="CharSectno"/>
        </w:rPr>
        <w:t>10AA</w:t>
      </w:r>
      <w:r w:rsidRPr="00965638">
        <w:t xml:space="preserve">  Additional requirements for class authorisations</w:t>
      </w:r>
      <w:bookmarkEnd w:id="27"/>
    </w:p>
    <w:p w14:paraId="15F9DCDC" w14:textId="77777777" w:rsidR="0030545E" w:rsidRPr="00965638" w:rsidRDefault="0030545E" w:rsidP="0030545E">
      <w:pPr>
        <w:pStyle w:val="subsection"/>
      </w:pPr>
      <w:r w:rsidRPr="00965638">
        <w:tab/>
        <w:t>(1)</w:t>
      </w:r>
      <w:r w:rsidRPr="00965638">
        <w:tab/>
        <w:t>This section applies if an authorisation is given to an agency under section 9 for an activity, or a series of activities, of a kind mentioned in subparagraph 8(1)(a)(iaa), (ia) or (ib) in relation to one or more members of a class of Australian persons.</w:t>
      </w:r>
    </w:p>
    <w:p w14:paraId="2D9A8EC8" w14:textId="77777777" w:rsidR="0030545E" w:rsidRPr="00965638" w:rsidRDefault="0030545E" w:rsidP="0030545E">
      <w:pPr>
        <w:pStyle w:val="subsection"/>
      </w:pPr>
      <w:r w:rsidRPr="00965638">
        <w:tab/>
        <w:t>(2)</w:t>
      </w:r>
      <w:r w:rsidRPr="00965638">
        <w:tab/>
        <w:t>The agency head must ensure that a list is kept that:</w:t>
      </w:r>
    </w:p>
    <w:p w14:paraId="1D64649A" w14:textId="77777777" w:rsidR="0030545E" w:rsidRPr="00965638" w:rsidRDefault="0030545E" w:rsidP="0030545E">
      <w:pPr>
        <w:pStyle w:val="paragraph"/>
      </w:pPr>
      <w:r w:rsidRPr="00965638">
        <w:tab/>
        <w:t>(a)</w:t>
      </w:r>
      <w:r w:rsidRPr="00965638">
        <w:tab/>
        <w:t>identifies each Australian person in relation to whom the agency intends to undertake activities, or a series of activities, under the authorisation; and</w:t>
      </w:r>
    </w:p>
    <w:p w14:paraId="2F742889" w14:textId="77777777" w:rsidR="0030545E" w:rsidRPr="00965638" w:rsidRDefault="0030545E" w:rsidP="0030545E">
      <w:pPr>
        <w:pStyle w:val="paragraph"/>
      </w:pPr>
      <w:r w:rsidRPr="00965638">
        <w:lastRenderedPageBreak/>
        <w:tab/>
        <w:t>(b)</w:t>
      </w:r>
      <w:r w:rsidRPr="00965638">
        <w:tab/>
        <w:t>gives an explanation of the reasons why the agency believes the person is a member of the class; and</w:t>
      </w:r>
    </w:p>
    <w:p w14:paraId="1643D947" w14:textId="77777777" w:rsidR="0030545E" w:rsidRPr="00965638" w:rsidRDefault="0030545E" w:rsidP="0030545E">
      <w:pPr>
        <w:pStyle w:val="paragraph"/>
      </w:pPr>
      <w:r w:rsidRPr="00965638">
        <w:tab/>
        <w:t>(c)</w:t>
      </w:r>
      <w:r w:rsidRPr="00965638">
        <w:tab/>
        <w:t>includes any other information that the agency head considers appropriate.</w:t>
      </w:r>
    </w:p>
    <w:p w14:paraId="43F33389" w14:textId="77777777" w:rsidR="0030545E" w:rsidRPr="00965638" w:rsidRDefault="0030545E" w:rsidP="0030545E">
      <w:pPr>
        <w:pStyle w:val="notetext"/>
      </w:pPr>
      <w:r w:rsidRPr="00965638">
        <w:t>Note:</w:t>
      </w:r>
      <w:r w:rsidRPr="00965638">
        <w:tab/>
        <w:t xml:space="preserve">For variation of the list, see subsection 33(3) of the </w:t>
      </w:r>
      <w:r w:rsidRPr="00965638">
        <w:rPr>
          <w:i/>
        </w:rPr>
        <w:t>Acts Interpretation Act 1901</w:t>
      </w:r>
      <w:r w:rsidRPr="00965638">
        <w:t>.</w:t>
      </w:r>
    </w:p>
    <w:p w14:paraId="640CF831" w14:textId="77777777" w:rsidR="0030545E" w:rsidRPr="00965638" w:rsidRDefault="0030545E" w:rsidP="0030545E">
      <w:pPr>
        <w:pStyle w:val="subsection"/>
      </w:pPr>
      <w:r w:rsidRPr="00965638">
        <w:tab/>
        <w:t>(3)</w:t>
      </w:r>
      <w:r w:rsidRPr="00965638">
        <w:tab/>
        <w:t>If:</w:t>
      </w:r>
    </w:p>
    <w:p w14:paraId="609A5F71" w14:textId="09E020AA" w:rsidR="0030545E" w:rsidRPr="00965638" w:rsidRDefault="0030545E" w:rsidP="0030545E">
      <w:pPr>
        <w:pStyle w:val="paragraph"/>
      </w:pPr>
      <w:r w:rsidRPr="00965638">
        <w:tab/>
        <w:t>(a)</w:t>
      </w:r>
      <w:r w:rsidRPr="00965638">
        <w:tab/>
        <w:t>the Attorney</w:t>
      </w:r>
      <w:r w:rsidR="00B66EA5">
        <w:noBreakHyphen/>
      </w:r>
      <w:r w:rsidRPr="00965638">
        <w:t xml:space="preserve">General’s agreement under </w:t>
      </w:r>
      <w:r w:rsidR="0001792F" w:rsidRPr="00965638">
        <w:t>subsection (1AAC) or (1AAD)</w:t>
      </w:r>
      <w:r w:rsidRPr="00965638">
        <w:t xml:space="preserve"> was obtained in relation to the class of Australian persons mentioned in </w:t>
      </w:r>
      <w:r w:rsidR="0065336A" w:rsidRPr="00965638">
        <w:t>subsection (</w:t>
      </w:r>
      <w:r w:rsidRPr="00965638">
        <w:t>1); and</w:t>
      </w:r>
    </w:p>
    <w:p w14:paraId="1D4C649E" w14:textId="77777777" w:rsidR="0030545E" w:rsidRPr="00965638" w:rsidRDefault="0030545E" w:rsidP="0030545E">
      <w:pPr>
        <w:pStyle w:val="paragraph"/>
      </w:pPr>
      <w:r w:rsidRPr="00965638">
        <w:tab/>
        <w:t>(b)</w:t>
      </w:r>
      <w:r w:rsidRPr="00965638">
        <w:tab/>
        <w:t>an Australian person who is a member of that class is included on the list;</w:t>
      </w:r>
    </w:p>
    <w:p w14:paraId="16BCD0D3" w14:textId="3A9D2F95" w:rsidR="0030545E" w:rsidRPr="00965638" w:rsidRDefault="0030545E" w:rsidP="0030545E">
      <w:pPr>
        <w:pStyle w:val="subsection2"/>
      </w:pPr>
      <w:r w:rsidRPr="00965638">
        <w:t>then the agency head must ensure that the Director</w:t>
      </w:r>
      <w:r w:rsidR="00B66EA5">
        <w:noBreakHyphen/>
      </w:r>
      <w:r w:rsidRPr="00965638">
        <w:t>General of Security is given, as soon as practicable:</w:t>
      </w:r>
    </w:p>
    <w:p w14:paraId="64A3F6CE" w14:textId="77777777" w:rsidR="0030545E" w:rsidRPr="00965638" w:rsidRDefault="0030545E" w:rsidP="0030545E">
      <w:pPr>
        <w:pStyle w:val="paragraph"/>
      </w:pPr>
      <w:r w:rsidRPr="00965638">
        <w:tab/>
        <w:t>(c)</w:t>
      </w:r>
      <w:r w:rsidRPr="00965638">
        <w:tab/>
        <w:t>a copy of the list; and</w:t>
      </w:r>
    </w:p>
    <w:p w14:paraId="014039F8" w14:textId="77777777" w:rsidR="0030545E" w:rsidRPr="00965638" w:rsidRDefault="0030545E" w:rsidP="0030545E">
      <w:pPr>
        <w:pStyle w:val="paragraph"/>
      </w:pPr>
      <w:r w:rsidRPr="00965638">
        <w:tab/>
        <w:t>(d)</w:t>
      </w:r>
      <w:r w:rsidRPr="00965638">
        <w:tab/>
        <w:t>written notice that the Australian person was included on the list.</w:t>
      </w:r>
    </w:p>
    <w:p w14:paraId="17FC9F9C" w14:textId="512EC27D" w:rsidR="0030545E" w:rsidRPr="00965638" w:rsidRDefault="0030545E" w:rsidP="0030545E">
      <w:pPr>
        <w:pStyle w:val="subsection"/>
      </w:pPr>
      <w:r w:rsidRPr="00965638">
        <w:tab/>
        <w:t>(4)</w:t>
      </w:r>
      <w:r w:rsidRPr="00965638">
        <w:tab/>
        <w:t>The agency head must ensure that the list is available for inspection on request by the Inspector</w:t>
      </w:r>
      <w:r w:rsidR="00B66EA5">
        <w:noBreakHyphen/>
      </w:r>
      <w:r w:rsidRPr="00965638">
        <w:t>General of Intelligence and Security.</w:t>
      </w:r>
    </w:p>
    <w:p w14:paraId="5183E635" w14:textId="77777777" w:rsidR="0030545E" w:rsidRPr="00965638" w:rsidRDefault="0030545E" w:rsidP="0030545E">
      <w:pPr>
        <w:pStyle w:val="subsection"/>
      </w:pPr>
      <w:r w:rsidRPr="00965638">
        <w:tab/>
        <w:t>(5)</w:t>
      </w:r>
      <w:r w:rsidRPr="00965638">
        <w:tab/>
        <w:t>The list and a notice under paragraph (3)(d) are not legislative instruments.</w:t>
      </w:r>
    </w:p>
    <w:p w14:paraId="4C236FFC" w14:textId="77777777" w:rsidR="005C76A3" w:rsidRPr="00965638" w:rsidRDefault="005C76A3" w:rsidP="005C76A3">
      <w:pPr>
        <w:pStyle w:val="ActHead5"/>
      </w:pPr>
      <w:bookmarkStart w:id="28" w:name="_Toc184912153"/>
      <w:r w:rsidRPr="00B66EA5">
        <w:rPr>
          <w:rStyle w:val="CharSectno"/>
        </w:rPr>
        <w:t>10A</w:t>
      </w:r>
      <w:r w:rsidRPr="00965638">
        <w:t xml:space="preserve">  Agency heads must report on authorised activities</w:t>
      </w:r>
      <w:bookmarkEnd w:id="28"/>
    </w:p>
    <w:p w14:paraId="068BE7EC" w14:textId="77777777" w:rsidR="005C76A3" w:rsidRPr="00965638" w:rsidRDefault="005C76A3" w:rsidP="005C76A3">
      <w:pPr>
        <w:pStyle w:val="subsection"/>
      </w:pPr>
      <w:r w:rsidRPr="00965638">
        <w:tab/>
        <w:t>(1)</w:t>
      </w:r>
      <w:r w:rsidRPr="00965638">
        <w:tab/>
        <w:t>An agency head must give to the responsible Minister in relation to the agency a written report in respect of each activity, or series of activities, carried out by the agency in reliance on an authorisation under section</w:t>
      </w:r>
      <w:r w:rsidR="00023079" w:rsidRPr="00965638">
        <w:t> </w:t>
      </w:r>
      <w:r w:rsidRPr="00965638">
        <w:t>9</w:t>
      </w:r>
      <w:r w:rsidR="006C324D" w:rsidRPr="00965638">
        <w:t>, 9A</w:t>
      </w:r>
      <w:r w:rsidR="0030545E" w:rsidRPr="00965638">
        <w:t>, 9B or 9D</w:t>
      </w:r>
      <w:r w:rsidRPr="00965638">
        <w:t>.</w:t>
      </w:r>
    </w:p>
    <w:p w14:paraId="404D0640" w14:textId="77777777" w:rsidR="005C76A3" w:rsidRPr="00965638" w:rsidRDefault="005C76A3" w:rsidP="005C76A3">
      <w:pPr>
        <w:pStyle w:val="subsection"/>
      </w:pPr>
      <w:r w:rsidRPr="00965638">
        <w:tab/>
        <w:t>(2)</w:t>
      </w:r>
      <w:r w:rsidRPr="00965638">
        <w:tab/>
        <w:t xml:space="preserve">The report must </w:t>
      </w:r>
      <w:r w:rsidR="006C324D" w:rsidRPr="00965638">
        <w:t xml:space="preserve">(subject to </w:t>
      </w:r>
      <w:r w:rsidR="00023079" w:rsidRPr="00965638">
        <w:t>subsections (</w:t>
      </w:r>
      <w:r w:rsidR="006C324D" w:rsidRPr="00965638">
        <w:t xml:space="preserve">3) and (4)) </w:t>
      </w:r>
      <w:r w:rsidRPr="00965638">
        <w:t>be provided to the Minister within 3 months of the day on which the relevant authorisation ceased to have effect.</w:t>
      </w:r>
    </w:p>
    <w:p w14:paraId="65F5A3F5" w14:textId="77777777" w:rsidR="0030545E" w:rsidRPr="00965638" w:rsidRDefault="0030545E" w:rsidP="0030545E">
      <w:pPr>
        <w:pStyle w:val="subsection"/>
      </w:pPr>
      <w:r w:rsidRPr="00965638">
        <w:lastRenderedPageBreak/>
        <w:tab/>
        <w:t>(3)</w:t>
      </w:r>
      <w:r w:rsidRPr="00965638">
        <w:tab/>
        <w:t>If the report is in respect of an activity, or a series of activities, of a kind mentioned in subparagraph 8(1)(a)(iaa), (ia) or (ib), then:</w:t>
      </w:r>
    </w:p>
    <w:p w14:paraId="1B9FDEA0" w14:textId="77777777" w:rsidR="0030545E" w:rsidRPr="00965638" w:rsidRDefault="0030545E" w:rsidP="0030545E">
      <w:pPr>
        <w:pStyle w:val="paragraph"/>
      </w:pPr>
      <w:r w:rsidRPr="00965638">
        <w:tab/>
        <w:t>(a)</w:t>
      </w:r>
      <w:r w:rsidRPr="00965638">
        <w:tab/>
        <w:t>the report must be provided to the Minister as soon as practicable, but no later than 3 months, after each of the following days:</w:t>
      </w:r>
    </w:p>
    <w:p w14:paraId="5F2C53D3" w14:textId="77777777" w:rsidR="0030545E" w:rsidRPr="00965638" w:rsidRDefault="0030545E" w:rsidP="0030545E">
      <w:pPr>
        <w:pStyle w:val="paragraphsub"/>
      </w:pPr>
      <w:r w:rsidRPr="00965638">
        <w:tab/>
        <w:t>(i)</w:t>
      </w:r>
      <w:r w:rsidRPr="00965638">
        <w:tab/>
        <w:t>the day on which the relevant authorisation ceased to have effect;</w:t>
      </w:r>
    </w:p>
    <w:p w14:paraId="4298AC3B" w14:textId="77777777" w:rsidR="0030545E" w:rsidRPr="00965638" w:rsidRDefault="0030545E" w:rsidP="0030545E">
      <w:pPr>
        <w:pStyle w:val="paragraphsub"/>
      </w:pPr>
      <w:r w:rsidRPr="00965638">
        <w:tab/>
        <w:t>(ii)</w:t>
      </w:r>
      <w:r w:rsidRPr="00965638">
        <w:tab/>
        <w:t>the day on which the relevant authorisation was renewed; and</w:t>
      </w:r>
    </w:p>
    <w:p w14:paraId="76142075" w14:textId="3C78352B" w:rsidR="0030545E" w:rsidRPr="00965638" w:rsidRDefault="0030545E" w:rsidP="0030545E">
      <w:pPr>
        <w:pStyle w:val="paragraph"/>
      </w:pPr>
      <w:r w:rsidRPr="00965638">
        <w:tab/>
        <w:t>(b)</w:t>
      </w:r>
      <w:r w:rsidRPr="00965638">
        <w:tab/>
        <w:t xml:space="preserve">the report must be accompanied with a statement identifying every Australian person who was included on the list referred to in </w:t>
      </w:r>
      <w:r w:rsidR="00B66EA5">
        <w:t>section 1</w:t>
      </w:r>
      <w:r w:rsidRPr="00965638">
        <w:t>0AA during the period the authorisation was in effect.</w:t>
      </w:r>
    </w:p>
    <w:p w14:paraId="7D2E1E36" w14:textId="77777777" w:rsidR="006C324D" w:rsidRPr="00965638" w:rsidRDefault="006C324D" w:rsidP="006C324D">
      <w:pPr>
        <w:pStyle w:val="subsection"/>
      </w:pPr>
      <w:r w:rsidRPr="00965638">
        <w:tab/>
        <w:t>(4)</w:t>
      </w:r>
      <w:r w:rsidRPr="00965638">
        <w:tab/>
        <w:t>If the report is in respect of an activity, or series of activities, carried out by the agency in reliance on an authorisation under section</w:t>
      </w:r>
      <w:r w:rsidR="00023079" w:rsidRPr="00965638">
        <w:t> </w:t>
      </w:r>
      <w:r w:rsidRPr="00965638">
        <w:t>9A</w:t>
      </w:r>
      <w:r w:rsidR="0030545E" w:rsidRPr="00965638">
        <w:t>, 9B or 9D</w:t>
      </w:r>
      <w:r w:rsidRPr="00965638">
        <w:t>, the report must be provided to the Minister as soon as practicable, but no later than 1 month, after the day on which the authorisation ceased to have effect.</w:t>
      </w:r>
    </w:p>
    <w:p w14:paraId="6D4A0B9B" w14:textId="77777777" w:rsidR="005D6416" w:rsidRPr="00965638" w:rsidRDefault="005D6416" w:rsidP="005D6416">
      <w:pPr>
        <w:pStyle w:val="ActHead5"/>
      </w:pPr>
      <w:bookmarkStart w:id="29" w:name="_Toc184912154"/>
      <w:r w:rsidRPr="00B66EA5">
        <w:rPr>
          <w:rStyle w:val="CharSectno"/>
        </w:rPr>
        <w:t>11</w:t>
      </w:r>
      <w:r w:rsidRPr="00965638">
        <w:t xml:space="preserve">  Limits on agencies’ functions</w:t>
      </w:r>
      <w:bookmarkEnd w:id="29"/>
    </w:p>
    <w:p w14:paraId="4CAC1B3D" w14:textId="29EAF5E7" w:rsidR="005D6416" w:rsidRPr="00965638" w:rsidRDefault="005D6416" w:rsidP="005D6416">
      <w:pPr>
        <w:pStyle w:val="subsection"/>
        <w:keepNext/>
        <w:keepLines/>
      </w:pPr>
      <w:r w:rsidRPr="00965638">
        <w:tab/>
        <w:t>(1)</w:t>
      </w:r>
      <w:r w:rsidRPr="00965638">
        <w:tab/>
        <w:t>The functions of the agencies are to be performed only in the interests of Australia’s national security, Australia’s foreign relations or Australia’s national economic well</w:t>
      </w:r>
      <w:r w:rsidR="00B66EA5">
        <w:noBreakHyphen/>
      </w:r>
      <w:r w:rsidRPr="00965638">
        <w:t>being and only to the extent that those matters are affected by the capabilities, intentions or activities of people or organisations outside Australia.</w:t>
      </w:r>
    </w:p>
    <w:p w14:paraId="019DDC97" w14:textId="77777777" w:rsidR="005D6416" w:rsidRPr="00965638" w:rsidRDefault="005D6416" w:rsidP="005D6416">
      <w:pPr>
        <w:pStyle w:val="subsection"/>
        <w:keepNext/>
        <w:keepLines/>
      </w:pPr>
      <w:r w:rsidRPr="00965638">
        <w:tab/>
        <w:t>(2)</w:t>
      </w:r>
      <w:r w:rsidRPr="00965638">
        <w:tab/>
        <w:t>The agencies’ functions do not include:</w:t>
      </w:r>
    </w:p>
    <w:p w14:paraId="20242FC6" w14:textId="77777777" w:rsidR="005D6416" w:rsidRPr="00965638" w:rsidRDefault="005D6416" w:rsidP="005D6416">
      <w:pPr>
        <w:pStyle w:val="paragraph"/>
        <w:keepNext/>
        <w:keepLines/>
      </w:pPr>
      <w:r w:rsidRPr="00965638">
        <w:tab/>
        <w:t>(a)</w:t>
      </w:r>
      <w:r w:rsidRPr="00965638">
        <w:tab/>
        <w:t>the carrying out of police functions; or</w:t>
      </w:r>
    </w:p>
    <w:p w14:paraId="27498B23" w14:textId="77777777" w:rsidR="005D6416" w:rsidRPr="00965638" w:rsidRDefault="005D6416" w:rsidP="005D6416">
      <w:pPr>
        <w:pStyle w:val="paragraph"/>
      </w:pPr>
      <w:r w:rsidRPr="00965638">
        <w:tab/>
        <w:t>(b)</w:t>
      </w:r>
      <w:r w:rsidRPr="00965638">
        <w:tab/>
        <w:t>any other responsibility for the enforcement of the law.</w:t>
      </w:r>
    </w:p>
    <w:p w14:paraId="4B6B7247" w14:textId="77777777" w:rsidR="005D6416" w:rsidRPr="00965638" w:rsidRDefault="005D6416" w:rsidP="005D6416">
      <w:pPr>
        <w:pStyle w:val="subsection2"/>
      </w:pPr>
      <w:r w:rsidRPr="00965638">
        <w:t>However, this does not prevent the agencies from:</w:t>
      </w:r>
    </w:p>
    <w:p w14:paraId="740BE498" w14:textId="77777777" w:rsidR="005D6416" w:rsidRPr="00965638" w:rsidRDefault="005D6416" w:rsidP="005D6416">
      <w:pPr>
        <w:pStyle w:val="paragraph"/>
      </w:pPr>
      <w:r w:rsidRPr="00965638">
        <w:tab/>
        <w:t>(c)</w:t>
      </w:r>
      <w:r w:rsidRPr="00965638">
        <w:tab/>
        <w:t>obtaining intelligence under paragraph</w:t>
      </w:r>
      <w:r w:rsidR="00023079" w:rsidRPr="00965638">
        <w:t> </w:t>
      </w:r>
      <w:r w:rsidRPr="00965638">
        <w:t>6(1)(a)</w:t>
      </w:r>
      <w:r w:rsidR="00D73D6B" w:rsidRPr="00965638">
        <w:t xml:space="preserve">, </w:t>
      </w:r>
      <w:r w:rsidR="00C70D90" w:rsidRPr="00965638">
        <w:t>6B(1)(a)</w:t>
      </w:r>
      <w:r w:rsidR="00D73D6B" w:rsidRPr="00965638">
        <w:t>, (b), or (c)</w:t>
      </w:r>
      <w:r w:rsidRPr="00965638">
        <w:t xml:space="preserve"> or </w:t>
      </w:r>
      <w:r w:rsidR="00503F12" w:rsidRPr="00965638">
        <w:t>7(1)(a)</w:t>
      </w:r>
      <w:r w:rsidRPr="00965638">
        <w:t xml:space="preserve"> and communicating any such intelligence that is relevant to serious crime to the appropriate law enforcement authorities; or</w:t>
      </w:r>
    </w:p>
    <w:p w14:paraId="074D98CD" w14:textId="77777777" w:rsidR="00FC1E50" w:rsidRPr="00965638" w:rsidRDefault="00FC1E50" w:rsidP="00FC1E50">
      <w:pPr>
        <w:pStyle w:val="paragraph"/>
      </w:pPr>
      <w:r w:rsidRPr="00965638">
        <w:lastRenderedPageBreak/>
        <w:tab/>
        <w:t>(d)</w:t>
      </w:r>
      <w:r w:rsidRPr="00965638">
        <w:tab/>
        <w:t>in the case of ASIS—</w:t>
      </w:r>
      <w:r w:rsidR="0055020A" w:rsidRPr="00965638">
        <w:t>performing the function set out in paragraph</w:t>
      </w:r>
      <w:r w:rsidR="00023079" w:rsidRPr="00965638">
        <w:t> </w:t>
      </w:r>
      <w:r w:rsidR="0055020A" w:rsidRPr="00965638">
        <w:t xml:space="preserve">6(1)(da) or </w:t>
      </w:r>
      <w:r w:rsidRPr="00965638">
        <w:t>providing assistance as mentioned in subsection</w:t>
      </w:r>
      <w:r w:rsidR="00023079" w:rsidRPr="00965638">
        <w:t> </w:t>
      </w:r>
      <w:r w:rsidRPr="00965638">
        <w:t>6(7); or</w:t>
      </w:r>
    </w:p>
    <w:p w14:paraId="46EBB46F" w14:textId="77777777" w:rsidR="00FC1E50" w:rsidRPr="00965638" w:rsidRDefault="00FC1E50" w:rsidP="00FC1E50">
      <w:pPr>
        <w:pStyle w:val="paragraph"/>
      </w:pPr>
      <w:r w:rsidRPr="00965638">
        <w:tab/>
        <w:t>(e)</w:t>
      </w:r>
      <w:r w:rsidRPr="00965638">
        <w:tab/>
        <w:t xml:space="preserve">in the case of </w:t>
      </w:r>
      <w:r w:rsidR="00907CA9" w:rsidRPr="00965638">
        <w:t>AGO</w:t>
      </w:r>
      <w:r w:rsidRPr="00965638">
        <w:t xml:space="preserve">—performing the functions set out in </w:t>
      </w:r>
      <w:r w:rsidR="00491F16" w:rsidRPr="00965638">
        <w:t xml:space="preserve">paragraphs </w:t>
      </w:r>
      <w:r w:rsidR="00C70D90" w:rsidRPr="00965638">
        <w:t>6B(1)(e), (ea), (f) and (h)</w:t>
      </w:r>
      <w:r w:rsidRPr="00965638">
        <w:t>; or</w:t>
      </w:r>
    </w:p>
    <w:p w14:paraId="5B75D67F" w14:textId="77777777" w:rsidR="00FC1E50" w:rsidRPr="00965638" w:rsidRDefault="00FC1E50" w:rsidP="00FC1E50">
      <w:pPr>
        <w:pStyle w:val="paragraph"/>
      </w:pPr>
      <w:r w:rsidRPr="00965638">
        <w:tab/>
        <w:t>(f)</w:t>
      </w:r>
      <w:r w:rsidRPr="00965638">
        <w:tab/>
        <w:t xml:space="preserve">in the case of </w:t>
      </w:r>
      <w:r w:rsidR="00907CA9" w:rsidRPr="00965638">
        <w:t>ASD</w:t>
      </w:r>
      <w:r w:rsidRPr="00965638">
        <w:t xml:space="preserve">—performing the functions set out in </w:t>
      </w:r>
      <w:r w:rsidR="00FC66CA" w:rsidRPr="00965638">
        <w:t xml:space="preserve">paragraphs </w:t>
      </w:r>
      <w:r w:rsidR="00503F12" w:rsidRPr="00965638">
        <w:t>7(1)(c), (e)</w:t>
      </w:r>
      <w:r w:rsidR="00FC66CA" w:rsidRPr="00965638">
        <w:t xml:space="preserve"> and (f)</w:t>
      </w:r>
      <w:r w:rsidRPr="00965638">
        <w:t>.</w:t>
      </w:r>
    </w:p>
    <w:p w14:paraId="52B2AD9D" w14:textId="77777777" w:rsidR="005D6416" w:rsidRPr="00965638" w:rsidRDefault="005D6416" w:rsidP="005D6416">
      <w:pPr>
        <w:pStyle w:val="notetext"/>
      </w:pPr>
      <w:r w:rsidRPr="00965638">
        <w:t>Note:</w:t>
      </w:r>
      <w:r w:rsidRPr="00965638">
        <w:tab/>
        <w:t xml:space="preserve">For </w:t>
      </w:r>
      <w:r w:rsidRPr="00965638">
        <w:rPr>
          <w:b/>
          <w:i/>
        </w:rPr>
        <w:t>police functions</w:t>
      </w:r>
      <w:r w:rsidRPr="00965638">
        <w:t xml:space="preserve"> and </w:t>
      </w:r>
      <w:r w:rsidRPr="00965638">
        <w:rPr>
          <w:b/>
          <w:i/>
        </w:rPr>
        <w:t>serious crime</w:t>
      </w:r>
      <w:r w:rsidRPr="00965638">
        <w:t xml:space="preserve"> see section</w:t>
      </w:r>
      <w:r w:rsidR="00023079" w:rsidRPr="00965638">
        <w:t> </w:t>
      </w:r>
      <w:r w:rsidRPr="00965638">
        <w:t>3.</w:t>
      </w:r>
    </w:p>
    <w:p w14:paraId="2BBB33F5" w14:textId="77777777" w:rsidR="001F0B77" w:rsidRPr="00965638" w:rsidRDefault="001F0B77" w:rsidP="001F0B77">
      <w:pPr>
        <w:pStyle w:val="subsection"/>
      </w:pPr>
      <w:r w:rsidRPr="00965638">
        <w:tab/>
        <w:t>(2AA)</w:t>
      </w:r>
      <w:r w:rsidRPr="00965638">
        <w:tab/>
        <w:t>An agency may communicate incidentally obtained intelligence to appropriate Commonwealth or State authorities or to authorities of other countries approved under paragraph</w:t>
      </w:r>
      <w:r w:rsidR="00023079" w:rsidRPr="00965638">
        <w:t> </w:t>
      </w:r>
      <w:r w:rsidRPr="00965638">
        <w:t>13(1)(c) if the intelligence relates to the involvement, or likely involvement, by a person in one or more of the following activities:</w:t>
      </w:r>
    </w:p>
    <w:p w14:paraId="47C50243" w14:textId="77777777" w:rsidR="001F0B77" w:rsidRPr="00965638" w:rsidRDefault="001F0B77" w:rsidP="001F0B77">
      <w:pPr>
        <w:pStyle w:val="paragraph"/>
      </w:pPr>
      <w:r w:rsidRPr="00965638">
        <w:tab/>
        <w:t>(a)</w:t>
      </w:r>
      <w:r w:rsidRPr="00965638">
        <w:tab/>
        <w:t xml:space="preserve">activities that present a significant risk to </w:t>
      </w:r>
      <w:r w:rsidR="00BB73D1" w:rsidRPr="00965638">
        <w:t>the safety of that person or any other person</w:t>
      </w:r>
      <w:r w:rsidRPr="00965638">
        <w:t>;</w:t>
      </w:r>
    </w:p>
    <w:p w14:paraId="6BF4B062" w14:textId="77777777" w:rsidR="001F0B77" w:rsidRPr="00965638" w:rsidRDefault="001F0B77" w:rsidP="001F0B77">
      <w:pPr>
        <w:pStyle w:val="paragraph"/>
      </w:pPr>
      <w:r w:rsidRPr="00965638">
        <w:tab/>
        <w:t>(b)</w:t>
      </w:r>
      <w:r w:rsidRPr="00965638">
        <w:tab/>
        <w:t>acting for, or on behalf of, a foreign power;</w:t>
      </w:r>
    </w:p>
    <w:p w14:paraId="251F9CF5" w14:textId="77777777" w:rsidR="001F0B77" w:rsidRPr="00965638" w:rsidRDefault="001F0B77" w:rsidP="001F0B77">
      <w:pPr>
        <w:pStyle w:val="paragraph"/>
      </w:pPr>
      <w:r w:rsidRPr="00965638">
        <w:tab/>
        <w:t>(c)</w:t>
      </w:r>
      <w:r w:rsidRPr="00965638">
        <w:tab/>
        <w:t>activities that are a threat to security;</w:t>
      </w:r>
    </w:p>
    <w:p w14:paraId="48D5387F" w14:textId="77777777" w:rsidR="001F0B77" w:rsidRPr="00965638" w:rsidRDefault="001F0B77" w:rsidP="001F0B77">
      <w:pPr>
        <w:pStyle w:val="paragraph"/>
      </w:pPr>
      <w:r w:rsidRPr="00965638">
        <w:tab/>
        <w:t>(d)</w:t>
      </w:r>
      <w:r w:rsidRPr="00965638">
        <w:tab/>
        <w:t>activities related to the proliferation of weapons of mass destruction or the movement of goods listed from time to time in the Defence and Strategic Goods List (within the meaning of regulation</w:t>
      </w:r>
      <w:r w:rsidR="00023079" w:rsidRPr="00965638">
        <w:t> </w:t>
      </w:r>
      <w:r w:rsidRPr="00965638">
        <w:t xml:space="preserve">13E of the </w:t>
      </w:r>
      <w:r w:rsidRPr="00965638">
        <w:rPr>
          <w:i/>
        </w:rPr>
        <w:t>Customs (Prohibited Exports) Regulations</w:t>
      </w:r>
      <w:r w:rsidR="00023079" w:rsidRPr="00965638">
        <w:rPr>
          <w:i/>
        </w:rPr>
        <w:t> </w:t>
      </w:r>
      <w:r w:rsidRPr="00965638">
        <w:rPr>
          <w:i/>
        </w:rPr>
        <w:t>1958</w:t>
      </w:r>
      <w:r w:rsidRPr="00965638">
        <w:t>);</w:t>
      </w:r>
    </w:p>
    <w:p w14:paraId="36E543A4" w14:textId="77777777" w:rsidR="001F0B77" w:rsidRPr="00965638" w:rsidRDefault="001F0B77" w:rsidP="001F0B77">
      <w:pPr>
        <w:pStyle w:val="paragraph"/>
      </w:pPr>
      <w:r w:rsidRPr="00965638">
        <w:tab/>
        <w:t>(e)</w:t>
      </w:r>
      <w:r w:rsidRPr="00965638">
        <w:tab/>
        <w:t>committing a serious crime.</w:t>
      </w:r>
    </w:p>
    <w:p w14:paraId="1460CCD0" w14:textId="77777777" w:rsidR="005D6416" w:rsidRPr="00965638" w:rsidRDefault="005D6416" w:rsidP="005D6416">
      <w:pPr>
        <w:pStyle w:val="subsection"/>
      </w:pPr>
      <w:r w:rsidRPr="00965638">
        <w:tab/>
        <w:t>(2A)</w:t>
      </w:r>
      <w:r w:rsidRPr="00965638">
        <w:tab/>
        <w:t>The agencies’ functions do not include undertaking any activity for the purpose of furthering the interests of an Australian political party or other Australian political organisation.</w:t>
      </w:r>
    </w:p>
    <w:p w14:paraId="609E000F" w14:textId="77777777" w:rsidR="005D6416" w:rsidRPr="00965638" w:rsidRDefault="005D6416" w:rsidP="005D6416">
      <w:pPr>
        <w:pStyle w:val="subsection"/>
      </w:pPr>
      <w:r w:rsidRPr="00965638">
        <w:tab/>
        <w:t>(3)</w:t>
      </w:r>
      <w:r w:rsidRPr="00965638">
        <w:tab/>
      </w:r>
      <w:r w:rsidR="00023079" w:rsidRPr="00965638">
        <w:t>Subsection (</w:t>
      </w:r>
      <w:r w:rsidRPr="00965638">
        <w:t xml:space="preserve">1) does not apply to the functions described in paragraphs </w:t>
      </w:r>
      <w:r w:rsidR="00AB328A" w:rsidRPr="00965638">
        <w:t xml:space="preserve">6(1)(da), </w:t>
      </w:r>
      <w:r w:rsidR="00C70D90" w:rsidRPr="00965638">
        <w:t>6B(1)(b) to (h)</w:t>
      </w:r>
      <w:r w:rsidR="00AB328A" w:rsidRPr="00965638">
        <w:t xml:space="preserve"> and </w:t>
      </w:r>
      <w:r w:rsidR="00503F12" w:rsidRPr="00965638">
        <w:t>7(1)(c), (ca),</w:t>
      </w:r>
      <w:r w:rsidR="00AB328A" w:rsidRPr="00965638">
        <w:t xml:space="preserve"> (d), (e) and (f)</w:t>
      </w:r>
      <w:r w:rsidRPr="00965638">
        <w:t>.</w:t>
      </w:r>
    </w:p>
    <w:p w14:paraId="287517A4" w14:textId="77777777" w:rsidR="005D6416" w:rsidRPr="00965638" w:rsidRDefault="005D6416" w:rsidP="005D6416">
      <w:pPr>
        <w:pStyle w:val="ActHead5"/>
      </w:pPr>
      <w:bookmarkStart w:id="30" w:name="_Toc184912155"/>
      <w:r w:rsidRPr="00B66EA5">
        <w:rPr>
          <w:rStyle w:val="CharSectno"/>
        </w:rPr>
        <w:t>12</w:t>
      </w:r>
      <w:r w:rsidRPr="00965638">
        <w:t xml:space="preserve">  Limits on agencies’ activities</w:t>
      </w:r>
      <w:bookmarkEnd w:id="30"/>
    </w:p>
    <w:p w14:paraId="2F18C067" w14:textId="77777777" w:rsidR="005D6416" w:rsidRPr="00965638" w:rsidRDefault="005D6416" w:rsidP="005D6416">
      <w:pPr>
        <w:pStyle w:val="subsection"/>
      </w:pPr>
      <w:r w:rsidRPr="00965638">
        <w:tab/>
      </w:r>
      <w:r w:rsidRPr="00965638">
        <w:tab/>
        <w:t>An agency must not undertake any activity unless the activity is:</w:t>
      </w:r>
    </w:p>
    <w:p w14:paraId="6399F061" w14:textId="77777777" w:rsidR="005D6416" w:rsidRPr="00965638" w:rsidRDefault="005D6416" w:rsidP="005D6416">
      <w:pPr>
        <w:pStyle w:val="paragraph"/>
      </w:pPr>
      <w:r w:rsidRPr="00965638">
        <w:tab/>
        <w:t>(a)</w:t>
      </w:r>
      <w:r w:rsidRPr="00965638">
        <w:tab/>
        <w:t>necessary for the proper performance of its functions; or</w:t>
      </w:r>
    </w:p>
    <w:p w14:paraId="23A7A596" w14:textId="77777777" w:rsidR="005D6416" w:rsidRPr="00965638" w:rsidRDefault="005D6416" w:rsidP="005D6416">
      <w:pPr>
        <w:pStyle w:val="paragraph"/>
      </w:pPr>
      <w:r w:rsidRPr="00965638">
        <w:lastRenderedPageBreak/>
        <w:tab/>
        <w:t>(b)</w:t>
      </w:r>
      <w:r w:rsidRPr="00965638">
        <w:tab/>
        <w:t>authorised or required by or under another Act.</w:t>
      </w:r>
    </w:p>
    <w:p w14:paraId="718837FE" w14:textId="2F03A377" w:rsidR="005D6416" w:rsidRPr="00965638" w:rsidRDefault="005D6416" w:rsidP="005D6416">
      <w:pPr>
        <w:pStyle w:val="ActHead5"/>
      </w:pPr>
      <w:bookmarkStart w:id="31" w:name="_Toc184912156"/>
      <w:r w:rsidRPr="00B66EA5">
        <w:rPr>
          <w:rStyle w:val="CharSectno"/>
        </w:rPr>
        <w:t>12A</w:t>
      </w:r>
      <w:r w:rsidRPr="00965638">
        <w:t xml:space="preserve">  Special responsibilities of </w:t>
      </w:r>
      <w:r w:rsidR="00503F12" w:rsidRPr="00965638">
        <w:t>Director and Directors</w:t>
      </w:r>
      <w:r w:rsidR="00B66EA5">
        <w:noBreakHyphen/>
      </w:r>
      <w:r w:rsidR="00503F12" w:rsidRPr="00965638">
        <w:t>General</w:t>
      </w:r>
      <w:bookmarkEnd w:id="31"/>
    </w:p>
    <w:p w14:paraId="11D8F693" w14:textId="6DC60B06" w:rsidR="005D6416" w:rsidRPr="00965638" w:rsidRDefault="005D6416" w:rsidP="005D6416">
      <w:pPr>
        <w:pStyle w:val="subsection"/>
        <w:keepNext/>
        <w:keepLines/>
      </w:pPr>
      <w:r w:rsidRPr="00965638">
        <w:tab/>
      </w:r>
      <w:r w:rsidRPr="00965638">
        <w:tab/>
      </w:r>
      <w:r w:rsidR="00503F12" w:rsidRPr="00965638">
        <w:t>The Director</w:t>
      </w:r>
      <w:r w:rsidR="00B66EA5">
        <w:noBreakHyphen/>
      </w:r>
      <w:r w:rsidR="00503F12" w:rsidRPr="00965638">
        <w:t>General of ASIS, the Director of AGO and the Director</w:t>
      </w:r>
      <w:r w:rsidR="00B66EA5">
        <w:noBreakHyphen/>
      </w:r>
      <w:r w:rsidR="00503F12" w:rsidRPr="00965638">
        <w:t>General of ASD</w:t>
      </w:r>
      <w:r w:rsidRPr="00965638">
        <w:t xml:space="preserve"> must take all reasonable steps to ensure that:</w:t>
      </w:r>
    </w:p>
    <w:p w14:paraId="4B781D13" w14:textId="77777777" w:rsidR="005D6416" w:rsidRPr="00965638" w:rsidRDefault="005D6416" w:rsidP="005D6416">
      <w:pPr>
        <w:pStyle w:val="paragraph"/>
      </w:pPr>
      <w:r w:rsidRPr="00965638">
        <w:tab/>
        <w:t>(a)</w:t>
      </w:r>
      <w:r w:rsidRPr="00965638">
        <w:tab/>
        <w:t>his or her agency is kept free from any influences or considerations not relevant to the undertaking of activities as mentioned in paragraph</w:t>
      </w:r>
      <w:r w:rsidR="00023079" w:rsidRPr="00965638">
        <w:t> </w:t>
      </w:r>
      <w:r w:rsidRPr="00965638">
        <w:t>12(a) or (b); and</w:t>
      </w:r>
    </w:p>
    <w:p w14:paraId="5A003A2B" w14:textId="77777777" w:rsidR="005D6416" w:rsidRPr="00965638" w:rsidRDefault="005D6416" w:rsidP="005D6416">
      <w:pPr>
        <w:pStyle w:val="paragraph"/>
      </w:pPr>
      <w:r w:rsidRPr="00965638">
        <w:tab/>
        <w:t>(b)</w:t>
      </w:r>
      <w:r w:rsidRPr="00965638">
        <w:tab/>
        <w:t>nothing is done that might lend colour to any suggestion that his or her agency is concerned to further or protect the interests of any particular section of the community, or with undertaking any activities other than those mentioned in paragraph</w:t>
      </w:r>
      <w:r w:rsidR="00023079" w:rsidRPr="00965638">
        <w:t> </w:t>
      </w:r>
      <w:r w:rsidRPr="00965638">
        <w:t>12(a) or (b).</w:t>
      </w:r>
    </w:p>
    <w:p w14:paraId="55C45C69" w14:textId="77777777" w:rsidR="00CA3893" w:rsidRPr="00965638" w:rsidRDefault="00CA3893" w:rsidP="007C2BDD">
      <w:pPr>
        <w:pStyle w:val="ActHead3"/>
        <w:pageBreakBefore/>
      </w:pPr>
      <w:bookmarkStart w:id="32" w:name="_Toc184912157"/>
      <w:r w:rsidRPr="00B66EA5">
        <w:rPr>
          <w:rStyle w:val="CharDivNo"/>
        </w:rPr>
        <w:lastRenderedPageBreak/>
        <w:t>Division</w:t>
      </w:r>
      <w:r w:rsidR="00023079" w:rsidRPr="00B66EA5">
        <w:rPr>
          <w:rStyle w:val="CharDivNo"/>
        </w:rPr>
        <w:t> </w:t>
      </w:r>
      <w:r w:rsidRPr="00B66EA5">
        <w:rPr>
          <w:rStyle w:val="CharDivNo"/>
        </w:rPr>
        <w:t>2</w:t>
      </w:r>
      <w:r w:rsidRPr="00965638">
        <w:t>—</w:t>
      </w:r>
      <w:r w:rsidR="00FF53AC" w:rsidRPr="00B66EA5">
        <w:rPr>
          <w:rStyle w:val="CharDivText"/>
        </w:rPr>
        <w:t>Cooperation</w:t>
      </w:r>
      <w:bookmarkEnd w:id="32"/>
    </w:p>
    <w:p w14:paraId="691A0B59" w14:textId="77777777" w:rsidR="005D6416" w:rsidRPr="00965638" w:rsidRDefault="005D6416" w:rsidP="005D6416">
      <w:pPr>
        <w:pStyle w:val="ActHead5"/>
      </w:pPr>
      <w:bookmarkStart w:id="33" w:name="_Toc184912158"/>
      <w:r w:rsidRPr="00B66EA5">
        <w:rPr>
          <w:rStyle w:val="CharSectno"/>
        </w:rPr>
        <w:t>13</w:t>
      </w:r>
      <w:r w:rsidRPr="00965638">
        <w:t xml:space="preserve">  </w:t>
      </w:r>
      <w:r w:rsidR="00503F12" w:rsidRPr="00965638">
        <w:t>Cooperation</w:t>
      </w:r>
      <w:r w:rsidRPr="00965638">
        <w:t xml:space="preserve"> with other authorities</w:t>
      </w:r>
      <w:r w:rsidR="009D5EB8" w:rsidRPr="00965638">
        <w:t xml:space="preserve"> in connection with performance of agency’s own functions</w:t>
      </w:r>
      <w:bookmarkEnd w:id="33"/>
    </w:p>
    <w:p w14:paraId="2732420E" w14:textId="77777777" w:rsidR="005D6416" w:rsidRPr="00965638" w:rsidRDefault="005D6416" w:rsidP="005D6416">
      <w:pPr>
        <w:pStyle w:val="subsection"/>
      </w:pPr>
      <w:r w:rsidRPr="00965638">
        <w:tab/>
        <w:t>(1)</w:t>
      </w:r>
      <w:r w:rsidRPr="00965638">
        <w:tab/>
        <w:t>Subject to any arrangements made or directions given by the responsible Minister, an agency may cooperate with:</w:t>
      </w:r>
    </w:p>
    <w:p w14:paraId="4E1CDC11" w14:textId="77777777" w:rsidR="005D6416" w:rsidRPr="00965638" w:rsidRDefault="005D6416" w:rsidP="005D6416">
      <w:pPr>
        <w:pStyle w:val="paragraph"/>
      </w:pPr>
      <w:r w:rsidRPr="00965638">
        <w:tab/>
        <w:t>(a)</w:t>
      </w:r>
      <w:r w:rsidRPr="00965638">
        <w:tab/>
        <w:t>Commonwealth authorities; and</w:t>
      </w:r>
    </w:p>
    <w:p w14:paraId="44334EDE" w14:textId="77777777" w:rsidR="005D6416" w:rsidRPr="00965638" w:rsidRDefault="005D6416" w:rsidP="005D6416">
      <w:pPr>
        <w:pStyle w:val="paragraph"/>
      </w:pPr>
      <w:r w:rsidRPr="00965638">
        <w:tab/>
        <w:t>(b)</w:t>
      </w:r>
      <w:r w:rsidRPr="00965638">
        <w:tab/>
        <w:t>State authorities; and</w:t>
      </w:r>
    </w:p>
    <w:p w14:paraId="7F657A8E" w14:textId="77777777" w:rsidR="005D6416" w:rsidRPr="00965638" w:rsidRDefault="005D6416" w:rsidP="005D6416">
      <w:pPr>
        <w:pStyle w:val="paragraph"/>
      </w:pPr>
      <w:r w:rsidRPr="00965638">
        <w:tab/>
        <w:t>(c)</w:t>
      </w:r>
      <w:r w:rsidRPr="00965638">
        <w:tab/>
        <w:t>authorities of other countries approved by the Minister as being capable of assisting the agency in the performance of its functions;</w:t>
      </w:r>
    </w:p>
    <w:p w14:paraId="731B869B" w14:textId="77777777" w:rsidR="005D6416" w:rsidRPr="00965638" w:rsidRDefault="005D6416" w:rsidP="005D6416">
      <w:pPr>
        <w:pStyle w:val="subsection2"/>
      </w:pPr>
      <w:r w:rsidRPr="00965638">
        <w:t>so far as is necessary for the agency to perform its functions, or so far as facilitates the performance by the agency of its functions.</w:t>
      </w:r>
    </w:p>
    <w:p w14:paraId="0207CD3E" w14:textId="77777777" w:rsidR="005D6416" w:rsidRPr="00965638" w:rsidRDefault="005D6416" w:rsidP="005D6416">
      <w:pPr>
        <w:pStyle w:val="notetext"/>
      </w:pPr>
      <w:r w:rsidRPr="00965638">
        <w:t>Note:</w:t>
      </w:r>
      <w:r w:rsidRPr="00965638">
        <w:tab/>
        <w:t xml:space="preserve">For </w:t>
      </w:r>
      <w:r w:rsidRPr="00965638">
        <w:rPr>
          <w:b/>
          <w:i/>
        </w:rPr>
        <w:t>Commonwealth authority</w:t>
      </w:r>
      <w:r w:rsidRPr="00965638">
        <w:t xml:space="preserve"> and </w:t>
      </w:r>
      <w:r w:rsidRPr="00965638">
        <w:rPr>
          <w:b/>
          <w:i/>
        </w:rPr>
        <w:t>State authority</w:t>
      </w:r>
      <w:r w:rsidRPr="00965638">
        <w:t xml:space="preserve"> see section</w:t>
      </w:r>
      <w:r w:rsidR="00023079" w:rsidRPr="00965638">
        <w:t> </w:t>
      </w:r>
      <w:r w:rsidRPr="00965638">
        <w:t>3.</w:t>
      </w:r>
    </w:p>
    <w:p w14:paraId="00596A6A" w14:textId="77777777" w:rsidR="00503F12" w:rsidRPr="00965638" w:rsidRDefault="00503F12" w:rsidP="00503F12">
      <w:pPr>
        <w:pStyle w:val="SubsectionHead"/>
      </w:pPr>
      <w:r w:rsidRPr="00965638">
        <w:t>Cooperating with authorities of other countries—with approval</w:t>
      </w:r>
    </w:p>
    <w:p w14:paraId="01542268" w14:textId="77777777" w:rsidR="00CA3893" w:rsidRPr="00965638" w:rsidRDefault="005D6416" w:rsidP="00CA3893">
      <w:pPr>
        <w:pStyle w:val="subsection"/>
      </w:pPr>
      <w:r w:rsidRPr="00965638">
        <w:tab/>
        <w:t>(1A)</w:t>
      </w:r>
      <w:r w:rsidRPr="00965638">
        <w:tab/>
        <w:t xml:space="preserve">However, an approval under </w:t>
      </w:r>
      <w:r w:rsidR="00023079" w:rsidRPr="00965638">
        <w:t>paragraph (</w:t>
      </w:r>
      <w:r w:rsidRPr="00965638">
        <w:t xml:space="preserve">1)(c) does not enable ASIS to cooperate with an authority of another country in planning or </w:t>
      </w:r>
      <w:r w:rsidR="00CA3893" w:rsidRPr="00965638">
        <w:t>undertaking:</w:t>
      </w:r>
    </w:p>
    <w:p w14:paraId="13B8953E" w14:textId="77777777" w:rsidR="00CA3893" w:rsidRPr="00965638" w:rsidRDefault="00CA3893" w:rsidP="00CA3893">
      <w:pPr>
        <w:pStyle w:val="paragraph"/>
      </w:pPr>
      <w:r w:rsidRPr="00965638">
        <w:tab/>
        <w:t>(a)</w:t>
      </w:r>
      <w:r w:rsidRPr="00965638">
        <w:tab/>
        <w:t>activities covered by paragraphs 6(4)(a) to (c); or</w:t>
      </w:r>
    </w:p>
    <w:p w14:paraId="2B422E38" w14:textId="16AB233D" w:rsidR="00CA3893" w:rsidRPr="00965638" w:rsidRDefault="00CA3893" w:rsidP="00CA3893">
      <w:pPr>
        <w:pStyle w:val="paragraph"/>
      </w:pPr>
      <w:r w:rsidRPr="00965638">
        <w:tab/>
        <w:t>(b)</w:t>
      </w:r>
      <w:r w:rsidRPr="00965638">
        <w:tab/>
        <w:t>training in the use of weapons or in self</w:t>
      </w:r>
      <w:r w:rsidR="00B66EA5">
        <w:noBreakHyphen/>
      </w:r>
      <w:r w:rsidRPr="00965638">
        <w:t>defence techniques;</w:t>
      </w:r>
    </w:p>
    <w:p w14:paraId="24F3EAEA" w14:textId="70E943C2" w:rsidR="00CA3893" w:rsidRPr="00965638" w:rsidRDefault="00CA3893" w:rsidP="00CA3893">
      <w:pPr>
        <w:pStyle w:val="subsection2"/>
      </w:pPr>
      <w:r w:rsidRPr="00965638">
        <w:t>unless, before giving the approval, the Minister consults with the Prime Minister and the Attorney</w:t>
      </w:r>
      <w:r w:rsidR="00B66EA5">
        <w:noBreakHyphen/>
      </w:r>
      <w:r w:rsidRPr="00965638">
        <w:t>General.</w:t>
      </w:r>
    </w:p>
    <w:p w14:paraId="3C87C8BB" w14:textId="77777777" w:rsidR="005D6416" w:rsidRPr="00965638" w:rsidRDefault="005D6416" w:rsidP="005D6416">
      <w:pPr>
        <w:pStyle w:val="subsection"/>
      </w:pPr>
      <w:r w:rsidRPr="00965638">
        <w:tab/>
        <w:t>(2)</w:t>
      </w:r>
      <w:r w:rsidRPr="00965638">
        <w:tab/>
        <w:t xml:space="preserve">An approval under </w:t>
      </w:r>
      <w:r w:rsidR="00023079" w:rsidRPr="00965638">
        <w:t>paragraph (</w:t>
      </w:r>
      <w:r w:rsidRPr="00965638">
        <w:t>1)(c) must be in writing.</w:t>
      </w:r>
    </w:p>
    <w:p w14:paraId="402C90D7" w14:textId="0EEF559E" w:rsidR="005D6416" w:rsidRPr="00965638" w:rsidRDefault="005D6416" w:rsidP="005D6416">
      <w:pPr>
        <w:pStyle w:val="subsection"/>
      </w:pPr>
      <w:r w:rsidRPr="00965638">
        <w:tab/>
        <w:t>(3)</w:t>
      </w:r>
      <w:r w:rsidRPr="00965638">
        <w:tab/>
        <w:t>Each agency head must ensure that a copy of any approval given by the relevant responsible Minister is kept by the agency and is available on request by the Inspector</w:t>
      </w:r>
      <w:r w:rsidR="00B66EA5">
        <w:noBreakHyphen/>
      </w:r>
      <w:r w:rsidRPr="00965638">
        <w:t>General of Intelligence and Security.</w:t>
      </w:r>
    </w:p>
    <w:p w14:paraId="08BD58F5" w14:textId="77777777" w:rsidR="0030545E" w:rsidRPr="00965638" w:rsidRDefault="0030545E" w:rsidP="0030545E">
      <w:pPr>
        <w:pStyle w:val="SubsectionHead"/>
      </w:pPr>
      <w:r w:rsidRPr="00965638">
        <w:t>Cooperating with authorities of other countries—AGO</w:t>
      </w:r>
    </w:p>
    <w:p w14:paraId="630A621A" w14:textId="77777777" w:rsidR="0030545E" w:rsidRPr="00965638" w:rsidRDefault="0030545E" w:rsidP="0030545E">
      <w:pPr>
        <w:pStyle w:val="subsection"/>
      </w:pPr>
      <w:r w:rsidRPr="00965638">
        <w:tab/>
        <w:t>(3A)</w:t>
      </w:r>
      <w:r w:rsidRPr="00965638">
        <w:tab/>
        <w:t xml:space="preserve">Despite paragraph (1)(c), subject to any arrangements made or directions given by the responsible Minister, AGO may, for the </w:t>
      </w:r>
      <w:r w:rsidRPr="00965638">
        <w:lastRenderedPageBreak/>
        <w:t>purposes of performing its functions under paragraph 6B(1)(e), (ea) or (h), cooperate with authorities of other countries if they are capable of assisting AGO in the performance of its functions.</w:t>
      </w:r>
    </w:p>
    <w:p w14:paraId="20627B01" w14:textId="377D7B73" w:rsidR="0030545E" w:rsidRPr="00965638" w:rsidRDefault="0030545E" w:rsidP="0030545E">
      <w:pPr>
        <w:pStyle w:val="subsection"/>
      </w:pPr>
      <w:r w:rsidRPr="00965638">
        <w:tab/>
        <w:t>(3B)</w:t>
      </w:r>
      <w:r w:rsidRPr="00965638">
        <w:tab/>
        <w:t>The Director of AGO must, as soon as practicable after each year ending on 30 June, give to the responsible Minister and the Inspector</w:t>
      </w:r>
      <w:r w:rsidR="00B66EA5">
        <w:noBreakHyphen/>
      </w:r>
      <w:r w:rsidRPr="00965638">
        <w:t xml:space="preserve">General of Intelligence and Security a report about any significant cooperation under </w:t>
      </w:r>
      <w:r w:rsidR="0065336A" w:rsidRPr="00965638">
        <w:t>subsection (</w:t>
      </w:r>
      <w:r w:rsidRPr="00965638">
        <w:t>3A) by AGO with authorities of other countries referred to in that subsection.</w:t>
      </w:r>
    </w:p>
    <w:p w14:paraId="7D159CFE" w14:textId="77777777" w:rsidR="00503F12" w:rsidRPr="00965638" w:rsidRDefault="00503F12" w:rsidP="00503F12">
      <w:pPr>
        <w:pStyle w:val="SubsectionHead"/>
      </w:pPr>
      <w:r w:rsidRPr="00965638">
        <w:t>Cooperating with authorities of other countries—ASD</w:t>
      </w:r>
    </w:p>
    <w:p w14:paraId="4134AEFD" w14:textId="77777777" w:rsidR="00503F12" w:rsidRPr="00965638" w:rsidRDefault="00503F12" w:rsidP="00503F12">
      <w:pPr>
        <w:pStyle w:val="subsection"/>
      </w:pPr>
      <w:r w:rsidRPr="00965638">
        <w:tab/>
        <w:t>(4)</w:t>
      </w:r>
      <w:r w:rsidRPr="00965638">
        <w:tab/>
        <w:t xml:space="preserve">Despite </w:t>
      </w:r>
      <w:r w:rsidR="00023079" w:rsidRPr="00965638">
        <w:t>paragraph (</w:t>
      </w:r>
      <w:r w:rsidRPr="00965638">
        <w:t>1)(c), subject to any arrangements made or directions given by the responsible Minister, ASD may, for the purposes of performing its function under paragraph</w:t>
      </w:r>
      <w:r w:rsidR="00023079" w:rsidRPr="00965638">
        <w:t> </w:t>
      </w:r>
      <w:r w:rsidRPr="00965638">
        <w:t>7(1)(ca), cooperate with authorities of other countries if they are capable of assisting ASD in the performance of its functions.</w:t>
      </w:r>
    </w:p>
    <w:p w14:paraId="1D29FD59" w14:textId="09E967E8" w:rsidR="00503F12" w:rsidRPr="00965638" w:rsidRDefault="00503F12" w:rsidP="00503F12">
      <w:pPr>
        <w:pStyle w:val="subsection"/>
      </w:pPr>
      <w:r w:rsidRPr="00965638">
        <w:tab/>
        <w:t>(5)</w:t>
      </w:r>
      <w:r w:rsidRPr="00965638">
        <w:tab/>
        <w:t>The Director</w:t>
      </w:r>
      <w:r w:rsidR="00B66EA5">
        <w:noBreakHyphen/>
      </w:r>
      <w:r w:rsidRPr="00965638">
        <w:t>General of ASD must, as soon as practicable after each year ending on 30</w:t>
      </w:r>
      <w:r w:rsidR="00023079" w:rsidRPr="00965638">
        <w:t> </w:t>
      </w:r>
      <w:r w:rsidRPr="00965638">
        <w:t>June, give to the responsible Minister and the Inspector</w:t>
      </w:r>
      <w:r w:rsidR="00B66EA5">
        <w:noBreakHyphen/>
      </w:r>
      <w:r w:rsidRPr="00965638">
        <w:t xml:space="preserve">General of Intelligence and Security a report about any significant cooperation under </w:t>
      </w:r>
      <w:r w:rsidR="0065336A" w:rsidRPr="00965638">
        <w:t>subsection (</w:t>
      </w:r>
      <w:r w:rsidR="0030545E" w:rsidRPr="00965638">
        <w:t>4)</w:t>
      </w:r>
      <w:r w:rsidRPr="00965638">
        <w:t xml:space="preserve"> by ASD with authorities of other countries referred to in </w:t>
      </w:r>
      <w:r w:rsidR="0030545E" w:rsidRPr="00965638">
        <w:t>that subsection</w:t>
      </w:r>
      <w:r w:rsidRPr="00965638">
        <w:t>.</w:t>
      </w:r>
    </w:p>
    <w:p w14:paraId="6EE90636" w14:textId="77777777" w:rsidR="0030545E" w:rsidRPr="00965638" w:rsidRDefault="0030545E" w:rsidP="0030545E">
      <w:pPr>
        <w:pStyle w:val="SubsectionHead"/>
      </w:pPr>
      <w:r w:rsidRPr="00965638">
        <w:t>Reports by AGO and ASD</w:t>
      </w:r>
    </w:p>
    <w:p w14:paraId="7CA03F5F" w14:textId="77777777" w:rsidR="00503F12" w:rsidRPr="00965638" w:rsidRDefault="00503F12" w:rsidP="00503F12">
      <w:pPr>
        <w:pStyle w:val="subsection"/>
      </w:pPr>
      <w:r w:rsidRPr="00965638">
        <w:tab/>
        <w:t>(6)</w:t>
      </w:r>
      <w:r w:rsidRPr="00965638">
        <w:tab/>
        <w:t xml:space="preserve">A report under </w:t>
      </w:r>
      <w:r w:rsidR="0065336A" w:rsidRPr="00965638">
        <w:t>subsection (</w:t>
      </w:r>
      <w:r w:rsidR="0030545E" w:rsidRPr="00965638">
        <w:t>3B) or</w:t>
      </w:r>
      <w:r w:rsidR="00023079" w:rsidRPr="00965638">
        <w:t> (</w:t>
      </w:r>
      <w:r w:rsidRPr="00965638">
        <w:t>5):</w:t>
      </w:r>
    </w:p>
    <w:p w14:paraId="2AAC2629" w14:textId="77777777" w:rsidR="00503F12" w:rsidRPr="00965638" w:rsidRDefault="00503F12" w:rsidP="00503F12">
      <w:pPr>
        <w:pStyle w:val="paragraph"/>
      </w:pPr>
      <w:r w:rsidRPr="00965638">
        <w:tab/>
        <w:t>(a)</w:t>
      </w:r>
      <w:r w:rsidRPr="00965638">
        <w:tab/>
        <w:t>must be in writing; and</w:t>
      </w:r>
    </w:p>
    <w:p w14:paraId="2940B61B" w14:textId="77777777" w:rsidR="00503F12" w:rsidRPr="00965638" w:rsidRDefault="00503F12" w:rsidP="00503F12">
      <w:pPr>
        <w:pStyle w:val="paragraph"/>
      </w:pPr>
      <w:r w:rsidRPr="00965638">
        <w:tab/>
        <w:t>(b)</w:t>
      </w:r>
      <w:r w:rsidRPr="00965638">
        <w:tab/>
        <w:t>is not a legislative instrument.</w:t>
      </w:r>
    </w:p>
    <w:p w14:paraId="32970107" w14:textId="77777777" w:rsidR="009D5EB8" w:rsidRPr="00965638" w:rsidRDefault="009D5EB8" w:rsidP="009D5EB8">
      <w:pPr>
        <w:pStyle w:val="ActHead5"/>
      </w:pPr>
      <w:bookmarkStart w:id="34" w:name="_Toc184912159"/>
      <w:r w:rsidRPr="00B66EA5">
        <w:rPr>
          <w:rStyle w:val="CharSectno"/>
        </w:rPr>
        <w:t>13A</w:t>
      </w:r>
      <w:r w:rsidRPr="00965638">
        <w:t xml:space="preserve">  </w:t>
      </w:r>
      <w:r w:rsidR="00503F12" w:rsidRPr="00965638">
        <w:t>Cooperation</w:t>
      </w:r>
      <w:r w:rsidRPr="00965638">
        <w:t xml:space="preserve"> with intelligence agencies etc. in connection with performance of their functions</w:t>
      </w:r>
      <w:bookmarkEnd w:id="34"/>
    </w:p>
    <w:p w14:paraId="660F2D80" w14:textId="77777777" w:rsidR="009D5EB8" w:rsidRPr="00965638" w:rsidRDefault="009D5EB8" w:rsidP="009D5EB8">
      <w:pPr>
        <w:pStyle w:val="subsection"/>
      </w:pPr>
      <w:r w:rsidRPr="00965638">
        <w:tab/>
        <w:t>(1)</w:t>
      </w:r>
      <w:r w:rsidRPr="00965638">
        <w:tab/>
        <w:t xml:space="preserve">An agency may </w:t>
      </w:r>
      <w:r w:rsidR="00FF53AC" w:rsidRPr="00965638">
        <w:t>cooperate</w:t>
      </w:r>
      <w:r w:rsidRPr="00965638">
        <w:t xml:space="preserve"> with and assist the following bodies in the performance of their functions:</w:t>
      </w:r>
    </w:p>
    <w:p w14:paraId="6F517E09" w14:textId="77777777" w:rsidR="009D5EB8" w:rsidRPr="00965638" w:rsidRDefault="009D5EB8" w:rsidP="009D5EB8">
      <w:pPr>
        <w:pStyle w:val="paragraph"/>
      </w:pPr>
      <w:r w:rsidRPr="00965638">
        <w:tab/>
        <w:t>(a)</w:t>
      </w:r>
      <w:r w:rsidRPr="00965638">
        <w:tab/>
        <w:t>another agency;</w:t>
      </w:r>
    </w:p>
    <w:p w14:paraId="245D06BF" w14:textId="77777777" w:rsidR="009D5EB8" w:rsidRPr="00965638" w:rsidRDefault="009D5EB8" w:rsidP="009D5EB8">
      <w:pPr>
        <w:pStyle w:val="paragraph"/>
      </w:pPr>
      <w:r w:rsidRPr="00965638">
        <w:tab/>
        <w:t>(b)</w:t>
      </w:r>
      <w:r w:rsidRPr="00965638">
        <w:tab/>
        <w:t>ASIO;</w:t>
      </w:r>
    </w:p>
    <w:p w14:paraId="1FD8A162" w14:textId="77777777" w:rsidR="001810D9" w:rsidRPr="00965638" w:rsidRDefault="001810D9" w:rsidP="001810D9">
      <w:pPr>
        <w:pStyle w:val="paragraph"/>
      </w:pPr>
      <w:r w:rsidRPr="00965638">
        <w:tab/>
        <w:t>(ba)</w:t>
      </w:r>
      <w:r w:rsidRPr="00965638">
        <w:tab/>
        <w:t>ONI;</w:t>
      </w:r>
    </w:p>
    <w:p w14:paraId="54B3F7D4" w14:textId="77777777" w:rsidR="009D5EB8" w:rsidRPr="00965638" w:rsidRDefault="009D5EB8" w:rsidP="009D5EB8">
      <w:pPr>
        <w:pStyle w:val="paragraph"/>
      </w:pPr>
      <w:r w:rsidRPr="00965638">
        <w:lastRenderedPageBreak/>
        <w:tab/>
        <w:t>(c)</w:t>
      </w:r>
      <w:r w:rsidRPr="00965638">
        <w:tab/>
        <w:t>a Commonwealth authority, or a State authority</w:t>
      </w:r>
      <w:r w:rsidRPr="00965638">
        <w:rPr>
          <w:lang w:eastAsia="en-US"/>
        </w:rPr>
        <w:t>, that is prescribed by the regulations for the</w:t>
      </w:r>
      <w:r w:rsidRPr="00965638">
        <w:t xml:space="preserve"> purposes of this paragraph.</w:t>
      </w:r>
    </w:p>
    <w:p w14:paraId="173767F2" w14:textId="77777777" w:rsidR="009D5EB8" w:rsidRPr="00965638" w:rsidRDefault="009D5EB8" w:rsidP="009D5EB8">
      <w:pPr>
        <w:pStyle w:val="subsection"/>
      </w:pPr>
      <w:r w:rsidRPr="00965638">
        <w:tab/>
        <w:t>(2)</w:t>
      </w:r>
      <w:r w:rsidRPr="00965638">
        <w:tab/>
        <w:t>However, the agency may only do so:</w:t>
      </w:r>
    </w:p>
    <w:p w14:paraId="439B5FEB" w14:textId="77777777" w:rsidR="009D5EB8" w:rsidRPr="00965638" w:rsidRDefault="009D5EB8" w:rsidP="009D5EB8">
      <w:pPr>
        <w:pStyle w:val="paragraph"/>
      </w:pPr>
      <w:r w:rsidRPr="00965638">
        <w:tab/>
        <w:t>(a)</w:t>
      </w:r>
      <w:r w:rsidRPr="00965638">
        <w:tab/>
        <w:t>subject to any arrangements made or directions given by the responsible Minister; and</w:t>
      </w:r>
    </w:p>
    <w:p w14:paraId="3ABB8C45" w14:textId="77777777" w:rsidR="009D5EB8" w:rsidRPr="00965638" w:rsidRDefault="009D5EB8" w:rsidP="009D5EB8">
      <w:pPr>
        <w:pStyle w:val="paragraph"/>
      </w:pPr>
      <w:r w:rsidRPr="00965638">
        <w:tab/>
        <w:t>(b)</w:t>
      </w:r>
      <w:r w:rsidRPr="00965638">
        <w:tab/>
        <w:t xml:space="preserve">on request by the head (however described) of the body referred to in </w:t>
      </w:r>
      <w:r w:rsidR="0065336A" w:rsidRPr="00965638">
        <w:t>subsection (</w:t>
      </w:r>
      <w:r w:rsidRPr="00965638">
        <w:t>1).</w:t>
      </w:r>
    </w:p>
    <w:p w14:paraId="4800FAFF" w14:textId="4F8A714B" w:rsidR="009D5EB8" w:rsidRPr="00965638" w:rsidRDefault="009D5EB8" w:rsidP="009D5EB8">
      <w:pPr>
        <w:pStyle w:val="notetext"/>
      </w:pPr>
      <w:r w:rsidRPr="00965638">
        <w:t>Note:</w:t>
      </w:r>
      <w:r w:rsidRPr="00965638">
        <w:tab/>
        <w:t>The Inspector</w:t>
      </w:r>
      <w:r w:rsidR="00B66EA5">
        <w:noBreakHyphen/>
      </w:r>
      <w:r w:rsidRPr="00965638">
        <w:t>General of Intelligence and Security has oversight powers in relation to Ministerial directions and authorisations given under this Act. See in particular section</w:t>
      </w:r>
      <w:r w:rsidR="00023079" w:rsidRPr="00965638">
        <w:t> </w:t>
      </w:r>
      <w:r w:rsidRPr="00965638">
        <w:t xml:space="preserve">32B of the </w:t>
      </w:r>
      <w:r w:rsidRPr="00965638">
        <w:rPr>
          <w:i/>
        </w:rPr>
        <w:t>Inspector</w:t>
      </w:r>
      <w:r w:rsidR="00B66EA5">
        <w:rPr>
          <w:i/>
        </w:rPr>
        <w:noBreakHyphen/>
      </w:r>
      <w:r w:rsidRPr="00965638">
        <w:rPr>
          <w:i/>
        </w:rPr>
        <w:t>General of Intelligence and Security Act 1986</w:t>
      </w:r>
      <w:r w:rsidRPr="00965638">
        <w:t xml:space="preserve"> (which requires the Minister to give a copy of a direction under this section to the Inspector</w:t>
      </w:r>
      <w:r w:rsidR="00B66EA5">
        <w:noBreakHyphen/>
      </w:r>
      <w:r w:rsidRPr="00965638">
        <w:t>General of Intelligence and Security as soon as practicable after the direction is given).</w:t>
      </w:r>
    </w:p>
    <w:p w14:paraId="68A9F0DC" w14:textId="77777777" w:rsidR="009D5EB8" w:rsidRPr="00965638" w:rsidRDefault="009D5EB8" w:rsidP="009D5EB8">
      <w:pPr>
        <w:pStyle w:val="subsection"/>
      </w:pPr>
      <w:r w:rsidRPr="00965638">
        <w:tab/>
        <w:t>(3)</w:t>
      </w:r>
      <w:r w:rsidRPr="00965638">
        <w:tab/>
        <w:t xml:space="preserve">Without limiting </w:t>
      </w:r>
      <w:r w:rsidR="0065336A" w:rsidRPr="00965638">
        <w:t>subsection (</w:t>
      </w:r>
      <w:r w:rsidRPr="00965638">
        <w:t xml:space="preserve">1), in </w:t>
      </w:r>
      <w:r w:rsidR="00FF53AC" w:rsidRPr="00965638">
        <w:t>cooperating</w:t>
      </w:r>
      <w:r w:rsidRPr="00965638">
        <w:t xml:space="preserve"> with and assisting a body in accordance with this section, an agency may make the services of staff members, and other resources, of the agency available to the body.</w:t>
      </w:r>
    </w:p>
    <w:p w14:paraId="5A8A1B29" w14:textId="77777777" w:rsidR="00FD6DD1" w:rsidRPr="00965638" w:rsidRDefault="00FD6DD1" w:rsidP="007C2BDD">
      <w:pPr>
        <w:pStyle w:val="ActHead3"/>
        <w:pageBreakBefore/>
      </w:pPr>
      <w:bookmarkStart w:id="35" w:name="_Toc184912160"/>
      <w:r w:rsidRPr="00B66EA5">
        <w:rPr>
          <w:rStyle w:val="CharDivNo"/>
        </w:rPr>
        <w:lastRenderedPageBreak/>
        <w:t>Division</w:t>
      </w:r>
      <w:r w:rsidR="00023079" w:rsidRPr="00B66EA5">
        <w:rPr>
          <w:rStyle w:val="CharDivNo"/>
        </w:rPr>
        <w:t> </w:t>
      </w:r>
      <w:r w:rsidRPr="00B66EA5">
        <w:rPr>
          <w:rStyle w:val="CharDivNo"/>
        </w:rPr>
        <w:t>3</w:t>
      </w:r>
      <w:r w:rsidRPr="00965638">
        <w:t>—</w:t>
      </w:r>
      <w:r w:rsidRPr="00B66EA5">
        <w:rPr>
          <w:rStyle w:val="CharDivText"/>
        </w:rPr>
        <w:t>Activities undertaken in relation to ASIO</w:t>
      </w:r>
      <w:bookmarkEnd w:id="35"/>
    </w:p>
    <w:p w14:paraId="7F40DBAB" w14:textId="77777777" w:rsidR="00FD6DD1" w:rsidRPr="00965638" w:rsidRDefault="00FD6DD1" w:rsidP="00FD6DD1">
      <w:pPr>
        <w:pStyle w:val="ActHead5"/>
      </w:pPr>
      <w:bookmarkStart w:id="36" w:name="_Toc184912161"/>
      <w:r w:rsidRPr="00B66EA5">
        <w:rPr>
          <w:rStyle w:val="CharSectno"/>
        </w:rPr>
        <w:t>13B</w:t>
      </w:r>
      <w:r w:rsidRPr="00965638">
        <w:t xml:space="preserve">  Activities undertaken in relation to ASIO</w:t>
      </w:r>
      <w:bookmarkEnd w:id="36"/>
    </w:p>
    <w:p w14:paraId="76381EE9" w14:textId="77777777" w:rsidR="00FD6DD1" w:rsidRPr="00965638" w:rsidRDefault="00FD6DD1" w:rsidP="00FD6DD1">
      <w:pPr>
        <w:pStyle w:val="SubsectionHead"/>
      </w:pPr>
      <w:r w:rsidRPr="00965638">
        <w:t>When an activity may be undertaken in relation to ASIO</w:t>
      </w:r>
    </w:p>
    <w:p w14:paraId="6206D125" w14:textId="140A2DEE" w:rsidR="00FD6DD1" w:rsidRPr="00965638" w:rsidRDefault="00FD6DD1" w:rsidP="00FD6DD1">
      <w:pPr>
        <w:pStyle w:val="subsection"/>
      </w:pPr>
      <w:r w:rsidRPr="00965638">
        <w:tab/>
        <w:t>(1)</w:t>
      </w:r>
      <w:r w:rsidRPr="00965638">
        <w:tab/>
        <w:t xml:space="preserve">Subject to </w:t>
      </w:r>
      <w:r w:rsidR="00B66EA5">
        <w:t>section 1</w:t>
      </w:r>
      <w:r w:rsidRPr="00965638">
        <w:t>3D, ASIS may undertake an activity, or a series of activities, if:</w:t>
      </w:r>
    </w:p>
    <w:p w14:paraId="3A926610" w14:textId="77777777" w:rsidR="00FD6DD1" w:rsidRPr="00965638" w:rsidRDefault="00FD6DD1" w:rsidP="00FD6DD1">
      <w:pPr>
        <w:pStyle w:val="paragraph"/>
      </w:pPr>
      <w:r w:rsidRPr="00965638">
        <w:tab/>
        <w:t>(a)</w:t>
      </w:r>
      <w:r w:rsidRPr="00965638">
        <w:tab/>
        <w:t>the activity or series of activities will be undertaken for the specific purpose, or for purposes which include the specific purpose, of producing intelligence on an Australian person or a class of Australian persons; and</w:t>
      </w:r>
    </w:p>
    <w:p w14:paraId="1D6243B0" w14:textId="77777777" w:rsidR="00FD6DD1" w:rsidRPr="00965638" w:rsidRDefault="00FD6DD1" w:rsidP="00FD6DD1">
      <w:pPr>
        <w:pStyle w:val="paragraph"/>
      </w:pPr>
      <w:r w:rsidRPr="00965638">
        <w:tab/>
        <w:t>(c)</w:t>
      </w:r>
      <w:r w:rsidRPr="00965638">
        <w:tab/>
        <w:t>the activity or series of activities will be undertaken to support ASIO in the performance of its functions; and</w:t>
      </w:r>
    </w:p>
    <w:p w14:paraId="5DCB828A" w14:textId="77777777" w:rsidR="00FD6DD1" w:rsidRPr="00965638" w:rsidRDefault="00FD6DD1" w:rsidP="00FD6DD1">
      <w:pPr>
        <w:pStyle w:val="paragraph"/>
      </w:pPr>
      <w:r w:rsidRPr="00965638">
        <w:tab/>
        <w:t>(d)</w:t>
      </w:r>
      <w:r w:rsidRPr="00965638">
        <w:tab/>
        <w:t>either:</w:t>
      </w:r>
    </w:p>
    <w:p w14:paraId="635BCC89" w14:textId="7FCD00FA" w:rsidR="00FD6DD1" w:rsidRPr="00965638" w:rsidRDefault="00FD6DD1" w:rsidP="00FD6DD1">
      <w:pPr>
        <w:pStyle w:val="paragraphsub"/>
      </w:pPr>
      <w:r w:rsidRPr="00965638">
        <w:tab/>
        <w:t>(i)</w:t>
      </w:r>
      <w:r w:rsidRPr="00965638">
        <w:tab/>
        <w:t>the Director</w:t>
      </w:r>
      <w:r w:rsidR="00B66EA5">
        <w:noBreakHyphen/>
      </w:r>
      <w:r w:rsidRPr="00965638">
        <w:t>General of Security; or</w:t>
      </w:r>
    </w:p>
    <w:p w14:paraId="53C28CE5" w14:textId="7AE990D0" w:rsidR="00FD6DD1" w:rsidRPr="00965638" w:rsidRDefault="00FD6DD1" w:rsidP="00FD6DD1">
      <w:pPr>
        <w:pStyle w:val="paragraphsub"/>
      </w:pPr>
      <w:r w:rsidRPr="00965638">
        <w:tab/>
        <w:t>(ii)</w:t>
      </w:r>
      <w:r w:rsidRPr="00965638">
        <w:tab/>
        <w:t xml:space="preserve">a person who is authorised under </w:t>
      </w:r>
      <w:r w:rsidR="00B66EA5">
        <w:t>section 1</w:t>
      </w:r>
      <w:r w:rsidRPr="00965638">
        <w:t>3C for the purposes of this subparagraph;</w:t>
      </w:r>
    </w:p>
    <w:p w14:paraId="69A400F6" w14:textId="77777777" w:rsidR="00FD6DD1" w:rsidRPr="00965638" w:rsidRDefault="00FD6DD1" w:rsidP="00FD6DD1">
      <w:pPr>
        <w:pStyle w:val="paragraph"/>
      </w:pPr>
      <w:r w:rsidRPr="00965638">
        <w:tab/>
      </w:r>
      <w:r w:rsidRPr="00965638">
        <w:tab/>
        <w:t>has, in writing, notified ASIS that ASIO requires the production of intelligence on the Australian person or class of Australian persons.</w:t>
      </w:r>
    </w:p>
    <w:p w14:paraId="53C5BA0D" w14:textId="77777777" w:rsidR="00FD6DD1" w:rsidRPr="00965638" w:rsidRDefault="00FD6DD1" w:rsidP="00FD6DD1">
      <w:pPr>
        <w:pStyle w:val="subsection"/>
      </w:pPr>
      <w:r w:rsidRPr="00965638">
        <w:tab/>
        <w:t>(2)</w:t>
      </w:r>
      <w:r w:rsidRPr="00965638">
        <w:tab/>
        <w:t xml:space="preserve">The undertaking of an activity or series of activities under </w:t>
      </w:r>
      <w:r w:rsidR="0065336A" w:rsidRPr="00965638">
        <w:t>subsection (</w:t>
      </w:r>
      <w:r w:rsidRPr="00965638">
        <w:t xml:space="preserve">1) is subject to any conditions specified in the notice under </w:t>
      </w:r>
      <w:r w:rsidR="00023079" w:rsidRPr="00965638">
        <w:t>paragraph (</w:t>
      </w:r>
      <w:r w:rsidRPr="00965638">
        <w:t>1)(d).</w:t>
      </w:r>
    </w:p>
    <w:p w14:paraId="637F7902" w14:textId="77777777" w:rsidR="0030545E" w:rsidRPr="00965638" w:rsidRDefault="0030545E" w:rsidP="0030545E">
      <w:pPr>
        <w:pStyle w:val="SubsectionHead"/>
      </w:pPr>
      <w:r w:rsidRPr="00965638">
        <w:t>When ASIO notice is not required—particular activity outside Australia</w:t>
      </w:r>
    </w:p>
    <w:p w14:paraId="2C523E55" w14:textId="77777777" w:rsidR="0030545E" w:rsidRPr="00965638" w:rsidRDefault="0030545E" w:rsidP="0030545E">
      <w:pPr>
        <w:pStyle w:val="subsection"/>
      </w:pPr>
      <w:r w:rsidRPr="00965638">
        <w:tab/>
        <w:t>(3)</w:t>
      </w:r>
      <w:r w:rsidRPr="00965638">
        <w:tab/>
        <w:t>Paragraph (1)(d) does not apply in relation to the undertaking of a particular activity in relation to a particular Australian person if:</w:t>
      </w:r>
    </w:p>
    <w:p w14:paraId="6A2E1F57" w14:textId="77777777" w:rsidR="0030545E" w:rsidRPr="00965638" w:rsidRDefault="0030545E" w:rsidP="0030545E">
      <w:pPr>
        <w:pStyle w:val="paragraph"/>
      </w:pPr>
      <w:r w:rsidRPr="00965638">
        <w:tab/>
        <w:t>(a)</w:t>
      </w:r>
      <w:r w:rsidRPr="00965638">
        <w:tab/>
        <w:t>the activity will be undertaken outside Australia; and</w:t>
      </w:r>
    </w:p>
    <w:p w14:paraId="06752BFE" w14:textId="77777777" w:rsidR="0030545E" w:rsidRPr="00965638" w:rsidRDefault="0030545E" w:rsidP="0030545E">
      <w:pPr>
        <w:pStyle w:val="paragraph"/>
      </w:pPr>
      <w:r w:rsidRPr="00965638">
        <w:tab/>
        <w:t>(b)</w:t>
      </w:r>
      <w:r w:rsidRPr="00965638">
        <w:tab/>
        <w:t>a staff member of ASIS who:</w:t>
      </w:r>
    </w:p>
    <w:p w14:paraId="58256B84" w14:textId="77777777" w:rsidR="0030545E" w:rsidRPr="00965638" w:rsidRDefault="0030545E" w:rsidP="0030545E">
      <w:pPr>
        <w:pStyle w:val="paragraphsub"/>
      </w:pPr>
      <w:r w:rsidRPr="00965638">
        <w:tab/>
        <w:t>(i)</w:t>
      </w:r>
      <w:r w:rsidRPr="00965638">
        <w:tab/>
        <w:t xml:space="preserve">is authorised under </w:t>
      </w:r>
      <w:r w:rsidR="0065336A" w:rsidRPr="00965638">
        <w:t>subsection (</w:t>
      </w:r>
      <w:r w:rsidRPr="00965638">
        <w:t>7); and</w:t>
      </w:r>
    </w:p>
    <w:p w14:paraId="2E9A824B" w14:textId="77777777" w:rsidR="0030545E" w:rsidRPr="00965638" w:rsidRDefault="0030545E" w:rsidP="0030545E">
      <w:pPr>
        <w:pStyle w:val="paragraphsub"/>
      </w:pPr>
      <w:r w:rsidRPr="00965638">
        <w:tab/>
        <w:t>(ii)</w:t>
      </w:r>
      <w:r w:rsidRPr="00965638">
        <w:tab/>
        <w:t>will be undertaking the activity;</w:t>
      </w:r>
    </w:p>
    <w:p w14:paraId="78853AD4" w14:textId="77777777" w:rsidR="0030545E" w:rsidRPr="00965638" w:rsidRDefault="0030545E" w:rsidP="0030545E">
      <w:pPr>
        <w:pStyle w:val="paragraph"/>
      </w:pPr>
      <w:r w:rsidRPr="00965638">
        <w:lastRenderedPageBreak/>
        <w:tab/>
      </w:r>
      <w:r w:rsidRPr="00965638">
        <w:tab/>
        <w:t>reasonably believes that it is not practicable in the circumstances for ASIO to notify ASIS in accordance with paragraph (1)(d) before undertaking the activity.</w:t>
      </w:r>
    </w:p>
    <w:p w14:paraId="2A2ED113" w14:textId="2BC28A57" w:rsidR="00FD6DD1" w:rsidRPr="00965638" w:rsidRDefault="00FD6DD1" w:rsidP="00FD6DD1">
      <w:pPr>
        <w:pStyle w:val="subsection"/>
      </w:pPr>
      <w:r w:rsidRPr="00965638">
        <w:tab/>
        <w:t>(4)</w:t>
      </w:r>
      <w:r w:rsidRPr="00965638">
        <w:tab/>
        <w:t xml:space="preserve">If ASIS undertakes an activity in accordance with </w:t>
      </w:r>
      <w:r w:rsidR="0065336A" w:rsidRPr="00965638">
        <w:t>subsection (</w:t>
      </w:r>
      <w:r w:rsidRPr="00965638">
        <w:t>3), ASIS must, as soon as practicable, notify ASIO and the Inspector</w:t>
      </w:r>
      <w:r w:rsidR="00B66EA5">
        <w:noBreakHyphen/>
      </w:r>
      <w:r w:rsidRPr="00965638">
        <w:t>General of Intelligence and Security, in writing, of the activity.</w:t>
      </w:r>
    </w:p>
    <w:p w14:paraId="61179BB2" w14:textId="77777777" w:rsidR="00FD6DD1" w:rsidRPr="00965638" w:rsidRDefault="00FD6DD1" w:rsidP="00FD6DD1">
      <w:pPr>
        <w:pStyle w:val="SubsectionHead"/>
      </w:pPr>
      <w:r w:rsidRPr="00965638">
        <w:t>Effect of this section</w:t>
      </w:r>
    </w:p>
    <w:p w14:paraId="61BCD4AD" w14:textId="77777777" w:rsidR="00FD6DD1" w:rsidRPr="00965638" w:rsidRDefault="00FD6DD1" w:rsidP="00FD6DD1">
      <w:pPr>
        <w:pStyle w:val="subsection"/>
      </w:pPr>
      <w:r w:rsidRPr="00965638">
        <w:tab/>
        <w:t>(5)</w:t>
      </w:r>
      <w:r w:rsidRPr="00965638">
        <w:tab/>
        <w:t xml:space="preserve">ASIS may undertake an activity or series of activities under </w:t>
      </w:r>
      <w:r w:rsidR="0065336A" w:rsidRPr="00965638">
        <w:t>subsection (</w:t>
      </w:r>
      <w:r w:rsidRPr="00965638">
        <w:t>1) without an authorisation under section</w:t>
      </w:r>
      <w:r w:rsidR="00023079" w:rsidRPr="00965638">
        <w:t> </w:t>
      </w:r>
      <w:r w:rsidRPr="00965638">
        <w:t>9 for the activity or series of activities.</w:t>
      </w:r>
    </w:p>
    <w:p w14:paraId="2437E8F6" w14:textId="77777777" w:rsidR="00FD6DD1" w:rsidRPr="00965638" w:rsidRDefault="00FD6DD1" w:rsidP="00FD6DD1">
      <w:pPr>
        <w:pStyle w:val="SubsectionHead"/>
      </w:pPr>
      <w:r w:rsidRPr="00965638">
        <w:t>Incidental production of intelligence</w:t>
      </w:r>
    </w:p>
    <w:p w14:paraId="0FF0DF5D" w14:textId="77777777" w:rsidR="00FD6DD1" w:rsidRPr="00965638" w:rsidRDefault="00FD6DD1" w:rsidP="00FD6DD1">
      <w:pPr>
        <w:pStyle w:val="subsection"/>
      </w:pPr>
      <w:r w:rsidRPr="00965638">
        <w:tab/>
        <w:t>(6)</w:t>
      </w:r>
      <w:r w:rsidRPr="00965638">
        <w:tab/>
        <w:t>An activity, or a series of activities, does not cease to be undertaken:</w:t>
      </w:r>
    </w:p>
    <w:p w14:paraId="26B5BCE4" w14:textId="77777777" w:rsidR="00FD6DD1" w:rsidRPr="00965638" w:rsidRDefault="00FD6DD1" w:rsidP="00FD6DD1">
      <w:pPr>
        <w:pStyle w:val="paragraph"/>
      </w:pPr>
      <w:r w:rsidRPr="00965638">
        <w:tab/>
        <w:t>(a)</w:t>
      </w:r>
      <w:r w:rsidRPr="00965638">
        <w:tab/>
        <w:t>in accordance with this section; or</w:t>
      </w:r>
    </w:p>
    <w:p w14:paraId="251C42F5" w14:textId="77777777" w:rsidR="00FD6DD1" w:rsidRPr="00965638" w:rsidRDefault="00FD6DD1" w:rsidP="00FD6DD1">
      <w:pPr>
        <w:pStyle w:val="paragraph"/>
      </w:pPr>
      <w:r w:rsidRPr="00965638">
        <w:tab/>
        <w:t>(b)</w:t>
      </w:r>
      <w:r w:rsidRPr="00965638">
        <w:tab/>
        <w:t>for the specific purpose of supporting ASIO in the performance of its functions;</w:t>
      </w:r>
    </w:p>
    <w:p w14:paraId="48417976" w14:textId="77777777" w:rsidR="00FD6DD1" w:rsidRPr="00965638" w:rsidRDefault="00FD6DD1" w:rsidP="00FD6DD1">
      <w:pPr>
        <w:pStyle w:val="subsection2"/>
      </w:pPr>
      <w:r w:rsidRPr="00965638">
        <w:t xml:space="preserve">only because, in undertaking the activity or series of activities, ASIS also incidentally produces intelligence that relates to the involvement, or likely involvement, of an Australian person in one or more of the activities set out in </w:t>
      </w:r>
      <w:r w:rsidR="00BD6764" w:rsidRPr="00965638">
        <w:t>subsection 9(1A)</w:t>
      </w:r>
      <w:r w:rsidRPr="00965638">
        <w:t>.</w:t>
      </w:r>
    </w:p>
    <w:p w14:paraId="12DD7026" w14:textId="77777777" w:rsidR="00FD6DD1" w:rsidRPr="00965638" w:rsidRDefault="00FD6DD1" w:rsidP="00FD6DD1">
      <w:pPr>
        <w:pStyle w:val="SubsectionHead"/>
      </w:pPr>
      <w:r w:rsidRPr="00965638">
        <w:t>Authorised staff members</w:t>
      </w:r>
    </w:p>
    <w:p w14:paraId="542411D5" w14:textId="37FDEFF5" w:rsidR="00FD6DD1" w:rsidRPr="00965638" w:rsidRDefault="00FD6DD1" w:rsidP="00FD6DD1">
      <w:pPr>
        <w:pStyle w:val="subsection"/>
      </w:pPr>
      <w:r w:rsidRPr="00965638">
        <w:tab/>
        <w:t>(7)</w:t>
      </w:r>
      <w:r w:rsidRPr="00965638">
        <w:tab/>
        <w:t xml:space="preserve">The </w:t>
      </w:r>
      <w:r w:rsidR="00670201" w:rsidRPr="00965638">
        <w:t>Director</w:t>
      </w:r>
      <w:r w:rsidR="00B66EA5">
        <w:noBreakHyphen/>
      </w:r>
      <w:r w:rsidR="00670201" w:rsidRPr="00965638">
        <w:t>General of ASIS</w:t>
      </w:r>
      <w:r w:rsidRPr="00965638">
        <w:t xml:space="preserve"> may authorise, in writing, a staff member of ASIS, or a class of such staff members, for the purposes of </w:t>
      </w:r>
      <w:r w:rsidR="00023079" w:rsidRPr="00965638">
        <w:t>paragraph (</w:t>
      </w:r>
      <w:r w:rsidRPr="00965638">
        <w:t>3)(a).</w:t>
      </w:r>
    </w:p>
    <w:p w14:paraId="06CD02C8" w14:textId="77777777" w:rsidR="00FD6DD1" w:rsidRPr="00965638" w:rsidRDefault="00FD6DD1" w:rsidP="00FD6DD1">
      <w:pPr>
        <w:pStyle w:val="SubsectionHead"/>
      </w:pPr>
      <w:r w:rsidRPr="00965638">
        <w:t>Instruments not legislative instruments</w:t>
      </w:r>
    </w:p>
    <w:p w14:paraId="01F06370" w14:textId="77777777" w:rsidR="00FD6DD1" w:rsidRPr="00965638" w:rsidRDefault="00FD6DD1" w:rsidP="00FD6DD1">
      <w:pPr>
        <w:pStyle w:val="subsection"/>
      </w:pPr>
      <w:r w:rsidRPr="00965638">
        <w:tab/>
        <w:t>(8)</w:t>
      </w:r>
      <w:r w:rsidRPr="00965638">
        <w:tab/>
        <w:t>The following are not legislative instruments:</w:t>
      </w:r>
    </w:p>
    <w:p w14:paraId="7E237CAD" w14:textId="77777777" w:rsidR="00FD6DD1" w:rsidRPr="00965638" w:rsidRDefault="00FD6DD1" w:rsidP="00FD6DD1">
      <w:pPr>
        <w:pStyle w:val="paragraph"/>
      </w:pPr>
      <w:r w:rsidRPr="00965638">
        <w:tab/>
        <w:t>(a)</w:t>
      </w:r>
      <w:r w:rsidRPr="00965638">
        <w:tab/>
        <w:t xml:space="preserve">a notice under </w:t>
      </w:r>
      <w:r w:rsidR="00023079" w:rsidRPr="00965638">
        <w:t>paragraph (</w:t>
      </w:r>
      <w:r w:rsidRPr="00965638">
        <w:t>1)(d);</w:t>
      </w:r>
    </w:p>
    <w:p w14:paraId="3272F382" w14:textId="77777777" w:rsidR="00FD6DD1" w:rsidRPr="00965638" w:rsidRDefault="00FD6DD1" w:rsidP="00FD6DD1">
      <w:pPr>
        <w:pStyle w:val="paragraph"/>
      </w:pPr>
      <w:r w:rsidRPr="00965638">
        <w:tab/>
        <w:t>(b)</w:t>
      </w:r>
      <w:r w:rsidRPr="00965638">
        <w:tab/>
        <w:t xml:space="preserve">a notice under </w:t>
      </w:r>
      <w:r w:rsidR="0065336A" w:rsidRPr="00965638">
        <w:t>subsection (</w:t>
      </w:r>
      <w:r w:rsidRPr="00965638">
        <w:t>4);</w:t>
      </w:r>
    </w:p>
    <w:p w14:paraId="7EF499F7" w14:textId="77777777" w:rsidR="00FD6DD1" w:rsidRPr="00965638" w:rsidRDefault="00FD6DD1" w:rsidP="00FD6DD1">
      <w:pPr>
        <w:pStyle w:val="paragraph"/>
      </w:pPr>
      <w:r w:rsidRPr="00965638">
        <w:tab/>
        <w:t>(c)</w:t>
      </w:r>
      <w:r w:rsidRPr="00965638">
        <w:tab/>
        <w:t xml:space="preserve">an authorisation made under </w:t>
      </w:r>
      <w:r w:rsidR="0065336A" w:rsidRPr="00965638">
        <w:t>subsection (</w:t>
      </w:r>
      <w:r w:rsidRPr="00965638">
        <w:t>7).</w:t>
      </w:r>
    </w:p>
    <w:p w14:paraId="08C38D79" w14:textId="77777777" w:rsidR="00FD6DD1" w:rsidRPr="00965638" w:rsidRDefault="00FD6DD1" w:rsidP="00FD6DD1">
      <w:pPr>
        <w:pStyle w:val="ActHead5"/>
      </w:pPr>
      <w:bookmarkStart w:id="37" w:name="_Toc184912162"/>
      <w:r w:rsidRPr="00B66EA5">
        <w:rPr>
          <w:rStyle w:val="CharSectno"/>
        </w:rPr>
        <w:lastRenderedPageBreak/>
        <w:t>13C</w:t>
      </w:r>
      <w:r w:rsidRPr="00965638">
        <w:t xml:space="preserve">  Authorised persons for activities undertaken in relation to ASIO</w:t>
      </w:r>
      <w:bookmarkEnd w:id="37"/>
    </w:p>
    <w:p w14:paraId="51170E6F" w14:textId="77777777" w:rsidR="00FD6DD1" w:rsidRPr="00965638" w:rsidRDefault="00FD6DD1" w:rsidP="00FD6DD1">
      <w:pPr>
        <w:pStyle w:val="SubsectionHead"/>
      </w:pPr>
      <w:r w:rsidRPr="00965638">
        <w:t>Authorised persons</w:t>
      </w:r>
    </w:p>
    <w:p w14:paraId="7C9189FE" w14:textId="049ABEB9" w:rsidR="00FD6DD1" w:rsidRPr="00965638" w:rsidRDefault="00FD6DD1" w:rsidP="00FD6DD1">
      <w:pPr>
        <w:pStyle w:val="subsection"/>
      </w:pPr>
      <w:r w:rsidRPr="00965638">
        <w:tab/>
        <w:t>(1)</w:t>
      </w:r>
      <w:r w:rsidRPr="00965638">
        <w:tab/>
        <w:t>The Director</w:t>
      </w:r>
      <w:r w:rsidR="00B66EA5">
        <w:noBreakHyphen/>
      </w:r>
      <w:r w:rsidRPr="00965638">
        <w:t>General of Security may authorise, in writing, a senior position</w:t>
      </w:r>
      <w:r w:rsidR="00B66EA5">
        <w:noBreakHyphen/>
      </w:r>
      <w:r w:rsidRPr="00965638">
        <w:t>holder, or a class of senior position</w:t>
      </w:r>
      <w:r w:rsidR="00B66EA5">
        <w:noBreakHyphen/>
      </w:r>
      <w:r w:rsidRPr="00965638">
        <w:t>holders, for the purposes of subparagraph</w:t>
      </w:r>
      <w:r w:rsidR="00023079" w:rsidRPr="00965638">
        <w:t> </w:t>
      </w:r>
      <w:r w:rsidRPr="00965638">
        <w:t>13B(1)(d)(ii).</w:t>
      </w:r>
    </w:p>
    <w:p w14:paraId="7667D506" w14:textId="77777777" w:rsidR="00FD6DD1" w:rsidRPr="00965638" w:rsidRDefault="00FD6DD1" w:rsidP="00FD6DD1">
      <w:pPr>
        <w:pStyle w:val="SubsectionHead"/>
      </w:pPr>
      <w:r w:rsidRPr="00965638">
        <w:t>Authorisation is not a legislative instrument</w:t>
      </w:r>
    </w:p>
    <w:p w14:paraId="08643BD9" w14:textId="77777777" w:rsidR="00FD6DD1" w:rsidRPr="00965638" w:rsidRDefault="00FD6DD1" w:rsidP="00FD6DD1">
      <w:pPr>
        <w:pStyle w:val="subsection"/>
      </w:pPr>
      <w:r w:rsidRPr="00965638">
        <w:tab/>
        <w:t>(2)</w:t>
      </w:r>
      <w:r w:rsidRPr="00965638">
        <w:tab/>
        <w:t xml:space="preserve">An authorisation made under </w:t>
      </w:r>
      <w:r w:rsidR="0065336A" w:rsidRPr="00965638">
        <w:t>subsection (</w:t>
      </w:r>
      <w:r w:rsidRPr="00965638">
        <w:t>1) is not a legislative instrument.</w:t>
      </w:r>
    </w:p>
    <w:p w14:paraId="0858A045" w14:textId="77777777" w:rsidR="00FD6DD1" w:rsidRPr="00965638" w:rsidRDefault="00FD6DD1" w:rsidP="00FD6DD1">
      <w:pPr>
        <w:pStyle w:val="SubsectionHead"/>
      </w:pPr>
      <w:r w:rsidRPr="00965638">
        <w:t>Definitions</w:t>
      </w:r>
    </w:p>
    <w:p w14:paraId="4B091F87" w14:textId="15AC405F" w:rsidR="00FD6DD1" w:rsidRPr="00965638" w:rsidRDefault="00FD6DD1" w:rsidP="00FD6DD1">
      <w:pPr>
        <w:pStyle w:val="subsection"/>
      </w:pPr>
      <w:r w:rsidRPr="00965638">
        <w:tab/>
        <w:t>(3)</w:t>
      </w:r>
      <w:r w:rsidRPr="00965638">
        <w:tab/>
        <w:t xml:space="preserve">For the purposes of this section, </w:t>
      </w:r>
      <w:r w:rsidRPr="00965638">
        <w:rPr>
          <w:b/>
          <w:i/>
        </w:rPr>
        <w:t>senior position</w:t>
      </w:r>
      <w:r w:rsidR="00B66EA5">
        <w:rPr>
          <w:b/>
          <w:i/>
        </w:rPr>
        <w:noBreakHyphen/>
      </w:r>
      <w:r w:rsidRPr="00965638">
        <w:rPr>
          <w:b/>
          <w:i/>
        </w:rPr>
        <w:t>holder</w:t>
      </w:r>
      <w:r w:rsidRPr="00965638">
        <w:t xml:space="preserve"> has the same meaning as in the </w:t>
      </w:r>
      <w:r w:rsidRPr="00965638">
        <w:rPr>
          <w:i/>
        </w:rPr>
        <w:t>Australian Security Intelligence Organisation Act 1979</w:t>
      </w:r>
      <w:r w:rsidRPr="00965638">
        <w:t>.</w:t>
      </w:r>
    </w:p>
    <w:p w14:paraId="380B5B2E" w14:textId="77777777" w:rsidR="00FD6DD1" w:rsidRPr="00965638" w:rsidRDefault="00FD6DD1" w:rsidP="00FD6DD1">
      <w:pPr>
        <w:pStyle w:val="ActHead5"/>
      </w:pPr>
      <w:bookmarkStart w:id="38" w:name="_Toc184912163"/>
      <w:r w:rsidRPr="00B66EA5">
        <w:rPr>
          <w:rStyle w:val="CharSectno"/>
        </w:rPr>
        <w:t>13D</w:t>
      </w:r>
      <w:r w:rsidRPr="00965638">
        <w:t xml:space="preserve">  Certain acts not permitted</w:t>
      </w:r>
      <w:bookmarkEnd w:id="38"/>
    </w:p>
    <w:p w14:paraId="26B5C516" w14:textId="64413F94" w:rsidR="00FD6DD1" w:rsidRPr="00965638" w:rsidRDefault="00FD6DD1" w:rsidP="00FD6DD1">
      <w:pPr>
        <w:pStyle w:val="subsection"/>
      </w:pPr>
      <w:r w:rsidRPr="00965638">
        <w:tab/>
      </w:r>
      <w:r w:rsidRPr="00965638">
        <w:tab/>
        <w:t>If ASIO could not undertake a particular act in at least one State or Territory without it being authorised by warrant under Division</w:t>
      </w:r>
      <w:r w:rsidR="00023079" w:rsidRPr="00965638">
        <w:t> </w:t>
      </w:r>
      <w:r w:rsidRPr="00965638">
        <w:t xml:space="preserve">2 of Part III of the </w:t>
      </w:r>
      <w:r w:rsidRPr="00965638">
        <w:rPr>
          <w:i/>
        </w:rPr>
        <w:t>Australian Security Intelligence Organisation Act 1979</w:t>
      </w:r>
      <w:r w:rsidRPr="00965638">
        <w:t xml:space="preserve"> or under Part</w:t>
      </w:r>
      <w:r w:rsidR="00023079" w:rsidRPr="00965638">
        <w:t> </w:t>
      </w:r>
      <w:r w:rsidRPr="00965638">
        <w:t>2</w:t>
      </w:r>
      <w:r w:rsidR="00B66EA5">
        <w:noBreakHyphen/>
      </w:r>
      <w:r w:rsidRPr="00965638">
        <w:t xml:space="preserve">2 of the </w:t>
      </w:r>
      <w:r w:rsidRPr="00965638">
        <w:rPr>
          <w:i/>
        </w:rPr>
        <w:t>Telecommunications (Interception and Access) Act 1979</w:t>
      </w:r>
      <w:r w:rsidRPr="00965638">
        <w:t>, this Division does not allow ASIS to undertake the act.</w:t>
      </w:r>
    </w:p>
    <w:p w14:paraId="26569A83" w14:textId="10AD2B11" w:rsidR="00FD6DD1" w:rsidRPr="00965638" w:rsidRDefault="00FD6DD1" w:rsidP="00FD6DD1">
      <w:pPr>
        <w:pStyle w:val="ActHead5"/>
      </w:pPr>
      <w:bookmarkStart w:id="39" w:name="_Toc184912164"/>
      <w:r w:rsidRPr="00B66EA5">
        <w:rPr>
          <w:rStyle w:val="CharSectno"/>
        </w:rPr>
        <w:t>13E</w:t>
      </w:r>
      <w:r w:rsidRPr="00965638">
        <w:t xml:space="preserve">  </w:t>
      </w:r>
      <w:r w:rsidR="00670201" w:rsidRPr="00965638">
        <w:t>Director</w:t>
      </w:r>
      <w:r w:rsidR="00B66EA5">
        <w:noBreakHyphen/>
      </w:r>
      <w:r w:rsidR="00670201" w:rsidRPr="00965638">
        <w:t>General of ASIS</w:t>
      </w:r>
      <w:r w:rsidRPr="00965638">
        <w:t xml:space="preserve"> to be satisfied of certain matters</w:t>
      </w:r>
      <w:bookmarkEnd w:id="39"/>
    </w:p>
    <w:p w14:paraId="63724BEF" w14:textId="2F61A25C" w:rsidR="00FD6DD1" w:rsidRPr="00965638" w:rsidRDefault="00FD6DD1" w:rsidP="00FD6DD1">
      <w:pPr>
        <w:pStyle w:val="subsection"/>
      </w:pPr>
      <w:r w:rsidRPr="00965638">
        <w:tab/>
      </w:r>
      <w:r w:rsidRPr="00965638">
        <w:tab/>
        <w:t xml:space="preserve">The </w:t>
      </w:r>
      <w:r w:rsidR="00670201" w:rsidRPr="00965638">
        <w:t>Director</w:t>
      </w:r>
      <w:r w:rsidR="00B66EA5">
        <w:noBreakHyphen/>
      </w:r>
      <w:r w:rsidR="00670201" w:rsidRPr="00965638">
        <w:t>General of ASIS</w:t>
      </w:r>
      <w:r w:rsidRPr="00965638">
        <w:t xml:space="preserve"> must be satisfied that:</w:t>
      </w:r>
    </w:p>
    <w:p w14:paraId="32D80071" w14:textId="6AC82EAC" w:rsidR="00FD6DD1" w:rsidRPr="00965638" w:rsidRDefault="00FD6DD1" w:rsidP="00FD6DD1">
      <w:pPr>
        <w:pStyle w:val="paragraph"/>
      </w:pPr>
      <w:r w:rsidRPr="00965638">
        <w:tab/>
        <w:t>(a)</w:t>
      </w:r>
      <w:r w:rsidRPr="00965638">
        <w:tab/>
        <w:t xml:space="preserve">there are satisfactory arrangements in place to ensure that activities will be undertaken in accordance with </w:t>
      </w:r>
      <w:r w:rsidR="00B66EA5">
        <w:t>section 1</w:t>
      </w:r>
      <w:r w:rsidRPr="00965638">
        <w:t>3B only for the specific purpose of supporting ASIO in the performance of its functions; and</w:t>
      </w:r>
    </w:p>
    <w:p w14:paraId="2395C91E" w14:textId="2B0E5158" w:rsidR="00FD6DD1" w:rsidRPr="00965638" w:rsidRDefault="00FD6DD1" w:rsidP="00FD6DD1">
      <w:pPr>
        <w:pStyle w:val="paragraph"/>
      </w:pPr>
      <w:r w:rsidRPr="00965638">
        <w:tab/>
        <w:t>(b)</w:t>
      </w:r>
      <w:r w:rsidRPr="00965638">
        <w:tab/>
        <w:t xml:space="preserve">there are satisfactory arrangements in place to ensure that the nature and consequences of acts done in accordance with </w:t>
      </w:r>
      <w:r w:rsidR="00B66EA5">
        <w:lastRenderedPageBreak/>
        <w:t>section 1</w:t>
      </w:r>
      <w:r w:rsidRPr="00965638">
        <w:t>3B will be reasonable, having regard to the purposes for which they are carried out.</w:t>
      </w:r>
    </w:p>
    <w:p w14:paraId="4451441D" w14:textId="77777777" w:rsidR="00FD6DD1" w:rsidRPr="00965638" w:rsidRDefault="00FD6DD1" w:rsidP="00FD6DD1">
      <w:pPr>
        <w:pStyle w:val="ActHead5"/>
      </w:pPr>
      <w:bookmarkStart w:id="40" w:name="_Toc184912165"/>
      <w:r w:rsidRPr="00B66EA5">
        <w:rPr>
          <w:rStyle w:val="CharSectno"/>
        </w:rPr>
        <w:t>13F</w:t>
      </w:r>
      <w:r w:rsidRPr="00965638">
        <w:t xml:space="preserve">  Other matters relating to activities undertaken in relation to ASIO</w:t>
      </w:r>
      <w:bookmarkEnd w:id="40"/>
    </w:p>
    <w:p w14:paraId="7CAED98F" w14:textId="77777777" w:rsidR="00FD6DD1" w:rsidRPr="00965638" w:rsidRDefault="00FD6DD1" w:rsidP="00FD6DD1">
      <w:pPr>
        <w:pStyle w:val="SubsectionHead"/>
      </w:pPr>
      <w:r w:rsidRPr="00965638">
        <w:t>ASIO to be consulted before communicating intelligence</w:t>
      </w:r>
    </w:p>
    <w:p w14:paraId="5ADD38A9" w14:textId="1D1EF61C" w:rsidR="00FD6DD1" w:rsidRPr="00965638" w:rsidRDefault="00FD6DD1" w:rsidP="00FD6DD1">
      <w:pPr>
        <w:pStyle w:val="subsection"/>
      </w:pPr>
      <w:r w:rsidRPr="00965638">
        <w:tab/>
        <w:t>(1)</w:t>
      </w:r>
      <w:r w:rsidRPr="00965638">
        <w:tab/>
        <w:t xml:space="preserve">If, in undertaking an activity or series of activities in accordance with </w:t>
      </w:r>
      <w:r w:rsidR="00B66EA5">
        <w:t>section 1</w:t>
      </w:r>
      <w:r w:rsidRPr="00965638">
        <w:t xml:space="preserve">3B, ASIS produces intelligence, ASIS must not communicate the intelligence outside ASIS (other than in accordance with </w:t>
      </w:r>
      <w:r w:rsidR="0065336A" w:rsidRPr="00965638">
        <w:t>subsection (</w:t>
      </w:r>
      <w:r w:rsidRPr="00965638">
        <w:t>2)) unless ASIO has been consulted.</w:t>
      </w:r>
    </w:p>
    <w:p w14:paraId="73D39304" w14:textId="77777777" w:rsidR="00FD6DD1" w:rsidRPr="00965638" w:rsidRDefault="00FD6DD1" w:rsidP="00FD6DD1">
      <w:pPr>
        <w:pStyle w:val="SubsectionHead"/>
      </w:pPr>
      <w:r w:rsidRPr="00965638">
        <w:t>Intelligence to be communicated to ASIO</w:t>
      </w:r>
    </w:p>
    <w:p w14:paraId="16BC08AD" w14:textId="38A0C188" w:rsidR="00FD6DD1" w:rsidRPr="00965638" w:rsidRDefault="00FD6DD1" w:rsidP="00FD6DD1">
      <w:pPr>
        <w:pStyle w:val="subsection"/>
      </w:pPr>
      <w:r w:rsidRPr="00965638">
        <w:tab/>
        <w:t>(2)</w:t>
      </w:r>
      <w:r w:rsidRPr="00965638">
        <w:tab/>
        <w:t xml:space="preserve">If, in undertaking an activity or series of activities in accordance with </w:t>
      </w:r>
      <w:r w:rsidR="00B66EA5">
        <w:t>section 1</w:t>
      </w:r>
      <w:r w:rsidRPr="00965638">
        <w:t>3B, ASIS produces intelligence, ASIS must cause the intelligence to be communicated to ASIO as soon as practicable after the production.</w:t>
      </w:r>
    </w:p>
    <w:p w14:paraId="46A59104" w14:textId="0D0D5277" w:rsidR="00FD6DD1" w:rsidRPr="00965638" w:rsidRDefault="00FD6DD1" w:rsidP="00FD6DD1">
      <w:pPr>
        <w:pStyle w:val="SubsectionHead"/>
      </w:pPr>
      <w:r w:rsidRPr="00965638">
        <w:t>Notices to be made available to the Inspector</w:t>
      </w:r>
      <w:r w:rsidR="00B66EA5">
        <w:noBreakHyphen/>
      </w:r>
      <w:r w:rsidRPr="00965638">
        <w:t>General of Intelligence and Security</w:t>
      </w:r>
    </w:p>
    <w:p w14:paraId="58B91AD2" w14:textId="3411F1C3" w:rsidR="00FD6DD1" w:rsidRPr="00965638" w:rsidRDefault="00FD6DD1" w:rsidP="00FD6DD1">
      <w:pPr>
        <w:pStyle w:val="subsection"/>
      </w:pPr>
      <w:r w:rsidRPr="00965638">
        <w:tab/>
        <w:t>(3)</w:t>
      </w:r>
      <w:r w:rsidRPr="00965638">
        <w:tab/>
        <w:t>If a notice is given to ASIS under paragraph</w:t>
      </w:r>
      <w:r w:rsidR="00023079" w:rsidRPr="00965638">
        <w:t> </w:t>
      </w:r>
      <w:r w:rsidRPr="00965638">
        <w:t xml:space="preserve">13B(1)(d), the </w:t>
      </w:r>
      <w:r w:rsidR="00670201" w:rsidRPr="00965638">
        <w:t>Director</w:t>
      </w:r>
      <w:r w:rsidR="00B66EA5">
        <w:noBreakHyphen/>
      </w:r>
      <w:r w:rsidR="00670201" w:rsidRPr="00965638">
        <w:t>General of ASIS</w:t>
      </w:r>
      <w:r w:rsidRPr="00965638">
        <w:t xml:space="preserve"> must ensure that a copy of the notice is kept by ASIS and is available for inspection on request by the Inspector</w:t>
      </w:r>
      <w:r w:rsidR="00B66EA5">
        <w:noBreakHyphen/>
      </w:r>
      <w:r w:rsidRPr="00965638">
        <w:t>General of Intelligence and Security.</w:t>
      </w:r>
    </w:p>
    <w:p w14:paraId="5046D85C" w14:textId="77777777" w:rsidR="00FD6DD1" w:rsidRPr="00965638" w:rsidRDefault="00FD6DD1" w:rsidP="00FD6DD1">
      <w:pPr>
        <w:pStyle w:val="SubsectionHead"/>
      </w:pPr>
      <w:r w:rsidRPr="00965638">
        <w:t>Reports about activities to be given to the responsible Minister</w:t>
      </w:r>
    </w:p>
    <w:p w14:paraId="48E714BE" w14:textId="09E9CBB1" w:rsidR="00FD6DD1" w:rsidRPr="00965638" w:rsidRDefault="00FD6DD1" w:rsidP="00FD6DD1">
      <w:pPr>
        <w:pStyle w:val="subsection"/>
      </w:pPr>
      <w:r w:rsidRPr="00965638">
        <w:tab/>
        <w:t>(4)</w:t>
      </w:r>
      <w:r w:rsidRPr="00965638">
        <w:tab/>
        <w:t>As soon as practicable after each year ending on 30</w:t>
      </w:r>
      <w:r w:rsidR="00023079" w:rsidRPr="00965638">
        <w:t> </w:t>
      </w:r>
      <w:r w:rsidRPr="00965638">
        <w:t xml:space="preserve">June, the </w:t>
      </w:r>
      <w:r w:rsidR="00670201" w:rsidRPr="00965638">
        <w:t>Director</w:t>
      </w:r>
      <w:r w:rsidR="00B66EA5">
        <w:noBreakHyphen/>
      </w:r>
      <w:r w:rsidR="00670201" w:rsidRPr="00965638">
        <w:t>General of ASIS</w:t>
      </w:r>
      <w:r w:rsidRPr="00965638">
        <w:t xml:space="preserve"> must give to the responsible Minister in relation to ASIS a written report in respect of activities undertaken by ASIS in accordance with </w:t>
      </w:r>
      <w:r w:rsidR="00B66EA5">
        <w:t>section 1</w:t>
      </w:r>
      <w:r w:rsidRPr="00965638">
        <w:t>3B during the year.</w:t>
      </w:r>
    </w:p>
    <w:p w14:paraId="64139643" w14:textId="77777777" w:rsidR="00FD6DD1" w:rsidRPr="00965638" w:rsidRDefault="00FD6DD1" w:rsidP="00FD6DD1">
      <w:pPr>
        <w:pStyle w:val="ActHead5"/>
      </w:pPr>
      <w:bookmarkStart w:id="41" w:name="_Toc184912166"/>
      <w:r w:rsidRPr="00B66EA5">
        <w:rPr>
          <w:rStyle w:val="CharSectno"/>
        </w:rPr>
        <w:t>13G</w:t>
      </w:r>
      <w:r w:rsidRPr="00965638">
        <w:t xml:space="preserve">  Guidelines relating to activities undertaken in relation to ASIO</w:t>
      </w:r>
      <w:bookmarkEnd w:id="41"/>
    </w:p>
    <w:p w14:paraId="5E786EFD" w14:textId="21363427" w:rsidR="00FD6DD1" w:rsidRPr="00965638" w:rsidRDefault="00FD6DD1" w:rsidP="00FD6DD1">
      <w:pPr>
        <w:pStyle w:val="subsection"/>
      </w:pPr>
      <w:r w:rsidRPr="00965638">
        <w:tab/>
        <w:t>(1)</w:t>
      </w:r>
      <w:r w:rsidRPr="00965638">
        <w:tab/>
        <w:t xml:space="preserve">The responsible Minister in relation to ASIO and the responsible Minister in relation to ASIS may jointly make written guidelines </w:t>
      </w:r>
      <w:r w:rsidRPr="00965638">
        <w:lastRenderedPageBreak/>
        <w:t xml:space="preserve">relating to the undertaking of activities in accordance with </w:t>
      </w:r>
      <w:r w:rsidR="00B66EA5">
        <w:t>section 1</w:t>
      </w:r>
      <w:r w:rsidRPr="00965638">
        <w:t>3B.</w:t>
      </w:r>
    </w:p>
    <w:p w14:paraId="4D46DA44" w14:textId="56B734F2" w:rsidR="00E606C6" w:rsidRPr="00965638" w:rsidRDefault="00E606C6" w:rsidP="00E606C6">
      <w:pPr>
        <w:pStyle w:val="subsection"/>
      </w:pPr>
      <w:r w:rsidRPr="00965638">
        <w:tab/>
        <w:t>(1A)</w:t>
      </w:r>
      <w:r w:rsidRPr="00965638">
        <w:tab/>
        <w:t xml:space="preserve">Before making guidelines under </w:t>
      </w:r>
      <w:r w:rsidR="0065336A" w:rsidRPr="00965638">
        <w:t>subsection (</w:t>
      </w:r>
      <w:r w:rsidRPr="00965638">
        <w:t>1), the responsible Ministers must consult with the Attorney</w:t>
      </w:r>
      <w:r w:rsidR="00B66EA5">
        <w:noBreakHyphen/>
      </w:r>
      <w:r w:rsidRPr="00965638">
        <w:t>General.</w:t>
      </w:r>
    </w:p>
    <w:p w14:paraId="3230544C" w14:textId="77777777" w:rsidR="00FD6DD1" w:rsidRPr="00965638" w:rsidRDefault="00FD6DD1" w:rsidP="00FD6DD1">
      <w:pPr>
        <w:pStyle w:val="subsection"/>
      </w:pPr>
      <w:r w:rsidRPr="00965638">
        <w:tab/>
        <w:t>(2)</w:t>
      </w:r>
      <w:r w:rsidRPr="00965638">
        <w:tab/>
        <w:t xml:space="preserve">Guidelines made under </w:t>
      </w:r>
      <w:r w:rsidR="0065336A" w:rsidRPr="00965638">
        <w:t>subsection (</w:t>
      </w:r>
      <w:r w:rsidRPr="00965638">
        <w:t>1) are not a legislative instrument.</w:t>
      </w:r>
    </w:p>
    <w:p w14:paraId="031EA92D" w14:textId="77777777" w:rsidR="007F7676" w:rsidRPr="00965638" w:rsidRDefault="007F7676" w:rsidP="007C2BDD">
      <w:pPr>
        <w:pStyle w:val="ActHead3"/>
        <w:pageBreakBefore/>
      </w:pPr>
      <w:bookmarkStart w:id="42" w:name="_Toc184912167"/>
      <w:r w:rsidRPr="00B66EA5">
        <w:rPr>
          <w:rStyle w:val="CharDivNo"/>
        </w:rPr>
        <w:lastRenderedPageBreak/>
        <w:t>Division</w:t>
      </w:r>
      <w:r w:rsidR="00023079" w:rsidRPr="00B66EA5">
        <w:rPr>
          <w:rStyle w:val="CharDivNo"/>
        </w:rPr>
        <w:t> </w:t>
      </w:r>
      <w:r w:rsidRPr="00B66EA5">
        <w:rPr>
          <w:rStyle w:val="CharDivNo"/>
        </w:rPr>
        <w:t>4</w:t>
      </w:r>
      <w:r w:rsidRPr="00965638">
        <w:t>—</w:t>
      </w:r>
      <w:r w:rsidRPr="00B66EA5">
        <w:rPr>
          <w:rStyle w:val="CharDivText"/>
        </w:rPr>
        <w:t>Other</w:t>
      </w:r>
      <w:bookmarkEnd w:id="42"/>
    </w:p>
    <w:p w14:paraId="4A4CD45A" w14:textId="77777777" w:rsidR="005D6416" w:rsidRPr="00965638" w:rsidRDefault="005D6416" w:rsidP="005D6416">
      <w:pPr>
        <w:pStyle w:val="ActHead5"/>
      </w:pPr>
      <w:bookmarkStart w:id="43" w:name="_Toc184912168"/>
      <w:r w:rsidRPr="00B66EA5">
        <w:rPr>
          <w:rStyle w:val="CharSectno"/>
        </w:rPr>
        <w:t>14</w:t>
      </w:r>
      <w:r w:rsidRPr="00965638">
        <w:t xml:space="preserve">  Liability for certain acts</w:t>
      </w:r>
      <w:bookmarkEnd w:id="43"/>
    </w:p>
    <w:p w14:paraId="007B5299" w14:textId="77777777" w:rsidR="005D6416" w:rsidRPr="00965638" w:rsidRDefault="005D6416" w:rsidP="005D6416">
      <w:pPr>
        <w:pStyle w:val="subsection"/>
      </w:pPr>
      <w:r w:rsidRPr="00965638">
        <w:tab/>
        <w:t>(1)</w:t>
      </w:r>
      <w:r w:rsidRPr="00965638">
        <w:tab/>
        <w:t>A staff member or agent of an agency is not subject to any civil or criminal liability for any act done outside Australia if the act is done in the proper performance of a function of the agency.</w:t>
      </w:r>
    </w:p>
    <w:p w14:paraId="161C7028" w14:textId="77777777" w:rsidR="005D6416" w:rsidRPr="00965638" w:rsidRDefault="005D6416" w:rsidP="005D6416">
      <w:pPr>
        <w:pStyle w:val="subsection"/>
      </w:pPr>
      <w:r w:rsidRPr="00965638">
        <w:tab/>
        <w:t>(2)</w:t>
      </w:r>
      <w:r w:rsidRPr="00965638">
        <w:tab/>
        <w:t>A person</w:t>
      </w:r>
      <w:r w:rsidRPr="00965638">
        <w:rPr>
          <w:i/>
        </w:rPr>
        <w:t xml:space="preserve"> </w:t>
      </w:r>
      <w:r w:rsidRPr="00965638">
        <w:t xml:space="preserve">is not subject to any civil or criminal liability for any act </w:t>
      </w:r>
      <w:r w:rsidR="007F7676" w:rsidRPr="00965638">
        <w:t>(whether done inside or outside Australia)</w:t>
      </w:r>
      <w:r w:rsidRPr="00965638">
        <w:t xml:space="preserve"> if:</w:t>
      </w:r>
    </w:p>
    <w:p w14:paraId="5C076754" w14:textId="77777777" w:rsidR="005D6416" w:rsidRPr="00965638" w:rsidRDefault="005D6416" w:rsidP="005D6416">
      <w:pPr>
        <w:pStyle w:val="paragraph"/>
      </w:pPr>
      <w:r w:rsidRPr="00965638">
        <w:tab/>
        <w:t>(a)</w:t>
      </w:r>
      <w:r w:rsidRPr="00965638">
        <w:tab/>
        <w:t>the act is preparatory to, in support of, or otherwise directly connected with, overseas activities of the agency concerned; and</w:t>
      </w:r>
    </w:p>
    <w:p w14:paraId="2313DAB8" w14:textId="77777777" w:rsidR="005D6416" w:rsidRPr="00965638" w:rsidRDefault="005D6416" w:rsidP="005D6416">
      <w:pPr>
        <w:pStyle w:val="paragraph"/>
        <w:keepNext/>
        <w:keepLines/>
      </w:pPr>
      <w:r w:rsidRPr="00965638">
        <w:tab/>
        <w:t>(b)</w:t>
      </w:r>
      <w:r w:rsidRPr="00965638">
        <w:tab/>
        <w:t>the act:</w:t>
      </w:r>
    </w:p>
    <w:p w14:paraId="4BBA94DE" w14:textId="77777777" w:rsidR="005D6416" w:rsidRPr="00965638" w:rsidRDefault="005D6416" w:rsidP="005D6416">
      <w:pPr>
        <w:pStyle w:val="paragraphsub"/>
      </w:pPr>
      <w:r w:rsidRPr="00965638">
        <w:tab/>
        <w:t>(i)</w:t>
      </w:r>
      <w:r w:rsidRPr="00965638">
        <w:tab/>
        <w:t>taken together with an act, event, circumstance or result that took place, or was intended to take place, outside Australia, could amount to an offence; but</w:t>
      </w:r>
    </w:p>
    <w:p w14:paraId="4FEDE230" w14:textId="77777777" w:rsidR="005D6416" w:rsidRPr="00965638" w:rsidRDefault="005D6416" w:rsidP="005D6416">
      <w:pPr>
        <w:pStyle w:val="paragraphsub"/>
      </w:pPr>
      <w:r w:rsidRPr="00965638">
        <w:tab/>
        <w:t>(ii)</w:t>
      </w:r>
      <w:r w:rsidRPr="00965638">
        <w:tab/>
        <w:t>in the absence of that other act, event, circumstance or result, would not amount to an offence; and</w:t>
      </w:r>
    </w:p>
    <w:p w14:paraId="740B2799" w14:textId="77777777" w:rsidR="005D6416" w:rsidRPr="00965638" w:rsidRDefault="005D6416" w:rsidP="005D6416">
      <w:pPr>
        <w:pStyle w:val="paragraph"/>
      </w:pPr>
      <w:r w:rsidRPr="00965638">
        <w:tab/>
        <w:t>(c)</w:t>
      </w:r>
      <w:r w:rsidRPr="00965638">
        <w:tab/>
        <w:t>the act is done in the proper performance of a function of the agency.</w:t>
      </w:r>
    </w:p>
    <w:p w14:paraId="6AFB0274" w14:textId="77777777" w:rsidR="005D6416" w:rsidRPr="00965638" w:rsidRDefault="005D6416" w:rsidP="005D6416">
      <w:pPr>
        <w:pStyle w:val="subsection"/>
      </w:pPr>
      <w:r w:rsidRPr="00965638">
        <w:tab/>
        <w:t>(2A)</w:t>
      </w:r>
      <w:r w:rsidRPr="00965638">
        <w:tab/>
      </w:r>
      <w:r w:rsidR="00023079" w:rsidRPr="00965638">
        <w:t>Subsection (</w:t>
      </w:r>
      <w:r w:rsidRPr="00965638">
        <w:t>2) is not intended to permit any act in relation to premises, persons, computers, things, or telecommunications services in Australia, being:</w:t>
      </w:r>
    </w:p>
    <w:p w14:paraId="3A9A0F4E" w14:textId="6D736DC7" w:rsidR="005D6416" w:rsidRPr="00965638" w:rsidRDefault="005D6416" w:rsidP="005D6416">
      <w:pPr>
        <w:pStyle w:val="paragraph"/>
      </w:pPr>
      <w:r w:rsidRPr="00965638">
        <w:tab/>
        <w:t>(a)</w:t>
      </w:r>
      <w:r w:rsidRPr="00965638">
        <w:tab/>
        <w:t>an act that ASIO could not do without a Minister authorising it by warrant issued under Division</w:t>
      </w:r>
      <w:r w:rsidR="00023079" w:rsidRPr="00965638">
        <w:t> </w:t>
      </w:r>
      <w:r w:rsidRPr="00965638">
        <w:t xml:space="preserve">2 of </w:t>
      </w:r>
      <w:r w:rsidR="00333AA1" w:rsidRPr="00965638">
        <w:t>Part </w:t>
      </w:r>
      <w:r w:rsidRPr="00965638">
        <w:t xml:space="preserve">III of the </w:t>
      </w:r>
      <w:r w:rsidRPr="00965638">
        <w:rPr>
          <w:i/>
        </w:rPr>
        <w:t>Australian Security Intelligence Organisation Act 1979</w:t>
      </w:r>
      <w:r w:rsidRPr="00965638">
        <w:t xml:space="preserve"> or under </w:t>
      </w:r>
      <w:r w:rsidR="005F41A1" w:rsidRPr="00965638">
        <w:t>Part</w:t>
      </w:r>
      <w:r w:rsidR="00023079" w:rsidRPr="00965638">
        <w:t> </w:t>
      </w:r>
      <w:r w:rsidR="005F41A1" w:rsidRPr="00965638">
        <w:t>2</w:t>
      </w:r>
      <w:r w:rsidR="00B66EA5">
        <w:noBreakHyphen/>
      </w:r>
      <w:r w:rsidR="005F41A1" w:rsidRPr="00965638">
        <w:t xml:space="preserve">2 of the </w:t>
      </w:r>
      <w:r w:rsidR="005F41A1" w:rsidRPr="00965638">
        <w:rPr>
          <w:i/>
        </w:rPr>
        <w:t>Telecommunications (Interception and Access) Act 1979</w:t>
      </w:r>
      <w:r w:rsidRPr="00965638">
        <w:t>; or</w:t>
      </w:r>
    </w:p>
    <w:p w14:paraId="434A0438" w14:textId="4CAF1302" w:rsidR="005D6416" w:rsidRPr="00965638" w:rsidRDefault="005D6416" w:rsidP="005D6416">
      <w:pPr>
        <w:pStyle w:val="paragraph"/>
      </w:pPr>
      <w:r w:rsidRPr="00965638">
        <w:tab/>
        <w:t>(b)</w:t>
      </w:r>
      <w:r w:rsidRPr="00965638">
        <w:tab/>
        <w:t xml:space="preserve">an act to obtain information that ASIO could not obtain other than in accordance with </w:t>
      </w:r>
      <w:r w:rsidR="00282106" w:rsidRPr="00965638">
        <w:t>Division</w:t>
      </w:r>
      <w:r w:rsidR="00023079" w:rsidRPr="00965638">
        <w:t> </w:t>
      </w:r>
      <w:r w:rsidR="00282106" w:rsidRPr="00965638">
        <w:t>3 of Part</w:t>
      </w:r>
      <w:r w:rsidR="00023079" w:rsidRPr="00965638">
        <w:t> </w:t>
      </w:r>
      <w:r w:rsidR="00282106" w:rsidRPr="00965638">
        <w:t>4</w:t>
      </w:r>
      <w:r w:rsidR="00B66EA5">
        <w:noBreakHyphen/>
      </w:r>
      <w:r w:rsidR="00282106" w:rsidRPr="00965638">
        <w:t xml:space="preserve">1 of the </w:t>
      </w:r>
      <w:r w:rsidR="00282106" w:rsidRPr="00965638">
        <w:rPr>
          <w:i/>
        </w:rPr>
        <w:t>Telecommunications (Interception and Access) Act 1979</w:t>
      </w:r>
      <w:r w:rsidRPr="00965638">
        <w:t>.</w:t>
      </w:r>
    </w:p>
    <w:p w14:paraId="0990ACDE" w14:textId="77777777" w:rsidR="00FE0525" w:rsidRPr="00965638" w:rsidRDefault="00FE0525" w:rsidP="00FE0525">
      <w:pPr>
        <w:pStyle w:val="subsection"/>
      </w:pPr>
      <w:r w:rsidRPr="00965638">
        <w:tab/>
        <w:t>(2AA)</w:t>
      </w:r>
      <w:r w:rsidRPr="00965638">
        <w:tab/>
      </w:r>
      <w:r w:rsidR="00023079" w:rsidRPr="00965638">
        <w:t>Subsections (</w:t>
      </w:r>
      <w:r w:rsidRPr="00965638">
        <w:t xml:space="preserve">1) and (2) have effect despite anything in a law of the Commonwealth or of a State or Territory, whether passed or made </w:t>
      </w:r>
      <w:r w:rsidRPr="00965638">
        <w:lastRenderedPageBreak/>
        <w:t>before or after the commencement of this subsection, unless the law expressly provides otherwise.</w:t>
      </w:r>
    </w:p>
    <w:p w14:paraId="0E446FEE" w14:textId="77777777" w:rsidR="00FE0525" w:rsidRPr="00965638" w:rsidRDefault="00FE0525" w:rsidP="00FE0525">
      <w:pPr>
        <w:pStyle w:val="subsection"/>
      </w:pPr>
      <w:r w:rsidRPr="00965638">
        <w:tab/>
        <w:t>(2AB)</w:t>
      </w:r>
      <w:r w:rsidRPr="00965638">
        <w:tab/>
      </w:r>
      <w:r w:rsidR="00023079" w:rsidRPr="00965638">
        <w:t>Subsection (</w:t>
      </w:r>
      <w:r w:rsidRPr="00965638">
        <w:t xml:space="preserve">2AA) does not affect the operation of </w:t>
      </w:r>
      <w:r w:rsidR="0065336A" w:rsidRPr="00965638">
        <w:t>subsection (</w:t>
      </w:r>
      <w:r w:rsidRPr="00965638">
        <w:t>2A).</w:t>
      </w:r>
    </w:p>
    <w:p w14:paraId="7286C889" w14:textId="0549BC67" w:rsidR="005D6416" w:rsidRPr="00965638" w:rsidRDefault="005D6416" w:rsidP="005D6416">
      <w:pPr>
        <w:pStyle w:val="subsection"/>
      </w:pPr>
      <w:r w:rsidRPr="00965638">
        <w:tab/>
        <w:t>(2B)</w:t>
      </w:r>
      <w:r w:rsidRPr="00965638">
        <w:tab/>
        <w:t>The Inspector</w:t>
      </w:r>
      <w:r w:rsidR="00B66EA5">
        <w:noBreakHyphen/>
      </w:r>
      <w:r w:rsidRPr="00965638">
        <w:t>General of Intelligence and Security may give a certificate in writing certifying any fact relevant to the question of whether an act was done in the proper performance of a function of an agency.</w:t>
      </w:r>
    </w:p>
    <w:p w14:paraId="37C8301F" w14:textId="77777777" w:rsidR="005D6416" w:rsidRPr="00965638" w:rsidRDefault="005D6416" w:rsidP="005D6416">
      <w:pPr>
        <w:pStyle w:val="subsection"/>
      </w:pPr>
      <w:r w:rsidRPr="00965638">
        <w:tab/>
        <w:t>(2C)</w:t>
      </w:r>
      <w:r w:rsidRPr="00965638">
        <w:tab/>
        <w:t xml:space="preserve">In any proceedings, a certificate given under </w:t>
      </w:r>
      <w:r w:rsidR="0065336A" w:rsidRPr="00965638">
        <w:t>subsection (</w:t>
      </w:r>
      <w:r w:rsidRPr="00965638">
        <w:t>2B) is prima facie evidence of the facts certified.</w:t>
      </w:r>
    </w:p>
    <w:p w14:paraId="15EAF4F3" w14:textId="77777777" w:rsidR="005D6416" w:rsidRPr="00965638" w:rsidRDefault="005D6416" w:rsidP="005D6416">
      <w:pPr>
        <w:pStyle w:val="subsection"/>
      </w:pPr>
      <w:r w:rsidRPr="00965638">
        <w:tab/>
        <w:t>(3)</w:t>
      </w:r>
      <w:r w:rsidRPr="00965638">
        <w:tab/>
        <w:t>In this section:</w:t>
      </w:r>
    </w:p>
    <w:p w14:paraId="71C3C007" w14:textId="77777777" w:rsidR="005D6416" w:rsidRPr="00965638" w:rsidRDefault="005D6416" w:rsidP="005D6416">
      <w:pPr>
        <w:pStyle w:val="Definition"/>
      </w:pPr>
      <w:r w:rsidRPr="00965638">
        <w:rPr>
          <w:b/>
          <w:i/>
        </w:rPr>
        <w:t>act</w:t>
      </w:r>
      <w:r w:rsidRPr="00965638">
        <w:t xml:space="preserve"> includes omission.</w:t>
      </w:r>
    </w:p>
    <w:p w14:paraId="7DAABDC2" w14:textId="3D221461" w:rsidR="00503F12" w:rsidRPr="00965638" w:rsidRDefault="00503F12" w:rsidP="00503F12">
      <w:pPr>
        <w:pStyle w:val="Definition"/>
      </w:pPr>
      <w:r w:rsidRPr="00965638">
        <w:rPr>
          <w:b/>
          <w:i/>
        </w:rPr>
        <w:t>staff member</w:t>
      </w:r>
      <w:r w:rsidRPr="00965638">
        <w:t xml:space="preserve"> includes the Director</w:t>
      </w:r>
      <w:r w:rsidR="00B66EA5">
        <w:noBreakHyphen/>
      </w:r>
      <w:r w:rsidRPr="00965638">
        <w:t>General of ASIS, the Director of AGO and the Director</w:t>
      </w:r>
      <w:r w:rsidR="00B66EA5">
        <w:noBreakHyphen/>
      </w:r>
      <w:r w:rsidRPr="00965638">
        <w:t>General of ASD.</w:t>
      </w:r>
    </w:p>
    <w:p w14:paraId="1A3EA700" w14:textId="77777777" w:rsidR="005D6416" w:rsidRPr="00965638" w:rsidRDefault="005D6416" w:rsidP="005D6416">
      <w:pPr>
        <w:pStyle w:val="ActHead5"/>
      </w:pPr>
      <w:bookmarkStart w:id="44" w:name="_Toc184912169"/>
      <w:r w:rsidRPr="00B66EA5">
        <w:rPr>
          <w:rStyle w:val="CharSectno"/>
        </w:rPr>
        <w:t>15</w:t>
      </w:r>
      <w:r w:rsidRPr="00965638">
        <w:t xml:space="preserve">  Rules to protect privacy of Australians</w:t>
      </w:r>
      <w:bookmarkEnd w:id="44"/>
    </w:p>
    <w:p w14:paraId="709977A6" w14:textId="77777777" w:rsidR="005D6416" w:rsidRPr="00965638" w:rsidRDefault="005D6416" w:rsidP="005D6416">
      <w:pPr>
        <w:pStyle w:val="subsection"/>
      </w:pPr>
      <w:r w:rsidRPr="00965638">
        <w:tab/>
        <w:t>(1)</w:t>
      </w:r>
      <w:r w:rsidRPr="00965638">
        <w:tab/>
        <w:t xml:space="preserve">The responsible Minister in relation to ASIS, </w:t>
      </w:r>
      <w:r w:rsidR="00E40376" w:rsidRPr="00965638">
        <w:t xml:space="preserve">the </w:t>
      </w:r>
      <w:r w:rsidR="00AF7601" w:rsidRPr="00965638">
        <w:t>responsible Minister in relation to AGO and the responsible Minister in relation to ASD</w:t>
      </w:r>
      <w:r w:rsidRPr="00965638">
        <w:t>, must make written rules regulating the communication and retention by the relevant agency of intelligence information concerning Australian persons.</w:t>
      </w:r>
    </w:p>
    <w:p w14:paraId="4A90148A" w14:textId="77777777" w:rsidR="0030545E" w:rsidRPr="00965638" w:rsidRDefault="0030545E" w:rsidP="0030545E">
      <w:pPr>
        <w:pStyle w:val="subsection"/>
      </w:pPr>
      <w:r w:rsidRPr="00965638">
        <w:tab/>
        <w:t>(1A)</w:t>
      </w:r>
      <w:r w:rsidRPr="00965638">
        <w:tab/>
        <w:t>The agencies must not communicate intelligence information concerning Australian persons, except in accordance with the rules.</w:t>
      </w:r>
    </w:p>
    <w:p w14:paraId="1470C814" w14:textId="77777777" w:rsidR="005D6416" w:rsidRPr="00965638" w:rsidRDefault="005D6416" w:rsidP="000750B9">
      <w:pPr>
        <w:pStyle w:val="subsection"/>
        <w:keepNext/>
      </w:pPr>
      <w:r w:rsidRPr="00965638">
        <w:tab/>
        <w:t>(2)</w:t>
      </w:r>
      <w:r w:rsidRPr="00965638">
        <w:tab/>
        <w:t>In making the rules, the Minister must have regard to the need to ensure that the privacy of Australian persons is preserved as far as is consistent with the proper performance by the agencies of their functions.</w:t>
      </w:r>
    </w:p>
    <w:p w14:paraId="45B867DB" w14:textId="77777777" w:rsidR="005D6416" w:rsidRPr="00965638" w:rsidRDefault="005D6416" w:rsidP="005D6416">
      <w:pPr>
        <w:pStyle w:val="notetext"/>
      </w:pPr>
      <w:r w:rsidRPr="00965638">
        <w:t>Note:</w:t>
      </w:r>
      <w:r w:rsidRPr="00965638">
        <w:tab/>
        <w:t xml:space="preserve">For </w:t>
      </w:r>
      <w:r w:rsidRPr="00965638">
        <w:rPr>
          <w:b/>
          <w:i/>
        </w:rPr>
        <w:t>Australian person</w:t>
      </w:r>
      <w:r w:rsidRPr="00965638">
        <w:t xml:space="preserve"> see section</w:t>
      </w:r>
      <w:r w:rsidR="00023079" w:rsidRPr="00965638">
        <w:t> </w:t>
      </w:r>
      <w:r w:rsidRPr="00965638">
        <w:t>3.</w:t>
      </w:r>
    </w:p>
    <w:p w14:paraId="4E750610" w14:textId="77777777" w:rsidR="005D6416" w:rsidRPr="00965638" w:rsidRDefault="005D6416" w:rsidP="005D6416">
      <w:pPr>
        <w:pStyle w:val="subsection"/>
      </w:pPr>
      <w:r w:rsidRPr="00965638">
        <w:tab/>
        <w:t>(3)</w:t>
      </w:r>
      <w:r w:rsidRPr="00965638">
        <w:tab/>
        <w:t>Before making the rules, the Minister must consult with:</w:t>
      </w:r>
    </w:p>
    <w:p w14:paraId="7A7674EB" w14:textId="17493250" w:rsidR="005D6416" w:rsidRPr="00965638" w:rsidRDefault="005D6416" w:rsidP="005D6416">
      <w:pPr>
        <w:pStyle w:val="paragraph"/>
      </w:pPr>
      <w:r w:rsidRPr="00965638">
        <w:tab/>
        <w:t>(a)</w:t>
      </w:r>
      <w:r w:rsidRPr="00965638">
        <w:tab/>
        <w:t xml:space="preserve">in the case of ASIS—the </w:t>
      </w:r>
      <w:r w:rsidR="00670201" w:rsidRPr="00965638">
        <w:t>Director</w:t>
      </w:r>
      <w:r w:rsidR="00B66EA5">
        <w:noBreakHyphen/>
      </w:r>
      <w:r w:rsidR="00670201" w:rsidRPr="00965638">
        <w:t>General of ASIS</w:t>
      </w:r>
      <w:r w:rsidRPr="00965638">
        <w:t>; and</w:t>
      </w:r>
    </w:p>
    <w:p w14:paraId="2D7044CC" w14:textId="77777777" w:rsidR="006B7DC7" w:rsidRPr="00965638" w:rsidRDefault="006B7DC7" w:rsidP="006B7DC7">
      <w:pPr>
        <w:pStyle w:val="paragraph"/>
      </w:pPr>
      <w:r w:rsidRPr="00965638">
        <w:tab/>
        <w:t>(ab)</w:t>
      </w:r>
      <w:r w:rsidRPr="00965638">
        <w:tab/>
        <w:t xml:space="preserve">in the case of </w:t>
      </w:r>
      <w:r w:rsidR="00907CA9" w:rsidRPr="00965638">
        <w:t>AGO</w:t>
      </w:r>
      <w:r w:rsidRPr="00965638">
        <w:t xml:space="preserve">—the Director of </w:t>
      </w:r>
      <w:r w:rsidR="00907CA9" w:rsidRPr="00965638">
        <w:t>AGO</w:t>
      </w:r>
      <w:r w:rsidRPr="00965638">
        <w:t>; and</w:t>
      </w:r>
    </w:p>
    <w:p w14:paraId="470C0F77" w14:textId="40E5EBEA" w:rsidR="005D6416" w:rsidRPr="00965638" w:rsidRDefault="005D6416" w:rsidP="005D6416">
      <w:pPr>
        <w:pStyle w:val="paragraph"/>
      </w:pPr>
      <w:r w:rsidRPr="00965638">
        <w:lastRenderedPageBreak/>
        <w:tab/>
        <w:t>(b)</w:t>
      </w:r>
      <w:r w:rsidRPr="00965638">
        <w:tab/>
        <w:t xml:space="preserve">in the case of </w:t>
      </w:r>
      <w:r w:rsidR="00907CA9" w:rsidRPr="00965638">
        <w:t>ASD</w:t>
      </w:r>
      <w:r w:rsidRPr="00965638">
        <w:t xml:space="preserve">—the </w:t>
      </w:r>
      <w:r w:rsidR="00503F12" w:rsidRPr="00965638">
        <w:t>Director</w:t>
      </w:r>
      <w:r w:rsidR="00B66EA5">
        <w:noBreakHyphen/>
      </w:r>
      <w:r w:rsidR="00503F12" w:rsidRPr="00965638">
        <w:t>General of ASD</w:t>
      </w:r>
      <w:r w:rsidRPr="00965638">
        <w:t>; and</w:t>
      </w:r>
    </w:p>
    <w:p w14:paraId="34BA1B67" w14:textId="35C5828E" w:rsidR="005D6416" w:rsidRPr="00965638" w:rsidRDefault="005D6416" w:rsidP="005D6416">
      <w:pPr>
        <w:pStyle w:val="paragraph"/>
      </w:pPr>
      <w:r w:rsidRPr="00965638">
        <w:tab/>
        <w:t>(c)</w:t>
      </w:r>
      <w:r w:rsidRPr="00965638">
        <w:tab/>
        <w:t xml:space="preserve">in </w:t>
      </w:r>
      <w:r w:rsidR="00DB1DC1" w:rsidRPr="00965638">
        <w:t>any</w:t>
      </w:r>
      <w:r w:rsidRPr="00965638">
        <w:t xml:space="preserve"> case—the Inspector</w:t>
      </w:r>
      <w:r w:rsidR="00B66EA5">
        <w:noBreakHyphen/>
      </w:r>
      <w:r w:rsidRPr="00965638">
        <w:t>General of Intelligence and Security and the Attorney</w:t>
      </w:r>
      <w:r w:rsidR="00B66EA5">
        <w:noBreakHyphen/>
      </w:r>
      <w:r w:rsidRPr="00965638">
        <w:t>General.</w:t>
      </w:r>
    </w:p>
    <w:p w14:paraId="62BA09B8" w14:textId="568E6E04" w:rsidR="005D6416" w:rsidRPr="00965638" w:rsidRDefault="005D6416" w:rsidP="005D6416">
      <w:pPr>
        <w:pStyle w:val="subsection"/>
      </w:pPr>
      <w:r w:rsidRPr="00965638">
        <w:tab/>
        <w:t>(4)</w:t>
      </w:r>
      <w:r w:rsidRPr="00965638">
        <w:tab/>
        <w:t xml:space="preserve">For the purpose of consultations under </w:t>
      </w:r>
      <w:r w:rsidR="00023079" w:rsidRPr="00965638">
        <w:t>paragraph (</w:t>
      </w:r>
      <w:r w:rsidRPr="00965638">
        <w:t>3)(c), the Minister must provide a copy of the rules the Minister is proposing to make to the Inspector</w:t>
      </w:r>
      <w:r w:rsidR="00B66EA5">
        <w:noBreakHyphen/>
      </w:r>
      <w:r w:rsidRPr="00965638">
        <w:t>General of Intelligence and Security and to the Attorney</w:t>
      </w:r>
      <w:r w:rsidR="00B66EA5">
        <w:noBreakHyphen/>
      </w:r>
      <w:r w:rsidRPr="00965638">
        <w:t>General.</w:t>
      </w:r>
    </w:p>
    <w:p w14:paraId="1613C6BE" w14:textId="77777777" w:rsidR="0030545E" w:rsidRPr="00965638" w:rsidRDefault="0030545E" w:rsidP="0030545E">
      <w:pPr>
        <w:pStyle w:val="subsection"/>
      </w:pPr>
      <w:r w:rsidRPr="00965638">
        <w:tab/>
        <w:t>(5)</w:t>
      </w:r>
      <w:r w:rsidRPr="00965638">
        <w:tab/>
        <w:t>The Minister</w:t>
      </w:r>
      <w:r w:rsidRPr="00965638">
        <w:rPr>
          <w:i/>
        </w:rPr>
        <w:t xml:space="preserve"> </w:t>
      </w:r>
      <w:r w:rsidRPr="00965638">
        <w:t>must ensure that the rules are published on the relevant agency’s website as soon as practicable after the rules are made, except to the extent that the rules contain:</w:t>
      </w:r>
    </w:p>
    <w:p w14:paraId="0FBC13E9" w14:textId="77777777" w:rsidR="0030545E" w:rsidRPr="00965638" w:rsidRDefault="0030545E" w:rsidP="0030545E">
      <w:pPr>
        <w:pStyle w:val="paragraph"/>
      </w:pPr>
      <w:r w:rsidRPr="00965638">
        <w:tab/>
        <w:t>(a)</w:t>
      </w:r>
      <w:r w:rsidRPr="00965638">
        <w:tab/>
        <w:t>operationally sensitive information (within the meaning of Schedule 1); or</w:t>
      </w:r>
    </w:p>
    <w:p w14:paraId="3D547D8E" w14:textId="77777777" w:rsidR="0030545E" w:rsidRPr="00965638" w:rsidRDefault="0030545E" w:rsidP="0030545E">
      <w:pPr>
        <w:pStyle w:val="paragraph"/>
      </w:pPr>
      <w:r w:rsidRPr="00965638">
        <w:tab/>
        <w:t>(b)</w:t>
      </w:r>
      <w:r w:rsidRPr="00965638">
        <w:tab/>
        <w:t>information that would or might prejudice:</w:t>
      </w:r>
    </w:p>
    <w:p w14:paraId="6D6174FE" w14:textId="77777777" w:rsidR="0030545E" w:rsidRPr="00965638" w:rsidRDefault="0030545E" w:rsidP="0030545E">
      <w:pPr>
        <w:pStyle w:val="paragraphsub"/>
      </w:pPr>
      <w:r w:rsidRPr="00965638">
        <w:tab/>
        <w:t>(i)</w:t>
      </w:r>
      <w:r w:rsidRPr="00965638">
        <w:tab/>
        <w:t>Australia’s national security or the conduct of Australia’s foreign relations; or</w:t>
      </w:r>
    </w:p>
    <w:p w14:paraId="4ED22E42" w14:textId="77777777" w:rsidR="0030545E" w:rsidRPr="00965638" w:rsidRDefault="0030545E" w:rsidP="0030545E">
      <w:pPr>
        <w:pStyle w:val="paragraphsub"/>
      </w:pPr>
      <w:r w:rsidRPr="00965638">
        <w:tab/>
        <w:t>(ii)</w:t>
      </w:r>
      <w:r w:rsidRPr="00965638">
        <w:tab/>
        <w:t>the performance by the relevant agency of its functions.</w:t>
      </w:r>
    </w:p>
    <w:p w14:paraId="704568B9" w14:textId="2110C624" w:rsidR="005D6416" w:rsidRPr="00965638" w:rsidRDefault="005D6416" w:rsidP="005D6416">
      <w:pPr>
        <w:pStyle w:val="subsection"/>
      </w:pPr>
      <w:r w:rsidRPr="00965638">
        <w:tab/>
        <w:t>(6)</w:t>
      </w:r>
      <w:r w:rsidRPr="00965638">
        <w:tab/>
        <w:t>The Inspector</w:t>
      </w:r>
      <w:r w:rsidR="00B66EA5">
        <w:noBreakHyphen/>
      </w:r>
      <w:r w:rsidRPr="00965638">
        <w:t>General of Intelligence and Security must brief the Committee on the content and effect of the rules if:</w:t>
      </w:r>
    </w:p>
    <w:p w14:paraId="31CF7DBD" w14:textId="3264C9D8" w:rsidR="005D6416" w:rsidRPr="00965638" w:rsidRDefault="005D6416" w:rsidP="005D6416">
      <w:pPr>
        <w:pStyle w:val="paragraph"/>
      </w:pPr>
      <w:r w:rsidRPr="00965638">
        <w:tab/>
        <w:t>(a)</w:t>
      </w:r>
      <w:r w:rsidRPr="00965638">
        <w:tab/>
        <w:t>the Committee requests the Inspector</w:t>
      </w:r>
      <w:r w:rsidR="00B66EA5">
        <w:noBreakHyphen/>
      </w:r>
      <w:r w:rsidRPr="00965638">
        <w:t>General of Intelligence and Security to do so; or</w:t>
      </w:r>
    </w:p>
    <w:p w14:paraId="0017914F" w14:textId="77777777" w:rsidR="005D6416" w:rsidRPr="00965638" w:rsidRDefault="005D6416" w:rsidP="005D6416">
      <w:pPr>
        <w:pStyle w:val="paragraph"/>
      </w:pPr>
      <w:r w:rsidRPr="00965638">
        <w:tab/>
        <w:t>(b)</w:t>
      </w:r>
      <w:r w:rsidRPr="00965638">
        <w:tab/>
        <w:t>the rules change.</w:t>
      </w:r>
    </w:p>
    <w:p w14:paraId="232E286B" w14:textId="77777777" w:rsidR="005D6416" w:rsidRPr="00965638" w:rsidRDefault="005D6416" w:rsidP="005D6416">
      <w:pPr>
        <w:pStyle w:val="notetext"/>
      </w:pPr>
      <w:r w:rsidRPr="00965638">
        <w:t>Note:</w:t>
      </w:r>
      <w:r w:rsidRPr="00965638">
        <w:tab/>
        <w:t xml:space="preserve">For </w:t>
      </w:r>
      <w:r w:rsidRPr="00965638">
        <w:rPr>
          <w:b/>
          <w:i/>
        </w:rPr>
        <w:t>Committee</w:t>
      </w:r>
      <w:r w:rsidRPr="00965638">
        <w:t xml:space="preserve"> see section</w:t>
      </w:r>
      <w:r w:rsidR="00023079" w:rsidRPr="00965638">
        <w:t> </w:t>
      </w:r>
      <w:r w:rsidRPr="00965638">
        <w:t>3.</w:t>
      </w:r>
    </w:p>
    <w:p w14:paraId="3CD14480" w14:textId="77777777" w:rsidR="00144515" w:rsidRPr="00965638" w:rsidRDefault="00144515" w:rsidP="00144515">
      <w:pPr>
        <w:pStyle w:val="subsection"/>
      </w:pPr>
      <w:r w:rsidRPr="00965638">
        <w:tab/>
        <w:t>(7)</w:t>
      </w:r>
      <w:r w:rsidRPr="00965638">
        <w:tab/>
        <w:t xml:space="preserve">Rules made under </w:t>
      </w:r>
      <w:r w:rsidR="0065336A" w:rsidRPr="00965638">
        <w:t>subsection (</w:t>
      </w:r>
      <w:r w:rsidRPr="00965638">
        <w:t>1) are not legislative instruments.</w:t>
      </w:r>
    </w:p>
    <w:p w14:paraId="433DA962" w14:textId="22260852" w:rsidR="005D6416" w:rsidRPr="00965638" w:rsidRDefault="005D6416" w:rsidP="0013204E">
      <w:pPr>
        <w:pStyle w:val="ActHead2"/>
        <w:pageBreakBefore/>
      </w:pPr>
      <w:bookmarkStart w:id="45" w:name="_Toc184912170"/>
      <w:r w:rsidRPr="00B66EA5">
        <w:rPr>
          <w:rStyle w:val="CharPartNo"/>
        </w:rPr>
        <w:lastRenderedPageBreak/>
        <w:t>Part</w:t>
      </w:r>
      <w:r w:rsidR="00023079" w:rsidRPr="00B66EA5">
        <w:rPr>
          <w:rStyle w:val="CharPartNo"/>
        </w:rPr>
        <w:t> </w:t>
      </w:r>
      <w:r w:rsidRPr="00B66EA5">
        <w:rPr>
          <w:rStyle w:val="CharPartNo"/>
        </w:rPr>
        <w:t>3</w:t>
      </w:r>
      <w:r w:rsidRPr="00965638">
        <w:t>—</w:t>
      </w:r>
      <w:r w:rsidRPr="00B66EA5">
        <w:rPr>
          <w:rStyle w:val="CharPartText"/>
        </w:rPr>
        <w:t xml:space="preserve">Establishment of ASIS and role of </w:t>
      </w:r>
      <w:r w:rsidR="00F47326" w:rsidRPr="00B66EA5">
        <w:rPr>
          <w:rStyle w:val="CharPartText"/>
        </w:rPr>
        <w:t>Director</w:t>
      </w:r>
      <w:r w:rsidR="00B66EA5" w:rsidRPr="00B66EA5">
        <w:rPr>
          <w:rStyle w:val="CharPartText"/>
        </w:rPr>
        <w:noBreakHyphen/>
      </w:r>
      <w:r w:rsidR="00F47326" w:rsidRPr="00B66EA5">
        <w:rPr>
          <w:rStyle w:val="CharPartText"/>
        </w:rPr>
        <w:t>General of ASIS</w:t>
      </w:r>
      <w:bookmarkEnd w:id="45"/>
    </w:p>
    <w:p w14:paraId="2F97E800" w14:textId="1A9210FB" w:rsidR="005D6416" w:rsidRPr="00965638" w:rsidRDefault="00B66EA5" w:rsidP="005D6416">
      <w:pPr>
        <w:pStyle w:val="ActHead3"/>
      </w:pPr>
      <w:bookmarkStart w:id="46" w:name="_Toc184912171"/>
      <w:r w:rsidRPr="00B66EA5">
        <w:rPr>
          <w:rStyle w:val="CharDivNo"/>
        </w:rPr>
        <w:t>Division 1</w:t>
      </w:r>
      <w:r w:rsidR="005D6416" w:rsidRPr="00965638">
        <w:t>—</w:t>
      </w:r>
      <w:r w:rsidR="005D6416" w:rsidRPr="00B66EA5">
        <w:rPr>
          <w:rStyle w:val="CharDivText"/>
        </w:rPr>
        <w:t>Establishment and control of ASIS</w:t>
      </w:r>
      <w:bookmarkEnd w:id="46"/>
    </w:p>
    <w:p w14:paraId="71AC01D8" w14:textId="77777777" w:rsidR="005D6416" w:rsidRPr="00965638" w:rsidRDefault="005D6416" w:rsidP="005D6416">
      <w:pPr>
        <w:pStyle w:val="ActHead5"/>
      </w:pPr>
      <w:bookmarkStart w:id="47" w:name="_Toc184912172"/>
      <w:r w:rsidRPr="00B66EA5">
        <w:rPr>
          <w:rStyle w:val="CharSectno"/>
        </w:rPr>
        <w:t>16</w:t>
      </w:r>
      <w:r w:rsidRPr="00965638">
        <w:t xml:space="preserve">  Establishment of ASIS on a statutory basis</w:t>
      </w:r>
      <w:bookmarkEnd w:id="47"/>
    </w:p>
    <w:p w14:paraId="6ECF9DFF" w14:textId="77777777" w:rsidR="005D6416" w:rsidRPr="00965638" w:rsidRDefault="005D6416" w:rsidP="005D6416">
      <w:pPr>
        <w:pStyle w:val="subsection"/>
      </w:pPr>
      <w:r w:rsidRPr="00965638">
        <w:tab/>
      </w:r>
      <w:r w:rsidR="003B2AAF" w:rsidRPr="00965638">
        <w:t>(1)</w:t>
      </w:r>
      <w:r w:rsidRPr="00965638">
        <w:tab/>
        <w:t>The organisation known as the Australian Secret Intelligence Service is continued in existence in accordance with this Act.</w:t>
      </w:r>
    </w:p>
    <w:p w14:paraId="2DED3A72" w14:textId="77777777" w:rsidR="00A73B6C" w:rsidRPr="00965638" w:rsidRDefault="00A73B6C" w:rsidP="00A73B6C">
      <w:pPr>
        <w:pStyle w:val="subsection"/>
      </w:pPr>
      <w:r w:rsidRPr="00965638">
        <w:tab/>
        <w:t>(2)</w:t>
      </w:r>
      <w:r w:rsidRPr="00965638">
        <w:tab/>
        <w:t xml:space="preserve">For the purposes of the finance law (within the meaning of the </w:t>
      </w:r>
      <w:r w:rsidRPr="00965638">
        <w:rPr>
          <w:i/>
        </w:rPr>
        <w:t>Public Governance, Performance and Accountability Act 2013</w:t>
      </w:r>
      <w:r w:rsidRPr="00965638">
        <w:t>):</w:t>
      </w:r>
    </w:p>
    <w:p w14:paraId="00E7F62B" w14:textId="77777777" w:rsidR="00A73B6C" w:rsidRPr="00965638" w:rsidRDefault="00A73B6C" w:rsidP="00A73B6C">
      <w:pPr>
        <w:pStyle w:val="paragraph"/>
      </w:pPr>
      <w:r w:rsidRPr="00965638">
        <w:tab/>
        <w:t>(a)</w:t>
      </w:r>
      <w:r w:rsidRPr="00965638">
        <w:tab/>
        <w:t>ASIS is a listed entity; and</w:t>
      </w:r>
    </w:p>
    <w:p w14:paraId="5DDB7F6D" w14:textId="79C9DE80" w:rsidR="00A73B6C" w:rsidRPr="00965638" w:rsidRDefault="00A73B6C" w:rsidP="00A73B6C">
      <w:pPr>
        <w:pStyle w:val="paragraph"/>
      </w:pPr>
      <w:r w:rsidRPr="00965638">
        <w:tab/>
        <w:t>(b)</w:t>
      </w:r>
      <w:r w:rsidRPr="00965638">
        <w:tab/>
        <w:t xml:space="preserve">the </w:t>
      </w:r>
      <w:r w:rsidR="00F47326" w:rsidRPr="00965638">
        <w:t>Director</w:t>
      </w:r>
      <w:r w:rsidR="00B66EA5">
        <w:noBreakHyphen/>
      </w:r>
      <w:r w:rsidR="00F47326" w:rsidRPr="00965638">
        <w:t>General of ASIS</w:t>
      </w:r>
      <w:r w:rsidRPr="00965638">
        <w:t xml:space="preserve"> is the accountable authority of ASIS; and</w:t>
      </w:r>
    </w:p>
    <w:p w14:paraId="48B44E18" w14:textId="77777777" w:rsidR="00A73B6C" w:rsidRPr="00965638" w:rsidRDefault="00A73B6C" w:rsidP="00A73B6C">
      <w:pPr>
        <w:pStyle w:val="paragraph"/>
      </w:pPr>
      <w:r w:rsidRPr="00965638">
        <w:tab/>
        <w:t>(c)</w:t>
      </w:r>
      <w:r w:rsidRPr="00965638">
        <w:tab/>
        <w:t>the following persons are officials of ASIS:</w:t>
      </w:r>
    </w:p>
    <w:p w14:paraId="4824B753" w14:textId="0682159C" w:rsidR="00A73B6C" w:rsidRPr="00965638" w:rsidRDefault="00A73B6C" w:rsidP="00A73B6C">
      <w:pPr>
        <w:pStyle w:val="paragraphsub"/>
      </w:pPr>
      <w:r w:rsidRPr="00965638">
        <w:tab/>
        <w:t>(i)</w:t>
      </w:r>
      <w:r w:rsidRPr="00965638">
        <w:tab/>
        <w:t xml:space="preserve">the </w:t>
      </w:r>
      <w:r w:rsidR="00F47326" w:rsidRPr="00965638">
        <w:t>Director</w:t>
      </w:r>
      <w:r w:rsidR="00B66EA5">
        <w:noBreakHyphen/>
      </w:r>
      <w:r w:rsidR="00F47326" w:rsidRPr="00965638">
        <w:t>General of ASIS</w:t>
      </w:r>
      <w:r w:rsidRPr="00965638">
        <w:t>;</w:t>
      </w:r>
    </w:p>
    <w:p w14:paraId="4399C55E" w14:textId="77777777" w:rsidR="00A73B6C" w:rsidRPr="00965638" w:rsidRDefault="00A73B6C" w:rsidP="00A73B6C">
      <w:pPr>
        <w:pStyle w:val="paragraphsub"/>
      </w:pPr>
      <w:r w:rsidRPr="00965638">
        <w:tab/>
        <w:t>(ii)</w:t>
      </w:r>
      <w:r w:rsidRPr="00965638">
        <w:tab/>
        <w:t>the staff of ASIS referred to in subsection</w:t>
      </w:r>
      <w:r w:rsidR="00023079" w:rsidRPr="00965638">
        <w:t> </w:t>
      </w:r>
      <w:r w:rsidRPr="00965638">
        <w:t>33(1); and</w:t>
      </w:r>
    </w:p>
    <w:p w14:paraId="7D35754C" w14:textId="77777777" w:rsidR="00A73B6C" w:rsidRPr="00965638" w:rsidRDefault="00A73B6C" w:rsidP="00A73B6C">
      <w:pPr>
        <w:pStyle w:val="paragraph"/>
      </w:pPr>
      <w:r w:rsidRPr="00965638">
        <w:tab/>
        <w:t>(d)</w:t>
      </w:r>
      <w:r w:rsidRPr="00965638">
        <w:tab/>
        <w:t>the purposes of ASIS include the functions of ASIS referred to in section</w:t>
      </w:r>
      <w:r w:rsidR="00023079" w:rsidRPr="00965638">
        <w:t> </w:t>
      </w:r>
      <w:r w:rsidRPr="00965638">
        <w:t>6.</w:t>
      </w:r>
    </w:p>
    <w:p w14:paraId="06E1CFC3" w14:textId="2025C2DF" w:rsidR="005D6416" w:rsidRPr="00965638" w:rsidRDefault="005D6416" w:rsidP="005D6416">
      <w:pPr>
        <w:pStyle w:val="ActHead5"/>
      </w:pPr>
      <w:bookmarkStart w:id="48" w:name="_Toc184912173"/>
      <w:r w:rsidRPr="00B66EA5">
        <w:rPr>
          <w:rStyle w:val="CharSectno"/>
        </w:rPr>
        <w:t>17</w:t>
      </w:r>
      <w:r w:rsidRPr="00965638">
        <w:t xml:space="preserve">  Appointment of </w:t>
      </w:r>
      <w:r w:rsidR="00F47326" w:rsidRPr="00965638">
        <w:t>Director</w:t>
      </w:r>
      <w:r w:rsidR="00B66EA5">
        <w:noBreakHyphen/>
      </w:r>
      <w:r w:rsidR="00F47326" w:rsidRPr="00965638">
        <w:t>General of ASIS</w:t>
      </w:r>
      <w:bookmarkEnd w:id="48"/>
    </w:p>
    <w:p w14:paraId="1FEC15BA" w14:textId="1E410699" w:rsidR="005D6416" w:rsidRPr="00965638" w:rsidRDefault="005D6416" w:rsidP="005D6416">
      <w:pPr>
        <w:pStyle w:val="subsection"/>
      </w:pPr>
      <w:r w:rsidRPr="00965638">
        <w:tab/>
        <w:t>(1)</w:t>
      </w:r>
      <w:r w:rsidRPr="00965638">
        <w:tab/>
        <w:t>There is to be a Director</w:t>
      </w:r>
      <w:r w:rsidR="00B66EA5">
        <w:noBreakHyphen/>
      </w:r>
      <w:r w:rsidRPr="00965638">
        <w:t>General of ASIS.</w:t>
      </w:r>
    </w:p>
    <w:p w14:paraId="3F0A48A7" w14:textId="39AB0E6F" w:rsidR="005D6416" w:rsidRPr="00965638" w:rsidRDefault="005D6416" w:rsidP="005D6416">
      <w:pPr>
        <w:pStyle w:val="subsection"/>
      </w:pPr>
      <w:r w:rsidRPr="00965638">
        <w:tab/>
        <w:t>(2)</w:t>
      </w:r>
      <w:r w:rsidRPr="00965638">
        <w:tab/>
        <w:t xml:space="preserve">The </w:t>
      </w:r>
      <w:r w:rsidR="00F47326" w:rsidRPr="00965638">
        <w:t>Director</w:t>
      </w:r>
      <w:r w:rsidR="00B66EA5">
        <w:noBreakHyphen/>
      </w:r>
      <w:r w:rsidR="00F47326" w:rsidRPr="00965638">
        <w:t>General of ASIS</w:t>
      </w:r>
      <w:r w:rsidRPr="00965638">
        <w:t xml:space="preserve"> is to be appointed by the Governor</w:t>
      </w:r>
      <w:r w:rsidR="00B66EA5">
        <w:noBreakHyphen/>
      </w:r>
      <w:r w:rsidRPr="00965638">
        <w:t>General.</w:t>
      </w:r>
    </w:p>
    <w:p w14:paraId="0891FE78" w14:textId="2A69828D" w:rsidR="005D6416" w:rsidRPr="00965638" w:rsidRDefault="005D6416" w:rsidP="005D6416">
      <w:pPr>
        <w:pStyle w:val="subsection"/>
      </w:pPr>
      <w:r w:rsidRPr="00965638">
        <w:tab/>
        <w:t>(3)</w:t>
      </w:r>
      <w:r w:rsidRPr="00965638">
        <w:tab/>
        <w:t>Before a recommendation is made to the Governor</w:t>
      </w:r>
      <w:r w:rsidR="00B66EA5">
        <w:noBreakHyphen/>
      </w:r>
      <w:r w:rsidRPr="00965638">
        <w:t xml:space="preserve">General for the appointment of a person as </w:t>
      </w:r>
      <w:r w:rsidR="00F47326" w:rsidRPr="00965638">
        <w:t>Director</w:t>
      </w:r>
      <w:r w:rsidR="00B66EA5">
        <w:noBreakHyphen/>
      </w:r>
      <w:r w:rsidR="00F47326" w:rsidRPr="00965638">
        <w:t>General of ASIS</w:t>
      </w:r>
      <w:r w:rsidRPr="00965638">
        <w:t>, the Prime Minister must consult with the Leader of the Opposition in the House of Representatives.</w:t>
      </w:r>
    </w:p>
    <w:p w14:paraId="63DC063A" w14:textId="2F0214F0" w:rsidR="005D6416" w:rsidRPr="00965638" w:rsidRDefault="005D6416" w:rsidP="005D6416">
      <w:pPr>
        <w:pStyle w:val="subsection"/>
      </w:pPr>
      <w:r w:rsidRPr="00965638">
        <w:tab/>
        <w:t>(4)</w:t>
      </w:r>
      <w:r w:rsidRPr="00965638">
        <w:tab/>
        <w:t>The person who, immediately before the commencement of this Act, held office as the Director</w:t>
      </w:r>
      <w:r w:rsidR="00B66EA5">
        <w:noBreakHyphen/>
      </w:r>
      <w:r w:rsidRPr="00965638">
        <w:t xml:space="preserve">General of ASIS continues, subject </w:t>
      </w:r>
      <w:r w:rsidRPr="00965638">
        <w:lastRenderedPageBreak/>
        <w:t>to this Act, to hold the office for the remainder of the term for which he or she was appointed.</w:t>
      </w:r>
    </w:p>
    <w:p w14:paraId="0AE7C799" w14:textId="77777777" w:rsidR="005D6416" w:rsidRPr="00965638" w:rsidRDefault="005D6416" w:rsidP="005D6416">
      <w:pPr>
        <w:pStyle w:val="ActHead5"/>
      </w:pPr>
      <w:bookmarkStart w:id="49" w:name="_Toc184912174"/>
      <w:r w:rsidRPr="00B66EA5">
        <w:rPr>
          <w:rStyle w:val="CharSectno"/>
        </w:rPr>
        <w:t>18</w:t>
      </w:r>
      <w:r w:rsidRPr="00965638">
        <w:t xml:space="preserve">  Control of ASIS</w:t>
      </w:r>
      <w:bookmarkEnd w:id="49"/>
    </w:p>
    <w:p w14:paraId="78E0FAF7" w14:textId="1607D84F" w:rsidR="005D6416" w:rsidRPr="00965638" w:rsidRDefault="005D6416" w:rsidP="005D6416">
      <w:pPr>
        <w:pStyle w:val="subsection"/>
      </w:pPr>
      <w:r w:rsidRPr="00965638">
        <w:tab/>
        <w:t>(1)</w:t>
      </w:r>
      <w:r w:rsidRPr="00965638">
        <w:tab/>
        <w:t xml:space="preserve">ASIS is under the control of the </w:t>
      </w:r>
      <w:r w:rsidR="00F47326" w:rsidRPr="00965638">
        <w:t>Director</w:t>
      </w:r>
      <w:r w:rsidR="00B66EA5">
        <w:noBreakHyphen/>
      </w:r>
      <w:r w:rsidR="00F47326" w:rsidRPr="00965638">
        <w:t>General of ASIS</w:t>
      </w:r>
      <w:r w:rsidRPr="00965638">
        <w:t>.</w:t>
      </w:r>
    </w:p>
    <w:p w14:paraId="6A08D362" w14:textId="551D5566" w:rsidR="005D6416" w:rsidRPr="00965638" w:rsidRDefault="005D6416" w:rsidP="005D6416">
      <w:pPr>
        <w:pStyle w:val="subsection"/>
      </w:pPr>
      <w:r w:rsidRPr="00965638">
        <w:tab/>
        <w:t>(2)</w:t>
      </w:r>
      <w:r w:rsidRPr="00965638">
        <w:tab/>
        <w:t xml:space="preserve">The </w:t>
      </w:r>
      <w:r w:rsidR="00F47326" w:rsidRPr="00965638">
        <w:t>Director</w:t>
      </w:r>
      <w:r w:rsidR="00B66EA5">
        <w:noBreakHyphen/>
      </w:r>
      <w:r w:rsidR="00F47326" w:rsidRPr="00965638">
        <w:t>General of ASIS</w:t>
      </w:r>
      <w:r w:rsidRPr="00965638">
        <w:t>, under the Minister, is responsible for managing ASIS and must advise the Minister in matters relating to ASIS.</w:t>
      </w:r>
    </w:p>
    <w:p w14:paraId="6FA247F7" w14:textId="77777777" w:rsidR="005D6416" w:rsidRPr="00965638" w:rsidRDefault="005D6416" w:rsidP="005D6416">
      <w:pPr>
        <w:pStyle w:val="ActHead5"/>
      </w:pPr>
      <w:bookmarkStart w:id="50" w:name="_Toc184912175"/>
      <w:r w:rsidRPr="00B66EA5">
        <w:rPr>
          <w:rStyle w:val="CharSectno"/>
        </w:rPr>
        <w:t>19</w:t>
      </w:r>
      <w:r w:rsidRPr="00965638">
        <w:t xml:space="preserve">  Briefing the Leader of the Opposition about ASIS</w:t>
      </w:r>
      <w:bookmarkEnd w:id="50"/>
    </w:p>
    <w:p w14:paraId="3FAFC81D" w14:textId="0AC5DCA4" w:rsidR="005D6416" w:rsidRPr="00965638" w:rsidRDefault="005D6416" w:rsidP="005D6416">
      <w:pPr>
        <w:pStyle w:val="subsection"/>
      </w:pPr>
      <w:r w:rsidRPr="00965638">
        <w:tab/>
      </w:r>
      <w:r w:rsidRPr="00965638">
        <w:tab/>
        <w:t xml:space="preserve">The </w:t>
      </w:r>
      <w:r w:rsidR="00F47326" w:rsidRPr="00965638">
        <w:t>Director</w:t>
      </w:r>
      <w:r w:rsidR="00B66EA5">
        <w:noBreakHyphen/>
      </w:r>
      <w:r w:rsidR="00F47326" w:rsidRPr="00965638">
        <w:t>General of ASIS</w:t>
      </w:r>
      <w:r w:rsidRPr="00965638">
        <w:t xml:space="preserve"> must consult regularly with the Leader of the Opposition in the House of Representatives for the purpose of keeping him or her informed on matters relating to ASIS.</w:t>
      </w:r>
    </w:p>
    <w:p w14:paraId="559CE444" w14:textId="2B4004E6" w:rsidR="005D6416" w:rsidRPr="00965638" w:rsidRDefault="005D6416" w:rsidP="0013204E">
      <w:pPr>
        <w:pStyle w:val="ActHead3"/>
        <w:pageBreakBefore/>
      </w:pPr>
      <w:bookmarkStart w:id="51" w:name="_Toc184912176"/>
      <w:r w:rsidRPr="00B66EA5">
        <w:rPr>
          <w:rStyle w:val="CharDivNo"/>
        </w:rPr>
        <w:lastRenderedPageBreak/>
        <w:t>Division</w:t>
      </w:r>
      <w:r w:rsidR="00023079" w:rsidRPr="00B66EA5">
        <w:rPr>
          <w:rStyle w:val="CharDivNo"/>
        </w:rPr>
        <w:t> </w:t>
      </w:r>
      <w:r w:rsidRPr="00B66EA5">
        <w:rPr>
          <w:rStyle w:val="CharDivNo"/>
        </w:rPr>
        <w:t>2</w:t>
      </w:r>
      <w:r w:rsidRPr="00965638">
        <w:t>—</w:t>
      </w:r>
      <w:r w:rsidRPr="00B66EA5">
        <w:rPr>
          <w:rStyle w:val="CharDivText"/>
        </w:rPr>
        <w:t xml:space="preserve">Administrative provisions relating to the </w:t>
      </w:r>
      <w:r w:rsidR="00F47326" w:rsidRPr="00B66EA5">
        <w:rPr>
          <w:rStyle w:val="CharDivText"/>
        </w:rPr>
        <w:t>Director</w:t>
      </w:r>
      <w:r w:rsidR="00B66EA5" w:rsidRPr="00B66EA5">
        <w:rPr>
          <w:rStyle w:val="CharDivText"/>
        </w:rPr>
        <w:noBreakHyphen/>
      </w:r>
      <w:r w:rsidR="00F47326" w:rsidRPr="00B66EA5">
        <w:rPr>
          <w:rStyle w:val="CharDivText"/>
        </w:rPr>
        <w:t>General of ASIS</w:t>
      </w:r>
      <w:bookmarkEnd w:id="51"/>
    </w:p>
    <w:p w14:paraId="7EEDD579" w14:textId="77777777" w:rsidR="005D6416" w:rsidRPr="00965638" w:rsidRDefault="005D6416" w:rsidP="005D6416">
      <w:pPr>
        <w:pStyle w:val="ActHead5"/>
      </w:pPr>
      <w:bookmarkStart w:id="52" w:name="_Toc184912177"/>
      <w:r w:rsidRPr="00B66EA5">
        <w:rPr>
          <w:rStyle w:val="CharSectno"/>
        </w:rPr>
        <w:t>20</w:t>
      </w:r>
      <w:r w:rsidRPr="00965638">
        <w:t xml:space="preserve">  Period of appointment</w:t>
      </w:r>
      <w:bookmarkEnd w:id="52"/>
    </w:p>
    <w:p w14:paraId="05237BD2" w14:textId="1C674652" w:rsidR="005D6416" w:rsidRPr="00965638" w:rsidRDefault="005D6416" w:rsidP="005D6416">
      <w:pPr>
        <w:pStyle w:val="subsection"/>
      </w:pPr>
      <w:r w:rsidRPr="00965638">
        <w:tab/>
        <w:t>(1)</w:t>
      </w:r>
      <w:r w:rsidRPr="00965638">
        <w:tab/>
        <w:t xml:space="preserve">The </w:t>
      </w:r>
      <w:r w:rsidR="00F47326" w:rsidRPr="00965638">
        <w:t>Director</w:t>
      </w:r>
      <w:r w:rsidR="00B66EA5">
        <w:noBreakHyphen/>
      </w:r>
      <w:r w:rsidR="00F47326" w:rsidRPr="00965638">
        <w:t>General of ASIS</w:t>
      </w:r>
      <w:r w:rsidRPr="00965638">
        <w:t xml:space="preserve"> holds office for the period specified in the instrument of appointment, but is eligible for re</w:t>
      </w:r>
      <w:r w:rsidR="00B66EA5">
        <w:noBreakHyphen/>
      </w:r>
      <w:r w:rsidRPr="00965638">
        <w:t>appointment.</w:t>
      </w:r>
    </w:p>
    <w:p w14:paraId="3D51DA51" w14:textId="77777777" w:rsidR="005D6416" w:rsidRPr="00965638" w:rsidRDefault="005D6416" w:rsidP="005D6416">
      <w:pPr>
        <w:pStyle w:val="subsection"/>
      </w:pPr>
      <w:r w:rsidRPr="00965638">
        <w:tab/>
        <w:t>(2)</w:t>
      </w:r>
      <w:r w:rsidRPr="00965638">
        <w:tab/>
        <w:t>The period must not be longer than 5 years.</w:t>
      </w:r>
    </w:p>
    <w:p w14:paraId="083123A8" w14:textId="77777777" w:rsidR="005D6416" w:rsidRPr="00965638" w:rsidRDefault="005D6416" w:rsidP="005D6416">
      <w:pPr>
        <w:pStyle w:val="ActHead5"/>
      </w:pPr>
      <w:bookmarkStart w:id="53" w:name="_Toc184912178"/>
      <w:r w:rsidRPr="00B66EA5">
        <w:rPr>
          <w:rStyle w:val="CharSectno"/>
        </w:rPr>
        <w:t>21</w:t>
      </w:r>
      <w:r w:rsidRPr="00965638">
        <w:t xml:space="preserve">  Remuneration etc.</w:t>
      </w:r>
      <w:bookmarkEnd w:id="53"/>
    </w:p>
    <w:p w14:paraId="6031896B" w14:textId="709F08CD" w:rsidR="005D6416" w:rsidRPr="00965638" w:rsidRDefault="005D6416" w:rsidP="005D6416">
      <w:pPr>
        <w:pStyle w:val="subsection"/>
      </w:pPr>
      <w:r w:rsidRPr="00965638">
        <w:tab/>
        <w:t>(1)</w:t>
      </w:r>
      <w:r w:rsidRPr="00965638">
        <w:tab/>
        <w:t xml:space="preserve">The remuneration and other conditions of appointment of the </w:t>
      </w:r>
      <w:r w:rsidR="00F47326" w:rsidRPr="00965638">
        <w:t>Director</w:t>
      </w:r>
      <w:r w:rsidR="00B66EA5">
        <w:noBreakHyphen/>
      </w:r>
      <w:r w:rsidR="00F47326" w:rsidRPr="00965638">
        <w:t>General of ASIS</w:t>
      </w:r>
      <w:r w:rsidRPr="00965638">
        <w:t xml:space="preserve"> are as determined in writing by the responsible Minister.</w:t>
      </w:r>
    </w:p>
    <w:p w14:paraId="6771C036" w14:textId="77777777" w:rsidR="005D6416" w:rsidRPr="00965638" w:rsidRDefault="005D6416" w:rsidP="005D6416">
      <w:pPr>
        <w:pStyle w:val="subsection"/>
      </w:pPr>
      <w:r w:rsidRPr="00965638">
        <w:tab/>
        <w:t>(2)</w:t>
      </w:r>
      <w:r w:rsidRPr="00965638">
        <w:tab/>
        <w:t>For each determination, the responsible Minister must seek the advice of the Remuneration Tribunal and take that advice into account.</w:t>
      </w:r>
    </w:p>
    <w:p w14:paraId="11E7B881" w14:textId="77777777" w:rsidR="005D6416" w:rsidRPr="00965638" w:rsidRDefault="005D6416" w:rsidP="005D6416">
      <w:pPr>
        <w:pStyle w:val="subsection"/>
      </w:pPr>
      <w:r w:rsidRPr="00965638">
        <w:tab/>
        <w:t>(3)</w:t>
      </w:r>
      <w:r w:rsidRPr="00965638">
        <w:tab/>
        <w:t xml:space="preserve">Each determination must be published in the </w:t>
      </w:r>
      <w:r w:rsidRPr="00965638">
        <w:rPr>
          <w:i/>
        </w:rPr>
        <w:t>Gazette</w:t>
      </w:r>
      <w:r w:rsidRPr="00965638">
        <w:t xml:space="preserve"> within 14 days after the determination is made.</w:t>
      </w:r>
    </w:p>
    <w:p w14:paraId="019DDB06" w14:textId="77777777" w:rsidR="005D6416" w:rsidRPr="00965638" w:rsidRDefault="005D6416" w:rsidP="005D6416">
      <w:pPr>
        <w:pStyle w:val="ActHead5"/>
      </w:pPr>
      <w:bookmarkStart w:id="54" w:name="_Toc184912179"/>
      <w:r w:rsidRPr="00B66EA5">
        <w:rPr>
          <w:rStyle w:val="CharSectno"/>
        </w:rPr>
        <w:t>22</w:t>
      </w:r>
      <w:r w:rsidRPr="00965638">
        <w:t xml:space="preserve">  Resignation</w:t>
      </w:r>
      <w:bookmarkEnd w:id="54"/>
    </w:p>
    <w:p w14:paraId="1FE82476" w14:textId="6CD64512" w:rsidR="005D6416" w:rsidRPr="00965638" w:rsidRDefault="005D6416" w:rsidP="005D6416">
      <w:pPr>
        <w:pStyle w:val="subsection"/>
      </w:pPr>
      <w:r w:rsidRPr="00965638">
        <w:tab/>
      </w:r>
      <w:r w:rsidRPr="00965638">
        <w:tab/>
        <w:t xml:space="preserve">The </w:t>
      </w:r>
      <w:r w:rsidR="00F47326" w:rsidRPr="00965638">
        <w:t>Director</w:t>
      </w:r>
      <w:r w:rsidR="00B66EA5">
        <w:noBreakHyphen/>
      </w:r>
      <w:r w:rsidR="00F47326" w:rsidRPr="00965638">
        <w:t>General of ASIS</w:t>
      </w:r>
      <w:r w:rsidRPr="00965638">
        <w:t xml:space="preserve"> may resign by giving a signed notice of resignation to the Governor</w:t>
      </w:r>
      <w:r w:rsidR="00B66EA5">
        <w:noBreakHyphen/>
      </w:r>
      <w:r w:rsidRPr="00965638">
        <w:t>General.</w:t>
      </w:r>
    </w:p>
    <w:p w14:paraId="27CB8DF3" w14:textId="77777777" w:rsidR="005D6416" w:rsidRPr="00965638" w:rsidRDefault="005D6416" w:rsidP="005D6416">
      <w:pPr>
        <w:pStyle w:val="ActHead5"/>
      </w:pPr>
      <w:bookmarkStart w:id="55" w:name="_Toc184912180"/>
      <w:r w:rsidRPr="00B66EA5">
        <w:rPr>
          <w:rStyle w:val="CharSectno"/>
        </w:rPr>
        <w:t>23</w:t>
      </w:r>
      <w:r w:rsidRPr="00965638">
        <w:t xml:space="preserve">  Termination of appointment</w:t>
      </w:r>
      <w:bookmarkEnd w:id="55"/>
    </w:p>
    <w:p w14:paraId="47116268" w14:textId="0EA5773C" w:rsidR="005D6416" w:rsidRPr="00965638" w:rsidRDefault="005D6416" w:rsidP="005D6416">
      <w:pPr>
        <w:pStyle w:val="subsection"/>
      </w:pPr>
      <w:r w:rsidRPr="00965638">
        <w:tab/>
        <w:t>(1)</w:t>
      </w:r>
      <w:r w:rsidRPr="00965638">
        <w:tab/>
        <w:t>The Governor</w:t>
      </w:r>
      <w:r w:rsidR="00B66EA5">
        <w:noBreakHyphen/>
      </w:r>
      <w:r w:rsidRPr="00965638">
        <w:t xml:space="preserve">General may terminate the appointment of the </w:t>
      </w:r>
      <w:r w:rsidR="00F47326" w:rsidRPr="00965638">
        <w:t>Director</w:t>
      </w:r>
      <w:r w:rsidR="00B66EA5">
        <w:noBreakHyphen/>
      </w:r>
      <w:r w:rsidR="00F47326" w:rsidRPr="00965638">
        <w:t>General of ASIS</w:t>
      </w:r>
      <w:r w:rsidRPr="00965638">
        <w:t xml:space="preserve"> for misbehaviour or physical or mental incapacity.</w:t>
      </w:r>
    </w:p>
    <w:p w14:paraId="00F8F7AE" w14:textId="442A12BD" w:rsidR="005D6416" w:rsidRPr="00965638" w:rsidRDefault="005D6416" w:rsidP="005D6416">
      <w:pPr>
        <w:pStyle w:val="subsection"/>
      </w:pPr>
      <w:r w:rsidRPr="00965638">
        <w:tab/>
        <w:t>(2)</w:t>
      </w:r>
      <w:r w:rsidRPr="00965638">
        <w:tab/>
        <w:t>The Governor</w:t>
      </w:r>
      <w:r w:rsidR="00B66EA5">
        <w:noBreakHyphen/>
      </w:r>
      <w:r w:rsidRPr="00965638">
        <w:t xml:space="preserve">General must terminate the appointment of the </w:t>
      </w:r>
      <w:r w:rsidR="00F47326" w:rsidRPr="00965638">
        <w:t>Director</w:t>
      </w:r>
      <w:r w:rsidR="00B66EA5">
        <w:noBreakHyphen/>
      </w:r>
      <w:r w:rsidR="00F47326" w:rsidRPr="00965638">
        <w:t>General of ASIS</w:t>
      </w:r>
      <w:r w:rsidRPr="00965638">
        <w:t xml:space="preserve"> if:</w:t>
      </w:r>
    </w:p>
    <w:p w14:paraId="6A42795E" w14:textId="1656F08A" w:rsidR="005D6416" w:rsidRPr="00965638" w:rsidRDefault="005D6416" w:rsidP="005D6416">
      <w:pPr>
        <w:pStyle w:val="paragraph"/>
      </w:pPr>
      <w:r w:rsidRPr="00965638">
        <w:tab/>
        <w:t>(a)</w:t>
      </w:r>
      <w:r w:rsidRPr="00965638">
        <w:tab/>
        <w:t>the Director</w:t>
      </w:r>
      <w:r w:rsidR="00B66EA5">
        <w:noBreakHyphen/>
      </w:r>
      <w:r w:rsidRPr="00965638">
        <w:t>General:</w:t>
      </w:r>
    </w:p>
    <w:p w14:paraId="1336FCF8" w14:textId="77777777" w:rsidR="005D6416" w:rsidRPr="00965638" w:rsidRDefault="005D6416" w:rsidP="005D6416">
      <w:pPr>
        <w:pStyle w:val="paragraphsub"/>
      </w:pPr>
      <w:r w:rsidRPr="00965638">
        <w:lastRenderedPageBreak/>
        <w:tab/>
        <w:t>(i)</w:t>
      </w:r>
      <w:r w:rsidRPr="00965638">
        <w:tab/>
        <w:t>becomes bankrupt; or</w:t>
      </w:r>
    </w:p>
    <w:p w14:paraId="3F9371A9" w14:textId="77777777" w:rsidR="005D6416" w:rsidRPr="00965638" w:rsidRDefault="005D6416" w:rsidP="005D6416">
      <w:pPr>
        <w:pStyle w:val="paragraphsub"/>
      </w:pPr>
      <w:r w:rsidRPr="00965638">
        <w:tab/>
        <w:t>(ii)</w:t>
      </w:r>
      <w:r w:rsidRPr="00965638">
        <w:tab/>
        <w:t>applies to take the benefit of any law for the relief of bankrupt or insolvent debtors; or</w:t>
      </w:r>
    </w:p>
    <w:p w14:paraId="167C49BF" w14:textId="77777777" w:rsidR="005D6416" w:rsidRPr="00965638" w:rsidRDefault="005D6416" w:rsidP="005D6416">
      <w:pPr>
        <w:pStyle w:val="paragraphsub"/>
      </w:pPr>
      <w:r w:rsidRPr="00965638">
        <w:tab/>
        <w:t>(iii)</w:t>
      </w:r>
      <w:r w:rsidRPr="00965638">
        <w:tab/>
        <w:t>compounds with his or her creditors; or</w:t>
      </w:r>
    </w:p>
    <w:p w14:paraId="3925E6B3" w14:textId="77777777" w:rsidR="005D6416" w:rsidRPr="00965638" w:rsidRDefault="005D6416" w:rsidP="005D6416">
      <w:pPr>
        <w:pStyle w:val="paragraphsub"/>
      </w:pPr>
      <w:r w:rsidRPr="00965638">
        <w:tab/>
        <w:t>(iv)</w:t>
      </w:r>
      <w:r w:rsidRPr="00965638">
        <w:tab/>
        <w:t>makes an assignment of his or her remuneration for the benefit of his or her creditors; or</w:t>
      </w:r>
    </w:p>
    <w:p w14:paraId="7E103159" w14:textId="35814F4F" w:rsidR="005D6416" w:rsidRPr="00965638" w:rsidRDefault="005D6416" w:rsidP="005D6416">
      <w:pPr>
        <w:pStyle w:val="paragraph"/>
      </w:pPr>
      <w:r w:rsidRPr="00965638">
        <w:tab/>
        <w:t>(b)</w:t>
      </w:r>
      <w:r w:rsidRPr="00965638">
        <w:tab/>
        <w:t>the Director</w:t>
      </w:r>
      <w:r w:rsidR="00B66EA5">
        <w:noBreakHyphen/>
      </w:r>
      <w:r w:rsidRPr="00965638">
        <w:t>General is absent, except on leave of absence, for 14 consecutive days or for 28 days in any 12 months; or</w:t>
      </w:r>
    </w:p>
    <w:p w14:paraId="4E4218BE" w14:textId="062ACCCB" w:rsidR="005D6416" w:rsidRPr="00965638" w:rsidRDefault="005D6416" w:rsidP="005D6416">
      <w:pPr>
        <w:pStyle w:val="paragraph"/>
      </w:pPr>
      <w:r w:rsidRPr="00965638">
        <w:tab/>
        <w:t>(c)</w:t>
      </w:r>
      <w:r w:rsidRPr="00965638">
        <w:tab/>
        <w:t>the Director</w:t>
      </w:r>
      <w:r w:rsidR="00B66EA5">
        <w:noBreakHyphen/>
      </w:r>
      <w:r w:rsidRPr="00965638">
        <w:t>General engages, except with the Minister’s approval, in paid employment outside the duties of his or her office; or</w:t>
      </w:r>
    </w:p>
    <w:p w14:paraId="58BC2323" w14:textId="05FFBAD4" w:rsidR="00B166D1" w:rsidRPr="00965638" w:rsidRDefault="00B166D1" w:rsidP="00B166D1">
      <w:pPr>
        <w:pStyle w:val="paragraph"/>
      </w:pPr>
      <w:r w:rsidRPr="00965638">
        <w:tab/>
        <w:t>(d)</w:t>
      </w:r>
      <w:r w:rsidRPr="00965638">
        <w:tab/>
        <w:t>the Director</w:t>
      </w:r>
      <w:r w:rsidR="00B66EA5">
        <w:noBreakHyphen/>
      </w:r>
      <w:r w:rsidRPr="00965638">
        <w:t>General fails, without reasonable excuse, to comply with section</w:t>
      </w:r>
      <w:r w:rsidR="00023079" w:rsidRPr="00965638">
        <w:t> </w:t>
      </w:r>
      <w:r w:rsidRPr="00965638">
        <w:t xml:space="preserve">29 of the </w:t>
      </w:r>
      <w:r w:rsidRPr="00965638">
        <w:rPr>
          <w:i/>
        </w:rPr>
        <w:t>Public Governance, Performance and Accountability Act 2013</w:t>
      </w:r>
      <w:r w:rsidRPr="00965638">
        <w:t xml:space="preserve"> (which deals with the duty to disclose interests) or rules made for the purposes of that section.</w:t>
      </w:r>
    </w:p>
    <w:p w14:paraId="449CE80E" w14:textId="2347BE41" w:rsidR="005D6416" w:rsidRPr="00965638" w:rsidRDefault="005D6416" w:rsidP="005D6416">
      <w:pPr>
        <w:pStyle w:val="subsection"/>
      </w:pPr>
      <w:r w:rsidRPr="00965638">
        <w:tab/>
        <w:t>(3)</w:t>
      </w:r>
      <w:r w:rsidRPr="00965638">
        <w:tab/>
        <w:t>The Governor</w:t>
      </w:r>
      <w:r w:rsidR="00B66EA5">
        <w:noBreakHyphen/>
      </w:r>
      <w:r w:rsidRPr="00965638">
        <w:t>General may, with the Director</w:t>
      </w:r>
      <w:r w:rsidR="00B66EA5">
        <w:noBreakHyphen/>
      </w:r>
      <w:r w:rsidRPr="00965638">
        <w:t xml:space="preserve">General’s consent, retire the </w:t>
      </w:r>
      <w:r w:rsidR="00F47326" w:rsidRPr="00965638">
        <w:t>Director</w:t>
      </w:r>
      <w:r w:rsidR="00B66EA5">
        <w:noBreakHyphen/>
      </w:r>
      <w:r w:rsidR="00F47326" w:rsidRPr="00965638">
        <w:t>General of ASIS</w:t>
      </w:r>
      <w:r w:rsidRPr="00965638">
        <w:t xml:space="preserve"> from office on the ground of incapacity if the Director</w:t>
      </w:r>
      <w:r w:rsidR="00B66EA5">
        <w:noBreakHyphen/>
      </w:r>
      <w:r w:rsidRPr="00965638">
        <w:t>General is:</w:t>
      </w:r>
    </w:p>
    <w:p w14:paraId="527F41F8" w14:textId="77777777" w:rsidR="005D6416" w:rsidRPr="00965638" w:rsidRDefault="005D6416" w:rsidP="005D6416">
      <w:pPr>
        <w:pStyle w:val="paragraph"/>
      </w:pPr>
      <w:r w:rsidRPr="00965638">
        <w:tab/>
        <w:t>(a)</w:t>
      </w:r>
      <w:r w:rsidRPr="00965638">
        <w:tab/>
        <w:t xml:space="preserve">an eligible employee for the purposes of the </w:t>
      </w:r>
      <w:r w:rsidRPr="00965638">
        <w:rPr>
          <w:i/>
        </w:rPr>
        <w:t>Superannuation Act 1976</w:t>
      </w:r>
      <w:r w:rsidRPr="00965638">
        <w:t>; or</w:t>
      </w:r>
    </w:p>
    <w:p w14:paraId="77129B9C" w14:textId="77777777" w:rsidR="005D6416" w:rsidRPr="00965638" w:rsidRDefault="005D6416" w:rsidP="005D6416">
      <w:pPr>
        <w:pStyle w:val="paragraph"/>
      </w:pPr>
      <w:r w:rsidRPr="00965638">
        <w:tab/>
        <w:t>(b)</w:t>
      </w:r>
      <w:r w:rsidRPr="00965638">
        <w:tab/>
        <w:t xml:space="preserve">a member of the superannuation scheme established by deed under the </w:t>
      </w:r>
      <w:r w:rsidRPr="00965638">
        <w:rPr>
          <w:i/>
        </w:rPr>
        <w:t>Superannuation Act 1990</w:t>
      </w:r>
      <w:r w:rsidR="009B4679" w:rsidRPr="00965638">
        <w:t>; or</w:t>
      </w:r>
    </w:p>
    <w:p w14:paraId="1FE8ABAE" w14:textId="351B8D92" w:rsidR="009B4679" w:rsidRPr="00965638" w:rsidRDefault="009B4679" w:rsidP="009B4679">
      <w:pPr>
        <w:pStyle w:val="paragraph"/>
      </w:pPr>
      <w:r w:rsidRPr="00965638">
        <w:tab/>
        <w:t>(c)</w:t>
      </w:r>
      <w:r w:rsidRPr="00965638">
        <w:tab/>
        <w:t>an ordinary employer</w:t>
      </w:r>
      <w:r w:rsidR="00B66EA5">
        <w:noBreakHyphen/>
      </w:r>
      <w:r w:rsidRPr="00965638">
        <w:t xml:space="preserve">sponsored member of PSSAP, within the meaning of the </w:t>
      </w:r>
      <w:r w:rsidRPr="00965638">
        <w:rPr>
          <w:i/>
        </w:rPr>
        <w:t>Superannuation Act 2005</w:t>
      </w:r>
      <w:r w:rsidRPr="00965638">
        <w:t>.</w:t>
      </w:r>
    </w:p>
    <w:p w14:paraId="3C0EFD5D" w14:textId="582ED26C" w:rsidR="005D6416" w:rsidRPr="00965638" w:rsidRDefault="005D6416" w:rsidP="005D6416">
      <w:pPr>
        <w:pStyle w:val="ActHead5"/>
      </w:pPr>
      <w:bookmarkStart w:id="56" w:name="_Toc184912181"/>
      <w:r w:rsidRPr="00B66EA5">
        <w:rPr>
          <w:rStyle w:val="CharSectno"/>
        </w:rPr>
        <w:t>24</w:t>
      </w:r>
      <w:r w:rsidRPr="00965638">
        <w:t xml:space="preserve">  Acting </w:t>
      </w:r>
      <w:r w:rsidR="00F47326" w:rsidRPr="00965638">
        <w:t>Director</w:t>
      </w:r>
      <w:r w:rsidR="00B66EA5">
        <w:noBreakHyphen/>
      </w:r>
      <w:r w:rsidR="00F47326" w:rsidRPr="00965638">
        <w:t>General of ASIS</w:t>
      </w:r>
      <w:bookmarkEnd w:id="56"/>
    </w:p>
    <w:p w14:paraId="261AB9BF" w14:textId="110FABB7" w:rsidR="005D6416" w:rsidRPr="00965638" w:rsidRDefault="005D6416" w:rsidP="005D6416">
      <w:pPr>
        <w:pStyle w:val="subsection"/>
      </w:pPr>
      <w:r w:rsidRPr="00965638">
        <w:tab/>
        <w:t>(1)</w:t>
      </w:r>
      <w:r w:rsidRPr="00965638">
        <w:tab/>
        <w:t xml:space="preserve">The Minister may appoint a person to act as the </w:t>
      </w:r>
      <w:r w:rsidR="00F47326" w:rsidRPr="00965638">
        <w:t>Director</w:t>
      </w:r>
      <w:r w:rsidR="00B66EA5">
        <w:noBreakHyphen/>
      </w:r>
      <w:r w:rsidR="00F47326" w:rsidRPr="00965638">
        <w:t>General of ASIS</w:t>
      </w:r>
      <w:r w:rsidRPr="00965638">
        <w:t xml:space="preserve"> if there is a vacancy in the office of the Director</w:t>
      </w:r>
      <w:r w:rsidR="00B66EA5">
        <w:noBreakHyphen/>
      </w:r>
      <w:r w:rsidRPr="00965638">
        <w:t>General.</w:t>
      </w:r>
    </w:p>
    <w:p w14:paraId="6A548982" w14:textId="77777777" w:rsidR="00613767" w:rsidRPr="00965638" w:rsidRDefault="00613767" w:rsidP="00613767">
      <w:pPr>
        <w:pStyle w:val="notetext"/>
      </w:pPr>
      <w:r w:rsidRPr="00965638">
        <w:t>Note:</w:t>
      </w:r>
      <w:r w:rsidRPr="00965638">
        <w:tab/>
        <w:t>For rules that apply to acting appointments, see section</w:t>
      </w:r>
      <w:r w:rsidR="00023079" w:rsidRPr="00965638">
        <w:t> </w:t>
      </w:r>
      <w:r w:rsidRPr="00965638">
        <w:t xml:space="preserve">33A of the </w:t>
      </w:r>
      <w:r w:rsidRPr="00965638">
        <w:rPr>
          <w:i/>
        </w:rPr>
        <w:t>Acts Interpretation Act 1901</w:t>
      </w:r>
      <w:r w:rsidRPr="00965638">
        <w:t>.</w:t>
      </w:r>
    </w:p>
    <w:p w14:paraId="482C381D" w14:textId="389D87B2" w:rsidR="005D6416" w:rsidRPr="00965638" w:rsidRDefault="005D6416" w:rsidP="005D6416">
      <w:pPr>
        <w:pStyle w:val="subsection"/>
      </w:pPr>
      <w:r w:rsidRPr="00965638">
        <w:tab/>
        <w:t>(2)</w:t>
      </w:r>
      <w:r w:rsidRPr="00965638">
        <w:tab/>
        <w:t xml:space="preserve">The Minister may appoint a person to act as the </w:t>
      </w:r>
      <w:r w:rsidR="00AC0315" w:rsidRPr="00965638">
        <w:t>Director</w:t>
      </w:r>
      <w:r w:rsidR="00B66EA5">
        <w:noBreakHyphen/>
      </w:r>
      <w:r w:rsidR="00AC0315" w:rsidRPr="00965638">
        <w:t>General of ASIS</w:t>
      </w:r>
      <w:r w:rsidRPr="00965638">
        <w:t xml:space="preserve"> during any period, or during all periods, when the </w:t>
      </w:r>
      <w:r w:rsidRPr="00965638">
        <w:lastRenderedPageBreak/>
        <w:t>Director</w:t>
      </w:r>
      <w:r w:rsidR="00B66EA5">
        <w:noBreakHyphen/>
      </w:r>
      <w:r w:rsidRPr="00965638">
        <w:t>General is absent from duty or from Australia or is, for any reason, unable to perform the duties of the office.</w:t>
      </w:r>
    </w:p>
    <w:p w14:paraId="63717BFC" w14:textId="77777777" w:rsidR="00613767" w:rsidRPr="00965638" w:rsidRDefault="00613767" w:rsidP="00613767">
      <w:pPr>
        <w:pStyle w:val="notetext"/>
      </w:pPr>
      <w:r w:rsidRPr="00965638">
        <w:t>Note:</w:t>
      </w:r>
      <w:r w:rsidRPr="00965638">
        <w:tab/>
        <w:t>For rules that apply to acting appointments, see section</w:t>
      </w:r>
      <w:r w:rsidR="00023079" w:rsidRPr="00965638">
        <w:t> </w:t>
      </w:r>
      <w:r w:rsidRPr="00965638">
        <w:t xml:space="preserve">33A of the </w:t>
      </w:r>
      <w:r w:rsidRPr="00965638">
        <w:rPr>
          <w:i/>
        </w:rPr>
        <w:t>Acts Interpretation Act 1901</w:t>
      </w:r>
      <w:r w:rsidRPr="00965638">
        <w:t>.</w:t>
      </w:r>
    </w:p>
    <w:p w14:paraId="13AE6F61" w14:textId="77777777" w:rsidR="005D6416" w:rsidRPr="00965638" w:rsidRDefault="005D6416" w:rsidP="005D6416">
      <w:pPr>
        <w:pStyle w:val="ActHead5"/>
      </w:pPr>
      <w:bookmarkStart w:id="57" w:name="_Toc184912182"/>
      <w:r w:rsidRPr="00B66EA5">
        <w:rPr>
          <w:rStyle w:val="CharSectno"/>
        </w:rPr>
        <w:t>25</w:t>
      </w:r>
      <w:r w:rsidRPr="00965638">
        <w:t xml:space="preserve">  Outside employment</w:t>
      </w:r>
      <w:bookmarkEnd w:id="57"/>
    </w:p>
    <w:p w14:paraId="25F3A73E" w14:textId="66B4A80A" w:rsidR="005D6416" w:rsidRPr="00965638" w:rsidRDefault="005D6416" w:rsidP="005D6416">
      <w:pPr>
        <w:pStyle w:val="subsection"/>
      </w:pPr>
      <w:r w:rsidRPr="00965638">
        <w:tab/>
      </w:r>
      <w:r w:rsidRPr="00965638">
        <w:tab/>
        <w:t xml:space="preserve">The </w:t>
      </w:r>
      <w:r w:rsidR="00AC0315" w:rsidRPr="00965638">
        <w:t>Director</w:t>
      </w:r>
      <w:r w:rsidR="00B66EA5">
        <w:noBreakHyphen/>
      </w:r>
      <w:r w:rsidR="00AC0315" w:rsidRPr="00965638">
        <w:t>General of ASIS</w:t>
      </w:r>
      <w:r w:rsidRPr="00965638">
        <w:t xml:space="preserve"> must not engage in paid employment that, in the Minister’s opinion, conflicts or may conflict with the proper performance of the Director</w:t>
      </w:r>
      <w:r w:rsidR="00B66EA5">
        <w:noBreakHyphen/>
      </w:r>
      <w:r w:rsidRPr="00965638">
        <w:t>General’s duties.</w:t>
      </w:r>
    </w:p>
    <w:p w14:paraId="0F63C88C" w14:textId="77777777" w:rsidR="005D6416" w:rsidRPr="00965638" w:rsidRDefault="005D6416" w:rsidP="005D6416">
      <w:pPr>
        <w:pStyle w:val="ActHead5"/>
      </w:pPr>
      <w:bookmarkStart w:id="58" w:name="_Toc184912183"/>
      <w:r w:rsidRPr="00B66EA5">
        <w:rPr>
          <w:rStyle w:val="CharSectno"/>
        </w:rPr>
        <w:t>27</w:t>
      </w:r>
      <w:r w:rsidRPr="00965638">
        <w:t xml:space="preserve">  Delegation</w:t>
      </w:r>
      <w:bookmarkEnd w:id="58"/>
    </w:p>
    <w:p w14:paraId="0211603B" w14:textId="6A92104A" w:rsidR="005D6416" w:rsidRPr="00965638" w:rsidRDefault="005D6416" w:rsidP="005D6416">
      <w:pPr>
        <w:pStyle w:val="subsection"/>
      </w:pPr>
      <w:r w:rsidRPr="00965638">
        <w:tab/>
        <w:t>(1)</w:t>
      </w:r>
      <w:r w:rsidRPr="00965638">
        <w:tab/>
      </w:r>
      <w:r w:rsidR="00604319" w:rsidRPr="00965638">
        <w:t>Subject to subsection 41AB(8), the</w:t>
      </w:r>
      <w:r w:rsidRPr="00965638">
        <w:t xml:space="preserve"> </w:t>
      </w:r>
      <w:r w:rsidR="00AC0315" w:rsidRPr="00965638">
        <w:t>Director</w:t>
      </w:r>
      <w:r w:rsidR="00B66EA5">
        <w:noBreakHyphen/>
      </w:r>
      <w:r w:rsidR="00AC0315" w:rsidRPr="00965638">
        <w:t>General of ASIS</w:t>
      </w:r>
      <w:r w:rsidRPr="00965638">
        <w:t xml:space="preserve"> may delegate to a staff member (other than a consultant</w:t>
      </w:r>
      <w:r w:rsidR="00182434" w:rsidRPr="00965638">
        <w:t xml:space="preserve"> or contractor</w:t>
      </w:r>
      <w:r w:rsidRPr="00965638">
        <w:t>) all or any of the powers of the Director</w:t>
      </w:r>
      <w:r w:rsidR="00B66EA5">
        <w:noBreakHyphen/>
      </w:r>
      <w:r w:rsidRPr="00965638">
        <w:t>General that relate to the management of the staff of ASIS or the financial management of ASIS.</w:t>
      </w:r>
    </w:p>
    <w:p w14:paraId="6FA561D7" w14:textId="77777777" w:rsidR="005D6416" w:rsidRPr="00965638" w:rsidRDefault="005D6416" w:rsidP="005D6416">
      <w:pPr>
        <w:pStyle w:val="notetext"/>
      </w:pPr>
      <w:r w:rsidRPr="00965638">
        <w:t>Note:</w:t>
      </w:r>
      <w:r w:rsidRPr="00965638">
        <w:tab/>
        <w:t>See sections</w:t>
      </w:r>
      <w:r w:rsidR="00023079" w:rsidRPr="00965638">
        <w:t> </w:t>
      </w:r>
      <w:r w:rsidRPr="00965638">
        <w:t xml:space="preserve">34AA, 34AB and 34A of the </w:t>
      </w:r>
      <w:r w:rsidRPr="00965638">
        <w:rPr>
          <w:i/>
        </w:rPr>
        <w:t>Acts Interpretation Act 1901</w:t>
      </w:r>
      <w:r w:rsidRPr="00965638">
        <w:t xml:space="preserve"> on delegations.</w:t>
      </w:r>
    </w:p>
    <w:p w14:paraId="36A76DF8" w14:textId="77777777" w:rsidR="005D6416" w:rsidRPr="00965638" w:rsidRDefault="005D6416" w:rsidP="005D6416">
      <w:pPr>
        <w:pStyle w:val="subsection"/>
      </w:pPr>
      <w:r w:rsidRPr="00965638">
        <w:tab/>
        <w:t>(2)</w:t>
      </w:r>
      <w:r w:rsidRPr="00965638">
        <w:tab/>
        <w:t>The delegation must be in writing.</w:t>
      </w:r>
    </w:p>
    <w:p w14:paraId="50328D0C" w14:textId="75CACA6A" w:rsidR="00503F12" w:rsidRPr="00965638" w:rsidRDefault="00503F12" w:rsidP="00B961A0">
      <w:pPr>
        <w:pStyle w:val="ActHead2"/>
        <w:pageBreakBefore/>
      </w:pPr>
      <w:bookmarkStart w:id="59" w:name="_Toc184912184"/>
      <w:r w:rsidRPr="00B66EA5">
        <w:rPr>
          <w:rStyle w:val="CharPartNo"/>
        </w:rPr>
        <w:lastRenderedPageBreak/>
        <w:t>Part</w:t>
      </w:r>
      <w:r w:rsidR="00023079" w:rsidRPr="00B66EA5">
        <w:rPr>
          <w:rStyle w:val="CharPartNo"/>
        </w:rPr>
        <w:t> </w:t>
      </w:r>
      <w:r w:rsidRPr="00B66EA5">
        <w:rPr>
          <w:rStyle w:val="CharPartNo"/>
        </w:rPr>
        <w:t>3A</w:t>
      </w:r>
      <w:r w:rsidRPr="00965638">
        <w:t>—</w:t>
      </w:r>
      <w:r w:rsidRPr="00B66EA5">
        <w:rPr>
          <w:rStyle w:val="CharPartText"/>
        </w:rPr>
        <w:t>Establishment of ASD and role of Director</w:t>
      </w:r>
      <w:r w:rsidR="00B66EA5" w:rsidRPr="00B66EA5">
        <w:rPr>
          <w:rStyle w:val="CharPartText"/>
        </w:rPr>
        <w:noBreakHyphen/>
      </w:r>
      <w:r w:rsidRPr="00B66EA5">
        <w:rPr>
          <w:rStyle w:val="CharPartText"/>
        </w:rPr>
        <w:t>General of ASD</w:t>
      </w:r>
      <w:bookmarkEnd w:id="59"/>
    </w:p>
    <w:p w14:paraId="3E59E9EA" w14:textId="3635BDB2" w:rsidR="00503F12" w:rsidRPr="00965638" w:rsidRDefault="00B66EA5" w:rsidP="00503F12">
      <w:pPr>
        <w:pStyle w:val="ActHead3"/>
      </w:pPr>
      <w:bookmarkStart w:id="60" w:name="_Toc184912185"/>
      <w:r w:rsidRPr="00B66EA5">
        <w:rPr>
          <w:rStyle w:val="CharDivNo"/>
        </w:rPr>
        <w:t>Division 1</w:t>
      </w:r>
      <w:r w:rsidR="00503F12" w:rsidRPr="00965638">
        <w:t>—</w:t>
      </w:r>
      <w:r w:rsidR="00503F12" w:rsidRPr="00B66EA5">
        <w:rPr>
          <w:rStyle w:val="CharDivText"/>
        </w:rPr>
        <w:t>Establishment and control of ASD</w:t>
      </w:r>
      <w:bookmarkEnd w:id="60"/>
    </w:p>
    <w:p w14:paraId="1A6F86B5" w14:textId="77777777" w:rsidR="00503F12" w:rsidRPr="00965638" w:rsidRDefault="00503F12" w:rsidP="00503F12">
      <w:pPr>
        <w:pStyle w:val="ActHead5"/>
      </w:pPr>
      <w:bookmarkStart w:id="61" w:name="_Toc184912186"/>
      <w:r w:rsidRPr="00B66EA5">
        <w:rPr>
          <w:rStyle w:val="CharSectno"/>
        </w:rPr>
        <w:t>27A</w:t>
      </w:r>
      <w:r w:rsidRPr="00965638">
        <w:t xml:space="preserve">  Establishment of ASD on a statutory basis</w:t>
      </w:r>
      <w:bookmarkEnd w:id="61"/>
    </w:p>
    <w:p w14:paraId="438F9948" w14:textId="77777777" w:rsidR="00503F12" w:rsidRPr="00965638" w:rsidRDefault="00503F12" w:rsidP="00503F12">
      <w:pPr>
        <w:pStyle w:val="subsection"/>
      </w:pPr>
      <w:r w:rsidRPr="00965638">
        <w:tab/>
        <w:t>(1)</w:t>
      </w:r>
      <w:r w:rsidRPr="00965638">
        <w:tab/>
        <w:t>The organisation known as the Australian Signals Directorate is continued in existence in accordance with this Act.</w:t>
      </w:r>
    </w:p>
    <w:p w14:paraId="76F83C97" w14:textId="77777777" w:rsidR="00503F12" w:rsidRPr="00965638" w:rsidRDefault="00503F12" w:rsidP="00503F12">
      <w:pPr>
        <w:pStyle w:val="notetext"/>
      </w:pPr>
      <w:r w:rsidRPr="00965638">
        <w:t>Note:</w:t>
      </w:r>
      <w:r w:rsidRPr="00965638">
        <w:tab/>
        <w:t>The Australian Signals Directorate provides assistance to the Defence Force in support of military operations and cooperates with the Defence Force on intelligence matters: see paragraph</w:t>
      </w:r>
      <w:r w:rsidR="00023079" w:rsidRPr="00965638">
        <w:t> </w:t>
      </w:r>
      <w:r w:rsidRPr="00965638">
        <w:t>7(1)(d).</w:t>
      </w:r>
    </w:p>
    <w:p w14:paraId="2C395A1A" w14:textId="77777777" w:rsidR="00503F12" w:rsidRPr="00965638" w:rsidRDefault="00503F12" w:rsidP="00503F12">
      <w:pPr>
        <w:pStyle w:val="subsection"/>
      </w:pPr>
      <w:r w:rsidRPr="00965638">
        <w:tab/>
        <w:t>(2)</w:t>
      </w:r>
      <w:r w:rsidRPr="00965638">
        <w:tab/>
        <w:t xml:space="preserve">For the purposes of the finance law (within the meaning of the </w:t>
      </w:r>
      <w:r w:rsidRPr="00965638">
        <w:rPr>
          <w:i/>
        </w:rPr>
        <w:t>Public Governance, Performance and Accountability Act 2013</w:t>
      </w:r>
      <w:r w:rsidRPr="00965638">
        <w:t>):</w:t>
      </w:r>
    </w:p>
    <w:p w14:paraId="2F426AFE" w14:textId="77777777" w:rsidR="00503F12" w:rsidRPr="00965638" w:rsidRDefault="00503F12" w:rsidP="00503F12">
      <w:pPr>
        <w:pStyle w:val="paragraph"/>
      </w:pPr>
      <w:r w:rsidRPr="00965638">
        <w:tab/>
        <w:t>(a)</w:t>
      </w:r>
      <w:r w:rsidRPr="00965638">
        <w:tab/>
        <w:t>ASD is a listed entity; and</w:t>
      </w:r>
    </w:p>
    <w:p w14:paraId="220F5A0F" w14:textId="5F787E4F" w:rsidR="00503F12" w:rsidRPr="00965638" w:rsidRDefault="00503F12" w:rsidP="00503F12">
      <w:pPr>
        <w:pStyle w:val="paragraph"/>
      </w:pPr>
      <w:r w:rsidRPr="00965638">
        <w:tab/>
        <w:t>(b)</w:t>
      </w:r>
      <w:r w:rsidRPr="00965638">
        <w:tab/>
        <w:t>the Director</w:t>
      </w:r>
      <w:r w:rsidR="00B66EA5">
        <w:noBreakHyphen/>
      </w:r>
      <w:r w:rsidRPr="00965638">
        <w:t>General of ASD is the accountable authority of ASD; and</w:t>
      </w:r>
    </w:p>
    <w:p w14:paraId="41FEA560" w14:textId="77777777" w:rsidR="00503F12" w:rsidRPr="00965638" w:rsidRDefault="00503F12" w:rsidP="00503F12">
      <w:pPr>
        <w:pStyle w:val="paragraph"/>
      </w:pPr>
      <w:r w:rsidRPr="00965638">
        <w:tab/>
        <w:t>(c)</w:t>
      </w:r>
      <w:r w:rsidRPr="00965638">
        <w:tab/>
        <w:t>the following persons are officials of ASD:</w:t>
      </w:r>
    </w:p>
    <w:p w14:paraId="611B28FE" w14:textId="09EB9D08" w:rsidR="00503F12" w:rsidRPr="00965638" w:rsidRDefault="00503F12" w:rsidP="00503F12">
      <w:pPr>
        <w:pStyle w:val="paragraphsub"/>
      </w:pPr>
      <w:r w:rsidRPr="00965638">
        <w:tab/>
        <w:t>(i)</w:t>
      </w:r>
      <w:r w:rsidRPr="00965638">
        <w:tab/>
        <w:t>the Director</w:t>
      </w:r>
      <w:r w:rsidR="00B66EA5">
        <w:noBreakHyphen/>
      </w:r>
      <w:r w:rsidRPr="00965638">
        <w:t>General of ASD;</w:t>
      </w:r>
    </w:p>
    <w:p w14:paraId="6A007F4C" w14:textId="77777777" w:rsidR="00503F12" w:rsidRPr="00965638" w:rsidRDefault="00503F12" w:rsidP="00503F12">
      <w:pPr>
        <w:pStyle w:val="paragraphsub"/>
      </w:pPr>
      <w:r w:rsidRPr="00965638">
        <w:tab/>
        <w:t>(ii)</w:t>
      </w:r>
      <w:r w:rsidRPr="00965638">
        <w:tab/>
        <w:t>the staff referred to in section</w:t>
      </w:r>
      <w:r w:rsidR="00023079" w:rsidRPr="00965638">
        <w:t> </w:t>
      </w:r>
      <w:r w:rsidRPr="00965638">
        <w:t>38A;</w:t>
      </w:r>
    </w:p>
    <w:p w14:paraId="30207D72" w14:textId="77777777" w:rsidR="00503F12" w:rsidRPr="00965638" w:rsidRDefault="00503F12" w:rsidP="00503F12">
      <w:pPr>
        <w:pStyle w:val="paragraphsub"/>
      </w:pPr>
      <w:r w:rsidRPr="00965638">
        <w:tab/>
        <w:t>(iii)</w:t>
      </w:r>
      <w:r w:rsidRPr="00965638">
        <w:tab/>
        <w:t>consultants engaged under section</w:t>
      </w:r>
      <w:r w:rsidR="00023079" w:rsidRPr="00965638">
        <w:t> </w:t>
      </w:r>
      <w:r w:rsidRPr="00965638">
        <w:t>38B;</w:t>
      </w:r>
    </w:p>
    <w:p w14:paraId="69795B66" w14:textId="77777777" w:rsidR="00503F12" w:rsidRPr="00965638" w:rsidRDefault="00503F12" w:rsidP="00503F12">
      <w:pPr>
        <w:pStyle w:val="paragraphsub"/>
      </w:pPr>
      <w:r w:rsidRPr="00965638">
        <w:tab/>
        <w:t>(iv)</w:t>
      </w:r>
      <w:r w:rsidRPr="00965638">
        <w:tab/>
        <w:t>employees of contracted service providers engaged under section</w:t>
      </w:r>
      <w:r w:rsidR="00023079" w:rsidRPr="00965638">
        <w:t> </w:t>
      </w:r>
      <w:r w:rsidRPr="00965638">
        <w:t>38C who are providing services under the relevant ASD contract;</w:t>
      </w:r>
    </w:p>
    <w:p w14:paraId="6FB441DA" w14:textId="77777777" w:rsidR="00503F12" w:rsidRPr="00965638" w:rsidRDefault="00503F12" w:rsidP="00503F12">
      <w:pPr>
        <w:pStyle w:val="paragraphsub"/>
      </w:pPr>
      <w:r w:rsidRPr="00965638">
        <w:tab/>
        <w:t>(v)</w:t>
      </w:r>
      <w:r w:rsidRPr="00965638">
        <w:tab/>
        <w:t>persons whose services are made available to ASD under section</w:t>
      </w:r>
      <w:r w:rsidR="00023079" w:rsidRPr="00965638">
        <w:t> </w:t>
      </w:r>
      <w:r w:rsidRPr="00965638">
        <w:t>38E; and</w:t>
      </w:r>
    </w:p>
    <w:p w14:paraId="714F3450" w14:textId="77777777" w:rsidR="00503F12" w:rsidRPr="00965638" w:rsidRDefault="00503F12" w:rsidP="00503F12">
      <w:pPr>
        <w:pStyle w:val="paragraph"/>
      </w:pPr>
      <w:r w:rsidRPr="00965638">
        <w:tab/>
        <w:t>(d)</w:t>
      </w:r>
      <w:r w:rsidRPr="00965638">
        <w:tab/>
        <w:t>the purposes of ASD include the functions of ASD referred to in section</w:t>
      </w:r>
      <w:r w:rsidR="00023079" w:rsidRPr="00965638">
        <w:t> </w:t>
      </w:r>
      <w:r w:rsidRPr="00965638">
        <w:t>7.</w:t>
      </w:r>
    </w:p>
    <w:p w14:paraId="0696E577" w14:textId="612D3D83" w:rsidR="00503F12" w:rsidRPr="00965638" w:rsidRDefault="00503F12" w:rsidP="00503F12">
      <w:pPr>
        <w:pStyle w:val="ActHead5"/>
      </w:pPr>
      <w:bookmarkStart w:id="62" w:name="_Toc184912187"/>
      <w:r w:rsidRPr="00B66EA5">
        <w:rPr>
          <w:rStyle w:val="CharSectno"/>
        </w:rPr>
        <w:t>27B</w:t>
      </w:r>
      <w:r w:rsidRPr="00965638">
        <w:t xml:space="preserve">  Appointment of Director</w:t>
      </w:r>
      <w:r w:rsidR="00B66EA5">
        <w:noBreakHyphen/>
      </w:r>
      <w:r w:rsidRPr="00965638">
        <w:t>General of ASD</w:t>
      </w:r>
      <w:bookmarkEnd w:id="62"/>
    </w:p>
    <w:p w14:paraId="65EDB835" w14:textId="66E23AAC" w:rsidR="00503F12" w:rsidRPr="00965638" w:rsidRDefault="00503F12" w:rsidP="00503F12">
      <w:pPr>
        <w:pStyle w:val="subsection"/>
      </w:pPr>
      <w:r w:rsidRPr="00965638">
        <w:tab/>
        <w:t>(1)</w:t>
      </w:r>
      <w:r w:rsidRPr="00965638">
        <w:tab/>
        <w:t>There is to be a Director</w:t>
      </w:r>
      <w:r w:rsidR="00B66EA5">
        <w:noBreakHyphen/>
      </w:r>
      <w:r w:rsidRPr="00965638">
        <w:t>General of ASD.</w:t>
      </w:r>
    </w:p>
    <w:p w14:paraId="6BC0A903" w14:textId="3E7D7D6A" w:rsidR="00503F12" w:rsidRPr="00965638" w:rsidRDefault="00503F12" w:rsidP="00503F12">
      <w:pPr>
        <w:pStyle w:val="subsection"/>
      </w:pPr>
      <w:r w:rsidRPr="00965638">
        <w:lastRenderedPageBreak/>
        <w:tab/>
        <w:t>(2)</w:t>
      </w:r>
      <w:r w:rsidRPr="00965638">
        <w:tab/>
        <w:t>The Director</w:t>
      </w:r>
      <w:r w:rsidR="00B66EA5">
        <w:noBreakHyphen/>
      </w:r>
      <w:r w:rsidRPr="00965638">
        <w:t>General of ASD is to be appointed by the Governor</w:t>
      </w:r>
      <w:r w:rsidR="00B66EA5">
        <w:noBreakHyphen/>
      </w:r>
      <w:r w:rsidRPr="00965638">
        <w:t>General by written instrument.</w:t>
      </w:r>
    </w:p>
    <w:p w14:paraId="5920B72C" w14:textId="32734B4C" w:rsidR="00503F12" w:rsidRPr="00965638" w:rsidRDefault="00503F12" w:rsidP="00503F12">
      <w:pPr>
        <w:pStyle w:val="notetext"/>
      </w:pPr>
      <w:r w:rsidRPr="00965638">
        <w:t>Note:</w:t>
      </w:r>
      <w:r w:rsidRPr="00965638">
        <w:tab/>
        <w:t>The Director</w:t>
      </w:r>
      <w:r w:rsidR="00B66EA5">
        <w:noBreakHyphen/>
      </w:r>
      <w:r w:rsidRPr="00965638">
        <w:t>General of ASD may be reappointed: see section</w:t>
      </w:r>
      <w:r w:rsidR="00023079" w:rsidRPr="00965638">
        <w:t> </w:t>
      </w:r>
      <w:r w:rsidRPr="00965638">
        <w:t xml:space="preserve">33AA of the </w:t>
      </w:r>
      <w:r w:rsidRPr="00965638">
        <w:rPr>
          <w:i/>
        </w:rPr>
        <w:t>Acts Interpretation Act 1901</w:t>
      </w:r>
      <w:r w:rsidRPr="00965638">
        <w:t>.</w:t>
      </w:r>
    </w:p>
    <w:p w14:paraId="57200027" w14:textId="29EE987C" w:rsidR="00503F12" w:rsidRPr="00965638" w:rsidRDefault="00503F12" w:rsidP="00503F12">
      <w:pPr>
        <w:pStyle w:val="subsection"/>
      </w:pPr>
      <w:r w:rsidRPr="00965638">
        <w:tab/>
        <w:t>(3)</w:t>
      </w:r>
      <w:r w:rsidRPr="00965638">
        <w:tab/>
        <w:t>Before a recommendation is made to the Governor</w:t>
      </w:r>
      <w:r w:rsidR="00B66EA5">
        <w:noBreakHyphen/>
      </w:r>
      <w:r w:rsidRPr="00965638">
        <w:t>General for the appointment of a person as Director</w:t>
      </w:r>
      <w:r w:rsidR="00B66EA5">
        <w:noBreakHyphen/>
      </w:r>
      <w:r w:rsidRPr="00965638">
        <w:t>General of ASD, the Prime Minister must consult with the Leader of the Opposition in the House of Representatives.</w:t>
      </w:r>
    </w:p>
    <w:p w14:paraId="01B2CAF6" w14:textId="77777777" w:rsidR="00503F12" w:rsidRPr="00965638" w:rsidRDefault="00503F12" w:rsidP="00503F12">
      <w:pPr>
        <w:pStyle w:val="ActHead5"/>
      </w:pPr>
      <w:bookmarkStart w:id="63" w:name="_Toc184912188"/>
      <w:r w:rsidRPr="00B66EA5">
        <w:rPr>
          <w:rStyle w:val="CharSectno"/>
        </w:rPr>
        <w:t>27C</w:t>
      </w:r>
      <w:r w:rsidRPr="00965638">
        <w:t xml:space="preserve">  Control of ASD</w:t>
      </w:r>
      <w:bookmarkEnd w:id="63"/>
    </w:p>
    <w:p w14:paraId="4320FD55" w14:textId="16CC4E8F" w:rsidR="00503F12" w:rsidRPr="00965638" w:rsidRDefault="00503F12" w:rsidP="00503F12">
      <w:pPr>
        <w:pStyle w:val="subsection"/>
      </w:pPr>
      <w:r w:rsidRPr="00965638">
        <w:tab/>
        <w:t>(1)</w:t>
      </w:r>
      <w:r w:rsidRPr="00965638">
        <w:tab/>
        <w:t>ASD, and the staff referred to in subsection</w:t>
      </w:r>
      <w:r w:rsidR="00023079" w:rsidRPr="00965638">
        <w:t> </w:t>
      </w:r>
      <w:r w:rsidRPr="00965638">
        <w:t>38A(1), are under the control of the Director</w:t>
      </w:r>
      <w:r w:rsidR="00B66EA5">
        <w:noBreakHyphen/>
      </w:r>
      <w:r w:rsidRPr="00965638">
        <w:t>General of ASD.</w:t>
      </w:r>
    </w:p>
    <w:p w14:paraId="63A38809" w14:textId="76B01386" w:rsidR="00503F12" w:rsidRPr="00965638" w:rsidRDefault="00503F12" w:rsidP="00503F12">
      <w:pPr>
        <w:pStyle w:val="subsection"/>
      </w:pPr>
      <w:r w:rsidRPr="00965638">
        <w:tab/>
        <w:t>(2)</w:t>
      </w:r>
      <w:r w:rsidRPr="00965638">
        <w:tab/>
        <w:t>The Director</w:t>
      </w:r>
      <w:r w:rsidR="00B66EA5">
        <w:noBreakHyphen/>
      </w:r>
      <w:r w:rsidRPr="00965638">
        <w:t>General of ASD, under the Minister, is responsible for managing ASD and must advise the Minister in matters relating to ASD.</w:t>
      </w:r>
    </w:p>
    <w:p w14:paraId="13A6B02B" w14:textId="77777777" w:rsidR="00503F12" w:rsidRPr="00965638" w:rsidRDefault="00503F12" w:rsidP="00503F12">
      <w:pPr>
        <w:pStyle w:val="ActHead5"/>
      </w:pPr>
      <w:bookmarkStart w:id="64" w:name="_Toc184912189"/>
      <w:r w:rsidRPr="00B66EA5">
        <w:rPr>
          <w:rStyle w:val="CharSectno"/>
        </w:rPr>
        <w:t>27D</w:t>
      </w:r>
      <w:r w:rsidRPr="00965638">
        <w:t xml:space="preserve">  Briefing the Leader of the Opposition about ASD</w:t>
      </w:r>
      <w:bookmarkEnd w:id="64"/>
    </w:p>
    <w:p w14:paraId="7CC10E80" w14:textId="38F56FEC" w:rsidR="00503F12" w:rsidRPr="00965638" w:rsidRDefault="00503F12" w:rsidP="00503F12">
      <w:pPr>
        <w:pStyle w:val="subsection"/>
      </w:pPr>
      <w:r w:rsidRPr="00965638">
        <w:tab/>
      </w:r>
      <w:r w:rsidRPr="00965638">
        <w:tab/>
        <w:t>The Director</w:t>
      </w:r>
      <w:r w:rsidR="00B66EA5">
        <w:noBreakHyphen/>
      </w:r>
      <w:r w:rsidRPr="00965638">
        <w:t>General of ASD must consult regularly with the Leader of the Opposition in the House of Representatives for the purpose of keeping him or her informed on matters relating to ASD.</w:t>
      </w:r>
    </w:p>
    <w:p w14:paraId="15563D23" w14:textId="5CBAC623" w:rsidR="00503F12" w:rsidRPr="00965638" w:rsidRDefault="00503F12" w:rsidP="00B961A0">
      <w:pPr>
        <w:pStyle w:val="ActHead3"/>
        <w:pageBreakBefore/>
      </w:pPr>
      <w:bookmarkStart w:id="65" w:name="_Toc184912190"/>
      <w:r w:rsidRPr="00B66EA5">
        <w:rPr>
          <w:rStyle w:val="CharDivNo"/>
        </w:rPr>
        <w:lastRenderedPageBreak/>
        <w:t>Division</w:t>
      </w:r>
      <w:r w:rsidR="00023079" w:rsidRPr="00B66EA5">
        <w:rPr>
          <w:rStyle w:val="CharDivNo"/>
        </w:rPr>
        <w:t> </w:t>
      </w:r>
      <w:r w:rsidRPr="00B66EA5">
        <w:rPr>
          <w:rStyle w:val="CharDivNo"/>
        </w:rPr>
        <w:t>2</w:t>
      </w:r>
      <w:r w:rsidRPr="00965638">
        <w:t>—</w:t>
      </w:r>
      <w:r w:rsidRPr="00B66EA5">
        <w:rPr>
          <w:rStyle w:val="CharDivText"/>
        </w:rPr>
        <w:t>Administrative provisions relating to the Director</w:t>
      </w:r>
      <w:r w:rsidR="00B66EA5" w:rsidRPr="00B66EA5">
        <w:rPr>
          <w:rStyle w:val="CharDivText"/>
        </w:rPr>
        <w:noBreakHyphen/>
      </w:r>
      <w:r w:rsidRPr="00B66EA5">
        <w:rPr>
          <w:rStyle w:val="CharDivText"/>
        </w:rPr>
        <w:t>General of ASD</w:t>
      </w:r>
      <w:bookmarkEnd w:id="65"/>
    </w:p>
    <w:p w14:paraId="28742C47" w14:textId="77777777" w:rsidR="00503F12" w:rsidRPr="00965638" w:rsidRDefault="00503F12" w:rsidP="00503F12">
      <w:pPr>
        <w:pStyle w:val="ActHead5"/>
      </w:pPr>
      <w:bookmarkStart w:id="66" w:name="_Toc184912191"/>
      <w:r w:rsidRPr="00B66EA5">
        <w:rPr>
          <w:rStyle w:val="CharSectno"/>
        </w:rPr>
        <w:t>27E</w:t>
      </w:r>
      <w:r w:rsidRPr="00965638">
        <w:t xml:space="preserve">  Basis and period of appointment</w:t>
      </w:r>
      <w:bookmarkEnd w:id="66"/>
    </w:p>
    <w:p w14:paraId="0BD35AFD" w14:textId="7DCAC46F" w:rsidR="00503F12" w:rsidRPr="00965638" w:rsidRDefault="00503F12" w:rsidP="00503F12">
      <w:pPr>
        <w:pStyle w:val="subsection"/>
      </w:pPr>
      <w:r w:rsidRPr="00965638">
        <w:tab/>
        <w:t>(1)</w:t>
      </w:r>
      <w:r w:rsidRPr="00965638">
        <w:tab/>
        <w:t>The Director</w:t>
      </w:r>
      <w:r w:rsidR="00B66EA5">
        <w:noBreakHyphen/>
      </w:r>
      <w:r w:rsidRPr="00965638">
        <w:t>General of ASD holds office on a full</w:t>
      </w:r>
      <w:r w:rsidR="00B66EA5">
        <w:noBreakHyphen/>
      </w:r>
      <w:r w:rsidRPr="00965638">
        <w:t>time basis.</w:t>
      </w:r>
    </w:p>
    <w:p w14:paraId="4656626B" w14:textId="0F31BB46" w:rsidR="00503F12" w:rsidRPr="00965638" w:rsidRDefault="00503F12" w:rsidP="00503F12">
      <w:pPr>
        <w:pStyle w:val="subsection"/>
      </w:pPr>
      <w:r w:rsidRPr="00965638">
        <w:tab/>
        <w:t>(2)</w:t>
      </w:r>
      <w:r w:rsidRPr="00965638">
        <w:tab/>
        <w:t>The Director</w:t>
      </w:r>
      <w:r w:rsidR="00B66EA5">
        <w:noBreakHyphen/>
      </w:r>
      <w:r w:rsidRPr="00965638">
        <w:t>General of ASD holds office for the period specified in the instrument of appointment. The period must not exceed 5 years.</w:t>
      </w:r>
    </w:p>
    <w:p w14:paraId="7B0A79C9" w14:textId="77777777" w:rsidR="00503F12" w:rsidRPr="00965638" w:rsidRDefault="00503F12" w:rsidP="00503F12">
      <w:pPr>
        <w:pStyle w:val="ActHead5"/>
      </w:pPr>
      <w:bookmarkStart w:id="67" w:name="_Toc184912192"/>
      <w:r w:rsidRPr="00B66EA5">
        <w:rPr>
          <w:rStyle w:val="CharSectno"/>
        </w:rPr>
        <w:t>27F</w:t>
      </w:r>
      <w:r w:rsidRPr="00965638">
        <w:t xml:space="preserve">  Remuneration</w:t>
      </w:r>
      <w:bookmarkEnd w:id="67"/>
    </w:p>
    <w:p w14:paraId="5BEF08D5" w14:textId="4C85FF21" w:rsidR="00503F12" w:rsidRPr="00965638" w:rsidRDefault="00503F12" w:rsidP="00503F12">
      <w:pPr>
        <w:pStyle w:val="subsection"/>
      </w:pPr>
      <w:r w:rsidRPr="00965638">
        <w:tab/>
        <w:t>(1)</w:t>
      </w:r>
      <w:r w:rsidRPr="00965638">
        <w:tab/>
        <w:t>The Director</w:t>
      </w:r>
      <w:r w:rsidR="00B66EA5">
        <w:noBreakHyphen/>
      </w:r>
      <w:r w:rsidRPr="00965638">
        <w:t>General of ASD is to be paid the remuneration that is determined by the Remuneration Tribunal. If no determination of that remuneration by the Tribunal is in operation, the Director</w:t>
      </w:r>
      <w:r w:rsidR="00B66EA5">
        <w:noBreakHyphen/>
      </w:r>
      <w:r w:rsidRPr="00965638">
        <w:t>General is to be paid the remuneration that is prescribed by the regulations.</w:t>
      </w:r>
    </w:p>
    <w:p w14:paraId="7C32B41C" w14:textId="59CA3AD7" w:rsidR="00503F12" w:rsidRPr="00965638" w:rsidRDefault="00503F12" w:rsidP="00503F12">
      <w:pPr>
        <w:pStyle w:val="subsection"/>
      </w:pPr>
      <w:r w:rsidRPr="00965638">
        <w:tab/>
        <w:t>(2)</w:t>
      </w:r>
      <w:r w:rsidRPr="00965638">
        <w:tab/>
        <w:t>The Director</w:t>
      </w:r>
      <w:r w:rsidR="00B66EA5">
        <w:noBreakHyphen/>
      </w:r>
      <w:r w:rsidRPr="00965638">
        <w:t>General of ASD is to be paid the allowances that are prescribed by the regulations.</w:t>
      </w:r>
    </w:p>
    <w:p w14:paraId="4034831E" w14:textId="77777777" w:rsidR="00503F12" w:rsidRPr="00965638" w:rsidRDefault="00503F12" w:rsidP="00503F12">
      <w:pPr>
        <w:pStyle w:val="subsection"/>
      </w:pPr>
      <w:r w:rsidRPr="00965638">
        <w:tab/>
        <w:t>(3)</w:t>
      </w:r>
      <w:r w:rsidRPr="00965638">
        <w:tab/>
        <w:t xml:space="preserve">This section has effect subject to the </w:t>
      </w:r>
      <w:r w:rsidRPr="00965638">
        <w:rPr>
          <w:i/>
        </w:rPr>
        <w:t>Remuneration Tribunal Act 1973</w:t>
      </w:r>
      <w:r w:rsidRPr="00965638">
        <w:t>.</w:t>
      </w:r>
    </w:p>
    <w:p w14:paraId="3996F3EF" w14:textId="77777777" w:rsidR="00503F12" w:rsidRPr="00965638" w:rsidRDefault="00503F12" w:rsidP="00503F12">
      <w:pPr>
        <w:pStyle w:val="ActHead5"/>
      </w:pPr>
      <w:bookmarkStart w:id="68" w:name="_Toc184912193"/>
      <w:r w:rsidRPr="00B66EA5">
        <w:rPr>
          <w:rStyle w:val="CharSectno"/>
        </w:rPr>
        <w:t>27G</w:t>
      </w:r>
      <w:r w:rsidRPr="00965638">
        <w:t xml:space="preserve">  Resignation</w:t>
      </w:r>
      <w:bookmarkEnd w:id="68"/>
    </w:p>
    <w:p w14:paraId="6F18F016" w14:textId="3703505C" w:rsidR="00503F12" w:rsidRPr="00965638" w:rsidRDefault="00503F12" w:rsidP="00503F12">
      <w:pPr>
        <w:pStyle w:val="subsection"/>
      </w:pPr>
      <w:r w:rsidRPr="00965638">
        <w:tab/>
        <w:t>(1)</w:t>
      </w:r>
      <w:r w:rsidRPr="00965638">
        <w:tab/>
        <w:t>The Director</w:t>
      </w:r>
      <w:r w:rsidR="00B66EA5">
        <w:noBreakHyphen/>
      </w:r>
      <w:r w:rsidRPr="00965638">
        <w:t>General of ASD may resign his or her appointment by giving the Governor</w:t>
      </w:r>
      <w:r w:rsidR="00B66EA5">
        <w:noBreakHyphen/>
      </w:r>
      <w:r w:rsidRPr="00965638">
        <w:t>General a written resignation.</w:t>
      </w:r>
    </w:p>
    <w:p w14:paraId="2ABF7B26" w14:textId="3B2CE82F" w:rsidR="00503F12" w:rsidRPr="00965638" w:rsidRDefault="00503F12" w:rsidP="00503F12">
      <w:pPr>
        <w:pStyle w:val="subsection"/>
      </w:pPr>
      <w:r w:rsidRPr="00965638">
        <w:tab/>
        <w:t>(2)</w:t>
      </w:r>
      <w:r w:rsidRPr="00965638">
        <w:tab/>
        <w:t>The resignation takes effect on the day it is received by the Governor</w:t>
      </w:r>
      <w:r w:rsidR="00B66EA5">
        <w:noBreakHyphen/>
      </w:r>
      <w:r w:rsidRPr="00965638">
        <w:t>General or, if a later day is specified in the resignation, on that later day.</w:t>
      </w:r>
    </w:p>
    <w:p w14:paraId="0EE41DBA" w14:textId="77777777" w:rsidR="00503F12" w:rsidRPr="00965638" w:rsidRDefault="00503F12" w:rsidP="00503F12">
      <w:pPr>
        <w:pStyle w:val="ActHead5"/>
      </w:pPr>
      <w:bookmarkStart w:id="69" w:name="_Toc184912194"/>
      <w:r w:rsidRPr="00B66EA5">
        <w:rPr>
          <w:rStyle w:val="CharSectno"/>
        </w:rPr>
        <w:t>27H</w:t>
      </w:r>
      <w:r w:rsidRPr="00965638">
        <w:t xml:space="preserve">  Termination of appointment</w:t>
      </w:r>
      <w:bookmarkEnd w:id="69"/>
    </w:p>
    <w:p w14:paraId="60550F88" w14:textId="4FCCA9C6" w:rsidR="00503F12" w:rsidRPr="00965638" w:rsidRDefault="00503F12" w:rsidP="00503F12">
      <w:pPr>
        <w:pStyle w:val="subsection"/>
      </w:pPr>
      <w:r w:rsidRPr="00965638">
        <w:tab/>
        <w:t>(1)</w:t>
      </w:r>
      <w:r w:rsidRPr="00965638">
        <w:tab/>
        <w:t>The Governor</w:t>
      </w:r>
      <w:r w:rsidR="00B66EA5">
        <w:noBreakHyphen/>
      </w:r>
      <w:r w:rsidRPr="00965638">
        <w:t>General may terminate the appointment of the Director</w:t>
      </w:r>
      <w:r w:rsidR="00B66EA5">
        <w:noBreakHyphen/>
      </w:r>
      <w:r w:rsidRPr="00965638">
        <w:t>General of ASD:</w:t>
      </w:r>
    </w:p>
    <w:p w14:paraId="3A41BFA1" w14:textId="77777777" w:rsidR="00503F12" w:rsidRPr="00965638" w:rsidRDefault="00503F12" w:rsidP="00503F12">
      <w:pPr>
        <w:pStyle w:val="paragraph"/>
      </w:pPr>
      <w:r w:rsidRPr="00965638">
        <w:lastRenderedPageBreak/>
        <w:tab/>
        <w:t>(a)</w:t>
      </w:r>
      <w:r w:rsidRPr="00965638">
        <w:tab/>
        <w:t>for misbehaviour; or</w:t>
      </w:r>
    </w:p>
    <w:p w14:paraId="07615A8F" w14:textId="222949B9" w:rsidR="00503F12" w:rsidRPr="00965638" w:rsidRDefault="00503F12" w:rsidP="00503F12">
      <w:pPr>
        <w:pStyle w:val="paragraph"/>
      </w:pPr>
      <w:r w:rsidRPr="00965638">
        <w:tab/>
        <w:t>(b)</w:t>
      </w:r>
      <w:r w:rsidRPr="00965638">
        <w:tab/>
        <w:t>if the Director</w:t>
      </w:r>
      <w:r w:rsidR="00B66EA5">
        <w:noBreakHyphen/>
      </w:r>
      <w:r w:rsidRPr="00965638">
        <w:t>General is unable to perform the duties of his or her office because of physical or mental incapacity.</w:t>
      </w:r>
    </w:p>
    <w:p w14:paraId="3CDBD5F9" w14:textId="06B0F691" w:rsidR="00503F12" w:rsidRPr="00965638" w:rsidRDefault="00503F12" w:rsidP="00503F12">
      <w:pPr>
        <w:pStyle w:val="subsection"/>
      </w:pPr>
      <w:r w:rsidRPr="00965638">
        <w:tab/>
        <w:t>(2)</w:t>
      </w:r>
      <w:r w:rsidRPr="00965638">
        <w:tab/>
        <w:t>The Governor</w:t>
      </w:r>
      <w:r w:rsidR="00B66EA5">
        <w:noBreakHyphen/>
      </w:r>
      <w:r w:rsidRPr="00965638">
        <w:t>General must terminate the appointment of the Director</w:t>
      </w:r>
      <w:r w:rsidR="00B66EA5">
        <w:noBreakHyphen/>
      </w:r>
      <w:r w:rsidRPr="00965638">
        <w:t>General of ASD if:</w:t>
      </w:r>
    </w:p>
    <w:p w14:paraId="58AC89DF" w14:textId="02A8CF28" w:rsidR="00503F12" w:rsidRPr="00965638" w:rsidRDefault="00503F12" w:rsidP="00503F12">
      <w:pPr>
        <w:pStyle w:val="paragraph"/>
      </w:pPr>
      <w:r w:rsidRPr="00965638">
        <w:tab/>
        <w:t>(a)</w:t>
      </w:r>
      <w:r w:rsidRPr="00965638">
        <w:tab/>
        <w:t>the Director</w:t>
      </w:r>
      <w:r w:rsidR="00B66EA5">
        <w:noBreakHyphen/>
      </w:r>
      <w:r w:rsidRPr="00965638">
        <w:t>General:</w:t>
      </w:r>
    </w:p>
    <w:p w14:paraId="6E3216BC" w14:textId="77777777" w:rsidR="00503F12" w:rsidRPr="00965638" w:rsidRDefault="00503F12" w:rsidP="00503F12">
      <w:pPr>
        <w:pStyle w:val="paragraphsub"/>
      </w:pPr>
      <w:r w:rsidRPr="00965638">
        <w:tab/>
        <w:t>(i)</w:t>
      </w:r>
      <w:r w:rsidRPr="00965638">
        <w:tab/>
        <w:t>becomes bankrupt; or</w:t>
      </w:r>
    </w:p>
    <w:p w14:paraId="129F2BA0" w14:textId="77777777" w:rsidR="00503F12" w:rsidRPr="00965638" w:rsidRDefault="00503F12" w:rsidP="00503F12">
      <w:pPr>
        <w:pStyle w:val="paragraphsub"/>
      </w:pPr>
      <w:r w:rsidRPr="00965638">
        <w:tab/>
        <w:t>(ii)</w:t>
      </w:r>
      <w:r w:rsidRPr="00965638">
        <w:tab/>
        <w:t>applies to take the benefit of any law for the relief of bankrupt or insolvent debtors; or</w:t>
      </w:r>
    </w:p>
    <w:p w14:paraId="7F596061" w14:textId="77777777" w:rsidR="00503F12" w:rsidRPr="00965638" w:rsidRDefault="00503F12" w:rsidP="00503F12">
      <w:pPr>
        <w:pStyle w:val="paragraphsub"/>
      </w:pPr>
      <w:r w:rsidRPr="00965638">
        <w:tab/>
        <w:t>(iii)</w:t>
      </w:r>
      <w:r w:rsidRPr="00965638">
        <w:tab/>
        <w:t>compounds with his or her creditors; or</w:t>
      </w:r>
    </w:p>
    <w:p w14:paraId="22D35F7A" w14:textId="77777777" w:rsidR="00503F12" w:rsidRPr="00965638" w:rsidRDefault="00503F12" w:rsidP="00503F12">
      <w:pPr>
        <w:pStyle w:val="paragraphsub"/>
      </w:pPr>
      <w:r w:rsidRPr="00965638">
        <w:tab/>
        <w:t>(iv)</w:t>
      </w:r>
      <w:r w:rsidRPr="00965638">
        <w:tab/>
        <w:t>makes an assignment of his or her remuneration for the benefit of his or her creditors; or</w:t>
      </w:r>
    </w:p>
    <w:p w14:paraId="22029713" w14:textId="5E0921C3" w:rsidR="00503F12" w:rsidRPr="00965638" w:rsidRDefault="00503F12" w:rsidP="00503F12">
      <w:pPr>
        <w:pStyle w:val="paragraph"/>
      </w:pPr>
      <w:r w:rsidRPr="00965638">
        <w:tab/>
        <w:t>(b)</w:t>
      </w:r>
      <w:r w:rsidRPr="00965638">
        <w:tab/>
        <w:t>the Director</w:t>
      </w:r>
      <w:r w:rsidR="00B66EA5">
        <w:noBreakHyphen/>
      </w:r>
      <w:r w:rsidRPr="00965638">
        <w:t>General is absent, except on leave of absence, for 14 consecutive days or for 28 days in any 12 months; or</w:t>
      </w:r>
    </w:p>
    <w:p w14:paraId="586A7FE1" w14:textId="69378164" w:rsidR="00503F12" w:rsidRPr="00965638" w:rsidRDefault="00503F12" w:rsidP="00503F12">
      <w:pPr>
        <w:pStyle w:val="paragraph"/>
      </w:pPr>
      <w:r w:rsidRPr="00965638">
        <w:tab/>
        <w:t>(c)</w:t>
      </w:r>
      <w:r w:rsidRPr="00965638">
        <w:tab/>
        <w:t>the Director</w:t>
      </w:r>
      <w:r w:rsidR="00B66EA5">
        <w:noBreakHyphen/>
      </w:r>
      <w:r w:rsidRPr="00965638">
        <w:t>General engages in paid work that, in the Minister’s opinion, conflicts or may conflict with the proper performance of the Director</w:t>
      </w:r>
      <w:r w:rsidR="00B66EA5">
        <w:noBreakHyphen/>
      </w:r>
      <w:r w:rsidRPr="00965638">
        <w:t>General’s duties (see section</w:t>
      </w:r>
      <w:r w:rsidR="00023079" w:rsidRPr="00965638">
        <w:t> </w:t>
      </w:r>
      <w:r w:rsidRPr="00965638">
        <w:t>27L); or</w:t>
      </w:r>
    </w:p>
    <w:p w14:paraId="08B8BBA0" w14:textId="6C29E5C4" w:rsidR="00503F12" w:rsidRPr="00965638" w:rsidRDefault="00503F12" w:rsidP="00503F12">
      <w:pPr>
        <w:pStyle w:val="paragraph"/>
      </w:pPr>
      <w:r w:rsidRPr="00965638">
        <w:tab/>
        <w:t>(d)</w:t>
      </w:r>
      <w:r w:rsidRPr="00965638">
        <w:tab/>
        <w:t>the Director</w:t>
      </w:r>
      <w:r w:rsidR="00B66EA5">
        <w:noBreakHyphen/>
      </w:r>
      <w:r w:rsidRPr="00965638">
        <w:t>General lacks, or has lost, an essential qualification for performing the duties of his or her office.</w:t>
      </w:r>
    </w:p>
    <w:p w14:paraId="32029748" w14:textId="75214A89" w:rsidR="00503F12" w:rsidRPr="00965638" w:rsidRDefault="00503F12" w:rsidP="00503F12">
      <w:pPr>
        <w:pStyle w:val="notetext"/>
      </w:pPr>
      <w:r w:rsidRPr="00965638">
        <w:t>Note:</w:t>
      </w:r>
      <w:r w:rsidRPr="00965638">
        <w:tab/>
        <w:t>The appointment of the Director</w:t>
      </w:r>
      <w:r w:rsidR="00B66EA5">
        <w:noBreakHyphen/>
      </w:r>
      <w:r w:rsidRPr="00965638">
        <w:t>General of ASD may also be terminated under section</w:t>
      </w:r>
      <w:r w:rsidR="00023079" w:rsidRPr="00965638">
        <w:t> </w:t>
      </w:r>
      <w:r w:rsidRPr="00965638">
        <w:t xml:space="preserve">30 of the </w:t>
      </w:r>
      <w:r w:rsidRPr="00965638">
        <w:rPr>
          <w:i/>
        </w:rPr>
        <w:t>Public Governance, Performance and Accountability Act 2013</w:t>
      </w:r>
      <w:r w:rsidRPr="00965638">
        <w:t xml:space="preserve"> (which deals with terminating the appointment of an accountable authority, or a member of an accountable authority, for contravening general duties of officials).</w:t>
      </w:r>
    </w:p>
    <w:p w14:paraId="28727ACD" w14:textId="257F97FB" w:rsidR="00503F12" w:rsidRPr="00965638" w:rsidRDefault="00503F12" w:rsidP="00503F12">
      <w:pPr>
        <w:pStyle w:val="subsection"/>
      </w:pPr>
      <w:r w:rsidRPr="00965638">
        <w:tab/>
        <w:t>(3)</w:t>
      </w:r>
      <w:r w:rsidRPr="00965638">
        <w:tab/>
        <w:t>The Governor</w:t>
      </w:r>
      <w:r w:rsidR="00B66EA5">
        <w:noBreakHyphen/>
      </w:r>
      <w:r w:rsidRPr="00965638">
        <w:t>General may, with the Director</w:t>
      </w:r>
      <w:r w:rsidR="00B66EA5">
        <w:noBreakHyphen/>
      </w:r>
      <w:r w:rsidRPr="00965638">
        <w:t>General of ASD’s consent, retire the Director</w:t>
      </w:r>
      <w:r w:rsidR="00B66EA5">
        <w:noBreakHyphen/>
      </w:r>
      <w:r w:rsidRPr="00965638">
        <w:t>General from office on the ground of incapacity if the Director</w:t>
      </w:r>
      <w:r w:rsidR="00B66EA5">
        <w:noBreakHyphen/>
      </w:r>
      <w:r w:rsidRPr="00965638">
        <w:t>General is:</w:t>
      </w:r>
    </w:p>
    <w:p w14:paraId="4ADDD58D" w14:textId="77777777" w:rsidR="00503F12" w:rsidRPr="00965638" w:rsidRDefault="00503F12" w:rsidP="00503F12">
      <w:pPr>
        <w:pStyle w:val="paragraph"/>
      </w:pPr>
      <w:r w:rsidRPr="00965638">
        <w:tab/>
        <w:t>(a)</w:t>
      </w:r>
      <w:r w:rsidRPr="00965638">
        <w:tab/>
        <w:t xml:space="preserve">an eligible employee for the purposes of the </w:t>
      </w:r>
      <w:r w:rsidRPr="00965638">
        <w:rPr>
          <w:i/>
        </w:rPr>
        <w:t>Superannuation Act 1976</w:t>
      </w:r>
      <w:r w:rsidRPr="00965638">
        <w:t>; or</w:t>
      </w:r>
    </w:p>
    <w:p w14:paraId="3B565C36" w14:textId="77777777" w:rsidR="00503F12" w:rsidRPr="00965638" w:rsidRDefault="00503F12" w:rsidP="00503F12">
      <w:pPr>
        <w:pStyle w:val="paragraph"/>
      </w:pPr>
      <w:r w:rsidRPr="00965638">
        <w:tab/>
        <w:t>(b)</w:t>
      </w:r>
      <w:r w:rsidRPr="00965638">
        <w:tab/>
        <w:t xml:space="preserve">a member of the superannuation scheme established by deed under the </w:t>
      </w:r>
      <w:r w:rsidRPr="00965638">
        <w:rPr>
          <w:i/>
        </w:rPr>
        <w:t>Superannuation Act 1990</w:t>
      </w:r>
      <w:r w:rsidRPr="00965638">
        <w:t>; or</w:t>
      </w:r>
    </w:p>
    <w:p w14:paraId="7B1C6339" w14:textId="444B7DA8" w:rsidR="00503F12" w:rsidRPr="00965638" w:rsidRDefault="00503F12" w:rsidP="00503F12">
      <w:pPr>
        <w:pStyle w:val="paragraph"/>
      </w:pPr>
      <w:r w:rsidRPr="00965638">
        <w:tab/>
        <w:t>(c)</w:t>
      </w:r>
      <w:r w:rsidRPr="00965638">
        <w:tab/>
        <w:t>an ordinary employer</w:t>
      </w:r>
      <w:r w:rsidR="00B66EA5">
        <w:noBreakHyphen/>
      </w:r>
      <w:r w:rsidRPr="00965638">
        <w:t xml:space="preserve">sponsored member of PSSAP, within the meaning of the </w:t>
      </w:r>
      <w:r w:rsidRPr="00965638">
        <w:rPr>
          <w:i/>
        </w:rPr>
        <w:t>Superannuation Act 2005</w:t>
      </w:r>
      <w:r w:rsidRPr="00965638">
        <w:t>.</w:t>
      </w:r>
    </w:p>
    <w:p w14:paraId="0B177939" w14:textId="77777777" w:rsidR="00503F12" w:rsidRPr="00965638" w:rsidRDefault="00503F12" w:rsidP="00503F12">
      <w:pPr>
        <w:pStyle w:val="ActHead5"/>
      </w:pPr>
      <w:bookmarkStart w:id="70" w:name="_Toc184912195"/>
      <w:r w:rsidRPr="00B66EA5">
        <w:rPr>
          <w:rStyle w:val="CharSectno"/>
        </w:rPr>
        <w:lastRenderedPageBreak/>
        <w:t>27J</w:t>
      </w:r>
      <w:r w:rsidRPr="00965638">
        <w:t xml:space="preserve">  Acting appointments</w:t>
      </w:r>
      <w:bookmarkEnd w:id="70"/>
    </w:p>
    <w:p w14:paraId="1E922865" w14:textId="77777777" w:rsidR="00503F12" w:rsidRPr="00965638" w:rsidRDefault="00503F12" w:rsidP="00503F12">
      <w:pPr>
        <w:pStyle w:val="SubsectionHead"/>
      </w:pPr>
      <w:r w:rsidRPr="00965638">
        <w:t>Appointment generally</w:t>
      </w:r>
    </w:p>
    <w:p w14:paraId="6824765E" w14:textId="3AEC2A20" w:rsidR="00503F12" w:rsidRPr="00965638" w:rsidRDefault="00503F12" w:rsidP="00503F12">
      <w:pPr>
        <w:pStyle w:val="subsection"/>
      </w:pPr>
      <w:r w:rsidRPr="00965638">
        <w:tab/>
        <w:t>(1)</w:t>
      </w:r>
      <w:r w:rsidRPr="00965638">
        <w:tab/>
        <w:t>The Minister may, by written instrument, appoint a person to act as the Director</w:t>
      </w:r>
      <w:r w:rsidR="00B66EA5">
        <w:noBreakHyphen/>
      </w:r>
      <w:r w:rsidRPr="00965638">
        <w:t>General of ASD:</w:t>
      </w:r>
    </w:p>
    <w:p w14:paraId="59DDDF85" w14:textId="7FD41BAC" w:rsidR="00503F12" w:rsidRPr="00965638" w:rsidRDefault="00503F12" w:rsidP="00503F12">
      <w:pPr>
        <w:pStyle w:val="paragraph"/>
      </w:pPr>
      <w:r w:rsidRPr="00965638">
        <w:tab/>
        <w:t>(a)</w:t>
      </w:r>
      <w:r w:rsidRPr="00965638">
        <w:tab/>
        <w:t>during a vacancy in the office of the Director</w:t>
      </w:r>
      <w:r w:rsidR="00B66EA5">
        <w:noBreakHyphen/>
      </w:r>
      <w:r w:rsidRPr="00965638">
        <w:t>General (whether or not an appointment has previously been made to the office); or</w:t>
      </w:r>
    </w:p>
    <w:p w14:paraId="2FD4D652" w14:textId="524A8794" w:rsidR="00503F12" w:rsidRPr="00965638" w:rsidRDefault="00503F12" w:rsidP="00503F12">
      <w:pPr>
        <w:pStyle w:val="paragraph"/>
      </w:pPr>
      <w:r w:rsidRPr="00965638">
        <w:tab/>
        <w:t>(b)</w:t>
      </w:r>
      <w:r w:rsidRPr="00965638">
        <w:tab/>
        <w:t>during any period, or during all periods, when the Director</w:t>
      </w:r>
      <w:r w:rsidR="00B66EA5">
        <w:noBreakHyphen/>
      </w:r>
      <w:r w:rsidRPr="00965638">
        <w:t>General:</w:t>
      </w:r>
    </w:p>
    <w:p w14:paraId="132EDBF0" w14:textId="77777777" w:rsidR="00503F12" w:rsidRPr="00965638" w:rsidRDefault="00503F12" w:rsidP="00503F12">
      <w:pPr>
        <w:pStyle w:val="paragraphsub"/>
      </w:pPr>
      <w:r w:rsidRPr="00965638">
        <w:tab/>
        <w:t>(i)</w:t>
      </w:r>
      <w:r w:rsidRPr="00965638">
        <w:tab/>
        <w:t>is absent from duty or from Australia; or</w:t>
      </w:r>
    </w:p>
    <w:p w14:paraId="07B838FE" w14:textId="77777777" w:rsidR="00503F12" w:rsidRPr="00965638" w:rsidRDefault="00503F12" w:rsidP="00503F12">
      <w:pPr>
        <w:pStyle w:val="paragraphsub"/>
      </w:pPr>
      <w:r w:rsidRPr="00965638">
        <w:tab/>
        <w:t>(ii)</w:t>
      </w:r>
      <w:r w:rsidRPr="00965638">
        <w:tab/>
        <w:t>is, for any reason, unable to perform the duties of the office.</w:t>
      </w:r>
    </w:p>
    <w:p w14:paraId="416F2198" w14:textId="77777777" w:rsidR="00503F12" w:rsidRPr="00965638" w:rsidRDefault="00503F12" w:rsidP="00503F12">
      <w:pPr>
        <w:pStyle w:val="notetext"/>
      </w:pPr>
      <w:r w:rsidRPr="00965638">
        <w:t>Note:</w:t>
      </w:r>
      <w:r w:rsidRPr="00965638">
        <w:tab/>
        <w:t>For rules that apply to acting appointments, see sections</w:t>
      </w:r>
      <w:r w:rsidR="00023079" w:rsidRPr="00965638">
        <w:t> </w:t>
      </w:r>
      <w:r w:rsidRPr="00965638">
        <w:t xml:space="preserve">33AB and 33A of the </w:t>
      </w:r>
      <w:r w:rsidRPr="00965638">
        <w:rPr>
          <w:i/>
        </w:rPr>
        <w:t>Acts Interpretation Act 1901</w:t>
      </w:r>
      <w:r w:rsidRPr="00965638">
        <w:t>.</w:t>
      </w:r>
    </w:p>
    <w:p w14:paraId="5F689C55" w14:textId="77777777" w:rsidR="00503F12" w:rsidRPr="00965638" w:rsidRDefault="00503F12" w:rsidP="00503F12">
      <w:pPr>
        <w:pStyle w:val="SubsectionHead"/>
      </w:pPr>
      <w:r w:rsidRPr="00965638">
        <w:t>Appointment while under command</w:t>
      </w:r>
    </w:p>
    <w:p w14:paraId="4B425A18" w14:textId="77777777" w:rsidR="00503F12" w:rsidRPr="00965638" w:rsidRDefault="00503F12" w:rsidP="00503F12">
      <w:pPr>
        <w:pStyle w:val="subsection"/>
      </w:pPr>
      <w:r w:rsidRPr="00965638">
        <w:tab/>
        <w:t>(2)</w:t>
      </w:r>
      <w:r w:rsidRPr="00965638">
        <w:tab/>
        <w:t>If:</w:t>
      </w:r>
    </w:p>
    <w:p w14:paraId="4B87362A" w14:textId="08CE0B2D" w:rsidR="00503F12" w:rsidRPr="00965638" w:rsidRDefault="00503F12" w:rsidP="00503F12">
      <w:pPr>
        <w:pStyle w:val="paragraph"/>
      </w:pPr>
      <w:r w:rsidRPr="00965638">
        <w:tab/>
        <w:t>(a)</w:t>
      </w:r>
      <w:r w:rsidRPr="00965638">
        <w:tab/>
        <w:t>a person is appointed to act as the Director</w:t>
      </w:r>
      <w:r w:rsidR="00B66EA5">
        <w:noBreakHyphen/>
      </w:r>
      <w:r w:rsidRPr="00965638">
        <w:t xml:space="preserve">General of ASD under </w:t>
      </w:r>
      <w:r w:rsidR="0065336A" w:rsidRPr="00965638">
        <w:t>subsection (</w:t>
      </w:r>
      <w:r w:rsidRPr="00965638">
        <w:t>1); and</w:t>
      </w:r>
    </w:p>
    <w:p w14:paraId="1D35D53B" w14:textId="77777777" w:rsidR="00503F12" w:rsidRPr="00965638" w:rsidRDefault="00503F12" w:rsidP="00503F12">
      <w:pPr>
        <w:pStyle w:val="paragraph"/>
      </w:pPr>
      <w:r w:rsidRPr="00965638">
        <w:tab/>
        <w:t>(b)</w:t>
      </w:r>
      <w:r w:rsidRPr="00965638">
        <w:tab/>
        <w:t xml:space="preserve">the person is under the command of the Chief of the Defence Force under the </w:t>
      </w:r>
      <w:r w:rsidRPr="00965638">
        <w:rPr>
          <w:i/>
        </w:rPr>
        <w:t>Defence Act 1903</w:t>
      </w:r>
      <w:r w:rsidRPr="00965638">
        <w:t>;</w:t>
      </w:r>
    </w:p>
    <w:p w14:paraId="35420875" w14:textId="136363BF" w:rsidR="00503F12" w:rsidRPr="00965638" w:rsidRDefault="00503F12" w:rsidP="00503F12">
      <w:pPr>
        <w:pStyle w:val="subsection2"/>
      </w:pPr>
      <w:r w:rsidRPr="00965638">
        <w:t>then, the person must perform the duties of the office of the Director</w:t>
      </w:r>
      <w:r w:rsidR="00B66EA5">
        <w:noBreakHyphen/>
      </w:r>
      <w:r w:rsidRPr="00965638">
        <w:t>General consistently with this Act during the period of the appointment, even though the person is under the command of the Chief of the Defence Force.</w:t>
      </w:r>
    </w:p>
    <w:p w14:paraId="414B4A0B" w14:textId="77777777" w:rsidR="00503F12" w:rsidRPr="00965638" w:rsidRDefault="00503F12" w:rsidP="00503F12">
      <w:pPr>
        <w:pStyle w:val="ActHead5"/>
      </w:pPr>
      <w:bookmarkStart w:id="71" w:name="_Toc184912196"/>
      <w:r w:rsidRPr="00B66EA5">
        <w:rPr>
          <w:rStyle w:val="CharSectno"/>
        </w:rPr>
        <w:t>27K</w:t>
      </w:r>
      <w:r w:rsidRPr="00965638">
        <w:t xml:space="preserve">  Leave of absence</w:t>
      </w:r>
      <w:bookmarkEnd w:id="71"/>
    </w:p>
    <w:p w14:paraId="00646429" w14:textId="12E98489" w:rsidR="00503F12" w:rsidRPr="00965638" w:rsidRDefault="00503F12" w:rsidP="00503F12">
      <w:pPr>
        <w:pStyle w:val="subsection"/>
      </w:pPr>
      <w:r w:rsidRPr="00965638">
        <w:tab/>
        <w:t>(1)</w:t>
      </w:r>
      <w:r w:rsidRPr="00965638">
        <w:tab/>
        <w:t>A Director</w:t>
      </w:r>
      <w:r w:rsidR="00B66EA5">
        <w:noBreakHyphen/>
      </w:r>
      <w:r w:rsidRPr="00965638">
        <w:t>General of ASD has the recreation leave entitlements that are determined by the Remuneration Tribunal.</w:t>
      </w:r>
    </w:p>
    <w:p w14:paraId="26633C68" w14:textId="22B41EAC" w:rsidR="00503F12" w:rsidRPr="00965638" w:rsidRDefault="00503F12" w:rsidP="00503F12">
      <w:pPr>
        <w:pStyle w:val="subsection"/>
      </w:pPr>
      <w:r w:rsidRPr="00965638">
        <w:tab/>
        <w:t>(2)</w:t>
      </w:r>
      <w:r w:rsidRPr="00965638">
        <w:tab/>
        <w:t>The Minister may grant the Director</w:t>
      </w:r>
      <w:r w:rsidR="00B66EA5">
        <w:noBreakHyphen/>
      </w:r>
      <w:r w:rsidRPr="00965638">
        <w:t>General of ASD leave of absence, other than recreation leave, on the terms and conditions as to remuneration or otherwise that the Minister determines.</w:t>
      </w:r>
    </w:p>
    <w:p w14:paraId="48112E82" w14:textId="77777777" w:rsidR="00503F12" w:rsidRPr="00965638" w:rsidRDefault="00503F12" w:rsidP="00503F12">
      <w:pPr>
        <w:pStyle w:val="ActHead5"/>
      </w:pPr>
      <w:bookmarkStart w:id="72" w:name="_Toc184912197"/>
      <w:r w:rsidRPr="00B66EA5">
        <w:rPr>
          <w:rStyle w:val="CharSectno"/>
        </w:rPr>
        <w:lastRenderedPageBreak/>
        <w:t>27L</w:t>
      </w:r>
      <w:r w:rsidRPr="00965638">
        <w:t xml:space="preserve">  Outside employment</w:t>
      </w:r>
      <w:bookmarkEnd w:id="72"/>
    </w:p>
    <w:p w14:paraId="56321973" w14:textId="5D3918A3" w:rsidR="00503F12" w:rsidRPr="00965638" w:rsidRDefault="00503F12" w:rsidP="00503F12">
      <w:pPr>
        <w:pStyle w:val="subsection"/>
      </w:pPr>
      <w:r w:rsidRPr="00965638">
        <w:tab/>
      </w:r>
      <w:r w:rsidRPr="00965638">
        <w:tab/>
        <w:t>The Director</w:t>
      </w:r>
      <w:r w:rsidR="00B66EA5">
        <w:noBreakHyphen/>
      </w:r>
      <w:r w:rsidRPr="00965638">
        <w:t>General of ASD must not engage in paid work that, in the Minister’s opinion, conflicts or may conflict with the proper performance of the Director</w:t>
      </w:r>
      <w:r w:rsidR="00B66EA5">
        <w:noBreakHyphen/>
      </w:r>
      <w:r w:rsidRPr="00965638">
        <w:t>General’s duties.</w:t>
      </w:r>
    </w:p>
    <w:p w14:paraId="5B074404" w14:textId="77777777" w:rsidR="00503F12" w:rsidRPr="00965638" w:rsidRDefault="00503F12" w:rsidP="00503F12">
      <w:pPr>
        <w:pStyle w:val="ActHead5"/>
      </w:pPr>
      <w:bookmarkStart w:id="73" w:name="_Toc184912198"/>
      <w:r w:rsidRPr="00B66EA5">
        <w:rPr>
          <w:rStyle w:val="CharSectno"/>
        </w:rPr>
        <w:t>27M</w:t>
      </w:r>
      <w:r w:rsidRPr="00965638">
        <w:t xml:space="preserve">  Other terms and conditions</w:t>
      </w:r>
      <w:bookmarkEnd w:id="73"/>
    </w:p>
    <w:p w14:paraId="40C9353B" w14:textId="44D15E2A" w:rsidR="00503F12" w:rsidRPr="00965638" w:rsidRDefault="00503F12" w:rsidP="00503F12">
      <w:pPr>
        <w:pStyle w:val="subsection"/>
      </w:pPr>
      <w:r w:rsidRPr="00965638">
        <w:tab/>
      </w:r>
      <w:r w:rsidRPr="00965638">
        <w:tab/>
        <w:t>The Director</w:t>
      </w:r>
      <w:r w:rsidR="00B66EA5">
        <w:noBreakHyphen/>
      </w:r>
      <w:r w:rsidRPr="00965638">
        <w:t>General of ASD holds office on the terms and conditions (if any) in relation to matters not covered by this Act that are determined by the Minister.</w:t>
      </w:r>
    </w:p>
    <w:p w14:paraId="020BE1DE" w14:textId="07F2313D" w:rsidR="00503F12" w:rsidRPr="00965638" w:rsidRDefault="00503F12" w:rsidP="00503F12">
      <w:pPr>
        <w:pStyle w:val="ActHead5"/>
      </w:pPr>
      <w:bookmarkStart w:id="74" w:name="_Toc184912199"/>
      <w:r w:rsidRPr="00B66EA5">
        <w:rPr>
          <w:rStyle w:val="CharSectno"/>
        </w:rPr>
        <w:t>27N</w:t>
      </w:r>
      <w:r w:rsidRPr="00965638">
        <w:t xml:space="preserve">  Delegation by Director</w:t>
      </w:r>
      <w:r w:rsidR="00B66EA5">
        <w:noBreakHyphen/>
      </w:r>
      <w:r w:rsidRPr="00965638">
        <w:t>General of ASD</w:t>
      </w:r>
      <w:bookmarkEnd w:id="74"/>
    </w:p>
    <w:p w14:paraId="1CE4B56D" w14:textId="57EA3720" w:rsidR="00503F12" w:rsidRPr="00965638" w:rsidRDefault="00503F12" w:rsidP="00503F12">
      <w:pPr>
        <w:pStyle w:val="subsection"/>
      </w:pPr>
      <w:r w:rsidRPr="00965638">
        <w:tab/>
        <w:t>(1)</w:t>
      </w:r>
      <w:r w:rsidRPr="00965638">
        <w:tab/>
        <w:t>The Director</w:t>
      </w:r>
      <w:r w:rsidR="00B66EA5">
        <w:noBreakHyphen/>
      </w:r>
      <w:r w:rsidRPr="00965638">
        <w:t>General of ASD may, in writing, delegate all or any of his or her functions or powers under Part</w:t>
      </w:r>
      <w:r w:rsidR="00023079" w:rsidRPr="00965638">
        <w:t> </w:t>
      </w:r>
      <w:r w:rsidRPr="00965638">
        <w:t>5A to a staff member who holds, or is acting in, a position that is an Executive Level 1 position, or an equivalent or higher position, in ASD.</w:t>
      </w:r>
    </w:p>
    <w:p w14:paraId="0D10DDC9" w14:textId="09EA6261" w:rsidR="00503F12" w:rsidRPr="00965638" w:rsidRDefault="00503F12" w:rsidP="00503F12">
      <w:pPr>
        <w:pStyle w:val="subsection"/>
      </w:pPr>
      <w:r w:rsidRPr="00965638">
        <w:tab/>
        <w:t>(2)</w:t>
      </w:r>
      <w:r w:rsidRPr="00965638">
        <w:tab/>
        <w:t>In performing a delegated function or exercising a delegated power, the delegate must comply with any written directions of the Director</w:t>
      </w:r>
      <w:r w:rsidR="00B66EA5">
        <w:noBreakHyphen/>
      </w:r>
      <w:r w:rsidRPr="00965638">
        <w:t>General of ASD.</w:t>
      </w:r>
    </w:p>
    <w:p w14:paraId="5B192190" w14:textId="77777777" w:rsidR="00961F7F" w:rsidRPr="00965638" w:rsidRDefault="00961F7F" w:rsidP="0013204E">
      <w:pPr>
        <w:pStyle w:val="ActHead2"/>
        <w:pageBreakBefore/>
      </w:pPr>
      <w:bookmarkStart w:id="75" w:name="_Toc184912200"/>
      <w:r w:rsidRPr="00B66EA5">
        <w:rPr>
          <w:rStyle w:val="CharPartNo"/>
        </w:rPr>
        <w:lastRenderedPageBreak/>
        <w:t>Part</w:t>
      </w:r>
      <w:r w:rsidR="00023079" w:rsidRPr="00B66EA5">
        <w:rPr>
          <w:rStyle w:val="CharPartNo"/>
        </w:rPr>
        <w:t> </w:t>
      </w:r>
      <w:r w:rsidRPr="00B66EA5">
        <w:rPr>
          <w:rStyle w:val="CharPartNo"/>
        </w:rPr>
        <w:t>4</w:t>
      </w:r>
      <w:r w:rsidRPr="00965638">
        <w:t>—</w:t>
      </w:r>
      <w:r w:rsidRPr="00B66EA5">
        <w:rPr>
          <w:rStyle w:val="CharPartText"/>
        </w:rPr>
        <w:t>Committee on Intelligence and Security</w:t>
      </w:r>
      <w:bookmarkEnd w:id="75"/>
    </w:p>
    <w:p w14:paraId="6E297E55"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48E067BB" w14:textId="77777777" w:rsidR="005D6416" w:rsidRPr="00965638" w:rsidRDefault="005D6416" w:rsidP="005D6416">
      <w:pPr>
        <w:pStyle w:val="ActHead5"/>
      </w:pPr>
      <w:bookmarkStart w:id="76" w:name="_Toc184912201"/>
      <w:r w:rsidRPr="00B66EA5">
        <w:rPr>
          <w:rStyle w:val="CharSectno"/>
        </w:rPr>
        <w:t>28</w:t>
      </w:r>
      <w:r w:rsidRPr="00965638">
        <w:t xml:space="preserve">  Committee on </w:t>
      </w:r>
      <w:r w:rsidR="00FB1E5D" w:rsidRPr="00965638">
        <w:t>Intelligence and Security</w:t>
      </w:r>
      <w:bookmarkEnd w:id="76"/>
    </w:p>
    <w:p w14:paraId="63F85DA7" w14:textId="77777777" w:rsidR="005D6416" w:rsidRPr="00965638" w:rsidRDefault="005D6416" w:rsidP="005D6416">
      <w:pPr>
        <w:pStyle w:val="subsection"/>
      </w:pPr>
      <w:r w:rsidRPr="00965638">
        <w:tab/>
        <w:t>(1)</w:t>
      </w:r>
      <w:r w:rsidRPr="00965638">
        <w:tab/>
        <w:t xml:space="preserve">A Committee to be known as the Parliamentary Joint Committee on </w:t>
      </w:r>
      <w:r w:rsidR="00757A8B" w:rsidRPr="00965638">
        <w:t>Intelligence and Security is to be established</w:t>
      </w:r>
      <w:r w:rsidRPr="00965638">
        <w:t xml:space="preserve"> after the commencement of the first session of each Parliament.</w:t>
      </w:r>
    </w:p>
    <w:p w14:paraId="4A2DBF03" w14:textId="77777777" w:rsidR="00A418F2" w:rsidRPr="00965638" w:rsidRDefault="00A418F2" w:rsidP="00A418F2">
      <w:pPr>
        <w:pStyle w:val="subsection"/>
      </w:pPr>
      <w:r w:rsidRPr="00965638">
        <w:tab/>
        <w:t>(2)</w:t>
      </w:r>
      <w:r w:rsidRPr="00965638">
        <w:tab/>
        <w:t>The Committee is to consist of 13 members and must include at least:</w:t>
      </w:r>
    </w:p>
    <w:p w14:paraId="5805ACC8" w14:textId="77777777" w:rsidR="00A418F2" w:rsidRPr="00965638" w:rsidRDefault="00A418F2" w:rsidP="00A418F2">
      <w:pPr>
        <w:pStyle w:val="paragraph"/>
      </w:pPr>
      <w:r w:rsidRPr="00965638">
        <w:tab/>
        <w:t>(a)</w:t>
      </w:r>
      <w:r w:rsidRPr="00965638">
        <w:tab/>
        <w:t>2 Senators who are Government members; and</w:t>
      </w:r>
    </w:p>
    <w:p w14:paraId="6CC25490" w14:textId="77777777" w:rsidR="00A418F2" w:rsidRPr="00965638" w:rsidRDefault="00A418F2" w:rsidP="00A418F2">
      <w:pPr>
        <w:pStyle w:val="paragraph"/>
      </w:pPr>
      <w:r w:rsidRPr="00965638">
        <w:tab/>
        <w:t>(b)</w:t>
      </w:r>
      <w:r w:rsidRPr="00965638">
        <w:tab/>
        <w:t>2 members of the House of Representatives who are Government members; and</w:t>
      </w:r>
    </w:p>
    <w:p w14:paraId="76330555" w14:textId="71A64D05" w:rsidR="00A418F2" w:rsidRPr="00965638" w:rsidRDefault="00A418F2" w:rsidP="00A418F2">
      <w:pPr>
        <w:pStyle w:val="paragraph"/>
      </w:pPr>
      <w:r w:rsidRPr="00965638">
        <w:tab/>
        <w:t>(c)</w:t>
      </w:r>
      <w:r w:rsidRPr="00965638">
        <w:tab/>
        <w:t>2 Senators who are non</w:t>
      </w:r>
      <w:r w:rsidR="00B66EA5">
        <w:noBreakHyphen/>
      </w:r>
      <w:r w:rsidRPr="00965638">
        <w:t>Government members; and</w:t>
      </w:r>
    </w:p>
    <w:p w14:paraId="1E6072CF" w14:textId="6BA4ECD7" w:rsidR="00A418F2" w:rsidRPr="00965638" w:rsidRDefault="00A418F2" w:rsidP="00A418F2">
      <w:pPr>
        <w:pStyle w:val="paragraph"/>
      </w:pPr>
      <w:r w:rsidRPr="00965638">
        <w:tab/>
        <w:t>(d)</w:t>
      </w:r>
      <w:r w:rsidRPr="00965638">
        <w:tab/>
        <w:t>2 members of the House of Representatives who are non</w:t>
      </w:r>
      <w:r w:rsidR="00B66EA5">
        <w:noBreakHyphen/>
      </w:r>
      <w:r w:rsidRPr="00965638">
        <w:t>Government members.</w:t>
      </w:r>
    </w:p>
    <w:p w14:paraId="75213C73" w14:textId="77777777" w:rsidR="005D6416" w:rsidRPr="00965638" w:rsidRDefault="005D6416" w:rsidP="005D6416">
      <w:pPr>
        <w:pStyle w:val="subsection"/>
      </w:pPr>
      <w:r w:rsidRPr="00965638">
        <w:tab/>
        <w:t>(3)</w:t>
      </w:r>
      <w:r w:rsidRPr="00965638">
        <w:tab/>
        <w:t>A majority of the Committee’s members must be Government members.</w:t>
      </w:r>
    </w:p>
    <w:p w14:paraId="1718EC09" w14:textId="77777777" w:rsidR="005D6416" w:rsidRPr="00965638" w:rsidRDefault="005D6416" w:rsidP="005D6416">
      <w:pPr>
        <w:pStyle w:val="notetext"/>
      </w:pPr>
      <w:r w:rsidRPr="00965638">
        <w:t>Note:</w:t>
      </w:r>
      <w:r w:rsidRPr="00965638">
        <w:tab/>
        <w:t>For more detailed provisions on the appointment of members see Part</w:t>
      </w:r>
      <w:r w:rsidR="00023079" w:rsidRPr="00965638">
        <w:t> </w:t>
      </w:r>
      <w:r w:rsidRPr="00965638">
        <w:t>3 of Schedule</w:t>
      </w:r>
      <w:r w:rsidR="00023079" w:rsidRPr="00965638">
        <w:t> </w:t>
      </w:r>
      <w:r w:rsidRPr="00965638">
        <w:t>1.</w:t>
      </w:r>
    </w:p>
    <w:p w14:paraId="3223CA3F" w14:textId="77777777" w:rsidR="005D6416" w:rsidRPr="00965638" w:rsidRDefault="005D6416" w:rsidP="005D6416">
      <w:pPr>
        <w:pStyle w:val="ActHead5"/>
      </w:pPr>
      <w:bookmarkStart w:id="77" w:name="_Toc184912202"/>
      <w:r w:rsidRPr="00B66EA5">
        <w:rPr>
          <w:rStyle w:val="CharSectno"/>
        </w:rPr>
        <w:t>29</w:t>
      </w:r>
      <w:r w:rsidRPr="00965638">
        <w:t xml:space="preserve">  Functions of the Committee</w:t>
      </w:r>
      <w:bookmarkEnd w:id="77"/>
    </w:p>
    <w:p w14:paraId="22129679" w14:textId="77777777" w:rsidR="005D6416" w:rsidRPr="00965638" w:rsidRDefault="005D6416" w:rsidP="005D6416">
      <w:pPr>
        <w:pStyle w:val="subsection"/>
      </w:pPr>
      <w:r w:rsidRPr="00965638">
        <w:tab/>
        <w:t>(1)</w:t>
      </w:r>
      <w:r w:rsidRPr="00965638">
        <w:tab/>
        <w:t>The functions of the Committee are:</w:t>
      </w:r>
    </w:p>
    <w:p w14:paraId="3E2373A7" w14:textId="77777777" w:rsidR="005D6416" w:rsidRPr="00965638" w:rsidRDefault="005D6416" w:rsidP="005D6416">
      <w:pPr>
        <w:pStyle w:val="paragraph"/>
      </w:pPr>
      <w:r w:rsidRPr="00965638">
        <w:tab/>
        <w:t>(a)</w:t>
      </w:r>
      <w:r w:rsidRPr="00965638">
        <w:tab/>
        <w:t>to review the administration and expenditure of ASIO, ASIS</w:t>
      </w:r>
      <w:r w:rsidR="00E61BC6" w:rsidRPr="00965638">
        <w:t xml:space="preserve">, </w:t>
      </w:r>
      <w:r w:rsidR="00907CA9" w:rsidRPr="00965638">
        <w:t>AGO</w:t>
      </w:r>
      <w:r w:rsidR="00E61BC6" w:rsidRPr="00965638">
        <w:t xml:space="preserve">, DIO, </w:t>
      </w:r>
      <w:r w:rsidR="00907CA9" w:rsidRPr="00965638">
        <w:t xml:space="preserve">ASD </w:t>
      </w:r>
      <w:r w:rsidR="00E61BC6" w:rsidRPr="00965638">
        <w:t xml:space="preserve">and </w:t>
      </w:r>
      <w:r w:rsidR="001810D9" w:rsidRPr="00965638">
        <w:t>ONI</w:t>
      </w:r>
      <w:r w:rsidRPr="00965638">
        <w:t xml:space="preserve">, including the annual financial statements </w:t>
      </w:r>
      <w:r w:rsidR="00113A0A" w:rsidRPr="00965638">
        <w:t xml:space="preserve">of ASIO, ASIS, </w:t>
      </w:r>
      <w:r w:rsidR="00907CA9" w:rsidRPr="00965638">
        <w:t>AGO</w:t>
      </w:r>
      <w:r w:rsidR="00113A0A" w:rsidRPr="00965638">
        <w:t xml:space="preserve">, DIO, </w:t>
      </w:r>
      <w:r w:rsidR="00907CA9" w:rsidRPr="00965638">
        <w:t xml:space="preserve">ASD </w:t>
      </w:r>
      <w:r w:rsidR="00113A0A" w:rsidRPr="00965638">
        <w:t xml:space="preserve">and </w:t>
      </w:r>
      <w:r w:rsidR="001810D9" w:rsidRPr="00965638">
        <w:t>ONI</w:t>
      </w:r>
      <w:r w:rsidRPr="00965638">
        <w:t>; and</w:t>
      </w:r>
    </w:p>
    <w:p w14:paraId="7118A362" w14:textId="77777777" w:rsidR="005D6416" w:rsidRPr="00965638" w:rsidRDefault="005D6416" w:rsidP="005D6416">
      <w:pPr>
        <w:pStyle w:val="paragraph"/>
      </w:pPr>
      <w:r w:rsidRPr="00965638">
        <w:tab/>
        <w:t>(b)</w:t>
      </w:r>
      <w:r w:rsidRPr="00965638">
        <w:tab/>
        <w:t>to review any matter in relation to ASIO, ASIS</w:t>
      </w:r>
      <w:r w:rsidR="003B638B" w:rsidRPr="00965638">
        <w:t xml:space="preserve">, </w:t>
      </w:r>
      <w:r w:rsidR="00907CA9" w:rsidRPr="00965638">
        <w:t>AGO</w:t>
      </w:r>
      <w:r w:rsidR="003B638B" w:rsidRPr="00965638">
        <w:t xml:space="preserve">, DIO, </w:t>
      </w:r>
      <w:r w:rsidR="00907CA9" w:rsidRPr="00965638">
        <w:t xml:space="preserve">ASD </w:t>
      </w:r>
      <w:r w:rsidR="003B638B" w:rsidRPr="00965638">
        <w:t xml:space="preserve">or </w:t>
      </w:r>
      <w:r w:rsidR="001810D9" w:rsidRPr="00965638">
        <w:t>ONI</w:t>
      </w:r>
      <w:r w:rsidRPr="00965638">
        <w:t xml:space="preserve"> referred to the Committee by:</w:t>
      </w:r>
    </w:p>
    <w:p w14:paraId="5940DF03" w14:textId="77777777" w:rsidR="005D6416" w:rsidRPr="00965638" w:rsidRDefault="005D6416" w:rsidP="005D6416">
      <w:pPr>
        <w:pStyle w:val="paragraphsub"/>
      </w:pPr>
      <w:r w:rsidRPr="00965638">
        <w:tab/>
        <w:t>(i)</w:t>
      </w:r>
      <w:r w:rsidRPr="00965638">
        <w:tab/>
        <w:t>the responsible Minister; or</w:t>
      </w:r>
    </w:p>
    <w:p w14:paraId="28B84C09" w14:textId="0B5E6EB9" w:rsidR="00E606C6" w:rsidRPr="00965638" w:rsidRDefault="00E606C6" w:rsidP="00E606C6">
      <w:pPr>
        <w:pStyle w:val="paragraphsub"/>
      </w:pPr>
      <w:r w:rsidRPr="00965638">
        <w:tab/>
        <w:t>(ia)</w:t>
      </w:r>
      <w:r w:rsidRPr="00965638">
        <w:tab/>
        <w:t>the Attorney</w:t>
      </w:r>
      <w:r w:rsidR="00B66EA5">
        <w:noBreakHyphen/>
      </w:r>
      <w:r w:rsidRPr="00965638">
        <w:t>General; or</w:t>
      </w:r>
    </w:p>
    <w:p w14:paraId="4149B5DC" w14:textId="77777777" w:rsidR="005D6416" w:rsidRPr="00965638" w:rsidRDefault="005D6416" w:rsidP="005D6416">
      <w:pPr>
        <w:pStyle w:val="paragraphsub"/>
      </w:pPr>
      <w:r w:rsidRPr="00965638">
        <w:tab/>
        <w:t>(ii)</w:t>
      </w:r>
      <w:r w:rsidRPr="00965638">
        <w:tab/>
        <w:t>a resolution of either House of the Parliament; and</w:t>
      </w:r>
    </w:p>
    <w:p w14:paraId="43D2826D" w14:textId="77777777" w:rsidR="00531DC5" w:rsidRPr="00965638" w:rsidRDefault="00531DC5" w:rsidP="00531DC5">
      <w:pPr>
        <w:pStyle w:val="paragraph"/>
      </w:pPr>
      <w:r w:rsidRPr="00965638">
        <w:tab/>
        <w:t>(baa)</w:t>
      </w:r>
      <w:r w:rsidRPr="00965638">
        <w:tab/>
        <w:t>to monitor and to review the performance by the AFP of its functions under Part</w:t>
      </w:r>
      <w:r w:rsidR="00023079" w:rsidRPr="00965638">
        <w:t> </w:t>
      </w:r>
      <w:r w:rsidRPr="00965638">
        <w:t xml:space="preserve">5.3 of the </w:t>
      </w:r>
      <w:r w:rsidRPr="00965638">
        <w:rPr>
          <w:i/>
        </w:rPr>
        <w:t>Criminal Code</w:t>
      </w:r>
      <w:r w:rsidRPr="00965638">
        <w:t>; and</w:t>
      </w:r>
    </w:p>
    <w:p w14:paraId="7DE270B4" w14:textId="77777777" w:rsidR="00531DC5" w:rsidRPr="00965638" w:rsidRDefault="00531DC5" w:rsidP="00531DC5">
      <w:pPr>
        <w:pStyle w:val="paragraph"/>
      </w:pPr>
      <w:r w:rsidRPr="00965638">
        <w:lastRenderedPageBreak/>
        <w:tab/>
        <w:t>(bab)</w:t>
      </w:r>
      <w:r w:rsidRPr="00965638">
        <w:tab/>
        <w:t>to report to both Houses of the Parliament, with such comments as it thinks fit, upon any matter appertaining to the AFP or connected with the performance of its functions under Part</w:t>
      </w:r>
      <w:r w:rsidR="00023079" w:rsidRPr="00965638">
        <w:t> </w:t>
      </w:r>
      <w:r w:rsidRPr="00965638">
        <w:t xml:space="preserve">5.3 of the </w:t>
      </w:r>
      <w:r w:rsidRPr="00965638">
        <w:rPr>
          <w:i/>
        </w:rPr>
        <w:t>Criminal Code</w:t>
      </w:r>
      <w:r w:rsidRPr="00965638">
        <w:t xml:space="preserve"> to which, in the opinion of the Committee, the attention of the Parliament should be directed; and</w:t>
      </w:r>
    </w:p>
    <w:p w14:paraId="730A92D0" w14:textId="77777777" w:rsidR="00531DC5" w:rsidRPr="00965638" w:rsidRDefault="00531DC5" w:rsidP="00531DC5">
      <w:pPr>
        <w:pStyle w:val="paragraph"/>
      </w:pPr>
      <w:r w:rsidRPr="00965638">
        <w:tab/>
        <w:t>(bac)</w:t>
      </w:r>
      <w:r w:rsidRPr="00965638">
        <w:tab/>
        <w:t xml:space="preserve">to inquire into any question in connection with its functions under </w:t>
      </w:r>
      <w:r w:rsidR="00023079" w:rsidRPr="00965638">
        <w:t>paragraph (</w:t>
      </w:r>
      <w:r w:rsidRPr="00965638">
        <w:t>baa) or (bab) that is referred to it by either House of the Parliament, and to report to that House upon that question; and</w:t>
      </w:r>
    </w:p>
    <w:p w14:paraId="77AF2547" w14:textId="77777777" w:rsidR="00FF53AC" w:rsidRPr="00965638" w:rsidRDefault="00FF53AC" w:rsidP="00FF53AC">
      <w:pPr>
        <w:pStyle w:val="paragraph"/>
      </w:pPr>
      <w:r w:rsidRPr="00965638">
        <w:tab/>
        <w:t>(bb)</w:t>
      </w:r>
      <w:r w:rsidRPr="00965638">
        <w:tab/>
        <w:t>to review, by 7</w:t>
      </w:r>
      <w:r w:rsidR="00023079" w:rsidRPr="00965638">
        <w:t> </w:t>
      </w:r>
      <w:r w:rsidRPr="00965638">
        <w:t>January 2021, the operation, effectiveness and implications of the following:</w:t>
      </w:r>
    </w:p>
    <w:p w14:paraId="15360E68" w14:textId="77777777" w:rsidR="00FF53AC" w:rsidRPr="00965638" w:rsidRDefault="00FF53AC" w:rsidP="00FF53AC">
      <w:pPr>
        <w:pStyle w:val="paragraphsub"/>
      </w:pPr>
      <w:r w:rsidRPr="00965638">
        <w:tab/>
        <w:t>(i)</w:t>
      </w:r>
      <w:r w:rsidRPr="00965638">
        <w:tab/>
        <w:t>Division</w:t>
      </w:r>
      <w:r w:rsidR="00023079" w:rsidRPr="00965638">
        <w:t> </w:t>
      </w:r>
      <w:r w:rsidRPr="00965638">
        <w:t xml:space="preserve">3A of Part IAA of the </w:t>
      </w:r>
      <w:r w:rsidRPr="00965638">
        <w:rPr>
          <w:i/>
        </w:rPr>
        <w:t>Crimes Act 1914</w:t>
      </w:r>
      <w:r w:rsidRPr="00965638">
        <w:t xml:space="preserve"> (which provides for police powers in relation to terrorism) and any other provision of the </w:t>
      </w:r>
      <w:r w:rsidRPr="00965638">
        <w:rPr>
          <w:i/>
        </w:rPr>
        <w:t>Crimes Act 1914</w:t>
      </w:r>
      <w:r w:rsidRPr="00965638">
        <w:t xml:space="preserve"> as it relates to that Division;</w:t>
      </w:r>
    </w:p>
    <w:p w14:paraId="55D357C3" w14:textId="77777777" w:rsidR="00FF53AC" w:rsidRPr="00965638" w:rsidRDefault="00FF53AC" w:rsidP="00FF53AC">
      <w:pPr>
        <w:pStyle w:val="paragraphsub"/>
      </w:pPr>
      <w:r w:rsidRPr="00965638">
        <w:tab/>
        <w:t>(ii)</w:t>
      </w:r>
      <w:r w:rsidRPr="00965638">
        <w:tab/>
        <w:t>Divisions</w:t>
      </w:r>
      <w:r w:rsidR="00023079" w:rsidRPr="00965638">
        <w:t> </w:t>
      </w:r>
      <w:r w:rsidRPr="00965638">
        <w:t xml:space="preserve">104 and 105 of the </w:t>
      </w:r>
      <w:r w:rsidRPr="00965638">
        <w:rPr>
          <w:i/>
        </w:rPr>
        <w:t>Criminal Code</w:t>
      </w:r>
      <w:r w:rsidRPr="00965638">
        <w:t xml:space="preserve"> (which provide for control orders and preventative detention orders in relation to terrorism) and any other provision of the </w:t>
      </w:r>
      <w:r w:rsidRPr="00965638">
        <w:rPr>
          <w:i/>
        </w:rPr>
        <w:t>Criminal Code Act 1995</w:t>
      </w:r>
      <w:r w:rsidRPr="00965638">
        <w:t xml:space="preserve"> as it relates to those Divisions;</w:t>
      </w:r>
      <w:r w:rsidR="00DB5034" w:rsidRPr="00965638">
        <w:t xml:space="preserve"> and</w:t>
      </w:r>
    </w:p>
    <w:p w14:paraId="27DAC595" w14:textId="5F2414C3" w:rsidR="00AD3958" w:rsidRPr="00965638" w:rsidRDefault="00AD3958" w:rsidP="00AD3958">
      <w:pPr>
        <w:pStyle w:val="paragraph"/>
      </w:pPr>
      <w:bookmarkStart w:id="78" w:name="_Hlk83629678"/>
      <w:r w:rsidRPr="00965638">
        <w:tab/>
        <w:t>(bbaaa)</w:t>
      </w:r>
      <w:r w:rsidRPr="00965638">
        <w:tab/>
        <w:t xml:space="preserve">to commence a review, within the period of 12 months after the Independent National Security Legislation Monitor completes a review under subsection 6(1C) of the </w:t>
      </w:r>
      <w:r w:rsidRPr="00965638">
        <w:rPr>
          <w:i/>
        </w:rPr>
        <w:t>Independent National Security Legislation Monitor Act 2010</w:t>
      </w:r>
      <w:r w:rsidRPr="00965638">
        <w:t xml:space="preserve">, into the operation, effectiveness and implications of </w:t>
      </w:r>
      <w:r w:rsidR="00B66EA5">
        <w:t>Division 1</w:t>
      </w:r>
      <w:r w:rsidRPr="00965638">
        <w:t xml:space="preserve">05A of the </w:t>
      </w:r>
      <w:r w:rsidRPr="00965638">
        <w:rPr>
          <w:i/>
        </w:rPr>
        <w:t>Criminal Code</w:t>
      </w:r>
      <w:r w:rsidRPr="00965638">
        <w:t xml:space="preserve"> (which provides for post</w:t>
      </w:r>
      <w:r w:rsidR="00B66EA5">
        <w:noBreakHyphen/>
      </w:r>
      <w:r w:rsidRPr="00965638">
        <w:t xml:space="preserve">sentence orders in relation to terrorism) and any other provision of the </w:t>
      </w:r>
      <w:r w:rsidRPr="00965638">
        <w:rPr>
          <w:i/>
        </w:rPr>
        <w:t>Criminal Code Act 1995</w:t>
      </w:r>
      <w:r w:rsidRPr="00965638">
        <w:t xml:space="preserve"> as it relates to that Division; and</w:t>
      </w:r>
    </w:p>
    <w:bookmarkEnd w:id="78"/>
    <w:p w14:paraId="0EDAB4A2" w14:textId="77777777" w:rsidR="00FF53AC" w:rsidRPr="00965638" w:rsidRDefault="00FF53AC" w:rsidP="00FF53AC">
      <w:pPr>
        <w:pStyle w:val="paragraph"/>
      </w:pPr>
      <w:r w:rsidRPr="00965638">
        <w:tab/>
        <w:t>(bba)</w:t>
      </w:r>
      <w:r w:rsidRPr="00965638">
        <w:tab/>
        <w:t>to monitor and review:</w:t>
      </w:r>
    </w:p>
    <w:p w14:paraId="7750539C" w14:textId="77777777" w:rsidR="00FF53AC" w:rsidRPr="00965638" w:rsidRDefault="00FF53AC" w:rsidP="00FF53AC">
      <w:pPr>
        <w:pStyle w:val="paragraphsub"/>
      </w:pPr>
      <w:r w:rsidRPr="00965638">
        <w:tab/>
        <w:t>(i)</w:t>
      </w:r>
      <w:r w:rsidRPr="00965638">
        <w:tab/>
        <w:t>the performance by the AFP of its functions under Division</w:t>
      </w:r>
      <w:r w:rsidR="00023079" w:rsidRPr="00965638">
        <w:t> </w:t>
      </w:r>
      <w:r w:rsidRPr="00965638">
        <w:t xml:space="preserve">3A of Part IAA of the </w:t>
      </w:r>
      <w:r w:rsidRPr="00965638">
        <w:rPr>
          <w:i/>
        </w:rPr>
        <w:t>Crimes Act 1914</w:t>
      </w:r>
      <w:r w:rsidRPr="00965638">
        <w:t>; and</w:t>
      </w:r>
    </w:p>
    <w:p w14:paraId="5FA480AE" w14:textId="77777777" w:rsidR="00FF53AC" w:rsidRPr="00965638" w:rsidRDefault="00FF53AC" w:rsidP="00FF53AC">
      <w:pPr>
        <w:pStyle w:val="paragraphsub"/>
      </w:pPr>
      <w:r w:rsidRPr="00965638">
        <w:tab/>
        <w:t>(ii)</w:t>
      </w:r>
      <w:r w:rsidRPr="00965638">
        <w:tab/>
        <w:t>the basis of the Minister’s declarations of prescribed security zones under section</w:t>
      </w:r>
      <w:r w:rsidR="00023079" w:rsidRPr="00965638">
        <w:t> </w:t>
      </w:r>
      <w:r w:rsidRPr="00965638">
        <w:t>3UJ of that Act; and</w:t>
      </w:r>
    </w:p>
    <w:p w14:paraId="44E97A89" w14:textId="15E6F993" w:rsidR="001B36D9" w:rsidRPr="00965638" w:rsidRDefault="001B36D9" w:rsidP="001B36D9">
      <w:pPr>
        <w:pStyle w:val="paragraph"/>
      </w:pPr>
      <w:r w:rsidRPr="00965638">
        <w:tab/>
        <w:t>(bc)</w:t>
      </w:r>
      <w:r w:rsidRPr="00965638">
        <w:tab/>
        <w:t xml:space="preserve">to conduct the review under </w:t>
      </w:r>
      <w:r w:rsidR="00B66EA5">
        <w:t>section 1</w:t>
      </w:r>
      <w:r w:rsidRPr="00965638">
        <w:t xml:space="preserve">87N of the </w:t>
      </w:r>
      <w:r w:rsidRPr="00965638">
        <w:rPr>
          <w:i/>
        </w:rPr>
        <w:t>Telecommunications (Interception and Access) Act 1979</w:t>
      </w:r>
      <w:r w:rsidRPr="00965638">
        <w:t>; and</w:t>
      </w:r>
    </w:p>
    <w:p w14:paraId="4C0EC61E" w14:textId="77777777" w:rsidR="003C5B1B" w:rsidRPr="00965638" w:rsidRDefault="003C5B1B" w:rsidP="003C5B1B">
      <w:pPr>
        <w:pStyle w:val="paragraph"/>
      </w:pPr>
      <w:r w:rsidRPr="00965638">
        <w:lastRenderedPageBreak/>
        <w:tab/>
        <w:t>(bcaa)</w:t>
      </w:r>
      <w:r w:rsidRPr="00965638">
        <w:tab/>
        <w:t xml:space="preserve">if the Committee resolves to do so—to commence, as soon as practicable after the fourth anniversary of the day the </w:t>
      </w:r>
      <w:r w:rsidRPr="00965638">
        <w:rPr>
          <w:i/>
        </w:rPr>
        <w:t>Surveillance Legislation Amendment (Identify and Disrupt) Act 2021</w:t>
      </w:r>
      <w:r w:rsidRPr="00965638">
        <w:t xml:space="preserve"> receives the Royal Assent, a review of the operation, effectiveness and implications of the amendments made by Schedules 1, 2 and 3 to that Act; and</w:t>
      </w:r>
    </w:p>
    <w:p w14:paraId="6DD33966" w14:textId="77777777" w:rsidR="005C7C95" w:rsidRPr="00965638" w:rsidRDefault="005C7C95" w:rsidP="005C7C95">
      <w:pPr>
        <w:pStyle w:val="paragraph"/>
      </w:pPr>
      <w:r w:rsidRPr="00965638">
        <w:tab/>
        <w:t>(bca)</w:t>
      </w:r>
      <w:r w:rsidRPr="00965638">
        <w:tab/>
        <w:t>to review, by 30</w:t>
      </w:r>
      <w:r w:rsidR="00023079" w:rsidRPr="00965638">
        <w:t> </w:t>
      </w:r>
      <w:r w:rsidRPr="00965638">
        <w:t xml:space="preserve">September 2020, the operation of the amendments made by the </w:t>
      </w:r>
      <w:r w:rsidRPr="00965638">
        <w:rPr>
          <w:i/>
        </w:rPr>
        <w:t>Telecommunications and Other Legislation Amendment (Assistance and Access) Act 2018</w:t>
      </w:r>
      <w:r w:rsidRPr="00965638">
        <w:t xml:space="preserve"> and to give a written report of the review to the Minister administering the </w:t>
      </w:r>
      <w:r w:rsidRPr="00965638">
        <w:rPr>
          <w:i/>
        </w:rPr>
        <w:t>Telecommunications (Interception and Access) Act 1979</w:t>
      </w:r>
      <w:r w:rsidRPr="00965638">
        <w:t>; and</w:t>
      </w:r>
    </w:p>
    <w:p w14:paraId="5B4DE95A" w14:textId="77777777" w:rsidR="001B36D9" w:rsidRPr="00965638" w:rsidRDefault="001B36D9" w:rsidP="001B36D9">
      <w:pPr>
        <w:pStyle w:val="paragraph"/>
      </w:pPr>
      <w:r w:rsidRPr="00965638">
        <w:tab/>
        <w:t>(bd)</w:t>
      </w:r>
      <w:r w:rsidRPr="00965638">
        <w:tab/>
        <w:t xml:space="preserve">subject to </w:t>
      </w:r>
      <w:r w:rsidR="0065336A" w:rsidRPr="00965638">
        <w:t>subsection (</w:t>
      </w:r>
      <w:r w:rsidRPr="00965638">
        <w:t>5), to review any matter that:</w:t>
      </w:r>
    </w:p>
    <w:p w14:paraId="56FDFFBB" w14:textId="77777777" w:rsidR="001B36D9" w:rsidRPr="00965638" w:rsidRDefault="001B36D9" w:rsidP="001B36D9">
      <w:pPr>
        <w:pStyle w:val="paragraphsub"/>
      </w:pPr>
      <w:r w:rsidRPr="00965638">
        <w:tab/>
        <w:t>(i)</w:t>
      </w:r>
      <w:r w:rsidRPr="00965638">
        <w:tab/>
        <w:t>relates to the retained data activities of ASIO; and</w:t>
      </w:r>
    </w:p>
    <w:p w14:paraId="69488132" w14:textId="77777777" w:rsidR="001B36D9" w:rsidRPr="00965638" w:rsidRDefault="001B36D9" w:rsidP="001B36D9">
      <w:pPr>
        <w:pStyle w:val="paragraphsub"/>
      </w:pPr>
      <w:r w:rsidRPr="00965638">
        <w:tab/>
        <w:t>(ii)</w:t>
      </w:r>
      <w:r w:rsidRPr="00965638">
        <w:tab/>
        <w:t>is included, under paragraph</w:t>
      </w:r>
      <w:r w:rsidR="00023079" w:rsidRPr="00965638">
        <w:t> </w:t>
      </w:r>
      <w:r w:rsidRPr="00965638">
        <w:t xml:space="preserve">94(2A)(c), (d), (e), (f), (g), (h), (i) or (j) of the </w:t>
      </w:r>
      <w:r w:rsidRPr="00965638">
        <w:rPr>
          <w:i/>
        </w:rPr>
        <w:t>Australian Security Intelligence Organisation Act 1979</w:t>
      </w:r>
      <w:r w:rsidRPr="00965638">
        <w:t>, in a report referred to in subsection</w:t>
      </w:r>
      <w:r w:rsidR="00023079" w:rsidRPr="00965638">
        <w:t> </w:t>
      </w:r>
      <w:r w:rsidRPr="00965638">
        <w:t>94(1) of that Act; and</w:t>
      </w:r>
    </w:p>
    <w:p w14:paraId="1D915A52" w14:textId="77777777" w:rsidR="001B36D9" w:rsidRPr="00965638" w:rsidRDefault="001B36D9" w:rsidP="001B36D9">
      <w:pPr>
        <w:pStyle w:val="paragraph"/>
      </w:pPr>
      <w:r w:rsidRPr="00965638">
        <w:tab/>
        <w:t>(be)</w:t>
      </w:r>
      <w:r w:rsidRPr="00965638">
        <w:tab/>
        <w:t xml:space="preserve">subject to </w:t>
      </w:r>
      <w:r w:rsidR="0065336A" w:rsidRPr="00965638">
        <w:t>subsection (</w:t>
      </w:r>
      <w:r w:rsidRPr="00965638">
        <w:t>5), to review any matter that:</w:t>
      </w:r>
    </w:p>
    <w:p w14:paraId="6C42B8A1" w14:textId="77777777" w:rsidR="001B36D9" w:rsidRPr="00965638" w:rsidRDefault="001B36D9" w:rsidP="001B36D9">
      <w:pPr>
        <w:pStyle w:val="paragraphsub"/>
      </w:pPr>
      <w:r w:rsidRPr="00965638">
        <w:tab/>
        <w:t>(i)</w:t>
      </w:r>
      <w:r w:rsidRPr="00965638">
        <w:tab/>
        <w:t>relates to the retained data activities of the AFP in relation to offences against Part</w:t>
      </w:r>
      <w:r w:rsidR="00023079" w:rsidRPr="00965638">
        <w:t> </w:t>
      </w:r>
      <w:r w:rsidRPr="00965638">
        <w:t xml:space="preserve">5.3 of the </w:t>
      </w:r>
      <w:r w:rsidRPr="00965638">
        <w:rPr>
          <w:i/>
        </w:rPr>
        <w:t>Criminal Code</w:t>
      </w:r>
      <w:r w:rsidRPr="00965638">
        <w:t>; and</w:t>
      </w:r>
    </w:p>
    <w:p w14:paraId="56B1E535" w14:textId="1C6E89BC" w:rsidR="001B36D9" w:rsidRPr="00965638" w:rsidRDefault="001B36D9" w:rsidP="001B36D9">
      <w:pPr>
        <w:pStyle w:val="paragraphsub"/>
      </w:pPr>
      <w:r w:rsidRPr="00965638">
        <w:tab/>
        <w:t>(ii)</w:t>
      </w:r>
      <w:r w:rsidRPr="00965638">
        <w:tab/>
        <w:t>is set out, under paragraph</w:t>
      </w:r>
      <w:r w:rsidR="00023079" w:rsidRPr="00965638">
        <w:t> </w:t>
      </w:r>
      <w:r w:rsidRPr="00965638">
        <w:t xml:space="preserve">186(1)(e), (f), (g), (h), (i), (j) or (k) of the </w:t>
      </w:r>
      <w:r w:rsidRPr="00965638">
        <w:rPr>
          <w:i/>
        </w:rPr>
        <w:t>Telecommunications (Interception and Access) Act 1979</w:t>
      </w:r>
      <w:r w:rsidRPr="00965638">
        <w:t>, in a report under sub</w:t>
      </w:r>
      <w:r w:rsidR="00B66EA5">
        <w:t>section 1</w:t>
      </w:r>
      <w:r w:rsidRPr="00965638">
        <w:t>86(1) of that Act; and</w:t>
      </w:r>
    </w:p>
    <w:p w14:paraId="01B311AD" w14:textId="77777777" w:rsidR="000B2D0E" w:rsidRPr="00965638" w:rsidRDefault="000B2D0E" w:rsidP="000B2D0E">
      <w:pPr>
        <w:pStyle w:val="paragraph"/>
      </w:pPr>
      <w:r w:rsidRPr="00965638">
        <w:tab/>
        <w:t>(bf)</w:t>
      </w:r>
      <w:r w:rsidRPr="00965638">
        <w:tab/>
        <w:t>to commence, by the earlier of the following:</w:t>
      </w:r>
    </w:p>
    <w:p w14:paraId="4DB9D125" w14:textId="77777777" w:rsidR="000B2D0E" w:rsidRPr="00965638" w:rsidRDefault="000B2D0E" w:rsidP="000B2D0E">
      <w:pPr>
        <w:pStyle w:val="paragraphsub"/>
      </w:pPr>
      <w:r w:rsidRPr="00965638">
        <w:tab/>
        <w:t>(i)</w:t>
      </w:r>
      <w:r w:rsidRPr="00965638">
        <w:tab/>
        <w:t xml:space="preserve">the fifth anniversary of the day on which Schedule 1 to the </w:t>
      </w:r>
      <w:r w:rsidRPr="00965638">
        <w:rPr>
          <w:i/>
        </w:rPr>
        <w:t xml:space="preserve">Telecommunications (Interception and Access) Act 1979 </w:t>
      </w:r>
      <w:r w:rsidRPr="00965638">
        <w:t>commences;</w:t>
      </w:r>
    </w:p>
    <w:p w14:paraId="6C99543A" w14:textId="77777777" w:rsidR="000B2D0E" w:rsidRPr="00965638" w:rsidRDefault="000B2D0E" w:rsidP="000B2D0E">
      <w:pPr>
        <w:pStyle w:val="paragraphsub"/>
      </w:pPr>
      <w:r w:rsidRPr="00965638">
        <w:tab/>
        <w:t>(ii)</w:t>
      </w:r>
      <w:r w:rsidRPr="00965638">
        <w:tab/>
        <w:t>the third anniversary of the day on which the first designated international agreement (within the meaning of that Schedule) enters into force for Australia;</w:t>
      </w:r>
    </w:p>
    <w:p w14:paraId="51413978" w14:textId="77777777" w:rsidR="000B2D0E" w:rsidRPr="00965638" w:rsidRDefault="000B2D0E" w:rsidP="000B2D0E">
      <w:pPr>
        <w:pStyle w:val="paragraph"/>
      </w:pPr>
      <w:r w:rsidRPr="00965638">
        <w:tab/>
      </w:r>
      <w:r w:rsidRPr="00965638">
        <w:tab/>
        <w:t>a review of the operation, effectiveness and implications of that Schedule; and</w:t>
      </w:r>
    </w:p>
    <w:p w14:paraId="4E4688EF" w14:textId="77777777" w:rsidR="00887E0D" w:rsidRPr="00965638" w:rsidRDefault="00887E0D" w:rsidP="00887E0D">
      <w:pPr>
        <w:pStyle w:val="paragraph"/>
      </w:pPr>
      <w:r w:rsidRPr="00965638">
        <w:lastRenderedPageBreak/>
        <w:tab/>
        <w:t>(ca)</w:t>
      </w:r>
      <w:r w:rsidRPr="00965638">
        <w:tab/>
        <w:t xml:space="preserve">to commence, by the third anniversary of the day the </w:t>
      </w:r>
      <w:r w:rsidRPr="00965638">
        <w:rPr>
          <w:i/>
        </w:rPr>
        <w:t xml:space="preserve">Australian Citizenship Amendment (Citizenship Cessation) Act 2020 </w:t>
      </w:r>
      <w:r w:rsidRPr="00965638">
        <w:t xml:space="preserve">commenced, a review of the operation, effectiveness and implications of Subdivision C of Division 3 of Part 2 of the </w:t>
      </w:r>
      <w:r w:rsidRPr="00965638">
        <w:rPr>
          <w:i/>
        </w:rPr>
        <w:t xml:space="preserve">Australian Citizenship Act 2007 </w:t>
      </w:r>
      <w:r w:rsidRPr="00965638">
        <w:t>(citizenship cessation determinations) and any other provision of that Act as far as it relates to that Subdivision; and</w:t>
      </w:r>
    </w:p>
    <w:p w14:paraId="03001896" w14:textId="77777777" w:rsidR="00B43219" w:rsidRPr="00965638" w:rsidRDefault="00B43219" w:rsidP="00B43219">
      <w:pPr>
        <w:pStyle w:val="paragraph"/>
      </w:pPr>
      <w:r w:rsidRPr="00965638">
        <w:tab/>
        <w:t>(cb)</w:t>
      </w:r>
      <w:r w:rsidRPr="00965638">
        <w:tab/>
        <w:t xml:space="preserve">if the Committee resolves to do so—to commence a review, after the Independent National Security Legislation Monitor completes the review under subsection 6(1F) of the </w:t>
      </w:r>
      <w:r w:rsidRPr="00965638">
        <w:rPr>
          <w:i/>
        </w:rPr>
        <w:t>Independent National Security Legislation Monitor Act 2010</w:t>
      </w:r>
      <w:r w:rsidRPr="00965638">
        <w:t>, into the operation, effectiveness and implications of:</w:t>
      </w:r>
    </w:p>
    <w:p w14:paraId="35BBEB37" w14:textId="77777777" w:rsidR="00B43219" w:rsidRPr="00965638" w:rsidRDefault="00B43219" w:rsidP="00B43219">
      <w:pPr>
        <w:pStyle w:val="paragraphsub"/>
      </w:pPr>
      <w:r w:rsidRPr="00965638">
        <w:tab/>
        <w:t>(i)</w:t>
      </w:r>
      <w:r w:rsidRPr="00965638">
        <w:tab/>
        <w:t xml:space="preserve">Subdivision C of Division 3 of Part 2 of the </w:t>
      </w:r>
      <w:r w:rsidRPr="00965638">
        <w:rPr>
          <w:i/>
        </w:rPr>
        <w:t>Australian Citizenship Act 2007</w:t>
      </w:r>
      <w:r w:rsidRPr="00965638">
        <w:t xml:space="preserve"> (which deals with citizenship cessation); and</w:t>
      </w:r>
    </w:p>
    <w:p w14:paraId="053B63B8" w14:textId="77777777" w:rsidR="00B43219" w:rsidRPr="00965638" w:rsidRDefault="00B43219" w:rsidP="00B43219">
      <w:pPr>
        <w:pStyle w:val="paragraphsub"/>
      </w:pPr>
      <w:r w:rsidRPr="00965638">
        <w:tab/>
        <w:t>(ii)</w:t>
      </w:r>
      <w:r w:rsidRPr="00965638">
        <w:tab/>
        <w:t>any other provision of that Act as far as it relates to that Subdivision; and</w:t>
      </w:r>
    </w:p>
    <w:p w14:paraId="526D3FF1" w14:textId="089D928C" w:rsidR="00C1559C" w:rsidRPr="00965638" w:rsidRDefault="00C1559C" w:rsidP="00C1559C">
      <w:pPr>
        <w:pStyle w:val="paragraph"/>
      </w:pPr>
      <w:r w:rsidRPr="00965638">
        <w:tab/>
        <w:t>(cc)</w:t>
      </w:r>
      <w:r w:rsidRPr="00965638">
        <w:tab/>
        <w:t xml:space="preserve">to review, by the end of the period of 3 years beginning on the day the </w:t>
      </w:r>
      <w:r w:rsidRPr="00965638">
        <w:rPr>
          <w:i/>
        </w:rPr>
        <w:t>Counter</w:t>
      </w:r>
      <w:r w:rsidR="00B66EA5">
        <w:rPr>
          <w:i/>
        </w:rPr>
        <w:noBreakHyphen/>
      </w:r>
      <w:r w:rsidRPr="00965638">
        <w:rPr>
          <w:i/>
        </w:rPr>
        <w:t>Terrorism (Temporary Exclusion Orders) Act 2019</w:t>
      </w:r>
      <w:r w:rsidRPr="00965638">
        <w:t xml:space="preserve"> commenced, the operation, effectiveness and implications of that Act; and</w:t>
      </w:r>
    </w:p>
    <w:p w14:paraId="443ADFEF" w14:textId="7FB0CA1F" w:rsidR="00C1559C" w:rsidRPr="00965638" w:rsidRDefault="00C1559C" w:rsidP="00C1559C">
      <w:pPr>
        <w:pStyle w:val="paragraph"/>
      </w:pPr>
      <w:r w:rsidRPr="00965638">
        <w:tab/>
        <w:t>(cd)</w:t>
      </w:r>
      <w:r w:rsidRPr="00965638">
        <w:tab/>
        <w:t xml:space="preserve">to monitor and review the exercise of powers under the </w:t>
      </w:r>
      <w:r w:rsidRPr="00965638">
        <w:rPr>
          <w:i/>
        </w:rPr>
        <w:t>Counter</w:t>
      </w:r>
      <w:r w:rsidR="00B66EA5">
        <w:rPr>
          <w:i/>
        </w:rPr>
        <w:noBreakHyphen/>
      </w:r>
      <w:r w:rsidRPr="00965638">
        <w:rPr>
          <w:i/>
        </w:rPr>
        <w:t>Terrorism (Temporary Exclusion Orders) Act 2019</w:t>
      </w:r>
      <w:r w:rsidRPr="00965638">
        <w:t xml:space="preserve"> by the Minister administering that Act; and</w:t>
      </w:r>
    </w:p>
    <w:p w14:paraId="21ADB66F" w14:textId="77777777" w:rsidR="00D66846" w:rsidRPr="00965638" w:rsidRDefault="00D66846" w:rsidP="00D66846">
      <w:pPr>
        <w:pStyle w:val="paragraph"/>
      </w:pPr>
      <w:r w:rsidRPr="00965638">
        <w:tab/>
        <w:t>(ce)</w:t>
      </w:r>
      <w:r w:rsidRPr="00965638">
        <w:tab/>
        <w:t xml:space="preserve">if the Committee resolves to do so—to commence, by 7 September 2023, a review of the operation, effectiveness and implications of Division 3 of Part III of the </w:t>
      </w:r>
      <w:r w:rsidRPr="00965638">
        <w:rPr>
          <w:i/>
        </w:rPr>
        <w:t>Australian Security Intelligence Organisation Act 1979</w:t>
      </w:r>
      <w:r w:rsidRPr="00965638">
        <w:t>; and</w:t>
      </w:r>
    </w:p>
    <w:p w14:paraId="203C754D" w14:textId="77777777" w:rsidR="0081763B" w:rsidRPr="00965638" w:rsidRDefault="0081763B" w:rsidP="0081763B">
      <w:pPr>
        <w:pStyle w:val="paragraph"/>
      </w:pPr>
      <w:r w:rsidRPr="00965638">
        <w:tab/>
        <w:t>(cf)</w:t>
      </w:r>
      <w:r w:rsidRPr="00965638">
        <w:tab/>
        <w:t xml:space="preserve">to commence, by the second anniversary of the commencement of the </w:t>
      </w:r>
      <w:r w:rsidRPr="00965638">
        <w:rPr>
          <w:i/>
        </w:rPr>
        <w:t>Migration Amendment (Clarifying International Obligations for Removal) Act 2021</w:t>
      </w:r>
      <w:r w:rsidRPr="00965638">
        <w:t>, a review of the operation, effectiveness and implications of the amendments made by Schedule 1 to that Act; and</w:t>
      </w:r>
    </w:p>
    <w:p w14:paraId="4A6CCE8F" w14:textId="2F59AE1C" w:rsidR="0030545E" w:rsidRPr="00965638" w:rsidRDefault="0030545E" w:rsidP="0030545E">
      <w:pPr>
        <w:pStyle w:val="paragraph"/>
      </w:pPr>
      <w:r w:rsidRPr="00965638">
        <w:tab/>
        <w:t>(cg)</w:t>
      </w:r>
      <w:r w:rsidRPr="00965638">
        <w:tab/>
        <w:t xml:space="preserve">to review the privacy rules made under </w:t>
      </w:r>
      <w:r w:rsidR="00B66EA5">
        <w:t>section 1</w:t>
      </w:r>
      <w:r w:rsidRPr="00965638">
        <w:t>5 of this Act; and</w:t>
      </w:r>
    </w:p>
    <w:p w14:paraId="4B3D17A5" w14:textId="77777777" w:rsidR="005A5934" w:rsidRPr="00965638" w:rsidRDefault="005A5934" w:rsidP="005A5934">
      <w:pPr>
        <w:pStyle w:val="paragraph"/>
      </w:pPr>
      <w:r w:rsidRPr="00965638">
        <w:tab/>
        <w:t>(ch)</w:t>
      </w:r>
      <w:r w:rsidRPr="00965638">
        <w:tab/>
        <w:t>to review the privacy rules made under section 41C of this Act; and</w:t>
      </w:r>
    </w:p>
    <w:p w14:paraId="01C0EAAA" w14:textId="77777777" w:rsidR="000235BC" w:rsidRPr="00965638" w:rsidRDefault="000235BC" w:rsidP="000235BC">
      <w:pPr>
        <w:pStyle w:val="paragraph"/>
      </w:pPr>
      <w:r w:rsidRPr="00965638">
        <w:lastRenderedPageBreak/>
        <w:tab/>
        <w:t>(ci)</w:t>
      </w:r>
      <w:r w:rsidRPr="00965638">
        <w:tab/>
        <w:t xml:space="preserve">to review the privacy rules made under section 53 of the </w:t>
      </w:r>
      <w:r w:rsidRPr="00965638">
        <w:rPr>
          <w:i/>
        </w:rPr>
        <w:t>Office of National Intelligence Act 2018</w:t>
      </w:r>
      <w:r w:rsidRPr="00965638">
        <w:t>; and</w:t>
      </w:r>
    </w:p>
    <w:p w14:paraId="60F72770" w14:textId="0C7D4BFA" w:rsidR="005D6416" w:rsidRPr="00965638" w:rsidRDefault="005D6416" w:rsidP="005D6416">
      <w:pPr>
        <w:pStyle w:val="paragraph"/>
      </w:pPr>
      <w:r w:rsidRPr="00965638">
        <w:tab/>
        <w:t>(c)</w:t>
      </w:r>
      <w:r w:rsidRPr="00965638">
        <w:tab/>
        <w:t xml:space="preserve">to report the Committee’s comments and recommendations </w:t>
      </w:r>
      <w:r w:rsidR="0007371D" w:rsidRPr="00965638">
        <w:t>to each House of the Parliament</w:t>
      </w:r>
      <w:r w:rsidR="00E606C6" w:rsidRPr="00965638">
        <w:t>, to the responsible Minister and to the Attorney</w:t>
      </w:r>
      <w:r w:rsidR="00B66EA5">
        <w:noBreakHyphen/>
      </w:r>
      <w:r w:rsidR="00E606C6" w:rsidRPr="00965638">
        <w:t>General</w:t>
      </w:r>
      <w:r w:rsidRPr="00965638">
        <w:t>.</w:t>
      </w:r>
    </w:p>
    <w:p w14:paraId="04B0EFED" w14:textId="76833983" w:rsidR="005D6416" w:rsidRPr="00965638" w:rsidRDefault="005D6416" w:rsidP="005D6416">
      <w:pPr>
        <w:pStyle w:val="subsection"/>
      </w:pPr>
      <w:r w:rsidRPr="00965638">
        <w:tab/>
        <w:t>(2)</w:t>
      </w:r>
      <w:r w:rsidRPr="00965638">
        <w:tab/>
        <w:t>The Committee may, by resolution, request the responsible Minister</w:t>
      </w:r>
      <w:r w:rsidR="00C64AF4" w:rsidRPr="00965638">
        <w:t xml:space="preserve"> </w:t>
      </w:r>
      <w:r w:rsidR="00E606C6" w:rsidRPr="00965638">
        <w:t>or the Attorney</w:t>
      </w:r>
      <w:r w:rsidR="00B66EA5">
        <w:noBreakHyphen/>
      </w:r>
      <w:r w:rsidR="00E606C6" w:rsidRPr="00965638">
        <w:t>General</w:t>
      </w:r>
      <w:r w:rsidRPr="00965638">
        <w:t xml:space="preserve"> to refer a matter in relation to the activities of ASIO, ASIS</w:t>
      </w:r>
      <w:r w:rsidR="0001526F" w:rsidRPr="00965638">
        <w:t xml:space="preserve">, </w:t>
      </w:r>
      <w:r w:rsidR="00907CA9" w:rsidRPr="00965638">
        <w:t>AGO</w:t>
      </w:r>
      <w:r w:rsidR="0001526F" w:rsidRPr="00965638">
        <w:t xml:space="preserve">, DIO, </w:t>
      </w:r>
      <w:r w:rsidR="00907CA9" w:rsidRPr="00965638">
        <w:t xml:space="preserve">ASD </w:t>
      </w:r>
      <w:r w:rsidR="0001526F" w:rsidRPr="00965638">
        <w:t xml:space="preserve">or </w:t>
      </w:r>
      <w:r w:rsidR="001810D9" w:rsidRPr="00965638">
        <w:t>ONI</w:t>
      </w:r>
      <w:r w:rsidRPr="00965638">
        <w:t xml:space="preserve"> (as the case may be) to the Committee, and the Minister</w:t>
      </w:r>
      <w:r w:rsidR="00C64AF4" w:rsidRPr="00965638">
        <w:t xml:space="preserve"> </w:t>
      </w:r>
      <w:r w:rsidR="00E606C6" w:rsidRPr="00965638">
        <w:t>or the Attorney</w:t>
      </w:r>
      <w:r w:rsidR="00B66EA5">
        <w:noBreakHyphen/>
      </w:r>
      <w:r w:rsidR="00E606C6" w:rsidRPr="00965638">
        <w:t>General</w:t>
      </w:r>
      <w:r w:rsidRPr="00965638">
        <w:t xml:space="preserve"> may, under </w:t>
      </w:r>
      <w:r w:rsidR="00023079" w:rsidRPr="00965638">
        <w:t>paragraph (</w:t>
      </w:r>
      <w:r w:rsidRPr="00965638">
        <w:t>1)(b), refer that matter to the Committee for review.</w:t>
      </w:r>
    </w:p>
    <w:p w14:paraId="12F1015C" w14:textId="77777777" w:rsidR="005D6416" w:rsidRPr="00965638" w:rsidRDefault="005D6416" w:rsidP="005D6416">
      <w:pPr>
        <w:pStyle w:val="subsection"/>
      </w:pPr>
      <w:r w:rsidRPr="00965638">
        <w:tab/>
        <w:t>(3)</w:t>
      </w:r>
      <w:r w:rsidRPr="00965638">
        <w:tab/>
        <w:t>The functions of the Committee do not include:</w:t>
      </w:r>
    </w:p>
    <w:p w14:paraId="42CDEAFB" w14:textId="77777777" w:rsidR="001810D9" w:rsidRPr="00965638" w:rsidRDefault="001810D9" w:rsidP="001810D9">
      <w:pPr>
        <w:pStyle w:val="paragraph"/>
      </w:pPr>
      <w:r w:rsidRPr="00965638">
        <w:tab/>
        <w:t>(aa)</w:t>
      </w:r>
      <w:r w:rsidRPr="00965638">
        <w:tab/>
        <w:t>reviewing anything done by ONI in its leadership of the national intelligence community, to the extent that it involves prioritising national intelligence priorities and requirements, and allocating resources accordingly, in relation to:</w:t>
      </w:r>
    </w:p>
    <w:p w14:paraId="70BC80BD" w14:textId="77777777" w:rsidR="001810D9" w:rsidRPr="00965638" w:rsidRDefault="001810D9" w:rsidP="001810D9">
      <w:pPr>
        <w:pStyle w:val="paragraphsub"/>
      </w:pPr>
      <w:r w:rsidRPr="00965638">
        <w:tab/>
        <w:t>(i)</w:t>
      </w:r>
      <w:r w:rsidRPr="00965638">
        <w:tab/>
        <w:t>an intelligence agency (as defined by subsection</w:t>
      </w:r>
      <w:r w:rsidR="00023079" w:rsidRPr="00965638">
        <w:t> </w:t>
      </w:r>
      <w:r w:rsidRPr="00965638">
        <w:t xml:space="preserve">4(1) of the </w:t>
      </w:r>
      <w:r w:rsidRPr="00965638">
        <w:rPr>
          <w:i/>
        </w:rPr>
        <w:t>Office of National Intelligence Act 2018</w:t>
      </w:r>
      <w:r w:rsidRPr="00965638">
        <w:t>); or</w:t>
      </w:r>
    </w:p>
    <w:p w14:paraId="0AA3BF89" w14:textId="77777777" w:rsidR="001810D9" w:rsidRPr="00965638" w:rsidRDefault="001810D9" w:rsidP="001810D9">
      <w:pPr>
        <w:pStyle w:val="paragraphsub"/>
      </w:pPr>
      <w:r w:rsidRPr="00965638">
        <w:tab/>
        <w:t>(ii)</w:t>
      </w:r>
      <w:r w:rsidRPr="00965638">
        <w:tab/>
        <w:t>an agency with an intelligence role or function (as defined by subsection</w:t>
      </w:r>
      <w:r w:rsidR="00023079" w:rsidRPr="00965638">
        <w:t> </w:t>
      </w:r>
      <w:r w:rsidRPr="00965638">
        <w:t>4(1) of that Act); or</w:t>
      </w:r>
    </w:p>
    <w:p w14:paraId="46F79B66" w14:textId="77777777" w:rsidR="001810D9" w:rsidRPr="00965638" w:rsidRDefault="001810D9" w:rsidP="001810D9">
      <w:pPr>
        <w:pStyle w:val="paragraph"/>
      </w:pPr>
      <w:r w:rsidRPr="00965638">
        <w:tab/>
        <w:t>(ab)</w:t>
      </w:r>
      <w:r w:rsidRPr="00965638">
        <w:tab/>
        <w:t>reviewing anything done by ONI in its leadership of the national intelligence community, to the extent that it relates to:</w:t>
      </w:r>
    </w:p>
    <w:p w14:paraId="24116D7A" w14:textId="77777777" w:rsidR="001810D9" w:rsidRPr="00965638" w:rsidRDefault="001810D9" w:rsidP="001810D9">
      <w:pPr>
        <w:pStyle w:val="paragraphsub"/>
      </w:pPr>
      <w:r w:rsidRPr="00965638">
        <w:tab/>
        <w:t>(i)</w:t>
      </w:r>
      <w:r w:rsidRPr="00965638">
        <w:tab/>
        <w:t>an intelligence agency (as defined by subsection</w:t>
      </w:r>
      <w:r w:rsidR="00023079" w:rsidRPr="00965638">
        <w:t> </w:t>
      </w:r>
      <w:r w:rsidRPr="00965638">
        <w:t xml:space="preserve">4(1) of the </w:t>
      </w:r>
      <w:r w:rsidRPr="00965638">
        <w:rPr>
          <w:i/>
        </w:rPr>
        <w:t>Office of National Intelligence Act 2018</w:t>
      </w:r>
      <w:r w:rsidRPr="00965638">
        <w:t>) and a matter that would otherwise be covered by any of the following paragraphs of this subsection; or</w:t>
      </w:r>
    </w:p>
    <w:p w14:paraId="4BA1977E" w14:textId="77777777" w:rsidR="001810D9" w:rsidRPr="00965638" w:rsidRDefault="001810D9" w:rsidP="001810D9">
      <w:pPr>
        <w:pStyle w:val="paragraphsub"/>
      </w:pPr>
      <w:r w:rsidRPr="00965638">
        <w:tab/>
        <w:t>(ii)</w:t>
      </w:r>
      <w:r w:rsidRPr="00965638">
        <w:tab/>
        <w:t>an agency with an intelligence role or function (as defined by subsection</w:t>
      </w:r>
      <w:r w:rsidR="00023079" w:rsidRPr="00965638">
        <w:t> </w:t>
      </w:r>
      <w:r w:rsidRPr="00965638">
        <w:t>4(1) of that Act) and a matter that would otherwise be covered by any of the following paragraphs of this subsection if those paragraphs applied to the agency; or</w:t>
      </w:r>
    </w:p>
    <w:p w14:paraId="113DA321" w14:textId="77777777" w:rsidR="006A4D11" w:rsidRPr="00965638" w:rsidRDefault="006A4D11" w:rsidP="006A4D11">
      <w:pPr>
        <w:pStyle w:val="paragraph"/>
      </w:pPr>
      <w:r w:rsidRPr="00965638">
        <w:tab/>
        <w:t>(a)</w:t>
      </w:r>
      <w:r w:rsidRPr="00965638">
        <w:tab/>
        <w:t xml:space="preserve">reviewing the intelligence gathering and assessment priorities of ASIO, ASIS, </w:t>
      </w:r>
      <w:r w:rsidR="00907CA9" w:rsidRPr="00965638">
        <w:t>AGO</w:t>
      </w:r>
      <w:r w:rsidRPr="00965638">
        <w:t xml:space="preserve">, DIO, </w:t>
      </w:r>
      <w:r w:rsidR="00907CA9" w:rsidRPr="00965638">
        <w:t xml:space="preserve">ASD </w:t>
      </w:r>
      <w:r w:rsidRPr="00965638">
        <w:t xml:space="preserve">or </w:t>
      </w:r>
      <w:r w:rsidR="001810D9" w:rsidRPr="00965638">
        <w:t>ONI</w:t>
      </w:r>
      <w:r w:rsidRPr="00965638">
        <w:t>; or</w:t>
      </w:r>
    </w:p>
    <w:p w14:paraId="04A7E11D" w14:textId="77777777" w:rsidR="005D6416" w:rsidRPr="00965638" w:rsidRDefault="005D6416" w:rsidP="005D6416">
      <w:pPr>
        <w:pStyle w:val="paragraph"/>
      </w:pPr>
      <w:r w:rsidRPr="00965638">
        <w:lastRenderedPageBreak/>
        <w:tab/>
        <w:t>(b)</w:t>
      </w:r>
      <w:r w:rsidRPr="00965638">
        <w:tab/>
        <w:t>reviewing the sources of information, other operational assistance or operational methods available to ASIO, ASIS</w:t>
      </w:r>
      <w:r w:rsidR="00F86BC2" w:rsidRPr="00965638">
        <w:t xml:space="preserve">, </w:t>
      </w:r>
      <w:r w:rsidR="00907CA9" w:rsidRPr="00965638">
        <w:t>AGO</w:t>
      </w:r>
      <w:r w:rsidR="00F86BC2" w:rsidRPr="00965638">
        <w:t xml:space="preserve">, DIO, </w:t>
      </w:r>
      <w:r w:rsidR="00907CA9" w:rsidRPr="00965638">
        <w:t xml:space="preserve">ASD </w:t>
      </w:r>
      <w:r w:rsidR="00F86BC2" w:rsidRPr="00965638">
        <w:t xml:space="preserve">or </w:t>
      </w:r>
      <w:r w:rsidR="001810D9" w:rsidRPr="00965638">
        <w:t>ONI</w:t>
      </w:r>
      <w:r w:rsidRPr="00965638">
        <w:t>; or</w:t>
      </w:r>
    </w:p>
    <w:p w14:paraId="3773CAE3" w14:textId="77777777" w:rsidR="005D6416" w:rsidRPr="00965638" w:rsidRDefault="005D6416" w:rsidP="005D6416">
      <w:pPr>
        <w:pStyle w:val="paragraph"/>
      </w:pPr>
      <w:r w:rsidRPr="00965638">
        <w:tab/>
        <w:t>(c)</w:t>
      </w:r>
      <w:r w:rsidRPr="00965638">
        <w:tab/>
        <w:t>reviewing particular operations that have been, are being or are proposed to be undertaken by ASIO, ASIS</w:t>
      </w:r>
      <w:r w:rsidR="00553AE7" w:rsidRPr="00965638">
        <w:t xml:space="preserve">, </w:t>
      </w:r>
      <w:r w:rsidR="00907CA9" w:rsidRPr="00965638">
        <w:t>AGO</w:t>
      </w:r>
      <w:r w:rsidR="00553AE7" w:rsidRPr="00965638">
        <w:t xml:space="preserve">, DIO or </w:t>
      </w:r>
      <w:r w:rsidR="00907CA9" w:rsidRPr="00965638">
        <w:t>ASD</w:t>
      </w:r>
      <w:r w:rsidRPr="00965638">
        <w:t>; or</w:t>
      </w:r>
    </w:p>
    <w:p w14:paraId="703B2687" w14:textId="77777777" w:rsidR="005D6416" w:rsidRPr="00965638" w:rsidRDefault="005D6416" w:rsidP="005D6416">
      <w:pPr>
        <w:pStyle w:val="paragraph"/>
      </w:pPr>
      <w:r w:rsidRPr="00965638">
        <w:tab/>
        <w:t>(d)</w:t>
      </w:r>
      <w:r w:rsidRPr="00965638">
        <w:tab/>
        <w:t>reviewing information provided by, or by an agency of, a foreign government where that government does not consent to the disclosure of the information; or</w:t>
      </w:r>
    </w:p>
    <w:p w14:paraId="2841EE7F" w14:textId="77777777" w:rsidR="005D6416" w:rsidRPr="00965638" w:rsidRDefault="005D6416" w:rsidP="005D6416">
      <w:pPr>
        <w:pStyle w:val="paragraph"/>
      </w:pPr>
      <w:r w:rsidRPr="00965638">
        <w:tab/>
        <w:t>(e)</w:t>
      </w:r>
      <w:r w:rsidRPr="00965638">
        <w:tab/>
        <w:t>reviewing an aspect of the activities of ASIO, ASIS</w:t>
      </w:r>
      <w:r w:rsidR="003B62A1" w:rsidRPr="00965638">
        <w:t xml:space="preserve">, </w:t>
      </w:r>
      <w:r w:rsidR="00907CA9" w:rsidRPr="00965638">
        <w:t>AGO</w:t>
      </w:r>
      <w:r w:rsidR="003B62A1" w:rsidRPr="00965638">
        <w:t xml:space="preserve">, DIO, </w:t>
      </w:r>
      <w:r w:rsidR="00907CA9" w:rsidRPr="00965638">
        <w:t xml:space="preserve">ASD </w:t>
      </w:r>
      <w:r w:rsidR="003B62A1" w:rsidRPr="00965638">
        <w:t xml:space="preserve">or </w:t>
      </w:r>
      <w:r w:rsidR="001810D9" w:rsidRPr="00965638">
        <w:t>ONI</w:t>
      </w:r>
      <w:r w:rsidRPr="00965638">
        <w:t xml:space="preserve"> that does not affect an Australian person; or</w:t>
      </w:r>
    </w:p>
    <w:p w14:paraId="046755E2" w14:textId="2D6798F2" w:rsidR="0030545E" w:rsidRPr="00965638" w:rsidRDefault="0030545E" w:rsidP="0030545E">
      <w:pPr>
        <w:pStyle w:val="paragraph"/>
      </w:pPr>
      <w:r w:rsidRPr="00965638">
        <w:tab/>
        <w:t>(f)</w:t>
      </w:r>
      <w:r w:rsidRPr="00965638">
        <w:tab/>
        <w:t xml:space="preserve">reviewing compliance by ASIS, AGO and ASD with the privacy rules made under </w:t>
      </w:r>
      <w:r w:rsidR="00B66EA5">
        <w:t>section 1</w:t>
      </w:r>
      <w:r w:rsidRPr="00965638">
        <w:t>5 of this Act; or</w:t>
      </w:r>
    </w:p>
    <w:p w14:paraId="0B56671E" w14:textId="77777777" w:rsidR="005A5934" w:rsidRPr="00965638" w:rsidRDefault="005A5934" w:rsidP="005A5934">
      <w:pPr>
        <w:pStyle w:val="paragraph"/>
      </w:pPr>
      <w:r w:rsidRPr="00965638">
        <w:tab/>
        <w:t>(faa)</w:t>
      </w:r>
      <w:r w:rsidRPr="00965638">
        <w:tab/>
        <w:t>reviewing compliance by DIO with the privacy rules made under section 41C of this Act; or</w:t>
      </w:r>
    </w:p>
    <w:p w14:paraId="0CBE9D3A" w14:textId="77777777" w:rsidR="000235BC" w:rsidRPr="00965638" w:rsidRDefault="000235BC" w:rsidP="000235BC">
      <w:pPr>
        <w:pStyle w:val="paragraph"/>
      </w:pPr>
      <w:r w:rsidRPr="00965638">
        <w:tab/>
        <w:t>(fa)</w:t>
      </w:r>
      <w:r w:rsidRPr="00965638">
        <w:tab/>
        <w:t xml:space="preserve">reviewing compliance by ONI with the privacy rules made under section 53 of the </w:t>
      </w:r>
      <w:r w:rsidRPr="00965638">
        <w:rPr>
          <w:i/>
        </w:rPr>
        <w:t>Office of National Intelligence Act 2018</w:t>
      </w:r>
      <w:r w:rsidRPr="00965638">
        <w:t>; or</w:t>
      </w:r>
    </w:p>
    <w:p w14:paraId="07A27DCF" w14:textId="77777777" w:rsidR="005D6416" w:rsidRPr="00965638" w:rsidRDefault="005D6416" w:rsidP="005D6416">
      <w:pPr>
        <w:pStyle w:val="paragraph"/>
        <w:keepNext/>
        <w:keepLines/>
      </w:pPr>
      <w:r w:rsidRPr="00965638">
        <w:tab/>
        <w:t>(g)</w:t>
      </w:r>
      <w:r w:rsidRPr="00965638">
        <w:tab/>
        <w:t>conducting inquiries into individual complaints about the activities of ASIO, ASIS</w:t>
      </w:r>
      <w:r w:rsidR="003B62A1" w:rsidRPr="00965638">
        <w:t xml:space="preserve">, </w:t>
      </w:r>
      <w:r w:rsidR="00907CA9" w:rsidRPr="00965638">
        <w:t>AGO</w:t>
      </w:r>
      <w:r w:rsidR="003B62A1" w:rsidRPr="00965638">
        <w:t xml:space="preserve">, DIO, </w:t>
      </w:r>
      <w:r w:rsidR="00907CA9" w:rsidRPr="00965638">
        <w:t>ASD</w:t>
      </w:r>
      <w:r w:rsidR="00531DC5" w:rsidRPr="00965638">
        <w:t xml:space="preserve">, </w:t>
      </w:r>
      <w:r w:rsidR="001810D9" w:rsidRPr="00965638">
        <w:t>ONI</w:t>
      </w:r>
      <w:r w:rsidR="00205FD2" w:rsidRPr="00965638">
        <w:t>, AFP or the Immigration and Border Protection Department</w:t>
      </w:r>
      <w:r w:rsidR="00357A2D" w:rsidRPr="00965638">
        <w:t>; or</w:t>
      </w:r>
    </w:p>
    <w:p w14:paraId="7FC12977" w14:textId="77777777" w:rsidR="00357A2D" w:rsidRPr="00965638" w:rsidRDefault="00357A2D" w:rsidP="00357A2D">
      <w:pPr>
        <w:pStyle w:val="paragraph"/>
      </w:pPr>
      <w:r w:rsidRPr="00965638">
        <w:tab/>
        <w:t>(h)</w:t>
      </w:r>
      <w:r w:rsidRPr="00965638">
        <w:tab/>
        <w:t xml:space="preserve">reviewing the content of, or conclusions reached in, assessments or reports made by DIO or </w:t>
      </w:r>
      <w:r w:rsidR="001810D9" w:rsidRPr="00965638">
        <w:t>ONI</w:t>
      </w:r>
      <w:r w:rsidRPr="00965638">
        <w:t>, or reviewing sources of information on which such assessments or reports are based; or</w:t>
      </w:r>
    </w:p>
    <w:p w14:paraId="3060AE12" w14:textId="77777777" w:rsidR="001810D9" w:rsidRPr="00965638" w:rsidRDefault="001810D9" w:rsidP="001810D9">
      <w:pPr>
        <w:pStyle w:val="paragraph"/>
      </w:pPr>
      <w:r w:rsidRPr="00965638">
        <w:tab/>
        <w:t>(i)</w:t>
      </w:r>
      <w:r w:rsidRPr="00965638">
        <w:tab/>
        <w:t>reviewing anything done by ONI in carrying out the evaluation functions mentioned in section</w:t>
      </w:r>
      <w:r w:rsidR="00023079" w:rsidRPr="00965638">
        <w:t> </w:t>
      </w:r>
      <w:r w:rsidRPr="00965638">
        <w:t xml:space="preserve">9 of the </w:t>
      </w:r>
      <w:r w:rsidRPr="00965638">
        <w:rPr>
          <w:i/>
        </w:rPr>
        <w:t>Office of National Intelligence Act 2018</w:t>
      </w:r>
      <w:r w:rsidRPr="00965638">
        <w:t>; or</w:t>
      </w:r>
    </w:p>
    <w:p w14:paraId="0802BB7D" w14:textId="77777777" w:rsidR="00531DC5" w:rsidRPr="00965638" w:rsidRDefault="00531DC5" w:rsidP="00531DC5">
      <w:pPr>
        <w:pStyle w:val="paragraph"/>
      </w:pPr>
      <w:r w:rsidRPr="00965638">
        <w:tab/>
        <w:t>(j)</w:t>
      </w:r>
      <w:r w:rsidRPr="00965638">
        <w:tab/>
        <w:t>reviewing sensitive operational information or operational methods available to the AFP; or</w:t>
      </w:r>
    </w:p>
    <w:p w14:paraId="6BDF60CE" w14:textId="77777777" w:rsidR="00531DC5" w:rsidRPr="00965638" w:rsidRDefault="00531DC5" w:rsidP="00531DC5">
      <w:pPr>
        <w:pStyle w:val="paragraph"/>
      </w:pPr>
      <w:r w:rsidRPr="00965638">
        <w:tab/>
        <w:t>(k)</w:t>
      </w:r>
      <w:r w:rsidRPr="00965638">
        <w:tab/>
        <w:t>reviewing particular operations or investigations that have been, are being or are proposed to be undertaken by the AFP.</w:t>
      </w:r>
    </w:p>
    <w:p w14:paraId="7391BA17" w14:textId="77777777" w:rsidR="005D6416" w:rsidRPr="00965638" w:rsidRDefault="005D6416" w:rsidP="005D6416">
      <w:pPr>
        <w:pStyle w:val="notetext"/>
      </w:pPr>
      <w:r w:rsidRPr="00965638">
        <w:t>Note:</w:t>
      </w:r>
      <w:r w:rsidRPr="00965638">
        <w:tab/>
        <w:t xml:space="preserve">For </w:t>
      </w:r>
      <w:r w:rsidRPr="00965638">
        <w:rPr>
          <w:b/>
          <w:i/>
        </w:rPr>
        <w:t>Australian person</w:t>
      </w:r>
      <w:r w:rsidRPr="00965638">
        <w:t xml:space="preserve"> see section</w:t>
      </w:r>
      <w:r w:rsidR="00023079" w:rsidRPr="00965638">
        <w:t> </w:t>
      </w:r>
      <w:r w:rsidRPr="00965638">
        <w:t>3.</w:t>
      </w:r>
    </w:p>
    <w:p w14:paraId="389CFCEA" w14:textId="77777777" w:rsidR="00583740" w:rsidRPr="00965638" w:rsidRDefault="00583740" w:rsidP="00583740">
      <w:pPr>
        <w:pStyle w:val="subsection"/>
      </w:pPr>
      <w:r w:rsidRPr="00965638">
        <w:lastRenderedPageBreak/>
        <w:tab/>
        <w:t>(4)</w:t>
      </w:r>
      <w:r w:rsidRPr="00965638">
        <w:tab/>
        <w:t xml:space="preserve">Subject to </w:t>
      </w:r>
      <w:r w:rsidR="0065336A" w:rsidRPr="00965638">
        <w:t>subsection (</w:t>
      </w:r>
      <w:r w:rsidRPr="00965638">
        <w:t xml:space="preserve">5), </w:t>
      </w:r>
      <w:r w:rsidR="00023079" w:rsidRPr="00965638">
        <w:t>paragraphs (</w:t>
      </w:r>
      <w:r w:rsidRPr="00965638">
        <w:t xml:space="preserve">3)(c) and (k) do not apply to things done in the performance of the Committee’s functions under </w:t>
      </w:r>
      <w:r w:rsidR="00023079" w:rsidRPr="00965638">
        <w:t>paragraphs (</w:t>
      </w:r>
      <w:r w:rsidRPr="00965638">
        <w:t>1)(bd) and (be).</w:t>
      </w:r>
    </w:p>
    <w:p w14:paraId="799F80E2" w14:textId="77777777" w:rsidR="00583740" w:rsidRPr="00965638" w:rsidRDefault="00583740" w:rsidP="00583740">
      <w:pPr>
        <w:pStyle w:val="subsection"/>
      </w:pPr>
      <w:r w:rsidRPr="00965638">
        <w:tab/>
        <w:t>(5)</w:t>
      </w:r>
      <w:r w:rsidRPr="00965638">
        <w:tab/>
        <w:t xml:space="preserve">The Committee’s functions under </w:t>
      </w:r>
      <w:r w:rsidR="00023079" w:rsidRPr="00965638">
        <w:t>paragraphs (</w:t>
      </w:r>
      <w:r w:rsidRPr="00965638">
        <w:t>1)(bd) and (be):</w:t>
      </w:r>
    </w:p>
    <w:p w14:paraId="7720632C" w14:textId="3F9EA2CF" w:rsidR="00583740" w:rsidRPr="00965638" w:rsidRDefault="00583740" w:rsidP="00583740">
      <w:pPr>
        <w:pStyle w:val="paragraph"/>
      </w:pPr>
      <w:r w:rsidRPr="00965638">
        <w:tab/>
        <w:t>(a)</w:t>
      </w:r>
      <w:r w:rsidRPr="00965638">
        <w:tab/>
        <w:t>are to be performed for the sole purpose of assessing, and making recommendations on, the overall operation and effectiveness of Part</w:t>
      </w:r>
      <w:r w:rsidR="00023079" w:rsidRPr="00965638">
        <w:t> </w:t>
      </w:r>
      <w:r w:rsidRPr="00965638">
        <w:t>5</w:t>
      </w:r>
      <w:r w:rsidR="00B66EA5">
        <w:noBreakHyphen/>
      </w:r>
      <w:r w:rsidRPr="00965638">
        <w:t xml:space="preserve">1A of the </w:t>
      </w:r>
      <w:r w:rsidRPr="00965638">
        <w:rPr>
          <w:i/>
        </w:rPr>
        <w:t>Telecommunications (Interception and Access) Act 1979</w:t>
      </w:r>
      <w:r w:rsidRPr="00965638">
        <w:t>; and</w:t>
      </w:r>
    </w:p>
    <w:p w14:paraId="30897F9A" w14:textId="77777777" w:rsidR="00583740" w:rsidRPr="00965638" w:rsidRDefault="00583740" w:rsidP="00583740">
      <w:pPr>
        <w:pStyle w:val="paragraph"/>
      </w:pPr>
      <w:r w:rsidRPr="00965638">
        <w:tab/>
        <w:t>(b)</w:t>
      </w:r>
      <w:r w:rsidRPr="00965638">
        <w:tab/>
        <w:t>do not permit reviewing the retained data activities of service providers; and</w:t>
      </w:r>
    </w:p>
    <w:p w14:paraId="25F11116" w14:textId="77777777" w:rsidR="00583740" w:rsidRPr="00965638" w:rsidRDefault="00583740" w:rsidP="00583740">
      <w:pPr>
        <w:pStyle w:val="paragraph"/>
      </w:pPr>
      <w:r w:rsidRPr="00965638">
        <w:tab/>
        <w:t>(c)</w:t>
      </w:r>
      <w:r w:rsidRPr="00965638">
        <w:tab/>
        <w:t xml:space="preserve">may not be performed for any purpose other than that set out in </w:t>
      </w:r>
      <w:r w:rsidR="00023079" w:rsidRPr="00965638">
        <w:t>paragraph (</w:t>
      </w:r>
      <w:r w:rsidRPr="00965638">
        <w:t>a).</w:t>
      </w:r>
    </w:p>
    <w:p w14:paraId="2C29402D" w14:textId="77777777" w:rsidR="00583740" w:rsidRPr="00965638" w:rsidRDefault="00583740" w:rsidP="00583740">
      <w:pPr>
        <w:pStyle w:val="notetext"/>
      </w:pPr>
      <w:r w:rsidRPr="00965638">
        <w:t>Note:</w:t>
      </w:r>
      <w:r w:rsidRPr="00965638">
        <w:tab/>
        <w:t xml:space="preserve">The performance of the Committee’s functions under </w:t>
      </w:r>
      <w:r w:rsidR="00023079" w:rsidRPr="00965638">
        <w:t>paragraphs (</w:t>
      </w:r>
      <w:r w:rsidRPr="00965638">
        <w:t>1)(bd) and (be) are also subject to the requirements of Schedule</w:t>
      </w:r>
      <w:r w:rsidR="00023079" w:rsidRPr="00965638">
        <w:t> </w:t>
      </w:r>
      <w:r w:rsidRPr="00965638">
        <w:t>1.</w:t>
      </w:r>
    </w:p>
    <w:p w14:paraId="458FC741" w14:textId="6B3FB1D0" w:rsidR="005D6416" w:rsidRPr="00965638" w:rsidRDefault="005D6416" w:rsidP="005D6416">
      <w:pPr>
        <w:pStyle w:val="ActHead5"/>
      </w:pPr>
      <w:bookmarkStart w:id="79" w:name="_Toc184912203"/>
      <w:r w:rsidRPr="00B66EA5">
        <w:rPr>
          <w:rStyle w:val="CharSectno"/>
        </w:rPr>
        <w:t>30</w:t>
      </w:r>
      <w:r w:rsidRPr="00965638">
        <w:t xml:space="preserve">  Agency heads and Inspector</w:t>
      </w:r>
      <w:r w:rsidR="00B66EA5">
        <w:noBreakHyphen/>
      </w:r>
      <w:r w:rsidRPr="00965638">
        <w:t>General of Intelligence and Security to brief the Committee</w:t>
      </w:r>
      <w:bookmarkEnd w:id="79"/>
    </w:p>
    <w:p w14:paraId="37DBD856" w14:textId="77777777" w:rsidR="005D6416" w:rsidRPr="00965638" w:rsidRDefault="005D6416" w:rsidP="005D6416">
      <w:pPr>
        <w:pStyle w:val="subsection"/>
      </w:pPr>
      <w:r w:rsidRPr="00965638">
        <w:tab/>
      </w:r>
      <w:r w:rsidRPr="00965638">
        <w:tab/>
        <w:t>For the purpose of performing its functions, the Committee may request the following people to brief the Committee:</w:t>
      </w:r>
    </w:p>
    <w:p w14:paraId="08073F46" w14:textId="52613304" w:rsidR="005D6416" w:rsidRPr="00965638" w:rsidRDefault="005D6416" w:rsidP="005D6416">
      <w:pPr>
        <w:pStyle w:val="paragraph"/>
      </w:pPr>
      <w:r w:rsidRPr="00965638">
        <w:tab/>
        <w:t>(a)</w:t>
      </w:r>
      <w:r w:rsidRPr="00965638">
        <w:tab/>
        <w:t>the Director</w:t>
      </w:r>
      <w:r w:rsidR="00B66EA5">
        <w:noBreakHyphen/>
      </w:r>
      <w:r w:rsidRPr="00965638">
        <w:t>General of Security;</w:t>
      </w:r>
    </w:p>
    <w:p w14:paraId="191326B7" w14:textId="6BE54257" w:rsidR="005D6416" w:rsidRPr="00965638" w:rsidRDefault="005D6416" w:rsidP="005D6416">
      <w:pPr>
        <w:pStyle w:val="paragraph"/>
      </w:pPr>
      <w:r w:rsidRPr="00965638">
        <w:tab/>
        <w:t>(b)</w:t>
      </w:r>
      <w:r w:rsidRPr="00965638">
        <w:tab/>
        <w:t>the Director</w:t>
      </w:r>
      <w:r w:rsidR="00B66EA5">
        <w:noBreakHyphen/>
      </w:r>
      <w:r w:rsidRPr="00965638">
        <w:t>General of ASIS;</w:t>
      </w:r>
    </w:p>
    <w:p w14:paraId="0EC0FC7F" w14:textId="77777777" w:rsidR="00540E44" w:rsidRPr="00965638" w:rsidRDefault="00540E44" w:rsidP="00540E44">
      <w:pPr>
        <w:pStyle w:val="paragraph"/>
      </w:pPr>
      <w:r w:rsidRPr="00965638">
        <w:tab/>
        <w:t>(baa)</w:t>
      </w:r>
      <w:r w:rsidRPr="00965638">
        <w:tab/>
        <w:t xml:space="preserve">the Director of </w:t>
      </w:r>
      <w:r w:rsidR="00907CA9" w:rsidRPr="00965638">
        <w:t>AGO</w:t>
      </w:r>
      <w:r w:rsidRPr="00965638">
        <w:t>;</w:t>
      </w:r>
    </w:p>
    <w:p w14:paraId="1CA34897" w14:textId="77777777" w:rsidR="00540E44" w:rsidRPr="00965638" w:rsidRDefault="00540E44" w:rsidP="00540E44">
      <w:pPr>
        <w:pStyle w:val="paragraph"/>
      </w:pPr>
      <w:r w:rsidRPr="00965638">
        <w:tab/>
        <w:t>(bab)</w:t>
      </w:r>
      <w:r w:rsidRPr="00965638">
        <w:tab/>
        <w:t>the Director of DIO;</w:t>
      </w:r>
    </w:p>
    <w:p w14:paraId="3F248207" w14:textId="02EF24C9" w:rsidR="005D6416" w:rsidRPr="00965638" w:rsidRDefault="005D6416" w:rsidP="005D6416">
      <w:pPr>
        <w:pStyle w:val="paragraph"/>
      </w:pPr>
      <w:r w:rsidRPr="00965638">
        <w:tab/>
        <w:t>(ba)</w:t>
      </w:r>
      <w:r w:rsidRPr="00965638">
        <w:tab/>
        <w:t xml:space="preserve">the </w:t>
      </w:r>
      <w:r w:rsidR="00503F12" w:rsidRPr="00965638">
        <w:t>Director</w:t>
      </w:r>
      <w:r w:rsidR="00B66EA5">
        <w:noBreakHyphen/>
      </w:r>
      <w:r w:rsidR="00503F12" w:rsidRPr="00965638">
        <w:t>General of ASD</w:t>
      </w:r>
      <w:r w:rsidRPr="00965638">
        <w:t>;</w:t>
      </w:r>
    </w:p>
    <w:p w14:paraId="769D10B8" w14:textId="0A909A91" w:rsidR="001810D9" w:rsidRPr="00965638" w:rsidRDefault="001810D9" w:rsidP="001810D9">
      <w:pPr>
        <w:pStyle w:val="paragraph"/>
      </w:pPr>
      <w:r w:rsidRPr="00965638">
        <w:tab/>
        <w:t>(bb)</w:t>
      </w:r>
      <w:r w:rsidRPr="00965638">
        <w:tab/>
        <w:t>the Director</w:t>
      </w:r>
      <w:r w:rsidR="00B66EA5">
        <w:noBreakHyphen/>
      </w:r>
      <w:r w:rsidRPr="00965638">
        <w:t>General of National Intelligence;</w:t>
      </w:r>
    </w:p>
    <w:p w14:paraId="02975C4E" w14:textId="0714FEFB" w:rsidR="005D6416" w:rsidRPr="00965638" w:rsidRDefault="005D6416" w:rsidP="005D6416">
      <w:pPr>
        <w:pStyle w:val="paragraph"/>
      </w:pPr>
      <w:r w:rsidRPr="00965638">
        <w:tab/>
        <w:t>(c)</w:t>
      </w:r>
      <w:r w:rsidRPr="00965638">
        <w:tab/>
        <w:t>the Inspector</w:t>
      </w:r>
      <w:r w:rsidR="00B66EA5">
        <w:noBreakHyphen/>
      </w:r>
      <w:r w:rsidRPr="00965638">
        <w:t>General of Intelligence and Security</w:t>
      </w:r>
      <w:r w:rsidR="00531DC5" w:rsidRPr="00965638">
        <w:t>;</w:t>
      </w:r>
    </w:p>
    <w:p w14:paraId="03BCE0C0" w14:textId="77777777" w:rsidR="00205FD2" w:rsidRPr="00965638" w:rsidRDefault="00531DC5" w:rsidP="00531DC5">
      <w:pPr>
        <w:pStyle w:val="paragraph"/>
      </w:pPr>
      <w:r w:rsidRPr="00965638">
        <w:tab/>
        <w:t>(d)</w:t>
      </w:r>
      <w:r w:rsidRPr="00965638">
        <w:tab/>
        <w:t>the Commissioner of the AFP</w:t>
      </w:r>
      <w:r w:rsidR="00205FD2" w:rsidRPr="00965638">
        <w:t>;</w:t>
      </w:r>
    </w:p>
    <w:p w14:paraId="0006D303" w14:textId="77777777" w:rsidR="00531DC5" w:rsidRPr="00965638" w:rsidRDefault="00205FD2" w:rsidP="00531DC5">
      <w:pPr>
        <w:pStyle w:val="paragraph"/>
      </w:pPr>
      <w:r w:rsidRPr="00965638">
        <w:tab/>
        <w:t>(e)</w:t>
      </w:r>
      <w:r w:rsidRPr="00965638">
        <w:tab/>
        <w:t>the Secretary of the Immigration and Border Protection Department</w:t>
      </w:r>
      <w:r w:rsidR="00531DC5" w:rsidRPr="00965638">
        <w:t>.</w:t>
      </w:r>
    </w:p>
    <w:p w14:paraId="20D9D979" w14:textId="77777777" w:rsidR="005D6416" w:rsidRPr="00965638" w:rsidRDefault="005D6416" w:rsidP="005D6416">
      <w:pPr>
        <w:pStyle w:val="notetext"/>
      </w:pPr>
      <w:r w:rsidRPr="00965638">
        <w:t>Note:</w:t>
      </w:r>
      <w:r w:rsidRPr="00965638">
        <w:tab/>
        <w:t>The Committee cannot require anyone briefing the Committee to disclose operationally sensitive information (see clause</w:t>
      </w:r>
      <w:r w:rsidR="00023079" w:rsidRPr="00965638">
        <w:t> </w:t>
      </w:r>
      <w:r w:rsidRPr="00965638">
        <w:t>1 of Schedule</w:t>
      </w:r>
      <w:r w:rsidR="00023079" w:rsidRPr="00965638">
        <w:t> </w:t>
      </w:r>
      <w:r w:rsidRPr="00965638">
        <w:t>1).</w:t>
      </w:r>
    </w:p>
    <w:p w14:paraId="6078B4CD" w14:textId="77777777" w:rsidR="005D6416" w:rsidRPr="00965638" w:rsidRDefault="005D6416" w:rsidP="005D6416">
      <w:pPr>
        <w:pStyle w:val="ActHead5"/>
      </w:pPr>
      <w:bookmarkStart w:id="80" w:name="_Toc184912204"/>
      <w:r w:rsidRPr="00B66EA5">
        <w:rPr>
          <w:rStyle w:val="CharSectno"/>
        </w:rPr>
        <w:lastRenderedPageBreak/>
        <w:t>31</w:t>
      </w:r>
      <w:r w:rsidRPr="00965638">
        <w:t xml:space="preserve">  Annual report</w:t>
      </w:r>
      <w:bookmarkEnd w:id="80"/>
    </w:p>
    <w:p w14:paraId="11BD05C0" w14:textId="77777777" w:rsidR="005D6416" w:rsidRPr="00965638" w:rsidRDefault="005D6416" w:rsidP="005D6416">
      <w:pPr>
        <w:pStyle w:val="subsection"/>
      </w:pPr>
      <w:r w:rsidRPr="00965638">
        <w:tab/>
      </w:r>
      <w:r w:rsidRPr="00965638">
        <w:tab/>
        <w:t>As soon as practicable after each year ending on 30</w:t>
      </w:r>
      <w:r w:rsidR="00023079" w:rsidRPr="00965638">
        <w:t> </w:t>
      </w:r>
      <w:r w:rsidRPr="00965638">
        <w:t>June, the Committee must give to the Parliament a report on the activities of the Committee during the year.</w:t>
      </w:r>
    </w:p>
    <w:p w14:paraId="1B925219" w14:textId="77777777" w:rsidR="005D6416" w:rsidRPr="00965638" w:rsidRDefault="005D6416" w:rsidP="005D6416">
      <w:pPr>
        <w:pStyle w:val="ActHead5"/>
      </w:pPr>
      <w:bookmarkStart w:id="81" w:name="_Toc184912205"/>
      <w:r w:rsidRPr="00B66EA5">
        <w:rPr>
          <w:rStyle w:val="CharSectno"/>
        </w:rPr>
        <w:t>32</w:t>
      </w:r>
      <w:r w:rsidRPr="00965638">
        <w:t xml:space="preserve">  Schedule</w:t>
      </w:r>
      <w:r w:rsidR="00023079" w:rsidRPr="00965638">
        <w:t> </w:t>
      </w:r>
      <w:r w:rsidRPr="00965638">
        <w:t>1</w:t>
      </w:r>
      <w:bookmarkEnd w:id="81"/>
    </w:p>
    <w:p w14:paraId="57643729" w14:textId="77777777" w:rsidR="005D6416" w:rsidRPr="00965638" w:rsidRDefault="005D6416" w:rsidP="005D6416">
      <w:pPr>
        <w:pStyle w:val="subsection"/>
      </w:pPr>
      <w:r w:rsidRPr="00965638">
        <w:tab/>
      </w:r>
      <w:r w:rsidRPr="00965638">
        <w:tab/>
        <w:t>Schedule</w:t>
      </w:r>
      <w:r w:rsidR="00023079" w:rsidRPr="00965638">
        <w:t> </w:t>
      </w:r>
      <w:r w:rsidRPr="00965638">
        <w:t>1 contains further provisions about the Committee.</w:t>
      </w:r>
    </w:p>
    <w:p w14:paraId="3AA514EF" w14:textId="77777777" w:rsidR="005D6416" w:rsidRPr="00965638" w:rsidRDefault="005D6416" w:rsidP="0013204E">
      <w:pPr>
        <w:pStyle w:val="ActHead2"/>
        <w:pageBreakBefore/>
      </w:pPr>
      <w:bookmarkStart w:id="82" w:name="_Toc184912206"/>
      <w:r w:rsidRPr="00B66EA5">
        <w:rPr>
          <w:rStyle w:val="CharPartNo"/>
        </w:rPr>
        <w:lastRenderedPageBreak/>
        <w:t>Part</w:t>
      </w:r>
      <w:r w:rsidR="00023079" w:rsidRPr="00B66EA5">
        <w:rPr>
          <w:rStyle w:val="CharPartNo"/>
        </w:rPr>
        <w:t> </w:t>
      </w:r>
      <w:r w:rsidRPr="00B66EA5">
        <w:rPr>
          <w:rStyle w:val="CharPartNo"/>
        </w:rPr>
        <w:t>5</w:t>
      </w:r>
      <w:r w:rsidRPr="00965638">
        <w:t>—</w:t>
      </w:r>
      <w:r w:rsidRPr="00B66EA5">
        <w:rPr>
          <w:rStyle w:val="CharPartText"/>
        </w:rPr>
        <w:t>Staff of ASIS</w:t>
      </w:r>
      <w:bookmarkEnd w:id="82"/>
    </w:p>
    <w:p w14:paraId="6A20E405"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0AD893CC" w14:textId="77777777" w:rsidR="005D6416" w:rsidRPr="00965638" w:rsidRDefault="005D6416" w:rsidP="005D6416">
      <w:pPr>
        <w:pStyle w:val="ActHead5"/>
      </w:pPr>
      <w:bookmarkStart w:id="83" w:name="_Toc184912207"/>
      <w:r w:rsidRPr="00B66EA5">
        <w:rPr>
          <w:rStyle w:val="CharSectno"/>
        </w:rPr>
        <w:t>33</w:t>
      </w:r>
      <w:r w:rsidRPr="00965638">
        <w:t xml:space="preserve">  Employment of staff</w:t>
      </w:r>
      <w:bookmarkEnd w:id="83"/>
    </w:p>
    <w:p w14:paraId="31AAB5E1" w14:textId="536F9140" w:rsidR="005D6416" w:rsidRPr="00965638" w:rsidRDefault="005D6416" w:rsidP="005D6416">
      <w:pPr>
        <w:pStyle w:val="subsection"/>
      </w:pPr>
      <w:r w:rsidRPr="00965638">
        <w:tab/>
        <w:t>(1)</w:t>
      </w:r>
      <w:r w:rsidRPr="00965638">
        <w:tab/>
        <w:t xml:space="preserve">The </w:t>
      </w:r>
      <w:r w:rsidR="00AC0315" w:rsidRPr="00965638">
        <w:t>Director</w:t>
      </w:r>
      <w:r w:rsidR="00B66EA5">
        <w:noBreakHyphen/>
      </w:r>
      <w:r w:rsidR="00AC0315" w:rsidRPr="00965638">
        <w:t>General of ASIS</w:t>
      </w:r>
      <w:r w:rsidRPr="00965638">
        <w:t xml:space="preserve"> may, on behalf of the Commonwealth, employ by written agreement such employees of ASIS as the Director</w:t>
      </w:r>
      <w:r w:rsidR="00B66EA5">
        <w:noBreakHyphen/>
      </w:r>
      <w:r w:rsidRPr="00965638">
        <w:t>General thinks necessary for the purposes of this Act.</w:t>
      </w:r>
    </w:p>
    <w:p w14:paraId="7D103820" w14:textId="584C96E3" w:rsidR="005D6416" w:rsidRPr="00965638" w:rsidRDefault="005D6416" w:rsidP="005D6416">
      <w:pPr>
        <w:pStyle w:val="subsection"/>
      </w:pPr>
      <w:r w:rsidRPr="00965638">
        <w:tab/>
        <w:t>(2)</w:t>
      </w:r>
      <w:r w:rsidRPr="00965638">
        <w:tab/>
        <w:t xml:space="preserve">The </w:t>
      </w:r>
      <w:r w:rsidR="00AC0315" w:rsidRPr="00965638">
        <w:t>Director</w:t>
      </w:r>
      <w:r w:rsidR="00B66EA5">
        <w:noBreakHyphen/>
      </w:r>
      <w:r w:rsidR="00AC0315" w:rsidRPr="00965638">
        <w:t>General of ASIS</w:t>
      </w:r>
      <w:r w:rsidRPr="00965638">
        <w:t>, on behalf of the Commonwealth, has all the rights, duties and powers of an employer in respect of the engagement, and employment, of employees of ASIS.</w:t>
      </w:r>
    </w:p>
    <w:p w14:paraId="72461716" w14:textId="233E02DC" w:rsidR="005D6416" w:rsidRPr="00965638" w:rsidRDefault="005D6416" w:rsidP="005D6416">
      <w:pPr>
        <w:pStyle w:val="subsection"/>
      </w:pPr>
      <w:r w:rsidRPr="00965638">
        <w:tab/>
        <w:t>(3)</w:t>
      </w:r>
      <w:r w:rsidRPr="00965638">
        <w:tab/>
        <w:t xml:space="preserve">The </w:t>
      </w:r>
      <w:r w:rsidR="00AC0315" w:rsidRPr="00965638">
        <w:t>Director</w:t>
      </w:r>
      <w:r w:rsidR="00B66EA5">
        <w:noBreakHyphen/>
      </w:r>
      <w:r w:rsidR="00AC0315" w:rsidRPr="00965638">
        <w:t>General of ASIS</w:t>
      </w:r>
      <w:r w:rsidRPr="00965638">
        <w:t xml:space="preserve"> may determine the terms and conditions on which employees are to be employed. Before making a determination the Director</w:t>
      </w:r>
      <w:r w:rsidR="00B66EA5">
        <w:noBreakHyphen/>
      </w:r>
      <w:r w:rsidRPr="00965638">
        <w:t>General must consult with the employees who are to be subject to the terms and conditions of the determination.</w:t>
      </w:r>
    </w:p>
    <w:p w14:paraId="05F0A3C0" w14:textId="77777777" w:rsidR="005D6416" w:rsidRPr="00965638" w:rsidRDefault="005D6416" w:rsidP="005D6416">
      <w:pPr>
        <w:pStyle w:val="ActHead5"/>
      </w:pPr>
      <w:bookmarkStart w:id="84" w:name="_Toc184912208"/>
      <w:r w:rsidRPr="00B66EA5">
        <w:rPr>
          <w:rStyle w:val="CharSectno"/>
        </w:rPr>
        <w:t>34</w:t>
      </w:r>
      <w:r w:rsidRPr="00965638">
        <w:t xml:space="preserve">  Engagement of consultants</w:t>
      </w:r>
      <w:bookmarkEnd w:id="84"/>
    </w:p>
    <w:p w14:paraId="7BC6C0DB" w14:textId="348C3CBA" w:rsidR="005D6416" w:rsidRPr="00965638" w:rsidRDefault="005D6416" w:rsidP="005D6416">
      <w:pPr>
        <w:pStyle w:val="subsection"/>
      </w:pPr>
      <w:r w:rsidRPr="00965638">
        <w:tab/>
        <w:t>(1)</w:t>
      </w:r>
      <w:r w:rsidRPr="00965638">
        <w:tab/>
        <w:t xml:space="preserve">The </w:t>
      </w:r>
      <w:r w:rsidR="00AC0315" w:rsidRPr="00965638">
        <w:t>Director</w:t>
      </w:r>
      <w:r w:rsidR="00B66EA5">
        <w:noBreakHyphen/>
      </w:r>
      <w:r w:rsidR="00AC0315" w:rsidRPr="00965638">
        <w:t>General of ASIS</w:t>
      </w:r>
      <w:r w:rsidRPr="00965638">
        <w:t xml:space="preserve"> may, on behalf of the Commonwealth, engage as consultants persons having suitable qualifications and experience.</w:t>
      </w:r>
    </w:p>
    <w:p w14:paraId="12E19609" w14:textId="77777777" w:rsidR="005D6416" w:rsidRPr="00965638" w:rsidRDefault="005D6416" w:rsidP="005D6416">
      <w:pPr>
        <w:pStyle w:val="subsection"/>
      </w:pPr>
      <w:r w:rsidRPr="00965638">
        <w:tab/>
        <w:t>(2)</w:t>
      </w:r>
      <w:r w:rsidRPr="00965638">
        <w:tab/>
        <w:t>The engagement of a consultant must be by written agreement.</w:t>
      </w:r>
    </w:p>
    <w:p w14:paraId="73459023" w14:textId="100D3E1E" w:rsidR="005D6416" w:rsidRPr="00965638" w:rsidRDefault="005D6416" w:rsidP="005D6416">
      <w:pPr>
        <w:pStyle w:val="subsection"/>
      </w:pPr>
      <w:r w:rsidRPr="00965638">
        <w:tab/>
        <w:t>(3)</w:t>
      </w:r>
      <w:r w:rsidRPr="00965638">
        <w:tab/>
        <w:t xml:space="preserve">The terms and conditions of engagement are those determined by the </w:t>
      </w:r>
      <w:r w:rsidR="00AC0315" w:rsidRPr="00965638">
        <w:t>Director</w:t>
      </w:r>
      <w:r w:rsidR="00B66EA5">
        <w:noBreakHyphen/>
      </w:r>
      <w:r w:rsidR="00AC0315" w:rsidRPr="00965638">
        <w:t>General of ASIS</w:t>
      </w:r>
      <w:r w:rsidRPr="00965638">
        <w:t xml:space="preserve"> from time to time.</w:t>
      </w:r>
    </w:p>
    <w:p w14:paraId="4EB789BF" w14:textId="77777777" w:rsidR="005D6416" w:rsidRPr="00965638" w:rsidRDefault="005D6416" w:rsidP="005D6416">
      <w:pPr>
        <w:pStyle w:val="ActHead5"/>
      </w:pPr>
      <w:bookmarkStart w:id="85" w:name="_Toc184912209"/>
      <w:r w:rsidRPr="00B66EA5">
        <w:rPr>
          <w:rStyle w:val="CharSectno"/>
        </w:rPr>
        <w:t>35</w:t>
      </w:r>
      <w:r w:rsidRPr="00965638">
        <w:t xml:space="preserve">  Applicability of principles of </w:t>
      </w:r>
      <w:r w:rsidRPr="00965638">
        <w:rPr>
          <w:i/>
        </w:rPr>
        <w:t>Public Service Act 1999</w:t>
      </w:r>
      <w:bookmarkEnd w:id="85"/>
    </w:p>
    <w:p w14:paraId="722C481D" w14:textId="24CE504A" w:rsidR="005D6416" w:rsidRPr="00965638" w:rsidRDefault="005D6416" w:rsidP="005D6416">
      <w:pPr>
        <w:pStyle w:val="subsection"/>
      </w:pPr>
      <w:r w:rsidRPr="00965638">
        <w:tab/>
      </w:r>
      <w:r w:rsidRPr="00965638">
        <w:tab/>
        <w:t xml:space="preserve">Although employees of ASIS are not employed under the </w:t>
      </w:r>
      <w:r w:rsidRPr="00965638">
        <w:rPr>
          <w:i/>
        </w:rPr>
        <w:t>Public Service Act 1999</w:t>
      </w:r>
      <w:r w:rsidRPr="00965638">
        <w:t xml:space="preserve">, the </w:t>
      </w:r>
      <w:r w:rsidR="00AC0315" w:rsidRPr="00965638">
        <w:t>Director</w:t>
      </w:r>
      <w:r w:rsidR="00B66EA5">
        <w:noBreakHyphen/>
      </w:r>
      <w:r w:rsidR="00AC0315" w:rsidRPr="00965638">
        <w:t>General of ASIS</w:t>
      </w:r>
      <w:r w:rsidRPr="00965638">
        <w:t xml:space="preserve"> must adopt the principles of that Act in relation to employees of ASIS to the extent to which the Director</w:t>
      </w:r>
      <w:r w:rsidR="00B66EA5">
        <w:noBreakHyphen/>
      </w:r>
      <w:r w:rsidRPr="00965638">
        <w:t>General considers they are consistent with the effective performance of the functions of ASIS.</w:t>
      </w:r>
    </w:p>
    <w:p w14:paraId="27D777AC" w14:textId="77777777" w:rsidR="005D6416" w:rsidRPr="00965638" w:rsidRDefault="005D6416" w:rsidP="005D6416">
      <w:pPr>
        <w:pStyle w:val="ActHead5"/>
      </w:pPr>
      <w:bookmarkStart w:id="86" w:name="_Toc184912210"/>
      <w:r w:rsidRPr="00B66EA5">
        <w:rPr>
          <w:rStyle w:val="CharSectno"/>
        </w:rPr>
        <w:lastRenderedPageBreak/>
        <w:t>36</w:t>
      </w:r>
      <w:r w:rsidRPr="00965638">
        <w:t xml:space="preserve">  Special provisions relating to existing staff</w:t>
      </w:r>
      <w:bookmarkEnd w:id="86"/>
    </w:p>
    <w:p w14:paraId="1016D422" w14:textId="77777777" w:rsidR="005D6416" w:rsidRPr="00965638" w:rsidRDefault="005D6416" w:rsidP="005D6416">
      <w:pPr>
        <w:pStyle w:val="subsection"/>
      </w:pPr>
      <w:r w:rsidRPr="00965638">
        <w:tab/>
      </w:r>
      <w:r w:rsidRPr="00965638">
        <w:tab/>
        <w:t>A person who, immediately before the commencement of this Act, was employed in ASIS under a written agreement continues to be employed on the terms and conditions specified in that agreement, unless he or she agrees to accept other terms and conditions.</w:t>
      </w:r>
    </w:p>
    <w:p w14:paraId="56D4DD3D" w14:textId="77777777" w:rsidR="00D774DE" w:rsidRPr="00965638" w:rsidRDefault="00D774DE" w:rsidP="00D774DE">
      <w:pPr>
        <w:pStyle w:val="ActHead5"/>
      </w:pPr>
      <w:bookmarkStart w:id="87" w:name="_Toc184912211"/>
      <w:r w:rsidRPr="00B66EA5">
        <w:rPr>
          <w:rStyle w:val="CharSectno"/>
        </w:rPr>
        <w:t>36A</w:t>
      </w:r>
      <w:r w:rsidRPr="00965638">
        <w:t xml:space="preserve">  Voluntary moves to APS</w:t>
      </w:r>
      <w:bookmarkEnd w:id="87"/>
    </w:p>
    <w:p w14:paraId="3F38528A" w14:textId="77777777" w:rsidR="00D774DE" w:rsidRPr="00965638" w:rsidRDefault="00D774DE" w:rsidP="00D774DE">
      <w:pPr>
        <w:pStyle w:val="subsection"/>
      </w:pPr>
      <w:r w:rsidRPr="00965638">
        <w:tab/>
        <w:t>(1)</w:t>
      </w:r>
      <w:r w:rsidRPr="00965638">
        <w:tab/>
        <w:t>Section</w:t>
      </w:r>
      <w:r w:rsidR="00023079" w:rsidRPr="00965638">
        <w:t> </w:t>
      </w:r>
      <w:r w:rsidRPr="00965638">
        <w:t xml:space="preserve">26 of the </w:t>
      </w:r>
      <w:r w:rsidRPr="00965638">
        <w:rPr>
          <w:i/>
        </w:rPr>
        <w:t>Public Service Act 1999</w:t>
      </w:r>
      <w:r w:rsidRPr="00965638">
        <w:t xml:space="preserve"> applies in relation to an employee of ASIS as if the employee were an APS employee and ASIS were an APS Agency.</w:t>
      </w:r>
    </w:p>
    <w:p w14:paraId="6EC348C1" w14:textId="77777777" w:rsidR="00D774DE" w:rsidRPr="00965638" w:rsidRDefault="00D774DE" w:rsidP="00D774DE">
      <w:pPr>
        <w:pStyle w:val="subsection"/>
      </w:pPr>
      <w:r w:rsidRPr="00965638">
        <w:tab/>
        <w:t>(2)</w:t>
      </w:r>
      <w:r w:rsidRPr="00965638">
        <w:tab/>
        <w:t>An employee of ASIS who moves to an APS Agency under that section is entitled to have his or her employment, as an employee of ASIS, treated as if it were:</w:t>
      </w:r>
    </w:p>
    <w:p w14:paraId="54CAFF09" w14:textId="77777777" w:rsidR="00D774DE" w:rsidRPr="00965638" w:rsidRDefault="00D774DE" w:rsidP="00D774DE">
      <w:pPr>
        <w:pStyle w:val="paragraph"/>
      </w:pPr>
      <w:r w:rsidRPr="00965638">
        <w:tab/>
        <w:t>(a)</w:t>
      </w:r>
      <w:r w:rsidRPr="00965638">
        <w:tab/>
        <w:t>employment as an APS employee; and</w:t>
      </w:r>
    </w:p>
    <w:p w14:paraId="0AA6DDE8" w14:textId="63E154E8" w:rsidR="00D774DE" w:rsidRPr="00965638" w:rsidRDefault="00D774DE" w:rsidP="00D774DE">
      <w:pPr>
        <w:pStyle w:val="paragraph"/>
      </w:pPr>
      <w:r w:rsidRPr="00965638">
        <w:tab/>
        <w:t>(b)</w:t>
      </w:r>
      <w:r w:rsidRPr="00965638">
        <w:tab/>
        <w:t xml:space="preserve">at a corresponding classification, as agreed between the </w:t>
      </w:r>
      <w:r w:rsidR="00AC0315" w:rsidRPr="00965638">
        <w:t>Director</w:t>
      </w:r>
      <w:r w:rsidR="00B66EA5">
        <w:noBreakHyphen/>
      </w:r>
      <w:r w:rsidR="00AC0315" w:rsidRPr="00965638">
        <w:t>General of ASIS</w:t>
      </w:r>
      <w:r w:rsidRPr="00965638">
        <w:t xml:space="preserve"> and the Public Service Commissioner.</w:t>
      </w:r>
    </w:p>
    <w:p w14:paraId="3E9BB465" w14:textId="77777777" w:rsidR="005D6416" w:rsidRPr="00965638" w:rsidRDefault="005D6416" w:rsidP="005D6416">
      <w:pPr>
        <w:pStyle w:val="ActHead5"/>
      </w:pPr>
      <w:bookmarkStart w:id="88" w:name="_Toc184912212"/>
      <w:r w:rsidRPr="00B66EA5">
        <w:rPr>
          <w:rStyle w:val="CharSectno"/>
        </w:rPr>
        <w:t>37</w:t>
      </w:r>
      <w:r w:rsidRPr="00965638">
        <w:t xml:space="preserve">  Staff grievances</w:t>
      </w:r>
      <w:bookmarkEnd w:id="88"/>
    </w:p>
    <w:p w14:paraId="7664597C" w14:textId="04EDF551" w:rsidR="005D6416" w:rsidRPr="00965638" w:rsidRDefault="005D6416" w:rsidP="005D6416">
      <w:pPr>
        <w:pStyle w:val="subsection"/>
      </w:pPr>
      <w:r w:rsidRPr="00965638">
        <w:tab/>
        <w:t>(1)</w:t>
      </w:r>
      <w:r w:rsidRPr="00965638">
        <w:tab/>
        <w:t xml:space="preserve">The </w:t>
      </w:r>
      <w:r w:rsidR="00AC0315" w:rsidRPr="00965638">
        <w:t>Director</w:t>
      </w:r>
      <w:r w:rsidR="00B66EA5">
        <w:noBreakHyphen/>
      </w:r>
      <w:r w:rsidR="00AC0315" w:rsidRPr="00965638">
        <w:t>General of ASIS</w:t>
      </w:r>
      <w:r w:rsidRPr="00965638">
        <w:t xml:space="preserve"> must:</w:t>
      </w:r>
    </w:p>
    <w:p w14:paraId="02C9DF3D" w14:textId="77777777" w:rsidR="005D6416" w:rsidRPr="00965638" w:rsidRDefault="005D6416" w:rsidP="005D6416">
      <w:pPr>
        <w:pStyle w:val="paragraph"/>
      </w:pPr>
      <w:r w:rsidRPr="00965638">
        <w:tab/>
        <w:t>(a)</w:t>
      </w:r>
      <w:r w:rsidRPr="00965638">
        <w:tab/>
        <w:t>establish procedures relating to the consideration of grievances of employees and former employees of ASIS; and</w:t>
      </w:r>
    </w:p>
    <w:p w14:paraId="1585DDF0" w14:textId="77777777" w:rsidR="005D6416" w:rsidRPr="00965638" w:rsidRDefault="005D6416" w:rsidP="005D6416">
      <w:pPr>
        <w:pStyle w:val="paragraph"/>
      </w:pPr>
      <w:r w:rsidRPr="00965638">
        <w:tab/>
        <w:t>(b)</w:t>
      </w:r>
      <w:r w:rsidRPr="00965638">
        <w:tab/>
        <w:t>determine the classes of ASIS actions that are to be subject to the grievance procedures.</w:t>
      </w:r>
    </w:p>
    <w:p w14:paraId="4B9FEB33" w14:textId="7D5E8BAD" w:rsidR="005D6416" w:rsidRPr="00965638" w:rsidRDefault="005D6416" w:rsidP="005D6416">
      <w:pPr>
        <w:pStyle w:val="subsection"/>
      </w:pPr>
      <w:r w:rsidRPr="00965638">
        <w:tab/>
        <w:t>(2)</w:t>
      </w:r>
      <w:r w:rsidRPr="00965638">
        <w:tab/>
        <w:t xml:space="preserve">In establishing the procedures and determining the classes of action, the </w:t>
      </w:r>
      <w:r w:rsidR="00AC0315" w:rsidRPr="00965638">
        <w:t>Director</w:t>
      </w:r>
      <w:r w:rsidR="00B66EA5">
        <w:noBreakHyphen/>
      </w:r>
      <w:r w:rsidR="00AC0315" w:rsidRPr="00965638">
        <w:t>General of ASIS</w:t>
      </w:r>
      <w:r w:rsidRPr="00965638">
        <w:t xml:space="preserve"> must:</w:t>
      </w:r>
    </w:p>
    <w:p w14:paraId="510ED80C" w14:textId="3209CB93" w:rsidR="005D6416" w:rsidRPr="00965638" w:rsidRDefault="005D6416" w:rsidP="005D6416">
      <w:pPr>
        <w:pStyle w:val="paragraph"/>
      </w:pPr>
      <w:r w:rsidRPr="00965638">
        <w:tab/>
        <w:t>(a)</w:t>
      </w:r>
      <w:r w:rsidRPr="00965638">
        <w:tab/>
        <w:t xml:space="preserve">adopt the principles of the </w:t>
      </w:r>
      <w:r w:rsidRPr="00965638">
        <w:rPr>
          <w:i/>
        </w:rPr>
        <w:t>Public Service Act 1999</w:t>
      </w:r>
      <w:r w:rsidRPr="00965638">
        <w:t xml:space="preserve"> to the extent to which the Director</w:t>
      </w:r>
      <w:r w:rsidR="00B66EA5">
        <w:noBreakHyphen/>
      </w:r>
      <w:r w:rsidRPr="00965638">
        <w:t>General considers they are consistent with the effective performance of the functions of ASIS; and</w:t>
      </w:r>
    </w:p>
    <w:p w14:paraId="41831A01" w14:textId="77777777" w:rsidR="005D6416" w:rsidRPr="00965638" w:rsidRDefault="005D6416" w:rsidP="005D6416">
      <w:pPr>
        <w:pStyle w:val="paragraph"/>
      </w:pPr>
      <w:r w:rsidRPr="00965638">
        <w:tab/>
        <w:t>(b)</w:t>
      </w:r>
      <w:r w:rsidRPr="00965638">
        <w:tab/>
        <w:t>consult with the employees of ASIS.</w:t>
      </w:r>
    </w:p>
    <w:p w14:paraId="5D896371" w14:textId="77777777" w:rsidR="005D6416" w:rsidRPr="00965638" w:rsidRDefault="005D6416" w:rsidP="005D6416">
      <w:pPr>
        <w:pStyle w:val="subsection"/>
      </w:pPr>
      <w:r w:rsidRPr="00965638">
        <w:tab/>
        <w:t>(3)</w:t>
      </w:r>
      <w:r w:rsidRPr="00965638">
        <w:tab/>
        <w:t>The procedures must include the following matters:</w:t>
      </w:r>
    </w:p>
    <w:p w14:paraId="7AB8C009" w14:textId="50CC9CFA" w:rsidR="005D6416" w:rsidRPr="00965638" w:rsidRDefault="005D6416" w:rsidP="005D6416">
      <w:pPr>
        <w:pStyle w:val="paragraph"/>
      </w:pPr>
      <w:r w:rsidRPr="00965638">
        <w:lastRenderedPageBreak/>
        <w:tab/>
        <w:t>(a)</w:t>
      </w:r>
      <w:r w:rsidRPr="00965638">
        <w:tab/>
        <w:t xml:space="preserve">initial consideration of grievances by the </w:t>
      </w:r>
      <w:r w:rsidR="00AC0315" w:rsidRPr="00965638">
        <w:t>Director</w:t>
      </w:r>
      <w:r w:rsidR="00B66EA5">
        <w:noBreakHyphen/>
      </w:r>
      <w:r w:rsidR="00AC0315" w:rsidRPr="00965638">
        <w:t>General of ASIS</w:t>
      </w:r>
      <w:r w:rsidRPr="00965638">
        <w:t xml:space="preserve"> or a person authorised in writing by the Director</w:t>
      </w:r>
      <w:r w:rsidR="00B66EA5">
        <w:noBreakHyphen/>
      </w:r>
      <w:r w:rsidRPr="00965638">
        <w:t>General;</w:t>
      </w:r>
    </w:p>
    <w:p w14:paraId="1CAC1F3E" w14:textId="77777777" w:rsidR="005D6416" w:rsidRPr="00965638" w:rsidRDefault="005D6416" w:rsidP="005D6416">
      <w:pPr>
        <w:pStyle w:val="paragraph"/>
      </w:pPr>
      <w:r w:rsidRPr="00965638">
        <w:tab/>
        <w:t>(b)</w:t>
      </w:r>
      <w:r w:rsidRPr="00965638">
        <w:tab/>
        <w:t>establishment of Grievance Review Panels chaired by independent Chairs to make determinations reviewing initial considerations of grievances.</w:t>
      </w:r>
    </w:p>
    <w:p w14:paraId="12375EAD" w14:textId="5864ADF6" w:rsidR="005D6416" w:rsidRPr="00965638" w:rsidRDefault="005D6416" w:rsidP="005D6416">
      <w:pPr>
        <w:pStyle w:val="subsection"/>
      </w:pPr>
      <w:r w:rsidRPr="00965638">
        <w:tab/>
        <w:t>(4)</w:t>
      </w:r>
      <w:r w:rsidRPr="00965638">
        <w:tab/>
        <w:t xml:space="preserve">The </w:t>
      </w:r>
      <w:r w:rsidR="00AC0315" w:rsidRPr="00965638">
        <w:t>Director</w:t>
      </w:r>
      <w:r w:rsidR="00B66EA5">
        <w:noBreakHyphen/>
      </w:r>
      <w:r w:rsidR="00AC0315" w:rsidRPr="00965638">
        <w:t>General of ASIS</w:t>
      </w:r>
      <w:r w:rsidRPr="00965638">
        <w:t xml:space="preserve"> must implement a determination of a Grievance Review Panel to the extent that it is within his or her power to do so.</w:t>
      </w:r>
    </w:p>
    <w:p w14:paraId="7137BB75" w14:textId="77777777" w:rsidR="005D6416" w:rsidRPr="00965638" w:rsidRDefault="005D6416" w:rsidP="005D6416">
      <w:pPr>
        <w:pStyle w:val="subsection"/>
      </w:pPr>
      <w:r w:rsidRPr="00965638">
        <w:tab/>
        <w:t>(5)</w:t>
      </w:r>
      <w:r w:rsidRPr="00965638">
        <w:tab/>
        <w:t>In this section:</w:t>
      </w:r>
    </w:p>
    <w:p w14:paraId="021F6295" w14:textId="77777777" w:rsidR="005D6416" w:rsidRPr="00965638" w:rsidRDefault="005D6416" w:rsidP="005D6416">
      <w:pPr>
        <w:pStyle w:val="Definition"/>
      </w:pPr>
      <w:r w:rsidRPr="00965638">
        <w:rPr>
          <w:b/>
          <w:i/>
        </w:rPr>
        <w:t>action</w:t>
      </w:r>
      <w:r w:rsidRPr="00965638">
        <w:t xml:space="preserve"> includes a refusal or failure to act.</w:t>
      </w:r>
    </w:p>
    <w:p w14:paraId="091590F9" w14:textId="2D6EB7C5" w:rsidR="005D6416" w:rsidRPr="00965638" w:rsidRDefault="005D6416" w:rsidP="005D6416">
      <w:pPr>
        <w:pStyle w:val="Definition"/>
      </w:pPr>
      <w:r w:rsidRPr="00965638">
        <w:rPr>
          <w:b/>
          <w:i/>
        </w:rPr>
        <w:t>ASIS action</w:t>
      </w:r>
      <w:r w:rsidRPr="00965638">
        <w:t xml:space="preserve"> means action taken after the commencement of this Act by the </w:t>
      </w:r>
      <w:r w:rsidR="00AC0315" w:rsidRPr="00965638">
        <w:t>Director</w:t>
      </w:r>
      <w:r w:rsidR="00B66EA5">
        <w:noBreakHyphen/>
      </w:r>
      <w:r w:rsidR="00AC0315" w:rsidRPr="00965638">
        <w:t>General of ASIS</w:t>
      </w:r>
      <w:r w:rsidRPr="00965638">
        <w:t xml:space="preserve"> or an employee of ASIS that relates to an ASIS employee’s employment.</w:t>
      </w:r>
    </w:p>
    <w:p w14:paraId="1B6765B2" w14:textId="77777777" w:rsidR="005D6416" w:rsidRPr="00965638" w:rsidRDefault="005D6416" w:rsidP="005D6416">
      <w:pPr>
        <w:pStyle w:val="ActHead5"/>
      </w:pPr>
      <w:bookmarkStart w:id="89" w:name="_Toc184912213"/>
      <w:r w:rsidRPr="00B66EA5">
        <w:rPr>
          <w:rStyle w:val="CharSectno"/>
        </w:rPr>
        <w:t>38</w:t>
      </w:r>
      <w:r w:rsidRPr="00965638">
        <w:t xml:space="preserve">  Application of Crimes Act</w:t>
      </w:r>
      <w:bookmarkEnd w:id="89"/>
    </w:p>
    <w:p w14:paraId="68B521D6" w14:textId="325C3F38" w:rsidR="005D6416" w:rsidRPr="00965638" w:rsidRDefault="005D6416" w:rsidP="005D6416">
      <w:pPr>
        <w:pStyle w:val="subsection"/>
      </w:pPr>
      <w:r w:rsidRPr="00965638">
        <w:tab/>
      </w:r>
      <w:r w:rsidRPr="00965638">
        <w:tab/>
        <w:t xml:space="preserve">The </w:t>
      </w:r>
      <w:r w:rsidR="00AC0315" w:rsidRPr="00965638">
        <w:t>Director</w:t>
      </w:r>
      <w:r w:rsidR="00B66EA5">
        <w:noBreakHyphen/>
      </w:r>
      <w:r w:rsidR="00AC0315" w:rsidRPr="00965638">
        <w:t>General of ASIS</w:t>
      </w:r>
      <w:r w:rsidRPr="00965638">
        <w:t xml:space="preserve"> and staff members of ASIS are Commonwealth officers for the purposes of the </w:t>
      </w:r>
      <w:r w:rsidRPr="00965638">
        <w:rPr>
          <w:i/>
        </w:rPr>
        <w:t>Crimes Act 1914</w:t>
      </w:r>
      <w:r w:rsidRPr="00965638">
        <w:t>.</w:t>
      </w:r>
    </w:p>
    <w:p w14:paraId="07E00AF1" w14:textId="77777777" w:rsidR="00503F12" w:rsidRPr="00965638" w:rsidRDefault="00503F12" w:rsidP="000C5B37">
      <w:pPr>
        <w:pStyle w:val="ActHead2"/>
        <w:pageBreakBefore/>
      </w:pPr>
      <w:bookmarkStart w:id="90" w:name="_Toc184912214"/>
      <w:r w:rsidRPr="00B66EA5">
        <w:rPr>
          <w:rStyle w:val="CharPartNo"/>
        </w:rPr>
        <w:lastRenderedPageBreak/>
        <w:t>Part</w:t>
      </w:r>
      <w:r w:rsidR="00023079" w:rsidRPr="00B66EA5">
        <w:rPr>
          <w:rStyle w:val="CharPartNo"/>
        </w:rPr>
        <w:t> </w:t>
      </w:r>
      <w:r w:rsidRPr="00B66EA5">
        <w:rPr>
          <w:rStyle w:val="CharPartNo"/>
        </w:rPr>
        <w:t>5A</w:t>
      </w:r>
      <w:r w:rsidRPr="00965638">
        <w:t>—</w:t>
      </w:r>
      <w:r w:rsidRPr="00B66EA5">
        <w:rPr>
          <w:rStyle w:val="CharPartText"/>
        </w:rPr>
        <w:t>Staff of ASD</w:t>
      </w:r>
      <w:bookmarkEnd w:id="90"/>
    </w:p>
    <w:p w14:paraId="39106278" w14:textId="77777777" w:rsidR="00503F12" w:rsidRPr="00965638" w:rsidRDefault="00503F12" w:rsidP="00503F12">
      <w:pPr>
        <w:pStyle w:val="Header"/>
      </w:pPr>
      <w:r w:rsidRPr="00B66EA5">
        <w:rPr>
          <w:rStyle w:val="CharDivNo"/>
        </w:rPr>
        <w:t xml:space="preserve"> </w:t>
      </w:r>
      <w:r w:rsidRPr="00B66EA5">
        <w:rPr>
          <w:rStyle w:val="CharDivText"/>
        </w:rPr>
        <w:t xml:space="preserve"> </w:t>
      </w:r>
    </w:p>
    <w:p w14:paraId="449E61CC" w14:textId="77777777" w:rsidR="00503F12" w:rsidRPr="00965638" w:rsidRDefault="00503F12" w:rsidP="00503F12">
      <w:pPr>
        <w:pStyle w:val="ActHead5"/>
      </w:pPr>
      <w:bookmarkStart w:id="91" w:name="_Toc184912215"/>
      <w:r w:rsidRPr="00B66EA5">
        <w:rPr>
          <w:rStyle w:val="CharSectno"/>
        </w:rPr>
        <w:t>38A</w:t>
      </w:r>
      <w:r w:rsidRPr="00965638">
        <w:t xml:space="preserve">  Employment of staff</w:t>
      </w:r>
      <w:bookmarkEnd w:id="91"/>
    </w:p>
    <w:p w14:paraId="0B1A9E89" w14:textId="77777777" w:rsidR="00503F12" w:rsidRPr="00965638" w:rsidRDefault="00503F12" w:rsidP="00503F12">
      <w:pPr>
        <w:pStyle w:val="SubsectionHead"/>
      </w:pPr>
      <w:r w:rsidRPr="00965638">
        <w:t>Employees</w:t>
      </w:r>
    </w:p>
    <w:p w14:paraId="1740B5EE" w14:textId="4532369B" w:rsidR="00503F12" w:rsidRPr="00965638" w:rsidRDefault="00503F12" w:rsidP="00503F12">
      <w:pPr>
        <w:pStyle w:val="subsection"/>
      </w:pPr>
      <w:r w:rsidRPr="00965638">
        <w:tab/>
        <w:t>(1)</w:t>
      </w:r>
      <w:r w:rsidRPr="00965638">
        <w:tab/>
        <w:t>The Director</w:t>
      </w:r>
      <w:r w:rsidR="00B66EA5">
        <w:noBreakHyphen/>
      </w:r>
      <w:r w:rsidRPr="00965638">
        <w:t>General of ASD may, on behalf of the Commonwealth, employ by written agreement such employees of ASD as the Director</w:t>
      </w:r>
      <w:r w:rsidR="00B66EA5">
        <w:noBreakHyphen/>
      </w:r>
      <w:r w:rsidRPr="00965638">
        <w:t>General thinks necessary for the purposes of this Act.</w:t>
      </w:r>
    </w:p>
    <w:p w14:paraId="28901BDE" w14:textId="0208B223" w:rsidR="00503F12" w:rsidRPr="00965638" w:rsidRDefault="00503F12" w:rsidP="00503F12">
      <w:pPr>
        <w:pStyle w:val="subsection"/>
      </w:pPr>
      <w:r w:rsidRPr="00965638">
        <w:tab/>
        <w:t>(2)</w:t>
      </w:r>
      <w:r w:rsidRPr="00965638">
        <w:tab/>
        <w:t>The Director</w:t>
      </w:r>
      <w:r w:rsidR="00B66EA5">
        <w:noBreakHyphen/>
      </w:r>
      <w:r w:rsidRPr="00965638">
        <w:t>General of ASD, on behalf of the Commonwealth, has all the rights, duties and powers of an employer in respect of the engagement, and employment, of employees of ASD.</w:t>
      </w:r>
    </w:p>
    <w:p w14:paraId="3B89D42A" w14:textId="453ADA00" w:rsidR="00503F12" w:rsidRPr="00965638" w:rsidRDefault="00503F12" w:rsidP="00503F12">
      <w:pPr>
        <w:pStyle w:val="subsection"/>
      </w:pPr>
      <w:r w:rsidRPr="00965638">
        <w:tab/>
        <w:t>(3)</w:t>
      </w:r>
      <w:r w:rsidRPr="00965638">
        <w:tab/>
        <w:t>The Director</w:t>
      </w:r>
      <w:r w:rsidR="00B66EA5">
        <w:noBreakHyphen/>
      </w:r>
      <w:r w:rsidRPr="00965638">
        <w:t>General of ASD may determine the terms and conditions on which employees are to be employed. Before making a determination the Director</w:t>
      </w:r>
      <w:r w:rsidR="00B66EA5">
        <w:noBreakHyphen/>
      </w:r>
      <w:r w:rsidRPr="00965638">
        <w:t>General must consult with the employees who are to be subject to the terms and conditions of the determination.</w:t>
      </w:r>
    </w:p>
    <w:p w14:paraId="319D11CC" w14:textId="77777777" w:rsidR="00503F12" w:rsidRPr="00965638" w:rsidRDefault="00503F12" w:rsidP="00503F12">
      <w:pPr>
        <w:pStyle w:val="SubsectionHead"/>
      </w:pPr>
      <w:r w:rsidRPr="00965638">
        <w:t>Termination of employment</w:t>
      </w:r>
    </w:p>
    <w:p w14:paraId="71C07DF9" w14:textId="4A1E3552" w:rsidR="00503F12" w:rsidRPr="00965638" w:rsidRDefault="00503F12" w:rsidP="00503F12">
      <w:pPr>
        <w:pStyle w:val="subsection"/>
      </w:pPr>
      <w:r w:rsidRPr="00965638">
        <w:tab/>
        <w:t>(4)</w:t>
      </w:r>
      <w:r w:rsidRPr="00965638">
        <w:tab/>
        <w:t>The Director</w:t>
      </w:r>
      <w:r w:rsidR="00B66EA5">
        <w:noBreakHyphen/>
      </w:r>
      <w:r w:rsidRPr="00965638">
        <w:t xml:space="preserve">General of ASD may, at any time, by written notice, terminate the employment of a person employed under </w:t>
      </w:r>
      <w:r w:rsidR="0065336A" w:rsidRPr="00965638">
        <w:t>subsection (</w:t>
      </w:r>
      <w:r w:rsidRPr="00965638">
        <w:t>1).</w:t>
      </w:r>
    </w:p>
    <w:p w14:paraId="00ADA283" w14:textId="77777777" w:rsidR="00503F12" w:rsidRPr="00965638" w:rsidRDefault="00503F12" w:rsidP="00503F12">
      <w:pPr>
        <w:pStyle w:val="notetext"/>
      </w:pPr>
      <w:r w:rsidRPr="00965638">
        <w:t>Note:</w:t>
      </w:r>
      <w:r w:rsidRPr="00965638">
        <w:tab/>
        <w:t xml:space="preserve">The </w:t>
      </w:r>
      <w:r w:rsidRPr="00965638">
        <w:rPr>
          <w:i/>
        </w:rPr>
        <w:t>Fair Work Act 2009</w:t>
      </w:r>
      <w:r w:rsidRPr="00965638">
        <w:t xml:space="preserve"> has rules and entitlements that apply to termination of employment.</w:t>
      </w:r>
    </w:p>
    <w:p w14:paraId="2040222E" w14:textId="77777777" w:rsidR="00503F12" w:rsidRPr="00965638" w:rsidRDefault="00503F12" w:rsidP="00503F12">
      <w:pPr>
        <w:pStyle w:val="ActHead5"/>
      </w:pPr>
      <w:bookmarkStart w:id="92" w:name="_Toc184912216"/>
      <w:r w:rsidRPr="00B66EA5">
        <w:rPr>
          <w:rStyle w:val="CharSectno"/>
        </w:rPr>
        <w:t>38B</w:t>
      </w:r>
      <w:r w:rsidRPr="00965638">
        <w:t xml:space="preserve">  Consultants</w:t>
      </w:r>
      <w:bookmarkEnd w:id="92"/>
    </w:p>
    <w:p w14:paraId="576C0717" w14:textId="3AACEB01" w:rsidR="00503F12" w:rsidRPr="00965638" w:rsidRDefault="00503F12" w:rsidP="00503F12">
      <w:pPr>
        <w:pStyle w:val="subsection"/>
      </w:pPr>
      <w:r w:rsidRPr="00965638">
        <w:tab/>
        <w:t>(1)</w:t>
      </w:r>
      <w:r w:rsidRPr="00965638">
        <w:tab/>
        <w:t>The Director</w:t>
      </w:r>
      <w:r w:rsidR="00B66EA5">
        <w:noBreakHyphen/>
      </w:r>
      <w:r w:rsidRPr="00965638">
        <w:t>General of ASD may, on behalf of the Commonwealth, engage as consultants persons having suitable qualifications and experience to assist in the performance of ASD’s functions.</w:t>
      </w:r>
    </w:p>
    <w:p w14:paraId="6658F487" w14:textId="77777777" w:rsidR="00503F12" w:rsidRPr="00965638" w:rsidRDefault="00503F12" w:rsidP="00503F12">
      <w:pPr>
        <w:pStyle w:val="subsection"/>
      </w:pPr>
      <w:r w:rsidRPr="00965638">
        <w:tab/>
        <w:t>(2)</w:t>
      </w:r>
      <w:r w:rsidRPr="00965638">
        <w:tab/>
        <w:t>The engagement of a consultant must be by written agreement.</w:t>
      </w:r>
    </w:p>
    <w:p w14:paraId="7DA9C83D" w14:textId="69C9C553" w:rsidR="00503F12" w:rsidRPr="00965638" w:rsidRDefault="00503F12" w:rsidP="00503F12">
      <w:pPr>
        <w:pStyle w:val="subsection"/>
      </w:pPr>
      <w:r w:rsidRPr="00965638">
        <w:lastRenderedPageBreak/>
        <w:tab/>
        <w:t>(3)</w:t>
      </w:r>
      <w:r w:rsidRPr="00965638">
        <w:tab/>
        <w:t>The terms and conditions of engagement are those that the Director</w:t>
      </w:r>
      <w:r w:rsidR="00B66EA5">
        <w:noBreakHyphen/>
      </w:r>
      <w:r w:rsidRPr="00965638">
        <w:t>General of ASD determines in writing.</w:t>
      </w:r>
    </w:p>
    <w:p w14:paraId="7573CD42" w14:textId="77777777" w:rsidR="00503F12" w:rsidRPr="00965638" w:rsidRDefault="00503F12" w:rsidP="00503F12">
      <w:pPr>
        <w:pStyle w:val="ActHead5"/>
      </w:pPr>
      <w:bookmarkStart w:id="93" w:name="_Toc184912217"/>
      <w:r w:rsidRPr="00B66EA5">
        <w:rPr>
          <w:rStyle w:val="CharSectno"/>
        </w:rPr>
        <w:t>38C</w:t>
      </w:r>
      <w:r w:rsidRPr="00965638">
        <w:t xml:space="preserve">  Contracted service providers</w:t>
      </w:r>
      <w:bookmarkEnd w:id="93"/>
    </w:p>
    <w:p w14:paraId="76965BFA" w14:textId="37203C69" w:rsidR="00503F12" w:rsidRPr="00965638" w:rsidRDefault="00503F12" w:rsidP="00503F12">
      <w:pPr>
        <w:pStyle w:val="subsection"/>
      </w:pPr>
      <w:r w:rsidRPr="00965638">
        <w:tab/>
        <w:t>(1)</w:t>
      </w:r>
      <w:r w:rsidRPr="00965638">
        <w:tab/>
        <w:t>The Director</w:t>
      </w:r>
      <w:r w:rsidR="00B66EA5">
        <w:noBreakHyphen/>
      </w:r>
      <w:r w:rsidRPr="00965638">
        <w:t>General of ASD may, on behalf of the Commonwealth, engage a contracted service provider to assist in the performance of the ASD’s functions.</w:t>
      </w:r>
    </w:p>
    <w:p w14:paraId="01538188" w14:textId="77777777" w:rsidR="00503F12" w:rsidRPr="00965638" w:rsidRDefault="00503F12" w:rsidP="00503F12">
      <w:pPr>
        <w:pStyle w:val="subsection"/>
      </w:pPr>
      <w:r w:rsidRPr="00965638">
        <w:tab/>
        <w:t>(2)</w:t>
      </w:r>
      <w:r w:rsidRPr="00965638">
        <w:tab/>
        <w:t>The engagement of a contracted service provider must be by written agreement.</w:t>
      </w:r>
    </w:p>
    <w:p w14:paraId="7B9CEDAF" w14:textId="0811F778" w:rsidR="00503F12" w:rsidRPr="00965638" w:rsidRDefault="00503F12" w:rsidP="00503F12">
      <w:pPr>
        <w:pStyle w:val="subsection"/>
      </w:pPr>
      <w:r w:rsidRPr="00965638">
        <w:tab/>
        <w:t>(3)</w:t>
      </w:r>
      <w:r w:rsidRPr="00965638">
        <w:tab/>
        <w:t>The terms and conditions of engagement are those that the Director</w:t>
      </w:r>
      <w:r w:rsidR="00B66EA5">
        <w:noBreakHyphen/>
      </w:r>
      <w:r w:rsidRPr="00965638">
        <w:t>General of ASD determines in writing.</w:t>
      </w:r>
    </w:p>
    <w:p w14:paraId="4E574404" w14:textId="77777777" w:rsidR="00503F12" w:rsidRPr="00965638" w:rsidRDefault="00503F12" w:rsidP="00503F12">
      <w:pPr>
        <w:pStyle w:val="ActHead5"/>
      </w:pPr>
      <w:bookmarkStart w:id="94" w:name="_Toc184912218"/>
      <w:r w:rsidRPr="00B66EA5">
        <w:rPr>
          <w:rStyle w:val="CharSectno"/>
        </w:rPr>
        <w:t>38D</w:t>
      </w:r>
      <w:r w:rsidRPr="00965638">
        <w:t xml:space="preserve">  Secondment of employees of ASD</w:t>
      </w:r>
      <w:bookmarkEnd w:id="94"/>
    </w:p>
    <w:p w14:paraId="04D932FC" w14:textId="77777777" w:rsidR="00503F12" w:rsidRPr="00965638" w:rsidRDefault="00503F12" w:rsidP="00503F12">
      <w:pPr>
        <w:pStyle w:val="SubsectionHead"/>
      </w:pPr>
      <w:r w:rsidRPr="00965638">
        <w:t>Secondment</w:t>
      </w:r>
    </w:p>
    <w:p w14:paraId="1B85A5BF" w14:textId="6537CB20" w:rsidR="00503F12" w:rsidRPr="00965638" w:rsidRDefault="00503F12" w:rsidP="00503F12">
      <w:pPr>
        <w:pStyle w:val="subsection"/>
      </w:pPr>
      <w:r w:rsidRPr="00965638">
        <w:tab/>
        <w:t>(1)</w:t>
      </w:r>
      <w:r w:rsidRPr="00965638">
        <w:tab/>
        <w:t>The Director</w:t>
      </w:r>
      <w:r w:rsidR="00B66EA5">
        <w:noBreakHyphen/>
      </w:r>
      <w:r w:rsidRPr="00965638">
        <w:t>General of ASD may, in writing, arrange for an employee of ASD to be seconded for a specified period to a body or organisation whether within or outside Australia.</w:t>
      </w:r>
    </w:p>
    <w:p w14:paraId="71344CB4" w14:textId="77777777" w:rsidR="00503F12" w:rsidRPr="00965638" w:rsidRDefault="00503F12" w:rsidP="00503F12">
      <w:pPr>
        <w:pStyle w:val="SubsectionHead"/>
      </w:pPr>
      <w:r w:rsidRPr="00965638">
        <w:t>Termination of secondment</w:t>
      </w:r>
    </w:p>
    <w:p w14:paraId="7E6F77B1" w14:textId="2E1A763F" w:rsidR="00503F12" w:rsidRPr="00965638" w:rsidRDefault="00503F12" w:rsidP="00503F12">
      <w:pPr>
        <w:pStyle w:val="subsection"/>
      </w:pPr>
      <w:r w:rsidRPr="00965638">
        <w:tab/>
        <w:t>(2)</w:t>
      </w:r>
      <w:r w:rsidRPr="00965638">
        <w:tab/>
        <w:t>The Director</w:t>
      </w:r>
      <w:r w:rsidR="00B66EA5">
        <w:noBreakHyphen/>
      </w:r>
      <w:r w:rsidRPr="00965638">
        <w:t xml:space="preserve">General may at any time, by notice given to the body or organisation to which an employee of ASD is seconded under </w:t>
      </w:r>
      <w:r w:rsidR="0065336A" w:rsidRPr="00965638">
        <w:t>subsection (</w:t>
      </w:r>
      <w:r w:rsidRPr="00965638">
        <w:t>1), terminate the secondment.</w:t>
      </w:r>
    </w:p>
    <w:p w14:paraId="154FCD7F" w14:textId="77777777" w:rsidR="00503F12" w:rsidRPr="00965638" w:rsidRDefault="00503F12" w:rsidP="00503F12">
      <w:pPr>
        <w:pStyle w:val="ActHead5"/>
      </w:pPr>
      <w:bookmarkStart w:id="95" w:name="_Toc184912219"/>
      <w:r w:rsidRPr="00B66EA5">
        <w:rPr>
          <w:rStyle w:val="CharSectno"/>
        </w:rPr>
        <w:t>38E</w:t>
      </w:r>
      <w:r w:rsidRPr="00965638">
        <w:t xml:space="preserve">  Secondment of persons to ASD</w:t>
      </w:r>
      <w:bookmarkEnd w:id="95"/>
    </w:p>
    <w:p w14:paraId="318B2EEB" w14:textId="07D4713A" w:rsidR="00503F12" w:rsidRPr="00965638" w:rsidRDefault="00503F12" w:rsidP="00503F12">
      <w:pPr>
        <w:pStyle w:val="subsection"/>
      </w:pPr>
      <w:r w:rsidRPr="00965638">
        <w:tab/>
        <w:t>(1)</w:t>
      </w:r>
      <w:r w:rsidRPr="00965638">
        <w:tab/>
        <w:t>The Director</w:t>
      </w:r>
      <w:r w:rsidR="00B66EA5">
        <w:noBreakHyphen/>
      </w:r>
      <w:r w:rsidRPr="00965638">
        <w:t>General of ASD may, by written agreement with a body or organisation (whether within or outside Australia), arrange for a person who is an officer, employee or other member of staff of the body or organisation to be made available to ASD to perform services in connection with the performance of its functions or the exercise of its powers.</w:t>
      </w:r>
    </w:p>
    <w:p w14:paraId="4393C689" w14:textId="77777777" w:rsidR="00503F12" w:rsidRPr="00965638" w:rsidRDefault="00503F12" w:rsidP="00503F12">
      <w:pPr>
        <w:pStyle w:val="subsection"/>
      </w:pPr>
      <w:r w:rsidRPr="00965638">
        <w:lastRenderedPageBreak/>
        <w:tab/>
        <w:t>(2)</w:t>
      </w:r>
      <w:r w:rsidRPr="00965638">
        <w:tab/>
        <w:t>The terms and conditions (including remuneration and allowances) applicable to a person performing services under an agreement are those specified in the agreement.</w:t>
      </w:r>
    </w:p>
    <w:p w14:paraId="17345575" w14:textId="77777777" w:rsidR="00503F12" w:rsidRPr="00965638" w:rsidRDefault="00503F12" w:rsidP="00503F12">
      <w:pPr>
        <w:pStyle w:val="ActHead5"/>
      </w:pPr>
      <w:bookmarkStart w:id="96" w:name="_Toc184912220"/>
      <w:r w:rsidRPr="00B66EA5">
        <w:rPr>
          <w:rStyle w:val="CharSectno"/>
        </w:rPr>
        <w:t>38F</w:t>
      </w:r>
      <w:r w:rsidRPr="00965638">
        <w:t xml:space="preserve">  Applicability of principles of the </w:t>
      </w:r>
      <w:r w:rsidRPr="00965638">
        <w:rPr>
          <w:i/>
        </w:rPr>
        <w:t>Public Service Act 1999</w:t>
      </w:r>
      <w:bookmarkEnd w:id="96"/>
    </w:p>
    <w:p w14:paraId="4DBF1B41" w14:textId="2B8B3538" w:rsidR="00503F12" w:rsidRPr="00965638" w:rsidRDefault="00503F12" w:rsidP="00503F12">
      <w:pPr>
        <w:pStyle w:val="subsection"/>
      </w:pPr>
      <w:r w:rsidRPr="00965638">
        <w:tab/>
      </w:r>
      <w:r w:rsidRPr="00965638">
        <w:tab/>
        <w:t xml:space="preserve">Although employees of ASD are not employed under the </w:t>
      </w:r>
      <w:r w:rsidRPr="00965638">
        <w:rPr>
          <w:i/>
        </w:rPr>
        <w:t>Public Service Act 1999</w:t>
      </w:r>
      <w:r w:rsidRPr="00965638">
        <w:t>, the Director</w:t>
      </w:r>
      <w:r w:rsidR="00B66EA5">
        <w:noBreakHyphen/>
      </w:r>
      <w:r w:rsidRPr="00965638">
        <w:t>General of ASD must adopt the principles of that Act in relation to employees of ASD to the extent to which the Director</w:t>
      </w:r>
      <w:r w:rsidR="00B66EA5">
        <w:noBreakHyphen/>
      </w:r>
      <w:r w:rsidRPr="00965638">
        <w:t>General considers they are consistent with the effective performance of the functions of ASD.</w:t>
      </w:r>
    </w:p>
    <w:p w14:paraId="37857DD5" w14:textId="77777777" w:rsidR="00503F12" w:rsidRPr="00965638" w:rsidRDefault="00503F12" w:rsidP="00503F12">
      <w:pPr>
        <w:pStyle w:val="ActHead5"/>
      </w:pPr>
      <w:bookmarkStart w:id="97" w:name="_Toc184912221"/>
      <w:r w:rsidRPr="00B66EA5">
        <w:rPr>
          <w:rStyle w:val="CharSectno"/>
        </w:rPr>
        <w:t>38G</w:t>
      </w:r>
      <w:r w:rsidRPr="00965638">
        <w:t xml:space="preserve">  Voluntary moves to APS</w:t>
      </w:r>
      <w:bookmarkEnd w:id="97"/>
    </w:p>
    <w:p w14:paraId="17391977" w14:textId="77777777" w:rsidR="00503F12" w:rsidRPr="00965638" w:rsidRDefault="00503F12" w:rsidP="00503F12">
      <w:pPr>
        <w:pStyle w:val="subsection"/>
      </w:pPr>
      <w:r w:rsidRPr="00965638">
        <w:tab/>
        <w:t>(1)</w:t>
      </w:r>
      <w:r w:rsidRPr="00965638">
        <w:tab/>
        <w:t>Section</w:t>
      </w:r>
      <w:r w:rsidR="00023079" w:rsidRPr="00965638">
        <w:t> </w:t>
      </w:r>
      <w:r w:rsidRPr="00965638">
        <w:t xml:space="preserve">26 of the </w:t>
      </w:r>
      <w:r w:rsidRPr="00965638">
        <w:rPr>
          <w:i/>
        </w:rPr>
        <w:t>Public Service Act 1999</w:t>
      </w:r>
      <w:r w:rsidRPr="00965638">
        <w:t xml:space="preserve"> applies in relation to an employee of ASD as if the employee were an APS employee and ASD were an APS Agency.</w:t>
      </w:r>
    </w:p>
    <w:p w14:paraId="0492AFD8" w14:textId="77777777" w:rsidR="00503F12" w:rsidRPr="00965638" w:rsidRDefault="00503F12" w:rsidP="00503F12">
      <w:pPr>
        <w:pStyle w:val="subsection"/>
      </w:pPr>
      <w:r w:rsidRPr="00965638">
        <w:tab/>
        <w:t>(2)</w:t>
      </w:r>
      <w:r w:rsidRPr="00965638">
        <w:tab/>
        <w:t>An employee of ASD who moves to an APS Agency under that section is entitled to have his or her employment, as an employee of ASD, treated as if it were:</w:t>
      </w:r>
    </w:p>
    <w:p w14:paraId="0A709B22" w14:textId="77777777" w:rsidR="00503F12" w:rsidRPr="00965638" w:rsidRDefault="00503F12" w:rsidP="00503F12">
      <w:pPr>
        <w:pStyle w:val="paragraph"/>
      </w:pPr>
      <w:r w:rsidRPr="00965638">
        <w:tab/>
        <w:t>(a)</w:t>
      </w:r>
      <w:r w:rsidRPr="00965638">
        <w:tab/>
        <w:t>employment as an APS employee; and</w:t>
      </w:r>
    </w:p>
    <w:p w14:paraId="1CFC1A88" w14:textId="15B2D632" w:rsidR="00503F12" w:rsidRPr="00965638" w:rsidRDefault="00503F12" w:rsidP="00503F12">
      <w:pPr>
        <w:pStyle w:val="paragraph"/>
      </w:pPr>
      <w:r w:rsidRPr="00965638">
        <w:tab/>
        <w:t>(b)</w:t>
      </w:r>
      <w:r w:rsidRPr="00965638">
        <w:tab/>
        <w:t>at a corresponding classification, as agreed between the Director</w:t>
      </w:r>
      <w:r w:rsidR="00B66EA5">
        <w:noBreakHyphen/>
      </w:r>
      <w:r w:rsidRPr="00965638">
        <w:t>General of ASD and the Public Service Commissioner.</w:t>
      </w:r>
    </w:p>
    <w:p w14:paraId="0E928935" w14:textId="77777777" w:rsidR="00503F12" w:rsidRPr="00965638" w:rsidRDefault="00503F12" w:rsidP="00503F12">
      <w:pPr>
        <w:pStyle w:val="ActHead5"/>
      </w:pPr>
      <w:bookmarkStart w:id="98" w:name="_Toc184912222"/>
      <w:r w:rsidRPr="00B66EA5">
        <w:rPr>
          <w:rStyle w:val="CharSectno"/>
        </w:rPr>
        <w:t>38H</w:t>
      </w:r>
      <w:r w:rsidRPr="00965638">
        <w:t xml:space="preserve">  Staff grievances</w:t>
      </w:r>
      <w:bookmarkEnd w:id="98"/>
    </w:p>
    <w:p w14:paraId="26A679C4" w14:textId="2D628A28" w:rsidR="00503F12" w:rsidRPr="00965638" w:rsidRDefault="00503F12" w:rsidP="00503F12">
      <w:pPr>
        <w:pStyle w:val="subsection"/>
      </w:pPr>
      <w:r w:rsidRPr="00965638">
        <w:tab/>
        <w:t>(1)</w:t>
      </w:r>
      <w:r w:rsidRPr="00965638">
        <w:tab/>
        <w:t>The Director</w:t>
      </w:r>
      <w:r w:rsidR="00B66EA5">
        <w:noBreakHyphen/>
      </w:r>
      <w:r w:rsidRPr="00965638">
        <w:t>General of ASD must:</w:t>
      </w:r>
    </w:p>
    <w:p w14:paraId="5B9A20EE" w14:textId="77777777" w:rsidR="00503F12" w:rsidRPr="00965638" w:rsidRDefault="00503F12" w:rsidP="00503F12">
      <w:pPr>
        <w:pStyle w:val="paragraph"/>
      </w:pPr>
      <w:r w:rsidRPr="00965638">
        <w:tab/>
        <w:t>(a)</w:t>
      </w:r>
      <w:r w:rsidRPr="00965638">
        <w:tab/>
        <w:t>establish procedures relating to the consideration of grievances of employees and former employees of ASD; and</w:t>
      </w:r>
    </w:p>
    <w:p w14:paraId="42EE244D" w14:textId="77777777" w:rsidR="00503F12" w:rsidRPr="00965638" w:rsidRDefault="00503F12" w:rsidP="00503F12">
      <w:pPr>
        <w:pStyle w:val="paragraph"/>
      </w:pPr>
      <w:r w:rsidRPr="00965638">
        <w:tab/>
        <w:t>(b)</w:t>
      </w:r>
      <w:r w:rsidRPr="00965638">
        <w:tab/>
        <w:t>determine the classes of ASD actions that are to be subject to the grievance procedures.</w:t>
      </w:r>
    </w:p>
    <w:p w14:paraId="44F36FA5" w14:textId="111F2FE8" w:rsidR="00503F12" w:rsidRPr="00965638" w:rsidRDefault="00503F12" w:rsidP="00503F12">
      <w:pPr>
        <w:pStyle w:val="subsection"/>
      </w:pPr>
      <w:r w:rsidRPr="00965638">
        <w:tab/>
        <w:t>(2)</w:t>
      </w:r>
      <w:r w:rsidRPr="00965638">
        <w:tab/>
        <w:t>In establishing the procedures and determining the classes of action, the Director</w:t>
      </w:r>
      <w:r w:rsidR="00B66EA5">
        <w:noBreakHyphen/>
      </w:r>
      <w:r w:rsidRPr="00965638">
        <w:t>General of ASD must:</w:t>
      </w:r>
    </w:p>
    <w:p w14:paraId="4A0EE655" w14:textId="12DBBCA3" w:rsidR="00503F12" w:rsidRPr="00965638" w:rsidRDefault="00503F12" w:rsidP="00503F12">
      <w:pPr>
        <w:pStyle w:val="paragraph"/>
      </w:pPr>
      <w:r w:rsidRPr="00965638">
        <w:tab/>
        <w:t>(a)</w:t>
      </w:r>
      <w:r w:rsidRPr="00965638">
        <w:tab/>
        <w:t xml:space="preserve">adopt the principles of the </w:t>
      </w:r>
      <w:r w:rsidRPr="00965638">
        <w:rPr>
          <w:i/>
        </w:rPr>
        <w:t>Public Service Act 1999</w:t>
      </w:r>
      <w:r w:rsidRPr="00965638">
        <w:t xml:space="preserve"> to the extent to which the Director</w:t>
      </w:r>
      <w:r w:rsidR="00B66EA5">
        <w:noBreakHyphen/>
      </w:r>
      <w:r w:rsidRPr="00965638">
        <w:t xml:space="preserve">General considers they are </w:t>
      </w:r>
      <w:r w:rsidRPr="00965638">
        <w:lastRenderedPageBreak/>
        <w:t>consistent with the effective performance of the functions of ASD; and</w:t>
      </w:r>
    </w:p>
    <w:p w14:paraId="38A7191B" w14:textId="77777777" w:rsidR="00503F12" w:rsidRPr="00965638" w:rsidRDefault="00503F12" w:rsidP="00503F12">
      <w:pPr>
        <w:pStyle w:val="paragraph"/>
      </w:pPr>
      <w:r w:rsidRPr="00965638">
        <w:tab/>
        <w:t>(b)</w:t>
      </w:r>
      <w:r w:rsidRPr="00965638">
        <w:tab/>
        <w:t>consult with the employees of ASD.</w:t>
      </w:r>
    </w:p>
    <w:p w14:paraId="7D7AEC8F" w14:textId="77777777" w:rsidR="00503F12" w:rsidRPr="00965638" w:rsidRDefault="00503F12" w:rsidP="00503F12">
      <w:pPr>
        <w:pStyle w:val="subsection"/>
      </w:pPr>
      <w:r w:rsidRPr="00965638">
        <w:tab/>
        <w:t>(3)</w:t>
      </w:r>
      <w:r w:rsidRPr="00965638">
        <w:tab/>
        <w:t>In this section:</w:t>
      </w:r>
    </w:p>
    <w:p w14:paraId="6FD21C4A" w14:textId="77777777" w:rsidR="00503F12" w:rsidRPr="00965638" w:rsidRDefault="00503F12" w:rsidP="00503F12">
      <w:pPr>
        <w:pStyle w:val="Definition"/>
      </w:pPr>
      <w:r w:rsidRPr="00965638">
        <w:rPr>
          <w:b/>
          <w:i/>
        </w:rPr>
        <w:t>action</w:t>
      </w:r>
      <w:r w:rsidRPr="00965638">
        <w:t xml:space="preserve"> includes a refusal or failure to act.</w:t>
      </w:r>
    </w:p>
    <w:p w14:paraId="6A9423EA" w14:textId="49A1F259" w:rsidR="00503F12" w:rsidRPr="00965638" w:rsidRDefault="00503F12" w:rsidP="00503F12">
      <w:pPr>
        <w:pStyle w:val="Definition"/>
      </w:pPr>
      <w:r w:rsidRPr="00965638">
        <w:rPr>
          <w:b/>
          <w:i/>
        </w:rPr>
        <w:t>ASD action</w:t>
      </w:r>
      <w:r w:rsidRPr="00965638">
        <w:t xml:space="preserve"> means action taken after the commencement of this section by the Director</w:t>
      </w:r>
      <w:r w:rsidR="00B66EA5">
        <w:noBreakHyphen/>
      </w:r>
      <w:r w:rsidRPr="00965638">
        <w:t>General of ASD or an employee of ASD that relates to the employment of an employee of ASD.</w:t>
      </w:r>
    </w:p>
    <w:p w14:paraId="5032AA8A" w14:textId="77777777" w:rsidR="005D6416" w:rsidRPr="00965638" w:rsidRDefault="005D6416" w:rsidP="0013204E">
      <w:pPr>
        <w:pStyle w:val="ActHead2"/>
        <w:pageBreakBefore/>
      </w:pPr>
      <w:bookmarkStart w:id="99" w:name="_Toc184912223"/>
      <w:r w:rsidRPr="00B66EA5">
        <w:rPr>
          <w:rStyle w:val="CharPartNo"/>
        </w:rPr>
        <w:lastRenderedPageBreak/>
        <w:t>Part</w:t>
      </w:r>
      <w:r w:rsidR="00023079" w:rsidRPr="00B66EA5">
        <w:rPr>
          <w:rStyle w:val="CharPartNo"/>
        </w:rPr>
        <w:t> </w:t>
      </w:r>
      <w:r w:rsidRPr="00B66EA5">
        <w:rPr>
          <w:rStyle w:val="CharPartNo"/>
        </w:rPr>
        <w:t>6</w:t>
      </w:r>
      <w:r w:rsidRPr="00965638">
        <w:t>—</w:t>
      </w:r>
      <w:r w:rsidRPr="00B66EA5">
        <w:rPr>
          <w:rStyle w:val="CharPartText"/>
        </w:rPr>
        <w:t>Miscellaneous</w:t>
      </w:r>
      <w:bookmarkEnd w:id="99"/>
    </w:p>
    <w:p w14:paraId="42C54481" w14:textId="10BA318D" w:rsidR="0085377B" w:rsidRPr="00965638" w:rsidRDefault="00B66EA5" w:rsidP="0085377B">
      <w:pPr>
        <w:pStyle w:val="ActHead3"/>
      </w:pPr>
      <w:bookmarkStart w:id="100" w:name="_Toc184912224"/>
      <w:r w:rsidRPr="00B66EA5">
        <w:rPr>
          <w:rStyle w:val="CharDivNo"/>
        </w:rPr>
        <w:t>Division 1</w:t>
      </w:r>
      <w:r w:rsidR="0085377B" w:rsidRPr="00965638">
        <w:t>—</w:t>
      </w:r>
      <w:r w:rsidR="0085377B" w:rsidRPr="00B66EA5">
        <w:rPr>
          <w:rStyle w:val="CharDivText"/>
        </w:rPr>
        <w:t>Secrecy</w:t>
      </w:r>
      <w:bookmarkEnd w:id="100"/>
    </w:p>
    <w:p w14:paraId="24E1D092" w14:textId="77777777" w:rsidR="005D6416" w:rsidRPr="00965638" w:rsidRDefault="005D6416" w:rsidP="005D6416">
      <w:pPr>
        <w:pStyle w:val="ActHead5"/>
      </w:pPr>
      <w:bookmarkStart w:id="101" w:name="_Toc184912225"/>
      <w:r w:rsidRPr="00B66EA5">
        <w:rPr>
          <w:rStyle w:val="CharSectno"/>
        </w:rPr>
        <w:t>39</w:t>
      </w:r>
      <w:r w:rsidRPr="00965638">
        <w:t xml:space="preserve">  Communication of certain information—ASIS</w:t>
      </w:r>
      <w:r w:rsidR="00A77479" w:rsidRPr="00965638">
        <w:t>, AGO, DIO and ASD</w:t>
      </w:r>
      <w:bookmarkEnd w:id="101"/>
    </w:p>
    <w:p w14:paraId="060B445D" w14:textId="77777777" w:rsidR="005D6416" w:rsidRPr="00965638" w:rsidRDefault="005D6416" w:rsidP="005D6416">
      <w:pPr>
        <w:pStyle w:val="subsection"/>
      </w:pPr>
      <w:r w:rsidRPr="00965638">
        <w:tab/>
        <w:t>(1)</w:t>
      </w:r>
      <w:r w:rsidRPr="00965638">
        <w:tab/>
        <w:t xml:space="preserve">A person </w:t>
      </w:r>
      <w:r w:rsidR="00484379" w:rsidRPr="00965638">
        <w:t>commits</w:t>
      </w:r>
      <w:r w:rsidRPr="00965638">
        <w:t xml:space="preserve"> an offence if:</w:t>
      </w:r>
    </w:p>
    <w:p w14:paraId="794A56A9" w14:textId="77777777" w:rsidR="005D6416" w:rsidRPr="00965638" w:rsidRDefault="005D6416" w:rsidP="005D6416">
      <w:pPr>
        <w:pStyle w:val="paragraph"/>
      </w:pPr>
      <w:r w:rsidRPr="00965638">
        <w:tab/>
        <w:t>(a)</w:t>
      </w:r>
      <w:r w:rsidRPr="00965638">
        <w:tab/>
        <w:t xml:space="preserve">the person communicates any information or matter that was </w:t>
      </w:r>
      <w:r w:rsidR="0085377B" w:rsidRPr="00965638">
        <w:t xml:space="preserve">acquired or </w:t>
      </w:r>
      <w:r w:rsidRPr="00965638">
        <w:t xml:space="preserve">prepared by or on behalf of </w:t>
      </w:r>
      <w:r w:rsidR="001E0EDB" w:rsidRPr="00965638">
        <w:t xml:space="preserve">ASIS, AGO, DIO or ASD (the </w:t>
      </w:r>
      <w:r w:rsidR="001E0EDB" w:rsidRPr="00965638">
        <w:rPr>
          <w:b/>
          <w:i/>
        </w:rPr>
        <w:t>relevant agency</w:t>
      </w:r>
      <w:r w:rsidR="001E0EDB" w:rsidRPr="00965638">
        <w:t>) in connection with its functions, or relates to the performance by the relevant agency</w:t>
      </w:r>
      <w:r w:rsidRPr="00965638">
        <w:t xml:space="preserve"> of its functions; and</w:t>
      </w:r>
    </w:p>
    <w:p w14:paraId="33EB780C" w14:textId="77777777" w:rsidR="001E0EDB" w:rsidRPr="00965638" w:rsidRDefault="001E0EDB" w:rsidP="001E0EDB">
      <w:pPr>
        <w:pStyle w:val="paragraph"/>
      </w:pPr>
      <w:bookmarkStart w:id="102" w:name="_Hlk168310732"/>
      <w:r w:rsidRPr="00965638">
        <w:tab/>
        <w:t>(b)</w:t>
      </w:r>
      <w:r w:rsidRPr="00965638">
        <w:tab/>
        <w:t>the information or matter has come to the knowledge or into the possession of the person by reason of the person:</w:t>
      </w:r>
    </w:p>
    <w:p w14:paraId="6B693880" w14:textId="77777777" w:rsidR="001E0EDB" w:rsidRPr="00965638" w:rsidRDefault="001E0EDB" w:rsidP="001E0EDB">
      <w:pPr>
        <w:pStyle w:val="paragraphsub"/>
      </w:pPr>
      <w:r w:rsidRPr="00965638">
        <w:tab/>
        <w:t>(i)</w:t>
      </w:r>
      <w:r w:rsidRPr="00965638">
        <w:tab/>
        <w:t>being, or having been, a staff member of the relevant agency or an agent of ASIS; or</w:t>
      </w:r>
    </w:p>
    <w:p w14:paraId="3EA98607" w14:textId="77777777" w:rsidR="001E0EDB" w:rsidRPr="00965638" w:rsidRDefault="001E0EDB" w:rsidP="001E0EDB">
      <w:pPr>
        <w:pStyle w:val="paragraphsub"/>
      </w:pPr>
      <w:r w:rsidRPr="00965638">
        <w:tab/>
        <w:t>(ii)</w:t>
      </w:r>
      <w:r w:rsidRPr="00965638">
        <w:tab/>
        <w:t>having entered into any contract, agreement or arrangement with the relevant agency; or</w:t>
      </w:r>
    </w:p>
    <w:p w14:paraId="08879A61" w14:textId="77777777" w:rsidR="001E0EDB" w:rsidRPr="00965638" w:rsidRDefault="001E0EDB" w:rsidP="001E0EDB">
      <w:pPr>
        <w:pStyle w:val="paragraphsub"/>
      </w:pPr>
      <w:r w:rsidRPr="00965638">
        <w:tab/>
        <w:t>(iii)</w:t>
      </w:r>
      <w:r w:rsidRPr="00965638">
        <w:tab/>
        <w:t>having been an employee or agent of a person who has entered into a contract, agreement or arrangement with the relevant agency; and</w:t>
      </w:r>
    </w:p>
    <w:bookmarkEnd w:id="102"/>
    <w:p w14:paraId="553A3AED" w14:textId="77777777" w:rsidR="005D6416" w:rsidRPr="00965638" w:rsidRDefault="005D6416" w:rsidP="005D6416">
      <w:pPr>
        <w:pStyle w:val="paragraph"/>
      </w:pPr>
      <w:r w:rsidRPr="00965638">
        <w:tab/>
        <w:t>(c)</w:t>
      </w:r>
      <w:r w:rsidRPr="00965638">
        <w:tab/>
        <w:t>the communication was not made:</w:t>
      </w:r>
    </w:p>
    <w:p w14:paraId="35F37F13" w14:textId="77777777" w:rsidR="005D6416" w:rsidRPr="00965638" w:rsidRDefault="005D6416" w:rsidP="005D6416">
      <w:pPr>
        <w:pStyle w:val="paragraphsub"/>
      </w:pPr>
      <w:r w:rsidRPr="00965638">
        <w:tab/>
        <w:t>(i)</w:t>
      </w:r>
      <w:r w:rsidRPr="00965638">
        <w:tab/>
        <w:t xml:space="preserve">to the </w:t>
      </w:r>
      <w:r w:rsidR="000F6C28" w:rsidRPr="00965638">
        <w:t>head of the relevant agency or a staff member of the relevant agency</w:t>
      </w:r>
      <w:r w:rsidRPr="00965638">
        <w:t xml:space="preserve"> by the person in the course of the person’s duties as a staff member; or</w:t>
      </w:r>
    </w:p>
    <w:p w14:paraId="595EC1BC" w14:textId="77777777" w:rsidR="005D6416" w:rsidRPr="00965638" w:rsidRDefault="005D6416" w:rsidP="005D6416">
      <w:pPr>
        <w:pStyle w:val="paragraphsub"/>
      </w:pPr>
      <w:r w:rsidRPr="00965638">
        <w:tab/>
        <w:t>(ii)</w:t>
      </w:r>
      <w:r w:rsidRPr="00965638">
        <w:tab/>
        <w:t xml:space="preserve">to the </w:t>
      </w:r>
      <w:r w:rsidR="000F6C28" w:rsidRPr="00965638">
        <w:t>head of the relevant agency or a staff member of the relevant agency</w:t>
      </w:r>
      <w:r w:rsidRPr="00965638">
        <w:t xml:space="preserve"> by the person in accordance with a contract, agreement or arrangement; or</w:t>
      </w:r>
    </w:p>
    <w:p w14:paraId="233B2E3A" w14:textId="77777777" w:rsidR="005D6416" w:rsidRPr="00965638" w:rsidRDefault="005D6416" w:rsidP="005D6416">
      <w:pPr>
        <w:pStyle w:val="paragraphsub"/>
      </w:pPr>
      <w:r w:rsidRPr="00965638">
        <w:tab/>
        <w:t>(iii)</w:t>
      </w:r>
      <w:r w:rsidRPr="00965638">
        <w:tab/>
        <w:t xml:space="preserve">by the person in the course of the person’s duties as a staff member or agent, within the limits of authority conferred on the person by the </w:t>
      </w:r>
      <w:r w:rsidR="000F6C28" w:rsidRPr="00965638">
        <w:t>head of the relevant agency</w:t>
      </w:r>
      <w:r w:rsidRPr="00965638">
        <w:t>; or</w:t>
      </w:r>
    </w:p>
    <w:p w14:paraId="3069343F" w14:textId="77777777" w:rsidR="005D6416" w:rsidRPr="00965638" w:rsidRDefault="005D6416" w:rsidP="005D6416">
      <w:pPr>
        <w:pStyle w:val="paragraphsub"/>
      </w:pPr>
      <w:r w:rsidRPr="00965638">
        <w:tab/>
        <w:t>(iv)</w:t>
      </w:r>
      <w:r w:rsidRPr="00965638">
        <w:tab/>
        <w:t xml:space="preserve">with the approval of the </w:t>
      </w:r>
      <w:bookmarkStart w:id="103" w:name="_Hlk167195881"/>
      <w:r w:rsidR="001230C2" w:rsidRPr="00965638">
        <w:t xml:space="preserve">head of the relevant agency or of a staff member of the relevant agency having the </w:t>
      </w:r>
      <w:r w:rsidR="001230C2" w:rsidRPr="00965638">
        <w:lastRenderedPageBreak/>
        <w:t>authority of the head of the relevant agency</w:t>
      </w:r>
      <w:bookmarkEnd w:id="103"/>
      <w:r w:rsidRPr="00965638">
        <w:t xml:space="preserve"> to give such an approval.</w:t>
      </w:r>
    </w:p>
    <w:p w14:paraId="4F06322C" w14:textId="77777777" w:rsidR="0085377B" w:rsidRPr="00965638" w:rsidRDefault="0085377B" w:rsidP="0085377B">
      <w:pPr>
        <w:pStyle w:val="Penalty"/>
      </w:pPr>
      <w:r w:rsidRPr="00965638">
        <w:t>Penalty:</w:t>
      </w:r>
      <w:r w:rsidRPr="00965638">
        <w:tab/>
        <w:t>Imprisonment for 10 years.</w:t>
      </w:r>
    </w:p>
    <w:p w14:paraId="3BBFA14B" w14:textId="77777777" w:rsidR="002F23BC" w:rsidRPr="00965638" w:rsidRDefault="002F23BC" w:rsidP="002F23BC">
      <w:pPr>
        <w:pStyle w:val="SubsectionHead"/>
      </w:pPr>
      <w:r w:rsidRPr="00965638">
        <w:t>Exception—information or matter lawfully available</w:t>
      </w:r>
    </w:p>
    <w:p w14:paraId="419B95E2" w14:textId="77777777" w:rsidR="002F23BC" w:rsidRPr="00965638" w:rsidRDefault="002F23BC" w:rsidP="002F23BC">
      <w:pPr>
        <w:pStyle w:val="subsection"/>
      </w:pPr>
      <w:r w:rsidRPr="00965638">
        <w:tab/>
        <w:t>(2)</w:t>
      </w:r>
      <w:r w:rsidRPr="00965638">
        <w:tab/>
      </w:r>
      <w:r w:rsidR="00023079" w:rsidRPr="00965638">
        <w:t>Subsection (</w:t>
      </w:r>
      <w:r w:rsidRPr="00965638">
        <w:t>1) does not apply to information or matter that has already been communicated or made available to the public with the authority of the Commonwealth.</w:t>
      </w:r>
    </w:p>
    <w:p w14:paraId="08D1DE90" w14:textId="4B00F6C8" w:rsidR="002F23BC" w:rsidRPr="00965638" w:rsidRDefault="002F23BC" w:rsidP="002F23BC">
      <w:pPr>
        <w:pStyle w:val="notetext"/>
      </w:pPr>
      <w:r w:rsidRPr="00965638">
        <w:t>Note:</w:t>
      </w:r>
      <w:r w:rsidRPr="00965638">
        <w:tab/>
        <w:t xml:space="preserve">A defendant bears an evidential burden in relation to the matter in </w:t>
      </w:r>
      <w:r w:rsidR="0065336A" w:rsidRPr="00965638">
        <w:t>subsection (</w:t>
      </w:r>
      <w:r w:rsidRPr="00965638">
        <w:t>2): see sub</w:t>
      </w:r>
      <w:r w:rsidR="00B66EA5">
        <w:t>section 1</w:t>
      </w:r>
      <w:r w:rsidRPr="00965638">
        <w:t xml:space="preserve">3.3(3) of the </w:t>
      </w:r>
      <w:r w:rsidRPr="00965638">
        <w:rPr>
          <w:i/>
        </w:rPr>
        <w:t>Criminal Code</w:t>
      </w:r>
      <w:r w:rsidRPr="00965638">
        <w:t>.</w:t>
      </w:r>
    </w:p>
    <w:p w14:paraId="7653FD85" w14:textId="77777777" w:rsidR="00D037E9" w:rsidRPr="00965638" w:rsidRDefault="00D037E9" w:rsidP="00D037E9">
      <w:pPr>
        <w:pStyle w:val="SubsectionHead"/>
      </w:pPr>
      <w:r w:rsidRPr="00965638">
        <w:t>Exception—IGIS officials</w:t>
      </w:r>
    </w:p>
    <w:p w14:paraId="0F31D4E6" w14:textId="77777777" w:rsidR="00D037E9" w:rsidRPr="00965638" w:rsidRDefault="00D037E9" w:rsidP="00D037E9">
      <w:pPr>
        <w:pStyle w:val="subsection"/>
      </w:pPr>
      <w:r w:rsidRPr="00965638">
        <w:tab/>
        <w:t>(3)</w:t>
      </w:r>
      <w:r w:rsidRPr="00965638">
        <w:tab/>
        <w:t>Subsection (1) does not apply if the person communicates the information or matter to an IGIS official for the purpose of the IGIS official exercising a power, or performing a function or duty, as an IGIS official.</w:t>
      </w:r>
    </w:p>
    <w:p w14:paraId="05C13F85" w14:textId="7B1EE870" w:rsidR="00D037E9" w:rsidRPr="00965638" w:rsidRDefault="00D037E9" w:rsidP="00D037E9">
      <w:pPr>
        <w:pStyle w:val="notetext"/>
      </w:pPr>
      <w:r w:rsidRPr="00965638">
        <w:t>Note:</w:t>
      </w:r>
      <w:r w:rsidRPr="00965638">
        <w:tab/>
        <w:t>A defendant bears an evidential burden in relation to the matter in subsection (3): see sub</w:t>
      </w:r>
      <w:r w:rsidR="00B66EA5">
        <w:t>section 1</w:t>
      </w:r>
      <w:r w:rsidRPr="00965638">
        <w:t xml:space="preserve">3.3(3) of the </w:t>
      </w:r>
      <w:r w:rsidRPr="00965638">
        <w:rPr>
          <w:i/>
        </w:rPr>
        <w:t>Criminal Code</w:t>
      </w:r>
      <w:r w:rsidRPr="00965638">
        <w:t>.</w:t>
      </w:r>
    </w:p>
    <w:p w14:paraId="61AE7B20" w14:textId="77777777" w:rsidR="001230C2" w:rsidRPr="00965638" w:rsidRDefault="001230C2" w:rsidP="001230C2">
      <w:pPr>
        <w:pStyle w:val="SubsectionHead"/>
      </w:pPr>
      <w:r w:rsidRPr="00965638">
        <w:t>Definitions</w:t>
      </w:r>
    </w:p>
    <w:p w14:paraId="7DB66219" w14:textId="77777777" w:rsidR="001230C2" w:rsidRPr="00965638" w:rsidRDefault="001230C2" w:rsidP="001230C2">
      <w:pPr>
        <w:pStyle w:val="subsection"/>
      </w:pPr>
      <w:r w:rsidRPr="00965638">
        <w:tab/>
        <w:t>(4)</w:t>
      </w:r>
      <w:r w:rsidRPr="00965638">
        <w:tab/>
        <w:t>In this section:</w:t>
      </w:r>
    </w:p>
    <w:p w14:paraId="58DE535D" w14:textId="77777777" w:rsidR="001230C2" w:rsidRPr="00965638" w:rsidRDefault="001230C2" w:rsidP="001230C2">
      <w:pPr>
        <w:pStyle w:val="Definition"/>
      </w:pPr>
      <w:r w:rsidRPr="00965638">
        <w:rPr>
          <w:b/>
          <w:i/>
        </w:rPr>
        <w:t>head of the relevant agency</w:t>
      </w:r>
      <w:r w:rsidRPr="00965638">
        <w:t xml:space="preserve"> means:</w:t>
      </w:r>
    </w:p>
    <w:p w14:paraId="64310168" w14:textId="77777777" w:rsidR="001230C2" w:rsidRPr="00965638" w:rsidRDefault="001230C2" w:rsidP="001230C2">
      <w:pPr>
        <w:pStyle w:val="paragraph"/>
      </w:pPr>
      <w:r w:rsidRPr="00965638">
        <w:tab/>
        <w:t>(a)</w:t>
      </w:r>
      <w:r w:rsidRPr="00965638">
        <w:tab/>
        <w:t>in relation to ASIS, AGO or ASD—the agency head of the agency; or</w:t>
      </w:r>
    </w:p>
    <w:p w14:paraId="470FDED4" w14:textId="77777777" w:rsidR="001230C2" w:rsidRPr="00965638" w:rsidRDefault="001230C2" w:rsidP="001230C2">
      <w:pPr>
        <w:pStyle w:val="paragraph"/>
      </w:pPr>
      <w:r w:rsidRPr="00965638">
        <w:tab/>
        <w:t>(b)</w:t>
      </w:r>
      <w:r w:rsidRPr="00965638">
        <w:tab/>
        <w:t>in relation to DIO—the Director of DIO.</w:t>
      </w:r>
    </w:p>
    <w:p w14:paraId="46E44202" w14:textId="77777777" w:rsidR="00253A77" w:rsidRPr="00965638" w:rsidRDefault="00253A77" w:rsidP="00B67DAC">
      <w:pPr>
        <w:pStyle w:val="ActHead5"/>
      </w:pPr>
      <w:bookmarkStart w:id="104" w:name="_Toc184912226"/>
      <w:r w:rsidRPr="00B66EA5">
        <w:rPr>
          <w:rStyle w:val="CharSectno"/>
        </w:rPr>
        <w:t>40C</w:t>
      </w:r>
      <w:r w:rsidRPr="00965638">
        <w:t xml:space="preserve">  Unauthorised dealing with records—ASIS</w:t>
      </w:r>
      <w:r w:rsidR="00E9677D" w:rsidRPr="00965638">
        <w:t>, AGO, DIO and ASD</w:t>
      </w:r>
      <w:bookmarkEnd w:id="104"/>
    </w:p>
    <w:p w14:paraId="3DC51C25" w14:textId="77777777" w:rsidR="00253A77" w:rsidRPr="00965638" w:rsidRDefault="00253A77" w:rsidP="00B67DAC">
      <w:pPr>
        <w:pStyle w:val="subsection"/>
        <w:keepNext/>
        <w:keepLines/>
      </w:pPr>
      <w:r w:rsidRPr="00965638">
        <w:tab/>
        <w:t>(1)</w:t>
      </w:r>
      <w:r w:rsidRPr="00965638">
        <w:tab/>
        <w:t>A person commits an offence if:</w:t>
      </w:r>
    </w:p>
    <w:p w14:paraId="4DD593FA" w14:textId="77777777" w:rsidR="00253A77" w:rsidRPr="00965638" w:rsidRDefault="00253A77" w:rsidP="00B67DAC">
      <w:pPr>
        <w:pStyle w:val="paragraph"/>
        <w:keepNext/>
        <w:keepLines/>
      </w:pPr>
      <w:r w:rsidRPr="00965638">
        <w:tab/>
        <w:t>(a)</w:t>
      </w:r>
      <w:r w:rsidRPr="00965638">
        <w:tab/>
        <w:t xml:space="preserve">the person engages in any of the following conduct (the </w:t>
      </w:r>
      <w:r w:rsidRPr="00965638">
        <w:rPr>
          <w:b/>
          <w:i/>
        </w:rPr>
        <w:t>relevant conduct</w:t>
      </w:r>
      <w:r w:rsidRPr="00965638">
        <w:t>):</w:t>
      </w:r>
    </w:p>
    <w:p w14:paraId="159AC42D" w14:textId="77777777" w:rsidR="00253A77" w:rsidRPr="00965638" w:rsidRDefault="00253A77" w:rsidP="00B67DAC">
      <w:pPr>
        <w:pStyle w:val="paragraphsub"/>
        <w:keepNext/>
        <w:keepLines/>
      </w:pPr>
      <w:r w:rsidRPr="00965638">
        <w:tab/>
        <w:t>(i)</w:t>
      </w:r>
      <w:r w:rsidRPr="00965638">
        <w:tab/>
        <w:t>copying a record;</w:t>
      </w:r>
    </w:p>
    <w:p w14:paraId="6D64AA77" w14:textId="77777777" w:rsidR="00253A77" w:rsidRPr="00965638" w:rsidRDefault="00253A77" w:rsidP="00253A77">
      <w:pPr>
        <w:pStyle w:val="paragraphsub"/>
      </w:pPr>
      <w:r w:rsidRPr="00965638">
        <w:tab/>
        <w:t>(ii)</w:t>
      </w:r>
      <w:r w:rsidRPr="00965638">
        <w:tab/>
        <w:t>transcribing a record;</w:t>
      </w:r>
    </w:p>
    <w:p w14:paraId="49EC994E" w14:textId="77777777" w:rsidR="00253A77" w:rsidRPr="00965638" w:rsidRDefault="00253A77" w:rsidP="00253A77">
      <w:pPr>
        <w:pStyle w:val="paragraphsub"/>
      </w:pPr>
      <w:r w:rsidRPr="00965638">
        <w:lastRenderedPageBreak/>
        <w:tab/>
        <w:t>(iii)</w:t>
      </w:r>
      <w:r w:rsidRPr="00965638">
        <w:tab/>
        <w:t>retaining a record;</w:t>
      </w:r>
    </w:p>
    <w:p w14:paraId="14C22BC4" w14:textId="77777777" w:rsidR="00253A77" w:rsidRPr="00965638" w:rsidRDefault="00253A77" w:rsidP="00253A77">
      <w:pPr>
        <w:pStyle w:val="paragraphsub"/>
      </w:pPr>
      <w:r w:rsidRPr="00965638">
        <w:tab/>
        <w:t>(iv)</w:t>
      </w:r>
      <w:r w:rsidRPr="00965638">
        <w:tab/>
        <w:t>removing a record;</w:t>
      </w:r>
    </w:p>
    <w:p w14:paraId="7815BD4A" w14:textId="77777777" w:rsidR="00253A77" w:rsidRPr="00965638" w:rsidRDefault="00253A77" w:rsidP="00253A77">
      <w:pPr>
        <w:pStyle w:val="paragraphsub"/>
      </w:pPr>
      <w:r w:rsidRPr="00965638">
        <w:tab/>
        <w:t>(v)</w:t>
      </w:r>
      <w:r w:rsidRPr="00965638">
        <w:tab/>
        <w:t>dealing with a record in any other manner; and</w:t>
      </w:r>
    </w:p>
    <w:p w14:paraId="750BBDD6" w14:textId="77777777" w:rsidR="0011466B" w:rsidRPr="00965638" w:rsidRDefault="0011466B" w:rsidP="0011466B">
      <w:pPr>
        <w:pStyle w:val="paragraph"/>
      </w:pPr>
      <w:bookmarkStart w:id="105" w:name="_Hlk168311255"/>
      <w:r w:rsidRPr="00965638">
        <w:tab/>
        <w:t>(b)</w:t>
      </w:r>
      <w:r w:rsidRPr="00965638">
        <w:tab/>
        <w:t xml:space="preserve">the record was acquired or prepared by or on behalf of ASIS, AGO, DIO or ASD (the </w:t>
      </w:r>
      <w:r w:rsidRPr="00965638">
        <w:rPr>
          <w:b/>
          <w:i/>
        </w:rPr>
        <w:t>relevant agency</w:t>
      </w:r>
      <w:r w:rsidRPr="00965638">
        <w:t>) in connection with its functions, or relates to the performance by the relevant agency of its functions; and</w:t>
      </w:r>
    </w:p>
    <w:p w14:paraId="5E7EA19E" w14:textId="77777777" w:rsidR="0011466B" w:rsidRPr="00965638" w:rsidRDefault="0011466B" w:rsidP="0011466B">
      <w:pPr>
        <w:pStyle w:val="paragraph"/>
      </w:pPr>
      <w:r w:rsidRPr="00965638">
        <w:tab/>
        <w:t>(c)</w:t>
      </w:r>
      <w:r w:rsidRPr="00965638">
        <w:tab/>
        <w:t>the record was obtained by the person by reason of the person:</w:t>
      </w:r>
    </w:p>
    <w:p w14:paraId="3B0B1360" w14:textId="77777777" w:rsidR="0011466B" w:rsidRPr="00965638" w:rsidRDefault="0011466B" w:rsidP="0011466B">
      <w:pPr>
        <w:pStyle w:val="paragraphsub"/>
      </w:pPr>
      <w:r w:rsidRPr="00965638">
        <w:tab/>
        <w:t>(i)</w:t>
      </w:r>
      <w:r w:rsidRPr="00965638">
        <w:tab/>
        <w:t>being, or having been, a staff member of the relevant agency or an agent of ASIS; or</w:t>
      </w:r>
    </w:p>
    <w:p w14:paraId="32F30FB6" w14:textId="77777777" w:rsidR="0011466B" w:rsidRPr="00965638" w:rsidRDefault="0011466B" w:rsidP="0011466B">
      <w:pPr>
        <w:pStyle w:val="paragraphsub"/>
      </w:pPr>
      <w:r w:rsidRPr="00965638">
        <w:tab/>
        <w:t>(ii)</w:t>
      </w:r>
      <w:r w:rsidRPr="00965638">
        <w:tab/>
        <w:t>having entered into any contract, agreement or arrangement with the relevant agency; or</w:t>
      </w:r>
    </w:p>
    <w:p w14:paraId="31AE77AF" w14:textId="77777777" w:rsidR="0011466B" w:rsidRPr="00965638" w:rsidRDefault="0011466B" w:rsidP="0011466B">
      <w:pPr>
        <w:pStyle w:val="paragraphsub"/>
      </w:pPr>
      <w:r w:rsidRPr="00965638">
        <w:tab/>
        <w:t>(iii)</w:t>
      </w:r>
      <w:r w:rsidRPr="00965638">
        <w:tab/>
        <w:t>having been an employee or agent of a person who has entered into a contract, agreement or arrangement with the relevant agency; and</w:t>
      </w:r>
    </w:p>
    <w:bookmarkEnd w:id="105"/>
    <w:p w14:paraId="0D3241C1" w14:textId="77777777" w:rsidR="00253A77" w:rsidRPr="00965638" w:rsidRDefault="00253A77" w:rsidP="00253A77">
      <w:pPr>
        <w:pStyle w:val="paragraph"/>
      </w:pPr>
      <w:r w:rsidRPr="00965638">
        <w:tab/>
        <w:t>(d)</w:t>
      </w:r>
      <w:r w:rsidRPr="00965638">
        <w:tab/>
        <w:t>the relevant conduct was not engaged in:</w:t>
      </w:r>
    </w:p>
    <w:p w14:paraId="5C114009" w14:textId="77777777" w:rsidR="00253A77" w:rsidRPr="00965638" w:rsidRDefault="00253A77" w:rsidP="00253A77">
      <w:pPr>
        <w:pStyle w:val="paragraphsub"/>
      </w:pPr>
      <w:r w:rsidRPr="00965638">
        <w:tab/>
        <w:t>(i)</w:t>
      </w:r>
      <w:r w:rsidRPr="00965638">
        <w:tab/>
        <w:t>in the course of the person’s duties as a staff member or agent; or</w:t>
      </w:r>
    </w:p>
    <w:p w14:paraId="1CD27895" w14:textId="77777777" w:rsidR="00253A77" w:rsidRPr="00965638" w:rsidRDefault="00253A77" w:rsidP="00253A77">
      <w:pPr>
        <w:pStyle w:val="paragraphsub"/>
      </w:pPr>
      <w:r w:rsidRPr="00965638">
        <w:tab/>
        <w:t>(ii)</w:t>
      </w:r>
      <w:r w:rsidRPr="00965638">
        <w:tab/>
        <w:t xml:space="preserve">in accordance with a contract, agreement or arrangement with </w:t>
      </w:r>
      <w:r w:rsidR="00F00A3B" w:rsidRPr="00965638">
        <w:t>the relevant agency</w:t>
      </w:r>
      <w:r w:rsidRPr="00965638">
        <w:t>; or</w:t>
      </w:r>
    </w:p>
    <w:p w14:paraId="5168A167" w14:textId="77777777" w:rsidR="00253A77" w:rsidRPr="00965638" w:rsidRDefault="00253A77" w:rsidP="00253A77">
      <w:pPr>
        <w:pStyle w:val="paragraphsub"/>
      </w:pPr>
      <w:r w:rsidRPr="00965638">
        <w:tab/>
        <w:t>(iii)</w:t>
      </w:r>
      <w:r w:rsidRPr="00965638">
        <w:tab/>
        <w:t xml:space="preserve">by the person acting within the limits of authority conferred on the person by the </w:t>
      </w:r>
      <w:r w:rsidR="003249CD" w:rsidRPr="00965638">
        <w:t>head of the relevant agency</w:t>
      </w:r>
      <w:r w:rsidRPr="00965638">
        <w:t>; or</w:t>
      </w:r>
    </w:p>
    <w:p w14:paraId="3604CBE1" w14:textId="77777777" w:rsidR="00253A77" w:rsidRPr="00965638" w:rsidRDefault="00253A77" w:rsidP="00253A77">
      <w:pPr>
        <w:pStyle w:val="paragraphsub"/>
      </w:pPr>
      <w:r w:rsidRPr="00965638">
        <w:tab/>
        <w:t>(iv)</w:t>
      </w:r>
      <w:r w:rsidRPr="00965638">
        <w:tab/>
        <w:t xml:space="preserve">with the approval of the </w:t>
      </w:r>
      <w:r w:rsidR="00566FD8" w:rsidRPr="00965638">
        <w:t>head of the relevant agency or of a staff member of the relevant agency having the authority of the head of the relevant agency</w:t>
      </w:r>
      <w:r w:rsidRPr="00965638">
        <w:t xml:space="preserve"> to give such an approval.</w:t>
      </w:r>
    </w:p>
    <w:p w14:paraId="710E39F2" w14:textId="77777777" w:rsidR="00253A77" w:rsidRPr="00965638" w:rsidRDefault="00253A77" w:rsidP="00253A77">
      <w:pPr>
        <w:pStyle w:val="Penalty"/>
      </w:pPr>
      <w:r w:rsidRPr="00965638">
        <w:t>Penalty:</w:t>
      </w:r>
      <w:r w:rsidRPr="00965638">
        <w:tab/>
        <w:t>Imprisonment for 3 years.</w:t>
      </w:r>
    </w:p>
    <w:p w14:paraId="49D1F67E" w14:textId="77777777" w:rsidR="00253A77" w:rsidRPr="00965638" w:rsidRDefault="00253A77" w:rsidP="00253A77">
      <w:pPr>
        <w:pStyle w:val="SubsectionHead"/>
      </w:pPr>
      <w:r w:rsidRPr="00965638">
        <w:t>Exception—record lawfully available</w:t>
      </w:r>
    </w:p>
    <w:p w14:paraId="16EA2A19" w14:textId="77777777" w:rsidR="00253A77" w:rsidRPr="00965638" w:rsidRDefault="00253A77" w:rsidP="00253A77">
      <w:pPr>
        <w:pStyle w:val="subsection"/>
      </w:pPr>
      <w:r w:rsidRPr="00965638">
        <w:tab/>
        <w:t>(2)</w:t>
      </w:r>
      <w:r w:rsidRPr="00965638">
        <w:tab/>
      </w:r>
      <w:r w:rsidR="00023079" w:rsidRPr="00965638">
        <w:t>Subsection (</w:t>
      </w:r>
      <w:r w:rsidRPr="00965638">
        <w:t>1) does not apply to a record that has already been communicated or made available to the public with the authority of the Commonwealth.</w:t>
      </w:r>
    </w:p>
    <w:p w14:paraId="305DD142" w14:textId="76CF3A77" w:rsidR="00253A77" w:rsidRPr="00965638" w:rsidRDefault="00253A77" w:rsidP="00253A77">
      <w:pPr>
        <w:pStyle w:val="notetext"/>
      </w:pPr>
      <w:r w:rsidRPr="00965638">
        <w:lastRenderedPageBreak/>
        <w:t>Note:</w:t>
      </w:r>
      <w:r w:rsidRPr="00965638">
        <w:tab/>
        <w:t xml:space="preserve">A defendant bears an evidential burden in relation to the matter in </w:t>
      </w:r>
      <w:r w:rsidR="0065336A" w:rsidRPr="00965638">
        <w:t>subsection (</w:t>
      </w:r>
      <w:r w:rsidRPr="00965638">
        <w:t>2): see sub</w:t>
      </w:r>
      <w:r w:rsidR="00B66EA5">
        <w:t>section 1</w:t>
      </w:r>
      <w:r w:rsidRPr="00965638">
        <w:t xml:space="preserve">3.3(3) of the </w:t>
      </w:r>
      <w:r w:rsidRPr="00965638">
        <w:rPr>
          <w:i/>
        </w:rPr>
        <w:t>Criminal Code</w:t>
      </w:r>
      <w:r w:rsidRPr="00965638">
        <w:t>.</w:t>
      </w:r>
    </w:p>
    <w:p w14:paraId="1A319218" w14:textId="77777777" w:rsidR="00D037E9" w:rsidRPr="00965638" w:rsidRDefault="00D037E9" w:rsidP="00D037E9">
      <w:pPr>
        <w:pStyle w:val="SubsectionHead"/>
      </w:pPr>
      <w:r w:rsidRPr="00965638">
        <w:t>Exception—IGIS officials</w:t>
      </w:r>
    </w:p>
    <w:p w14:paraId="7ABE5046" w14:textId="77777777" w:rsidR="00D037E9" w:rsidRPr="00965638" w:rsidRDefault="00D037E9" w:rsidP="00D037E9">
      <w:pPr>
        <w:pStyle w:val="subsection"/>
      </w:pPr>
      <w:r w:rsidRPr="00965638">
        <w:tab/>
        <w:t>(2A)</w:t>
      </w:r>
      <w:r w:rsidRPr="00965638">
        <w:tab/>
        <w:t>Subsection (1) does not apply if the person deals with the record for the purpose of an IGIS official exercising a power, or performing a function or duty, as an IGIS official.</w:t>
      </w:r>
    </w:p>
    <w:p w14:paraId="721A780D" w14:textId="1638D648" w:rsidR="00D037E9" w:rsidRPr="00965638" w:rsidRDefault="00D037E9" w:rsidP="00D037E9">
      <w:pPr>
        <w:pStyle w:val="notetext"/>
      </w:pPr>
      <w:r w:rsidRPr="00965638">
        <w:t>Note:</w:t>
      </w:r>
      <w:r w:rsidRPr="00965638">
        <w:tab/>
        <w:t>A defendant bears an evidential burden in relation to the matter in subsection (2A): see sub</w:t>
      </w:r>
      <w:r w:rsidR="00B66EA5">
        <w:t>section 1</w:t>
      </w:r>
      <w:r w:rsidRPr="00965638">
        <w:t xml:space="preserve">3.3(3) of the </w:t>
      </w:r>
      <w:r w:rsidRPr="00965638">
        <w:rPr>
          <w:i/>
        </w:rPr>
        <w:t>Criminal Code</w:t>
      </w:r>
      <w:r w:rsidRPr="00965638">
        <w:t>.</w:t>
      </w:r>
    </w:p>
    <w:p w14:paraId="7C7C76D7" w14:textId="77777777" w:rsidR="00253A77" w:rsidRPr="00965638" w:rsidRDefault="00253A77" w:rsidP="00253A77">
      <w:pPr>
        <w:pStyle w:val="SubsectionHead"/>
      </w:pPr>
      <w:r w:rsidRPr="00965638">
        <w:t>Alternative verdict</w:t>
      </w:r>
    </w:p>
    <w:p w14:paraId="4DE81A81" w14:textId="77777777" w:rsidR="00253A77" w:rsidRPr="00965638" w:rsidRDefault="00253A77" w:rsidP="00253A77">
      <w:pPr>
        <w:pStyle w:val="subsection"/>
      </w:pPr>
      <w:r w:rsidRPr="00965638">
        <w:tab/>
        <w:t>(3)</w:t>
      </w:r>
      <w:r w:rsidRPr="00965638">
        <w:tab/>
      </w:r>
      <w:r w:rsidR="00023079" w:rsidRPr="00965638">
        <w:t>Subsection (</w:t>
      </w:r>
      <w:r w:rsidRPr="00965638">
        <w:t xml:space="preserve">4) applies if, in a prosecution for an offence (the </w:t>
      </w:r>
      <w:r w:rsidRPr="00965638">
        <w:rPr>
          <w:b/>
          <w:i/>
        </w:rPr>
        <w:t>prosecuted offence</w:t>
      </w:r>
      <w:r w:rsidRPr="00965638">
        <w:t xml:space="preserve">) against </w:t>
      </w:r>
      <w:r w:rsidR="0065336A" w:rsidRPr="00965638">
        <w:t>subsection (</w:t>
      </w:r>
      <w:r w:rsidRPr="00965638">
        <w:t>1), the trier of fact:</w:t>
      </w:r>
    </w:p>
    <w:p w14:paraId="5C4D9F34" w14:textId="77777777" w:rsidR="00253A77" w:rsidRPr="00965638" w:rsidRDefault="00253A77" w:rsidP="00253A77">
      <w:pPr>
        <w:pStyle w:val="paragraph"/>
      </w:pPr>
      <w:r w:rsidRPr="00965638">
        <w:tab/>
        <w:t>(a)</w:t>
      </w:r>
      <w:r w:rsidRPr="00965638">
        <w:tab/>
        <w:t>is not satisfied that the defendant is guilty of the prosecuted offence; but</w:t>
      </w:r>
    </w:p>
    <w:p w14:paraId="28E16DA7" w14:textId="77777777" w:rsidR="00253A77" w:rsidRPr="00965638" w:rsidRDefault="00253A77" w:rsidP="00253A77">
      <w:pPr>
        <w:pStyle w:val="paragraph"/>
      </w:pPr>
      <w:r w:rsidRPr="00965638">
        <w:tab/>
        <w:t>(b)</w:t>
      </w:r>
      <w:r w:rsidRPr="00965638">
        <w:tab/>
        <w:t>is satisfied beyond reasonable doubt that the defendant is guilty of an offence against subsection</w:t>
      </w:r>
      <w:r w:rsidR="00023079" w:rsidRPr="00965638">
        <w:t> </w:t>
      </w:r>
      <w:r w:rsidRPr="00965638">
        <w:t xml:space="preserve">40D(1) (the </w:t>
      </w:r>
      <w:r w:rsidRPr="00965638">
        <w:rPr>
          <w:b/>
          <w:i/>
        </w:rPr>
        <w:t>alternative offence</w:t>
      </w:r>
      <w:r w:rsidRPr="00965638">
        <w:t>).</w:t>
      </w:r>
    </w:p>
    <w:p w14:paraId="6B385863" w14:textId="77777777" w:rsidR="00253A77" w:rsidRPr="00965638" w:rsidRDefault="00253A77" w:rsidP="00253A77">
      <w:pPr>
        <w:pStyle w:val="subsection"/>
      </w:pPr>
      <w:r w:rsidRPr="00965638">
        <w:tab/>
        <w:t>(4)</w:t>
      </w:r>
      <w:r w:rsidRPr="00965638">
        <w:tab/>
        <w:t>The trier of fact may find the defendant not guilty of the prosecuted offence but guilty of the alternative offence, so long as the defendant has been accorded procedural fairness in relation to that finding of guilt.</w:t>
      </w:r>
    </w:p>
    <w:p w14:paraId="6BA3BB0F" w14:textId="77777777" w:rsidR="00566FD8" w:rsidRPr="00965638" w:rsidRDefault="00566FD8" w:rsidP="00566FD8">
      <w:pPr>
        <w:pStyle w:val="SubsectionHead"/>
      </w:pPr>
      <w:r w:rsidRPr="00965638">
        <w:t>Definitions</w:t>
      </w:r>
    </w:p>
    <w:p w14:paraId="034C1A46" w14:textId="77777777" w:rsidR="00566FD8" w:rsidRPr="00965638" w:rsidRDefault="00566FD8" w:rsidP="00566FD8">
      <w:pPr>
        <w:pStyle w:val="subsection"/>
      </w:pPr>
      <w:r w:rsidRPr="00965638">
        <w:tab/>
        <w:t>(5)</w:t>
      </w:r>
      <w:r w:rsidRPr="00965638">
        <w:tab/>
        <w:t>In this section:</w:t>
      </w:r>
    </w:p>
    <w:p w14:paraId="1998B198" w14:textId="77777777" w:rsidR="00566FD8" w:rsidRPr="00965638" w:rsidRDefault="00566FD8" w:rsidP="00566FD8">
      <w:pPr>
        <w:pStyle w:val="Definition"/>
      </w:pPr>
      <w:r w:rsidRPr="00965638">
        <w:rPr>
          <w:b/>
          <w:i/>
        </w:rPr>
        <w:t>head of the relevant agency</w:t>
      </w:r>
      <w:r w:rsidRPr="00965638">
        <w:t xml:space="preserve"> has the same meaning as in section 39.</w:t>
      </w:r>
    </w:p>
    <w:p w14:paraId="11E1D69C" w14:textId="77777777" w:rsidR="00253A77" w:rsidRPr="00965638" w:rsidRDefault="00253A77" w:rsidP="00253A77">
      <w:pPr>
        <w:pStyle w:val="ActHead5"/>
      </w:pPr>
      <w:bookmarkStart w:id="106" w:name="_Toc184912227"/>
      <w:r w:rsidRPr="00B66EA5">
        <w:rPr>
          <w:rStyle w:val="CharSectno"/>
        </w:rPr>
        <w:t>40D</w:t>
      </w:r>
      <w:r w:rsidRPr="00965638">
        <w:t xml:space="preserve">  Unauthorised recording of information or matter—ASIS</w:t>
      </w:r>
      <w:r w:rsidR="00566FD8" w:rsidRPr="00965638">
        <w:t>, AGO, DIO and ASD</w:t>
      </w:r>
      <w:bookmarkEnd w:id="106"/>
    </w:p>
    <w:p w14:paraId="1FF2E69B" w14:textId="77777777" w:rsidR="00253A77" w:rsidRPr="00965638" w:rsidRDefault="00253A77" w:rsidP="00253A77">
      <w:pPr>
        <w:pStyle w:val="subsection"/>
      </w:pPr>
      <w:r w:rsidRPr="00965638">
        <w:tab/>
        <w:t>(1)</w:t>
      </w:r>
      <w:r w:rsidRPr="00965638">
        <w:tab/>
        <w:t>A person commits an offence if:</w:t>
      </w:r>
    </w:p>
    <w:p w14:paraId="44858A2C" w14:textId="77777777" w:rsidR="00253A77" w:rsidRPr="00965638" w:rsidRDefault="00253A77" w:rsidP="00253A77">
      <w:pPr>
        <w:pStyle w:val="paragraph"/>
      </w:pPr>
      <w:r w:rsidRPr="00965638">
        <w:tab/>
        <w:t>(a)</w:t>
      </w:r>
      <w:r w:rsidRPr="00965638">
        <w:tab/>
        <w:t>the person makes a record of any information or matter; and</w:t>
      </w:r>
    </w:p>
    <w:p w14:paraId="521286DC" w14:textId="77777777" w:rsidR="009F11BD" w:rsidRPr="00965638" w:rsidRDefault="009F11BD" w:rsidP="009F11BD">
      <w:pPr>
        <w:pStyle w:val="paragraph"/>
      </w:pPr>
      <w:bookmarkStart w:id="107" w:name="_Hlk168312784"/>
      <w:r w:rsidRPr="00965638">
        <w:lastRenderedPageBreak/>
        <w:tab/>
        <w:t>(b)</w:t>
      </w:r>
      <w:r w:rsidRPr="00965638">
        <w:tab/>
        <w:t xml:space="preserve">the information or matter was acquired or prepared by or on behalf of ASIS, AGO, DIO or ASD (the </w:t>
      </w:r>
      <w:r w:rsidRPr="00965638">
        <w:rPr>
          <w:b/>
          <w:i/>
        </w:rPr>
        <w:t>relevant agency</w:t>
      </w:r>
      <w:r w:rsidRPr="00965638">
        <w:t>) in connection with its functions, or relates to the performance by the relevant agency of its functions; and</w:t>
      </w:r>
    </w:p>
    <w:p w14:paraId="2BCC8DB3" w14:textId="77777777" w:rsidR="009F11BD" w:rsidRPr="00965638" w:rsidRDefault="009F11BD" w:rsidP="009F11BD">
      <w:pPr>
        <w:pStyle w:val="paragraph"/>
      </w:pPr>
      <w:r w:rsidRPr="00965638">
        <w:tab/>
        <w:t>(c)</w:t>
      </w:r>
      <w:r w:rsidRPr="00965638">
        <w:tab/>
        <w:t>the information or matter has come to the knowledge or into the possession of the person by reason of the person:</w:t>
      </w:r>
    </w:p>
    <w:p w14:paraId="6164D575" w14:textId="77777777" w:rsidR="009F11BD" w:rsidRPr="00965638" w:rsidRDefault="009F11BD" w:rsidP="009F11BD">
      <w:pPr>
        <w:pStyle w:val="paragraphsub"/>
      </w:pPr>
      <w:r w:rsidRPr="00965638">
        <w:tab/>
        <w:t>(i)</w:t>
      </w:r>
      <w:r w:rsidRPr="00965638">
        <w:tab/>
        <w:t>being, or having been, a staff member of the relevant agency or an agent of ASIS; or</w:t>
      </w:r>
    </w:p>
    <w:p w14:paraId="745DC3A4" w14:textId="77777777" w:rsidR="009F11BD" w:rsidRPr="00965638" w:rsidRDefault="009F11BD" w:rsidP="009F11BD">
      <w:pPr>
        <w:pStyle w:val="paragraphsub"/>
      </w:pPr>
      <w:r w:rsidRPr="00965638">
        <w:tab/>
        <w:t>(ii)</w:t>
      </w:r>
      <w:r w:rsidRPr="00965638">
        <w:tab/>
        <w:t>having entered into any contract, agreement or arrangement with the relevant agency; or</w:t>
      </w:r>
    </w:p>
    <w:p w14:paraId="4C27581F" w14:textId="77777777" w:rsidR="009F11BD" w:rsidRPr="00965638" w:rsidRDefault="009F11BD" w:rsidP="009F11BD">
      <w:pPr>
        <w:pStyle w:val="paragraphsub"/>
      </w:pPr>
      <w:r w:rsidRPr="00965638">
        <w:tab/>
        <w:t>(iii)</w:t>
      </w:r>
      <w:r w:rsidRPr="00965638">
        <w:tab/>
        <w:t>having been an employee or agent of a person who has entered into a contract, agreement or arrangement with the relevant agency; and</w:t>
      </w:r>
    </w:p>
    <w:bookmarkEnd w:id="107"/>
    <w:p w14:paraId="1C6C8CAF" w14:textId="77777777" w:rsidR="00253A77" w:rsidRPr="00965638" w:rsidRDefault="00253A77" w:rsidP="00253A77">
      <w:pPr>
        <w:pStyle w:val="paragraph"/>
      </w:pPr>
      <w:r w:rsidRPr="00965638">
        <w:tab/>
        <w:t>(d)</w:t>
      </w:r>
      <w:r w:rsidRPr="00965638">
        <w:tab/>
        <w:t>the record was not made:</w:t>
      </w:r>
    </w:p>
    <w:p w14:paraId="0B5DCCE0" w14:textId="77777777" w:rsidR="00253A77" w:rsidRPr="00965638" w:rsidRDefault="00253A77" w:rsidP="00253A77">
      <w:pPr>
        <w:pStyle w:val="paragraphsub"/>
      </w:pPr>
      <w:r w:rsidRPr="00965638">
        <w:tab/>
        <w:t>(i)</w:t>
      </w:r>
      <w:r w:rsidRPr="00965638">
        <w:tab/>
        <w:t>in the course of the person’s duties as a staff member or agent; or</w:t>
      </w:r>
    </w:p>
    <w:p w14:paraId="288962CD" w14:textId="77777777" w:rsidR="00253A77" w:rsidRPr="00965638" w:rsidRDefault="00253A77" w:rsidP="00253A77">
      <w:pPr>
        <w:pStyle w:val="paragraphsub"/>
      </w:pPr>
      <w:r w:rsidRPr="00965638">
        <w:tab/>
        <w:t>(ii)</w:t>
      </w:r>
      <w:r w:rsidRPr="00965638">
        <w:tab/>
        <w:t xml:space="preserve">in accordance with a contract, agreement or arrangement with </w:t>
      </w:r>
      <w:r w:rsidR="00807838" w:rsidRPr="00965638">
        <w:t>the relevant agency</w:t>
      </w:r>
      <w:r w:rsidRPr="00965638">
        <w:t>; or</w:t>
      </w:r>
    </w:p>
    <w:p w14:paraId="39A01981" w14:textId="77777777" w:rsidR="00253A77" w:rsidRPr="00965638" w:rsidRDefault="00253A77" w:rsidP="00253A77">
      <w:pPr>
        <w:pStyle w:val="paragraphsub"/>
      </w:pPr>
      <w:r w:rsidRPr="00965638">
        <w:tab/>
        <w:t>(iii)</w:t>
      </w:r>
      <w:r w:rsidRPr="00965638">
        <w:tab/>
        <w:t xml:space="preserve">by the person acting within the limits of authority conferred on the person by the </w:t>
      </w:r>
      <w:r w:rsidR="00807838" w:rsidRPr="00965638">
        <w:t>head of the relevant agency</w:t>
      </w:r>
      <w:r w:rsidRPr="00965638">
        <w:t>; or</w:t>
      </w:r>
    </w:p>
    <w:p w14:paraId="4DFF4B32" w14:textId="77777777" w:rsidR="00253A77" w:rsidRPr="00965638" w:rsidRDefault="00253A77" w:rsidP="00253A77">
      <w:pPr>
        <w:pStyle w:val="paragraphsub"/>
      </w:pPr>
      <w:r w:rsidRPr="00965638">
        <w:tab/>
        <w:t>(iv)</w:t>
      </w:r>
      <w:r w:rsidRPr="00965638">
        <w:tab/>
        <w:t xml:space="preserve">with the approval of the </w:t>
      </w:r>
      <w:r w:rsidR="00807838" w:rsidRPr="00965638">
        <w:t>head of the relevant agency or of a staff member of the relevant agency having the authority of the head of the relevant agency</w:t>
      </w:r>
      <w:r w:rsidRPr="00965638">
        <w:t xml:space="preserve"> to give such an approval.</w:t>
      </w:r>
    </w:p>
    <w:p w14:paraId="55F49521" w14:textId="77777777" w:rsidR="00253A77" w:rsidRPr="00965638" w:rsidRDefault="00253A77" w:rsidP="00253A77">
      <w:pPr>
        <w:pStyle w:val="Penalty"/>
      </w:pPr>
      <w:r w:rsidRPr="00965638">
        <w:t>Penalty:</w:t>
      </w:r>
      <w:r w:rsidRPr="00965638">
        <w:tab/>
        <w:t>Imprisonment for 3 years.</w:t>
      </w:r>
    </w:p>
    <w:p w14:paraId="2309F645" w14:textId="77777777" w:rsidR="00253A77" w:rsidRPr="00965638" w:rsidRDefault="00253A77" w:rsidP="00253A77">
      <w:pPr>
        <w:pStyle w:val="SubsectionHead"/>
      </w:pPr>
      <w:r w:rsidRPr="00965638">
        <w:t>Exception—information or matter lawfully available</w:t>
      </w:r>
    </w:p>
    <w:p w14:paraId="50398264" w14:textId="77777777" w:rsidR="00253A77" w:rsidRPr="00965638" w:rsidRDefault="00253A77" w:rsidP="00253A77">
      <w:pPr>
        <w:pStyle w:val="subsection"/>
      </w:pPr>
      <w:r w:rsidRPr="00965638">
        <w:tab/>
        <w:t>(2)</w:t>
      </w:r>
      <w:r w:rsidRPr="00965638">
        <w:tab/>
      </w:r>
      <w:r w:rsidR="00023079" w:rsidRPr="00965638">
        <w:t>Subsection (</w:t>
      </w:r>
      <w:r w:rsidRPr="00965638">
        <w:t>1) does not apply to information or matter that has already been communicated or made available to the public with the authority of the Commonwealth.</w:t>
      </w:r>
    </w:p>
    <w:p w14:paraId="494C218D" w14:textId="01133073" w:rsidR="00253A77" w:rsidRPr="00965638" w:rsidRDefault="00253A77" w:rsidP="00253A77">
      <w:pPr>
        <w:pStyle w:val="notetext"/>
      </w:pPr>
      <w:r w:rsidRPr="00965638">
        <w:t>Note:</w:t>
      </w:r>
      <w:r w:rsidRPr="00965638">
        <w:tab/>
        <w:t xml:space="preserve">A defendant bears an evidential burden in relation to the matter in </w:t>
      </w:r>
      <w:r w:rsidR="0065336A" w:rsidRPr="00965638">
        <w:t>subsection (</w:t>
      </w:r>
      <w:r w:rsidRPr="00965638">
        <w:t>2): see sub</w:t>
      </w:r>
      <w:r w:rsidR="00B66EA5">
        <w:t>section 1</w:t>
      </w:r>
      <w:r w:rsidRPr="00965638">
        <w:t xml:space="preserve">3.3(3) of the </w:t>
      </w:r>
      <w:r w:rsidRPr="00965638">
        <w:rPr>
          <w:i/>
        </w:rPr>
        <w:t>Criminal Code</w:t>
      </w:r>
      <w:r w:rsidRPr="00965638">
        <w:t>.</w:t>
      </w:r>
    </w:p>
    <w:p w14:paraId="08AFF54B" w14:textId="77777777" w:rsidR="00D037E9" w:rsidRPr="00965638" w:rsidRDefault="00D037E9" w:rsidP="00D037E9">
      <w:pPr>
        <w:pStyle w:val="SubsectionHead"/>
      </w:pPr>
      <w:r w:rsidRPr="00965638">
        <w:lastRenderedPageBreak/>
        <w:t>Exception—IGIS officials</w:t>
      </w:r>
    </w:p>
    <w:p w14:paraId="6161F445" w14:textId="77777777" w:rsidR="00D037E9" w:rsidRPr="00965638" w:rsidRDefault="00D037E9" w:rsidP="00D037E9">
      <w:pPr>
        <w:pStyle w:val="subsection"/>
      </w:pPr>
      <w:r w:rsidRPr="00965638">
        <w:tab/>
        <w:t>(2A)</w:t>
      </w:r>
      <w:r w:rsidRPr="00965638">
        <w:tab/>
        <w:t>Subsection (1) does not apply if the person makes the record for the purpose of an IGIS official exercising a power, or performing a function or duty, as an IGIS official.</w:t>
      </w:r>
    </w:p>
    <w:p w14:paraId="05E4D37C" w14:textId="3B3E57C6" w:rsidR="00D037E9" w:rsidRPr="00965638" w:rsidRDefault="00D037E9" w:rsidP="00D037E9">
      <w:pPr>
        <w:pStyle w:val="notetext"/>
      </w:pPr>
      <w:r w:rsidRPr="00965638">
        <w:t>Note:</w:t>
      </w:r>
      <w:r w:rsidRPr="00965638">
        <w:tab/>
        <w:t>A defendant bears an evidential burden in relation to the matter in subsection (2A): see sub</w:t>
      </w:r>
      <w:r w:rsidR="00B66EA5">
        <w:t>section 1</w:t>
      </w:r>
      <w:r w:rsidRPr="00965638">
        <w:t xml:space="preserve">3.3(3) of the </w:t>
      </w:r>
      <w:r w:rsidRPr="00965638">
        <w:rPr>
          <w:i/>
        </w:rPr>
        <w:t>Criminal Code</w:t>
      </w:r>
      <w:r w:rsidRPr="00965638">
        <w:t>.</w:t>
      </w:r>
    </w:p>
    <w:p w14:paraId="3691FC69" w14:textId="77777777" w:rsidR="00253A77" w:rsidRPr="00965638" w:rsidRDefault="00253A77" w:rsidP="00253A77">
      <w:pPr>
        <w:pStyle w:val="SubsectionHead"/>
      </w:pPr>
      <w:r w:rsidRPr="00965638">
        <w:t>Alternative verdict</w:t>
      </w:r>
    </w:p>
    <w:p w14:paraId="198D231C" w14:textId="77777777" w:rsidR="00253A77" w:rsidRPr="00965638" w:rsidRDefault="00253A77" w:rsidP="00253A77">
      <w:pPr>
        <w:pStyle w:val="subsection"/>
      </w:pPr>
      <w:r w:rsidRPr="00965638">
        <w:tab/>
        <w:t>(3)</w:t>
      </w:r>
      <w:r w:rsidRPr="00965638">
        <w:tab/>
      </w:r>
      <w:r w:rsidR="00023079" w:rsidRPr="00965638">
        <w:t>Subsection (</w:t>
      </w:r>
      <w:r w:rsidRPr="00965638">
        <w:t xml:space="preserve">4) applies if, in a prosecution for an offence (the </w:t>
      </w:r>
      <w:r w:rsidRPr="00965638">
        <w:rPr>
          <w:b/>
          <w:i/>
        </w:rPr>
        <w:t>prosecuted offence</w:t>
      </w:r>
      <w:r w:rsidRPr="00965638">
        <w:t xml:space="preserve">) against </w:t>
      </w:r>
      <w:r w:rsidR="0065336A" w:rsidRPr="00965638">
        <w:t>subsection (</w:t>
      </w:r>
      <w:r w:rsidRPr="00965638">
        <w:t>1), the trier of fact:</w:t>
      </w:r>
    </w:p>
    <w:p w14:paraId="5688B047" w14:textId="77777777" w:rsidR="00253A77" w:rsidRPr="00965638" w:rsidRDefault="00253A77" w:rsidP="00253A77">
      <w:pPr>
        <w:pStyle w:val="paragraph"/>
      </w:pPr>
      <w:r w:rsidRPr="00965638">
        <w:tab/>
        <w:t>(a)</w:t>
      </w:r>
      <w:r w:rsidRPr="00965638">
        <w:tab/>
        <w:t>is not satisfied that the defendant is guilty of the prosecuted offence; but</w:t>
      </w:r>
    </w:p>
    <w:p w14:paraId="54DF7C18" w14:textId="77777777" w:rsidR="00253A77" w:rsidRPr="00965638" w:rsidRDefault="00253A77" w:rsidP="00253A77">
      <w:pPr>
        <w:pStyle w:val="paragraph"/>
      </w:pPr>
      <w:r w:rsidRPr="00965638">
        <w:tab/>
        <w:t>(b)</w:t>
      </w:r>
      <w:r w:rsidRPr="00965638">
        <w:tab/>
        <w:t>is satisfied beyond reasonable doubt that the defendant is guilty of an offence against subsection</w:t>
      </w:r>
      <w:r w:rsidR="00023079" w:rsidRPr="00965638">
        <w:t> </w:t>
      </w:r>
      <w:r w:rsidRPr="00965638">
        <w:t xml:space="preserve">40C(1) (the </w:t>
      </w:r>
      <w:r w:rsidRPr="00965638">
        <w:rPr>
          <w:b/>
          <w:i/>
        </w:rPr>
        <w:t>alternative offence</w:t>
      </w:r>
      <w:r w:rsidRPr="00965638">
        <w:t>).</w:t>
      </w:r>
    </w:p>
    <w:p w14:paraId="1CA87891" w14:textId="77777777" w:rsidR="00253A77" w:rsidRPr="00965638" w:rsidRDefault="00253A77" w:rsidP="00253A77">
      <w:pPr>
        <w:pStyle w:val="subsection"/>
      </w:pPr>
      <w:r w:rsidRPr="00965638">
        <w:tab/>
        <w:t>(4)</w:t>
      </w:r>
      <w:r w:rsidRPr="00965638">
        <w:tab/>
        <w:t>The trier of fact may find the defendant not guilty of the prosecuted offence but guilty of the alternative offence, so long as the defendant has been accorded procedural fairness in relation to that finding of guilt.</w:t>
      </w:r>
    </w:p>
    <w:p w14:paraId="06260FF9" w14:textId="77777777" w:rsidR="00807838" w:rsidRPr="00965638" w:rsidRDefault="00807838" w:rsidP="00807838">
      <w:pPr>
        <w:pStyle w:val="SubsectionHead"/>
      </w:pPr>
      <w:r w:rsidRPr="00965638">
        <w:t>Definitions</w:t>
      </w:r>
    </w:p>
    <w:p w14:paraId="7D3F66E5" w14:textId="77777777" w:rsidR="00807838" w:rsidRPr="00965638" w:rsidRDefault="00807838" w:rsidP="00807838">
      <w:pPr>
        <w:pStyle w:val="subsection"/>
      </w:pPr>
      <w:r w:rsidRPr="00965638">
        <w:tab/>
        <w:t>(5)</w:t>
      </w:r>
      <w:r w:rsidRPr="00965638">
        <w:tab/>
        <w:t>In this section:</w:t>
      </w:r>
    </w:p>
    <w:p w14:paraId="045B5C2D" w14:textId="77777777" w:rsidR="00807838" w:rsidRPr="00965638" w:rsidRDefault="00807838" w:rsidP="00807838">
      <w:pPr>
        <w:pStyle w:val="Definition"/>
      </w:pPr>
      <w:r w:rsidRPr="00965638">
        <w:rPr>
          <w:b/>
          <w:i/>
        </w:rPr>
        <w:t>head of the relevant agency</w:t>
      </w:r>
      <w:r w:rsidRPr="00965638">
        <w:t xml:space="preserve"> has the same meaning as in section 39.</w:t>
      </w:r>
    </w:p>
    <w:p w14:paraId="3FEBDCED" w14:textId="77777777" w:rsidR="005D6416" w:rsidRPr="00965638" w:rsidRDefault="005D6416" w:rsidP="005D6416">
      <w:pPr>
        <w:pStyle w:val="ActHead5"/>
      </w:pPr>
      <w:bookmarkStart w:id="108" w:name="_Toc184912228"/>
      <w:r w:rsidRPr="00B66EA5">
        <w:rPr>
          <w:rStyle w:val="CharSectno"/>
        </w:rPr>
        <w:t>41</w:t>
      </w:r>
      <w:r w:rsidRPr="00965638">
        <w:t xml:space="preserve">  Publication of identity of staff</w:t>
      </w:r>
      <w:bookmarkEnd w:id="108"/>
    </w:p>
    <w:p w14:paraId="56873AE0" w14:textId="77777777" w:rsidR="005D6416" w:rsidRPr="00965638" w:rsidRDefault="005D6416" w:rsidP="005D6416">
      <w:pPr>
        <w:pStyle w:val="subsection"/>
        <w:keepNext/>
        <w:keepLines/>
      </w:pPr>
      <w:r w:rsidRPr="00965638">
        <w:tab/>
      </w:r>
      <w:r w:rsidR="00D037E9" w:rsidRPr="00965638">
        <w:t>(1)</w:t>
      </w:r>
      <w:r w:rsidRPr="00965638">
        <w:tab/>
        <w:t xml:space="preserve">A person </w:t>
      </w:r>
      <w:r w:rsidR="00484379" w:rsidRPr="00965638">
        <w:t>commits</w:t>
      </w:r>
      <w:r w:rsidRPr="00965638">
        <w:t xml:space="preserve"> an offence:</w:t>
      </w:r>
    </w:p>
    <w:p w14:paraId="1CEA87DB" w14:textId="77777777" w:rsidR="005D6416" w:rsidRPr="00965638" w:rsidRDefault="005D6416" w:rsidP="005D6416">
      <w:pPr>
        <w:pStyle w:val="paragraph"/>
      </w:pPr>
      <w:r w:rsidRPr="00965638">
        <w:tab/>
        <w:t>(a)</w:t>
      </w:r>
      <w:r w:rsidRPr="00965638">
        <w:tab/>
        <w:t>if:</w:t>
      </w:r>
    </w:p>
    <w:p w14:paraId="6C6AA649" w14:textId="77777777" w:rsidR="005D6416" w:rsidRPr="00965638" w:rsidRDefault="005D6416" w:rsidP="005D6416">
      <w:pPr>
        <w:pStyle w:val="paragraphsub"/>
      </w:pPr>
      <w:r w:rsidRPr="00965638">
        <w:tab/>
        <w:t>(i)</w:t>
      </w:r>
      <w:r w:rsidRPr="00965638">
        <w:tab/>
        <w:t>the person identifies a person as being, or having been, an agent or staff member of ASIS; and</w:t>
      </w:r>
    </w:p>
    <w:p w14:paraId="527A3488" w14:textId="001C848C" w:rsidR="005D6416" w:rsidRPr="00965638" w:rsidRDefault="005D6416" w:rsidP="005D6416">
      <w:pPr>
        <w:pStyle w:val="paragraphsub"/>
      </w:pPr>
      <w:r w:rsidRPr="00965638">
        <w:tab/>
        <w:t>(ii)</w:t>
      </w:r>
      <w:r w:rsidRPr="00965638">
        <w:tab/>
        <w:t xml:space="preserve">the identification is not of the </w:t>
      </w:r>
      <w:r w:rsidR="00D74E77" w:rsidRPr="00965638">
        <w:t>Director</w:t>
      </w:r>
      <w:r w:rsidR="00B66EA5">
        <w:noBreakHyphen/>
      </w:r>
      <w:r w:rsidR="00D74E77" w:rsidRPr="00965638">
        <w:t>General of ASIS</w:t>
      </w:r>
      <w:r w:rsidRPr="00965638">
        <w:t xml:space="preserve"> or such other persons as the </w:t>
      </w:r>
      <w:r w:rsidR="00D74E77" w:rsidRPr="00965638">
        <w:t>Director</w:t>
      </w:r>
      <w:r w:rsidR="00B66EA5">
        <w:noBreakHyphen/>
      </w:r>
      <w:r w:rsidR="00D74E77" w:rsidRPr="00965638">
        <w:t>General of ASIS</w:t>
      </w:r>
      <w:r w:rsidRPr="00965638">
        <w:t xml:space="preserve"> determines; or</w:t>
      </w:r>
    </w:p>
    <w:p w14:paraId="353E228B" w14:textId="77777777" w:rsidR="005D6416" w:rsidRPr="00965638" w:rsidRDefault="005D6416" w:rsidP="00465CA3">
      <w:pPr>
        <w:pStyle w:val="paragraph"/>
        <w:keepNext/>
      </w:pPr>
      <w:r w:rsidRPr="00965638">
        <w:lastRenderedPageBreak/>
        <w:tab/>
        <w:t>(b)</w:t>
      </w:r>
      <w:r w:rsidRPr="00965638">
        <w:tab/>
        <w:t>if:</w:t>
      </w:r>
    </w:p>
    <w:p w14:paraId="2BBFFFDF" w14:textId="77777777" w:rsidR="005D6416" w:rsidRPr="00965638" w:rsidRDefault="005D6416" w:rsidP="005D6416">
      <w:pPr>
        <w:pStyle w:val="paragraphsub"/>
      </w:pPr>
      <w:r w:rsidRPr="00965638">
        <w:tab/>
        <w:t>(i)</w:t>
      </w:r>
      <w:r w:rsidRPr="00965638">
        <w:tab/>
        <w:t>the person makes public any information from which the identity of such a person could reasonably be inferred, or any information that could reasonably lead to the identity of such a person being established; and</w:t>
      </w:r>
    </w:p>
    <w:p w14:paraId="7FC7CB86" w14:textId="154F56F0" w:rsidR="005D6416" w:rsidRPr="00965638" w:rsidRDefault="005D6416" w:rsidP="005D6416">
      <w:pPr>
        <w:pStyle w:val="paragraphsub"/>
      </w:pPr>
      <w:r w:rsidRPr="00965638">
        <w:tab/>
        <w:t>(ii)</w:t>
      </w:r>
      <w:r w:rsidRPr="00965638">
        <w:tab/>
        <w:t xml:space="preserve">the Minister or </w:t>
      </w:r>
      <w:r w:rsidR="00D74E77" w:rsidRPr="00965638">
        <w:t>Director</w:t>
      </w:r>
      <w:r w:rsidR="00B66EA5">
        <w:noBreakHyphen/>
      </w:r>
      <w:r w:rsidR="00D74E77" w:rsidRPr="00965638">
        <w:t>General of ASIS</w:t>
      </w:r>
      <w:r w:rsidRPr="00965638">
        <w:t xml:space="preserve"> has not consented in writing to the information being made public; and</w:t>
      </w:r>
    </w:p>
    <w:p w14:paraId="2ED7D8C1" w14:textId="77777777" w:rsidR="005D6416" w:rsidRPr="00965638" w:rsidRDefault="005D6416" w:rsidP="005D6416">
      <w:pPr>
        <w:pStyle w:val="paragraphsub"/>
      </w:pPr>
      <w:r w:rsidRPr="00965638">
        <w:tab/>
        <w:t>(iii)</w:t>
      </w:r>
      <w:r w:rsidRPr="00965638">
        <w:tab/>
        <w:t>the information has not been made public by means of broadcasting or reporting proceedings of the Parliament (other than proceedings of the Committee) as authorised by the Parliament.</w:t>
      </w:r>
    </w:p>
    <w:p w14:paraId="29A32E5E" w14:textId="77777777" w:rsidR="00224385" w:rsidRPr="00965638" w:rsidRDefault="00224385" w:rsidP="00224385">
      <w:pPr>
        <w:pStyle w:val="Penalty"/>
      </w:pPr>
      <w:r w:rsidRPr="00965638">
        <w:t>Penalty:</w:t>
      </w:r>
      <w:r w:rsidRPr="00965638">
        <w:tab/>
        <w:t>Imprisonment for 10 years.</w:t>
      </w:r>
    </w:p>
    <w:p w14:paraId="7436A636" w14:textId="77777777" w:rsidR="005D6416" w:rsidRPr="00965638" w:rsidRDefault="005D6416" w:rsidP="005D6416">
      <w:pPr>
        <w:pStyle w:val="notetext"/>
      </w:pPr>
      <w:r w:rsidRPr="00965638">
        <w:t>Note:</w:t>
      </w:r>
      <w:r w:rsidRPr="00965638">
        <w:tab/>
        <w:t xml:space="preserve">For </w:t>
      </w:r>
      <w:r w:rsidRPr="00965638">
        <w:rPr>
          <w:b/>
          <w:i/>
        </w:rPr>
        <w:t>staff member</w:t>
      </w:r>
      <w:r w:rsidRPr="00965638">
        <w:t xml:space="preserve"> see section</w:t>
      </w:r>
      <w:r w:rsidR="00023079" w:rsidRPr="00965638">
        <w:t> </w:t>
      </w:r>
      <w:r w:rsidRPr="00965638">
        <w:t>3.</w:t>
      </w:r>
    </w:p>
    <w:p w14:paraId="6F934C31" w14:textId="77777777" w:rsidR="00D037E9" w:rsidRPr="00965638" w:rsidRDefault="00D037E9" w:rsidP="00D037E9">
      <w:pPr>
        <w:pStyle w:val="SubsectionHead"/>
      </w:pPr>
      <w:r w:rsidRPr="00965638">
        <w:t>Exception—IGIS officials</w:t>
      </w:r>
    </w:p>
    <w:p w14:paraId="00DEE745" w14:textId="77777777" w:rsidR="00D037E9" w:rsidRPr="00965638" w:rsidRDefault="00D037E9" w:rsidP="00D037E9">
      <w:pPr>
        <w:pStyle w:val="subsection"/>
      </w:pPr>
      <w:r w:rsidRPr="00965638">
        <w:tab/>
        <w:t>(2)</w:t>
      </w:r>
      <w:r w:rsidRPr="00965638">
        <w:tab/>
        <w:t>Paragraph (1)(a) does not apply if the person identifies the person to an IGIS official, for the purpose of the IGIS official exercising a power, or performing a function or duty, as an IGIS official.</w:t>
      </w:r>
    </w:p>
    <w:p w14:paraId="025AF219" w14:textId="3E0EE5A6" w:rsidR="00D037E9" w:rsidRPr="00965638" w:rsidRDefault="00D037E9" w:rsidP="00D037E9">
      <w:pPr>
        <w:pStyle w:val="notetext"/>
      </w:pPr>
      <w:r w:rsidRPr="00965638">
        <w:t>Note:</w:t>
      </w:r>
      <w:r w:rsidRPr="00965638">
        <w:tab/>
        <w:t>A defendant bears an evidential burden in relation to the matter in subsection (2): see sub</w:t>
      </w:r>
      <w:r w:rsidR="00B66EA5">
        <w:t>section 1</w:t>
      </w:r>
      <w:r w:rsidRPr="00965638">
        <w:t xml:space="preserve">3.3(3) of the </w:t>
      </w:r>
      <w:r w:rsidRPr="00965638">
        <w:rPr>
          <w:i/>
        </w:rPr>
        <w:t>Criminal Code</w:t>
      </w:r>
      <w:r w:rsidRPr="00965638">
        <w:t>.</w:t>
      </w:r>
    </w:p>
    <w:p w14:paraId="76066D1D" w14:textId="77777777" w:rsidR="002D79F0" w:rsidRPr="00965638" w:rsidRDefault="002D79F0" w:rsidP="002D79F0">
      <w:pPr>
        <w:pStyle w:val="ActHead5"/>
      </w:pPr>
      <w:bookmarkStart w:id="109" w:name="_Toc184912229"/>
      <w:r w:rsidRPr="00B66EA5">
        <w:rPr>
          <w:rStyle w:val="CharSectno"/>
        </w:rPr>
        <w:t>41AA</w:t>
      </w:r>
      <w:r w:rsidRPr="00965638">
        <w:t xml:space="preserve">  Cover employment for ASIS and ASD staff members</w:t>
      </w:r>
      <w:bookmarkEnd w:id="109"/>
    </w:p>
    <w:p w14:paraId="6F94FA89" w14:textId="77777777" w:rsidR="002D79F0" w:rsidRPr="00965638" w:rsidRDefault="002D79F0" w:rsidP="002D79F0">
      <w:pPr>
        <w:pStyle w:val="subsection"/>
      </w:pPr>
      <w:r w:rsidRPr="00965638">
        <w:tab/>
        <w:t>(1)</w:t>
      </w:r>
      <w:r w:rsidRPr="00965638">
        <w:tab/>
        <w:t>A person who is a staff member of ASIS or ASD, or a former staff member of ASIS or ASD, may identify a Commonwealth authority as that person’s employer or place of work, in relation to a period during which the person is or was a staff member of that agency, in accordance with a determination made by the relevant agency head under subsection 41AB(1).</w:t>
      </w:r>
    </w:p>
    <w:p w14:paraId="415C5B2C" w14:textId="77777777" w:rsidR="002D79F0" w:rsidRPr="00965638" w:rsidRDefault="002D79F0" w:rsidP="002D79F0">
      <w:pPr>
        <w:pStyle w:val="subsection"/>
      </w:pPr>
      <w:r w:rsidRPr="00965638">
        <w:tab/>
        <w:t>(2)</w:t>
      </w:r>
      <w:r w:rsidRPr="00965638">
        <w:tab/>
        <w:t>Subsection (1) applies despite any other law of the Commonwealth, a State or a Territory (whether passed or made before, on or after the commencement of this section), including such other law that is expressed to apply despite any other law.</w:t>
      </w:r>
    </w:p>
    <w:p w14:paraId="0F227523" w14:textId="77777777" w:rsidR="002D79F0" w:rsidRPr="00965638" w:rsidRDefault="002D79F0" w:rsidP="002D79F0">
      <w:pPr>
        <w:pStyle w:val="ActHead5"/>
      </w:pPr>
      <w:bookmarkStart w:id="110" w:name="_Toc184912230"/>
      <w:r w:rsidRPr="00B66EA5">
        <w:rPr>
          <w:rStyle w:val="CharSectno"/>
        </w:rPr>
        <w:lastRenderedPageBreak/>
        <w:t>41AB</w:t>
      </w:r>
      <w:r w:rsidRPr="00965638">
        <w:t xml:space="preserve">  Cover employment—determining a specified Commonwealth authority</w:t>
      </w:r>
      <w:bookmarkEnd w:id="110"/>
    </w:p>
    <w:p w14:paraId="37F48480" w14:textId="77777777" w:rsidR="002D79F0" w:rsidRPr="00965638" w:rsidRDefault="002D79F0" w:rsidP="002D79F0">
      <w:pPr>
        <w:pStyle w:val="SubsectionHead"/>
      </w:pPr>
      <w:r w:rsidRPr="00965638">
        <w:t>Determining specified Commonwealth authority</w:t>
      </w:r>
    </w:p>
    <w:p w14:paraId="3A8BF299" w14:textId="77777777" w:rsidR="002D79F0" w:rsidRPr="00965638" w:rsidRDefault="002D79F0" w:rsidP="002D79F0">
      <w:pPr>
        <w:pStyle w:val="subsection"/>
      </w:pPr>
      <w:r w:rsidRPr="00965638">
        <w:tab/>
        <w:t>(1)</w:t>
      </w:r>
      <w:r w:rsidRPr="00965638">
        <w:tab/>
        <w:t xml:space="preserve">Subject to subsection (5), the agency head of ASIS or ASD may, in writing, determine one or more specified Commonwealth authorities, within the meaning of paragraphs (a), (b), (c) and (d) of the definition of </w:t>
      </w:r>
      <w:r w:rsidRPr="00965638">
        <w:rPr>
          <w:b/>
          <w:i/>
        </w:rPr>
        <w:t>Commonwealth authority</w:t>
      </w:r>
      <w:r w:rsidRPr="00965638">
        <w:t xml:space="preserve"> in subsection 3(1), that may be identified as the</w:t>
      </w:r>
      <w:r w:rsidRPr="00965638">
        <w:rPr>
          <w:i/>
        </w:rPr>
        <w:t xml:space="preserve"> </w:t>
      </w:r>
      <w:r w:rsidRPr="00965638">
        <w:t>employer or place of work of staff members or former staff members of that agency.</w:t>
      </w:r>
    </w:p>
    <w:p w14:paraId="25E6B817" w14:textId="77777777" w:rsidR="002D79F0" w:rsidRPr="00965638" w:rsidRDefault="002D79F0" w:rsidP="002D79F0">
      <w:pPr>
        <w:pStyle w:val="notetext"/>
      </w:pPr>
      <w:r w:rsidRPr="00965638">
        <w:t>Note:</w:t>
      </w:r>
      <w:r w:rsidRPr="00965638">
        <w:tab/>
        <w:t xml:space="preserve">For variation and revocation of an instrument, see subsection 33(3) of the </w:t>
      </w:r>
      <w:r w:rsidRPr="00965638">
        <w:rPr>
          <w:i/>
        </w:rPr>
        <w:t>Acts Interpretation Act 1901</w:t>
      </w:r>
      <w:r w:rsidRPr="00965638">
        <w:t>.</w:t>
      </w:r>
    </w:p>
    <w:p w14:paraId="1F312266" w14:textId="77777777" w:rsidR="002D79F0" w:rsidRPr="00965638" w:rsidRDefault="002D79F0" w:rsidP="002D79F0">
      <w:pPr>
        <w:pStyle w:val="subsection"/>
      </w:pPr>
      <w:r w:rsidRPr="00965638">
        <w:tab/>
        <w:t>(2)</w:t>
      </w:r>
      <w:r w:rsidRPr="00965638">
        <w:tab/>
        <w:t>Without limiting subsection (1), a determination under that subsection may do either or both of the following:</w:t>
      </w:r>
    </w:p>
    <w:p w14:paraId="3B0166F1" w14:textId="77777777" w:rsidR="002D79F0" w:rsidRPr="00965638" w:rsidRDefault="002D79F0" w:rsidP="002D79F0">
      <w:pPr>
        <w:pStyle w:val="paragraph"/>
      </w:pPr>
      <w:r w:rsidRPr="00965638">
        <w:tab/>
        <w:t>(a)</w:t>
      </w:r>
      <w:r w:rsidRPr="00965638">
        <w:tab/>
        <w:t>determine a specified Commonwealth authority in relation to a specified class of staff members or former staff members of the agency;</w:t>
      </w:r>
    </w:p>
    <w:p w14:paraId="3FD6F4C2" w14:textId="77777777" w:rsidR="002D79F0" w:rsidRPr="00965638" w:rsidRDefault="002D79F0" w:rsidP="002D79F0">
      <w:pPr>
        <w:pStyle w:val="paragraph"/>
      </w:pPr>
      <w:r w:rsidRPr="00965638">
        <w:tab/>
        <w:t>(b)</w:t>
      </w:r>
      <w:r w:rsidRPr="00965638">
        <w:tab/>
        <w:t>specify limitations or restrictions in relation to the identification of a specified Commonwealth authority as the</w:t>
      </w:r>
      <w:r w:rsidRPr="00965638">
        <w:rPr>
          <w:i/>
        </w:rPr>
        <w:t xml:space="preserve"> </w:t>
      </w:r>
      <w:r w:rsidRPr="00965638">
        <w:t>employer or place of work of staff members or former staff members of the agency.</w:t>
      </w:r>
    </w:p>
    <w:p w14:paraId="34787BB6" w14:textId="77777777" w:rsidR="002D79F0" w:rsidRPr="00965638" w:rsidRDefault="002D79F0" w:rsidP="002D79F0">
      <w:pPr>
        <w:pStyle w:val="subsection"/>
      </w:pPr>
      <w:r w:rsidRPr="00965638">
        <w:rPr>
          <w:i/>
        </w:rPr>
        <w:tab/>
      </w:r>
      <w:r w:rsidRPr="00965638">
        <w:t>(3)</w:t>
      </w:r>
      <w:r w:rsidRPr="00965638">
        <w:tab/>
        <w:t>To avoid doubt, and without limiting subsection (1) or (2), if a determination under subsection (1) determines a specified Commonwealth authority in relation to a class of staff members or former staff members of the agency holding, occupying or performing the duties of a specified office or position, the class includes such an office or position that comes into existence after the determination is made.</w:t>
      </w:r>
    </w:p>
    <w:p w14:paraId="0D2EC8AA" w14:textId="77777777" w:rsidR="002D79F0" w:rsidRPr="00965638" w:rsidRDefault="002D79F0" w:rsidP="002D79F0">
      <w:pPr>
        <w:pStyle w:val="subsection"/>
      </w:pPr>
      <w:r w:rsidRPr="00965638">
        <w:tab/>
        <w:t>(4)</w:t>
      </w:r>
      <w:r w:rsidRPr="00965638">
        <w:tab/>
        <w:t>Subsection (3) does not, by implication, affect the interpretation of any other provision of this Act.</w:t>
      </w:r>
    </w:p>
    <w:p w14:paraId="56D4E98A" w14:textId="77777777" w:rsidR="002D79F0" w:rsidRPr="00965638" w:rsidRDefault="002D79F0" w:rsidP="002D79F0">
      <w:pPr>
        <w:pStyle w:val="subsection"/>
      </w:pPr>
      <w:r w:rsidRPr="00965638">
        <w:tab/>
        <w:t>(5)</w:t>
      </w:r>
      <w:r w:rsidRPr="00965638">
        <w:tab/>
        <w:t>The agency head must not determine a specified Commonwealth authority under subsection (1) unless the head of that authority has agreed, in writing, to the authority being so determined.</w:t>
      </w:r>
    </w:p>
    <w:p w14:paraId="41102D6C" w14:textId="77777777" w:rsidR="002D79F0" w:rsidRPr="00965638" w:rsidRDefault="002D79F0" w:rsidP="002D79F0">
      <w:pPr>
        <w:pStyle w:val="subsection"/>
      </w:pPr>
      <w:r w:rsidRPr="00965638">
        <w:lastRenderedPageBreak/>
        <w:tab/>
        <w:t>(6)</w:t>
      </w:r>
      <w:r w:rsidRPr="00965638">
        <w:tab/>
        <w:t xml:space="preserve">To avoid doubt, the Chief of the Defence Force (within the meaning of the </w:t>
      </w:r>
      <w:r w:rsidRPr="00965638">
        <w:rPr>
          <w:i/>
        </w:rPr>
        <w:t>Defence Act 1903</w:t>
      </w:r>
      <w:r w:rsidRPr="00965638">
        <w:t>) is the head of the Defence Force for the purposes of subsection (5).</w:t>
      </w:r>
    </w:p>
    <w:p w14:paraId="24AB5D5B" w14:textId="77777777" w:rsidR="002D79F0" w:rsidRPr="00965638" w:rsidRDefault="002D79F0" w:rsidP="002D79F0">
      <w:pPr>
        <w:pStyle w:val="notetext"/>
      </w:pPr>
      <w:r w:rsidRPr="00965638">
        <w:t>Note:</w:t>
      </w:r>
      <w:r w:rsidRPr="00965638">
        <w:tab/>
        <w:t xml:space="preserve">The Defence Force is a Commonwealth authority: see paragraph (c) of the definition of </w:t>
      </w:r>
      <w:r w:rsidRPr="00965638">
        <w:rPr>
          <w:b/>
          <w:i/>
        </w:rPr>
        <w:t>Commonwealth authority</w:t>
      </w:r>
      <w:r w:rsidRPr="00965638">
        <w:t xml:space="preserve"> in subsection 3(1).</w:t>
      </w:r>
    </w:p>
    <w:p w14:paraId="5D292CB8" w14:textId="77777777" w:rsidR="002D79F0" w:rsidRPr="00965638" w:rsidRDefault="002D79F0" w:rsidP="002D79F0">
      <w:pPr>
        <w:pStyle w:val="subsection"/>
      </w:pPr>
      <w:r w:rsidRPr="00965638">
        <w:tab/>
        <w:t>(7)</w:t>
      </w:r>
      <w:r w:rsidRPr="00965638">
        <w:tab/>
        <w:t>The following are not legislative instruments:</w:t>
      </w:r>
    </w:p>
    <w:p w14:paraId="0FA585AF" w14:textId="77777777" w:rsidR="002D79F0" w:rsidRPr="00965638" w:rsidRDefault="002D79F0" w:rsidP="002D79F0">
      <w:pPr>
        <w:pStyle w:val="paragraph"/>
      </w:pPr>
      <w:r w:rsidRPr="00965638">
        <w:tab/>
        <w:t>(a)</w:t>
      </w:r>
      <w:r w:rsidRPr="00965638">
        <w:tab/>
        <w:t>a determination under subsection (1);</w:t>
      </w:r>
    </w:p>
    <w:p w14:paraId="5C064132" w14:textId="77777777" w:rsidR="002D79F0" w:rsidRPr="00965638" w:rsidRDefault="002D79F0" w:rsidP="002D79F0">
      <w:pPr>
        <w:pStyle w:val="paragraph"/>
      </w:pPr>
      <w:r w:rsidRPr="00965638">
        <w:tab/>
        <w:t>(b)</w:t>
      </w:r>
      <w:r w:rsidRPr="00965638">
        <w:tab/>
        <w:t>an agreement under subsection (5).</w:t>
      </w:r>
    </w:p>
    <w:p w14:paraId="770004F6" w14:textId="77777777" w:rsidR="002D79F0" w:rsidRPr="00965638" w:rsidRDefault="002D79F0" w:rsidP="002D79F0">
      <w:pPr>
        <w:pStyle w:val="SubsectionHead"/>
      </w:pPr>
      <w:r w:rsidRPr="00965638">
        <w:t>Delegation</w:t>
      </w:r>
    </w:p>
    <w:p w14:paraId="56CB3D7D" w14:textId="77777777" w:rsidR="002D79F0" w:rsidRPr="00965638" w:rsidRDefault="002D79F0" w:rsidP="002D79F0">
      <w:pPr>
        <w:pStyle w:val="subsection"/>
      </w:pPr>
      <w:r w:rsidRPr="00965638">
        <w:tab/>
        <w:t>(8)</w:t>
      </w:r>
      <w:r w:rsidRPr="00965638">
        <w:tab/>
        <w:t>The agency head of ASIS or ASD may, in writing, delegate the agency head’s powers or duties under this section to a staff member of that agency</w:t>
      </w:r>
      <w:r w:rsidRPr="00965638">
        <w:rPr>
          <w:i/>
        </w:rPr>
        <w:t xml:space="preserve"> </w:t>
      </w:r>
      <w:r w:rsidRPr="00965638">
        <w:t>who holds or is acting in a position in the agency that is equivalent to or higher than a position occupied by an SES employee with a classification of SES Band 3.</w:t>
      </w:r>
    </w:p>
    <w:p w14:paraId="4E02C272" w14:textId="77777777" w:rsidR="002D79F0" w:rsidRPr="00965638" w:rsidRDefault="002D79F0" w:rsidP="002D79F0">
      <w:pPr>
        <w:pStyle w:val="subsection"/>
      </w:pPr>
      <w:r w:rsidRPr="00965638">
        <w:tab/>
        <w:t>(9)</w:t>
      </w:r>
      <w:r w:rsidRPr="00965638">
        <w:tab/>
        <w:t>In exercising powers or discharging duties under a delegation under subsection (8), the delegate must comply with any written direction given by the agency head to the delegate.</w:t>
      </w:r>
    </w:p>
    <w:p w14:paraId="5AEA67AE" w14:textId="77777777" w:rsidR="002D79F0" w:rsidRPr="00965638" w:rsidRDefault="002D79F0" w:rsidP="002D79F0">
      <w:pPr>
        <w:pStyle w:val="ActHead5"/>
      </w:pPr>
      <w:bookmarkStart w:id="111" w:name="_Toc184912231"/>
      <w:r w:rsidRPr="00B66EA5">
        <w:rPr>
          <w:rStyle w:val="CharSectno"/>
        </w:rPr>
        <w:t>41AC</w:t>
      </w:r>
      <w:r w:rsidRPr="00965638">
        <w:t xml:space="preserve">  Protection from criminal liability—third parties</w:t>
      </w:r>
      <w:bookmarkEnd w:id="111"/>
    </w:p>
    <w:p w14:paraId="6D985700" w14:textId="77777777" w:rsidR="002D79F0" w:rsidRPr="00965638" w:rsidRDefault="002D79F0" w:rsidP="002D79F0">
      <w:pPr>
        <w:pStyle w:val="subsection"/>
      </w:pPr>
      <w:r w:rsidRPr="00965638">
        <w:tab/>
        <w:t>(1)</w:t>
      </w:r>
      <w:r w:rsidRPr="00965638">
        <w:tab/>
        <w:t>If a person does something that, apart from this section, would be an offence against a law of the Commonwealth, a State or a Territory, the person is not criminally responsible for the offence if:</w:t>
      </w:r>
    </w:p>
    <w:p w14:paraId="084E7E35" w14:textId="77777777" w:rsidR="002D79F0" w:rsidRPr="00965638" w:rsidRDefault="002D79F0" w:rsidP="002D79F0">
      <w:pPr>
        <w:pStyle w:val="paragraph"/>
      </w:pPr>
      <w:r w:rsidRPr="00965638">
        <w:tab/>
        <w:t>(a)</w:t>
      </w:r>
      <w:r w:rsidRPr="00965638">
        <w:tab/>
        <w:t>the person is a staff member of any Commonwealth authority (see subsection (3)); and</w:t>
      </w:r>
    </w:p>
    <w:p w14:paraId="464C7D9D" w14:textId="77777777" w:rsidR="002D79F0" w:rsidRPr="00965638" w:rsidRDefault="002D79F0" w:rsidP="002D79F0">
      <w:pPr>
        <w:pStyle w:val="paragraph"/>
      </w:pPr>
      <w:r w:rsidRPr="00965638">
        <w:tab/>
        <w:t>(b)</w:t>
      </w:r>
      <w:r w:rsidRPr="00965638">
        <w:tab/>
        <w:t>the thing is done in the course of the person exercising or performing the person’s powers, functions or duties as such a staff member; and</w:t>
      </w:r>
    </w:p>
    <w:p w14:paraId="7F7BB903" w14:textId="77777777" w:rsidR="002D79F0" w:rsidRPr="00965638" w:rsidRDefault="002D79F0" w:rsidP="002D79F0">
      <w:pPr>
        <w:pStyle w:val="paragraph"/>
      </w:pPr>
      <w:r w:rsidRPr="00965638">
        <w:tab/>
        <w:t>(c)</w:t>
      </w:r>
      <w:r w:rsidRPr="00965638">
        <w:tab/>
        <w:t xml:space="preserve">the thing is done to facilitate a staff member of ASIS or ASD, or a former staff member of ASIS or ASD, (the </w:t>
      </w:r>
      <w:r w:rsidRPr="00965638">
        <w:rPr>
          <w:b/>
          <w:i/>
        </w:rPr>
        <w:t>ASIS or ASD person</w:t>
      </w:r>
      <w:r w:rsidRPr="00965638">
        <w:t xml:space="preserve">) to identify a Commonwealth authority as the ASIS or ASD person’s employer or place of work in relation to a period for the purposes of subsection 41AA(1), in </w:t>
      </w:r>
      <w:r w:rsidRPr="00965638">
        <w:lastRenderedPageBreak/>
        <w:t>accordance with a determination under subsection 41AB(1); and</w:t>
      </w:r>
    </w:p>
    <w:p w14:paraId="4875A525" w14:textId="77777777" w:rsidR="002D79F0" w:rsidRPr="00965638" w:rsidRDefault="002D79F0" w:rsidP="002D79F0">
      <w:pPr>
        <w:pStyle w:val="paragraph"/>
      </w:pPr>
      <w:r w:rsidRPr="00965638">
        <w:tab/>
        <w:t>(d)</w:t>
      </w:r>
      <w:r w:rsidRPr="00965638">
        <w:tab/>
        <w:t>doing the thing would not be an offence if the Commonwealth authority referred to in paragraph (c) were the ASIS or ASD person’s employer or place of work for the period mentioned in that paragraph.</w:t>
      </w:r>
    </w:p>
    <w:p w14:paraId="644D5C6C" w14:textId="77777777" w:rsidR="002D79F0" w:rsidRPr="00965638" w:rsidRDefault="002D79F0" w:rsidP="002D79F0">
      <w:pPr>
        <w:pStyle w:val="subsection"/>
      </w:pPr>
      <w:r w:rsidRPr="00965638">
        <w:tab/>
        <w:t>(2)</w:t>
      </w:r>
      <w:r w:rsidRPr="00965638">
        <w:tab/>
        <w:t>If a person does something that, apart from this section, would be an offence against a law of the Commonwealth, a State or a Territory, the person is not criminally responsible for the offence if:</w:t>
      </w:r>
    </w:p>
    <w:p w14:paraId="06DF8F3A" w14:textId="77777777" w:rsidR="002D79F0" w:rsidRPr="00965638" w:rsidRDefault="002D79F0" w:rsidP="002D79F0">
      <w:pPr>
        <w:pStyle w:val="paragraph"/>
      </w:pPr>
      <w:r w:rsidRPr="00965638">
        <w:tab/>
        <w:t>(a)</w:t>
      </w:r>
      <w:r w:rsidRPr="00965638">
        <w:tab/>
        <w:t>the thing is done in the performance of the functions attaching to the person’s professional capacity; and</w:t>
      </w:r>
    </w:p>
    <w:p w14:paraId="49865E70" w14:textId="77777777" w:rsidR="002D79F0" w:rsidRPr="00965638" w:rsidRDefault="002D79F0" w:rsidP="002D79F0">
      <w:pPr>
        <w:pStyle w:val="paragraph"/>
      </w:pPr>
      <w:r w:rsidRPr="00965638">
        <w:tab/>
        <w:t>(b)</w:t>
      </w:r>
      <w:r w:rsidRPr="00965638">
        <w:tab/>
        <w:t xml:space="preserve">the thing is done to facilitate a staff member of ASIS or ASD, or a former staff member of ASIS or ASD, (the </w:t>
      </w:r>
      <w:r w:rsidRPr="00965638">
        <w:rPr>
          <w:b/>
          <w:i/>
        </w:rPr>
        <w:t>ASIS or ASD person</w:t>
      </w:r>
      <w:r w:rsidRPr="00965638">
        <w:t>) to identify a Commonwealth authority as the ASIS or ASD person’s employer or place of work in relation to a period for the purposes of subsection 41AA(1), in accordance with a determination under subsection 41AB(1); and</w:t>
      </w:r>
    </w:p>
    <w:p w14:paraId="42E1DBA2" w14:textId="77777777" w:rsidR="002D79F0" w:rsidRPr="00965638" w:rsidRDefault="002D79F0" w:rsidP="002D79F0">
      <w:pPr>
        <w:pStyle w:val="paragraph"/>
      </w:pPr>
      <w:r w:rsidRPr="00965638">
        <w:tab/>
        <w:t>(c)</w:t>
      </w:r>
      <w:r w:rsidRPr="00965638">
        <w:tab/>
        <w:t>doing the thing would not be an offence if the Commonwealth authority referred to in paragraph (b) were the ASIS or ASD person’s employer or place of work for the period mentioned in that paragraph.</w:t>
      </w:r>
    </w:p>
    <w:p w14:paraId="6DB3B3BC" w14:textId="77777777" w:rsidR="002D79F0" w:rsidRPr="00965638" w:rsidRDefault="002D79F0" w:rsidP="002D79F0">
      <w:pPr>
        <w:pStyle w:val="subsection"/>
      </w:pPr>
      <w:r w:rsidRPr="00965638">
        <w:tab/>
        <w:t>(3)</w:t>
      </w:r>
      <w:r w:rsidRPr="00965638">
        <w:tab/>
        <w:t xml:space="preserve">For the purposes of paragraphs (1)(a) and (b), a </w:t>
      </w:r>
      <w:r w:rsidRPr="00965638">
        <w:rPr>
          <w:b/>
          <w:i/>
        </w:rPr>
        <w:t>staff member</w:t>
      </w:r>
      <w:r w:rsidRPr="00965638">
        <w:t xml:space="preserve"> of a Commonwealth authority means:</w:t>
      </w:r>
    </w:p>
    <w:p w14:paraId="220323FE" w14:textId="77777777" w:rsidR="002D79F0" w:rsidRPr="00965638" w:rsidRDefault="002D79F0" w:rsidP="002D79F0">
      <w:pPr>
        <w:pStyle w:val="paragraph"/>
      </w:pPr>
      <w:r w:rsidRPr="00965638">
        <w:tab/>
        <w:t>(a)</w:t>
      </w:r>
      <w:r w:rsidRPr="00965638">
        <w:tab/>
        <w:t>the head (however described) of the Commonwealth authority, or another person who holds an office or appointment in relation to the Commonwealth authority; and</w:t>
      </w:r>
    </w:p>
    <w:p w14:paraId="6D8881F1" w14:textId="77777777" w:rsidR="002D79F0" w:rsidRPr="00965638" w:rsidRDefault="002D79F0" w:rsidP="002D79F0">
      <w:pPr>
        <w:pStyle w:val="paragraph"/>
      </w:pPr>
      <w:r w:rsidRPr="00965638">
        <w:tab/>
        <w:t>(b)</w:t>
      </w:r>
      <w:r w:rsidRPr="00965638">
        <w:tab/>
        <w:t>a person who is otherwise a member of the staff of the Commonwealth authority, whether:</w:t>
      </w:r>
    </w:p>
    <w:p w14:paraId="28EDDD02" w14:textId="77777777" w:rsidR="002D79F0" w:rsidRPr="00965638" w:rsidRDefault="002D79F0" w:rsidP="002D79F0">
      <w:pPr>
        <w:pStyle w:val="paragraphsub"/>
      </w:pPr>
      <w:r w:rsidRPr="00965638">
        <w:tab/>
        <w:t>(i)</w:t>
      </w:r>
      <w:r w:rsidRPr="00965638">
        <w:tab/>
        <w:t>an employee of the Commonwealth authority; or</w:t>
      </w:r>
    </w:p>
    <w:p w14:paraId="48446347" w14:textId="77777777" w:rsidR="002D79F0" w:rsidRPr="00965638" w:rsidRDefault="002D79F0" w:rsidP="002D79F0">
      <w:pPr>
        <w:pStyle w:val="paragraphsub"/>
      </w:pPr>
      <w:r w:rsidRPr="00965638">
        <w:tab/>
        <w:t>(ii)</w:t>
      </w:r>
      <w:r w:rsidRPr="00965638">
        <w:tab/>
        <w:t>a consultant or contractor to the Commonwealth authority; or</w:t>
      </w:r>
    </w:p>
    <w:p w14:paraId="02A17490" w14:textId="77777777" w:rsidR="002D79F0" w:rsidRPr="00965638" w:rsidRDefault="002D79F0" w:rsidP="002D79F0">
      <w:pPr>
        <w:pStyle w:val="paragraphsub"/>
      </w:pPr>
      <w:r w:rsidRPr="00965638">
        <w:tab/>
        <w:t>(iii)</w:t>
      </w:r>
      <w:r w:rsidRPr="00965638">
        <w:tab/>
        <w:t xml:space="preserve">a person who is made available, to perform services for the Commonwealth authority, by another </w:t>
      </w:r>
      <w:r w:rsidRPr="00965638">
        <w:lastRenderedPageBreak/>
        <w:t>Commonwealth authority, a State authority or other person.</w:t>
      </w:r>
    </w:p>
    <w:p w14:paraId="07015CA8" w14:textId="77777777" w:rsidR="002D79F0" w:rsidRPr="00965638" w:rsidRDefault="002D79F0" w:rsidP="002D79F0">
      <w:pPr>
        <w:pStyle w:val="notetext"/>
      </w:pPr>
      <w:r w:rsidRPr="00965638">
        <w:t>Note:</w:t>
      </w:r>
      <w:r w:rsidRPr="00965638">
        <w:tab/>
        <w:t xml:space="preserve">If a person referred to in paragraphs (1)(a) and (b) is a staff member of ASIO or an agency (within the meaning of subsection 3(1)), the definition of </w:t>
      </w:r>
      <w:r w:rsidRPr="00965638">
        <w:rPr>
          <w:b/>
          <w:i/>
        </w:rPr>
        <w:t>staff member</w:t>
      </w:r>
      <w:r w:rsidRPr="00965638">
        <w:t xml:space="preserve"> in subsection (3) of this section applies for the purposes of those paragraphs rather than the definition of </w:t>
      </w:r>
      <w:r w:rsidRPr="00965638">
        <w:rPr>
          <w:b/>
          <w:i/>
        </w:rPr>
        <w:t>staff member</w:t>
      </w:r>
      <w:r w:rsidRPr="00965638">
        <w:t xml:space="preserve"> in subsection 3(1).</w:t>
      </w:r>
    </w:p>
    <w:p w14:paraId="5A4C502E" w14:textId="77777777" w:rsidR="00224385" w:rsidRPr="00965638" w:rsidRDefault="00224385" w:rsidP="00224385">
      <w:pPr>
        <w:pStyle w:val="ActHead5"/>
      </w:pPr>
      <w:bookmarkStart w:id="112" w:name="_Toc184912232"/>
      <w:r w:rsidRPr="00B66EA5">
        <w:rPr>
          <w:rStyle w:val="CharSectno"/>
        </w:rPr>
        <w:t>41A</w:t>
      </w:r>
      <w:r w:rsidRPr="00965638">
        <w:t xml:space="preserve">  Offences against this Division—general rules</w:t>
      </w:r>
      <w:bookmarkEnd w:id="112"/>
    </w:p>
    <w:p w14:paraId="3CACD98E" w14:textId="77777777" w:rsidR="00224385" w:rsidRPr="00965638" w:rsidRDefault="00224385" w:rsidP="00224385">
      <w:pPr>
        <w:pStyle w:val="SubsectionHead"/>
      </w:pPr>
      <w:r w:rsidRPr="00965638">
        <w:t>Extended geographical jurisdiction</w:t>
      </w:r>
    </w:p>
    <w:p w14:paraId="4E22F9DF" w14:textId="77777777" w:rsidR="00224385" w:rsidRPr="00965638" w:rsidRDefault="00224385" w:rsidP="00224385">
      <w:pPr>
        <w:pStyle w:val="subsection"/>
      </w:pPr>
      <w:r w:rsidRPr="00965638">
        <w:tab/>
        <w:t>(1)</w:t>
      </w:r>
      <w:r w:rsidRPr="00965638">
        <w:tab/>
        <w:t>Section</w:t>
      </w:r>
      <w:r w:rsidR="00023079" w:rsidRPr="00965638">
        <w:t> </w:t>
      </w:r>
      <w:r w:rsidRPr="00965638">
        <w:t xml:space="preserve">15.4 of the </w:t>
      </w:r>
      <w:r w:rsidRPr="00965638">
        <w:rPr>
          <w:i/>
        </w:rPr>
        <w:t>Criminal Code</w:t>
      </w:r>
      <w:r w:rsidRPr="00965638">
        <w:t xml:space="preserve"> (extended geographical jurisdiction—category D) applies to an offence against this Division.</w:t>
      </w:r>
    </w:p>
    <w:p w14:paraId="2ED8BF52" w14:textId="77777777" w:rsidR="00224385" w:rsidRPr="00965638" w:rsidRDefault="00224385" w:rsidP="00224385">
      <w:pPr>
        <w:pStyle w:val="subsection"/>
      </w:pPr>
      <w:r w:rsidRPr="00965638">
        <w:tab/>
        <w:t>(2)</w:t>
      </w:r>
      <w:r w:rsidRPr="00965638">
        <w:tab/>
      </w:r>
      <w:r w:rsidR="00023079" w:rsidRPr="00965638">
        <w:t>Subsection (</w:t>
      </w:r>
      <w:r w:rsidRPr="00965638">
        <w:t>1) does not, by implication, affect the interpretation of any other provision of this Act.</w:t>
      </w:r>
    </w:p>
    <w:p w14:paraId="4C30886D" w14:textId="77777777" w:rsidR="00224385" w:rsidRPr="00965638" w:rsidRDefault="00224385" w:rsidP="00224385">
      <w:pPr>
        <w:pStyle w:val="SubsectionHead"/>
      </w:pPr>
      <w:r w:rsidRPr="00965638">
        <w:t>Institution of prosecution</w:t>
      </w:r>
    </w:p>
    <w:p w14:paraId="7CEE9D0E" w14:textId="3E86595B" w:rsidR="00224385" w:rsidRPr="00965638" w:rsidRDefault="00224385" w:rsidP="00224385">
      <w:pPr>
        <w:pStyle w:val="subsection"/>
      </w:pPr>
      <w:r w:rsidRPr="00965638">
        <w:tab/>
        <w:t>(3)</w:t>
      </w:r>
      <w:r w:rsidRPr="00965638">
        <w:tab/>
        <w:t>A prosecution under this Division may be instituted only by, or with the consent of, the Attorney</w:t>
      </w:r>
      <w:r w:rsidR="00B66EA5">
        <w:noBreakHyphen/>
      </w:r>
      <w:r w:rsidRPr="00965638">
        <w:t>General or a person acting under the Attorney</w:t>
      </w:r>
      <w:r w:rsidR="00B66EA5">
        <w:noBreakHyphen/>
      </w:r>
      <w:r w:rsidRPr="00965638">
        <w:t>General’s direction.</w:t>
      </w:r>
    </w:p>
    <w:p w14:paraId="690C0BA8" w14:textId="77777777" w:rsidR="00224385" w:rsidRPr="00965638" w:rsidRDefault="00224385" w:rsidP="00224385">
      <w:pPr>
        <w:pStyle w:val="subsection"/>
      </w:pPr>
      <w:r w:rsidRPr="00965638">
        <w:tab/>
        <w:t>(4)</w:t>
      </w:r>
      <w:r w:rsidRPr="00965638">
        <w:tab/>
        <w:t>However:</w:t>
      </w:r>
    </w:p>
    <w:p w14:paraId="0E2829B0" w14:textId="77777777" w:rsidR="00224385" w:rsidRPr="00965638" w:rsidRDefault="00224385" w:rsidP="00224385">
      <w:pPr>
        <w:pStyle w:val="paragraph"/>
      </w:pPr>
      <w:r w:rsidRPr="00965638">
        <w:tab/>
        <w:t>(a)</w:t>
      </w:r>
      <w:r w:rsidRPr="00965638">
        <w:tab/>
        <w:t>a person charged with an offence against this Division may be arrested, or a warrant for his or her arrest may be issued and executed; and</w:t>
      </w:r>
    </w:p>
    <w:p w14:paraId="35D40FDE" w14:textId="77777777" w:rsidR="00224385" w:rsidRPr="00965638" w:rsidRDefault="00224385" w:rsidP="00224385">
      <w:pPr>
        <w:pStyle w:val="paragraph"/>
      </w:pPr>
      <w:r w:rsidRPr="00965638">
        <w:tab/>
        <w:t>(b)</w:t>
      </w:r>
      <w:r w:rsidRPr="00965638">
        <w:tab/>
        <w:t>such a person may be remanded in custody or on bail;</w:t>
      </w:r>
    </w:p>
    <w:p w14:paraId="237183B4" w14:textId="0DB55545" w:rsidR="00224385" w:rsidRPr="00965638" w:rsidRDefault="00224385" w:rsidP="00224385">
      <w:pPr>
        <w:pStyle w:val="subsection2"/>
      </w:pPr>
      <w:r w:rsidRPr="00965638">
        <w:t>even if the consent of the Attorney</w:t>
      </w:r>
      <w:r w:rsidR="00B66EA5">
        <w:noBreakHyphen/>
      </w:r>
      <w:r w:rsidRPr="00965638">
        <w:t>General or a person acting under his or her direction has not been obtained, but no further proceedings are to be taken until that consent has been obtained.</w:t>
      </w:r>
    </w:p>
    <w:p w14:paraId="54D651E1" w14:textId="77777777" w:rsidR="00224385" w:rsidRPr="00965638" w:rsidRDefault="00224385" w:rsidP="00224385">
      <w:pPr>
        <w:pStyle w:val="subsection"/>
      </w:pPr>
      <w:r w:rsidRPr="00965638">
        <w:tab/>
        <w:t>(5)</w:t>
      </w:r>
      <w:r w:rsidRPr="00965638">
        <w:tab/>
        <w:t xml:space="preserve">Nothing in </w:t>
      </w:r>
      <w:r w:rsidR="0065336A" w:rsidRPr="00965638">
        <w:t>subsection (</w:t>
      </w:r>
      <w:r w:rsidRPr="00965638">
        <w:t>3) or (4) prevents the discharging of the accused if proceedings are not continued within a reasonable time.</w:t>
      </w:r>
    </w:p>
    <w:p w14:paraId="3D0FF523" w14:textId="77777777" w:rsidR="00224385" w:rsidRPr="00965638" w:rsidRDefault="00224385" w:rsidP="00224385">
      <w:pPr>
        <w:pStyle w:val="ActHead5"/>
      </w:pPr>
      <w:bookmarkStart w:id="113" w:name="_Toc184912233"/>
      <w:r w:rsidRPr="00B66EA5">
        <w:rPr>
          <w:rStyle w:val="CharSectno"/>
        </w:rPr>
        <w:lastRenderedPageBreak/>
        <w:t>41B</w:t>
      </w:r>
      <w:r w:rsidRPr="00965638">
        <w:t xml:space="preserve">  Offences against this Division—IGIS officials</w:t>
      </w:r>
      <w:bookmarkEnd w:id="113"/>
    </w:p>
    <w:p w14:paraId="283C15BC" w14:textId="77777777" w:rsidR="00224385" w:rsidRPr="00965638" w:rsidRDefault="00224385" w:rsidP="00224385">
      <w:pPr>
        <w:pStyle w:val="subsection"/>
      </w:pPr>
      <w:r w:rsidRPr="00965638">
        <w:tab/>
        <w:t>(1)</w:t>
      </w:r>
      <w:r w:rsidRPr="00965638">
        <w:tab/>
        <w:t>A person does not commit an offence against an information offence provision if:</w:t>
      </w:r>
    </w:p>
    <w:p w14:paraId="241A94DB" w14:textId="77777777" w:rsidR="00224385" w:rsidRPr="00965638" w:rsidRDefault="00224385" w:rsidP="00224385">
      <w:pPr>
        <w:pStyle w:val="paragraph"/>
      </w:pPr>
      <w:r w:rsidRPr="00965638">
        <w:tab/>
        <w:t>(a)</w:t>
      </w:r>
      <w:r w:rsidRPr="00965638">
        <w:tab/>
        <w:t>the person is an IGIS official; and</w:t>
      </w:r>
    </w:p>
    <w:p w14:paraId="2ACD5AF2" w14:textId="77777777" w:rsidR="00224385" w:rsidRPr="00965638" w:rsidRDefault="00224385" w:rsidP="00224385">
      <w:pPr>
        <w:pStyle w:val="paragraph"/>
      </w:pPr>
      <w:r w:rsidRPr="00965638">
        <w:tab/>
        <w:t>(b)</w:t>
      </w:r>
      <w:r w:rsidRPr="00965638">
        <w:tab/>
        <w:t>the relevant conduct is engaged in by the person for the purpose of exercising powers, or performing functions or duties, as an IGIS official.</w:t>
      </w:r>
    </w:p>
    <w:p w14:paraId="2326B109" w14:textId="27536307" w:rsidR="00224385" w:rsidRPr="00965638" w:rsidRDefault="00224385" w:rsidP="00224385">
      <w:pPr>
        <w:pStyle w:val="subsection"/>
      </w:pPr>
      <w:r w:rsidRPr="00965638">
        <w:tab/>
        <w:t>(2)</w:t>
      </w:r>
      <w:r w:rsidRPr="00965638">
        <w:tab/>
        <w:t xml:space="preserve">In a prosecution for an offence against an information offence provision, the defendant does not bear an evidential burden in relation to the matter in </w:t>
      </w:r>
      <w:r w:rsidR="0065336A" w:rsidRPr="00965638">
        <w:t>subsection (</w:t>
      </w:r>
      <w:r w:rsidRPr="00965638">
        <w:t>1), despite sub</w:t>
      </w:r>
      <w:r w:rsidR="00B66EA5">
        <w:t>section 1</w:t>
      </w:r>
      <w:r w:rsidRPr="00965638">
        <w:t xml:space="preserve">3.3(3) of the </w:t>
      </w:r>
      <w:r w:rsidRPr="00965638">
        <w:rPr>
          <w:i/>
        </w:rPr>
        <w:t>Criminal Code</w:t>
      </w:r>
      <w:r w:rsidRPr="00965638">
        <w:t>.</w:t>
      </w:r>
    </w:p>
    <w:p w14:paraId="1E6265D0" w14:textId="77777777" w:rsidR="00224385" w:rsidRPr="00965638" w:rsidRDefault="00224385" w:rsidP="00224385">
      <w:pPr>
        <w:pStyle w:val="subsection"/>
      </w:pPr>
      <w:r w:rsidRPr="00965638">
        <w:tab/>
        <w:t>(3)</w:t>
      </w:r>
      <w:r w:rsidRPr="00965638">
        <w:tab/>
        <w:t>In this section:</w:t>
      </w:r>
    </w:p>
    <w:p w14:paraId="3FE8913D" w14:textId="77777777" w:rsidR="006C7FFC" w:rsidRPr="00965638" w:rsidRDefault="006C7FFC" w:rsidP="006C7FFC">
      <w:pPr>
        <w:pStyle w:val="Definition"/>
      </w:pPr>
      <w:r w:rsidRPr="00965638">
        <w:rPr>
          <w:b/>
          <w:i/>
        </w:rPr>
        <w:t>information offence provision</w:t>
      </w:r>
      <w:r w:rsidRPr="00965638">
        <w:t xml:space="preserve"> means subsection 39(1), 40C(1) or 40D(1) or paragraph 41(1)(a).</w:t>
      </w:r>
    </w:p>
    <w:p w14:paraId="5334B426" w14:textId="3E360C8C" w:rsidR="00722125" w:rsidRPr="00965638" w:rsidRDefault="00B66EA5" w:rsidP="00162A4C">
      <w:pPr>
        <w:pStyle w:val="ActHead3"/>
        <w:pageBreakBefore/>
      </w:pPr>
      <w:bookmarkStart w:id="114" w:name="_Toc184912234"/>
      <w:r w:rsidRPr="00B66EA5">
        <w:rPr>
          <w:rStyle w:val="CharDivNo"/>
        </w:rPr>
        <w:lastRenderedPageBreak/>
        <w:t>Division 1</w:t>
      </w:r>
      <w:r w:rsidR="00722125" w:rsidRPr="00B66EA5">
        <w:rPr>
          <w:rStyle w:val="CharDivNo"/>
        </w:rPr>
        <w:t>A</w:t>
      </w:r>
      <w:r w:rsidR="00722125" w:rsidRPr="00965638">
        <w:t>—</w:t>
      </w:r>
      <w:r w:rsidR="00722125" w:rsidRPr="00B66EA5">
        <w:rPr>
          <w:rStyle w:val="CharDivText"/>
        </w:rPr>
        <w:t>Communication and use of limited cyber security information</w:t>
      </w:r>
      <w:bookmarkEnd w:id="114"/>
    </w:p>
    <w:p w14:paraId="27EFF471" w14:textId="77777777" w:rsidR="00722125" w:rsidRPr="00965638" w:rsidRDefault="00722125" w:rsidP="00722125">
      <w:pPr>
        <w:pStyle w:val="ActHead5"/>
      </w:pPr>
      <w:bookmarkStart w:id="115" w:name="_Toc184912235"/>
      <w:r w:rsidRPr="00B66EA5">
        <w:rPr>
          <w:rStyle w:val="CharSectno"/>
        </w:rPr>
        <w:t>41BA</w:t>
      </w:r>
      <w:r w:rsidRPr="00965638">
        <w:t xml:space="preserve">  Cyber security information for which communication and use is limited by this Division</w:t>
      </w:r>
      <w:bookmarkEnd w:id="115"/>
    </w:p>
    <w:p w14:paraId="3B815656" w14:textId="77777777" w:rsidR="00722125" w:rsidRPr="00965638" w:rsidRDefault="00722125" w:rsidP="00722125">
      <w:pPr>
        <w:pStyle w:val="subsection"/>
      </w:pPr>
      <w:r w:rsidRPr="00965638">
        <w:tab/>
        <w:t>(1)</w:t>
      </w:r>
      <w:r w:rsidRPr="00965638">
        <w:tab/>
        <w:t>This Division applies to information (</w:t>
      </w:r>
      <w:r w:rsidRPr="00965638">
        <w:rPr>
          <w:b/>
          <w:i/>
        </w:rPr>
        <w:t>limited cyber security information</w:t>
      </w:r>
      <w:r w:rsidRPr="00965638">
        <w:t>) if:</w:t>
      </w:r>
    </w:p>
    <w:p w14:paraId="6BD9FF6D" w14:textId="77777777" w:rsidR="00722125" w:rsidRPr="00965638" w:rsidRDefault="00722125" w:rsidP="00722125">
      <w:pPr>
        <w:pStyle w:val="paragraph"/>
      </w:pPr>
      <w:r w:rsidRPr="00965638">
        <w:tab/>
        <w:t>(a)</w:t>
      </w:r>
      <w:r w:rsidRPr="00965638">
        <w:tab/>
        <w:t>the information relates to:</w:t>
      </w:r>
    </w:p>
    <w:p w14:paraId="2528DECD" w14:textId="77777777" w:rsidR="00722125" w:rsidRPr="00965638" w:rsidRDefault="00722125" w:rsidP="00722125">
      <w:pPr>
        <w:pStyle w:val="paragraphsub"/>
      </w:pPr>
      <w:r w:rsidRPr="00965638">
        <w:tab/>
        <w:t>(i)</w:t>
      </w:r>
      <w:r w:rsidRPr="00965638">
        <w:tab/>
        <w:t>a cyber security incident that has occurred or is occurring; or</w:t>
      </w:r>
    </w:p>
    <w:p w14:paraId="2BF82F06" w14:textId="77777777" w:rsidR="00722125" w:rsidRPr="00965638" w:rsidRDefault="00722125" w:rsidP="00722125">
      <w:pPr>
        <w:pStyle w:val="paragraphsub"/>
      </w:pPr>
      <w:r w:rsidRPr="00965638">
        <w:tab/>
        <w:t>(ii)</w:t>
      </w:r>
      <w:r w:rsidRPr="00965638">
        <w:tab/>
        <w:t>a cyber security incident that may potentially occur; and</w:t>
      </w:r>
    </w:p>
    <w:p w14:paraId="6B30B6C5" w14:textId="77777777" w:rsidR="00722125" w:rsidRPr="00965638" w:rsidRDefault="00722125" w:rsidP="00722125">
      <w:pPr>
        <w:pStyle w:val="paragraph"/>
      </w:pPr>
      <w:r w:rsidRPr="00965638">
        <w:tab/>
        <w:t>(b)</w:t>
      </w:r>
      <w:r w:rsidRPr="00965638">
        <w:tab/>
        <w:t>the information has been acquired or prepared by ASD in a circumstance mentioned in subsection (2); and</w:t>
      </w:r>
    </w:p>
    <w:p w14:paraId="46E0893E" w14:textId="77777777" w:rsidR="00722125" w:rsidRPr="00965638" w:rsidRDefault="00722125" w:rsidP="00722125">
      <w:pPr>
        <w:pStyle w:val="paragraph"/>
      </w:pPr>
      <w:r w:rsidRPr="00965638">
        <w:tab/>
        <w:t>(c)</w:t>
      </w:r>
      <w:r w:rsidRPr="00965638">
        <w:tab/>
        <w:t>the information is not excepted under subsection (3).</w:t>
      </w:r>
    </w:p>
    <w:p w14:paraId="2EFDFC19" w14:textId="77777777" w:rsidR="00722125" w:rsidRPr="00965638" w:rsidRDefault="00722125" w:rsidP="00722125">
      <w:pPr>
        <w:pStyle w:val="subsection"/>
      </w:pPr>
      <w:r w:rsidRPr="00965638">
        <w:tab/>
        <w:t>(2)</w:t>
      </w:r>
      <w:r w:rsidRPr="00965638">
        <w:tab/>
        <w:t>This Division only applies to information that ASD has acquired or prepared in one of the following circumstances:</w:t>
      </w:r>
    </w:p>
    <w:p w14:paraId="60BD0620" w14:textId="77777777" w:rsidR="00722125" w:rsidRPr="00965638" w:rsidRDefault="00722125" w:rsidP="00722125">
      <w:pPr>
        <w:pStyle w:val="paragraph"/>
      </w:pPr>
      <w:r w:rsidRPr="00965638">
        <w:tab/>
        <w:t>(a)</w:t>
      </w:r>
      <w:r w:rsidRPr="00965638">
        <w:tab/>
        <w:t xml:space="preserve">the information has been voluntarily provided to ASD, in the performance of its functions, by, or on behalf of, an entity (the </w:t>
      </w:r>
      <w:r w:rsidRPr="00965638">
        <w:rPr>
          <w:b/>
          <w:i/>
        </w:rPr>
        <w:t>impacted entity</w:t>
      </w:r>
      <w:r w:rsidRPr="00965638">
        <w:t>) that:</w:t>
      </w:r>
    </w:p>
    <w:p w14:paraId="4EA0D88F" w14:textId="77777777" w:rsidR="00722125" w:rsidRPr="00965638" w:rsidRDefault="00722125" w:rsidP="00722125">
      <w:pPr>
        <w:pStyle w:val="paragraphsub"/>
      </w:pPr>
      <w:r w:rsidRPr="00965638">
        <w:tab/>
        <w:t>(i)</w:t>
      </w:r>
      <w:r w:rsidRPr="00965638">
        <w:tab/>
        <w:t>is, was or could reasonably be expected to be directly or indirectly impacted by the cyber security incident; or</w:t>
      </w:r>
    </w:p>
    <w:p w14:paraId="0BA0C51D" w14:textId="77777777" w:rsidR="00722125" w:rsidRPr="00965638" w:rsidRDefault="00722125" w:rsidP="00722125">
      <w:pPr>
        <w:pStyle w:val="paragraphsub"/>
      </w:pPr>
      <w:r w:rsidRPr="00965638">
        <w:tab/>
        <w:t>(ii)</w:t>
      </w:r>
      <w:r w:rsidRPr="00965638">
        <w:tab/>
        <w:t>would be or would reasonably be expected to be impacted by the cyber security incident that may potentially occur;</w:t>
      </w:r>
    </w:p>
    <w:p w14:paraId="31B690E0" w14:textId="77777777" w:rsidR="00722125" w:rsidRPr="00965638" w:rsidRDefault="00722125" w:rsidP="00722125">
      <w:pPr>
        <w:pStyle w:val="paragraph"/>
      </w:pPr>
      <w:r w:rsidRPr="00965638">
        <w:tab/>
        <w:t>(b)</w:t>
      </w:r>
      <w:r w:rsidRPr="00965638">
        <w:tab/>
        <w:t>the information has been acquired or prepared by ASD, in the performance of its functions, with the consent of the impacted entity;</w:t>
      </w:r>
    </w:p>
    <w:p w14:paraId="43E0A2B6" w14:textId="77777777" w:rsidR="00722125" w:rsidRPr="00965638" w:rsidRDefault="00722125" w:rsidP="00722125">
      <w:pPr>
        <w:pStyle w:val="paragraph"/>
      </w:pPr>
      <w:r w:rsidRPr="00965638">
        <w:tab/>
        <w:t>(c)</w:t>
      </w:r>
      <w:r w:rsidRPr="00965638">
        <w:tab/>
        <w:t>the information has been:</w:t>
      </w:r>
    </w:p>
    <w:p w14:paraId="1BCF08F2" w14:textId="77777777" w:rsidR="00722125" w:rsidRPr="00965638" w:rsidRDefault="00722125" w:rsidP="00722125">
      <w:pPr>
        <w:pStyle w:val="paragraphsub"/>
      </w:pPr>
      <w:r w:rsidRPr="00965638">
        <w:tab/>
        <w:t>(i)</w:t>
      </w:r>
      <w:r w:rsidRPr="00965638">
        <w:tab/>
        <w:t xml:space="preserve">acquired by the National Cyber Security Coordinator under subsection 35(2) of the </w:t>
      </w:r>
      <w:r w:rsidRPr="00965638">
        <w:rPr>
          <w:i/>
        </w:rPr>
        <w:t>Cyber Security Act 2024</w:t>
      </w:r>
      <w:r w:rsidRPr="00965638">
        <w:t xml:space="preserve"> in relation to the cyber security incident; and</w:t>
      </w:r>
    </w:p>
    <w:p w14:paraId="7096E3CF" w14:textId="77777777" w:rsidR="00722125" w:rsidRPr="00965638" w:rsidRDefault="00722125" w:rsidP="00722125">
      <w:pPr>
        <w:pStyle w:val="paragraphsub"/>
      </w:pPr>
      <w:r w:rsidRPr="00965638">
        <w:tab/>
        <w:t>(ii)</w:t>
      </w:r>
      <w:r w:rsidRPr="00965638">
        <w:tab/>
        <w:t xml:space="preserve">disclosed to ASD under subsection 38(1), 39(2) or </w:t>
      </w:r>
      <w:bookmarkStart w:id="116" w:name="_Hlk178088068"/>
      <w:r w:rsidRPr="00965638">
        <w:t xml:space="preserve">40(2) </w:t>
      </w:r>
      <w:bookmarkEnd w:id="116"/>
      <w:r w:rsidRPr="00965638">
        <w:t>of that Act.</w:t>
      </w:r>
    </w:p>
    <w:p w14:paraId="67AE695E" w14:textId="77777777" w:rsidR="00722125" w:rsidRPr="00965638" w:rsidRDefault="00722125" w:rsidP="00722125">
      <w:pPr>
        <w:pStyle w:val="subsection"/>
      </w:pPr>
      <w:r w:rsidRPr="00965638">
        <w:lastRenderedPageBreak/>
        <w:tab/>
        <w:t>(3)</w:t>
      </w:r>
      <w:r w:rsidRPr="00965638">
        <w:tab/>
        <w:t>This Division does not apply to information if:</w:t>
      </w:r>
    </w:p>
    <w:p w14:paraId="290D2E04" w14:textId="77777777" w:rsidR="00722125" w:rsidRPr="00965638" w:rsidRDefault="00722125" w:rsidP="00722125">
      <w:pPr>
        <w:pStyle w:val="paragraph"/>
      </w:pPr>
      <w:r w:rsidRPr="00965638">
        <w:tab/>
        <w:t>(a)</w:t>
      </w:r>
      <w:r w:rsidRPr="00965638">
        <w:tab/>
        <w:t>the information has been provided to the Commonwealth about the cyber security incident to comply with:</w:t>
      </w:r>
    </w:p>
    <w:p w14:paraId="79AB1462" w14:textId="77777777" w:rsidR="00722125" w:rsidRPr="00965638" w:rsidRDefault="00722125" w:rsidP="00722125">
      <w:pPr>
        <w:pStyle w:val="paragraphsub"/>
      </w:pPr>
      <w:r w:rsidRPr="00965638">
        <w:tab/>
        <w:t>(i)</w:t>
      </w:r>
      <w:r w:rsidRPr="00965638">
        <w:tab/>
        <w:t xml:space="preserve">a requirement in Part 3 of the </w:t>
      </w:r>
      <w:r w:rsidRPr="00965638">
        <w:rPr>
          <w:i/>
        </w:rPr>
        <w:t>Cyber Security Act 2024</w:t>
      </w:r>
      <w:r w:rsidRPr="00965638">
        <w:t>; or</w:t>
      </w:r>
    </w:p>
    <w:p w14:paraId="3339F800" w14:textId="77777777" w:rsidR="00722125" w:rsidRPr="00965638" w:rsidRDefault="00722125" w:rsidP="00722125">
      <w:pPr>
        <w:pStyle w:val="paragraphsub"/>
      </w:pPr>
      <w:r w:rsidRPr="00965638">
        <w:tab/>
        <w:t>(ii)</w:t>
      </w:r>
      <w:r w:rsidRPr="00965638">
        <w:tab/>
        <w:t xml:space="preserve">a requirement in Part 2B of the </w:t>
      </w:r>
      <w:r w:rsidRPr="00965638">
        <w:rPr>
          <w:i/>
        </w:rPr>
        <w:t>Security of Critical Infrastructure Act 2018</w:t>
      </w:r>
      <w:r w:rsidRPr="00965638">
        <w:t>; or</w:t>
      </w:r>
    </w:p>
    <w:p w14:paraId="51EBF057" w14:textId="77777777" w:rsidR="00722125" w:rsidRPr="00965638" w:rsidRDefault="00722125" w:rsidP="00722125">
      <w:pPr>
        <w:pStyle w:val="paragraphsub"/>
      </w:pPr>
      <w:r w:rsidRPr="00965638">
        <w:tab/>
        <w:t>(iii)</w:t>
      </w:r>
      <w:r w:rsidRPr="00965638">
        <w:tab/>
        <w:t xml:space="preserve">a requirement under the </w:t>
      </w:r>
      <w:r w:rsidRPr="00965638">
        <w:rPr>
          <w:i/>
        </w:rPr>
        <w:t>Telecommunications Act 1997</w:t>
      </w:r>
      <w:r w:rsidRPr="00965638">
        <w:t>; or</w:t>
      </w:r>
    </w:p>
    <w:p w14:paraId="6370195D" w14:textId="77777777" w:rsidR="00722125" w:rsidRPr="00965638" w:rsidRDefault="00722125" w:rsidP="00722125">
      <w:pPr>
        <w:pStyle w:val="paragraphsub"/>
      </w:pPr>
      <w:r w:rsidRPr="00965638">
        <w:tab/>
        <w:t>(iv)</w:t>
      </w:r>
      <w:r w:rsidRPr="00965638">
        <w:tab/>
        <w:t>a requirement under a prescribed law; or</w:t>
      </w:r>
    </w:p>
    <w:p w14:paraId="5E89E3DE" w14:textId="77777777" w:rsidR="00722125" w:rsidRPr="00965638" w:rsidRDefault="00722125" w:rsidP="00722125">
      <w:pPr>
        <w:pStyle w:val="paragraph"/>
      </w:pPr>
      <w:r w:rsidRPr="00965638">
        <w:tab/>
        <w:t>(b)</w:t>
      </w:r>
      <w:r w:rsidRPr="00965638">
        <w:tab/>
        <w:t>the information has already been lawfully made available to the public; or</w:t>
      </w:r>
    </w:p>
    <w:p w14:paraId="6AF7A8BE" w14:textId="6AC9D46D" w:rsidR="00722125" w:rsidRPr="00965638" w:rsidRDefault="00722125" w:rsidP="00722125">
      <w:pPr>
        <w:pStyle w:val="paragraph"/>
      </w:pPr>
      <w:r w:rsidRPr="00965638">
        <w:tab/>
        <w:t>(c)</w:t>
      </w:r>
      <w:r w:rsidRPr="00965638">
        <w:tab/>
        <w:t>the information is about an entity and has been de</w:t>
      </w:r>
      <w:r w:rsidR="00B66EA5">
        <w:noBreakHyphen/>
      </w:r>
      <w:r w:rsidRPr="00965638">
        <w:t>identified so that it is no longer about an identifiable entity or an entity that is reasonably identifiable.</w:t>
      </w:r>
    </w:p>
    <w:p w14:paraId="3A116CD9" w14:textId="77777777" w:rsidR="00722125" w:rsidRPr="00965638" w:rsidRDefault="00722125" w:rsidP="00722125">
      <w:pPr>
        <w:pStyle w:val="subsection"/>
      </w:pPr>
      <w:r w:rsidRPr="00965638">
        <w:tab/>
        <w:t>(4)</w:t>
      </w:r>
      <w:r w:rsidRPr="00965638">
        <w:tab/>
        <w:t xml:space="preserve">A </w:t>
      </w:r>
      <w:r w:rsidRPr="00965638">
        <w:rPr>
          <w:b/>
          <w:i/>
        </w:rPr>
        <w:t>cyber security incident</w:t>
      </w:r>
      <w:r w:rsidRPr="00965638">
        <w:rPr>
          <w:i/>
        </w:rPr>
        <w:t xml:space="preserve"> </w:t>
      </w:r>
      <w:r w:rsidRPr="00965638">
        <w:t>is:</w:t>
      </w:r>
    </w:p>
    <w:p w14:paraId="498982FE" w14:textId="77777777" w:rsidR="00722125" w:rsidRPr="00965638" w:rsidRDefault="00722125" w:rsidP="00722125">
      <w:pPr>
        <w:pStyle w:val="paragraph"/>
      </w:pPr>
      <w:r w:rsidRPr="00965638">
        <w:tab/>
        <w:t>(a)</w:t>
      </w:r>
      <w:r w:rsidRPr="00965638">
        <w:tab/>
        <w:t>one or more acts, events or circumstances:</w:t>
      </w:r>
    </w:p>
    <w:p w14:paraId="3B733306" w14:textId="77777777" w:rsidR="00722125" w:rsidRPr="00965638" w:rsidRDefault="00722125" w:rsidP="00722125">
      <w:pPr>
        <w:pStyle w:val="paragraphsub"/>
      </w:pPr>
      <w:r w:rsidRPr="00965638">
        <w:tab/>
        <w:t>(i)</w:t>
      </w:r>
      <w:r w:rsidRPr="00965638">
        <w:tab/>
        <w:t xml:space="preserve">of a kind covered by the meaning of </w:t>
      </w:r>
      <w:r w:rsidRPr="00965638">
        <w:rPr>
          <w:b/>
          <w:i/>
        </w:rPr>
        <w:t>cyber security incident</w:t>
      </w:r>
      <w:r w:rsidRPr="00965638">
        <w:t xml:space="preserve"> in the</w:t>
      </w:r>
      <w:r w:rsidRPr="00965638">
        <w:rPr>
          <w:i/>
        </w:rPr>
        <w:t xml:space="preserve"> Security of Critical Infrastructure Act 2018</w:t>
      </w:r>
      <w:r w:rsidRPr="00965638">
        <w:t>; or</w:t>
      </w:r>
    </w:p>
    <w:p w14:paraId="4D794478" w14:textId="77777777" w:rsidR="00722125" w:rsidRPr="00965638" w:rsidRDefault="00722125" w:rsidP="00722125">
      <w:pPr>
        <w:pStyle w:val="paragraphsub"/>
      </w:pPr>
      <w:r w:rsidRPr="00965638">
        <w:tab/>
        <w:t>(ii)</w:t>
      </w:r>
      <w:r w:rsidRPr="00965638">
        <w:tab/>
        <w:t>involving unauthorised impairment of electronic communication to or from a computer, within the meaning of that phrase in that Act</w:t>
      </w:r>
      <w:bookmarkStart w:id="117" w:name="_Hlk177494457"/>
      <w:r w:rsidRPr="00965638">
        <w:t>, but as if that phrase did not exclude the mere interception of any such communication</w:t>
      </w:r>
      <w:bookmarkEnd w:id="117"/>
      <w:r w:rsidRPr="00965638">
        <w:t>; or</w:t>
      </w:r>
    </w:p>
    <w:p w14:paraId="4044A0E3" w14:textId="77777777" w:rsidR="00722125" w:rsidRPr="00965638" w:rsidRDefault="00722125" w:rsidP="00722125">
      <w:pPr>
        <w:pStyle w:val="paragraph"/>
      </w:pPr>
      <w:r w:rsidRPr="00965638">
        <w:tab/>
        <w:t>(b)</w:t>
      </w:r>
      <w:r w:rsidRPr="00965638">
        <w:tab/>
        <w:t>the discovery of unintended or unexpected vulnerabilities in a computer, computer data or a computer program that, if exploited, would result in a cyber security incident within the meaning of paragraph (a).</w:t>
      </w:r>
    </w:p>
    <w:p w14:paraId="23DCF085" w14:textId="77777777" w:rsidR="00722125" w:rsidRPr="00965638" w:rsidRDefault="00722125" w:rsidP="00722125">
      <w:pPr>
        <w:pStyle w:val="subsection"/>
      </w:pPr>
      <w:r w:rsidRPr="00965638">
        <w:tab/>
        <w:t>(5)</w:t>
      </w:r>
      <w:r w:rsidRPr="00965638">
        <w:tab/>
        <w:t>For the purposes of this Division:</w:t>
      </w:r>
    </w:p>
    <w:p w14:paraId="6E03DFCD" w14:textId="77777777" w:rsidR="00722125" w:rsidRPr="00965638" w:rsidRDefault="00722125" w:rsidP="00722125">
      <w:pPr>
        <w:pStyle w:val="paragraph"/>
      </w:pPr>
      <w:r w:rsidRPr="00965638">
        <w:rPr>
          <w:b/>
          <w:i/>
        </w:rPr>
        <w:tab/>
      </w:r>
      <w:r w:rsidRPr="00965638">
        <w:t>(a)</w:t>
      </w:r>
      <w:r w:rsidRPr="00965638">
        <w:tab/>
      </w:r>
      <w:r w:rsidRPr="00965638">
        <w:rPr>
          <w:b/>
          <w:i/>
        </w:rPr>
        <w:t>Commonwealth body</w:t>
      </w:r>
      <w:r w:rsidRPr="00965638">
        <w:t xml:space="preserve"> has the same meaning as in the </w:t>
      </w:r>
      <w:r w:rsidRPr="00965638">
        <w:rPr>
          <w:i/>
        </w:rPr>
        <w:t>Cyber Security Act 2024</w:t>
      </w:r>
      <w:r w:rsidRPr="00965638">
        <w:t>; and</w:t>
      </w:r>
    </w:p>
    <w:p w14:paraId="25ADB23C" w14:textId="77777777" w:rsidR="00722125" w:rsidRPr="00965638" w:rsidRDefault="00722125" w:rsidP="00722125">
      <w:pPr>
        <w:pStyle w:val="paragraph"/>
      </w:pPr>
      <w:r w:rsidRPr="00965638">
        <w:tab/>
        <w:t>(b)</w:t>
      </w:r>
      <w:r w:rsidRPr="00965638">
        <w:tab/>
      </w:r>
      <w:r w:rsidRPr="00965638">
        <w:rPr>
          <w:b/>
          <w:i/>
        </w:rPr>
        <w:t>Commonwealth enforcement body</w:t>
      </w:r>
      <w:r w:rsidRPr="00965638">
        <w:t xml:space="preserve"> has the same meaning as in the </w:t>
      </w:r>
      <w:r w:rsidRPr="00965638">
        <w:rPr>
          <w:i/>
        </w:rPr>
        <w:t>Cyber Security Act 2024</w:t>
      </w:r>
      <w:r w:rsidRPr="00965638">
        <w:t>; and</w:t>
      </w:r>
    </w:p>
    <w:p w14:paraId="139B7DE4" w14:textId="77777777" w:rsidR="00722125" w:rsidRPr="00965638" w:rsidRDefault="00722125" w:rsidP="00722125">
      <w:pPr>
        <w:pStyle w:val="paragraph"/>
      </w:pPr>
      <w:r w:rsidRPr="00965638">
        <w:lastRenderedPageBreak/>
        <w:tab/>
        <w:t>(c)</w:t>
      </w:r>
      <w:r w:rsidRPr="00965638">
        <w:tab/>
      </w:r>
      <w:r w:rsidRPr="00965638">
        <w:rPr>
          <w:b/>
          <w:i/>
        </w:rPr>
        <w:t>entity</w:t>
      </w:r>
      <w:r w:rsidRPr="00965638">
        <w:t xml:space="preserve"> has the same meaning as in the </w:t>
      </w:r>
      <w:r w:rsidRPr="00965638">
        <w:rPr>
          <w:i/>
        </w:rPr>
        <w:t>Cyber Security Act 2024</w:t>
      </w:r>
      <w:r w:rsidRPr="00965638">
        <w:t>; and</w:t>
      </w:r>
    </w:p>
    <w:p w14:paraId="4F39625A" w14:textId="77777777" w:rsidR="00722125" w:rsidRPr="00965638" w:rsidRDefault="00722125" w:rsidP="00722125">
      <w:pPr>
        <w:pStyle w:val="paragraph"/>
      </w:pPr>
      <w:r w:rsidRPr="00965638">
        <w:tab/>
        <w:t>(d)</w:t>
      </w:r>
      <w:r w:rsidRPr="00965638">
        <w:tab/>
      </w:r>
      <w:r w:rsidRPr="00965638">
        <w:rPr>
          <w:b/>
          <w:i/>
        </w:rPr>
        <w:t>State body</w:t>
      </w:r>
      <w:r w:rsidRPr="00965638">
        <w:t xml:space="preserve"> has the same meaning as in the </w:t>
      </w:r>
      <w:r w:rsidRPr="00965638">
        <w:rPr>
          <w:i/>
        </w:rPr>
        <w:t>Cyber Security Act 2024</w:t>
      </w:r>
      <w:r w:rsidRPr="00965638">
        <w:t>.</w:t>
      </w:r>
    </w:p>
    <w:p w14:paraId="677EFE52" w14:textId="77777777" w:rsidR="00722125" w:rsidRPr="00965638" w:rsidRDefault="00722125" w:rsidP="00722125">
      <w:pPr>
        <w:pStyle w:val="ActHead5"/>
      </w:pPr>
      <w:bookmarkStart w:id="118" w:name="_Toc184912236"/>
      <w:r w:rsidRPr="00B66EA5">
        <w:rPr>
          <w:rStyle w:val="CharSectno"/>
        </w:rPr>
        <w:t>41BB</w:t>
      </w:r>
      <w:r w:rsidRPr="00965638">
        <w:t xml:space="preserve">  Limited cyber security information can only be communicated by ASD for permitted cyber security purposes</w:t>
      </w:r>
      <w:bookmarkEnd w:id="118"/>
    </w:p>
    <w:p w14:paraId="0DEF71A6" w14:textId="0D2D5EC9" w:rsidR="00722125" w:rsidRPr="00965638" w:rsidRDefault="00722125" w:rsidP="00722125">
      <w:pPr>
        <w:pStyle w:val="subsection"/>
        <w:rPr>
          <w:iCs/>
          <w:szCs w:val="22"/>
        </w:rPr>
      </w:pPr>
      <w:r w:rsidRPr="00965638">
        <w:tab/>
        <w:t>(1)</w:t>
      </w:r>
      <w:r w:rsidRPr="00965638">
        <w:tab/>
        <w:t>The Director</w:t>
      </w:r>
      <w:r w:rsidR="00B66EA5">
        <w:noBreakHyphen/>
      </w:r>
      <w:r w:rsidRPr="00965638">
        <w:t>General of ASD, or a staff member of ASD, may communicate limited cyber security information to a person who is not the Director</w:t>
      </w:r>
      <w:r w:rsidR="00B66EA5">
        <w:noBreakHyphen/>
      </w:r>
      <w:r w:rsidRPr="00965638">
        <w:t>General of ASD, or a staff member of ASD, but only for</w:t>
      </w:r>
      <w:r w:rsidRPr="00965638">
        <w:rPr>
          <w:iCs/>
          <w:szCs w:val="22"/>
        </w:rPr>
        <w:t xml:space="preserve"> the purposes of one or more of the following:</w:t>
      </w:r>
    </w:p>
    <w:p w14:paraId="35E7A953" w14:textId="77777777" w:rsidR="00722125" w:rsidRPr="00965638" w:rsidRDefault="00722125" w:rsidP="00722125">
      <w:pPr>
        <w:pStyle w:val="paragraph"/>
      </w:pPr>
      <w:r w:rsidRPr="00965638">
        <w:tab/>
        <w:t>(a)</w:t>
      </w:r>
      <w:r w:rsidRPr="00965638">
        <w:tab/>
        <w:t>the performance of any of ASD’s functions under this Act including, for example:</w:t>
      </w:r>
    </w:p>
    <w:p w14:paraId="13579B97" w14:textId="77777777" w:rsidR="00722125" w:rsidRPr="00965638" w:rsidRDefault="00722125" w:rsidP="00722125">
      <w:pPr>
        <w:pStyle w:val="paragraphsub"/>
      </w:pPr>
      <w:r w:rsidRPr="00965638">
        <w:tab/>
        <w:t>(i)</w:t>
      </w:r>
      <w:r w:rsidRPr="00965638">
        <w:tab/>
        <w:t>assisting, in the performance of ASD’s functions, the impacted entity (referred to in paragraph 41BA(2)(a) or (b)) to respond to, mitigate or resolve the cyber security incident or the cyber security incident that may potentially occur; or</w:t>
      </w:r>
    </w:p>
    <w:p w14:paraId="22F89971" w14:textId="77777777" w:rsidR="00722125" w:rsidRPr="00965638" w:rsidRDefault="00722125" w:rsidP="00722125">
      <w:pPr>
        <w:pStyle w:val="paragraphsub"/>
      </w:pPr>
      <w:r w:rsidRPr="00965638">
        <w:tab/>
        <w:t>(ii)</w:t>
      </w:r>
      <w:r w:rsidRPr="00965638">
        <w:tab/>
        <w:t>providing technical advice and assistance, in the performance of ASD’s functions, to entities on the prevention of cyber security incidents or cyber security incidents that may potentially occur;</w:t>
      </w:r>
    </w:p>
    <w:p w14:paraId="3623569F" w14:textId="77777777" w:rsidR="00722125" w:rsidRPr="00965638" w:rsidRDefault="00722125" w:rsidP="00722125">
      <w:pPr>
        <w:pStyle w:val="paragraph"/>
      </w:pPr>
      <w:r w:rsidRPr="00965638">
        <w:tab/>
        <w:t>(b)</w:t>
      </w:r>
      <w:r w:rsidRPr="00965638">
        <w:tab/>
        <w:t>informing and advising the Minister, and other Ministers of the Commonwealth, about a cyber security incident or a cyber security incident that may potentially occur;</w:t>
      </w:r>
    </w:p>
    <w:p w14:paraId="04BEF20C" w14:textId="77777777" w:rsidR="00722125" w:rsidRPr="00965638" w:rsidRDefault="00722125" w:rsidP="00722125">
      <w:pPr>
        <w:pStyle w:val="paragraph"/>
      </w:pPr>
      <w:r w:rsidRPr="00965638">
        <w:tab/>
        <w:t>(c)</w:t>
      </w:r>
      <w:r w:rsidRPr="00965638">
        <w:tab/>
        <w:t>the performance of the functions of a Commonwealth body (to the extent that it is not a Commonwealth enforcement body) relating to responding to, mitigating or resolving a cyber security incident or a cyber security incident that may potentially occur;</w:t>
      </w:r>
    </w:p>
    <w:p w14:paraId="2C58797F" w14:textId="77777777" w:rsidR="00722125" w:rsidRPr="00965638" w:rsidRDefault="00722125" w:rsidP="00722125">
      <w:pPr>
        <w:pStyle w:val="paragraph"/>
      </w:pPr>
      <w:r w:rsidRPr="00965638">
        <w:tab/>
        <w:t>(d)</w:t>
      </w:r>
      <w:r w:rsidRPr="00965638">
        <w:tab/>
        <w:t xml:space="preserve">the performance of the functions of a State body relating to responding to, mitigating or resolving a cyber security incident (within the meaning of the </w:t>
      </w:r>
      <w:r w:rsidRPr="00965638">
        <w:rPr>
          <w:i/>
        </w:rPr>
        <w:t>Cyber Security Act 2024</w:t>
      </w:r>
      <w:r w:rsidRPr="00965638">
        <w:t>);</w:t>
      </w:r>
    </w:p>
    <w:p w14:paraId="5939CD62" w14:textId="77777777" w:rsidR="00722125" w:rsidRPr="00965638" w:rsidRDefault="00722125" w:rsidP="00722125">
      <w:pPr>
        <w:pStyle w:val="paragraph"/>
      </w:pPr>
      <w:r w:rsidRPr="00965638">
        <w:tab/>
        <w:t>(e)</w:t>
      </w:r>
      <w:r w:rsidRPr="00965638">
        <w:tab/>
        <w:t xml:space="preserve">the performance of the functions of the National Cyber Security Coordinator under Part 4 of the </w:t>
      </w:r>
      <w:r w:rsidRPr="00965638">
        <w:rPr>
          <w:i/>
        </w:rPr>
        <w:t xml:space="preserve">Cyber Security Act </w:t>
      </w:r>
      <w:r w:rsidRPr="00965638">
        <w:rPr>
          <w:i/>
        </w:rPr>
        <w:lastRenderedPageBreak/>
        <w:t xml:space="preserve">2024 </w:t>
      </w:r>
      <w:r w:rsidRPr="00965638">
        <w:t>in relation to a cyber security incident (within the meaning of that Act);</w:t>
      </w:r>
    </w:p>
    <w:p w14:paraId="1989170C" w14:textId="77777777" w:rsidR="00722125" w:rsidRPr="00965638" w:rsidRDefault="00722125" w:rsidP="00722125">
      <w:pPr>
        <w:pStyle w:val="paragraph"/>
      </w:pPr>
      <w:r w:rsidRPr="00965638">
        <w:tab/>
        <w:t>(f)</w:t>
      </w:r>
      <w:r w:rsidRPr="00965638">
        <w:tab/>
        <w:t>the performance of the functions of ASIS, AGO, the Australian Security Intelligence Organisation, the Defence Intelligence Organisation or the Office of National Intelligence;</w:t>
      </w:r>
    </w:p>
    <w:p w14:paraId="3B45F729" w14:textId="4D801613" w:rsidR="00722125" w:rsidRPr="00965638" w:rsidRDefault="00722125" w:rsidP="00722125">
      <w:pPr>
        <w:pStyle w:val="paragraph"/>
      </w:pPr>
      <w:r w:rsidRPr="00965638">
        <w:tab/>
        <w:t>(g)</w:t>
      </w:r>
      <w:r w:rsidRPr="00965638">
        <w:tab/>
        <w:t>the performance of the functions of the Inspector</w:t>
      </w:r>
      <w:r w:rsidR="00B66EA5">
        <w:noBreakHyphen/>
      </w:r>
      <w:r w:rsidRPr="00965638">
        <w:t>General of Intelligence and Security;</w:t>
      </w:r>
    </w:p>
    <w:p w14:paraId="0627A488" w14:textId="77777777" w:rsidR="00722125" w:rsidRPr="00965638" w:rsidRDefault="00722125" w:rsidP="00722125">
      <w:pPr>
        <w:pStyle w:val="paragraph"/>
      </w:pPr>
      <w:r w:rsidRPr="00965638">
        <w:tab/>
        <w:t>(h)</w:t>
      </w:r>
      <w:r w:rsidRPr="00965638">
        <w:tab/>
        <w:t xml:space="preserve">the performance of the functions of the agency known as the Australian Criminal Intelligence Commission established by the </w:t>
      </w:r>
      <w:r w:rsidRPr="00965638">
        <w:rPr>
          <w:i/>
        </w:rPr>
        <w:t>Australian Crime Commission Act 2002</w:t>
      </w:r>
      <w:r w:rsidRPr="00965638">
        <w:t>;</w:t>
      </w:r>
    </w:p>
    <w:p w14:paraId="39DFB792" w14:textId="77777777" w:rsidR="00722125" w:rsidRPr="00965638" w:rsidRDefault="00722125" w:rsidP="00722125">
      <w:pPr>
        <w:pStyle w:val="paragraph"/>
      </w:pPr>
      <w:r w:rsidRPr="00965638">
        <w:tab/>
        <w:t>(i)</w:t>
      </w:r>
      <w:r w:rsidRPr="00965638">
        <w:tab/>
        <w:t>the performance of the functions of a Commonwealth enforcement body.</w:t>
      </w:r>
    </w:p>
    <w:p w14:paraId="56921E6D" w14:textId="77777777" w:rsidR="00722125" w:rsidRPr="00965638" w:rsidRDefault="00722125" w:rsidP="00722125">
      <w:pPr>
        <w:pStyle w:val="notetext"/>
      </w:pPr>
      <w:r w:rsidRPr="00965638">
        <w:t>Note:</w:t>
      </w:r>
      <w:r w:rsidRPr="00965638">
        <w:tab/>
        <w:t>Information must not be communicated to a State body under this Division unless a Minister of the State or Territory has consented to this Division applying to the State body: see subsection 41BD(4).</w:t>
      </w:r>
    </w:p>
    <w:p w14:paraId="3EA612E4" w14:textId="77777777" w:rsidR="00722125" w:rsidRPr="00965638" w:rsidRDefault="00722125" w:rsidP="00722125">
      <w:pPr>
        <w:pStyle w:val="SubsectionHead"/>
      </w:pPr>
      <w:r w:rsidRPr="00965638">
        <w:t>Restriction on use and communication for civil or regulatory action</w:t>
      </w:r>
    </w:p>
    <w:p w14:paraId="042F7FC3" w14:textId="1B28F764" w:rsidR="00722125" w:rsidRPr="00965638" w:rsidRDefault="00722125" w:rsidP="00722125">
      <w:pPr>
        <w:pStyle w:val="subsection"/>
      </w:pPr>
      <w:r w:rsidRPr="00965638">
        <w:tab/>
        <w:t>(2)</w:t>
      </w:r>
      <w:r w:rsidRPr="00965638">
        <w:tab/>
        <w:t>However, the Director</w:t>
      </w:r>
      <w:r w:rsidR="00B66EA5">
        <w:noBreakHyphen/>
      </w:r>
      <w:r w:rsidRPr="00965638">
        <w:t>General of ASD, or a staff member of ASD, must not</w:t>
      </w:r>
      <w:r w:rsidRPr="00965638">
        <w:rPr>
          <w:iCs/>
          <w:szCs w:val="22"/>
        </w:rPr>
        <w:t xml:space="preserve"> communicate the </w:t>
      </w:r>
      <w:r w:rsidRPr="00965638">
        <w:t>information for the purposes of investigating or enforcing, or assisting the investigation or enforcement, of any contravention of a Commonwealth, State or Territory law that:</w:t>
      </w:r>
    </w:p>
    <w:p w14:paraId="2D450188" w14:textId="77777777" w:rsidR="00722125" w:rsidRPr="00965638" w:rsidRDefault="00722125" w:rsidP="00722125">
      <w:pPr>
        <w:pStyle w:val="paragraph"/>
      </w:pPr>
      <w:r w:rsidRPr="00965638">
        <w:tab/>
        <w:t>(a)</w:t>
      </w:r>
      <w:r w:rsidRPr="00965638">
        <w:tab/>
        <w:t>is a contravention by the impacted entity that:</w:t>
      </w:r>
    </w:p>
    <w:p w14:paraId="4B587FE5" w14:textId="77777777" w:rsidR="00722125" w:rsidRPr="00965638" w:rsidRDefault="00722125" w:rsidP="00722125">
      <w:pPr>
        <w:pStyle w:val="paragraphsub"/>
      </w:pPr>
      <w:r w:rsidRPr="00965638">
        <w:tab/>
        <w:t>(ii)</w:t>
      </w:r>
      <w:r w:rsidRPr="00965638">
        <w:tab/>
        <w:t>originally voluntarily provided the information to ASD as referred to in paragraph 41BA(2)(a); or</w:t>
      </w:r>
    </w:p>
    <w:p w14:paraId="1D2F4498" w14:textId="77777777" w:rsidR="00722125" w:rsidRPr="00965638" w:rsidRDefault="00722125" w:rsidP="00722125">
      <w:pPr>
        <w:pStyle w:val="paragraphsub"/>
      </w:pPr>
      <w:r w:rsidRPr="00965638">
        <w:tab/>
        <w:t>(ii)</w:t>
      </w:r>
      <w:r w:rsidRPr="00965638">
        <w:tab/>
        <w:t>consented to the information being acquired or prepared by ASD as referred to in paragraph 41BA(2)(b); or</w:t>
      </w:r>
    </w:p>
    <w:p w14:paraId="39672AE0" w14:textId="77777777" w:rsidR="00722125" w:rsidRPr="00965638" w:rsidRDefault="00722125" w:rsidP="00722125">
      <w:pPr>
        <w:pStyle w:val="paragraphsub"/>
      </w:pPr>
      <w:r w:rsidRPr="00965638">
        <w:tab/>
        <w:t>(iii)</w:t>
      </w:r>
      <w:r w:rsidRPr="00965638">
        <w:tab/>
        <w:t xml:space="preserve">originally voluntarily provided the information to the National Cyber Security Coordinator under subsection 35(2), or as referred to in subsection 39(1), of the </w:t>
      </w:r>
      <w:r w:rsidRPr="00965638">
        <w:rPr>
          <w:i/>
        </w:rPr>
        <w:t>Cyber Security Act 2024</w:t>
      </w:r>
      <w:r w:rsidRPr="00965638">
        <w:t>; and</w:t>
      </w:r>
    </w:p>
    <w:p w14:paraId="45E49AEE" w14:textId="77777777" w:rsidR="00722125" w:rsidRPr="00965638" w:rsidRDefault="00722125" w:rsidP="00722125">
      <w:pPr>
        <w:pStyle w:val="paragraph"/>
      </w:pPr>
      <w:r w:rsidRPr="00965638">
        <w:tab/>
        <w:t>(b)</w:t>
      </w:r>
      <w:r w:rsidRPr="00965638">
        <w:tab/>
        <w:t>is not a contravention by the impacted entity of:</w:t>
      </w:r>
    </w:p>
    <w:p w14:paraId="6E188835" w14:textId="77777777" w:rsidR="00722125" w:rsidRPr="00965638" w:rsidRDefault="00722125" w:rsidP="00722125">
      <w:pPr>
        <w:pStyle w:val="paragraphsub"/>
      </w:pPr>
      <w:r w:rsidRPr="00965638">
        <w:tab/>
        <w:t>(i)</w:t>
      </w:r>
      <w:r w:rsidRPr="00965638">
        <w:tab/>
        <w:t>this Division; or</w:t>
      </w:r>
    </w:p>
    <w:p w14:paraId="3E2E3ABC" w14:textId="77777777" w:rsidR="00722125" w:rsidRPr="00965638" w:rsidRDefault="00722125" w:rsidP="00722125">
      <w:pPr>
        <w:pStyle w:val="paragraphsub"/>
      </w:pPr>
      <w:r w:rsidRPr="00965638">
        <w:lastRenderedPageBreak/>
        <w:tab/>
        <w:t>(ii)</w:t>
      </w:r>
      <w:r w:rsidRPr="00965638">
        <w:tab/>
        <w:t>a law that imposes a penalty or sanction for a criminal offence.</w:t>
      </w:r>
    </w:p>
    <w:p w14:paraId="0E902447" w14:textId="77777777" w:rsidR="00722125" w:rsidRPr="00965638" w:rsidRDefault="00722125" w:rsidP="00722125">
      <w:pPr>
        <w:pStyle w:val="notetext"/>
      </w:pPr>
      <w:r w:rsidRPr="00965638">
        <w:t>Note:</w:t>
      </w:r>
      <w:r w:rsidRPr="00965638">
        <w:tab/>
        <w:t>See also section 41BF in relation to admissibility of the information in proceedings.</w:t>
      </w:r>
    </w:p>
    <w:p w14:paraId="4ACC7370" w14:textId="77777777" w:rsidR="00722125" w:rsidRPr="00965638" w:rsidRDefault="00722125" w:rsidP="00722125">
      <w:pPr>
        <w:pStyle w:val="SubsectionHead"/>
      </w:pPr>
      <w:r w:rsidRPr="00965638">
        <w:t>Interaction with this Act</w:t>
      </w:r>
    </w:p>
    <w:p w14:paraId="207559A5" w14:textId="6E87A6AA" w:rsidR="00722125" w:rsidRPr="00965638" w:rsidRDefault="00722125" w:rsidP="00722125">
      <w:pPr>
        <w:pStyle w:val="subsection"/>
      </w:pPr>
      <w:r w:rsidRPr="00965638">
        <w:rPr>
          <w:i/>
        </w:rPr>
        <w:tab/>
      </w:r>
      <w:r w:rsidRPr="00965638">
        <w:t>(3)</w:t>
      </w:r>
      <w:r w:rsidRPr="00965638">
        <w:rPr>
          <w:i/>
        </w:rPr>
        <w:tab/>
      </w:r>
      <w:r w:rsidRPr="00965638">
        <w:t>Subsection (1) does not authorise the Director</w:t>
      </w:r>
      <w:r w:rsidR="00B66EA5">
        <w:noBreakHyphen/>
      </w:r>
      <w:r w:rsidRPr="00965638">
        <w:t>General of ASD, or a staff member of ASD, to communicate the information to the extent that it is prohibited or restricted by or under this Act.</w:t>
      </w:r>
    </w:p>
    <w:p w14:paraId="50FCCD22" w14:textId="77777777" w:rsidR="00722125" w:rsidRPr="00965638" w:rsidRDefault="00722125" w:rsidP="00722125">
      <w:pPr>
        <w:pStyle w:val="ActHead5"/>
      </w:pPr>
      <w:bookmarkStart w:id="119" w:name="_Toc184912237"/>
      <w:r w:rsidRPr="00B66EA5">
        <w:rPr>
          <w:rStyle w:val="CharSectno"/>
        </w:rPr>
        <w:t>41BC</w:t>
      </w:r>
      <w:r w:rsidRPr="00965638">
        <w:t xml:space="preserve">  Limitations on secondary use and communication of limited cyber security information</w:t>
      </w:r>
      <w:bookmarkEnd w:id="119"/>
    </w:p>
    <w:p w14:paraId="0D56620E" w14:textId="77777777" w:rsidR="00722125" w:rsidRPr="00965638" w:rsidRDefault="00722125" w:rsidP="00722125">
      <w:pPr>
        <w:pStyle w:val="subsection"/>
      </w:pPr>
      <w:r w:rsidRPr="00965638">
        <w:tab/>
        <w:t>(1)</w:t>
      </w:r>
      <w:r w:rsidRPr="00965638">
        <w:tab/>
        <w:t xml:space="preserve">This section applies to </w:t>
      </w:r>
      <w:r w:rsidRPr="00965638">
        <w:rPr>
          <w:iCs/>
          <w:szCs w:val="22"/>
        </w:rPr>
        <w:t>limited cyber security information that</w:t>
      </w:r>
      <w:r w:rsidRPr="00965638">
        <w:t>:</w:t>
      </w:r>
    </w:p>
    <w:p w14:paraId="45FC5840" w14:textId="77777777" w:rsidR="00722125" w:rsidRPr="00965638" w:rsidRDefault="00722125" w:rsidP="00722125">
      <w:pPr>
        <w:pStyle w:val="paragraph"/>
      </w:pPr>
      <w:r w:rsidRPr="00965638">
        <w:tab/>
        <w:t>(a)</w:t>
      </w:r>
      <w:r w:rsidRPr="00965638">
        <w:tab/>
        <w:t>has been acquired, under subsection 41BB(1) or this section, by:</w:t>
      </w:r>
    </w:p>
    <w:p w14:paraId="7CD26CAF" w14:textId="77777777" w:rsidR="00722125" w:rsidRPr="00965638" w:rsidRDefault="00722125" w:rsidP="00722125">
      <w:pPr>
        <w:pStyle w:val="paragraphsub"/>
      </w:pPr>
      <w:r w:rsidRPr="00965638">
        <w:tab/>
        <w:t>(i)</w:t>
      </w:r>
      <w:r w:rsidRPr="00965638">
        <w:tab/>
        <w:t>a Commonwealth body; or</w:t>
      </w:r>
    </w:p>
    <w:p w14:paraId="2FA062D2" w14:textId="77777777" w:rsidR="00722125" w:rsidRPr="00965638" w:rsidRDefault="00722125" w:rsidP="00722125">
      <w:pPr>
        <w:pStyle w:val="paragraphsub"/>
      </w:pPr>
      <w:r w:rsidRPr="00965638">
        <w:tab/>
        <w:t>(ii)</w:t>
      </w:r>
      <w:r w:rsidRPr="00965638">
        <w:tab/>
        <w:t>a State body; or</w:t>
      </w:r>
    </w:p>
    <w:p w14:paraId="36FBE5D6" w14:textId="77777777" w:rsidR="00722125" w:rsidRPr="00965638" w:rsidRDefault="00722125" w:rsidP="00722125">
      <w:pPr>
        <w:pStyle w:val="paragraphsub"/>
      </w:pPr>
      <w:r w:rsidRPr="00965638">
        <w:tab/>
        <w:t>(iii)</w:t>
      </w:r>
      <w:r w:rsidRPr="00965638">
        <w:tab/>
        <w:t>an entity that is a corporation to which paragraph 51(xx) of the Constitution applies; and</w:t>
      </w:r>
    </w:p>
    <w:p w14:paraId="78AD0A85" w14:textId="77777777" w:rsidR="00722125" w:rsidRPr="00965638" w:rsidRDefault="00722125" w:rsidP="00722125">
      <w:pPr>
        <w:pStyle w:val="paragraph"/>
      </w:pPr>
      <w:r w:rsidRPr="00965638">
        <w:tab/>
        <w:t>(b)</w:t>
      </w:r>
      <w:r w:rsidRPr="00965638">
        <w:tab/>
        <w:t>is held by the Commonwealth body, State body or entity.</w:t>
      </w:r>
    </w:p>
    <w:p w14:paraId="217990F8" w14:textId="77777777" w:rsidR="00722125" w:rsidRPr="00965638" w:rsidRDefault="00722125" w:rsidP="00722125">
      <w:pPr>
        <w:pStyle w:val="notetext"/>
      </w:pPr>
      <w:bookmarkStart w:id="120" w:name="_Hlk177495148"/>
      <w:r w:rsidRPr="00965638">
        <w:t>Note:</w:t>
      </w:r>
      <w:r w:rsidRPr="00965638">
        <w:tab/>
        <w:t>This section does not apply to information held by the Commonwealth body, State body or entity, to the extent that it has been otherwise acquired.</w:t>
      </w:r>
    </w:p>
    <w:bookmarkEnd w:id="120"/>
    <w:p w14:paraId="4FBB4F49" w14:textId="77777777" w:rsidR="00722125" w:rsidRPr="00965638" w:rsidRDefault="00722125" w:rsidP="00722125">
      <w:pPr>
        <w:pStyle w:val="subsection"/>
      </w:pPr>
      <w:r w:rsidRPr="00965638">
        <w:tab/>
        <w:t>(2)</w:t>
      </w:r>
      <w:r w:rsidRPr="00965638">
        <w:tab/>
        <w:t>The Commonwealth body, State body or entity may use or communicate the limited cyber security information but only for</w:t>
      </w:r>
      <w:r w:rsidRPr="00965638">
        <w:rPr>
          <w:iCs/>
          <w:szCs w:val="22"/>
        </w:rPr>
        <w:t xml:space="preserve"> the purposes of one or more of the following:</w:t>
      </w:r>
    </w:p>
    <w:p w14:paraId="5FDD9183" w14:textId="77777777" w:rsidR="00722125" w:rsidRPr="00965638" w:rsidRDefault="00722125" w:rsidP="00722125">
      <w:pPr>
        <w:pStyle w:val="paragraph"/>
      </w:pPr>
      <w:r w:rsidRPr="00965638">
        <w:tab/>
        <w:t>(a)</w:t>
      </w:r>
      <w:r w:rsidRPr="00965638">
        <w:tab/>
        <w:t>informing and advising the Minister, and other Ministers of the Commonwealth, about a cyber security incident or a cyber security incident that may potentially occur;</w:t>
      </w:r>
    </w:p>
    <w:p w14:paraId="5224414E" w14:textId="77777777" w:rsidR="00722125" w:rsidRPr="00965638" w:rsidRDefault="00722125" w:rsidP="00722125">
      <w:pPr>
        <w:pStyle w:val="paragraph"/>
      </w:pPr>
      <w:r w:rsidRPr="00965638">
        <w:tab/>
        <w:t>(b)</w:t>
      </w:r>
      <w:r w:rsidRPr="00965638">
        <w:tab/>
        <w:t>the performance of the functions of a Commonwealth body (to the extent that it is not a Commonwealth enforcement body) relating to responding to, mitigating or resolving a cyber security incident or a cyber security incident that may potentially occur;</w:t>
      </w:r>
    </w:p>
    <w:p w14:paraId="53EA2AB2" w14:textId="77777777" w:rsidR="00722125" w:rsidRPr="00965638" w:rsidRDefault="00722125" w:rsidP="00722125">
      <w:pPr>
        <w:pStyle w:val="paragraph"/>
      </w:pPr>
      <w:r w:rsidRPr="00965638">
        <w:lastRenderedPageBreak/>
        <w:tab/>
        <w:t>(c)</w:t>
      </w:r>
      <w:r w:rsidRPr="00965638">
        <w:tab/>
        <w:t xml:space="preserve">the performance of the functions of a State body relating to responding to, mitigating or resolving a cyber security incident (within the meaning of the </w:t>
      </w:r>
      <w:r w:rsidRPr="00965638">
        <w:rPr>
          <w:i/>
        </w:rPr>
        <w:t>Cyber Security Act 2024</w:t>
      </w:r>
      <w:r w:rsidRPr="00965638">
        <w:t>);</w:t>
      </w:r>
    </w:p>
    <w:p w14:paraId="5974D4F1" w14:textId="77777777" w:rsidR="00722125" w:rsidRPr="00965638" w:rsidRDefault="00722125" w:rsidP="00722125">
      <w:pPr>
        <w:pStyle w:val="paragraph"/>
      </w:pPr>
      <w:r w:rsidRPr="00965638">
        <w:tab/>
        <w:t>(d)</w:t>
      </w:r>
      <w:r w:rsidRPr="00965638">
        <w:tab/>
        <w:t xml:space="preserve">the performance of the functions of the National Cyber Security Coordinator under Part 4 of the </w:t>
      </w:r>
      <w:r w:rsidRPr="00965638">
        <w:rPr>
          <w:i/>
        </w:rPr>
        <w:t xml:space="preserve">Cyber Security Act 2024 </w:t>
      </w:r>
      <w:r w:rsidRPr="00965638">
        <w:t>in relation to a cyber security incident (within the meaning of that Act);</w:t>
      </w:r>
    </w:p>
    <w:p w14:paraId="7219F910" w14:textId="77777777" w:rsidR="00722125" w:rsidRPr="00965638" w:rsidRDefault="00722125" w:rsidP="00722125">
      <w:pPr>
        <w:pStyle w:val="paragraph"/>
      </w:pPr>
      <w:r w:rsidRPr="00965638">
        <w:tab/>
        <w:t>(e)</w:t>
      </w:r>
      <w:r w:rsidRPr="00965638">
        <w:tab/>
        <w:t>the performance of the functions of ASD, ASIS, AGO, the Australian Security Intelligence Organisation, the Defence Intelligence Organisation or the Office of National Intelligence;</w:t>
      </w:r>
    </w:p>
    <w:p w14:paraId="6974E102" w14:textId="73BB765C" w:rsidR="00722125" w:rsidRPr="00965638" w:rsidRDefault="00722125" w:rsidP="00722125">
      <w:pPr>
        <w:pStyle w:val="paragraph"/>
      </w:pPr>
      <w:r w:rsidRPr="00965638">
        <w:tab/>
        <w:t>(f)</w:t>
      </w:r>
      <w:r w:rsidRPr="00965638">
        <w:tab/>
        <w:t>the performance of the functions of the Inspector</w:t>
      </w:r>
      <w:r w:rsidR="00B66EA5">
        <w:noBreakHyphen/>
      </w:r>
      <w:r w:rsidRPr="00965638">
        <w:t>General of Intelligence and Security;</w:t>
      </w:r>
    </w:p>
    <w:p w14:paraId="43E8EFDB" w14:textId="77777777" w:rsidR="00722125" w:rsidRPr="00965638" w:rsidRDefault="00722125" w:rsidP="00722125">
      <w:pPr>
        <w:pStyle w:val="paragraph"/>
      </w:pPr>
      <w:r w:rsidRPr="00965638">
        <w:tab/>
        <w:t>(g)</w:t>
      </w:r>
      <w:r w:rsidRPr="00965638">
        <w:tab/>
        <w:t xml:space="preserve">the performance of the functions of the agency known as the Australian Criminal Intelligence Commission established by the </w:t>
      </w:r>
      <w:r w:rsidRPr="00965638">
        <w:rPr>
          <w:i/>
        </w:rPr>
        <w:t>Australian Crime Commission Act 2002</w:t>
      </w:r>
      <w:r w:rsidRPr="00965638">
        <w:t>;</w:t>
      </w:r>
    </w:p>
    <w:p w14:paraId="5A466E23" w14:textId="77777777" w:rsidR="00722125" w:rsidRPr="00965638" w:rsidRDefault="00722125" w:rsidP="00722125">
      <w:pPr>
        <w:pStyle w:val="paragraph"/>
      </w:pPr>
      <w:r w:rsidRPr="00965638">
        <w:tab/>
        <w:t>(h)</w:t>
      </w:r>
      <w:r w:rsidRPr="00965638">
        <w:tab/>
        <w:t>the performance of the functions of a Commonwealth enforcement body.</w:t>
      </w:r>
    </w:p>
    <w:p w14:paraId="5AFC1CCA" w14:textId="77777777" w:rsidR="00722125" w:rsidRPr="00965638" w:rsidRDefault="00722125" w:rsidP="00722125">
      <w:pPr>
        <w:pStyle w:val="notetext"/>
      </w:pPr>
      <w:r w:rsidRPr="00965638">
        <w:t>Note:</w:t>
      </w:r>
      <w:r w:rsidRPr="00965638">
        <w:tab/>
        <w:t>Information must not be communicated to a State body under this Division unless a Minister of the State or Territory has consented to this Division applying to the State body: see subsection 41BD(4).</w:t>
      </w:r>
    </w:p>
    <w:p w14:paraId="14E956B0" w14:textId="77777777" w:rsidR="00722125" w:rsidRPr="00965638" w:rsidRDefault="00722125" w:rsidP="00722125">
      <w:pPr>
        <w:pStyle w:val="SubsectionHead"/>
      </w:pPr>
      <w:r w:rsidRPr="00965638">
        <w:t>Restriction on use and communication for civil or regulatory action</w:t>
      </w:r>
    </w:p>
    <w:p w14:paraId="56AF6797" w14:textId="77777777" w:rsidR="00722125" w:rsidRPr="00965638" w:rsidRDefault="00722125" w:rsidP="00722125">
      <w:pPr>
        <w:pStyle w:val="subsection"/>
      </w:pPr>
      <w:r w:rsidRPr="00965638">
        <w:tab/>
        <w:t>(3)</w:t>
      </w:r>
      <w:r w:rsidRPr="00965638">
        <w:tab/>
        <w:t>However, the Commonwealth body, State body or entity must not</w:t>
      </w:r>
      <w:r w:rsidRPr="00965638">
        <w:rPr>
          <w:iCs/>
          <w:szCs w:val="22"/>
        </w:rPr>
        <w:t xml:space="preserve"> use or communicate the </w:t>
      </w:r>
      <w:r w:rsidRPr="00965638">
        <w:t>information for the purposes of investigating or enforcing, or assisting the investigation or enforcement of, any contravention of a Commonwealth, State or Territory law that:</w:t>
      </w:r>
    </w:p>
    <w:p w14:paraId="2225FAE7" w14:textId="77777777" w:rsidR="00722125" w:rsidRPr="00965638" w:rsidRDefault="00722125" w:rsidP="00722125">
      <w:pPr>
        <w:pStyle w:val="paragraph"/>
      </w:pPr>
      <w:r w:rsidRPr="00965638">
        <w:tab/>
        <w:t>(a)</w:t>
      </w:r>
      <w:r w:rsidRPr="00965638">
        <w:tab/>
        <w:t>is a contravention by the impacted entity that:</w:t>
      </w:r>
    </w:p>
    <w:p w14:paraId="26172ABD" w14:textId="77777777" w:rsidR="00722125" w:rsidRPr="00965638" w:rsidRDefault="00722125" w:rsidP="00722125">
      <w:pPr>
        <w:pStyle w:val="paragraphsub"/>
      </w:pPr>
      <w:r w:rsidRPr="00965638">
        <w:tab/>
        <w:t>(i)</w:t>
      </w:r>
      <w:r w:rsidRPr="00965638">
        <w:tab/>
        <w:t>originally voluntarily provided the information to ASD as referred to in paragraph 41BA(2)(a); or</w:t>
      </w:r>
    </w:p>
    <w:p w14:paraId="61CF5EB0" w14:textId="77777777" w:rsidR="00722125" w:rsidRPr="00965638" w:rsidRDefault="00722125" w:rsidP="00722125">
      <w:pPr>
        <w:pStyle w:val="paragraphsub"/>
      </w:pPr>
      <w:r w:rsidRPr="00965638">
        <w:tab/>
        <w:t>(ii)</w:t>
      </w:r>
      <w:r w:rsidRPr="00965638">
        <w:tab/>
        <w:t>consented to the information being acquired or prepared by ASD as referred to in paragraph 41BA(2)(b); or</w:t>
      </w:r>
    </w:p>
    <w:p w14:paraId="6B707175" w14:textId="77777777" w:rsidR="00722125" w:rsidRPr="00965638" w:rsidRDefault="00722125" w:rsidP="00722125">
      <w:pPr>
        <w:pStyle w:val="paragraphsub"/>
      </w:pPr>
      <w:r w:rsidRPr="00965638">
        <w:lastRenderedPageBreak/>
        <w:tab/>
        <w:t>(iii)</w:t>
      </w:r>
      <w:r w:rsidRPr="00965638">
        <w:tab/>
        <w:t xml:space="preserve">originally voluntarily provided the information to the National Cyber Security Coordinator under subsection 35(2), or as referred to in subsection 39(1), of the </w:t>
      </w:r>
      <w:r w:rsidRPr="00965638">
        <w:rPr>
          <w:i/>
        </w:rPr>
        <w:t>Cyber Security Act 2024</w:t>
      </w:r>
      <w:r w:rsidRPr="00965638">
        <w:t>; and</w:t>
      </w:r>
    </w:p>
    <w:p w14:paraId="53BD8871" w14:textId="77777777" w:rsidR="00722125" w:rsidRPr="00965638" w:rsidRDefault="00722125" w:rsidP="00722125">
      <w:pPr>
        <w:pStyle w:val="paragraph"/>
      </w:pPr>
      <w:r w:rsidRPr="00965638">
        <w:tab/>
        <w:t>(b)</w:t>
      </w:r>
      <w:r w:rsidRPr="00965638">
        <w:tab/>
        <w:t>is not a contravention by the impacted entity of:</w:t>
      </w:r>
    </w:p>
    <w:p w14:paraId="29284978" w14:textId="77777777" w:rsidR="00722125" w:rsidRPr="00965638" w:rsidRDefault="00722125" w:rsidP="00722125">
      <w:pPr>
        <w:pStyle w:val="paragraphsub"/>
      </w:pPr>
      <w:r w:rsidRPr="00965638">
        <w:tab/>
        <w:t>(i)</w:t>
      </w:r>
      <w:r w:rsidRPr="00965638">
        <w:tab/>
        <w:t>this Division; or</w:t>
      </w:r>
    </w:p>
    <w:p w14:paraId="09974216" w14:textId="77777777" w:rsidR="00722125" w:rsidRPr="00965638" w:rsidRDefault="00722125" w:rsidP="00722125">
      <w:pPr>
        <w:pStyle w:val="paragraphsub"/>
      </w:pPr>
      <w:r w:rsidRPr="00965638">
        <w:tab/>
        <w:t>(ii)</w:t>
      </w:r>
      <w:r w:rsidRPr="00965638">
        <w:tab/>
        <w:t>a law that imposes a penalty or sanction for a criminal offence.</w:t>
      </w:r>
    </w:p>
    <w:p w14:paraId="0ACEF008" w14:textId="77777777" w:rsidR="00722125" w:rsidRPr="00965638" w:rsidRDefault="00722125" w:rsidP="00722125">
      <w:pPr>
        <w:pStyle w:val="notetext"/>
      </w:pPr>
      <w:r w:rsidRPr="00965638">
        <w:t>Note:</w:t>
      </w:r>
      <w:r w:rsidRPr="00965638">
        <w:tab/>
        <w:t>See also section 41BF in relation to admissibility of the information in proceedings.</w:t>
      </w:r>
    </w:p>
    <w:p w14:paraId="3FDB1290" w14:textId="77777777" w:rsidR="00722125" w:rsidRPr="00965638" w:rsidRDefault="00722125" w:rsidP="00722125">
      <w:pPr>
        <w:pStyle w:val="SubsectionHead"/>
      </w:pPr>
      <w:r w:rsidRPr="00965638">
        <w:t>Interaction with this Act</w:t>
      </w:r>
    </w:p>
    <w:p w14:paraId="5263E5DE" w14:textId="77777777" w:rsidR="00722125" w:rsidRPr="00965638" w:rsidRDefault="00722125" w:rsidP="00722125">
      <w:pPr>
        <w:pStyle w:val="subsection"/>
      </w:pPr>
      <w:r w:rsidRPr="00965638">
        <w:rPr>
          <w:i/>
        </w:rPr>
        <w:tab/>
      </w:r>
      <w:r w:rsidRPr="00965638">
        <w:t>(4)</w:t>
      </w:r>
      <w:r w:rsidRPr="00965638">
        <w:tab/>
        <w:t>Subsection (2) does not authorise the Commonwealth body, State body or entity to use or communicate the information to the extent that it is prohibited or restricted by or under this Act.</w:t>
      </w:r>
    </w:p>
    <w:p w14:paraId="5D766165" w14:textId="77777777" w:rsidR="00722125" w:rsidRPr="00965638" w:rsidRDefault="00722125" w:rsidP="00722125">
      <w:pPr>
        <w:pStyle w:val="SubsectionHead"/>
      </w:pPr>
      <w:r w:rsidRPr="00965638">
        <w:t>Information not covered by the prohibitions in this section</w:t>
      </w:r>
    </w:p>
    <w:p w14:paraId="2183412D" w14:textId="77777777" w:rsidR="00722125" w:rsidRPr="00965638" w:rsidRDefault="00722125" w:rsidP="00722125">
      <w:pPr>
        <w:pStyle w:val="subsection"/>
      </w:pPr>
      <w:r w:rsidRPr="00965638">
        <w:tab/>
        <w:t>(5)</w:t>
      </w:r>
      <w:r w:rsidRPr="00965638">
        <w:tab/>
        <w:t>Subsection (2) does not prohibit:</w:t>
      </w:r>
    </w:p>
    <w:p w14:paraId="43681AE3" w14:textId="77777777" w:rsidR="00722125" w:rsidRPr="00965638" w:rsidRDefault="00722125" w:rsidP="00722125">
      <w:pPr>
        <w:pStyle w:val="paragraph"/>
      </w:pPr>
      <w:r w:rsidRPr="00965638">
        <w:tab/>
        <w:t>(a)</w:t>
      </w:r>
      <w:r w:rsidRPr="00965638">
        <w:tab/>
        <w:t>use or communication of the limited cyber security information, by the Commonwealth body, State body or entity, with the consent of the impacted entity that:</w:t>
      </w:r>
    </w:p>
    <w:p w14:paraId="0BDC5182" w14:textId="77777777" w:rsidR="00722125" w:rsidRPr="00965638" w:rsidRDefault="00722125" w:rsidP="00722125">
      <w:pPr>
        <w:pStyle w:val="paragraphsub"/>
      </w:pPr>
      <w:r w:rsidRPr="00965638">
        <w:tab/>
        <w:t>(i)</w:t>
      </w:r>
      <w:r w:rsidRPr="00965638">
        <w:tab/>
        <w:t>originally voluntarily provided the limited cyber security information to ASD as referred to in paragraph 41BA(2)(a); or</w:t>
      </w:r>
    </w:p>
    <w:p w14:paraId="1E2F8FF1" w14:textId="77777777" w:rsidR="00722125" w:rsidRPr="00965638" w:rsidRDefault="00722125" w:rsidP="00722125">
      <w:pPr>
        <w:pStyle w:val="paragraphsub"/>
      </w:pPr>
      <w:r w:rsidRPr="00965638">
        <w:tab/>
        <w:t>(ii)</w:t>
      </w:r>
      <w:r w:rsidRPr="00965638">
        <w:tab/>
        <w:t>consented to the limited cyber security information being acquired or prepared by ASD as referred to in paragraph 41BA(2)(b); or</w:t>
      </w:r>
    </w:p>
    <w:p w14:paraId="21B1CE5E" w14:textId="77777777" w:rsidR="00722125" w:rsidRPr="00965638" w:rsidRDefault="00722125" w:rsidP="00722125">
      <w:pPr>
        <w:pStyle w:val="paragraphsub"/>
      </w:pPr>
      <w:r w:rsidRPr="00965638">
        <w:tab/>
        <w:t>(iii)</w:t>
      </w:r>
      <w:r w:rsidRPr="00965638">
        <w:tab/>
        <w:t xml:space="preserve">originally voluntarily provided the limited cyber security information to the National Cyber Security Coordinator under subsection 35(2), or as referred to in subsection 39(1), of the </w:t>
      </w:r>
      <w:r w:rsidRPr="00965638">
        <w:rPr>
          <w:i/>
        </w:rPr>
        <w:t>Cyber Security Act 2024</w:t>
      </w:r>
      <w:r w:rsidRPr="00965638">
        <w:t>; or</w:t>
      </w:r>
    </w:p>
    <w:p w14:paraId="3D46C05E" w14:textId="77777777" w:rsidR="00722125" w:rsidRPr="00965638" w:rsidRDefault="00722125" w:rsidP="00722125">
      <w:pPr>
        <w:pStyle w:val="paragraph"/>
      </w:pPr>
      <w:r w:rsidRPr="00965638">
        <w:tab/>
        <w:t>(b)</w:t>
      </w:r>
      <w:r w:rsidRPr="00965638">
        <w:tab/>
        <w:t>use or communication of information for the purposes of carrying out a State’s constitutional functions, powers or duties.</w:t>
      </w:r>
    </w:p>
    <w:p w14:paraId="5E4EB648" w14:textId="77777777" w:rsidR="00722125" w:rsidRPr="00965638" w:rsidRDefault="00722125" w:rsidP="00722125">
      <w:pPr>
        <w:pStyle w:val="SubsectionHead"/>
      </w:pPr>
      <w:r w:rsidRPr="00965638">
        <w:lastRenderedPageBreak/>
        <w:t>Civil penalty for contravention of this section</w:t>
      </w:r>
    </w:p>
    <w:p w14:paraId="0CB3C3B9" w14:textId="77777777" w:rsidR="00722125" w:rsidRPr="00965638" w:rsidRDefault="00722125" w:rsidP="00722125">
      <w:pPr>
        <w:pStyle w:val="subsection"/>
      </w:pPr>
      <w:r w:rsidRPr="00965638">
        <w:tab/>
        <w:t>(6)</w:t>
      </w:r>
      <w:r w:rsidRPr="00965638">
        <w:tab/>
        <w:t>An entity is liable to a civil penalty if:</w:t>
      </w:r>
    </w:p>
    <w:p w14:paraId="67684255" w14:textId="77777777" w:rsidR="00722125" w:rsidRPr="00965638" w:rsidRDefault="00722125" w:rsidP="00722125">
      <w:pPr>
        <w:pStyle w:val="paragraph"/>
      </w:pPr>
      <w:r w:rsidRPr="00965638">
        <w:tab/>
        <w:t>(a)</w:t>
      </w:r>
      <w:r w:rsidRPr="00965638">
        <w:tab/>
        <w:t>the entity contravenes subsection (2); and</w:t>
      </w:r>
    </w:p>
    <w:p w14:paraId="25C5A493" w14:textId="77777777" w:rsidR="00722125" w:rsidRPr="00965638" w:rsidRDefault="00722125" w:rsidP="00722125">
      <w:pPr>
        <w:pStyle w:val="paragraph"/>
      </w:pPr>
      <w:r w:rsidRPr="00965638">
        <w:tab/>
        <w:t>(b)</w:t>
      </w:r>
      <w:r w:rsidRPr="00965638">
        <w:tab/>
        <w:t>the entity is not a Commonwealth officer (within the meaning of Part 5.6 of the</w:t>
      </w:r>
      <w:r w:rsidRPr="00965638">
        <w:rPr>
          <w:i/>
        </w:rPr>
        <w:t xml:space="preserve"> Criminal Code</w:t>
      </w:r>
      <w:r w:rsidRPr="00965638">
        <w:t>); and</w:t>
      </w:r>
    </w:p>
    <w:p w14:paraId="2A47723F" w14:textId="77777777" w:rsidR="00722125" w:rsidRPr="00965638" w:rsidRDefault="00722125" w:rsidP="00722125">
      <w:pPr>
        <w:pStyle w:val="paragraph"/>
      </w:pPr>
      <w:r w:rsidRPr="00965638">
        <w:tab/>
        <w:t>(c)</w:t>
      </w:r>
      <w:r w:rsidRPr="00965638">
        <w:tab/>
        <w:t>any of the following applies:</w:t>
      </w:r>
    </w:p>
    <w:p w14:paraId="11F6A25F" w14:textId="77777777" w:rsidR="00722125" w:rsidRPr="00965638" w:rsidRDefault="00722125" w:rsidP="00722125">
      <w:pPr>
        <w:pStyle w:val="paragraphsub"/>
      </w:pPr>
      <w:r w:rsidRPr="00965638">
        <w:tab/>
        <w:t>(i)</w:t>
      </w:r>
      <w:r w:rsidRPr="00965638">
        <w:tab/>
        <w:t xml:space="preserve">the information is sensitive information (within the meaning of the </w:t>
      </w:r>
      <w:r w:rsidRPr="00965638">
        <w:rPr>
          <w:i/>
        </w:rPr>
        <w:t>Privacy Act 1988</w:t>
      </w:r>
      <w:r w:rsidRPr="00965638">
        <w:t>) about an individual and the individual has not consented to the use or communication of the information;</w:t>
      </w:r>
    </w:p>
    <w:p w14:paraId="3DBFD4ED" w14:textId="77777777" w:rsidR="00722125" w:rsidRPr="00965638" w:rsidRDefault="00722125" w:rsidP="00722125">
      <w:pPr>
        <w:pStyle w:val="paragraphsub"/>
      </w:pPr>
      <w:r w:rsidRPr="00965638">
        <w:tab/>
        <w:t>(ii)</w:t>
      </w:r>
      <w:r w:rsidRPr="00965638">
        <w:tab/>
        <w:t>the information is confidential or commercially sensitive;</w:t>
      </w:r>
    </w:p>
    <w:p w14:paraId="03586DB4" w14:textId="77777777" w:rsidR="00722125" w:rsidRPr="00965638" w:rsidRDefault="00722125" w:rsidP="00722125">
      <w:pPr>
        <w:pStyle w:val="paragraphsub"/>
      </w:pPr>
      <w:r w:rsidRPr="00965638">
        <w:tab/>
        <w:t>(iii)</w:t>
      </w:r>
      <w:r w:rsidRPr="00965638">
        <w:tab/>
        <w:t>the use or communication of the information would, or could reasonably be expected to cause, damage to the security, defence or international relations of the Commonwealth.</w:t>
      </w:r>
    </w:p>
    <w:p w14:paraId="7275518D" w14:textId="77777777" w:rsidR="00722125" w:rsidRPr="00965638" w:rsidRDefault="00722125" w:rsidP="00722125">
      <w:pPr>
        <w:pStyle w:val="notetext"/>
      </w:pPr>
      <w:r w:rsidRPr="00965638">
        <w:t>Note 1:</w:t>
      </w:r>
      <w:r w:rsidRPr="00965638">
        <w:tab/>
        <w:t xml:space="preserve">See the </w:t>
      </w:r>
      <w:r w:rsidRPr="00965638">
        <w:rPr>
          <w:i/>
        </w:rPr>
        <w:t xml:space="preserve">Criminal Code </w:t>
      </w:r>
      <w:r w:rsidRPr="00965638">
        <w:t>for offences for Commonwealth officers.</w:t>
      </w:r>
    </w:p>
    <w:p w14:paraId="19C69326" w14:textId="77777777" w:rsidR="00722125" w:rsidRPr="00965638" w:rsidRDefault="00722125" w:rsidP="00722125">
      <w:pPr>
        <w:pStyle w:val="notetext"/>
      </w:pPr>
      <w:r w:rsidRPr="00965638">
        <w:t>Note 2:</w:t>
      </w:r>
      <w:r w:rsidRPr="00965638">
        <w:tab/>
        <w:t>This section does not make the Crown (other than an authority of the Crown) liable to a civil penalty, see section 41BD.</w:t>
      </w:r>
    </w:p>
    <w:p w14:paraId="7207D545" w14:textId="77777777" w:rsidR="00722125" w:rsidRPr="00965638" w:rsidRDefault="00722125" w:rsidP="00722125">
      <w:pPr>
        <w:pStyle w:val="notetext"/>
      </w:pPr>
      <w:r w:rsidRPr="00965638">
        <w:t>Note 3:</w:t>
      </w:r>
      <w:r w:rsidRPr="00965638">
        <w:tab/>
        <w:t xml:space="preserve">For the application of provisions of the </w:t>
      </w:r>
      <w:r w:rsidRPr="00965638">
        <w:rPr>
          <w:i/>
        </w:rPr>
        <w:t>Regulatory Powers (Standard Provisions) Act 2014</w:t>
      </w:r>
      <w:r w:rsidRPr="00965638">
        <w:t xml:space="preserve"> to this Division, see Part 6 of the </w:t>
      </w:r>
      <w:r w:rsidRPr="00965638">
        <w:rPr>
          <w:i/>
        </w:rPr>
        <w:t>Cyber Security Act 2024</w:t>
      </w:r>
      <w:r w:rsidRPr="00965638">
        <w:t>.</w:t>
      </w:r>
    </w:p>
    <w:p w14:paraId="318DA84F" w14:textId="77777777" w:rsidR="00722125" w:rsidRPr="00965638" w:rsidRDefault="00722125" w:rsidP="00722125">
      <w:pPr>
        <w:pStyle w:val="Penalty"/>
      </w:pPr>
      <w:r w:rsidRPr="00965638">
        <w:t>Civil penalty:</w:t>
      </w:r>
      <w:r w:rsidRPr="00965638">
        <w:tab/>
        <w:t>60 penalty units.</w:t>
      </w:r>
    </w:p>
    <w:p w14:paraId="227EBC70" w14:textId="77777777" w:rsidR="00722125" w:rsidRPr="00965638" w:rsidRDefault="00722125" w:rsidP="00722125">
      <w:pPr>
        <w:pStyle w:val="ActHead5"/>
      </w:pPr>
      <w:bookmarkStart w:id="121" w:name="_Toc184912238"/>
      <w:r w:rsidRPr="00B66EA5">
        <w:rPr>
          <w:rStyle w:val="CharSectno"/>
        </w:rPr>
        <w:t>41BD</w:t>
      </w:r>
      <w:r w:rsidRPr="00965638">
        <w:t xml:space="preserve">  Application of section 41BC to the Crown</w:t>
      </w:r>
      <w:bookmarkEnd w:id="121"/>
    </w:p>
    <w:p w14:paraId="730FD114" w14:textId="77777777" w:rsidR="00722125" w:rsidRPr="00965638" w:rsidRDefault="00722125" w:rsidP="00722125">
      <w:pPr>
        <w:pStyle w:val="subsection"/>
      </w:pPr>
      <w:r w:rsidRPr="00965638">
        <w:tab/>
        <w:t>(1)</w:t>
      </w:r>
      <w:r w:rsidRPr="00965638">
        <w:tab/>
        <w:t>Section 41BC binds the Crown in right of each of its capacities.</w:t>
      </w:r>
    </w:p>
    <w:p w14:paraId="40D4D58A" w14:textId="77777777" w:rsidR="00722125" w:rsidRPr="00965638" w:rsidRDefault="00722125" w:rsidP="00722125">
      <w:pPr>
        <w:pStyle w:val="subsection"/>
      </w:pPr>
      <w:r w:rsidRPr="00965638">
        <w:tab/>
        <w:t>(2)</w:t>
      </w:r>
      <w:r w:rsidRPr="00965638">
        <w:tab/>
        <w:t>Subsection (1) does not make the Crown liable to be prosecuted for an offence.</w:t>
      </w:r>
    </w:p>
    <w:p w14:paraId="4010F0EA" w14:textId="77777777" w:rsidR="00722125" w:rsidRPr="00965638" w:rsidRDefault="00722125" w:rsidP="00722125">
      <w:pPr>
        <w:pStyle w:val="notetext"/>
      </w:pPr>
      <w:r w:rsidRPr="00965638">
        <w:t>Note:</w:t>
      </w:r>
      <w:r w:rsidRPr="00965638">
        <w:tab/>
        <w:t xml:space="preserve">The Crown (other than a Crown authority) is not liable to a pecuniary penalty for the breach of a civil penalty provision or to be given an infringement notice: see subsections 79(8) and 82(7) of the </w:t>
      </w:r>
      <w:r w:rsidRPr="00965638">
        <w:rPr>
          <w:i/>
        </w:rPr>
        <w:t>Cyber Security Act 2024</w:t>
      </w:r>
      <w:r w:rsidRPr="00965638">
        <w:t>.</w:t>
      </w:r>
    </w:p>
    <w:p w14:paraId="64F71C6B" w14:textId="77777777" w:rsidR="00722125" w:rsidRPr="00965638" w:rsidRDefault="00722125" w:rsidP="00722125">
      <w:pPr>
        <w:pStyle w:val="subsection"/>
      </w:pPr>
      <w:r w:rsidRPr="00965638">
        <w:lastRenderedPageBreak/>
        <w:tab/>
        <w:t>(3)</w:t>
      </w:r>
      <w:r w:rsidRPr="00965638">
        <w:tab/>
        <w:t>The protection in subsection (2) does not apply to an authority of the Crown.</w:t>
      </w:r>
    </w:p>
    <w:p w14:paraId="770A25C9" w14:textId="77777777" w:rsidR="00722125" w:rsidRPr="00965638" w:rsidRDefault="00722125" w:rsidP="00722125">
      <w:pPr>
        <w:pStyle w:val="subsection"/>
      </w:pPr>
      <w:r w:rsidRPr="00965638">
        <w:tab/>
        <w:t>(4)</w:t>
      </w:r>
      <w:r w:rsidRPr="00965638">
        <w:tab/>
        <w:t>Despite any other provision of this Division, information that may be communicated to a State body under this Division must not be communicated to the State body under this Division unless:</w:t>
      </w:r>
    </w:p>
    <w:p w14:paraId="5B5885F5" w14:textId="77777777" w:rsidR="00722125" w:rsidRPr="00965638" w:rsidRDefault="00722125" w:rsidP="00722125">
      <w:pPr>
        <w:pStyle w:val="paragraph"/>
      </w:pPr>
      <w:r w:rsidRPr="00965638">
        <w:tab/>
        <w:t>(a)</w:t>
      </w:r>
      <w:r w:rsidRPr="00965638">
        <w:tab/>
        <w:t>a Minister of the State or Territory has informed the responsible Minister for ASD, in writing, that the State or Territory gives consent to the provisions of this Division applying to the State body; and</w:t>
      </w:r>
    </w:p>
    <w:p w14:paraId="6E17DE3E" w14:textId="77777777" w:rsidR="00722125" w:rsidRPr="00965638" w:rsidRDefault="00722125" w:rsidP="00722125">
      <w:pPr>
        <w:pStyle w:val="paragraph"/>
      </w:pPr>
      <w:r w:rsidRPr="00965638">
        <w:tab/>
        <w:t>(b)</w:t>
      </w:r>
      <w:r w:rsidRPr="00965638">
        <w:tab/>
        <w:t>a Minister of the State or Territory has not informed the responsible Minister for ASD, in writing, that the State or Territory withdraws that consent.</w:t>
      </w:r>
    </w:p>
    <w:p w14:paraId="24B5F35A" w14:textId="77777777" w:rsidR="00722125" w:rsidRPr="00965638" w:rsidRDefault="00722125" w:rsidP="00722125">
      <w:pPr>
        <w:pStyle w:val="subsection"/>
      </w:pPr>
      <w:r w:rsidRPr="00965638">
        <w:tab/>
        <w:t>(5)</w:t>
      </w:r>
      <w:r w:rsidRPr="00965638">
        <w:tab/>
        <w:t>For the purposes of paragraph (4)(a), a Minister of a State or Territory may give consent in relation to all State bodies, a class of State bodies, or particular State bodies, of that State or Territory.</w:t>
      </w:r>
    </w:p>
    <w:p w14:paraId="73457CDD" w14:textId="77777777" w:rsidR="00722125" w:rsidRPr="00965638" w:rsidRDefault="00722125" w:rsidP="00722125">
      <w:pPr>
        <w:pStyle w:val="ActHead5"/>
      </w:pPr>
      <w:bookmarkStart w:id="122" w:name="_Toc184912239"/>
      <w:r w:rsidRPr="00B66EA5">
        <w:rPr>
          <w:rStyle w:val="CharSectno"/>
        </w:rPr>
        <w:t>41BE</w:t>
      </w:r>
      <w:r w:rsidRPr="00965638">
        <w:t xml:space="preserve">  Legal professional privilege</w:t>
      </w:r>
      <w:bookmarkEnd w:id="122"/>
    </w:p>
    <w:p w14:paraId="4BD41AD4" w14:textId="77777777" w:rsidR="00722125" w:rsidRPr="00965638" w:rsidRDefault="00722125" w:rsidP="00722125">
      <w:pPr>
        <w:pStyle w:val="subsection"/>
      </w:pPr>
      <w:r w:rsidRPr="00965638">
        <w:tab/>
        <w:t>(1)</w:t>
      </w:r>
      <w:r w:rsidRPr="00965638">
        <w:tab/>
        <w:t>The fact that an entity provided information to ASD, as referred to in paragraph 41BA(2)(a), does not otherwise affect a claim of legal professional privilege that anyone may make in relation to that information in any proceedings:</w:t>
      </w:r>
    </w:p>
    <w:p w14:paraId="23160A43" w14:textId="77777777" w:rsidR="00722125" w:rsidRPr="00965638" w:rsidRDefault="00722125" w:rsidP="00722125">
      <w:pPr>
        <w:pStyle w:val="paragraph"/>
      </w:pPr>
      <w:r w:rsidRPr="00965638">
        <w:tab/>
        <w:t>(a)</w:t>
      </w:r>
      <w:r w:rsidRPr="00965638">
        <w:tab/>
        <w:t>under any Commonwealth, State or Territory law (including the common law); or</w:t>
      </w:r>
    </w:p>
    <w:p w14:paraId="1F947E9D" w14:textId="77777777" w:rsidR="00722125" w:rsidRPr="00965638" w:rsidRDefault="00722125" w:rsidP="00722125">
      <w:pPr>
        <w:pStyle w:val="paragraph"/>
      </w:pPr>
      <w:r w:rsidRPr="00965638">
        <w:tab/>
        <w:t>(b)</w:t>
      </w:r>
      <w:r w:rsidRPr="00965638">
        <w:tab/>
        <w:t>before a tribunal of the Commonwealth, a State or a Territory.</w:t>
      </w:r>
    </w:p>
    <w:p w14:paraId="1ECA1172" w14:textId="77777777" w:rsidR="00722125" w:rsidRPr="00965638" w:rsidRDefault="00722125" w:rsidP="00722125">
      <w:pPr>
        <w:pStyle w:val="subsection"/>
      </w:pPr>
      <w:r w:rsidRPr="00965638">
        <w:tab/>
        <w:t>(2)</w:t>
      </w:r>
      <w:r w:rsidRPr="00965638">
        <w:tab/>
        <w:t>Despite subsection (1), this section does not apply to the following:</w:t>
      </w:r>
    </w:p>
    <w:p w14:paraId="490C1609" w14:textId="77777777" w:rsidR="00722125" w:rsidRPr="00965638" w:rsidRDefault="00722125" w:rsidP="00722125">
      <w:pPr>
        <w:pStyle w:val="paragraph"/>
      </w:pPr>
      <w:r w:rsidRPr="00965638">
        <w:tab/>
        <w:t>(a)</w:t>
      </w:r>
      <w:r w:rsidRPr="00965638">
        <w:tab/>
        <w:t>the proceedings of a coronial inquiry or a Royal Commission in Australia;</w:t>
      </w:r>
    </w:p>
    <w:p w14:paraId="6FB62604" w14:textId="77777777" w:rsidR="00722125" w:rsidRPr="00965638" w:rsidRDefault="00722125" w:rsidP="00722125">
      <w:pPr>
        <w:pStyle w:val="paragraph"/>
      </w:pPr>
      <w:r w:rsidRPr="00965638">
        <w:tab/>
        <w:t>(b)</w:t>
      </w:r>
      <w:r w:rsidRPr="00965638">
        <w:tab/>
        <w:t>proceedings in a federal court exercising original jurisdiction in which a writ of mandamus or prohibition or an injunction is sought against an officer or officers of the Commonwealth.</w:t>
      </w:r>
    </w:p>
    <w:p w14:paraId="39DD63FC" w14:textId="77777777" w:rsidR="00722125" w:rsidRPr="00965638" w:rsidRDefault="00722125" w:rsidP="00722125">
      <w:pPr>
        <w:pStyle w:val="noteToPara"/>
        <w:rPr>
          <w:lang w:eastAsia="en-US"/>
        </w:rPr>
      </w:pPr>
      <w:r w:rsidRPr="00965638">
        <w:rPr>
          <w:lang w:eastAsia="en-US"/>
        </w:rPr>
        <w:t>Note:</w:t>
      </w:r>
      <w:r w:rsidRPr="00965638">
        <w:rPr>
          <w:lang w:eastAsia="en-US"/>
        </w:rPr>
        <w:tab/>
        <w:t xml:space="preserve">For </w:t>
      </w:r>
      <w:r w:rsidRPr="00965638">
        <w:rPr>
          <w:b/>
          <w:i/>
          <w:lang w:eastAsia="en-US"/>
        </w:rPr>
        <w:t>federal court</w:t>
      </w:r>
      <w:r w:rsidRPr="00965638">
        <w:rPr>
          <w:lang w:eastAsia="en-US"/>
        </w:rPr>
        <w:t xml:space="preserve">, see section 2B of the </w:t>
      </w:r>
      <w:r w:rsidRPr="00965638">
        <w:rPr>
          <w:i/>
          <w:lang w:eastAsia="en-US"/>
        </w:rPr>
        <w:t>Acts Interpretation Act 1901</w:t>
      </w:r>
      <w:r w:rsidRPr="00965638">
        <w:rPr>
          <w:lang w:eastAsia="en-US"/>
        </w:rPr>
        <w:t>.</w:t>
      </w:r>
    </w:p>
    <w:p w14:paraId="7D519030" w14:textId="77777777" w:rsidR="00722125" w:rsidRPr="00965638" w:rsidRDefault="00722125" w:rsidP="00722125">
      <w:pPr>
        <w:pStyle w:val="subsection"/>
      </w:pPr>
      <w:r w:rsidRPr="00965638">
        <w:lastRenderedPageBreak/>
        <w:tab/>
        <w:t>(3)</w:t>
      </w:r>
      <w:r w:rsidRPr="00965638">
        <w:tab/>
        <w:t>This section does not limit or affect any right, privilege or immunity that the impacted entity has, apart from this section, as a defendant in any proceedings.</w:t>
      </w:r>
    </w:p>
    <w:p w14:paraId="3D1572E1" w14:textId="77777777" w:rsidR="00722125" w:rsidRPr="00965638" w:rsidRDefault="00722125" w:rsidP="00722125">
      <w:pPr>
        <w:pStyle w:val="ActHead5"/>
      </w:pPr>
      <w:bookmarkStart w:id="123" w:name="_Toc184912240"/>
      <w:r w:rsidRPr="00B66EA5">
        <w:rPr>
          <w:rStyle w:val="CharSectno"/>
        </w:rPr>
        <w:t>41BF</w:t>
      </w:r>
      <w:r w:rsidRPr="00965638">
        <w:t xml:space="preserve">  Admissibility of limited cyber security information voluntarily given by impacted entity</w:t>
      </w:r>
      <w:bookmarkEnd w:id="123"/>
    </w:p>
    <w:p w14:paraId="7AE4FBE0" w14:textId="77777777" w:rsidR="00722125" w:rsidRPr="00965638" w:rsidRDefault="00722125" w:rsidP="00722125">
      <w:pPr>
        <w:pStyle w:val="subsection"/>
        <w:rPr>
          <w:iCs/>
          <w:szCs w:val="22"/>
        </w:rPr>
      </w:pPr>
      <w:r w:rsidRPr="00965638">
        <w:rPr>
          <w:iCs/>
          <w:szCs w:val="22"/>
        </w:rPr>
        <w:tab/>
        <w:t>(1)</w:t>
      </w:r>
      <w:r w:rsidRPr="00965638">
        <w:rPr>
          <w:iCs/>
          <w:szCs w:val="22"/>
        </w:rPr>
        <w:tab/>
        <w:t>This section applies to limited cyber security information that:</w:t>
      </w:r>
    </w:p>
    <w:p w14:paraId="3D9FADEC" w14:textId="77777777" w:rsidR="00722125" w:rsidRPr="00965638" w:rsidRDefault="00722125" w:rsidP="00722125">
      <w:pPr>
        <w:pStyle w:val="paragraph"/>
      </w:pPr>
      <w:r w:rsidRPr="00965638">
        <w:tab/>
        <w:t>(a)</w:t>
      </w:r>
      <w:r w:rsidRPr="00965638">
        <w:tab/>
      </w:r>
      <w:r w:rsidRPr="00965638">
        <w:rPr>
          <w:iCs/>
          <w:szCs w:val="22"/>
        </w:rPr>
        <w:t>either:</w:t>
      </w:r>
    </w:p>
    <w:p w14:paraId="31DFFFCA" w14:textId="77777777" w:rsidR="00722125" w:rsidRPr="00965638" w:rsidRDefault="00722125" w:rsidP="00722125">
      <w:pPr>
        <w:pStyle w:val="paragraphsub"/>
      </w:pPr>
      <w:r w:rsidRPr="00965638">
        <w:tab/>
        <w:t>(i)</w:t>
      </w:r>
      <w:r w:rsidRPr="00965638">
        <w:tab/>
        <w:t xml:space="preserve">has been voluntarily provided to ASD by, or on behalf of, an entity (the </w:t>
      </w:r>
      <w:r w:rsidRPr="00965638">
        <w:rPr>
          <w:b/>
          <w:i/>
        </w:rPr>
        <w:t>impacted entity</w:t>
      </w:r>
      <w:r w:rsidRPr="00965638">
        <w:t>), as referred to in paragraph 41BA(2)(a); or</w:t>
      </w:r>
    </w:p>
    <w:p w14:paraId="7964C60A" w14:textId="77777777" w:rsidR="00722125" w:rsidRPr="00965638" w:rsidRDefault="00722125" w:rsidP="00722125">
      <w:pPr>
        <w:pStyle w:val="paragraphsub"/>
      </w:pPr>
      <w:r w:rsidRPr="00965638">
        <w:tab/>
        <w:t>(ii)</w:t>
      </w:r>
      <w:r w:rsidRPr="00965638">
        <w:tab/>
        <w:t xml:space="preserve">has been acquired or prepared by ASD with the consent of an entity (the </w:t>
      </w:r>
      <w:r w:rsidRPr="00965638">
        <w:rPr>
          <w:b/>
          <w:i/>
        </w:rPr>
        <w:t>impacted entity</w:t>
      </w:r>
      <w:r w:rsidRPr="00965638">
        <w:t>), as referred to in paragraph 41BA(2)(b); and</w:t>
      </w:r>
    </w:p>
    <w:p w14:paraId="2A0E6FC9" w14:textId="77777777" w:rsidR="00722125" w:rsidRPr="00965638" w:rsidRDefault="00722125" w:rsidP="00722125">
      <w:pPr>
        <w:pStyle w:val="paragraph"/>
      </w:pPr>
      <w:r w:rsidRPr="00965638">
        <w:tab/>
        <w:t>(b)</w:t>
      </w:r>
      <w:r w:rsidRPr="00965638">
        <w:tab/>
        <w:t>has been prepared by, as referred to in paragraph 41BA(2)(b), acquired by, as referred to in paragraph 41BA(2)(a) or (b), or acquired, under subsection 41BB(1) or section 41BC, by a Commonwealth body or a State body; and</w:t>
      </w:r>
    </w:p>
    <w:p w14:paraId="06E33921" w14:textId="77777777" w:rsidR="00722125" w:rsidRPr="00965638" w:rsidRDefault="00722125" w:rsidP="00722125">
      <w:pPr>
        <w:pStyle w:val="paragraph"/>
      </w:pPr>
      <w:r w:rsidRPr="00965638">
        <w:tab/>
        <w:t>(c)</w:t>
      </w:r>
      <w:r w:rsidRPr="00965638">
        <w:tab/>
        <w:t>is held by the Commonwealth body or State body.</w:t>
      </w:r>
    </w:p>
    <w:p w14:paraId="561368ED" w14:textId="77777777" w:rsidR="00722125" w:rsidRPr="00965638" w:rsidRDefault="00722125" w:rsidP="00722125">
      <w:pPr>
        <w:pStyle w:val="notetext"/>
      </w:pPr>
      <w:r w:rsidRPr="00965638">
        <w:t>Note 1:</w:t>
      </w:r>
      <w:r w:rsidRPr="00965638">
        <w:tab/>
        <w:t>This section does not apply to information held by the Commonwealth body or State body to the extent that it has been otherwise prepared or acquired.</w:t>
      </w:r>
    </w:p>
    <w:p w14:paraId="41AD1FF1" w14:textId="77777777" w:rsidR="00722125" w:rsidRPr="00965638" w:rsidRDefault="00722125" w:rsidP="00722125">
      <w:pPr>
        <w:pStyle w:val="notetext"/>
      </w:pPr>
      <w:r w:rsidRPr="00965638">
        <w:t>Note 2:</w:t>
      </w:r>
      <w:r w:rsidRPr="00965638">
        <w:tab/>
        <w:t xml:space="preserve">ASD is a Commonwealth body: see the definition of </w:t>
      </w:r>
      <w:r w:rsidRPr="00965638">
        <w:rPr>
          <w:b/>
          <w:i/>
        </w:rPr>
        <w:t>Commonwealth body</w:t>
      </w:r>
      <w:r w:rsidRPr="00965638">
        <w:t xml:space="preserve"> in subsection 41BA(5) and section 8 of the </w:t>
      </w:r>
      <w:r w:rsidRPr="00965638">
        <w:rPr>
          <w:i/>
        </w:rPr>
        <w:t>Cyber Security Act 2024</w:t>
      </w:r>
      <w:r w:rsidRPr="00965638">
        <w:t>.</w:t>
      </w:r>
    </w:p>
    <w:p w14:paraId="29AF4435" w14:textId="77777777" w:rsidR="00722125" w:rsidRPr="00965638" w:rsidRDefault="00722125" w:rsidP="00722125">
      <w:pPr>
        <w:pStyle w:val="notetext"/>
      </w:pPr>
      <w:r w:rsidRPr="00965638">
        <w:t xml:space="preserve">Note 3: </w:t>
      </w:r>
      <w:r w:rsidRPr="00965638">
        <w:tab/>
        <w:t xml:space="preserve">For admissibility of information acquired by ASD as referred to in paragraph 41BA(2)(c), see section 42 of the </w:t>
      </w:r>
      <w:r w:rsidRPr="00965638">
        <w:rPr>
          <w:i/>
        </w:rPr>
        <w:t>Cyber Security Act 2024</w:t>
      </w:r>
      <w:r w:rsidRPr="00965638">
        <w:t>.</w:t>
      </w:r>
    </w:p>
    <w:p w14:paraId="43D86F0F" w14:textId="77777777" w:rsidR="00722125" w:rsidRPr="00965638" w:rsidRDefault="00722125" w:rsidP="00722125">
      <w:pPr>
        <w:pStyle w:val="subsection"/>
        <w:rPr>
          <w:iCs/>
          <w:szCs w:val="22"/>
        </w:rPr>
      </w:pPr>
      <w:r w:rsidRPr="00965638">
        <w:rPr>
          <w:iCs/>
          <w:szCs w:val="22"/>
        </w:rPr>
        <w:tab/>
        <w:t>(2)</w:t>
      </w:r>
      <w:r w:rsidRPr="00965638">
        <w:rPr>
          <w:iCs/>
          <w:szCs w:val="22"/>
        </w:rPr>
        <w:tab/>
        <w:t xml:space="preserve">The </w:t>
      </w:r>
      <w:r w:rsidRPr="00965638">
        <w:t>limited cyber security information</w:t>
      </w:r>
      <w:r w:rsidRPr="00965638">
        <w:rPr>
          <w:iCs/>
          <w:szCs w:val="22"/>
        </w:rPr>
        <w:t xml:space="preserve"> </w:t>
      </w:r>
      <w:r w:rsidRPr="00965638">
        <w:t>is not admissible in evidence against the impacted entity in any of the following proceedings:</w:t>
      </w:r>
    </w:p>
    <w:p w14:paraId="61296911" w14:textId="77777777" w:rsidR="00722125" w:rsidRPr="00965638" w:rsidRDefault="00722125" w:rsidP="00722125">
      <w:pPr>
        <w:pStyle w:val="paragraph"/>
      </w:pPr>
      <w:r w:rsidRPr="00965638">
        <w:tab/>
        <w:t>(a)</w:t>
      </w:r>
      <w:r w:rsidRPr="00965638">
        <w:tab/>
        <w:t>criminal proceedings for an offence against a Commonwealth, State or Territory law, other than:</w:t>
      </w:r>
    </w:p>
    <w:p w14:paraId="0CB08A1E" w14:textId="47F682A9" w:rsidR="00722125" w:rsidRPr="00965638" w:rsidRDefault="00722125" w:rsidP="00722125">
      <w:pPr>
        <w:pStyle w:val="paragraphsub"/>
      </w:pPr>
      <w:r w:rsidRPr="00965638">
        <w:tab/>
        <w:t>(i)</w:t>
      </w:r>
      <w:r w:rsidRPr="00965638">
        <w:tab/>
        <w:t xml:space="preserve">proceedings for an offence against </w:t>
      </w:r>
      <w:r w:rsidR="00B66EA5">
        <w:t>section 1</w:t>
      </w:r>
      <w:r w:rsidRPr="00965638">
        <w:t>37.1 or 137.2 of the</w:t>
      </w:r>
      <w:r w:rsidRPr="00965638">
        <w:rPr>
          <w:i/>
        </w:rPr>
        <w:t xml:space="preserve"> Criminal Code</w:t>
      </w:r>
      <w:r w:rsidRPr="00965638">
        <w:t xml:space="preserve"> (which deal with false or </w:t>
      </w:r>
      <w:r w:rsidRPr="00965638">
        <w:lastRenderedPageBreak/>
        <w:t>misleading information or documents) that relates to this Act; or</w:t>
      </w:r>
    </w:p>
    <w:p w14:paraId="6BAF6BAD" w14:textId="1E25861C" w:rsidR="00722125" w:rsidRPr="00965638" w:rsidRDefault="00722125" w:rsidP="00722125">
      <w:pPr>
        <w:pStyle w:val="paragraphsub"/>
      </w:pPr>
      <w:r w:rsidRPr="00965638">
        <w:tab/>
        <w:t>(ii)</w:t>
      </w:r>
      <w:r w:rsidRPr="00965638">
        <w:tab/>
        <w:t xml:space="preserve">proceedings for an offence against </w:t>
      </w:r>
      <w:r w:rsidR="00B66EA5">
        <w:t>section 1</w:t>
      </w:r>
      <w:r w:rsidRPr="00965638">
        <w:t xml:space="preserve">49.1 of the </w:t>
      </w:r>
      <w:r w:rsidRPr="00965638">
        <w:rPr>
          <w:i/>
        </w:rPr>
        <w:t xml:space="preserve">Criminal Code </w:t>
      </w:r>
      <w:r w:rsidRPr="00965638">
        <w:t>(which deals with obstruction of Commonwealth public officials) that relates to this Act;</w:t>
      </w:r>
    </w:p>
    <w:p w14:paraId="43C2B054" w14:textId="77777777" w:rsidR="00722125" w:rsidRPr="00965638" w:rsidRDefault="00722125" w:rsidP="00722125">
      <w:pPr>
        <w:pStyle w:val="paragraph"/>
      </w:pPr>
      <w:r w:rsidRPr="00965638">
        <w:tab/>
        <w:t>(b)</w:t>
      </w:r>
      <w:r w:rsidRPr="00965638">
        <w:tab/>
        <w:t>civil proceedings for a contravention of a civil penalty provision of a Commonwealth, State or Territory law, other than a civil penalty provision of this Division;</w:t>
      </w:r>
    </w:p>
    <w:p w14:paraId="1EF35053" w14:textId="77777777" w:rsidR="00722125" w:rsidRPr="00965638" w:rsidRDefault="00722125" w:rsidP="00722125">
      <w:pPr>
        <w:pStyle w:val="paragraph"/>
      </w:pPr>
      <w:r w:rsidRPr="00965638">
        <w:tab/>
        <w:t>(c)</w:t>
      </w:r>
      <w:r w:rsidRPr="00965638">
        <w:tab/>
        <w:t>proceedings for a breach of any other Commonwealth, State or Territory law (including the common law);</w:t>
      </w:r>
    </w:p>
    <w:p w14:paraId="775D3067" w14:textId="77777777" w:rsidR="00722125" w:rsidRPr="00965638" w:rsidRDefault="00722125" w:rsidP="00722125">
      <w:pPr>
        <w:pStyle w:val="paragraph"/>
      </w:pPr>
      <w:r w:rsidRPr="00965638">
        <w:tab/>
        <w:t>(d)</w:t>
      </w:r>
      <w:r w:rsidRPr="00965638">
        <w:tab/>
        <w:t>proceedings before a tribunal of the Commonwealth, a State or a Territory.</w:t>
      </w:r>
    </w:p>
    <w:p w14:paraId="4D16DEB8" w14:textId="77777777" w:rsidR="00722125" w:rsidRPr="00965638" w:rsidRDefault="00722125" w:rsidP="00722125">
      <w:pPr>
        <w:pStyle w:val="subsection"/>
      </w:pPr>
      <w:r w:rsidRPr="00965638">
        <w:tab/>
        <w:t>(3)</w:t>
      </w:r>
      <w:r w:rsidRPr="00965638">
        <w:tab/>
        <w:t>Despite subsection (2), subsection (2) does not apply to the following proceedings:</w:t>
      </w:r>
    </w:p>
    <w:p w14:paraId="016B2A11" w14:textId="77777777" w:rsidR="00722125" w:rsidRPr="00965638" w:rsidRDefault="00722125" w:rsidP="00722125">
      <w:pPr>
        <w:pStyle w:val="paragraph"/>
      </w:pPr>
      <w:r w:rsidRPr="00965638">
        <w:tab/>
        <w:t>(a)</w:t>
      </w:r>
      <w:r w:rsidRPr="00965638">
        <w:tab/>
        <w:t>the proceedings of a coronial inquiry or a Royal Commission in Australia;</w:t>
      </w:r>
    </w:p>
    <w:p w14:paraId="07396CE6" w14:textId="77777777" w:rsidR="00722125" w:rsidRPr="00965638" w:rsidRDefault="00722125" w:rsidP="00722125">
      <w:pPr>
        <w:pStyle w:val="paragraph"/>
      </w:pPr>
      <w:r w:rsidRPr="00965638">
        <w:tab/>
        <w:t>(b)</w:t>
      </w:r>
      <w:r w:rsidRPr="00965638">
        <w:tab/>
        <w:t>proceedings in a federal court exercising original jurisdiction in which a writ of mandamus or prohibition or an injunction is sought against an officer or officers of the Commonwealth.</w:t>
      </w:r>
    </w:p>
    <w:p w14:paraId="4113792A" w14:textId="77777777" w:rsidR="00722125" w:rsidRPr="00965638" w:rsidRDefault="00722125" w:rsidP="00722125">
      <w:pPr>
        <w:pStyle w:val="noteToPara"/>
        <w:rPr>
          <w:lang w:eastAsia="en-US"/>
        </w:rPr>
      </w:pPr>
      <w:r w:rsidRPr="00965638">
        <w:rPr>
          <w:lang w:eastAsia="en-US"/>
        </w:rPr>
        <w:t>Note:</w:t>
      </w:r>
      <w:r w:rsidRPr="00965638">
        <w:rPr>
          <w:lang w:eastAsia="en-US"/>
        </w:rPr>
        <w:tab/>
        <w:t xml:space="preserve">For </w:t>
      </w:r>
      <w:r w:rsidRPr="00965638">
        <w:rPr>
          <w:b/>
          <w:i/>
          <w:lang w:eastAsia="en-US"/>
        </w:rPr>
        <w:t>federal court</w:t>
      </w:r>
      <w:r w:rsidRPr="00965638">
        <w:rPr>
          <w:lang w:eastAsia="en-US"/>
        </w:rPr>
        <w:t xml:space="preserve">, see section 2B of the </w:t>
      </w:r>
      <w:r w:rsidRPr="00965638">
        <w:rPr>
          <w:i/>
          <w:lang w:eastAsia="en-US"/>
        </w:rPr>
        <w:t>Acts Interpretation Act 1901</w:t>
      </w:r>
      <w:r w:rsidRPr="00965638">
        <w:rPr>
          <w:lang w:eastAsia="en-US"/>
        </w:rPr>
        <w:t>.</w:t>
      </w:r>
    </w:p>
    <w:p w14:paraId="231C1BC9" w14:textId="77777777" w:rsidR="00722125" w:rsidRPr="00965638" w:rsidRDefault="00722125" w:rsidP="00722125">
      <w:pPr>
        <w:pStyle w:val="subsection"/>
      </w:pPr>
      <w:r w:rsidRPr="00965638">
        <w:tab/>
        <w:t>(4)</w:t>
      </w:r>
      <w:r w:rsidRPr="00965638">
        <w:tab/>
        <w:t>This section does not limit or affect any right, privilege or immunity that the impacted entity has, apart from this section, as a defendant in any proceedings.</w:t>
      </w:r>
    </w:p>
    <w:p w14:paraId="0862AFCF" w14:textId="3937B726" w:rsidR="00722125" w:rsidRPr="00965638" w:rsidRDefault="00722125" w:rsidP="00722125">
      <w:pPr>
        <w:pStyle w:val="ActHead5"/>
      </w:pPr>
      <w:bookmarkStart w:id="124" w:name="_Toc184912241"/>
      <w:r w:rsidRPr="00B66EA5">
        <w:rPr>
          <w:rStyle w:val="CharSectno"/>
        </w:rPr>
        <w:t>41BG</w:t>
      </w:r>
      <w:r w:rsidRPr="00965638">
        <w:t xml:space="preserve">  Director</w:t>
      </w:r>
      <w:r w:rsidR="00B66EA5">
        <w:noBreakHyphen/>
      </w:r>
      <w:r w:rsidRPr="00965638">
        <w:t>General of ASD and staff members of ASD</w:t>
      </w:r>
      <w:r w:rsidRPr="00965638">
        <w:rPr>
          <w:iCs/>
          <w:szCs w:val="22"/>
        </w:rPr>
        <w:t xml:space="preserve"> not compellable as witnesses in relation to </w:t>
      </w:r>
      <w:r w:rsidRPr="00965638">
        <w:t>limited cyber security information</w:t>
      </w:r>
      <w:bookmarkEnd w:id="124"/>
    </w:p>
    <w:p w14:paraId="4CFF5E1B" w14:textId="49F332E3" w:rsidR="00722125" w:rsidRPr="00965638" w:rsidRDefault="00722125" w:rsidP="00722125">
      <w:pPr>
        <w:pStyle w:val="subsection"/>
      </w:pPr>
      <w:r w:rsidRPr="00965638">
        <w:tab/>
        <w:t>(1)</w:t>
      </w:r>
      <w:r w:rsidRPr="00965638">
        <w:tab/>
        <w:t>A person who is, or has been, the Director</w:t>
      </w:r>
      <w:r w:rsidR="00B66EA5">
        <w:noBreakHyphen/>
      </w:r>
      <w:r w:rsidRPr="00965638">
        <w:t>General of ASD or a staff member of ASD:</w:t>
      </w:r>
    </w:p>
    <w:p w14:paraId="7BCA1DB4" w14:textId="77777777" w:rsidR="00722125" w:rsidRPr="00965638" w:rsidRDefault="00722125" w:rsidP="00722125">
      <w:pPr>
        <w:pStyle w:val="paragraph"/>
      </w:pPr>
      <w:r w:rsidRPr="00965638">
        <w:tab/>
        <w:t>(a)</w:t>
      </w:r>
      <w:r w:rsidRPr="00965638">
        <w:tab/>
        <w:t>is not obliged to comply with a subpoena or similar direction of a federal court or a court of a State or Territory to attend and answer questions relating to limited cyber security information; and</w:t>
      </w:r>
    </w:p>
    <w:p w14:paraId="13E271D0" w14:textId="77777777" w:rsidR="00722125" w:rsidRPr="00965638" w:rsidRDefault="00722125" w:rsidP="00722125">
      <w:pPr>
        <w:pStyle w:val="paragraph"/>
      </w:pPr>
      <w:r w:rsidRPr="00965638">
        <w:lastRenderedPageBreak/>
        <w:tab/>
        <w:t>(b)</w:t>
      </w:r>
      <w:r w:rsidRPr="00965638">
        <w:tab/>
        <w:t>is not compellable to give an expert opinion in any civil or criminal proceedings in a federal court or a court of a State or Territory in relation to limited cyber security information.</w:t>
      </w:r>
    </w:p>
    <w:p w14:paraId="7134EFEF" w14:textId="77777777" w:rsidR="00722125" w:rsidRPr="00965638" w:rsidRDefault="00722125" w:rsidP="00722125">
      <w:pPr>
        <w:pStyle w:val="subsection"/>
      </w:pPr>
      <w:r w:rsidRPr="00965638">
        <w:tab/>
        <w:t>(2)</w:t>
      </w:r>
      <w:r w:rsidRPr="00965638">
        <w:tab/>
        <w:t>This section does not apply to a coronial inquiry.</w:t>
      </w:r>
    </w:p>
    <w:p w14:paraId="16E58695" w14:textId="5C3F8F5E" w:rsidR="00722125" w:rsidRPr="00965638" w:rsidRDefault="00722125" w:rsidP="00722125">
      <w:pPr>
        <w:pStyle w:val="ActHead5"/>
      </w:pPr>
      <w:bookmarkStart w:id="125" w:name="_Toc184912242"/>
      <w:r w:rsidRPr="00B66EA5">
        <w:rPr>
          <w:rStyle w:val="CharSectno"/>
        </w:rPr>
        <w:t>41BH</w:t>
      </w:r>
      <w:r w:rsidRPr="00965638">
        <w:t xml:space="preserve">  How this Division applies in relation to non</w:t>
      </w:r>
      <w:r w:rsidR="00B66EA5">
        <w:noBreakHyphen/>
      </w:r>
      <w:r w:rsidRPr="00965638">
        <w:t>legal persons</w:t>
      </w:r>
      <w:bookmarkEnd w:id="125"/>
    </w:p>
    <w:p w14:paraId="7E68C530" w14:textId="77777777" w:rsidR="00722125" w:rsidRPr="00965638" w:rsidRDefault="00722125" w:rsidP="00722125">
      <w:pPr>
        <w:pStyle w:val="SubsectionHead"/>
      </w:pPr>
      <w:r w:rsidRPr="00965638">
        <w:t>How permissions and rights are conferred and exercised</w:t>
      </w:r>
    </w:p>
    <w:p w14:paraId="1461B215" w14:textId="77777777" w:rsidR="00722125" w:rsidRPr="00965638" w:rsidRDefault="00722125" w:rsidP="00722125">
      <w:pPr>
        <w:pStyle w:val="subsection"/>
      </w:pPr>
      <w:r w:rsidRPr="00965638">
        <w:tab/>
        <w:t>(1)</w:t>
      </w:r>
      <w:r w:rsidRPr="00965638">
        <w:tab/>
        <w:t>If this Division purports to confer a permission or right on an entity that is not a legal person, the permission or right:</w:t>
      </w:r>
    </w:p>
    <w:p w14:paraId="02F99BFC" w14:textId="77777777" w:rsidR="00722125" w:rsidRPr="00965638" w:rsidRDefault="00722125" w:rsidP="00722125">
      <w:pPr>
        <w:pStyle w:val="paragraph"/>
      </w:pPr>
      <w:r w:rsidRPr="00965638">
        <w:tab/>
        <w:t>(a)</w:t>
      </w:r>
      <w:r w:rsidRPr="00965638">
        <w:tab/>
        <w:t>is conferred on each person who is an accountable person for the entity at the time the permission or right may be exercised; and</w:t>
      </w:r>
    </w:p>
    <w:p w14:paraId="3CE1C98B" w14:textId="77777777" w:rsidR="00722125" w:rsidRPr="00965638" w:rsidRDefault="00722125" w:rsidP="00722125">
      <w:pPr>
        <w:pStyle w:val="paragraph"/>
      </w:pPr>
      <w:r w:rsidRPr="00965638">
        <w:tab/>
        <w:t>(b)</w:t>
      </w:r>
      <w:r w:rsidRPr="00965638">
        <w:tab/>
        <w:t>may be exercised by:</w:t>
      </w:r>
    </w:p>
    <w:p w14:paraId="3CFDBFC7" w14:textId="77777777" w:rsidR="00722125" w:rsidRPr="00965638" w:rsidRDefault="00722125" w:rsidP="00722125">
      <w:pPr>
        <w:pStyle w:val="paragraphsub"/>
      </w:pPr>
      <w:r w:rsidRPr="00965638">
        <w:tab/>
        <w:t>(i)</w:t>
      </w:r>
      <w:r w:rsidRPr="00965638">
        <w:tab/>
        <w:t>any person who is an accountable person for the entity at the time the permission or right may be exercised; or</w:t>
      </w:r>
    </w:p>
    <w:p w14:paraId="6DB2FD72" w14:textId="77777777" w:rsidR="00722125" w:rsidRPr="00965638" w:rsidRDefault="00722125" w:rsidP="00722125">
      <w:pPr>
        <w:pStyle w:val="paragraphsub"/>
      </w:pPr>
      <w:r w:rsidRPr="00965638">
        <w:tab/>
        <w:t>(ii)</w:t>
      </w:r>
      <w:r w:rsidRPr="00965638">
        <w:tab/>
        <w:t>any person who is authorised by a person referred to in subparagraph (i) to exercise the permission or right.</w:t>
      </w:r>
    </w:p>
    <w:p w14:paraId="06B1FB8C" w14:textId="77777777" w:rsidR="00722125" w:rsidRPr="00965638" w:rsidRDefault="00722125" w:rsidP="00722125">
      <w:pPr>
        <w:pStyle w:val="SubsectionHead"/>
      </w:pPr>
      <w:r w:rsidRPr="00965638">
        <w:t>How obligations and duties are imposed and discharged</w:t>
      </w:r>
    </w:p>
    <w:p w14:paraId="750BEA85" w14:textId="77777777" w:rsidR="00722125" w:rsidRPr="00965638" w:rsidRDefault="00722125" w:rsidP="00722125">
      <w:pPr>
        <w:pStyle w:val="subsection"/>
      </w:pPr>
      <w:r w:rsidRPr="00965638">
        <w:tab/>
        <w:t>(2)</w:t>
      </w:r>
      <w:r w:rsidRPr="00965638">
        <w:tab/>
        <w:t>If this Division purports to impose an obligation or duty on an entity that is not a legal person, the obligation or duty:</w:t>
      </w:r>
    </w:p>
    <w:p w14:paraId="6530E727" w14:textId="77777777" w:rsidR="00722125" w:rsidRPr="00965638" w:rsidRDefault="00722125" w:rsidP="00722125">
      <w:pPr>
        <w:pStyle w:val="paragraph"/>
      </w:pPr>
      <w:r w:rsidRPr="00965638">
        <w:tab/>
        <w:t>(a)</w:t>
      </w:r>
      <w:r w:rsidRPr="00965638">
        <w:tab/>
        <w:t>is imposed on each person who is an accountable person for the entity at the time the obligation or duty arises or is in operation; and</w:t>
      </w:r>
    </w:p>
    <w:p w14:paraId="2020A04E" w14:textId="77777777" w:rsidR="00722125" w:rsidRPr="00965638" w:rsidRDefault="00722125" w:rsidP="00722125">
      <w:pPr>
        <w:pStyle w:val="paragraph"/>
      </w:pPr>
      <w:r w:rsidRPr="00965638">
        <w:tab/>
        <w:t>(b)</w:t>
      </w:r>
      <w:r w:rsidRPr="00965638">
        <w:tab/>
        <w:t>may be discharged by:</w:t>
      </w:r>
    </w:p>
    <w:p w14:paraId="1EB2A1B6" w14:textId="77777777" w:rsidR="00722125" w:rsidRPr="00965638" w:rsidRDefault="00722125" w:rsidP="00722125">
      <w:pPr>
        <w:pStyle w:val="paragraphsub"/>
      </w:pPr>
      <w:r w:rsidRPr="00965638">
        <w:tab/>
        <w:t>(i)</w:t>
      </w:r>
      <w:r w:rsidRPr="00965638">
        <w:tab/>
        <w:t>any person who is an accountable person for the entity at the time the obligation or duty arises or is in operation; or</w:t>
      </w:r>
    </w:p>
    <w:p w14:paraId="45F280A2" w14:textId="77777777" w:rsidR="00722125" w:rsidRPr="00965638" w:rsidRDefault="00722125" w:rsidP="00722125">
      <w:pPr>
        <w:pStyle w:val="paragraphsub"/>
      </w:pPr>
      <w:r w:rsidRPr="00965638">
        <w:tab/>
        <w:t>(ii)</w:t>
      </w:r>
      <w:r w:rsidRPr="00965638">
        <w:tab/>
        <w:t>any person who is authorised by a person referred to in subparagraph (i) to discharge the obligation or duty.</w:t>
      </w:r>
    </w:p>
    <w:p w14:paraId="033DA591" w14:textId="7E20DEE4" w:rsidR="00722125" w:rsidRPr="00965638" w:rsidRDefault="00722125" w:rsidP="00722125">
      <w:pPr>
        <w:pStyle w:val="SubsectionHead"/>
      </w:pPr>
      <w:r w:rsidRPr="00965638">
        <w:lastRenderedPageBreak/>
        <w:t>How non</w:t>
      </w:r>
      <w:r w:rsidR="00B66EA5">
        <w:noBreakHyphen/>
      </w:r>
      <w:r w:rsidRPr="00965638">
        <w:t>legal persons contravene this Division</w:t>
      </w:r>
    </w:p>
    <w:p w14:paraId="6F054F90" w14:textId="77777777" w:rsidR="00722125" w:rsidRPr="00965638" w:rsidRDefault="00722125" w:rsidP="00722125">
      <w:pPr>
        <w:pStyle w:val="subsection"/>
      </w:pPr>
      <w:r w:rsidRPr="00965638">
        <w:tab/>
        <w:t>(3)</w:t>
      </w:r>
      <w:r w:rsidRPr="00965638">
        <w:tab/>
        <w:t>A provision of this Division (including a civil penalty provision) that is purportedly contravened by an entity that is not a legal person is instead contravened by each accountable person for the entity who:</w:t>
      </w:r>
    </w:p>
    <w:p w14:paraId="39CA47BE" w14:textId="77777777" w:rsidR="00722125" w:rsidRPr="00965638" w:rsidRDefault="00722125" w:rsidP="00722125">
      <w:pPr>
        <w:pStyle w:val="paragraph"/>
      </w:pPr>
      <w:r w:rsidRPr="00965638">
        <w:tab/>
        <w:t>(a)</w:t>
      </w:r>
      <w:r w:rsidRPr="00965638">
        <w:tab/>
        <w:t>did the relevant act or made the relevant omission; or</w:t>
      </w:r>
    </w:p>
    <w:p w14:paraId="202F1B51" w14:textId="77777777" w:rsidR="00722125" w:rsidRPr="00965638" w:rsidRDefault="00722125" w:rsidP="00722125">
      <w:pPr>
        <w:pStyle w:val="paragraph"/>
      </w:pPr>
      <w:r w:rsidRPr="00965638">
        <w:tab/>
        <w:t>(b)</w:t>
      </w:r>
      <w:r w:rsidRPr="00965638">
        <w:tab/>
        <w:t>aided, abetted, counselled or procured the relevant act or omission; or</w:t>
      </w:r>
    </w:p>
    <w:p w14:paraId="4A37BD5B" w14:textId="77777777" w:rsidR="00722125" w:rsidRPr="00965638" w:rsidRDefault="00722125" w:rsidP="00722125">
      <w:pPr>
        <w:pStyle w:val="paragraph"/>
      </w:pPr>
      <w:r w:rsidRPr="00965638">
        <w:tab/>
        <w:t>(c)</w:t>
      </w:r>
      <w:r w:rsidRPr="00965638">
        <w:tab/>
        <w:t>was in any way knowingly concerned in, or party to, the relevant act or omission.</w:t>
      </w:r>
    </w:p>
    <w:p w14:paraId="5768181C" w14:textId="77777777" w:rsidR="00722125" w:rsidRPr="00965638" w:rsidRDefault="00722125" w:rsidP="00722125">
      <w:pPr>
        <w:pStyle w:val="SubsectionHead"/>
      </w:pPr>
      <w:r w:rsidRPr="00965638">
        <w:t xml:space="preserve">Meaning of </w:t>
      </w:r>
      <w:r w:rsidRPr="00965638">
        <w:rPr>
          <w:b/>
        </w:rPr>
        <w:t>accountable person</w:t>
      </w:r>
    </w:p>
    <w:p w14:paraId="4F71D206" w14:textId="77777777" w:rsidR="00722125" w:rsidRPr="00965638" w:rsidRDefault="00722125" w:rsidP="00722125">
      <w:pPr>
        <w:pStyle w:val="subsection"/>
      </w:pPr>
      <w:r w:rsidRPr="00965638">
        <w:tab/>
        <w:t>(4)</w:t>
      </w:r>
      <w:r w:rsidRPr="00965638">
        <w:tab/>
        <w:t xml:space="preserve">For the purposes of this section, a person is an </w:t>
      </w:r>
      <w:r w:rsidRPr="00965638">
        <w:rPr>
          <w:b/>
          <w:i/>
        </w:rPr>
        <w:t xml:space="preserve">accountable person </w:t>
      </w:r>
      <w:r w:rsidRPr="00965638">
        <w:t>for an entity at a particular time if:</w:t>
      </w:r>
    </w:p>
    <w:p w14:paraId="5C930094" w14:textId="77777777" w:rsidR="00722125" w:rsidRPr="00965638" w:rsidRDefault="00722125" w:rsidP="00722125">
      <w:pPr>
        <w:pStyle w:val="paragraph"/>
      </w:pPr>
      <w:r w:rsidRPr="00965638">
        <w:tab/>
        <w:t>(a)</w:t>
      </w:r>
      <w:r w:rsidRPr="00965638">
        <w:tab/>
        <w:t>in the case of a partnership in which one or more of the partners is an individual—the individual is a partner in the partnership at that time; or</w:t>
      </w:r>
    </w:p>
    <w:p w14:paraId="0E8A03C9" w14:textId="77777777" w:rsidR="00722125" w:rsidRPr="00965638" w:rsidRDefault="00722125" w:rsidP="00722125">
      <w:pPr>
        <w:pStyle w:val="paragraph"/>
      </w:pPr>
      <w:r w:rsidRPr="00965638">
        <w:tab/>
        <w:t>(b)</w:t>
      </w:r>
      <w:r w:rsidRPr="00965638">
        <w:tab/>
        <w:t>in the case of a partnership in which one or more of the partners is a body corporate—the person is a director of the body corporate at that time; or</w:t>
      </w:r>
    </w:p>
    <w:p w14:paraId="5FBFFD93" w14:textId="77777777" w:rsidR="00722125" w:rsidRPr="00965638" w:rsidRDefault="00722125" w:rsidP="00722125">
      <w:pPr>
        <w:pStyle w:val="paragraph"/>
      </w:pPr>
      <w:r w:rsidRPr="00965638">
        <w:tab/>
        <w:t>(c)</w:t>
      </w:r>
      <w:r w:rsidRPr="00965638">
        <w:tab/>
        <w:t>in the case of a trust in which the trustee, or one or more of the trustees, is an individual—the individual is a trustee of the trust at that time; or</w:t>
      </w:r>
    </w:p>
    <w:p w14:paraId="636FDC26" w14:textId="77777777" w:rsidR="00722125" w:rsidRPr="00965638" w:rsidRDefault="00722125" w:rsidP="00722125">
      <w:pPr>
        <w:pStyle w:val="paragraph"/>
      </w:pPr>
      <w:r w:rsidRPr="00965638">
        <w:tab/>
        <w:t>(d)</w:t>
      </w:r>
      <w:r w:rsidRPr="00965638">
        <w:tab/>
        <w:t>in the case of a trust in which the trustee, or one or more of the trustees, is a body corporate—the person is a director of the body corporate at that time; or</w:t>
      </w:r>
    </w:p>
    <w:p w14:paraId="555D7F49" w14:textId="77777777" w:rsidR="00722125" w:rsidRPr="00965638" w:rsidRDefault="00722125" w:rsidP="00722125">
      <w:pPr>
        <w:pStyle w:val="paragraph"/>
      </w:pPr>
      <w:r w:rsidRPr="00965638">
        <w:tab/>
        <w:t>(e)</w:t>
      </w:r>
      <w:r w:rsidRPr="00965638">
        <w:tab/>
        <w:t>in the case of an unincorporated association—the person is a member of the governing body of the unincorporated association at that time.</w:t>
      </w:r>
    </w:p>
    <w:p w14:paraId="7EE8F96B" w14:textId="77777777" w:rsidR="00722125" w:rsidRPr="00965638" w:rsidRDefault="00722125" w:rsidP="00722125">
      <w:pPr>
        <w:pStyle w:val="ActHead5"/>
      </w:pPr>
      <w:bookmarkStart w:id="126" w:name="_Toc184912243"/>
      <w:r w:rsidRPr="00B66EA5">
        <w:rPr>
          <w:rStyle w:val="CharSectno"/>
        </w:rPr>
        <w:t>41BI</w:t>
      </w:r>
      <w:r w:rsidRPr="00965638">
        <w:t xml:space="preserve">  Contravening a civil penalty provision of this Division</w:t>
      </w:r>
      <w:bookmarkEnd w:id="126"/>
    </w:p>
    <w:p w14:paraId="4AB57F46" w14:textId="77777777" w:rsidR="00722125" w:rsidRPr="00965638" w:rsidRDefault="00722125" w:rsidP="00722125">
      <w:pPr>
        <w:pStyle w:val="subsection"/>
      </w:pPr>
      <w:r w:rsidRPr="00965638">
        <w:tab/>
        <w:t>(1)</w:t>
      </w:r>
      <w:r w:rsidRPr="00965638">
        <w:tab/>
        <w:t xml:space="preserve">This section applies if a provision of this Division provides that an entity contravening another provision of this Division (the </w:t>
      </w:r>
      <w:r w:rsidRPr="00965638">
        <w:rPr>
          <w:b/>
          <w:i/>
        </w:rPr>
        <w:t>conduct provision</w:t>
      </w:r>
      <w:r w:rsidRPr="00965638">
        <w:t>) is liable to a civil penalty.</w:t>
      </w:r>
    </w:p>
    <w:p w14:paraId="2FE06E95" w14:textId="77777777" w:rsidR="00722125" w:rsidRPr="00965638" w:rsidRDefault="00722125" w:rsidP="00722125">
      <w:pPr>
        <w:pStyle w:val="subsection"/>
      </w:pPr>
      <w:r w:rsidRPr="00965638">
        <w:lastRenderedPageBreak/>
        <w:tab/>
        <w:t>(2)</w:t>
      </w:r>
      <w:r w:rsidRPr="00965638">
        <w:tab/>
        <w:t xml:space="preserve">For the purposes of this Division, and the </w:t>
      </w:r>
      <w:r w:rsidRPr="00965638">
        <w:rPr>
          <w:i/>
        </w:rPr>
        <w:t>Regulatory Powers (Standard Provisions) Act 2014</w:t>
      </w:r>
      <w:r w:rsidRPr="00965638">
        <w:t xml:space="preserve"> to the extent that it relates to this Division, a reference to a contravention of a civil penalty provision includes a reference to a contravention of the conduct provision.</w:t>
      </w:r>
    </w:p>
    <w:p w14:paraId="4FFF0EEA" w14:textId="77777777" w:rsidR="00722125" w:rsidRPr="00965638" w:rsidRDefault="00722125" w:rsidP="00722125">
      <w:pPr>
        <w:pStyle w:val="notetext"/>
      </w:pPr>
      <w:r w:rsidRPr="00965638">
        <w:t>Note:</w:t>
      </w:r>
      <w:r w:rsidRPr="00965638">
        <w:tab/>
        <w:t xml:space="preserve">For the application of provisions of the </w:t>
      </w:r>
      <w:r w:rsidRPr="00965638">
        <w:rPr>
          <w:i/>
        </w:rPr>
        <w:t>Regulatory Powers (Standard Provisions) Act 2014</w:t>
      </w:r>
      <w:r w:rsidRPr="00965638">
        <w:t xml:space="preserve"> to this Division, see Part 6 of the </w:t>
      </w:r>
      <w:r w:rsidRPr="00965638">
        <w:rPr>
          <w:i/>
        </w:rPr>
        <w:t>Cyber Security Act 2024</w:t>
      </w:r>
      <w:r w:rsidRPr="00965638">
        <w:t>.</w:t>
      </w:r>
    </w:p>
    <w:p w14:paraId="58189F3C" w14:textId="77777777" w:rsidR="00224385" w:rsidRPr="00965638" w:rsidRDefault="00224385" w:rsidP="00D71592">
      <w:pPr>
        <w:pStyle w:val="ActHead3"/>
        <w:pageBreakBefore/>
      </w:pPr>
      <w:bookmarkStart w:id="127" w:name="_Toc184912244"/>
      <w:r w:rsidRPr="00B66EA5">
        <w:rPr>
          <w:rStyle w:val="CharDivNo"/>
        </w:rPr>
        <w:lastRenderedPageBreak/>
        <w:t>Division</w:t>
      </w:r>
      <w:r w:rsidR="00023079" w:rsidRPr="00B66EA5">
        <w:rPr>
          <w:rStyle w:val="CharDivNo"/>
        </w:rPr>
        <w:t> </w:t>
      </w:r>
      <w:r w:rsidRPr="00B66EA5">
        <w:rPr>
          <w:rStyle w:val="CharDivNo"/>
        </w:rPr>
        <w:t>2</w:t>
      </w:r>
      <w:r w:rsidRPr="00965638">
        <w:t>—</w:t>
      </w:r>
      <w:r w:rsidRPr="00B66EA5">
        <w:rPr>
          <w:rStyle w:val="CharDivText"/>
        </w:rPr>
        <w:t>Other matters</w:t>
      </w:r>
      <w:bookmarkEnd w:id="127"/>
    </w:p>
    <w:p w14:paraId="43A1A4FA" w14:textId="77777777" w:rsidR="005A5934" w:rsidRPr="00965638" w:rsidRDefault="005A5934" w:rsidP="005A5934">
      <w:pPr>
        <w:pStyle w:val="ActHead5"/>
      </w:pPr>
      <w:bookmarkStart w:id="128" w:name="_Toc184912245"/>
      <w:r w:rsidRPr="00B66EA5">
        <w:rPr>
          <w:rStyle w:val="CharSectno"/>
        </w:rPr>
        <w:t>41C</w:t>
      </w:r>
      <w:r w:rsidRPr="00965638">
        <w:t xml:space="preserve">  Rules to protect privacy of Australians—DIO</w:t>
      </w:r>
      <w:bookmarkEnd w:id="128"/>
    </w:p>
    <w:p w14:paraId="2B42DF0B" w14:textId="77777777" w:rsidR="005A5934" w:rsidRPr="00965638" w:rsidRDefault="005A5934" w:rsidP="005A5934">
      <w:pPr>
        <w:pStyle w:val="subsection"/>
      </w:pPr>
      <w:r w:rsidRPr="00965638">
        <w:tab/>
        <w:t>(1)</w:t>
      </w:r>
      <w:r w:rsidRPr="00965638">
        <w:tab/>
        <w:t>The responsible Minister in relation to DIO must make written rules regulating the communication and retention by DIO of intelligence information concerning Australian persons.</w:t>
      </w:r>
    </w:p>
    <w:p w14:paraId="3F7362C4" w14:textId="77777777" w:rsidR="005A5934" w:rsidRPr="00965638" w:rsidRDefault="005A5934" w:rsidP="005A5934">
      <w:pPr>
        <w:pStyle w:val="subsection"/>
      </w:pPr>
      <w:r w:rsidRPr="00965638">
        <w:tab/>
        <w:t>(2)</w:t>
      </w:r>
      <w:r w:rsidRPr="00965638">
        <w:tab/>
        <w:t>DIO must not communicate intelligence information concerning Australian persons, except in accordance with the rules.</w:t>
      </w:r>
    </w:p>
    <w:p w14:paraId="48A0D4C4" w14:textId="77777777" w:rsidR="005A5934" w:rsidRPr="00965638" w:rsidRDefault="005A5934" w:rsidP="005A5934">
      <w:pPr>
        <w:pStyle w:val="subsection"/>
      </w:pPr>
      <w:r w:rsidRPr="00965638">
        <w:tab/>
        <w:t>(3)</w:t>
      </w:r>
      <w:r w:rsidRPr="00965638">
        <w:tab/>
        <w:t>In making the rules, the Minister must have regard to the need to ensure that the privacy of Australian persons is preserved as far as is consistent with the proper performance by DIO of its functions.</w:t>
      </w:r>
    </w:p>
    <w:p w14:paraId="5D0F3BB1" w14:textId="77777777" w:rsidR="005A5934" w:rsidRPr="00965638" w:rsidRDefault="005A5934" w:rsidP="005A5934">
      <w:pPr>
        <w:pStyle w:val="subsection"/>
      </w:pPr>
      <w:r w:rsidRPr="00965638">
        <w:tab/>
        <w:t>(4)</w:t>
      </w:r>
      <w:r w:rsidRPr="00965638">
        <w:tab/>
        <w:t>Before making the rules, the Minister must consult with:</w:t>
      </w:r>
    </w:p>
    <w:p w14:paraId="2C71E2FF" w14:textId="2C8E1411" w:rsidR="005A5934" w:rsidRPr="00965638" w:rsidRDefault="005A5934" w:rsidP="005A5934">
      <w:pPr>
        <w:pStyle w:val="paragraph"/>
      </w:pPr>
      <w:r w:rsidRPr="00965638">
        <w:tab/>
        <w:t>(a)</w:t>
      </w:r>
      <w:r w:rsidRPr="00965638">
        <w:tab/>
        <w:t>the Attorney</w:t>
      </w:r>
      <w:r w:rsidR="00B66EA5">
        <w:noBreakHyphen/>
      </w:r>
      <w:r w:rsidRPr="00965638">
        <w:t>General; and</w:t>
      </w:r>
    </w:p>
    <w:p w14:paraId="281E277B" w14:textId="0374A024" w:rsidR="005A5934" w:rsidRPr="00965638" w:rsidRDefault="005A5934" w:rsidP="005A5934">
      <w:pPr>
        <w:pStyle w:val="paragraph"/>
      </w:pPr>
      <w:r w:rsidRPr="00965638">
        <w:tab/>
        <w:t>(b)</w:t>
      </w:r>
      <w:r w:rsidRPr="00965638">
        <w:tab/>
        <w:t>the Inspector</w:t>
      </w:r>
      <w:r w:rsidR="00B66EA5">
        <w:noBreakHyphen/>
      </w:r>
      <w:r w:rsidRPr="00965638">
        <w:t>General of Intelligence and Security; and</w:t>
      </w:r>
    </w:p>
    <w:p w14:paraId="27DD612B" w14:textId="77777777" w:rsidR="005A5934" w:rsidRPr="00965638" w:rsidRDefault="005A5934" w:rsidP="005A5934">
      <w:pPr>
        <w:pStyle w:val="paragraph"/>
      </w:pPr>
      <w:r w:rsidRPr="00965638">
        <w:tab/>
        <w:t>(c)</w:t>
      </w:r>
      <w:r w:rsidRPr="00965638">
        <w:tab/>
        <w:t>the Director of DIO.</w:t>
      </w:r>
    </w:p>
    <w:p w14:paraId="72E56D09" w14:textId="2FA7DF76" w:rsidR="005A5934" w:rsidRPr="00965638" w:rsidRDefault="005A5934" w:rsidP="005A5934">
      <w:pPr>
        <w:pStyle w:val="subsection"/>
      </w:pPr>
      <w:r w:rsidRPr="00965638">
        <w:tab/>
        <w:t>(5)</w:t>
      </w:r>
      <w:r w:rsidRPr="00965638">
        <w:tab/>
        <w:t>For the purpose of consultations under paragraphs (4)(a) and (b), the Minister must provide a copy of the rules the Minister is proposing to make to the Attorney</w:t>
      </w:r>
      <w:r w:rsidR="00B66EA5">
        <w:noBreakHyphen/>
      </w:r>
      <w:r w:rsidRPr="00965638">
        <w:t>General and to the Inspector</w:t>
      </w:r>
      <w:r w:rsidR="00B66EA5">
        <w:noBreakHyphen/>
      </w:r>
      <w:r w:rsidRPr="00965638">
        <w:t>General of Intelligence and Security.</w:t>
      </w:r>
    </w:p>
    <w:p w14:paraId="6694D7DF" w14:textId="77777777" w:rsidR="005A5934" w:rsidRPr="00965638" w:rsidRDefault="005A5934" w:rsidP="005A5934">
      <w:pPr>
        <w:pStyle w:val="subsection"/>
      </w:pPr>
      <w:r w:rsidRPr="00965638">
        <w:tab/>
        <w:t>(6)</w:t>
      </w:r>
      <w:r w:rsidRPr="00965638">
        <w:tab/>
        <w:t>The Minister</w:t>
      </w:r>
      <w:r w:rsidRPr="00965638">
        <w:rPr>
          <w:i/>
        </w:rPr>
        <w:t xml:space="preserve"> </w:t>
      </w:r>
      <w:r w:rsidRPr="00965638">
        <w:t>must ensure that the rules are published on DIO’s website as soon as practicable after the rules are made, except to the extent that the rules contain:</w:t>
      </w:r>
    </w:p>
    <w:p w14:paraId="772A6B89" w14:textId="77777777" w:rsidR="005A5934" w:rsidRPr="00965638" w:rsidRDefault="005A5934" w:rsidP="005A5934">
      <w:pPr>
        <w:pStyle w:val="paragraph"/>
      </w:pPr>
      <w:r w:rsidRPr="00965638">
        <w:tab/>
        <w:t>(a)</w:t>
      </w:r>
      <w:r w:rsidRPr="00965638">
        <w:tab/>
        <w:t>operationally sensitive information (within the meaning of Schedule 1); or</w:t>
      </w:r>
    </w:p>
    <w:p w14:paraId="316C6BB2" w14:textId="77777777" w:rsidR="005A5934" w:rsidRPr="00965638" w:rsidRDefault="005A5934" w:rsidP="005A5934">
      <w:pPr>
        <w:pStyle w:val="paragraph"/>
      </w:pPr>
      <w:r w:rsidRPr="00965638">
        <w:tab/>
        <w:t>(b)</w:t>
      </w:r>
      <w:r w:rsidRPr="00965638">
        <w:tab/>
        <w:t>information that would or might prejudice:</w:t>
      </w:r>
    </w:p>
    <w:p w14:paraId="276C4822" w14:textId="77777777" w:rsidR="005A5934" w:rsidRPr="00965638" w:rsidRDefault="005A5934" w:rsidP="005A5934">
      <w:pPr>
        <w:pStyle w:val="paragraphsub"/>
      </w:pPr>
      <w:r w:rsidRPr="00965638">
        <w:tab/>
        <w:t>(i)</w:t>
      </w:r>
      <w:r w:rsidRPr="00965638">
        <w:tab/>
        <w:t>Australia’s national security or the conduct of Australia’s foreign relations; or</w:t>
      </w:r>
    </w:p>
    <w:p w14:paraId="00180A3C" w14:textId="77777777" w:rsidR="005A5934" w:rsidRPr="00965638" w:rsidRDefault="005A5934" w:rsidP="005A5934">
      <w:pPr>
        <w:pStyle w:val="paragraphsub"/>
      </w:pPr>
      <w:r w:rsidRPr="00965638">
        <w:tab/>
        <w:t>(ii)</w:t>
      </w:r>
      <w:r w:rsidRPr="00965638">
        <w:tab/>
        <w:t>the performance by DIO of its functions.</w:t>
      </w:r>
    </w:p>
    <w:p w14:paraId="354D5705" w14:textId="77777777" w:rsidR="005A5934" w:rsidRPr="00965638" w:rsidRDefault="005A5934" w:rsidP="005A5934">
      <w:pPr>
        <w:pStyle w:val="subsection"/>
      </w:pPr>
      <w:r w:rsidRPr="00965638">
        <w:tab/>
        <w:t>(7)</w:t>
      </w:r>
      <w:r w:rsidRPr="00965638">
        <w:tab/>
        <w:t>Rules made under subsection (1) are not legislative instruments.</w:t>
      </w:r>
    </w:p>
    <w:p w14:paraId="73102FA2" w14:textId="38EBEFE9" w:rsidR="005A5934" w:rsidRPr="00965638" w:rsidRDefault="005A5934" w:rsidP="005A5934">
      <w:pPr>
        <w:pStyle w:val="subsection"/>
      </w:pPr>
      <w:r w:rsidRPr="00965638">
        <w:lastRenderedPageBreak/>
        <w:tab/>
        <w:t>(8)</w:t>
      </w:r>
      <w:r w:rsidRPr="00965638">
        <w:tab/>
        <w:t>The Inspector</w:t>
      </w:r>
      <w:r w:rsidR="00B66EA5">
        <w:noBreakHyphen/>
      </w:r>
      <w:r w:rsidRPr="00965638">
        <w:t>General of Intelligence and Security must brief the Committee on the content and effect of the rules if:</w:t>
      </w:r>
    </w:p>
    <w:p w14:paraId="4F005901" w14:textId="41B99EF2" w:rsidR="005A5934" w:rsidRPr="00965638" w:rsidRDefault="005A5934" w:rsidP="005A5934">
      <w:pPr>
        <w:pStyle w:val="paragraph"/>
      </w:pPr>
      <w:r w:rsidRPr="00965638">
        <w:tab/>
        <w:t>(a)</w:t>
      </w:r>
      <w:r w:rsidRPr="00965638">
        <w:tab/>
        <w:t>the Committee requests the Inspector</w:t>
      </w:r>
      <w:r w:rsidR="00B66EA5">
        <w:noBreakHyphen/>
      </w:r>
      <w:r w:rsidRPr="00965638">
        <w:t>General of Intelligence and Security to do so; or</w:t>
      </w:r>
    </w:p>
    <w:p w14:paraId="5B635EA4" w14:textId="77777777" w:rsidR="005A5934" w:rsidRPr="00965638" w:rsidRDefault="005A5934" w:rsidP="005A5934">
      <w:pPr>
        <w:pStyle w:val="paragraph"/>
      </w:pPr>
      <w:r w:rsidRPr="00965638">
        <w:tab/>
        <w:t>(b)</w:t>
      </w:r>
      <w:r w:rsidRPr="00965638">
        <w:tab/>
        <w:t>the rules change.</w:t>
      </w:r>
    </w:p>
    <w:p w14:paraId="0E32AD45" w14:textId="77777777" w:rsidR="005D6416" w:rsidRPr="00965638" w:rsidRDefault="005D6416" w:rsidP="005D6416">
      <w:pPr>
        <w:pStyle w:val="ActHead5"/>
      </w:pPr>
      <w:bookmarkStart w:id="129" w:name="_Toc184912246"/>
      <w:r w:rsidRPr="00B66EA5">
        <w:rPr>
          <w:rStyle w:val="CharSectno"/>
        </w:rPr>
        <w:t>42</w:t>
      </w:r>
      <w:r w:rsidRPr="00965638">
        <w:t xml:space="preserve">  Annual report</w:t>
      </w:r>
      <w:r w:rsidR="000D1AD4" w:rsidRPr="00965638">
        <w:t>—ASIS</w:t>
      </w:r>
      <w:bookmarkEnd w:id="129"/>
    </w:p>
    <w:p w14:paraId="492DF4ED" w14:textId="4E394332" w:rsidR="005D6416" w:rsidRPr="00965638" w:rsidRDefault="005D6416" w:rsidP="005D6416">
      <w:pPr>
        <w:pStyle w:val="subsection"/>
      </w:pPr>
      <w:r w:rsidRPr="00965638">
        <w:tab/>
        <w:t>(1)</w:t>
      </w:r>
      <w:r w:rsidRPr="00965638">
        <w:tab/>
        <w:t>As soon as practicable after each year ending on 30</w:t>
      </w:r>
      <w:r w:rsidR="00023079" w:rsidRPr="00965638">
        <w:t> </w:t>
      </w:r>
      <w:r w:rsidRPr="00965638">
        <w:t xml:space="preserve">June, the </w:t>
      </w:r>
      <w:r w:rsidR="00D74E77" w:rsidRPr="00965638">
        <w:t>Director</w:t>
      </w:r>
      <w:r w:rsidR="00B66EA5">
        <w:noBreakHyphen/>
      </w:r>
      <w:r w:rsidR="00D74E77" w:rsidRPr="00965638">
        <w:t>General of ASIS</w:t>
      </w:r>
      <w:r w:rsidRPr="00965638">
        <w:t xml:space="preserve"> must give to the Minister a report on the activities of ASIS during the year.</w:t>
      </w:r>
    </w:p>
    <w:p w14:paraId="0319FF2B" w14:textId="77777777" w:rsidR="005D6416" w:rsidRPr="00965638" w:rsidRDefault="005D6416" w:rsidP="005D6416">
      <w:pPr>
        <w:pStyle w:val="subsection"/>
      </w:pPr>
      <w:r w:rsidRPr="00965638">
        <w:tab/>
        <w:t>(2)</w:t>
      </w:r>
      <w:r w:rsidRPr="00965638">
        <w:tab/>
        <w:t>The report must include information about any cooperation by ASIS with an authority of another country in planning or undertaking activities covered by paragraphs 6(4)(a) to (c). The report must set out the number of occasions on which such cooperation occurred and the broad nature of each cooperation.</w:t>
      </w:r>
    </w:p>
    <w:p w14:paraId="175ECAA6" w14:textId="77777777" w:rsidR="00C30FFF" w:rsidRPr="00965638" w:rsidRDefault="00C30FFF" w:rsidP="00C30FFF">
      <w:pPr>
        <w:pStyle w:val="subsection"/>
      </w:pPr>
      <w:r w:rsidRPr="00965638">
        <w:tab/>
        <w:t>(3)</w:t>
      </w:r>
      <w:r w:rsidRPr="00965638">
        <w:tab/>
        <w:t>The report must include information about:</w:t>
      </w:r>
    </w:p>
    <w:p w14:paraId="2A90F45C" w14:textId="77777777" w:rsidR="00C30FFF" w:rsidRPr="00965638" w:rsidRDefault="00C30FFF" w:rsidP="00C30FFF">
      <w:pPr>
        <w:pStyle w:val="paragraph"/>
      </w:pPr>
      <w:r w:rsidRPr="00965638">
        <w:tab/>
        <w:t>(a)</w:t>
      </w:r>
      <w:r w:rsidRPr="00965638">
        <w:tab/>
        <w:t>the number of occasions on which force, or the threat of force, against a person by a staff member or agent of ASIS occurred in the course of activities undertaken by ASIS outside Australia during the year; and</w:t>
      </w:r>
    </w:p>
    <w:p w14:paraId="15FB44CB" w14:textId="77777777" w:rsidR="00C30FFF" w:rsidRPr="00965638" w:rsidRDefault="00C30FFF" w:rsidP="00C30FFF">
      <w:pPr>
        <w:pStyle w:val="paragraph"/>
      </w:pPr>
      <w:r w:rsidRPr="00965638">
        <w:tab/>
        <w:t>(b)</w:t>
      </w:r>
      <w:r w:rsidRPr="00965638">
        <w:tab/>
        <w:t>the broad nature of those occurrences.</w:t>
      </w:r>
    </w:p>
    <w:p w14:paraId="638ACB47" w14:textId="77777777" w:rsidR="000D1AD4" w:rsidRPr="00965638" w:rsidRDefault="000D1AD4" w:rsidP="000D1AD4">
      <w:pPr>
        <w:pStyle w:val="ActHead5"/>
      </w:pPr>
      <w:bookmarkStart w:id="130" w:name="_Toc184912247"/>
      <w:r w:rsidRPr="00B66EA5">
        <w:rPr>
          <w:rStyle w:val="CharSectno"/>
        </w:rPr>
        <w:t>42A</w:t>
      </w:r>
      <w:r w:rsidRPr="00965638">
        <w:t xml:space="preserve">  Annual report—ASD</w:t>
      </w:r>
      <w:bookmarkEnd w:id="130"/>
    </w:p>
    <w:p w14:paraId="5EA55116" w14:textId="271B31F3" w:rsidR="000D1AD4" w:rsidRPr="00965638" w:rsidRDefault="000D1AD4" w:rsidP="000D1AD4">
      <w:pPr>
        <w:pStyle w:val="subsection"/>
      </w:pPr>
      <w:r w:rsidRPr="00965638">
        <w:tab/>
      </w:r>
      <w:r w:rsidRPr="00965638">
        <w:tab/>
        <w:t>As soon as practicable after each year ending on 30</w:t>
      </w:r>
      <w:r w:rsidR="00023079" w:rsidRPr="00965638">
        <w:t> </w:t>
      </w:r>
      <w:r w:rsidRPr="00965638">
        <w:t>June, the Director</w:t>
      </w:r>
      <w:r w:rsidR="00B66EA5">
        <w:noBreakHyphen/>
      </w:r>
      <w:r w:rsidRPr="00965638">
        <w:t>General of ASD must give to the Minister a report of the activities of ASD during the year.</w:t>
      </w:r>
    </w:p>
    <w:p w14:paraId="0724A139" w14:textId="77777777" w:rsidR="005D6416" w:rsidRPr="00965638" w:rsidRDefault="005D6416" w:rsidP="005D6416">
      <w:pPr>
        <w:pStyle w:val="ActHead5"/>
      </w:pPr>
      <w:bookmarkStart w:id="131" w:name="_Toc184912248"/>
      <w:r w:rsidRPr="00B66EA5">
        <w:rPr>
          <w:rStyle w:val="CharSectno"/>
        </w:rPr>
        <w:t>43</w:t>
      </w:r>
      <w:r w:rsidRPr="00965638">
        <w:t xml:space="preserve">  Regulations</w:t>
      </w:r>
      <w:bookmarkEnd w:id="131"/>
    </w:p>
    <w:p w14:paraId="2349AE39" w14:textId="1DB035F5" w:rsidR="005D6416" w:rsidRPr="00965638" w:rsidRDefault="005D6416" w:rsidP="005D6416">
      <w:pPr>
        <w:pStyle w:val="subsection"/>
      </w:pPr>
      <w:r w:rsidRPr="00965638">
        <w:tab/>
      </w:r>
      <w:r w:rsidRPr="00965638">
        <w:tab/>
        <w:t>The Governor</w:t>
      </w:r>
      <w:r w:rsidR="00B66EA5">
        <w:noBreakHyphen/>
      </w:r>
      <w:r w:rsidRPr="00965638">
        <w:t>General may make regulations prescribing matters:</w:t>
      </w:r>
    </w:p>
    <w:p w14:paraId="5CAD821E" w14:textId="77777777" w:rsidR="005D6416" w:rsidRPr="00965638" w:rsidRDefault="005D6416" w:rsidP="005D6416">
      <w:pPr>
        <w:pStyle w:val="paragraph"/>
      </w:pPr>
      <w:r w:rsidRPr="00965638">
        <w:tab/>
        <w:t>(a)</w:t>
      </w:r>
      <w:r w:rsidRPr="00965638">
        <w:tab/>
        <w:t>required or permitted to be prescribed by this Act; or</w:t>
      </w:r>
    </w:p>
    <w:p w14:paraId="0765A8B2" w14:textId="77777777" w:rsidR="005D6416" w:rsidRPr="00965638" w:rsidRDefault="005D6416" w:rsidP="005D6416">
      <w:pPr>
        <w:pStyle w:val="paragraph"/>
      </w:pPr>
      <w:r w:rsidRPr="00965638">
        <w:tab/>
        <w:t>(b)</w:t>
      </w:r>
      <w:r w:rsidRPr="00965638">
        <w:tab/>
        <w:t>necessary or convenient to be prescribed for carrying out or giving effect to this Act.</w:t>
      </w:r>
    </w:p>
    <w:p w14:paraId="62056870" w14:textId="77777777" w:rsidR="00930581" w:rsidRPr="00965638" w:rsidRDefault="00930581" w:rsidP="00930581">
      <w:pPr>
        <w:rPr>
          <w:lang w:eastAsia="en-AU"/>
        </w:rPr>
        <w:sectPr w:rsidR="00930581" w:rsidRPr="00965638" w:rsidSect="00777DE9">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p>
    <w:p w14:paraId="04847E3D" w14:textId="77777777" w:rsidR="00A03E5F" w:rsidRPr="00965638" w:rsidRDefault="00A03E5F" w:rsidP="00FA2D3E">
      <w:pPr>
        <w:pStyle w:val="ActHead1"/>
      </w:pPr>
      <w:bookmarkStart w:id="132" w:name="_Toc184912249"/>
      <w:r w:rsidRPr="00B66EA5">
        <w:rPr>
          <w:rStyle w:val="CharChapNo"/>
        </w:rPr>
        <w:lastRenderedPageBreak/>
        <w:t>Schedule</w:t>
      </w:r>
      <w:r w:rsidR="00023079" w:rsidRPr="00B66EA5">
        <w:rPr>
          <w:rStyle w:val="CharChapNo"/>
        </w:rPr>
        <w:t> </w:t>
      </w:r>
      <w:r w:rsidRPr="00B66EA5">
        <w:rPr>
          <w:rStyle w:val="CharChapNo"/>
        </w:rPr>
        <w:t>1</w:t>
      </w:r>
      <w:r w:rsidRPr="00965638">
        <w:t>—</w:t>
      </w:r>
      <w:r w:rsidRPr="00B66EA5">
        <w:rPr>
          <w:rStyle w:val="CharChapText"/>
        </w:rPr>
        <w:t>Committee on Intelligence and Security</w:t>
      </w:r>
      <w:bookmarkEnd w:id="132"/>
    </w:p>
    <w:p w14:paraId="69EB8CB3" w14:textId="77777777" w:rsidR="005D6416" w:rsidRPr="00965638" w:rsidRDefault="005D6416" w:rsidP="005D6416">
      <w:pPr>
        <w:pStyle w:val="notemargin"/>
      </w:pPr>
      <w:r w:rsidRPr="00965638">
        <w:t>Note:</w:t>
      </w:r>
      <w:r w:rsidRPr="00965638">
        <w:tab/>
        <w:t>See section</w:t>
      </w:r>
      <w:r w:rsidR="00023079" w:rsidRPr="00965638">
        <w:t> </w:t>
      </w:r>
      <w:r w:rsidRPr="00965638">
        <w:t>32.</w:t>
      </w:r>
    </w:p>
    <w:p w14:paraId="0C81A51E" w14:textId="77777777" w:rsidR="006F2809" w:rsidRPr="00965638" w:rsidRDefault="006F2809" w:rsidP="00465CA3">
      <w:pPr>
        <w:pStyle w:val="ActHead2"/>
      </w:pPr>
      <w:bookmarkStart w:id="133" w:name="_Toc184912250"/>
      <w:r w:rsidRPr="00B66EA5">
        <w:rPr>
          <w:rStyle w:val="CharPartNo"/>
        </w:rPr>
        <w:t>Part</w:t>
      </w:r>
      <w:r w:rsidR="00023079" w:rsidRPr="00B66EA5">
        <w:rPr>
          <w:rStyle w:val="CharPartNo"/>
        </w:rPr>
        <w:t> </w:t>
      </w:r>
      <w:r w:rsidRPr="00B66EA5">
        <w:rPr>
          <w:rStyle w:val="CharPartNo"/>
        </w:rPr>
        <w:t>1A</w:t>
      </w:r>
      <w:r w:rsidRPr="00965638">
        <w:t>—</w:t>
      </w:r>
      <w:r w:rsidRPr="00B66EA5">
        <w:rPr>
          <w:rStyle w:val="CharPartText"/>
        </w:rPr>
        <w:t>Preliminary</w:t>
      </w:r>
      <w:bookmarkEnd w:id="133"/>
    </w:p>
    <w:p w14:paraId="64A82D90"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22E8D9F6" w14:textId="77777777" w:rsidR="005D6416" w:rsidRPr="00965638" w:rsidRDefault="005D6416" w:rsidP="005D6416">
      <w:pPr>
        <w:pStyle w:val="ActHead5"/>
      </w:pPr>
      <w:bookmarkStart w:id="134" w:name="_Toc184912251"/>
      <w:r w:rsidRPr="00B66EA5">
        <w:rPr>
          <w:rStyle w:val="CharSectno"/>
        </w:rPr>
        <w:t>1A</w:t>
      </w:r>
      <w:r w:rsidRPr="00965638">
        <w:t xml:space="preserve">  Definitions</w:t>
      </w:r>
      <w:bookmarkEnd w:id="134"/>
    </w:p>
    <w:p w14:paraId="59FE7461" w14:textId="77777777" w:rsidR="005D6416" w:rsidRPr="00965638" w:rsidRDefault="005D6416" w:rsidP="005D6416">
      <w:pPr>
        <w:pStyle w:val="subsection"/>
      </w:pPr>
      <w:r w:rsidRPr="00965638">
        <w:tab/>
      </w:r>
      <w:r w:rsidRPr="00965638">
        <w:tab/>
        <w:t>In this Schedule, unless the contrary intention appears:</w:t>
      </w:r>
    </w:p>
    <w:p w14:paraId="11C3880E" w14:textId="77777777" w:rsidR="005D6416" w:rsidRPr="00965638" w:rsidRDefault="005D6416" w:rsidP="005D6416">
      <w:pPr>
        <w:pStyle w:val="Definition"/>
      </w:pPr>
      <w:r w:rsidRPr="00965638">
        <w:rPr>
          <w:b/>
          <w:i/>
        </w:rPr>
        <w:t>agency</w:t>
      </w:r>
      <w:r w:rsidRPr="00965638">
        <w:t xml:space="preserve"> means ASIO, ASIS</w:t>
      </w:r>
      <w:r w:rsidR="00764F97" w:rsidRPr="00965638">
        <w:t xml:space="preserve">, </w:t>
      </w:r>
      <w:r w:rsidR="00480D1E" w:rsidRPr="00965638">
        <w:t>AGO</w:t>
      </w:r>
      <w:r w:rsidR="00764F97" w:rsidRPr="00965638">
        <w:t xml:space="preserve">, DIO, </w:t>
      </w:r>
      <w:r w:rsidR="00480D1E" w:rsidRPr="00965638">
        <w:t>ASD</w:t>
      </w:r>
      <w:r w:rsidR="00531DC5" w:rsidRPr="00965638">
        <w:t xml:space="preserve">, </w:t>
      </w:r>
      <w:r w:rsidR="00ED46E3" w:rsidRPr="00965638">
        <w:t>ONI</w:t>
      </w:r>
      <w:r w:rsidR="00205FD2" w:rsidRPr="00965638">
        <w:t>, AFP or the Immigration and Border Protection Department</w:t>
      </w:r>
      <w:r w:rsidRPr="00965638">
        <w:t>.</w:t>
      </w:r>
    </w:p>
    <w:p w14:paraId="15473A42" w14:textId="77777777" w:rsidR="005D6416" w:rsidRPr="00965638" w:rsidRDefault="005D6416" w:rsidP="005D6416">
      <w:pPr>
        <w:pStyle w:val="Definition"/>
      </w:pPr>
      <w:r w:rsidRPr="00965638">
        <w:rPr>
          <w:b/>
          <w:i/>
        </w:rPr>
        <w:t>agency head</w:t>
      </w:r>
      <w:r w:rsidRPr="00965638">
        <w:t xml:space="preserve"> means:</w:t>
      </w:r>
    </w:p>
    <w:p w14:paraId="6892C027" w14:textId="480668C8" w:rsidR="005D6416" w:rsidRPr="00965638" w:rsidRDefault="005D6416" w:rsidP="005D6416">
      <w:pPr>
        <w:pStyle w:val="paragraph"/>
      </w:pPr>
      <w:r w:rsidRPr="00965638">
        <w:tab/>
        <w:t>(a)</w:t>
      </w:r>
      <w:r w:rsidRPr="00965638">
        <w:tab/>
        <w:t>the Director</w:t>
      </w:r>
      <w:r w:rsidR="00B66EA5">
        <w:noBreakHyphen/>
      </w:r>
      <w:r w:rsidRPr="00965638">
        <w:t>General of Security; or</w:t>
      </w:r>
    </w:p>
    <w:p w14:paraId="60E291A0" w14:textId="32AFE292" w:rsidR="005D6416" w:rsidRPr="00965638" w:rsidRDefault="005D6416" w:rsidP="005D6416">
      <w:pPr>
        <w:pStyle w:val="paragraph"/>
      </w:pPr>
      <w:r w:rsidRPr="00965638">
        <w:tab/>
        <w:t>(b)</w:t>
      </w:r>
      <w:r w:rsidRPr="00965638">
        <w:tab/>
        <w:t>the Director</w:t>
      </w:r>
      <w:r w:rsidR="00B66EA5">
        <w:noBreakHyphen/>
      </w:r>
      <w:r w:rsidRPr="00965638">
        <w:t>General of ASIS; or</w:t>
      </w:r>
    </w:p>
    <w:p w14:paraId="6EF991D2" w14:textId="77777777" w:rsidR="008E300B" w:rsidRPr="00965638" w:rsidRDefault="008E300B" w:rsidP="008E300B">
      <w:pPr>
        <w:pStyle w:val="paragraph"/>
      </w:pPr>
      <w:r w:rsidRPr="00965638">
        <w:tab/>
        <w:t>(ba)</w:t>
      </w:r>
      <w:r w:rsidRPr="00965638">
        <w:tab/>
        <w:t xml:space="preserve">the Director of </w:t>
      </w:r>
      <w:r w:rsidR="00480D1E" w:rsidRPr="00965638">
        <w:t>AGO</w:t>
      </w:r>
      <w:r w:rsidRPr="00965638">
        <w:t>; or</w:t>
      </w:r>
    </w:p>
    <w:p w14:paraId="775C184D" w14:textId="77777777" w:rsidR="008E300B" w:rsidRPr="00965638" w:rsidRDefault="008E300B" w:rsidP="008E300B">
      <w:pPr>
        <w:pStyle w:val="paragraph"/>
      </w:pPr>
      <w:r w:rsidRPr="00965638">
        <w:tab/>
        <w:t>(bb)</w:t>
      </w:r>
      <w:r w:rsidRPr="00965638">
        <w:tab/>
        <w:t>the Director of DIO; or</w:t>
      </w:r>
    </w:p>
    <w:p w14:paraId="231D3B49" w14:textId="61BF5464" w:rsidR="005D6416" w:rsidRPr="00965638" w:rsidRDefault="005D6416" w:rsidP="005D6416">
      <w:pPr>
        <w:pStyle w:val="paragraph"/>
      </w:pPr>
      <w:r w:rsidRPr="00965638">
        <w:tab/>
        <w:t>(c)</w:t>
      </w:r>
      <w:r w:rsidRPr="00965638">
        <w:tab/>
        <w:t xml:space="preserve">the </w:t>
      </w:r>
      <w:r w:rsidR="000D1AD4" w:rsidRPr="00965638">
        <w:t>Director</w:t>
      </w:r>
      <w:r w:rsidR="00B66EA5">
        <w:noBreakHyphen/>
      </w:r>
      <w:r w:rsidR="000D1AD4" w:rsidRPr="00965638">
        <w:t>General of ASD</w:t>
      </w:r>
      <w:r w:rsidR="00E35E58" w:rsidRPr="00965638">
        <w:t>; or</w:t>
      </w:r>
    </w:p>
    <w:p w14:paraId="337815FE" w14:textId="46BA410C" w:rsidR="00ED46E3" w:rsidRPr="00965638" w:rsidRDefault="00ED46E3" w:rsidP="00ED46E3">
      <w:pPr>
        <w:pStyle w:val="paragraph"/>
      </w:pPr>
      <w:r w:rsidRPr="00965638">
        <w:tab/>
        <w:t>(d)</w:t>
      </w:r>
      <w:r w:rsidRPr="00965638">
        <w:tab/>
        <w:t>the Director</w:t>
      </w:r>
      <w:r w:rsidR="00B66EA5">
        <w:noBreakHyphen/>
      </w:r>
      <w:r w:rsidRPr="00965638">
        <w:t>General of National Intelligence; or</w:t>
      </w:r>
    </w:p>
    <w:p w14:paraId="20F08D23" w14:textId="77777777" w:rsidR="00205FD2" w:rsidRPr="00965638" w:rsidRDefault="00531DC5" w:rsidP="00531DC5">
      <w:pPr>
        <w:pStyle w:val="paragraph"/>
      </w:pPr>
      <w:r w:rsidRPr="00965638">
        <w:tab/>
        <w:t>(e)</w:t>
      </w:r>
      <w:r w:rsidRPr="00965638">
        <w:tab/>
        <w:t>the Commissioner of the AFP</w:t>
      </w:r>
      <w:r w:rsidR="00205FD2" w:rsidRPr="00965638">
        <w:t>; or</w:t>
      </w:r>
    </w:p>
    <w:p w14:paraId="476345B7" w14:textId="77777777" w:rsidR="00531DC5" w:rsidRPr="00965638" w:rsidRDefault="00205FD2" w:rsidP="00531DC5">
      <w:pPr>
        <w:pStyle w:val="paragraph"/>
      </w:pPr>
      <w:r w:rsidRPr="00965638">
        <w:tab/>
        <w:t>(f)</w:t>
      </w:r>
      <w:r w:rsidRPr="00965638">
        <w:tab/>
        <w:t>the Secretary of the Immigration and Border Protection Department</w:t>
      </w:r>
      <w:r w:rsidR="00531DC5" w:rsidRPr="00965638">
        <w:t>.</w:t>
      </w:r>
    </w:p>
    <w:p w14:paraId="46765AB1" w14:textId="77777777" w:rsidR="005D6416" w:rsidRPr="00965638" w:rsidRDefault="005D6416" w:rsidP="005D6416">
      <w:pPr>
        <w:pStyle w:val="Definition"/>
      </w:pPr>
      <w:r w:rsidRPr="00965638">
        <w:rPr>
          <w:b/>
          <w:i/>
        </w:rPr>
        <w:t>operationally sensitive information</w:t>
      </w:r>
      <w:r w:rsidRPr="00965638">
        <w:t xml:space="preserve"> means information:</w:t>
      </w:r>
    </w:p>
    <w:p w14:paraId="458210A4" w14:textId="77777777" w:rsidR="005D6416" w:rsidRPr="00965638" w:rsidRDefault="005D6416" w:rsidP="005D6416">
      <w:pPr>
        <w:pStyle w:val="paragraph"/>
      </w:pPr>
      <w:r w:rsidRPr="00965638">
        <w:tab/>
        <w:t>(a)</w:t>
      </w:r>
      <w:r w:rsidRPr="00965638">
        <w:tab/>
        <w:t>about sources of information, other operational assistance or operational methods available to ASIO, ASIS</w:t>
      </w:r>
      <w:r w:rsidR="004A5C83" w:rsidRPr="00965638">
        <w:t xml:space="preserve">, </w:t>
      </w:r>
      <w:r w:rsidR="00480D1E" w:rsidRPr="00965638">
        <w:t>AGO</w:t>
      </w:r>
      <w:r w:rsidR="004A5C83" w:rsidRPr="00965638">
        <w:t xml:space="preserve">, DIO, </w:t>
      </w:r>
      <w:r w:rsidR="00480D1E" w:rsidRPr="00965638">
        <w:t xml:space="preserve">ASD </w:t>
      </w:r>
      <w:r w:rsidR="004A5C83" w:rsidRPr="00965638">
        <w:t xml:space="preserve">or </w:t>
      </w:r>
      <w:r w:rsidR="00ED46E3" w:rsidRPr="00965638">
        <w:t>ONI</w:t>
      </w:r>
      <w:r w:rsidRPr="00965638">
        <w:t>; or</w:t>
      </w:r>
    </w:p>
    <w:p w14:paraId="29C54357" w14:textId="77777777" w:rsidR="005D6416" w:rsidRPr="00965638" w:rsidRDefault="005D6416" w:rsidP="005D6416">
      <w:pPr>
        <w:pStyle w:val="paragraph"/>
      </w:pPr>
      <w:r w:rsidRPr="00965638">
        <w:tab/>
        <w:t>(b)</w:t>
      </w:r>
      <w:r w:rsidRPr="00965638">
        <w:tab/>
        <w:t>about particular operations that have been, are being or are proposed to be undertaken by ASIO, ASIS</w:t>
      </w:r>
      <w:r w:rsidR="004A5C83" w:rsidRPr="00965638">
        <w:t xml:space="preserve">, </w:t>
      </w:r>
      <w:r w:rsidR="00480D1E" w:rsidRPr="00965638">
        <w:t>AGO</w:t>
      </w:r>
      <w:r w:rsidR="004A5C83" w:rsidRPr="00965638">
        <w:t xml:space="preserve">, DIO or </w:t>
      </w:r>
      <w:r w:rsidR="00480D1E" w:rsidRPr="00965638">
        <w:t>ASD</w:t>
      </w:r>
      <w:r w:rsidRPr="00965638">
        <w:t>; or</w:t>
      </w:r>
    </w:p>
    <w:p w14:paraId="0FB51954" w14:textId="77777777" w:rsidR="005D6416" w:rsidRPr="00965638" w:rsidRDefault="005D6416" w:rsidP="005D6416">
      <w:pPr>
        <w:pStyle w:val="paragraph"/>
      </w:pPr>
      <w:r w:rsidRPr="00965638">
        <w:tab/>
        <w:t>(c)</w:t>
      </w:r>
      <w:r w:rsidRPr="00965638">
        <w:tab/>
        <w:t>provided by, or by an agency of, a foreign government where that government does not consent to the public disclosure of the information.</w:t>
      </w:r>
    </w:p>
    <w:p w14:paraId="31997240" w14:textId="77777777" w:rsidR="005D6416" w:rsidRPr="00965638" w:rsidRDefault="005D6416" w:rsidP="005D6416">
      <w:pPr>
        <w:pStyle w:val="Definition"/>
      </w:pPr>
      <w:r w:rsidRPr="00965638">
        <w:rPr>
          <w:b/>
          <w:i/>
        </w:rPr>
        <w:lastRenderedPageBreak/>
        <w:t>responsible Minister</w:t>
      </w:r>
      <w:r w:rsidRPr="00965638">
        <w:t>, in relation to the review of a matter, means the Minister responsible for the agency concerned in relation to that matter.</w:t>
      </w:r>
    </w:p>
    <w:p w14:paraId="66C0C6B5" w14:textId="77777777" w:rsidR="00354445" w:rsidRPr="00965638" w:rsidRDefault="00354445" w:rsidP="007048FE">
      <w:pPr>
        <w:pStyle w:val="Definition"/>
        <w:keepNext/>
        <w:keepLines/>
      </w:pPr>
      <w:r w:rsidRPr="00965638">
        <w:rPr>
          <w:b/>
          <w:i/>
        </w:rPr>
        <w:t>staff member</w:t>
      </w:r>
      <w:r w:rsidRPr="00965638">
        <w:t xml:space="preserve">, in relation to an agency, means a member of the staff of the agency (whether an employee of the agency, </w:t>
      </w:r>
      <w:r w:rsidR="00531DC5" w:rsidRPr="00965638">
        <w:t xml:space="preserve">a member or special member of the agency (within the meaning of the </w:t>
      </w:r>
      <w:r w:rsidR="00531DC5" w:rsidRPr="00965638">
        <w:rPr>
          <w:i/>
        </w:rPr>
        <w:t>Australian Federal Police Act 1979</w:t>
      </w:r>
      <w:r w:rsidR="00531DC5" w:rsidRPr="00965638">
        <w:t xml:space="preserve">), </w:t>
      </w:r>
      <w:r w:rsidRPr="00965638">
        <w:t>a consultant or contractor to the agency, or a person who is made available by another Commonwealth or State authority or other person to perform services for the agency).</w:t>
      </w:r>
    </w:p>
    <w:p w14:paraId="0C93F635" w14:textId="77777777" w:rsidR="00207227" w:rsidRPr="00965638" w:rsidRDefault="00207227" w:rsidP="00207227">
      <w:pPr>
        <w:pStyle w:val="ActHead5"/>
      </w:pPr>
      <w:bookmarkStart w:id="135" w:name="_Toc184912252"/>
      <w:r w:rsidRPr="00B66EA5">
        <w:rPr>
          <w:rStyle w:val="CharSectno"/>
        </w:rPr>
        <w:t>1B</w:t>
      </w:r>
      <w:r w:rsidRPr="00965638">
        <w:t xml:space="preserve">  Application of provisions of </w:t>
      </w:r>
      <w:r w:rsidR="00333AA1" w:rsidRPr="00965638">
        <w:t>Schedule </w:t>
      </w:r>
      <w:r w:rsidRPr="00965638">
        <w:t>to subcommittees</w:t>
      </w:r>
      <w:bookmarkEnd w:id="135"/>
    </w:p>
    <w:p w14:paraId="23590AAD" w14:textId="77777777" w:rsidR="00207227" w:rsidRPr="00965638" w:rsidRDefault="00207227" w:rsidP="003A6108">
      <w:pPr>
        <w:pStyle w:val="subsection"/>
      </w:pPr>
      <w:r w:rsidRPr="00965638">
        <w:tab/>
      </w:r>
      <w:r w:rsidRPr="00965638">
        <w:tab/>
        <w:t>Parts</w:t>
      </w:r>
      <w:r w:rsidR="00023079" w:rsidRPr="00965638">
        <w:t> </w:t>
      </w:r>
      <w:r w:rsidRPr="00965638">
        <w:t>1 and 2 and clauses</w:t>
      </w:r>
      <w:r w:rsidR="00023079" w:rsidRPr="00965638">
        <w:t> </w:t>
      </w:r>
      <w:r w:rsidRPr="00965638">
        <w:t xml:space="preserve">20, 21 and 22 of this </w:t>
      </w:r>
      <w:r w:rsidR="00333AA1" w:rsidRPr="00965638">
        <w:t>Schedule </w:t>
      </w:r>
      <w:r w:rsidRPr="00965638">
        <w:t>apply to a subcommittee appointed under clause</w:t>
      </w:r>
      <w:r w:rsidR="00023079" w:rsidRPr="00965638">
        <w:t> </w:t>
      </w:r>
      <w:r w:rsidRPr="00965638">
        <w:t>23 as if:</w:t>
      </w:r>
    </w:p>
    <w:p w14:paraId="29FB43E6" w14:textId="77777777" w:rsidR="00207227" w:rsidRPr="00965638" w:rsidRDefault="00207227" w:rsidP="003A6108">
      <w:pPr>
        <w:pStyle w:val="paragraph"/>
      </w:pPr>
      <w:r w:rsidRPr="00965638">
        <w:tab/>
        <w:t>(a)</w:t>
      </w:r>
      <w:r w:rsidRPr="00965638">
        <w:tab/>
        <w:t>references to the Committee included references to the subcommittee; and</w:t>
      </w:r>
    </w:p>
    <w:p w14:paraId="2768991C" w14:textId="77777777" w:rsidR="00356CD7" w:rsidRPr="00965638" w:rsidRDefault="00207227" w:rsidP="00356CD7">
      <w:pPr>
        <w:pStyle w:val="paragraph"/>
      </w:pPr>
      <w:r w:rsidRPr="00965638">
        <w:tab/>
        <w:t>(b)</w:t>
      </w:r>
      <w:r w:rsidRPr="00965638">
        <w:tab/>
        <w:t>references to the Chair of the Committee included references to a member of the subcommittee authorised by the subcommittee for the purpose of the provision concerned.</w:t>
      </w:r>
    </w:p>
    <w:p w14:paraId="72C696BE" w14:textId="77777777" w:rsidR="00356CD7" w:rsidRPr="00965638" w:rsidRDefault="00356CD7" w:rsidP="005F3246">
      <w:pPr>
        <w:pStyle w:val="ActHead2"/>
        <w:pageBreakBefore/>
      </w:pPr>
      <w:bookmarkStart w:id="136" w:name="f_Check_Lines_above"/>
      <w:bookmarkStart w:id="137" w:name="_Toc184912253"/>
      <w:bookmarkEnd w:id="136"/>
      <w:r w:rsidRPr="00B66EA5">
        <w:rPr>
          <w:rStyle w:val="CharPartNo"/>
        </w:rPr>
        <w:lastRenderedPageBreak/>
        <w:t>Part</w:t>
      </w:r>
      <w:r w:rsidR="00023079" w:rsidRPr="00B66EA5">
        <w:rPr>
          <w:rStyle w:val="CharPartNo"/>
        </w:rPr>
        <w:t> </w:t>
      </w:r>
      <w:r w:rsidRPr="00B66EA5">
        <w:rPr>
          <w:rStyle w:val="CharPartNo"/>
        </w:rPr>
        <w:t>1</w:t>
      </w:r>
      <w:r w:rsidRPr="00965638">
        <w:t>—</w:t>
      </w:r>
      <w:r w:rsidRPr="00B66EA5">
        <w:rPr>
          <w:rStyle w:val="CharPartText"/>
        </w:rPr>
        <w:t>Procedure</w:t>
      </w:r>
      <w:bookmarkEnd w:id="137"/>
    </w:p>
    <w:p w14:paraId="4791F37B" w14:textId="77777777" w:rsidR="007D4D5D" w:rsidRPr="00965638" w:rsidRDefault="007D4D5D" w:rsidP="007D4D5D">
      <w:pPr>
        <w:pStyle w:val="Header"/>
      </w:pPr>
      <w:r w:rsidRPr="00B66EA5">
        <w:rPr>
          <w:rStyle w:val="CharDivNo"/>
        </w:rPr>
        <w:t xml:space="preserve"> </w:t>
      </w:r>
      <w:r w:rsidRPr="00B66EA5">
        <w:rPr>
          <w:rStyle w:val="CharDivText"/>
        </w:rPr>
        <w:t xml:space="preserve"> </w:t>
      </w:r>
    </w:p>
    <w:p w14:paraId="45368449" w14:textId="77777777" w:rsidR="005D6416" w:rsidRPr="00965638" w:rsidRDefault="005D6416" w:rsidP="00356CD7">
      <w:pPr>
        <w:pStyle w:val="ActHead5"/>
      </w:pPr>
      <w:bookmarkStart w:id="138" w:name="_Toc184912254"/>
      <w:r w:rsidRPr="00B66EA5">
        <w:rPr>
          <w:rStyle w:val="CharSectno"/>
        </w:rPr>
        <w:t>1</w:t>
      </w:r>
      <w:r w:rsidRPr="00965638">
        <w:t xml:space="preserve">  Committee must not require certain information to be disclosed</w:t>
      </w:r>
      <w:bookmarkEnd w:id="138"/>
    </w:p>
    <w:p w14:paraId="577DACC0" w14:textId="77777777" w:rsidR="005D6416" w:rsidRPr="00965638" w:rsidRDefault="005D6416" w:rsidP="005D6416">
      <w:pPr>
        <w:pStyle w:val="subsection"/>
      </w:pPr>
      <w:r w:rsidRPr="00965638">
        <w:tab/>
      </w:r>
      <w:r w:rsidRPr="00965638">
        <w:tab/>
        <w:t>The Committee must not require a person or body to disclose to the Committee operationally sensitive information or information that would or might prejudice Australia’s national security or the conduct of Australia’s foreign relations.</w:t>
      </w:r>
    </w:p>
    <w:p w14:paraId="0B591F7D" w14:textId="77777777" w:rsidR="005D6416" w:rsidRPr="00965638" w:rsidRDefault="005D6416" w:rsidP="005D6416">
      <w:pPr>
        <w:pStyle w:val="ActHead5"/>
      </w:pPr>
      <w:bookmarkStart w:id="139" w:name="_Toc184912255"/>
      <w:r w:rsidRPr="00B66EA5">
        <w:rPr>
          <w:rStyle w:val="CharSectno"/>
        </w:rPr>
        <w:t>2</w:t>
      </w:r>
      <w:r w:rsidRPr="00965638">
        <w:t xml:space="preserve">  Power to obtain information and documents</w:t>
      </w:r>
      <w:bookmarkEnd w:id="139"/>
    </w:p>
    <w:p w14:paraId="7519BACD" w14:textId="77777777" w:rsidR="005D6416" w:rsidRPr="00965638" w:rsidRDefault="005D6416" w:rsidP="005D6416">
      <w:pPr>
        <w:pStyle w:val="subsection"/>
      </w:pPr>
      <w:r w:rsidRPr="00965638">
        <w:tab/>
        <w:t>(1)</w:t>
      </w:r>
      <w:r w:rsidRPr="00965638">
        <w:tab/>
        <w:t>The Chair or another member authorised by the Committee may give a person written notice requiring the person to appear before the Committee to give evidence or to produce documents to the Committee.</w:t>
      </w:r>
    </w:p>
    <w:p w14:paraId="772033BE" w14:textId="77777777" w:rsidR="005D6416" w:rsidRPr="00965638" w:rsidRDefault="005D6416" w:rsidP="005D6416">
      <w:pPr>
        <w:pStyle w:val="subsection"/>
      </w:pPr>
      <w:r w:rsidRPr="00965638">
        <w:tab/>
        <w:t>(2)</w:t>
      </w:r>
      <w:r w:rsidRPr="00965638">
        <w:tab/>
        <w:t>The notice must specify the day on which, and the time and place at which, the person is required to appear or to produce documents. The day must not be less than 5 days after the day on which the notice is given to the person.</w:t>
      </w:r>
    </w:p>
    <w:p w14:paraId="296E082B" w14:textId="77777777" w:rsidR="005D6416" w:rsidRPr="00965638" w:rsidRDefault="005D6416" w:rsidP="005D6416">
      <w:pPr>
        <w:pStyle w:val="subsection"/>
      </w:pPr>
      <w:r w:rsidRPr="00965638">
        <w:tab/>
        <w:t>(3)</w:t>
      </w:r>
      <w:r w:rsidRPr="00965638">
        <w:tab/>
        <w:t>The notice must also specify the nature of the evidence or documents to be provided to the Committee, and in the case of documents, the form in which they are to be provided.</w:t>
      </w:r>
    </w:p>
    <w:p w14:paraId="7D3C351B" w14:textId="77777777" w:rsidR="005D6416" w:rsidRPr="00965638" w:rsidRDefault="005D6416" w:rsidP="005D6416">
      <w:pPr>
        <w:pStyle w:val="subsection"/>
      </w:pPr>
      <w:r w:rsidRPr="00965638">
        <w:tab/>
        <w:t>(4)</w:t>
      </w:r>
      <w:r w:rsidRPr="00965638">
        <w:tab/>
        <w:t>A requirement under this clause must not be made of:</w:t>
      </w:r>
    </w:p>
    <w:p w14:paraId="09CE44B3" w14:textId="77777777" w:rsidR="005D6416" w:rsidRPr="00965638" w:rsidRDefault="005D6416" w:rsidP="005D6416">
      <w:pPr>
        <w:pStyle w:val="paragraph"/>
      </w:pPr>
      <w:r w:rsidRPr="00965638">
        <w:tab/>
        <w:t>(a)</w:t>
      </w:r>
      <w:r w:rsidRPr="00965638">
        <w:tab/>
        <w:t>an agency head; or</w:t>
      </w:r>
    </w:p>
    <w:p w14:paraId="492E2C1E" w14:textId="77777777" w:rsidR="005D6416" w:rsidRPr="00965638" w:rsidRDefault="005D6416" w:rsidP="005D6416">
      <w:pPr>
        <w:pStyle w:val="paragraph"/>
      </w:pPr>
      <w:r w:rsidRPr="00965638">
        <w:tab/>
        <w:t>(b)</w:t>
      </w:r>
      <w:r w:rsidRPr="00965638">
        <w:tab/>
        <w:t>a staff member or agent of an agency; or</w:t>
      </w:r>
    </w:p>
    <w:p w14:paraId="0B5F515F" w14:textId="22E9285C" w:rsidR="005D6416" w:rsidRPr="00965638" w:rsidRDefault="005D6416" w:rsidP="005D6416">
      <w:pPr>
        <w:pStyle w:val="paragraph"/>
      </w:pPr>
      <w:r w:rsidRPr="00965638">
        <w:tab/>
        <w:t>(c)</w:t>
      </w:r>
      <w:r w:rsidRPr="00965638">
        <w:tab/>
        <w:t>the Inspector</w:t>
      </w:r>
      <w:r w:rsidR="00B66EA5">
        <w:noBreakHyphen/>
      </w:r>
      <w:r w:rsidRPr="00965638">
        <w:t>General of Intelligence and Security; or</w:t>
      </w:r>
    </w:p>
    <w:p w14:paraId="62C14E26" w14:textId="48F39904" w:rsidR="005D6416" w:rsidRPr="00965638" w:rsidRDefault="005D6416" w:rsidP="005D6416">
      <w:pPr>
        <w:pStyle w:val="paragraph"/>
      </w:pPr>
      <w:r w:rsidRPr="00965638">
        <w:tab/>
        <w:t>(d)</w:t>
      </w:r>
      <w:r w:rsidRPr="00965638">
        <w:tab/>
        <w:t>a member of the staff of the Inspector</w:t>
      </w:r>
      <w:r w:rsidR="00B66EA5">
        <w:noBreakHyphen/>
      </w:r>
      <w:r w:rsidRPr="00965638">
        <w:t>General of Intelligence and Security.</w:t>
      </w:r>
    </w:p>
    <w:p w14:paraId="2CE00131" w14:textId="77777777" w:rsidR="005D6416" w:rsidRPr="00965638" w:rsidRDefault="005D6416" w:rsidP="005D6416">
      <w:pPr>
        <w:pStyle w:val="subsection"/>
      </w:pPr>
      <w:r w:rsidRPr="00965638">
        <w:tab/>
        <w:t>(5)</w:t>
      </w:r>
      <w:r w:rsidRPr="00965638">
        <w:tab/>
        <w:t>A requirement under this clause may only be made of a person if the Committee has reasonable grounds for believing that the person is capable of giving evidence or producing documents relevant to a matter that the Committee is reviewing or that has been referred to the Committee.</w:t>
      </w:r>
    </w:p>
    <w:p w14:paraId="289A722B" w14:textId="77777777" w:rsidR="005D6416" w:rsidRPr="00965638" w:rsidRDefault="005D6416" w:rsidP="005D6416">
      <w:pPr>
        <w:pStyle w:val="subsection"/>
      </w:pPr>
      <w:r w:rsidRPr="00965638">
        <w:lastRenderedPageBreak/>
        <w:tab/>
        <w:t>(7)</w:t>
      </w:r>
      <w:r w:rsidRPr="00965638">
        <w:tab/>
        <w:t>The Commonwealth must pay a person who has been given a notice requiring the person to appear before the Committee such allowances for the person’s travelling and other expenses as are prescribed.</w:t>
      </w:r>
    </w:p>
    <w:p w14:paraId="481AAC65" w14:textId="77777777" w:rsidR="005D6416" w:rsidRPr="00965638" w:rsidRDefault="005D6416" w:rsidP="005D6416">
      <w:pPr>
        <w:pStyle w:val="ActHead5"/>
      </w:pPr>
      <w:bookmarkStart w:id="140" w:name="_Toc184912256"/>
      <w:r w:rsidRPr="00B66EA5">
        <w:rPr>
          <w:rStyle w:val="CharSectno"/>
        </w:rPr>
        <w:t>3</w:t>
      </w:r>
      <w:r w:rsidRPr="00965638">
        <w:t xml:space="preserve">  Provision of information to Committee by </w:t>
      </w:r>
      <w:r w:rsidR="00A60562" w:rsidRPr="00965638">
        <w:t>agencies</w:t>
      </w:r>
      <w:bookmarkEnd w:id="140"/>
    </w:p>
    <w:p w14:paraId="42547130" w14:textId="77777777" w:rsidR="005D6416" w:rsidRPr="00965638" w:rsidRDefault="005D6416" w:rsidP="005D6416">
      <w:pPr>
        <w:pStyle w:val="subsection"/>
      </w:pPr>
      <w:r w:rsidRPr="00965638">
        <w:tab/>
        <w:t>(1)</w:t>
      </w:r>
      <w:r w:rsidRPr="00965638">
        <w:tab/>
        <w:t>The Chair or another member authorised by the Committee may give a written notice to an agency head requiring him or her to appear before the Committee to give evidence or to produce documents to the Committee.</w:t>
      </w:r>
    </w:p>
    <w:p w14:paraId="3C8717C1" w14:textId="77777777" w:rsidR="005D6416" w:rsidRPr="00965638" w:rsidRDefault="005D6416" w:rsidP="005D6416">
      <w:pPr>
        <w:pStyle w:val="subsection"/>
      </w:pPr>
      <w:r w:rsidRPr="00965638">
        <w:tab/>
        <w:t>(2)</w:t>
      </w:r>
      <w:r w:rsidRPr="00965638">
        <w:tab/>
        <w:t>The notice must specify the day on which, and the time and place at which, the agency head is required to appear or to produce documents. The day must not be less than 5 days after the day on which the notice is given to the agency head.</w:t>
      </w:r>
    </w:p>
    <w:p w14:paraId="25A70E5F" w14:textId="77777777" w:rsidR="005D6416" w:rsidRPr="00965638" w:rsidRDefault="005D6416" w:rsidP="005D6416">
      <w:pPr>
        <w:pStyle w:val="subsection"/>
      </w:pPr>
      <w:r w:rsidRPr="00965638">
        <w:tab/>
        <w:t>(3)</w:t>
      </w:r>
      <w:r w:rsidRPr="00965638">
        <w:tab/>
        <w:t>The notice must also specify the nature of the evidence or documents to be provided to the Committee, and in the case of documents, the form in which they are to be provided.</w:t>
      </w:r>
    </w:p>
    <w:p w14:paraId="14DF2263" w14:textId="77777777" w:rsidR="005D6416" w:rsidRPr="00965638" w:rsidRDefault="005D6416" w:rsidP="005D6416">
      <w:pPr>
        <w:pStyle w:val="subsection"/>
      </w:pPr>
      <w:r w:rsidRPr="00965638">
        <w:tab/>
        <w:t>(4)</w:t>
      </w:r>
      <w:r w:rsidRPr="00965638">
        <w:tab/>
        <w:t>A requirement under this clause may only be made of the agency head if the Committee has reasonable grounds for believing that the agency head is capable of giving evidence or producing documents relevant to a matter that has been referred to the Committee.</w:t>
      </w:r>
    </w:p>
    <w:p w14:paraId="4F36FB91" w14:textId="77777777" w:rsidR="005D6416" w:rsidRPr="00965638" w:rsidRDefault="005D6416" w:rsidP="005D6416">
      <w:pPr>
        <w:pStyle w:val="subsection"/>
      </w:pPr>
      <w:r w:rsidRPr="00965638">
        <w:tab/>
        <w:t>(5)</w:t>
      </w:r>
      <w:r w:rsidRPr="00965638">
        <w:tab/>
        <w:t>The evidence is to be given by:</w:t>
      </w:r>
    </w:p>
    <w:p w14:paraId="0B5DCE15" w14:textId="77777777" w:rsidR="005D6416" w:rsidRPr="00965638" w:rsidRDefault="005D6416" w:rsidP="005D6416">
      <w:pPr>
        <w:pStyle w:val="paragraph"/>
      </w:pPr>
      <w:r w:rsidRPr="00965638">
        <w:tab/>
        <w:t>(a)</w:t>
      </w:r>
      <w:r w:rsidRPr="00965638">
        <w:tab/>
        <w:t>if the agency head nominates a staff member to give the evidence—the staff member or both the staff member and the agency head; or</w:t>
      </w:r>
    </w:p>
    <w:p w14:paraId="28B7BE64" w14:textId="77777777" w:rsidR="005D6416" w:rsidRPr="00965638" w:rsidRDefault="005D6416" w:rsidP="005D6416">
      <w:pPr>
        <w:pStyle w:val="paragraph"/>
      </w:pPr>
      <w:r w:rsidRPr="00965638">
        <w:tab/>
        <w:t>(b)</w:t>
      </w:r>
      <w:r w:rsidRPr="00965638">
        <w:tab/>
        <w:t>in any other case—the agency head.</w:t>
      </w:r>
    </w:p>
    <w:p w14:paraId="2C0FD619" w14:textId="77777777" w:rsidR="005D6416" w:rsidRPr="00965638" w:rsidRDefault="005D6416" w:rsidP="005D6416">
      <w:pPr>
        <w:pStyle w:val="ActHead5"/>
      </w:pPr>
      <w:bookmarkStart w:id="141" w:name="_Toc184912257"/>
      <w:r w:rsidRPr="00B66EA5">
        <w:rPr>
          <w:rStyle w:val="CharSectno"/>
        </w:rPr>
        <w:t>4</w:t>
      </w:r>
      <w:r w:rsidRPr="00965638">
        <w:t xml:space="preserve">  Certificates by Minister</w:t>
      </w:r>
      <w:bookmarkEnd w:id="141"/>
    </w:p>
    <w:p w14:paraId="769559C4" w14:textId="77777777" w:rsidR="005D6416" w:rsidRPr="00965638" w:rsidRDefault="005D6416" w:rsidP="005D6416">
      <w:pPr>
        <w:pStyle w:val="subsection"/>
      </w:pPr>
      <w:r w:rsidRPr="00965638">
        <w:tab/>
        <w:t>(1)</w:t>
      </w:r>
      <w:r w:rsidRPr="00965638">
        <w:tab/>
        <w:t>If:</w:t>
      </w:r>
    </w:p>
    <w:p w14:paraId="5AA1A87E" w14:textId="77777777" w:rsidR="005D6416" w:rsidRPr="00965638" w:rsidRDefault="005D6416" w:rsidP="005D6416">
      <w:pPr>
        <w:pStyle w:val="paragraph"/>
      </w:pPr>
      <w:r w:rsidRPr="00965638">
        <w:tab/>
        <w:t>(a)</w:t>
      </w:r>
      <w:r w:rsidRPr="00965638">
        <w:tab/>
        <w:t xml:space="preserve">a person is about to give or is giving evidence to the Committee or is about to produce a document to the </w:t>
      </w:r>
      <w:r w:rsidRPr="00965638">
        <w:lastRenderedPageBreak/>
        <w:t>Committee (whether or not required to do so under clause</w:t>
      </w:r>
      <w:r w:rsidR="00023079" w:rsidRPr="00965638">
        <w:t> </w:t>
      </w:r>
      <w:r w:rsidRPr="00965638">
        <w:t>2 or 3); and</w:t>
      </w:r>
    </w:p>
    <w:p w14:paraId="06C9C005" w14:textId="77777777" w:rsidR="005D6416" w:rsidRPr="00965638" w:rsidRDefault="005D6416" w:rsidP="005D6416">
      <w:pPr>
        <w:pStyle w:val="paragraph"/>
      </w:pPr>
      <w:r w:rsidRPr="00965638">
        <w:tab/>
        <w:t>(b)</w:t>
      </w:r>
      <w:r w:rsidRPr="00965638">
        <w:tab/>
        <w:t>a Minister responsible for an agency is of the opinion that, to prevent the disclosure of operationally sensitive information:</w:t>
      </w:r>
    </w:p>
    <w:p w14:paraId="04D835EB" w14:textId="77777777" w:rsidR="005D6416" w:rsidRPr="00965638" w:rsidRDefault="005D6416" w:rsidP="005D6416">
      <w:pPr>
        <w:pStyle w:val="paragraphsub"/>
      </w:pPr>
      <w:r w:rsidRPr="00965638">
        <w:tab/>
        <w:t>(i)</w:t>
      </w:r>
      <w:r w:rsidRPr="00965638">
        <w:tab/>
        <w:t>the person (not being an agency head) should not give evidence before the Committee; or</w:t>
      </w:r>
    </w:p>
    <w:p w14:paraId="75993163" w14:textId="77777777" w:rsidR="005D6416" w:rsidRPr="00965638" w:rsidRDefault="005D6416" w:rsidP="005D6416">
      <w:pPr>
        <w:pStyle w:val="paragraphsub"/>
      </w:pPr>
      <w:r w:rsidRPr="00965638">
        <w:tab/>
        <w:t>(ii)</w:t>
      </w:r>
      <w:r w:rsidRPr="00965638">
        <w:tab/>
        <w:t>the person should not give evidence before the Committee relating to a particular matter; or</w:t>
      </w:r>
    </w:p>
    <w:p w14:paraId="1108ABF0" w14:textId="77777777" w:rsidR="005D6416" w:rsidRPr="00965638" w:rsidRDefault="005D6416" w:rsidP="005D6416">
      <w:pPr>
        <w:pStyle w:val="paragraphsub"/>
      </w:pPr>
      <w:r w:rsidRPr="00965638">
        <w:tab/>
        <w:t>(iii)</w:t>
      </w:r>
      <w:r w:rsidRPr="00965638">
        <w:tab/>
        <w:t>in a case where a person has commenced to give evidence before the Committee:</w:t>
      </w:r>
    </w:p>
    <w:p w14:paraId="14B8CB2A" w14:textId="77777777" w:rsidR="005D6416" w:rsidRPr="00965638" w:rsidRDefault="005D6416" w:rsidP="005D6416">
      <w:pPr>
        <w:pStyle w:val="paragraphsub-sub"/>
      </w:pPr>
      <w:r w:rsidRPr="00965638">
        <w:tab/>
        <w:t>(A)</w:t>
      </w:r>
      <w:r w:rsidRPr="00965638">
        <w:tab/>
        <w:t>the person should not continue to give evidence before the Committee; or</w:t>
      </w:r>
    </w:p>
    <w:p w14:paraId="1056CDD9" w14:textId="77777777" w:rsidR="005D6416" w:rsidRPr="00965638" w:rsidRDefault="005D6416" w:rsidP="005D6416">
      <w:pPr>
        <w:pStyle w:val="paragraphsub-sub"/>
      </w:pPr>
      <w:r w:rsidRPr="00965638">
        <w:tab/>
        <w:t>(B)</w:t>
      </w:r>
      <w:r w:rsidRPr="00965638">
        <w:tab/>
        <w:t>the person should not give, or continue to give, evidence relating to a particular matter before the Committee; or</w:t>
      </w:r>
    </w:p>
    <w:p w14:paraId="6D23AB29" w14:textId="77777777" w:rsidR="005D6416" w:rsidRPr="00965638" w:rsidRDefault="005D6416" w:rsidP="005D6416">
      <w:pPr>
        <w:pStyle w:val="paragraphsub"/>
      </w:pPr>
      <w:r w:rsidRPr="00965638">
        <w:tab/>
        <w:t>(iv)</w:t>
      </w:r>
      <w:r w:rsidRPr="00965638">
        <w:tab/>
        <w:t>the person should not produce documents to the Committee; or</w:t>
      </w:r>
    </w:p>
    <w:p w14:paraId="0C6A3FFB" w14:textId="77777777" w:rsidR="005D6416" w:rsidRPr="00965638" w:rsidRDefault="005D6416" w:rsidP="005D6416">
      <w:pPr>
        <w:pStyle w:val="paragraphsub"/>
      </w:pPr>
      <w:r w:rsidRPr="00965638">
        <w:tab/>
        <w:t>(v)</w:t>
      </w:r>
      <w:r w:rsidRPr="00965638">
        <w:tab/>
        <w:t>the person should not produce documents of a particular kind to the Committee;</w:t>
      </w:r>
    </w:p>
    <w:p w14:paraId="63252BDD" w14:textId="77777777" w:rsidR="005D6416" w:rsidRPr="00965638" w:rsidRDefault="005D6416" w:rsidP="005D6416">
      <w:pPr>
        <w:pStyle w:val="subsection2"/>
      </w:pPr>
      <w:r w:rsidRPr="00965638">
        <w:t>the Minister may give to the presiding member of the Committee a certificate in relation to the matter stating the Minister’s opinion.</w:t>
      </w:r>
    </w:p>
    <w:p w14:paraId="2410B985" w14:textId="77777777" w:rsidR="005D6416" w:rsidRPr="00965638" w:rsidRDefault="005D6416" w:rsidP="005D6416">
      <w:pPr>
        <w:pStyle w:val="subsection"/>
      </w:pPr>
      <w:r w:rsidRPr="00965638">
        <w:tab/>
        <w:t>(2)</w:t>
      </w:r>
      <w:r w:rsidRPr="00965638">
        <w:tab/>
        <w:t>The Minister’s certificate must also specify:</w:t>
      </w:r>
    </w:p>
    <w:p w14:paraId="30A9DCF0" w14:textId="77777777" w:rsidR="005D6416" w:rsidRPr="00965638" w:rsidRDefault="005D6416" w:rsidP="005D6416">
      <w:pPr>
        <w:pStyle w:val="paragraph"/>
      </w:pPr>
      <w:r w:rsidRPr="00965638">
        <w:tab/>
        <w:t>(a)</w:t>
      </w:r>
      <w:r w:rsidRPr="00965638">
        <w:tab/>
        <w:t xml:space="preserve">in a case to which </w:t>
      </w:r>
      <w:r w:rsidR="00023079" w:rsidRPr="00965638">
        <w:t>subparagraph (</w:t>
      </w:r>
      <w:r w:rsidRPr="00965638">
        <w:t>1)(b)(ii) or (v) applies—the matter in relation to which the Minister is satisfied that the person should not give, or continue to give, evidence, or specifying the kind of documents that the Minister is satisfied the person should not produce, as the case requires; and</w:t>
      </w:r>
    </w:p>
    <w:p w14:paraId="7F8DB0CF" w14:textId="33C0BCDE" w:rsidR="005D6416" w:rsidRPr="00965638" w:rsidRDefault="005D6416" w:rsidP="005D6416">
      <w:pPr>
        <w:pStyle w:val="paragraph"/>
      </w:pPr>
      <w:r w:rsidRPr="00965638">
        <w:tab/>
        <w:t>(b)</w:t>
      </w:r>
      <w:r w:rsidRPr="00965638">
        <w:tab/>
        <w:t xml:space="preserve">in a case to which </w:t>
      </w:r>
      <w:r w:rsidR="00023079" w:rsidRPr="00965638">
        <w:t>sub</w:t>
      </w:r>
      <w:r w:rsidR="00B66EA5">
        <w:noBreakHyphen/>
      </w:r>
      <w:r w:rsidR="00023079" w:rsidRPr="00965638">
        <w:t>subparagraph (</w:t>
      </w:r>
      <w:r w:rsidRPr="00965638">
        <w:t>1)(b)(iii)(B) applies—the matter in relation to which the Minister is satisfied that the person should not give, or continue to give, evidence.</w:t>
      </w:r>
    </w:p>
    <w:p w14:paraId="79C4FC4B" w14:textId="77777777" w:rsidR="005D6416" w:rsidRPr="00965638" w:rsidRDefault="005D6416" w:rsidP="005D6416">
      <w:pPr>
        <w:pStyle w:val="subsection"/>
      </w:pPr>
      <w:r w:rsidRPr="00965638">
        <w:tab/>
        <w:t>(3)</w:t>
      </w:r>
      <w:r w:rsidRPr="00965638">
        <w:tab/>
        <w:t xml:space="preserve">The Minister must give a copy of a certificate under </w:t>
      </w:r>
      <w:r w:rsidR="00023079" w:rsidRPr="00965638">
        <w:t>subclause (</w:t>
      </w:r>
      <w:r w:rsidRPr="00965638">
        <w:t>1) to the President of the Senate, to the Speaker of the House of Representatives and to the person required to give evidence or produce documents.</w:t>
      </w:r>
    </w:p>
    <w:p w14:paraId="150FB645" w14:textId="77777777" w:rsidR="005D6416" w:rsidRPr="00965638" w:rsidRDefault="005D6416" w:rsidP="005D6416">
      <w:pPr>
        <w:pStyle w:val="subsection"/>
      </w:pPr>
      <w:r w:rsidRPr="00965638">
        <w:lastRenderedPageBreak/>
        <w:tab/>
        <w:t>(4)</w:t>
      </w:r>
      <w:r w:rsidRPr="00965638">
        <w:tab/>
        <w:t xml:space="preserve">A decision of the Minister under </w:t>
      </w:r>
      <w:r w:rsidR="00023079" w:rsidRPr="00965638">
        <w:t>subclause (</w:t>
      </w:r>
      <w:r w:rsidRPr="00965638">
        <w:t>1) must not be questioned in any court or tribunal.</w:t>
      </w:r>
    </w:p>
    <w:p w14:paraId="16D033A2" w14:textId="77777777" w:rsidR="005D6416" w:rsidRPr="00965638" w:rsidRDefault="005D6416" w:rsidP="005D6416">
      <w:pPr>
        <w:pStyle w:val="subsection"/>
        <w:keepNext/>
        <w:keepLines/>
      </w:pPr>
      <w:r w:rsidRPr="00965638">
        <w:tab/>
        <w:t>(5)</w:t>
      </w:r>
      <w:r w:rsidRPr="00965638">
        <w:tab/>
        <w:t xml:space="preserve">Where the Minister gives a certificate under </w:t>
      </w:r>
      <w:r w:rsidR="00023079" w:rsidRPr="00965638">
        <w:t>subclause (</w:t>
      </w:r>
      <w:r w:rsidRPr="00965638">
        <w:t>1) in relation to a person:</w:t>
      </w:r>
    </w:p>
    <w:p w14:paraId="4C599B07" w14:textId="77777777" w:rsidR="005D6416" w:rsidRPr="00965638" w:rsidRDefault="005D6416" w:rsidP="005D6416">
      <w:pPr>
        <w:pStyle w:val="paragraph"/>
      </w:pPr>
      <w:r w:rsidRPr="00965638">
        <w:tab/>
        <w:t>(a)</w:t>
      </w:r>
      <w:r w:rsidRPr="00965638">
        <w:tab/>
        <w:t>if the certificate states that the person should not give, or continue to give, evidence before the Committee—the Committee must not receive, or continue to receive, as the case may be, evidence from the person; or</w:t>
      </w:r>
    </w:p>
    <w:p w14:paraId="249D38D5" w14:textId="77777777" w:rsidR="005D6416" w:rsidRPr="00965638" w:rsidRDefault="005D6416" w:rsidP="005D6416">
      <w:pPr>
        <w:pStyle w:val="paragraph"/>
      </w:pPr>
      <w:r w:rsidRPr="00965638">
        <w:tab/>
        <w:t>(b)</w:t>
      </w:r>
      <w:r w:rsidRPr="00965638">
        <w:tab/>
        <w:t>if the certificate states that the person should not give, or continue to give, evidence before the Committee relating to a particular matter—the Committee must not receive, or continue to receive, as the case may be, evidence from the person relating to that matter; or</w:t>
      </w:r>
    </w:p>
    <w:p w14:paraId="3E99FC53" w14:textId="77777777" w:rsidR="005D6416" w:rsidRPr="00965638" w:rsidRDefault="005D6416" w:rsidP="005D6416">
      <w:pPr>
        <w:pStyle w:val="paragraph"/>
      </w:pPr>
      <w:r w:rsidRPr="00965638">
        <w:tab/>
        <w:t>(c)</w:t>
      </w:r>
      <w:r w:rsidRPr="00965638">
        <w:tab/>
        <w:t>if the certificate states that the person should not produce documents, or documents of a particular kind, to the Committee—the Committee must not receive documents, or documents of that kind, as the case may be, from the person.</w:t>
      </w:r>
    </w:p>
    <w:p w14:paraId="3471D7CA" w14:textId="77777777" w:rsidR="005D6416" w:rsidRPr="00965638" w:rsidRDefault="005D6416" w:rsidP="005D6416">
      <w:pPr>
        <w:pStyle w:val="ActHead5"/>
      </w:pPr>
      <w:bookmarkStart w:id="142" w:name="_Toc184912258"/>
      <w:r w:rsidRPr="00B66EA5">
        <w:rPr>
          <w:rStyle w:val="CharSectno"/>
        </w:rPr>
        <w:t>5</w:t>
      </w:r>
      <w:r w:rsidRPr="00965638">
        <w:t xml:space="preserve">  Evidence</w:t>
      </w:r>
      <w:bookmarkEnd w:id="142"/>
    </w:p>
    <w:p w14:paraId="0E703FD8" w14:textId="77777777" w:rsidR="005D6416" w:rsidRPr="00965638" w:rsidRDefault="005D6416" w:rsidP="005D6416">
      <w:pPr>
        <w:pStyle w:val="subsection"/>
      </w:pPr>
      <w:r w:rsidRPr="00965638">
        <w:tab/>
        <w:t>(1)</w:t>
      </w:r>
      <w:r w:rsidRPr="00965638">
        <w:tab/>
        <w:t>The Committee may take evidence on oath or affirmation.</w:t>
      </w:r>
    </w:p>
    <w:p w14:paraId="034E04AF" w14:textId="77777777" w:rsidR="005D6416" w:rsidRPr="00965638" w:rsidRDefault="005D6416" w:rsidP="005D6416">
      <w:pPr>
        <w:pStyle w:val="subsection"/>
      </w:pPr>
      <w:r w:rsidRPr="00965638">
        <w:tab/>
        <w:t>(2)</w:t>
      </w:r>
      <w:r w:rsidRPr="00965638">
        <w:tab/>
        <w:t>The member presiding may administer an oath or affirmation to a witness appearing before the Committee.</w:t>
      </w:r>
    </w:p>
    <w:p w14:paraId="63165E6D" w14:textId="77777777" w:rsidR="005D6416" w:rsidRPr="00965638" w:rsidRDefault="005D6416" w:rsidP="005D6416">
      <w:pPr>
        <w:pStyle w:val="subsection"/>
      </w:pPr>
      <w:r w:rsidRPr="00965638">
        <w:tab/>
        <w:t>(3)</w:t>
      </w:r>
      <w:r w:rsidRPr="00965638">
        <w:tab/>
        <w:t>The oath or affirmation is an oath or affirmation that the evidence the person will give will be true.</w:t>
      </w:r>
    </w:p>
    <w:p w14:paraId="6C3165EC" w14:textId="77777777" w:rsidR="005D6416" w:rsidRPr="00965638" w:rsidRDefault="005D6416" w:rsidP="005D6416">
      <w:pPr>
        <w:pStyle w:val="subsection"/>
      </w:pPr>
      <w:r w:rsidRPr="00965638">
        <w:tab/>
        <w:t>(4)</w:t>
      </w:r>
      <w:r w:rsidRPr="00965638">
        <w:tab/>
        <w:t xml:space="preserve">To avoid doubt, the Committee is not to be taken to be an Australian court for the purposes of the </w:t>
      </w:r>
      <w:r w:rsidRPr="00965638">
        <w:rPr>
          <w:i/>
        </w:rPr>
        <w:t>Evidence Act 1995</w:t>
      </w:r>
      <w:r w:rsidRPr="00965638">
        <w:t>.</w:t>
      </w:r>
    </w:p>
    <w:p w14:paraId="3E1FF5E9" w14:textId="77777777" w:rsidR="005D6416" w:rsidRPr="00965638" w:rsidRDefault="005D6416" w:rsidP="005D6416">
      <w:pPr>
        <w:pStyle w:val="ActHead5"/>
      </w:pPr>
      <w:bookmarkStart w:id="143" w:name="_Toc184912259"/>
      <w:r w:rsidRPr="00B66EA5">
        <w:rPr>
          <w:rStyle w:val="CharSectno"/>
        </w:rPr>
        <w:t>6</w:t>
      </w:r>
      <w:r w:rsidRPr="00965638">
        <w:t xml:space="preserve">  Publication of evidence or contents of documents</w:t>
      </w:r>
      <w:bookmarkEnd w:id="143"/>
    </w:p>
    <w:p w14:paraId="6B29CA20" w14:textId="77777777" w:rsidR="005D6416" w:rsidRPr="00965638" w:rsidRDefault="005D6416" w:rsidP="005D6416">
      <w:pPr>
        <w:pStyle w:val="subsection"/>
      </w:pPr>
      <w:r w:rsidRPr="00965638">
        <w:tab/>
        <w:t>(1)</w:t>
      </w:r>
      <w:r w:rsidRPr="00965638">
        <w:tab/>
        <w:t>Subject to this clause, the Committee may disclose or publish, or authorise the disclosure or publication of:</w:t>
      </w:r>
    </w:p>
    <w:p w14:paraId="3D3C2FB3" w14:textId="77777777" w:rsidR="005D6416" w:rsidRPr="00965638" w:rsidRDefault="005D6416" w:rsidP="005D6416">
      <w:pPr>
        <w:pStyle w:val="paragraph"/>
      </w:pPr>
      <w:r w:rsidRPr="00965638">
        <w:tab/>
        <w:t>(a)</w:t>
      </w:r>
      <w:r w:rsidRPr="00965638">
        <w:tab/>
        <w:t>any evidence taken by the Committee; or</w:t>
      </w:r>
    </w:p>
    <w:p w14:paraId="48FECC74" w14:textId="77777777" w:rsidR="005D6416" w:rsidRPr="00965638" w:rsidRDefault="005D6416" w:rsidP="005D6416">
      <w:pPr>
        <w:pStyle w:val="paragraph"/>
      </w:pPr>
      <w:r w:rsidRPr="00965638">
        <w:tab/>
        <w:t>(b)</w:t>
      </w:r>
      <w:r w:rsidRPr="00965638">
        <w:tab/>
        <w:t>the contents of any document produced to the Committee.</w:t>
      </w:r>
    </w:p>
    <w:p w14:paraId="71F66397" w14:textId="77777777" w:rsidR="005D6416" w:rsidRPr="00965638" w:rsidRDefault="005D6416" w:rsidP="005D6416">
      <w:pPr>
        <w:pStyle w:val="subsection"/>
      </w:pPr>
      <w:r w:rsidRPr="00965638">
        <w:lastRenderedPageBreak/>
        <w:tab/>
        <w:t>(2)</w:t>
      </w:r>
      <w:r w:rsidRPr="00965638">
        <w:tab/>
        <w:t>If the evidence is taken, or the document is produced, in a review conducted in private, the Committee must not disclose or publish, or authorise the disclosure or publication of the evidence or the contents of the document without the written authority of:</w:t>
      </w:r>
    </w:p>
    <w:p w14:paraId="145795D0" w14:textId="77777777" w:rsidR="005D6416" w:rsidRPr="00965638" w:rsidRDefault="005D6416" w:rsidP="005D6416">
      <w:pPr>
        <w:pStyle w:val="paragraph"/>
      </w:pPr>
      <w:r w:rsidRPr="00965638">
        <w:tab/>
        <w:t>(a)</w:t>
      </w:r>
      <w:r w:rsidRPr="00965638">
        <w:tab/>
        <w:t>if the person who gave the evidence or produced the document is a staff member of an agency—the agency head; or</w:t>
      </w:r>
    </w:p>
    <w:p w14:paraId="7F1B0D12" w14:textId="77777777" w:rsidR="005D6416" w:rsidRPr="00965638" w:rsidRDefault="005D6416" w:rsidP="005D6416">
      <w:pPr>
        <w:pStyle w:val="paragraph"/>
      </w:pPr>
      <w:r w:rsidRPr="00965638">
        <w:tab/>
        <w:t>(b)</w:t>
      </w:r>
      <w:r w:rsidRPr="00965638">
        <w:tab/>
        <w:t>in any other case—the person who gave the evidence or produced the document.</w:t>
      </w:r>
    </w:p>
    <w:p w14:paraId="4BD17ACD" w14:textId="77777777" w:rsidR="005D6416" w:rsidRPr="00965638" w:rsidRDefault="005D6416" w:rsidP="005D6416">
      <w:pPr>
        <w:pStyle w:val="subsection"/>
      </w:pPr>
      <w:r w:rsidRPr="00965638">
        <w:tab/>
        <w:t>(3)</w:t>
      </w:r>
      <w:r w:rsidRPr="00965638">
        <w:tab/>
      </w:r>
      <w:r w:rsidR="00023079" w:rsidRPr="00965638">
        <w:t>Subclause (</w:t>
      </w:r>
      <w:r w:rsidRPr="00965638">
        <w:t>2) does not apply:</w:t>
      </w:r>
    </w:p>
    <w:p w14:paraId="3E60EFB4" w14:textId="77777777" w:rsidR="005D6416" w:rsidRPr="00965638" w:rsidRDefault="005D6416" w:rsidP="005D6416">
      <w:pPr>
        <w:pStyle w:val="paragraph"/>
      </w:pPr>
      <w:r w:rsidRPr="00965638">
        <w:tab/>
        <w:t>(a)</w:t>
      </w:r>
      <w:r w:rsidRPr="00965638">
        <w:tab/>
        <w:t>if the evidence, or the contents of the document, have already been lawfully disclosed or published; or</w:t>
      </w:r>
    </w:p>
    <w:p w14:paraId="27D88F14" w14:textId="77777777" w:rsidR="005D6416" w:rsidRPr="00965638" w:rsidRDefault="005D6416" w:rsidP="005D6416">
      <w:pPr>
        <w:pStyle w:val="paragraph"/>
      </w:pPr>
      <w:r w:rsidRPr="00965638">
        <w:tab/>
        <w:t>(b)</w:t>
      </w:r>
      <w:r w:rsidRPr="00965638">
        <w:tab/>
        <w:t>in relation to a matter of which the Committee has become aware otherwise than because of the giving of any evidence before, or the production of any document to, the Committee.</w:t>
      </w:r>
    </w:p>
    <w:p w14:paraId="39F5BF11" w14:textId="77777777" w:rsidR="005D6416" w:rsidRPr="00965638" w:rsidRDefault="005D6416" w:rsidP="005D6416">
      <w:pPr>
        <w:pStyle w:val="subsection"/>
      </w:pPr>
      <w:r w:rsidRPr="00965638">
        <w:tab/>
        <w:t>(4)</w:t>
      </w:r>
      <w:r w:rsidRPr="00965638">
        <w:tab/>
        <w:t>The Committee must not disclose or publish, or authorise the disclosure or publication of, the evidence, or the contents of the document, if the disclosure or publication would disclose a matter that the Committee is not, under clause</w:t>
      </w:r>
      <w:r w:rsidR="00023079" w:rsidRPr="00965638">
        <w:t> </w:t>
      </w:r>
      <w:r w:rsidRPr="00965638">
        <w:t>7, permitted to disclose in a report to a House of the Parliament.</w:t>
      </w:r>
    </w:p>
    <w:p w14:paraId="23AFCFFC" w14:textId="77777777" w:rsidR="005D6416" w:rsidRPr="00965638" w:rsidRDefault="005D6416" w:rsidP="005D6416">
      <w:pPr>
        <w:pStyle w:val="subsection"/>
      </w:pPr>
      <w:r w:rsidRPr="00965638">
        <w:tab/>
        <w:t>(5)</w:t>
      </w:r>
      <w:r w:rsidRPr="00965638">
        <w:tab/>
        <w:t>The Committee may obtain the advice of the responsible Minister or responsible Ministers concerned as to whether the disclosure or publication might disclose a matter of that kind.</w:t>
      </w:r>
    </w:p>
    <w:p w14:paraId="2ACAC419" w14:textId="77777777" w:rsidR="005D6416" w:rsidRPr="00965638" w:rsidRDefault="005D6416" w:rsidP="005D6416">
      <w:pPr>
        <w:pStyle w:val="subsection"/>
      </w:pPr>
      <w:r w:rsidRPr="00965638">
        <w:tab/>
        <w:t>(6)</w:t>
      </w:r>
      <w:r w:rsidRPr="00965638">
        <w:tab/>
        <w:t>This clause has effect despite section</w:t>
      </w:r>
      <w:r w:rsidR="00023079" w:rsidRPr="00965638">
        <w:t> </w:t>
      </w:r>
      <w:r w:rsidRPr="00965638">
        <w:t xml:space="preserve">2 of the </w:t>
      </w:r>
      <w:r w:rsidRPr="00965638">
        <w:rPr>
          <w:i/>
        </w:rPr>
        <w:t>Parliamentary Papers Act 1908</w:t>
      </w:r>
      <w:r w:rsidRPr="00965638">
        <w:t>.</w:t>
      </w:r>
    </w:p>
    <w:p w14:paraId="3FD1CCD9" w14:textId="77777777" w:rsidR="005D6416" w:rsidRPr="00965638" w:rsidRDefault="005D6416" w:rsidP="005D6416">
      <w:pPr>
        <w:pStyle w:val="subsection"/>
      </w:pPr>
      <w:r w:rsidRPr="00965638">
        <w:tab/>
        <w:t>(7)</w:t>
      </w:r>
      <w:r w:rsidRPr="00965638">
        <w:tab/>
        <w:t>If the evidence, or the contents of the document, are disclosed or published under this clause, section</w:t>
      </w:r>
      <w:r w:rsidR="00023079" w:rsidRPr="00965638">
        <w:t> </w:t>
      </w:r>
      <w:r w:rsidRPr="00965638">
        <w:t xml:space="preserve">4 of the </w:t>
      </w:r>
      <w:r w:rsidRPr="00965638">
        <w:rPr>
          <w:i/>
        </w:rPr>
        <w:t>Parliamentary Papers Act 1908</w:t>
      </w:r>
      <w:r w:rsidRPr="00965638">
        <w:t xml:space="preserve"> applies to the disclosure or publication as if it were a publication under an authority given under section</w:t>
      </w:r>
      <w:r w:rsidR="00023079" w:rsidRPr="00965638">
        <w:t> </w:t>
      </w:r>
      <w:r w:rsidRPr="00965638">
        <w:t>2 of that Act.</w:t>
      </w:r>
    </w:p>
    <w:p w14:paraId="6EAC6B88" w14:textId="77777777" w:rsidR="005D6416" w:rsidRPr="00965638" w:rsidRDefault="005D6416" w:rsidP="005D6416">
      <w:pPr>
        <w:pStyle w:val="ActHead5"/>
      </w:pPr>
      <w:bookmarkStart w:id="144" w:name="_Toc184912260"/>
      <w:r w:rsidRPr="00B66EA5">
        <w:rPr>
          <w:rStyle w:val="CharSectno"/>
        </w:rPr>
        <w:t>7</w:t>
      </w:r>
      <w:r w:rsidRPr="00965638">
        <w:t xml:space="preserve">  Restrictions on disclosure to Parliament</w:t>
      </w:r>
      <w:bookmarkEnd w:id="144"/>
    </w:p>
    <w:p w14:paraId="67A64447" w14:textId="77777777" w:rsidR="005D6416" w:rsidRPr="00965638" w:rsidRDefault="005D6416" w:rsidP="005D6416">
      <w:pPr>
        <w:pStyle w:val="subsection"/>
      </w:pPr>
      <w:r w:rsidRPr="00965638">
        <w:tab/>
        <w:t>(1)</w:t>
      </w:r>
      <w:r w:rsidRPr="00965638">
        <w:tab/>
        <w:t>The Committee must not disclose in a report to a House of the Parliament:</w:t>
      </w:r>
    </w:p>
    <w:p w14:paraId="70964C01" w14:textId="77777777" w:rsidR="005D6416" w:rsidRPr="00965638" w:rsidRDefault="005D6416" w:rsidP="005D6416">
      <w:pPr>
        <w:pStyle w:val="paragraph"/>
      </w:pPr>
      <w:r w:rsidRPr="00965638">
        <w:lastRenderedPageBreak/>
        <w:tab/>
        <w:t>(a)</w:t>
      </w:r>
      <w:r w:rsidRPr="00965638">
        <w:tab/>
        <w:t>the identity of a person who is or has been a staff member of ASIO or ASIS or an agent of ASIO, ASIS</w:t>
      </w:r>
      <w:r w:rsidR="003541D9" w:rsidRPr="00965638">
        <w:t xml:space="preserve">, </w:t>
      </w:r>
      <w:r w:rsidR="00480D1E" w:rsidRPr="00965638">
        <w:t>AGO or ASD</w:t>
      </w:r>
      <w:r w:rsidRPr="00965638">
        <w:t>; or</w:t>
      </w:r>
    </w:p>
    <w:p w14:paraId="50EEB800" w14:textId="77777777" w:rsidR="005D6416" w:rsidRPr="00965638" w:rsidRDefault="005D6416" w:rsidP="005D6416">
      <w:pPr>
        <w:pStyle w:val="paragraph"/>
      </w:pPr>
      <w:r w:rsidRPr="00965638">
        <w:tab/>
        <w:t>(b)</w:t>
      </w:r>
      <w:r w:rsidRPr="00965638">
        <w:tab/>
        <w:t>any information from which the identity of such a person could reasonably be inferred; or</w:t>
      </w:r>
    </w:p>
    <w:p w14:paraId="7115B8BB" w14:textId="77777777" w:rsidR="005D6416" w:rsidRPr="00965638" w:rsidRDefault="005D6416" w:rsidP="005D6416">
      <w:pPr>
        <w:pStyle w:val="paragraph"/>
        <w:keepNext/>
        <w:keepLines/>
      </w:pPr>
      <w:r w:rsidRPr="00965638">
        <w:tab/>
        <w:t>(c)</w:t>
      </w:r>
      <w:r w:rsidRPr="00965638">
        <w:tab/>
        <w:t>operationally sensitive information or information that would or might prejudice:</w:t>
      </w:r>
    </w:p>
    <w:p w14:paraId="695CCAE1" w14:textId="77777777" w:rsidR="005D6416" w:rsidRPr="00965638" w:rsidRDefault="005D6416" w:rsidP="005D6416">
      <w:pPr>
        <w:pStyle w:val="paragraphsub"/>
      </w:pPr>
      <w:r w:rsidRPr="00965638">
        <w:tab/>
        <w:t>(i)</w:t>
      </w:r>
      <w:r w:rsidRPr="00965638">
        <w:tab/>
        <w:t>Australia’s national security or the conduct of Australia’s foreign relations; or</w:t>
      </w:r>
    </w:p>
    <w:p w14:paraId="27DFF7C6" w14:textId="77777777" w:rsidR="005D6416" w:rsidRPr="00965638" w:rsidRDefault="005D6416" w:rsidP="005D6416">
      <w:pPr>
        <w:pStyle w:val="paragraphsub"/>
      </w:pPr>
      <w:r w:rsidRPr="00965638">
        <w:tab/>
        <w:t>(ii)</w:t>
      </w:r>
      <w:r w:rsidRPr="00965638">
        <w:tab/>
        <w:t>the performance by an agency of its functions.</w:t>
      </w:r>
    </w:p>
    <w:p w14:paraId="56313F32" w14:textId="77777777" w:rsidR="005D6416" w:rsidRPr="00965638" w:rsidRDefault="005D6416" w:rsidP="005D6416">
      <w:pPr>
        <w:pStyle w:val="subsection"/>
      </w:pPr>
      <w:r w:rsidRPr="00965638">
        <w:tab/>
        <w:t>(2)</w:t>
      </w:r>
      <w:r w:rsidRPr="00965638">
        <w:tab/>
        <w:t xml:space="preserve">An agency head may determine that </w:t>
      </w:r>
      <w:r w:rsidR="00023079" w:rsidRPr="00965638">
        <w:t>paragraphs (</w:t>
      </w:r>
      <w:r w:rsidRPr="00965638">
        <w:t>1)(a) and (b) do not apply to the identification of specified staff members or agents of his or her agency, and the determination has effect accordingly.</w:t>
      </w:r>
    </w:p>
    <w:p w14:paraId="3A5239F4" w14:textId="77777777" w:rsidR="005D6416" w:rsidRPr="00965638" w:rsidRDefault="005D6416" w:rsidP="005D6416">
      <w:pPr>
        <w:pStyle w:val="subsection"/>
      </w:pPr>
      <w:r w:rsidRPr="00965638">
        <w:tab/>
        <w:t>(3)</w:t>
      </w:r>
      <w:r w:rsidRPr="00965638">
        <w:tab/>
        <w:t xml:space="preserve">The Committee must obtain the advice of the responsible Minister or responsible Ministers concerned as to whether the disclosure of any part of the report would or might disclose a matter referred to in </w:t>
      </w:r>
      <w:r w:rsidR="00023079" w:rsidRPr="00965638">
        <w:t>subclause (</w:t>
      </w:r>
      <w:r w:rsidRPr="00965638">
        <w:t>1).</w:t>
      </w:r>
    </w:p>
    <w:p w14:paraId="7F8628D8" w14:textId="77777777" w:rsidR="005D6416" w:rsidRPr="00965638" w:rsidRDefault="005D6416" w:rsidP="005D6416">
      <w:pPr>
        <w:pStyle w:val="subsection"/>
      </w:pPr>
      <w:r w:rsidRPr="00965638">
        <w:tab/>
        <w:t>(4)</w:t>
      </w:r>
      <w:r w:rsidRPr="00965638">
        <w:tab/>
        <w:t>The Committee must not present a report of the Committee to a House of the Parliament if a responsible Minister concerned has advised that the report or a part of the report would or might disclose such a matter.</w:t>
      </w:r>
    </w:p>
    <w:p w14:paraId="58D9D330" w14:textId="77777777" w:rsidR="005D6416" w:rsidRPr="00965638" w:rsidRDefault="005D6416" w:rsidP="005D6416">
      <w:pPr>
        <w:pStyle w:val="ActHead5"/>
      </w:pPr>
      <w:bookmarkStart w:id="145" w:name="_Toc184912261"/>
      <w:r w:rsidRPr="00B66EA5">
        <w:rPr>
          <w:rStyle w:val="CharSectno"/>
        </w:rPr>
        <w:t>8</w:t>
      </w:r>
      <w:r w:rsidRPr="00965638">
        <w:t xml:space="preserve">  Continuance of evidence</w:t>
      </w:r>
      <w:bookmarkEnd w:id="145"/>
    </w:p>
    <w:p w14:paraId="3787C7DB" w14:textId="77777777" w:rsidR="005D6416" w:rsidRPr="00965638" w:rsidRDefault="005D6416" w:rsidP="005D6416">
      <w:pPr>
        <w:pStyle w:val="subsection"/>
      </w:pPr>
      <w:r w:rsidRPr="00965638">
        <w:tab/>
        <w:t>(1)</w:t>
      </w:r>
      <w:r w:rsidRPr="00965638">
        <w:tab/>
        <w:t>If:</w:t>
      </w:r>
    </w:p>
    <w:p w14:paraId="6F0AFA37" w14:textId="77777777" w:rsidR="005D6416" w:rsidRPr="00965638" w:rsidRDefault="005D6416" w:rsidP="005D6416">
      <w:pPr>
        <w:pStyle w:val="paragraph"/>
      </w:pPr>
      <w:r w:rsidRPr="00965638">
        <w:tab/>
        <w:t>(a)</w:t>
      </w:r>
      <w:r w:rsidRPr="00965638">
        <w:tab/>
        <w:t>any evidence or document about a matter has been taken by or produced to the Committee as constituted at a time; and</w:t>
      </w:r>
    </w:p>
    <w:p w14:paraId="132E1222" w14:textId="77777777" w:rsidR="009676D1" w:rsidRPr="00965638" w:rsidRDefault="009676D1" w:rsidP="009676D1">
      <w:pPr>
        <w:pStyle w:val="paragraph"/>
      </w:pPr>
      <w:r w:rsidRPr="00965638">
        <w:tab/>
        <w:t>(b)</w:t>
      </w:r>
      <w:r w:rsidRPr="00965638">
        <w:tab/>
        <w:t>either of the following happens before the Committee reports on the matter:</w:t>
      </w:r>
    </w:p>
    <w:p w14:paraId="697A6975" w14:textId="77777777" w:rsidR="009676D1" w:rsidRPr="00965638" w:rsidRDefault="009676D1" w:rsidP="009676D1">
      <w:pPr>
        <w:pStyle w:val="paragraphsub"/>
      </w:pPr>
      <w:r w:rsidRPr="00965638">
        <w:tab/>
        <w:t>(i)</w:t>
      </w:r>
      <w:r w:rsidRPr="00965638">
        <w:tab/>
        <w:t>the Committee as so constituted ceases to exist;</w:t>
      </w:r>
    </w:p>
    <w:p w14:paraId="182C95CF" w14:textId="77777777" w:rsidR="009676D1" w:rsidRPr="00965638" w:rsidRDefault="009676D1" w:rsidP="009676D1">
      <w:pPr>
        <w:pStyle w:val="paragraphsub"/>
      </w:pPr>
      <w:r w:rsidRPr="00965638">
        <w:tab/>
        <w:t>(ii)</w:t>
      </w:r>
      <w:r w:rsidRPr="00965638">
        <w:tab/>
        <w:t>the constitution of the Committee changes;</w:t>
      </w:r>
    </w:p>
    <w:p w14:paraId="017BD3AF" w14:textId="77777777" w:rsidR="005D6416" w:rsidRPr="00965638" w:rsidRDefault="005D6416" w:rsidP="005D6416">
      <w:pPr>
        <w:pStyle w:val="subsection2"/>
      </w:pPr>
      <w:r w:rsidRPr="00965638">
        <w:t>the Committee as constituted at a later time, whether during the same or another Parliament, may consider the evidence or document as if the evidence or document had been taken by or produced to it.</w:t>
      </w:r>
    </w:p>
    <w:p w14:paraId="06749DDF" w14:textId="77777777" w:rsidR="005D6416" w:rsidRPr="00965638" w:rsidRDefault="005D6416" w:rsidP="005D6416">
      <w:pPr>
        <w:pStyle w:val="subsection"/>
      </w:pPr>
      <w:r w:rsidRPr="00965638">
        <w:lastRenderedPageBreak/>
        <w:tab/>
        <w:t>(2)</w:t>
      </w:r>
      <w:r w:rsidRPr="00965638">
        <w:tab/>
        <w:t>Clause</w:t>
      </w:r>
      <w:r w:rsidR="00023079" w:rsidRPr="00965638">
        <w:t> </w:t>
      </w:r>
      <w:r w:rsidRPr="00965638">
        <w:t>9 applies to each member of the later Committee as if the evidence or document had been taken or produced to that Committee.</w:t>
      </w:r>
    </w:p>
    <w:p w14:paraId="42D91774" w14:textId="77777777" w:rsidR="005D6416" w:rsidRPr="00965638" w:rsidRDefault="005D6416" w:rsidP="0013204E">
      <w:pPr>
        <w:pStyle w:val="ActHead2"/>
        <w:pageBreakBefore/>
      </w:pPr>
      <w:bookmarkStart w:id="146" w:name="_Toc184912262"/>
      <w:r w:rsidRPr="00B66EA5">
        <w:rPr>
          <w:rStyle w:val="CharPartNo"/>
        </w:rPr>
        <w:lastRenderedPageBreak/>
        <w:t>Part</w:t>
      </w:r>
      <w:r w:rsidR="00023079" w:rsidRPr="00B66EA5">
        <w:rPr>
          <w:rStyle w:val="CharPartNo"/>
        </w:rPr>
        <w:t> </w:t>
      </w:r>
      <w:r w:rsidRPr="00B66EA5">
        <w:rPr>
          <w:rStyle w:val="CharPartNo"/>
        </w:rPr>
        <w:t>2</w:t>
      </w:r>
      <w:r w:rsidRPr="00965638">
        <w:t>—</w:t>
      </w:r>
      <w:r w:rsidRPr="00B66EA5">
        <w:rPr>
          <w:rStyle w:val="CharPartText"/>
        </w:rPr>
        <w:t>Offences</w:t>
      </w:r>
      <w:bookmarkEnd w:id="146"/>
    </w:p>
    <w:p w14:paraId="1D659F42"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5E9B6098" w14:textId="77777777" w:rsidR="005D6416" w:rsidRPr="00965638" w:rsidRDefault="005D6416" w:rsidP="005D6416">
      <w:pPr>
        <w:pStyle w:val="ActHead5"/>
      </w:pPr>
      <w:bookmarkStart w:id="147" w:name="_Toc184912263"/>
      <w:r w:rsidRPr="00B66EA5">
        <w:rPr>
          <w:rStyle w:val="CharSectno"/>
        </w:rPr>
        <w:t>9</w:t>
      </w:r>
      <w:r w:rsidRPr="00965638">
        <w:t xml:space="preserve">  Offences relating to publishing or disclosing evidence or documents</w:t>
      </w:r>
      <w:bookmarkEnd w:id="147"/>
    </w:p>
    <w:p w14:paraId="09D59B36" w14:textId="77777777" w:rsidR="005D6416" w:rsidRPr="00965638" w:rsidRDefault="005D6416" w:rsidP="005D6416">
      <w:pPr>
        <w:pStyle w:val="subsection"/>
      </w:pPr>
      <w:r w:rsidRPr="00965638">
        <w:tab/>
        <w:t>(1)</w:t>
      </w:r>
      <w:r w:rsidRPr="00965638">
        <w:tab/>
        <w:t xml:space="preserve">A person (including a member) </w:t>
      </w:r>
      <w:r w:rsidR="00484379" w:rsidRPr="00965638">
        <w:t>commits</w:t>
      </w:r>
      <w:r w:rsidRPr="00965638">
        <w:t xml:space="preserve"> an offence if:</w:t>
      </w:r>
    </w:p>
    <w:p w14:paraId="62B020FC" w14:textId="77777777" w:rsidR="005D6416" w:rsidRPr="00965638" w:rsidRDefault="005D6416" w:rsidP="005D6416">
      <w:pPr>
        <w:pStyle w:val="paragraph"/>
      </w:pPr>
      <w:r w:rsidRPr="00965638">
        <w:tab/>
        <w:t>(a)</w:t>
      </w:r>
      <w:r w:rsidRPr="00965638">
        <w:tab/>
        <w:t>the person discloses or publishes any evidence taken by, or the contents of any document produced to, the Committee in a review conducted in private; and</w:t>
      </w:r>
    </w:p>
    <w:p w14:paraId="19EE507F" w14:textId="77777777" w:rsidR="005D6416" w:rsidRPr="00965638" w:rsidRDefault="005D6416" w:rsidP="005D6416">
      <w:pPr>
        <w:pStyle w:val="paragraph"/>
      </w:pPr>
      <w:r w:rsidRPr="00965638">
        <w:tab/>
        <w:t>(b)</w:t>
      </w:r>
      <w:r w:rsidRPr="00965638">
        <w:tab/>
        <w:t>the disclosure or publication is not authorised in writing by:</w:t>
      </w:r>
    </w:p>
    <w:p w14:paraId="6692CFA8" w14:textId="77777777" w:rsidR="005D6416" w:rsidRPr="00965638" w:rsidRDefault="005D6416" w:rsidP="005D6416">
      <w:pPr>
        <w:pStyle w:val="paragraphsub"/>
      </w:pPr>
      <w:r w:rsidRPr="00965638">
        <w:tab/>
        <w:t>(i)</w:t>
      </w:r>
      <w:r w:rsidRPr="00965638">
        <w:tab/>
        <w:t>if the person who gave the evidence or produced the document is a staff member of an agency—the agency head; or</w:t>
      </w:r>
    </w:p>
    <w:p w14:paraId="293550BA" w14:textId="77777777" w:rsidR="005D6416" w:rsidRPr="00965638" w:rsidRDefault="005D6416" w:rsidP="005D6416">
      <w:pPr>
        <w:pStyle w:val="paragraphsub"/>
      </w:pPr>
      <w:r w:rsidRPr="00965638">
        <w:tab/>
        <w:t>(ii)</w:t>
      </w:r>
      <w:r w:rsidRPr="00965638">
        <w:tab/>
        <w:t>in any other case—the person who gave the evidence or produced the document; and</w:t>
      </w:r>
    </w:p>
    <w:p w14:paraId="7D66AA3C" w14:textId="77777777" w:rsidR="005D6416" w:rsidRPr="00965638" w:rsidRDefault="005D6416" w:rsidP="005D6416">
      <w:pPr>
        <w:pStyle w:val="paragraph"/>
      </w:pPr>
      <w:r w:rsidRPr="00965638">
        <w:tab/>
        <w:t>(c)</w:t>
      </w:r>
      <w:r w:rsidRPr="00965638">
        <w:tab/>
        <w:t>the disclosure or publication is of evidence, or is of the contents of a document, that has not already been lawfully disclosed or published.</w:t>
      </w:r>
    </w:p>
    <w:p w14:paraId="669DC89D" w14:textId="77777777" w:rsidR="005D6416" w:rsidRPr="00965638" w:rsidRDefault="005D6416" w:rsidP="005D6416">
      <w:pPr>
        <w:pStyle w:val="subsection"/>
      </w:pPr>
      <w:r w:rsidRPr="00965638">
        <w:tab/>
        <w:t>(2)</w:t>
      </w:r>
      <w:r w:rsidRPr="00965638">
        <w:tab/>
      </w:r>
      <w:r w:rsidR="00023079" w:rsidRPr="00965638">
        <w:t>Subclause (</w:t>
      </w:r>
      <w:r w:rsidRPr="00965638">
        <w:t>1) does not apply to the disclosure or publication by a person of a matter of which the person has become aware otherwise than because of the giving of any evidence before, or the production of any document to, the Committee.</w:t>
      </w:r>
    </w:p>
    <w:p w14:paraId="4E2622F3" w14:textId="77777777" w:rsidR="005D6416" w:rsidRPr="00965638" w:rsidRDefault="005D6416" w:rsidP="005D6416">
      <w:pPr>
        <w:pStyle w:val="Penalty"/>
      </w:pPr>
      <w:r w:rsidRPr="00965638">
        <w:t>Penalty:</w:t>
      </w:r>
      <w:r w:rsidRPr="00965638">
        <w:tab/>
        <w:t>Imprisonment for 2 years or 120 penalty units, or both.</w:t>
      </w:r>
    </w:p>
    <w:p w14:paraId="28179E0B" w14:textId="77777777" w:rsidR="005D6416" w:rsidRPr="00965638" w:rsidRDefault="005D6416" w:rsidP="005D6416">
      <w:pPr>
        <w:pStyle w:val="subsection"/>
      </w:pPr>
      <w:r w:rsidRPr="00965638">
        <w:tab/>
        <w:t>(3)</w:t>
      </w:r>
      <w:r w:rsidRPr="00965638">
        <w:tab/>
      </w:r>
      <w:r w:rsidR="00023079" w:rsidRPr="00965638">
        <w:t>Subclause (</w:t>
      </w:r>
      <w:r w:rsidRPr="00965638">
        <w:t>1) has effect despite section</w:t>
      </w:r>
      <w:r w:rsidR="00023079" w:rsidRPr="00965638">
        <w:t> </w:t>
      </w:r>
      <w:r w:rsidRPr="00965638">
        <w:t xml:space="preserve">2 of the </w:t>
      </w:r>
      <w:r w:rsidRPr="00965638">
        <w:rPr>
          <w:i/>
        </w:rPr>
        <w:t>Parliamentary Papers Act 1908</w:t>
      </w:r>
      <w:r w:rsidRPr="00965638">
        <w:t>.</w:t>
      </w:r>
    </w:p>
    <w:p w14:paraId="2D16D6B3" w14:textId="77777777" w:rsidR="005D6416" w:rsidRPr="00965638" w:rsidRDefault="005D6416" w:rsidP="005D6416">
      <w:pPr>
        <w:pStyle w:val="subsection"/>
      </w:pPr>
      <w:r w:rsidRPr="00965638">
        <w:tab/>
        <w:t>(4)</w:t>
      </w:r>
      <w:r w:rsidRPr="00965638">
        <w:tab/>
        <w:t>In this clause:</w:t>
      </w:r>
    </w:p>
    <w:p w14:paraId="60376E89" w14:textId="77777777" w:rsidR="005D6416" w:rsidRPr="00965638" w:rsidRDefault="005D6416" w:rsidP="005D6416">
      <w:pPr>
        <w:pStyle w:val="Definition"/>
      </w:pPr>
      <w:r w:rsidRPr="00965638">
        <w:rPr>
          <w:b/>
          <w:i/>
        </w:rPr>
        <w:t>Committee</w:t>
      </w:r>
      <w:r w:rsidRPr="00965638">
        <w:t xml:space="preserve"> includes the Parliamentary Joint Committee on the Australian Security Intelligence Organisation.</w:t>
      </w:r>
    </w:p>
    <w:p w14:paraId="499871FC" w14:textId="77777777" w:rsidR="005D6416" w:rsidRPr="00965638" w:rsidRDefault="005D6416" w:rsidP="005D6416">
      <w:pPr>
        <w:pStyle w:val="notetext"/>
      </w:pPr>
      <w:r w:rsidRPr="00965638">
        <w:t>Note:</w:t>
      </w:r>
      <w:r w:rsidRPr="00965638">
        <w:tab/>
        <w:t xml:space="preserve">The Parliamentary Joint Committee on the Australian Security Intelligence Organisation (established under the </w:t>
      </w:r>
      <w:r w:rsidRPr="00965638">
        <w:rPr>
          <w:i/>
        </w:rPr>
        <w:t>Australian Security Intelligence Organisation Act 1979</w:t>
      </w:r>
      <w:r w:rsidRPr="00965638">
        <w:t xml:space="preserve">) ceased to exist when the Parliamentary Joint Committee on ASIO, ASIS and DSD was </w:t>
      </w:r>
      <w:r w:rsidRPr="00965638">
        <w:lastRenderedPageBreak/>
        <w:t>established. However, the records of the earlier Committee were transferred to the Parliamentary Joint Committee on ASIO, ASIS and DSD.</w:t>
      </w:r>
    </w:p>
    <w:p w14:paraId="78599FD1" w14:textId="77777777" w:rsidR="005D6416" w:rsidRPr="00965638" w:rsidRDefault="005D6416" w:rsidP="005D6416">
      <w:pPr>
        <w:pStyle w:val="ActHead5"/>
      </w:pPr>
      <w:bookmarkStart w:id="148" w:name="_Toc184912264"/>
      <w:r w:rsidRPr="00B66EA5">
        <w:rPr>
          <w:rStyle w:val="CharSectno"/>
        </w:rPr>
        <w:t>10</w:t>
      </w:r>
      <w:r w:rsidRPr="00965638">
        <w:t xml:space="preserve">  Offences relating to giving evidence or producing documents</w:t>
      </w:r>
      <w:bookmarkEnd w:id="148"/>
    </w:p>
    <w:p w14:paraId="21551BE0" w14:textId="77777777" w:rsidR="005D6416" w:rsidRPr="00965638" w:rsidRDefault="005D6416" w:rsidP="005D6416">
      <w:pPr>
        <w:pStyle w:val="subsection"/>
      </w:pPr>
      <w:r w:rsidRPr="00965638">
        <w:tab/>
        <w:t>(1)</w:t>
      </w:r>
      <w:r w:rsidRPr="00965638">
        <w:tab/>
        <w:t xml:space="preserve">A person who has been given a notice requiring the person to appear before the Committee </w:t>
      </w:r>
      <w:r w:rsidR="00484379" w:rsidRPr="00965638">
        <w:t>commits</w:t>
      </w:r>
      <w:r w:rsidRPr="00965638">
        <w:t xml:space="preserve"> an offence if the person:</w:t>
      </w:r>
    </w:p>
    <w:p w14:paraId="591B1918" w14:textId="77777777" w:rsidR="005D6416" w:rsidRPr="00965638" w:rsidRDefault="005D6416" w:rsidP="005D6416">
      <w:pPr>
        <w:pStyle w:val="paragraph"/>
      </w:pPr>
      <w:r w:rsidRPr="00965638">
        <w:tab/>
        <w:t>(a)</w:t>
      </w:r>
      <w:r w:rsidRPr="00965638">
        <w:tab/>
        <w:t>fails to attend as required by the notice; or</w:t>
      </w:r>
    </w:p>
    <w:p w14:paraId="7F9E9AD0" w14:textId="77777777" w:rsidR="005D6416" w:rsidRPr="00965638" w:rsidRDefault="005D6416" w:rsidP="005D6416">
      <w:pPr>
        <w:pStyle w:val="paragraph"/>
      </w:pPr>
      <w:r w:rsidRPr="00965638">
        <w:tab/>
        <w:t>(b)</w:t>
      </w:r>
      <w:r w:rsidRPr="00965638">
        <w:tab/>
        <w:t>having not been excused or released by the Committee, fails to attend and report from day to day; or</w:t>
      </w:r>
    </w:p>
    <w:p w14:paraId="02A60963" w14:textId="77777777" w:rsidR="005D6416" w:rsidRPr="00965638" w:rsidRDefault="005D6416" w:rsidP="005D6416">
      <w:pPr>
        <w:pStyle w:val="paragraph"/>
      </w:pPr>
      <w:r w:rsidRPr="00965638">
        <w:tab/>
        <w:t>(c)</w:t>
      </w:r>
      <w:r w:rsidRPr="00965638">
        <w:tab/>
        <w:t>refuses or fails to be sworn or to make an affirmation; or</w:t>
      </w:r>
    </w:p>
    <w:p w14:paraId="36C2DD21" w14:textId="77777777" w:rsidR="005D6416" w:rsidRPr="00965638" w:rsidRDefault="005D6416" w:rsidP="005D6416">
      <w:pPr>
        <w:pStyle w:val="paragraph"/>
      </w:pPr>
      <w:r w:rsidRPr="00965638">
        <w:tab/>
        <w:t>(d)</w:t>
      </w:r>
      <w:r w:rsidRPr="00965638">
        <w:tab/>
        <w:t>refuses or fails to answer a question, not being a question about a matter in respect of which a certificate has been issued under clause</w:t>
      </w:r>
      <w:r w:rsidR="00023079" w:rsidRPr="00965638">
        <w:t> </w:t>
      </w:r>
      <w:r w:rsidRPr="00965638">
        <w:t>4, that the Committee requires the person to answer.</w:t>
      </w:r>
    </w:p>
    <w:p w14:paraId="6CA9FD60" w14:textId="77777777" w:rsidR="005D6416" w:rsidRPr="00965638" w:rsidRDefault="005D6416" w:rsidP="005D6416">
      <w:pPr>
        <w:pStyle w:val="Penalty"/>
      </w:pPr>
      <w:r w:rsidRPr="00965638">
        <w:t>Penalty:</w:t>
      </w:r>
      <w:r w:rsidRPr="00965638">
        <w:tab/>
        <w:t>Imprisonment for 6 months or 30 penalty units, or both.</w:t>
      </w:r>
    </w:p>
    <w:p w14:paraId="506A3A2B" w14:textId="77777777" w:rsidR="005D6416" w:rsidRPr="00965638" w:rsidRDefault="005D6416" w:rsidP="005D6416">
      <w:pPr>
        <w:pStyle w:val="subsection"/>
      </w:pPr>
      <w:r w:rsidRPr="00965638">
        <w:tab/>
        <w:t>(2)</w:t>
      </w:r>
      <w:r w:rsidRPr="00965638">
        <w:tab/>
      </w:r>
      <w:r w:rsidR="00023079" w:rsidRPr="00965638">
        <w:t>Subclause (</w:t>
      </w:r>
      <w:r w:rsidRPr="00965638">
        <w:t>1) applies to a staff member who is nominated by an agency head under subclause</w:t>
      </w:r>
      <w:r w:rsidR="00023079" w:rsidRPr="00965638">
        <w:t> </w:t>
      </w:r>
      <w:r w:rsidRPr="00965638">
        <w:t>3(5) to appear before the Committee to give evidence.</w:t>
      </w:r>
    </w:p>
    <w:p w14:paraId="16466BD9" w14:textId="77777777" w:rsidR="005D6416" w:rsidRPr="00965638" w:rsidRDefault="005D6416" w:rsidP="005D6416">
      <w:pPr>
        <w:pStyle w:val="subsection"/>
      </w:pPr>
      <w:r w:rsidRPr="00965638">
        <w:tab/>
        <w:t>(3)</w:t>
      </w:r>
      <w:r w:rsidRPr="00965638">
        <w:tab/>
      </w:r>
      <w:r w:rsidR="00023079" w:rsidRPr="00965638">
        <w:t>Paragraph (</w:t>
      </w:r>
      <w:r w:rsidRPr="00965638">
        <w:t>1)(d) does not apply if the answer to the question would tend to incriminate the person.</w:t>
      </w:r>
    </w:p>
    <w:p w14:paraId="26A430B6" w14:textId="77777777" w:rsidR="005D6416" w:rsidRPr="00965638" w:rsidRDefault="005D6416" w:rsidP="005D6416">
      <w:pPr>
        <w:pStyle w:val="subsection"/>
      </w:pPr>
      <w:r w:rsidRPr="00965638">
        <w:tab/>
        <w:t>(4)</w:t>
      </w:r>
      <w:r w:rsidRPr="00965638">
        <w:tab/>
        <w:t>A person who has been given a notice requiring the person to produce a document, not being a document in respect of which a certificate has been issued under clause</w:t>
      </w:r>
      <w:r w:rsidR="00023079" w:rsidRPr="00965638">
        <w:t> </w:t>
      </w:r>
      <w:r w:rsidRPr="00965638">
        <w:t xml:space="preserve">4, to the Committee </w:t>
      </w:r>
      <w:r w:rsidR="00484379" w:rsidRPr="00965638">
        <w:t>commits</w:t>
      </w:r>
      <w:r w:rsidRPr="00965638">
        <w:t xml:space="preserve"> an offence if the person refuses or fails to produce the document.</w:t>
      </w:r>
    </w:p>
    <w:p w14:paraId="03ED7789" w14:textId="77777777" w:rsidR="005D6416" w:rsidRPr="00965638" w:rsidRDefault="005D6416" w:rsidP="005D6416">
      <w:pPr>
        <w:pStyle w:val="Penalty"/>
      </w:pPr>
      <w:r w:rsidRPr="00965638">
        <w:t>Penalty:</w:t>
      </w:r>
      <w:r w:rsidRPr="00965638">
        <w:tab/>
        <w:t>Imprisonment for 6 months or 30 penalty units, or both.</w:t>
      </w:r>
    </w:p>
    <w:p w14:paraId="480F65D6" w14:textId="77777777" w:rsidR="005D6416" w:rsidRPr="00965638" w:rsidRDefault="005D6416" w:rsidP="005D6416">
      <w:pPr>
        <w:pStyle w:val="subsection"/>
      </w:pPr>
      <w:r w:rsidRPr="00965638">
        <w:tab/>
        <w:t>(5)</w:t>
      </w:r>
      <w:r w:rsidRPr="00965638">
        <w:tab/>
      </w:r>
      <w:r w:rsidR="00023079" w:rsidRPr="00965638">
        <w:t>Subclause (</w:t>
      </w:r>
      <w:r w:rsidRPr="00965638">
        <w:t>4) does not apply if the producing of the document would tend to incriminate the person.</w:t>
      </w:r>
    </w:p>
    <w:p w14:paraId="11C29CE2" w14:textId="77777777" w:rsidR="005D6416" w:rsidRPr="00965638" w:rsidRDefault="005D6416" w:rsidP="005D6416">
      <w:pPr>
        <w:pStyle w:val="subsection"/>
      </w:pPr>
      <w:r w:rsidRPr="00965638">
        <w:tab/>
        <w:t>(6)</w:t>
      </w:r>
      <w:r w:rsidRPr="00965638">
        <w:tab/>
        <w:t xml:space="preserve">A person </w:t>
      </w:r>
      <w:r w:rsidR="00484379" w:rsidRPr="00965638">
        <w:t>commits</w:t>
      </w:r>
      <w:r w:rsidRPr="00965638">
        <w:t xml:space="preserve"> an offence if the person:</w:t>
      </w:r>
    </w:p>
    <w:p w14:paraId="72095148" w14:textId="77777777" w:rsidR="005D6416" w:rsidRPr="00965638" w:rsidRDefault="005D6416" w:rsidP="005D6416">
      <w:pPr>
        <w:pStyle w:val="paragraph"/>
      </w:pPr>
      <w:r w:rsidRPr="00965638">
        <w:tab/>
        <w:t>(a)</w:t>
      </w:r>
      <w:r w:rsidRPr="00965638">
        <w:tab/>
        <w:t>gives evidence to the Committee; and</w:t>
      </w:r>
    </w:p>
    <w:p w14:paraId="6A80266C" w14:textId="77777777" w:rsidR="005D6416" w:rsidRPr="00965638" w:rsidRDefault="005D6416" w:rsidP="005D6416">
      <w:pPr>
        <w:pStyle w:val="paragraph"/>
      </w:pPr>
      <w:r w:rsidRPr="00965638">
        <w:lastRenderedPageBreak/>
        <w:tab/>
        <w:t>(b)</w:t>
      </w:r>
      <w:r w:rsidRPr="00965638">
        <w:tab/>
        <w:t>does so knowing that the evidence is false or misleading in a material particular.</w:t>
      </w:r>
    </w:p>
    <w:p w14:paraId="514EF365" w14:textId="77777777" w:rsidR="005D6416" w:rsidRPr="00965638" w:rsidRDefault="005D6416" w:rsidP="005D6416">
      <w:pPr>
        <w:pStyle w:val="Penalty"/>
      </w:pPr>
      <w:r w:rsidRPr="00965638">
        <w:t>Penalty:</w:t>
      </w:r>
      <w:r w:rsidRPr="00965638">
        <w:tab/>
        <w:t>Imprisonment for 2 years or 120 penalty units, or both.</w:t>
      </w:r>
    </w:p>
    <w:p w14:paraId="5CDC54B0" w14:textId="77777777" w:rsidR="005D6416" w:rsidRPr="00965638" w:rsidRDefault="005D6416" w:rsidP="005D6416">
      <w:pPr>
        <w:pStyle w:val="ActHead5"/>
      </w:pPr>
      <w:bookmarkStart w:id="149" w:name="_Toc184912265"/>
      <w:r w:rsidRPr="00B66EA5">
        <w:rPr>
          <w:rStyle w:val="CharSectno"/>
        </w:rPr>
        <w:t>11</w:t>
      </w:r>
      <w:r w:rsidRPr="00965638">
        <w:t xml:space="preserve">  Protection of witnesses</w:t>
      </w:r>
      <w:bookmarkEnd w:id="149"/>
    </w:p>
    <w:p w14:paraId="0BA9CC77" w14:textId="77777777" w:rsidR="005D6416" w:rsidRPr="00965638" w:rsidRDefault="005D6416" w:rsidP="005D6416">
      <w:pPr>
        <w:pStyle w:val="subsection"/>
      </w:pPr>
      <w:r w:rsidRPr="00965638">
        <w:tab/>
        <w:t>(1)</w:t>
      </w:r>
      <w:r w:rsidRPr="00965638">
        <w:tab/>
        <w:t>A person who causes or threatens to cause any detriment to another person with the intention that the other person or a third person will:</w:t>
      </w:r>
    </w:p>
    <w:p w14:paraId="0C15B39F" w14:textId="77777777" w:rsidR="005D6416" w:rsidRPr="00965638" w:rsidRDefault="005D6416" w:rsidP="005D6416">
      <w:pPr>
        <w:pStyle w:val="paragraph"/>
      </w:pPr>
      <w:r w:rsidRPr="00965638">
        <w:tab/>
        <w:t>(a)</w:t>
      </w:r>
      <w:r w:rsidRPr="00965638">
        <w:tab/>
        <w:t>not attend as a witness before the Committee; or</w:t>
      </w:r>
    </w:p>
    <w:p w14:paraId="37988BB1" w14:textId="77777777" w:rsidR="005D6416" w:rsidRPr="00965638" w:rsidRDefault="005D6416" w:rsidP="005D6416">
      <w:pPr>
        <w:pStyle w:val="paragraph"/>
      </w:pPr>
      <w:r w:rsidRPr="00965638">
        <w:tab/>
        <w:t>(b)</w:t>
      </w:r>
      <w:r w:rsidRPr="00965638">
        <w:tab/>
        <w:t>give false evidence or a falsified document to the Committee; or</w:t>
      </w:r>
    </w:p>
    <w:p w14:paraId="7233D03A" w14:textId="77777777" w:rsidR="005D6416" w:rsidRPr="00965638" w:rsidRDefault="005D6416" w:rsidP="005D6416">
      <w:pPr>
        <w:pStyle w:val="paragraph"/>
      </w:pPr>
      <w:r w:rsidRPr="00965638">
        <w:tab/>
        <w:t>(c)</w:t>
      </w:r>
      <w:r w:rsidRPr="00965638">
        <w:tab/>
        <w:t>withhold true evidence or a document from the Committee;</w:t>
      </w:r>
    </w:p>
    <w:p w14:paraId="48C8337C" w14:textId="77777777" w:rsidR="005D6416" w:rsidRPr="00965638" w:rsidRDefault="00484379" w:rsidP="005D6416">
      <w:pPr>
        <w:pStyle w:val="subsection2"/>
      </w:pPr>
      <w:r w:rsidRPr="00965638">
        <w:t>commits</w:t>
      </w:r>
      <w:r w:rsidR="005D6416" w:rsidRPr="00965638">
        <w:t xml:space="preserve"> an offence.</w:t>
      </w:r>
    </w:p>
    <w:p w14:paraId="436C03F9" w14:textId="77777777" w:rsidR="005D6416" w:rsidRPr="00965638" w:rsidRDefault="005D6416" w:rsidP="005D6416">
      <w:pPr>
        <w:pStyle w:val="Penalty"/>
      </w:pPr>
      <w:r w:rsidRPr="00965638">
        <w:t>Penalty:</w:t>
      </w:r>
      <w:r w:rsidRPr="00965638">
        <w:tab/>
        <w:t>Imprisonment for 5 years or 300 penalty units, or both.</w:t>
      </w:r>
    </w:p>
    <w:p w14:paraId="21E13ED3" w14:textId="77777777" w:rsidR="005D6416" w:rsidRPr="00965638" w:rsidRDefault="005D6416" w:rsidP="005D6416">
      <w:pPr>
        <w:pStyle w:val="subsection"/>
      </w:pPr>
      <w:r w:rsidRPr="00965638">
        <w:tab/>
        <w:t>(2)</w:t>
      </w:r>
      <w:r w:rsidRPr="00965638">
        <w:tab/>
        <w:t>A person who otherwise improperly influences another person with the intention that the other person or a third person will:</w:t>
      </w:r>
    </w:p>
    <w:p w14:paraId="5933F68C" w14:textId="77777777" w:rsidR="005D6416" w:rsidRPr="00965638" w:rsidRDefault="005D6416" w:rsidP="005D6416">
      <w:pPr>
        <w:pStyle w:val="paragraph"/>
      </w:pPr>
      <w:r w:rsidRPr="00965638">
        <w:tab/>
        <w:t>(a)</w:t>
      </w:r>
      <w:r w:rsidRPr="00965638">
        <w:tab/>
        <w:t>not attend as a witness before the Committee; or</w:t>
      </w:r>
    </w:p>
    <w:p w14:paraId="39864728" w14:textId="77777777" w:rsidR="005D6416" w:rsidRPr="00965638" w:rsidRDefault="005D6416" w:rsidP="005D6416">
      <w:pPr>
        <w:pStyle w:val="paragraph"/>
      </w:pPr>
      <w:r w:rsidRPr="00965638">
        <w:tab/>
        <w:t>(b)</w:t>
      </w:r>
      <w:r w:rsidRPr="00965638">
        <w:tab/>
        <w:t>give false evidence or a falsified document to the Committee; or</w:t>
      </w:r>
    </w:p>
    <w:p w14:paraId="6F648B64" w14:textId="77777777" w:rsidR="005D6416" w:rsidRPr="00965638" w:rsidRDefault="005D6416" w:rsidP="005D6416">
      <w:pPr>
        <w:pStyle w:val="paragraph"/>
      </w:pPr>
      <w:r w:rsidRPr="00965638">
        <w:tab/>
        <w:t>(c)</w:t>
      </w:r>
      <w:r w:rsidRPr="00965638">
        <w:tab/>
        <w:t>withhold true evidence or a document from the Committee;</w:t>
      </w:r>
    </w:p>
    <w:p w14:paraId="7F446E90" w14:textId="77777777" w:rsidR="005D6416" w:rsidRPr="00965638" w:rsidRDefault="00484379" w:rsidP="005D6416">
      <w:pPr>
        <w:pStyle w:val="subsection2"/>
      </w:pPr>
      <w:r w:rsidRPr="00965638">
        <w:t>commits</w:t>
      </w:r>
      <w:r w:rsidR="005D6416" w:rsidRPr="00965638">
        <w:t xml:space="preserve"> an offence.</w:t>
      </w:r>
    </w:p>
    <w:p w14:paraId="7F529899" w14:textId="77777777" w:rsidR="005D6416" w:rsidRPr="00965638" w:rsidRDefault="005D6416" w:rsidP="005D6416">
      <w:pPr>
        <w:pStyle w:val="Penalty"/>
      </w:pPr>
      <w:r w:rsidRPr="00965638">
        <w:t>Penalty:</w:t>
      </w:r>
      <w:r w:rsidRPr="00965638">
        <w:tab/>
        <w:t>Imprisonment for 5 years or 300 penalty units, or both.</w:t>
      </w:r>
    </w:p>
    <w:p w14:paraId="1EB52364" w14:textId="77777777" w:rsidR="005D6416" w:rsidRPr="00965638" w:rsidRDefault="005D6416" w:rsidP="005D6416">
      <w:pPr>
        <w:pStyle w:val="subsection"/>
      </w:pPr>
      <w:r w:rsidRPr="00965638">
        <w:tab/>
        <w:t>(3)</w:t>
      </w:r>
      <w:r w:rsidRPr="00965638">
        <w:tab/>
        <w:t xml:space="preserve">A person who causes or threatens to cause any detriment to another person because that other person or a third person appeared before the Committee or produced a document to the Committee </w:t>
      </w:r>
      <w:r w:rsidR="00484379" w:rsidRPr="00965638">
        <w:t>commits</w:t>
      </w:r>
      <w:r w:rsidRPr="00965638">
        <w:t xml:space="preserve"> an offence.</w:t>
      </w:r>
    </w:p>
    <w:p w14:paraId="261B65E8" w14:textId="77777777" w:rsidR="005D6416" w:rsidRPr="00965638" w:rsidRDefault="005D6416" w:rsidP="005D6416">
      <w:pPr>
        <w:pStyle w:val="Penalty"/>
      </w:pPr>
      <w:r w:rsidRPr="00965638">
        <w:t>Penalty:</w:t>
      </w:r>
      <w:r w:rsidRPr="00965638">
        <w:tab/>
        <w:t>Imprisonment for 5 years or 300 penalty units, or both.</w:t>
      </w:r>
    </w:p>
    <w:p w14:paraId="04214010" w14:textId="77777777" w:rsidR="005D6416" w:rsidRPr="00965638" w:rsidRDefault="005D6416" w:rsidP="005D6416">
      <w:pPr>
        <w:pStyle w:val="ActHead5"/>
      </w:pPr>
      <w:bookmarkStart w:id="150" w:name="_Toc184912266"/>
      <w:r w:rsidRPr="00B66EA5">
        <w:rPr>
          <w:rStyle w:val="CharSectno"/>
        </w:rPr>
        <w:lastRenderedPageBreak/>
        <w:t>12</w:t>
      </w:r>
      <w:r w:rsidRPr="00965638">
        <w:t xml:space="preserve">  Secrecy</w:t>
      </w:r>
      <w:bookmarkEnd w:id="150"/>
    </w:p>
    <w:p w14:paraId="0AA363EE" w14:textId="77777777" w:rsidR="005D6416" w:rsidRPr="00965638" w:rsidRDefault="005D6416" w:rsidP="005D6416">
      <w:pPr>
        <w:pStyle w:val="subsection"/>
      </w:pPr>
      <w:r w:rsidRPr="00965638">
        <w:tab/>
        <w:t>(1)</w:t>
      </w:r>
      <w:r w:rsidRPr="00965638">
        <w:tab/>
        <w:t xml:space="preserve">A person who is or has been a member, or a member of the staff, of the Committee </w:t>
      </w:r>
      <w:r w:rsidR="00484379" w:rsidRPr="00965638">
        <w:t>commits</w:t>
      </w:r>
      <w:r w:rsidRPr="00965638">
        <w:t xml:space="preserve"> an offence if the person, directly or indirectly:</w:t>
      </w:r>
    </w:p>
    <w:p w14:paraId="393D6B31" w14:textId="77777777" w:rsidR="005D6416" w:rsidRPr="00965638" w:rsidRDefault="005D6416" w:rsidP="005D6416">
      <w:pPr>
        <w:pStyle w:val="paragraph"/>
      </w:pPr>
      <w:r w:rsidRPr="00965638">
        <w:tab/>
        <w:t>(a)</w:t>
      </w:r>
      <w:r w:rsidRPr="00965638">
        <w:tab/>
        <w:t>makes a record of, or discloses or communicates to a person, any information acquired because of holding the office or employment; or</w:t>
      </w:r>
    </w:p>
    <w:p w14:paraId="04460674" w14:textId="77777777" w:rsidR="005D6416" w:rsidRPr="00965638" w:rsidRDefault="005D6416" w:rsidP="005D6416">
      <w:pPr>
        <w:pStyle w:val="paragraph"/>
        <w:keepNext/>
        <w:keepLines/>
      </w:pPr>
      <w:r w:rsidRPr="00965638">
        <w:tab/>
        <w:t>(b)</w:t>
      </w:r>
      <w:r w:rsidRPr="00965638">
        <w:tab/>
        <w:t>produces to a person a document provided to the Committee for the purposes of enabling the Committee to perform its functions;</w:t>
      </w:r>
    </w:p>
    <w:p w14:paraId="0D7246D7" w14:textId="77777777" w:rsidR="005D6416" w:rsidRPr="00965638" w:rsidRDefault="005D6416" w:rsidP="005D6416">
      <w:pPr>
        <w:pStyle w:val="subsection2"/>
      </w:pPr>
      <w:r w:rsidRPr="00965638">
        <w:t>and the action of the person is not carried out for the purposes of enabling the Committee to perform its functions.</w:t>
      </w:r>
    </w:p>
    <w:p w14:paraId="74147082" w14:textId="77777777" w:rsidR="005D6416" w:rsidRPr="00965638" w:rsidRDefault="005D6416" w:rsidP="005D6416">
      <w:pPr>
        <w:pStyle w:val="Penalty"/>
      </w:pPr>
      <w:r w:rsidRPr="00965638">
        <w:t>Penalty:</w:t>
      </w:r>
      <w:r w:rsidRPr="00965638">
        <w:tab/>
        <w:t>Imprisonment for 2 years or 120 penalty units, or both.</w:t>
      </w:r>
    </w:p>
    <w:p w14:paraId="4F2D133A" w14:textId="77777777" w:rsidR="005D6416" w:rsidRPr="00965638" w:rsidRDefault="005D6416" w:rsidP="005D6416">
      <w:pPr>
        <w:pStyle w:val="subsection"/>
      </w:pPr>
      <w:r w:rsidRPr="00965638">
        <w:tab/>
        <w:t>(2)</w:t>
      </w:r>
      <w:r w:rsidRPr="00965638">
        <w:tab/>
        <w:t>A person who is or has been a member, or a member of the staff, of the Committee must not be required to:</w:t>
      </w:r>
    </w:p>
    <w:p w14:paraId="0F477669" w14:textId="77777777" w:rsidR="005D6416" w:rsidRPr="00965638" w:rsidRDefault="005D6416" w:rsidP="005D6416">
      <w:pPr>
        <w:pStyle w:val="paragraph"/>
      </w:pPr>
      <w:r w:rsidRPr="00965638">
        <w:tab/>
        <w:t>(a)</w:t>
      </w:r>
      <w:r w:rsidRPr="00965638">
        <w:tab/>
        <w:t>produce in a court a document of which he or she has custody, or to which he or she has access, because of his or her position as a member, or a member of the staff, of the Committee; or</w:t>
      </w:r>
    </w:p>
    <w:p w14:paraId="4396418F" w14:textId="77777777" w:rsidR="005D6416" w:rsidRPr="00965638" w:rsidRDefault="005D6416" w:rsidP="005D6416">
      <w:pPr>
        <w:pStyle w:val="paragraph"/>
      </w:pPr>
      <w:r w:rsidRPr="00965638">
        <w:tab/>
        <w:t>(b)</w:t>
      </w:r>
      <w:r w:rsidRPr="00965638">
        <w:tab/>
        <w:t>disclose or to communicate to a court any information obtained by him or her because of such a position.</w:t>
      </w:r>
    </w:p>
    <w:p w14:paraId="765DD341" w14:textId="77777777" w:rsidR="005D6416" w:rsidRPr="00965638" w:rsidRDefault="005D6416" w:rsidP="005D6416">
      <w:pPr>
        <w:pStyle w:val="subsection"/>
      </w:pPr>
      <w:r w:rsidRPr="00965638">
        <w:tab/>
        <w:t>(3)</w:t>
      </w:r>
      <w:r w:rsidRPr="00965638">
        <w:tab/>
        <w:t>In this clause:</w:t>
      </w:r>
    </w:p>
    <w:p w14:paraId="087E4952" w14:textId="77777777" w:rsidR="005D6416" w:rsidRPr="00965638" w:rsidRDefault="005D6416" w:rsidP="005D6416">
      <w:pPr>
        <w:pStyle w:val="Definition"/>
      </w:pPr>
      <w:r w:rsidRPr="00965638">
        <w:rPr>
          <w:b/>
          <w:i/>
        </w:rPr>
        <w:t>produce</w:t>
      </w:r>
      <w:r w:rsidRPr="00965638">
        <w:t xml:space="preserve"> includes permit access to.</w:t>
      </w:r>
    </w:p>
    <w:p w14:paraId="6FCF870F" w14:textId="77777777" w:rsidR="005D6416" w:rsidRPr="00965638" w:rsidRDefault="005D6416" w:rsidP="005D6416">
      <w:pPr>
        <w:pStyle w:val="ActHead5"/>
      </w:pPr>
      <w:bookmarkStart w:id="151" w:name="_Toc184912267"/>
      <w:r w:rsidRPr="00B66EA5">
        <w:rPr>
          <w:rStyle w:val="CharSectno"/>
        </w:rPr>
        <w:t>13</w:t>
      </w:r>
      <w:r w:rsidRPr="00965638">
        <w:t xml:space="preserve">  Prosecution of offences</w:t>
      </w:r>
      <w:bookmarkEnd w:id="151"/>
    </w:p>
    <w:p w14:paraId="077D341A" w14:textId="382EB0BE" w:rsidR="005D6416" w:rsidRPr="00965638" w:rsidRDefault="005D6416" w:rsidP="005D6416">
      <w:pPr>
        <w:pStyle w:val="subsection"/>
      </w:pPr>
      <w:r w:rsidRPr="00965638">
        <w:tab/>
      </w:r>
      <w:r w:rsidRPr="00965638">
        <w:tab/>
        <w:t xml:space="preserve">A prosecution for an offence against this </w:t>
      </w:r>
      <w:r w:rsidR="00333AA1" w:rsidRPr="00965638">
        <w:t>Part </w:t>
      </w:r>
      <w:r w:rsidRPr="00965638">
        <w:t>can be instituted only by the Attorney</w:t>
      </w:r>
      <w:r w:rsidR="00B66EA5">
        <w:noBreakHyphen/>
      </w:r>
      <w:r w:rsidRPr="00965638">
        <w:t>General or with the Attorney</w:t>
      </w:r>
      <w:r w:rsidR="00B66EA5">
        <w:noBreakHyphen/>
      </w:r>
      <w:r w:rsidRPr="00965638">
        <w:t>General’s consent.</w:t>
      </w:r>
    </w:p>
    <w:p w14:paraId="6944816A" w14:textId="77777777" w:rsidR="005D6416" w:rsidRPr="00965638" w:rsidRDefault="005D6416" w:rsidP="0013204E">
      <w:pPr>
        <w:pStyle w:val="ActHead2"/>
        <w:pageBreakBefore/>
      </w:pPr>
      <w:bookmarkStart w:id="152" w:name="_Toc184912268"/>
      <w:r w:rsidRPr="00B66EA5">
        <w:rPr>
          <w:rStyle w:val="CharPartNo"/>
        </w:rPr>
        <w:lastRenderedPageBreak/>
        <w:t>Part</w:t>
      </w:r>
      <w:r w:rsidR="00023079" w:rsidRPr="00B66EA5">
        <w:rPr>
          <w:rStyle w:val="CharPartNo"/>
        </w:rPr>
        <w:t> </w:t>
      </w:r>
      <w:r w:rsidRPr="00B66EA5">
        <w:rPr>
          <w:rStyle w:val="CharPartNo"/>
        </w:rPr>
        <w:t>3</w:t>
      </w:r>
      <w:r w:rsidRPr="00965638">
        <w:t>—</w:t>
      </w:r>
      <w:r w:rsidRPr="00B66EA5">
        <w:rPr>
          <w:rStyle w:val="CharPartText"/>
        </w:rPr>
        <w:t>Administration</w:t>
      </w:r>
      <w:bookmarkEnd w:id="152"/>
    </w:p>
    <w:p w14:paraId="0425B3A7"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3569AF9D" w14:textId="77777777" w:rsidR="005D6416" w:rsidRPr="00965638" w:rsidRDefault="005D6416" w:rsidP="005D6416">
      <w:pPr>
        <w:pStyle w:val="ActHead5"/>
      </w:pPr>
      <w:bookmarkStart w:id="153" w:name="_Toc184912269"/>
      <w:r w:rsidRPr="00B66EA5">
        <w:rPr>
          <w:rStyle w:val="CharSectno"/>
        </w:rPr>
        <w:t>14</w:t>
      </w:r>
      <w:r w:rsidRPr="00965638">
        <w:t xml:space="preserve">  Appointment of members</w:t>
      </w:r>
      <w:bookmarkEnd w:id="153"/>
    </w:p>
    <w:p w14:paraId="3282D860" w14:textId="77777777" w:rsidR="005D6416" w:rsidRPr="00965638" w:rsidRDefault="005D6416" w:rsidP="005D6416">
      <w:pPr>
        <w:pStyle w:val="subsection"/>
      </w:pPr>
      <w:r w:rsidRPr="00965638">
        <w:tab/>
        <w:t>(1)</w:t>
      </w:r>
      <w:r w:rsidRPr="00965638">
        <w:tab/>
        <w:t>The members who are members of the House of Representatives must be appointed by resolution of the House on the nomination of the Prime Minister.</w:t>
      </w:r>
    </w:p>
    <w:p w14:paraId="60B3B982" w14:textId="77777777" w:rsidR="005D6416" w:rsidRPr="00965638" w:rsidRDefault="005D6416" w:rsidP="005D6416">
      <w:pPr>
        <w:pStyle w:val="subsection"/>
      </w:pPr>
      <w:r w:rsidRPr="00965638">
        <w:tab/>
        <w:t>(2)</w:t>
      </w:r>
      <w:r w:rsidRPr="00965638">
        <w:tab/>
        <w:t>Before nominating the members, the Prime Minister must consult with the Leader of each recognised political party that is represented in the House and does not form part of the Government.</w:t>
      </w:r>
    </w:p>
    <w:p w14:paraId="69E099E0" w14:textId="77777777" w:rsidR="005D6416" w:rsidRPr="00965638" w:rsidRDefault="005D6416" w:rsidP="005D6416">
      <w:pPr>
        <w:pStyle w:val="subsection"/>
      </w:pPr>
      <w:r w:rsidRPr="00965638">
        <w:tab/>
        <w:t>(3)</w:t>
      </w:r>
      <w:r w:rsidRPr="00965638">
        <w:tab/>
        <w:t>The members who are Senators must be appointed by resolution of the Senate on the nomination of the Leader of the Government in the Senate.</w:t>
      </w:r>
    </w:p>
    <w:p w14:paraId="687C048F" w14:textId="77777777" w:rsidR="005D6416" w:rsidRPr="00965638" w:rsidRDefault="005D6416" w:rsidP="005D6416">
      <w:pPr>
        <w:pStyle w:val="subsection"/>
      </w:pPr>
      <w:r w:rsidRPr="00965638">
        <w:tab/>
        <w:t>(4)</w:t>
      </w:r>
      <w:r w:rsidRPr="00965638">
        <w:tab/>
        <w:t>Before nominating the members, the Leader of the Government in the Senate must consult with the Leader of each recognised political party that is represented in the Senate and does not form part of the Government.</w:t>
      </w:r>
    </w:p>
    <w:p w14:paraId="78C7C826" w14:textId="77777777" w:rsidR="005D6416" w:rsidRPr="00965638" w:rsidRDefault="005D6416" w:rsidP="005D6416">
      <w:pPr>
        <w:pStyle w:val="subsection"/>
      </w:pPr>
      <w:r w:rsidRPr="00965638">
        <w:tab/>
        <w:t>(5)</w:t>
      </w:r>
      <w:r w:rsidRPr="00965638">
        <w:tab/>
        <w:t>In nominating the members, the Prime Minister and the Leader of the Government in the Senate must have regard to the desirability of ensuring that the composition of the Committee reflects the representation of recognised political parties in the Parliament.</w:t>
      </w:r>
    </w:p>
    <w:p w14:paraId="235650B8" w14:textId="77777777" w:rsidR="005D6416" w:rsidRPr="00965638" w:rsidRDefault="005D6416" w:rsidP="005D6416">
      <w:pPr>
        <w:pStyle w:val="subsection"/>
      </w:pPr>
      <w:r w:rsidRPr="00965638">
        <w:tab/>
        <w:t>(6)</w:t>
      </w:r>
      <w:r w:rsidRPr="00965638">
        <w:tab/>
        <w:t>A person is not eligible for appointment as a member if the person is:</w:t>
      </w:r>
    </w:p>
    <w:p w14:paraId="41636083" w14:textId="77777777" w:rsidR="005D6416" w:rsidRPr="00965638" w:rsidRDefault="005D6416" w:rsidP="005D6416">
      <w:pPr>
        <w:pStyle w:val="paragraph"/>
      </w:pPr>
      <w:r w:rsidRPr="00965638">
        <w:tab/>
        <w:t>(a)</w:t>
      </w:r>
      <w:r w:rsidRPr="00965638">
        <w:tab/>
        <w:t>a Minister; or</w:t>
      </w:r>
    </w:p>
    <w:p w14:paraId="1C7A47E0" w14:textId="77777777" w:rsidR="005D6416" w:rsidRPr="00965638" w:rsidRDefault="005D6416" w:rsidP="005D6416">
      <w:pPr>
        <w:pStyle w:val="paragraph"/>
      </w:pPr>
      <w:r w:rsidRPr="00965638">
        <w:tab/>
        <w:t>(b)</w:t>
      </w:r>
      <w:r w:rsidRPr="00965638">
        <w:tab/>
        <w:t>the President of the Senate; or</w:t>
      </w:r>
    </w:p>
    <w:p w14:paraId="1A241E64" w14:textId="77777777" w:rsidR="005D6416" w:rsidRPr="00965638" w:rsidRDefault="005D6416" w:rsidP="005D6416">
      <w:pPr>
        <w:pStyle w:val="paragraph"/>
      </w:pPr>
      <w:r w:rsidRPr="00965638">
        <w:tab/>
        <w:t>(c)</w:t>
      </w:r>
      <w:r w:rsidRPr="00965638">
        <w:tab/>
        <w:t>the Speaker of the House of Representatives.</w:t>
      </w:r>
    </w:p>
    <w:p w14:paraId="76AE96C6" w14:textId="77777777" w:rsidR="005D6416" w:rsidRPr="00965638" w:rsidRDefault="005D6416" w:rsidP="005D6416">
      <w:pPr>
        <w:pStyle w:val="ActHead5"/>
      </w:pPr>
      <w:bookmarkStart w:id="154" w:name="_Toc184912270"/>
      <w:r w:rsidRPr="00B66EA5">
        <w:rPr>
          <w:rStyle w:val="CharSectno"/>
        </w:rPr>
        <w:t>15</w:t>
      </w:r>
      <w:r w:rsidRPr="00965638">
        <w:t xml:space="preserve">  Term of office</w:t>
      </w:r>
      <w:bookmarkEnd w:id="154"/>
    </w:p>
    <w:p w14:paraId="22DB2FD4" w14:textId="77777777" w:rsidR="005D6416" w:rsidRPr="00965638" w:rsidRDefault="005D6416" w:rsidP="005D6416">
      <w:pPr>
        <w:pStyle w:val="subsection"/>
      </w:pPr>
      <w:r w:rsidRPr="00965638">
        <w:tab/>
        <w:t>(1)</w:t>
      </w:r>
      <w:r w:rsidRPr="00965638">
        <w:tab/>
        <w:t>A member holds office during the pleasure of the House of the Parliament by which the member was appointed.</w:t>
      </w:r>
    </w:p>
    <w:p w14:paraId="4DC6A245" w14:textId="77777777" w:rsidR="005D6416" w:rsidRPr="00965638" w:rsidRDefault="005D6416" w:rsidP="005D6416">
      <w:pPr>
        <w:pStyle w:val="subsection"/>
        <w:keepNext/>
        <w:keepLines/>
      </w:pPr>
      <w:r w:rsidRPr="00965638">
        <w:lastRenderedPageBreak/>
        <w:tab/>
        <w:t>(2)</w:t>
      </w:r>
      <w:r w:rsidRPr="00965638">
        <w:tab/>
        <w:t>A member ceases to hold office as a member:</w:t>
      </w:r>
    </w:p>
    <w:p w14:paraId="584C0B21" w14:textId="77777777" w:rsidR="005D6416" w:rsidRPr="00965638" w:rsidRDefault="005D6416" w:rsidP="005D6416">
      <w:pPr>
        <w:pStyle w:val="paragraph"/>
      </w:pPr>
      <w:r w:rsidRPr="00965638">
        <w:tab/>
        <w:t>(a)</w:t>
      </w:r>
      <w:r w:rsidRPr="00965638">
        <w:tab/>
        <w:t>when the House of Representatives expires by the passing of time or is dissolved; or</w:t>
      </w:r>
    </w:p>
    <w:p w14:paraId="7853D790" w14:textId="77777777" w:rsidR="005D6416" w:rsidRPr="00965638" w:rsidRDefault="005D6416" w:rsidP="005D6416">
      <w:pPr>
        <w:pStyle w:val="paragraph"/>
      </w:pPr>
      <w:r w:rsidRPr="00965638">
        <w:tab/>
        <w:t>(b)</w:t>
      </w:r>
      <w:r w:rsidRPr="00965638">
        <w:tab/>
        <w:t>if the person becomes the holder of an office specified in any of the paragraphs of subclause</w:t>
      </w:r>
      <w:r w:rsidR="00023079" w:rsidRPr="00965638">
        <w:t> </w:t>
      </w:r>
      <w:r w:rsidRPr="00965638">
        <w:t>14(6); or</w:t>
      </w:r>
    </w:p>
    <w:p w14:paraId="4381A2B4" w14:textId="77777777" w:rsidR="005D6416" w:rsidRPr="00965638" w:rsidRDefault="005D6416" w:rsidP="005D6416">
      <w:pPr>
        <w:pStyle w:val="paragraph"/>
      </w:pPr>
      <w:r w:rsidRPr="00965638">
        <w:tab/>
        <w:t>(c)</w:t>
      </w:r>
      <w:r w:rsidRPr="00965638">
        <w:tab/>
        <w:t>if the person ceases to be a member of the House of the Parliament by which the person was appointed; or</w:t>
      </w:r>
    </w:p>
    <w:p w14:paraId="5F4BA2BD" w14:textId="77777777" w:rsidR="005D6416" w:rsidRPr="00965638" w:rsidRDefault="005D6416" w:rsidP="005D6416">
      <w:pPr>
        <w:pStyle w:val="paragraph"/>
      </w:pPr>
      <w:r w:rsidRPr="00965638">
        <w:tab/>
        <w:t>(d)</w:t>
      </w:r>
      <w:r w:rsidRPr="00965638">
        <w:tab/>
        <w:t>if the person resigns the office.</w:t>
      </w:r>
    </w:p>
    <w:p w14:paraId="73AF1435" w14:textId="77777777" w:rsidR="005D6416" w:rsidRPr="00965638" w:rsidRDefault="005D6416" w:rsidP="005D6416">
      <w:pPr>
        <w:pStyle w:val="subsection"/>
      </w:pPr>
      <w:r w:rsidRPr="00965638">
        <w:tab/>
        <w:t>(3)</w:t>
      </w:r>
      <w:r w:rsidRPr="00965638">
        <w:tab/>
        <w:t>A member who is a Senator may resign his or her office by giving a signed notice of resignation to the President of the Senate.</w:t>
      </w:r>
    </w:p>
    <w:p w14:paraId="1EA73682" w14:textId="77777777" w:rsidR="005D6416" w:rsidRPr="00965638" w:rsidRDefault="005D6416" w:rsidP="005D6416">
      <w:pPr>
        <w:pStyle w:val="subsection"/>
      </w:pPr>
      <w:r w:rsidRPr="00965638">
        <w:tab/>
        <w:t>(4)</w:t>
      </w:r>
      <w:r w:rsidRPr="00965638">
        <w:tab/>
        <w:t>A member who is a member of the House of Representatives may resign his or her office by giving a signed notice of resignation to the Speaker of the House of Representatives.</w:t>
      </w:r>
    </w:p>
    <w:p w14:paraId="0FE2D972" w14:textId="77777777" w:rsidR="005D6416" w:rsidRPr="00965638" w:rsidRDefault="005D6416" w:rsidP="005D6416">
      <w:pPr>
        <w:pStyle w:val="subsection"/>
      </w:pPr>
      <w:r w:rsidRPr="00965638">
        <w:tab/>
        <w:t>(5)</w:t>
      </w:r>
      <w:r w:rsidRPr="00965638">
        <w:tab/>
        <w:t>Either House of the Parliament may appoint one of its members to fill a vacancy among the members of the Committee appointed by that House.</w:t>
      </w:r>
    </w:p>
    <w:p w14:paraId="0CBC9115" w14:textId="77777777" w:rsidR="005D6416" w:rsidRPr="00965638" w:rsidRDefault="005D6416" w:rsidP="005D6416">
      <w:pPr>
        <w:pStyle w:val="ActHead5"/>
      </w:pPr>
      <w:bookmarkStart w:id="155" w:name="_Toc184912271"/>
      <w:r w:rsidRPr="00B66EA5">
        <w:rPr>
          <w:rStyle w:val="CharSectno"/>
        </w:rPr>
        <w:t>16</w:t>
      </w:r>
      <w:r w:rsidRPr="00965638">
        <w:t xml:space="preserve">  Chair</w:t>
      </w:r>
      <w:bookmarkEnd w:id="155"/>
    </w:p>
    <w:p w14:paraId="39167B9E" w14:textId="77777777" w:rsidR="005D6416" w:rsidRPr="00965638" w:rsidRDefault="005D6416" w:rsidP="005D6416">
      <w:pPr>
        <w:pStyle w:val="subsection"/>
      </w:pPr>
      <w:r w:rsidRPr="00965638">
        <w:tab/>
        <w:t>(1)</w:t>
      </w:r>
      <w:r w:rsidRPr="00965638">
        <w:tab/>
        <w:t>There must be a Chair of the Committee who must be a Government member elected by the members from time to time.</w:t>
      </w:r>
    </w:p>
    <w:p w14:paraId="2E911D96" w14:textId="77777777" w:rsidR="005D6416" w:rsidRPr="00965638" w:rsidRDefault="005D6416" w:rsidP="005D6416">
      <w:pPr>
        <w:pStyle w:val="subsection"/>
      </w:pPr>
      <w:r w:rsidRPr="00965638">
        <w:tab/>
        <w:t>(2)</w:t>
      </w:r>
      <w:r w:rsidRPr="00965638">
        <w:tab/>
        <w:t>The Chair holds office during the pleasure of the Committee.</w:t>
      </w:r>
    </w:p>
    <w:p w14:paraId="1028DE62" w14:textId="77777777" w:rsidR="005D6416" w:rsidRPr="00965638" w:rsidRDefault="005D6416" w:rsidP="005D6416">
      <w:pPr>
        <w:pStyle w:val="subsection"/>
      </w:pPr>
      <w:r w:rsidRPr="00965638">
        <w:tab/>
        <w:t>(3)</w:t>
      </w:r>
      <w:r w:rsidRPr="00965638">
        <w:tab/>
        <w:t>A person holding office as Chair ceases to hold the office if:</w:t>
      </w:r>
    </w:p>
    <w:p w14:paraId="0AE815BE" w14:textId="77777777" w:rsidR="005D6416" w:rsidRPr="00965638" w:rsidRDefault="005D6416" w:rsidP="005D6416">
      <w:pPr>
        <w:pStyle w:val="paragraph"/>
      </w:pPr>
      <w:r w:rsidRPr="00965638">
        <w:tab/>
        <w:t>(a)</w:t>
      </w:r>
      <w:r w:rsidRPr="00965638">
        <w:tab/>
        <w:t>the person ceases to be a member; or</w:t>
      </w:r>
    </w:p>
    <w:p w14:paraId="0496E016" w14:textId="77777777" w:rsidR="005D6416" w:rsidRPr="00965638" w:rsidRDefault="005D6416" w:rsidP="005D6416">
      <w:pPr>
        <w:pStyle w:val="paragraph"/>
      </w:pPr>
      <w:r w:rsidRPr="00965638">
        <w:tab/>
        <w:t>(b)</w:t>
      </w:r>
      <w:r w:rsidRPr="00965638">
        <w:tab/>
        <w:t>the person resigns the office.</w:t>
      </w:r>
    </w:p>
    <w:p w14:paraId="2B1F591A" w14:textId="77777777" w:rsidR="005D6416" w:rsidRPr="00965638" w:rsidRDefault="005D6416" w:rsidP="005D6416">
      <w:pPr>
        <w:pStyle w:val="subsection"/>
      </w:pPr>
      <w:r w:rsidRPr="00965638">
        <w:tab/>
        <w:t>(4)</w:t>
      </w:r>
      <w:r w:rsidRPr="00965638">
        <w:tab/>
        <w:t>A person holding office as Chair may resign the office by giving a signed notice of resignation to a meeting of the Committee.</w:t>
      </w:r>
    </w:p>
    <w:p w14:paraId="6CA9FB42" w14:textId="77777777" w:rsidR="00CD738E" w:rsidRPr="00965638" w:rsidRDefault="00CD738E" w:rsidP="00CD738E">
      <w:pPr>
        <w:pStyle w:val="ActHead5"/>
      </w:pPr>
      <w:bookmarkStart w:id="156" w:name="_Toc184912272"/>
      <w:r w:rsidRPr="00B66EA5">
        <w:rPr>
          <w:rStyle w:val="CharSectno"/>
        </w:rPr>
        <w:t>16A</w:t>
      </w:r>
      <w:r w:rsidRPr="00965638">
        <w:t xml:space="preserve">  Deputy Chair</w:t>
      </w:r>
      <w:bookmarkEnd w:id="156"/>
    </w:p>
    <w:p w14:paraId="5018F163" w14:textId="77777777" w:rsidR="00CD738E" w:rsidRPr="00965638" w:rsidRDefault="00CD738E" w:rsidP="00CD738E">
      <w:pPr>
        <w:pStyle w:val="subsection"/>
      </w:pPr>
      <w:r w:rsidRPr="00965638">
        <w:tab/>
        <w:t>(1)</w:t>
      </w:r>
      <w:r w:rsidRPr="00965638">
        <w:tab/>
        <w:t>There must be a Deputy Chair of the Committee who must be a member elected by the members from time to time.</w:t>
      </w:r>
    </w:p>
    <w:p w14:paraId="67F137B5" w14:textId="77777777" w:rsidR="00CD738E" w:rsidRPr="00965638" w:rsidRDefault="00CD738E" w:rsidP="00CD738E">
      <w:pPr>
        <w:pStyle w:val="subsection"/>
      </w:pPr>
      <w:r w:rsidRPr="00965638">
        <w:lastRenderedPageBreak/>
        <w:tab/>
        <w:t>(2)</w:t>
      </w:r>
      <w:r w:rsidRPr="00965638">
        <w:tab/>
        <w:t>The Deputy Chair holds office during the pleasure of the Committee.</w:t>
      </w:r>
    </w:p>
    <w:p w14:paraId="2BF3054E" w14:textId="77777777" w:rsidR="00CD738E" w:rsidRPr="00965638" w:rsidRDefault="00CD738E" w:rsidP="00CD738E">
      <w:pPr>
        <w:pStyle w:val="subsection"/>
      </w:pPr>
      <w:r w:rsidRPr="00965638">
        <w:tab/>
        <w:t>(3)</w:t>
      </w:r>
      <w:r w:rsidRPr="00965638">
        <w:tab/>
        <w:t>A person holding office as Deputy Chair ceases to hold the office if:</w:t>
      </w:r>
    </w:p>
    <w:p w14:paraId="251F400E" w14:textId="77777777" w:rsidR="00CD738E" w:rsidRPr="00965638" w:rsidRDefault="00CD738E" w:rsidP="00CD738E">
      <w:pPr>
        <w:pStyle w:val="paragraph"/>
      </w:pPr>
      <w:r w:rsidRPr="00965638">
        <w:tab/>
        <w:t>(a)</w:t>
      </w:r>
      <w:r w:rsidRPr="00965638">
        <w:tab/>
        <w:t>the person ceases to be a member; or</w:t>
      </w:r>
    </w:p>
    <w:p w14:paraId="3AE90DD6" w14:textId="77777777" w:rsidR="00CD738E" w:rsidRPr="00965638" w:rsidRDefault="00CD738E" w:rsidP="00CD738E">
      <w:pPr>
        <w:pStyle w:val="paragraph"/>
      </w:pPr>
      <w:r w:rsidRPr="00965638">
        <w:tab/>
        <w:t>(b)</w:t>
      </w:r>
      <w:r w:rsidRPr="00965638">
        <w:tab/>
        <w:t>the person resigns the office.</w:t>
      </w:r>
    </w:p>
    <w:p w14:paraId="19C49FCA" w14:textId="77777777" w:rsidR="00CD738E" w:rsidRPr="00965638" w:rsidRDefault="00CD738E" w:rsidP="00CD738E">
      <w:pPr>
        <w:pStyle w:val="subsection"/>
      </w:pPr>
      <w:r w:rsidRPr="00965638">
        <w:tab/>
        <w:t>(4)</w:t>
      </w:r>
      <w:r w:rsidRPr="00965638">
        <w:tab/>
        <w:t>A person holding office as Deputy Chair may resign the office by giving a signed notice of resignation to a meeting of the Committee.</w:t>
      </w:r>
    </w:p>
    <w:p w14:paraId="2732C214" w14:textId="77777777" w:rsidR="005D6416" w:rsidRPr="00965638" w:rsidRDefault="005D6416" w:rsidP="005D6416">
      <w:pPr>
        <w:pStyle w:val="ActHead5"/>
      </w:pPr>
      <w:bookmarkStart w:id="157" w:name="_Toc184912273"/>
      <w:r w:rsidRPr="00B66EA5">
        <w:rPr>
          <w:rStyle w:val="CharSectno"/>
        </w:rPr>
        <w:t>17</w:t>
      </w:r>
      <w:r w:rsidRPr="00965638">
        <w:t xml:space="preserve">  Meetings</w:t>
      </w:r>
      <w:bookmarkEnd w:id="157"/>
    </w:p>
    <w:p w14:paraId="614C4DDC" w14:textId="77777777" w:rsidR="005D6416" w:rsidRPr="00965638" w:rsidRDefault="005D6416" w:rsidP="005D6416">
      <w:pPr>
        <w:pStyle w:val="subsection"/>
      </w:pPr>
      <w:r w:rsidRPr="00965638">
        <w:tab/>
        <w:t>(1)</w:t>
      </w:r>
      <w:r w:rsidRPr="00965638">
        <w:tab/>
        <w:t xml:space="preserve">The Committee may meet at such times and, subject to </w:t>
      </w:r>
      <w:r w:rsidR="00023079" w:rsidRPr="00965638">
        <w:t>subclause (</w:t>
      </w:r>
      <w:r w:rsidRPr="00965638">
        <w:t>3), at such places in Australia as the Committee decides by resolution or, subject to a resolution of the Committee, as the Chair decides.</w:t>
      </w:r>
    </w:p>
    <w:p w14:paraId="4753CD88" w14:textId="77777777" w:rsidR="005D6416" w:rsidRPr="00965638" w:rsidRDefault="005D6416" w:rsidP="005D6416">
      <w:pPr>
        <w:pStyle w:val="subsection"/>
      </w:pPr>
      <w:r w:rsidRPr="00965638">
        <w:tab/>
        <w:t>(2)</w:t>
      </w:r>
      <w:r w:rsidRPr="00965638">
        <w:tab/>
        <w:t>The Committee may meet and transact business even though the Parliament has been prorogued.</w:t>
      </w:r>
    </w:p>
    <w:p w14:paraId="7500C7B9" w14:textId="77777777" w:rsidR="005D6416" w:rsidRPr="00965638" w:rsidRDefault="005D6416" w:rsidP="005D6416">
      <w:pPr>
        <w:pStyle w:val="subsection"/>
      </w:pPr>
      <w:r w:rsidRPr="00965638">
        <w:tab/>
        <w:t>(3)</w:t>
      </w:r>
      <w:r w:rsidRPr="00965638">
        <w:tab/>
        <w:t>Before the Committee or the Chair decides a place of meeting, the Chair must obtain advice from each of the agency heads as to the suitability of the place.</w:t>
      </w:r>
    </w:p>
    <w:p w14:paraId="39FB04EF" w14:textId="77777777" w:rsidR="005D6416" w:rsidRPr="00965638" w:rsidRDefault="005D6416" w:rsidP="005D6416">
      <w:pPr>
        <w:pStyle w:val="subsection"/>
      </w:pPr>
      <w:r w:rsidRPr="00965638">
        <w:tab/>
        <w:t>(4)</w:t>
      </w:r>
      <w:r w:rsidRPr="00965638">
        <w:tab/>
        <w:t>The Chair must preside at all meetings of the Committee at which he or she is present.</w:t>
      </w:r>
    </w:p>
    <w:p w14:paraId="6DF9210F" w14:textId="77777777" w:rsidR="00911BAD" w:rsidRPr="00965638" w:rsidRDefault="00911BAD" w:rsidP="00911BAD">
      <w:pPr>
        <w:pStyle w:val="subsection"/>
      </w:pPr>
      <w:r w:rsidRPr="00965638">
        <w:tab/>
        <w:t>(5)</w:t>
      </w:r>
      <w:r w:rsidRPr="00965638">
        <w:tab/>
        <w:t>If:</w:t>
      </w:r>
    </w:p>
    <w:p w14:paraId="09762D4B" w14:textId="77777777" w:rsidR="00911BAD" w:rsidRPr="00965638" w:rsidRDefault="00911BAD" w:rsidP="00911BAD">
      <w:pPr>
        <w:pStyle w:val="paragraph"/>
      </w:pPr>
      <w:r w:rsidRPr="00965638">
        <w:tab/>
        <w:t>(a)</w:t>
      </w:r>
      <w:r w:rsidRPr="00965638">
        <w:tab/>
        <w:t>the Chair is not present at a meeting of the Committee; and</w:t>
      </w:r>
    </w:p>
    <w:p w14:paraId="15B45F01" w14:textId="77777777" w:rsidR="00911BAD" w:rsidRPr="00965638" w:rsidRDefault="00911BAD" w:rsidP="00911BAD">
      <w:pPr>
        <w:pStyle w:val="paragraph"/>
      </w:pPr>
      <w:r w:rsidRPr="00965638">
        <w:tab/>
        <w:t>(b)</w:t>
      </w:r>
      <w:r w:rsidRPr="00965638">
        <w:tab/>
        <w:t>either:</w:t>
      </w:r>
    </w:p>
    <w:p w14:paraId="43AD6B27" w14:textId="77777777" w:rsidR="00911BAD" w:rsidRPr="00965638" w:rsidRDefault="00911BAD" w:rsidP="00911BAD">
      <w:pPr>
        <w:pStyle w:val="paragraphsub"/>
      </w:pPr>
      <w:r w:rsidRPr="00965638">
        <w:tab/>
        <w:t>(i)</w:t>
      </w:r>
      <w:r w:rsidRPr="00965638">
        <w:tab/>
        <w:t>the meeting is one at which a question is to be decided by voting, or could reasonably be expected to be so decided; or</w:t>
      </w:r>
    </w:p>
    <w:p w14:paraId="6EF47D13" w14:textId="77777777" w:rsidR="00911BAD" w:rsidRPr="00965638" w:rsidRDefault="00911BAD" w:rsidP="00911BAD">
      <w:pPr>
        <w:pStyle w:val="paragraphsub"/>
      </w:pPr>
      <w:r w:rsidRPr="00965638">
        <w:tab/>
        <w:t>(ii)</w:t>
      </w:r>
      <w:r w:rsidRPr="00965638">
        <w:tab/>
        <w:t xml:space="preserve">throughout a continuous period of more than one month immediately preceding the day of the meeting, the Chair was absent from duty or from Australia, or was for any </w:t>
      </w:r>
      <w:r w:rsidRPr="00965638">
        <w:lastRenderedPageBreak/>
        <w:t>reason unable to perform the duties of his or her office as Chair;</w:t>
      </w:r>
    </w:p>
    <w:p w14:paraId="346F2DCD" w14:textId="77777777" w:rsidR="00911BAD" w:rsidRPr="00965638" w:rsidRDefault="00911BAD" w:rsidP="00911BAD">
      <w:pPr>
        <w:pStyle w:val="subsection2"/>
      </w:pPr>
      <w:r w:rsidRPr="00965638">
        <w:t>the members present are to appoint a Government member to preside.</w:t>
      </w:r>
    </w:p>
    <w:p w14:paraId="283CDA88" w14:textId="77777777" w:rsidR="00911BAD" w:rsidRPr="00965638" w:rsidRDefault="00911BAD" w:rsidP="00911BAD">
      <w:pPr>
        <w:pStyle w:val="subsection"/>
      </w:pPr>
      <w:r w:rsidRPr="00965638">
        <w:tab/>
        <w:t>(5A)</w:t>
      </w:r>
      <w:r w:rsidRPr="00965638">
        <w:tab/>
        <w:t>If:</w:t>
      </w:r>
    </w:p>
    <w:p w14:paraId="41984AB4" w14:textId="77777777" w:rsidR="00911BAD" w:rsidRPr="00965638" w:rsidRDefault="00911BAD" w:rsidP="00911BAD">
      <w:pPr>
        <w:pStyle w:val="paragraph"/>
      </w:pPr>
      <w:r w:rsidRPr="00965638">
        <w:tab/>
        <w:t>(a)</w:t>
      </w:r>
      <w:r w:rsidRPr="00965638">
        <w:tab/>
        <w:t>the Chair is not present at a meeting of the Committee; and</w:t>
      </w:r>
    </w:p>
    <w:p w14:paraId="0A76B72E" w14:textId="77777777" w:rsidR="00911BAD" w:rsidRPr="00965638" w:rsidRDefault="00911BAD" w:rsidP="00911BAD">
      <w:pPr>
        <w:pStyle w:val="paragraph"/>
      </w:pPr>
      <w:r w:rsidRPr="00965638">
        <w:tab/>
        <w:t>(b)</w:t>
      </w:r>
      <w:r w:rsidRPr="00965638">
        <w:tab/>
        <w:t xml:space="preserve">the members are not required by </w:t>
      </w:r>
      <w:r w:rsidR="00023079" w:rsidRPr="00965638">
        <w:t>subclause (</w:t>
      </w:r>
      <w:r w:rsidRPr="00965638">
        <w:t>5) to appoint a Government member to preside;</w:t>
      </w:r>
    </w:p>
    <w:p w14:paraId="075E26BF" w14:textId="77777777" w:rsidR="00911BAD" w:rsidRPr="00965638" w:rsidRDefault="00911BAD" w:rsidP="00911BAD">
      <w:pPr>
        <w:pStyle w:val="subsection2"/>
      </w:pPr>
      <w:r w:rsidRPr="00965638">
        <w:t>then:</w:t>
      </w:r>
    </w:p>
    <w:p w14:paraId="4201285B" w14:textId="77777777" w:rsidR="00911BAD" w:rsidRPr="00965638" w:rsidRDefault="00911BAD" w:rsidP="00911BAD">
      <w:pPr>
        <w:pStyle w:val="paragraph"/>
      </w:pPr>
      <w:r w:rsidRPr="00965638">
        <w:tab/>
        <w:t>(c)</w:t>
      </w:r>
      <w:r w:rsidRPr="00965638">
        <w:tab/>
        <w:t>if the Deputy Chair is present at the meeting—the Deputy Chair is to preside; or</w:t>
      </w:r>
    </w:p>
    <w:p w14:paraId="41760306" w14:textId="77777777" w:rsidR="00911BAD" w:rsidRPr="00965638" w:rsidRDefault="00911BAD" w:rsidP="00911BAD">
      <w:pPr>
        <w:pStyle w:val="paragraph"/>
      </w:pPr>
      <w:r w:rsidRPr="00965638">
        <w:tab/>
        <w:t>(d)</w:t>
      </w:r>
      <w:r w:rsidRPr="00965638">
        <w:tab/>
        <w:t>if the Deputy Chair is not present at the meeting—the members present are to appoint a member to preside.</w:t>
      </w:r>
    </w:p>
    <w:p w14:paraId="675EE075" w14:textId="77777777" w:rsidR="00911BAD" w:rsidRPr="00965638" w:rsidRDefault="00911BAD" w:rsidP="00911BAD">
      <w:pPr>
        <w:pStyle w:val="subsection"/>
      </w:pPr>
      <w:r w:rsidRPr="00965638">
        <w:tab/>
        <w:t>(5B)</w:t>
      </w:r>
      <w:r w:rsidRPr="00965638">
        <w:tab/>
        <w:t xml:space="preserve">A member who presides at a meeting of the Committee under </w:t>
      </w:r>
      <w:r w:rsidR="00023079" w:rsidRPr="00965638">
        <w:t>subclause (</w:t>
      </w:r>
      <w:r w:rsidRPr="00965638">
        <w:t>5) or (5A) may exercise, in relation to the meeting and any matter arising out of the meeting, any of the powers of the Chair.</w:t>
      </w:r>
    </w:p>
    <w:p w14:paraId="3DD5DC32" w14:textId="77777777" w:rsidR="005D6416" w:rsidRPr="00965638" w:rsidRDefault="005D6416" w:rsidP="005D6416">
      <w:pPr>
        <w:pStyle w:val="subsection"/>
      </w:pPr>
      <w:r w:rsidRPr="00965638">
        <w:tab/>
        <w:t>(6)</w:t>
      </w:r>
      <w:r w:rsidRPr="00965638">
        <w:tab/>
        <w:t>The Committee must keep minutes of its proceedings.</w:t>
      </w:r>
    </w:p>
    <w:p w14:paraId="506D2F06" w14:textId="77777777" w:rsidR="005D6416" w:rsidRPr="00965638" w:rsidRDefault="005D6416" w:rsidP="005D6416">
      <w:pPr>
        <w:pStyle w:val="ActHead5"/>
      </w:pPr>
      <w:bookmarkStart w:id="158" w:name="_Toc184912274"/>
      <w:r w:rsidRPr="00B66EA5">
        <w:rPr>
          <w:rStyle w:val="CharSectno"/>
        </w:rPr>
        <w:t>18</w:t>
      </w:r>
      <w:r w:rsidRPr="00965638">
        <w:t xml:space="preserve">  Quorum</w:t>
      </w:r>
      <w:bookmarkEnd w:id="158"/>
    </w:p>
    <w:p w14:paraId="07B1D040" w14:textId="77777777" w:rsidR="005D6416" w:rsidRPr="00965638" w:rsidRDefault="005D6416" w:rsidP="005D6416">
      <w:pPr>
        <w:pStyle w:val="subsection"/>
      </w:pPr>
      <w:r w:rsidRPr="00965638">
        <w:tab/>
        <w:t>(1)</w:t>
      </w:r>
      <w:r w:rsidRPr="00965638">
        <w:tab/>
        <w:t>At a meeting of the Committee, a quorum is constituted if:</w:t>
      </w:r>
    </w:p>
    <w:p w14:paraId="4B8EDD46" w14:textId="77777777" w:rsidR="005D6416" w:rsidRPr="00965638" w:rsidRDefault="005D6416" w:rsidP="005D6416">
      <w:pPr>
        <w:pStyle w:val="paragraph"/>
      </w:pPr>
      <w:r w:rsidRPr="00965638">
        <w:tab/>
        <w:t>(a)</w:t>
      </w:r>
      <w:r w:rsidRPr="00965638">
        <w:tab/>
        <w:t xml:space="preserve">at least </w:t>
      </w:r>
      <w:r w:rsidR="005665BA" w:rsidRPr="00965638">
        <w:t>7 members</w:t>
      </w:r>
      <w:r w:rsidRPr="00965638">
        <w:t xml:space="preserve"> are present; and</w:t>
      </w:r>
    </w:p>
    <w:p w14:paraId="42CB9ED8" w14:textId="77777777" w:rsidR="005D6416" w:rsidRPr="00965638" w:rsidRDefault="005D6416" w:rsidP="005D6416">
      <w:pPr>
        <w:pStyle w:val="paragraph"/>
      </w:pPr>
      <w:r w:rsidRPr="00965638">
        <w:tab/>
        <w:t>(b)</w:t>
      </w:r>
      <w:r w:rsidRPr="00965638">
        <w:tab/>
        <w:t xml:space="preserve">subject to </w:t>
      </w:r>
      <w:r w:rsidR="00023079" w:rsidRPr="00965638">
        <w:t>subclause (</w:t>
      </w:r>
      <w:r w:rsidRPr="00965638">
        <w:t>2), a majority of the members present are Government members.</w:t>
      </w:r>
    </w:p>
    <w:p w14:paraId="1899AB33" w14:textId="7F98EE18" w:rsidR="005D6416" w:rsidRPr="00965638" w:rsidRDefault="005D6416" w:rsidP="005D6416">
      <w:pPr>
        <w:pStyle w:val="subsection"/>
      </w:pPr>
      <w:r w:rsidRPr="00965638">
        <w:tab/>
        <w:t>(2)</w:t>
      </w:r>
      <w:r w:rsidRPr="00965638">
        <w:tab/>
        <w:t>There may be an equal number of Government members and non</w:t>
      </w:r>
      <w:r w:rsidR="00B66EA5">
        <w:noBreakHyphen/>
      </w:r>
      <w:r w:rsidRPr="00965638">
        <w:t>Government members if the presiding member is a Government member.</w:t>
      </w:r>
    </w:p>
    <w:p w14:paraId="5A497820" w14:textId="77777777" w:rsidR="005D6416" w:rsidRPr="00965638" w:rsidRDefault="005D6416" w:rsidP="005D6416">
      <w:pPr>
        <w:pStyle w:val="ActHead5"/>
      </w:pPr>
      <w:bookmarkStart w:id="159" w:name="_Toc184912275"/>
      <w:r w:rsidRPr="00B66EA5">
        <w:rPr>
          <w:rStyle w:val="CharSectno"/>
        </w:rPr>
        <w:t>19</w:t>
      </w:r>
      <w:r w:rsidRPr="00965638">
        <w:t xml:space="preserve">  Voting at meetings</w:t>
      </w:r>
      <w:bookmarkEnd w:id="159"/>
    </w:p>
    <w:p w14:paraId="4F925118" w14:textId="77777777" w:rsidR="005D6416" w:rsidRPr="00965638" w:rsidRDefault="005D6416" w:rsidP="005D6416">
      <w:pPr>
        <w:pStyle w:val="subsection"/>
      </w:pPr>
      <w:r w:rsidRPr="00965638">
        <w:tab/>
        <w:t>(1)</w:t>
      </w:r>
      <w:r w:rsidRPr="00965638">
        <w:tab/>
        <w:t>A question arising at a meeting is to be decided by a majority of the votes of the members present and voting.</w:t>
      </w:r>
    </w:p>
    <w:p w14:paraId="3B3DEE05" w14:textId="77777777" w:rsidR="005D6416" w:rsidRPr="00965638" w:rsidRDefault="005D6416" w:rsidP="005D6416">
      <w:pPr>
        <w:pStyle w:val="subsection"/>
      </w:pPr>
      <w:r w:rsidRPr="00965638">
        <w:lastRenderedPageBreak/>
        <w:tab/>
        <w:t>(2)</w:t>
      </w:r>
      <w:r w:rsidRPr="00965638">
        <w:tab/>
        <w:t>The member presiding at the meeting has a deliberative vote.</w:t>
      </w:r>
    </w:p>
    <w:p w14:paraId="51E109A9" w14:textId="77777777" w:rsidR="005D6416" w:rsidRPr="00965638" w:rsidRDefault="005D6416" w:rsidP="005D6416">
      <w:pPr>
        <w:pStyle w:val="subsection"/>
      </w:pPr>
      <w:r w:rsidRPr="00965638">
        <w:tab/>
        <w:t>(3)</w:t>
      </w:r>
      <w:r w:rsidRPr="00965638">
        <w:tab/>
        <w:t>The member presiding at the meeting has a casting vote if votes are equal.</w:t>
      </w:r>
    </w:p>
    <w:p w14:paraId="413C7C0D" w14:textId="77777777" w:rsidR="005D6416" w:rsidRPr="00965638" w:rsidRDefault="005D6416" w:rsidP="005D6416">
      <w:pPr>
        <w:pStyle w:val="ActHead5"/>
      </w:pPr>
      <w:bookmarkStart w:id="160" w:name="_Toc184912276"/>
      <w:r w:rsidRPr="00B66EA5">
        <w:rPr>
          <w:rStyle w:val="CharSectno"/>
        </w:rPr>
        <w:t>20</w:t>
      </w:r>
      <w:r w:rsidRPr="00965638">
        <w:t xml:space="preserve">  Proceedings</w:t>
      </w:r>
      <w:bookmarkEnd w:id="160"/>
    </w:p>
    <w:p w14:paraId="486FC887" w14:textId="77777777" w:rsidR="005D6416" w:rsidRPr="00965638" w:rsidRDefault="005D6416" w:rsidP="005D6416">
      <w:pPr>
        <w:pStyle w:val="subsection"/>
      </w:pPr>
      <w:r w:rsidRPr="00965638">
        <w:tab/>
        <w:t>(1)</w:t>
      </w:r>
      <w:r w:rsidRPr="00965638">
        <w:tab/>
        <w:t>The proceedings of the Committee are to be conducted in the manner determined by the Committee.</w:t>
      </w:r>
    </w:p>
    <w:p w14:paraId="036CB9AA" w14:textId="77777777" w:rsidR="00C43B3E" w:rsidRPr="00965638" w:rsidRDefault="00C43B3E" w:rsidP="00C43B3E">
      <w:pPr>
        <w:pStyle w:val="subsection"/>
      </w:pPr>
      <w:r w:rsidRPr="00965638">
        <w:tab/>
        <w:t>(2)</w:t>
      </w:r>
      <w:r w:rsidRPr="00965638">
        <w:tab/>
        <w:t>The Committee must not conduct a review in public without the approval of:</w:t>
      </w:r>
    </w:p>
    <w:p w14:paraId="7D1B6155" w14:textId="77777777" w:rsidR="00C43B3E" w:rsidRPr="00965638" w:rsidRDefault="00C43B3E" w:rsidP="00C43B3E">
      <w:pPr>
        <w:pStyle w:val="paragraph"/>
      </w:pPr>
      <w:r w:rsidRPr="00965638">
        <w:tab/>
        <w:t>(a)</w:t>
      </w:r>
      <w:r w:rsidRPr="00965638">
        <w:tab/>
        <w:t>the Minister responsible for ASIO; and</w:t>
      </w:r>
    </w:p>
    <w:p w14:paraId="1E71EB06" w14:textId="77777777" w:rsidR="00C43B3E" w:rsidRPr="00965638" w:rsidRDefault="00C43B3E" w:rsidP="00C43B3E">
      <w:pPr>
        <w:pStyle w:val="paragraph"/>
      </w:pPr>
      <w:r w:rsidRPr="00965638">
        <w:tab/>
        <w:t>(b)</w:t>
      </w:r>
      <w:r w:rsidRPr="00965638">
        <w:tab/>
        <w:t>the Minister responsible for ASIS; and</w:t>
      </w:r>
    </w:p>
    <w:p w14:paraId="13520373" w14:textId="77777777" w:rsidR="00C43B3E" w:rsidRPr="00965638" w:rsidRDefault="00C43B3E" w:rsidP="00C43B3E">
      <w:pPr>
        <w:pStyle w:val="paragraph"/>
      </w:pPr>
      <w:r w:rsidRPr="00965638">
        <w:tab/>
        <w:t>(c)</w:t>
      </w:r>
      <w:r w:rsidRPr="00965638">
        <w:tab/>
        <w:t xml:space="preserve">the Minister responsible for </w:t>
      </w:r>
      <w:r w:rsidR="00480D1E" w:rsidRPr="00965638">
        <w:t>AGO</w:t>
      </w:r>
      <w:r w:rsidRPr="00965638">
        <w:t xml:space="preserve">, DIO and </w:t>
      </w:r>
      <w:r w:rsidR="00480D1E" w:rsidRPr="00965638">
        <w:t>ASD</w:t>
      </w:r>
      <w:r w:rsidRPr="00965638">
        <w:t>; and</w:t>
      </w:r>
    </w:p>
    <w:p w14:paraId="4C5B0414" w14:textId="77777777" w:rsidR="00C43B3E" w:rsidRPr="00965638" w:rsidRDefault="00C43B3E" w:rsidP="00C43B3E">
      <w:pPr>
        <w:pStyle w:val="paragraph"/>
      </w:pPr>
      <w:r w:rsidRPr="00965638">
        <w:tab/>
        <w:t>(d)</w:t>
      </w:r>
      <w:r w:rsidRPr="00965638">
        <w:tab/>
        <w:t xml:space="preserve">the Minister responsible for </w:t>
      </w:r>
      <w:r w:rsidR="00ED46E3" w:rsidRPr="00965638">
        <w:t>ONI</w:t>
      </w:r>
      <w:r w:rsidRPr="00965638">
        <w:t>.</w:t>
      </w:r>
    </w:p>
    <w:p w14:paraId="5AB86109" w14:textId="77777777" w:rsidR="005D6416" w:rsidRPr="00965638" w:rsidRDefault="005D6416" w:rsidP="005D6416">
      <w:pPr>
        <w:pStyle w:val="subsection"/>
      </w:pPr>
      <w:r w:rsidRPr="00965638">
        <w:tab/>
        <w:t>(3)</w:t>
      </w:r>
      <w:r w:rsidRPr="00965638">
        <w:tab/>
        <w:t>At a review conducted in private, the Committee may give directions as to the persons who may be present. In giving such directions, the Committee must have regard to the requirements of security and any other matters the Committee thinks fit.</w:t>
      </w:r>
    </w:p>
    <w:p w14:paraId="6E6F7414" w14:textId="77777777" w:rsidR="005D6416" w:rsidRPr="00965638" w:rsidRDefault="005D6416" w:rsidP="005D6416">
      <w:pPr>
        <w:pStyle w:val="ActHead5"/>
      </w:pPr>
      <w:bookmarkStart w:id="161" w:name="_Toc184912277"/>
      <w:r w:rsidRPr="00B66EA5">
        <w:rPr>
          <w:rStyle w:val="CharSectno"/>
        </w:rPr>
        <w:t>21</w:t>
      </w:r>
      <w:r w:rsidRPr="00965638">
        <w:t xml:space="preserve">  Staff of the Committee must be cleared for security purposes</w:t>
      </w:r>
      <w:bookmarkEnd w:id="161"/>
    </w:p>
    <w:p w14:paraId="44C50CFD" w14:textId="77777777" w:rsidR="005D6416" w:rsidRPr="00965638" w:rsidRDefault="005D6416" w:rsidP="005D6416">
      <w:pPr>
        <w:pStyle w:val="subsection"/>
      </w:pPr>
      <w:r w:rsidRPr="00965638">
        <w:tab/>
      </w:r>
      <w:r w:rsidRPr="00965638">
        <w:tab/>
        <w:t>Each member of the staff of the Committee must be cleared for security purposes to the same level and at the same frequency as staff members of ASIS.</w:t>
      </w:r>
    </w:p>
    <w:p w14:paraId="56902B23" w14:textId="77777777" w:rsidR="005D6416" w:rsidRPr="00965638" w:rsidRDefault="005D6416" w:rsidP="005D6416">
      <w:pPr>
        <w:pStyle w:val="ActHead5"/>
      </w:pPr>
      <w:bookmarkStart w:id="162" w:name="_Toc184912278"/>
      <w:r w:rsidRPr="00B66EA5">
        <w:rPr>
          <w:rStyle w:val="CharSectno"/>
        </w:rPr>
        <w:t>22</w:t>
      </w:r>
      <w:r w:rsidRPr="00965638">
        <w:t xml:space="preserve">  Protection of information and documents</w:t>
      </w:r>
      <w:bookmarkEnd w:id="162"/>
    </w:p>
    <w:p w14:paraId="73D3C6C3" w14:textId="77777777" w:rsidR="005D6416" w:rsidRPr="00965638" w:rsidRDefault="005D6416" w:rsidP="005D6416">
      <w:pPr>
        <w:pStyle w:val="subsection"/>
      </w:pPr>
      <w:r w:rsidRPr="00965638">
        <w:tab/>
        <w:t>(1)</w:t>
      </w:r>
      <w:r w:rsidRPr="00965638">
        <w:tab/>
        <w:t>The Committee must make arrangements acceptable to all of the agency heads for the security of any information held and any records made by the Committee.</w:t>
      </w:r>
    </w:p>
    <w:p w14:paraId="1E7D1A02" w14:textId="77777777" w:rsidR="005D6416" w:rsidRPr="00965638" w:rsidRDefault="005D6416" w:rsidP="005D6416">
      <w:pPr>
        <w:pStyle w:val="subsection"/>
      </w:pPr>
      <w:r w:rsidRPr="00965638">
        <w:tab/>
        <w:t>(2)</w:t>
      </w:r>
      <w:r w:rsidRPr="00965638">
        <w:tab/>
        <w:t>The Committee must ensure that any documents having a national security classification provided to the Committee are returned as soon as possible after the members have examined them.</w:t>
      </w:r>
    </w:p>
    <w:p w14:paraId="405B793F" w14:textId="77777777" w:rsidR="00696E3E" w:rsidRPr="00965638" w:rsidRDefault="00696E3E" w:rsidP="0013204E">
      <w:pPr>
        <w:pStyle w:val="ActHead2"/>
        <w:pageBreakBefore/>
      </w:pPr>
      <w:bookmarkStart w:id="163" w:name="_Toc184912279"/>
      <w:r w:rsidRPr="00B66EA5">
        <w:rPr>
          <w:rStyle w:val="CharPartNo"/>
        </w:rPr>
        <w:lastRenderedPageBreak/>
        <w:t>Part</w:t>
      </w:r>
      <w:r w:rsidR="00023079" w:rsidRPr="00B66EA5">
        <w:rPr>
          <w:rStyle w:val="CharPartNo"/>
        </w:rPr>
        <w:t> </w:t>
      </w:r>
      <w:r w:rsidRPr="00B66EA5">
        <w:rPr>
          <w:rStyle w:val="CharPartNo"/>
        </w:rPr>
        <w:t>4</w:t>
      </w:r>
      <w:r w:rsidRPr="00965638">
        <w:t>—</w:t>
      </w:r>
      <w:r w:rsidRPr="00B66EA5">
        <w:rPr>
          <w:rStyle w:val="CharPartText"/>
        </w:rPr>
        <w:t>Subcommittees</w:t>
      </w:r>
      <w:bookmarkEnd w:id="163"/>
    </w:p>
    <w:p w14:paraId="10473A69" w14:textId="77777777" w:rsidR="00696E3E" w:rsidRPr="00965638" w:rsidRDefault="00333AA1" w:rsidP="00696E3E">
      <w:pPr>
        <w:pStyle w:val="Header"/>
      </w:pPr>
      <w:r w:rsidRPr="00B66EA5">
        <w:rPr>
          <w:rStyle w:val="CharDivNo"/>
        </w:rPr>
        <w:t xml:space="preserve"> </w:t>
      </w:r>
      <w:r w:rsidRPr="00B66EA5">
        <w:rPr>
          <w:rStyle w:val="CharDivText"/>
        </w:rPr>
        <w:t xml:space="preserve"> </w:t>
      </w:r>
    </w:p>
    <w:p w14:paraId="17987D6D" w14:textId="77777777" w:rsidR="00696E3E" w:rsidRPr="00965638" w:rsidRDefault="00696E3E" w:rsidP="00696E3E">
      <w:pPr>
        <w:pStyle w:val="ActHead5"/>
      </w:pPr>
      <w:bookmarkStart w:id="164" w:name="_Toc184912280"/>
      <w:r w:rsidRPr="00B66EA5">
        <w:rPr>
          <w:rStyle w:val="CharSectno"/>
        </w:rPr>
        <w:t>23</w:t>
      </w:r>
      <w:r w:rsidRPr="00965638">
        <w:t xml:space="preserve">  Subcommittees</w:t>
      </w:r>
      <w:bookmarkEnd w:id="164"/>
    </w:p>
    <w:p w14:paraId="501089AD" w14:textId="77777777" w:rsidR="00696E3E" w:rsidRPr="00965638" w:rsidRDefault="00696E3E" w:rsidP="00696E3E">
      <w:pPr>
        <w:pStyle w:val="subsection"/>
      </w:pPr>
      <w:r w:rsidRPr="00965638">
        <w:tab/>
        <w:t>(1)</w:t>
      </w:r>
      <w:r w:rsidRPr="00965638">
        <w:tab/>
        <w:t>The Committee may appoint one or more subcommittees of at least 3 of its members to inquire into and report to the Committee upon such matters with which the Committee is concerned as the Committee directs.</w:t>
      </w:r>
    </w:p>
    <w:p w14:paraId="257E8BD7" w14:textId="77777777" w:rsidR="00696E3E" w:rsidRPr="00965638" w:rsidRDefault="00696E3E" w:rsidP="00696E3E">
      <w:pPr>
        <w:pStyle w:val="subsection"/>
      </w:pPr>
      <w:r w:rsidRPr="00965638">
        <w:tab/>
        <w:t>(2)</w:t>
      </w:r>
      <w:r w:rsidRPr="00965638">
        <w:tab/>
        <w:t>A subcommittee must report in writing to the Committee as soon as practicable on each matter referred to that subcommittee by the Committee.</w:t>
      </w:r>
    </w:p>
    <w:p w14:paraId="02C7705B" w14:textId="77777777" w:rsidR="00696E3E" w:rsidRPr="00965638" w:rsidRDefault="00696E3E" w:rsidP="00696E3E">
      <w:pPr>
        <w:pStyle w:val="subsection"/>
      </w:pPr>
      <w:r w:rsidRPr="00965638">
        <w:tab/>
        <w:t>(3)</w:t>
      </w:r>
      <w:r w:rsidRPr="00965638">
        <w:tab/>
        <w:t>A subcommittee may sit at any time, including at a time when the Committee is sitting.</w:t>
      </w:r>
    </w:p>
    <w:p w14:paraId="382DFDD8" w14:textId="77777777" w:rsidR="00696E3E" w:rsidRPr="00965638" w:rsidRDefault="00696E3E" w:rsidP="00696E3E">
      <w:pPr>
        <w:pStyle w:val="ActHead5"/>
      </w:pPr>
      <w:bookmarkStart w:id="165" w:name="_Toc184912281"/>
      <w:r w:rsidRPr="00B66EA5">
        <w:rPr>
          <w:rStyle w:val="CharSectno"/>
        </w:rPr>
        <w:t>24</w:t>
      </w:r>
      <w:r w:rsidRPr="00965638">
        <w:t xml:space="preserve">  Term of office</w:t>
      </w:r>
      <w:bookmarkEnd w:id="165"/>
    </w:p>
    <w:p w14:paraId="57701672" w14:textId="77777777" w:rsidR="00696E3E" w:rsidRPr="00965638" w:rsidRDefault="00696E3E" w:rsidP="00696E3E">
      <w:pPr>
        <w:pStyle w:val="subsection"/>
      </w:pPr>
      <w:r w:rsidRPr="00965638">
        <w:tab/>
        <w:t>(1)</w:t>
      </w:r>
      <w:r w:rsidRPr="00965638">
        <w:tab/>
        <w:t>A member of a subcommittee holds office during the pleasure of the Committee.</w:t>
      </w:r>
    </w:p>
    <w:p w14:paraId="0219EF21" w14:textId="77777777" w:rsidR="00696E3E" w:rsidRPr="00965638" w:rsidRDefault="00696E3E" w:rsidP="00696E3E">
      <w:pPr>
        <w:pStyle w:val="subsection"/>
      </w:pPr>
      <w:r w:rsidRPr="00965638">
        <w:tab/>
        <w:t>(2)</w:t>
      </w:r>
      <w:r w:rsidRPr="00965638">
        <w:tab/>
        <w:t>A member of a subcommittee ceases to hold office if:</w:t>
      </w:r>
    </w:p>
    <w:p w14:paraId="37F7850E" w14:textId="77777777" w:rsidR="00696E3E" w:rsidRPr="00965638" w:rsidRDefault="00696E3E" w:rsidP="00696E3E">
      <w:pPr>
        <w:pStyle w:val="paragraph"/>
      </w:pPr>
      <w:r w:rsidRPr="00965638">
        <w:tab/>
        <w:t>(a)</w:t>
      </w:r>
      <w:r w:rsidRPr="00965638">
        <w:tab/>
        <w:t>the person ceases to be a member of the Committee; or</w:t>
      </w:r>
    </w:p>
    <w:p w14:paraId="2DB8292E" w14:textId="77777777" w:rsidR="00696E3E" w:rsidRPr="00965638" w:rsidRDefault="00696E3E" w:rsidP="00696E3E">
      <w:pPr>
        <w:pStyle w:val="paragraph"/>
      </w:pPr>
      <w:r w:rsidRPr="00965638">
        <w:tab/>
        <w:t>(b)</w:t>
      </w:r>
      <w:r w:rsidRPr="00965638">
        <w:tab/>
        <w:t>the person resigns the office.</w:t>
      </w:r>
    </w:p>
    <w:p w14:paraId="0D1091F2" w14:textId="77777777" w:rsidR="00696E3E" w:rsidRPr="00965638" w:rsidRDefault="00696E3E" w:rsidP="00696E3E">
      <w:pPr>
        <w:pStyle w:val="subsection"/>
      </w:pPr>
      <w:r w:rsidRPr="00965638">
        <w:tab/>
        <w:t>(3)</w:t>
      </w:r>
      <w:r w:rsidRPr="00965638">
        <w:tab/>
        <w:t>A member of a subcommittee may resign his or her office by giving a signed notice of resignation to the Chair of the Committee.</w:t>
      </w:r>
    </w:p>
    <w:p w14:paraId="4FBBA849" w14:textId="77777777" w:rsidR="00696E3E" w:rsidRPr="00965638" w:rsidRDefault="00696E3E" w:rsidP="00696E3E">
      <w:pPr>
        <w:pStyle w:val="ActHead5"/>
      </w:pPr>
      <w:bookmarkStart w:id="166" w:name="_Toc184912282"/>
      <w:r w:rsidRPr="00B66EA5">
        <w:rPr>
          <w:rStyle w:val="CharSectno"/>
        </w:rPr>
        <w:t>25</w:t>
      </w:r>
      <w:r w:rsidRPr="00965638">
        <w:t xml:space="preserve">  Operation of subcommittees</w:t>
      </w:r>
      <w:bookmarkEnd w:id="166"/>
    </w:p>
    <w:p w14:paraId="6D33DB46" w14:textId="77777777" w:rsidR="00696E3E" w:rsidRPr="00965638" w:rsidRDefault="00696E3E" w:rsidP="00696E3E">
      <w:pPr>
        <w:pStyle w:val="subsection"/>
      </w:pPr>
      <w:r w:rsidRPr="00965638">
        <w:tab/>
        <w:t>(1)</w:t>
      </w:r>
      <w:r w:rsidRPr="00965638">
        <w:tab/>
        <w:t xml:space="preserve">A subcommittee may determine matters relating to the operation of the subcommittee, except as mentioned in </w:t>
      </w:r>
      <w:r w:rsidR="0065336A" w:rsidRPr="00965638">
        <w:t>subsection (</w:t>
      </w:r>
      <w:r w:rsidRPr="00965638">
        <w:t>2).</w:t>
      </w:r>
    </w:p>
    <w:p w14:paraId="796FF5B3" w14:textId="77777777" w:rsidR="00696E3E" w:rsidRPr="00965638" w:rsidRDefault="00696E3E" w:rsidP="00696E3E">
      <w:pPr>
        <w:pStyle w:val="subsection"/>
      </w:pPr>
      <w:r w:rsidRPr="00965638">
        <w:tab/>
        <w:t>(2)</w:t>
      </w:r>
      <w:r w:rsidRPr="00965638">
        <w:tab/>
        <w:t>If the Chair of the Committee gives a direction to a subcommittee in relation to the operation of the subcommittee, the subcommittee must operate in accordance with the direction.</w:t>
      </w:r>
    </w:p>
    <w:p w14:paraId="5731DC2C" w14:textId="77777777" w:rsidR="00D6225B" w:rsidRPr="00965638" w:rsidRDefault="00D6225B" w:rsidP="00E27CE5">
      <w:pPr>
        <w:pStyle w:val="ActHead1"/>
        <w:pageBreakBefore/>
      </w:pPr>
      <w:bookmarkStart w:id="167" w:name="_Toc184912283"/>
      <w:r w:rsidRPr="00B66EA5">
        <w:rPr>
          <w:rStyle w:val="CharChapNo"/>
        </w:rPr>
        <w:lastRenderedPageBreak/>
        <w:t>Schedule</w:t>
      </w:r>
      <w:r w:rsidR="00023079" w:rsidRPr="00B66EA5">
        <w:rPr>
          <w:rStyle w:val="CharChapNo"/>
        </w:rPr>
        <w:t> </w:t>
      </w:r>
      <w:r w:rsidRPr="00B66EA5">
        <w:rPr>
          <w:rStyle w:val="CharChapNo"/>
        </w:rPr>
        <w:t>2</w:t>
      </w:r>
      <w:r w:rsidRPr="00965638">
        <w:t>—</w:t>
      </w:r>
      <w:r w:rsidRPr="00B66EA5">
        <w:rPr>
          <w:rStyle w:val="CharChapText"/>
        </w:rPr>
        <w:t>Activities excepted under subsection</w:t>
      </w:r>
      <w:r w:rsidR="00023079" w:rsidRPr="00B66EA5">
        <w:rPr>
          <w:rStyle w:val="CharChapText"/>
        </w:rPr>
        <w:t> </w:t>
      </w:r>
      <w:r w:rsidRPr="00B66EA5">
        <w:rPr>
          <w:rStyle w:val="CharChapText"/>
        </w:rPr>
        <w:t>6(5) of the Act</w:t>
      </w:r>
      <w:bookmarkEnd w:id="167"/>
    </w:p>
    <w:p w14:paraId="2ED85F79" w14:textId="77777777" w:rsidR="00D6225B" w:rsidRPr="00965638" w:rsidRDefault="00D6225B" w:rsidP="00D6225B">
      <w:pPr>
        <w:pStyle w:val="notemargin"/>
      </w:pPr>
      <w:r w:rsidRPr="00965638">
        <w:t>Note:</w:t>
      </w:r>
      <w:r w:rsidRPr="00965638">
        <w:tab/>
        <w:t>See section</w:t>
      </w:r>
      <w:r w:rsidR="00023079" w:rsidRPr="00965638">
        <w:t> </w:t>
      </w:r>
      <w:r w:rsidRPr="00965638">
        <w:t>6.</w:t>
      </w:r>
    </w:p>
    <w:p w14:paraId="3DD3767B" w14:textId="77777777" w:rsidR="005D6416" w:rsidRPr="00965638" w:rsidRDefault="00333AA1" w:rsidP="005D6416">
      <w:pPr>
        <w:pStyle w:val="Header"/>
      </w:pPr>
      <w:r w:rsidRPr="00B66EA5">
        <w:rPr>
          <w:rStyle w:val="CharPartNo"/>
        </w:rPr>
        <w:t xml:space="preserve"> </w:t>
      </w:r>
      <w:r w:rsidRPr="00B66EA5">
        <w:rPr>
          <w:rStyle w:val="CharPartText"/>
        </w:rPr>
        <w:t xml:space="preserve"> </w:t>
      </w:r>
    </w:p>
    <w:p w14:paraId="74751822" w14:textId="77777777" w:rsidR="005D6416" w:rsidRPr="00965638" w:rsidRDefault="00333AA1" w:rsidP="005D6416">
      <w:pPr>
        <w:pStyle w:val="Header"/>
      </w:pPr>
      <w:r w:rsidRPr="00B66EA5">
        <w:rPr>
          <w:rStyle w:val="CharDivNo"/>
        </w:rPr>
        <w:t xml:space="preserve"> </w:t>
      </w:r>
      <w:r w:rsidRPr="00B66EA5">
        <w:rPr>
          <w:rStyle w:val="CharDivText"/>
        </w:rPr>
        <w:t xml:space="preserve"> </w:t>
      </w:r>
    </w:p>
    <w:p w14:paraId="4B2BCD2F" w14:textId="77777777" w:rsidR="005D6416" w:rsidRPr="00965638" w:rsidRDefault="005D6416" w:rsidP="005D6416">
      <w:pPr>
        <w:pStyle w:val="ActHead5"/>
      </w:pPr>
      <w:bookmarkStart w:id="168" w:name="_Toc184912284"/>
      <w:r w:rsidRPr="00B66EA5">
        <w:rPr>
          <w:rStyle w:val="CharSectno"/>
        </w:rPr>
        <w:t>1</w:t>
      </w:r>
      <w:r w:rsidRPr="00965638">
        <w:t xml:space="preserve">  Provision of weapons, training etc.</w:t>
      </w:r>
      <w:bookmarkEnd w:id="168"/>
    </w:p>
    <w:p w14:paraId="6A6B4F3A" w14:textId="0C48EB3F" w:rsidR="005D6416" w:rsidRPr="00965638" w:rsidRDefault="005D6416" w:rsidP="005D6416">
      <w:pPr>
        <w:pStyle w:val="subsection"/>
      </w:pPr>
      <w:r w:rsidRPr="00965638">
        <w:tab/>
        <w:t>(1)</w:t>
      </w:r>
      <w:r w:rsidRPr="00965638">
        <w:tab/>
        <w:t>The provision of a weapon, or training in the use of a weapon or in self</w:t>
      </w:r>
      <w:r w:rsidR="00B66EA5">
        <w:noBreakHyphen/>
      </w:r>
      <w:r w:rsidRPr="00965638">
        <w:t>defence techniques, is not prevented by subsection</w:t>
      </w:r>
      <w:r w:rsidR="00023079" w:rsidRPr="00965638">
        <w:t> </w:t>
      </w:r>
      <w:r w:rsidRPr="00965638">
        <w:t>6(4) if it is provided:</w:t>
      </w:r>
    </w:p>
    <w:p w14:paraId="31CB4507" w14:textId="77777777" w:rsidR="005D6416" w:rsidRPr="00965638" w:rsidRDefault="005D6416" w:rsidP="005D6416">
      <w:pPr>
        <w:pStyle w:val="paragraph"/>
      </w:pPr>
      <w:r w:rsidRPr="00965638">
        <w:tab/>
        <w:t>(a)</w:t>
      </w:r>
      <w:r w:rsidRPr="00965638">
        <w:tab/>
        <w:t>to a person who is a staff member or agent of ASIS; and</w:t>
      </w:r>
    </w:p>
    <w:p w14:paraId="5E23F907" w14:textId="77777777" w:rsidR="005D6416" w:rsidRPr="00965638" w:rsidRDefault="005D6416" w:rsidP="005D6416">
      <w:pPr>
        <w:pStyle w:val="paragraph"/>
      </w:pPr>
      <w:r w:rsidRPr="00965638">
        <w:tab/>
        <w:t>(b)</w:t>
      </w:r>
      <w:r w:rsidRPr="00965638">
        <w:tab/>
        <w:t>for the purpose of enabling the person:</w:t>
      </w:r>
    </w:p>
    <w:p w14:paraId="2515796E" w14:textId="77777777" w:rsidR="005D6416" w:rsidRPr="00965638" w:rsidRDefault="005D6416" w:rsidP="005D6416">
      <w:pPr>
        <w:pStyle w:val="paragraphsub"/>
      </w:pPr>
      <w:r w:rsidRPr="00965638">
        <w:tab/>
        <w:t>(i)</w:t>
      </w:r>
      <w:r w:rsidRPr="00965638">
        <w:tab/>
        <w:t>to protect himself or herself; or</w:t>
      </w:r>
    </w:p>
    <w:p w14:paraId="43E03C6A" w14:textId="77777777" w:rsidR="005D6416" w:rsidRPr="00965638" w:rsidRDefault="005D6416" w:rsidP="005D6416">
      <w:pPr>
        <w:pStyle w:val="paragraphsub"/>
      </w:pPr>
      <w:r w:rsidRPr="00965638">
        <w:tab/>
        <w:t>(ii)</w:t>
      </w:r>
      <w:r w:rsidRPr="00965638">
        <w:tab/>
        <w:t>to protect a staff member or agent of ASIS; or</w:t>
      </w:r>
    </w:p>
    <w:p w14:paraId="0C7A84FB" w14:textId="243C5E40" w:rsidR="005D6416" w:rsidRPr="00965638" w:rsidRDefault="005D6416" w:rsidP="005D6416">
      <w:pPr>
        <w:pStyle w:val="paragraphsub"/>
      </w:pPr>
      <w:r w:rsidRPr="00965638">
        <w:tab/>
        <w:t>(iii)</w:t>
      </w:r>
      <w:r w:rsidRPr="00965638">
        <w:tab/>
        <w:t xml:space="preserve">to protect a person who is </w:t>
      </w:r>
      <w:r w:rsidR="00FF53AC" w:rsidRPr="00965638">
        <w:t>cooperating</w:t>
      </w:r>
      <w:r w:rsidRPr="00965638">
        <w:t xml:space="preserve"> with ASIS in accordance with </w:t>
      </w:r>
      <w:r w:rsidR="00B66EA5">
        <w:t>section 1</w:t>
      </w:r>
      <w:r w:rsidRPr="00965638">
        <w:t>3; or</w:t>
      </w:r>
    </w:p>
    <w:p w14:paraId="534C35D3" w14:textId="77777777" w:rsidR="00D6225B" w:rsidRPr="00965638" w:rsidRDefault="00D6225B" w:rsidP="00D6225B">
      <w:pPr>
        <w:pStyle w:val="paragraphsub"/>
      </w:pPr>
      <w:r w:rsidRPr="00965638">
        <w:tab/>
        <w:t>(iiia)</w:t>
      </w:r>
      <w:r w:rsidRPr="00965638">
        <w:tab/>
        <w:t xml:space="preserve">to protect another person, or class of persons, specified in the Minister’s approval under </w:t>
      </w:r>
      <w:r w:rsidR="00023079" w:rsidRPr="00965638">
        <w:t>subclause (</w:t>
      </w:r>
      <w:r w:rsidRPr="00965638">
        <w:t>3); or</w:t>
      </w:r>
    </w:p>
    <w:p w14:paraId="2DB9B2AD" w14:textId="77777777" w:rsidR="005D6416" w:rsidRPr="00965638" w:rsidRDefault="005D6416" w:rsidP="005D6416">
      <w:pPr>
        <w:pStyle w:val="paragraphsub"/>
      </w:pPr>
      <w:r w:rsidRPr="00965638">
        <w:tab/>
        <w:t>(iv)</w:t>
      </w:r>
      <w:r w:rsidRPr="00965638">
        <w:tab/>
        <w:t>to provide training to staff members or agents of ASIS; and</w:t>
      </w:r>
    </w:p>
    <w:p w14:paraId="48085437" w14:textId="77777777" w:rsidR="005D6416" w:rsidRPr="00965638" w:rsidRDefault="005D6416" w:rsidP="005D6416">
      <w:pPr>
        <w:pStyle w:val="paragraph"/>
      </w:pPr>
      <w:r w:rsidRPr="00965638">
        <w:tab/>
        <w:t>(c)</w:t>
      </w:r>
      <w:r w:rsidRPr="00965638">
        <w:tab/>
        <w:t xml:space="preserve">in accordance with a Ministerial approval given under </w:t>
      </w:r>
      <w:r w:rsidR="00023079" w:rsidRPr="00965638">
        <w:t>subclause (</w:t>
      </w:r>
      <w:r w:rsidRPr="00965638">
        <w:t>3).</w:t>
      </w:r>
    </w:p>
    <w:p w14:paraId="029392C2" w14:textId="0E53D4E5" w:rsidR="007F7676" w:rsidRPr="00965638" w:rsidRDefault="007F7676" w:rsidP="007F7676">
      <w:pPr>
        <w:pStyle w:val="subsection"/>
      </w:pPr>
      <w:r w:rsidRPr="00965638">
        <w:tab/>
        <w:t>(1A)</w:t>
      </w:r>
      <w:r w:rsidRPr="00965638">
        <w:tab/>
        <w:t>The provision to a person of a weapon, or training in the use of a weapon or in self</w:t>
      </w:r>
      <w:r w:rsidR="00B66EA5">
        <w:noBreakHyphen/>
      </w:r>
      <w:r w:rsidRPr="00965638">
        <w:t>defence techniques, is not prevented by subsection</w:t>
      </w:r>
      <w:r w:rsidR="00023079" w:rsidRPr="00965638">
        <w:t> </w:t>
      </w:r>
      <w:r w:rsidRPr="00965638">
        <w:t>6(4) if:</w:t>
      </w:r>
    </w:p>
    <w:p w14:paraId="7271C89B" w14:textId="77777777" w:rsidR="007F7676" w:rsidRPr="00965638" w:rsidRDefault="007F7676" w:rsidP="007F7676">
      <w:pPr>
        <w:pStyle w:val="paragraph"/>
      </w:pPr>
      <w:r w:rsidRPr="00965638">
        <w:tab/>
        <w:t>(a)</w:t>
      </w:r>
      <w:r w:rsidRPr="00965638">
        <w:tab/>
        <w:t>the person:</w:t>
      </w:r>
    </w:p>
    <w:p w14:paraId="1229E1FE" w14:textId="77777777" w:rsidR="007F7676" w:rsidRPr="00965638" w:rsidRDefault="007F7676" w:rsidP="007F7676">
      <w:pPr>
        <w:pStyle w:val="paragraphsub"/>
      </w:pPr>
      <w:r w:rsidRPr="00965638">
        <w:tab/>
        <w:t>(i)</w:t>
      </w:r>
      <w:r w:rsidRPr="00965638">
        <w:tab/>
        <w:t xml:space="preserve">is an officer of an authority with which ASIS is </w:t>
      </w:r>
      <w:r w:rsidR="00FF53AC" w:rsidRPr="00965638">
        <w:t>cooperating</w:t>
      </w:r>
      <w:r w:rsidRPr="00965638">
        <w:t xml:space="preserve"> in accordance with paragraph</w:t>
      </w:r>
      <w:r w:rsidR="00023079" w:rsidRPr="00965638">
        <w:t> </w:t>
      </w:r>
      <w:r w:rsidRPr="00965638">
        <w:t>13(1)(c); or</w:t>
      </w:r>
    </w:p>
    <w:p w14:paraId="6BCF853E" w14:textId="77777777" w:rsidR="007F7676" w:rsidRPr="00965638" w:rsidRDefault="007F7676" w:rsidP="007F7676">
      <w:pPr>
        <w:pStyle w:val="paragraphsub"/>
      </w:pPr>
      <w:r w:rsidRPr="00965638">
        <w:tab/>
        <w:t>(ii)</w:t>
      </w:r>
      <w:r w:rsidRPr="00965638">
        <w:tab/>
        <w:t>is an officer (however described) of a Commonwealth authority, or a State authority, and is authorised in that capacity to carry and use weapons; and</w:t>
      </w:r>
    </w:p>
    <w:p w14:paraId="13378FAA" w14:textId="77777777" w:rsidR="007F7676" w:rsidRPr="00965638" w:rsidRDefault="007F7676" w:rsidP="007F7676">
      <w:pPr>
        <w:pStyle w:val="paragraph"/>
      </w:pPr>
      <w:r w:rsidRPr="00965638">
        <w:tab/>
        <w:t>(b)</w:t>
      </w:r>
      <w:r w:rsidRPr="00965638">
        <w:tab/>
        <w:t xml:space="preserve">it is provided in accordance with a Ministerial approval under </w:t>
      </w:r>
      <w:r w:rsidR="00023079" w:rsidRPr="00965638">
        <w:t>subclause (</w:t>
      </w:r>
      <w:r w:rsidRPr="00965638">
        <w:t>3A) in relation to the person; and</w:t>
      </w:r>
    </w:p>
    <w:p w14:paraId="558F3536" w14:textId="77777777" w:rsidR="007F7676" w:rsidRPr="00965638" w:rsidRDefault="007F7676" w:rsidP="007F7676">
      <w:pPr>
        <w:pStyle w:val="paragraph"/>
      </w:pPr>
      <w:r w:rsidRPr="00965638">
        <w:tab/>
        <w:t>(c)</w:t>
      </w:r>
      <w:r w:rsidRPr="00965638">
        <w:tab/>
        <w:t>it is provided for the purpose of enabling the person:</w:t>
      </w:r>
    </w:p>
    <w:p w14:paraId="71F94B41" w14:textId="77777777" w:rsidR="007F7676" w:rsidRPr="00965638" w:rsidRDefault="007F7676" w:rsidP="007F7676">
      <w:pPr>
        <w:pStyle w:val="paragraphsub"/>
      </w:pPr>
      <w:r w:rsidRPr="00965638">
        <w:lastRenderedPageBreak/>
        <w:tab/>
        <w:t>(i)</w:t>
      </w:r>
      <w:r w:rsidRPr="00965638">
        <w:tab/>
        <w:t>to protect himself or herself; or</w:t>
      </w:r>
    </w:p>
    <w:p w14:paraId="03C8F95F" w14:textId="77777777" w:rsidR="007F7676" w:rsidRPr="00965638" w:rsidRDefault="007F7676" w:rsidP="007F7676">
      <w:pPr>
        <w:pStyle w:val="paragraphsub"/>
      </w:pPr>
      <w:r w:rsidRPr="00965638">
        <w:tab/>
        <w:t>(ii)</w:t>
      </w:r>
      <w:r w:rsidRPr="00965638">
        <w:tab/>
        <w:t>to protect a staff member or agent of ASIS; or</w:t>
      </w:r>
    </w:p>
    <w:p w14:paraId="5013759F" w14:textId="6B6D7A2F" w:rsidR="007F7676" w:rsidRPr="00965638" w:rsidRDefault="007F7676" w:rsidP="007F7676">
      <w:pPr>
        <w:pStyle w:val="paragraphsub"/>
      </w:pPr>
      <w:r w:rsidRPr="00965638">
        <w:tab/>
        <w:t>(iii)</w:t>
      </w:r>
      <w:r w:rsidRPr="00965638">
        <w:tab/>
        <w:t xml:space="preserve">to protect a person who is </w:t>
      </w:r>
      <w:r w:rsidR="00FF53AC" w:rsidRPr="00965638">
        <w:t>cooperating</w:t>
      </w:r>
      <w:r w:rsidRPr="00965638">
        <w:t xml:space="preserve"> with ASIS in accordance with </w:t>
      </w:r>
      <w:r w:rsidR="00B66EA5">
        <w:t>section 1</w:t>
      </w:r>
      <w:r w:rsidRPr="00965638">
        <w:t>3</w:t>
      </w:r>
      <w:r w:rsidR="00341C94" w:rsidRPr="00965638">
        <w:t>; or</w:t>
      </w:r>
    </w:p>
    <w:p w14:paraId="159432E0" w14:textId="77777777" w:rsidR="00341C94" w:rsidRPr="00965638" w:rsidRDefault="00341C94" w:rsidP="00341C94">
      <w:pPr>
        <w:pStyle w:val="paragraphsub"/>
      </w:pPr>
      <w:r w:rsidRPr="00965638">
        <w:tab/>
        <w:t>(iv)</w:t>
      </w:r>
      <w:r w:rsidRPr="00965638">
        <w:tab/>
        <w:t xml:space="preserve">to protect another person, or class of persons, specified in the Minister’s approval under </w:t>
      </w:r>
      <w:r w:rsidR="00023079" w:rsidRPr="00965638">
        <w:t>subclause (</w:t>
      </w:r>
      <w:r w:rsidRPr="00965638">
        <w:t>3A).</w:t>
      </w:r>
    </w:p>
    <w:p w14:paraId="7170743E" w14:textId="47BA9C2D" w:rsidR="005D6416" w:rsidRPr="00965638" w:rsidRDefault="005D6416" w:rsidP="005D6416">
      <w:pPr>
        <w:pStyle w:val="subsection"/>
      </w:pPr>
      <w:r w:rsidRPr="00965638">
        <w:tab/>
        <w:t>(2)</w:t>
      </w:r>
      <w:r w:rsidRPr="00965638">
        <w:tab/>
        <w:t>The use of a weapon or self</w:t>
      </w:r>
      <w:r w:rsidR="00B66EA5">
        <w:noBreakHyphen/>
      </w:r>
      <w:r w:rsidRPr="00965638">
        <w:t>defence techniques is not prevented by subsection</w:t>
      </w:r>
      <w:r w:rsidR="00023079" w:rsidRPr="00965638">
        <w:t> </w:t>
      </w:r>
      <w:r w:rsidRPr="00965638">
        <w:t>6(4) if:</w:t>
      </w:r>
    </w:p>
    <w:p w14:paraId="0228698F" w14:textId="77777777" w:rsidR="005D6416" w:rsidRPr="00965638" w:rsidRDefault="005D6416" w:rsidP="005D6416">
      <w:pPr>
        <w:pStyle w:val="paragraph"/>
      </w:pPr>
      <w:r w:rsidRPr="00965638">
        <w:tab/>
        <w:t>(a)</w:t>
      </w:r>
      <w:r w:rsidRPr="00965638">
        <w:tab/>
        <w:t>the weapon or techniques are used:</w:t>
      </w:r>
    </w:p>
    <w:p w14:paraId="63665050" w14:textId="77777777" w:rsidR="005D6416" w:rsidRPr="00965638" w:rsidRDefault="005D6416" w:rsidP="005D6416">
      <w:pPr>
        <w:pStyle w:val="paragraphsub"/>
      </w:pPr>
      <w:r w:rsidRPr="00965638">
        <w:tab/>
        <w:t>(i)</w:t>
      </w:r>
      <w:r w:rsidRPr="00965638">
        <w:tab/>
        <w:t xml:space="preserve">for a purpose covered by </w:t>
      </w:r>
      <w:r w:rsidR="00023079" w:rsidRPr="00965638">
        <w:t>paragraph (</w:t>
      </w:r>
      <w:r w:rsidRPr="00965638">
        <w:t>1)(b); or</w:t>
      </w:r>
    </w:p>
    <w:p w14:paraId="67240433" w14:textId="77777777" w:rsidR="005D6416" w:rsidRPr="00965638" w:rsidRDefault="005D6416" w:rsidP="005D6416">
      <w:pPr>
        <w:pStyle w:val="paragraphsub"/>
      </w:pPr>
      <w:r w:rsidRPr="00965638">
        <w:tab/>
        <w:t>(ii)</w:t>
      </w:r>
      <w:r w:rsidRPr="00965638">
        <w:tab/>
        <w:t xml:space="preserve">in training in accordance with </w:t>
      </w:r>
      <w:r w:rsidR="00023079" w:rsidRPr="00965638">
        <w:t>subclause (</w:t>
      </w:r>
      <w:r w:rsidRPr="00965638">
        <w:t>1)</w:t>
      </w:r>
      <w:r w:rsidR="007F7676" w:rsidRPr="00965638">
        <w:t xml:space="preserve"> or (1A)</w:t>
      </w:r>
      <w:r w:rsidRPr="00965638">
        <w:t>; and</w:t>
      </w:r>
    </w:p>
    <w:p w14:paraId="6BC20206" w14:textId="77777777" w:rsidR="005D6416" w:rsidRPr="00965638" w:rsidRDefault="005D6416" w:rsidP="005D6416">
      <w:pPr>
        <w:pStyle w:val="paragraph"/>
      </w:pPr>
      <w:r w:rsidRPr="00965638">
        <w:tab/>
        <w:t>(b)</w:t>
      </w:r>
      <w:r w:rsidRPr="00965638">
        <w:tab/>
        <w:t xml:space="preserve">in a case covered by any of </w:t>
      </w:r>
      <w:r w:rsidR="00023079" w:rsidRPr="00965638">
        <w:t>subparagraphs (</w:t>
      </w:r>
      <w:r w:rsidR="00341C94" w:rsidRPr="00965638">
        <w:t>1)(b)(i) to (iiia)</w:t>
      </w:r>
      <w:r w:rsidRPr="00965638">
        <w:t>—the weapon or techniques are used outside Australia; and</w:t>
      </w:r>
    </w:p>
    <w:p w14:paraId="0CD496CB" w14:textId="56AEBD5F" w:rsidR="005D6416" w:rsidRPr="00965638" w:rsidRDefault="005D6416" w:rsidP="005D6416">
      <w:pPr>
        <w:pStyle w:val="paragraph"/>
      </w:pPr>
      <w:r w:rsidRPr="00965638">
        <w:tab/>
        <w:t>(c)</w:t>
      </w:r>
      <w:r w:rsidRPr="00965638">
        <w:tab/>
        <w:t xml:space="preserve">guidelines have been issued by the </w:t>
      </w:r>
      <w:r w:rsidR="00D74E77" w:rsidRPr="00965638">
        <w:t>Director</w:t>
      </w:r>
      <w:r w:rsidR="00B66EA5">
        <w:noBreakHyphen/>
      </w:r>
      <w:r w:rsidR="00D74E77" w:rsidRPr="00965638">
        <w:t>General of ASIS</w:t>
      </w:r>
      <w:r w:rsidRPr="00965638">
        <w:t xml:space="preserve"> under </w:t>
      </w:r>
      <w:r w:rsidR="00023079" w:rsidRPr="00965638">
        <w:t>subclause (</w:t>
      </w:r>
      <w:r w:rsidRPr="00965638">
        <w:t>6); and</w:t>
      </w:r>
    </w:p>
    <w:p w14:paraId="52A9B1E7" w14:textId="77777777" w:rsidR="005D6416" w:rsidRPr="00965638" w:rsidRDefault="005D6416" w:rsidP="005D6416">
      <w:pPr>
        <w:pStyle w:val="paragraph"/>
      </w:pPr>
      <w:r w:rsidRPr="00965638">
        <w:tab/>
        <w:t>(d)</w:t>
      </w:r>
      <w:r w:rsidRPr="00965638">
        <w:tab/>
        <w:t>the weapon or techniques are used in compliance with those guidelines.</w:t>
      </w:r>
    </w:p>
    <w:p w14:paraId="531AC1AF" w14:textId="107468E4" w:rsidR="00C3676B" w:rsidRPr="00965638" w:rsidRDefault="00C3676B" w:rsidP="00C3676B">
      <w:pPr>
        <w:pStyle w:val="subsection"/>
      </w:pPr>
      <w:r w:rsidRPr="00965638">
        <w:tab/>
        <w:t>(2A)</w:t>
      </w:r>
      <w:r w:rsidRPr="00965638">
        <w:tab/>
        <w:t>The use of a weapon or self</w:t>
      </w:r>
      <w:r w:rsidR="00B66EA5">
        <w:noBreakHyphen/>
      </w:r>
      <w:r w:rsidRPr="00965638">
        <w:t>defence techniques is not prevented by subsection</w:t>
      </w:r>
      <w:r w:rsidR="00023079" w:rsidRPr="00965638">
        <w:t> </w:t>
      </w:r>
      <w:r w:rsidRPr="00965638">
        <w:t>6(4) if:</w:t>
      </w:r>
    </w:p>
    <w:p w14:paraId="44853D73" w14:textId="77777777" w:rsidR="00C3676B" w:rsidRPr="00965638" w:rsidRDefault="00C3676B" w:rsidP="00C3676B">
      <w:pPr>
        <w:pStyle w:val="paragraph"/>
      </w:pPr>
      <w:r w:rsidRPr="00965638">
        <w:tab/>
        <w:t>(a)</w:t>
      </w:r>
      <w:r w:rsidRPr="00965638">
        <w:tab/>
        <w:t>the weapon or techniques are used in the proper performance of a function of ASIS; and</w:t>
      </w:r>
    </w:p>
    <w:p w14:paraId="46934DAD" w14:textId="77777777" w:rsidR="00C3676B" w:rsidRPr="00965638" w:rsidRDefault="00C3676B" w:rsidP="00C3676B">
      <w:pPr>
        <w:pStyle w:val="paragraph"/>
      </w:pPr>
      <w:r w:rsidRPr="00965638">
        <w:tab/>
        <w:t>(b)</w:t>
      </w:r>
      <w:r w:rsidRPr="00965638">
        <w:tab/>
        <w:t>the weapon or techniques are used in a controlled environment; and</w:t>
      </w:r>
    </w:p>
    <w:p w14:paraId="1C17CB14" w14:textId="665A57D2" w:rsidR="00C3676B" w:rsidRPr="00965638" w:rsidRDefault="00C3676B" w:rsidP="00C3676B">
      <w:pPr>
        <w:pStyle w:val="paragraph"/>
      </w:pPr>
      <w:r w:rsidRPr="00965638">
        <w:tab/>
        <w:t>(c)</w:t>
      </w:r>
      <w:r w:rsidRPr="00965638">
        <w:tab/>
        <w:t xml:space="preserve">guidelines have been issued by the </w:t>
      </w:r>
      <w:r w:rsidR="00D74E77" w:rsidRPr="00965638">
        <w:t>Director</w:t>
      </w:r>
      <w:r w:rsidR="00B66EA5">
        <w:noBreakHyphen/>
      </w:r>
      <w:r w:rsidR="00D74E77" w:rsidRPr="00965638">
        <w:t>General of ASIS</w:t>
      </w:r>
      <w:r w:rsidRPr="00965638">
        <w:t xml:space="preserve"> under </w:t>
      </w:r>
      <w:r w:rsidR="00023079" w:rsidRPr="00965638">
        <w:t>subclause (</w:t>
      </w:r>
      <w:r w:rsidRPr="00965638">
        <w:t>6); and</w:t>
      </w:r>
    </w:p>
    <w:p w14:paraId="57D680F3" w14:textId="77777777" w:rsidR="00C3676B" w:rsidRPr="00965638" w:rsidRDefault="00C3676B" w:rsidP="00C3676B">
      <w:pPr>
        <w:pStyle w:val="paragraph"/>
      </w:pPr>
      <w:r w:rsidRPr="00965638">
        <w:tab/>
        <w:t>(d)</w:t>
      </w:r>
      <w:r w:rsidRPr="00965638">
        <w:tab/>
        <w:t>the weapon or techniques are used in compliance with those guidelines.</w:t>
      </w:r>
    </w:p>
    <w:p w14:paraId="5B1DDD71" w14:textId="77777777" w:rsidR="00C3676B" w:rsidRPr="00965638" w:rsidRDefault="00C3676B" w:rsidP="00C3676B">
      <w:pPr>
        <w:pStyle w:val="notetext"/>
      </w:pPr>
      <w:r w:rsidRPr="00965638">
        <w:t>Example:</w:t>
      </w:r>
      <w:r w:rsidRPr="00965638">
        <w:tab/>
        <w:t>The following may constitute the use of a weapon or technique in a controlled environment:</w:t>
      </w:r>
    </w:p>
    <w:p w14:paraId="23C518DC" w14:textId="77777777" w:rsidR="00C3676B" w:rsidRPr="00965638" w:rsidRDefault="00C3676B" w:rsidP="00C3676B">
      <w:pPr>
        <w:pStyle w:val="notepara"/>
      </w:pPr>
      <w:r w:rsidRPr="00965638">
        <w:t>(a)</w:t>
      </w:r>
      <w:r w:rsidRPr="00965638">
        <w:tab/>
        <w:t>the use of a firearm at a rifle range;</w:t>
      </w:r>
    </w:p>
    <w:p w14:paraId="5B577D79" w14:textId="77777777" w:rsidR="00C3676B" w:rsidRPr="00965638" w:rsidRDefault="00C3676B" w:rsidP="00C3676B">
      <w:pPr>
        <w:pStyle w:val="notepara"/>
      </w:pPr>
      <w:r w:rsidRPr="00965638">
        <w:t>(b)</w:t>
      </w:r>
      <w:r w:rsidRPr="00965638">
        <w:tab/>
        <w:t>the use of a martial art at a martial arts club.</w:t>
      </w:r>
    </w:p>
    <w:p w14:paraId="467564B9" w14:textId="749612B8" w:rsidR="005D6416" w:rsidRPr="00965638" w:rsidRDefault="005D6416" w:rsidP="005D6416">
      <w:pPr>
        <w:pStyle w:val="subsection"/>
        <w:keepNext/>
        <w:keepLines/>
      </w:pPr>
      <w:r w:rsidRPr="00965638">
        <w:lastRenderedPageBreak/>
        <w:tab/>
        <w:t>(3)</w:t>
      </w:r>
      <w:r w:rsidRPr="00965638">
        <w:tab/>
        <w:t xml:space="preserve">The Minister may, by written notice given to the </w:t>
      </w:r>
      <w:r w:rsidR="00D74E77" w:rsidRPr="00965638">
        <w:t>Director</w:t>
      </w:r>
      <w:r w:rsidR="00B66EA5">
        <w:noBreakHyphen/>
      </w:r>
      <w:r w:rsidR="00D74E77" w:rsidRPr="00965638">
        <w:t>General of ASIS</w:t>
      </w:r>
      <w:r w:rsidRPr="00965638">
        <w:t>, approve the provision of a weapon, or training in the use of a weapon or in self</w:t>
      </w:r>
      <w:r w:rsidR="00B66EA5">
        <w:noBreakHyphen/>
      </w:r>
      <w:r w:rsidRPr="00965638">
        <w:t>defence techniques, to:</w:t>
      </w:r>
    </w:p>
    <w:p w14:paraId="20A5D7EA" w14:textId="77777777" w:rsidR="005D6416" w:rsidRPr="00965638" w:rsidRDefault="005D6416" w:rsidP="005D6416">
      <w:pPr>
        <w:pStyle w:val="paragraph"/>
      </w:pPr>
      <w:r w:rsidRPr="00965638">
        <w:tab/>
        <w:t>(a)</w:t>
      </w:r>
      <w:r w:rsidRPr="00965638">
        <w:tab/>
        <w:t>a specified staff member or agent of ASIS; or</w:t>
      </w:r>
    </w:p>
    <w:p w14:paraId="1558E328" w14:textId="77777777" w:rsidR="005D6416" w:rsidRPr="00965638" w:rsidRDefault="005D6416" w:rsidP="005D6416">
      <w:pPr>
        <w:pStyle w:val="paragraph"/>
      </w:pPr>
      <w:r w:rsidRPr="00965638">
        <w:tab/>
        <w:t>(b)</w:t>
      </w:r>
      <w:r w:rsidRPr="00965638">
        <w:tab/>
        <w:t>the holder of a specified position in ASIS.</w:t>
      </w:r>
    </w:p>
    <w:p w14:paraId="0E0F4363" w14:textId="1DDE35AA" w:rsidR="00C3676B" w:rsidRPr="00965638" w:rsidRDefault="00C3676B" w:rsidP="00C3676B">
      <w:pPr>
        <w:pStyle w:val="subsection"/>
      </w:pPr>
      <w:r w:rsidRPr="00965638">
        <w:tab/>
        <w:t>(3A)</w:t>
      </w:r>
      <w:r w:rsidRPr="00965638">
        <w:tab/>
        <w:t xml:space="preserve">The Minister may, by written notice given to the </w:t>
      </w:r>
      <w:r w:rsidR="00D74E77" w:rsidRPr="00965638">
        <w:t>Director</w:t>
      </w:r>
      <w:r w:rsidR="00B66EA5">
        <w:noBreakHyphen/>
      </w:r>
      <w:r w:rsidR="00D74E77" w:rsidRPr="00965638">
        <w:t>General of ASIS</w:t>
      </w:r>
      <w:r w:rsidRPr="00965638">
        <w:t>, approve the provision of a weapon, or training in the use of a weapon or in self</w:t>
      </w:r>
      <w:r w:rsidR="00B66EA5">
        <w:noBreakHyphen/>
      </w:r>
      <w:r w:rsidRPr="00965638">
        <w:t xml:space="preserve">defence techniques, to a specified person for the purposes of </w:t>
      </w:r>
      <w:r w:rsidR="00023079" w:rsidRPr="00965638">
        <w:t>paragraph (</w:t>
      </w:r>
      <w:r w:rsidRPr="00965638">
        <w:t>1A)(b).</w:t>
      </w:r>
    </w:p>
    <w:p w14:paraId="7A98D5DF" w14:textId="77777777" w:rsidR="005D6416" w:rsidRPr="00965638" w:rsidRDefault="005D6416" w:rsidP="005D6416">
      <w:pPr>
        <w:pStyle w:val="subsection"/>
      </w:pPr>
      <w:r w:rsidRPr="00965638">
        <w:tab/>
        <w:t>(4)</w:t>
      </w:r>
      <w:r w:rsidRPr="00965638">
        <w:tab/>
        <w:t xml:space="preserve">An approval </w:t>
      </w:r>
      <w:r w:rsidR="00C3676B" w:rsidRPr="00965638">
        <w:t xml:space="preserve">under </w:t>
      </w:r>
      <w:r w:rsidR="00023079" w:rsidRPr="00965638">
        <w:t>subclause (</w:t>
      </w:r>
      <w:r w:rsidR="00C3676B" w:rsidRPr="00965638">
        <w:t xml:space="preserve">3) or (3A) </w:t>
      </w:r>
      <w:r w:rsidRPr="00965638">
        <w:t>for the provision of a weapon or training must specify:</w:t>
      </w:r>
    </w:p>
    <w:p w14:paraId="5451D2F5" w14:textId="77777777" w:rsidR="005D6416" w:rsidRPr="00965638" w:rsidRDefault="005D6416" w:rsidP="005D6416">
      <w:pPr>
        <w:pStyle w:val="paragraph"/>
      </w:pPr>
      <w:r w:rsidRPr="00965638">
        <w:tab/>
        <w:t>(a)</w:t>
      </w:r>
      <w:r w:rsidRPr="00965638">
        <w:tab/>
        <w:t>the purpose for which the weapon or training is provided; and</w:t>
      </w:r>
    </w:p>
    <w:p w14:paraId="6216E016" w14:textId="77777777" w:rsidR="005D6416" w:rsidRPr="00965638" w:rsidRDefault="005D6416" w:rsidP="005D6416">
      <w:pPr>
        <w:pStyle w:val="paragraph"/>
      </w:pPr>
      <w:r w:rsidRPr="00965638">
        <w:tab/>
        <w:t>(b)</w:t>
      </w:r>
      <w:r w:rsidRPr="00965638">
        <w:tab/>
        <w:t>any conditions that must be complied with in relation to the provision of the weapon or training; and</w:t>
      </w:r>
    </w:p>
    <w:p w14:paraId="229F9917" w14:textId="77777777" w:rsidR="005D6416" w:rsidRPr="00965638" w:rsidRDefault="005D6416" w:rsidP="005D6416">
      <w:pPr>
        <w:pStyle w:val="paragraph"/>
      </w:pPr>
      <w:r w:rsidRPr="00965638">
        <w:tab/>
        <w:t>(c)</w:t>
      </w:r>
      <w:r w:rsidRPr="00965638">
        <w:tab/>
        <w:t>if the approval is for the provision of a weapon or training in the use of a weapon—the kind or class of weapon involved.</w:t>
      </w:r>
    </w:p>
    <w:p w14:paraId="5FC0CCD0" w14:textId="77777777" w:rsidR="00341C94" w:rsidRPr="00965638" w:rsidRDefault="00341C94" w:rsidP="00341C94">
      <w:pPr>
        <w:pStyle w:val="subsection"/>
      </w:pPr>
      <w:r w:rsidRPr="00965638">
        <w:tab/>
        <w:t>(4A)</w:t>
      </w:r>
      <w:r w:rsidRPr="00965638">
        <w:tab/>
        <w:t xml:space="preserve">An approval under </w:t>
      </w:r>
      <w:r w:rsidR="00023079" w:rsidRPr="00965638">
        <w:t>subclause (</w:t>
      </w:r>
      <w:r w:rsidRPr="00965638">
        <w:t xml:space="preserve">3) for the provision of a weapon or training may specify a person, or class of persons, that may be protected under </w:t>
      </w:r>
      <w:r w:rsidR="00023079" w:rsidRPr="00965638">
        <w:t>subparagraph (</w:t>
      </w:r>
      <w:r w:rsidRPr="00965638">
        <w:t>1)(b)(iiia).</w:t>
      </w:r>
    </w:p>
    <w:p w14:paraId="027E3004" w14:textId="77777777" w:rsidR="00341C94" w:rsidRPr="00965638" w:rsidRDefault="00341C94" w:rsidP="00341C94">
      <w:pPr>
        <w:pStyle w:val="subsection"/>
      </w:pPr>
      <w:r w:rsidRPr="00965638">
        <w:tab/>
        <w:t>(4B)</w:t>
      </w:r>
      <w:r w:rsidRPr="00965638">
        <w:tab/>
        <w:t xml:space="preserve">An approval under </w:t>
      </w:r>
      <w:r w:rsidR="00023079" w:rsidRPr="00965638">
        <w:t>subclause (</w:t>
      </w:r>
      <w:r w:rsidRPr="00965638">
        <w:t xml:space="preserve">3A) for the provision of a weapon or training may specify a person, or class of persons, that may be protected under </w:t>
      </w:r>
      <w:r w:rsidR="00023079" w:rsidRPr="00965638">
        <w:t>subparagraph (</w:t>
      </w:r>
      <w:r w:rsidRPr="00965638">
        <w:t>1A)(c)(iv).</w:t>
      </w:r>
    </w:p>
    <w:p w14:paraId="3E04C4DF" w14:textId="54BB0B40" w:rsidR="005D6416" w:rsidRPr="00965638" w:rsidRDefault="005D6416" w:rsidP="005D6416">
      <w:pPr>
        <w:pStyle w:val="subsection"/>
      </w:pPr>
      <w:r w:rsidRPr="00965638">
        <w:tab/>
        <w:t>(5)</w:t>
      </w:r>
      <w:r w:rsidRPr="00965638">
        <w:tab/>
        <w:t xml:space="preserve">As soon as practicable after giving the </w:t>
      </w:r>
      <w:r w:rsidR="00D74E77" w:rsidRPr="00965638">
        <w:t>Director</w:t>
      </w:r>
      <w:r w:rsidR="00B66EA5">
        <w:noBreakHyphen/>
      </w:r>
      <w:r w:rsidR="00D74E77" w:rsidRPr="00965638">
        <w:t>General of ASIS</w:t>
      </w:r>
      <w:r w:rsidRPr="00965638">
        <w:t xml:space="preserve"> an approval</w:t>
      </w:r>
      <w:r w:rsidR="00323BC6" w:rsidRPr="00965638">
        <w:t xml:space="preserve"> under </w:t>
      </w:r>
      <w:r w:rsidR="00023079" w:rsidRPr="00965638">
        <w:t>subclause (</w:t>
      </w:r>
      <w:r w:rsidR="00323BC6" w:rsidRPr="00965638">
        <w:t>3) or (3A)</w:t>
      </w:r>
      <w:r w:rsidRPr="00965638">
        <w:t>, the Minister must give the Inspector</w:t>
      </w:r>
      <w:r w:rsidR="00B66EA5">
        <w:noBreakHyphen/>
      </w:r>
      <w:r w:rsidRPr="00965638">
        <w:t>General of Intelligence and Security a copy of the approval.</w:t>
      </w:r>
    </w:p>
    <w:p w14:paraId="58017A6D" w14:textId="32A72EA2" w:rsidR="005D6416" w:rsidRPr="00965638" w:rsidRDefault="005D6416" w:rsidP="005D6416">
      <w:pPr>
        <w:pStyle w:val="subsection"/>
      </w:pPr>
      <w:r w:rsidRPr="00965638">
        <w:tab/>
        <w:t>(6)</w:t>
      </w:r>
      <w:r w:rsidRPr="00965638">
        <w:tab/>
        <w:t xml:space="preserve">The </w:t>
      </w:r>
      <w:r w:rsidR="00D74E77" w:rsidRPr="00965638">
        <w:t>Director</w:t>
      </w:r>
      <w:r w:rsidR="00B66EA5">
        <w:noBreakHyphen/>
      </w:r>
      <w:r w:rsidR="00D74E77" w:rsidRPr="00965638">
        <w:t>General of ASIS</w:t>
      </w:r>
      <w:r w:rsidRPr="00965638">
        <w:t xml:space="preserve"> must issue guidelines for the purposes of this </w:t>
      </w:r>
      <w:r w:rsidR="00333AA1" w:rsidRPr="00965638">
        <w:t>Schedule </w:t>
      </w:r>
      <w:r w:rsidRPr="00965638">
        <w:t>on matters related to the use of weapons and self</w:t>
      </w:r>
      <w:r w:rsidR="00B66EA5">
        <w:noBreakHyphen/>
      </w:r>
      <w:r w:rsidRPr="00965638">
        <w:t>defence techniques.</w:t>
      </w:r>
    </w:p>
    <w:p w14:paraId="4BC28927" w14:textId="3AF35238" w:rsidR="005D6416" w:rsidRPr="00965638" w:rsidRDefault="005D6416" w:rsidP="005D6416">
      <w:pPr>
        <w:pStyle w:val="subsection"/>
      </w:pPr>
      <w:r w:rsidRPr="00965638">
        <w:tab/>
        <w:t>(7)</w:t>
      </w:r>
      <w:r w:rsidRPr="00965638">
        <w:tab/>
        <w:t xml:space="preserve">As soon as practicable after making </w:t>
      </w:r>
      <w:r w:rsidR="00341C94" w:rsidRPr="00965638">
        <w:t xml:space="preserve">or changing </w:t>
      </w:r>
      <w:r w:rsidRPr="00965638">
        <w:t xml:space="preserve">the guidelines, the </w:t>
      </w:r>
      <w:r w:rsidR="00D74E77" w:rsidRPr="00965638">
        <w:t>Director</w:t>
      </w:r>
      <w:r w:rsidR="00B66EA5">
        <w:noBreakHyphen/>
      </w:r>
      <w:r w:rsidR="00D74E77" w:rsidRPr="00965638">
        <w:t>General of ASIS</w:t>
      </w:r>
      <w:r w:rsidRPr="00965638">
        <w:t xml:space="preserve"> must give the Inspector</w:t>
      </w:r>
      <w:r w:rsidR="00B66EA5">
        <w:noBreakHyphen/>
      </w:r>
      <w:r w:rsidRPr="00965638">
        <w:t>General of Intelligence and Security a copy of the guidelines.</w:t>
      </w:r>
    </w:p>
    <w:p w14:paraId="01148A0B" w14:textId="3432DDA2" w:rsidR="00341C94" w:rsidRPr="00965638" w:rsidRDefault="00341C94" w:rsidP="00341C94">
      <w:pPr>
        <w:pStyle w:val="subsection"/>
      </w:pPr>
      <w:r w:rsidRPr="00965638">
        <w:lastRenderedPageBreak/>
        <w:tab/>
        <w:t>(7A)</w:t>
      </w:r>
      <w:r w:rsidRPr="00965638">
        <w:tab/>
        <w:t>The Inspector</w:t>
      </w:r>
      <w:r w:rsidR="00B66EA5">
        <w:noBreakHyphen/>
      </w:r>
      <w:r w:rsidRPr="00965638">
        <w:t>General of Intelligence and Security must brief the Committee on the content and effect of the guidelines if:</w:t>
      </w:r>
    </w:p>
    <w:p w14:paraId="0C00788E" w14:textId="66F257AB" w:rsidR="00341C94" w:rsidRPr="00965638" w:rsidRDefault="00341C94" w:rsidP="00341C94">
      <w:pPr>
        <w:pStyle w:val="paragraph"/>
      </w:pPr>
      <w:r w:rsidRPr="00965638">
        <w:tab/>
        <w:t>(a)</w:t>
      </w:r>
      <w:r w:rsidRPr="00965638">
        <w:tab/>
        <w:t>the Committee requests the Inspector</w:t>
      </w:r>
      <w:r w:rsidR="00B66EA5">
        <w:noBreakHyphen/>
      </w:r>
      <w:r w:rsidRPr="00965638">
        <w:t>General of Intelligence and Security to do so; or</w:t>
      </w:r>
    </w:p>
    <w:p w14:paraId="091D87AD" w14:textId="77777777" w:rsidR="00341C94" w:rsidRPr="00965638" w:rsidRDefault="00341C94" w:rsidP="00341C94">
      <w:pPr>
        <w:pStyle w:val="paragraph"/>
      </w:pPr>
      <w:r w:rsidRPr="00965638">
        <w:tab/>
        <w:t>(b)</w:t>
      </w:r>
      <w:r w:rsidRPr="00965638">
        <w:tab/>
        <w:t>the guidelines change.</w:t>
      </w:r>
    </w:p>
    <w:p w14:paraId="4CEABDA5" w14:textId="77777777" w:rsidR="002A0B8A" w:rsidRPr="00965638" w:rsidRDefault="002A0B8A" w:rsidP="002A0B8A">
      <w:pPr>
        <w:pStyle w:val="subsection"/>
      </w:pPr>
      <w:r w:rsidRPr="00965638">
        <w:tab/>
        <w:t>(8)</w:t>
      </w:r>
      <w:r w:rsidRPr="00965638">
        <w:tab/>
        <w:t xml:space="preserve">Guidelines issued under </w:t>
      </w:r>
      <w:r w:rsidR="00023079" w:rsidRPr="00965638">
        <w:t>subclause (</w:t>
      </w:r>
      <w:r w:rsidRPr="00965638">
        <w:t>6) are not legislative instruments.</w:t>
      </w:r>
    </w:p>
    <w:p w14:paraId="647A3134" w14:textId="77777777" w:rsidR="005D6416" w:rsidRPr="00965638" w:rsidRDefault="005D6416" w:rsidP="005D6416">
      <w:pPr>
        <w:pStyle w:val="ActHead5"/>
      </w:pPr>
      <w:bookmarkStart w:id="169" w:name="_Toc184912285"/>
      <w:r w:rsidRPr="00B66EA5">
        <w:rPr>
          <w:rStyle w:val="CharSectno"/>
        </w:rPr>
        <w:t>2</w:t>
      </w:r>
      <w:r w:rsidRPr="00965638">
        <w:t xml:space="preserve">  Application of certain State and Territory laws</w:t>
      </w:r>
      <w:bookmarkEnd w:id="169"/>
    </w:p>
    <w:p w14:paraId="3EBE7A59" w14:textId="77777777" w:rsidR="005D6416" w:rsidRPr="00965638" w:rsidRDefault="005D6416" w:rsidP="005D6416">
      <w:pPr>
        <w:pStyle w:val="subsection"/>
      </w:pPr>
      <w:r w:rsidRPr="00965638">
        <w:tab/>
      </w:r>
      <w:r w:rsidRPr="00965638">
        <w:tab/>
        <w:t xml:space="preserve">A </w:t>
      </w:r>
      <w:r w:rsidR="00D71592" w:rsidRPr="00965638">
        <w:t>person</w:t>
      </w:r>
      <w:r w:rsidRPr="00965638">
        <w:t xml:space="preserve"> is not required under, or by reason of, a law of a State or Territory:</w:t>
      </w:r>
    </w:p>
    <w:p w14:paraId="2C6875BC" w14:textId="77777777" w:rsidR="005D6416" w:rsidRPr="00965638" w:rsidRDefault="005D6416" w:rsidP="005D6416">
      <w:pPr>
        <w:pStyle w:val="paragraph"/>
      </w:pPr>
      <w:r w:rsidRPr="00965638">
        <w:tab/>
        <w:t>(a)</w:t>
      </w:r>
      <w:r w:rsidRPr="00965638">
        <w:tab/>
        <w:t>to obtain or have a licence or permission for doing any act or thing in accordance with clause</w:t>
      </w:r>
      <w:r w:rsidR="00023079" w:rsidRPr="00965638">
        <w:t> </w:t>
      </w:r>
      <w:r w:rsidRPr="00965638">
        <w:t>1; or</w:t>
      </w:r>
    </w:p>
    <w:p w14:paraId="3E797920" w14:textId="77777777" w:rsidR="005D6416" w:rsidRPr="00965638" w:rsidRDefault="005D6416" w:rsidP="005D6416">
      <w:pPr>
        <w:pStyle w:val="paragraph"/>
      </w:pPr>
      <w:r w:rsidRPr="00965638">
        <w:tab/>
        <w:t>(b)</w:t>
      </w:r>
      <w:r w:rsidRPr="00965638">
        <w:tab/>
        <w:t>to register any weapon provided in accordance with clause</w:t>
      </w:r>
      <w:r w:rsidR="00023079" w:rsidRPr="00965638">
        <w:t> </w:t>
      </w:r>
      <w:r w:rsidRPr="00965638">
        <w:t>1.</w:t>
      </w:r>
    </w:p>
    <w:p w14:paraId="55289392" w14:textId="58FE6C5F" w:rsidR="002C44AA" w:rsidRPr="00965638" w:rsidRDefault="002C44AA" w:rsidP="002C44AA">
      <w:pPr>
        <w:pStyle w:val="ActHead5"/>
      </w:pPr>
      <w:bookmarkStart w:id="170" w:name="_Toc184912286"/>
      <w:r w:rsidRPr="00B66EA5">
        <w:rPr>
          <w:rStyle w:val="CharSectno"/>
        </w:rPr>
        <w:t>3</w:t>
      </w:r>
      <w:r w:rsidRPr="00965638">
        <w:t xml:space="preserve">  Reports to Inspector</w:t>
      </w:r>
      <w:r w:rsidR="00B66EA5">
        <w:noBreakHyphen/>
      </w:r>
      <w:r w:rsidRPr="00965638">
        <w:t>General of Intelligence and Security</w:t>
      </w:r>
      <w:bookmarkEnd w:id="170"/>
    </w:p>
    <w:p w14:paraId="10B224CE" w14:textId="252F433F" w:rsidR="002C44AA" w:rsidRPr="00965638" w:rsidRDefault="002C44AA" w:rsidP="002C44AA">
      <w:pPr>
        <w:pStyle w:val="subsection"/>
      </w:pPr>
      <w:r w:rsidRPr="00965638">
        <w:tab/>
        <w:t>(1)</w:t>
      </w:r>
      <w:r w:rsidRPr="00965638">
        <w:tab/>
        <w:t>The Director</w:t>
      </w:r>
      <w:r w:rsidR="00B66EA5">
        <w:noBreakHyphen/>
      </w:r>
      <w:r w:rsidRPr="00965638">
        <w:t>General of ASIS must give a report to the Inspector</w:t>
      </w:r>
      <w:r w:rsidR="00B66EA5">
        <w:noBreakHyphen/>
      </w:r>
      <w:r w:rsidRPr="00965638">
        <w:t>General of Intelligence and Security if a weapon or self</w:t>
      </w:r>
      <w:r w:rsidR="00B66EA5">
        <w:noBreakHyphen/>
      </w:r>
      <w:r w:rsidRPr="00965638">
        <w:t>defence technique is used by a staff member or agent of ASIS against a person for a purpose mentioned in any of subparagraphs</w:t>
      </w:r>
      <w:r w:rsidR="00023079" w:rsidRPr="00965638">
        <w:t> </w:t>
      </w:r>
      <w:r w:rsidRPr="00965638">
        <w:t>1(1)(b)(i) to (iiia).</w:t>
      </w:r>
    </w:p>
    <w:p w14:paraId="1D3AA15E" w14:textId="77777777" w:rsidR="002C44AA" w:rsidRPr="00965638" w:rsidRDefault="002C44AA" w:rsidP="002C44AA">
      <w:pPr>
        <w:pStyle w:val="subsection"/>
      </w:pPr>
      <w:r w:rsidRPr="00965638">
        <w:tab/>
        <w:t>(2)</w:t>
      </w:r>
      <w:r w:rsidRPr="00965638">
        <w:tab/>
        <w:t>The report must:</w:t>
      </w:r>
    </w:p>
    <w:p w14:paraId="6D4D6544" w14:textId="51C2516B" w:rsidR="002C44AA" w:rsidRPr="00965638" w:rsidRDefault="002C44AA" w:rsidP="002C44AA">
      <w:pPr>
        <w:pStyle w:val="paragraph"/>
      </w:pPr>
      <w:r w:rsidRPr="00965638">
        <w:tab/>
        <w:t>(a)</w:t>
      </w:r>
      <w:r w:rsidRPr="00965638">
        <w:tab/>
        <w:t>be given in writing as soon as practicable after the weapon or self</w:t>
      </w:r>
      <w:r w:rsidR="00B66EA5">
        <w:noBreakHyphen/>
      </w:r>
      <w:r w:rsidRPr="00965638">
        <w:t>defence technique is used; and</w:t>
      </w:r>
    </w:p>
    <w:p w14:paraId="4D32E4E7" w14:textId="55C17D14" w:rsidR="002C44AA" w:rsidRPr="00965638" w:rsidRDefault="002C44AA" w:rsidP="002C44AA">
      <w:pPr>
        <w:pStyle w:val="paragraph"/>
      </w:pPr>
      <w:r w:rsidRPr="00965638">
        <w:tab/>
        <w:t>(b)</w:t>
      </w:r>
      <w:r w:rsidRPr="00965638">
        <w:tab/>
        <w:t>explain the circumstances in which the use of the weapon or self</w:t>
      </w:r>
      <w:r w:rsidR="00B66EA5">
        <w:noBreakHyphen/>
      </w:r>
      <w:r w:rsidRPr="00965638">
        <w:t>defence technique occurred.</w:t>
      </w:r>
    </w:p>
    <w:p w14:paraId="34844DDB" w14:textId="77777777" w:rsidR="007616A1" w:rsidRPr="00965638" w:rsidRDefault="007616A1">
      <w:pPr>
        <w:sectPr w:rsidR="007616A1" w:rsidRPr="00965638" w:rsidSect="00777DE9">
          <w:headerReference w:type="even" r:id="rId27"/>
          <w:headerReference w:type="default" r:id="rId28"/>
          <w:footerReference w:type="even" r:id="rId29"/>
          <w:footerReference w:type="default" r:id="rId30"/>
          <w:headerReference w:type="first" r:id="rId31"/>
          <w:footerReference w:type="first" r:id="rId32"/>
          <w:pgSz w:w="11907" w:h="16839" w:code="9"/>
          <w:pgMar w:top="2381" w:right="2410" w:bottom="4253" w:left="2410" w:header="720" w:footer="3402" w:gutter="0"/>
          <w:cols w:space="720"/>
          <w:docGrid w:linePitch="299"/>
        </w:sectPr>
      </w:pPr>
    </w:p>
    <w:p w14:paraId="52AB9F87" w14:textId="77777777" w:rsidR="00C30FFF" w:rsidRPr="00965638" w:rsidRDefault="00C30FFF" w:rsidP="00781124">
      <w:pPr>
        <w:pStyle w:val="ActHead1"/>
        <w:pageBreakBefore/>
      </w:pPr>
      <w:bookmarkStart w:id="171" w:name="_Toc184912287"/>
      <w:r w:rsidRPr="00B66EA5">
        <w:rPr>
          <w:rStyle w:val="CharChapNo"/>
        </w:rPr>
        <w:lastRenderedPageBreak/>
        <w:t>Schedule</w:t>
      </w:r>
      <w:r w:rsidR="00023079" w:rsidRPr="00B66EA5">
        <w:rPr>
          <w:rStyle w:val="CharChapNo"/>
        </w:rPr>
        <w:t> </w:t>
      </w:r>
      <w:r w:rsidRPr="00B66EA5">
        <w:rPr>
          <w:rStyle w:val="CharChapNo"/>
        </w:rPr>
        <w:t>3</w:t>
      </w:r>
      <w:r w:rsidRPr="00965638">
        <w:t>—</w:t>
      </w:r>
      <w:r w:rsidRPr="00B66EA5">
        <w:rPr>
          <w:rStyle w:val="CharChapText"/>
        </w:rPr>
        <w:t>Activities excepted under subsection</w:t>
      </w:r>
      <w:r w:rsidR="00023079" w:rsidRPr="00B66EA5">
        <w:rPr>
          <w:rStyle w:val="CharChapText"/>
        </w:rPr>
        <w:t> </w:t>
      </w:r>
      <w:r w:rsidRPr="00B66EA5">
        <w:rPr>
          <w:rStyle w:val="CharChapText"/>
        </w:rPr>
        <w:t>6(5A) of the Act</w:t>
      </w:r>
      <w:bookmarkEnd w:id="171"/>
    </w:p>
    <w:p w14:paraId="1D13D723" w14:textId="77777777" w:rsidR="00C30FFF" w:rsidRPr="00965638" w:rsidRDefault="00C30FFF" w:rsidP="00C30FFF">
      <w:pPr>
        <w:pStyle w:val="notemargin"/>
      </w:pPr>
      <w:r w:rsidRPr="00965638">
        <w:t>Note:</w:t>
      </w:r>
      <w:r w:rsidRPr="00965638">
        <w:tab/>
        <w:t>See section</w:t>
      </w:r>
      <w:r w:rsidR="00023079" w:rsidRPr="00965638">
        <w:t> </w:t>
      </w:r>
      <w:r w:rsidRPr="00965638">
        <w:t>6.</w:t>
      </w:r>
    </w:p>
    <w:p w14:paraId="1D310C12" w14:textId="77777777" w:rsidR="00C30FFF" w:rsidRPr="00965638" w:rsidRDefault="00C30FFF" w:rsidP="00C30FFF">
      <w:pPr>
        <w:pStyle w:val="Header"/>
      </w:pPr>
      <w:bookmarkStart w:id="172" w:name="f_Check_Lines_below"/>
      <w:bookmarkEnd w:id="172"/>
      <w:r w:rsidRPr="00B66EA5">
        <w:rPr>
          <w:rStyle w:val="CharPartNo"/>
        </w:rPr>
        <w:t xml:space="preserve"> </w:t>
      </w:r>
      <w:r w:rsidRPr="00B66EA5">
        <w:rPr>
          <w:rStyle w:val="CharPartText"/>
        </w:rPr>
        <w:t xml:space="preserve"> </w:t>
      </w:r>
    </w:p>
    <w:p w14:paraId="7DA8C469" w14:textId="77777777" w:rsidR="00C30FFF" w:rsidRPr="00965638" w:rsidRDefault="00C30FFF" w:rsidP="00C30FFF">
      <w:pPr>
        <w:pStyle w:val="Header"/>
      </w:pPr>
      <w:r w:rsidRPr="00B66EA5">
        <w:rPr>
          <w:rStyle w:val="CharDivNo"/>
        </w:rPr>
        <w:t xml:space="preserve"> </w:t>
      </w:r>
      <w:r w:rsidRPr="00B66EA5">
        <w:rPr>
          <w:rStyle w:val="CharDivText"/>
        </w:rPr>
        <w:t xml:space="preserve"> </w:t>
      </w:r>
    </w:p>
    <w:p w14:paraId="4E83E0FC" w14:textId="77777777" w:rsidR="00C30FFF" w:rsidRPr="00965638" w:rsidRDefault="00C30FFF" w:rsidP="00C30FFF">
      <w:pPr>
        <w:pStyle w:val="ActHead5"/>
      </w:pPr>
      <w:bookmarkStart w:id="173" w:name="_Toc184912288"/>
      <w:r w:rsidRPr="00B66EA5">
        <w:rPr>
          <w:rStyle w:val="CharSectno"/>
        </w:rPr>
        <w:t>1</w:t>
      </w:r>
      <w:r w:rsidRPr="00965638">
        <w:t xml:space="preserve">  Provision of weapons, training etc.</w:t>
      </w:r>
      <w:bookmarkEnd w:id="173"/>
    </w:p>
    <w:p w14:paraId="345B12AB" w14:textId="77777777" w:rsidR="00C30FFF" w:rsidRPr="00965638" w:rsidRDefault="00C30FFF" w:rsidP="00C30FFF">
      <w:pPr>
        <w:pStyle w:val="subsection"/>
      </w:pPr>
      <w:r w:rsidRPr="00965638">
        <w:tab/>
        <w:t>(1)</w:t>
      </w:r>
      <w:r w:rsidRPr="00965638">
        <w:tab/>
        <w:t>The provision of a weapon, or training in the use of force (including in the use of a weapon), for the purposes of activities undertaken by ASIS outside Australia is not prevented by subsection</w:t>
      </w:r>
      <w:r w:rsidR="00023079" w:rsidRPr="00965638">
        <w:t> </w:t>
      </w:r>
      <w:r w:rsidRPr="00965638">
        <w:t>6(4) if it is provided:</w:t>
      </w:r>
    </w:p>
    <w:p w14:paraId="24E7EBE9" w14:textId="77777777" w:rsidR="00C30FFF" w:rsidRPr="00965638" w:rsidRDefault="00C30FFF" w:rsidP="00C30FFF">
      <w:pPr>
        <w:pStyle w:val="paragraph"/>
      </w:pPr>
      <w:r w:rsidRPr="00965638">
        <w:tab/>
        <w:t>(a)</w:t>
      </w:r>
      <w:r w:rsidRPr="00965638">
        <w:tab/>
        <w:t>to a person who is a staff member or agent of ASIS; and</w:t>
      </w:r>
    </w:p>
    <w:p w14:paraId="70520F8D" w14:textId="77777777" w:rsidR="00C30FFF" w:rsidRPr="00965638" w:rsidRDefault="00C30FFF" w:rsidP="00C30FFF">
      <w:pPr>
        <w:pStyle w:val="paragraph"/>
      </w:pPr>
      <w:r w:rsidRPr="00965638">
        <w:tab/>
        <w:t>(b)</w:t>
      </w:r>
      <w:r w:rsidRPr="00965638">
        <w:tab/>
        <w:t>for the purpose of preventing, mitigating or removing:</w:t>
      </w:r>
    </w:p>
    <w:p w14:paraId="172B801F" w14:textId="77777777" w:rsidR="00C30FFF" w:rsidRPr="00965638" w:rsidRDefault="00C30FFF" w:rsidP="00C30FFF">
      <w:pPr>
        <w:pStyle w:val="paragraphsub"/>
      </w:pPr>
      <w:r w:rsidRPr="00965638">
        <w:tab/>
        <w:t>(i)</w:t>
      </w:r>
      <w:r w:rsidRPr="00965638">
        <w:tab/>
        <w:t>a significant risk to a person’s safety; or</w:t>
      </w:r>
    </w:p>
    <w:p w14:paraId="7ADEEE50" w14:textId="77777777" w:rsidR="00C30FFF" w:rsidRPr="00965638" w:rsidRDefault="00C30FFF" w:rsidP="00C30FFF">
      <w:pPr>
        <w:pStyle w:val="paragraphsub"/>
      </w:pPr>
      <w:r w:rsidRPr="00965638">
        <w:tab/>
        <w:t>(ii)</w:t>
      </w:r>
      <w:r w:rsidRPr="00965638">
        <w:tab/>
        <w:t xml:space="preserve">a significant threat to security (within the meaning of </w:t>
      </w:r>
      <w:r w:rsidR="00023079" w:rsidRPr="00965638">
        <w:t>paragraphs (</w:t>
      </w:r>
      <w:r w:rsidRPr="00965638">
        <w:t xml:space="preserve">a) and (aa) of the definition of </w:t>
      </w:r>
      <w:r w:rsidRPr="00965638">
        <w:rPr>
          <w:b/>
          <w:i/>
        </w:rPr>
        <w:t>security</w:t>
      </w:r>
      <w:r w:rsidRPr="00965638">
        <w:t xml:space="preserve"> in section</w:t>
      </w:r>
      <w:r w:rsidR="00023079" w:rsidRPr="00965638">
        <w:t> </w:t>
      </w:r>
      <w:r w:rsidRPr="00965638">
        <w:t xml:space="preserve">4 of the </w:t>
      </w:r>
      <w:r w:rsidRPr="00965638">
        <w:rPr>
          <w:i/>
        </w:rPr>
        <w:t>Australian Security Intelligence Organisation Act 1979</w:t>
      </w:r>
      <w:r w:rsidRPr="00965638">
        <w:t>); or</w:t>
      </w:r>
    </w:p>
    <w:p w14:paraId="55697716" w14:textId="77777777" w:rsidR="00C30FFF" w:rsidRPr="00965638" w:rsidRDefault="00C30FFF" w:rsidP="00C30FFF">
      <w:pPr>
        <w:pStyle w:val="paragraphsub"/>
      </w:pPr>
      <w:r w:rsidRPr="00965638">
        <w:tab/>
        <w:t>(iii)</w:t>
      </w:r>
      <w:r w:rsidRPr="00965638">
        <w:tab/>
        <w:t>a significant risk to the operational security of ASIS from interference by a foreign person or entity; and</w:t>
      </w:r>
    </w:p>
    <w:p w14:paraId="4A0A62EE" w14:textId="77777777" w:rsidR="00C30FFF" w:rsidRPr="00965638" w:rsidRDefault="00C30FFF" w:rsidP="00C30FFF">
      <w:pPr>
        <w:pStyle w:val="paragraph"/>
      </w:pPr>
      <w:r w:rsidRPr="00965638">
        <w:tab/>
        <w:t>(c)</w:t>
      </w:r>
      <w:r w:rsidRPr="00965638">
        <w:tab/>
        <w:t xml:space="preserve">in accordance with a Ministerial approval given under </w:t>
      </w:r>
      <w:r w:rsidR="00023079" w:rsidRPr="00965638">
        <w:t>paragraph (</w:t>
      </w:r>
      <w:r w:rsidRPr="00965638">
        <w:t>3)(a).</w:t>
      </w:r>
    </w:p>
    <w:p w14:paraId="0B82196F" w14:textId="77777777" w:rsidR="00C30FFF" w:rsidRPr="00965638" w:rsidRDefault="00C30FFF" w:rsidP="00C30FFF">
      <w:pPr>
        <w:pStyle w:val="subsection"/>
      </w:pPr>
      <w:r w:rsidRPr="00965638">
        <w:tab/>
        <w:t>(2)</w:t>
      </w:r>
      <w:r w:rsidRPr="00965638">
        <w:tab/>
        <w:t>The use of force (including the use of a weapon) against a person, or the threat of the use of force (including the use of a weapon) against a person, in the course of activities undertaken by ASIS outside Australia is not prevented by subsection</w:t>
      </w:r>
      <w:r w:rsidR="00023079" w:rsidRPr="00965638">
        <w:t> </w:t>
      </w:r>
      <w:r w:rsidRPr="00965638">
        <w:t>6(4) if:</w:t>
      </w:r>
    </w:p>
    <w:p w14:paraId="19166A0E" w14:textId="77777777" w:rsidR="00C30FFF" w:rsidRPr="00965638" w:rsidRDefault="00C30FFF" w:rsidP="00C30FFF">
      <w:pPr>
        <w:pStyle w:val="paragraph"/>
      </w:pPr>
      <w:r w:rsidRPr="00965638">
        <w:tab/>
        <w:t>(a)</w:t>
      </w:r>
      <w:r w:rsidRPr="00965638">
        <w:tab/>
        <w:t>the conduct is by a staff member or agent of ASIS; and</w:t>
      </w:r>
    </w:p>
    <w:p w14:paraId="0BEF4D71" w14:textId="77777777" w:rsidR="00C30FFF" w:rsidRPr="00965638" w:rsidRDefault="00C30FFF" w:rsidP="00C30FFF">
      <w:pPr>
        <w:pStyle w:val="paragraph"/>
      </w:pPr>
      <w:r w:rsidRPr="00965638">
        <w:tab/>
        <w:t>(b)</w:t>
      </w:r>
      <w:r w:rsidRPr="00965638">
        <w:tab/>
        <w:t>the conduct is for the purpose of preventing, mitigating or removing:</w:t>
      </w:r>
    </w:p>
    <w:p w14:paraId="767A9DEC" w14:textId="77777777" w:rsidR="00C30FFF" w:rsidRPr="00965638" w:rsidRDefault="00C30FFF" w:rsidP="00C30FFF">
      <w:pPr>
        <w:pStyle w:val="paragraphsub"/>
      </w:pPr>
      <w:r w:rsidRPr="00965638">
        <w:tab/>
        <w:t>(i)</w:t>
      </w:r>
      <w:r w:rsidRPr="00965638">
        <w:tab/>
        <w:t>a significant risk to a person’s safety; or</w:t>
      </w:r>
    </w:p>
    <w:p w14:paraId="59095793" w14:textId="77777777" w:rsidR="00C30FFF" w:rsidRPr="00965638" w:rsidRDefault="00C30FFF" w:rsidP="00C30FFF">
      <w:pPr>
        <w:pStyle w:val="paragraphsub"/>
      </w:pPr>
      <w:r w:rsidRPr="00965638">
        <w:tab/>
        <w:t>(ii)</w:t>
      </w:r>
      <w:r w:rsidRPr="00965638">
        <w:tab/>
        <w:t xml:space="preserve">a significant threat to security (within the meaning of </w:t>
      </w:r>
      <w:r w:rsidR="00023079" w:rsidRPr="00965638">
        <w:t>paragraphs (</w:t>
      </w:r>
      <w:r w:rsidRPr="00965638">
        <w:t xml:space="preserve">a) and (aa) of the definition of </w:t>
      </w:r>
      <w:r w:rsidRPr="00965638">
        <w:rPr>
          <w:b/>
          <w:i/>
        </w:rPr>
        <w:t>security</w:t>
      </w:r>
      <w:r w:rsidRPr="00965638">
        <w:t xml:space="preserve"> in section</w:t>
      </w:r>
      <w:r w:rsidR="00023079" w:rsidRPr="00965638">
        <w:t> </w:t>
      </w:r>
      <w:r w:rsidRPr="00965638">
        <w:t xml:space="preserve">4 of the </w:t>
      </w:r>
      <w:r w:rsidRPr="00965638">
        <w:rPr>
          <w:i/>
        </w:rPr>
        <w:t>Australian Security Intelligence Organisation Act 1979</w:t>
      </w:r>
      <w:r w:rsidRPr="00965638">
        <w:t>); or</w:t>
      </w:r>
    </w:p>
    <w:p w14:paraId="56719185" w14:textId="77777777" w:rsidR="00C30FFF" w:rsidRPr="00965638" w:rsidRDefault="00C30FFF" w:rsidP="00C30FFF">
      <w:pPr>
        <w:pStyle w:val="paragraphsub"/>
      </w:pPr>
      <w:r w:rsidRPr="00965638">
        <w:lastRenderedPageBreak/>
        <w:tab/>
        <w:t>(iii)</w:t>
      </w:r>
      <w:r w:rsidRPr="00965638">
        <w:tab/>
        <w:t>a significant risk to the operational security of ASIS from interference by a foreign person or entity; and</w:t>
      </w:r>
    </w:p>
    <w:p w14:paraId="5DE88377" w14:textId="77777777" w:rsidR="00C30FFF" w:rsidRPr="00965638" w:rsidRDefault="00C30FFF" w:rsidP="00C30FFF">
      <w:pPr>
        <w:pStyle w:val="paragraph"/>
      </w:pPr>
      <w:r w:rsidRPr="00965638">
        <w:tab/>
        <w:t>(c)</w:t>
      </w:r>
      <w:r w:rsidRPr="00965638">
        <w:tab/>
        <w:t xml:space="preserve">the conduct is in accordance with a Ministerial approval given under </w:t>
      </w:r>
      <w:r w:rsidR="00023079" w:rsidRPr="00965638">
        <w:t>paragraph (</w:t>
      </w:r>
      <w:r w:rsidRPr="00965638">
        <w:t>3)(b); and</w:t>
      </w:r>
    </w:p>
    <w:p w14:paraId="3C085881" w14:textId="3EB22FA6" w:rsidR="00C30FFF" w:rsidRPr="00965638" w:rsidRDefault="00C30FFF" w:rsidP="00C30FFF">
      <w:pPr>
        <w:pStyle w:val="paragraph"/>
      </w:pPr>
      <w:r w:rsidRPr="00965638">
        <w:tab/>
        <w:t>(d)</w:t>
      </w:r>
      <w:r w:rsidRPr="00965638">
        <w:tab/>
        <w:t>guidelines have been issued by the Director</w:t>
      </w:r>
      <w:r w:rsidR="00B66EA5">
        <w:noBreakHyphen/>
      </w:r>
      <w:r w:rsidRPr="00965638">
        <w:t>General of ASIS under clause</w:t>
      </w:r>
      <w:r w:rsidR="00023079" w:rsidRPr="00965638">
        <w:t> </w:t>
      </w:r>
      <w:r w:rsidRPr="00965638">
        <w:t>2; and</w:t>
      </w:r>
    </w:p>
    <w:p w14:paraId="27381266" w14:textId="77777777" w:rsidR="00C30FFF" w:rsidRPr="00965638" w:rsidRDefault="00C30FFF" w:rsidP="00C30FFF">
      <w:pPr>
        <w:pStyle w:val="paragraph"/>
      </w:pPr>
      <w:r w:rsidRPr="00965638">
        <w:tab/>
        <w:t>(e)</w:t>
      </w:r>
      <w:r w:rsidRPr="00965638">
        <w:tab/>
        <w:t>the conduct is in compliance with those guidelines.</w:t>
      </w:r>
    </w:p>
    <w:p w14:paraId="2D269C1C" w14:textId="77777777" w:rsidR="00C30FFF" w:rsidRPr="00965638" w:rsidRDefault="00C30FFF" w:rsidP="00C30FFF">
      <w:pPr>
        <w:pStyle w:val="SubsectionHead"/>
      </w:pPr>
      <w:r w:rsidRPr="00965638">
        <w:t>Minister’s approval</w:t>
      </w:r>
    </w:p>
    <w:p w14:paraId="3D3FBBD5" w14:textId="77777777" w:rsidR="00C30FFF" w:rsidRPr="00965638" w:rsidRDefault="00C30FFF" w:rsidP="00C30FFF">
      <w:pPr>
        <w:pStyle w:val="subsection"/>
      </w:pPr>
      <w:r w:rsidRPr="00965638">
        <w:tab/>
        <w:t>(3)</w:t>
      </w:r>
      <w:r w:rsidRPr="00965638">
        <w:tab/>
        <w:t>The Minister may approve:</w:t>
      </w:r>
    </w:p>
    <w:p w14:paraId="5115B62A" w14:textId="77777777" w:rsidR="00C30FFF" w:rsidRPr="00965638" w:rsidRDefault="00C30FFF" w:rsidP="00C30FFF">
      <w:pPr>
        <w:pStyle w:val="paragraph"/>
      </w:pPr>
      <w:r w:rsidRPr="00965638">
        <w:tab/>
        <w:t>(a)</w:t>
      </w:r>
      <w:r w:rsidRPr="00965638">
        <w:tab/>
        <w:t>the provision of a weapon, or training in the use of force (including in the use of a weapon) to:</w:t>
      </w:r>
    </w:p>
    <w:p w14:paraId="48FA56A7" w14:textId="77777777" w:rsidR="00C30FFF" w:rsidRPr="00965638" w:rsidRDefault="00C30FFF" w:rsidP="00C30FFF">
      <w:pPr>
        <w:pStyle w:val="paragraphsub"/>
      </w:pPr>
      <w:r w:rsidRPr="00965638">
        <w:tab/>
        <w:t>(i)</w:t>
      </w:r>
      <w:r w:rsidRPr="00965638">
        <w:tab/>
        <w:t>a specified staff member or agent of ASIS; or</w:t>
      </w:r>
    </w:p>
    <w:p w14:paraId="46DB2600" w14:textId="77777777" w:rsidR="00C30FFF" w:rsidRPr="00965638" w:rsidRDefault="00C30FFF" w:rsidP="00C30FFF">
      <w:pPr>
        <w:pStyle w:val="paragraphsub"/>
      </w:pPr>
      <w:r w:rsidRPr="00965638">
        <w:tab/>
        <w:t>(ii)</w:t>
      </w:r>
      <w:r w:rsidRPr="00965638">
        <w:tab/>
        <w:t>the holder of a specified position in ASIS;</w:t>
      </w:r>
    </w:p>
    <w:p w14:paraId="604DA5F7" w14:textId="77777777" w:rsidR="00C30FFF" w:rsidRPr="00965638" w:rsidRDefault="00C30FFF" w:rsidP="00C30FFF">
      <w:pPr>
        <w:pStyle w:val="paragraph"/>
      </w:pPr>
      <w:r w:rsidRPr="00965638">
        <w:tab/>
      </w:r>
      <w:r w:rsidRPr="00965638">
        <w:tab/>
        <w:t>for the purposes of specified activities undertaken by ASIS outside Australia; or</w:t>
      </w:r>
    </w:p>
    <w:p w14:paraId="1DE4D803" w14:textId="77777777" w:rsidR="00C30FFF" w:rsidRPr="00965638" w:rsidRDefault="00C30FFF" w:rsidP="00C30FFF">
      <w:pPr>
        <w:pStyle w:val="paragraph"/>
      </w:pPr>
      <w:r w:rsidRPr="00965638">
        <w:tab/>
        <w:t>(b)</w:t>
      </w:r>
      <w:r w:rsidRPr="00965638">
        <w:tab/>
        <w:t>the use of force, or the threat of the use of force, against a specified person, or a specified class of persons, by:</w:t>
      </w:r>
    </w:p>
    <w:p w14:paraId="6F3FB86A" w14:textId="77777777" w:rsidR="00C30FFF" w:rsidRPr="00965638" w:rsidRDefault="00C30FFF" w:rsidP="00C30FFF">
      <w:pPr>
        <w:pStyle w:val="paragraphsub"/>
      </w:pPr>
      <w:r w:rsidRPr="00965638">
        <w:tab/>
        <w:t>(i)</w:t>
      </w:r>
      <w:r w:rsidRPr="00965638">
        <w:tab/>
        <w:t>a specified staff member or agent of ASIS; or</w:t>
      </w:r>
    </w:p>
    <w:p w14:paraId="7A92A5BA" w14:textId="77777777" w:rsidR="00C30FFF" w:rsidRPr="00965638" w:rsidRDefault="00C30FFF" w:rsidP="00C30FFF">
      <w:pPr>
        <w:pStyle w:val="paragraphsub"/>
      </w:pPr>
      <w:r w:rsidRPr="00965638">
        <w:tab/>
        <w:t>(ii)</w:t>
      </w:r>
      <w:r w:rsidRPr="00965638">
        <w:tab/>
        <w:t>the holder of a specified position in ASIS;</w:t>
      </w:r>
    </w:p>
    <w:p w14:paraId="66ECCE13" w14:textId="77777777" w:rsidR="00C30FFF" w:rsidRPr="00965638" w:rsidRDefault="00C30FFF" w:rsidP="00C30FFF">
      <w:pPr>
        <w:pStyle w:val="paragraph"/>
      </w:pPr>
      <w:r w:rsidRPr="00965638">
        <w:tab/>
      </w:r>
      <w:r w:rsidRPr="00965638">
        <w:tab/>
        <w:t>in the course of specified activities undertaken by ASIS outside Australia.</w:t>
      </w:r>
    </w:p>
    <w:p w14:paraId="25AA9256" w14:textId="77777777" w:rsidR="00C30FFF" w:rsidRPr="00965638" w:rsidRDefault="00C30FFF" w:rsidP="00C30FFF">
      <w:pPr>
        <w:pStyle w:val="subsection"/>
      </w:pPr>
      <w:r w:rsidRPr="00965638">
        <w:tab/>
        <w:t>(4)</w:t>
      </w:r>
      <w:r w:rsidRPr="00965638">
        <w:tab/>
        <w:t xml:space="preserve">The Minister (the </w:t>
      </w:r>
      <w:r w:rsidRPr="00965638">
        <w:rPr>
          <w:b/>
          <w:i/>
        </w:rPr>
        <w:t>approving Minister</w:t>
      </w:r>
      <w:r w:rsidRPr="00965638">
        <w:t xml:space="preserve">) must not give approval under </w:t>
      </w:r>
      <w:r w:rsidR="00023079" w:rsidRPr="00965638">
        <w:t>paragraph (</w:t>
      </w:r>
      <w:r w:rsidRPr="00965638">
        <w:t>3)(b) unless:</w:t>
      </w:r>
    </w:p>
    <w:p w14:paraId="1BBCA225" w14:textId="77777777" w:rsidR="00C30FFF" w:rsidRPr="00965638" w:rsidRDefault="00C30FFF" w:rsidP="00C30FFF">
      <w:pPr>
        <w:pStyle w:val="paragraph"/>
      </w:pPr>
      <w:r w:rsidRPr="00965638">
        <w:tab/>
        <w:t>(a)</w:t>
      </w:r>
      <w:r w:rsidRPr="00965638">
        <w:tab/>
        <w:t>the approving Minister has consulted with:</w:t>
      </w:r>
    </w:p>
    <w:p w14:paraId="2EA5220F" w14:textId="77777777" w:rsidR="00C30FFF" w:rsidRPr="00965638" w:rsidRDefault="00C30FFF" w:rsidP="00C30FFF">
      <w:pPr>
        <w:pStyle w:val="paragraphsub"/>
      </w:pPr>
      <w:r w:rsidRPr="00965638">
        <w:tab/>
        <w:t>(i)</w:t>
      </w:r>
      <w:r w:rsidRPr="00965638">
        <w:tab/>
        <w:t>the Prime Minister; and</w:t>
      </w:r>
    </w:p>
    <w:p w14:paraId="10187145" w14:textId="6872DC52" w:rsidR="00C30FFF" w:rsidRPr="00965638" w:rsidRDefault="00C30FFF" w:rsidP="00C30FFF">
      <w:pPr>
        <w:pStyle w:val="paragraphsub"/>
      </w:pPr>
      <w:r w:rsidRPr="00965638">
        <w:tab/>
        <w:t>(ii)</w:t>
      </w:r>
      <w:r w:rsidRPr="00965638">
        <w:tab/>
        <w:t>the Attorney</w:t>
      </w:r>
      <w:r w:rsidR="00B66EA5">
        <w:noBreakHyphen/>
      </w:r>
      <w:r w:rsidRPr="00965638">
        <w:t>General; and</w:t>
      </w:r>
    </w:p>
    <w:p w14:paraId="14BE130D" w14:textId="77777777" w:rsidR="00C30FFF" w:rsidRPr="00965638" w:rsidRDefault="00C30FFF" w:rsidP="00C30FFF">
      <w:pPr>
        <w:pStyle w:val="paragraphsub"/>
      </w:pPr>
      <w:r w:rsidRPr="00965638">
        <w:tab/>
        <w:t>(iii)</w:t>
      </w:r>
      <w:r w:rsidRPr="00965638">
        <w:tab/>
        <w:t>the Defence Minister; and</w:t>
      </w:r>
    </w:p>
    <w:p w14:paraId="5AED88ED" w14:textId="77777777" w:rsidR="00C30FFF" w:rsidRPr="00965638" w:rsidRDefault="00C30FFF" w:rsidP="00C30FFF">
      <w:pPr>
        <w:pStyle w:val="paragraphsub"/>
      </w:pPr>
      <w:r w:rsidRPr="00965638">
        <w:tab/>
        <w:t>(iv)</w:t>
      </w:r>
      <w:r w:rsidRPr="00965638">
        <w:tab/>
        <w:t>any other Minister who has responsibility for a matter that is likely to be significantly affected by an act that is to be approved; and</w:t>
      </w:r>
    </w:p>
    <w:p w14:paraId="65AAD692" w14:textId="77777777" w:rsidR="00C30FFF" w:rsidRPr="00965638" w:rsidRDefault="00C30FFF" w:rsidP="00C30FFF">
      <w:pPr>
        <w:pStyle w:val="paragraph"/>
      </w:pPr>
      <w:r w:rsidRPr="00965638">
        <w:tab/>
        <w:t>(b)</w:t>
      </w:r>
      <w:r w:rsidRPr="00965638">
        <w:tab/>
        <w:t>the approving Minister is satisfied that:</w:t>
      </w:r>
    </w:p>
    <w:p w14:paraId="65F67D26" w14:textId="77777777" w:rsidR="00C30FFF" w:rsidRPr="00965638" w:rsidRDefault="00C30FFF" w:rsidP="00C30FFF">
      <w:pPr>
        <w:pStyle w:val="paragraphsub"/>
      </w:pPr>
      <w:r w:rsidRPr="00965638">
        <w:tab/>
        <w:t>(i)</w:t>
      </w:r>
      <w:r w:rsidRPr="00965638">
        <w:tab/>
        <w:t xml:space="preserve">there are satisfactory arrangements in place to ensure that, in acting under the approval, nothing will be done </w:t>
      </w:r>
      <w:r w:rsidRPr="00965638">
        <w:lastRenderedPageBreak/>
        <w:t>beyond what is necessary having regard to the purposes for which the approval is given; and</w:t>
      </w:r>
    </w:p>
    <w:p w14:paraId="3C2BFA0A" w14:textId="77777777" w:rsidR="00C30FFF" w:rsidRPr="00965638" w:rsidRDefault="00C30FFF" w:rsidP="00C30FFF">
      <w:pPr>
        <w:pStyle w:val="paragraphsub"/>
      </w:pPr>
      <w:r w:rsidRPr="00965638">
        <w:tab/>
        <w:t>(ii)</w:t>
      </w:r>
      <w:r w:rsidRPr="00965638">
        <w:tab/>
        <w:t>there are satisfactory arrangements in place to ensure that the nature and consequences of acts done under the approval will be reasonable having regard to the purposes for which the approval is given.</w:t>
      </w:r>
    </w:p>
    <w:p w14:paraId="7E24264C" w14:textId="21E81B98" w:rsidR="00C30FFF" w:rsidRPr="00965638" w:rsidRDefault="00C30FFF" w:rsidP="00C30FFF">
      <w:pPr>
        <w:pStyle w:val="subsection"/>
      </w:pPr>
      <w:r w:rsidRPr="00965638">
        <w:tab/>
        <w:t>(5)</w:t>
      </w:r>
      <w:r w:rsidRPr="00965638">
        <w:tab/>
        <w:t xml:space="preserve">An approval under </w:t>
      </w:r>
      <w:r w:rsidR="00023079" w:rsidRPr="00965638">
        <w:t>paragraph (</w:t>
      </w:r>
      <w:r w:rsidRPr="00965638">
        <w:t>3)(a) or (b) must be given by notice in writing to the Director</w:t>
      </w:r>
      <w:r w:rsidR="00B66EA5">
        <w:noBreakHyphen/>
      </w:r>
      <w:r w:rsidRPr="00965638">
        <w:t>General of ASIS.</w:t>
      </w:r>
    </w:p>
    <w:p w14:paraId="4BDE3B8D" w14:textId="77777777" w:rsidR="00C30FFF" w:rsidRPr="00965638" w:rsidRDefault="00C30FFF" w:rsidP="00C30FFF">
      <w:pPr>
        <w:pStyle w:val="subsection"/>
      </w:pPr>
      <w:r w:rsidRPr="00965638">
        <w:tab/>
        <w:t>(6)</w:t>
      </w:r>
      <w:r w:rsidRPr="00965638">
        <w:tab/>
        <w:t>The approval must specify:</w:t>
      </w:r>
    </w:p>
    <w:p w14:paraId="279F7980" w14:textId="77777777" w:rsidR="00C30FFF" w:rsidRPr="00965638" w:rsidRDefault="00C30FFF" w:rsidP="00C30FFF">
      <w:pPr>
        <w:pStyle w:val="paragraph"/>
      </w:pPr>
      <w:r w:rsidRPr="00965638">
        <w:tab/>
        <w:t>(a)</w:t>
      </w:r>
      <w:r w:rsidRPr="00965638">
        <w:tab/>
        <w:t>any conditions that must be complied with in relation to the conduct approved; and</w:t>
      </w:r>
    </w:p>
    <w:p w14:paraId="2C04DED8" w14:textId="77777777" w:rsidR="00C30FFF" w:rsidRPr="00965638" w:rsidRDefault="00C30FFF" w:rsidP="00C30FFF">
      <w:pPr>
        <w:pStyle w:val="paragraph"/>
      </w:pPr>
      <w:r w:rsidRPr="00965638">
        <w:tab/>
        <w:t>(b)</w:t>
      </w:r>
      <w:r w:rsidRPr="00965638">
        <w:tab/>
        <w:t>if the approval is for the provision of a weapon or training in the use of a weapon—the kind or class of weapon involved.</w:t>
      </w:r>
    </w:p>
    <w:p w14:paraId="51E5D8EA" w14:textId="77777777" w:rsidR="00C30FFF" w:rsidRPr="00965638" w:rsidRDefault="00C30FFF" w:rsidP="00C30FFF">
      <w:pPr>
        <w:pStyle w:val="subsection"/>
      </w:pPr>
      <w:r w:rsidRPr="00965638">
        <w:tab/>
        <w:t>(7)</w:t>
      </w:r>
      <w:r w:rsidRPr="00965638">
        <w:tab/>
        <w:t>The approval is not a legislative instrument.</w:t>
      </w:r>
    </w:p>
    <w:p w14:paraId="79BF57AE" w14:textId="5B8C80BF" w:rsidR="00C30FFF" w:rsidRPr="00965638" w:rsidRDefault="00C30FFF" w:rsidP="00C30FFF">
      <w:pPr>
        <w:pStyle w:val="subsection"/>
      </w:pPr>
      <w:r w:rsidRPr="00965638">
        <w:tab/>
        <w:t>(8)</w:t>
      </w:r>
      <w:r w:rsidRPr="00965638">
        <w:tab/>
        <w:t>As soon as practicable after giving the Director</w:t>
      </w:r>
      <w:r w:rsidR="00B66EA5">
        <w:noBreakHyphen/>
      </w:r>
      <w:r w:rsidRPr="00965638">
        <w:t xml:space="preserve">General of ASIS an approval under </w:t>
      </w:r>
      <w:r w:rsidR="00023079" w:rsidRPr="00965638">
        <w:t>paragraph (</w:t>
      </w:r>
      <w:r w:rsidRPr="00965638">
        <w:t>3)(a) or (b), the Minister must give a copy of the approval to:</w:t>
      </w:r>
    </w:p>
    <w:p w14:paraId="3C93A3C6" w14:textId="41C10022" w:rsidR="00C30FFF" w:rsidRPr="00965638" w:rsidRDefault="00C30FFF" w:rsidP="00C30FFF">
      <w:pPr>
        <w:pStyle w:val="paragraph"/>
      </w:pPr>
      <w:r w:rsidRPr="00965638">
        <w:tab/>
        <w:t>(a)</w:t>
      </w:r>
      <w:r w:rsidRPr="00965638">
        <w:tab/>
        <w:t>the Inspector</w:t>
      </w:r>
      <w:r w:rsidR="00B66EA5">
        <w:noBreakHyphen/>
      </w:r>
      <w:r w:rsidRPr="00965638">
        <w:t>General of Intelligence and Security; and</w:t>
      </w:r>
    </w:p>
    <w:p w14:paraId="06FEBC9F" w14:textId="77777777" w:rsidR="00C30FFF" w:rsidRPr="00965638" w:rsidRDefault="00C30FFF" w:rsidP="00C30FFF">
      <w:pPr>
        <w:pStyle w:val="paragraph"/>
      </w:pPr>
      <w:r w:rsidRPr="00965638">
        <w:tab/>
        <w:t>(b)</w:t>
      </w:r>
      <w:r w:rsidRPr="00965638">
        <w:tab/>
        <w:t xml:space="preserve">if the approval is given under </w:t>
      </w:r>
      <w:r w:rsidR="00023079" w:rsidRPr="00965638">
        <w:t>paragraph (</w:t>
      </w:r>
      <w:r w:rsidRPr="00965638">
        <w:t xml:space="preserve">3)(b)—the Prime Minister and each other Minister who was consulted about the approval under </w:t>
      </w:r>
      <w:r w:rsidR="00023079" w:rsidRPr="00965638">
        <w:t>paragraph (</w:t>
      </w:r>
      <w:r w:rsidRPr="00965638">
        <w:t>4)(a).</w:t>
      </w:r>
    </w:p>
    <w:p w14:paraId="7596E37E" w14:textId="77777777" w:rsidR="00C30FFF" w:rsidRPr="00965638" w:rsidRDefault="00C30FFF" w:rsidP="00C30FFF">
      <w:pPr>
        <w:pStyle w:val="SubsectionHead"/>
      </w:pPr>
      <w:r w:rsidRPr="00965638">
        <w:t>Annual review of approvals</w:t>
      </w:r>
    </w:p>
    <w:p w14:paraId="38A260C5" w14:textId="77777777" w:rsidR="00C30FFF" w:rsidRPr="00965638" w:rsidRDefault="00C30FFF" w:rsidP="00C30FFF">
      <w:pPr>
        <w:pStyle w:val="subsection"/>
      </w:pPr>
      <w:r w:rsidRPr="00965638">
        <w:tab/>
        <w:t>(9)</w:t>
      </w:r>
      <w:r w:rsidRPr="00965638">
        <w:tab/>
        <w:t>As soon as practicable after each year ending on 30</w:t>
      </w:r>
      <w:r w:rsidR="00023079" w:rsidRPr="00965638">
        <w:t> </w:t>
      </w:r>
      <w:r w:rsidRPr="00965638">
        <w:t>June, the Minister must:</w:t>
      </w:r>
    </w:p>
    <w:p w14:paraId="4867331E" w14:textId="77777777" w:rsidR="00C30FFF" w:rsidRPr="00965638" w:rsidRDefault="00C30FFF" w:rsidP="00C30FFF">
      <w:pPr>
        <w:pStyle w:val="paragraph"/>
      </w:pPr>
      <w:r w:rsidRPr="00965638">
        <w:tab/>
        <w:t>(a)</w:t>
      </w:r>
      <w:r w:rsidRPr="00965638">
        <w:tab/>
        <w:t xml:space="preserve">consider whether the approvals in force under </w:t>
      </w:r>
      <w:r w:rsidR="00023079" w:rsidRPr="00965638">
        <w:t>paragraphs (</w:t>
      </w:r>
      <w:r w:rsidRPr="00965638">
        <w:t>3)(a) and (b) at the end of the year are appropriate; and</w:t>
      </w:r>
    </w:p>
    <w:p w14:paraId="3A20DFAA" w14:textId="77777777" w:rsidR="00C30FFF" w:rsidRPr="00965638" w:rsidRDefault="00C30FFF" w:rsidP="00C30FFF">
      <w:pPr>
        <w:pStyle w:val="paragraph"/>
      </w:pPr>
      <w:r w:rsidRPr="00965638">
        <w:tab/>
        <w:t>(b)</w:t>
      </w:r>
      <w:r w:rsidRPr="00965638">
        <w:tab/>
        <w:t>in relation to any approval that is no longer appropriate:</w:t>
      </w:r>
    </w:p>
    <w:p w14:paraId="1A314777" w14:textId="77777777" w:rsidR="00C30FFF" w:rsidRPr="00965638" w:rsidRDefault="00C30FFF" w:rsidP="00C30FFF">
      <w:pPr>
        <w:pStyle w:val="paragraphsub"/>
      </w:pPr>
      <w:r w:rsidRPr="00965638">
        <w:tab/>
        <w:t>(i)</w:t>
      </w:r>
      <w:r w:rsidRPr="00965638">
        <w:tab/>
        <w:t>amend the approval so that it is appropriate; or</w:t>
      </w:r>
    </w:p>
    <w:p w14:paraId="6F8F5760" w14:textId="77777777" w:rsidR="00C30FFF" w:rsidRPr="00965638" w:rsidRDefault="00C30FFF" w:rsidP="00C30FFF">
      <w:pPr>
        <w:pStyle w:val="paragraphsub"/>
      </w:pPr>
      <w:r w:rsidRPr="00965638">
        <w:tab/>
        <w:t>(ii)</w:t>
      </w:r>
      <w:r w:rsidRPr="00965638">
        <w:tab/>
        <w:t>revoke the approval.</w:t>
      </w:r>
    </w:p>
    <w:p w14:paraId="6917F216" w14:textId="77777777" w:rsidR="00C30FFF" w:rsidRPr="00965638" w:rsidRDefault="00C30FFF" w:rsidP="00C30FFF">
      <w:pPr>
        <w:pStyle w:val="subsection"/>
      </w:pPr>
      <w:r w:rsidRPr="00965638">
        <w:lastRenderedPageBreak/>
        <w:tab/>
        <w:t>(10)</w:t>
      </w:r>
      <w:r w:rsidRPr="00965638">
        <w:tab/>
        <w:t xml:space="preserve">In considering whether an approval in force under </w:t>
      </w:r>
      <w:r w:rsidR="00023079" w:rsidRPr="00965638">
        <w:t>paragraph (</w:t>
      </w:r>
      <w:r w:rsidRPr="00965638">
        <w:t xml:space="preserve">3)(b) at the end of a year is appropriate, the Minister must take into account whether the Minister is still satisfied of the matters mentioned in </w:t>
      </w:r>
      <w:r w:rsidR="00023079" w:rsidRPr="00965638">
        <w:t>paragraph (</w:t>
      </w:r>
      <w:r w:rsidRPr="00965638">
        <w:t>4)(b).</w:t>
      </w:r>
    </w:p>
    <w:p w14:paraId="56AF2BB4" w14:textId="77777777" w:rsidR="00C30FFF" w:rsidRPr="00965638" w:rsidRDefault="00C30FFF" w:rsidP="00C30FFF">
      <w:pPr>
        <w:pStyle w:val="subsection"/>
      </w:pPr>
      <w:r w:rsidRPr="00965638">
        <w:tab/>
        <w:t>(11)</w:t>
      </w:r>
      <w:r w:rsidRPr="00965638">
        <w:tab/>
        <w:t xml:space="preserve">As soon as practicable after </w:t>
      </w:r>
      <w:r w:rsidR="00023079" w:rsidRPr="00965638">
        <w:t>subclause (</w:t>
      </w:r>
      <w:r w:rsidRPr="00965638">
        <w:t>9) has been complied with:</w:t>
      </w:r>
    </w:p>
    <w:p w14:paraId="192C7FF2" w14:textId="4BB0A978" w:rsidR="00C30FFF" w:rsidRPr="00965638" w:rsidRDefault="00C30FFF" w:rsidP="00C30FFF">
      <w:pPr>
        <w:pStyle w:val="paragraph"/>
      </w:pPr>
      <w:r w:rsidRPr="00965638">
        <w:tab/>
        <w:t>(a)</w:t>
      </w:r>
      <w:r w:rsidRPr="00965638">
        <w:tab/>
        <w:t>the Director</w:t>
      </w:r>
      <w:r w:rsidR="00B66EA5">
        <w:noBreakHyphen/>
      </w:r>
      <w:r w:rsidRPr="00965638">
        <w:t>General of ASIS must give the Inspector</w:t>
      </w:r>
      <w:r w:rsidR="00B66EA5">
        <w:noBreakHyphen/>
      </w:r>
      <w:r w:rsidRPr="00965638">
        <w:t xml:space="preserve">General of Intelligence and Security a report in writing outlining the action taken under </w:t>
      </w:r>
      <w:r w:rsidR="00023079" w:rsidRPr="00965638">
        <w:t>subclause (</w:t>
      </w:r>
      <w:r w:rsidRPr="00965638">
        <w:t>9); and</w:t>
      </w:r>
    </w:p>
    <w:p w14:paraId="5B351B70" w14:textId="77777777" w:rsidR="00C30FFF" w:rsidRPr="00965638" w:rsidRDefault="00C30FFF" w:rsidP="00C30FFF">
      <w:pPr>
        <w:pStyle w:val="paragraph"/>
      </w:pPr>
      <w:r w:rsidRPr="00965638">
        <w:tab/>
        <w:t>(b)</w:t>
      </w:r>
      <w:r w:rsidRPr="00965638">
        <w:tab/>
        <w:t xml:space="preserve">if any part of the report relates to an approval under </w:t>
      </w:r>
      <w:r w:rsidR="00023079" w:rsidRPr="00965638">
        <w:t>paragraph (</w:t>
      </w:r>
      <w:r w:rsidRPr="00965638">
        <w:t xml:space="preserve">3)(b)—the Minister must give a copy of that part of the report to the Prime Minister and each other Minister who was consulted about the approval under </w:t>
      </w:r>
      <w:r w:rsidR="00023079" w:rsidRPr="00965638">
        <w:t>paragraph (</w:t>
      </w:r>
      <w:r w:rsidRPr="00965638">
        <w:t>4)(a).</w:t>
      </w:r>
    </w:p>
    <w:p w14:paraId="1F6A7E31" w14:textId="77777777" w:rsidR="00C30FFF" w:rsidRPr="00965638" w:rsidRDefault="00C30FFF" w:rsidP="00C30FFF">
      <w:pPr>
        <w:pStyle w:val="ActHead5"/>
      </w:pPr>
      <w:bookmarkStart w:id="174" w:name="_Toc184912289"/>
      <w:r w:rsidRPr="00B66EA5">
        <w:rPr>
          <w:rStyle w:val="CharSectno"/>
        </w:rPr>
        <w:t>2</w:t>
      </w:r>
      <w:r w:rsidRPr="00965638">
        <w:t xml:space="preserve">  Guidelines for the purposes of this Schedule</w:t>
      </w:r>
      <w:bookmarkEnd w:id="174"/>
    </w:p>
    <w:p w14:paraId="5377E3DC" w14:textId="7B70FA18" w:rsidR="00C30FFF" w:rsidRPr="00965638" w:rsidRDefault="00C30FFF" w:rsidP="00C30FFF">
      <w:pPr>
        <w:pStyle w:val="subsection"/>
      </w:pPr>
      <w:r w:rsidRPr="00965638">
        <w:tab/>
        <w:t>(1)</w:t>
      </w:r>
      <w:r w:rsidRPr="00965638">
        <w:tab/>
        <w:t>The Director</w:t>
      </w:r>
      <w:r w:rsidR="00B66EA5">
        <w:noBreakHyphen/>
      </w:r>
      <w:r w:rsidRPr="00965638">
        <w:t>General of ASIS must issue guidelines for the purposes of this Schedule on matters related to:</w:t>
      </w:r>
    </w:p>
    <w:p w14:paraId="396D4265" w14:textId="77777777" w:rsidR="00C30FFF" w:rsidRPr="00965638" w:rsidRDefault="00C30FFF" w:rsidP="00C30FFF">
      <w:pPr>
        <w:pStyle w:val="paragraph"/>
      </w:pPr>
      <w:r w:rsidRPr="00965638">
        <w:tab/>
        <w:t>(a)</w:t>
      </w:r>
      <w:r w:rsidRPr="00965638">
        <w:tab/>
        <w:t>the use of force (including the use of weapons) against a person in the course of activities undertaken by ASIS outside Australia; and</w:t>
      </w:r>
    </w:p>
    <w:p w14:paraId="2F98DD81" w14:textId="77777777" w:rsidR="00C30FFF" w:rsidRPr="00965638" w:rsidRDefault="00C30FFF" w:rsidP="00C30FFF">
      <w:pPr>
        <w:pStyle w:val="paragraph"/>
      </w:pPr>
      <w:r w:rsidRPr="00965638">
        <w:tab/>
        <w:t>(b)</w:t>
      </w:r>
      <w:r w:rsidRPr="00965638">
        <w:tab/>
        <w:t>threats of the use of force (including the use of weapons) against a person in the course of activities undertaken by ASIS outside Australia.</w:t>
      </w:r>
    </w:p>
    <w:p w14:paraId="16767C47" w14:textId="0BAE070E" w:rsidR="00C30FFF" w:rsidRPr="00965638" w:rsidRDefault="00C30FFF" w:rsidP="00C30FFF">
      <w:pPr>
        <w:pStyle w:val="subsection"/>
      </w:pPr>
      <w:r w:rsidRPr="00965638">
        <w:tab/>
        <w:t>(2)</w:t>
      </w:r>
      <w:r w:rsidRPr="00965638">
        <w:tab/>
        <w:t>As soon as practicable after making or changing the guidelines, the Director</w:t>
      </w:r>
      <w:r w:rsidR="00B66EA5">
        <w:noBreakHyphen/>
      </w:r>
      <w:r w:rsidRPr="00965638">
        <w:t>General of ASIS must give the Inspector</w:t>
      </w:r>
      <w:r w:rsidR="00B66EA5">
        <w:noBreakHyphen/>
      </w:r>
      <w:r w:rsidRPr="00965638">
        <w:t>General of Intelligence and Security a copy of the guidelines.</w:t>
      </w:r>
    </w:p>
    <w:p w14:paraId="5A8A5E2C" w14:textId="7FCA35CD" w:rsidR="00C30FFF" w:rsidRPr="00965638" w:rsidRDefault="00C30FFF" w:rsidP="00C30FFF">
      <w:pPr>
        <w:pStyle w:val="subsection"/>
      </w:pPr>
      <w:r w:rsidRPr="00965638">
        <w:tab/>
        <w:t>(3)</w:t>
      </w:r>
      <w:r w:rsidRPr="00965638">
        <w:tab/>
        <w:t>The Inspector</w:t>
      </w:r>
      <w:r w:rsidR="00B66EA5">
        <w:noBreakHyphen/>
      </w:r>
      <w:r w:rsidRPr="00965638">
        <w:t>General of Intelligence and Security must brief the Committee on the content and effect of the guidelines if:</w:t>
      </w:r>
    </w:p>
    <w:p w14:paraId="094BA889" w14:textId="22DE00C5" w:rsidR="00C30FFF" w:rsidRPr="00965638" w:rsidRDefault="00C30FFF" w:rsidP="00C30FFF">
      <w:pPr>
        <w:pStyle w:val="paragraph"/>
      </w:pPr>
      <w:r w:rsidRPr="00965638">
        <w:tab/>
        <w:t>(a)</w:t>
      </w:r>
      <w:r w:rsidRPr="00965638">
        <w:tab/>
        <w:t>the Committee requests the Inspector</w:t>
      </w:r>
      <w:r w:rsidR="00B66EA5">
        <w:noBreakHyphen/>
      </w:r>
      <w:r w:rsidRPr="00965638">
        <w:t>General of Intelligence and Security to do so; or</w:t>
      </w:r>
    </w:p>
    <w:p w14:paraId="368D4E7C" w14:textId="77777777" w:rsidR="00C30FFF" w:rsidRPr="00965638" w:rsidRDefault="00C30FFF" w:rsidP="00C30FFF">
      <w:pPr>
        <w:pStyle w:val="paragraph"/>
      </w:pPr>
      <w:r w:rsidRPr="00965638">
        <w:tab/>
        <w:t>(b)</w:t>
      </w:r>
      <w:r w:rsidRPr="00965638">
        <w:tab/>
        <w:t>the guidelines change.</w:t>
      </w:r>
    </w:p>
    <w:p w14:paraId="6608C628" w14:textId="77777777" w:rsidR="00C30FFF" w:rsidRPr="00965638" w:rsidRDefault="00C30FFF" w:rsidP="00C30FFF">
      <w:pPr>
        <w:pStyle w:val="subsection"/>
      </w:pPr>
      <w:r w:rsidRPr="00965638">
        <w:tab/>
        <w:t>(4)</w:t>
      </w:r>
      <w:r w:rsidRPr="00965638">
        <w:tab/>
        <w:t xml:space="preserve">Guidelines issued under </w:t>
      </w:r>
      <w:r w:rsidR="00023079" w:rsidRPr="00965638">
        <w:t>subclause (</w:t>
      </w:r>
      <w:r w:rsidRPr="00965638">
        <w:t>1) are not legislative instruments.</w:t>
      </w:r>
    </w:p>
    <w:p w14:paraId="79A6E7EF" w14:textId="77777777" w:rsidR="00C30FFF" w:rsidRPr="00965638" w:rsidRDefault="00C30FFF" w:rsidP="00C30FFF">
      <w:pPr>
        <w:pStyle w:val="ActHead5"/>
      </w:pPr>
      <w:bookmarkStart w:id="175" w:name="_Toc184912290"/>
      <w:r w:rsidRPr="00B66EA5">
        <w:rPr>
          <w:rStyle w:val="CharSectno"/>
        </w:rPr>
        <w:lastRenderedPageBreak/>
        <w:t>3</w:t>
      </w:r>
      <w:r w:rsidRPr="00965638">
        <w:t xml:space="preserve">  Application of certain State and Territory laws</w:t>
      </w:r>
      <w:bookmarkEnd w:id="175"/>
    </w:p>
    <w:p w14:paraId="131CC240" w14:textId="77777777" w:rsidR="00C30FFF" w:rsidRPr="00965638" w:rsidRDefault="00C30FFF" w:rsidP="00C30FFF">
      <w:pPr>
        <w:pStyle w:val="subsection"/>
      </w:pPr>
      <w:r w:rsidRPr="00965638">
        <w:tab/>
      </w:r>
      <w:r w:rsidRPr="00965638">
        <w:tab/>
        <w:t>A person is not required under, or by reason of, a law of a State or Territory:</w:t>
      </w:r>
    </w:p>
    <w:p w14:paraId="5154BFA1" w14:textId="77777777" w:rsidR="00C30FFF" w:rsidRPr="00965638" w:rsidRDefault="00C30FFF" w:rsidP="00C30FFF">
      <w:pPr>
        <w:pStyle w:val="paragraph"/>
      </w:pPr>
      <w:r w:rsidRPr="00965638">
        <w:tab/>
        <w:t>(a)</w:t>
      </w:r>
      <w:r w:rsidRPr="00965638">
        <w:tab/>
        <w:t>to obtain or have a licence or permission for doing any act or thing in accordance with clause</w:t>
      </w:r>
      <w:r w:rsidR="00023079" w:rsidRPr="00965638">
        <w:t> </w:t>
      </w:r>
      <w:r w:rsidRPr="00965638">
        <w:t>1; or</w:t>
      </w:r>
    </w:p>
    <w:p w14:paraId="3B486E09" w14:textId="77777777" w:rsidR="00C30FFF" w:rsidRPr="00965638" w:rsidRDefault="00C30FFF" w:rsidP="00C30FFF">
      <w:pPr>
        <w:pStyle w:val="paragraph"/>
      </w:pPr>
      <w:r w:rsidRPr="00965638">
        <w:tab/>
        <w:t>(b)</w:t>
      </w:r>
      <w:r w:rsidRPr="00965638">
        <w:tab/>
        <w:t>to register any weapon provided in accordance with clause</w:t>
      </w:r>
      <w:r w:rsidR="00023079" w:rsidRPr="00965638">
        <w:t> </w:t>
      </w:r>
      <w:r w:rsidRPr="00965638">
        <w:t>1.</w:t>
      </w:r>
    </w:p>
    <w:p w14:paraId="64B23459" w14:textId="0687B162" w:rsidR="00C30FFF" w:rsidRPr="00965638" w:rsidRDefault="00C30FFF" w:rsidP="00C30FFF">
      <w:pPr>
        <w:pStyle w:val="ActHead5"/>
      </w:pPr>
      <w:bookmarkStart w:id="176" w:name="_Toc184912291"/>
      <w:r w:rsidRPr="00B66EA5">
        <w:rPr>
          <w:rStyle w:val="CharSectno"/>
        </w:rPr>
        <w:t>4</w:t>
      </w:r>
      <w:r w:rsidRPr="00965638">
        <w:t xml:space="preserve">  Reports to Inspector</w:t>
      </w:r>
      <w:r w:rsidR="00B66EA5">
        <w:noBreakHyphen/>
      </w:r>
      <w:r w:rsidRPr="00965638">
        <w:t>General of Intelligence and Security</w:t>
      </w:r>
      <w:bookmarkEnd w:id="176"/>
    </w:p>
    <w:p w14:paraId="238F1572" w14:textId="478B3F5C" w:rsidR="00C30FFF" w:rsidRPr="00965638" w:rsidRDefault="00C30FFF" w:rsidP="00C30FFF">
      <w:pPr>
        <w:pStyle w:val="subsection"/>
      </w:pPr>
      <w:r w:rsidRPr="00965638">
        <w:tab/>
        <w:t>(1)</w:t>
      </w:r>
      <w:r w:rsidRPr="00965638">
        <w:tab/>
        <w:t>The Director</w:t>
      </w:r>
      <w:r w:rsidR="00B66EA5">
        <w:noBreakHyphen/>
      </w:r>
      <w:r w:rsidRPr="00965638">
        <w:t>General of ASIS must give a report to the Inspector</w:t>
      </w:r>
      <w:r w:rsidR="00B66EA5">
        <w:noBreakHyphen/>
      </w:r>
      <w:r w:rsidRPr="00965638">
        <w:t>General of Intelligence and Security if force, or the threat of force, is used by a staff member or agent of ASIS against a person for a purpose mentioned in paragraph</w:t>
      </w:r>
      <w:r w:rsidR="00023079" w:rsidRPr="00965638">
        <w:t> </w:t>
      </w:r>
      <w:r w:rsidRPr="00965638">
        <w:t>1(2)(b) in the course of activities undertaken by ASIS outside Australia.</w:t>
      </w:r>
    </w:p>
    <w:p w14:paraId="43368B75" w14:textId="77777777" w:rsidR="00C30FFF" w:rsidRPr="00965638" w:rsidRDefault="00C30FFF" w:rsidP="00C30FFF">
      <w:pPr>
        <w:pStyle w:val="subsection"/>
      </w:pPr>
      <w:r w:rsidRPr="00965638">
        <w:tab/>
        <w:t>(2)</w:t>
      </w:r>
      <w:r w:rsidRPr="00965638">
        <w:tab/>
        <w:t>The report must:</w:t>
      </w:r>
    </w:p>
    <w:p w14:paraId="1E90E790" w14:textId="77777777" w:rsidR="00C30FFF" w:rsidRPr="00965638" w:rsidRDefault="00C30FFF" w:rsidP="00C30FFF">
      <w:pPr>
        <w:pStyle w:val="paragraph"/>
      </w:pPr>
      <w:r w:rsidRPr="00965638">
        <w:tab/>
        <w:t>(a)</w:t>
      </w:r>
      <w:r w:rsidRPr="00965638">
        <w:tab/>
        <w:t>be given in writing as soon as practicable after the force or threat of force is used; and</w:t>
      </w:r>
    </w:p>
    <w:p w14:paraId="381053E8" w14:textId="77777777" w:rsidR="00C30FFF" w:rsidRPr="00965638" w:rsidRDefault="00C30FFF" w:rsidP="00C30FFF">
      <w:pPr>
        <w:pStyle w:val="paragraph"/>
      </w:pPr>
      <w:r w:rsidRPr="00965638">
        <w:tab/>
        <w:t>(b)</w:t>
      </w:r>
      <w:r w:rsidRPr="00965638">
        <w:tab/>
        <w:t>explain the circumstances in which the force or threat of force occurred.</w:t>
      </w:r>
    </w:p>
    <w:p w14:paraId="656FC7E4" w14:textId="77777777" w:rsidR="00C30FFF" w:rsidRPr="00965638" w:rsidRDefault="00C30FFF" w:rsidP="00C30FFF">
      <w:pPr>
        <w:pStyle w:val="subsection"/>
      </w:pPr>
      <w:r w:rsidRPr="00965638">
        <w:tab/>
        <w:t>(3)</w:t>
      </w:r>
      <w:r w:rsidRPr="00965638">
        <w:tab/>
        <w:t>In this clause:</w:t>
      </w:r>
    </w:p>
    <w:p w14:paraId="0C546327" w14:textId="77777777" w:rsidR="00C30FFF" w:rsidRPr="00965638" w:rsidRDefault="00C30FFF" w:rsidP="00C30FFF">
      <w:pPr>
        <w:pStyle w:val="paragraph"/>
      </w:pPr>
      <w:r w:rsidRPr="00965638">
        <w:tab/>
        <w:t>(a)</w:t>
      </w:r>
      <w:r w:rsidRPr="00965638">
        <w:tab/>
        <w:t>the use of force includes but is not limited to the use of a weapon; and</w:t>
      </w:r>
    </w:p>
    <w:p w14:paraId="1C6C832C" w14:textId="77777777" w:rsidR="00C30FFF" w:rsidRPr="00965638" w:rsidRDefault="00C30FFF" w:rsidP="00E27CE5">
      <w:pPr>
        <w:pStyle w:val="paragraph"/>
      </w:pPr>
      <w:r w:rsidRPr="00965638">
        <w:tab/>
        <w:t>(b)</w:t>
      </w:r>
      <w:r w:rsidRPr="00965638">
        <w:tab/>
        <w:t>the threat of the use of force includes but is not limited to a threat that involves a weapon.</w:t>
      </w:r>
    </w:p>
    <w:p w14:paraId="09F0E4B6" w14:textId="77777777" w:rsidR="00173ED5" w:rsidRPr="00965638" w:rsidRDefault="00173ED5" w:rsidP="00481F22">
      <w:pPr>
        <w:sectPr w:rsidR="00173ED5" w:rsidRPr="00965638" w:rsidSect="00777DE9">
          <w:headerReference w:type="even" r:id="rId33"/>
          <w:headerReference w:type="default" r:id="rId34"/>
          <w:footerReference w:type="even" r:id="rId35"/>
          <w:footerReference w:type="default" r:id="rId36"/>
          <w:headerReference w:type="first" r:id="rId37"/>
          <w:footerReference w:type="first" r:id="rId38"/>
          <w:pgSz w:w="11907" w:h="16839" w:code="9"/>
          <w:pgMar w:top="2381" w:right="2410" w:bottom="4253" w:left="2410" w:header="720" w:footer="3402" w:gutter="0"/>
          <w:cols w:space="720"/>
          <w:docGrid w:linePitch="299"/>
        </w:sectPr>
      </w:pPr>
    </w:p>
    <w:p w14:paraId="7982D6A8" w14:textId="77777777" w:rsidR="00333AA1" w:rsidRPr="00965638" w:rsidRDefault="00333AA1" w:rsidP="00855556">
      <w:pPr>
        <w:pStyle w:val="ENotesHeading1"/>
        <w:outlineLvl w:val="9"/>
      </w:pPr>
      <w:bookmarkStart w:id="177" w:name="_Toc184912292"/>
      <w:r w:rsidRPr="00965638">
        <w:lastRenderedPageBreak/>
        <w:t>Endnotes</w:t>
      </w:r>
      <w:bookmarkEnd w:id="177"/>
    </w:p>
    <w:p w14:paraId="302E11BD" w14:textId="77777777" w:rsidR="00540F03" w:rsidRPr="00965638" w:rsidRDefault="00540F03" w:rsidP="00D86125">
      <w:pPr>
        <w:pStyle w:val="ENotesHeading2"/>
        <w:spacing w:line="240" w:lineRule="auto"/>
        <w:outlineLvl w:val="9"/>
      </w:pPr>
      <w:bookmarkStart w:id="178" w:name="_Toc184912293"/>
      <w:r w:rsidRPr="00965638">
        <w:t>Endnote 1—About the endnotes</w:t>
      </w:r>
      <w:bookmarkEnd w:id="178"/>
    </w:p>
    <w:p w14:paraId="726B5586" w14:textId="77777777" w:rsidR="00540F03" w:rsidRPr="00965638" w:rsidRDefault="00540F03" w:rsidP="00D86125">
      <w:pPr>
        <w:spacing w:after="120"/>
      </w:pPr>
      <w:r w:rsidRPr="00965638">
        <w:t>The endnotes provide information about this compilation and the compiled law.</w:t>
      </w:r>
    </w:p>
    <w:p w14:paraId="1ABCFC07" w14:textId="77777777" w:rsidR="00540F03" w:rsidRPr="00965638" w:rsidRDefault="00540F03" w:rsidP="00D86125">
      <w:pPr>
        <w:spacing w:after="120"/>
      </w:pPr>
      <w:r w:rsidRPr="00965638">
        <w:t>The following endnotes are included in every compilation:</w:t>
      </w:r>
    </w:p>
    <w:p w14:paraId="5F1D663E" w14:textId="77777777" w:rsidR="00540F03" w:rsidRPr="00965638" w:rsidRDefault="00540F03" w:rsidP="00D86125">
      <w:r w:rsidRPr="00965638">
        <w:t>Endnote 1—About the endnotes</w:t>
      </w:r>
    </w:p>
    <w:p w14:paraId="05E8403A" w14:textId="77777777" w:rsidR="00540F03" w:rsidRPr="00965638" w:rsidRDefault="00540F03" w:rsidP="00D86125">
      <w:r w:rsidRPr="00965638">
        <w:t>Endnote 2—Abbreviation key</w:t>
      </w:r>
    </w:p>
    <w:p w14:paraId="39F4B388" w14:textId="77777777" w:rsidR="00540F03" w:rsidRPr="00965638" w:rsidRDefault="00540F03" w:rsidP="00D86125">
      <w:r w:rsidRPr="00965638">
        <w:t>Endnote 3—Legislation history</w:t>
      </w:r>
    </w:p>
    <w:p w14:paraId="7B9846AA" w14:textId="77777777" w:rsidR="00540F03" w:rsidRPr="00965638" w:rsidRDefault="00540F03" w:rsidP="00D86125">
      <w:pPr>
        <w:spacing w:after="120"/>
      </w:pPr>
      <w:r w:rsidRPr="00965638">
        <w:t>Endnote 4—Amendment history</w:t>
      </w:r>
    </w:p>
    <w:p w14:paraId="1BDBD4EE" w14:textId="77777777" w:rsidR="00540F03" w:rsidRPr="00965638" w:rsidRDefault="00540F03" w:rsidP="00D86125">
      <w:r w:rsidRPr="00965638">
        <w:rPr>
          <w:b/>
        </w:rPr>
        <w:t>Abbreviation key—Endnote 2</w:t>
      </w:r>
    </w:p>
    <w:p w14:paraId="5B847AF6" w14:textId="77777777" w:rsidR="00540F03" w:rsidRPr="00965638" w:rsidRDefault="00540F03" w:rsidP="00D86125">
      <w:pPr>
        <w:spacing w:after="120"/>
      </w:pPr>
      <w:r w:rsidRPr="00965638">
        <w:t>The abbreviation key sets out abbreviations that may be used in the endnotes.</w:t>
      </w:r>
    </w:p>
    <w:p w14:paraId="046E1AAB" w14:textId="77777777" w:rsidR="00540F03" w:rsidRPr="00965638" w:rsidRDefault="00540F03" w:rsidP="00D86125">
      <w:pPr>
        <w:rPr>
          <w:b/>
        </w:rPr>
      </w:pPr>
      <w:r w:rsidRPr="00965638">
        <w:rPr>
          <w:b/>
        </w:rPr>
        <w:t>Legislation history and amendment history—Endnotes 3 and 4</w:t>
      </w:r>
    </w:p>
    <w:p w14:paraId="0F01C9CC" w14:textId="77777777" w:rsidR="00540F03" w:rsidRPr="00965638" w:rsidRDefault="00540F03" w:rsidP="00D86125">
      <w:pPr>
        <w:spacing w:after="120"/>
      </w:pPr>
      <w:r w:rsidRPr="00965638">
        <w:t>Amending laws are annotated in the legislation history and amendment history.</w:t>
      </w:r>
    </w:p>
    <w:p w14:paraId="52A74903" w14:textId="77777777" w:rsidR="00540F03" w:rsidRPr="00965638" w:rsidRDefault="00540F03" w:rsidP="00D86125">
      <w:pPr>
        <w:spacing w:after="120"/>
      </w:pPr>
      <w:r w:rsidRPr="00965638">
        <w:t>The legislation history in endnote 3 provides information about each law that has amended (or will amend) the compiled law. The information includes commencement details for amending laws and details of any application, saving or transitional provisions that are not included in this compilation.</w:t>
      </w:r>
    </w:p>
    <w:p w14:paraId="76A8D0E0" w14:textId="77777777" w:rsidR="00540F03" w:rsidRPr="00965638" w:rsidRDefault="00540F03" w:rsidP="00D86125">
      <w:pPr>
        <w:spacing w:after="120"/>
      </w:pPr>
      <w:r w:rsidRPr="00965638">
        <w:t>The amendment history in endnote 4 provides information about amendments at the provision (generally section or equivalent) level. It also includes information about any provision of the compiled law that has been repealed in accordance with a provision of the law.</w:t>
      </w:r>
    </w:p>
    <w:p w14:paraId="45622AF1" w14:textId="77777777" w:rsidR="00540F03" w:rsidRPr="00965638" w:rsidRDefault="00540F03" w:rsidP="00D86125">
      <w:pPr>
        <w:rPr>
          <w:b/>
        </w:rPr>
      </w:pPr>
      <w:r w:rsidRPr="00965638">
        <w:rPr>
          <w:b/>
        </w:rPr>
        <w:t>Editorial changes</w:t>
      </w:r>
    </w:p>
    <w:p w14:paraId="62164C45" w14:textId="77777777" w:rsidR="00540F03" w:rsidRPr="00965638" w:rsidRDefault="00540F03" w:rsidP="00D86125">
      <w:pPr>
        <w:spacing w:after="120"/>
      </w:pPr>
      <w:r w:rsidRPr="00965638">
        <w:t xml:space="preserve">The </w:t>
      </w:r>
      <w:r w:rsidRPr="00965638">
        <w:rPr>
          <w:i/>
        </w:rPr>
        <w:t>Legislation Act 2003</w:t>
      </w:r>
      <w:r w:rsidRPr="00965638">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14:paraId="0C78E26A" w14:textId="77777777" w:rsidR="00540F03" w:rsidRPr="00965638" w:rsidRDefault="00540F03" w:rsidP="00D86125">
      <w:pPr>
        <w:spacing w:after="120"/>
      </w:pPr>
      <w:r w:rsidRPr="00965638">
        <w:t>If the compilation includes editorial changes, the endnotes include a brief outline of the changes in general terms. Full details of any changes can be obtained from the Office of Parliamentary Counsel.</w:t>
      </w:r>
    </w:p>
    <w:p w14:paraId="1492ACD7" w14:textId="77777777" w:rsidR="00540F03" w:rsidRPr="00965638" w:rsidRDefault="00540F03" w:rsidP="00D86125">
      <w:pPr>
        <w:keepNext/>
      </w:pPr>
      <w:r w:rsidRPr="00965638">
        <w:rPr>
          <w:b/>
        </w:rPr>
        <w:t>Misdescribed amendments</w:t>
      </w:r>
    </w:p>
    <w:p w14:paraId="59FD6DA6" w14:textId="1A6D5C8C" w:rsidR="00540F03" w:rsidRPr="00965638" w:rsidRDefault="00540F03" w:rsidP="00A140E1">
      <w:pPr>
        <w:spacing w:after="120"/>
      </w:pPr>
      <w:r w:rsidRPr="00965638">
        <w:t xml:space="preserve">A misdescribed amendment is an amendment that does not accurately describe how an amendment is to be made. If, despite the misdescription, the amendment </w:t>
      </w:r>
      <w:r w:rsidRPr="00965638">
        <w:lastRenderedPageBreak/>
        <w:t xml:space="preserve">can be given effect as intended, then the misdescribed amendment can be incorporated through an editorial change made under </w:t>
      </w:r>
      <w:r w:rsidR="00B66EA5">
        <w:t>section 1</w:t>
      </w:r>
      <w:r w:rsidRPr="00965638">
        <w:t xml:space="preserve">5V of the </w:t>
      </w:r>
      <w:r w:rsidRPr="00965638">
        <w:rPr>
          <w:i/>
        </w:rPr>
        <w:t>Legislation Act 2003</w:t>
      </w:r>
      <w:r w:rsidRPr="00965638">
        <w:t>.</w:t>
      </w:r>
    </w:p>
    <w:p w14:paraId="6A646653" w14:textId="77777777" w:rsidR="00540F03" w:rsidRPr="00965638" w:rsidRDefault="00540F03" w:rsidP="00A140E1">
      <w:pPr>
        <w:spacing w:before="120" w:after="240"/>
      </w:pPr>
      <w:r w:rsidRPr="00965638">
        <w:t>If a misdescribed amendment cannot be given effect as intended, the amendment is not incorporated and “(md not incorp)” is added to the amendment history.</w:t>
      </w:r>
    </w:p>
    <w:p w14:paraId="7F53EEBC" w14:textId="4A5EC165" w:rsidR="001C29B2" w:rsidRPr="00965638" w:rsidRDefault="001C29B2" w:rsidP="006F241D"/>
    <w:p w14:paraId="51FAA040" w14:textId="77777777" w:rsidR="001C29B2" w:rsidRPr="00965638" w:rsidRDefault="001C29B2" w:rsidP="001C29B2">
      <w:pPr>
        <w:pStyle w:val="ENotesHeading2"/>
        <w:pageBreakBefore/>
        <w:outlineLvl w:val="9"/>
      </w:pPr>
      <w:bookmarkStart w:id="179" w:name="_Toc184912294"/>
      <w:r w:rsidRPr="00965638">
        <w:lastRenderedPageBreak/>
        <w:t>Endnote 2—Abbreviation key</w:t>
      </w:r>
      <w:bookmarkEnd w:id="179"/>
    </w:p>
    <w:p w14:paraId="16E29E21" w14:textId="77777777" w:rsidR="001C29B2" w:rsidRPr="00965638" w:rsidRDefault="001C29B2" w:rsidP="001C29B2">
      <w:pPr>
        <w:pStyle w:val="Tabletext"/>
      </w:pPr>
    </w:p>
    <w:tbl>
      <w:tblPr>
        <w:tblW w:w="7939" w:type="dxa"/>
        <w:tblInd w:w="108" w:type="dxa"/>
        <w:tblLayout w:type="fixed"/>
        <w:tblLook w:val="0000" w:firstRow="0" w:lastRow="0" w:firstColumn="0" w:lastColumn="0" w:noHBand="0" w:noVBand="0"/>
      </w:tblPr>
      <w:tblGrid>
        <w:gridCol w:w="4253"/>
        <w:gridCol w:w="3686"/>
      </w:tblGrid>
      <w:tr w:rsidR="001C29B2" w:rsidRPr="00965638" w14:paraId="31C78C55" w14:textId="77777777" w:rsidTr="001C29B2">
        <w:tc>
          <w:tcPr>
            <w:tcW w:w="4253" w:type="dxa"/>
            <w:shd w:val="clear" w:color="auto" w:fill="auto"/>
          </w:tcPr>
          <w:p w14:paraId="0ED91A87" w14:textId="77777777" w:rsidR="001C29B2" w:rsidRPr="00965638" w:rsidRDefault="001C29B2" w:rsidP="001C29B2">
            <w:pPr>
              <w:spacing w:before="60"/>
              <w:ind w:left="34"/>
              <w:rPr>
                <w:sz w:val="20"/>
              </w:rPr>
            </w:pPr>
            <w:r w:rsidRPr="00965638">
              <w:rPr>
                <w:sz w:val="20"/>
              </w:rPr>
              <w:t>ad = added or inserted</w:t>
            </w:r>
          </w:p>
        </w:tc>
        <w:tc>
          <w:tcPr>
            <w:tcW w:w="3686" w:type="dxa"/>
            <w:shd w:val="clear" w:color="auto" w:fill="auto"/>
          </w:tcPr>
          <w:p w14:paraId="39DB6BE9" w14:textId="77777777" w:rsidR="001C29B2" w:rsidRPr="00965638" w:rsidRDefault="001C29B2" w:rsidP="001C29B2">
            <w:pPr>
              <w:spacing w:before="60"/>
              <w:ind w:left="34"/>
              <w:rPr>
                <w:sz w:val="20"/>
              </w:rPr>
            </w:pPr>
            <w:r w:rsidRPr="00965638">
              <w:rPr>
                <w:sz w:val="20"/>
              </w:rPr>
              <w:t>o = order(s)</w:t>
            </w:r>
          </w:p>
        </w:tc>
      </w:tr>
      <w:tr w:rsidR="001C29B2" w:rsidRPr="00965638" w14:paraId="5AE37E5E" w14:textId="77777777" w:rsidTr="001C29B2">
        <w:tc>
          <w:tcPr>
            <w:tcW w:w="4253" w:type="dxa"/>
            <w:shd w:val="clear" w:color="auto" w:fill="auto"/>
          </w:tcPr>
          <w:p w14:paraId="4F5F65AE" w14:textId="77777777" w:rsidR="001C29B2" w:rsidRPr="00965638" w:rsidRDefault="001C29B2" w:rsidP="001C29B2">
            <w:pPr>
              <w:spacing w:before="60"/>
              <w:ind w:left="34"/>
              <w:rPr>
                <w:sz w:val="20"/>
              </w:rPr>
            </w:pPr>
            <w:r w:rsidRPr="00965638">
              <w:rPr>
                <w:sz w:val="20"/>
              </w:rPr>
              <w:t>am = amended</w:t>
            </w:r>
          </w:p>
        </w:tc>
        <w:tc>
          <w:tcPr>
            <w:tcW w:w="3686" w:type="dxa"/>
            <w:shd w:val="clear" w:color="auto" w:fill="auto"/>
          </w:tcPr>
          <w:p w14:paraId="19CCA505" w14:textId="77777777" w:rsidR="001C29B2" w:rsidRPr="00965638" w:rsidRDefault="001C29B2" w:rsidP="001C29B2">
            <w:pPr>
              <w:spacing w:before="60"/>
              <w:ind w:left="34"/>
              <w:rPr>
                <w:sz w:val="20"/>
              </w:rPr>
            </w:pPr>
            <w:r w:rsidRPr="00965638">
              <w:rPr>
                <w:sz w:val="20"/>
              </w:rPr>
              <w:t>Ord = Ordinance</w:t>
            </w:r>
          </w:p>
        </w:tc>
      </w:tr>
      <w:tr w:rsidR="001C29B2" w:rsidRPr="00965638" w14:paraId="6C86CFA0" w14:textId="77777777" w:rsidTr="001C29B2">
        <w:tc>
          <w:tcPr>
            <w:tcW w:w="4253" w:type="dxa"/>
            <w:shd w:val="clear" w:color="auto" w:fill="auto"/>
          </w:tcPr>
          <w:p w14:paraId="6473B5E9" w14:textId="77777777" w:rsidR="001C29B2" w:rsidRPr="00965638" w:rsidRDefault="001C29B2" w:rsidP="001C29B2">
            <w:pPr>
              <w:spacing w:before="60"/>
              <w:ind w:left="34"/>
              <w:rPr>
                <w:sz w:val="20"/>
              </w:rPr>
            </w:pPr>
            <w:r w:rsidRPr="00965638">
              <w:rPr>
                <w:sz w:val="20"/>
              </w:rPr>
              <w:t>amdt = amendment</w:t>
            </w:r>
          </w:p>
        </w:tc>
        <w:tc>
          <w:tcPr>
            <w:tcW w:w="3686" w:type="dxa"/>
            <w:shd w:val="clear" w:color="auto" w:fill="auto"/>
          </w:tcPr>
          <w:p w14:paraId="46169CB6" w14:textId="77777777" w:rsidR="001C29B2" w:rsidRPr="00965638" w:rsidRDefault="001C29B2" w:rsidP="001C29B2">
            <w:pPr>
              <w:spacing w:before="60"/>
              <w:ind w:left="34"/>
              <w:rPr>
                <w:sz w:val="20"/>
              </w:rPr>
            </w:pPr>
            <w:r w:rsidRPr="00965638">
              <w:rPr>
                <w:sz w:val="20"/>
              </w:rPr>
              <w:t>orig = original</w:t>
            </w:r>
          </w:p>
        </w:tc>
      </w:tr>
      <w:tr w:rsidR="001C29B2" w:rsidRPr="00965638" w14:paraId="7CB3D930" w14:textId="77777777" w:rsidTr="001C29B2">
        <w:tc>
          <w:tcPr>
            <w:tcW w:w="4253" w:type="dxa"/>
            <w:shd w:val="clear" w:color="auto" w:fill="auto"/>
          </w:tcPr>
          <w:p w14:paraId="0AD82158" w14:textId="77777777" w:rsidR="001C29B2" w:rsidRPr="00965638" w:rsidRDefault="001C29B2" w:rsidP="001C29B2">
            <w:pPr>
              <w:spacing w:before="60"/>
              <w:ind w:left="34"/>
              <w:rPr>
                <w:sz w:val="20"/>
              </w:rPr>
            </w:pPr>
            <w:r w:rsidRPr="00965638">
              <w:rPr>
                <w:sz w:val="20"/>
              </w:rPr>
              <w:t>c = clause(s)</w:t>
            </w:r>
          </w:p>
        </w:tc>
        <w:tc>
          <w:tcPr>
            <w:tcW w:w="3686" w:type="dxa"/>
            <w:shd w:val="clear" w:color="auto" w:fill="auto"/>
          </w:tcPr>
          <w:p w14:paraId="2083D5F5" w14:textId="77777777" w:rsidR="001C29B2" w:rsidRPr="00965638" w:rsidRDefault="001C29B2" w:rsidP="001C29B2">
            <w:pPr>
              <w:spacing w:before="60"/>
              <w:ind w:left="34"/>
              <w:rPr>
                <w:sz w:val="20"/>
              </w:rPr>
            </w:pPr>
            <w:r w:rsidRPr="00965638">
              <w:rPr>
                <w:sz w:val="20"/>
              </w:rPr>
              <w:t>par = paragraph(s)/subparagraph(s)</w:t>
            </w:r>
          </w:p>
        </w:tc>
      </w:tr>
      <w:tr w:rsidR="001C29B2" w:rsidRPr="00965638" w14:paraId="129981FC" w14:textId="77777777" w:rsidTr="001C29B2">
        <w:tc>
          <w:tcPr>
            <w:tcW w:w="4253" w:type="dxa"/>
            <w:shd w:val="clear" w:color="auto" w:fill="auto"/>
          </w:tcPr>
          <w:p w14:paraId="1AA007B1" w14:textId="77777777" w:rsidR="001C29B2" w:rsidRPr="00965638" w:rsidRDefault="001C29B2" w:rsidP="001C29B2">
            <w:pPr>
              <w:spacing w:before="60"/>
              <w:ind w:left="34"/>
              <w:rPr>
                <w:sz w:val="20"/>
              </w:rPr>
            </w:pPr>
            <w:r w:rsidRPr="00965638">
              <w:rPr>
                <w:sz w:val="20"/>
              </w:rPr>
              <w:t>C[x] = Compilation No. x</w:t>
            </w:r>
          </w:p>
        </w:tc>
        <w:tc>
          <w:tcPr>
            <w:tcW w:w="3686" w:type="dxa"/>
            <w:shd w:val="clear" w:color="auto" w:fill="auto"/>
          </w:tcPr>
          <w:p w14:paraId="0853D185" w14:textId="638E2158" w:rsidR="001C29B2" w:rsidRPr="00965638" w:rsidRDefault="008832A4" w:rsidP="008832A4">
            <w:pPr>
              <w:ind w:left="34" w:firstLine="249"/>
              <w:rPr>
                <w:sz w:val="20"/>
              </w:rPr>
            </w:pPr>
            <w:r w:rsidRPr="00965638">
              <w:rPr>
                <w:sz w:val="20"/>
              </w:rPr>
              <w:t>/</w:t>
            </w:r>
            <w:r w:rsidR="001C29B2" w:rsidRPr="00965638">
              <w:rPr>
                <w:sz w:val="20"/>
              </w:rPr>
              <w:t>sub</w:t>
            </w:r>
            <w:r w:rsidR="00B66EA5">
              <w:rPr>
                <w:sz w:val="20"/>
              </w:rPr>
              <w:noBreakHyphen/>
            </w:r>
            <w:r w:rsidR="001C29B2" w:rsidRPr="00965638">
              <w:rPr>
                <w:sz w:val="20"/>
              </w:rPr>
              <w:t>subparagraph(s)</w:t>
            </w:r>
          </w:p>
        </w:tc>
      </w:tr>
      <w:tr w:rsidR="001C29B2" w:rsidRPr="00965638" w14:paraId="2C130AE5" w14:textId="77777777" w:rsidTr="001C29B2">
        <w:tc>
          <w:tcPr>
            <w:tcW w:w="4253" w:type="dxa"/>
            <w:shd w:val="clear" w:color="auto" w:fill="auto"/>
          </w:tcPr>
          <w:p w14:paraId="261C4989" w14:textId="77777777" w:rsidR="001C29B2" w:rsidRPr="00965638" w:rsidRDefault="001C29B2" w:rsidP="001C29B2">
            <w:pPr>
              <w:spacing w:before="60"/>
              <w:ind w:left="34"/>
              <w:rPr>
                <w:sz w:val="20"/>
              </w:rPr>
            </w:pPr>
            <w:r w:rsidRPr="00965638">
              <w:rPr>
                <w:sz w:val="20"/>
              </w:rPr>
              <w:t>Ch = Chapter(s)</w:t>
            </w:r>
          </w:p>
        </w:tc>
        <w:tc>
          <w:tcPr>
            <w:tcW w:w="3686" w:type="dxa"/>
            <w:shd w:val="clear" w:color="auto" w:fill="auto"/>
          </w:tcPr>
          <w:p w14:paraId="263DCDF6" w14:textId="77777777" w:rsidR="001C29B2" w:rsidRPr="00965638" w:rsidRDefault="001C29B2" w:rsidP="001C29B2">
            <w:pPr>
              <w:spacing w:before="60"/>
              <w:ind w:left="34"/>
              <w:rPr>
                <w:sz w:val="20"/>
              </w:rPr>
            </w:pPr>
            <w:r w:rsidRPr="00965638">
              <w:rPr>
                <w:sz w:val="20"/>
              </w:rPr>
              <w:t>pres = present</w:t>
            </w:r>
          </w:p>
        </w:tc>
      </w:tr>
      <w:tr w:rsidR="001C29B2" w:rsidRPr="00965638" w14:paraId="7D718FBB" w14:textId="77777777" w:rsidTr="001C29B2">
        <w:tc>
          <w:tcPr>
            <w:tcW w:w="4253" w:type="dxa"/>
            <w:shd w:val="clear" w:color="auto" w:fill="auto"/>
          </w:tcPr>
          <w:p w14:paraId="7195B354" w14:textId="77777777" w:rsidR="001C29B2" w:rsidRPr="00965638" w:rsidRDefault="001C29B2" w:rsidP="001C29B2">
            <w:pPr>
              <w:spacing w:before="60"/>
              <w:ind w:left="34"/>
              <w:rPr>
                <w:sz w:val="20"/>
              </w:rPr>
            </w:pPr>
            <w:r w:rsidRPr="00965638">
              <w:rPr>
                <w:sz w:val="20"/>
              </w:rPr>
              <w:t>def = definition(s)</w:t>
            </w:r>
          </w:p>
        </w:tc>
        <w:tc>
          <w:tcPr>
            <w:tcW w:w="3686" w:type="dxa"/>
            <w:shd w:val="clear" w:color="auto" w:fill="auto"/>
          </w:tcPr>
          <w:p w14:paraId="170D89F1" w14:textId="77777777" w:rsidR="001C29B2" w:rsidRPr="00965638" w:rsidRDefault="001C29B2" w:rsidP="001C29B2">
            <w:pPr>
              <w:spacing w:before="60"/>
              <w:ind w:left="34"/>
              <w:rPr>
                <w:sz w:val="20"/>
              </w:rPr>
            </w:pPr>
            <w:r w:rsidRPr="00965638">
              <w:rPr>
                <w:sz w:val="20"/>
              </w:rPr>
              <w:t>prev = previous</w:t>
            </w:r>
          </w:p>
        </w:tc>
      </w:tr>
      <w:tr w:rsidR="001C29B2" w:rsidRPr="00965638" w14:paraId="6D5B1072" w14:textId="77777777" w:rsidTr="001C29B2">
        <w:tc>
          <w:tcPr>
            <w:tcW w:w="4253" w:type="dxa"/>
            <w:shd w:val="clear" w:color="auto" w:fill="auto"/>
          </w:tcPr>
          <w:p w14:paraId="08A3E715" w14:textId="77777777" w:rsidR="001C29B2" w:rsidRPr="00965638" w:rsidRDefault="001C29B2" w:rsidP="001C29B2">
            <w:pPr>
              <w:spacing w:before="60"/>
              <w:ind w:left="34"/>
              <w:rPr>
                <w:sz w:val="20"/>
              </w:rPr>
            </w:pPr>
            <w:r w:rsidRPr="00965638">
              <w:rPr>
                <w:sz w:val="20"/>
              </w:rPr>
              <w:t>Dict = Dictionary</w:t>
            </w:r>
          </w:p>
        </w:tc>
        <w:tc>
          <w:tcPr>
            <w:tcW w:w="3686" w:type="dxa"/>
            <w:shd w:val="clear" w:color="auto" w:fill="auto"/>
          </w:tcPr>
          <w:p w14:paraId="12E4C4B5" w14:textId="77777777" w:rsidR="001C29B2" w:rsidRPr="00965638" w:rsidRDefault="001C29B2" w:rsidP="001C29B2">
            <w:pPr>
              <w:spacing w:before="60"/>
              <w:ind w:left="34"/>
              <w:rPr>
                <w:sz w:val="20"/>
              </w:rPr>
            </w:pPr>
            <w:r w:rsidRPr="00965638">
              <w:rPr>
                <w:sz w:val="20"/>
              </w:rPr>
              <w:t>(prev…) = previously</w:t>
            </w:r>
          </w:p>
        </w:tc>
      </w:tr>
      <w:tr w:rsidR="001C29B2" w:rsidRPr="00965638" w14:paraId="65E8E090" w14:textId="77777777" w:rsidTr="001C29B2">
        <w:tc>
          <w:tcPr>
            <w:tcW w:w="4253" w:type="dxa"/>
            <w:shd w:val="clear" w:color="auto" w:fill="auto"/>
          </w:tcPr>
          <w:p w14:paraId="5992C432" w14:textId="77777777" w:rsidR="001C29B2" w:rsidRPr="00965638" w:rsidRDefault="001C29B2" w:rsidP="001C29B2">
            <w:pPr>
              <w:spacing w:before="60"/>
              <w:ind w:left="34"/>
              <w:rPr>
                <w:sz w:val="20"/>
              </w:rPr>
            </w:pPr>
            <w:r w:rsidRPr="00965638">
              <w:rPr>
                <w:sz w:val="20"/>
              </w:rPr>
              <w:t>disallowed = disallowed by Parliament</w:t>
            </w:r>
          </w:p>
        </w:tc>
        <w:tc>
          <w:tcPr>
            <w:tcW w:w="3686" w:type="dxa"/>
            <w:shd w:val="clear" w:color="auto" w:fill="auto"/>
          </w:tcPr>
          <w:p w14:paraId="6E7DA9D2" w14:textId="77777777" w:rsidR="001C29B2" w:rsidRPr="00965638" w:rsidRDefault="001C29B2" w:rsidP="001C29B2">
            <w:pPr>
              <w:spacing w:before="60"/>
              <w:ind w:left="34"/>
              <w:rPr>
                <w:sz w:val="20"/>
              </w:rPr>
            </w:pPr>
            <w:r w:rsidRPr="00965638">
              <w:rPr>
                <w:sz w:val="20"/>
              </w:rPr>
              <w:t>Pt = Part(s)</w:t>
            </w:r>
          </w:p>
        </w:tc>
      </w:tr>
      <w:tr w:rsidR="001C29B2" w:rsidRPr="00965638" w14:paraId="3ED6D760" w14:textId="77777777" w:rsidTr="001C29B2">
        <w:tc>
          <w:tcPr>
            <w:tcW w:w="4253" w:type="dxa"/>
            <w:shd w:val="clear" w:color="auto" w:fill="auto"/>
          </w:tcPr>
          <w:p w14:paraId="31FBD725" w14:textId="77777777" w:rsidR="001C29B2" w:rsidRPr="00965638" w:rsidRDefault="001C29B2" w:rsidP="001C29B2">
            <w:pPr>
              <w:spacing w:before="60"/>
              <w:ind w:left="34"/>
              <w:rPr>
                <w:sz w:val="20"/>
              </w:rPr>
            </w:pPr>
            <w:r w:rsidRPr="00965638">
              <w:rPr>
                <w:sz w:val="20"/>
              </w:rPr>
              <w:t>Div = Division(s)</w:t>
            </w:r>
          </w:p>
        </w:tc>
        <w:tc>
          <w:tcPr>
            <w:tcW w:w="3686" w:type="dxa"/>
            <w:shd w:val="clear" w:color="auto" w:fill="auto"/>
          </w:tcPr>
          <w:p w14:paraId="25797053" w14:textId="77777777" w:rsidR="001C29B2" w:rsidRPr="00965638" w:rsidRDefault="001C29B2" w:rsidP="001C29B2">
            <w:pPr>
              <w:spacing w:before="60"/>
              <w:ind w:left="34"/>
              <w:rPr>
                <w:sz w:val="20"/>
              </w:rPr>
            </w:pPr>
            <w:r w:rsidRPr="00965638">
              <w:rPr>
                <w:sz w:val="20"/>
              </w:rPr>
              <w:t>r = regulation(s)/rule(s)</w:t>
            </w:r>
          </w:p>
        </w:tc>
      </w:tr>
      <w:tr w:rsidR="001C29B2" w:rsidRPr="00965638" w14:paraId="044FCFE3" w14:textId="77777777" w:rsidTr="001C29B2">
        <w:tc>
          <w:tcPr>
            <w:tcW w:w="4253" w:type="dxa"/>
            <w:shd w:val="clear" w:color="auto" w:fill="auto"/>
          </w:tcPr>
          <w:p w14:paraId="531152B1" w14:textId="77777777" w:rsidR="001C29B2" w:rsidRPr="00965638" w:rsidRDefault="001C29B2" w:rsidP="001C29B2">
            <w:pPr>
              <w:spacing w:before="60"/>
              <w:ind w:left="34"/>
              <w:rPr>
                <w:sz w:val="20"/>
              </w:rPr>
            </w:pPr>
            <w:r w:rsidRPr="00965638">
              <w:rPr>
                <w:sz w:val="20"/>
              </w:rPr>
              <w:t>ed = editorial change</w:t>
            </w:r>
          </w:p>
        </w:tc>
        <w:tc>
          <w:tcPr>
            <w:tcW w:w="3686" w:type="dxa"/>
            <w:shd w:val="clear" w:color="auto" w:fill="auto"/>
          </w:tcPr>
          <w:p w14:paraId="5A9E41D1" w14:textId="77777777" w:rsidR="001C29B2" w:rsidRPr="00965638" w:rsidRDefault="001C29B2" w:rsidP="001C29B2">
            <w:pPr>
              <w:spacing w:before="60"/>
              <w:ind w:left="34"/>
              <w:rPr>
                <w:sz w:val="20"/>
              </w:rPr>
            </w:pPr>
            <w:r w:rsidRPr="00965638">
              <w:rPr>
                <w:sz w:val="20"/>
              </w:rPr>
              <w:t>reloc = relocated</w:t>
            </w:r>
          </w:p>
        </w:tc>
      </w:tr>
      <w:tr w:rsidR="001C29B2" w:rsidRPr="00965638" w14:paraId="23730AB1" w14:textId="77777777" w:rsidTr="001C29B2">
        <w:tc>
          <w:tcPr>
            <w:tcW w:w="4253" w:type="dxa"/>
            <w:shd w:val="clear" w:color="auto" w:fill="auto"/>
          </w:tcPr>
          <w:p w14:paraId="04E6EC98" w14:textId="77777777" w:rsidR="001C29B2" w:rsidRPr="00965638" w:rsidRDefault="001C29B2" w:rsidP="001C29B2">
            <w:pPr>
              <w:spacing w:before="60"/>
              <w:ind w:left="34"/>
              <w:rPr>
                <w:sz w:val="20"/>
              </w:rPr>
            </w:pPr>
            <w:r w:rsidRPr="00965638">
              <w:rPr>
                <w:sz w:val="20"/>
              </w:rPr>
              <w:t>exp = expires/expired or ceases/ceased to have</w:t>
            </w:r>
          </w:p>
        </w:tc>
        <w:tc>
          <w:tcPr>
            <w:tcW w:w="3686" w:type="dxa"/>
            <w:shd w:val="clear" w:color="auto" w:fill="auto"/>
          </w:tcPr>
          <w:p w14:paraId="2A0F2E61" w14:textId="77777777" w:rsidR="001C29B2" w:rsidRPr="00965638" w:rsidRDefault="001C29B2" w:rsidP="001C29B2">
            <w:pPr>
              <w:spacing w:before="60"/>
              <w:ind w:left="34"/>
              <w:rPr>
                <w:sz w:val="20"/>
              </w:rPr>
            </w:pPr>
            <w:r w:rsidRPr="00965638">
              <w:rPr>
                <w:sz w:val="20"/>
              </w:rPr>
              <w:t>renum = renumbered</w:t>
            </w:r>
          </w:p>
        </w:tc>
      </w:tr>
      <w:tr w:rsidR="001C29B2" w:rsidRPr="00965638" w14:paraId="15443210" w14:textId="77777777" w:rsidTr="001C29B2">
        <w:tc>
          <w:tcPr>
            <w:tcW w:w="4253" w:type="dxa"/>
            <w:shd w:val="clear" w:color="auto" w:fill="auto"/>
          </w:tcPr>
          <w:p w14:paraId="0F6DFEC5" w14:textId="77777777" w:rsidR="001C29B2" w:rsidRPr="00965638" w:rsidRDefault="008832A4" w:rsidP="008832A4">
            <w:pPr>
              <w:ind w:left="34" w:firstLine="249"/>
              <w:rPr>
                <w:sz w:val="20"/>
              </w:rPr>
            </w:pPr>
            <w:r w:rsidRPr="00965638">
              <w:rPr>
                <w:sz w:val="20"/>
              </w:rPr>
              <w:t>e</w:t>
            </w:r>
            <w:r w:rsidR="001C29B2" w:rsidRPr="00965638">
              <w:rPr>
                <w:sz w:val="20"/>
              </w:rPr>
              <w:t>ffect</w:t>
            </w:r>
          </w:p>
        </w:tc>
        <w:tc>
          <w:tcPr>
            <w:tcW w:w="3686" w:type="dxa"/>
            <w:shd w:val="clear" w:color="auto" w:fill="auto"/>
          </w:tcPr>
          <w:p w14:paraId="09D39693" w14:textId="77777777" w:rsidR="001C29B2" w:rsidRPr="00965638" w:rsidRDefault="001C29B2" w:rsidP="001C29B2">
            <w:pPr>
              <w:spacing w:before="60"/>
              <w:ind w:left="34"/>
              <w:rPr>
                <w:sz w:val="20"/>
              </w:rPr>
            </w:pPr>
            <w:r w:rsidRPr="00965638">
              <w:rPr>
                <w:sz w:val="20"/>
              </w:rPr>
              <w:t>rep = repealed</w:t>
            </w:r>
          </w:p>
        </w:tc>
      </w:tr>
      <w:tr w:rsidR="001C29B2" w:rsidRPr="00965638" w14:paraId="4E449DB1" w14:textId="77777777" w:rsidTr="001C29B2">
        <w:tc>
          <w:tcPr>
            <w:tcW w:w="4253" w:type="dxa"/>
            <w:shd w:val="clear" w:color="auto" w:fill="auto"/>
          </w:tcPr>
          <w:p w14:paraId="74414D2D" w14:textId="77777777" w:rsidR="001C29B2" w:rsidRPr="00965638" w:rsidRDefault="001C29B2" w:rsidP="001C29B2">
            <w:pPr>
              <w:spacing w:before="60"/>
              <w:ind w:left="34"/>
              <w:rPr>
                <w:sz w:val="20"/>
              </w:rPr>
            </w:pPr>
            <w:r w:rsidRPr="00965638">
              <w:rPr>
                <w:sz w:val="20"/>
              </w:rPr>
              <w:t>F = Federal Register of Legislation</w:t>
            </w:r>
          </w:p>
        </w:tc>
        <w:tc>
          <w:tcPr>
            <w:tcW w:w="3686" w:type="dxa"/>
            <w:shd w:val="clear" w:color="auto" w:fill="auto"/>
          </w:tcPr>
          <w:p w14:paraId="083AAE7D" w14:textId="77777777" w:rsidR="001C29B2" w:rsidRPr="00965638" w:rsidRDefault="001C29B2" w:rsidP="001C29B2">
            <w:pPr>
              <w:spacing w:before="60"/>
              <w:ind w:left="34"/>
              <w:rPr>
                <w:sz w:val="20"/>
              </w:rPr>
            </w:pPr>
            <w:r w:rsidRPr="00965638">
              <w:rPr>
                <w:sz w:val="20"/>
              </w:rPr>
              <w:t>rs = repealed and substituted</w:t>
            </w:r>
          </w:p>
        </w:tc>
      </w:tr>
      <w:tr w:rsidR="001C29B2" w:rsidRPr="00965638" w14:paraId="4CD0B891" w14:textId="77777777" w:rsidTr="001C29B2">
        <w:tc>
          <w:tcPr>
            <w:tcW w:w="4253" w:type="dxa"/>
            <w:shd w:val="clear" w:color="auto" w:fill="auto"/>
          </w:tcPr>
          <w:p w14:paraId="3962768D" w14:textId="77777777" w:rsidR="001C29B2" w:rsidRPr="00965638" w:rsidRDefault="001C29B2" w:rsidP="001C29B2">
            <w:pPr>
              <w:spacing w:before="60"/>
              <w:ind w:left="34"/>
              <w:rPr>
                <w:sz w:val="20"/>
              </w:rPr>
            </w:pPr>
            <w:r w:rsidRPr="00965638">
              <w:rPr>
                <w:sz w:val="20"/>
              </w:rPr>
              <w:t>gaz = gazette</w:t>
            </w:r>
          </w:p>
        </w:tc>
        <w:tc>
          <w:tcPr>
            <w:tcW w:w="3686" w:type="dxa"/>
            <w:shd w:val="clear" w:color="auto" w:fill="auto"/>
          </w:tcPr>
          <w:p w14:paraId="116AE49B" w14:textId="77777777" w:rsidR="001C29B2" w:rsidRPr="00965638" w:rsidRDefault="001C29B2" w:rsidP="001C29B2">
            <w:pPr>
              <w:spacing w:before="60"/>
              <w:ind w:left="34"/>
              <w:rPr>
                <w:sz w:val="20"/>
              </w:rPr>
            </w:pPr>
            <w:r w:rsidRPr="00965638">
              <w:rPr>
                <w:sz w:val="20"/>
              </w:rPr>
              <w:t>s = section(s)/subsection(s)</w:t>
            </w:r>
          </w:p>
        </w:tc>
      </w:tr>
      <w:tr w:rsidR="001C29B2" w:rsidRPr="00965638" w14:paraId="7CA683BB" w14:textId="77777777" w:rsidTr="001C29B2">
        <w:tc>
          <w:tcPr>
            <w:tcW w:w="4253" w:type="dxa"/>
            <w:shd w:val="clear" w:color="auto" w:fill="auto"/>
          </w:tcPr>
          <w:p w14:paraId="7E457D98" w14:textId="77777777" w:rsidR="001C29B2" w:rsidRPr="00965638" w:rsidRDefault="001C29B2" w:rsidP="001C29B2">
            <w:pPr>
              <w:spacing w:before="60"/>
              <w:ind w:left="34"/>
              <w:rPr>
                <w:sz w:val="20"/>
              </w:rPr>
            </w:pPr>
            <w:r w:rsidRPr="00965638">
              <w:rPr>
                <w:sz w:val="20"/>
              </w:rPr>
              <w:t xml:space="preserve">LA = </w:t>
            </w:r>
            <w:r w:rsidRPr="00965638">
              <w:rPr>
                <w:i/>
                <w:sz w:val="20"/>
              </w:rPr>
              <w:t>Legislation Act 2003</w:t>
            </w:r>
          </w:p>
        </w:tc>
        <w:tc>
          <w:tcPr>
            <w:tcW w:w="3686" w:type="dxa"/>
            <w:shd w:val="clear" w:color="auto" w:fill="auto"/>
          </w:tcPr>
          <w:p w14:paraId="4AF03823" w14:textId="77777777" w:rsidR="001C29B2" w:rsidRPr="00965638" w:rsidRDefault="001C29B2" w:rsidP="001C29B2">
            <w:pPr>
              <w:spacing w:before="60"/>
              <w:ind w:left="34"/>
              <w:rPr>
                <w:sz w:val="20"/>
              </w:rPr>
            </w:pPr>
            <w:r w:rsidRPr="00965638">
              <w:rPr>
                <w:sz w:val="20"/>
              </w:rPr>
              <w:t>Sch = Schedule(s)</w:t>
            </w:r>
          </w:p>
        </w:tc>
      </w:tr>
      <w:tr w:rsidR="001C29B2" w:rsidRPr="00965638" w14:paraId="06BC5207" w14:textId="77777777" w:rsidTr="001C29B2">
        <w:tc>
          <w:tcPr>
            <w:tcW w:w="4253" w:type="dxa"/>
            <w:shd w:val="clear" w:color="auto" w:fill="auto"/>
          </w:tcPr>
          <w:p w14:paraId="1B18A827" w14:textId="77777777" w:rsidR="001C29B2" w:rsidRPr="00965638" w:rsidRDefault="001C29B2" w:rsidP="001C29B2">
            <w:pPr>
              <w:spacing w:before="60"/>
              <w:ind w:left="34"/>
              <w:rPr>
                <w:sz w:val="20"/>
              </w:rPr>
            </w:pPr>
            <w:r w:rsidRPr="00965638">
              <w:rPr>
                <w:sz w:val="20"/>
              </w:rPr>
              <w:t xml:space="preserve">LIA = </w:t>
            </w:r>
            <w:r w:rsidRPr="00965638">
              <w:rPr>
                <w:i/>
                <w:sz w:val="20"/>
              </w:rPr>
              <w:t>Legislative Instruments Act 2003</w:t>
            </w:r>
          </w:p>
        </w:tc>
        <w:tc>
          <w:tcPr>
            <w:tcW w:w="3686" w:type="dxa"/>
            <w:shd w:val="clear" w:color="auto" w:fill="auto"/>
          </w:tcPr>
          <w:p w14:paraId="1BF7A687" w14:textId="77777777" w:rsidR="001C29B2" w:rsidRPr="00965638" w:rsidRDefault="001C29B2" w:rsidP="001C29B2">
            <w:pPr>
              <w:spacing w:before="60"/>
              <w:ind w:left="34"/>
              <w:rPr>
                <w:sz w:val="20"/>
              </w:rPr>
            </w:pPr>
            <w:r w:rsidRPr="00965638">
              <w:rPr>
                <w:sz w:val="20"/>
              </w:rPr>
              <w:t>Sdiv = Subdivision(s)</w:t>
            </w:r>
          </w:p>
        </w:tc>
      </w:tr>
      <w:tr w:rsidR="001C29B2" w:rsidRPr="00965638" w14:paraId="574F3C64" w14:textId="77777777" w:rsidTr="001C29B2">
        <w:tc>
          <w:tcPr>
            <w:tcW w:w="4253" w:type="dxa"/>
            <w:shd w:val="clear" w:color="auto" w:fill="auto"/>
          </w:tcPr>
          <w:p w14:paraId="01A386E0" w14:textId="77777777" w:rsidR="001C29B2" w:rsidRPr="00965638" w:rsidRDefault="001C29B2" w:rsidP="001C29B2">
            <w:pPr>
              <w:spacing w:before="60"/>
              <w:ind w:left="34"/>
              <w:rPr>
                <w:sz w:val="20"/>
              </w:rPr>
            </w:pPr>
            <w:r w:rsidRPr="00965638">
              <w:rPr>
                <w:sz w:val="20"/>
              </w:rPr>
              <w:t>(md) = misdescribed amendment can be given</w:t>
            </w:r>
          </w:p>
        </w:tc>
        <w:tc>
          <w:tcPr>
            <w:tcW w:w="3686" w:type="dxa"/>
            <w:shd w:val="clear" w:color="auto" w:fill="auto"/>
          </w:tcPr>
          <w:p w14:paraId="7979F8EB" w14:textId="77777777" w:rsidR="001C29B2" w:rsidRPr="00965638" w:rsidRDefault="001C29B2" w:rsidP="001C29B2">
            <w:pPr>
              <w:spacing w:before="60"/>
              <w:ind w:left="34"/>
              <w:rPr>
                <w:sz w:val="20"/>
              </w:rPr>
            </w:pPr>
            <w:r w:rsidRPr="00965638">
              <w:rPr>
                <w:sz w:val="20"/>
              </w:rPr>
              <w:t>SLI = Select Legislative Instrument</w:t>
            </w:r>
          </w:p>
        </w:tc>
      </w:tr>
      <w:tr w:rsidR="001C29B2" w:rsidRPr="00965638" w14:paraId="735F8A9D" w14:textId="77777777" w:rsidTr="001C29B2">
        <w:tc>
          <w:tcPr>
            <w:tcW w:w="4253" w:type="dxa"/>
            <w:shd w:val="clear" w:color="auto" w:fill="auto"/>
          </w:tcPr>
          <w:p w14:paraId="15CCB8CC" w14:textId="77777777" w:rsidR="001C29B2" w:rsidRPr="00965638" w:rsidRDefault="008832A4" w:rsidP="008832A4">
            <w:pPr>
              <w:ind w:left="34" w:firstLine="249"/>
              <w:rPr>
                <w:sz w:val="20"/>
              </w:rPr>
            </w:pPr>
            <w:r w:rsidRPr="00965638">
              <w:rPr>
                <w:sz w:val="20"/>
              </w:rPr>
              <w:t>e</w:t>
            </w:r>
            <w:r w:rsidR="001C29B2" w:rsidRPr="00965638">
              <w:rPr>
                <w:sz w:val="20"/>
              </w:rPr>
              <w:t>ffect</w:t>
            </w:r>
          </w:p>
        </w:tc>
        <w:tc>
          <w:tcPr>
            <w:tcW w:w="3686" w:type="dxa"/>
            <w:shd w:val="clear" w:color="auto" w:fill="auto"/>
          </w:tcPr>
          <w:p w14:paraId="69DA363C" w14:textId="77777777" w:rsidR="001C29B2" w:rsidRPr="00965638" w:rsidRDefault="001C29B2" w:rsidP="001C29B2">
            <w:pPr>
              <w:spacing w:before="60"/>
              <w:ind w:left="34"/>
              <w:rPr>
                <w:sz w:val="20"/>
              </w:rPr>
            </w:pPr>
            <w:r w:rsidRPr="00965638">
              <w:rPr>
                <w:sz w:val="20"/>
              </w:rPr>
              <w:t>SR = Statutory Rules</w:t>
            </w:r>
          </w:p>
        </w:tc>
      </w:tr>
      <w:tr w:rsidR="001C29B2" w:rsidRPr="00965638" w14:paraId="5FC8584C" w14:textId="77777777" w:rsidTr="001C29B2">
        <w:tc>
          <w:tcPr>
            <w:tcW w:w="4253" w:type="dxa"/>
            <w:shd w:val="clear" w:color="auto" w:fill="auto"/>
          </w:tcPr>
          <w:p w14:paraId="33559BAD" w14:textId="77777777" w:rsidR="001C29B2" w:rsidRPr="00965638" w:rsidRDefault="001C29B2" w:rsidP="001C29B2">
            <w:pPr>
              <w:spacing w:before="60"/>
              <w:ind w:left="34"/>
              <w:rPr>
                <w:sz w:val="20"/>
              </w:rPr>
            </w:pPr>
            <w:r w:rsidRPr="00965638">
              <w:rPr>
                <w:sz w:val="20"/>
              </w:rPr>
              <w:t>(md not incorp) = misdescribed amendment</w:t>
            </w:r>
          </w:p>
        </w:tc>
        <w:tc>
          <w:tcPr>
            <w:tcW w:w="3686" w:type="dxa"/>
            <w:shd w:val="clear" w:color="auto" w:fill="auto"/>
          </w:tcPr>
          <w:p w14:paraId="76421263" w14:textId="4D00F7C3" w:rsidR="001C29B2" w:rsidRPr="00965638" w:rsidRDefault="001C29B2" w:rsidP="001C29B2">
            <w:pPr>
              <w:spacing w:before="60"/>
              <w:ind w:left="34"/>
              <w:rPr>
                <w:sz w:val="20"/>
              </w:rPr>
            </w:pPr>
            <w:r w:rsidRPr="00965638">
              <w:rPr>
                <w:sz w:val="20"/>
              </w:rPr>
              <w:t>Sub</w:t>
            </w:r>
            <w:r w:rsidR="00B66EA5">
              <w:rPr>
                <w:sz w:val="20"/>
              </w:rPr>
              <w:noBreakHyphen/>
            </w:r>
            <w:r w:rsidRPr="00965638">
              <w:rPr>
                <w:sz w:val="20"/>
              </w:rPr>
              <w:t>Ch = Sub</w:t>
            </w:r>
            <w:r w:rsidR="00B66EA5">
              <w:rPr>
                <w:sz w:val="20"/>
              </w:rPr>
              <w:noBreakHyphen/>
            </w:r>
            <w:r w:rsidRPr="00965638">
              <w:rPr>
                <w:sz w:val="20"/>
              </w:rPr>
              <w:t>Chapter(s)</w:t>
            </w:r>
          </w:p>
        </w:tc>
      </w:tr>
      <w:tr w:rsidR="001C29B2" w:rsidRPr="00965638" w14:paraId="09E9A2EF" w14:textId="77777777" w:rsidTr="001C29B2">
        <w:tc>
          <w:tcPr>
            <w:tcW w:w="4253" w:type="dxa"/>
            <w:shd w:val="clear" w:color="auto" w:fill="auto"/>
          </w:tcPr>
          <w:p w14:paraId="23F05106" w14:textId="77777777" w:rsidR="001C29B2" w:rsidRPr="00965638" w:rsidRDefault="008832A4" w:rsidP="008832A4">
            <w:pPr>
              <w:ind w:left="34" w:firstLine="249"/>
              <w:rPr>
                <w:sz w:val="20"/>
              </w:rPr>
            </w:pPr>
            <w:r w:rsidRPr="00965638">
              <w:rPr>
                <w:sz w:val="20"/>
              </w:rPr>
              <w:t>c</w:t>
            </w:r>
            <w:r w:rsidR="001C29B2" w:rsidRPr="00965638">
              <w:rPr>
                <w:sz w:val="20"/>
              </w:rPr>
              <w:t>annot be given effect</w:t>
            </w:r>
          </w:p>
        </w:tc>
        <w:tc>
          <w:tcPr>
            <w:tcW w:w="3686" w:type="dxa"/>
            <w:shd w:val="clear" w:color="auto" w:fill="auto"/>
          </w:tcPr>
          <w:p w14:paraId="55611EDB" w14:textId="77777777" w:rsidR="001C29B2" w:rsidRPr="00965638" w:rsidRDefault="001C29B2" w:rsidP="001C29B2">
            <w:pPr>
              <w:spacing w:before="60"/>
              <w:ind w:left="34"/>
              <w:rPr>
                <w:sz w:val="20"/>
              </w:rPr>
            </w:pPr>
            <w:r w:rsidRPr="00965638">
              <w:rPr>
                <w:sz w:val="20"/>
              </w:rPr>
              <w:t>SubPt = Subpart(s)</w:t>
            </w:r>
          </w:p>
        </w:tc>
      </w:tr>
      <w:tr w:rsidR="001C29B2" w:rsidRPr="00965638" w14:paraId="2428120B" w14:textId="77777777" w:rsidTr="001C29B2">
        <w:tc>
          <w:tcPr>
            <w:tcW w:w="4253" w:type="dxa"/>
            <w:shd w:val="clear" w:color="auto" w:fill="auto"/>
          </w:tcPr>
          <w:p w14:paraId="631C6976" w14:textId="77777777" w:rsidR="001C29B2" w:rsidRPr="00965638" w:rsidRDefault="001C29B2" w:rsidP="001C29B2">
            <w:pPr>
              <w:spacing w:before="60"/>
              <w:ind w:left="34"/>
              <w:rPr>
                <w:sz w:val="20"/>
              </w:rPr>
            </w:pPr>
            <w:r w:rsidRPr="00965638">
              <w:rPr>
                <w:sz w:val="20"/>
              </w:rPr>
              <w:t>mod = modified/modification</w:t>
            </w:r>
          </w:p>
        </w:tc>
        <w:tc>
          <w:tcPr>
            <w:tcW w:w="3686" w:type="dxa"/>
            <w:shd w:val="clear" w:color="auto" w:fill="auto"/>
          </w:tcPr>
          <w:p w14:paraId="5406CE60" w14:textId="77777777" w:rsidR="001C29B2" w:rsidRPr="00965638" w:rsidRDefault="001C29B2" w:rsidP="001C29B2">
            <w:pPr>
              <w:spacing w:before="60"/>
              <w:ind w:left="34"/>
              <w:rPr>
                <w:sz w:val="20"/>
              </w:rPr>
            </w:pPr>
            <w:r w:rsidRPr="00965638">
              <w:rPr>
                <w:sz w:val="20"/>
                <w:u w:val="single"/>
              </w:rPr>
              <w:t>underlining</w:t>
            </w:r>
            <w:r w:rsidRPr="00965638">
              <w:rPr>
                <w:sz w:val="20"/>
              </w:rPr>
              <w:t xml:space="preserve"> = whole or part not</w:t>
            </w:r>
          </w:p>
        </w:tc>
      </w:tr>
      <w:tr w:rsidR="001C29B2" w:rsidRPr="00965638" w14:paraId="3CBABF5A" w14:textId="77777777" w:rsidTr="001C29B2">
        <w:tc>
          <w:tcPr>
            <w:tcW w:w="4253" w:type="dxa"/>
            <w:shd w:val="clear" w:color="auto" w:fill="auto"/>
          </w:tcPr>
          <w:p w14:paraId="3048E951" w14:textId="77777777" w:rsidR="001C29B2" w:rsidRPr="00965638" w:rsidRDefault="001C29B2" w:rsidP="001C29B2">
            <w:pPr>
              <w:spacing w:before="60"/>
              <w:ind w:left="34"/>
              <w:rPr>
                <w:sz w:val="20"/>
              </w:rPr>
            </w:pPr>
            <w:r w:rsidRPr="00965638">
              <w:rPr>
                <w:sz w:val="20"/>
              </w:rPr>
              <w:t>No. = Number(s)</w:t>
            </w:r>
          </w:p>
        </w:tc>
        <w:tc>
          <w:tcPr>
            <w:tcW w:w="3686" w:type="dxa"/>
            <w:shd w:val="clear" w:color="auto" w:fill="auto"/>
          </w:tcPr>
          <w:p w14:paraId="782BA08A" w14:textId="77777777" w:rsidR="001C29B2" w:rsidRPr="00965638" w:rsidRDefault="008832A4" w:rsidP="008832A4">
            <w:pPr>
              <w:ind w:left="34" w:firstLine="249"/>
              <w:rPr>
                <w:sz w:val="20"/>
              </w:rPr>
            </w:pPr>
            <w:r w:rsidRPr="00965638">
              <w:rPr>
                <w:sz w:val="20"/>
              </w:rPr>
              <w:t>c</w:t>
            </w:r>
            <w:r w:rsidR="001C29B2" w:rsidRPr="00965638">
              <w:rPr>
                <w:sz w:val="20"/>
              </w:rPr>
              <w:t>ommenced or to be commenced</w:t>
            </w:r>
          </w:p>
        </w:tc>
      </w:tr>
    </w:tbl>
    <w:p w14:paraId="634BA4DA" w14:textId="77777777" w:rsidR="001C29B2" w:rsidRPr="00965638" w:rsidRDefault="001C29B2" w:rsidP="001C29B2">
      <w:pPr>
        <w:pStyle w:val="Tabletext"/>
      </w:pPr>
    </w:p>
    <w:p w14:paraId="68003222" w14:textId="77777777" w:rsidR="0034116A" w:rsidRPr="00965638" w:rsidRDefault="0034116A" w:rsidP="000755F8">
      <w:pPr>
        <w:pStyle w:val="ENotesHeading2"/>
        <w:pageBreakBefore/>
        <w:outlineLvl w:val="9"/>
      </w:pPr>
      <w:bookmarkStart w:id="180" w:name="_Toc184912295"/>
      <w:r w:rsidRPr="00965638">
        <w:lastRenderedPageBreak/>
        <w:t>Endnote 3—Legislation history</w:t>
      </w:r>
      <w:bookmarkEnd w:id="180"/>
    </w:p>
    <w:p w14:paraId="6A90349D" w14:textId="77777777" w:rsidR="00333AA1" w:rsidRPr="00965638" w:rsidRDefault="00333AA1" w:rsidP="00FA61A5">
      <w:pPr>
        <w:pStyle w:val="Tabletext"/>
      </w:pPr>
    </w:p>
    <w:tbl>
      <w:tblPr>
        <w:tblW w:w="0" w:type="auto"/>
        <w:tblInd w:w="108"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43"/>
        <w:gridCol w:w="992"/>
        <w:gridCol w:w="993"/>
        <w:gridCol w:w="1842"/>
        <w:gridCol w:w="1420"/>
      </w:tblGrid>
      <w:tr w:rsidR="00333AA1" w:rsidRPr="00965638" w14:paraId="18AF4B63" w14:textId="77777777" w:rsidTr="00876C55">
        <w:trPr>
          <w:cantSplit/>
          <w:tblHeader/>
        </w:trPr>
        <w:tc>
          <w:tcPr>
            <w:tcW w:w="1843" w:type="dxa"/>
            <w:tcBorders>
              <w:top w:val="single" w:sz="12" w:space="0" w:color="auto"/>
              <w:bottom w:val="single" w:sz="12" w:space="0" w:color="auto"/>
            </w:tcBorders>
            <w:shd w:val="clear" w:color="auto" w:fill="auto"/>
          </w:tcPr>
          <w:p w14:paraId="393F6B50" w14:textId="77777777" w:rsidR="00333AA1" w:rsidRPr="00965638" w:rsidRDefault="00333AA1" w:rsidP="00FA61A5">
            <w:pPr>
              <w:pStyle w:val="ENoteTableHeading"/>
              <w:rPr>
                <w:rFonts w:cs="Arial"/>
              </w:rPr>
            </w:pPr>
            <w:r w:rsidRPr="00965638">
              <w:rPr>
                <w:rFonts w:cs="Arial"/>
              </w:rPr>
              <w:t>Act</w:t>
            </w:r>
          </w:p>
        </w:tc>
        <w:tc>
          <w:tcPr>
            <w:tcW w:w="992" w:type="dxa"/>
            <w:tcBorders>
              <w:top w:val="single" w:sz="12" w:space="0" w:color="auto"/>
              <w:bottom w:val="single" w:sz="12" w:space="0" w:color="auto"/>
            </w:tcBorders>
            <w:shd w:val="clear" w:color="auto" w:fill="auto"/>
          </w:tcPr>
          <w:p w14:paraId="5104B4B4" w14:textId="77777777" w:rsidR="00333AA1" w:rsidRPr="00965638" w:rsidRDefault="00333AA1" w:rsidP="00FA61A5">
            <w:pPr>
              <w:pStyle w:val="ENoteTableHeading"/>
              <w:rPr>
                <w:rFonts w:cs="Arial"/>
              </w:rPr>
            </w:pPr>
            <w:r w:rsidRPr="00965638">
              <w:rPr>
                <w:rFonts w:cs="Arial"/>
              </w:rPr>
              <w:t>Number and year</w:t>
            </w:r>
          </w:p>
        </w:tc>
        <w:tc>
          <w:tcPr>
            <w:tcW w:w="993" w:type="dxa"/>
            <w:tcBorders>
              <w:top w:val="single" w:sz="12" w:space="0" w:color="auto"/>
              <w:bottom w:val="single" w:sz="12" w:space="0" w:color="auto"/>
            </w:tcBorders>
            <w:shd w:val="clear" w:color="auto" w:fill="auto"/>
          </w:tcPr>
          <w:p w14:paraId="3C9532A9" w14:textId="77777777" w:rsidR="00333AA1" w:rsidRPr="00965638" w:rsidRDefault="0034116A" w:rsidP="00FA61A5">
            <w:pPr>
              <w:pStyle w:val="ENoteTableHeading"/>
              <w:rPr>
                <w:rFonts w:cs="Arial"/>
              </w:rPr>
            </w:pPr>
            <w:r w:rsidRPr="00965638">
              <w:rPr>
                <w:rFonts w:cs="Arial"/>
              </w:rPr>
              <w:t>Assent</w:t>
            </w:r>
          </w:p>
        </w:tc>
        <w:tc>
          <w:tcPr>
            <w:tcW w:w="1842" w:type="dxa"/>
            <w:tcBorders>
              <w:top w:val="single" w:sz="12" w:space="0" w:color="auto"/>
              <w:bottom w:val="single" w:sz="12" w:space="0" w:color="auto"/>
            </w:tcBorders>
            <w:shd w:val="clear" w:color="auto" w:fill="auto"/>
          </w:tcPr>
          <w:p w14:paraId="42C54BFF" w14:textId="77777777" w:rsidR="00333AA1" w:rsidRPr="00965638" w:rsidRDefault="0034116A" w:rsidP="00FA61A5">
            <w:pPr>
              <w:pStyle w:val="ENoteTableHeading"/>
              <w:rPr>
                <w:rFonts w:cs="Arial"/>
              </w:rPr>
            </w:pPr>
            <w:r w:rsidRPr="00965638">
              <w:rPr>
                <w:rFonts w:cs="Arial"/>
              </w:rPr>
              <w:t>Commencement</w:t>
            </w:r>
          </w:p>
        </w:tc>
        <w:tc>
          <w:tcPr>
            <w:tcW w:w="1420" w:type="dxa"/>
            <w:tcBorders>
              <w:top w:val="single" w:sz="12" w:space="0" w:color="auto"/>
              <w:bottom w:val="single" w:sz="12" w:space="0" w:color="auto"/>
            </w:tcBorders>
            <w:shd w:val="clear" w:color="auto" w:fill="auto"/>
          </w:tcPr>
          <w:p w14:paraId="26013DDF" w14:textId="77777777" w:rsidR="00333AA1" w:rsidRPr="00965638" w:rsidRDefault="00333AA1" w:rsidP="00FA61A5">
            <w:pPr>
              <w:pStyle w:val="ENoteTableHeading"/>
              <w:rPr>
                <w:rFonts w:cs="Arial"/>
              </w:rPr>
            </w:pPr>
            <w:r w:rsidRPr="00965638">
              <w:rPr>
                <w:rFonts w:cs="Arial"/>
              </w:rPr>
              <w:t>Application, saving and transitional provisions</w:t>
            </w:r>
          </w:p>
        </w:tc>
      </w:tr>
      <w:tr w:rsidR="00333AA1" w:rsidRPr="00965638" w14:paraId="3F2E9B7C" w14:textId="77777777" w:rsidTr="00876C55">
        <w:trPr>
          <w:cantSplit/>
        </w:trPr>
        <w:tc>
          <w:tcPr>
            <w:tcW w:w="1843" w:type="dxa"/>
            <w:tcBorders>
              <w:top w:val="single" w:sz="12" w:space="0" w:color="auto"/>
              <w:bottom w:val="single" w:sz="4" w:space="0" w:color="auto"/>
            </w:tcBorders>
            <w:shd w:val="clear" w:color="auto" w:fill="auto"/>
          </w:tcPr>
          <w:p w14:paraId="17EBD15C" w14:textId="77777777" w:rsidR="00333AA1" w:rsidRPr="00965638" w:rsidRDefault="00333AA1" w:rsidP="00333AA1">
            <w:pPr>
              <w:pStyle w:val="ENoteTableText"/>
            </w:pPr>
            <w:r w:rsidRPr="00965638">
              <w:t>Intelligence Services Act 2001</w:t>
            </w:r>
          </w:p>
        </w:tc>
        <w:tc>
          <w:tcPr>
            <w:tcW w:w="992" w:type="dxa"/>
            <w:tcBorders>
              <w:top w:val="single" w:sz="12" w:space="0" w:color="auto"/>
              <w:bottom w:val="single" w:sz="4" w:space="0" w:color="auto"/>
            </w:tcBorders>
            <w:shd w:val="clear" w:color="auto" w:fill="auto"/>
          </w:tcPr>
          <w:p w14:paraId="4CCB7955" w14:textId="77777777" w:rsidR="00333AA1" w:rsidRPr="00965638" w:rsidRDefault="00333AA1" w:rsidP="00333AA1">
            <w:pPr>
              <w:pStyle w:val="ENoteTableText"/>
            </w:pPr>
            <w:r w:rsidRPr="00965638">
              <w:t>152, 2001</w:t>
            </w:r>
          </w:p>
        </w:tc>
        <w:tc>
          <w:tcPr>
            <w:tcW w:w="993" w:type="dxa"/>
            <w:tcBorders>
              <w:top w:val="single" w:sz="12" w:space="0" w:color="auto"/>
              <w:bottom w:val="single" w:sz="4" w:space="0" w:color="auto"/>
            </w:tcBorders>
            <w:shd w:val="clear" w:color="auto" w:fill="auto"/>
          </w:tcPr>
          <w:p w14:paraId="34FA9396" w14:textId="77777777" w:rsidR="00333AA1" w:rsidRPr="00965638" w:rsidRDefault="00333AA1" w:rsidP="00333AA1">
            <w:pPr>
              <w:pStyle w:val="ENoteTableText"/>
            </w:pPr>
            <w:smartTag w:uri="urn:schemas-microsoft-com:office:smarttags" w:element="date">
              <w:smartTagPr>
                <w:attr w:name="Year" w:val="2001"/>
                <w:attr w:name="Day" w:val="1"/>
                <w:attr w:name="Month" w:val="10"/>
              </w:smartTagPr>
              <w:r w:rsidRPr="00965638">
                <w:t>1 Oct 2001</w:t>
              </w:r>
            </w:smartTag>
          </w:p>
        </w:tc>
        <w:tc>
          <w:tcPr>
            <w:tcW w:w="1842" w:type="dxa"/>
            <w:tcBorders>
              <w:top w:val="single" w:sz="12" w:space="0" w:color="auto"/>
              <w:bottom w:val="single" w:sz="4" w:space="0" w:color="auto"/>
            </w:tcBorders>
            <w:shd w:val="clear" w:color="auto" w:fill="auto"/>
          </w:tcPr>
          <w:p w14:paraId="0BFCB5F1" w14:textId="77777777" w:rsidR="00333AA1" w:rsidRPr="00965638" w:rsidRDefault="00333AA1" w:rsidP="00333AA1">
            <w:pPr>
              <w:pStyle w:val="ENoteTableText"/>
            </w:pPr>
            <w:smartTag w:uri="urn:schemas-microsoft-com:office:smarttags" w:element="date">
              <w:smartTagPr>
                <w:attr w:name="Year" w:val="2001"/>
                <w:attr w:name="Day" w:val="29"/>
                <w:attr w:name="Month" w:val="10"/>
              </w:smartTagPr>
              <w:r w:rsidRPr="00965638">
                <w:t>29 Oct 2001</w:t>
              </w:r>
              <w:r w:rsidR="001C41F4" w:rsidRPr="00965638">
                <w:t xml:space="preserve"> (s 2)</w:t>
              </w:r>
            </w:smartTag>
          </w:p>
        </w:tc>
        <w:tc>
          <w:tcPr>
            <w:tcW w:w="1420" w:type="dxa"/>
            <w:tcBorders>
              <w:top w:val="single" w:sz="12" w:space="0" w:color="auto"/>
              <w:bottom w:val="single" w:sz="4" w:space="0" w:color="auto"/>
            </w:tcBorders>
            <w:shd w:val="clear" w:color="auto" w:fill="auto"/>
          </w:tcPr>
          <w:p w14:paraId="78DC86DC" w14:textId="77777777" w:rsidR="00333AA1" w:rsidRPr="00965638" w:rsidRDefault="00333AA1" w:rsidP="00333AA1">
            <w:pPr>
              <w:pStyle w:val="ENoteTableText"/>
            </w:pPr>
          </w:p>
        </w:tc>
      </w:tr>
      <w:tr w:rsidR="00333AA1" w:rsidRPr="00965638" w14:paraId="0FDEEE59" w14:textId="77777777" w:rsidTr="00876C55">
        <w:trPr>
          <w:cantSplit/>
        </w:trPr>
        <w:tc>
          <w:tcPr>
            <w:tcW w:w="1843" w:type="dxa"/>
            <w:tcBorders>
              <w:top w:val="single" w:sz="4" w:space="0" w:color="auto"/>
              <w:bottom w:val="single" w:sz="4" w:space="0" w:color="auto"/>
            </w:tcBorders>
            <w:shd w:val="clear" w:color="auto" w:fill="auto"/>
          </w:tcPr>
          <w:p w14:paraId="7A0FBDBC" w14:textId="77777777" w:rsidR="00333AA1" w:rsidRPr="00965638" w:rsidRDefault="00333AA1" w:rsidP="00333AA1">
            <w:pPr>
              <w:pStyle w:val="ENoteTableText"/>
            </w:pPr>
            <w:r w:rsidRPr="00965638">
              <w:t>Security Legislation Amendment (Terrorism) Act 2002</w:t>
            </w:r>
          </w:p>
        </w:tc>
        <w:tc>
          <w:tcPr>
            <w:tcW w:w="992" w:type="dxa"/>
            <w:tcBorders>
              <w:top w:val="single" w:sz="4" w:space="0" w:color="auto"/>
              <w:bottom w:val="single" w:sz="4" w:space="0" w:color="auto"/>
            </w:tcBorders>
            <w:shd w:val="clear" w:color="auto" w:fill="auto"/>
          </w:tcPr>
          <w:p w14:paraId="48EEBF65" w14:textId="77777777" w:rsidR="00333AA1" w:rsidRPr="00965638" w:rsidRDefault="00333AA1" w:rsidP="00333AA1">
            <w:pPr>
              <w:pStyle w:val="ENoteTableText"/>
            </w:pPr>
            <w:r w:rsidRPr="00965638">
              <w:t>65, 2002</w:t>
            </w:r>
          </w:p>
        </w:tc>
        <w:tc>
          <w:tcPr>
            <w:tcW w:w="993" w:type="dxa"/>
            <w:tcBorders>
              <w:top w:val="single" w:sz="4" w:space="0" w:color="auto"/>
              <w:bottom w:val="single" w:sz="4" w:space="0" w:color="auto"/>
            </w:tcBorders>
            <w:shd w:val="clear" w:color="auto" w:fill="auto"/>
          </w:tcPr>
          <w:p w14:paraId="0A316754" w14:textId="77777777" w:rsidR="00333AA1" w:rsidRPr="00965638" w:rsidRDefault="00333AA1" w:rsidP="00333AA1">
            <w:pPr>
              <w:pStyle w:val="ENoteTableText"/>
            </w:pPr>
            <w:r w:rsidRPr="00965638">
              <w:t>5</w:t>
            </w:r>
            <w:r w:rsidR="00023079" w:rsidRPr="00965638">
              <w:t> </w:t>
            </w:r>
            <w:r w:rsidRPr="00965638">
              <w:t>July 2002</w:t>
            </w:r>
          </w:p>
        </w:tc>
        <w:tc>
          <w:tcPr>
            <w:tcW w:w="1842" w:type="dxa"/>
            <w:tcBorders>
              <w:top w:val="single" w:sz="4" w:space="0" w:color="auto"/>
              <w:bottom w:val="single" w:sz="4" w:space="0" w:color="auto"/>
            </w:tcBorders>
            <w:shd w:val="clear" w:color="auto" w:fill="auto"/>
          </w:tcPr>
          <w:p w14:paraId="2455A8A1" w14:textId="77777777" w:rsidR="00333AA1" w:rsidRPr="00965638" w:rsidRDefault="00333AA1" w:rsidP="001C41F4">
            <w:pPr>
              <w:pStyle w:val="ENoteTableText"/>
            </w:pPr>
            <w:r w:rsidRPr="00965638">
              <w:t>Sch</w:t>
            </w:r>
            <w:r w:rsidR="00C26CB0" w:rsidRPr="00965638">
              <w:t> </w:t>
            </w:r>
            <w:r w:rsidRPr="00965638">
              <w:t>1 (</w:t>
            </w:r>
            <w:r w:rsidR="00DC7769" w:rsidRPr="00965638">
              <w:t>item 1</w:t>
            </w:r>
            <w:r w:rsidRPr="00965638">
              <w:t>9): 6</w:t>
            </w:r>
            <w:r w:rsidR="00023079" w:rsidRPr="00965638">
              <w:t> </w:t>
            </w:r>
            <w:r w:rsidRPr="00965638">
              <w:t xml:space="preserve">July 2002 </w:t>
            </w:r>
            <w:r w:rsidR="004D48CC" w:rsidRPr="00965638">
              <w:t>(s 2(1) item</w:t>
            </w:r>
            <w:r w:rsidR="00023079" w:rsidRPr="00965638">
              <w:t> </w:t>
            </w:r>
            <w:r w:rsidR="004D48CC" w:rsidRPr="00965638">
              <w:t>8A)</w:t>
            </w:r>
          </w:p>
        </w:tc>
        <w:tc>
          <w:tcPr>
            <w:tcW w:w="1420" w:type="dxa"/>
            <w:tcBorders>
              <w:top w:val="single" w:sz="4" w:space="0" w:color="auto"/>
              <w:bottom w:val="single" w:sz="4" w:space="0" w:color="auto"/>
            </w:tcBorders>
            <w:shd w:val="clear" w:color="auto" w:fill="auto"/>
          </w:tcPr>
          <w:p w14:paraId="0532FB4A" w14:textId="77777777" w:rsidR="00333AA1" w:rsidRPr="00965638" w:rsidRDefault="00333AA1" w:rsidP="00333AA1">
            <w:pPr>
              <w:pStyle w:val="ENoteTableText"/>
            </w:pPr>
            <w:r w:rsidRPr="00965638">
              <w:t>—</w:t>
            </w:r>
          </w:p>
        </w:tc>
      </w:tr>
      <w:tr w:rsidR="00333AA1" w:rsidRPr="00965638" w14:paraId="07F4D5F9" w14:textId="77777777" w:rsidTr="00876C55">
        <w:trPr>
          <w:cantSplit/>
        </w:trPr>
        <w:tc>
          <w:tcPr>
            <w:tcW w:w="1843" w:type="dxa"/>
            <w:tcBorders>
              <w:top w:val="single" w:sz="4" w:space="0" w:color="auto"/>
              <w:bottom w:val="single" w:sz="4" w:space="0" w:color="auto"/>
            </w:tcBorders>
            <w:shd w:val="clear" w:color="auto" w:fill="auto"/>
          </w:tcPr>
          <w:p w14:paraId="766A831A" w14:textId="77777777" w:rsidR="00333AA1" w:rsidRPr="00965638" w:rsidRDefault="00333AA1" w:rsidP="00333AA1">
            <w:pPr>
              <w:pStyle w:val="ENoteTableText"/>
            </w:pPr>
            <w:r w:rsidRPr="00965638">
              <w:t>Australian Security Intelligence Organisation Legislation Amendment (Terrorism) Act 2003</w:t>
            </w:r>
          </w:p>
        </w:tc>
        <w:tc>
          <w:tcPr>
            <w:tcW w:w="992" w:type="dxa"/>
            <w:tcBorders>
              <w:top w:val="single" w:sz="4" w:space="0" w:color="auto"/>
              <w:bottom w:val="single" w:sz="4" w:space="0" w:color="auto"/>
            </w:tcBorders>
            <w:shd w:val="clear" w:color="auto" w:fill="auto"/>
          </w:tcPr>
          <w:p w14:paraId="6F34742E" w14:textId="77777777" w:rsidR="00333AA1" w:rsidRPr="00965638" w:rsidRDefault="00333AA1" w:rsidP="00333AA1">
            <w:pPr>
              <w:pStyle w:val="ENoteTableText"/>
            </w:pPr>
            <w:r w:rsidRPr="00965638">
              <w:t>77, 2003</w:t>
            </w:r>
          </w:p>
        </w:tc>
        <w:tc>
          <w:tcPr>
            <w:tcW w:w="993" w:type="dxa"/>
            <w:tcBorders>
              <w:top w:val="single" w:sz="4" w:space="0" w:color="auto"/>
              <w:bottom w:val="single" w:sz="4" w:space="0" w:color="auto"/>
            </w:tcBorders>
            <w:shd w:val="clear" w:color="auto" w:fill="auto"/>
          </w:tcPr>
          <w:p w14:paraId="4A59ECBD" w14:textId="77777777" w:rsidR="00333AA1" w:rsidRPr="00965638" w:rsidRDefault="00333AA1" w:rsidP="00333AA1">
            <w:pPr>
              <w:pStyle w:val="ENoteTableText"/>
            </w:pPr>
            <w:r w:rsidRPr="00965638">
              <w:t>22</w:t>
            </w:r>
            <w:r w:rsidR="00023079" w:rsidRPr="00965638">
              <w:t> </w:t>
            </w:r>
            <w:r w:rsidRPr="00965638">
              <w:t>July 2003</w:t>
            </w:r>
          </w:p>
        </w:tc>
        <w:tc>
          <w:tcPr>
            <w:tcW w:w="1842" w:type="dxa"/>
            <w:tcBorders>
              <w:top w:val="single" w:sz="4" w:space="0" w:color="auto"/>
              <w:bottom w:val="single" w:sz="4" w:space="0" w:color="auto"/>
            </w:tcBorders>
            <w:shd w:val="clear" w:color="auto" w:fill="auto"/>
          </w:tcPr>
          <w:p w14:paraId="76DBFB61" w14:textId="177A40D7" w:rsidR="00333AA1" w:rsidRPr="00965638" w:rsidRDefault="00333AA1" w:rsidP="00295813">
            <w:pPr>
              <w:pStyle w:val="ENoteTableText"/>
            </w:pPr>
            <w:r w:rsidRPr="00965638">
              <w:t>Sch</w:t>
            </w:r>
            <w:r w:rsidR="00C26CB0" w:rsidRPr="00965638">
              <w:t> </w:t>
            </w:r>
            <w:r w:rsidRPr="00965638">
              <w:t>1 (</w:t>
            </w:r>
            <w:r w:rsidR="00B66EA5">
              <w:t>item 2</w:t>
            </w:r>
            <w:r w:rsidRPr="00965638">
              <w:t xml:space="preserve">7D): </w:t>
            </w:r>
            <w:r w:rsidR="00C917AC" w:rsidRPr="00965638">
              <w:t>23 July</w:t>
            </w:r>
            <w:r w:rsidRPr="00965638">
              <w:t xml:space="preserve"> 2003</w:t>
            </w:r>
            <w:r w:rsidR="001C41F4" w:rsidRPr="00965638">
              <w:t xml:space="preserve"> (s 2(1) </w:t>
            </w:r>
            <w:r w:rsidR="0065336A" w:rsidRPr="00965638">
              <w:t>item 4</w:t>
            </w:r>
            <w:r w:rsidR="001C41F4" w:rsidRPr="00965638">
              <w:t>)</w:t>
            </w:r>
          </w:p>
        </w:tc>
        <w:tc>
          <w:tcPr>
            <w:tcW w:w="1420" w:type="dxa"/>
            <w:tcBorders>
              <w:top w:val="single" w:sz="4" w:space="0" w:color="auto"/>
              <w:bottom w:val="single" w:sz="4" w:space="0" w:color="auto"/>
            </w:tcBorders>
            <w:shd w:val="clear" w:color="auto" w:fill="auto"/>
          </w:tcPr>
          <w:p w14:paraId="7047A794" w14:textId="77777777" w:rsidR="00333AA1" w:rsidRPr="00965638" w:rsidRDefault="00333AA1" w:rsidP="00333AA1">
            <w:pPr>
              <w:pStyle w:val="ENoteTableText"/>
            </w:pPr>
            <w:r w:rsidRPr="00965638">
              <w:t>—</w:t>
            </w:r>
          </w:p>
        </w:tc>
      </w:tr>
      <w:tr w:rsidR="00333AA1" w:rsidRPr="00965638" w14:paraId="4905F544" w14:textId="77777777" w:rsidTr="00876C55">
        <w:trPr>
          <w:cantSplit/>
        </w:trPr>
        <w:tc>
          <w:tcPr>
            <w:tcW w:w="1843" w:type="dxa"/>
            <w:tcBorders>
              <w:top w:val="single" w:sz="4" w:space="0" w:color="auto"/>
              <w:bottom w:val="single" w:sz="4" w:space="0" w:color="auto"/>
            </w:tcBorders>
            <w:shd w:val="clear" w:color="auto" w:fill="auto"/>
          </w:tcPr>
          <w:p w14:paraId="56C17903" w14:textId="77777777" w:rsidR="00333AA1" w:rsidRPr="00965638" w:rsidRDefault="00333AA1" w:rsidP="00333AA1">
            <w:pPr>
              <w:pStyle w:val="ENoteTableText"/>
              <w:rPr>
                <w:color w:val="000000"/>
              </w:rPr>
            </w:pPr>
            <w:r w:rsidRPr="00965638">
              <w:t>ASIO Legislation Amendment Act 2003</w:t>
            </w:r>
          </w:p>
        </w:tc>
        <w:tc>
          <w:tcPr>
            <w:tcW w:w="992" w:type="dxa"/>
            <w:tcBorders>
              <w:top w:val="single" w:sz="4" w:space="0" w:color="auto"/>
              <w:bottom w:val="single" w:sz="4" w:space="0" w:color="auto"/>
            </w:tcBorders>
            <w:shd w:val="clear" w:color="auto" w:fill="auto"/>
          </w:tcPr>
          <w:p w14:paraId="574C53D6" w14:textId="77777777" w:rsidR="00333AA1" w:rsidRPr="00965638" w:rsidRDefault="00333AA1" w:rsidP="00333AA1">
            <w:pPr>
              <w:pStyle w:val="ENoteTableText"/>
            </w:pPr>
            <w:r w:rsidRPr="00965638">
              <w:t>143, 2003</w:t>
            </w:r>
          </w:p>
        </w:tc>
        <w:tc>
          <w:tcPr>
            <w:tcW w:w="993" w:type="dxa"/>
            <w:tcBorders>
              <w:top w:val="single" w:sz="4" w:space="0" w:color="auto"/>
              <w:bottom w:val="single" w:sz="4" w:space="0" w:color="auto"/>
            </w:tcBorders>
            <w:shd w:val="clear" w:color="auto" w:fill="auto"/>
          </w:tcPr>
          <w:p w14:paraId="26391A3A" w14:textId="77777777" w:rsidR="00333AA1" w:rsidRPr="00965638" w:rsidRDefault="00333AA1" w:rsidP="00333AA1">
            <w:pPr>
              <w:pStyle w:val="ENoteTableText"/>
            </w:pPr>
            <w:smartTag w:uri="urn:schemas-microsoft-com:office:smarttags" w:element="date">
              <w:smartTagPr>
                <w:attr w:name="Year" w:val="2003"/>
                <w:attr w:name="Day" w:val="17"/>
                <w:attr w:name="Month" w:val="12"/>
              </w:smartTagPr>
              <w:r w:rsidRPr="00965638">
                <w:t>17 Dec 2003</w:t>
              </w:r>
            </w:smartTag>
          </w:p>
        </w:tc>
        <w:tc>
          <w:tcPr>
            <w:tcW w:w="1842" w:type="dxa"/>
            <w:tcBorders>
              <w:top w:val="single" w:sz="4" w:space="0" w:color="auto"/>
              <w:bottom w:val="single" w:sz="4" w:space="0" w:color="auto"/>
            </w:tcBorders>
            <w:shd w:val="clear" w:color="auto" w:fill="auto"/>
          </w:tcPr>
          <w:p w14:paraId="77AFE29B" w14:textId="77777777" w:rsidR="00333AA1" w:rsidRPr="00965638" w:rsidRDefault="00295813" w:rsidP="00333AA1">
            <w:pPr>
              <w:pStyle w:val="ENoteTableText"/>
            </w:pPr>
            <w:r w:rsidRPr="00965638">
              <w:t xml:space="preserve">Sch 2: </w:t>
            </w:r>
            <w:smartTag w:uri="urn:schemas-microsoft-com:office:smarttags" w:element="date">
              <w:smartTagPr>
                <w:attr w:name="Year" w:val="2003"/>
                <w:attr w:name="Day" w:val="18"/>
                <w:attr w:name="Month" w:val="12"/>
              </w:smartTagPr>
              <w:r w:rsidR="00333AA1" w:rsidRPr="00965638">
                <w:t>18 Dec 2003</w:t>
              </w:r>
              <w:r w:rsidRPr="00965638">
                <w:t xml:space="preserve"> (s 2)</w:t>
              </w:r>
            </w:smartTag>
          </w:p>
        </w:tc>
        <w:tc>
          <w:tcPr>
            <w:tcW w:w="1420" w:type="dxa"/>
            <w:tcBorders>
              <w:top w:val="single" w:sz="4" w:space="0" w:color="auto"/>
              <w:bottom w:val="single" w:sz="4" w:space="0" w:color="auto"/>
            </w:tcBorders>
            <w:shd w:val="clear" w:color="auto" w:fill="auto"/>
          </w:tcPr>
          <w:p w14:paraId="319555B6" w14:textId="77777777" w:rsidR="00333AA1" w:rsidRPr="00965638" w:rsidRDefault="00333AA1" w:rsidP="00333AA1">
            <w:pPr>
              <w:pStyle w:val="ENoteTableText"/>
            </w:pPr>
            <w:r w:rsidRPr="00965638">
              <w:t>—</w:t>
            </w:r>
          </w:p>
        </w:tc>
      </w:tr>
      <w:tr w:rsidR="00333AA1" w:rsidRPr="00965638" w14:paraId="68D41813" w14:textId="77777777" w:rsidTr="00876C55">
        <w:trPr>
          <w:cantSplit/>
        </w:trPr>
        <w:tc>
          <w:tcPr>
            <w:tcW w:w="1843" w:type="dxa"/>
            <w:tcBorders>
              <w:top w:val="single" w:sz="4" w:space="0" w:color="auto"/>
              <w:bottom w:val="single" w:sz="4" w:space="0" w:color="auto"/>
            </w:tcBorders>
            <w:shd w:val="clear" w:color="auto" w:fill="auto"/>
          </w:tcPr>
          <w:p w14:paraId="049F1CDB" w14:textId="77777777" w:rsidR="00333AA1" w:rsidRPr="00965638" w:rsidRDefault="00333AA1" w:rsidP="00333AA1">
            <w:pPr>
              <w:pStyle w:val="ENoteTableText"/>
            </w:pPr>
            <w:r w:rsidRPr="00965638">
              <w:t>Intelligence Services Amendment Act 2004</w:t>
            </w:r>
          </w:p>
        </w:tc>
        <w:tc>
          <w:tcPr>
            <w:tcW w:w="992" w:type="dxa"/>
            <w:tcBorders>
              <w:top w:val="single" w:sz="4" w:space="0" w:color="auto"/>
              <w:bottom w:val="single" w:sz="4" w:space="0" w:color="auto"/>
            </w:tcBorders>
            <w:shd w:val="clear" w:color="auto" w:fill="auto"/>
          </w:tcPr>
          <w:p w14:paraId="6722A74B" w14:textId="77777777" w:rsidR="00333AA1" w:rsidRPr="00965638" w:rsidRDefault="00333AA1" w:rsidP="00333AA1">
            <w:pPr>
              <w:pStyle w:val="ENoteTableText"/>
            </w:pPr>
            <w:r w:rsidRPr="00965638">
              <w:t>57, 2004</w:t>
            </w:r>
          </w:p>
        </w:tc>
        <w:tc>
          <w:tcPr>
            <w:tcW w:w="993" w:type="dxa"/>
            <w:tcBorders>
              <w:top w:val="single" w:sz="4" w:space="0" w:color="auto"/>
              <w:bottom w:val="single" w:sz="4" w:space="0" w:color="auto"/>
            </w:tcBorders>
            <w:shd w:val="clear" w:color="auto" w:fill="auto"/>
          </w:tcPr>
          <w:p w14:paraId="3778C8C1" w14:textId="77777777" w:rsidR="00333AA1" w:rsidRPr="00965638" w:rsidRDefault="00333AA1" w:rsidP="00333AA1">
            <w:pPr>
              <w:pStyle w:val="ENoteTableText"/>
            </w:pPr>
            <w:smartTag w:uri="urn:schemas-microsoft-com:office:smarttags" w:element="date">
              <w:smartTagPr>
                <w:attr w:name="Year" w:val="2004"/>
                <w:attr w:name="Day" w:val="27"/>
                <w:attr w:name="Month" w:val="4"/>
              </w:smartTagPr>
              <w:r w:rsidRPr="00965638">
                <w:t>27 Apr 2004</w:t>
              </w:r>
            </w:smartTag>
          </w:p>
        </w:tc>
        <w:tc>
          <w:tcPr>
            <w:tcW w:w="1842" w:type="dxa"/>
            <w:tcBorders>
              <w:top w:val="single" w:sz="4" w:space="0" w:color="auto"/>
              <w:bottom w:val="single" w:sz="4" w:space="0" w:color="auto"/>
            </w:tcBorders>
            <w:shd w:val="clear" w:color="auto" w:fill="auto"/>
          </w:tcPr>
          <w:p w14:paraId="2FBA6C28" w14:textId="77777777" w:rsidR="00333AA1" w:rsidRPr="00965638" w:rsidRDefault="00333AA1" w:rsidP="00333AA1">
            <w:pPr>
              <w:pStyle w:val="ENoteTableText"/>
            </w:pPr>
            <w:smartTag w:uri="urn:schemas-microsoft-com:office:smarttags" w:element="date">
              <w:smartTagPr>
                <w:attr w:name="Year" w:val="2004"/>
                <w:attr w:name="Day" w:val="27"/>
                <w:attr w:name="Month" w:val="4"/>
              </w:smartTagPr>
              <w:r w:rsidRPr="00965638">
                <w:t>27 Apr 2004</w:t>
              </w:r>
              <w:r w:rsidR="00295813" w:rsidRPr="00965638">
                <w:t xml:space="preserve"> (s 2)</w:t>
              </w:r>
            </w:smartTag>
          </w:p>
        </w:tc>
        <w:tc>
          <w:tcPr>
            <w:tcW w:w="1420" w:type="dxa"/>
            <w:tcBorders>
              <w:top w:val="single" w:sz="4" w:space="0" w:color="auto"/>
              <w:bottom w:val="single" w:sz="4" w:space="0" w:color="auto"/>
            </w:tcBorders>
            <w:shd w:val="clear" w:color="auto" w:fill="auto"/>
          </w:tcPr>
          <w:p w14:paraId="1DD3FE6B" w14:textId="77777777" w:rsidR="00333AA1" w:rsidRPr="00965638" w:rsidRDefault="00333AA1" w:rsidP="00333AA1">
            <w:pPr>
              <w:pStyle w:val="ENoteTableText"/>
            </w:pPr>
            <w:r w:rsidRPr="00965638">
              <w:t>—</w:t>
            </w:r>
          </w:p>
        </w:tc>
      </w:tr>
      <w:tr w:rsidR="00333AA1" w:rsidRPr="00965638" w14:paraId="3C2E3FBB" w14:textId="77777777" w:rsidTr="00876C55">
        <w:trPr>
          <w:cantSplit/>
        </w:trPr>
        <w:tc>
          <w:tcPr>
            <w:tcW w:w="1843" w:type="dxa"/>
            <w:tcBorders>
              <w:top w:val="single" w:sz="4" w:space="0" w:color="auto"/>
              <w:bottom w:val="single" w:sz="4" w:space="0" w:color="auto"/>
            </w:tcBorders>
            <w:shd w:val="clear" w:color="auto" w:fill="auto"/>
          </w:tcPr>
          <w:p w14:paraId="2BAC7C80" w14:textId="77777777" w:rsidR="00333AA1" w:rsidRPr="00965638" w:rsidRDefault="00333AA1" w:rsidP="00333AA1">
            <w:pPr>
              <w:pStyle w:val="ENoteTableText"/>
            </w:pPr>
            <w:r w:rsidRPr="00965638">
              <w:t>Intelligence Services Legislation Amendment Act 2005</w:t>
            </w:r>
          </w:p>
        </w:tc>
        <w:tc>
          <w:tcPr>
            <w:tcW w:w="992" w:type="dxa"/>
            <w:tcBorders>
              <w:top w:val="single" w:sz="4" w:space="0" w:color="auto"/>
              <w:bottom w:val="single" w:sz="4" w:space="0" w:color="auto"/>
            </w:tcBorders>
            <w:shd w:val="clear" w:color="auto" w:fill="auto"/>
          </w:tcPr>
          <w:p w14:paraId="13310E0C" w14:textId="77777777" w:rsidR="00333AA1" w:rsidRPr="00965638" w:rsidRDefault="00333AA1" w:rsidP="00333AA1">
            <w:pPr>
              <w:pStyle w:val="ENoteTableText"/>
            </w:pPr>
            <w:r w:rsidRPr="00965638">
              <w:t>128, 2005</w:t>
            </w:r>
          </w:p>
        </w:tc>
        <w:tc>
          <w:tcPr>
            <w:tcW w:w="993" w:type="dxa"/>
            <w:tcBorders>
              <w:top w:val="single" w:sz="4" w:space="0" w:color="auto"/>
              <w:bottom w:val="single" w:sz="4" w:space="0" w:color="auto"/>
            </w:tcBorders>
            <w:shd w:val="clear" w:color="auto" w:fill="auto"/>
          </w:tcPr>
          <w:p w14:paraId="5BF4AA24" w14:textId="77777777" w:rsidR="00333AA1" w:rsidRPr="00965638" w:rsidRDefault="00333AA1" w:rsidP="00333AA1">
            <w:pPr>
              <w:pStyle w:val="ENoteTableText"/>
            </w:pPr>
            <w:smartTag w:uri="urn:schemas-microsoft-com:office:smarttags" w:element="date">
              <w:smartTagPr>
                <w:attr w:name="Year" w:val="2005"/>
                <w:attr w:name="Day" w:val="4"/>
                <w:attr w:name="Month" w:val="11"/>
              </w:smartTagPr>
              <w:r w:rsidRPr="00965638">
                <w:t>4 Nov 2005</w:t>
              </w:r>
            </w:smartTag>
          </w:p>
        </w:tc>
        <w:tc>
          <w:tcPr>
            <w:tcW w:w="1842" w:type="dxa"/>
            <w:tcBorders>
              <w:top w:val="single" w:sz="4" w:space="0" w:color="auto"/>
              <w:bottom w:val="single" w:sz="4" w:space="0" w:color="auto"/>
            </w:tcBorders>
            <w:shd w:val="clear" w:color="auto" w:fill="auto"/>
          </w:tcPr>
          <w:p w14:paraId="5430015E" w14:textId="153C88AF" w:rsidR="00333AA1" w:rsidRPr="00965638" w:rsidRDefault="00333AA1" w:rsidP="0064728F">
            <w:pPr>
              <w:pStyle w:val="ENoteTableText"/>
            </w:pPr>
            <w:r w:rsidRPr="00965638">
              <w:t>Sch</w:t>
            </w:r>
            <w:r w:rsidR="00C26CB0" w:rsidRPr="00965638">
              <w:t> </w:t>
            </w:r>
            <w:r w:rsidRPr="00965638">
              <w:t>1: 2 Dec 2005</w:t>
            </w:r>
            <w:r w:rsidR="00295813" w:rsidRPr="00965638">
              <w:t xml:space="preserve"> (s</w:t>
            </w:r>
            <w:r w:rsidR="0064728F" w:rsidRPr="00965638">
              <w:t> </w:t>
            </w:r>
            <w:r w:rsidR="00295813" w:rsidRPr="00965638">
              <w:t xml:space="preserve">2(1) </w:t>
            </w:r>
            <w:r w:rsidR="00B66EA5">
              <w:t>item 2</w:t>
            </w:r>
            <w:r w:rsidR="00295813" w:rsidRPr="00965638">
              <w:t>)</w:t>
            </w:r>
          </w:p>
        </w:tc>
        <w:tc>
          <w:tcPr>
            <w:tcW w:w="1420" w:type="dxa"/>
            <w:tcBorders>
              <w:top w:val="single" w:sz="4" w:space="0" w:color="auto"/>
              <w:bottom w:val="single" w:sz="4" w:space="0" w:color="auto"/>
            </w:tcBorders>
            <w:shd w:val="clear" w:color="auto" w:fill="auto"/>
          </w:tcPr>
          <w:p w14:paraId="50B14844" w14:textId="77777777" w:rsidR="00333AA1" w:rsidRPr="00965638" w:rsidRDefault="00295813" w:rsidP="00295813">
            <w:pPr>
              <w:pStyle w:val="ENoteTableText"/>
            </w:pPr>
            <w:r w:rsidRPr="00965638">
              <w:t>Sch</w:t>
            </w:r>
            <w:r w:rsidR="00333AA1" w:rsidRPr="00965638">
              <w:t xml:space="preserve"> 1 (items</w:t>
            </w:r>
            <w:r w:rsidR="00023079" w:rsidRPr="00965638">
              <w:t> </w:t>
            </w:r>
            <w:r w:rsidR="00333AA1" w:rsidRPr="00965638">
              <w:t>68–70)</w:t>
            </w:r>
          </w:p>
        </w:tc>
      </w:tr>
      <w:tr w:rsidR="00333AA1" w:rsidRPr="00965638" w14:paraId="39E20301" w14:textId="77777777" w:rsidTr="00876C55">
        <w:trPr>
          <w:cantSplit/>
        </w:trPr>
        <w:tc>
          <w:tcPr>
            <w:tcW w:w="1843" w:type="dxa"/>
            <w:tcBorders>
              <w:top w:val="single" w:sz="4" w:space="0" w:color="auto"/>
              <w:bottom w:val="single" w:sz="4" w:space="0" w:color="auto"/>
            </w:tcBorders>
            <w:shd w:val="clear" w:color="auto" w:fill="auto"/>
          </w:tcPr>
          <w:p w14:paraId="554FB968" w14:textId="77777777" w:rsidR="00333AA1" w:rsidRPr="00965638" w:rsidRDefault="00333AA1" w:rsidP="00333AA1">
            <w:pPr>
              <w:pStyle w:val="ENoteTableText"/>
            </w:pPr>
            <w:r w:rsidRPr="00965638">
              <w:t>Telecommunications (Interception) Amendment Act 2006</w:t>
            </w:r>
          </w:p>
        </w:tc>
        <w:tc>
          <w:tcPr>
            <w:tcW w:w="992" w:type="dxa"/>
            <w:tcBorders>
              <w:top w:val="single" w:sz="4" w:space="0" w:color="auto"/>
              <w:bottom w:val="single" w:sz="4" w:space="0" w:color="auto"/>
            </w:tcBorders>
            <w:shd w:val="clear" w:color="auto" w:fill="auto"/>
          </w:tcPr>
          <w:p w14:paraId="6E88A7C4" w14:textId="77777777" w:rsidR="00333AA1" w:rsidRPr="00965638" w:rsidRDefault="00333AA1" w:rsidP="00333AA1">
            <w:pPr>
              <w:pStyle w:val="ENoteTableText"/>
            </w:pPr>
            <w:r w:rsidRPr="00965638">
              <w:t>40, 2006</w:t>
            </w:r>
          </w:p>
        </w:tc>
        <w:tc>
          <w:tcPr>
            <w:tcW w:w="993" w:type="dxa"/>
            <w:tcBorders>
              <w:top w:val="single" w:sz="4" w:space="0" w:color="auto"/>
              <w:bottom w:val="single" w:sz="4" w:space="0" w:color="auto"/>
            </w:tcBorders>
            <w:shd w:val="clear" w:color="auto" w:fill="auto"/>
          </w:tcPr>
          <w:p w14:paraId="0B98F401" w14:textId="77777777" w:rsidR="00333AA1" w:rsidRPr="00965638" w:rsidRDefault="00333AA1" w:rsidP="00333AA1">
            <w:pPr>
              <w:pStyle w:val="ENoteTableText"/>
            </w:pPr>
            <w:r w:rsidRPr="00965638">
              <w:t>3</w:t>
            </w:r>
            <w:r w:rsidR="00023079" w:rsidRPr="00965638">
              <w:t> </w:t>
            </w:r>
            <w:r w:rsidRPr="00965638">
              <w:t>May 2006</w:t>
            </w:r>
          </w:p>
        </w:tc>
        <w:tc>
          <w:tcPr>
            <w:tcW w:w="1842" w:type="dxa"/>
            <w:tcBorders>
              <w:top w:val="single" w:sz="4" w:space="0" w:color="auto"/>
              <w:bottom w:val="single" w:sz="4" w:space="0" w:color="auto"/>
            </w:tcBorders>
            <w:shd w:val="clear" w:color="auto" w:fill="auto"/>
          </w:tcPr>
          <w:p w14:paraId="05D59020" w14:textId="5A2DE2C0" w:rsidR="00333AA1" w:rsidRPr="00965638" w:rsidRDefault="00333AA1" w:rsidP="0064728F">
            <w:pPr>
              <w:pStyle w:val="ENoteTableText"/>
            </w:pPr>
            <w:r w:rsidRPr="00965638">
              <w:t>Sch</w:t>
            </w:r>
            <w:r w:rsidR="00C26CB0" w:rsidRPr="00965638">
              <w:t> </w:t>
            </w:r>
            <w:r w:rsidRPr="00965638">
              <w:t>1 (</w:t>
            </w:r>
            <w:r w:rsidR="00B66EA5">
              <w:t>item 2</w:t>
            </w:r>
            <w:r w:rsidRPr="00965638">
              <w:t>0A): 13</w:t>
            </w:r>
            <w:r w:rsidR="00023079" w:rsidRPr="00965638">
              <w:t> </w:t>
            </w:r>
            <w:r w:rsidRPr="00965638">
              <w:t>June 2006 (</w:t>
            </w:r>
            <w:r w:rsidR="00295813" w:rsidRPr="00965638">
              <w:t xml:space="preserve">s 2(1) </w:t>
            </w:r>
            <w:r w:rsidR="00B66EA5">
              <w:t>item 2</w:t>
            </w:r>
            <w:r w:rsidRPr="00965638">
              <w:t>)</w:t>
            </w:r>
          </w:p>
        </w:tc>
        <w:tc>
          <w:tcPr>
            <w:tcW w:w="1420" w:type="dxa"/>
            <w:tcBorders>
              <w:top w:val="single" w:sz="4" w:space="0" w:color="auto"/>
              <w:bottom w:val="single" w:sz="4" w:space="0" w:color="auto"/>
            </w:tcBorders>
            <w:shd w:val="clear" w:color="auto" w:fill="auto"/>
          </w:tcPr>
          <w:p w14:paraId="6D06D338" w14:textId="77777777" w:rsidR="00333AA1" w:rsidRPr="00965638" w:rsidRDefault="00333AA1" w:rsidP="00333AA1">
            <w:pPr>
              <w:pStyle w:val="ENoteTableText"/>
            </w:pPr>
            <w:r w:rsidRPr="00965638">
              <w:t>—</w:t>
            </w:r>
          </w:p>
        </w:tc>
      </w:tr>
      <w:tr w:rsidR="00333AA1" w:rsidRPr="00965638" w14:paraId="052C9A38" w14:textId="77777777" w:rsidTr="00876C55">
        <w:trPr>
          <w:cantSplit/>
        </w:trPr>
        <w:tc>
          <w:tcPr>
            <w:tcW w:w="1843" w:type="dxa"/>
            <w:tcBorders>
              <w:top w:val="single" w:sz="4" w:space="0" w:color="auto"/>
              <w:bottom w:val="single" w:sz="4" w:space="0" w:color="auto"/>
            </w:tcBorders>
            <w:shd w:val="clear" w:color="auto" w:fill="auto"/>
          </w:tcPr>
          <w:p w14:paraId="2E9A1A5A" w14:textId="77777777" w:rsidR="00333AA1" w:rsidRPr="00965638" w:rsidRDefault="00333AA1" w:rsidP="00333AA1">
            <w:pPr>
              <w:pStyle w:val="ENoteTableText"/>
            </w:pPr>
            <w:r w:rsidRPr="00965638">
              <w:t>ASIO Legislation Amendment Act 2006</w:t>
            </w:r>
          </w:p>
        </w:tc>
        <w:tc>
          <w:tcPr>
            <w:tcW w:w="992" w:type="dxa"/>
            <w:tcBorders>
              <w:top w:val="single" w:sz="4" w:space="0" w:color="auto"/>
              <w:bottom w:val="single" w:sz="4" w:space="0" w:color="auto"/>
            </w:tcBorders>
            <w:shd w:val="clear" w:color="auto" w:fill="auto"/>
          </w:tcPr>
          <w:p w14:paraId="68F1B221" w14:textId="77777777" w:rsidR="00333AA1" w:rsidRPr="00965638" w:rsidRDefault="00333AA1" w:rsidP="00333AA1">
            <w:pPr>
              <w:pStyle w:val="ENoteTableText"/>
            </w:pPr>
            <w:r w:rsidRPr="00965638">
              <w:t>54, 2006</w:t>
            </w:r>
          </w:p>
        </w:tc>
        <w:tc>
          <w:tcPr>
            <w:tcW w:w="993" w:type="dxa"/>
            <w:tcBorders>
              <w:top w:val="single" w:sz="4" w:space="0" w:color="auto"/>
              <w:bottom w:val="single" w:sz="4" w:space="0" w:color="auto"/>
            </w:tcBorders>
            <w:shd w:val="clear" w:color="auto" w:fill="auto"/>
          </w:tcPr>
          <w:p w14:paraId="1B4B881D" w14:textId="77777777" w:rsidR="00333AA1" w:rsidRPr="00965638" w:rsidRDefault="00333AA1" w:rsidP="00333AA1">
            <w:pPr>
              <w:pStyle w:val="ENoteTableText"/>
            </w:pPr>
            <w:r w:rsidRPr="00965638">
              <w:t>19</w:t>
            </w:r>
            <w:r w:rsidR="00023079" w:rsidRPr="00965638">
              <w:t> </w:t>
            </w:r>
            <w:r w:rsidRPr="00965638">
              <w:t>June 2006</w:t>
            </w:r>
          </w:p>
        </w:tc>
        <w:tc>
          <w:tcPr>
            <w:tcW w:w="1842" w:type="dxa"/>
            <w:tcBorders>
              <w:top w:val="single" w:sz="4" w:space="0" w:color="auto"/>
              <w:bottom w:val="single" w:sz="4" w:space="0" w:color="auto"/>
            </w:tcBorders>
            <w:shd w:val="clear" w:color="auto" w:fill="auto"/>
          </w:tcPr>
          <w:p w14:paraId="3BB17822" w14:textId="77777777" w:rsidR="00333AA1" w:rsidRPr="00965638" w:rsidRDefault="00333AA1" w:rsidP="00295813">
            <w:pPr>
              <w:pStyle w:val="ENoteTableText"/>
              <w:rPr>
                <w:i/>
              </w:rPr>
            </w:pPr>
            <w:r w:rsidRPr="00965638">
              <w:t>Sch</w:t>
            </w:r>
            <w:r w:rsidR="00C26CB0" w:rsidRPr="00965638">
              <w:t> </w:t>
            </w:r>
            <w:r w:rsidRPr="00965638">
              <w:t>2 (</w:t>
            </w:r>
            <w:r w:rsidR="00DC7769" w:rsidRPr="00965638">
              <w:t>item 3</w:t>
            </w:r>
            <w:r w:rsidRPr="00965638">
              <w:t xml:space="preserve">3): </w:t>
            </w:r>
            <w:r w:rsidR="004D48CC" w:rsidRPr="00965638">
              <w:t>20</w:t>
            </w:r>
            <w:r w:rsidR="00023079" w:rsidRPr="00965638">
              <w:t> </w:t>
            </w:r>
            <w:r w:rsidR="004D48CC" w:rsidRPr="00965638">
              <w:t xml:space="preserve">June 2006 (s 2(1) </w:t>
            </w:r>
            <w:r w:rsidR="00DC7769" w:rsidRPr="00965638">
              <w:t>item 3</w:t>
            </w:r>
            <w:r w:rsidR="004D48CC" w:rsidRPr="00965638">
              <w:t>)</w:t>
            </w:r>
          </w:p>
        </w:tc>
        <w:tc>
          <w:tcPr>
            <w:tcW w:w="1420" w:type="dxa"/>
            <w:tcBorders>
              <w:top w:val="single" w:sz="4" w:space="0" w:color="auto"/>
              <w:bottom w:val="single" w:sz="4" w:space="0" w:color="auto"/>
            </w:tcBorders>
            <w:shd w:val="clear" w:color="auto" w:fill="auto"/>
          </w:tcPr>
          <w:p w14:paraId="225A81A7" w14:textId="77777777" w:rsidR="00333AA1" w:rsidRPr="00965638" w:rsidRDefault="00333AA1" w:rsidP="00333AA1">
            <w:pPr>
              <w:pStyle w:val="ENoteTableText"/>
            </w:pPr>
            <w:r w:rsidRPr="00965638">
              <w:t>—</w:t>
            </w:r>
          </w:p>
        </w:tc>
      </w:tr>
      <w:tr w:rsidR="00333AA1" w:rsidRPr="00965638" w14:paraId="0ECE0B16" w14:textId="77777777" w:rsidTr="00876C55">
        <w:trPr>
          <w:cantSplit/>
        </w:trPr>
        <w:tc>
          <w:tcPr>
            <w:tcW w:w="1843" w:type="dxa"/>
            <w:tcBorders>
              <w:top w:val="single" w:sz="4" w:space="0" w:color="auto"/>
              <w:bottom w:val="single" w:sz="4" w:space="0" w:color="auto"/>
            </w:tcBorders>
            <w:shd w:val="clear" w:color="auto" w:fill="auto"/>
          </w:tcPr>
          <w:p w14:paraId="1B2512D0" w14:textId="77777777" w:rsidR="00333AA1" w:rsidRPr="00965638" w:rsidRDefault="00333AA1" w:rsidP="00333AA1">
            <w:pPr>
              <w:pStyle w:val="ENoteTableText"/>
            </w:pPr>
            <w:r w:rsidRPr="00965638">
              <w:t>Telecommunications (Interception and Access) Amendment Act 2007</w:t>
            </w:r>
          </w:p>
        </w:tc>
        <w:tc>
          <w:tcPr>
            <w:tcW w:w="992" w:type="dxa"/>
            <w:tcBorders>
              <w:top w:val="single" w:sz="4" w:space="0" w:color="auto"/>
              <w:bottom w:val="single" w:sz="4" w:space="0" w:color="auto"/>
            </w:tcBorders>
            <w:shd w:val="clear" w:color="auto" w:fill="auto"/>
          </w:tcPr>
          <w:p w14:paraId="784F7F70" w14:textId="77777777" w:rsidR="00333AA1" w:rsidRPr="00965638" w:rsidRDefault="00333AA1" w:rsidP="00333AA1">
            <w:pPr>
              <w:pStyle w:val="ENoteTableText"/>
            </w:pPr>
            <w:r w:rsidRPr="00965638">
              <w:t>177, 2007</w:t>
            </w:r>
          </w:p>
        </w:tc>
        <w:tc>
          <w:tcPr>
            <w:tcW w:w="993" w:type="dxa"/>
            <w:tcBorders>
              <w:top w:val="single" w:sz="4" w:space="0" w:color="auto"/>
              <w:bottom w:val="single" w:sz="4" w:space="0" w:color="auto"/>
            </w:tcBorders>
            <w:shd w:val="clear" w:color="auto" w:fill="auto"/>
          </w:tcPr>
          <w:p w14:paraId="1CD8EFA4" w14:textId="77777777" w:rsidR="00333AA1" w:rsidRPr="00965638" w:rsidRDefault="00333AA1" w:rsidP="00333AA1">
            <w:pPr>
              <w:pStyle w:val="ENoteTableText"/>
            </w:pPr>
            <w:smartTag w:uri="urn:schemas-microsoft-com:office:smarttags" w:element="date">
              <w:smartTagPr>
                <w:attr w:name="Year" w:val="2007"/>
                <w:attr w:name="Day" w:val="28"/>
                <w:attr w:name="Month" w:val="9"/>
              </w:smartTagPr>
              <w:r w:rsidRPr="00965638">
                <w:t>28 Sept 2007</w:t>
              </w:r>
            </w:smartTag>
          </w:p>
        </w:tc>
        <w:tc>
          <w:tcPr>
            <w:tcW w:w="1842" w:type="dxa"/>
            <w:tcBorders>
              <w:top w:val="single" w:sz="4" w:space="0" w:color="auto"/>
              <w:bottom w:val="single" w:sz="4" w:space="0" w:color="auto"/>
            </w:tcBorders>
            <w:shd w:val="clear" w:color="auto" w:fill="auto"/>
          </w:tcPr>
          <w:p w14:paraId="496E151C" w14:textId="76DE77EF" w:rsidR="00333AA1" w:rsidRPr="00965638" w:rsidRDefault="00333AA1" w:rsidP="0064728F">
            <w:pPr>
              <w:pStyle w:val="ENoteTableText"/>
            </w:pPr>
            <w:r w:rsidRPr="00965638">
              <w:t>Sch</w:t>
            </w:r>
            <w:r w:rsidR="00C26CB0" w:rsidRPr="00965638">
              <w:t> </w:t>
            </w:r>
            <w:r w:rsidRPr="00965638">
              <w:t>1 (</w:t>
            </w:r>
            <w:r w:rsidR="00C85A12" w:rsidRPr="00965638">
              <w:t>items 1</w:t>
            </w:r>
            <w:r w:rsidRPr="00965638">
              <w:t xml:space="preserve">5, 68): </w:t>
            </w:r>
            <w:smartTag w:uri="urn:schemas-microsoft-com:office:smarttags" w:element="date">
              <w:smartTagPr>
                <w:attr w:name="Year" w:val="2007"/>
                <w:attr w:name="Day" w:val="1"/>
                <w:attr w:name="Month" w:val="11"/>
              </w:smartTagPr>
              <w:r w:rsidRPr="00965638">
                <w:t>1 Nov 2007</w:t>
              </w:r>
            </w:smartTag>
            <w:r w:rsidRPr="00965638">
              <w:t xml:space="preserve"> (</w:t>
            </w:r>
            <w:r w:rsidR="00335E84" w:rsidRPr="00965638">
              <w:t xml:space="preserve">s 2(1) </w:t>
            </w:r>
            <w:r w:rsidR="00B66EA5">
              <w:t>item 2</w:t>
            </w:r>
            <w:r w:rsidRPr="00965638">
              <w:t>)</w:t>
            </w:r>
          </w:p>
        </w:tc>
        <w:tc>
          <w:tcPr>
            <w:tcW w:w="1420" w:type="dxa"/>
            <w:tcBorders>
              <w:top w:val="single" w:sz="4" w:space="0" w:color="auto"/>
              <w:bottom w:val="single" w:sz="4" w:space="0" w:color="auto"/>
            </w:tcBorders>
            <w:shd w:val="clear" w:color="auto" w:fill="auto"/>
          </w:tcPr>
          <w:p w14:paraId="1F2CA54C" w14:textId="77777777" w:rsidR="00333AA1" w:rsidRPr="00965638" w:rsidRDefault="00335E84" w:rsidP="00333AA1">
            <w:pPr>
              <w:pStyle w:val="ENoteTableText"/>
            </w:pPr>
            <w:r w:rsidRPr="00965638">
              <w:t>Sch</w:t>
            </w:r>
            <w:r w:rsidR="00333AA1" w:rsidRPr="00965638">
              <w:t xml:space="preserve"> 1 (item</w:t>
            </w:r>
            <w:r w:rsidR="00023079" w:rsidRPr="00965638">
              <w:t> </w:t>
            </w:r>
            <w:r w:rsidR="00333AA1" w:rsidRPr="00965638">
              <w:t>68)</w:t>
            </w:r>
          </w:p>
        </w:tc>
      </w:tr>
      <w:tr w:rsidR="00333AA1" w:rsidRPr="00965638" w14:paraId="7B2FB892" w14:textId="77777777" w:rsidTr="00876C55">
        <w:trPr>
          <w:cantSplit/>
        </w:trPr>
        <w:tc>
          <w:tcPr>
            <w:tcW w:w="1843" w:type="dxa"/>
            <w:tcBorders>
              <w:top w:val="single" w:sz="4" w:space="0" w:color="auto"/>
              <w:bottom w:val="single" w:sz="4" w:space="0" w:color="auto"/>
            </w:tcBorders>
            <w:shd w:val="clear" w:color="auto" w:fill="auto"/>
          </w:tcPr>
          <w:p w14:paraId="118C007F" w14:textId="77777777" w:rsidR="00333AA1" w:rsidRPr="00965638" w:rsidRDefault="00333AA1" w:rsidP="00333AA1">
            <w:pPr>
              <w:pStyle w:val="ENoteTableText"/>
            </w:pPr>
            <w:r w:rsidRPr="00965638">
              <w:lastRenderedPageBreak/>
              <w:t>Superannuation Legislation Amendment (Trustee Board and Other Measures) (Consequential Amendments) Act 2008</w:t>
            </w:r>
          </w:p>
        </w:tc>
        <w:tc>
          <w:tcPr>
            <w:tcW w:w="992" w:type="dxa"/>
            <w:tcBorders>
              <w:top w:val="single" w:sz="4" w:space="0" w:color="auto"/>
              <w:bottom w:val="single" w:sz="4" w:space="0" w:color="auto"/>
            </w:tcBorders>
            <w:shd w:val="clear" w:color="auto" w:fill="auto"/>
          </w:tcPr>
          <w:p w14:paraId="42FBAFC6" w14:textId="77777777" w:rsidR="00333AA1" w:rsidRPr="00965638" w:rsidRDefault="00333AA1" w:rsidP="00333AA1">
            <w:pPr>
              <w:pStyle w:val="ENoteTableText"/>
            </w:pPr>
            <w:r w:rsidRPr="00965638">
              <w:t>26, 2008</w:t>
            </w:r>
          </w:p>
        </w:tc>
        <w:tc>
          <w:tcPr>
            <w:tcW w:w="993" w:type="dxa"/>
            <w:tcBorders>
              <w:top w:val="single" w:sz="4" w:space="0" w:color="auto"/>
              <w:bottom w:val="single" w:sz="4" w:space="0" w:color="auto"/>
            </w:tcBorders>
            <w:shd w:val="clear" w:color="auto" w:fill="auto"/>
          </w:tcPr>
          <w:p w14:paraId="4C931C24" w14:textId="77777777" w:rsidR="00333AA1" w:rsidRPr="00965638" w:rsidRDefault="00333AA1" w:rsidP="00333AA1">
            <w:pPr>
              <w:pStyle w:val="ENoteTableText"/>
            </w:pPr>
            <w:r w:rsidRPr="00965638">
              <w:t>23</w:t>
            </w:r>
            <w:r w:rsidR="00023079" w:rsidRPr="00965638">
              <w:t> </w:t>
            </w:r>
            <w:r w:rsidRPr="00965638">
              <w:t>June 2008</w:t>
            </w:r>
          </w:p>
        </w:tc>
        <w:tc>
          <w:tcPr>
            <w:tcW w:w="1842" w:type="dxa"/>
            <w:tcBorders>
              <w:top w:val="single" w:sz="4" w:space="0" w:color="auto"/>
              <w:bottom w:val="single" w:sz="4" w:space="0" w:color="auto"/>
            </w:tcBorders>
            <w:shd w:val="clear" w:color="auto" w:fill="auto"/>
          </w:tcPr>
          <w:p w14:paraId="42AB696B" w14:textId="77777777" w:rsidR="00333AA1" w:rsidRPr="00965638" w:rsidRDefault="00333AA1" w:rsidP="0064728F">
            <w:pPr>
              <w:pStyle w:val="ENoteTableText"/>
            </w:pPr>
            <w:r w:rsidRPr="00965638">
              <w:t>Sch</w:t>
            </w:r>
            <w:r w:rsidR="003C6FA1" w:rsidRPr="00965638">
              <w:t> </w:t>
            </w:r>
            <w:r w:rsidRPr="00965638">
              <w:t>1 (item</w:t>
            </w:r>
            <w:r w:rsidR="00023079" w:rsidRPr="00965638">
              <w:t> </w:t>
            </w:r>
            <w:r w:rsidRPr="00965638">
              <w:t xml:space="preserve">81): </w:t>
            </w:r>
            <w:r w:rsidR="00335E84" w:rsidRPr="00965638">
              <w:t>23</w:t>
            </w:r>
            <w:r w:rsidR="00023079" w:rsidRPr="00965638">
              <w:t> </w:t>
            </w:r>
            <w:r w:rsidR="00335E84" w:rsidRPr="00965638">
              <w:t xml:space="preserve">June 2008 (s 2(1) </w:t>
            </w:r>
            <w:r w:rsidR="0065336A" w:rsidRPr="00965638">
              <w:t>item 4</w:t>
            </w:r>
            <w:r w:rsidR="00335E84" w:rsidRPr="00965638">
              <w:t>)</w:t>
            </w:r>
          </w:p>
        </w:tc>
        <w:tc>
          <w:tcPr>
            <w:tcW w:w="1420" w:type="dxa"/>
            <w:tcBorders>
              <w:top w:val="single" w:sz="4" w:space="0" w:color="auto"/>
              <w:bottom w:val="single" w:sz="4" w:space="0" w:color="auto"/>
            </w:tcBorders>
            <w:shd w:val="clear" w:color="auto" w:fill="auto"/>
          </w:tcPr>
          <w:p w14:paraId="44F80DA1" w14:textId="77777777" w:rsidR="00333AA1" w:rsidRPr="00965638" w:rsidRDefault="00333AA1" w:rsidP="00333AA1">
            <w:pPr>
              <w:pStyle w:val="ENoteTableText"/>
            </w:pPr>
            <w:r w:rsidRPr="00965638">
              <w:t>—</w:t>
            </w:r>
          </w:p>
        </w:tc>
      </w:tr>
      <w:tr w:rsidR="00333AA1" w:rsidRPr="00965638" w14:paraId="3ACCA677" w14:textId="77777777" w:rsidTr="00876C55">
        <w:trPr>
          <w:cantSplit/>
        </w:trPr>
        <w:tc>
          <w:tcPr>
            <w:tcW w:w="1843" w:type="dxa"/>
            <w:tcBorders>
              <w:top w:val="single" w:sz="4" w:space="0" w:color="auto"/>
              <w:bottom w:val="single" w:sz="4" w:space="0" w:color="auto"/>
            </w:tcBorders>
            <w:shd w:val="clear" w:color="auto" w:fill="auto"/>
          </w:tcPr>
          <w:p w14:paraId="70C8A622" w14:textId="77777777" w:rsidR="00333AA1" w:rsidRPr="00965638" w:rsidRDefault="00333AA1" w:rsidP="00333AA1">
            <w:pPr>
              <w:pStyle w:val="ENoteTableText"/>
            </w:pPr>
            <w:r w:rsidRPr="00965638">
              <w:t>Telecommunications Interception and Intelligence Services Legislation Amendment Act 2011</w:t>
            </w:r>
          </w:p>
        </w:tc>
        <w:tc>
          <w:tcPr>
            <w:tcW w:w="992" w:type="dxa"/>
            <w:tcBorders>
              <w:top w:val="single" w:sz="4" w:space="0" w:color="auto"/>
              <w:bottom w:val="single" w:sz="4" w:space="0" w:color="auto"/>
            </w:tcBorders>
            <w:shd w:val="clear" w:color="auto" w:fill="auto"/>
          </w:tcPr>
          <w:p w14:paraId="5C9A522C" w14:textId="77777777" w:rsidR="00333AA1" w:rsidRPr="00965638" w:rsidRDefault="00333AA1" w:rsidP="00333AA1">
            <w:pPr>
              <w:pStyle w:val="ENoteTableText"/>
            </w:pPr>
            <w:r w:rsidRPr="00965638">
              <w:t>4, 2011</w:t>
            </w:r>
          </w:p>
        </w:tc>
        <w:tc>
          <w:tcPr>
            <w:tcW w:w="993" w:type="dxa"/>
            <w:tcBorders>
              <w:top w:val="single" w:sz="4" w:space="0" w:color="auto"/>
              <w:bottom w:val="single" w:sz="4" w:space="0" w:color="auto"/>
            </w:tcBorders>
            <w:shd w:val="clear" w:color="auto" w:fill="auto"/>
          </w:tcPr>
          <w:p w14:paraId="274F4A83" w14:textId="77777777" w:rsidR="00333AA1" w:rsidRPr="00965638" w:rsidRDefault="00333AA1" w:rsidP="00333AA1">
            <w:pPr>
              <w:pStyle w:val="ENoteTableText"/>
            </w:pPr>
            <w:r w:rsidRPr="00965638">
              <w:t>22 Mar 2011</w:t>
            </w:r>
          </w:p>
        </w:tc>
        <w:tc>
          <w:tcPr>
            <w:tcW w:w="1842" w:type="dxa"/>
            <w:tcBorders>
              <w:top w:val="single" w:sz="4" w:space="0" w:color="auto"/>
              <w:bottom w:val="single" w:sz="4" w:space="0" w:color="auto"/>
            </w:tcBorders>
            <w:shd w:val="clear" w:color="auto" w:fill="auto"/>
          </w:tcPr>
          <w:p w14:paraId="27EA45FA" w14:textId="77777777" w:rsidR="00333AA1" w:rsidRPr="00965638" w:rsidRDefault="00333AA1" w:rsidP="00335E84">
            <w:pPr>
              <w:pStyle w:val="ENoteTableText"/>
            </w:pPr>
            <w:r w:rsidRPr="00965638">
              <w:t>Sch</w:t>
            </w:r>
            <w:r w:rsidR="00C26CB0" w:rsidRPr="00965638">
              <w:t> </w:t>
            </w:r>
            <w:r w:rsidRPr="00965638">
              <w:t>6 (</w:t>
            </w:r>
            <w:r w:rsidR="00C85A12" w:rsidRPr="00965638">
              <w:t>items 1</w:t>
            </w:r>
            <w:r w:rsidRPr="00965638">
              <w:t>8–27) and Sch</w:t>
            </w:r>
            <w:r w:rsidR="00C26CB0" w:rsidRPr="00965638">
              <w:t> </w:t>
            </w:r>
            <w:r w:rsidRPr="00965638">
              <w:t>8: 23 Mar 2011</w:t>
            </w:r>
            <w:r w:rsidR="00335E84" w:rsidRPr="00965638">
              <w:t xml:space="preserve"> (s 2)</w:t>
            </w:r>
          </w:p>
        </w:tc>
        <w:tc>
          <w:tcPr>
            <w:tcW w:w="1420" w:type="dxa"/>
            <w:tcBorders>
              <w:top w:val="single" w:sz="4" w:space="0" w:color="auto"/>
              <w:bottom w:val="single" w:sz="4" w:space="0" w:color="auto"/>
            </w:tcBorders>
            <w:shd w:val="clear" w:color="auto" w:fill="auto"/>
          </w:tcPr>
          <w:p w14:paraId="618B5F1C" w14:textId="77777777" w:rsidR="00333AA1" w:rsidRPr="00965638" w:rsidRDefault="00335E84" w:rsidP="00333AA1">
            <w:pPr>
              <w:pStyle w:val="ENoteTableText"/>
            </w:pPr>
            <w:r w:rsidRPr="00965638">
              <w:t>Sch</w:t>
            </w:r>
            <w:r w:rsidR="00333AA1" w:rsidRPr="00965638">
              <w:t xml:space="preserve"> 8 (</w:t>
            </w:r>
            <w:r w:rsidR="0065336A" w:rsidRPr="00965638">
              <w:t>item 4</w:t>
            </w:r>
            <w:r w:rsidR="00333AA1" w:rsidRPr="00965638">
              <w:t>)</w:t>
            </w:r>
          </w:p>
        </w:tc>
      </w:tr>
      <w:tr w:rsidR="00333AA1" w:rsidRPr="00965638" w14:paraId="4AED5FE2" w14:textId="77777777" w:rsidTr="00876C55">
        <w:trPr>
          <w:cantSplit/>
        </w:trPr>
        <w:tc>
          <w:tcPr>
            <w:tcW w:w="1843" w:type="dxa"/>
            <w:tcBorders>
              <w:top w:val="single" w:sz="4" w:space="0" w:color="auto"/>
              <w:bottom w:val="single" w:sz="4" w:space="0" w:color="auto"/>
            </w:tcBorders>
            <w:shd w:val="clear" w:color="auto" w:fill="auto"/>
          </w:tcPr>
          <w:p w14:paraId="581AEF48" w14:textId="77777777" w:rsidR="00333AA1" w:rsidRPr="00965638" w:rsidRDefault="00333AA1" w:rsidP="00333AA1">
            <w:pPr>
              <w:pStyle w:val="ENoteTableText"/>
            </w:pPr>
            <w:r w:rsidRPr="00965638">
              <w:t>Statute Law Revision Act 2011</w:t>
            </w:r>
          </w:p>
        </w:tc>
        <w:tc>
          <w:tcPr>
            <w:tcW w:w="992" w:type="dxa"/>
            <w:tcBorders>
              <w:top w:val="single" w:sz="4" w:space="0" w:color="auto"/>
              <w:bottom w:val="single" w:sz="4" w:space="0" w:color="auto"/>
            </w:tcBorders>
            <w:shd w:val="clear" w:color="auto" w:fill="auto"/>
          </w:tcPr>
          <w:p w14:paraId="1C5A8502" w14:textId="77777777" w:rsidR="00333AA1" w:rsidRPr="00965638" w:rsidRDefault="00333AA1" w:rsidP="00333AA1">
            <w:pPr>
              <w:pStyle w:val="ENoteTableText"/>
            </w:pPr>
            <w:r w:rsidRPr="00965638">
              <w:t>5, 2011</w:t>
            </w:r>
          </w:p>
        </w:tc>
        <w:tc>
          <w:tcPr>
            <w:tcW w:w="993" w:type="dxa"/>
            <w:tcBorders>
              <w:top w:val="single" w:sz="4" w:space="0" w:color="auto"/>
              <w:bottom w:val="single" w:sz="4" w:space="0" w:color="auto"/>
            </w:tcBorders>
            <w:shd w:val="clear" w:color="auto" w:fill="auto"/>
          </w:tcPr>
          <w:p w14:paraId="57AD6E20" w14:textId="77777777" w:rsidR="00333AA1" w:rsidRPr="00965638" w:rsidRDefault="00333AA1" w:rsidP="00333AA1">
            <w:pPr>
              <w:pStyle w:val="ENoteTableText"/>
            </w:pPr>
            <w:r w:rsidRPr="00965638">
              <w:t>22 Mar 2011</w:t>
            </w:r>
          </w:p>
        </w:tc>
        <w:tc>
          <w:tcPr>
            <w:tcW w:w="1842" w:type="dxa"/>
            <w:tcBorders>
              <w:top w:val="single" w:sz="4" w:space="0" w:color="auto"/>
              <w:bottom w:val="single" w:sz="4" w:space="0" w:color="auto"/>
            </w:tcBorders>
            <w:shd w:val="clear" w:color="auto" w:fill="auto"/>
          </w:tcPr>
          <w:p w14:paraId="336697A5" w14:textId="77777777" w:rsidR="00333AA1" w:rsidRPr="00965638" w:rsidRDefault="00333AA1" w:rsidP="00C5698A">
            <w:pPr>
              <w:pStyle w:val="ENoteTableText"/>
            </w:pPr>
            <w:r w:rsidRPr="00965638">
              <w:t>Sch</w:t>
            </w:r>
            <w:r w:rsidR="00C26CB0" w:rsidRPr="00965638">
              <w:t> </w:t>
            </w:r>
            <w:r w:rsidRPr="00965638">
              <w:t>5 (</w:t>
            </w:r>
            <w:r w:rsidR="00C85A12" w:rsidRPr="00965638">
              <w:t>items 1</w:t>
            </w:r>
            <w:r w:rsidRPr="00965638">
              <w:t>16–119) and Sch</w:t>
            </w:r>
            <w:r w:rsidR="00C26CB0" w:rsidRPr="00965638">
              <w:t> </w:t>
            </w:r>
            <w:r w:rsidRPr="00965638">
              <w:t>6 (items</w:t>
            </w:r>
            <w:r w:rsidR="00023079" w:rsidRPr="00965638">
              <w:t> </w:t>
            </w:r>
            <w:r w:rsidRPr="00965638">
              <w:t>63–66): 19 Apr 2011</w:t>
            </w:r>
            <w:r w:rsidR="00C5698A" w:rsidRPr="00965638">
              <w:t xml:space="preserve"> (s 2(1) </w:t>
            </w:r>
            <w:r w:rsidR="00C85A12" w:rsidRPr="00965638">
              <w:t>items 1</w:t>
            </w:r>
            <w:r w:rsidR="00C5698A" w:rsidRPr="00965638">
              <w:t xml:space="preserve">3, </w:t>
            </w:r>
            <w:r w:rsidR="00335E84" w:rsidRPr="00965638">
              <w:t>17)</w:t>
            </w:r>
          </w:p>
        </w:tc>
        <w:tc>
          <w:tcPr>
            <w:tcW w:w="1420" w:type="dxa"/>
            <w:tcBorders>
              <w:top w:val="single" w:sz="4" w:space="0" w:color="auto"/>
              <w:bottom w:val="single" w:sz="4" w:space="0" w:color="auto"/>
            </w:tcBorders>
            <w:shd w:val="clear" w:color="auto" w:fill="auto"/>
          </w:tcPr>
          <w:p w14:paraId="01D45C81" w14:textId="77777777" w:rsidR="00333AA1" w:rsidRPr="00965638" w:rsidRDefault="00333AA1" w:rsidP="00333AA1">
            <w:pPr>
              <w:pStyle w:val="ENoteTableText"/>
            </w:pPr>
            <w:r w:rsidRPr="00965638">
              <w:t>—</w:t>
            </w:r>
          </w:p>
        </w:tc>
      </w:tr>
      <w:tr w:rsidR="00333AA1" w:rsidRPr="00965638" w14:paraId="627E70DB" w14:textId="77777777" w:rsidTr="00876C55">
        <w:trPr>
          <w:cantSplit/>
        </w:trPr>
        <w:tc>
          <w:tcPr>
            <w:tcW w:w="1843" w:type="dxa"/>
            <w:tcBorders>
              <w:top w:val="single" w:sz="4" w:space="0" w:color="auto"/>
              <w:bottom w:val="single" w:sz="4" w:space="0" w:color="auto"/>
            </w:tcBorders>
            <w:shd w:val="clear" w:color="auto" w:fill="auto"/>
          </w:tcPr>
          <w:p w14:paraId="0F844297" w14:textId="77777777" w:rsidR="00333AA1" w:rsidRPr="00965638" w:rsidRDefault="00333AA1" w:rsidP="00333AA1">
            <w:pPr>
              <w:pStyle w:val="ENoteTableText"/>
            </w:pPr>
            <w:r w:rsidRPr="00965638">
              <w:t>Acts Interpretation Amendment Act 2011</w:t>
            </w:r>
          </w:p>
        </w:tc>
        <w:tc>
          <w:tcPr>
            <w:tcW w:w="992" w:type="dxa"/>
            <w:tcBorders>
              <w:top w:val="single" w:sz="4" w:space="0" w:color="auto"/>
              <w:bottom w:val="single" w:sz="4" w:space="0" w:color="auto"/>
            </w:tcBorders>
            <w:shd w:val="clear" w:color="auto" w:fill="auto"/>
          </w:tcPr>
          <w:p w14:paraId="5FFB4B08" w14:textId="77777777" w:rsidR="00333AA1" w:rsidRPr="00965638" w:rsidRDefault="00333AA1" w:rsidP="00333AA1">
            <w:pPr>
              <w:pStyle w:val="ENoteTableText"/>
            </w:pPr>
            <w:r w:rsidRPr="00965638">
              <w:t>46, 2011</w:t>
            </w:r>
          </w:p>
        </w:tc>
        <w:tc>
          <w:tcPr>
            <w:tcW w:w="993" w:type="dxa"/>
            <w:tcBorders>
              <w:top w:val="single" w:sz="4" w:space="0" w:color="auto"/>
              <w:bottom w:val="single" w:sz="4" w:space="0" w:color="auto"/>
            </w:tcBorders>
            <w:shd w:val="clear" w:color="auto" w:fill="auto"/>
          </w:tcPr>
          <w:p w14:paraId="467A6A3E" w14:textId="77777777" w:rsidR="00333AA1" w:rsidRPr="00965638" w:rsidRDefault="00333AA1" w:rsidP="00333AA1">
            <w:pPr>
              <w:pStyle w:val="ENoteTableText"/>
            </w:pPr>
            <w:r w:rsidRPr="00965638">
              <w:t>27</w:t>
            </w:r>
            <w:r w:rsidR="00023079" w:rsidRPr="00965638">
              <w:t> </w:t>
            </w:r>
            <w:r w:rsidRPr="00965638">
              <w:t>June 2011</w:t>
            </w:r>
          </w:p>
        </w:tc>
        <w:tc>
          <w:tcPr>
            <w:tcW w:w="1842" w:type="dxa"/>
            <w:tcBorders>
              <w:top w:val="single" w:sz="4" w:space="0" w:color="auto"/>
              <w:bottom w:val="single" w:sz="4" w:space="0" w:color="auto"/>
            </w:tcBorders>
            <w:shd w:val="clear" w:color="auto" w:fill="auto"/>
          </w:tcPr>
          <w:p w14:paraId="614A9B6C" w14:textId="77777777" w:rsidR="00333AA1" w:rsidRPr="00965638" w:rsidRDefault="00333AA1" w:rsidP="00C5698A">
            <w:pPr>
              <w:pStyle w:val="ENoteTableText"/>
            </w:pPr>
            <w:r w:rsidRPr="00965638">
              <w:t>Sch</w:t>
            </w:r>
            <w:r w:rsidR="00C26CB0" w:rsidRPr="00965638">
              <w:t> </w:t>
            </w:r>
            <w:r w:rsidRPr="00965638">
              <w:t>2 (items</w:t>
            </w:r>
            <w:r w:rsidR="00023079" w:rsidRPr="00965638">
              <w:t> </w:t>
            </w:r>
            <w:r w:rsidRPr="00965638">
              <w:t>733, 734) and Sch</w:t>
            </w:r>
            <w:r w:rsidR="00C26CB0" w:rsidRPr="00965638">
              <w:t> </w:t>
            </w:r>
            <w:r w:rsidRPr="00965638">
              <w:t>3 (</w:t>
            </w:r>
            <w:r w:rsidR="00C85A12" w:rsidRPr="00965638">
              <w:t>items 1</w:t>
            </w:r>
            <w:r w:rsidRPr="00965638">
              <w:t>0, 11): 27 Dec 2011</w:t>
            </w:r>
            <w:r w:rsidR="00C5698A" w:rsidRPr="00965638">
              <w:t xml:space="preserve"> (s 2(1) </w:t>
            </w:r>
            <w:r w:rsidR="0065336A" w:rsidRPr="00965638">
              <w:t>items 5</w:t>
            </w:r>
            <w:r w:rsidR="00C5698A" w:rsidRPr="00965638">
              <w:t>, 12)</w:t>
            </w:r>
          </w:p>
        </w:tc>
        <w:tc>
          <w:tcPr>
            <w:tcW w:w="1420" w:type="dxa"/>
            <w:tcBorders>
              <w:top w:val="single" w:sz="4" w:space="0" w:color="auto"/>
              <w:bottom w:val="single" w:sz="4" w:space="0" w:color="auto"/>
            </w:tcBorders>
            <w:shd w:val="clear" w:color="auto" w:fill="auto"/>
          </w:tcPr>
          <w:p w14:paraId="06396258" w14:textId="77777777" w:rsidR="00333AA1" w:rsidRPr="00965638" w:rsidRDefault="00333AA1" w:rsidP="00C5698A">
            <w:pPr>
              <w:pStyle w:val="ENoteTableText"/>
            </w:pPr>
            <w:r w:rsidRPr="00965638">
              <w:t>Sch 3 (</w:t>
            </w:r>
            <w:r w:rsidR="00C85A12" w:rsidRPr="00965638">
              <w:t>items 1</w:t>
            </w:r>
            <w:r w:rsidRPr="00965638">
              <w:t>0, 11)</w:t>
            </w:r>
          </w:p>
        </w:tc>
      </w:tr>
      <w:tr w:rsidR="00333AA1" w:rsidRPr="00965638" w14:paraId="506F0A94" w14:textId="77777777" w:rsidTr="00876C55">
        <w:trPr>
          <w:cantSplit/>
        </w:trPr>
        <w:tc>
          <w:tcPr>
            <w:tcW w:w="1843" w:type="dxa"/>
            <w:tcBorders>
              <w:top w:val="single" w:sz="4" w:space="0" w:color="auto"/>
              <w:bottom w:val="single" w:sz="4" w:space="0" w:color="auto"/>
            </w:tcBorders>
            <w:shd w:val="clear" w:color="auto" w:fill="auto"/>
          </w:tcPr>
          <w:p w14:paraId="27BC65D1" w14:textId="77777777" w:rsidR="00333AA1" w:rsidRPr="00965638" w:rsidRDefault="00333AA1" w:rsidP="00333AA1">
            <w:pPr>
              <w:pStyle w:val="ENoteTableText"/>
            </w:pPr>
            <w:r w:rsidRPr="00965638">
              <w:t>Intelligence Services Legislation Amendment Act 2011</w:t>
            </w:r>
          </w:p>
        </w:tc>
        <w:tc>
          <w:tcPr>
            <w:tcW w:w="992" w:type="dxa"/>
            <w:tcBorders>
              <w:top w:val="single" w:sz="4" w:space="0" w:color="auto"/>
              <w:bottom w:val="single" w:sz="4" w:space="0" w:color="auto"/>
            </w:tcBorders>
            <w:shd w:val="clear" w:color="auto" w:fill="auto"/>
          </w:tcPr>
          <w:p w14:paraId="019AB7C1" w14:textId="77777777" w:rsidR="00333AA1" w:rsidRPr="00965638" w:rsidRDefault="00333AA1" w:rsidP="00333AA1">
            <w:pPr>
              <w:pStyle w:val="ENoteTableText"/>
            </w:pPr>
            <w:r w:rsidRPr="00965638">
              <w:t>80, 2011</w:t>
            </w:r>
          </w:p>
        </w:tc>
        <w:tc>
          <w:tcPr>
            <w:tcW w:w="993" w:type="dxa"/>
            <w:tcBorders>
              <w:top w:val="single" w:sz="4" w:space="0" w:color="auto"/>
              <w:bottom w:val="single" w:sz="4" w:space="0" w:color="auto"/>
            </w:tcBorders>
            <w:shd w:val="clear" w:color="auto" w:fill="auto"/>
          </w:tcPr>
          <w:p w14:paraId="27881CC4" w14:textId="77777777" w:rsidR="00333AA1" w:rsidRPr="00965638" w:rsidRDefault="00333AA1" w:rsidP="00333AA1">
            <w:pPr>
              <w:pStyle w:val="ENoteTableText"/>
            </w:pPr>
            <w:r w:rsidRPr="00965638">
              <w:t>25</w:t>
            </w:r>
            <w:r w:rsidR="00023079" w:rsidRPr="00965638">
              <w:t> </w:t>
            </w:r>
            <w:r w:rsidRPr="00965638">
              <w:t>July 2011</w:t>
            </w:r>
          </w:p>
        </w:tc>
        <w:tc>
          <w:tcPr>
            <w:tcW w:w="1842" w:type="dxa"/>
            <w:tcBorders>
              <w:top w:val="single" w:sz="4" w:space="0" w:color="auto"/>
              <w:bottom w:val="single" w:sz="4" w:space="0" w:color="auto"/>
            </w:tcBorders>
            <w:shd w:val="clear" w:color="auto" w:fill="auto"/>
          </w:tcPr>
          <w:p w14:paraId="2BC440C8" w14:textId="77777777" w:rsidR="00333AA1" w:rsidRPr="00965638" w:rsidRDefault="00333AA1" w:rsidP="00C5698A">
            <w:pPr>
              <w:pStyle w:val="ENoteTableText"/>
            </w:pPr>
            <w:r w:rsidRPr="00965638">
              <w:t>Sch</w:t>
            </w:r>
            <w:r w:rsidR="00C26CB0" w:rsidRPr="00965638">
              <w:t> </w:t>
            </w:r>
            <w:r w:rsidRPr="00965638">
              <w:t>1 (</w:t>
            </w:r>
            <w:r w:rsidR="0065336A" w:rsidRPr="00965638">
              <w:t>items 2</w:t>
            </w:r>
            <w:r w:rsidRPr="00965638">
              <w:t>0–28, 32): 26</w:t>
            </w:r>
            <w:r w:rsidR="00023079" w:rsidRPr="00965638">
              <w:t> </w:t>
            </w:r>
            <w:r w:rsidRPr="00965638">
              <w:t>July 2011</w:t>
            </w:r>
            <w:r w:rsidR="00C5698A" w:rsidRPr="00965638">
              <w:t xml:space="preserve"> (s 2)</w:t>
            </w:r>
          </w:p>
        </w:tc>
        <w:tc>
          <w:tcPr>
            <w:tcW w:w="1420" w:type="dxa"/>
            <w:tcBorders>
              <w:top w:val="single" w:sz="4" w:space="0" w:color="auto"/>
              <w:bottom w:val="single" w:sz="4" w:space="0" w:color="auto"/>
            </w:tcBorders>
            <w:shd w:val="clear" w:color="auto" w:fill="auto"/>
          </w:tcPr>
          <w:p w14:paraId="22F5F2C4" w14:textId="77777777" w:rsidR="00333AA1" w:rsidRPr="00965638" w:rsidRDefault="00333AA1" w:rsidP="00C5698A">
            <w:pPr>
              <w:pStyle w:val="ENoteTableText"/>
            </w:pPr>
            <w:r w:rsidRPr="00965638">
              <w:t>Sch 1 (</w:t>
            </w:r>
            <w:r w:rsidR="00DC7769" w:rsidRPr="00965638">
              <w:t>item 3</w:t>
            </w:r>
            <w:r w:rsidRPr="00965638">
              <w:t>2)</w:t>
            </w:r>
          </w:p>
        </w:tc>
      </w:tr>
      <w:tr w:rsidR="005B27B0" w:rsidRPr="00965638" w14:paraId="4E95E634" w14:textId="77777777" w:rsidTr="00876C55">
        <w:trPr>
          <w:cantSplit/>
        </w:trPr>
        <w:tc>
          <w:tcPr>
            <w:tcW w:w="1843" w:type="dxa"/>
            <w:tcBorders>
              <w:top w:val="single" w:sz="4" w:space="0" w:color="auto"/>
              <w:bottom w:val="single" w:sz="4" w:space="0" w:color="auto"/>
            </w:tcBorders>
            <w:shd w:val="clear" w:color="auto" w:fill="auto"/>
          </w:tcPr>
          <w:p w14:paraId="4EF5A8E4" w14:textId="77777777" w:rsidR="005B27B0" w:rsidRPr="00965638" w:rsidRDefault="005B27B0" w:rsidP="00333AA1">
            <w:pPr>
              <w:pStyle w:val="ENoteTableText"/>
            </w:pPr>
            <w:r w:rsidRPr="00965638">
              <w:t>Foreign Affairs Portfolio Miscellaneous Measures Act 2013</w:t>
            </w:r>
          </w:p>
        </w:tc>
        <w:tc>
          <w:tcPr>
            <w:tcW w:w="992" w:type="dxa"/>
            <w:tcBorders>
              <w:top w:val="single" w:sz="4" w:space="0" w:color="auto"/>
              <w:bottom w:val="single" w:sz="4" w:space="0" w:color="auto"/>
            </w:tcBorders>
            <w:shd w:val="clear" w:color="auto" w:fill="auto"/>
          </w:tcPr>
          <w:p w14:paraId="415D222C" w14:textId="77777777" w:rsidR="005B27B0" w:rsidRPr="00965638" w:rsidRDefault="005B27B0" w:rsidP="00333AA1">
            <w:pPr>
              <w:pStyle w:val="ENoteTableText"/>
            </w:pPr>
            <w:r w:rsidRPr="00965638">
              <w:t>54, 2013</w:t>
            </w:r>
          </w:p>
        </w:tc>
        <w:tc>
          <w:tcPr>
            <w:tcW w:w="993" w:type="dxa"/>
            <w:tcBorders>
              <w:top w:val="single" w:sz="4" w:space="0" w:color="auto"/>
              <w:bottom w:val="single" w:sz="4" w:space="0" w:color="auto"/>
            </w:tcBorders>
            <w:shd w:val="clear" w:color="auto" w:fill="auto"/>
          </w:tcPr>
          <w:p w14:paraId="2CF4C8AE" w14:textId="77777777" w:rsidR="005B27B0" w:rsidRPr="00965638" w:rsidRDefault="005B27B0" w:rsidP="00333AA1">
            <w:pPr>
              <w:pStyle w:val="ENoteTableText"/>
            </w:pPr>
            <w:r w:rsidRPr="00965638">
              <w:t>28</w:t>
            </w:r>
            <w:r w:rsidR="00023079" w:rsidRPr="00965638">
              <w:t> </w:t>
            </w:r>
            <w:r w:rsidRPr="00965638">
              <w:t>May 2013</w:t>
            </w:r>
          </w:p>
        </w:tc>
        <w:tc>
          <w:tcPr>
            <w:tcW w:w="1842" w:type="dxa"/>
            <w:tcBorders>
              <w:top w:val="single" w:sz="4" w:space="0" w:color="auto"/>
              <w:bottom w:val="single" w:sz="4" w:space="0" w:color="auto"/>
            </w:tcBorders>
            <w:shd w:val="clear" w:color="auto" w:fill="auto"/>
          </w:tcPr>
          <w:p w14:paraId="45C374C1" w14:textId="77777777" w:rsidR="005B27B0" w:rsidRPr="00965638" w:rsidRDefault="005B27B0" w:rsidP="00C5698A">
            <w:pPr>
              <w:pStyle w:val="ENoteTableText"/>
            </w:pPr>
            <w:r w:rsidRPr="00965638">
              <w:t>Sch</w:t>
            </w:r>
            <w:r w:rsidR="00C26CB0" w:rsidRPr="00965638">
              <w:t> </w:t>
            </w:r>
            <w:r w:rsidRPr="00965638">
              <w:t>1 (</w:t>
            </w:r>
            <w:r w:rsidR="00C85A12" w:rsidRPr="00965638">
              <w:t>items 1</w:t>
            </w:r>
            <w:r w:rsidRPr="00965638">
              <w:t xml:space="preserve">, 2): </w:t>
            </w:r>
            <w:r w:rsidR="00C5698A" w:rsidRPr="00965638">
              <w:t>28</w:t>
            </w:r>
            <w:r w:rsidR="00023079" w:rsidRPr="00965638">
              <w:t> </w:t>
            </w:r>
            <w:r w:rsidR="00C5698A" w:rsidRPr="00965638">
              <w:t>May 2013 (s 2)</w:t>
            </w:r>
          </w:p>
        </w:tc>
        <w:tc>
          <w:tcPr>
            <w:tcW w:w="1420" w:type="dxa"/>
            <w:tcBorders>
              <w:top w:val="single" w:sz="4" w:space="0" w:color="auto"/>
              <w:bottom w:val="single" w:sz="4" w:space="0" w:color="auto"/>
            </w:tcBorders>
            <w:shd w:val="clear" w:color="auto" w:fill="auto"/>
          </w:tcPr>
          <w:p w14:paraId="7662FD22" w14:textId="77777777" w:rsidR="005B27B0" w:rsidRPr="00965638" w:rsidRDefault="005B27B0" w:rsidP="00333AA1">
            <w:pPr>
              <w:pStyle w:val="ENoteTableText"/>
            </w:pPr>
            <w:r w:rsidRPr="00965638">
              <w:t>—</w:t>
            </w:r>
          </w:p>
        </w:tc>
      </w:tr>
      <w:tr w:rsidR="00043CF0" w:rsidRPr="00965638" w14:paraId="32FF8671" w14:textId="77777777" w:rsidTr="00876C55">
        <w:trPr>
          <w:cantSplit/>
        </w:trPr>
        <w:tc>
          <w:tcPr>
            <w:tcW w:w="1843" w:type="dxa"/>
            <w:tcBorders>
              <w:top w:val="single" w:sz="4" w:space="0" w:color="auto"/>
              <w:bottom w:val="nil"/>
            </w:tcBorders>
            <w:shd w:val="clear" w:color="auto" w:fill="auto"/>
          </w:tcPr>
          <w:p w14:paraId="67AD459C" w14:textId="77777777" w:rsidR="00043CF0" w:rsidRPr="00965638" w:rsidRDefault="00043CF0" w:rsidP="00333AA1">
            <w:pPr>
              <w:pStyle w:val="ENoteTableText"/>
            </w:pPr>
            <w:r w:rsidRPr="00965638">
              <w:t>Public Governance, Performance and Accountability (Consequential and Transitional Provisions) Act 2014</w:t>
            </w:r>
          </w:p>
        </w:tc>
        <w:tc>
          <w:tcPr>
            <w:tcW w:w="992" w:type="dxa"/>
            <w:tcBorders>
              <w:top w:val="single" w:sz="4" w:space="0" w:color="auto"/>
              <w:bottom w:val="nil"/>
            </w:tcBorders>
            <w:shd w:val="clear" w:color="auto" w:fill="auto"/>
          </w:tcPr>
          <w:p w14:paraId="7D546103" w14:textId="77777777" w:rsidR="00043CF0" w:rsidRPr="00965638" w:rsidRDefault="00043CF0" w:rsidP="00333AA1">
            <w:pPr>
              <w:pStyle w:val="ENoteTableText"/>
            </w:pPr>
            <w:r w:rsidRPr="00965638">
              <w:t>62, 2014</w:t>
            </w:r>
          </w:p>
        </w:tc>
        <w:tc>
          <w:tcPr>
            <w:tcW w:w="993" w:type="dxa"/>
            <w:tcBorders>
              <w:top w:val="single" w:sz="4" w:space="0" w:color="auto"/>
              <w:bottom w:val="nil"/>
            </w:tcBorders>
            <w:shd w:val="clear" w:color="auto" w:fill="auto"/>
          </w:tcPr>
          <w:p w14:paraId="291AAD26" w14:textId="77777777" w:rsidR="00043CF0" w:rsidRPr="00965638" w:rsidRDefault="00043CF0" w:rsidP="00333AA1">
            <w:pPr>
              <w:pStyle w:val="ENoteTableText"/>
            </w:pPr>
            <w:r w:rsidRPr="00965638">
              <w:t>30</w:t>
            </w:r>
            <w:r w:rsidR="00023079" w:rsidRPr="00965638">
              <w:t> </w:t>
            </w:r>
            <w:r w:rsidRPr="00965638">
              <w:t>June 2014</w:t>
            </w:r>
          </w:p>
        </w:tc>
        <w:tc>
          <w:tcPr>
            <w:tcW w:w="1842" w:type="dxa"/>
            <w:tcBorders>
              <w:top w:val="single" w:sz="4" w:space="0" w:color="auto"/>
              <w:bottom w:val="nil"/>
            </w:tcBorders>
            <w:shd w:val="clear" w:color="auto" w:fill="auto"/>
          </w:tcPr>
          <w:p w14:paraId="7F71446C" w14:textId="77777777" w:rsidR="00043CF0" w:rsidRPr="00965638" w:rsidRDefault="00F03197" w:rsidP="0064728F">
            <w:pPr>
              <w:pStyle w:val="ENoteTableText"/>
            </w:pPr>
            <w:r w:rsidRPr="00965638">
              <w:t>Sch 6 (</w:t>
            </w:r>
            <w:r w:rsidR="0065336A" w:rsidRPr="00965638">
              <w:t>items 5</w:t>
            </w:r>
            <w:r w:rsidRPr="00965638">
              <w:t>2, 53)</w:t>
            </w:r>
            <w:r w:rsidR="00D73C14" w:rsidRPr="00965638">
              <w:t>,</w:t>
            </w:r>
            <w:r w:rsidRPr="00965638">
              <w:t xml:space="preserve"> Sch 9 (</w:t>
            </w:r>
            <w:r w:rsidR="00C85A12" w:rsidRPr="00965638">
              <w:t>items 1</w:t>
            </w:r>
            <w:r w:rsidRPr="00965638">
              <w:t>93, 194)</w:t>
            </w:r>
            <w:r w:rsidR="00D73C14" w:rsidRPr="00965638">
              <w:t xml:space="preserve"> and Sch 14</w:t>
            </w:r>
            <w:r w:rsidRPr="00965638">
              <w:t xml:space="preserve">: </w:t>
            </w:r>
            <w:r w:rsidR="00912C12" w:rsidRPr="00965638">
              <w:t>1</w:t>
            </w:r>
            <w:r w:rsidR="00023079" w:rsidRPr="00965638">
              <w:t> </w:t>
            </w:r>
            <w:r w:rsidR="00912C12" w:rsidRPr="00965638">
              <w:t>July 2014 (s</w:t>
            </w:r>
            <w:r w:rsidR="0064728F" w:rsidRPr="00965638">
              <w:t> </w:t>
            </w:r>
            <w:r w:rsidR="00912C12" w:rsidRPr="00965638">
              <w:t>2(1) item</w:t>
            </w:r>
            <w:r w:rsidR="00D73C14" w:rsidRPr="00965638">
              <w:t>s</w:t>
            </w:r>
            <w:r w:rsidR="00023079" w:rsidRPr="00965638">
              <w:t> </w:t>
            </w:r>
            <w:r w:rsidR="00912C12" w:rsidRPr="00965638">
              <w:t>6</w:t>
            </w:r>
            <w:r w:rsidR="00D73C14" w:rsidRPr="00965638">
              <w:t>, 14</w:t>
            </w:r>
            <w:r w:rsidR="00912C12" w:rsidRPr="00965638">
              <w:t>)</w:t>
            </w:r>
          </w:p>
        </w:tc>
        <w:tc>
          <w:tcPr>
            <w:tcW w:w="1420" w:type="dxa"/>
            <w:tcBorders>
              <w:top w:val="single" w:sz="4" w:space="0" w:color="auto"/>
              <w:bottom w:val="nil"/>
            </w:tcBorders>
            <w:shd w:val="clear" w:color="auto" w:fill="auto"/>
          </w:tcPr>
          <w:p w14:paraId="375AD739" w14:textId="77777777" w:rsidR="00043CF0" w:rsidRPr="00965638" w:rsidRDefault="00656599" w:rsidP="00EA52BA">
            <w:pPr>
              <w:pStyle w:val="ENoteTableText"/>
            </w:pPr>
            <w:r w:rsidRPr="00965638">
              <w:t>Sch 14</w:t>
            </w:r>
          </w:p>
        </w:tc>
      </w:tr>
      <w:tr w:rsidR="00F60126" w:rsidRPr="00965638" w14:paraId="4D994B21" w14:textId="77777777" w:rsidTr="00876C55">
        <w:trPr>
          <w:cantSplit/>
        </w:trPr>
        <w:tc>
          <w:tcPr>
            <w:tcW w:w="1843" w:type="dxa"/>
            <w:tcBorders>
              <w:top w:val="nil"/>
              <w:bottom w:val="nil"/>
            </w:tcBorders>
            <w:shd w:val="clear" w:color="auto" w:fill="auto"/>
          </w:tcPr>
          <w:p w14:paraId="0FD563A3" w14:textId="77777777" w:rsidR="00F60126" w:rsidRPr="00965638" w:rsidRDefault="00F60126" w:rsidP="00F26E13">
            <w:pPr>
              <w:pStyle w:val="ENoteTTIndentHeading"/>
            </w:pPr>
            <w:r w:rsidRPr="00965638">
              <w:rPr>
                <w:rFonts w:cs="Times New Roman"/>
              </w:rPr>
              <w:lastRenderedPageBreak/>
              <w:t>as amended by</w:t>
            </w:r>
          </w:p>
        </w:tc>
        <w:tc>
          <w:tcPr>
            <w:tcW w:w="992" w:type="dxa"/>
            <w:tcBorders>
              <w:top w:val="nil"/>
              <w:bottom w:val="nil"/>
            </w:tcBorders>
            <w:shd w:val="clear" w:color="auto" w:fill="auto"/>
          </w:tcPr>
          <w:p w14:paraId="085C1BBE" w14:textId="77777777" w:rsidR="00F60126" w:rsidRPr="00965638" w:rsidRDefault="00F60126" w:rsidP="00F26E13">
            <w:pPr>
              <w:pStyle w:val="ENoteTableText"/>
            </w:pPr>
          </w:p>
        </w:tc>
        <w:tc>
          <w:tcPr>
            <w:tcW w:w="993" w:type="dxa"/>
            <w:tcBorders>
              <w:top w:val="nil"/>
              <w:bottom w:val="nil"/>
            </w:tcBorders>
            <w:shd w:val="clear" w:color="auto" w:fill="auto"/>
          </w:tcPr>
          <w:p w14:paraId="50A0EBFD" w14:textId="77777777" w:rsidR="00F60126" w:rsidRPr="00965638" w:rsidRDefault="00F60126" w:rsidP="00F26E13">
            <w:pPr>
              <w:pStyle w:val="ENoteTableText"/>
            </w:pPr>
          </w:p>
        </w:tc>
        <w:tc>
          <w:tcPr>
            <w:tcW w:w="1842" w:type="dxa"/>
            <w:tcBorders>
              <w:top w:val="nil"/>
              <w:bottom w:val="nil"/>
            </w:tcBorders>
            <w:shd w:val="clear" w:color="auto" w:fill="auto"/>
          </w:tcPr>
          <w:p w14:paraId="488A29F1" w14:textId="77777777" w:rsidR="00F60126" w:rsidRPr="00965638" w:rsidRDefault="00F60126" w:rsidP="00F26E13">
            <w:pPr>
              <w:pStyle w:val="ENoteTableText"/>
            </w:pPr>
          </w:p>
        </w:tc>
        <w:tc>
          <w:tcPr>
            <w:tcW w:w="1420" w:type="dxa"/>
            <w:tcBorders>
              <w:top w:val="nil"/>
              <w:bottom w:val="nil"/>
            </w:tcBorders>
            <w:shd w:val="clear" w:color="auto" w:fill="auto"/>
          </w:tcPr>
          <w:p w14:paraId="7777E501" w14:textId="77777777" w:rsidR="00F60126" w:rsidRPr="00965638" w:rsidRDefault="00F60126" w:rsidP="00F26E13">
            <w:pPr>
              <w:pStyle w:val="ENoteTableText"/>
            </w:pPr>
          </w:p>
        </w:tc>
      </w:tr>
      <w:tr w:rsidR="00F60126" w:rsidRPr="00965638" w14:paraId="5A390EAC" w14:textId="77777777" w:rsidTr="00876C55">
        <w:trPr>
          <w:cantSplit/>
        </w:trPr>
        <w:tc>
          <w:tcPr>
            <w:tcW w:w="1843" w:type="dxa"/>
            <w:tcBorders>
              <w:top w:val="nil"/>
              <w:bottom w:val="nil"/>
            </w:tcBorders>
            <w:shd w:val="clear" w:color="auto" w:fill="auto"/>
          </w:tcPr>
          <w:p w14:paraId="0CE3FCE5" w14:textId="77777777" w:rsidR="00F60126" w:rsidRPr="00965638" w:rsidRDefault="00F60126" w:rsidP="00F26E13">
            <w:pPr>
              <w:pStyle w:val="ENoteTTi"/>
            </w:pPr>
            <w:r w:rsidRPr="00965638">
              <w:t>Public Governance and Resources Legislation Amendment Act (No.</w:t>
            </w:r>
            <w:r w:rsidR="00023079" w:rsidRPr="00965638">
              <w:t> </w:t>
            </w:r>
            <w:r w:rsidRPr="00965638">
              <w:t>1) 2015</w:t>
            </w:r>
          </w:p>
        </w:tc>
        <w:tc>
          <w:tcPr>
            <w:tcW w:w="992" w:type="dxa"/>
            <w:tcBorders>
              <w:top w:val="nil"/>
              <w:bottom w:val="nil"/>
            </w:tcBorders>
            <w:shd w:val="clear" w:color="auto" w:fill="auto"/>
          </w:tcPr>
          <w:p w14:paraId="216990BF" w14:textId="77777777" w:rsidR="00F60126" w:rsidRPr="00965638" w:rsidRDefault="00F60126" w:rsidP="00F26E13">
            <w:pPr>
              <w:pStyle w:val="ENoteTableText"/>
            </w:pPr>
            <w:r w:rsidRPr="00965638">
              <w:t>36, 2015</w:t>
            </w:r>
          </w:p>
        </w:tc>
        <w:tc>
          <w:tcPr>
            <w:tcW w:w="993" w:type="dxa"/>
            <w:tcBorders>
              <w:top w:val="nil"/>
              <w:bottom w:val="nil"/>
            </w:tcBorders>
            <w:shd w:val="clear" w:color="auto" w:fill="auto"/>
          </w:tcPr>
          <w:p w14:paraId="69E2A1A9" w14:textId="77777777" w:rsidR="00F60126" w:rsidRPr="00965638" w:rsidRDefault="00F60126" w:rsidP="00F26E13">
            <w:pPr>
              <w:pStyle w:val="ENoteTableText"/>
            </w:pPr>
            <w:r w:rsidRPr="00965638">
              <w:t>13 Apr 2015</w:t>
            </w:r>
          </w:p>
        </w:tc>
        <w:tc>
          <w:tcPr>
            <w:tcW w:w="1842" w:type="dxa"/>
            <w:tcBorders>
              <w:top w:val="nil"/>
              <w:bottom w:val="nil"/>
            </w:tcBorders>
            <w:shd w:val="clear" w:color="auto" w:fill="auto"/>
          </w:tcPr>
          <w:p w14:paraId="3660CC07" w14:textId="77777777" w:rsidR="00F60126" w:rsidRPr="00965638" w:rsidRDefault="00F60126" w:rsidP="00F26E13">
            <w:pPr>
              <w:pStyle w:val="ENoteTableText"/>
            </w:pPr>
            <w:r w:rsidRPr="00965638">
              <w:t>Sch 2 (items</w:t>
            </w:r>
            <w:r w:rsidR="00023079" w:rsidRPr="00965638">
              <w:t> </w:t>
            </w:r>
            <w:r w:rsidRPr="00965638">
              <w:t>7</w:t>
            </w:r>
            <w:r w:rsidRPr="00965638">
              <w:rPr>
                <w:szCs w:val="16"/>
              </w:rPr>
              <w:t>–</w:t>
            </w:r>
            <w:r w:rsidRPr="00965638">
              <w:t>9) and Sch 7: 14 Apr 2015 (s 2)</w:t>
            </w:r>
          </w:p>
        </w:tc>
        <w:tc>
          <w:tcPr>
            <w:tcW w:w="1420" w:type="dxa"/>
            <w:tcBorders>
              <w:top w:val="nil"/>
              <w:bottom w:val="nil"/>
            </w:tcBorders>
            <w:shd w:val="clear" w:color="auto" w:fill="auto"/>
          </w:tcPr>
          <w:p w14:paraId="3A7FF725" w14:textId="77777777" w:rsidR="00F60126" w:rsidRPr="00965638" w:rsidRDefault="00F60126" w:rsidP="00F26E13">
            <w:pPr>
              <w:pStyle w:val="ENoteTableText"/>
            </w:pPr>
            <w:r w:rsidRPr="00965638">
              <w:t>Sch 7</w:t>
            </w:r>
          </w:p>
        </w:tc>
      </w:tr>
      <w:tr w:rsidR="00F60126" w:rsidRPr="00965638" w14:paraId="0EFD4AFC" w14:textId="77777777" w:rsidTr="00876C55">
        <w:trPr>
          <w:cantSplit/>
        </w:trPr>
        <w:tc>
          <w:tcPr>
            <w:tcW w:w="1843" w:type="dxa"/>
            <w:tcBorders>
              <w:top w:val="nil"/>
              <w:bottom w:val="nil"/>
            </w:tcBorders>
            <w:shd w:val="clear" w:color="auto" w:fill="auto"/>
          </w:tcPr>
          <w:p w14:paraId="59F4BA38" w14:textId="77777777" w:rsidR="00F60126" w:rsidRPr="00965638" w:rsidRDefault="00F60126" w:rsidP="00F26E13">
            <w:pPr>
              <w:pStyle w:val="ENoteTTIndentHeadingSub"/>
            </w:pPr>
            <w:r w:rsidRPr="00965638">
              <w:t>as amended by</w:t>
            </w:r>
          </w:p>
        </w:tc>
        <w:tc>
          <w:tcPr>
            <w:tcW w:w="992" w:type="dxa"/>
            <w:tcBorders>
              <w:top w:val="nil"/>
              <w:bottom w:val="nil"/>
            </w:tcBorders>
            <w:shd w:val="clear" w:color="auto" w:fill="auto"/>
          </w:tcPr>
          <w:p w14:paraId="1C98D91A" w14:textId="77777777" w:rsidR="00F60126" w:rsidRPr="00965638" w:rsidRDefault="00F60126" w:rsidP="00F26E13">
            <w:pPr>
              <w:pStyle w:val="ENoteTableText"/>
            </w:pPr>
          </w:p>
        </w:tc>
        <w:tc>
          <w:tcPr>
            <w:tcW w:w="993" w:type="dxa"/>
            <w:tcBorders>
              <w:top w:val="nil"/>
              <w:bottom w:val="nil"/>
            </w:tcBorders>
            <w:shd w:val="clear" w:color="auto" w:fill="auto"/>
          </w:tcPr>
          <w:p w14:paraId="2ECD7D5C" w14:textId="77777777" w:rsidR="00F60126" w:rsidRPr="00965638" w:rsidRDefault="00F60126" w:rsidP="00F26E13">
            <w:pPr>
              <w:pStyle w:val="ENoteTableText"/>
            </w:pPr>
          </w:p>
        </w:tc>
        <w:tc>
          <w:tcPr>
            <w:tcW w:w="1842" w:type="dxa"/>
            <w:tcBorders>
              <w:top w:val="nil"/>
              <w:bottom w:val="nil"/>
            </w:tcBorders>
            <w:shd w:val="clear" w:color="auto" w:fill="auto"/>
          </w:tcPr>
          <w:p w14:paraId="1C4EEDC5" w14:textId="77777777" w:rsidR="00F60126" w:rsidRPr="00965638" w:rsidRDefault="00F60126" w:rsidP="00F26E13">
            <w:pPr>
              <w:pStyle w:val="ENoteTableText"/>
            </w:pPr>
          </w:p>
        </w:tc>
        <w:tc>
          <w:tcPr>
            <w:tcW w:w="1420" w:type="dxa"/>
            <w:tcBorders>
              <w:top w:val="nil"/>
              <w:bottom w:val="nil"/>
            </w:tcBorders>
            <w:shd w:val="clear" w:color="auto" w:fill="auto"/>
          </w:tcPr>
          <w:p w14:paraId="1B044CA6" w14:textId="77777777" w:rsidR="00F60126" w:rsidRPr="00965638" w:rsidRDefault="00F60126" w:rsidP="00F26E13">
            <w:pPr>
              <w:pStyle w:val="ENoteTableText"/>
            </w:pPr>
          </w:p>
        </w:tc>
      </w:tr>
      <w:tr w:rsidR="00F60126" w:rsidRPr="00965638" w14:paraId="00FA14BD" w14:textId="77777777" w:rsidTr="00876C55">
        <w:trPr>
          <w:cantSplit/>
        </w:trPr>
        <w:tc>
          <w:tcPr>
            <w:tcW w:w="1843" w:type="dxa"/>
            <w:tcBorders>
              <w:top w:val="nil"/>
              <w:bottom w:val="nil"/>
            </w:tcBorders>
            <w:shd w:val="clear" w:color="auto" w:fill="auto"/>
          </w:tcPr>
          <w:p w14:paraId="26324E62" w14:textId="77777777" w:rsidR="00F60126" w:rsidRPr="00965638" w:rsidRDefault="00F60126" w:rsidP="00F26E13">
            <w:pPr>
              <w:pStyle w:val="ENoteTTiSub"/>
            </w:pPr>
            <w:r w:rsidRPr="00965638">
              <w:t>Acts and Instruments (Framework Reform) (Consequential Provisions) Act 2015</w:t>
            </w:r>
          </w:p>
        </w:tc>
        <w:tc>
          <w:tcPr>
            <w:tcW w:w="992" w:type="dxa"/>
            <w:tcBorders>
              <w:top w:val="nil"/>
              <w:bottom w:val="nil"/>
            </w:tcBorders>
            <w:shd w:val="clear" w:color="auto" w:fill="auto"/>
          </w:tcPr>
          <w:p w14:paraId="72F5DF37" w14:textId="77777777" w:rsidR="00F60126" w:rsidRPr="00965638" w:rsidRDefault="00F60126" w:rsidP="00F26E13">
            <w:pPr>
              <w:pStyle w:val="ENoteTableText"/>
            </w:pPr>
            <w:r w:rsidRPr="00965638">
              <w:t>126, 2015</w:t>
            </w:r>
          </w:p>
        </w:tc>
        <w:tc>
          <w:tcPr>
            <w:tcW w:w="993" w:type="dxa"/>
            <w:tcBorders>
              <w:top w:val="nil"/>
              <w:bottom w:val="nil"/>
            </w:tcBorders>
            <w:shd w:val="clear" w:color="auto" w:fill="auto"/>
          </w:tcPr>
          <w:p w14:paraId="5D81241C" w14:textId="77777777" w:rsidR="00F60126" w:rsidRPr="00965638" w:rsidRDefault="00F60126" w:rsidP="00F26E13">
            <w:pPr>
              <w:pStyle w:val="ENoteTableText"/>
            </w:pPr>
            <w:r w:rsidRPr="00965638">
              <w:t>10 Sept 2015</w:t>
            </w:r>
          </w:p>
        </w:tc>
        <w:tc>
          <w:tcPr>
            <w:tcW w:w="1842" w:type="dxa"/>
            <w:tcBorders>
              <w:top w:val="nil"/>
              <w:bottom w:val="nil"/>
            </w:tcBorders>
            <w:shd w:val="clear" w:color="auto" w:fill="auto"/>
          </w:tcPr>
          <w:p w14:paraId="3E532C00" w14:textId="13371E3F" w:rsidR="00F60126" w:rsidRPr="00965638" w:rsidRDefault="00F60126" w:rsidP="00ED2DE4">
            <w:pPr>
              <w:pStyle w:val="ENoteTableText"/>
            </w:pPr>
            <w:r w:rsidRPr="00965638">
              <w:t>Sch 1 (</w:t>
            </w:r>
            <w:r w:rsidR="0065336A" w:rsidRPr="00965638">
              <w:t>item 4</w:t>
            </w:r>
            <w:r w:rsidRPr="00965638">
              <w:t xml:space="preserve">86): </w:t>
            </w:r>
            <w:r w:rsidR="00304042" w:rsidRPr="00965638">
              <w:t>5 Mar 2016</w:t>
            </w:r>
            <w:r w:rsidR="008555F2" w:rsidRPr="00965638">
              <w:t xml:space="preserve"> (s 2(1) </w:t>
            </w:r>
            <w:r w:rsidR="00B66EA5">
              <w:t>item 2</w:t>
            </w:r>
            <w:r w:rsidR="008555F2" w:rsidRPr="00965638">
              <w:t>)</w:t>
            </w:r>
          </w:p>
        </w:tc>
        <w:tc>
          <w:tcPr>
            <w:tcW w:w="1420" w:type="dxa"/>
            <w:tcBorders>
              <w:top w:val="nil"/>
              <w:bottom w:val="nil"/>
            </w:tcBorders>
            <w:shd w:val="clear" w:color="auto" w:fill="auto"/>
          </w:tcPr>
          <w:p w14:paraId="17CBD013" w14:textId="77777777" w:rsidR="00F60126" w:rsidRPr="00965638" w:rsidRDefault="00F60126" w:rsidP="00F26E13">
            <w:pPr>
              <w:pStyle w:val="ENoteTableText"/>
            </w:pPr>
            <w:r w:rsidRPr="00965638">
              <w:t>—</w:t>
            </w:r>
          </w:p>
        </w:tc>
      </w:tr>
      <w:tr w:rsidR="00F60126" w:rsidRPr="00965638" w14:paraId="7E8DF024" w14:textId="77777777" w:rsidTr="00876C55">
        <w:trPr>
          <w:cantSplit/>
        </w:trPr>
        <w:tc>
          <w:tcPr>
            <w:tcW w:w="1843" w:type="dxa"/>
            <w:tcBorders>
              <w:top w:val="nil"/>
              <w:bottom w:val="single" w:sz="4" w:space="0" w:color="auto"/>
            </w:tcBorders>
            <w:shd w:val="clear" w:color="auto" w:fill="auto"/>
          </w:tcPr>
          <w:p w14:paraId="14FA541B" w14:textId="77777777" w:rsidR="00F60126" w:rsidRPr="00965638" w:rsidRDefault="00F60126" w:rsidP="00F26E13">
            <w:pPr>
              <w:pStyle w:val="ENoteTTi"/>
            </w:pPr>
            <w:r w:rsidRPr="00965638">
              <w:t>Acts and Instruments (Framework Reform) (Consequential Provisions) Act 2015</w:t>
            </w:r>
          </w:p>
        </w:tc>
        <w:tc>
          <w:tcPr>
            <w:tcW w:w="992" w:type="dxa"/>
            <w:tcBorders>
              <w:top w:val="nil"/>
              <w:bottom w:val="single" w:sz="4" w:space="0" w:color="auto"/>
            </w:tcBorders>
            <w:shd w:val="clear" w:color="auto" w:fill="auto"/>
          </w:tcPr>
          <w:p w14:paraId="62794130" w14:textId="77777777" w:rsidR="00F60126" w:rsidRPr="00965638" w:rsidRDefault="00F60126" w:rsidP="00F26E13">
            <w:pPr>
              <w:pStyle w:val="ENoteTableText"/>
            </w:pPr>
            <w:r w:rsidRPr="00965638">
              <w:t>126, 2015</w:t>
            </w:r>
          </w:p>
        </w:tc>
        <w:tc>
          <w:tcPr>
            <w:tcW w:w="993" w:type="dxa"/>
            <w:tcBorders>
              <w:top w:val="nil"/>
              <w:bottom w:val="single" w:sz="4" w:space="0" w:color="auto"/>
            </w:tcBorders>
            <w:shd w:val="clear" w:color="auto" w:fill="auto"/>
          </w:tcPr>
          <w:p w14:paraId="60C6A850" w14:textId="77777777" w:rsidR="00F60126" w:rsidRPr="00965638" w:rsidRDefault="00F60126" w:rsidP="00F26E13">
            <w:pPr>
              <w:pStyle w:val="ENoteTableText"/>
            </w:pPr>
            <w:r w:rsidRPr="00965638">
              <w:t>10 Sept 2015</w:t>
            </w:r>
          </w:p>
        </w:tc>
        <w:tc>
          <w:tcPr>
            <w:tcW w:w="1842" w:type="dxa"/>
            <w:tcBorders>
              <w:top w:val="nil"/>
              <w:bottom w:val="single" w:sz="4" w:space="0" w:color="auto"/>
            </w:tcBorders>
            <w:shd w:val="clear" w:color="auto" w:fill="auto"/>
          </w:tcPr>
          <w:p w14:paraId="4033ED5D" w14:textId="651B4142" w:rsidR="00F60126" w:rsidRPr="00965638" w:rsidRDefault="00F60126" w:rsidP="00ED2DE4">
            <w:pPr>
              <w:pStyle w:val="ENoteTableText"/>
            </w:pPr>
            <w:r w:rsidRPr="00965638">
              <w:t>Sch 1 (</w:t>
            </w:r>
            <w:r w:rsidR="0065336A" w:rsidRPr="00965638">
              <w:t>item 4</w:t>
            </w:r>
            <w:r w:rsidRPr="00965638">
              <w:t xml:space="preserve">95): </w:t>
            </w:r>
            <w:r w:rsidR="00304042" w:rsidRPr="00965638">
              <w:t>5 Mar 2016</w:t>
            </w:r>
            <w:r w:rsidRPr="00965638">
              <w:t xml:space="preserve"> (s </w:t>
            </w:r>
            <w:r w:rsidR="008555F2" w:rsidRPr="00965638">
              <w:t xml:space="preserve">2(1) </w:t>
            </w:r>
            <w:r w:rsidR="00B66EA5">
              <w:t>item 2</w:t>
            </w:r>
            <w:r w:rsidR="008555F2" w:rsidRPr="00965638">
              <w:t>)</w:t>
            </w:r>
          </w:p>
        </w:tc>
        <w:tc>
          <w:tcPr>
            <w:tcW w:w="1420" w:type="dxa"/>
            <w:tcBorders>
              <w:top w:val="nil"/>
              <w:bottom w:val="single" w:sz="4" w:space="0" w:color="auto"/>
            </w:tcBorders>
            <w:shd w:val="clear" w:color="auto" w:fill="auto"/>
          </w:tcPr>
          <w:p w14:paraId="2325DCA2" w14:textId="77777777" w:rsidR="00F60126" w:rsidRPr="00965638" w:rsidRDefault="00F60126" w:rsidP="00F26E13">
            <w:pPr>
              <w:pStyle w:val="ENoteTableText"/>
            </w:pPr>
            <w:r w:rsidRPr="00965638">
              <w:t>—</w:t>
            </w:r>
          </w:p>
        </w:tc>
      </w:tr>
      <w:tr w:rsidR="00480D1E" w:rsidRPr="00965638" w14:paraId="6EB5F20D" w14:textId="77777777" w:rsidTr="00876C55">
        <w:trPr>
          <w:cantSplit/>
        </w:trPr>
        <w:tc>
          <w:tcPr>
            <w:tcW w:w="1843" w:type="dxa"/>
            <w:tcBorders>
              <w:top w:val="single" w:sz="4" w:space="0" w:color="auto"/>
              <w:bottom w:val="single" w:sz="4" w:space="0" w:color="auto"/>
            </w:tcBorders>
            <w:shd w:val="clear" w:color="auto" w:fill="auto"/>
          </w:tcPr>
          <w:p w14:paraId="2642853F" w14:textId="77777777" w:rsidR="00480D1E" w:rsidRPr="00965638" w:rsidRDefault="00480D1E" w:rsidP="00333AA1">
            <w:pPr>
              <w:pStyle w:val="ENoteTableText"/>
            </w:pPr>
            <w:r w:rsidRPr="00965638">
              <w:t xml:space="preserve">National Security Legislation Amendment Act </w:t>
            </w:r>
            <w:r w:rsidR="000A089F" w:rsidRPr="00965638">
              <w:t>(No.</w:t>
            </w:r>
            <w:r w:rsidR="00023079" w:rsidRPr="00965638">
              <w:t> </w:t>
            </w:r>
            <w:r w:rsidR="000A089F" w:rsidRPr="00965638">
              <w:t xml:space="preserve">1) </w:t>
            </w:r>
            <w:r w:rsidRPr="00965638">
              <w:t>2014</w:t>
            </w:r>
          </w:p>
        </w:tc>
        <w:tc>
          <w:tcPr>
            <w:tcW w:w="992" w:type="dxa"/>
            <w:tcBorders>
              <w:top w:val="single" w:sz="4" w:space="0" w:color="auto"/>
              <w:bottom w:val="single" w:sz="4" w:space="0" w:color="auto"/>
            </w:tcBorders>
            <w:shd w:val="clear" w:color="auto" w:fill="auto"/>
          </w:tcPr>
          <w:p w14:paraId="60FE9894" w14:textId="77777777" w:rsidR="00480D1E" w:rsidRPr="00965638" w:rsidRDefault="00480D1E" w:rsidP="00333AA1">
            <w:pPr>
              <w:pStyle w:val="ENoteTableText"/>
            </w:pPr>
            <w:r w:rsidRPr="00965638">
              <w:t>108, 2014</w:t>
            </w:r>
          </w:p>
        </w:tc>
        <w:tc>
          <w:tcPr>
            <w:tcW w:w="993" w:type="dxa"/>
            <w:tcBorders>
              <w:top w:val="single" w:sz="4" w:space="0" w:color="auto"/>
              <w:bottom w:val="single" w:sz="4" w:space="0" w:color="auto"/>
            </w:tcBorders>
            <w:shd w:val="clear" w:color="auto" w:fill="auto"/>
          </w:tcPr>
          <w:p w14:paraId="223045AD" w14:textId="77777777" w:rsidR="00480D1E" w:rsidRPr="00965638" w:rsidRDefault="00480D1E" w:rsidP="00333AA1">
            <w:pPr>
              <w:pStyle w:val="ENoteTableText"/>
            </w:pPr>
            <w:r w:rsidRPr="00965638">
              <w:t>2 Oct 2014</w:t>
            </w:r>
          </w:p>
        </w:tc>
        <w:tc>
          <w:tcPr>
            <w:tcW w:w="1842" w:type="dxa"/>
            <w:tcBorders>
              <w:top w:val="single" w:sz="4" w:space="0" w:color="auto"/>
              <w:bottom w:val="single" w:sz="4" w:space="0" w:color="auto"/>
            </w:tcBorders>
            <w:shd w:val="clear" w:color="auto" w:fill="auto"/>
          </w:tcPr>
          <w:p w14:paraId="30EDC482" w14:textId="53CE6ADD" w:rsidR="00480D1E" w:rsidRPr="00965638" w:rsidRDefault="00480D1E" w:rsidP="00C5698A">
            <w:pPr>
              <w:pStyle w:val="ENoteTableText"/>
            </w:pPr>
            <w:r w:rsidRPr="00965638">
              <w:t>Sch 5</w:t>
            </w:r>
            <w:r w:rsidR="00896137" w:rsidRPr="00965638">
              <w:t xml:space="preserve"> and</w:t>
            </w:r>
            <w:r w:rsidRPr="00965638">
              <w:t xml:space="preserve"> Sch 6 (items</w:t>
            </w:r>
            <w:r w:rsidR="00023079" w:rsidRPr="00965638">
              <w:t> </w:t>
            </w:r>
            <w:r w:rsidRPr="00965638">
              <w:t>6–2</w:t>
            </w:r>
            <w:r w:rsidR="00AC77A9" w:rsidRPr="00965638">
              <w:t>3</w:t>
            </w:r>
            <w:r w:rsidRPr="00965638">
              <w:t>)</w:t>
            </w:r>
            <w:r w:rsidR="006A0588" w:rsidRPr="00965638">
              <w:t>: 30 Oct 2014</w:t>
            </w:r>
            <w:r w:rsidRPr="00965638">
              <w:t xml:space="preserve"> (s 2(1) </w:t>
            </w:r>
            <w:r w:rsidR="00B66EA5">
              <w:t>item 2</w:t>
            </w:r>
            <w:r w:rsidR="006A0588" w:rsidRPr="00965638">
              <w:t>)</w:t>
            </w:r>
            <w:r w:rsidRPr="00965638">
              <w:br/>
              <w:t>Sch 7 (</w:t>
            </w:r>
            <w:r w:rsidR="00C85A12" w:rsidRPr="00965638">
              <w:t>items 1</w:t>
            </w:r>
            <w:r w:rsidRPr="00965638">
              <w:t>–57</w:t>
            </w:r>
            <w:r w:rsidR="00AC77A9" w:rsidRPr="00965638">
              <w:t xml:space="preserve">, </w:t>
            </w:r>
            <w:r w:rsidRPr="00965638">
              <w:t>144</w:t>
            </w:r>
            <w:r w:rsidR="00815B8A" w:rsidRPr="00965638">
              <w:t xml:space="preserve">, </w:t>
            </w:r>
            <w:r w:rsidRPr="00965638">
              <w:t>145): 3 Oct 2014</w:t>
            </w:r>
            <w:r w:rsidR="00C5698A" w:rsidRPr="00965638">
              <w:t xml:space="preserve"> </w:t>
            </w:r>
            <w:r w:rsidR="00815B8A" w:rsidRPr="00965638">
              <w:t xml:space="preserve">(s 2(1) </w:t>
            </w:r>
            <w:r w:rsidR="00C85A12" w:rsidRPr="00965638">
              <w:t>items 3</w:t>
            </w:r>
            <w:r w:rsidR="00815B8A" w:rsidRPr="00965638">
              <w:t>, 5)</w:t>
            </w:r>
          </w:p>
        </w:tc>
        <w:tc>
          <w:tcPr>
            <w:tcW w:w="1420" w:type="dxa"/>
            <w:tcBorders>
              <w:top w:val="single" w:sz="4" w:space="0" w:color="auto"/>
              <w:bottom w:val="single" w:sz="4" w:space="0" w:color="auto"/>
            </w:tcBorders>
            <w:shd w:val="clear" w:color="auto" w:fill="auto"/>
          </w:tcPr>
          <w:p w14:paraId="2C986DB8" w14:textId="15524A84" w:rsidR="00480D1E" w:rsidRPr="00965638" w:rsidRDefault="00AC77A9" w:rsidP="00815B8A">
            <w:pPr>
              <w:pStyle w:val="ENoteTableText"/>
            </w:pPr>
            <w:r w:rsidRPr="00965638">
              <w:t>Sch 5 (</w:t>
            </w:r>
            <w:r w:rsidR="00DC7769" w:rsidRPr="00965638">
              <w:t>item 1</w:t>
            </w:r>
            <w:r w:rsidRPr="00965638">
              <w:t xml:space="preserve">0), </w:t>
            </w:r>
            <w:r w:rsidR="00480D1E" w:rsidRPr="00965638">
              <w:t>Sch 6 (</w:t>
            </w:r>
            <w:r w:rsidR="00B66EA5">
              <w:t>item 2</w:t>
            </w:r>
            <w:r w:rsidR="00480D1E" w:rsidRPr="00965638">
              <w:t xml:space="preserve">3) </w:t>
            </w:r>
            <w:r w:rsidRPr="00965638">
              <w:t xml:space="preserve">and </w:t>
            </w:r>
            <w:r w:rsidR="00480D1E" w:rsidRPr="00965638">
              <w:t>Sch 7 (</w:t>
            </w:r>
            <w:r w:rsidR="00C85A12" w:rsidRPr="00965638">
              <w:t>items 1</w:t>
            </w:r>
            <w:r w:rsidR="00480D1E" w:rsidRPr="00965638">
              <w:t>44</w:t>
            </w:r>
            <w:r w:rsidR="00815B8A" w:rsidRPr="00965638">
              <w:t xml:space="preserve">, </w:t>
            </w:r>
            <w:r w:rsidR="00480D1E" w:rsidRPr="00965638">
              <w:t>145)</w:t>
            </w:r>
          </w:p>
        </w:tc>
      </w:tr>
      <w:tr w:rsidR="00531DC5" w:rsidRPr="00965638" w14:paraId="2D72F1CD" w14:textId="77777777" w:rsidTr="00876C55">
        <w:trPr>
          <w:cantSplit/>
        </w:trPr>
        <w:tc>
          <w:tcPr>
            <w:tcW w:w="1843" w:type="dxa"/>
            <w:tcBorders>
              <w:top w:val="single" w:sz="4" w:space="0" w:color="auto"/>
              <w:bottom w:val="single" w:sz="4" w:space="0" w:color="auto"/>
            </w:tcBorders>
            <w:shd w:val="clear" w:color="auto" w:fill="auto"/>
          </w:tcPr>
          <w:p w14:paraId="5513BE21" w14:textId="2FD61FC0" w:rsidR="00531DC5" w:rsidRPr="00965638" w:rsidRDefault="00531DC5" w:rsidP="00333AA1">
            <w:pPr>
              <w:pStyle w:val="ENoteTableText"/>
            </w:pPr>
            <w:r w:rsidRPr="00965638">
              <w:t>Counter</w:t>
            </w:r>
            <w:r w:rsidR="00B66EA5">
              <w:noBreakHyphen/>
            </w:r>
            <w:r w:rsidRPr="00965638">
              <w:t>Terrorism Legislation Amendment (Foreign Fighters) Act 2014</w:t>
            </w:r>
          </w:p>
        </w:tc>
        <w:tc>
          <w:tcPr>
            <w:tcW w:w="992" w:type="dxa"/>
            <w:tcBorders>
              <w:top w:val="single" w:sz="4" w:space="0" w:color="auto"/>
              <w:bottom w:val="single" w:sz="4" w:space="0" w:color="auto"/>
            </w:tcBorders>
            <w:shd w:val="clear" w:color="auto" w:fill="auto"/>
          </w:tcPr>
          <w:p w14:paraId="7171D6EB" w14:textId="77777777" w:rsidR="00531DC5" w:rsidRPr="00965638" w:rsidRDefault="00531DC5" w:rsidP="00333AA1">
            <w:pPr>
              <w:pStyle w:val="ENoteTableText"/>
            </w:pPr>
            <w:r w:rsidRPr="00965638">
              <w:t>116, 2014</w:t>
            </w:r>
          </w:p>
        </w:tc>
        <w:tc>
          <w:tcPr>
            <w:tcW w:w="993" w:type="dxa"/>
            <w:tcBorders>
              <w:top w:val="single" w:sz="4" w:space="0" w:color="auto"/>
              <w:bottom w:val="single" w:sz="4" w:space="0" w:color="auto"/>
            </w:tcBorders>
            <w:shd w:val="clear" w:color="auto" w:fill="auto"/>
          </w:tcPr>
          <w:p w14:paraId="374EFAE5" w14:textId="77777777" w:rsidR="00531DC5" w:rsidRPr="00965638" w:rsidRDefault="00531DC5" w:rsidP="00333AA1">
            <w:pPr>
              <w:pStyle w:val="ENoteTableText"/>
            </w:pPr>
            <w:r w:rsidRPr="00965638">
              <w:t>3 Nov 2014</w:t>
            </w:r>
          </w:p>
        </w:tc>
        <w:tc>
          <w:tcPr>
            <w:tcW w:w="1842" w:type="dxa"/>
            <w:tcBorders>
              <w:top w:val="single" w:sz="4" w:space="0" w:color="auto"/>
              <w:bottom w:val="single" w:sz="4" w:space="0" w:color="auto"/>
            </w:tcBorders>
            <w:shd w:val="clear" w:color="auto" w:fill="auto"/>
          </w:tcPr>
          <w:p w14:paraId="6BFBF10A" w14:textId="7C7E35B9" w:rsidR="00531DC5" w:rsidRPr="00965638" w:rsidRDefault="00531DC5" w:rsidP="003D613F">
            <w:pPr>
              <w:pStyle w:val="ENoteTableText"/>
            </w:pPr>
            <w:r w:rsidRPr="00965638">
              <w:t>Sch 1 (</w:t>
            </w:r>
            <w:r w:rsidR="00C85A12" w:rsidRPr="00965638">
              <w:t>items 1</w:t>
            </w:r>
            <w:r w:rsidRPr="00965638">
              <w:t>31B–133G): 1 Dec 2014 (s</w:t>
            </w:r>
            <w:r w:rsidR="003D613F" w:rsidRPr="00965638">
              <w:t> </w:t>
            </w:r>
            <w:r w:rsidRPr="00965638">
              <w:t xml:space="preserve">2(1) </w:t>
            </w:r>
            <w:r w:rsidR="00B66EA5">
              <w:t>item 2</w:t>
            </w:r>
            <w:r w:rsidRPr="00965638">
              <w:t>)</w:t>
            </w:r>
          </w:p>
        </w:tc>
        <w:tc>
          <w:tcPr>
            <w:tcW w:w="1420" w:type="dxa"/>
            <w:tcBorders>
              <w:top w:val="single" w:sz="4" w:space="0" w:color="auto"/>
              <w:bottom w:val="single" w:sz="4" w:space="0" w:color="auto"/>
            </w:tcBorders>
            <w:shd w:val="clear" w:color="auto" w:fill="auto"/>
          </w:tcPr>
          <w:p w14:paraId="3B5B0245" w14:textId="77777777" w:rsidR="00531DC5" w:rsidRPr="00965638" w:rsidRDefault="00531DC5" w:rsidP="00815B8A">
            <w:pPr>
              <w:pStyle w:val="ENoteTableText"/>
            </w:pPr>
            <w:r w:rsidRPr="00965638">
              <w:t>Sch 1 (</w:t>
            </w:r>
            <w:r w:rsidR="00DC7769" w:rsidRPr="00965638">
              <w:t>item 1</w:t>
            </w:r>
            <w:r w:rsidRPr="00965638">
              <w:t>33G)</w:t>
            </w:r>
          </w:p>
        </w:tc>
      </w:tr>
      <w:tr w:rsidR="00AB35F4" w:rsidRPr="00965638" w14:paraId="20E5871D" w14:textId="77777777" w:rsidTr="00876C55">
        <w:trPr>
          <w:cantSplit/>
        </w:trPr>
        <w:tc>
          <w:tcPr>
            <w:tcW w:w="1843" w:type="dxa"/>
            <w:tcBorders>
              <w:top w:val="single" w:sz="4" w:space="0" w:color="auto"/>
              <w:bottom w:val="single" w:sz="4" w:space="0" w:color="auto"/>
            </w:tcBorders>
            <w:shd w:val="clear" w:color="auto" w:fill="auto"/>
          </w:tcPr>
          <w:p w14:paraId="2DB30C0E" w14:textId="6BA12F3E" w:rsidR="00AB35F4" w:rsidRPr="00965638" w:rsidRDefault="00AB35F4" w:rsidP="00333AA1">
            <w:pPr>
              <w:pStyle w:val="ENoteTableText"/>
            </w:pPr>
            <w:r w:rsidRPr="00965638">
              <w:t>Counter</w:t>
            </w:r>
            <w:r w:rsidR="00B66EA5">
              <w:noBreakHyphen/>
            </w:r>
            <w:r w:rsidRPr="00965638">
              <w:t>Terrorism Legislation Amendment Act (No.</w:t>
            </w:r>
            <w:r w:rsidR="00023079" w:rsidRPr="00965638">
              <w:t> </w:t>
            </w:r>
            <w:r w:rsidRPr="00965638">
              <w:t>1) 2014</w:t>
            </w:r>
          </w:p>
        </w:tc>
        <w:tc>
          <w:tcPr>
            <w:tcW w:w="992" w:type="dxa"/>
            <w:tcBorders>
              <w:top w:val="single" w:sz="4" w:space="0" w:color="auto"/>
              <w:bottom w:val="single" w:sz="4" w:space="0" w:color="auto"/>
            </w:tcBorders>
            <w:shd w:val="clear" w:color="auto" w:fill="auto"/>
          </w:tcPr>
          <w:p w14:paraId="48E252F9" w14:textId="77777777" w:rsidR="00AB35F4" w:rsidRPr="00965638" w:rsidRDefault="00AB35F4" w:rsidP="00333AA1">
            <w:pPr>
              <w:pStyle w:val="ENoteTableText"/>
            </w:pPr>
            <w:r w:rsidRPr="00965638">
              <w:t>134, 2014</w:t>
            </w:r>
          </w:p>
        </w:tc>
        <w:tc>
          <w:tcPr>
            <w:tcW w:w="993" w:type="dxa"/>
            <w:tcBorders>
              <w:top w:val="single" w:sz="4" w:space="0" w:color="auto"/>
              <w:bottom w:val="single" w:sz="4" w:space="0" w:color="auto"/>
            </w:tcBorders>
            <w:shd w:val="clear" w:color="auto" w:fill="auto"/>
          </w:tcPr>
          <w:p w14:paraId="2D95E4CA" w14:textId="77777777" w:rsidR="00AB35F4" w:rsidRPr="00965638" w:rsidRDefault="00AB35F4" w:rsidP="00333AA1">
            <w:pPr>
              <w:pStyle w:val="ENoteTableText"/>
            </w:pPr>
            <w:r w:rsidRPr="00965638">
              <w:t>12 Dec 2014</w:t>
            </w:r>
          </w:p>
        </w:tc>
        <w:tc>
          <w:tcPr>
            <w:tcW w:w="1842" w:type="dxa"/>
            <w:tcBorders>
              <w:top w:val="single" w:sz="4" w:space="0" w:color="auto"/>
              <w:bottom w:val="single" w:sz="4" w:space="0" w:color="auto"/>
            </w:tcBorders>
            <w:shd w:val="clear" w:color="auto" w:fill="auto"/>
          </w:tcPr>
          <w:p w14:paraId="6A76D40D" w14:textId="77777777" w:rsidR="00AB35F4" w:rsidRPr="00965638" w:rsidRDefault="00AB35F4" w:rsidP="003D613F">
            <w:pPr>
              <w:pStyle w:val="ENoteTableText"/>
            </w:pPr>
            <w:r w:rsidRPr="00965638">
              <w:t>Sch 2: 13 Dec 2014 (s</w:t>
            </w:r>
            <w:r w:rsidR="003D613F" w:rsidRPr="00965638">
              <w:t> </w:t>
            </w:r>
            <w:r w:rsidRPr="00965638">
              <w:t xml:space="preserve">2(1) </w:t>
            </w:r>
            <w:r w:rsidR="00DC7769" w:rsidRPr="00965638">
              <w:t>item 3</w:t>
            </w:r>
            <w:r w:rsidRPr="00965638">
              <w:t>)</w:t>
            </w:r>
          </w:p>
        </w:tc>
        <w:tc>
          <w:tcPr>
            <w:tcW w:w="1420" w:type="dxa"/>
            <w:tcBorders>
              <w:top w:val="single" w:sz="4" w:space="0" w:color="auto"/>
              <w:bottom w:val="single" w:sz="4" w:space="0" w:color="auto"/>
            </w:tcBorders>
            <w:shd w:val="clear" w:color="auto" w:fill="auto"/>
          </w:tcPr>
          <w:p w14:paraId="6BB1D92D" w14:textId="77777777" w:rsidR="00AB35F4" w:rsidRPr="00965638" w:rsidRDefault="00AB35F4" w:rsidP="00815B8A">
            <w:pPr>
              <w:pStyle w:val="ENoteTableText"/>
            </w:pPr>
            <w:r w:rsidRPr="00965638">
              <w:t>—</w:t>
            </w:r>
          </w:p>
        </w:tc>
      </w:tr>
      <w:tr w:rsidR="006E473A" w:rsidRPr="00965638" w14:paraId="559A142C" w14:textId="77777777" w:rsidTr="00876C55">
        <w:trPr>
          <w:cantSplit/>
        </w:trPr>
        <w:tc>
          <w:tcPr>
            <w:tcW w:w="1843" w:type="dxa"/>
            <w:tcBorders>
              <w:top w:val="single" w:sz="4" w:space="0" w:color="auto"/>
              <w:bottom w:val="single" w:sz="4" w:space="0" w:color="auto"/>
            </w:tcBorders>
            <w:shd w:val="clear" w:color="auto" w:fill="auto"/>
          </w:tcPr>
          <w:p w14:paraId="207D2F71" w14:textId="77777777" w:rsidR="006E473A" w:rsidRPr="00965638" w:rsidRDefault="006E473A" w:rsidP="00A431C8">
            <w:pPr>
              <w:pStyle w:val="ENoteTableText"/>
            </w:pPr>
            <w:r w:rsidRPr="00965638">
              <w:lastRenderedPageBreak/>
              <w:t>Telecommunications (Interception and Access) Amendment (Data Retention) Act 2015</w:t>
            </w:r>
          </w:p>
        </w:tc>
        <w:tc>
          <w:tcPr>
            <w:tcW w:w="992" w:type="dxa"/>
            <w:tcBorders>
              <w:top w:val="single" w:sz="4" w:space="0" w:color="auto"/>
              <w:bottom w:val="single" w:sz="4" w:space="0" w:color="auto"/>
            </w:tcBorders>
            <w:shd w:val="clear" w:color="auto" w:fill="auto"/>
          </w:tcPr>
          <w:p w14:paraId="7D91B599" w14:textId="77777777" w:rsidR="006E473A" w:rsidRPr="00965638" w:rsidRDefault="006E473A" w:rsidP="00333AA1">
            <w:pPr>
              <w:pStyle w:val="ENoteTableText"/>
            </w:pPr>
            <w:r w:rsidRPr="00965638">
              <w:t>39, 2015</w:t>
            </w:r>
          </w:p>
        </w:tc>
        <w:tc>
          <w:tcPr>
            <w:tcW w:w="993" w:type="dxa"/>
            <w:tcBorders>
              <w:top w:val="single" w:sz="4" w:space="0" w:color="auto"/>
              <w:bottom w:val="single" w:sz="4" w:space="0" w:color="auto"/>
            </w:tcBorders>
            <w:shd w:val="clear" w:color="auto" w:fill="auto"/>
          </w:tcPr>
          <w:p w14:paraId="59F0AD96" w14:textId="77777777" w:rsidR="006E473A" w:rsidRPr="00965638" w:rsidRDefault="006E473A" w:rsidP="00333AA1">
            <w:pPr>
              <w:pStyle w:val="ENoteTableText"/>
            </w:pPr>
            <w:r w:rsidRPr="00965638">
              <w:t>13 Apr 2015</w:t>
            </w:r>
          </w:p>
        </w:tc>
        <w:tc>
          <w:tcPr>
            <w:tcW w:w="1842" w:type="dxa"/>
            <w:tcBorders>
              <w:top w:val="single" w:sz="4" w:space="0" w:color="auto"/>
              <w:bottom w:val="single" w:sz="4" w:space="0" w:color="auto"/>
            </w:tcBorders>
            <w:shd w:val="clear" w:color="auto" w:fill="auto"/>
          </w:tcPr>
          <w:p w14:paraId="014028D7" w14:textId="7CF2302A" w:rsidR="006E473A" w:rsidRPr="00965638" w:rsidRDefault="006E473A" w:rsidP="008555F2">
            <w:pPr>
              <w:pStyle w:val="ENoteTableText"/>
            </w:pPr>
            <w:r w:rsidRPr="00965638">
              <w:t>Sch 1 (</w:t>
            </w:r>
            <w:r w:rsidR="00C85A12" w:rsidRPr="00965638">
              <w:t>items 1</w:t>
            </w:r>
            <w:r w:rsidRPr="00965638">
              <w:t>E–1G</w:t>
            </w:r>
            <w:r w:rsidR="008555F2" w:rsidRPr="00965638">
              <w:t>, 7</w:t>
            </w:r>
            <w:r w:rsidRPr="00965638">
              <w:t xml:space="preserve">): 13 Oct 2015 (s 2(1) </w:t>
            </w:r>
            <w:r w:rsidR="00B66EA5">
              <w:t>item 2</w:t>
            </w:r>
            <w:r w:rsidRPr="00965638">
              <w:t>)</w:t>
            </w:r>
            <w:r w:rsidR="00EB59CB" w:rsidRPr="00965638">
              <w:br/>
              <w:t>Sch 1 (items</w:t>
            </w:r>
            <w:r w:rsidR="00023079" w:rsidRPr="00965638">
              <w:t> </w:t>
            </w:r>
            <w:r w:rsidR="008555F2" w:rsidRPr="00965638">
              <w:t>8</w:t>
            </w:r>
            <w:r w:rsidR="00EB59CB" w:rsidRPr="00965638">
              <w:t xml:space="preserve">–12): 13 Apr 2015 (s 2(1) </w:t>
            </w:r>
            <w:r w:rsidR="00C85A12" w:rsidRPr="00965638">
              <w:t>items 1</w:t>
            </w:r>
            <w:r w:rsidR="00EB59CB" w:rsidRPr="00965638">
              <w:t>, 3)</w:t>
            </w:r>
          </w:p>
        </w:tc>
        <w:tc>
          <w:tcPr>
            <w:tcW w:w="1420" w:type="dxa"/>
            <w:tcBorders>
              <w:top w:val="single" w:sz="4" w:space="0" w:color="auto"/>
              <w:bottom w:val="single" w:sz="4" w:space="0" w:color="auto"/>
            </w:tcBorders>
            <w:shd w:val="clear" w:color="auto" w:fill="auto"/>
          </w:tcPr>
          <w:p w14:paraId="156B6F50" w14:textId="77777777" w:rsidR="006E473A" w:rsidRPr="00965638" w:rsidRDefault="00EB59CB" w:rsidP="00815B8A">
            <w:pPr>
              <w:pStyle w:val="ENoteTableText"/>
            </w:pPr>
            <w:r w:rsidRPr="00965638">
              <w:t>Sch 1 (items</w:t>
            </w:r>
            <w:r w:rsidR="00023079" w:rsidRPr="00965638">
              <w:t> </w:t>
            </w:r>
            <w:r w:rsidRPr="00965638">
              <w:t>7–12)</w:t>
            </w:r>
          </w:p>
        </w:tc>
      </w:tr>
      <w:tr w:rsidR="00171E11" w:rsidRPr="00965638" w14:paraId="1B6ED578" w14:textId="77777777" w:rsidTr="00876C55">
        <w:trPr>
          <w:cantSplit/>
        </w:trPr>
        <w:tc>
          <w:tcPr>
            <w:tcW w:w="1843" w:type="dxa"/>
            <w:tcBorders>
              <w:top w:val="single" w:sz="4" w:space="0" w:color="auto"/>
              <w:bottom w:val="single" w:sz="4" w:space="0" w:color="auto"/>
            </w:tcBorders>
            <w:shd w:val="clear" w:color="auto" w:fill="auto"/>
          </w:tcPr>
          <w:p w14:paraId="1304C599" w14:textId="77777777" w:rsidR="00171E11" w:rsidRPr="00965638" w:rsidRDefault="00171E11" w:rsidP="006E473A">
            <w:pPr>
              <w:pStyle w:val="ENoteTableText"/>
            </w:pPr>
            <w:r w:rsidRPr="00965638">
              <w:t>Acts and Instruments (Framework Reform) (Consequential Provisions) Act 2015</w:t>
            </w:r>
          </w:p>
        </w:tc>
        <w:tc>
          <w:tcPr>
            <w:tcW w:w="992" w:type="dxa"/>
            <w:tcBorders>
              <w:top w:val="single" w:sz="4" w:space="0" w:color="auto"/>
              <w:bottom w:val="single" w:sz="4" w:space="0" w:color="auto"/>
            </w:tcBorders>
            <w:shd w:val="clear" w:color="auto" w:fill="auto"/>
          </w:tcPr>
          <w:p w14:paraId="391D4610" w14:textId="77777777" w:rsidR="00171E11" w:rsidRPr="00965638" w:rsidRDefault="00171E11" w:rsidP="00333AA1">
            <w:pPr>
              <w:pStyle w:val="ENoteTableText"/>
            </w:pPr>
            <w:r w:rsidRPr="00965638">
              <w:t>126, 2015</w:t>
            </w:r>
          </w:p>
        </w:tc>
        <w:tc>
          <w:tcPr>
            <w:tcW w:w="993" w:type="dxa"/>
            <w:tcBorders>
              <w:top w:val="single" w:sz="4" w:space="0" w:color="auto"/>
              <w:bottom w:val="single" w:sz="4" w:space="0" w:color="auto"/>
            </w:tcBorders>
            <w:shd w:val="clear" w:color="auto" w:fill="auto"/>
          </w:tcPr>
          <w:p w14:paraId="3315B898" w14:textId="77777777" w:rsidR="00171E11" w:rsidRPr="00965638" w:rsidRDefault="00171E11" w:rsidP="00333AA1">
            <w:pPr>
              <w:pStyle w:val="ENoteTableText"/>
            </w:pPr>
            <w:r w:rsidRPr="00965638">
              <w:t>10 Sept 2015</w:t>
            </w:r>
          </w:p>
        </w:tc>
        <w:tc>
          <w:tcPr>
            <w:tcW w:w="1842" w:type="dxa"/>
            <w:tcBorders>
              <w:top w:val="single" w:sz="4" w:space="0" w:color="auto"/>
              <w:bottom w:val="single" w:sz="4" w:space="0" w:color="auto"/>
            </w:tcBorders>
            <w:shd w:val="clear" w:color="auto" w:fill="auto"/>
          </w:tcPr>
          <w:p w14:paraId="63575E75" w14:textId="05CC1057" w:rsidR="00171E11" w:rsidRPr="00965638" w:rsidRDefault="00171E11" w:rsidP="001E12F1">
            <w:pPr>
              <w:pStyle w:val="ENoteTableText"/>
            </w:pPr>
            <w:r w:rsidRPr="00965638">
              <w:t>Sch 1 (</w:t>
            </w:r>
            <w:r w:rsidR="00C85A12" w:rsidRPr="00965638">
              <w:t>items 3</w:t>
            </w:r>
            <w:r w:rsidRPr="00965638">
              <w:t xml:space="preserve">11, 312): </w:t>
            </w:r>
            <w:r w:rsidR="00304042" w:rsidRPr="00965638">
              <w:t>5</w:t>
            </w:r>
            <w:r w:rsidR="001E12F1" w:rsidRPr="00965638">
              <w:t> </w:t>
            </w:r>
            <w:r w:rsidR="00304042" w:rsidRPr="00965638">
              <w:t>Mar 2016</w:t>
            </w:r>
            <w:r w:rsidR="00C9366C" w:rsidRPr="00965638">
              <w:t xml:space="preserve"> (s 2(1) </w:t>
            </w:r>
            <w:r w:rsidR="00B66EA5">
              <w:t>item 2</w:t>
            </w:r>
            <w:r w:rsidR="00C9366C" w:rsidRPr="00965638">
              <w:t>)</w:t>
            </w:r>
          </w:p>
        </w:tc>
        <w:tc>
          <w:tcPr>
            <w:tcW w:w="1420" w:type="dxa"/>
            <w:tcBorders>
              <w:top w:val="single" w:sz="4" w:space="0" w:color="auto"/>
              <w:bottom w:val="single" w:sz="4" w:space="0" w:color="auto"/>
            </w:tcBorders>
            <w:shd w:val="clear" w:color="auto" w:fill="auto"/>
          </w:tcPr>
          <w:p w14:paraId="29CF9409" w14:textId="77777777" w:rsidR="00171E11" w:rsidRPr="00965638" w:rsidRDefault="00C9366C" w:rsidP="00815B8A">
            <w:pPr>
              <w:pStyle w:val="ENoteTableText"/>
            </w:pPr>
            <w:r w:rsidRPr="00965638">
              <w:t>—</w:t>
            </w:r>
          </w:p>
        </w:tc>
      </w:tr>
      <w:tr w:rsidR="00205FD2" w:rsidRPr="00965638" w14:paraId="5496E4A1" w14:textId="77777777" w:rsidTr="00876C55">
        <w:trPr>
          <w:cantSplit/>
        </w:trPr>
        <w:tc>
          <w:tcPr>
            <w:tcW w:w="1843" w:type="dxa"/>
            <w:tcBorders>
              <w:top w:val="single" w:sz="4" w:space="0" w:color="auto"/>
              <w:bottom w:val="single" w:sz="4" w:space="0" w:color="auto"/>
            </w:tcBorders>
            <w:shd w:val="clear" w:color="auto" w:fill="auto"/>
          </w:tcPr>
          <w:p w14:paraId="060018EA" w14:textId="77777777" w:rsidR="00205FD2" w:rsidRPr="00965638" w:rsidRDefault="00205FD2" w:rsidP="00A308B8">
            <w:pPr>
              <w:pStyle w:val="ENoteTableText"/>
            </w:pPr>
            <w:r w:rsidRPr="00965638">
              <w:t>Australian Citizenship Amendment (Allegiance to Australia) Act 2015</w:t>
            </w:r>
          </w:p>
        </w:tc>
        <w:tc>
          <w:tcPr>
            <w:tcW w:w="992" w:type="dxa"/>
            <w:tcBorders>
              <w:top w:val="single" w:sz="4" w:space="0" w:color="auto"/>
              <w:bottom w:val="single" w:sz="4" w:space="0" w:color="auto"/>
            </w:tcBorders>
            <w:shd w:val="clear" w:color="auto" w:fill="auto"/>
          </w:tcPr>
          <w:p w14:paraId="4CC884F3" w14:textId="77777777" w:rsidR="00205FD2" w:rsidRPr="00965638" w:rsidRDefault="00205FD2" w:rsidP="00A308B8">
            <w:pPr>
              <w:pStyle w:val="ENoteTableText"/>
            </w:pPr>
            <w:r w:rsidRPr="00965638">
              <w:t>166, 2015</w:t>
            </w:r>
          </w:p>
        </w:tc>
        <w:tc>
          <w:tcPr>
            <w:tcW w:w="993" w:type="dxa"/>
            <w:tcBorders>
              <w:top w:val="single" w:sz="4" w:space="0" w:color="auto"/>
              <w:bottom w:val="single" w:sz="4" w:space="0" w:color="auto"/>
            </w:tcBorders>
            <w:shd w:val="clear" w:color="auto" w:fill="auto"/>
          </w:tcPr>
          <w:p w14:paraId="43A1441B" w14:textId="77777777" w:rsidR="00205FD2" w:rsidRPr="00965638" w:rsidRDefault="00205FD2" w:rsidP="00A308B8">
            <w:pPr>
              <w:pStyle w:val="ENoteTableText"/>
            </w:pPr>
            <w:r w:rsidRPr="00965638">
              <w:t>11 Dec 2015</w:t>
            </w:r>
          </w:p>
        </w:tc>
        <w:tc>
          <w:tcPr>
            <w:tcW w:w="1842" w:type="dxa"/>
            <w:tcBorders>
              <w:top w:val="single" w:sz="4" w:space="0" w:color="auto"/>
              <w:bottom w:val="single" w:sz="4" w:space="0" w:color="auto"/>
            </w:tcBorders>
            <w:shd w:val="clear" w:color="auto" w:fill="auto"/>
          </w:tcPr>
          <w:p w14:paraId="1CBE93E1" w14:textId="77777777" w:rsidR="00205FD2" w:rsidRPr="00965638" w:rsidRDefault="00205FD2" w:rsidP="00710FF9">
            <w:pPr>
              <w:pStyle w:val="ENoteTableText"/>
            </w:pPr>
            <w:r w:rsidRPr="00965638">
              <w:t>Sch 2 (</w:t>
            </w:r>
            <w:r w:rsidR="00C85A12" w:rsidRPr="00965638">
              <w:t>items 3</w:t>
            </w:r>
            <w:r w:rsidRPr="00965638">
              <w:t xml:space="preserve">–9): 12 Dec 2015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563BF0EF" w14:textId="77777777" w:rsidR="00205FD2" w:rsidRPr="00965638" w:rsidRDefault="00205FD2" w:rsidP="00A308B8">
            <w:pPr>
              <w:pStyle w:val="ENoteTableText"/>
            </w:pPr>
            <w:r w:rsidRPr="00965638">
              <w:t>Sch 2 (item</w:t>
            </w:r>
            <w:r w:rsidR="00023079" w:rsidRPr="00965638">
              <w:t> </w:t>
            </w:r>
            <w:r w:rsidRPr="00965638">
              <w:t>9)</w:t>
            </w:r>
          </w:p>
        </w:tc>
      </w:tr>
      <w:tr w:rsidR="00304042" w:rsidRPr="00965638" w14:paraId="04525778" w14:textId="77777777" w:rsidTr="00876C55">
        <w:trPr>
          <w:cantSplit/>
        </w:trPr>
        <w:tc>
          <w:tcPr>
            <w:tcW w:w="1843" w:type="dxa"/>
            <w:tcBorders>
              <w:top w:val="single" w:sz="4" w:space="0" w:color="auto"/>
              <w:bottom w:val="single" w:sz="4" w:space="0" w:color="auto"/>
            </w:tcBorders>
            <w:shd w:val="clear" w:color="auto" w:fill="auto"/>
          </w:tcPr>
          <w:p w14:paraId="3BCDCC3B" w14:textId="77777777" w:rsidR="00304042" w:rsidRPr="00965638" w:rsidRDefault="00304042" w:rsidP="00A308B8">
            <w:pPr>
              <w:pStyle w:val="ENoteTableText"/>
            </w:pPr>
            <w:r w:rsidRPr="00965638">
              <w:t>Statute Law Revision Act (No.</w:t>
            </w:r>
            <w:r w:rsidR="00023079" w:rsidRPr="00965638">
              <w:t> </w:t>
            </w:r>
            <w:r w:rsidRPr="00965638">
              <w:t>1) 2016</w:t>
            </w:r>
          </w:p>
        </w:tc>
        <w:tc>
          <w:tcPr>
            <w:tcW w:w="992" w:type="dxa"/>
            <w:tcBorders>
              <w:top w:val="single" w:sz="4" w:space="0" w:color="auto"/>
              <w:bottom w:val="single" w:sz="4" w:space="0" w:color="auto"/>
            </w:tcBorders>
            <w:shd w:val="clear" w:color="auto" w:fill="auto"/>
          </w:tcPr>
          <w:p w14:paraId="6120C1CF" w14:textId="77777777" w:rsidR="00304042" w:rsidRPr="00965638" w:rsidRDefault="00304042" w:rsidP="00A308B8">
            <w:pPr>
              <w:pStyle w:val="ENoteTableText"/>
            </w:pPr>
            <w:r w:rsidRPr="00965638">
              <w:t>4, 2016</w:t>
            </w:r>
          </w:p>
        </w:tc>
        <w:tc>
          <w:tcPr>
            <w:tcW w:w="993" w:type="dxa"/>
            <w:tcBorders>
              <w:top w:val="single" w:sz="4" w:space="0" w:color="auto"/>
              <w:bottom w:val="single" w:sz="4" w:space="0" w:color="auto"/>
            </w:tcBorders>
            <w:shd w:val="clear" w:color="auto" w:fill="auto"/>
          </w:tcPr>
          <w:p w14:paraId="40B7FBE3" w14:textId="77777777" w:rsidR="00304042" w:rsidRPr="00965638" w:rsidRDefault="00304042" w:rsidP="00A308B8">
            <w:pPr>
              <w:pStyle w:val="ENoteTableText"/>
            </w:pPr>
            <w:r w:rsidRPr="00965638">
              <w:t>11 Feb 2016</w:t>
            </w:r>
          </w:p>
        </w:tc>
        <w:tc>
          <w:tcPr>
            <w:tcW w:w="1842" w:type="dxa"/>
            <w:tcBorders>
              <w:top w:val="single" w:sz="4" w:space="0" w:color="auto"/>
              <w:bottom w:val="single" w:sz="4" w:space="0" w:color="auto"/>
            </w:tcBorders>
            <w:shd w:val="clear" w:color="auto" w:fill="auto"/>
          </w:tcPr>
          <w:p w14:paraId="6D471D90" w14:textId="77777777" w:rsidR="00304042" w:rsidRPr="00965638" w:rsidRDefault="00304042" w:rsidP="00710FF9">
            <w:pPr>
              <w:pStyle w:val="ENoteTableText"/>
              <w:rPr>
                <w:u w:val="single"/>
              </w:rPr>
            </w:pPr>
            <w:r w:rsidRPr="00965638">
              <w:t>Sch 4 (</w:t>
            </w:r>
            <w:r w:rsidR="00C85A12" w:rsidRPr="00965638">
              <w:t>items 1</w:t>
            </w:r>
            <w:r w:rsidRPr="00965638">
              <w:t>, 197–199): 10 Mar 2016 (s 2(1) item</w:t>
            </w:r>
            <w:r w:rsidR="00023079" w:rsidRPr="00965638">
              <w:t> </w:t>
            </w:r>
            <w:r w:rsidRPr="00965638">
              <w:t>6)</w:t>
            </w:r>
          </w:p>
        </w:tc>
        <w:tc>
          <w:tcPr>
            <w:tcW w:w="1420" w:type="dxa"/>
            <w:tcBorders>
              <w:top w:val="single" w:sz="4" w:space="0" w:color="auto"/>
              <w:bottom w:val="single" w:sz="4" w:space="0" w:color="auto"/>
            </w:tcBorders>
            <w:shd w:val="clear" w:color="auto" w:fill="auto"/>
          </w:tcPr>
          <w:p w14:paraId="5C45FEF1" w14:textId="77777777" w:rsidR="00304042" w:rsidRPr="00965638" w:rsidRDefault="00304042" w:rsidP="00A308B8">
            <w:pPr>
              <w:pStyle w:val="ENoteTableText"/>
            </w:pPr>
            <w:r w:rsidRPr="00965638">
              <w:t>—</w:t>
            </w:r>
          </w:p>
        </w:tc>
      </w:tr>
      <w:tr w:rsidR="00750FD2" w:rsidRPr="00965638" w14:paraId="4EE85CB5" w14:textId="77777777" w:rsidTr="00876C55">
        <w:trPr>
          <w:cantSplit/>
        </w:trPr>
        <w:tc>
          <w:tcPr>
            <w:tcW w:w="1843" w:type="dxa"/>
            <w:tcBorders>
              <w:top w:val="single" w:sz="4" w:space="0" w:color="auto"/>
              <w:bottom w:val="single" w:sz="4" w:space="0" w:color="auto"/>
            </w:tcBorders>
            <w:shd w:val="clear" w:color="auto" w:fill="auto"/>
          </w:tcPr>
          <w:p w14:paraId="65F249FE" w14:textId="77777777" w:rsidR="00750FD2" w:rsidRPr="00965638" w:rsidRDefault="00750FD2" w:rsidP="00A308B8">
            <w:pPr>
              <w:pStyle w:val="ENoteTableText"/>
            </w:pPr>
            <w:r w:rsidRPr="00965638">
              <w:t>Criminal Code Amendment (High Risk Terrorist Offenders) Act 2016</w:t>
            </w:r>
          </w:p>
        </w:tc>
        <w:tc>
          <w:tcPr>
            <w:tcW w:w="992" w:type="dxa"/>
            <w:tcBorders>
              <w:top w:val="single" w:sz="4" w:space="0" w:color="auto"/>
              <w:bottom w:val="single" w:sz="4" w:space="0" w:color="auto"/>
            </w:tcBorders>
            <w:shd w:val="clear" w:color="auto" w:fill="auto"/>
          </w:tcPr>
          <w:p w14:paraId="1B0D8658" w14:textId="77777777" w:rsidR="00750FD2" w:rsidRPr="00965638" w:rsidRDefault="00750FD2" w:rsidP="00A308B8">
            <w:pPr>
              <w:pStyle w:val="ENoteTableText"/>
            </w:pPr>
            <w:r w:rsidRPr="00965638">
              <w:t>95, 2016</w:t>
            </w:r>
          </w:p>
        </w:tc>
        <w:tc>
          <w:tcPr>
            <w:tcW w:w="993" w:type="dxa"/>
            <w:tcBorders>
              <w:top w:val="single" w:sz="4" w:space="0" w:color="auto"/>
              <w:bottom w:val="single" w:sz="4" w:space="0" w:color="auto"/>
            </w:tcBorders>
            <w:shd w:val="clear" w:color="auto" w:fill="auto"/>
          </w:tcPr>
          <w:p w14:paraId="70E7951D" w14:textId="77777777" w:rsidR="00750FD2" w:rsidRPr="00965638" w:rsidRDefault="00750FD2" w:rsidP="00A308B8">
            <w:pPr>
              <w:pStyle w:val="ENoteTableText"/>
            </w:pPr>
            <w:r w:rsidRPr="00965638">
              <w:t>7 Dec 2016</w:t>
            </w:r>
          </w:p>
        </w:tc>
        <w:tc>
          <w:tcPr>
            <w:tcW w:w="1842" w:type="dxa"/>
            <w:tcBorders>
              <w:top w:val="single" w:sz="4" w:space="0" w:color="auto"/>
              <w:bottom w:val="single" w:sz="4" w:space="0" w:color="auto"/>
            </w:tcBorders>
            <w:shd w:val="clear" w:color="auto" w:fill="auto"/>
          </w:tcPr>
          <w:p w14:paraId="7F506DBF" w14:textId="77777777" w:rsidR="00750FD2" w:rsidRPr="00965638" w:rsidRDefault="00750FD2" w:rsidP="00710FF9">
            <w:pPr>
              <w:pStyle w:val="ENoteTableText"/>
            </w:pPr>
            <w:r w:rsidRPr="00965638">
              <w:t>Sch 2 (</w:t>
            </w:r>
            <w:r w:rsidR="00DC7769" w:rsidRPr="00965638">
              <w:t>item 1</w:t>
            </w:r>
            <w:r w:rsidRPr="00965638">
              <w:t>F): 7</w:t>
            </w:r>
            <w:r w:rsidR="00023079" w:rsidRPr="00965638">
              <w:t> </w:t>
            </w:r>
            <w:r w:rsidRPr="00965638">
              <w:t xml:space="preserve">June 2017 (s 2(1) </w:t>
            </w:r>
            <w:r w:rsidR="00DC7769" w:rsidRPr="00965638">
              <w:t>item 3</w:t>
            </w:r>
            <w:r w:rsidRPr="00965638">
              <w:t>)</w:t>
            </w:r>
          </w:p>
        </w:tc>
        <w:tc>
          <w:tcPr>
            <w:tcW w:w="1420" w:type="dxa"/>
            <w:tcBorders>
              <w:top w:val="single" w:sz="4" w:space="0" w:color="auto"/>
              <w:bottom w:val="single" w:sz="4" w:space="0" w:color="auto"/>
            </w:tcBorders>
            <w:shd w:val="clear" w:color="auto" w:fill="auto"/>
          </w:tcPr>
          <w:p w14:paraId="4B8F2E19" w14:textId="77777777" w:rsidR="00750FD2" w:rsidRPr="00965638" w:rsidRDefault="00750FD2" w:rsidP="00A308B8">
            <w:pPr>
              <w:pStyle w:val="ENoteTableText"/>
            </w:pPr>
            <w:r w:rsidRPr="00965638">
              <w:t>—</w:t>
            </w:r>
          </w:p>
        </w:tc>
      </w:tr>
      <w:tr w:rsidR="00C70D90" w:rsidRPr="00965638" w14:paraId="282899B7" w14:textId="77777777" w:rsidTr="00876C55">
        <w:trPr>
          <w:cantSplit/>
        </w:trPr>
        <w:tc>
          <w:tcPr>
            <w:tcW w:w="1843" w:type="dxa"/>
            <w:tcBorders>
              <w:top w:val="single" w:sz="4" w:space="0" w:color="auto"/>
              <w:bottom w:val="single" w:sz="4" w:space="0" w:color="auto"/>
            </w:tcBorders>
            <w:shd w:val="clear" w:color="auto" w:fill="auto"/>
          </w:tcPr>
          <w:p w14:paraId="43396D9C" w14:textId="77777777" w:rsidR="00C70D90" w:rsidRPr="00965638" w:rsidRDefault="00C70D90" w:rsidP="00A308B8">
            <w:pPr>
              <w:pStyle w:val="ENoteTableText"/>
            </w:pPr>
            <w:r w:rsidRPr="00965638">
              <w:t>Defence Legislation Amendment (2017 Measures No.</w:t>
            </w:r>
            <w:r w:rsidR="00023079" w:rsidRPr="00965638">
              <w:t> </w:t>
            </w:r>
            <w:r w:rsidRPr="00965638">
              <w:t>1) Act 2017</w:t>
            </w:r>
          </w:p>
        </w:tc>
        <w:tc>
          <w:tcPr>
            <w:tcW w:w="992" w:type="dxa"/>
            <w:tcBorders>
              <w:top w:val="single" w:sz="4" w:space="0" w:color="auto"/>
              <w:bottom w:val="single" w:sz="4" w:space="0" w:color="auto"/>
            </w:tcBorders>
            <w:shd w:val="clear" w:color="auto" w:fill="auto"/>
          </w:tcPr>
          <w:p w14:paraId="0D2EDC0E" w14:textId="77777777" w:rsidR="00C70D90" w:rsidRPr="00965638" w:rsidRDefault="00C70D90" w:rsidP="00A308B8">
            <w:pPr>
              <w:pStyle w:val="ENoteTableText"/>
            </w:pPr>
            <w:r w:rsidRPr="00965638">
              <w:t>117, 2017</w:t>
            </w:r>
          </w:p>
        </w:tc>
        <w:tc>
          <w:tcPr>
            <w:tcW w:w="993" w:type="dxa"/>
            <w:tcBorders>
              <w:top w:val="single" w:sz="4" w:space="0" w:color="auto"/>
              <w:bottom w:val="single" w:sz="4" w:space="0" w:color="auto"/>
            </w:tcBorders>
            <w:shd w:val="clear" w:color="auto" w:fill="auto"/>
          </w:tcPr>
          <w:p w14:paraId="59BCCB84" w14:textId="77777777" w:rsidR="00C70D90" w:rsidRPr="00965638" w:rsidRDefault="00C70D90" w:rsidP="00A308B8">
            <w:pPr>
              <w:pStyle w:val="ENoteTableText"/>
            </w:pPr>
            <w:r w:rsidRPr="00965638">
              <w:t>30 Oct 2017</w:t>
            </w:r>
          </w:p>
        </w:tc>
        <w:tc>
          <w:tcPr>
            <w:tcW w:w="1842" w:type="dxa"/>
            <w:tcBorders>
              <w:top w:val="single" w:sz="4" w:space="0" w:color="auto"/>
              <w:bottom w:val="single" w:sz="4" w:space="0" w:color="auto"/>
            </w:tcBorders>
            <w:shd w:val="clear" w:color="auto" w:fill="auto"/>
          </w:tcPr>
          <w:p w14:paraId="3AD87D44" w14:textId="77777777" w:rsidR="00C70D90" w:rsidRPr="00965638" w:rsidRDefault="00C70D90" w:rsidP="00C61C2A">
            <w:pPr>
              <w:pStyle w:val="ENoteTableText"/>
            </w:pPr>
            <w:r w:rsidRPr="00965638">
              <w:t>Sch 3 (</w:t>
            </w:r>
            <w:r w:rsidR="00C85A12" w:rsidRPr="00965638">
              <w:t>items 1</w:t>
            </w:r>
            <w:r w:rsidRPr="00965638">
              <w:t>–11): 31</w:t>
            </w:r>
            <w:r w:rsidR="00C61C2A" w:rsidRPr="00965638">
              <w:t> </w:t>
            </w:r>
            <w:r w:rsidRPr="00965638">
              <w:t>Oct 2017 (s 2(1) item</w:t>
            </w:r>
            <w:r w:rsidR="00023079" w:rsidRPr="00965638">
              <w:t> </w:t>
            </w:r>
            <w:r w:rsidRPr="00965638">
              <w:t>8)</w:t>
            </w:r>
          </w:p>
        </w:tc>
        <w:tc>
          <w:tcPr>
            <w:tcW w:w="1420" w:type="dxa"/>
            <w:tcBorders>
              <w:top w:val="single" w:sz="4" w:space="0" w:color="auto"/>
              <w:bottom w:val="single" w:sz="4" w:space="0" w:color="auto"/>
            </w:tcBorders>
            <w:shd w:val="clear" w:color="auto" w:fill="auto"/>
          </w:tcPr>
          <w:p w14:paraId="1E4A6C47" w14:textId="77777777" w:rsidR="00C70D90" w:rsidRPr="00965638" w:rsidRDefault="00C70D90" w:rsidP="00A308B8">
            <w:pPr>
              <w:pStyle w:val="ENoteTableText"/>
            </w:pPr>
            <w:r w:rsidRPr="00965638">
              <w:t>—</w:t>
            </w:r>
          </w:p>
        </w:tc>
      </w:tr>
      <w:tr w:rsidR="00D74E77" w:rsidRPr="00965638" w14:paraId="67430744" w14:textId="77777777" w:rsidTr="00876C55">
        <w:trPr>
          <w:cantSplit/>
        </w:trPr>
        <w:tc>
          <w:tcPr>
            <w:tcW w:w="1843" w:type="dxa"/>
            <w:tcBorders>
              <w:top w:val="single" w:sz="4" w:space="0" w:color="auto"/>
              <w:bottom w:val="single" w:sz="4" w:space="0" w:color="auto"/>
            </w:tcBorders>
            <w:shd w:val="clear" w:color="auto" w:fill="auto"/>
          </w:tcPr>
          <w:p w14:paraId="389DC49E" w14:textId="77777777" w:rsidR="00D74E77" w:rsidRPr="00965638" w:rsidRDefault="00D74E77" w:rsidP="00A308B8">
            <w:pPr>
              <w:pStyle w:val="ENoteTableText"/>
            </w:pPr>
            <w:r w:rsidRPr="00965638">
              <w:t>Intelligence Services Amendment (Establishment of the Australian Signals Directorate) Act 2018</w:t>
            </w:r>
          </w:p>
        </w:tc>
        <w:tc>
          <w:tcPr>
            <w:tcW w:w="992" w:type="dxa"/>
            <w:tcBorders>
              <w:top w:val="single" w:sz="4" w:space="0" w:color="auto"/>
              <w:bottom w:val="single" w:sz="4" w:space="0" w:color="auto"/>
            </w:tcBorders>
            <w:shd w:val="clear" w:color="auto" w:fill="auto"/>
          </w:tcPr>
          <w:p w14:paraId="178CB1A6" w14:textId="77777777" w:rsidR="00D74E77" w:rsidRPr="00965638" w:rsidRDefault="00D74E77" w:rsidP="00A308B8">
            <w:pPr>
              <w:pStyle w:val="ENoteTableText"/>
            </w:pPr>
            <w:r w:rsidRPr="00965638">
              <w:t>25, 2018</w:t>
            </w:r>
          </w:p>
        </w:tc>
        <w:tc>
          <w:tcPr>
            <w:tcW w:w="993" w:type="dxa"/>
            <w:tcBorders>
              <w:top w:val="single" w:sz="4" w:space="0" w:color="auto"/>
              <w:bottom w:val="single" w:sz="4" w:space="0" w:color="auto"/>
            </w:tcBorders>
            <w:shd w:val="clear" w:color="auto" w:fill="auto"/>
          </w:tcPr>
          <w:p w14:paraId="0B87F564" w14:textId="77777777" w:rsidR="00D74E77" w:rsidRPr="00965638" w:rsidRDefault="00D74E77" w:rsidP="00A308B8">
            <w:pPr>
              <w:pStyle w:val="ENoteTableText"/>
            </w:pPr>
            <w:r w:rsidRPr="00965638">
              <w:t>11 Apr 2018</w:t>
            </w:r>
          </w:p>
        </w:tc>
        <w:tc>
          <w:tcPr>
            <w:tcW w:w="1842" w:type="dxa"/>
            <w:tcBorders>
              <w:top w:val="single" w:sz="4" w:space="0" w:color="auto"/>
              <w:bottom w:val="single" w:sz="4" w:space="0" w:color="auto"/>
            </w:tcBorders>
            <w:shd w:val="clear" w:color="auto" w:fill="auto"/>
          </w:tcPr>
          <w:p w14:paraId="79DDA6C3" w14:textId="69DF378A" w:rsidR="00D74E77" w:rsidRPr="00965638" w:rsidRDefault="00D74E77" w:rsidP="00C61C2A">
            <w:pPr>
              <w:pStyle w:val="ENoteTableText"/>
            </w:pPr>
            <w:r w:rsidRPr="00965638">
              <w:t>Sch 1 (</w:t>
            </w:r>
            <w:r w:rsidR="00C85A12" w:rsidRPr="00965638">
              <w:t>items 1</w:t>
            </w:r>
            <w:r w:rsidRPr="00965638">
              <w:t>–34, 100–108): 1</w:t>
            </w:r>
            <w:r w:rsidR="00023079" w:rsidRPr="00965638">
              <w:t> </w:t>
            </w:r>
            <w:r w:rsidRPr="00965638">
              <w:t xml:space="preserve">July 2018 (s 2(1) </w:t>
            </w:r>
            <w:r w:rsidR="00B66EA5">
              <w:t>item 2</w:t>
            </w:r>
            <w:r w:rsidRPr="00965638">
              <w:t>)</w:t>
            </w:r>
          </w:p>
        </w:tc>
        <w:tc>
          <w:tcPr>
            <w:tcW w:w="1420" w:type="dxa"/>
            <w:tcBorders>
              <w:top w:val="single" w:sz="4" w:space="0" w:color="auto"/>
              <w:bottom w:val="single" w:sz="4" w:space="0" w:color="auto"/>
            </w:tcBorders>
            <w:shd w:val="clear" w:color="auto" w:fill="auto"/>
          </w:tcPr>
          <w:p w14:paraId="475371D6" w14:textId="77777777" w:rsidR="00D74E77" w:rsidRPr="00965638" w:rsidRDefault="00D74E77" w:rsidP="00A308B8">
            <w:pPr>
              <w:pStyle w:val="ENoteTableText"/>
            </w:pPr>
            <w:r w:rsidRPr="00965638">
              <w:t>Sch 1 (</w:t>
            </w:r>
            <w:r w:rsidR="00C85A12" w:rsidRPr="00965638">
              <w:t>items 1</w:t>
            </w:r>
            <w:r w:rsidRPr="00965638">
              <w:t>00–108)</w:t>
            </w:r>
          </w:p>
        </w:tc>
      </w:tr>
      <w:tr w:rsidR="00CF0F1E" w:rsidRPr="00965638" w14:paraId="48A27D12" w14:textId="77777777" w:rsidTr="0017187E">
        <w:trPr>
          <w:cantSplit/>
        </w:trPr>
        <w:tc>
          <w:tcPr>
            <w:tcW w:w="1843" w:type="dxa"/>
            <w:tcBorders>
              <w:top w:val="single" w:sz="4" w:space="0" w:color="auto"/>
              <w:bottom w:val="single" w:sz="4" w:space="0" w:color="auto"/>
            </w:tcBorders>
            <w:shd w:val="clear" w:color="auto" w:fill="auto"/>
          </w:tcPr>
          <w:p w14:paraId="117AA475" w14:textId="77777777" w:rsidR="00CF0F1E" w:rsidRPr="00965638" w:rsidRDefault="00CF0F1E" w:rsidP="00A308B8">
            <w:pPr>
              <w:pStyle w:val="ENoteTableText"/>
            </w:pPr>
            <w:r w:rsidRPr="00965638">
              <w:t>Home Affairs and Integrity Agencies Legislation Amendment Act 2018</w:t>
            </w:r>
          </w:p>
        </w:tc>
        <w:tc>
          <w:tcPr>
            <w:tcW w:w="992" w:type="dxa"/>
            <w:tcBorders>
              <w:top w:val="single" w:sz="4" w:space="0" w:color="auto"/>
              <w:bottom w:val="single" w:sz="4" w:space="0" w:color="auto"/>
            </w:tcBorders>
            <w:shd w:val="clear" w:color="auto" w:fill="auto"/>
          </w:tcPr>
          <w:p w14:paraId="2903CD6F" w14:textId="77777777" w:rsidR="00CF0F1E" w:rsidRPr="00965638" w:rsidRDefault="00CF0F1E" w:rsidP="00A308B8">
            <w:pPr>
              <w:pStyle w:val="ENoteTableText"/>
            </w:pPr>
            <w:r w:rsidRPr="00965638">
              <w:t>31</w:t>
            </w:r>
            <w:r w:rsidR="00CE4E3B" w:rsidRPr="00965638">
              <w:t>,</w:t>
            </w:r>
            <w:r w:rsidRPr="00965638">
              <w:t xml:space="preserve"> 2018</w:t>
            </w:r>
          </w:p>
        </w:tc>
        <w:tc>
          <w:tcPr>
            <w:tcW w:w="993" w:type="dxa"/>
            <w:tcBorders>
              <w:top w:val="single" w:sz="4" w:space="0" w:color="auto"/>
              <w:bottom w:val="single" w:sz="4" w:space="0" w:color="auto"/>
            </w:tcBorders>
            <w:shd w:val="clear" w:color="auto" w:fill="auto"/>
          </w:tcPr>
          <w:p w14:paraId="11ECE641" w14:textId="77777777" w:rsidR="00CF0F1E" w:rsidRPr="00965638" w:rsidRDefault="00CF0F1E" w:rsidP="00A308B8">
            <w:pPr>
              <w:pStyle w:val="ENoteTableText"/>
            </w:pPr>
            <w:r w:rsidRPr="00965638">
              <w:t>9</w:t>
            </w:r>
            <w:r w:rsidR="00023079" w:rsidRPr="00965638">
              <w:t> </w:t>
            </w:r>
            <w:r w:rsidRPr="00965638">
              <w:t>May 2018</w:t>
            </w:r>
          </w:p>
        </w:tc>
        <w:tc>
          <w:tcPr>
            <w:tcW w:w="1842" w:type="dxa"/>
            <w:tcBorders>
              <w:top w:val="single" w:sz="4" w:space="0" w:color="auto"/>
              <w:bottom w:val="single" w:sz="4" w:space="0" w:color="auto"/>
            </w:tcBorders>
            <w:shd w:val="clear" w:color="auto" w:fill="auto"/>
          </w:tcPr>
          <w:p w14:paraId="484A17AA" w14:textId="6B0CE51E" w:rsidR="00CF0F1E" w:rsidRPr="00965638" w:rsidRDefault="00CF0F1E" w:rsidP="00C61C2A">
            <w:pPr>
              <w:pStyle w:val="ENoteTableText"/>
            </w:pPr>
            <w:r w:rsidRPr="00965638">
              <w:t>Sch 1 (items</w:t>
            </w:r>
            <w:r w:rsidR="00023079" w:rsidRPr="00965638">
              <w:t> </w:t>
            </w:r>
            <w:r w:rsidRPr="00965638">
              <w:t>62–79): 11</w:t>
            </w:r>
            <w:r w:rsidR="00023079" w:rsidRPr="00965638">
              <w:t> </w:t>
            </w:r>
            <w:r w:rsidRPr="00965638">
              <w:t xml:space="preserve">May 2018 (s 2(1) </w:t>
            </w:r>
            <w:r w:rsidR="00B66EA5">
              <w:t>item 2</w:t>
            </w:r>
            <w:r w:rsidRPr="00965638">
              <w:t>)</w:t>
            </w:r>
          </w:p>
        </w:tc>
        <w:tc>
          <w:tcPr>
            <w:tcW w:w="1420" w:type="dxa"/>
            <w:tcBorders>
              <w:top w:val="single" w:sz="4" w:space="0" w:color="auto"/>
              <w:bottom w:val="single" w:sz="4" w:space="0" w:color="auto"/>
            </w:tcBorders>
            <w:shd w:val="clear" w:color="auto" w:fill="auto"/>
          </w:tcPr>
          <w:p w14:paraId="5D7ABC9B" w14:textId="77777777" w:rsidR="00CF0F1E" w:rsidRPr="00965638" w:rsidRDefault="00CC0995" w:rsidP="00CC0995">
            <w:pPr>
              <w:pStyle w:val="ENoteTableText"/>
            </w:pPr>
            <w:r w:rsidRPr="00965638">
              <w:t>Sch 1 (item</w:t>
            </w:r>
            <w:r w:rsidR="00023079" w:rsidRPr="00965638">
              <w:t> </w:t>
            </w:r>
            <w:r w:rsidR="00CF0F1E" w:rsidRPr="00965638">
              <w:t>63</w:t>
            </w:r>
            <w:r w:rsidRPr="00965638">
              <w:t>)</w:t>
            </w:r>
          </w:p>
        </w:tc>
      </w:tr>
      <w:tr w:rsidR="00FF53AC" w:rsidRPr="00965638" w14:paraId="5F61DB5B" w14:textId="77777777" w:rsidTr="001B2EB3">
        <w:trPr>
          <w:cantSplit/>
        </w:trPr>
        <w:tc>
          <w:tcPr>
            <w:tcW w:w="1843" w:type="dxa"/>
            <w:tcBorders>
              <w:top w:val="single" w:sz="4" w:space="0" w:color="auto"/>
              <w:bottom w:val="single" w:sz="4" w:space="0" w:color="auto"/>
            </w:tcBorders>
            <w:shd w:val="clear" w:color="auto" w:fill="auto"/>
          </w:tcPr>
          <w:p w14:paraId="1CA4F18F" w14:textId="4F260C4A" w:rsidR="00FF53AC" w:rsidRPr="00965638" w:rsidRDefault="00FF53AC" w:rsidP="00A308B8">
            <w:pPr>
              <w:pStyle w:val="ENoteTableText"/>
            </w:pPr>
            <w:r w:rsidRPr="00965638">
              <w:lastRenderedPageBreak/>
              <w:t>Counter</w:t>
            </w:r>
            <w:r w:rsidR="00B66EA5">
              <w:noBreakHyphen/>
            </w:r>
            <w:r w:rsidRPr="00965638">
              <w:t>Terrorism Legislation Amendment Act (No.</w:t>
            </w:r>
            <w:r w:rsidR="00023079" w:rsidRPr="00965638">
              <w:t> </w:t>
            </w:r>
            <w:r w:rsidRPr="00965638">
              <w:t>1) 2018</w:t>
            </w:r>
          </w:p>
        </w:tc>
        <w:tc>
          <w:tcPr>
            <w:tcW w:w="992" w:type="dxa"/>
            <w:tcBorders>
              <w:top w:val="single" w:sz="4" w:space="0" w:color="auto"/>
              <w:bottom w:val="single" w:sz="4" w:space="0" w:color="auto"/>
            </w:tcBorders>
            <w:shd w:val="clear" w:color="auto" w:fill="auto"/>
          </w:tcPr>
          <w:p w14:paraId="7ED3C281" w14:textId="77777777" w:rsidR="00FF53AC" w:rsidRPr="00965638" w:rsidRDefault="00FF53AC" w:rsidP="00A308B8">
            <w:pPr>
              <w:pStyle w:val="ENoteTableText"/>
            </w:pPr>
            <w:r w:rsidRPr="00965638">
              <w:t>74, 2018</w:t>
            </w:r>
          </w:p>
        </w:tc>
        <w:tc>
          <w:tcPr>
            <w:tcW w:w="993" w:type="dxa"/>
            <w:tcBorders>
              <w:top w:val="single" w:sz="4" w:space="0" w:color="auto"/>
              <w:bottom w:val="single" w:sz="4" w:space="0" w:color="auto"/>
            </w:tcBorders>
            <w:shd w:val="clear" w:color="auto" w:fill="auto"/>
          </w:tcPr>
          <w:p w14:paraId="1CD9BA9D" w14:textId="77777777" w:rsidR="00FF53AC" w:rsidRPr="00965638" w:rsidRDefault="00FF53AC" w:rsidP="00A308B8">
            <w:pPr>
              <w:pStyle w:val="ENoteTableText"/>
            </w:pPr>
            <w:r w:rsidRPr="00965638">
              <w:t>24 Aug 2018</w:t>
            </w:r>
          </w:p>
        </w:tc>
        <w:tc>
          <w:tcPr>
            <w:tcW w:w="1842" w:type="dxa"/>
            <w:tcBorders>
              <w:top w:val="single" w:sz="4" w:space="0" w:color="auto"/>
              <w:bottom w:val="single" w:sz="4" w:space="0" w:color="auto"/>
            </w:tcBorders>
            <w:shd w:val="clear" w:color="auto" w:fill="auto"/>
          </w:tcPr>
          <w:p w14:paraId="67D8D44D" w14:textId="77777777" w:rsidR="00FF53AC" w:rsidRPr="00965638" w:rsidRDefault="00FF53AC" w:rsidP="00C61C2A">
            <w:pPr>
              <w:pStyle w:val="ENoteTableText"/>
            </w:pPr>
            <w:r w:rsidRPr="00965638">
              <w:t>Sch 1 (</w:t>
            </w:r>
            <w:r w:rsidR="00DC7769" w:rsidRPr="00965638">
              <w:t>item 1</w:t>
            </w:r>
            <w:r w:rsidRPr="00965638">
              <w:t>9): 25 Aug 2018 (s 2</w:t>
            </w:r>
            <w:r w:rsidR="0017187E" w:rsidRPr="00965638">
              <w:t xml:space="preserve">(1)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045581D1" w14:textId="77777777" w:rsidR="00FF53AC" w:rsidRPr="00965638" w:rsidRDefault="00FF53AC" w:rsidP="00CC0995">
            <w:pPr>
              <w:pStyle w:val="ENoteTableText"/>
            </w:pPr>
            <w:r w:rsidRPr="00965638">
              <w:t>—</w:t>
            </w:r>
          </w:p>
        </w:tc>
      </w:tr>
      <w:tr w:rsidR="00E36918" w:rsidRPr="00965638" w14:paraId="62C71991" w14:textId="77777777" w:rsidTr="00E36918">
        <w:trPr>
          <w:cantSplit/>
        </w:trPr>
        <w:tc>
          <w:tcPr>
            <w:tcW w:w="1843" w:type="dxa"/>
            <w:tcBorders>
              <w:top w:val="single" w:sz="4" w:space="0" w:color="auto"/>
              <w:bottom w:val="single" w:sz="4" w:space="0" w:color="auto"/>
            </w:tcBorders>
            <w:shd w:val="clear" w:color="auto" w:fill="auto"/>
          </w:tcPr>
          <w:p w14:paraId="4829273F" w14:textId="77777777" w:rsidR="00E36918" w:rsidRPr="00965638" w:rsidRDefault="00E36918" w:rsidP="00A308B8">
            <w:pPr>
              <w:pStyle w:val="ENoteTableText"/>
            </w:pPr>
            <w:r w:rsidRPr="00965638">
              <w:t>Office of National Intelligence (Consequential and Transitional Provisions) Act 2018</w:t>
            </w:r>
          </w:p>
        </w:tc>
        <w:tc>
          <w:tcPr>
            <w:tcW w:w="992" w:type="dxa"/>
            <w:tcBorders>
              <w:top w:val="single" w:sz="4" w:space="0" w:color="auto"/>
              <w:bottom w:val="single" w:sz="4" w:space="0" w:color="auto"/>
            </w:tcBorders>
            <w:shd w:val="clear" w:color="auto" w:fill="auto"/>
          </w:tcPr>
          <w:p w14:paraId="6DD37905" w14:textId="77777777" w:rsidR="00E36918" w:rsidRPr="00965638" w:rsidRDefault="00E36918" w:rsidP="00A308B8">
            <w:pPr>
              <w:pStyle w:val="ENoteTableText"/>
            </w:pPr>
            <w:r w:rsidRPr="00965638">
              <w:t>156, 2018</w:t>
            </w:r>
          </w:p>
        </w:tc>
        <w:tc>
          <w:tcPr>
            <w:tcW w:w="993" w:type="dxa"/>
            <w:tcBorders>
              <w:top w:val="single" w:sz="4" w:space="0" w:color="auto"/>
              <w:bottom w:val="single" w:sz="4" w:space="0" w:color="auto"/>
            </w:tcBorders>
            <w:shd w:val="clear" w:color="auto" w:fill="auto"/>
          </w:tcPr>
          <w:p w14:paraId="64D6AC8D" w14:textId="77777777" w:rsidR="00E36918" w:rsidRPr="00965638" w:rsidRDefault="00E36918" w:rsidP="00A308B8">
            <w:pPr>
              <w:pStyle w:val="ENoteTableText"/>
            </w:pPr>
            <w:r w:rsidRPr="00965638">
              <w:t>10 Dec 2018</w:t>
            </w:r>
          </w:p>
        </w:tc>
        <w:tc>
          <w:tcPr>
            <w:tcW w:w="1842" w:type="dxa"/>
            <w:tcBorders>
              <w:top w:val="single" w:sz="4" w:space="0" w:color="auto"/>
              <w:bottom w:val="single" w:sz="4" w:space="0" w:color="auto"/>
            </w:tcBorders>
            <w:shd w:val="clear" w:color="auto" w:fill="auto"/>
          </w:tcPr>
          <w:p w14:paraId="1AA68141" w14:textId="77777777" w:rsidR="00E36918" w:rsidRPr="00965638" w:rsidRDefault="00E36918" w:rsidP="00A2470E">
            <w:pPr>
              <w:pStyle w:val="ENoteTableText"/>
            </w:pPr>
            <w:r w:rsidRPr="00965638">
              <w:t>Sch 2 (items</w:t>
            </w:r>
            <w:r w:rsidR="00023079" w:rsidRPr="00965638">
              <w:t> </w:t>
            </w:r>
            <w:r w:rsidRPr="00965638">
              <w:t>66</w:t>
            </w:r>
            <w:r w:rsidR="005453C5" w:rsidRPr="00965638">
              <w:t>–</w:t>
            </w:r>
            <w:r w:rsidRPr="00965638">
              <w:t>84)</w:t>
            </w:r>
            <w:r w:rsidR="00ED46E3" w:rsidRPr="00965638">
              <w:t xml:space="preserve"> and Sch 4</w:t>
            </w:r>
            <w:r w:rsidRPr="00965638">
              <w:t xml:space="preserve">: </w:t>
            </w:r>
            <w:r w:rsidR="00ED46E3" w:rsidRPr="00965638">
              <w:t>20 Dec 2018</w:t>
            </w:r>
            <w:r w:rsidRPr="00965638">
              <w:t xml:space="preserve"> (s 2(1) </w:t>
            </w:r>
            <w:r w:rsidR="0065336A" w:rsidRPr="00965638">
              <w:t>items 2</w:t>
            </w:r>
            <w:r w:rsidR="00ED46E3" w:rsidRPr="00965638">
              <w:t>, 4</w:t>
            </w:r>
            <w:r w:rsidRPr="00965638">
              <w:t>)</w:t>
            </w:r>
          </w:p>
        </w:tc>
        <w:tc>
          <w:tcPr>
            <w:tcW w:w="1420" w:type="dxa"/>
            <w:tcBorders>
              <w:top w:val="single" w:sz="4" w:space="0" w:color="auto"/>
              <w:bottom w:val="single" w:sz="4" w:space="0" w:color="auto"/>
            </w:tcBorders>
            <w:shd w:val="clear" w:color="auto" w:fill="auto"/>
          </w:tcPr>
          <w:p w14:paraId="00B960E6" w14:textId="77777777" w:rsidR="00E36918" w:rsidRPr="00965638" w:rsidRDefault="00ED46E3" w:rsidP="00CC0995">
            <w:pPr>
              <w:pStyle w:val="ENoteTableText"/>
            </w:pPr>
            <w:r w:rsidRPr="00965638">
              <w:t>Sch 4</w:t>
            </w:r>
          </w:p>
        </w:tc>
      </w:tr>
      <w:tr w:rsidR="00E36918" w:rsidRPr="00965638" w14:paraId="613BF185" w14:textId="77777777" w:rsidTr="0003153D">
        <w:trPr>
          <w:cantSplit/>
        </w:trPr>
        <w:tc>
          <w:tcPr>
            <w:tcW w:w="1843" w:type="dxa"/>
            <w:tcBorders>
              <w:top w:val="single" w:sz="4" w:space="0" w:color="auto"/>
              <w:bottom w:val="single" w:sz="4" w:space="0" w:color="auto"/>
            </w:tcBorders>
            <w:shd w:val="clear" w:color="auto" w:fill="auto"/>
          </w:tcPr>
          <w:p w14:paraId="0B2CAA7E" w14:textId="77777777" w:rsidR="00E36918" w:rsidRPr="00965638" w:rsidRDefault="00C67A55" w:rsidP="00A308B8">
            <w:pPr>
              <w:pStyle w:val="ENoteTableText"/>
            </w:pPr>
            <w:r w:rsidRPr="00965638">
              <w:t>Intelligence Services Amendment Act 2018</w:t>
            </w:r>
          </w:p>
        </w:tc>
        <w:tc>
          <w:tcPr>
            <w:tcW w:w="992" w:type="dxa"/>
            <w:tcBorders>
              <w:top w:val="single" w:sz="4" w:space="0" w:color="auto"/>
              <w:bottom w:val="single" w:sz="4" w:space="0" w:color="auto"/>
            </w:tcBorders>
            <w:shd w:val="clear" w:color="auto" w:fill="auto"/>
          </w:tcPr>
          <w:p w14:paraId="4B956868" w14:textId="77777777" w:rsidR="00E36918" w:rsidRPr="00965638" w:rsidRDefault="00C67A55" w:rsidP="00A308B8">
            <w:pPr>
              <w:pStyle w:val="ENoteTableText"/>
            </w:pPr>
            <w:r w:rsidRPr="00965638">
              <w:t>161, 2018</w:t>
            </w:r>
          </w:p>
        </w:tc>
        <w:tc>
          <w:tcPr>
            <w:tcW w:w="993" w:type="dxa"/>
            <w:tcBorders>
              <w:top w:val="single" w:sz="4" w:space="0" w:color="auto"/>
              <w:bottom w:val="single" w:sz="4" w:space="0" w:color="auto"/>
            </w:tcBorders>
            <w:shd w:val="clear" w:color="auto" w:fill="auto"/>
          </w:tcPr>
          <w:p w14:paraId="3DD3464F" w14:textId="77777777" w:rsidR="00E36918" w:rsidRPr="00965638" w:rsidRDefault="005453C5" w:rsidP="00A308B8">
            <w:pPr>
              <w:pStyle w:val="ENoteTableText"/>
            </w:pPr>
            <w:r w:rsidRPr="00965638">
              <w:t>10 Dec 2018</w:t>
            </w:r>
          </w:p>
        </w:tc>
        <w:tc>
          <w:tcPr>
            <w:tcW w:w="1842" w:type="dxa"/>
            <w:tcBorders>
              <w:top w:val="single" w:sz="4" w:space="0" w:color="auto"/>
              <w:bottom w:val="single" w:sz="4" w:space="0" w:color="auto"/>
            </w:tcBorders>
            <w:shd w:val="clear" w:color="auto" w:fill="auto"/>
          </w:tcPr>
          <w:p w14:paraId="6D3D0715" w14:textId="73F5A3F4" w:rsidR="00E36918" w:rsidRPr="00965638" w:rsidRDefault="005453C5" w:rsidP="001B2EB3">
            <w:pPr>
              <w:pStyle w:val="ENoteTableText"/>
            </w:pPr>
            <w:r w:rsidRPr="00965638">
              <w:t xml:space="preserve">Sch 1: 11 Dec 2018 (s 2(1) </w:t>
            </w:r>
            <w:r w:rsidR="00B66EA5">
              <w:t>item 2</w:t>
            </w:r>
            <w:r w:rsidRPr="00965638">
              <w:t>)</w:t>
            </w:r>
          </w:p>
        </w:tc>
        <w:tc>
          <w:tcPr>
            <w:tcW w:w="1420" w:type="dxa"/>
            <w:tcBorders>
              <w:top w:val="single" w:sz="4" w:space="0" w:color="auto"/>
              <w:bottom w:val="single" w:sz="4" w:space="0" w:color="auto"/>
            </w:tcBorders>
            <w:shd w:val="clear" w:color="auto" w:fill="auto"/>
          </w:tcPr>
          <w:p w14:paraId="5945AE48" w14:textId="77777777" w:rsidR="00E36918" w:rsidRPr="00965638" w:rsidRDefault="001B2EB3" w:rsidP="00CC0995">
            <w:pPr>
              <w:pStyle w:val="ENoteTableText"/>
            </w:pPr>
            <w:r w:rsidRPr="00965638">
              <w:t>Sch 1 (</w:t>
            </w:r>
            <w:r w:rsidR="0065336A" w:rsidRPr="00965638">
              <w:t>item 4</w:t>
            </w:r>
            <w:r w:rsidRPr="00965638">
              <w:t>)</w:t>
            </w:r>
          </w:p>
        </w:tc>
      </w:tr>
      <w:tr w:rsidR="00B71B71" w:rsidRPr="00965638" w14:paraId="38B932A6" w14:textId="77777777" w:rsidTr="00E26A94">
        <w:trPr>
          <w:cantSplit/>
        </w:trPr>
        <w:tc>
          <w:tcPr>
            <w:tcW w:w="1843" w:type="dxa"/>
            <w:tcBorders>
              <w:top w:val="single" w:sz="4" w:space="0" w:color="auto"/>
              <w:bottom w:val="single" w:sz="4" w:space="0" w:color="auto"/>
            </w:tcBorders>
            <w:shd w:val="clear" w:color="auto" w:fill="auto"/>
          </w:tcPr>
          <w:p w14:paraId="53AD74B3" w14:textId="336F21C3" w:rsidR="00B71B71" w:rsidRPr="00965638" w:rsidRDefault="00B71B71" w:rsidP="00A308B8">
            <w:pPr>
              <w:pStyle w:val="ENoteTableText"/>
            </w:pPr>
            <w:r w:rsidRPr="00965638">
              <w:t>Counter</w:t>
            </w:r>
            <w:r w:rsidR="00B66EA5">
              <w:noBreakHyphen/>
            </w:r>
            <w:r w:rsidRPr="00965638">
              <w:t>Terrorism (Temporary Exclusion Orders) (Consequential Amendments) Act 2019</w:t>
            </w:r>
          </w:p>
        </w:tc>
        <w:tc>
          <w:tcPr>
            <w:tcW w:w="992" w:type="dxa"/>
            <w:tcBorders>
              <w:top w:val="single" w:sz="4" w:space="0" w:color="auto"/>
              <w:bottom w:val="single" w:sz="4" w:space="0" w:color="auto"/>
            </w:tcBorders>
            <w:shd w:val="clear" w:color="auto" w:fill="auto"/>
          </w:tcPr>
          <w:p w14:paraId="4062DAC2" w14:textId="77777777" w:rsidR="00B71B71" w:rsidRPr="00965638" w:rsidRDefault="00B71B71" w:rsidP="00A308B8">
            <w:pPr>
              <w:pStyle w:val="ENoteTableText"/>
            </w:pPr>
            <w:r w:rsidRPr="00965638">
              <w:t>54, 2019</w:t>
            </w:r>
          </w:p>
        </w:tc>
        <w:tc>
          <w:tcPr>
            <w:tcW w:w="993" w:type="dxa"/>
            <w:tcBorders>
              <w:top w:val="single" w:sz="4" w:space="0" w:color="auto"/>
              <w:bottom w:val="single" w:sz="4" w:space="0" w:color="auto"/>
            </w:tcBorders>
            <w:shd w:val="clear" w:color="auto" w:fill="auto"/>
          </w:tcPr>
          <w:p w14:paraId="2B6F1540" w14:textId="77777777" w:rsidR="00B71B71" w:rsidRPr="00965638" w:rsidRDefault="00B71B71" w:rsidP="00A308B8">
            <w:pPr>
              <w:pStyle w:val="ENoteTableText"/>
            </w:pPr>
            <w:r w:rsidRPr="00965638">
              <w:t>30</w:t>
            </w:r>
            <w:r w:rsidR="00023079" w:rsidRPr="00965638">
              <w:t> </w:t>
            </w:r>
            <w:r w:rsidRPr="00965638">
              <w:t>July 2019</w:t>
            </w:r>
          </w:p>
        </w:tc>
        <w:tc>
          <w:tcPr>
            <w:tcW w:w="1842" w:type="dxa"/>
            <w:tcBorders>
              <w:top w:val="single" w:sz="4" w:space="0" w:color="auto"/>
              <w:bottom w:val="single" w:sz="4" w:space="0" w:color="auto"/>
            </w:tcBorders>
            <w:shd w:val="clear" w:color="auto" w:fill="auto"/>
          </w:tcPr>
          <w:p w14:paraId="5F8F0ABF" w14:textId="765CA0B8" w:rsidR="00B71B71" w:rsidRPr="00965638" w:rsidRDefault="00E433C7" w:rsidP="001B2EB3">
            <w:pPr>
              <w:pStyle w:val="ENoteTableText"/>
            </w:pPr>
            <w:r w:rsidRPr="00965638">
              <w:t>Sch 1 (</w:t>
            </w:r>
            <w:r w:rsidR="00B66EA5">
              <w:t>item 2</w:t>
            </w:r>
            <w:r w:rsidR="00DA1F4E" w:rsidRPr="00965638">
              <w:t>): 30</w:t>
            </w:r>
            <w:r w:rsidR="00023079" w:rsidRPr="00965638">
              <w:t> </w:t>
            </w:r>
            <w:r w:rsidR="00DA1F4E" w:rsidRPr="00965638">
              <w:t xml:space="preserve">July 2019 (s 2(1) </w:t>
            </w:r>
            <w:r w:rsidR="00B66EA5">
              <w:t>item 2</w:t>
            </w:r>
            <w:r w:rsidR="00DA1F4E" w:rsidRPr="00965638">
              <w:t>)</w:t>
            </w:r>
          </w:p>
        </w:tc>
        <w:tc>
          <w:tcPr>
            <w:tcW w:w="1420" w:type="dxa"/>
            <w:tcBorders>
              <w:top w:val="single" w:sz="4" w:space="0" w:color="auto"/>
              <w:bottom w:val="single" w:sz="4" w:space="0" w:color="auto"/>
            </w:tcBorders>
            <w:shd w:val="clear" w:color="auto" w:fill="auto"/>
          </w:tcPr>
          <w:p w14:paraId="0D9C1AB4" w14:textId="77777777" w:rsidR="00B71B71" w:rsidRPr="00965638" w:rsidRDefault="00B71B71" w:rsidP="00CC0995">
            <w:pPr>
              <w:pStyle w:val="ENoteTableText"/>
            </w:pPr>
            <w:r w:rsidRPr="00965638">
              <w:t>—</w:t>
            </w:r>
          </w:p>
        </w:tc>
      </w:tr>
      <w:tr w:rsidR="005C7C95" w:rsidRPr="00965638" w14:paraId="7DB794B3" w14:textId="77777777" w:rsidTr="00437FBE">
        <w:trPr>
          <w:cantSplit/>
        </w:trPr>
        <w:tc>
          <w:tcPr>
            <w:tcW w:w="1843" w:type="dxa"/>
            <w:tcBorders>
              <w:top w:val="single" w:sz="4" w:space="0" w:color="auto"/>
              <w:bottom w:val="single" w:sz="4" w:space="0" w:color="auto"/>
            </w:tcBorders>
            <w:shd w:val="clear" w:color="auto" w:fill="auto"/>
          </w:tcPr>
          <w:p w14:paraId="33D8DA2E" w14:textId="77777777" w:rsidR="005C7C95" w:rsidRPr="00965638" w:rsidRDefault="005C7C95" w:rsidP="00A308B8">
            <w:pPr>
              <w:pStyle w:val="ENoteTableText"/>
            </w:pPr>
            <w:r w:rsidRPr="00965638">
              <w:t>Telecommunications (Interception and Access) Amendment (Assistance and Access Amendments Review) Act 2019</w:t>
            </w:r>
          </w:p>
        </w:tc>
        <w:tc>
          <w:tcPr>
            <w:tcW w:w="992" w:type="dxa"/>
            <w:tcBorders>
              <w:top w:val="single" w:sz="4" w:space="0" w:color="auto"/>
              <w:bottom w:val="single" w:sz="4" w:space="0" w:color="auto"/>
            </w:tcBorders>
            <w:shd w:val="clear" w:color="auto" w:fill="auto"/>
          </w:tcPr>
          <w:p w14:paraId="2136E251" w14:textId="77777777" w:rsidR="005C7C95" w:rsidRPr="00965638" w:rsidRDefault="005C7C95" w:rsidP="00A308B8">
            <w:pPr>
              <w:pStyle w:val="ENoteTableText"/>
            </w:pPr>
            <w:r w:rsidRPr="00965638">
              <w:t>124, 2019</w:t>
            </w:r>
          </w:p>
        </w:tc>
        <w:tc>
          <w:tcPr>
            <w:tcW w:w="993" w:type="dxa"/>
            <w:tcBorders>
              <w:top w:val="single" w:sz="4" w:space="0" w:color="auto"/>
              <w:bottom w:val="single" w:sz="4" w:space="0" w:color="auto"/>
            </w:tcBorders>
            <w:shd w:val="clear" w:color="auto" w:fill="auto"/>
          </w:tcPr>
          <w:p w14:paraId="5194FB77" w14:textId="77777777" w:rsidR="005C7C95" w:rsidRPr="00965638" w:rsidRDefault="005C7C95" w:rsidP="00A308B8">
            <w:pPr>
              <w:pStyle w:val="ENoteTableText"/>
            </w:pPr>
            <w:r w:rsidRPr="00965638">
              <w:t>12 Dec 2019</w:t>
            </w:r>
          </w:p>
        </w:tc>
        <w:tc>
          <w:tcPr>
            <w:tcW w:w="1842" w:type="dxa"/>
            <w:tcBorders>
              <w:top w:val="single" w:sz="4" w:space="0" w:color="auto"/>
              <w:bottom w:val="single" w:sz="4" w:space="0" w:color="auto"/>
            </w:tcBorders>
            <w:shd w:val="clear" w:color="auto" w:fill="auto"/>
          </w:tcPr>
          <w:p w14:paraId="5B7FED5A" w14:textId="77777777" w:rsidR="005C7C95" w:rsidRPr="00965638" w:rsidRDefault="005C7C95" w:rsidP="001B2EB3">
            <w:pPr>
              <w:pStyle w:val="ENoteTableText"/>
            </w:pPr>
            <w:r w:rsidRPr="00965638">
              <w:t>Sch 1 (</w:t>
            </w:r>
            <w:r w:rsidR="00DC7769" w:rsidRPr="00965638">
              <w:t>item 1</w:t>
            </w:r>
            <w:r w:rsidRPr="00965638">
              <w:t xml:space="preserve">): 13 Dec 2019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55C18FD4" w14:textId="77777777" w:rsidR="005C7C95" w:rsidRPr="00965638" w:rsidRDefault="005C7C95" w:rsidP="00CC0995">
            <w:pPr>
              <w:pStyle w:val="ENoteTableText"/>
            </w:pPr>
            <w:r w:rsidRPr="00965638">
              <w:t>—</w:t>
            </w:r>
          </w:p>
        </w:tc>
      </w:tr>
      <w:tr w:rsidR="00887E0D" w:rsidRPr="00965638" w14:paraId="291DBC81" w14:textId="77777777" w:rsidTr="002F6C80">
        <w:trPr>
          <w:cantSplit/>
        </w:trPr>
        <w:tc>
          <w:tcPr>
            <w:tcW w:w="1843" w:type="dxa"/>
            <w:tcBorders>
              <w:top w:val="single" w:sz="4" w:space="0" w:color="auto"/>
              <w:bottom w:val="single" w:sz="4" w:space="0" w:color="auto"/>
            </w:tcBorders>
            <w:shd w:val="clear" w:color="auto" w:fill="auto"/>
          </w:tcPr>
          <w:p w14:paraId="06D08B52" w14:textId="77777777" w:rsidR="00887E0D" w:rsidRPr="00965638" w:rsidRDefault="00887E0D" w:rsidP="00A308B8">
            <w:pPr>
              <w:pStyle w:val="ENoteTableText"/>
            </w:pPr>
            <w:r w:rsidRPr="00965638">
              <w:t>Australian Citizenship Amendment (Citizenship Cessation) Act 2020</w:t>
            </w:r>
          </w:p>
        </w:tc>
        <w:tc>
          <w:tcPr>
            <w:tcW w:w="992" w:type="dxa"/>
            <w:tcBorders>
              <w:top w:val="single" w:sz="4" w:space="0" w:color="auto"/>
              <w:bottom w:val="single" w:sz="4" w:space="0" w:color="auto"/>
            </w:tcBorders>
            <w:shd w:val="clear" w:color="auto" w:fill="auto"/>
          </w:tcPr>
          <w:p w14:paraId="097D78AC" w14:textId="77777777" w:rsidR="00887E0D" w:rsidRPr="00965638" w:rsidRDefault="00887E0D" w:rsidP="00A308B8">
            <w:pPr>
              <w:pStyle w:val="ENoteTableText"/>
            </w:pPr>
            <w:r w:rsidRPr="00965638">
              <w:t>88, 2020</w:t>
            </w:r>
          </w:p>
        </w:tc>
        <w:tc>
          <w:tcPr>
            <w:tcW w:w="993" w:type="dxa"/>
            <w:tcBorders>
              <w:top w:val="single" w:sz="4" w:space="0" w:color="auto"/>
              <w:bottom w:val="single" w:sz="4" w:space="0" w:color="auto"/>
            </w:tcBorders>
            <w:shd w:val="clear" w:color="auto" w:fill="auto"/>
          </w:tcPr>
          <w:p w14:paraId="2D8B1496" w14:textId="77777777" w:rsidR="00887E0D" w:rsidRPr="00965638" w:rsidRDefault="00887E0D" w:rsidP="00A308B8">
            <w:pPr>
              <w:pStyle w:val="ENoteTableText"/>
            </w:pPr>
            <w:r w:rsidRPr="00965638">
              <w:t>17 Sept 2020</w:t>
            </w:r>
          </w:p>
        </w:tc>
        <w:tc>
          <w:tcPr>
            <w:tcW w:w="1842" w:type="dxa"/>
            <w:tcBorders>
              <w:top w:val="single" w:sz="4" w:space="0" w:color="auto"/>
              <w:bottom w:val="single" w:sz="4" w:space="0" w:color="auto"/>
            </w:tcBorders>
            <w:shd w:val="clear" w:color="auto" w:fill="auto"/>
          </w:tcPr>
          <w:p w14:paraId="4BA17783" w14:textId="77777777" w:rsidR="00887E0D" w:rsidRPr="00965638" w:rsidRDefault="00887E0D" w:rsidP="001B2EB3">
            <w:pPr>
              <w:pStyle w:val="ENoteTableText"/>
            </w:pPr>
            <w:r w:rsidRPr="00965638">
              <w:t>Sch 1 (</w:t>
            </w:r>
            <w:r w:rsidR="00C85A12" w:rsidRPr="00965638">
              <w:t>items 1</w:t>
            </w:r>
            <w:r w:rsidRPr="00965638">
              <w:t xml:space="preserve">5–22): 18 Sept 2020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0C72BF33" w14:textId="77777777" w:rsidR="00887E0D" w:rsidRPr="00965638" w:rsidRDefault="00887E0D" w:rsidP="00CC0995">
            <w:pPr>
              <w:pStyle w:val="ENoteTableText"/>
            </w:pPr>
            <w:r w:rsidRPr="00965638">
              <w:t>Sch 1 (</w:t>
            </w:r>
            <w:r w:rsidR="00C85A12" w:rsidRPr="00965638">
              <w:t>items 1</w:t>
            </w:r>
            <w:r w:rsidRPr="00965638">
              <w:t>6–22)</w:t>
            </w:r>
          </w:p>
        </w:tc>
      </w:tr>
      <w:tr w:rsidR="00D66846" w:rsidRPr="00965638" w14:paraId="6C1B6EA2" w14:textId="77777777" w:rsidTr="000C6398">
        <w:trPr>
          <w:cantSplit/>
        </w:trPr>
        <w:tc>
          <w:tcPr>
            <w:tcW w:w="1843" w:type="dxa"/>
            <w:tcBorders>
              <w:top w:val="single" w:sz="4" w:space="0" w:color="auto"/>
              <w:bottom w:val="single" w:sz="4" w:space="0" w:color="auto"/>
            </w:tcBorders>
            <w:shd w:val="clear" w:color="auto" w:fill="auto"/>
          </w:tcPr>
          <w:p w14:paraId="74D56472" w14:textId="77777777" w:rsidR="00D66846" w:rsidRPr="00965638" w:rsidRDefault="00D66846" w:rsidP="00A308B8">
            <w:pPr>
              <w:pStyle w:val="ENoteTableText"/>
            </w:pPr>
            <w:r w:rsidRPr="00965638">
              <w:t>Australian Security Intelligence Organisation Amendment Act 2020</w:t>
            </w:r>
          </w:p>
        </w:tc>
        <w:tc>
          <w:tcPr>
            <w:tcW w:w="992" w:type="dxa"/>
            <w:tcBorders>
              <w:top w:val="single" w:sz="4" w:space="0" w:color="auto"/>
              <w:bottom w:val="single" w:sz="4" w:space="0" w:color="auto"/>
            </w:tcBorders>
            <w:shd w:val="clear" w:color="auto" w:fill="auto"/>
          </w:tcPr>
          <w:p w14:paraId="397B6379" w14:textId="77777777" w:rsidR="00D66846" w:rsidRPr="00965638" w:rsidRDefault="00D66846" w:rsidP="00A308B8">
            <w:pPr>
              <w:pStyle w:val="ENoteTableText"/>
            </w:pPr>
            <w:r w:rsidRPr="00965638">
              <w:t>134, 2020</w:t>
            </w:r>
          </w:p>
        </w:tc>
        <w:tc>
          <w:tcPr>
            <w:tcW w:w="993" w:type="dxa"/>
            <w:tcBorders>
              <w:top w:val="single" w:sz="4" w:space="0" w:color="auto"/>
              <w:bottom w:val="single" w:sz="4" w:space="0" w:color="auto"/>
            </w:tcBorders>
            <w:shd w:val="clear" w:color="auto" w:fill="auto"/>
          </w:tcPr>
          <w:p w14:paraId="4DA3EEC0" w14:textId="77777777" w:rsidR="00D66846" w:rsidRPr="00965638" w:rsidRDefault="00D66846" w:rsidP="00A308B8">
            <w:pPr>
              <w:pStyle w:val="ENoteTableText"/>
            </w:pPr>
            <w:r w:rsidRPr="00965638">
              <w:t>17 Dec 2020</w:t>
            </w:r>
          </w:p>
        </w:tc>
        <w:tc>
          <w:tcPr>
            <w:tcW w:w="1842" w:type="dxa"/>
            <w:tcBorders>
              <w:top w:val="single" w:sz="4" w:space="0" w:color="auto"/>
              <w:bottom w:val="single" w:sz="4" w:space="0" w:color="auto"/>
            </w:tcBorders>
            <w:shd w:val="clear" w:color="auto" w:fill="auto"/>
          </w:tcPr>
          <w:p w14:paraId="250B14C4" w14:textId="341A23AA" w:rsidR="00D66846" w:rsidRPr="00965638" w:rsidRDefault="00D66846" w:rsidP="001B2EB3">
            <w:pPr>
              <w:pStyle w:val="ENoteTableText"/>
            </w:pPr>
            <w:r w:rsidRPr="00965638">
              <w:t>Sch 1 (</w:t>
            </w:r>
            <w:r w:rsidR="00B66EA5">
              <w:t>item 2</w:t>
            </w:r>
            <w:r w:rsidRPr="00965638">
              <w:t xml:space="preserve">6A): 7 Sept 2020 (s 2(1) </w:t>
            </w:r>
            <w:r w:rsidR="00B66EA5">
              <w:t>item 2</w:t>
            </w:r>
            <w:r w:rsidRPr="00965638">
              <w:t>)</w:t>
            </w:r>
          </w:p>
        </w:tc>
        <w:tc>
          <w:tcPr>
            <w:tcW w:w="1420" w:type="dxa"/>
            <w:tcBorders>
              <w:top w:val="single" w:sz="4" w:space="0" w:color="auto"/>
              <w:bottom w:val="single" w:sz="4" w:space="0" w:color="auto"/>
            </w:tcBorders>
            <w:shd w:val="clear" w:color="auto" w:fill="auto"/>
          </w:tcPr>
          <w:p w14:paraId="352874F3" w14:textId="77777777" w:rsidR="00D66846" w:rsidRPr="00965638" w:rsidRDefault="00D66846" w:rsidP="00CC0995">
            <w:pPr>
              <w:pStyle w:val="ENoteTableText"/>
            </w:pPr>
            <w:r w:rsidRPr="00965638">
              <w:t>—</w:t>
            </w:r>
          </w:p>
        </w:tc>
      </w:tr>
      <w:tr w:rsidR="00AF1816" w:rsidRPr="00965638" w14:paraId="5CA90842" w14:textId="77777777" w:rsidTr="00444D0B">
        <w:trPr>
          <w:cantSplit/>
        </w:trPr>
        <w:tc>
          <w:tcPr>
            <w:tcW w:w="1843" w:type="dxa"/>
            <w:tcBorders>
              <w:top w:val="single" w:sz="4" w:space="0" w:color="auto"/>
              <w:bottom w:val="single" w:sz="4" w:space="0" w:color="auto"/>
            </w:tcBorders>
            <w:shd w:val="clear" w:color="auto" w:fill="auto"/>
          </w:tcPr>
          <w:p w14:paraId="73702D51" w14:textId="77777777" w:rsidR="00AF1816" w:rsidRPr="00965638" w:rsidRDefault="00AF1816" w:rsidP="00A308B8">
            <w:pPr>
              <w:pStyle w:val="ENoteTableText"/>
            </w:pPr>
            <w:r w:rsidRPr="00965638">
              <w:t>Migration Amendment (Clarifying International Obligations for Removal) Act 2021</w:t>
            </w:r>
          </w:p>
        </w:tc>
        <w:tc>
          <w:tcPr>
            <w:tcW w:w="992" w:type="dxa"/>
            <w:tcBorders>
              <w:top w:val="single" w:sz="4" w:space="0" w:color="auto"/>
              <w:bottom w:val="single" w:sz="4" w:space="0" w:color="auto"/>
            </w:tcBorders>
            <w:shd w:val="clear" w:color="auto" w:fill="auto"/>
          </w:tcPr>
          <w:p w14:paraId="31876EFE" w14:textId="77777777" w:rsidR="00AF1816" w:rsidRPr="00965638" w:rsidRDefault="00AF1816" w:rsidP="00A308B8">
            <w:pPr>
              <w:pStyle w:val="ENoteTableText"/>
            </w:pPr>
            <w:r w:rsidRPr="00965638">
              <w:t>35, 2021</w:t>
            </w:r>
          </w:p>
        </w:tc>
        <w:tc>
          <w:tcPr>
            <w:tcW w:w="993" w:type="dxa"/>
            <w:tcBorders>
              <w:top w:val="single" w:sz="4" w:space="0" w:color="auto"/>
              <w:bottom w:val="single" w:sz="4" w:space="0" w:color="auto"/>
            </w:tcBorders>
            <w:shd w:val="clear" w:color="auto" w:fill="auto"/>
          </w:tcPr>
          <w:p w14:paraId="33B9D5C6" w14:textId="77777777" w:rsidR="00AF1816" w:rsidRPr="00965638" w:rsidRDefault="00173ED5" w:rsidP="00A308B8">
            <w:pPr>
              <w:pStyle w:val="ENoteTableText"/>
            </w:pPr>
            <w:r w:rsidRPr="00965638">
              <w:t>24 May</w:t>
            </w:r>
            <w:r w:rsidR="00AF1816" w:rsidRPr="00965638">
              <w:t xml:space="preserve"> 2021</w:t>
            </w:r>
          </w:p>
        </w:tc>
        <w:tc>
          <w:tcPr>
            <w:tcW w:w="1842" w:type="dxa"/>
            <w:tcBorders>
              <w:top w:val="single" w:sz="4" w:space="0" w:color="auto"/>
              <w:bottom w:val="single" w:sz="4" w:space="0" w:color="auto"/>
            </w:tcBorders>
            <w:shd w:val="clear" w:color="auto" w:fill="auto"/>
          </w:tcPr>
          <w:p w14:paraId="7B4ADC0D" w14:textId="77777777" w:rsidR="00AF1816" w:rsidRPr="00965638" w:rsidRDefault="00AF1816" w:rsidP="001B2EB3">
            <w:pPr>
              <w:pStyle w:val="ENoteTableText"/>
            </w:pPr>
            <w:r w:rsidRPr="00965638">
              <w:t xml:space="preserve">Sch 2: </w:t>
            </w:r>
            <w:r w:rsidR="00173ED5" w:rsidRPr="00965638">
              <w:t>25 May</w:t>
            </w:r>
            <w:r w:rsidRPr="00965638">
              <w:t xml:space="preserve"> 2021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01E8D7BC" w14:textId="77777777" w:rsidR="00AF1816" w:rsidRPr="00965638" w:rsidRDefault="00AF1816" w:rsidP="00CC0995">
            <w:pPr>
              <w:pStyle w:val="ENoteTableText"/>
            </w:pPr>
            <w:r w:rsidRPr="00965638">
              <w:t>—</w:t>
            </w:r>
          </w:p>
        </w:tc>
      </w:tr>
      <w:tr w:rsidR="00B0788C" w:rsidRPr="00965638" w14:paraId="1271877C" w14:textId="77777777" w:rsidTr="00F84DA5">
        <w:trPr>
          <w:cantSplit/>
        </w:trPr>
        <w:tc>
          <w:tcPr>
            <w:tcW w:w="1843" w:type="dxa"/>
            <w:tcBorders>
              <w:top w:val="single" w:sz="12" w:space="0" w:color="auto"/>
              <w:bottom w:val="single" w:sz="4" w:space="0" w:color="auto"/>
            </w:tcBorders>
            <w:shd w:val="clear" w:color="auto" w:fill="auto"/>
          </w:tcPr>
          <w:p w14:paraId="5BAEB853" w14:textId="77777777" w:rsidR="00B0788C" w:rsidRPr="00965638" w:rsidRDefault="00B0788C" w:rsidP="00A308B8">
            <w:pPr>
              <w:pStyle w:val="ENoteTableText"/>
            </w:pPr>
            <w:r w:rsidRPr="00965638">
              <w:lastRenderedPageBreak/>
              <w:t>Telecommunications Legislation Amendment (International Production Orders) Act 2021</w:t>
            </w:r>
          </w:p>
        </w:tc>
        <w:tc>
          <w:tcPr>
            <w:tcW w:w="992" w:type="dxa"/>
            <w:tcBorders>
              <w:top w:val="single" w:sz="12" w:space="0" w:color="auto"/>
              <w:bottom w:val="single" w:sz="4" w:space="0" w:color="auto"/>
            </w:tcBorders>
            <w:shd w:val="clear" w:color="auto" w:fill="auto"/>
          </w:tcPr>
          <w:p w14:paraId="58E22BA8" w14:textId="77777777" w:rsidR="00B0788C" w:rsidRPr="00965638" w:rsidRDefault="00B0788C" w:rsidP="00A308B8">
            <w:pPr>
              <w:pStyle w:val="ENoteTableText"/>
            </w:pPr>
            <w:r w:rsidRPr="00965638">
              <w:t>78, 2021</w:t>
            </w:r>
          </w:p>
        </w:tc>
        <w:tc>
          <w:tcPr>
            <w:tcW w:w="993" w:type="dxa"/>
            <w:tcBorders>
              <w:top w:val="single" w:sz="12" w:space="0" w:color="auto"/>
              <w:bottom w:val="single" w:sz="4" w:space="0" w:color="auto"/>
            </w:tcBorders>
            <w:shd w:val="clear" w:color="auto" w:fill="auto"/>
          </w:tcPr>
          <w:p w14:paraId="77B1AE42" w14:textId="77777777" w:rsidR="00B0788C" w:rsidRPr="00965638" w:rsidRDefault="00C917AC" w:rsidP="00A308B8">
            <w:pPr>
              <w:pStyle w:val="ENoteTableText"/>
            </w:pPr>
            <w:r w:rsidRPr="00965638">
              <w:t>23 July</w:t>
            </w:r>
            <w:r w:rsidR="00B0788C" w:rsidRPr="00965638">
              <w:t xml:space="preserve"> 2021</w:t>
            </w:r>
          </w:p>
        </w:tc>
        <w:tc>
          <w:tcPr>
            <w:tcW w:w="1842" w:type="dxa"/>
            <w:tcBorders>
              <w:top w:val="single" w:sz="4" w:space="0" w:color="auto"/>
              <w:bottom w:val="single" w:sz="4" w:space="0" w:color="auto"/>
            </w:tcBorders>
            <w:shd w:val="clear" w:color="auto" w:fill="auto"/>
          </w:tcPr>
          <w:p w14:paraId="76771F32" w14:textId="78E6CAF3" w:rsidR="00B0788C" w:rsidRPr="00965638" w:rsidRDefault="00B0788C" w:rsidP="001B2EB3">
            <w:pPr>
              <w:pStyle w:val="ENoteTableText"/>
            </w:pPr>
            <w:r w:rsidRPr="00965638">
              <w:t>Sch 1 (</w:t>
            </w:r>
            <w:r w:rsidR="0065336A" w:rsidRPr="00965638">
              <w:t>item 5</w:t>
            </w:r>
            <w:r w:rsidRPr="00965638">
              <w:t xml:space="preserve">B): </w:t>
            </w:r>
            <w:r w:rsidR="00C917AC" w:rsidRPr="00965638">
              <w:t>24 July</w:t>
            </w:r>
            <w:r w:rsidRPr="00965638">
              <w:t xml:space="preserve"> 2021 (s 2(1) </w:t>
            </w:r>
            <w:r w:rsidR="00B66EA5">
              <w:t>item 2</w:t>
            </w:r>
            <w:r w:rsidRPr="00965638">
              <w:t>)</w:t>
            </w:r>
          </w:p>
        </w:tc>
        <w:tc>
          <w:tcPr>
            <w:tcW w:w="1420" w:type="dxa"/>
            <w:tcBorders>
              <w:top w:val="single" w:sz="4" w:space="0" w:color="auto"/>
              <w:bottom w:val="single" w:sz="4" w:space="0" w:color="auto"/>
            </w:tcBorders>
            <w:shd w:val="clear" w:color="auto" w:fill="auto"/>
          </w:tcPr>
          <w:p w14:paraId="52F4BFDE" w14:textId="77777777" w:rsidR="00B0788C" w:rsidRPr="00965638" w:rsidRDefault="00B0788C" w:rsidP="00CC0995">
            <w:pPr>
              <w:pStyle w:val="ENoteTableText"/>
            </w:pPr>
            <w:r w:rsidRPr="00965638">
              <w:t>—</w:t>
            </w:r>
          </w:p>
        </w:tc>
      </w:tr>
      <w:tr w:rsidR="00D42DD1" w:rsidRPr="00965638" w14:paraId="0A8E29AF" w14:textId="77777777" w:rsidTr="009C3CF9">
        <w:trPr>
          <w:cantSplit/>
        </w:trPr>
        <w:tc>
          <w:tcPr>
            <w:tcW w:w="1843" w:type="dxa"/>
            <w:tcBorders>
              <w:top w:val="single" w:sz="4" w:space="0" w:color="auto"/>
              <w:bottom w:val="single" w:sz="4" w:space="0" w:color="auto"/>
            </w:tcBorders>
            <w:shd w:val="clear" w:color="auto" w:fill="auto"/>
          </w:tcPr>
          <w:p w14:paraId="28675FBD" w14:textId="45A24469" w:rsidR="00D42DD1" w:rsidRPr="00965638" w:rsidRDefault="00D42DD1" w:rsidP="00D42DD1">
            <w:pPr>
              <w:pStyle w:val="ENoteTableText"/>
            </w:pPr>
            <w:r w:rsidRPr="00965638">
              <w:t>Counter</w:t>
            </w:r>
            <w:r w:rsidR="00B66EA5">
              <w:noBreakHyphen/>
            </w:r>
            <w:r w:rsidRPr="00965638">
              <w:t>Terrorism Legislation Amendment (Sunsetting Review and Other Measures) Act 2021</w:t>
            </w:r>
          </w:p>
        </w:tc>
        <w:tc>
          <w:tcPr>
            <w:tcW w:w="992" w:type="dxa"/>
            <w:tcBorders>
              <w:top w:val="single" w:sz="4" w:space="0" w:color="auto"/>
              <w:bottom w:val="single" w:sz="4" w:space="0" w:color="auto"/>
            </w:tcBorders>
            <w:shd w:val="clear" w:color="auto" w:fill="auto"/>
          </w:tcPr>
          <w:p w14:paraId="20D09846" w14:textId="77777777" w:rsidR="00D42DD1" w:rsidRPr="00965638" w:rsidRDefault="00D42DD1" w:rsidP="00D42DD1">
            <w:pPr>
              <w:pStyle w:val="ENoteTableText"/>
            </w:pPr>
            <w:r w:rsidRPr="00965638">
              <w:t>88, 2021</w:t>
            </w:r>
          </w:p>
        </w:tc>
        <w:tc>
          <w:tcPr>
            <w:tcW w:w="993" w:type="dxa"/>
            <w:tcBorders>
              <w:top w:val="single" w:sz="4" w:space="0" w:color="auto"/>
              <w:bottom w:val="single" w:sz="4" w:space="0" w:color="auto"/>
            </w:tcBorders>
            <w:shd w:val="clear" w:color="auto" w:fill="auto"/>
          </w:tcPr>
          <w:p w14:paraId="7D6E7B42" w14:textId="77777777" w:rsidR="00D42DD1" w:rsidRPr="00965638" w:rsidRDefault="00D42DD1" w:rsidP="00D42DD1">
            <w:pPr>
              <w:pStyle w:val="ENoteTableText"/>
            </w:pPr>
            <w:r w:rsidRPr="00965638">
              <w:t>2 Sept 2021</w:t>
            </w:r>
          </w:p>
        </w:tc>
        <w:tc>
          <w:tcPr>
            <w:tcW w:w="1842" w:type="dxa"/>
            <w:tcBorders>
              <w:top w:val="single" w:sz="4" w:space="0" w:color="auto"/>
              <w:bottom w:val="single" w:sz="4" w:space="0" w:color="auto"/>
            </w:tcBorders>
            <w:shd w:val="clear" w:color="auto" w:fill="auto"/>
          </w:tcPr>
          <w:p w14:paraId="127B9E45" w14:textId="77777777" w:rsidR="00D42DD1" w:rsidRPr="00965638" w:rsidRDefault="00D42DD1" w:rsidP="00D42DD1">
            <w:pPr>
              <w:pStyle w:val="ENoteTableText"/>
            </w:pPr>
            <w:r w:rsidRPr="00965638">
              <w:t>Sch 1 (</w:t>
            </w:r>
            <w:r w:rsidR="0065336A" w:rsidRPr="00965638">
              <w:t>items 2</w:t>
            </w:r>
            <w:r w:rsidRPr="00965638">
              <w:t xml:space="preserve">–4): 3 Sept 2021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2B738A52" w14:textId="77777777" w:rsidR="00D42DD1" w:rsidRPr="00965638" w:rsidRDefault="00D42DD1" w:rsidP="00D42DD1">
            <w:pPr>
              <w:pStyle w:val="ENoteTableText"/>
            </w:pPr>
            <w:r w:rsidRPr="00965638">
              <w:t>—</w:t>
            </w:r>
          </w:p>
        </w:tc>
      </w:tr>
      <w:tr w:rsidR="00D42DD1" w:rsidRPr="00965638" w14:paraId="6FB3AB6E" w14:textId="77777777" w:rsidTr="000843F0">
        <w:trPr>
          <w:cantSplit/>
        </w:trPr>
        <w:tc>
          <w:tcPr>
            <w:tcW w:w="1843" w:type="dxa"/>
            <w:tcBorders>
              <w:top w:val="single" w:sz="4" w:space="0" w:color="auto"/>
              <w:bottom w:val="single" w:sz="4" w:space="0" w:color="auto"/>
            </w:tcBorders>
            <w:shd w:val="clear" w:color="auto" w:fill="auto"/>
          </w:tcPr>
          <w:p w14:paraId="0AE1D367" w14:textId="77777777" w:rsidR="00D42DD1" w:rsidRPr="00965638" w:rsidRDefault="00D42DD1" w:rsidP="00D42DD1">
            <w:pPr>
              <w:pStyle w:val="ENoteTableText"/>
            </w:pPr>
            <w:r w:rsidRPr="00965638">
              <w:t>Surveillance Legislation Amendment (Identify and Disrupt) Act 2021</w:t>
            </w:r>
          </w:p>
        </w:tc>
        <w:tc>
          <w:tcPr>
            <w:tcW w:w="992" w:type="dxa"/>
            <w:tcBorders>
              <w:top w:val="single" w:sz="4" w:space="0" w:color="auto"/>
              <w:bottom w:val="single" w:sz="4" w:space="0" w:color="auto"/>
            </w:tcBorders>
            <w:shd w:val="clear" w:color="auto" w:fill="auto"/>
          </w:tcPr>
          <w:p w14:paraId="1477CC12" w14:textId="77777777" w:rsidR="00D42DD1" w:rsidRPr="00965638" w:rsidRDefault="00D42DD1" w:rsidP="00D42DD1">
            <w:pPr>
              <w:pStyle w:val="ENoteTableText"/>
            </w:pPr>
            <w:r w:rsidRPr="00965638">
              <w:t>98, 2021</w:t>
            </w:r>
          </w:p>
        </w:tc>
        <w:tc>
          <w:tcPr>
            <w:tcW w:w="993" w:type="dxa"/>
            <w:tcBorders>
              <w:top w:val="single" w:sz="4" w:space="0" w:color="auto"/>
              <w:bottom w:val="single" w:sz="4" w:space="0" w:color="auto"/>
            </w:tcBorders>
            <w:shd w:val="clear" w:color="auto" w:fill="auto"/>
          </w:tcPr>
          <w:p w14:paraId="52DC841D" w14:textId="77777777" w:rsidR="00D42DD1" w:rsidRPr="00965638" w:rsidRDefault="00D42DD1" w:rsidP="00D42DD1">
            <w:pPr>
              <w:pStyle w:val="ENoteTableText"/>
            </w:pPr>
            <w:r w:rsidRPr="00965638">
              <w:t>3 Sept 2021</w:t>
            </w:r>
          </w:p>
        </w:tc>
        <w:tc>
          <w:tcPr>
            <w:tcW w:w="1842" w:type="dxa"/>
            <w:tcBorders>
              <w:top w:val="single" w:sz="4" w:space="0" w:color="auto"/>
              <w:bottom w:val="single" w:sz="4" w:space="0" w:color="auto"/>
            </w:tcBorders>
            <w:shd w:val="clear" w:color="auto" w:fill="auto"/>
          </w:tcPr>
          <w:p w14:paraId="70C52180" w14:textId="77777777" w:rsidR="00D42DD1" w:rsidRPr="00965638" w:rsidRDefault="00D42DD1" w:rsidP="00D42DD1">
            <w:pPr>
              <w:pStyle w:val="ENoteTableText"/>
            </w:pPr>
            <w:r w:rsidRPr="00965638">
              <w:t>Sch 3A (</w:t>
            </w:r>
            <w:r w:rsidR="00DC7769" w:rsidRPr="00965638">
              <w:t>item 3</w:t>
            </w:r>
            <w:r w:rsidRPr="00965638">
              <w:t xml:space="preserve">): 4 Sept 2021 (s 2(1) </w:t>
            </w:r>
            <w:r w:rsidR="0065336A" w:rsidRPr="00965638">
              <w:t>item 4</w:t>
            </w:r>
            <w:r w:rsidRPr="00965638">
              <w:t>)</w:t>
            </w:r>
          </w:p>
        </w:tc>
        <w:tc>
          <w:tcPr>
            <w:tcW w:w="1420" w:type="dxa"/>
            <w:tcBorders>
              <w:top w:val="single" w:sz="4" w:space="0" w:color="auto"/>
              <w:bottom w:val="single" w:sz="4" w:space="0" w:color="auto"/>
            </w:tcBorders>
            <w:shd w:val="clear" w:color="auto" w:fill="auto"/>
          </w:tcPr>
          <w:p w14:paraId="55A32AF4" w14:textId="77777777" w:rsidR="00D42DD1" w:rsidRPr="00965638" w:rsidRDefault="00D42DD1" w:rsidP="00D42DD1">
            <w:pPr>
              <w:pStyle w:val="ENoteTableText"/>
            </w:pPr>
            <w:r w:rsidRPr="00965638">
              <w:t>—</w:t>
            </w:r>
          </w:p>
        </w:tc>
      </w:tr>
      <w:tr w:rsidR="005B1AC3" w:rsidRPr="00965638" w14:paraId="75474E18" w14:textId="77777777" w:rsidTr="009B2BE9">
        <w:trPr>
          <w:cantSplit/>
        </w:trPr>
        <w:tc>
          <w:tcPr>
            <w:tcW w:w="1843" w:type="dxa"/>
            <w:tcBorders>
              <w:top w:val="single" w:sz="4" w:space="0" w:color="auto"/>
              <w:bottom w:val="single" w:sz="4" w:space="0" w:color="auto"/>
            </w:tcBorders>
            <w:shd w:val="clear" w:color="auto" w:fill="auto"/>
          </w:tcPr>
          <w:p w14:paraId="5AC47E2A" w14:textId="6798D6DB" w:rsidR="00AD3958" w:rsidRPr="00965638" w:rsidRDefault="00A03933" w:rsidP="00D42DD1">
            <w:pPr>
              <w:pStyle w:val="ENoteTableText"/>
            </w:pPr>
            <w:r w:rsidRPr="00965638">
              <w:t>Counter</w:t>
            </w:r>
            <w:r w:rsidR="00B66EA5">
              <w:noBreakHyphen/>
            </w:r>
            <w:r w:rsidRPr="00965638">
              <w:t>Terrorism Legislation Amendment (High Risk Terrorist Offenders) Act 2021</w:t>
            </w:r>
          </w:p>
        </w:tc>
        <w:tc>
          <w:tcPr>
            <w:tcW w:w="992" w:type="dxa"/>
            <w:tcBorders>
              <w:top w:val="single" w:sz="4" w:space="0" w:color="auto"/>
              <w:bottom w:val="single" w:sz="4" w:space="0" w:color="auto"/>
            </w:tcBorders>
            <w:shd w:val="clear" w:color="auto" w:fill="auto"/>
          </w:tcPr>
          <w:p w14:paraId="3F28FDFB" w14:textId="77777777" w:rsidR="00AD3958" w:rsidRPr="00965638" w:rsidRDefault="00AD3958" w:rsidP="00D42DD1">
            <w:pPr>
              <w:pStyle w:val="ENoteTableText"/>
            </w:pPr>
            <w:r w:rsidRPr="00965638">
              <w:t>131, 2021</w:t>
            </w:r>
          </w:p>
        </w:tc>
        <w:tc>
          <w:tcPr>
            <w:tcW w:w="993" w:type="dxa"/>
            <w:tcBorders>
              <w:top w:val="single" w:sz="4" w:space="0" w:color="auto"/>
              <w:bottom w:val="single" w:sz="4" w:space="0" w:color="auto"/>
            </w:tcBorders>
            <w:shd w:val="clear" w:color="auto" w:fill="auto"/>
          </w:tcPr>
          <w:p w14:paraId="22A44F2A" w14:textId="77777777" w:rsidR="00AD3958" w:rsidRPr="00965638" w:rsidRDefault="00AD3958" w:rsidP="00D42DD1">
            <w:pPr>
              <w:pStyle w:val="ENoteTableText"/>
            </w:pPr>
            <w:r w:rsidRPr="00965638">
              <w:t>8 Dec 2021</w:t>
            </w:r>
          </w:p>
        </w:tc>
        <w:tc>
          <w:tcPr>
            <w:tcW w:w="1842" w:type="dxa"/>
            <w:tcBorders>
              <w:top w:val="single" w:sz="4" w:space="0" w:color="auto"/>
              <w:bottom w:val="single" w:sz="4" w:space="0" w:color="auto"/>
            </w:tcBorders>
            <w:shd w:val="clear" w:color="auto" w:fill="auto"/>
          </w:tcPr>
          <w:p w14:paraId="147DD4F4" w14:textId="58677988" w:rsidR="00AD3958" w:rsidRPr="00965638" w:rsidRDefault="00AD3958" w:rsidP="00D42DD1">
            <w:pPr>
              <w:pStyle w:val="ENoteTableText"/>
            </w:pPr>
            <w:r w:rsidRPr="00965638">
              <w:t>Sch 1 (</w:t>
            </w:r>
            <w:r w:rsidR="00C85A12" w:rsidRPr="00965638">
              <w:t>items 1</w:t>
            </w:r>
            <w:r w:rsidRPr="00965638">
              <w:t>88A, 188B</w:t>
            </w:r>
            <w:r w:rsidR="00EB043D" w:rsidRPr="00965638">
              <w:t xml:space="preserve">): 9 Dec 2021 (s 2(1) </w:t>
            </w:r>
            <w:r w:rsidR="00B66EA5">
              <w:t>item 2</w:t>
            </w:r>
            <w:r w:rsidR="00EB043D" w:rsidRPr="00965638">
              <w:t>)</w:t>
            </w:r>
          </w:p>
        </w:tc>
        <w:tc>
          <w:tcPr>
            <w:tcW w:w="1420" w:type="dxa"/>
            <w:tcBorders>
              <w:top w:val="single" w:sz="4" w:space="0" w:color="auto"/>
              <w:bottom w:val="single" w:sz="4" w:space="0" w:color="auto"/>
            </w:tcBorders>
            <w:shd w:val="clear" w:color="auto" w:fill="auto"/>
          </w:tcPr>
          <w:p w14:paraId="3A5F4E30" w14:textId="77777777" w:rsidR="00AD3958" w:rsidRPr="00965638" w:rsidRDefault="00EB043D" w:rsidP="00D42DD1">
            <w:pPr>
              <w:pStyle w:val="ENoteTableText"/>
            </w:pPr>
            <w:r w:rsidRPr="00965638">
              <w:t>—</w:t>
            </w:r>
          </w:p>
        </w:tc>
      </w:tr>
      <w:tr w:rsidR="00E14B3C" w:rsidRPr="00965638" w14:paraId="3539BF61" w14:textId="77777777" w:rsidTr="00AB6018">
        <w:trPr>
          <w:cantSplit/>
        </w:trPr>
        <w:tc>
          <w:tcPr>
            <w:tcW w:w="1843" w:type="dxa"/>
            <w:tcBorders>
              <w:top w:val="single" w:sz="4" w:space="0" w:color="auto"/>
              <w:bottom w:val="single" w:sz="4" w:space="0" w:color="auto"/>
            </w:tcBorders>
            <w:shd w:val="clear" w:color="auto" w:fill="auto"/>
          </w:tcPr>
          <w:p w14:paraId="4B8BD392" w14:textId="77777777" w:rsidR="00296B2E" w:rsidRPr="00965638" w:rsidRDefault="00B81EAF" w:rsidP="00D42DD1">
            <w:pPr>
              <w:pStyle w:val="ENoteTableText"/>
            </w:pPr>
            <w:r w:rsidRPr="00965638">
              <w:t>National Security Legislation Amendment (Comprehensive Review and Other Measures No. 1) Act 2022</w:t>
            </w:r>
          </w:p>
        </w:tc>
        <w:tc>
          <w:tcPr>
            <w:tcW w:w="992" w:type="dxa"/>
            <w:tcBorders>
              <w:top w:val="single" w:sz="4" w:space="0" w:color="auto"/>
              <w:bottom w:val="single" w:sz="4" w:space="0" w:color="auto"/>
            </w:tcBorders>
            <w:shd w:val="clear" w:color="auto" w:fill="auto"/>
          </w:tcPr>
          <w:p w14:paraId="4E4074C2" w14:textId="77777777" w:rsidR="00296B2E" w:rsidRPr="00965638" w:rsidRDefault="00B81EAF" w:rsidP="00D42DD1">
            <w:pPr>
              <w:pStyle w:val="ENoteTableText"/>
            </w:pPr>
            <w:r w:rsidRPr="00965638">
              <w:t>31, 2022</w:t>
            </w:r>
          </w:p>
        </w:tc>
        <w:tc>
          <w:tcPr>
            <w:tcW w:w="993" w:type="dxa"/>
            <w:tcBorders>
              <w:top w:val="single" w:sz="4" w:space="0" w:color="auto"/>
              <w:bottom w:val="single" w:sz="4" w:space="0" w:color="auto"/>
            </w:tcBorders>
            <w:shd w:val="clear" w:color="auto" w:fill="auto"/>
          </w:tcPr>
          <w:p w14:paraId="19CC25D3" w14:textId="77777777" w:rsidR="00296B2E" w:rsidRPr="00965638" w:rsidRDefault="00B81EAF" w:rsidP="00D42DD1">
            <w:pPr>
              <w:pStyle w:val="ENoteTableText"/>
            </w:pPr>
            <w:r w:rsidRPr="00965638">
              <w:t>1 Apr 2022</w:t>
            </w:r>
          </w:p>
        </w:tc>
        <w:tc>
          <w:tcPr>
            <w:tcW w:w="1842" w:type="dxa"/>
            <w:tcBorders>
              <w:top w:val="single" w:sz="4" w:space="0" w:color="auto"/>
              <w:bottom w:val="single" w:sz="4" w:space="0" w:color="auto"/>
            </w:tcBorders>
            <w:shd w:val="clear" w:color="auto" w:fill="auto"/>
          </w:tcPr>
          <w:p w14:paraId="47D3BFFB" w14:textId="78CE5A72" w:rsidR="00296B2E" w:rsidRPr="00965638" w:rsidRDefault="00B81EAF" w:rsidP="00D42DD1">
            <w:pPr>
              <w:pStyle w:val="ENoteTableText"/>
            </w:pPr>
            <w:r w:rsidRPr="00965638">
              <w:t>Sch 1</w:t>
            </w:r>
            <w:r w:rsidR="006C43AE" w:rsidRPr="00965638">
              <w:t>–</w:t>
            </w:r>
            <w:r w:rsidRPr="00965638">
              <w:t xml:space="preserve">6, </w:t>
            </w:r>
            <w:bookmarkStart w:id="181" w:name="_Hlk100834261"/>
            <w:r w:rsidRPr="00965638">
              <w:t>Sch 10 (</w:t>
            </w:r>
            <w:r w:rsidR="00C85A12" w:rsidRPr="00965638">
              <w:t>items 1</w:t>
            </w:r>
            <w:bookmarkStart w:id="182" w:name="_Hlk100834200"/>
            <w:r w:rsidRPr="00965638">
              <w:t>–</w:t>
            </w:r>
            <w:bookmarkEnd w:id="182"/>
            <w:r w:rsidRPr="00965638">
              <w:t xml:space="preserve">5), Sch 12 and Sch 14: </w:t>
            </w:r>
            <w:r w:rsidR="0065336A" w:rsidRPr="00965638">
              <w:t>2 Apr</w:t>
            </w:r>
            <w:r w:rsidR="00131DC6" w:rsidRPr="00965638">
              <w:t xml:space="preserve"> 2022 (s 2(1) </w:t>
            </w:r>
            <w:r w:rsidR="0065336A" w:rsidRPr="00965638">
              <w:t>items 2</w:t>
            </w:r>
            <w:r w:rsidR="00131DC6" w:rsidRPr="00965638">
              <w:t>, 4, 8)</w:t>
            </w:r>
            <w:bookmarkEnd w:id="181"/>
            <w:r w:rsidR="00131DC6" w:rsidRPr="00965638">
              <w:br/>
              <w:t>Sch 10 (</w:t>
            </w:r>
            <w:r w:rsidR="0065336A" w:rsidRPr="00965638">
              <w:t>items 9</w:t>
            </w:r>
            <w:r w:rsidR="00131DC6" w:rsidRPr="00965638">
              <w:t>–13, 15, 16</w:t>
            </w:r>
            <w:r w:rsidR="003A1293" w:rsidRPr="00965638">
              <w:t>, 25</w:t>
            </w:r>
            <w:r w:rsidR="00E0094A" w:rsidRPr="00965638">
              <w:t>)</w:t>
            </w:r>
            <w:r w:rsidR="00131DC6" w:rsidRPr="00965638">
              <w:t xml:space="preserve">: </w:t>
            </w:r>
            <w:r w:rsidR="00BD3AA9" w:rsidRPr="00965638">
              <w:t>1 Oct 2022</w:t>
            </w:r>
            <w:r w:rsidR="00131DC6" w:rsidRPr="00965638">
              <w:t xml:space="preserve"> (s 2(1) </w:t>
            </w:r>
            <w:r w:rsidR="0065336A" w:rsidRPr="00965638">
              <w:t>items </w:t>
            </w:r>
            <w:r w:rsidR="00BD3AA9" w:rsidRPr="00965638">
              <w:t>5, 6</w:t>
            </w:r>
            <w:r w:rsidR="00131DC6" w:rsidRPr="00965638">
              <w:t>)</w:t>
            </w:r>
            <w:r w:rsidR="00BD3AA9" w:rsidRPr="00965638">
              <w:br/>
              <w:t>Sch 10 (</w:t>
            </w:r>
            <w:r w:rsidR="00B66EA5">
              <w:t>item 2</w:t>
            </w:r>
            <w:r w:rsidR="00BD3AA9" w:rsidRPr="00965638">
              <w:t xml:space="preserve">6): </w:t>
            </w:r>
            <w:r w:rsidR="0093123E" w:rsidRPr="00965638">
              <w:t>never commenced</w:t>
            </w:r>
            <w:r w:rsidR="00BD3AA9" w:rsidRPr="00965638">
              <w:t xml:space="preserve"> (s 2(1) </w:t>
            </w:r>
            <w:r w:rsidR="00CD02BF" w:rsidRPr="00965638">
              <w:t>item 7</w:t>
            </w:r>
            <w:r w:rsidR="00BD3AA9" w:rsidRPr="00965638">
              <w:t>)</w:t>
            </w:r>
          </w:p>
        </w:tc>
        <w:tc>
          <w:tcPr>
            <w:tcW w:w="1420" w:type="dxa"/>
            <w:tcBorders>
              <w:top w:val="single" w:sz="4" w:space="0" w:color="auto"/>
              <w:bottom w:val="single" w:sz="4" w:space="0" w:color="auto"/>
            </w:tcBorders>
            <w:shd w:val="clear" w:color="auto" w:fill="auto"/>
          </w:tcPr>
          <w:p w14:paraId="2178E018" w14:textId="77777777" w:rsidR="00296B2E" w:rsidRPr="00965638" w:rsidRDefault="00131DC6" w:rsidP="00D42DD1">
            <w:pPr>
              <w:pStyle w:val="ENoteTableText"/>
            </w:pPr>
            <w:r w:rsidRPr="00965638">
              <w:t>Sch 1 (</w:t>
            </w:r>
            <w:r w:rsidR="0065336A" w:rsidRPr="00965638">
              <w:t>item 4</w:t>
            </w:r>
            <w:r w:rsidRPr="00965638">
              <w:t>)</w:t>
            </w:r>
            <w:r w:rsidR="00BD3AA9" w:rsidRPr="00965638">
              <w:t xml:space="preserve"> and</w:t>
            </w:r>
            <w:r w:rsidRPr="00965638">
              <w:t xml:space="preserve"> Sch 10 (</w:t>
            </w:r>
            <w:r w:rsidR="0065336A" w:rsidRPr="00965638">
              <w:t>item</w:t>
            </w:r>
            <w:r w:rsidR="00BD3AA9" w:rsidRPr="00965638">
              <w:t>s</w:t>
            </w:r>
            <w:r w:rsidR="0065336A" w:rsidRPr="00965638">
              <w:t> 5</w:t>
            </w:r>
            <w:r w:rsidR="00BD3AA9" w:rsidRPr="00965638">
              <w:t>, 13, 25</w:t>
            </w:r>
            <w:r w:rsidRPr="00965638">
              <w:t>)</w:t>
            </w:r>
          </w:p>
        </w:tc>
      </w:tr>
      <w:tr w:rsidR="00BE2145" w:rsidRPr="00965638" w14:paraId="1D17AF0F" w14:textId="77777777" w:rsidTr="00E37D21">
        <w:trPr>
          <w:cantSplit/>
        </w:trPr>
        <w:tc>
          <w:tcPr>
            <w:tcW w:w="1843" w:type="dxa"/>
            <w:tcBorders>
              <w:top w:val="single" w:sz="4" w:space="0" w:color="auto"/>
              <w:bottom w:val="single" w:sz="4" w:space="0" w:color="auto"/>
            </w:tcBorders>
            <w:shd w:val="clear" w:color="auto" w:fill="auto"/>
          </w:tcPr>
          <w:p w14:paraId="036FAABC" w14:textId="77777777" w:rsidR="00BE2145" w:rsidRPr="00965638" w:rsidRDefault="00BE2145" w:rsidP="00D42DD1">
            <w:pPr>
              <w:pStyle w:val="ENoteTableText"/>
            </w:pPr>
            <w:r w:rsidRPr="00965638">
              <w:t>National Security Legislation Amendment (Comprehensive Review and Other Measures No. 2) Act 2023</w:t>
            </w:r>
          </w:p>
        </w:tc>
        <w:tc>
          <w:tcPr>
            <w:tcW w:w="992" w:type="dxa"/>
            <w:tcBorders>
              <w:top w:val="single" w:sz="4" w:space="0" w:color="auto"/>
              <w:bottom w:val="single" w:sz="4" w:space="0" w:color="auto"/>
            </w:tcBorders>
            <w:shd w:val="clear" w:color="auto" w:fill="auto"/>
          </w:tcPr>
          <w:p w14:paraId="6DF58E24" w14:textId="77777777" w:rsidR="00BE2145" w:rsidRPr="00965638" w:rsidRDefault="00BE2145" w:rsidP="00D42DD1">
            <w:pPr>
              <w:pStyle w:val="ENoteTableText"/>
            </w:pPr>
            <w:r w:rsidRPr="00965638">
              <w:t>53, 2023</w:t>
            </w:r>
          </w:p>
        </w:tc>
        <w:tc>
          <w:tcPr>
            <w:tcW w:w="993" w:type="dxa"/>
            <w:tcBorders>
              <w:top w:val="single" w:sz="4" w:space="0" w:color="auto"/>
              <w:bottom w:val="single" w:sz="4" w:space="0" w:color="auto"/>
            </w:tcBorders>
            <w:shd w:val="clear" w:color="auto" w:fill="auto"/>
          </w:tcPr>
          <w:p w14:paraId="005ADC7D" w14:textId="77777777" w:rsidR="00BE2145" w:rsidRPr="00965638" w:rsidRDefault="00BE2145" w:rsidP="00D42DD1">
            <w:pPr>
              <w:pStyle w:val="ENoteTableText"/>
            </w:pPr>
            <w:r w:rsidRPr="00965638">
              <w:t>11 Aug 2023</w:t>
            </w:r>
          </w:p>
        </w:tc>
        <w:tc>
          <w:tcPr>
            <w:tcW w:w="1842" w:type="dxa"/>
            <w:tcBorders>
              <w:top w:val="single" w:sz="4" w:space="0" w:color="auto"/>
              <w:bottom w:val="single" w:sz="4" w:space="0" w:color="auto"/>
            </w:tcBorders>
            <w:shd w:val="clear" w:color="auto" w:fill="auto"/>
          </w:tcPr>
          <w:p w14:paraId="38C95FFB" w14:textId="77777777" w:rsidR="00BE2145" w:rsidRPr="00965638" w:rsidRDefault="00BE2145" w:rsidP="00D42DD1">
            <w:pPr>
              <w:pStyle w:val="ENoteTableText"/>
            </w:pPr>
            <w:r w:rsidRPr="00965638">
              <w:t>Sch 1 (</w:t>
            </w:r>
            <w:r w:rsidR="00C85A12" w:rsidRPr="00965638">
              <w:t>items 1</w:t>
            </w:r>
            <w:r w:rsidRPr="00965638">
              <w:t xml:space="preserve">1–13, 36–42): 12 Aug 2023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2073FF59" w14:textId="77777777" w:rsidR="00BE2145" w:rsidRPr="00965638" w:rsidRDefault="00BE2145" w:rsidP="00D42DD1">
            <w:pPr>
              <w:pStyle w:val="ENoteTableText"/>
            </w:pPr>
            <w:r w:rsidRPr="00965638">
              <w:t>Sch 1 (</w:t>
            </w:r>
            <w:r w:rsidR="00DC7769" w:rsidRPr="00965638">
              <w:t>item 1</w:t>
            </w:r>
            <w:r w:rsidRPr="00965638">
              <w:t>3)</w:t>
            </w:r>
          </w:p>
        </w:tc>
      </w:tr>
      <w:tr w:rsidR="00C44BE4" w:rsidRPr="00965638" w14:paraId="67877CF6" w14:textId="77777777" w:rsidTr="00F92B7A">
        <w:trPr>
          <w:cantSplit/>
        </w:trPr>
        <w:tc>
          <w:tcPr>
            <w:tcW w:w="1843" w:type="dxa"/>
            <w:tcBorders>
              <w:top w:val="single" w:sz="4" w:space="0" w:color="auto"/>
              <w:bottom w:val="single" w:sz="4" w:space="0" w:color="auto"/>
            </w:tcBorders>
            <w:shd w:val="clear" w:color="auto" w:fill="auto"/>
          </w:tcPr>
          <w:p w14:paraId="30A38EFE" w14:textId="1A32B2CC" w:rsidR="00C44BE4" w:rsidRPr="00965638" w:rsidRDefault="00C44BE4" w:rsidP="00D42DD1">
            <w:pPr>
              <w:pStyle w:val="ENoteTableText"/>
            </w:pPr>
            <w:r w:rsidRPr="00965638">
              <w:lastRenderedPageBreak/>
              <w:t>Inspector</w:t>
            </w:r>
            <w:r w:rsidR="00B66EA5">
              <w:noBreakHyphen/>
            </w:r>
            <w:r w:rsidRPr="00965638">
              <w:t>General of Intelligence and Security and Other Legislation Amendment (Modernisation) Act 2023</w:t>
            </w:r>
          </w:p>
        </w:tc>
        <w:tc>
          <w:tcPr>
            <w:tcW w:w="992" w:type="dxa"/>
            <w:tcBorders>
              <w:top w:val="single" w:sz="4" w:space="0" w:color="auto"/>
              <w:bottom w:val="single" w:sz="4" w:space="0" w:color="auto"/>
            </w:tcBorders>
            <w:shd w:val="clear" w:color="auto" w:fill="auto"/>
          </w:tcPr>
          <w:p w14:paraId="0DB17720" w14:textId="77777777" w:rsidR="00C44BE4" w:rsidRPr="00965638" w:rsidRDefault="00C44BE4" w:rsidP="00D42DD1">
            <w:pPr>
              <w:pStyle w:val="ENoteTableText"/>
            </w:pPr>
            <w:r w:rsidRPr="00965638">
              <w:t>73, 2023</w:t>
            </w:r>
          </w:p>
        </w:tc>
        <w:tc>
          <w:tcPr>
            <w:tcW w:w="993" w:type="dxa"/>
            <w:tcBorders>
              <w:top w:val="single" w:sz="4" w:space="0" w:color="auto"/>
              <w:bottom w:val="single" w:sz="4" w:space="0" w:color="auto"/>
            </w:tcBorders>
            <w:shd w:val="clear" w:color="auto" w:fill="auto"/>
          </w:tcPr>
          <w:p w14:paraId="6C33B9B9" w14:textId="77777777" w:rsidR="00C44BE4" w:rsidRPr="00965638" w:rsidRDefault="00C44BE4" w:rsidP="00D42DD1">
            <w:pPr>
              <w:pStyle w:val="ENoteTableText"/>
            </w:pPr>
            <w:r w:rsidRPr="00965638">
              <w:t>20 Sept 2023</w:t>
            </w:r>
          </w:p>
        </w:tc>
        <w:tc>
          <w:tcPr>
            <w:tcW w:w="1842" w:type="dxa"/>
            <w:tcBorders>
              <w:top w:val="single" w:sz="4" w:space="0" w:color="auto"/>
              <w:bottom w:val="single" w:sz="4" w:space="0" w:color="auto"/>
            </w:tcBorders>
            <w:shd w:val="clear" w:color="auto" w:fill="auto"/>
          </w:tcPr>
          <w:p w14:paraId="1768E9C4" w14:textId="42034876" w:rsidR="00C44BE4" w:rsidRPr="00965638" w:rsidRDefault="00C44BE4" w:rsidP="00D42DD1">
            <w:pPr>
              <w:pStyle w:val="ENoteTableText"/>
            </w:pPr>
            <w:r w:rsidRPr="00965638">
              <w:t>Sch 1 (</w:t>
            </w:r>
            <w:r w:rsidR="00C85A12" w:rsidRPr="00965638">
              <w:t>items 1</w:t>
            </w:r>
            <w:r w:rsidRPr="00965638">
              <w:t>80–192)</w:t>
            </w:r>
            <w:r w:rsidR="00921240" w:rsidRPr="00965638">
              <w:t xml:space="preserve"> and Sch 3 (</w:t>
            </w:r>
            <w:r w:rsidR="00B66EA5">
              <w:t>item 2</w:t>
            </w:r>
            <w:r w:rsidR="00921240" w:rsidRPr="00965638">
              <w:t>)</w:t>
            </w:r>
            <w:r w:rsidRPr="00965638">
              <w:t>: 21 Sept 2023 (s 2(1) item</w:t>
            </w:r>
            <w:r w:rsidR="006924FC" w:rsidRPr="00965638">
              <w:t>s</w:t>
            </w:r>
            <w:r w:rsidRPr="00965638">
              <w:t> 2</w:t>
            </w:r>
            <w:r w:rsidR="006924FC" w:rsidRPr="00965638">
              <w:t>, 5</w:t>
            </w:r>
            <w:r w:rsidRPr="00965638">
              <w:t>)</w:t>
            </w:r>
          </w:p>
        </w:tc>
        <w:tc>
          <w:tcPr>
            <w:tcW w:w="1420" w:type="dxa"/>
            <w:tcBorders>
              <w:top w:val="single" w:sz="4" w:space="0" w:color="auto"/>
              <w:bottom w:val="single" w:sz="4" w:space="0" w:color="auto"/>
            </w:tcBorders>
            <w:shd w:val="clear" w:color="auto" w:fill="auto"/>
          </w:tcPr>
          <w:p w14:paraId="2EDCCBE9" w14:textId="7780F208" w:rsidR="00C44BE4" w:rsidRPr="00965638" w:rsidRDefault="00921240" w:rsidP="00D42DD1">
            <w:pPr>
              <w:pStyle w:val="ENoteTableText"/>
            </w:pPr>
            <w:r w:rsidRPr="00965638">
              <w:t>Sch 3 (</w:t>
            </w:r>
            <w:r w:rsidR="00B66EA5">
              <w:t>item 2</w:t>
            </w:r>
            <w:r w:rsidRPr="00965638">
              <w:t>)</w:t>
            </w:r>
          </w:p>
        </w:tc>
      </w:tr>
      <w:tr w:rsidR="00281A55" w:rsidRPr="00965638" w14:paraId="2E4251EB" w14:textId="77777777" w:rsidTr="00451933">
        <w:trPr>
          <w:cantSplit/>
        </w:trPr>
        <w:tc>
          <w:tcPr>
            <w:tcW w:w="1843" w:type="dxa"/>
            <w:tcBorders>
              <w:top w:val="single" w:sz="4" w:space="0" w:color="auto"/>
              <w:bottom w:val="single" w:sz="4" w:space="0" w:color="auto"/>
            </w:tcBorders>
            <w:shd w:val="clear" w:color="auto" w:fill="auto"/>
          </w:tcPr>
          <w:p w14:paraId="53D1E8F8" w14:textId="77777777" w:rsidR="00281A55" w:rsidRPr="00965638" w:rsidRDefault="000158BE" w:rsidP="00D42DD1">
            <w:pPr>
              <w:pStyle w:val="ENoteTableText"/>
            </w:pPr>
            <w:r w:rsidRPr="00965638">
              <w:t>Australian Citizenship Amendment (Citizenship Repudiation) Act 2023</w:t>
            </w:r>
          </w:p>
        </w:tc>
        <w:tc>
          <w:tcPr>
            <w:tcW w:w="992" w:type="dxa"/>
            <w:tcBorders>
              <w:top w:val="single" w:sz="4" w:space="0" w:color="auto"/>
              <w:bottom w:val="single" w:sz="4" w:space="0" w:color="auto"/>
            </w:tcBorders>
            <w:shd w:val="clear" w:color="auto" w:fill="auto"/>
          </w:tcPr>
          <w:p w14:paraId="36E358BF" w14:textId="77777777" w:rsidR="00281A55" w:rsidRPr="00965638" w:rsidRDefault="000158BE" w:rsidP="00D42DD1">
            <w:pPr>
              <w:pStyle w:val="ENoteTableText"/>
            </w:pPr>
            <w:r w:rsidRPr="00965638">
              <w:t>109, 2023</w:t>
            </w:r>
          </w:p>
        </w:tc>
        <w:tc>
          <w:tcPr>
            <w:tcW w:w="993" w:type="dxa"/>
            <w:tcBorders>
              <w:top w:val="single" w:sz="4" w:space="0" w:color="auto"/>
              <w:bottom w:val="single" w:sz="4" w:space="0" w:color="auto"/>
            </w:tcBorders>
            <w:shd w:val="clear" w:color="auto" w:fill="auto"/>
          </w:tcPr>
          <w:p w14:paraId="4AD06B62" w14:textId="77777777" w:rsidR="00281A55" w:rsidRPr="00965638" w:rsidRDefault="000158BE" w:rsidP="00D42DD1">
            <w:pPr>
              <w:pStyle w:val="ENoteTableText"/>
            </w:pPr>
            <w:r w:rsidRPr="00965638">
              <w:t>7 Dec 2023</w:t>
            </w:r>
          </w:p>
        </w:tc>
        <w:tc>
          <w:tcPr>
            <w:tcW w:w="1842" w:type="dxa"/>
            <w:tcBorders>
              <w:top w:val="single" w:sz="4" w:space="0" w:color="auto"/>
              <w:bottom w:val="single" w:sz="4" w:space="0" w:color="auto"/>
            </w:tcBorders>
            <w:shd w:val="clear" w:color="auto" w:fill="auto"/>
          </w:tcPr>
          <w:p w14:paraId="38B459D5" w14:textId="77777777" w:rsidR="00281A55" w:rsidRPr="00965638" w:rsidRDefault="000158BE" w:rsidP="00D42DD1">
            <w:pPr>
              <w:pStyle w:val="ENoteTableText"/>
            </w:pPr>
            <w:r w:rsidRPr="00965638">
              <w:t>Sch 1 (</w:t>
            </w:r>
            <w:r w:rsidR="00DC7769" w:rsidRPr="00965638">
              <w:t>item 1</w:t>
            </w:r>
            <w:r w:rsidRPr="00965638">
              <w:t xml:space="preserve">6): 8 Dec 2023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79E701F0" w14:textId="77777777" w:rsidR="00281A55" w:rsidRPr="00965638" w:rsidRDefault="00281A55" w:rsidP="00D42DD1">
            <w:pPr>
              <w:pStyle w:val="ENoteTableText"/>
            </w:pPr>
            <w:r w:rsidRPr="00965638">
              <w:t>—</w:t>
            </w:r>
          </w:p>
        </w:tc>
      </w:tr>
      <w:tr w:rsidR="003A0A05" w:rsidRPr="00965638" w14:paraId="4FF246BA" w14:textId="77777777" w:rsidTr="00F3139C">
        <w:trPr>
          <w:cantSplit/>
        </w:trPr>
        <w:tc>
          <w:tcPr>
            <w:tcW w:w="1843" w:type="dxa"/>
            <w:tcBorders>
              <w:top w:val="single" w:sz="4" w:space="0" w:color="auto"/>
              <w:bottom w:val="single" w:sz="4" w:space="0" w:color="auto"/>
            </w:tcBorders>
            <w:shd w:val="clear" w:color="auto" w:fill="auto"/>
          </w:tcPr>
          <w:p w14:paraId="414D766B" w14:textId="77777777" w:rsidR="003A0A05" w:rsidRPr="00965638" w:rsidRDefault="00867754" w:rsidP="00D42DD1">
            <w:pPr>
              <w:pStyle w:val="ENoteTableText"/>
            </w:pPr>
            <w:r w:rsidRPr="00965638">
              <w:t>National Security Legislation Amendment (Comprehensive Review and Other Measures No.</w:t>
            </w:r>
            <w:r w:rsidR="00DC2EF0" w:rsidRPr="00965638">
              <w:t> </w:t>
            </w:r>
            <w:r w:rsidRPr="00965638">
              <w:t>3) Act 2024</w:t>
            </w:r>
          </w:p>
        </w:tc>
        <w:tc>
          <w:tcPr>
            <w:tcW w:w="992" w:type="dxa"/>
            <w:tcBorders>
              <w:top w:val="single" w:sz="4" w:space="0" w:color="auto"/>
              <w:bottom w:val="single" w:sz="4" w:space="0" w:color="auto"/>
            </w:tcBorders>
            <w:shd w:val="clear" w:color="auto" w:fill="auto"/>
          </w:tcPr>
          <w:p w14:paraId="53C4BCBD" w14:textId="77777777" w:rsidR="003A0A05" w:rsidRPr="00965638" w:rsidRDefault="00867754" w:rsidP="00D42DD1">
            <w:pPr>
              <w:pStyle w:val="ENoteTableText"/>
            </w:pPr>
            <w:r w:rsidRPr="00965638">
              <w:t>24, 2024</w:t>
            </w:r>
          </w:p>
        </w:tc>
        <w:tc>
          <w:tcPr>
            <w:tcW w:w="993" w:type="dxa"/>
            <w:tcBorders>
              <w:top w:val="single" w:sz="4" w:space="0" w:color="auto"/>
              <w:bottom w:val="single" w:sz="4" w:space="0" w:color="auto"/>
            </w:tcBorders>
            <w:shd w:val="clear" w:color="auto" w:fill="auto"/>
          </w:tcPr>
          <w:p w14:paraId="3D897EA5" w14:textId="77777777" w:rsidR="003A0A05" w:rsidRPr="00965638" w:rsidRDefault="00C85A12" w:rsidP="00D42DD1">
            <w:pPr>
              <w:pStyle w:val="ENoteTableText"/>
            </w:pPr>
            <w:r w:rsidRPr="00965638">
              <w:t>21 May</w:t>
            </w:r>
            <w:r w:rsidR="000E261C" w:rsidRPr="00965638">
              <w:t xml:space="preserve"> 2024</w:t>
            </w:r>
          </w:p>
        </w:tc>
        <w:tc>
          <w:tcPr>
            <w:tcW w:w="1842" w:type="dxa"/>
            <w:tcBorders>
              <w:top w:val="single" w:sz="4" w:space="0" w:color="auto"/>
              <w:bottom w:val="single" w:sz="4" w:space="0" w:color="auto"/>
            </w:tcBorders>
            <w:shd w:val="clear" w:color="auto" w:fill="auto"/>
          </w:tcPr>
          <w:p w14:paraId="5ECC4D91" w14:textId="77777777" w:rsidR="003A0A05" w:rsidRPr="00965638" w:rsidRDefault="000E261C" w:rsidP="00D42DD1">
            <w:pPr>
              <w:pStyle w:val="ENoteTableText"/>
            </w:pPr>
            <w:r w:rsidRPr="00965638">
              <w:t>Sch 2 (</w:t>
            </w:r>
            <w:r w:rsidR="00C85A12" w:rsidRPr="00965638">
              <w:t>items 3</w:t>
            </w:r>
            <w:r w:rsidRPr="00965638">
              <w:t>–</w:t>
            </w:r>
            <w:r w:rsidR="00DE2041" w:rsidRPr="00965638">
              <w:t>30) and Sch 3 (</w:t>
            </w:r>
            <w:r w:rsidR="00C85A12" w:rsidRPr="00965638">
              <w:t>items 1</w:t>
            </w:r>
            <w:r w:rsidR="00DE2041" w:rsidRPr="00965638">
              <w:t xml:space="preserve">–16): </w:t>
            </w:r>
            <w:r w:rsidR="00C85A12" w:rsidRPr="00965638">
              <w:t>22 May</w:t>
            </w:r>
            <w:r w:rsidR="00F22B4F" w:rsidRPr="00965638">
              <w:t xml:space="preserve"> 2024 (s 2(1) item 7)</w:t>
            </w:r>
          </w:p>
        </w:tc>
        <w:tc>
          <w:tcPr>
            <w:tcW w:w="1420" w:type="dxa"/>
            <w:tcBorders>
              <w:top w:val="single" w:sz="4" w:space="0" w:color="auto"/>
              <w:bottom w:val="single" w:sz="4" w:space="0" w:color="auto"/>
            </w:tcBorders>
            <w:shd w:val="clear" w:color="auto" w:fill="auto"/>
          </w:tcPr>
          <w:p w14:paraId="5EC89468" w14:textId="77777777" w:rsidR="003A0A05" w:rsidRPr="00965638" w:rsidRDefault="00F22B4F" w:rsidP="00D42DD1">
            <w:pPr>
              <w:pStyle w:val="ENoteTableText"/>
            </w:pPr>
            <w:r w:rsidRPr="00965638">
              <w:t>Sch 2 (items</w:t>
            </w:r>
            <w:r w:rsidR="00A76EDB" w:rsidRPr="00965638">
              <w:t> 6, 30) and Sch 3 (</w:t>
            </w:r>
            <w:r w:rsidR="00DC7769" w:rsidRPr="00965638">
              <w:t>item 1</w:t>
            </w:r>
            <w:r w:rsidR="00A76EDB" w:rsidRPr="00965638">
              <w:t>6)</w:t>
            </w:r>
          </w:p>
        </w:tc>
      </w:tr>
      <w:tr w:rsidR="00592913" w:rsidRPr="00965638" w14:paraId="63B1AA28" w14:textId="77777777" w:rsidTr="008B11FE">
        <w:trPr>
          <w:cantSplit/>
        </w:trPr>
        <w:tc>
          <w:tcPr>
            <w:tcW w:w="1843" w:type="dxa"/>
            <w:tcBorders>
              <w:top w:val="single" w:sz="4" w:space="0" w:color="auto"/>
              <w:bottom w:val="single" w:sz="4" w:space="0" w:color="auto"/>
            </w:tcBorders>
            <w:shd w:val="clear" w:color="auto" w:fill="auto"/>
          </w:tcPr>
          <w:p w14:paraId="1C902B75" w14:textId="34C10E9C" w:rsidR="00592913" w:rsidRPr="00965638" w:rsidRDefault="00592913" w:rsidP="00592913">
            <w:pPr>
              <w:pStyle w:val="ENoteTableText"/>
            </w:pPr>
            <w:r w:rsidRPr="00965638">
              <w:t>Counter</w:t>
            </w:r>
            <w:r w:rsidR="00B66EA5">
              <w:noBreakHyphen/>
            </w:r>
            <w:r w:rsidRPr="00965638">
              <w:t>Terrorism Legislation Amendment (Declared Areas) Act 2024</w:t>
            </w:r>
          </w:p>
        </w:tc>
        <w:tc>
          <w:tcPr>
            <w:tcW w:w="992" w:type="dxa"/>
            <w:tcBorders>
              <w:top w:val="single" w:sz="4" w:space="0" w:color="auto"/>
              <w:bottom w:val="single" w:sz="4" w:space="0" w:color="auto"/>
            </w:tcBorders>
            <w:shd w:val="clear" w:color="auto" w:fill="auto"/>
          </w:tcPr>
          <w:p w14:paraId="61DFF1D5" w14:textId="77777777" w:rsidR="00592913" w:rsidRPr="00965638" w:rsidRDefault="00592913" w:rsidP="00592913">
            <w:pPr>
              <w:pStyle w:val="ENoteTableText"/>
            </w:pPr>
            <w:r w:rsidRPr="00965638">
              <w:t>77, 2024</w:t>
            </w:r>
          </w:p>
        </w:tc>
        <w:tc>
          <w:tcPr>
            <w:tcW w:w="993" w:type="dxa"/>
            <w:tcBorders>
              <w:top w:val="single" w:sz="4" w:space="0" w:color="auto"/>
              <w:bottom w:val="single" w:sz="4" w:space="0" w:color="auto"/>
            </w:tcBorders>
            <w:shd w:val="clear" w:color="auto" w:fill="auto"/>
          </w:tcPr>
          <w:p w14:paraId="674D5969" w14:textId="77777777" w:rsidR="00592913" w:rsidRPr="00965638" w:rsidRDefault="00592913" w:rsidP="00592913">
            <w:pPr>
              <w:pStyle w:val="ENoteTableText"/>
            </w:pPr>
            <w:r w:rsidRPr="00965638">
              <w:t>2 Sept 2024</w:t>
            </w:r>
          </w:p>
        </w:tc>
        <w:tc>
          <w:tcPr>
            <w:tcW w:w="1842" w:type="dxa"/>
            <w:tcBorders>
              <w:top w:val="single" w:sz="4" w:space="0" w:color="auto"/>
              <w:bottom w:val="single" w:sz="4" w:space="0" w:color="auto"/>
            </w:tcBorders>
            <w:shd w:val="clear" w:color="auto" w:fill="auto"/>
          </w:tcPr>
          <w:p w14:paraId="1D6BF39A" w14:textId="77777777" w:rsidR="00592913" w:rsidRPr="00965638" w:rsidRDefault="00592913" w:rsidP="00592913">
            <w:pPr>
              <w:pStyle w:val="ENoteTableText"/>
            </w:pPr>
            <w:r w:rsidRPr="00965638">
              <w:t>Sch 1 (</w:t>
            </w:r>
            <w:r w:rsidR="00DC7769" w:rsidRPr="00965638">
              <w:t>item 3</w:t>
            </w:r>
            <w:r w:rsidRPr="00965638">
              <w:t xml:space="preserve">): 3 Sept 2024 (s 2(1) </w:t>
            </w:r>
            <w:r w:rsidR="00DC7769" w:rsidRPr="00965638">
              <w:t>item 1</w:t>
            </w:r>
            <w:r w:rsidRPr="00965638">
              <w:t>)</w:t>
            </w:r>
          </w:p>
        </w:tc>
        <w:tc>
          <w:tcPr>
            <w:tcW w:w="1420" w:type="dxa"/>
            <w:tcBorders>
              <w:top w:val="single" w:sz="4" w:space="0" w:color="auto"/>
              <w:bottom w:val="single" w:sz="4" w:space="0" w:color="auto"/>
            </w:tcBorders>
            <w:shd w:val="clear" w:color="auto" w:fill="auto"/>
          </w:tcPr>
          <w:p w14:paraId="516D2858" w14:textId="77777777" w:rsidR="00592913" w:rsidRPr="00965638" w:rsidRDefault="00592913" w:rsidP="00592913">
            <w:pPr>
              <w:pStyle w:val="ENoteTableText"/>
            </w:pPr>
            <w:r w:rsidRPr="00965638">
              <w:t>—</w:t>
            </w:r>
          </w:p>
        </w:tc>
      </w:tr>
      <w:tr w:rsidR="00CE6B61" w:rsidRPr="00965638" w14:paraId="184B7DFF" w14:textId="77777777" w:rsidTr="009B2BE9">
        <w:trPr>
          <w:cantSplit/>
        </w:trPr>
        <w:tc>
          <w:tcPr>
            <w:tcW w:w="1843" w:type="dxa"/>
            <w:tcBorders>
              <w:top w:val="single" w:sz="4" w:space="0" w:color="auto"/>
              <w:bottom w:val="single" w:sz="12" w:space="0" w:color="auto"/>
            </w:tcBorders>
            <w:shd w:val="clear" w:color="auto" w:fill="auto"/>
          </w:tcPr>
          <w:p w14:paraId="48BA0DBB" w14:textId="009EB2D2" w:rsidR="00CE6B61" w:rsidRPr="00965638" w:rsidRDefault="00CE6B61" w:rsidP="00592913">
            <w:pPr>
              <w:pStyle w:val="ENoteTableText"/>
            </w:pPr>
            <w:r w:rsidRPr="00965638">
              <w:t>Intelligence Services and Other Legislation Amendment (Cyber Security) Act 2024</w:t>
            </w:r>
          </w:p>
        </w:tc>
        <w:tc>
          <w:tcPr>
            <w:tcW w:w="992" w:type="dxa"/>
            <w:tcBorders>
              <w:top w:val="single" w:sz="4" w:space="0" w:color="auto"/>
              <w:bottom w:val="single" w:sz="12" w:space="0" w:color="auto"/>
            </w:tcBorders>
            <w:shd w:val="clear" w:color="auto" w:fill="auto"/>
          </w:tcPr>
          <w:p w14:paraId="24ADA1D7" w14:textId="0642DB13" w:rsidR="00CE6B61" w:rsidRPr="00965638" w:rsidRDefault="00CE6B61" w:rsidP="00592913">
            <w:pPr>
              <w:pStyle w:val="ENoteTableText"/>
            </w:pPr>
            <w:r w:rsidRPr="00965638">
              <w:t>99, 2024</w:t>
            </w:r>
          </w:p>
        </w:tc>
        <w:tc>
          <w:tcPr>
            <w:tcW w:w="993" w:type="dxa"/>
            <w:tcBorders>
              <w:top w:val="single" w:sz="4" w:space="0" w:color="auto"/>
              <w:bottom w:val="single" w:sz="12" w:space="0" w:color="auto"/>
            </w:tcBorders>
            <w:shd w:val="clear" w:color="auto" w:fill="auto"/>
          </w:tcPr>
          <w:p w14:paraId="342685F4" w14:textId="4B062D3F" w:rsidR="00CE6B61" w:rsidRPr="00965638" w:rsidRDefault="00CE6B61" w:rsidP="00592913">
            <w:pPr>
              <w:pStyle w:val="ENoteTableText"/>
            </w:pPr>
            <w:r w:rsidRPr="00965638">
              <w:t>29 Nov 2024</w:t>
            </w:r>
          </w:p>
        </w:tc>
        <w:tc>
          <w:tcPr>
            <w:tcW w:w="1842" w:type="dxa"/>
            <w:tcBorders>
              <w:top w:val="single" w:sz="4" w:space="0" w:color="auto"/>
              <w:bottom w:val="single" w:sz="12" w:space="0" w:color="auto"/>
            </w:tcBorders>
            <w:shd w:val="clear" w:color="auto" w:fill="auto"/>
          </w:tcPr>
          <w:p w14:paraId="44EDBB1B" w14:textId="20E15F44" w:rsidR="00CE6B61" w:rsidRPr="00965638" w:rsidRDefault="00CE6B61" w:rsidP="00592913">
            <w:pPr>
              <w:pStyle w:val="ENoteTableText"/>
            </w:pPr>
            <w:r w:rsidRPr="00965638">
              <w:t xml:space="preserve">Sch 1: 30 Nov 2024 (s 2(1) </w:t>
            </w:r>
            <w:r w:rsidR="00B66EA5">
              <w:t>item 2</w:t>
            </w:r>
            <w:r w:rsidRPr="00965638">
              <w:t>)</w:t>
            </w:r>
          </w:p>
        </w:tc>
        <w:tc>
          <w:tcPr>
            <w:tcW w:w="1420" w:type="dxa"/>
            <w:tcBorders>
              <w:top w:val="single" w:sz="4" w:space="0" w:color="auto"/>
              <w:bottom w:val="single" w:sz="12" w:space="0" w:color="auto"/>
            </w:tcBorders>
            <w:shd w:val="clear" w:color="auto" w:fill="auto"/>
          </w:tcPr>
          <w:p w14:paraId="6F2FD000" w14:textId="0B4A3B0F" w:rsidR="00CE6B61" w:rsidRPr="00965638" w:rsidRDefault="00CE6B61" w:rsidP="00592913">
            <w:pPr>
              <w:pStyle w:val="ENoteTableText"/>
            </w:pPr>
            <w:r w:rsidRPr="00965638">
              <w:t>—</w:t>
            </w:r>
          </w:p>
        </w:tc>
      </w:tr>
    </w:tbl>
    <w:p w14:paraId="31D9B9D7" w14:textId="77777777" w:rsidR="0017187E" w:rsidRPr="00965638" w:rsidRDefault="0017187E" w:rsidP="0017187E">
      <w:pPr>
        <w:pStyle w:val="Tabletext"/>
      </w:pPr>
    </w:p>
    <w:p w14:paraId="08BB49DF" w14:textId="77777777" w:rsidR="0034116A" w:rsidRPr="00965638" w:rsidRDefault="0034116A" w:rsidP="000755F8">
      <w:pPr>
        <w:pStyle w:val="ENotesHeading2"/>
        <w:pageBreakBefore/>
        <w:outlineLvl w:val="9"/>
      </w:pPr>
      <w:bookmarkStart w:id="183" w:name="_Toc184912296"/>
      <w:r w:rsidRPr="00965638">
        <w:lastRenderedPageBreak/>
        <w:t>Endnote 4—Amendment history</w:t>
      </w:r>
      <w:bookmarkEnd w:id="183"/>
    </w:p>
    <w:p w14:paraId="140D9E8C" w14:textId="77777777" w:rsidR="00333AA1" w:rsidRPr="00965638" w:rsidRDefault="00333AA1" w:rsidP="00FA61A5">
      <w:pPr>
        <w:pStyle w:val="Tabletext"/>
      </w:pPr>
    </w:p>
    <w:tbl>
      <w:tblPr>
        <w:tblW w:w="7088" w:type="dxa"/>
        <w:tblInd w:w="108" w:type="dxa"/>
        <w:tblLayout w:type="fixed"/>
        <w:tblLook w:val="0000" w:firstRow="0" w:lastRow="0" w:firstColumn="0" w:lastColumn="0" w:noHBand="0" w:noVBand="0"/>
      </w:tblPr>
      <w:tblGrid>
        <w:gridCol w:w="2551"/>
        <w:gridCol w:w="4537"/>
      </w:tblGrid>
      <w:tr w:rsidR="00333AA1" w:rsidRPr="00965638" w14:paraId="248567A9" w14:textId="77777777" w:rsidTr="00402FBD">
        <w:trPr>
          <w:cantSplit/>
          <w:tblHeader/>
        </w:trPr>
        <w:tc>
          <w:tcPr>
            <w:tcW w:w="2551" w:type="dxa"/>
            <w:tcBorders>
              <w:top w:val="single" w:sz="12" w:space="0" w:color="auto"/>
              <w:bottom w:val="single" w:sz="12" w:space="0" w:color="auto"/>
            </w:tcBorders>
            <w:shd w:val="clear" w:color="auto" w:fill="auto"/>
          </w:tcPr>
          <w:p w14:paraId="69880C9E" w14:textId="77777777" w:rsidR="00333AA1" w:rsidRPr="00965638" w:rsidRDefault="00333AA1" w:rsidP="00FA61A5">
            <w:pPr>
              <w:pStyle w:val="ENoteTableHeading"/>
              <w:rPr>
                <w:rFonts w:cs="Arial"/>
              </w:rPr>
            </w:pPr>
            <w:r w:rsidRPr="00965638">
              <w:rPr>
                <w:rFonts w:cs="Arial"/>
              </w:rPr>
              <w:t>Provision affected</w:t>
            </w:r>
          </w:p>
        </w:tc>
        <w:tc>
          <w:tcPr>
            <w:tcW w:w="4537" w:type="dxa"/>
            <w:tcBorders>
              <w:top w:val="single" w:sz="12" w:space="0" w:color="auto"/>
              <w:bottom w:val="single" w:sz="12" w:space="0" w:color="auto"/>
            </w:tcBorders>
            <w:shd w:val="clear" w:color="auto" w:fill="auto"/>
          </w:tcPr>
          <w:p w14:paraId="2358E63D" w14:textId="77777777" w:rsidR="00333AA1" w:rsidRPr="00965638" w:rsidRDefault="00333AA1" w:rsidP="00FA61A5">
            <w:pPr>
              <w:pStyle w:val="ENoteTableHeading"/>
              <w:rPr>
                <w:rFonts w:cs="Arial"/>
              </w:rPr>
            </w:pPr>
            <w:r w:rsidRPr="00965638">
              <w:rPr>
                <w:rFonts w:cs="Arial"/>
              </w:rPr>
              <w:t>How affected</w:t>
            </w:r>
          </w:p>
        </w:tc>
      </w:tr>
      <w:tr w:rsidR="00333AA1" w:rsidRPr="00965638" w14:paraId="06950543" w14:textId="77777777" w:rsidTr="00402FBD">
        <w:trPr>
          <w:cantSplit/>
        </w:trPr>
        <w:tc>
          <w:tcPr>
            <w:tcW w:w="2551" w:type="dxa"/>
            <w:tcBorders>
              <w:top w:val="single" w:sz="12" w:space="0" w:color="auto"/>
            </w:tcBorders>
            <w:shd w:val="clear" w:color="auto" w:fill="auto"/>
          </w:tcPr>
          <w:p w14:paraId="2CE68C65" w14:textId="77777777" w:rsidR="00333AA1" w:rsidRPr="00965638" w:rsidRDefault="00333AA1" w:rsidP="00870ED7">
            <w:pPr>
              <w:pStyle w:val="ENoteTableText"/>
            </w:pPr>
            <w:r w:rsidRPr="00965638">
              <w:rPr>
                <w:b/>
              </w:rPr>
              <w:t>Part</w:t>
            </w:r>
            <w:r w:rsidR="00023079" w:rsidRPr="00965638">
              <w:rPr>
                <w:b/>
              </w:rPr>
              <w:t> </w:t>
            </w:r>
            <w:r w:rsidRPr="00965638">
              <w:rPr>
                <w:b/>
              </w:rPr>
              <w:t>1</w:t>
            </w:r>
          </w:p>
        </w:tc>
        <w:tc>
          <w:tcPr>
            <w:tcW w:w="4537" w:type="dxa"/>
            <w:tcBorders>
              <w:top w:val="single" w:sz="12" w:space="0" w:color="auto"/>
            </w:tcBorders>
            <w:shd w:val="clear" w:color="auto" w:fill="auto"/>
          </w:tcPr>
          <w:p w14:paraId="23A4DBE7" w14:textId="77777777" w:rsidR="00333AA1" w:rsidRPr="00965638" w:rsidRDefault="00333AA1" w:rsidP="00333AA1">
            <w:pPr>
              <w:pStyle w:val="ENoteTableText"/>
            </w:pPr>
          </w:p>
        </w:tc>
      </w:tr>
      <w:tr w:rsidR="00333AA1" w:rsidRPr="00965638" w14:paraId="4C4DA955" w14:textId="77777777" w:rsidTr="00402FBD">
        <w:trPr>
          <w:cantSplit/>
        </w:trPr>
        <w:tc>
          <w:tcPr>
            <w:tcW w:w="2551" w:type="dxa"/>
            <w:shd w:val="clear" w:color="auto" w:fill="auto"/>
          </w:tcPr>
          <w:p w14:paraId="1DF794BD" w14:textId="77777777" w:rsidR="00333AA1" w:rsidRPr="00965638" w:rsidRDefault="0013204E" w:rsidP="0013204E">
            <w:pPr>
              <w:pStyle w:val="ENoteTableText"/>
              <w:tabs>
                <w:tab w:val="center" w:leader="dot" w:pos="2268"/>
              </w:tabs>
            </w:pPr>
            <w:r w:rsidRPr="00965638">
              <w:t>s</w:t>
            </w:r>
            <w:r w:rsidR="00333AA1" w:rsidRPr="00965638">
              <w:t xml:space="preserve"> 3</w:t>
            </w:r>
            <w:r w:rsidR="00333AA1" w:rsidRPr="00965638">
              <w:tab/>
            </w:r>
          </w:p>
        </w:tc>
        <w:tc>
          <w:tcPr>
            <w:tcW w:w="4537" w:type="dxa"/>
            <w:shd w:val="clear" w:color="auto" w:fill="auto"/>
          </w:tcPr>
          <w:p w14:paraId="3E11CF62" w14:textId="7166926F" w:rsidR="00333AA1" w:rsidRPr="00965638" w:rsidRDefault="00333AA1" w:rsidP="00F8085B">
            <w:pPr>
              <w:pStyle w:val="ENoteTableText"/>
            </w:pPr>
            <w:r w:rsidRPr="00965638">
              <w:t>am No</w:t>
            </w:r>
            <w:r w:rsidR="00C26CB0" w:rsidRPr="00965638">
              <w:t> </w:t>
            </w:r>
            <w:r w:rsidRPr="00965638">
              <w:t>128, 2005; No 4</w:t>
            </w:r>
            <w:r w:rsidR="00F8085B" w:rsidRPr="00965638">
              <w:t>, 2011; No</w:t>
            </w:r>
            <w:r w:rsidRPr="00965638">
              <w:t xml:space="preserve"> 5, 2011</w:t>
            </w:r>
            <w:r w:rsidR="00D774DE" w:rsidRPr="00965638">
              <w:t>; No</w:t>
            </w:r>
            <w:r w:rsidR="00C26CB0" w:rsidRPr="00965638">
              <w:t> </w:t>
            </w:r>
            <w:r w:rsidR="00D774DE" w:rsidRPr="00965638">
              <w:t>54, 2013</w:t>
            </w:r>
            <w:r w:rsidR="00480D1E" w:rsidRPr="00965638">
              <w:t xml:space="preserve">; </w:t>
            </w:r>
            <w:r w:rsidR="00095C05" w:rsidRPr="00965638">
              <w:t>No 108</w:t>
            </w:r>
            <w:r w:rsidR="00F8085B" w:rsidRPr="00965638">
              <w:t>, 2014; No</w:t>
            </w:r>
            <w:r w:rsidR="00531DC5" w:rsidRPr="00965638">
              <w:t xml:space="preserve"> 116</w:t>
            </w:r>
            <w:r w:rsidR="00095C05" w:rsidRPr="00965638">
              <w:t>, 2014</w:t>
            </w:r>
            <w:r w:rsidR="00B0303D" w:rsidRPr="00965638">
              <w:t>; No 39, 2015</w:t>
            </w:r>
            <w:r w:rsidR="00205FD2" w:rsidRPr="00965638">
              <w:t>; No 166, 2015</w:t>
            </w:r>
            <w:r w:rsidR="00C70D90" w:rsidRPr="00965638">
              <w:t>; No 117, 2017</w:t>
            </w:r>
            <w:r w:rsidR="00D74E77" w:rsidRPr="00965638">
              <w:t>; No 25, 2018</w:t>
            </w:r>
            <w:r w:rsidR="00E36918" w:rsidRPr="00965638">
              <w:t>; No 156, 2018</w:t>
            </w:r>
            <w:r w:rsidR="00FE4811" w:rsidRPr="00965638">
              <w:t>; No 31, 2022</w:t>
            </w:r>
            <w:r w:rsidR="004A13C6" w:rsidRPr="00965638">
              <w:t xml:space="preserve"> </w:t>
            </w:r>
            <w:r w:rsidR="004A13C6" w:rsidRPr="00965638">
              <w:rPr>
                <w:u w:val="single"/>
              </w:rPr>
              <w:t xml:space="preserve">(Sch 10 </w:t>
            </w:r>
            <w:r w:rsidR="00B66EA5">
              <w:rPr>
                <w:u w:val="single"/>
              </w:rPr>
              <w:t>item 2</w:t>
            </w:r>
            <w:r w:rsidR="00C248F6" w:rsidRPr="00965638">
              <w:rPr>
                <w:u w:val="single"/>
              </w:rPr>
              <w:t>6</w:t>
            </w:r>
            <w:r w:rsidR="004A13C6" w:rsidRPr="00965638">
              <w:rPr>
                <w:u w:val="single"/>
              </w:rPr>
              <w:t>)</w:t>
            </w:r>
            <w:r w:rsidR="00C44BE4" w:rsidRPr="00965638">
              <w:t>; No 73, 2023</w:t>
            </w:r>
            <w:r w:rsidR="009F2119" w:rsidRPr="00965638">
              <w:t>; No 24, 2024</w:t>
            </w:r>
            <w:r w:rsidR="002D79D9">
              <w:t xml:space="preserve">; </w:t>
            </w:r>
            <w:r w:rsidR="002D79D9" w:rsidRPr="00965638">
              <w:t>No 99, 2024</w:t>
            </w:r>
          </w:p>
        </w:tc>
      </w:tr>
      <w:tr w:rsidR="00BC099C" w:rsidRPr="00965638" w14:paraId="63094E1A" w14:textId="77777777" w:rsidTr="00402FBD">
        <w:trPr>
          <w:cantSplit/>
        </w:trPr>
        <w:tc>
          <w:tcPr>
            <w:tcW w:w="2551" w:type="dxa"/>
            <w:shd w:val="clear" w:color="auto" w:fill="auto"/>
          </w:tcPr>
          <w:p w14:paraId="5A660DB3" w14:textId="77777777" w:rsidR="00BC099C" w:rsidRPr="00965638" w:rsidRDefault="00BC099C" w:rsidP="0013204E">
            <w:pPr>
              <w:pStyle w:val="ENoteTableText"/>
              <w:tabs>
                <w:tab w:val="center" w:leader="dot" w:pos="2268"/>
              </w:tabs>
            </w:pPr>
            <w:r w:rsidRPr="00965638">
              <w:t>s 3A</w:t>
            </w:r>
            <w:r w:rsidRPr="00965638">
              <w:tab/>
            </w:r>
          </w:p>
        </w:tc>
        <w:tc>
          <w:tcPr>
            <w:tcW w:w="4537" w:type="dxa"/>
            <w:shd w:val="clear" w:color="auto" w:fill="auto"/>
          </w:tcPr>
          <w:p w14:paraId="1828747B" w14:textId="77777777" w:rsidR="00BC099C" w:rsidRPr="00965638" w:rsidRDefault="00BC099C" w:rsidP="00060CF3">
            <w:pPr>
              <w:pStyle w:val="ENoteTableText"/>
              <w:rPr>
                <w:u w:val="single"/>
              </w:rPr>
            </w:pPr>
            <w:r w:rsidRPr="00965638">
              <w:t>ad No 134, 2014</w:t>
            </w:r>
          </w:p>
        </w:tc>
      </w:tr>
      <w:tr w:rsidR="00171E11" w:rsidRPr="00965638" w14:paraId="218FD7F9" w14:textId="77777777" w:rsidTr="00402FBD">
        <w:trPr>
          <w:cantSplit/>
        </w:trPr>
        <w:tc>
          <w:tcPr>
            <w:tcW w:w="2551" w:type="dxa"/>
            <w:shd w:val="clear" w:color="auto" w:fill="auto"/>
          </w:tcPr>
          <w:p w14:paraId="770616DB" w14:textId="77777777" w:rsidR="00171E11" w:rsidRPr="00965638" w:rsidRDefault="00171E11" w:rsidP="0013204E">
            <w:pPr>
              <w:pStyle w:val="ENoteTableText"/>
              <w:tabs>
                <w:tab w:val="center" w:leader="dot" w:pos="2268"/>
              </w:tabs>
            </w:pPr>
          </w:p>
        </w:tc>
        <w:tc>
          <w:tcPr>
            <w:tcW w:w="4537" w:type="dxa"/>
            <w:shd w:val="clear" w:color="auto" w:fill="auto"/>
          </w:tcPr>
          <w:p w14:paraId="3FA7C07A" w14:textId="77777777" w:rsidR="00171E11" w:rsidRPr="00965638" w:rsidRDefault="00171E11" w:rsidP="00060CF3">
            <w:pPr>
              <w:pStyle w:val="ENoteTableText"/>
            </w:pPr>
            <w:r w:rsidRPr="00965638">
              <w:t>am No 126, 2015</w:t>
            </w:r>
          </w:p>
        </w:tc>
      </w:tr>
      <w:tr w:rsidR="00333AA1" w:rsidRPr="00965638" w14:paraId="79ED12D2" w14:textId="77777777" w:rsidTr="00402FBD">
        <w:trPr>
          <w:cantSplit/>
        </w:trPr>
        <w:tc>
          <w:tcPr>
            <w:tcW w:w="2551" w:type="dxa"/>
            <w:shd w:val="clear" w:color="auto" w:fill="auto"/>
          </w:tcPr>
          <w:p w14:paraId="265D2228" w14:textId="77777777" w:rsidR="00333AA1" w:rsidRPr="00965638" w:rsidRDefault="00333AA1" w:rsidP="00870ED7">
            <w:pPr>
              <w:pStyle w:val="ENoteTableText"/>
            </w:pPr>
            <w:r w:rsidRPr="00965638">
              <w:rPr>
                <w:b/>
              </w:rPr>
              <w:t>Part</w:t>
            </w:r>
            <w:r w:rsidR="00023079" w:rsidRPr="00965638">
              <w:rPr>
                <w:b/>
              </w:rPr>
              <w:t> </w:t>
            </w:r>
            <w:r w:rsidRPr="00965638">
              <w:rPr>
                <w:b/>
              </w:rPr>
              <w:t>2</w:t>
            </w:r>
          </w:p>
        </w:tc>
        <w:tc>
          <w:tcPr>
            <w:tcW w:w="4537" w:type="dxa"/>
            <w:shd w:val="clear" w:color="auto" w:fill="auto"/>
          </w:tcPr>
          <w:p w14:paraId="5DF422EF" w14:textId="77777777" w:rsidR="00333AA1" w:rsidRPr="00965638" w:rsidRDefault="00333AA1" w:rsidP="00333AA1">
            <w:pPr>
              <w:pStyle w:val="ENoteTableText"/>
            </w:pPr>
          </w:p>
        </w:tc>
      </w:tr>
      <w:tr w:rsidR="00870ED7" w:rsidRPr="00965638" w14:paraId="22EB391E" w14:textId="77777777" w:rsidTr="00402FBD">
        <w:trPr>
          <w:cantSplit/>
        </w:trPr>
        <w:tc>
          <w:tcPr>
            <w:tcW w:w="2551" w:type="dxa"/>
            <w:shd w:val="clear" w:color="auto" w:fill="auto"/>
          </w:tcPr>
          <w:p w14:paraId="16F806FD" w14:textId="37A3D391" w:rsidR="00870ED7" w:rsidRPr="00965638" w:rsidRDefault="00B66EA5" w:rsidP="00870ED7">
            <w:pPr>
              <w:pStyle w:val="ENoteTableText"/>
              <w:rPr>
                <w:b/>
              </w:rPr>
            </w:pPr>
            <w:r>
              <w:rPr>
                <w:b/>
              </w:rPr>
              <w:t>Division 1</w:t>
            </w:r>
          </w:p>
        </w:tc>
        <w:tc>
          <w:tcPr>
            <w:tcW w:w="4537" w:type="dxa"/>
            <w:shd w:val="clear" w:color="auto" w:fill="auto"/>
          </w:tcPr>
          <w:p w14:paraId="4430E5C3" w14:textId="77777777" w:rsidR="00870ED7" w:rsidRPr="00965638" w:rsidRDefault="00870ED7" w:rsidP="00333AA1">
            <w:pPr>
              <w:pStyle w:val="ENoteTableText"/>
            </w:pPr>
          </w:p>
        </w:tc>
      </w:tr>
      <w:tr w:rsidR="001D1E81" w:rsidRPr="00965638" w14:paraId="71075168" w14:textId="77777777" w:rsidTr="00402FBD">
        <w:trPr>
          <w:cantSplit/>
        </w:trPr>
        <w:tc>
          <w:tcPr>
            <w:tcW w:w="2551" w:type="dxa"/>
            <w:shd w:val="clear" w:color="auto" w:fill="auto"/>
          </w:tcPr>
          <w:p w14:paraId="34FAEE1E" w14:textId="24DCCD7C" w:rsidR="001D1E81" w:rsidRPr="00965638" w:rsidRDefault="00B66EA5" w:rsidP="00870ED7">
            <w:pPr>
              <w:pStyle w:val="ENoteTableText"/>
              <w:tabs>
                <w:tab w:val="center" w:leader="dot" w:pos="2268"/>
              </w:tabs>
            </w:pPr>
            <w:r>
              <w:t>Division 1</w:t>
            </w:r>
            <w:r w:rsidR="00870ED7" w:rsidRPr="00965638">
              <w:t xml:space="preserve"> heading</w:t>
            </w:r>
            <w:r w:rsidR="00F721B5" w:rsidRPr="00965638">
              <w:tab/>
            </w:r>
          </w:p>
        </w:tc>
        <w:tc>
          <w:tcPr>
            <w:tcW w:w="4537" w:type="dxa"/>
            <w:shd w:val="clear" w:color="auto" w:fill="auto"/>
          </w:tcPr>
          <w:p w14:paraId="198DD3E9" w14:textId="77777777" w:rsidR="001D1E81" w:rsidRPr="00965638" w:rsidRDefault="00F721B5" w:rsidP="00333AA1">
            <w:pPr>
              <w:pStyle w:val="ENoteTableText"/>
            </w:pPr>
            <w:r w:rsidRPr="00965638">
              <w:t>ad No 108, 2014</w:t>
            </w:r>
          </w:p>
        </w:tc>
      </w:tr>
      <w:tr w:rsidR="00333AA1" w:rsidRPr="00965638" w14:paraId="42C7EE33" w14:textId="77777777" w:rsidTr="00402FBD">
        <w:trPr>
          <w:cantSplit/>
        </w:trPr>
        <w:tc>
          <w:tcPr>
            <w:tcW w:w="2551" w:type="dxa"/>
            <w:shd w:val="clear" w:color="auto" w:fill="auto"/>
          </w:tcPr>
          <w:p w14:paraId="40CAF2B9" w14:textId="77777777" w:rsidR="00333AA1" w:rsidRPr="00965638" w:rsidRDefault="0013204E" w:rsidP="0013204E">
            <w:pPr>
              <w:pStyle w:val="ENoteTableText"/>
              <w:tabs>
                <w:tab w:val="center" w:leader="dot" w:pos="2268"/>
              </w:tabs>
            </w:pPr>
            <w:r w:rsidRPr="00965638">
              <w:t>s</w:t>
            </w:r>
            <w:r w:rsidR="00333AA1" w:rsidRPr="00965638">
              <w:t xml:space="preserve"> 6</w:t>
            </w:r>
            <w:r w:rsidR="00333AA1" w:rsidRPr="00965638">
              <w:tab/>
            </w:r>
          </w:p>
        </w:tc>
        <w:tc>
          <w:tcPr>
            <w:tcW w:w="4537" w:type="dxa"/>
            <w:shd w:val="clear" w:color="auto" w:fill="auto"/>
          </w:tcPr>
          <w:p w14:paraId="44CE8B6F" w14:textId="77777777" w:rsidR="00333AA1" w:rsidRPr="00965638" w:rsidRDefault="00333AA1" w:rsidP="00E27CE5">
            <w:pPr>
              <w:pStyle w:val="ENoteTableText"/>
            </w:pPr>
            <w:r w:rsidRPr="00965638">
              <w:t>am No</w:t>
            </w:r>
            <w:r w:rsidR="00C26CB0" w:rsidRPr="00965638">
              <w:t> </w:t>
            </w:r>
            <w:r w:rsidRPr="00965638">
              <w:t>57, 2004; No</w:t>
            </w:r>
            <w:r w:rsidR="00C26CB0" w:rsidRPr="00965638">
              <w:t> </w:t>
            </w:r>
            <w:r w:rsidRPr="00965638">
              <w:t>128, 2005; No 4</w:t>
            </w:r>
            <w:r w:rsidR="00F8085B" w:rsidRPr="00965638">
              <w:t>, 2011; No</w:t>
            </w:r>
            <w:r w:rsidRPr="00965638">
              <w:t xml:space="preserve"> 80, 2011</w:t>
            </w:r>
            <w:r w:rsidR="001D1E81" w:rsidRPr="00965638">
              <w:t>; No 108</w:t>
            </w:r>
            <w:r w:rsidR="00F8085B" w:rsidRPr="00965638">
              <w:t>, 2014; No</w:t>
            </w:r>
            <w:r w:rsidR="00BC099C" w:rsidRPr="00965638">
              <w:t xml:space="preserve"> 134</w:t>
            </w:r>
            <w:r w:rsidR="001D1E81" w:rsidRPr="00965638">
              <w:t>, 2014</w:t>
            </w:r>
          </w:p>
        </w:tc>
      </w:tr>
      <w:tr w:rsidR="00FF53AC" w:rsidRPr="00965638" w14:paraId="2159C058" w14:textId="77777777" w:rsidTr="00402FBD">
        <w:trPr>
          <w:cantSplit/>
        </w:trPr>
        <w:tc>
          <w:tcPr>
            <w:tcW w:w="2551" w:type="dxa"/>
            <w:shd w:val="clear" w:color="auto" w:fill="auto"/>
          </w:tcPr>
          <w:p w14:paraId="0B0A024E" w14:textId="77777777" w:rsidR="00FF53AC" w:rsidRPr="00965638" w:rsidRDefault="00FF53AC" w:rsidP="0013204E">
            <w:pPr>
              <w:pStyle w:val="ENoteTableText"/>
              <w:tabs>
                <w:tab w:val="center" w:leader="dot" w:pos="2268"/>
              </w:tabs>
            </w:pPr>
          </w:p>
        </w:tc>
        <w:tc>
          <w:tcPr>
            <w:tcW w:w="4537" w:type="dxa"/>
            <w:shd w:val="clear" w:color="auto" w:fill="auto"/>
          </w:tcPr>
          <w:p w14:paraId="1A0733C5" w14:textId="77777777" w:rsidR="00FF53AC" w:rsidRPr="00965638" w:rsidRDefault="00FF53AC" w:rsidP="00F8085B">
            <w:pPr>
              <w:pStyle w:val="ENoteTableText"/>
            </w:pPr>
            <w:r w:rsidRPr="00965638">
              <w:t>ed C31</w:t>
            </w:r>
          </w:p>
        </w:tc>
      </w:tr>
      <w:tr w:rsidR="00E27CE5" w:rsidRPr="00965638" w14:paraId="7538D4A0" w14:textId="77777777" w:rsidTr="00402FBD">
        <w:trPr>
          <w:cantSplit/>
        </w:trPr>
        <w:tc>
          <w:tcPr>
            <w:tcW w:w="2551" w:type="dxa"/>
            <w:shd w:val="clear" w:color="auto" w:fill="auto"/>
          </w:tcPr>
          <w:p w14:paraId="0B34B727" w14:textId="77777777" w:rsidR="00E27CE5" w:rsidRPr="00965638" w:rsidRDefault="00E27CE5" w:rsidP="0013204E">
            <w:pPr>
              <w:pStyle w:val="ENoteTableText"/>
              <w:tabs>
                <w:tab w:val="center" w:leader="dot" w:pos="2268"/>
              </w:tabs>
            </w:pPr>
          </w:p>
        </w:tc>
        <w:tc>
          <w:tcPr>
            <w:tcW w:w="4537" w:type="dxa"/>
            <w:shd w:val="clear" w:color="auto" w:fill="auto"/>
          </w:tcPr>
          <w:p w14:paraId="00631C14" w14:textId="77777777" w:rsidR="00E27CE5" w:rsidRPr="00965638" w:rsidRDefault="00E27CE5" w:rsidP="00F8085B">
            <w:pPr>
              <w:pStyle w:val="ENoteTableText"/>
            </w:pPr>
            <w:r w:rsidRPr="00965638">
              <w:t>am No 161, 2018</w:t>
            </w:r>
            <w:r w:rsidR="00BE2145" w:rsidRPr="00965638">
              <w:t>; No 53, 2023</w:t>
            </w:r>
          </w:p>
        </w:tc>
      </w:tr>
      <w:tr w:rsidR="00BE2145" w:rsidRPr="00965638" w14:paraId="51D480FA" w14:textId="77777777" w:rsidTr="00402FBD">
        <w:trPr>
          <w:cantSplit/>
        </w:trPr>
        <w:tc>
          <w:tcPr>
            <w:tcW w:w="2551" w:type="dxa"/>
            <w:shd w:val="clear" w:color="auto" w:fill="auto"/>
          </w:tcPr>
          <w:p w14:paraId="2041E228" w14:textId="77777777" w:rsidR="00BE2145" w:rsidRPr="00965638" w:rsidRDefault="00BE2145" w:rsidP="0013204E">
            <w:pPr>
              <w:pStyle w:val="ENoteTableText"/>
              <w:tabs>
                <w:tab w:val="center" w:leader="dot" w:pos="2268"/>
              </w:tabs>
            </w:pPr>
            <w:r w:rsidRPr="00965638">
              <w:t>s 6A</w:t>
            </w:r>
            <w:r w:rsidRPr="00965638">
              <w:tab/>
            </w:r>
          </w:p>
        </w:tc>
        <w:tc>
          <w:tcPr>
            <w:tcW w:w="4537" w:type="dxa"/>
            <w:shd w:val="clear" w:color="auto" w:fill="auto"/>
          </w:tcPr>
          <w:p w14:paraId="1A8DED47" w14:textId="77777777" w:rsidR="00BE2145" w:rsidRPr="00965638" w:rsidRDefault="00BE2145" w:rsidP="00F8085B">
            <w:pPr>
              <w:pStyle w:val="ENoteTableText"/>
            </w:pPr>
            <w:r w:rsidRPr="00965638">
              <w:t>am No 53, 2023</w:t>
            </w:r>
          </w:p>
        </w:tc>
      </w:tr>
      <w:tr w:rsidR="00333AA1" w:rsidRPr="00965638" w14:paraId="0B62322B" w14:textId="77777777" w:rsidTr="00402FBD">
        <w:trPr>
          <w:cantSplit/>
        </w:trPr>
        <w:tc>
          <w:tcPr>
            <w:tcW w:w="2551" w:type="dxa"/>
            <w:shd w:val="clear" w:color="auto" w:fill="auto"/>
          </w:tcPr>
          <w:p w14:paraId="6064DBE6" w14:textId="77777777" w:rsidR="00333AA1" w:rsidRPr="00965638" w:rsidRDefault="0013204E" w:rsidP="0013204E">
            <w:pPr>
              <w:pStyle w:val="ENoteTableText"/>
              <w:tabs>
                <w:tab w:val="center" w:leader="dot" w:pos="2268"/>
              </w:tabs>
            </w:pPr>
            <w:r w:rsidRPr="00965638">
              <w:t>s</w:t>
            </w:r>
            <w:r w:rsidR="00333AA1" w:rsidRPr="00965638">
              <w:t xml:space="preserve"> 6B</w:t>
            </w:r>
            <w:r w:rsidR="00333AA1" w:rsidRPr="00965638">
              <w:tab/>
            </w:r>
          </w:p>
        </w:tc>
        <w:tc>
          <w:tcPr>
            <w:tcW w:w="4537" w:type="dxa"/>
            <w:shd w:val="clear" w:color="auto" w:fill="auto"/>
          </w:tcPr>
          <w:p w14:paraId="1854E1AC" w14:textId="77777777" w:rsidR="00333AA1" w:rsidRPr="00965638" w:rsidRDefault="00333AA1" w:rsidP="00333AA1">
            <w:pPr>
              <w:pStyle w:val="ENoteTableText"/>
            </w:pPr>
            <w:r w:rsidRPr="00965638">
              <w:t>ad No</w:t>
            </w:r>
            <w:r w:rsidR="00C26CB0" w:rsidRPr="00965638">
              <w:t> </w:t>
            </w:r>
            <w:r w:rsidRPr="00965638">
              <w:t>128, 2005</w:t>
            </w:r>
          </w:p>
        </w:tc>
      </w:tr>
      <w:tr w:rsidR="00333AA1" w:rsidRPr="00965638" w14:paraId="4BB6716D" w14:textId="77777777" w:rsidTr="00402FBD">
        <w:trPr>
          <w:cantSplit/>
        </w:trPr>
        <w:tc>
          <w:tcPr>
            <w:tcW w:w="2551" w:type="dxa"/>
            <w:shd w:val="clear" w:color="auto" w:fill="auto"/>
          </w:tcPr>
          <w:p w14:paraId="512B5551" w14:textId="77777777" w:rsidR="00333AA1" w:rsidRPr="00965638" w:rsidRDefault="00333AA1" w:rsidP="005F4F4F">
            <w:pPr>
              <w:pStyle w:val="ENoteTableText"/>
            </w:pPr>
          </w:p>
        </w:tc>
        <w:tc>
          <w:tcPr>
            <w:tcW w:w="4537" w:type="dxa"/>
            <w:shd w:val="clear" w:color="auto" w:fill="auto"/>
          </w:tcPr>
          <w:p w14:paraId="0674D906" w14:textId="77777777" w:rsidR="00333AA1" w:rsidRPr="00965638" w:rsidRDefault="00333AA1" w:rsidP="00F8085B">
            <w:pPr>
              <w:pStyle w:val="ENoteTableText"/>
            </w:pPr>
            <w:r w:rsidRPr="00965638">
              <w:t>am</w:t>
            </w:r>
            <w:r w:rsidR="00060CF3" w:rsidRPr="00965638">
              <w:t xml:space="preserve"> No</w:t>
            </w:r>
            <w:r w:rsidRPr="00965638">
              <w:t> 4</w:t>
            </w:r>
            <w:r w:rsidR="00F8085B" w:rsidRPr="00965638">
              <w:t>, 2011; No</w:t>
            </w:r>
            <w:r w:rsidRPr="00965638">
              <w:t xml:space="preserve"> 80, 2011</w:t>
            </w:r>
            <w:r w:rsidR="00095C05" w:rsidRPr="00965638">
              <w:t>; No 108, 2014</w:t>
            </w:r>
            <w:r w:rsidR="00C70D90" w:rsidRPr="00965638">
              <w:t>; No 117, 2017</w:t>
            </w:r>
          </w:p>
        </w:tc>
      </w:tr>
      <w:tr w:rsidR="00FF53AC" w:rsidRPr="00965638" w14:paraId="65B03C62" w14:textId="77777777" w:rsidTr="00402FBD">
        <w:trPr>
          <w:cantSplit/>
        </w:trPr>
        <w:tc>
          <w:tcPr>
            <w:tcW w:w="2551" w:type="dxa"/>
            <w:shd w:val="clear" w:color="auto" w:fill="auto"/>
          </w:tcPr>
          <w:p w14:paraId="312A4FEB" w14:textId="77777777" w:rsidR="00FF53AC" w:rsidRPr="00965638" w:rsidRDefault="00FF53AC" w:rsidP="005F4F4F">
            <w:pPr>
              <w:pStyle w:val="ENoteTableText"/>
            </w:pPr>
          </w:p>
        </w:tc>
        <w:tc>
          <w:tcPr>
            <w:tcW w:w="4537" w:type="dxa"/>
            <w:shd w:val="clear" w:color="auto" w:fill="auto"/>
          </w:tcPr>
          <w:p w14:paraId="3F48C4BC" w14:textId="77777777" w:rsidR="00FF53AC" w:rsidRPr="00965638" w:rsidRDefault="00FF53AC" w:rsidP="00F8085B">
            <w:pPr>
              <w:pStyle w:val="ENoteTableText"/>
            </w:pPr>
            <w:r w:rsidRPr="00965638">
              <w:t>ed C31</w:t>
            </w:r>
          </w:p>
        </w:tc>
      </w:tr>
      <w:tr w:rsidR="00333AA1" w:rsidRPr="00965638" w14:paraId="71D41C5D" w14:textId="77777777" w:rsidTr="00402FBD">
        <w:trPr>
          <w:cantSplit/>
        </w:trPr>
        <w:tc>
          <w:tcPr>
            <w:tcW w:w="2551" w:type="dxa"/>
            <w:shd w:val="clear" w:color="auto" w:fill="auto"/>
          </w:tcPr>
          <w:p w14:paraId="35095E82" w14:textId="77777777" w:rsidR="00333AA1" w:rsidRPr="00965638" w:rsidRDefault="0013204E" w:rsidP="0013204E">
            <w:pPr>
              <w:pStyle w:val="ENoteTableText"/>
              <w:tabs>
                <w:tab w:val="center" w:leader="dot" w:pos="2268"/>
              </w:tabs>
            </w:pPr>
            <w:r w:rsidRPr="00965638">
              <w:t>s</w:t>
            </w:r>
            <w:r w:rsidR="00333AA1" w:rsidRPr="00965638">
              <w:t xml:space="preserve"> 7</w:t>
            </w:r>
            <w:r w:rsidR="00333AA1" w:rsidRPr="00965638">
              <w:tab/>
            </w:r>
          </w:p>
        </w:tc>
        <w:tc>
          <w:tcPr>
            <w:tcW w:w="4537" w:type="dxa"/>
            <w:shd w:val="clear" w:color="auto" w:fill="auto"/>
          </w:tcPr>
          <w:p w14:paraId="437B7213" w14:textId="77777777" w:rsidR="00333AA1" w:rsidRPr="00965638" w:rsidRDefault="00333AA1" w:rsidP="00333AA1">
            <w:pPr>
              <w:pStyle w:val="ENoteTableText"/>
            </w:pPr>
            <w:r w:rsidRPr="00965638">
              <w:t>am No</w:t>
            </w:r>
            <w:r w:rsidR="00C26CB0" w:rsidRPr="00965638">
              <w:t> </w:t>
            </w:r>
            <w:r w:rsidRPr="00965638">
              <w:t>128, 2005; No</w:t>
            </w:r>
            <w:r w:rsidR="00C26CB0" w:rsidRPr="00965638">
              <w:t> </w:t>
            </w:r>
            <w:r w:rsidRPr="00965638">
              <w:t>4, 2011</w:t>
            </w:r>
            <w:r w:rsidR="00095C05" w:rsidRPr="00965638">
              <w:t>; No 108, 2014</w:t>
            </w:r>
            <w:r w:rsidR="009E387C" w:rsidRPr="00965638">
              <w:t>; No 25, 2018</w:t>
            </w:r>
          </w:p>
        </w:tc>
      </w:tr>
      <w:tr w:rsidR="00FF53AC" w:rsidRPr="00965638" w14:paraId="4DE58A3E" w14:textId="77777777" w:rsidTr="00402FBD">
        <w:trPr>
          <w:cantSplit/>
        </w:trPr>
        <w:tc>
          <w:tcPr>
            <w:tcW w:w="2551" w:type="dxa"/>
            <w:shd w:val="clear" w:color="auto" w:fill="auto"/>
          </w:tcPr>
          <w:p w14:paraId="71511757" w14:textId="77777777" w:rsidR="00FF53AC" w:rsidRPr="00965638" w:rsidRDefault="00FF53AC" w:rsidP="0013204E">
            <w:pPr>
              <w:pStyle w:val="ENoteTableText"/>
              <w:tabs>
                <w:tab w:val="center" w:leader="dot" w:pos="2268"/>
              </w:tabs>
            </w:pPr>
          </w:p>
        </w:tc>
        <w:tc>
          <w:tcPr>
            <w:tcW w:w="4537" w:type="dxa"/>
            <w:shd w:val="clear" w:color="auto" w:fill="auto"/>
          </w:tcPr>
          <w:p w14:paraId="4EF952AD" w14:textId="77777777" w:rsidR="00FF53AC" w:rsidRPr="00965638" w:rsidRDefault="00FF53AC" w:rsidP="00333AA1">
            <w:pPr>
              <w:pStyle w:val="ENoteTableText"/>
            </w:pPr>
            <w:r w:rsidRPr="00965638">
              <w:t>ed C31</w:t>
            </w:r>
          </w:p>
        </w:tc>
      </w:tr>
      <w:tr w:rsidR="00095C05" w:rsidRPr="00965638" w14:paraId="1A1F9DAD" w14:textId="77777777" w:rsidTr="00402FBD">
        <w:trPr>
          <w:cantSplit/>
        </w:trPr>
        <w:tc>
          <w:tcPr>
            <w:tcW w:w="2551" w:type="dxa"/>
            <w:shd w:val="clear" w:color="auto" w:fill="auto"/>
          </w:tcPr>
          <w:p w14:paraId="79F54CBA" w14:textId="77777777" w:rsidR="00095C05" w:rsidRPr="00965638" w:rsidRDefault="00095C05" w:rsidP="0013204E">
            <w:pPr>
              <w:pStyle w:val="ENoteTableText"/>
              <w:tabs>
                <w:tab w:val="center" w:leader="dot" w:pos="2268"/>
              </w:tabs>
            </w:pPr>
            <w:r w:rsidRPr="00965638">
              <w:t>s 8</w:t>
            </w:r>
            <w:r w:rsidRPr="00965638">
              <w:tab/>
            </w:r>
          </w:p>
        </w:tc>
        <w:tc>
          <w:tcPr>
            <w:tcW w:w="4537" w:type="dxa"/>
            <w:shd w:val="clear" w:color="auto" w:fill="auto"/>
          </w:tcPr>
          <w:p w14:paraId="528D8477" w14:textId="77777777" w:rsidR="00095C05" w:rsidRPr="00965638" w:rsidRDefault="00095C05" w:rsidP="00F8085B">
            <w:pPr>
              <w:pStyle w:val="ENoteTableText"/>
            </w:pPr>
            <w:r w:rsidRPr="00965638">
              <w:t>am No</w:t>
            </w:r>
            <w:r w:rsidR="00C26CB0" w:rsidRPr="00965638">
              <w:t> </w:t>
            </w:r>
            <w:r w:rsidRPr="00965638">
              <w:t>128, 2005, No</w:t>
            </w:r>
            <w:r w:rsidR="00C26CB0" w:rsidRPr="00965638">
              <w:t> </w:t>
            </w:r>
            <w:r w:rsidRPr="00965638">
              <w:t>80, 2011; No 108</w:t>
            </w:r>
            <w:r w:rsidR="00F8085B" w:rsidRPr="00965638">
              <w:t>, 2014; No</w:t>
            </w:r>
            <w:r w:rsidR="00BC099C" w:rsidRPr="00965638">
              <w:t xml:space="preserve"> 134</w:t>
            </w:r>
            <w:r w:rsidRPr="00965638">
              <w:t>, 2014</w:t>
            </w:r>
            <w:r w:rsidR="009E387C" w:rsidRPr="00965638">
              <w:t>; No 25, 2018</w:t>
            </w:r>
            <w:r w:rsidR="00387795" w:rsidRPr="00965638">
              <w:t>; No 31, 2022</w:t>
            </w:r>
            <w:r w:rsidR="00BE2145" w:rsidRPr="00965638">
              <w:t>; No 53, 2023</w:t>
            </w:r>
          </w:p>
        </w:tc>
      </w:tr>
      <w:tr w:rsidR="00333AA1" w:rsidRPr="00965638" w14:paraId="6290EC5A" w14:textId="77777777" w:rsidTr="00402FBD">
        <w:trPr>
          <w:cantSplit/>
        </w:trPr>
        <w:tc>
          <w:tcPr>
            <w:tcW w:w="2551" w:type="dxa"/>
            <w:shd w:val="clear" w:color="auto" w:fill="auto"/>
          </w:tcPr>
          <w:p w14:paraId="49F0C486" w14:textId="77777777" w:rsidR="00333AA1" w:rsidRPr="00965638" w:rsidRDefault="0013204E" w:rsidP="00DF7366">
            <w:pPr>
              <w:pStyle w:val="ENoteTableText"/>
              <w:tabs>
                <w:tab w:val="center" w:leader="dot" w:pos="2268"/>
              </w:tabs>
            </w:pPr>
            <w:r w:rsidRPr="00965638">
              <w:t>s</w:t>
            </w:r>
            <w:r w:rsidR="000755F8" w:rsidRPr="00965638">
              <w:t> </w:t>
            </w:r>
            <w:r w:rsidR="00333AA1" w:rsidRPr="00965638">
              <w:t>9</w:t>
            </w:r>
            <w:r w:rsidR="00333AA1" w:rsidRPr="00965638">
              <w:tab/>
            </w:r>
          </w:p>
        </w:tc>
        <w:tc>
          <w:tcPr>
            <w:tcW w:w="4537" w:type="dxa"/>
            <w:shd w:val="clear" w:color="auto" w:fill="auto"/>
          </w:tcPr>
          <w:p w14:paraId="34B017E1" w14:textId="77777777" w:rsidR="00333AA1" w:rsidRPr="00965638" w:rsidRDefault="00333AA1" w:rsidP="00F8085B">
            <w:pPr>
              <w:pStyle w:val="ENoteTableText"/>
            </w:pPr>
            <w:r w:rsidRPr="00965638">
              <w:t>am No</w:t>
            </w:r>
            <w:r w:rsidR="00C26CB0" w:rsidRPr="00965638">
              <w:t> </w:t>
            </w:r>
            <w:r w:rsidRPr="00965638">
              <w:t>128, 2005; No</w:t>
            </w:r>
            <w:r w:rsidR="00C26CB0" w:rsidRPr="00965638">
              <w:t> </w:t>
            </w:r>
            <w:r w:rsidRPr="00965638">
              <w:t>80, 2011</w:t>
            </w:r>
            <w:r w:rsidR="00CA3893" w:rsidRPr="00965638">
              <w:t>; No 108</w:t>
            </w:r>
            <w:r w:rsidR="00F8085B" w:rsidRPr="00965638">
              <w:t xml:space="preserve">, 2014; No </w:t>
            </w:r>
            <w:r w:rsidR="001B2B6B" w:rsidRPr="00965638">
              <w:t>134</w:t>
            </w:r>
            <w:r w:rsidR="00CA3893" w:rsidRPr="00965638">
              <w:t>, 2014</w:t>
            </w:r>
            <w:r w:rsidR="00CF0F1E" w:rsidRPr="00965638">
              <w:t>; No 31, 2018</w:t>
            </w:r>
            <w:r w:rsidR="00FE4811" w:rsidRPr="00965638">
              <w:t>; No 31, 2022</w:t>
            </w:r>
            <w:r w:rsidR="00C90433" w:rsidRPr="00965638">
              <w:t>; No 24, 2024</w:t>
            </w:r>
          </w:p>
        </w:tc>
      </w:tr>
      <w:tr w:rsidR="00333AA1" w:rsidRPr="00965638" w14:paraId="5FEC8A08" w14:textId="77777777" w:rsidTr="00402FBD">
        <w:trPr>
          <w:cantSplit/>
        </w:trPr>
        <w:tc>
          <w:tcPr>
            <w:tcW w:w="2551" w:type="dxa"/>
            <w:shd w:val="clear" w:color="auto" w:fill="auto"/>
          </w:tcPr>
          <w:p w14:paraId="6CC81BD3" w14:textId="77777777" w:rsidR="00333AA1" w:rsidRPr="00965638" w:rsidRDefault="0013204E" w:rsidP="0013204E">
            <w:pPr>
              <w:pStyle w:val="ENoteTableText"/>
              <w:tabs>
                <w:tab w:val="center" w:leader="dot" w:pos="2268"/>
              </w:tabs>
            </w:pPr>
            <w:r w:rsidRPr="00965638">
              <w:t>s</w:t>
            </w:r>
            <w:r w:rsidR="00333AA1" w:rsidRPr="00965638">
              <w:t xml:space="preserve"> 9A</w:t>
            </w:r>
            <w:r w:rsidR="00333AA1" w:rsidRPr="00965638">
              <w:tab/>
            </w:r>
          </w:p>
        </w:tc>
        <w:tc>
          <w:tcPr>
            <w:tcW w:w="4537" w:type="dxa"/>
            <w:shd w:val="clear" w:color="auto" w:fill="auto"/>
          </w:tcPr>
          <w:p w14:paraId="53E05367" w14:textId="77777777" w:rsidR="00333AA1" w:rsidRPr="00965638" w:rsidRDefault="00333AA1" w:rsidP="00333AA1">
            <w:pPr>
              <w:pStyle w:val="ENoteTableText"/>
            </w:pPr>
            <w:r w:rsidRPr="00965638">
              <w:t>ad No</w:t>
            </w:r>
            <w:r w:rsidR="00C26CB0" w:rsidRPr="00965638">
              <w:t> </w:t>
            </w:r>
            <w:r w:rsidRPr="00965638">
              <w:t>128, 2005</w:t>
            </w:r>
          </w:p>
        </w:tc>
      </w:tr>
      <w:tr w:rsidR="00333AA1" w:rsidRPr="00965638" w14:paraId="7A70C2A3" w14:textId="77777777" w:rsidTr="00402FBD">
        <w:trPr>
          <w:cantSplit/>
        </w:trPr>
        <w:tc>
          <w:tcPr>
            <w:tcW w:w="2551" w:type="dxa"/>
            <w:shd w:val="clear" w:color="auto" w:fill="auto"/>
          </w:tcPr>
          <w:p w14:paraId="1078392A" w14:textId="77777777" w:rsidR="00333AA1" w:rsidRPr="00965638" w:rsidRDefault="00333AA1" w:rsidP="005F4F4F">
            <w:pPr>
              <w:pStyle w:val="ENoteTableText"/>
            </w:pPr>
          </w:p>
        </w:tc>
        <w:tc>
          <w:tcPr>
            <w:tcW w:w="4537" w:type="dxa"/>
            <w:shd w:val="clear" w:color="auto" w:fill="auto"/>
          </w:tcPr>
          <w:p w14:paraId="6F35B514" w14:textId="77777777" w:rsidR="00333AA1" w:rsidRPr="00965638" w:rsidRDefault="00333AA1" w:rsidP="00333AA1">
            <w:pPr>
              <w:pStyle w:val="ENoteTableText"/>
            </w:pPr>
            <w:r w:rsidRPr="00965638">
              <w:t>am No</w:t>
            </w:r>
            <w:r w:rsidR="00C26CB0" w:rsidRPr="00965638">
              <w:t> </w:t>
            </w:r>
            <w:r w:rsidRPr="00965638">
              <w:t>5, 2011</w:t>
            </w:r>
          </w:p>
        </w:tc>
      </w:tr>
      <w:tr w:rsidR="006C324D" w:rsidRPr="00965638" w14:paraId="734EB3B1" w14:textId="77777777" w:rsidTr="00402FBD">
        <w:trPr>
          <w:cantSplit/>
        </w:trPr>
        <w:tc>
          <w:tcPr>
            <w:tcW w:w="2551" w:type="dxa"/>
            <w:shd w:val="clear" w:color="auto" w:fill="auto"/>
          </w:tcPr>
          <w:p w14:paraId="52E7E984" w14:textId="77777777" w:rsidR="006C324D" w:rsidRPr="00965638" w:rsidRDefault="006C324D" w:rsidP="005F4F4F">
            <w:pPr>
              <w:pStyle w:val="ENoteTableText"/>
            </w:pPr>
          </w:p>
        </w:tc>
        <w:tc>
          <w:tcPr>
            <w:tcW w:w="4537" w:type="dxa"/>
            <w:shd w:val="clear" w:color="auto" w:fill="auto"/>
          </w:tcPr>
          <w:p w14:paraId="25F64200" w14:textId="77777777" w:rsidR="006C324D" w:rsidRPr="00965638" w:rsidRDefault="006C324D" w:rsidP="00333AA1">
            <w:pPr>
              <w:pStyle w:val="ENoteTableText"/>
            </w:pPr>
            <w:r w:rsidRPr="00965638">
              <w:t>rs No 134, 2014</w:t>
            </w:r>
          </w:p>
        </w:tc>
      </w:tr>
      <w:tr w:rsidR="00CF0F1E" w:rsidRPr="00965638" w14:paraId="538CCFAF" w14:textId="77777777" w:rsidTr="00402FBD">
        <w:trPr>
          <w:cantSplit/>
        </w:trPr>
        <w:tc>
          <w:tcPr>
            <w:tcW w:w="2551" w:type="dxa"/>
            <w:shd w:val="clear" w:color="auto" w:fill="auto"/>
          </w:tcPr>
          <w:p w14:paraId="2D508842" w14:textId="77777777" w:rsidR="00CF0F1E" w:rsidRPr="00965638" w:rsidRDefault="00CF0F1E" w:rsidP="005F4F4F">
            <w:pPr>
              <w:pStyle w:val="ENoteTableText"/>
            </w:pPr>
          </w:p>
        </w:tc>
        <w:tc>
          <w:tcPr>
            <w:tcW w:w="4537" w:type="dxa"/>
            <w:shd w:val="clear" w:color="auto" w:fill="auto"/>
          </w:tcPr>
          <w:p w14:paraId="058828AB" w14:textId="77777777" w:rsidR="00CF0F1E" w:rsidRPr="00965638" w:rsidRDefault="00CF0F1E" w:rsidP="00333AA1">
            <w:pPr>
              <w:pStyle w:val="ENoteTableText"/>
            </w:pPr>
            <w:r w:rsidRPr="00965638">
              <w:t>am No 31, 2018</w:t>
            </w:r>
            <w:r w:rsidR="00FE4811" w:rsidRPr="00965638">
              <w:t>; No 31, 2022</w:t>
            </w:r>
            <w:r w:rsidR="00C90433" w:rsidRPr="00965638">
              <w:t>; No 24, 2024</w:t>
            </w:r>
          </w:p>
        </w:tc>
      </w:tr>
      <w:tr w:rsidR="006C324D" w:rsidRPr="00965638" w14:paraId="22323D5A" w14:textId="77777777" w:rsidTr="00402FBD">
        <w:trPr>
          <w:cantSplit/>
        </w:trPr>
        <w:tc>
          <w:tcPr>
            <w:tcW w:w="2551" w:type="dxa"/>
            <w:shd w:val="clear" w:color="auto" w:fill="auto"/>
          </w:tcPr>
          <w:p w14:paraId="5C0842D1" w14:textId="77777777" w:rsidR="006C324D" w:rsidRPr="00965638" w:rsidRDefault="006C324D" w:rsidP="0013204E">
            <w:pPr>
              <w:pStyle w:val="ENoteTableText"/>
              <w:tabs>
                <w:tab w:val="center" w:leader="dot" w:pos="2268"/>
              </w:tabs>
            </w:pPr>
            <w:r w:rsidRPr="00965638">
              <w:t>s 9B</w:t>
            </w:r>
            <w:r w:rsidRPr="00965638">
              <w:tab/>
            </w:r>
          </w:p>
        </w:tc>
        <w:tc>
          <w:tcPr>
            <w:tcW w:w="4537" w:type="dxa"/>
            <w:shd w:val="clear" w:color="auto" w:fill="auto"/>
          </w:tcPr>
          <w:p w14:paraId="43F82863" w14:textId="77777777" w:rsidR="006C324D" w:rsidRPr="00965638" w:rsidRDefault="006C324D" w:rsidP="00333AA1">
            <w:pPr>
              <w:pStyle w:val="ENoteTableText"/>
            </w:pPr>
            <w:r w:rsidRPr="00965638">
              <w:t>ad No 134, 2014</w:t>
            </w:r>
          </w:p>
        </w:tc>
      </w:tr>
      <w:tr w:rsidR="00CF0F1E" w:rsidRPr="00965638" w14:paraId="579A71B4" w14:textId="77777777" w:rsidTr="00402FBD">
        <w:trPr>
          <w:cantSplit/>
        </w:trPr>
        <w:tc>
          <w:tcPr>
            <w:tcW w:w="2551" w:type="dxa"/>
            <w:shd w:val="clear" w:color="auto" w:fill="auto"/>
          </w:tcPr>
          <w:p w14:paraId="7C6861EF" w14:textId="77777777" w:rsidR="00CF0F1E" w:rsidRPr="00965638" w:rsidRDefault="00CF0F1E" w:rsidP="0013204E">
            <w:pPr>
              <w:pStyle w:val="ENoteTableText"/>
              <w:tabs>
                <w:tab w:val="center" w:leader="dot" w:pos="2268"/>
              </w:tabs>
            </w:pPr>
          </w:p>
        </w:tc>
        <w:tc>
          <w:tcPr>
            <w:tcW w:w="4537" w:type="dxa"/>
            <w:shd w:val="clear" w:color="auto" w:fill="auto"/>
          </w:tcPr>
          <w:p w14:paraId="4B820F86" w14:textId="77777777" w:rsidR="00CF0F1E" w:rsidRPr="00965638" w:rsidRDefault="00CF0F1E" w:rsidP="00333AA1">
            <w:pPr>
              <w:pStyle w:val="ENoteTableText"/>
            </w:pPr>
            <w:r w:rsidRPr="00965638">
              <w:t>am No 31, 2018</w:t>
            </w:r>
            <w:r w:rsidR="007D6CBA" w:rsidRPr="00965638">
              <w:t>; No 24, 2024</w:t>
            </w:r>
          </w:p>
        </w:tc>
      </w:tr>
      <w:tr w:rsidR="006C324D" w:rsidRPr="00965638" w14:paraId="0D63B700" w14:textId="77777777" w:rsidTr="00402FBD">
        <w:trPr>
          <w:cantSplit/>
        </w:trPr>
        <w:tc>
          <w:tcPr>
            <w:tcW w:w="2551" w:type="dxa"/>
            <w:shd w:val="clear" w:color="auto" w:fill="auto"/>
          </w:tcPr>
          <w:p w14:paraId="5B08E10D" w14:textId="77777777" w:rsidR="006C324D" w:rsidRPr="00965638" w:rsidRDefault="006C324D" w:rsidP="0013204E">
            <w:pPr>
              <w:pStyle w:val="ENoteTableText"/>
              <w:tabs>
                <w:tab w:val="center" w:leader="dot" w:pos="2268"/>
              </w:tabs>
            </w:pPr>
            <w:r w:rsidRPr="00965638">
              <w:t>s 9C</w:t>
            </w:r>
            <w:r w:rsidRPr="00965638">
              <w:tab/>
            </w:r>
          </w:p>
        </w:tc>
        <w:tc>
          <w:tcPr>
            <w:tcW w:w="4537" w:type="dxa"/>
            <w:shd w:val="clear" w:color="auto" w:fill="auto"/>
          </w:tcPr>
          <w:p w14:paraId="7EAEA7AE" w14:textId="77777777" w:rsidR="006C324D" w:rsidRPr="00965638" w:rsidRDefault="006C324D" w:rsidP="00333AA1">
            <w:pPr>
              <w:pStyle w:val="ENoteTableText"/>
            </w:pPr>
            <w:r w:rsidRPr="00965638">
              <w:t>ad No 134, 2014</w:t>
            </w:r>
          </w:p>
        </w:tc>
      </w:tr>
      <w:tr w:rsidR="00CF0F1E" w:rsidRPr="00965638" w14:paraId="28BDBF99" w14:textId="77777777" w:rsidTr="00402FBD">
        <w:trPr>
          <w:cantSplit/>
        </w:trPr>
        <w:tc>
          <w:tcPr>
            <w:tcW w:w="2551" w:type="dxa"/>
            <w:shd w:val="clear" w:color="auto" w:fill="auto"/>
          </w:tcPr>
          <w:p w14:paraId="457026FC" w14:textId="77777777" w:rsidR="00CF0F1E" w:rsidRPr="00965638" w:rsidRDefault="00CF0F1E" w:rsidP="0013204E">
            <w:pPr>
              <w:pStyle w:val="ENoteTableText"/>
              <w:tabs>
                <w:tab w:val="center" w:leader="dot" w:pos="2268"/>
              </w:tabs>
            </w:pPr>
          </w:p>
        </w:tc>
        <w:tc>
          <w:tcPr>
            <w:tcW w:w="4537" w:type="dxa"/>
            <w:shd w:val="clear" w:color="auto" w:fill="auto"/>
          </w:tcPr>
          <w:p w14:paraId="7A945CEC" w14:textId="77777777" w:rsidR="00CF0F1E" w:rsidRPr="00965638" w:rsidRDefault="00CF0F1E" w:rsidP="00333AA1">
            <w:pPr>
              <w:pStyle w:val="ENoteTableText"/>
            </w:pPr>
            <w:r w:rsidRPr="00965638">
              <w:t>am No 31, 2018</w:t>
            </w:r>
            <w:r w:rsidR="007D6CBA" w:rsidRPr="00965638">
              <w:t>; No 24, 2024</w:t>
            </w:r>
          </w:p>
        </w:tc>
      </w:tr>
      <w:tr w:rsidR="00FE4811" w:rsidRPr="00965638" w14:paraId="3F98DB32" w14:textId="77777777" w:rsidTr="00402FBD">
        <w:trPr>
          <w:cantSplit/>
        </w:trPr>
        <w:tc>
          <w:tcPr>
            <w:tcW w:w="2551" w:type="dxa"/>
            <w:shd w:val="clear" w:color="auto" w:fill="auto"/>
          </w:tcPr>
          <w:p w14:paraId="126C1FC9" w14:textId="77777777" w:rsidR="00FE4811" w:rsidRPr="00965638" w:rsidRDefault="00FE4811" w:rsidP="0013204E">
            <w:pPr>
              <w:pStyle w:val="ENoteTableText"/>
              <w:tabs>
                <w:tab w:val="center" w:leader="dot" w:pos="2268"/>
              </w:tabs>
            </w:pPr>
            <w:r w:rsidRPr="00965638">
              <w:t>s 9D</w:t>
            </w:r>
            <w:r w:rsidRPr="00965638">
              <w:tab/>
            </w:r>
          </w:p>
        </w:tc>
        <w:tc>
          <w:tcPr>
            <w:tcW w:w="4537" w:type="dxa"/>
            <w:shd w:val="clear" w:color="auto" w:fill="auto"/>
          </w:tcPr>
          <w:p w14:paraId="590C1545" w14:textId="77777777" w:rsidR="00FE4811" w:rsidRPr="00965638" w:rsidRDefault="00FE4811" w:rsidP="00333AA1">
            <w:pPr>
              <w:pStyle w:val="ENoteTableText"/>
            </w:pPr>
            <w:r w:rsidRPr="00965638">
              <w:t>ad No 31, 2022</w:t>
            </w:r>
          </w:p>
        </w:tc>
      </w:tr>
      <w:tr w:rsidR="007D6CBA" w:rsidRPr="00965638" w14:paraId="73556E46" w14:textId="77777777" w:rsidTr="00402FBD">
        <w:trPr>
          <w:cantSplit/>
        </w:trPr>
        <w:tc>
          <w:tcPr>
            <w:tcW w:w="2551" w:type="dxa"/>
            <w:shd w:val="clear" w:color="auto" w:fill="auto"/>
          </w:tcPr>
          <w:p w14:paraId="661DF2EA" w14:textId="77777777" w:rsidR="007D6CBA" w:rsidRPr="00965638" w:rsidRDefault="007D6CBA" w:rsidP="0013204E">
            <w:pPr>
              <w:pStyle w:val="ENoteTableText"/>
              <w:tabs>
                <w:tab w:val="center" w:leader="dot" w:pos="2268"/>
              </w:tabs>
            </w:pPr>
          </w:p>
        </w:tc>
        <w:tc>
          <w:tcPr>
            <w:tcW w:w="4537" w:type="dxa"/>
            <w:shd w:val="clear" w:color="auto" w:fill="auto"/>
          </w:tcPr>
          <w:p w14:paraId="25FCEE79" w14:textId="77777777" w:rsidR="007D6CBA" w:rsidRPr="00965638" w:rsidRDefault="007D6CBA" w:rsidP="00333AA1">
            <w:pPr>
              <w:pStyle w:val="ENoteTableText"/>
            </w:pPr>
            <w:r w:rsidRPr="00965638">
              <w:t>am No 24, 2024</w:t>
            </w:r>
          </w:p>
        </w:tc>
      </w:tr>
      <w:tr w:rsidR="00333AA1" w:rsidRPr="00965638" w14:paraId="17E3FAEE" w14:textId="77777777" w:rsidTr="00402FBD">
        <w:trPr>
          <w:cantSplit/>
        </w:trPr>
        <w:tc>
          <w:tcPr>
            <w:tcW w:w="2551" w:type="dxa"/>
            <w:shd w:val="clear" w:color="auto" w:fill="auto"/>
          </w:tcPr>
          <w:p w14:paraId="2F7456DC" w14:textId="77777777" w:rsidR="00333AA1" w:rsidRPr="00965638" w:rsidRDefault="0013204E" w:rsidP="0013204E">
            <w:pPr>
              <w:pStyle w:val="ENoteTableText"/>
              <w:tabs>
                <w:tab w:val="center" w:leader="dot" w:pos="2268"/>
              </w:tabs>
            </w:pPr>
            <w:r w:rsidRPr="00965638">
              <w:t>s</w:t>
            </w:r>
            <w:r w:rsidR="00333AA1" w:rsidRPr="00965638">
              <w:t xml:space="preserve"> 10</w:t>
            </w:r>
            <w:r w:rsidR="00333AA1" w:rsidRPr="00965638">
              <w:tab/>
            </w:r>
          </w:p>
        </w:tc>
        <w:tc>
          <w:tcPr>
            <w:tcW w:w="4537" w:type="dxa"/>
            <w:shd w:val="clear" w:color="auto" w:fill="auto"/>
          </w:tcPr>
          <w:p w14:paraId="1D351143" w14:textId="77777777" w:rsidR="00333AA1" w:rsidRPr="00965638" w:rsidRDefault="00333AA1" w:rsidP="00333AA1">
            <w:pPr>
              <w:pStyle w:val="ENoteTableText"/>
            </w:pPr>
            <w:r w:rsidRPr="00965638">
              <w:t>am No</w:t>
            </w:r>
            <w:r w:rsidR="00C26CB0" w:rsidRPr="00965638">
              <w:t> </w:t>
            </w:r>
            <w:r w:rsidRPr="00965638">
              <w:t>128, 2005</w:t>
            </w:r>
            <w:r w:rsidR="006C324D" w:rsidRPr="00965638">
              <w:t>; No 134, 2014</w:t>
            </w:r>
            <w:r w:rsidR="00FE4811" w:rsidRPr="00965638">
              <w:t>; No 31, 2022</w:t>
            </w:r>
          </w:p>
        </w:tc>
      </w:tr>
      <w:tr w:rsidR="00FE4811" w:rsidRPr="00965638" w14:paraId="786E7546" w14:textId="77777777" w:rsidTr="00402FBD">
        <w:trPr>
          <w:cantSplit/>
        </w:trPr>
        <w:tc>
          <w:tcPr>
            <w:tcW w:w="2551" w:type="dxa"/>
            <w:shd w:val="clear" w:color="auto" w:fill="auto"/>
          </w:tcPr>
          <w:p w14:paraId="201E29CB" w14:textId="77777777" w:rsidR="00FE4811" w:rsidRPr="00965638" w:rsidRDefault="00FE4811" w:rsidP="0013204E">
            <w:pPr>
              <w:pStyle w:val="ENoteTableText"/>
              <w:tabs>
                <w:tab w:val="center" w:leader="dot" w:pos="2268"/>
              </w:tabs>
            </w:pPr>
            <w:r w:rsidRPr="00965638">
              <w:t>s 10AA</w:t>
            </w:r>
            <w:r w:rsidRPr="00965638">
              <w:tab/>
            </w:r>
          </w:p>
        </w:tc>
        <w:tc>
          <w:tcPr>
            <w:tcW w:w="4537" w:type="dxa"/>
            <w:shd w:val="clear" w:color="auto" w:fill="auto"/>
          </w:tcPr>
          <w:p w14:paraId="40362677" w14:textId="77777777" w:rsidR="00FE4811" w:rsidRPr="00965638" w:rsidRDefault="00FE4811" w:rsidP="00333AA1">
            <w:pPr>
              <w:pStyle w:val="ENoteTableText"/>
            </w:pPr>
            <w:r w:rsidRPr="00965638">
              <w:t>ad No 31, 2022</w:t>
            </w:r>
          </w:p>
        </w:tc>
      </w:tr>
      <w:tr w:rsidR="007D6CBA" w:rsidRPr="00965638" w14:paraId="18E6E79C" w14:textId="77777777" w:rsidTr="00402FBD">
        <w:trPr>
          <w:cantSplit/>
        </w:trPr>
        <w:tc>
          <w:tcPr>
            <w:tcW w:w="2551" w:type="dxa"/>
            <w:shd w:val="clear" w:color="auto" w:fill="auto"/>
          </w:tcPr>
          <w:p w14:paraId="4095FAA9" w14:textId="77777777" w:rsidR="007D6CBA" w:rsidRPr="00965638" w:rsidRDefault="007D6CBA" w:rsidP="0013204E">
            <w:pPr>
              <w:pStyle w:val="ENoteTableText"/>
              <w:tabs>
                <w:tab w:val="center" w:leader="dot" w:pos="2268"/>
              </w:tabs>
            </w:pPr>
          </w:p>
        </w:tc>
        <w:tc>
          <w:tcPr>
            <w:tcW w:w="4537" w:type="dxa"/>
            <w:shd w:val="clear" w:color="auto" w:fill="auto"/>
          </w:tcPr>
          <w:p w14:paraId="54BE0587" w14:textId="77777777" w:rsidR="007D6CBA" w:rsidRPr="00965638" w:rsidRDefault="007D6CBA" w:rsidP="00333AA1">
            <w:pPr>
              <w:pStyle w:val="ENoteTableText"/>
            </w:pPr>
            <w:r w:rsidRPr="00965638">
              <w:t>am No 24, 2024</w:t>
            </w:r>
          </w:p>
        </w:tc>
      </w:tr>
      <w:tr w:rsidR="00333AA1" w:rsidRPr="00965638" w14:paraId="13697DAE" w14:textId="77777777" w:rsidTr="00402FBD">
        <w:trPr>
          <w:cantSplit/>
        </w:trPr>
        <w:tc>
          <w:tcPr>
            <w:tcW w:w="2551" w:type="dxa"/>
            <w:shd w:val="clear" w:color="auto" w:fill="auto"/>
          </w:tcPr>
          <w:p w14:paraId="6D4FFDCC" w14:textId="77777777" w:rsidR="00333AA1" w:rsidRPr="00965638" w:rsidRDefault="0013204E" w:rsidP="00EE1376">
            <w:pPr>
              <w:pStyle w:val="ENoteTableText"/>
              <w:tabs>
                <w:tab w:val="center" w:leader="dot" w:pos="2268"/>
              </w:tabs>
            </w:pPr>
            <w:r w:rsidRPr="00965638">
              <w:t>s</w:t>
            </w:r>
            <w:r w:rsidR="00333AA1" w:rsidRPr="00965638">
              <w:t xml:space="preserve"> 10A</w:t>
            </w:r>
            <w:r w:rsidR="00333AA1" w:rsidRPr="00965638">
              <w:tab/>
            </w:r>
          </w:p>
        </w:tc>
        <w:tc>
          <w:tcPr>
            <w:tcW w:w="4537" w:type="dxa"/>
            <w:shd w:val="clear" w:color="auto" w:fill="auto"/>
          </w:tcPr>
          <w:p w14:paraId="30C868CE" w14:textId="77777777" w:rsidR="00333AA1" w:rsidRPr="00965638" w:rsidRDefault="00E67E1C" w:rsidP="00EE1376">
            <w:pPr>
              <w:pStyle w:val="ENoteTableText"/>
              <w:tabs>
                <w:tab w:val="center" w:leader="dot" w:pos="2268"/>
              </w:tabs>
            </w:pPr>
            <w:r w:rsidRPr="00965638">
              <w:t>ad No</w:t>
            </w:r>
            <w:r w:rsidR="00C26CB0" w:rsidRPr="00965638">
              <w:t> </w:t>
            </w:r>
            <w:r w:rsidRPr="00965638">
              <w:t>128, 2005</w:t>
            </w:r>
          </w:p>
        </w:tc>
      </w:tr>
      <w:tr w:rsidR="006C324D" w:rsidRPr="00965638" w14:paraId="4A6E5EDE" w14:textId="77777777" w:rsidTr="00402FBD">
        <w:trPr>
          <w:cantSplit/>
        </w:trPr>
        <w:tc>
          <w:tcPr>
            <w:tcW w:w="2551" w:type="dxa"/>
            <w:shd w:val="clear" w:color="auto" w:fill="auto"/>
          </w:tcPr>
          <w:p w14:paraId="510743B1" w14:textId="77777777" w:rsidR="006C324D" w:rsidRPr="00965638" w:rsidRDefault="006C324D" w:rsidP="00EE1376">
            <w:pPr>
              <w:pStyle w:val="ENoteTableText"/>
              <w:tabs>
                <w:tab w:val="center" w:leader="dot" w:pos="2268"/>
              </w:tabs>
            </w:pPr>
          </w:p>
        </w:tc>
        <w:tc>
          <w:tcPr>
            <w:tcW w:w="4537" w:type="dxa"/>
            <w:shd w:val="clear" w:color="auto" w:fill="auto"/>
          </w:tcPr>
          <w:p w14:paraId="1EBCC215" w14:textId="77777777" w:rsidR="006C324D" w:rsidRPr="00965638" w:rsidRDefault="00F8085B" w:rsidP="00EE1376">
            <w:pPr>
              <w:pStyle w:val="ENoteTableText"/>
              <w:tabs>
                <w:tab w:val="center" w:leader="dot" w:pos="2268"/>
              </w:tabs>
            </w:pPr>
            <w:r w:rsidRPr="00965638">
              <w:t>am No 13</w:t>
            </w:r>
            <w:r w:rsidR="006C324D" w:rsidRPr="00965638">
              <w:t>4, 2014</w:t>
            </w:r>
            <w:r w:rsidR="00FE4811" w:rsidRPr="00965638">
              <w:t>; No 31, 2022</w:t>
            </w:r>
          </w:p>
        </w:tc>
      </w:tr>
      <w:tr w:rsidR="00333AA1" w:rsidRPr="00965638" w14:paraId="445022F6" w14:textId="77777777" w:rsidTr="00402FBD">
        <w:trPr>
          <w:cantSplit/>
        </w:trPr>
        <w:tc>
          <w:tcPr>
            <w:tcW w:w="2551" w:type="dxa"/>
            <w:shd w:val="clear" w:color="auto" w:fill="auto"/>
          </w:tcPr>
          <w:p w14:paraId="073A502E" w14:textId="77777777" w:rsidR="00333AA1" w:rsidRPr="00965638" w:rsidRDefault="0013204E" w:rsidP="00EE1376">
            <w:pPr>
              <w:pStyle w:val="ENoteTableText"/>
              <w:tabs>
                <w:tab w:val="center" w:leader="dot" w:pos="2268"/>
              </w:tabs>
            </w:pPr>
            <w:r w:rsidRPr="00965638">
              <w:t>s</w:t>
            </w:r>
            <w:r w:rsidR="00333AA1" w:rsidRPr="00965638">
              <w:t xml:space="preserve"> 11</w:t>
            </w:r>
            <w:r w:rsidR="00333AA1" w:rsidRPr="00965638">
              <w:tab/>
            </w:r>
          </w:p>
        </w:tc>
        <w:tc>
          <w:tcPr>
            <w:tcW w:w="4537" w:type="dxa"/>
            <w:shd w:val="clear" w:color="auto" w:fill="auto"/>
          </w:tcPr>
          <w:p w14:paraId="6322ACE8" w14:textId="77777777" w:rsidR="00333AA1" w:rsidRPr="00965638" w:rsidRDefault="00E67E1C" w:rsidP="00F8085B">
            <w:pPr>
              <w:pStyle w:val="ENoteTableText"/>
              <w:tabs>
                <w:tab w:val="center" w:leader="dot" w:pos="2268"/>
              </w:tabs>
            </w:pPr>
            <w:r w:rsidRPr="00965638">
              <w:t>am No</w:t>
            </w:r>
            <w:r w:rsidR="00C26CB0" w:rsidRPr="00965638">
              <w:t> </w:t>
            </w:r>
            <w:r w:rsidR="00060CF3" w:rsidRPr="00965638">
              <w:t>128, 2005; No</w:t>
            </w:r>
            <w:r w:rsidRPr="00965638">
              <w:t> 4</w:t>
            </w:r>
            <w:r w:rsidR="00F8085B" w:rsidRPr="00965638">
              <w:t>, 2011; No</w:t>
            </w:r>
            <w:r w:rsidRPr="00965638">
              <w:t xml:space="preserve"> 80, 2011</w:t>
            </w:r>
            <w:r w:rsidR="00095C05" w:rsidRPr="00965638">
              <w:t>; No 108, 2014</w:t>
            </w:r>
            <w:r w:rsidR="00C70D90" w:rsidRPr="00965638">
              <w:t>; No 117, 2017</w:t>
            </w:r>
            <w:r w:rsidR="009E387C" w:rsidRPr="00965638">
              <w:t>; No 25, 2018</w:t>
            </w:r>
            <w:r w:rsidR="007D6CBA" w:rsidRPr="00965638">
              <w:t>; No 24, 2024</w:t>
            </w:r>
          </w:p>
        </w:tc>
      </w:tr>
      <w:tr w:rsidR="00333AA1" w:rsidRPr="00965638" w14:paraId="40DFEE22" w14:textId="77777777" w:rsidTr="00402FBD">
        <w:trPr>
          <w:cantSplit/>
        </w:trPr>
        <w:tc>
          <w:tcPr>
            <w:tcW w:w="2551" w:type="dxa"/>
            <w:shd w:val="clear" w:color="auto" w:fill="auto"/>
          </w:tcPr>
          <w:p w14:paraId="515A19AC" w14:textId="77777777" w:rsidR="00333AA1" w:rsidRPr="00965638" w:rsidRDefault="0013204E" w:rsidP="0013204E">
            <w:pPr>
              <w:pStyle w:val="ENoteTableText"/>
              <w:tabs>
                <w:tab w:val="center" w:leader="dot" w:pos="2268"/>
              </w:tabs>
            </w:pPr>
            <w:r w:rsidRPr="00965638">
              <w:t>s</w:t>
            </w:r>
            <w:r w:rsidR="00333AA1" w:rsidRPr="00965638">
              <w:t xml:space="preserve"> 12A</w:t>
            </w:r>
            <w:r w:rsidR="00333AA1" w:rsidRPr="00965638">
              <w:tab/>
            </w:r>
          </w:p>
        </w:tc>
        <w:tc>
          <w:tcPr>
            <w:tcW w:w="4537" w:type="dxa"/>
            <w:shd w:val="clear" w:color="auto" w:fill="auto"/>
          </w:tcPr>
          <w:p w14:paraId="0897C151" w14:textId="77777777" w:rsidR="00333AA1" w:rsidRPr="00965638" w:rsidRDefault="00333AA1" w:rsidP="00333AA1">
            <w:pPr>
              <w:pStyle w:val="ENoteTableText"/>
            </w:pPr>
            <w:r w:rsidRPr="00965638">
              <w:t>am No</w:t>
            </w:r>
            <w:r w:rsidR="00C26CB0" w:rsidRPr="00965638">
              <w:t> </w:t>
            </w:r>
            <w:r w:rsidRPr="00965638">
              <w:t>128, 2005</w:t>
            </w:r>
            <w:r w:rsidR="00095C05" w:rsidRPr="00965638">
              <w:t>; No 108, 2014</w:t>
            </w:r>
            <w:r w:rsidR="009E387C" w:rsidRPr="00965638">
              <w:t>; No 25, 2018</w:t>
            </w:r>
          </w:p>
        </w:tc>
      </w:tr>
      <w:tr w:rsidR="00870ED7" w:rsidRPr="00965638" w14:paraId="6E8A577F" w14:textId="77777777" w:rsidTr="00402FBD">
        <w:trPr>
          <w:cantSplit/>
        </w:trPr>
        <w:tc>
          <w:tcPr>
            <w:tcW w:w="2551" w:type="dxa"/>
            <w:shd w:val="clear" w:color="auto" w:fill="auto"/>
          </w:tcPr>
          <w:p w14:paraId="69BF608C" w14:textId="77777777" w:rsidR="00870ED7" w:rsidRPr="00965638" w:rsidRDefault="00870ED7" w:rsidP="00870ED7">
            <w:pPr>
              <w:pStyle w:val="ENoteTableText"/>
              <w:rPr>
                <w:b/>
              </w:rPr>
            </w:pPr>
            <w:r w:rsidRPr="00965638">
              <w:rPr>
                <w:b/>
              </w:rPr>
              <w:t>Division</w:t>
            </w:r>
            <w:r w:rsidR="00023079" w:rsidRPr="00965638">
              <w:rPr>
                <w:b/>
              </w:rPr>
              <w:t> </w:t>
            </w:r>
            <w:r w:rsidRPr="00965638">
              <w:rPr>
                <w:b/>
              </w:rPr>
              <w:t>2</w:t>
            </w:r>
          </w:p>
        </w:tc>
        <w:tc>
          <w:tcPr>
            <w:tcW w:w="4537" w:type="dxa"/>
            <w:shd w:val="clear" w:color="auto" w:fill="auto"/>
          </w:tcPr>
          <w:p w14:paraId="6DE7BEA9" w14:textId="77777777" w:rsidR="00870ED7" w:rsidRPr="00965638" w:rsidRDefault="00870ED7" w:rsidP="00F26E13">
            <w:pPr>
              <w:pStyle w:val="ENoteTableText"/>
            </w:pPr>
          </w:p>
        </w:tc>
      </w:tr>
      <w:tr w:rsidR="00870ED7" w:rsidRPr="00965638" w14:paraId="2BEC07AD" w14:textId="77777777" w:rsidTr="00402FBD">
        <w:trPr>
          <w:cantSplit/>
        </w:trPr>
        <w:tc>
          <w:tcPr>
            <w:tcW w:w="2551" w:type="dxa"/>
            <w:shd w:val="clear" w:color="auto" w:fill="auto"/>
          </w:tcPr>
          <w:p w14:paraId="4C4B97F3" w14:textId="77777777" w:rsidR="00870ED7" w:rsidRPr="00965638" w:rsidRDefault="00870ED7" w:rsidP="00870ED7">
            <w:pPr>
              <w:pStyle w:val="ENoteTableText"/>
              <w:tabs>
                <w:tab w:val="center" w:leader="dot" w:pos="2268"/>
              </w:tabs>
            </w:pPr>
            <w:r w:rsidRPr="00965638">
              <w:t>Division</w:t>
            </w:r>
            <w:r w:rsidR="00023079" w:rsidRPr="00965638">
              <w:t> </w:t>
            </w:r>
            <w:r w:rsidRPr="00965638">
              <w:t>2 heading</w:t>
            </w:r>
            <w:r w:rsidRPr="00965638">
              <w:tab/>
            </w:r>
          </w:p>
        </w:tc>
        <w:tc>
          <w:tcPr>
            <w:tcW w:w="4537" w:type="dxa"/>
            <w:shd w:val="clear" w:color="auto" w:fill="auto"/>
          </w:tcPr>
          <w:p w14:paraId="0B112603" w14:textId="77777777" w:rsidR="00870ED7" w:rsidRPr="00965638" w:rsidRDefault="00870ED7" w:rsidP="00F26E13">
            <w:pPr>
              <w:pStyle w:val="ENoteTableText"/>
            </w:pPr>
            <w:r w:rsidRPr="00965638">
              <w:t>ad No 108, 2014</w:t>
            </w:r>
          </w:p>
        </w:tc>
      </w:tr>
      <w:tr w:rsidR="00FF53AC" w:rsidRPr="00965638" w14:paraId="31612E24" w14:textId="77777777" w:rsidTr="00402FBD">
        <w:trPr>
          <w:cantSplit/>
        </w:trPr>
        <w:tc>
          <w:tcPr>
            <w:tcW w:w="2551" w:type="dxa"/>
            <w:shd w:val="clear" w:color="auto" w:fill="auto"/>
          </w:tcPr>
          <w:p w14:paraId="18EF2F5F" w14:textId="77777777" w:rsidR="00FF53AC" w:rsidRPr="00965638" w:rsidRDefault="00FF53AC" w:rsidP="00870ED7">
            <w:pPr>
              <w:pStyle w:val="ENoteTableText"/>
              <w:tabs>
                <w:tab w:val="center" w:leader="dot" w:pos="2268"/>
              </w:tabs>
            </w:pPr>
          </w:p>
        </w:tc>
        <w:tc>
          <w:tcPr>
            <w:tcW w:w="4537" w:type="dxa"/>
            <w:shd w:val="clear" w:color="auto" w:fill="auto"/>
          </w:tcPr>
          <w:p w14:paraId="2AF919D8" w14:textId="77777777" w:rsidR="00FF53AC" w:rsidRPr="00965638" w:rsidRDefault="00FF53AC" w:rsidP="00F26E13">
            <w:pPr>
              <w:pStyle w:val="ENoteTableText"/>
            </w:pPr>
            <w:r w:rsidRPr="00965638">
              <w:t>ed C31</w:t>
            </w:r>
          </w:p>
        </w:tc>
      </w:tr>
      <w:tr w:rsidR="00333AA1" w:rsidRPr="00965638" w14:paraId="619421DE" w14:textId="77777777" w:rsidTr="00402FBD">
        <w:trPr>
          <w:cantSplit/>
        </w:trPr>
        <w:tc>
          <w:tcPr>
            <w:tcW w:w="2551" w:type="dxa"/>
            <w:shd w:val="clear" w:color="auto" w:fill="auto"/>
          </w:tcPr>
          <w:p w14:paraId="7833D72B" w14:textId="77777777" w:rsidR="00333AA1" w:rsidRPr="00965638" w:rsidRDefault="0013204E" w:rsidP="0013204E">
            <w:pPr>
              <w:pStyle w:val="ENoteTableText"/>
              <w:tabs>
                <w:tab w:val="center" w:leader="dot" w:pos="2268"/>
              </w:tabs>
            </w:pPr>
            <w:r w:rsidRPr="00965638">
              <w:t>s</w:t>
            </w:r>
            <w:r w:rsidR="00333AA1" w:rsidRPr="00965638">
              <w:t xml:space="preserve"> 13</w:t>
            </w:r>
            <w:r w:rsidR="00333AA1" w:rsidRPr="00965638">
              <w:tab/>
            </w:r>
          </w:p>
        </w:tc>
        <w:tc>
          <w:tcPr>
            <w:tcW w:w="4537" w:type="dxa"/>
            <w:shd w:val="clear" w:color="auto" w:fill="auto"/>
          </w:tcPr>
          <w:p w14:paraId="77D28062" w14:textId="77777777" w:rsidR="00333AA1" w:rsidRPr="00965638" w:rsidRDefault="00333AA1" w:rsidP="00333AA1">
            <w:pPr>
              <w:pStyle w:val="ENoteTableText"/>
            </w:pPr>
            <w:r w:rsidRPr="00965638">
              <w:t>am No</w:t>
            </w:r>
            <w:r w:rsidR="00C26CB0" w:rsidRPr="00965638">
              <w:t> </w:t>
            </w:r>
            <w:r w:rsidRPr="00965638">
              <w:t>57, 2004</w:t>
            </w:r>
            <w:r w:rsidR="00FD6DD1" w:rsidRPr="00965638">
              <w:t xml:space="preserve">; </w:t>
            </w:r>
            <w:r w:rsidR="00F721B5" w:rsidRPr="00965638">
              <w:t xml:space="preserve">No 4, 2011; </w:t>
            </w:r>
            <w:r w:rsidR="00FD6DD1" w:rsidRPr="00965638">
              <w:t>No 108, 2014</w:t>
            </w:r>
            <w:r w:rsidR="009E387C" w:rsidRPr="00965638">
              <w:t>; No 25, 2018</w:t>
            </w:r>
            <w:r w:rsidR="00FE4811" w:rsidRPr="00965638">
              <w:t>; No 31, 2022</w:t>
            </w:r>
          </w:p>
        </w:tc>
      </w:tr>
      <w:tr w:rsidR="00333AA1" w:rsidRPr="00965638" w14:paraId="1B093ECD" w14:textId="77777777" w:rsidTr="00402FBD">
        <w:trPr>
          <w:cantSplit/>
        </w:trPr>
        <w:tc>
          <w:tcPr>
            <w:tcW w:w="2551" w:type="dxa"/>
            <w:shd w:val="clear" w:color="auto" w:fill="auto"/>
          </w:tcPr>
          <w:p w14:paraId="0AE41BA4" w14:textId="77777777" w:rsidR="00333AA1" w:rsidRPr="00965638" w:rsidRDefault="0013204E" w:rsidP="0013204E">
            <w:pPr>
              <w:pStyle w:val="ENoteTableText"/>
              <w:tabs>
                <w:tab w:val="center" w:leader="dot" w:pos="2268"/>
              </w:tabs>
            </w:pPr>
            <w:r w:rsidRPr="00965638">
              <w:t>s</w:t>
            </w:r>
            <w:r w:rsidR="00333AA1" w:rsidRPr="00965638">
              <w:t xml:space="preserve"> 13A</w:t>
            </w:r>
            <w:r w:rsidR="00333AA1" w:rsidRPr="00965638">
              <w:tab/>
            </w:r>
          </w:p>
        </w:tc>
        <w:tc>
          <w:tcPr>
            <w:tcW w:w="4537" w:type="dxa"/>
            <w:shd w:val="clear" w:color="auto" w:fill="auto"/>
          </w:tcPr>
          <w:p w14:paraId="6C051BD2" w14:textId="77777777" w:rsidR="00333AA1" w:rsidRPr="00965638" w:rsidRDefault="00333AA1" w:rsidP="00333AA1">
            <w:pPr>
              <w:pStyle w:val="ENoteTableText"/>
            </w:pPr>
            <w:r w:rsidRPr="00965638">
              <w:t>ad No</w:t>
            </w:r>
            <w:r w:rsidR="00C26CB0" w:rsidRPr="00965638">
              <w:t> </w:t>
            </w:r>
            <w:r w:rsidRPr="00965638">
              <w:t>4, 2011</w:t>
            </w:r>
          </w:p>
        </w:tc>
      </w:tr>
      <w:tr w:rsidR="009E387C" w:rsidRPr="00965638" w14:paraId="61C2236E" w14:textId="77777777" w:rsidTr="00402FBD">
        <w:trPr>
          <w:cantSplit/>
        </w:trPr>
        <w:tc>
          <w:tcPr>
            <w:tcW w:w="2551" w:type="dxa"/>
            <w:shd w:val="clear" w:color="auto" w:fill="auto"/>
          </w:tcPr>
          <w:p w14:paraId="4CBB0D86" w14:textId="77777777" w:rsidR="009E387C" w:rsidRPr="00965638" w:rsidRDefault="009E387C" w:rsidP="0013204E">
            <w:pPr>
              <w:pStyle w:val="ENoteTableText"/>
              <w:tabs>
                <w:tab w:val="center" w:leader="dot" w:pos="2268"/>
              </w:tabs>
            </w:pPr>
          </w:p>
        </w:tc>
        <w:tc>
          <w:tcPr>
            <w:tcW w:w="4537" w:type="dxa"/>
            <w:shd w:val="clear" w:color="auto" w:fill="auto"/>
          </w:tcPr>
          <w:p w14:paraId="3F02995C" w14:textId="77777777" w:rsidR="009E387C" w:rsidRPr="00965638" w:rsidRDefault="009E387C" w:rsidP="00333AA1">
            <w:pPr>
              <w:pStyle w:val="ENoteTableText"/>
            </w:pPr>
            <w:r w:rsidRPr="00965638">
              <w:t>am No 25, 2018</w:t>
            </w:r>
          </w:p>
        </w:tc>
      </w:tr>
      <w:tr w:rsidR="00FF53AC" w:rsidRPr="00965638" w14:paraId="6946949D" w14:textId="77777777" w:rsidTr="00402FBD">
        <w:trPr>
          <w:cantSplit/>
        </w:trPr>
        <w:tc>
          <w:tcPr>
            <w:tcW w:w="2551" w:type="dxa"/>
            <w:shd w:val="clear" w:color="auto" w:fill="auto"/>
          </w:tcPr>
          <w:p w14:paraId="6FD617F6" w14:textId="77777777" w:rsidR="00FF53AC" w:rsidRPr="00965638" w:rsidRDefault="00FF53AC" w:rsidP="0013204E">
            <w:pPr>
              <w:pStyle w:val="ENoteTableText"/>
              <w:tabs>
                <w:tab w:val="center" w:leader="dot" w:pos="2268"/>
              </w:tabs>
            </w:pPr>
          </w:p>
        </w:tc>
        <w:tc>
          <w:tcPr>
            <w:tcW w:w="4537" w:type="dxa"/>
            <w:shd w:val="clear" w:color="auto" w:fill="auto"/>
          </w:tcPr>
          <w:p w14:paraId="036232E1" w14:textId="77777777" w:rsidR="00FF53AC" w:rsidRPr="00965638" w:rsidRDefault="00FF53AC" w:rsidP="00333AA1">
            <w:pPr>
              <w:pStyle w:val="ENoteTableText"/>
            </w:pPr>
            <w:r w:rsidRPr="00965638">
              <w:t>ed C31</w:t>
            </w:r>
          </w:p>
        </w:tc>
      </w:tr>
      <w:tr w:rsidR="00E36918" w:rsidRPr="00965638" w14:paraId="7F139C0C" w14:textId="77777777" w:rsidTr="00402FBD">
        <w:trPr>
          <w:cantSplit/>
        </w:trPr>
        <w:tc>
          <w:tcPr>
            <w:tcW w:w="2551" w:type="dxa"/>
            <w:shd w:val="clear" w:color="auto" w:fill="auto"/>
          </w:tcPr>
          <w:p w14:paraId="53C031B0" w14:textId="77777777" w:rsidR="00E36918" w:rsidRPr="00965638" w:rsidRDefault="00E36918" w:rsidP="0013204E">
            <w:pPr>
              <w:pStyle w:val="ENoteTableText"/>
              <w:tabs>
                <w:tab w:val="center" w:leader="dot" w:pos="2268"/>
              </w:tabs>
            </w:pPr>
          </w:p>
        </w:tc>
        <w:tc>
          <w:tcPr>
            <w:tcW w:w="4537" w:type="dxa"/>
            <w:shd w:val="clear" w:color="auto" w:fill="auto"/>
          </w:tcPr>
          <w:p w14:paraId="0F3F00EF" w14:textId="77777777" w:rsidR="00E36918" w:rsidRPr="00965638" w:rsidRDefault="00E36918" w:rsidP="00333AA1">
            <w:pPr>
              <w:pStyle w:val="ENoteTableText"/>
            </w:pPr>
            <w:r w:rsidRPr="00965638">
              <w:t>am No 156, 2018</w:t>
            </w:r>
          </w:p>
        </w:tc>
      </w:tr>
      <w:tr w:rsidR="00870ED7" w:rsidRPr="00965638" w14:paraId="4DE42940" w14:textId="77777777" w:rsidTr="00402FBD">
        <w:trPr>
          <w:cantSplit/>
        </w:trPr>
        <w:tc>
          <w:tcPr>
            <w:tcW w:w="2551" w:type="dxa"/>
            <w:shd w:val="clear" w:color="auto" w:fill="auto"/>
          </w:tcPr>
          <w:p w14:paraId="2E5686A6" w14:textId="77777777" w:rsidR="00870ED7" w:rsidRPr="00965638" w:rsidRDefault="00870ED7" w:rsidP="00870ED7">
            <w:pPr>
              <w:pStyle w:val="ENoteTableText"/>
              <w:keepNext/>
              <w:rPr>
                <w:b/>
              </w:rPr>
            </w:pPr>
            <w:r w:rsidRPr="00965638">
              <w:rPr>
                <w:b/>
              </w:rPr>
              <w:t>Division</w:t>
            </w:r>
            <w:r w:rsidR="00023079" w:rsidRPr="00965638">
              <w:rPr>
                <w:b/>
              </w:rPr>
              <w:t> </w:t>
            </w:r>
            <w:r w:rsidRPr="00965638">
              <w:rPr>
                <w:b/>
              </w:rPr>
              <w:t>3</w:t>
            </w:r>
          </w:p>
        </w:tc>
        <w:tc>
          <w:tcPr>
            <w:tcW w:w="4537" w:type="dxa"/>
            <w:shd w:val="clear" w:color="auto" w:fill="auto"/>
          </w:tcPr>
          <w:p w14:paraId="487865BF" w14:textId="77777777" w:rsidR="00870ED7" w:rsidRPr="00965638" w:rsidRDefault="00870ED7" w:rsidP="00F26E13">
            <w:pPr>
              <w:pStyle w:val="ENoteTableText"/>
            </w:pPr>
          </w:p>
        </w:tc>
      </w:tr>
      <w:tr w:rsidR="00FD6DD1" w:rsidRPr="00965638" w14:paraId="778D4C18" w14:textId="77777777" w:rsidTr="00402FBD">
        <w:trPr>
          <w:cantSplit/>
        </w:trPr>
        <w:tc>
          <w:tcPr>
            <w:tcW w:w="2551" w:type="dxa"/>
            <w:shd w:val="clear" w:color="auto" w:fill="auto"/>
          </w:tcPr>
          <w:p w14:paraId="450F666C" w14:textId="77777777" w:rsidR="00FD6DD1" w:rsidRPr="00965638" w:rsidRDefault="00FD6DD1" w:rsidP="00870ED7">
            <w:pPr>
              <w:pStyle w:val="ENoteTableText"/>
              <w:tabs>
                <w:tab w:val="center" w:leader="dot" w:pos="2268"/>
              </w:tabs>
            </w:pPr>
            <w:r w:rsidRPr="00965638">
              <w:t>Div</w:t>
            </w:r>
            <w:r w:rsidR="00060CF3" w:rsidRPr="00965638">
              <w:t>ision</w:t>
            </w:r>
            <w:r w:rsidR="00023079" w:rsidRPr="00965638">
              <w:t> </w:t>
            </w:r>
            <w:r w:rsidRPr="00965638">
              <w:t>3</w:t>
            </w:r>
            <w:r w:rsidR="00F721B5" w:rsidRPr="00965638">
              <w:tab/>
            </w:r>
          </w:p>
        </w:tc>
        <w:tc>
          <w:tcPr>
            <w:tcW w:w="4537" w:type="dxa"/>
            <w:shd w:val="clear" w:color="auto" w:fill="auto"/>
          </w:tcPr>
          <w:p w14:paraId="7AD925D5" w14:textId="77777777" w:rsidR="00FD6DD1" w:rsidRPr="00965638" w:rsidRDefault="00F721B5" w:rsidP="00870ED7">
            <w:pPr>
              <w:pStyle w:val="ENoteTableText"/>
              <w:tabs>
                <w:tab w:val="center" w:leader="dot" w:pos="2268"/>
              </w:tabs>
            </w:pPr>
            <w:r w:rsidRPr="00965638">
              <w:t>ad No 108, 2014</w:t>
            </w:r>
          </w:p>
        </w:tc>
      </w:tr>
      <w:tr w:rsidR="00EA1D4D" w:rsidRPr="00965638" w14:paraId="7FC7CFA9" w14:textId="77777777" w:rsidTr="00402FBD">
        <w:trPr>
          <w:cantSplit/>
        </w:trPr>
        <w:tc>
          <w:tcPr>
            <w:tcW w:w="2551" w:type="dxa"/>
            <w:shd w:val="clear" w:color="auto" w:fill="auto"/>
          </w:tcPr>
          <w:p w14:paraId="02AD2E55" w14:textId="77777777" w:rsidR="00EA1D4D" w:rsidRPr="00965638" w:rsidRDefault="00EA1D4D" w:rsidP="0013204E">
            <w:pPr>
              <w:pStyle w:val="ENoteTableText"/>
              <w:tabs>
                <w:tab w:val="center" w:leader="dot" w:pos="2268"/>
              </w:tabs>
            </w:pPr>
            <w:r w:rsidRPr="00965638">
              <w:t>s 13B</w:t>
            </w:r>
            <w:r w:rsidRPr="00965638">
              <w:tab/>
            </w:r>
          </w:p>
        </w:tc>
        <w:tc>
          <w:tcPr>
            <w:tcW w:w="4537" w:type="dxa"/>
            <w:shd w:val="clear" w:color="auto" w:fill="auto"/>
          </w:tcPr>
          <w:p w14:paraId="48D71EDD" w14:textId="77777777" w:rsidR="00EA1D4D" w:rsidRPr="00965638" w:rsidRDefault="00EA1D4D" w:rsidP="00333AA1">
            <w:pPr>
              <w:pStyle w:val="ENoteTableText"/>
            </w:pPr>
            <w:r w:rsidRPr="00965638">
              <w:t>ad No 108, 2014</w:t>
            </w:r>
          </w:p>
        </w:tc>
      </w:tr>
      <w:tr w:rsidR="009E387C" w:rsidRPr="00965638" w14:paraId="50E61786" w14:textId="77777777" w:rsidTr="00402FBD">
        <w:trPr>
          <w:cantSplit/>
        </w:trPr>
        <w:tc>
          <w:tcPr>
            <w:tcW w:w="2551" w:type="dxa"/>
            <w:shd w:val="clear" w:color="auto" w:fill="auto"/>
          </w:tcPr>
          <w:p w14:paraId="2F769343" w14:textId="77777777" w:rsidR="009E387C" w:rsidRPr="00965638" w:rsidRDefault="009E387C" w:rsidP="0013204E">
            <w:pPr>
              <w:pStyle w:val="ENoteTableText"/>
              <w:tabs>
                <w:tab w:val="center" w:leader="dot" w:pos="2268"/>
              </w:tabs>
            </w:pPr>
          </w:p>
        </w:tc>
        <w:tc>
          <w:tcPr>
            <w:tcW w:w="4537" w:type="dxa"/>
            <w:shd w:val="clear" w:color="auto" w:fill="auto"/>
          </w:tcPr>
          <w:p w14:paraId="72FC3765" w14:textId="77777777" w:rsidR="009E387C" w:rsidRPr="00965638" w:rsidRDefault="009E387C" w:rsidP="00333AA1">
            <w:pPr>
              <w:pStyle w:val="ENoteTableText"/>
            </w:pPr>
            <w:r w:rsidRPr="00965638">
              <w:t>am No 25, 2018</w:t>
            </w:r>
            <w:r w:rsidR="00FE4811" w:rsidRPr="00965638">
              <w:t>; No 31, 2022</w:t>
            </w:r>
            <w:r w:rsidR="00382517" w:rsidRPr="00965638">
              <w:t>; No 24, 2024</w:t>
            </w:r>
          </w:p>
        </w:tc>
      </w:tr>
      <w:tr w:rsidR="00EA1D4D" w:rsidRPr="00965638" w14:paraId="55FBEB9E" w14:textId="77777777" w:rsidTr="00402FBD">
        <w:trPr>
          <w:cantSplit/>
        </w:trPr>
        <w:tc>
          <w:tcPr>
            <w:tcW w:w="2551" w:type="dxa"/>
            <w:shd w:val="clear" w:color="auto" w:fill="auto"/>
          </w:tcPr>
          <w:p w14:paraId="26215702" w14:textId="77777777" w:rsidR="00EA1D4D" w:rsidRPr="00965638" w:rsidRDefault="00EA1D4D" w:rsidP="0013204E">
            <w:pPr>
              <w:pStyle w:val="ENoteTableText"/>
              <w:tabs>
                <w:tab w:val="center" w:leader="dot" w:pos="2268"/>
              </w:tabs>
            </w:pPr>
            <w:r w:rsidRPr="00965638">
              <w:t>s 13C</w:t>
            </w:r>
            <w:r w:rsidRPr="00965638">
              <w:tab/>
            </w:r>
          </w:p>
        </w:tc>
        <w:tc>
          <w:tcPr>
            <w:tcW w:w="4537" w:type="dxa"/>
            <w:shd w:val="clear" w:color="auto" w:fill="auto"/>
          </w:tcPr>
          <w:p w14:paraId="6813ADB5" w14:textId="77777777" w:rsidR="00EA1D4D" w:rsidRPr="00965638" w:rsidRDefault="00EA1D4D" w:rsidP="00333AA1">
            <w:pPr>
              <w:pStyle w:val="ENoteTableText"/>
            </w:pPr>
            <w:r w:rsidRPr="00965638">
              <w:t>ad No 108, 2014</w:t>
            </w:r>
          </w:p>
        </w:tc>
      </w:tr>
      <w:tr w:rsidR="00EA1D4D" w:rsidRPr="00965638" w14:paraId="4177BC4B" w14:textId="77777777" w:rsidTr="00402FBD">
        <w:trPr>
          <w:cantSplit/>
        </w:trPr>
        <w:tc>
          <w:tcPr>
            <w:tcW w:w="2551" w:type="dxa"/>
            <w:shd w:val="clear" w:color="auto" w:fill="auto"/>
          </w:tcPr>
          <w:p w14:paraId="3C8AF7B2" w14:textId="77777777" w:rsidR="00EA1D4D" w:rsidRPr="00965638" w:rsidRDefault="00EA1D4D" w:rsidP="0013204E">
            <w:pPr>
              <w:pStyle w:val="ENoteTableText"/>
              <w:tabs>
                <w:tab w:val="center" w:leader="dot" w:pos="2268"/>
              </w:tabs>
            </w:pPr>
            <w:r w:rsidRPr="00965638">
              <w:t>s 13D</w:t>
            </w:r>
            <w:r w:rsidRPr="00965638">
              <w:tab/>
            </w:r>
          </w:p>
        </w:tc>
        <w:tc>
          <w:tcPr>
            <w:tcW w:w="4537" w:type="dxa"/>
            <w:shd w:val="clear" w:color="auto" w:fill="auto"/>
          </w:tcPr>
          <w:p w14:paraId="3A4D45B3" w14:textId="77777777" w:rsidR="00EA1D4D" w:rsidRPr="00965638" w:rsidRDefault="00EA1D4D" w:rsidP="00333AA1">
            <w:pPr>
              <w:pStyle w:val="ENoteTableText"/>
            </w:pPr>
            <w:r w:rsidRPr="00965638">
              <w:t>ad No 108, 2014</w:t>
            </w:r>
          </w:p>
        </w:tc>
      </w:tr>
      <w:tr w:rsidR="00EA1D4D" w:rsidRPr="00965638" w14:paraId="4A90CCAD" w14:textId="77777777" w:rsidTr="00402FBD">
        <w:trPr>
          <w:cantSplit/>
        </w:trPr>
        <w:tc>
          <w:tcPr>
            <w:tcW w:w="2551" w:type="dxa"/>
            <w:shd w:val="clear" w:color="auto" w:fill="auto"/>
          </w:tcPr>
          <w:p w14:paraId="297F620A" w14:textId="77777777" w:rsidR="00EA1D4D" w:rsidRPr="00965638" w:rsidRDefault="00EA1D4D" w:rsidP="0013204E">
            <w:pPr>
              <w:pStyle w:val="ENoteTableText"/>
              <w:tabs>
                <w:tab w:val="center" w:leader="dot" w:pos="2268"/>
              </w:tabs>
            </w:pPr>
            <w:r w:rsidRPr="00965638">
              <w:t>s 13E</w:t>
            </w:r>
            <w:r w:rsidRPr="00965638">
              <w:tab/>
            </w:r>
          </w:p>
        </w:tc>
        <w:tc>
          <w:tcPr>
            <w:tcW w:w="4537" w:type="dxa"/>
            <w:shd w:val="clear" w:color="auto" w:fill="auto"/>
          </w:tcPr>
          <w:p w14:paraId="16E0D67A" w14:textId="77777777" w:rsidR="00EA1D4D" w:rsidRPr="00965638" w:rsidRDefault="00EA1D4D" w:rsidP="00333AA1">
            <w:pPr>
              <w:pStyle w:val="ENoteTableText"/>
            </w:pPr>
            <w:r w:rsidRPr="00965638">
              <w:t>ad No 108, 2014</w:t>
            </w:r>
          </w:p>
        </w:tc>
      </w:tr>
      <w:tr w:rsidR="009E387C" w:rsidRPr="00965638" w14:paraId="4E6B2FAE" w14:textId="77777777" w:rsidTr="00402FBD">
        <w:trPr>
          <w:cantSplit/>
        </w:trPr>
        <w:tc>
          <w:tcPr>
            <w:tcW w:w="2551" w:type="dxa"/>
            <w:shd w:val="clear" w:color="auto" w:fill="auto"/>
          </w:tcPr>
          <w:p w14:paraId="3008F831" w14:textId="77777777" w:rsidR="009E387C" w:rsidRPr="00965638" w:rsidRDefault="009E387C" w:rsidP="0013204E">
            <w:pPr>
              <w:pStyle w:val="ENoteTableText"/>
              <w:tabs>
                <w:tab w:val="center" w:leader="dot" w:pos="2268"/>
              </w:tabs>
            </w:pPr>
          </w:p>
        </w:tc>
        <w:tc>
          <w:tcPr>
            <w:tcW w:w="4537" w:type="dxa"/>
            <w:shd w:val="clear" w:color="auto" w:fill="auto"/>
          </w:tcPr>
          <w:p w14:paraId="6326467E" w14:textId="77777777" w:rsidR="009E387C" w:rsidRPr="00965638" w:rsidRDefault="009E387C" w:rsidP="00333AA1">
            <w:pPr>
              <w:pStyle w:val="ENoteTableText"/>
            </w:pPr>
            <w:r w:rsidRPr="00965638">
              <w:t>am No 25, 2018</w:t>
            </w:r>
          </w:p>
        </w:tc>
      </w:tr>
      <w:tr w:rsidR="00EA1D4D" w:rsidRPr="00965638" w14:paraId="4A541417" w14:textId="77777777" w:rsidTr="00402FBD">
        <w:trPr>
          <w:cantSplit/>
        </w:trPr>
        <w:tc>
          <w:tcPr>
            <w:tcW w:w="2551" w:type="dxa"/>
            <w:shd w:val="clear" w:color="auto" w:fill="auto"/>
          </w:tcPr>
          <w:p w14:paraId="0111133C" w14:textId="77777777" w:rsidR="00EA1D4D" w:rsidRPr="00965638" w:rsidRDefault="00EA1D4D" w:rsidP="0013204E">
            <w:pPr>
              <w:pStyle w:val="ENoteTableText"/>
              <w:tabs>
                <w:tab w:val="center" w:leader="dot" w:pos="2268"/>
              </w:tabs>
            </w:pPr>
            <w:r w:rsidRPr="00965638">
              <w:t>s 13F</w:t>
            </w:r>
            <w:r w:rsidRPr="00965638">
              <w:tab/>
            </w:r>
          </w:p>
        </w:tc>
        <w:tc>
          <w:tcPr>
            <w:tcW w:w="4537" w:type="dxa"/>
            <w:shd w:val="clear" w:color="auto" w:fill="auto"/>
          </w:tcPr>
          <w:p w14:paraId="071BA34A" w14:textId="77777777" w:rsidR="00EA1D4D" w:rsidRPr="00965638" w:rsidRDefault="00EA1D4D" w:rsidP="00333AA1">
            <w:pPr>
              <w:pStyle w:val="ENoteTableText"/>
            </w:pPr>
            <w:r w:rsidRPr="00965638">
              <w:t>ad No 108, 2014</w:t>
            </w:r>
          </w:p>
        </w:tc>
      </w:tr>
      <w:tr w:rsidR="009E387C" w:rsidRPr="00965638" w14:paraId="3172835F" w14:textId="77777777" w:rsidTr="00402FBD">
        <w:trPr>
          <w:cantSplit/>
        </w:trPr>
        <w:tc>
          <w:tcPr>
            <w:tcW w:w="2551" w:type="dxa"/>
            <w:shd w:val="clear" w:color="auto" w:fill="auto"/>
          </w:tcPr>
          <w:p w14:paraId="1693A344" w14:textId="77777777" w:rsidR="009E387C" w:rsidRPr="00965638" w:rsidRDefault="009E387C" w:rsidP="0013204E">
            <w:pPr>
              <w:pStyle w:val="ENoteTableText"/>
              <w:tabs>
                <w:tab w:val="center" w:leader="dot" w:pos="2268"/>
              </w:tabs>
            </w:pPr>
          </w:p>
        </w:tc>
        <w:tc>
          <w:tcPr>
            <w:tcW w:w="4537" w:type="dxa"/>
            <w:shd w:val="clear" w:color="auto" w:fill="auto"/>
          </w:tcPr>
          <w:p w14:paraId="38EB2EE3" w14:textId="77777777" w:rsidR="009E387C" w:rsidRPr="00965638" w:rsidRDefault="009E387C" w:rsidP="00333AA1">
            <w:pPr>
              <w:pStyle w:val="ENoteTableText"/>
            </w:pPr>
            <w:r w:rsidRPr="00965638">
              <w:t>am No 25, 2018</w:t>
            </w:r>
          </w:p>
        </w:tc>
      </w:tr>
      <w:tr w:rsidR="00EA1D4D" w:rsidRPr="00965638" w14:paraId="4C32434C" w14:textId="77777777" w:rsidTr="00402FBD">
        <w:trPr>
          <w:cantSplit/>
        </w:trPr>
        <w:tc>
          <w:tcPr>
            <w:tcW w:w="2551" w:type="dxa"/>
            <w:shd w:val="clear" w:color="auto" w:fill="auto"/>
          </w:tcPr>
          <w:p w14:paraId="1126A33D" w14:textId="77777777" w:rsidR="00EA1D4D" w:rsidRPr="00965638" w:rsidRDefault="00EA1D4D" w:rsidP="0013204E">
            <w:pPr>
              <w:pStyle w:val="ENoteTableText"/>
              <w:tabs>
                <w:tab w:val="center" w:leader="dot" w:pos="2268"/>
              </w:tabs>
            </w:pPr>
            <w:r w:rsidRPr="00965638">
              <w:t>s 13G</w:t>
            </w:r>
            <w:r w:rsidRPr="00965638">
              <w:tab/>
            </w:r>
          </w:p>
        </w:tc>
        <w:tc>
          <w:tcPr>
            <w:tcW w:w="4537" w:type="dxa"/>
            <w:shd w:val="clear" w:color="auto" w:fill="auto"/>
          </w:tcPr>
          <w:p w14:paraId="125118D4" w14:textId="77777777" w:rsidR="00EA1D4D" w:rsidRPr="00965638" w:rsidRDefault="00EA1D4D" w:rsidP="00333AA1">
            <w:pPr>
              <w:pStyle w:val="ENoteTableText"/>
            </w:pPr>
            <w:r w:rsidRPr="00965638">
              <w:t>ad No 108, 2014</w:t>
            </w:r>
          </w:p>
        </w:tc>
      </w:tr>
      <w:tr w:rsidR="00CF0F1E" w:rsidRPr="00965638" w14:paraId="24B740F5" w14:textId="77777777" w:rsidTr="00402FBD">
        <w:trPr>
          <w:cantSplit/>
        </w:trPr>
        <w:tc>
          <w:tcPr>
            <w:tcW w:w="2551" w:type="dxa"/>
            <w:shd w:val="clear" w:color="auto" w:fill="auto"/>
          </w:tcPr>
          <w:p w14:paraId="3F4CA2FC" w14:textId="77777777" w:rsidR="00CF0F1E" w:rsidRPr="00965638" w:rsidRDefault="00CF0F1E" w:rsidP="0013204E">
            <w:pPr>
              <w:pStyle w:val="ENoteTableText"/>
              <w:tabs>
                <w:tab w:val="center" w:leader="dot" w:pos="2268"/>
              </w:tabs>
            </w:pPr>
          </w:p>
        </w:tc>
        <w:tc>
          <w:tcPr>
            <w:tcW w:w="4537" w:type="dxa"/>
            <w:shd w:val="clear" w:color="auto" w:fill="auto"/>
          </w:tcPr>
          <w:p w14:paraId="7A15785B" w14:textId="77777777" w:rsidR="00CF0F1E" w:rsidRPr="00965638" w:rsidRDefault="00CF0F1E" w:rsidP="00333AA1">
            <w:pPr>
              <w:pStyle w:val="ENoteTableText"/>
            </w:pPr>
            <w:r w:rsidRPr="00965638">
              <w:t>am No 31, 2018</w:t>
            </w:r>
          </w:p>
        </w:tc>
      </w:tr>
      <w:tr w:rsidR="00140B71" w:rsidRPr="00965638" w14:paraId="1934F536" w14:textId="77777777" w:rsidTr="00402FBD">
        <w:trPr>
          <w:cantSplit/>
        </w:trPr>
        <w:tc>
          <w:tcPr>
            <w:tcW w:w="2551" w:type="dxa"/>
            <w:shd w:val="clear" w:color="auto" w:fill="auto"/>
          </w:tcPr>
          <w:p w14:paraId="2543C143" w14:textId="77777777" w:rsidR="00140B71" w:rsidRPr="00965638" w:rsidRDefault="00140B71" w:rsidP="009D0A0A">
            <w:pPr>
              <w:pStyle w:val="ENoteTableText"/>
              <w:keepNext/>
              <w:rPr>
                <w:b/>
              </w:rPr>
            </w:pPr>
            <w:r w:rsidRPr="00965638">
              <w:rPr>
                <w:b/>
              </w:rPr>
              <w:t>Division</w:t>
            </w:r>
            <w:r w:rsidR="00023079" w:rsidRPr="00965638">
              <w:rPr>
                <w:b/>
              </w:rPr>
              <w:t> </w:t>
            </w:r>
            <w:r w:rsidRPr="00965638">
              <w:rPr>
                <w:b/>
              </w:rPr>
              <w:t>4</w:t>
            </w:r>
          </w:p>
        </w:tc>
        <w:tc>
          <w:tcPr>
            <w:tcW w:w="4537" w:type="dxa"/>
            <w:shd w:val="clear" w:color="auto" w:fill="auto"/>
          </w:tcPr>
          <w:p w14:paraId="3359DB0B" w14:textId="77777777" w:rsidR="00140B71" w:rsidRPr="00965638" w:rsidRDefault="00140B71" w:rsidP="00F26E13">
            <w:pPr>
              <w:pStyle w:val="ENoteTableText"/>
            </w:pPr>
          </w:p>
        </w:tc>
      </w:tr>
      <w:tr w:rsidR="007F7676" w:rsidRPr="00965638" w14:paraId="223C9070" w14:textId="77777777" w:rsidTr="00402FBD">
        <w:trPr>
          <w:cantSplit/>
        </w:trPr>
        <w:tc>
          <w:tcPr>
            <w:tcW w:w="2551" w:type="dxa"/>
            <w:shd w:val="clear" w:color="auto" w:fill="auto"/>
          </w:tcPr>
          <w:p w14:paraId="1FAFE5A5" w14:textId="77777777" w:rsidR="007F7676" w:rsidRPr="00965638" w:rsidRDefault="007F7676" w:rsidP="0013204E">
            <w:pPr>
              <w:pStyle w:val="ENoteTableText"/>
              <w:tabs>
                <w:tab w:val="right" w:pos="624"/>
                <w:tab w:val="center" w:leader="dot" w:pos="2268"/>
              </w:tabs>
              <w:ind w:left="873" w:hanging="873"/>
            </w:pPr>
            <w:r w:rsidRPr="00965638">
              <w:t>Div</w:t>
            </w:r>
            <w:r w:rsidR="00060CF3" w:rsidRPr="00965638">
              <w:t>ision</w:t>
            </w:r>
            <w:r w:rsidR="00023079" w:rsidRPr="00965638">
              <w:t> </w:t>
            </w:r>
            <w:r w:rsidRPr="00965638">
              <w:t>4</w:t>
            </w:r>
            <w:r w:rsidR="00060CF3" w:rsidRPr="00965638">
              <w:t xml:space="preserve"> heading</w:t>
            </w:r>
            <w:r w:rsidR="00F721B5" w:rsidRPr="00965638">
              <w:tab/>
            </w:r>
          </w:p>
        </w:tc>
        <w:tc>
          <w:tcPr>
            <w:tcW w:w="4537" w:type="dxa"/>
            <w:shd w:val="clear" w:color="auto" w:fill="auto"/>
          </w:tcPr>
          <w:p w14:paraId="3A09BA4B" w14:textId="77777777" w:rsidR="007F7676" w:rsidRPr="00965638" w:rsidRDefault="00F721B5" w:rsidP="00333AA1">
            <w:pPr>
              <w:pStyle w:val="ENoteTableText"/>
            </w:pPr>
            <w:r w:rsidRPr="00965638">
              <w:t>ad No 108, 2014</w:t>
            </w:r>
          </w:p>
        </w:tc>
      </w:tr>
      <w:tr w:rsidR="00EA1D4D" w:rsidRPr="00965638" w14:paraId="0D84A653" w14:textId="77777777" w:rsidTr="00402FBD">
        <w:trPr>
          <w:cantSplit/>
        </w:trPr>
        <w:tc>
          <w:tcPr>
            <w:tcW w:w="2551" w:type="dxa"/>
            <w:shd w:val="clear" w:color="auto" w:fill="auto"/>
          </w:tcPr>
          <w:p w14:paraId="087DCD37" w14:textId="77777777" w:rsidR="00EA1D4D" w:rsidRPr="00965638" w:rsidRDefault="00EA1D4D" w:rsidP="0013204E">
            <w:pPr>
              <w:pStyle w:val="ENoteTableText"/>
              <w:tabs>
                <w:tab w:val="center" w:leader="dot" w:pos="2268"/>
              </w:tabs>
            </w:pPr>
            <w:r w:rsidRPr="00965638">
              <w:t>s 14</w:t>
            </w:r>
            <w:r w:rsidRPr="00965638">
              <w:tab/>
            </w:r>
          </w:p>
        </w:tc>
        <w:tc>
          <w:tcPr>
            <w:tcW w:w="4537" w:type="dxa"/>
            <w:shd w:val="clear" w:color="auto" w:fill="auto"/>
          </w:tcPr>
          <w:p w14:paraId="5D36771E" w14:textId="77777777" w:rsidR="00EA1D4D" w:rsidRPr="00965638" w:rsidRDefault="00EA1D4D" w:rsidP="00333AA1">
            <w:pPr>
              <w:pStyle w:val="ENoteTableText"/>
            </w:pPr>
            <w:r w:rsidRPr="00965638">
              <w:t>am No</w:t>
            </w:r>
            <w:r w:rsidR="00C26CB0" w:rsidRPr="00965638">
              <w:t> </w:t>
            </w:r>
            <w:r w:rsidRPr="00965638">
              <w:t>128, 2005; No</w:t>
            </w:r>
            <w:r w:rsidR="00C26CB0" w:rsidRPr="00965638">
              <w:t> </w:t>
            </w:r>
            <w:r w:rsidRPr="00965638">
              <w:t>40, 2006; No</w:t>
            </w:r>
            <w:r w:rsidR="00C26CB0" w:rsidRPr="00965638">
              <w:t> </w:t>
            </w:r>
            <w:r w:rsidRPr="00965638">
              <w:t>177, 2007; No</w:t>
            </w:r>
            <w:r w:rsidR="00C26CB0" w:rsidRPr="00965638">
              <w:t> </w:t>
            </w:r>
            <w:r w:rsidRPr="00965638">
              <w:t>80, 2011; No 108, 2014</w:t>
            </w:r>
            <w:r w:rsidR="009E387C" w:rsidRPr="00965638">
              <w:t>; No 25, 2018</w:t>
            </w:r>
          </w:p>
        </w:tc>
      </w:tr>
      <w:tr w:rsidR="00EA1D4D" w:rsidRPr="00965638" w14:paraId="7FE47893" w14:textId="77777777" w:rsidTr="00402FBD">
        <w:trPr>
          <w:cantSplit/>
        </w:trPr>
        <w:tc>
          <w:tcPr>
            <w:tcW w:w="2551" w:type="dxa"/>
            <w:shd w:val="clear" w:color="auto" w:fill="auto"/>
          </w:tcPr>
          <w:p w14:paraId="34ED6B43" w14:textId="77777777" w:rsidR="00EA1D4D" w:rsidRPr="00965638" w:rsidRDefault="00EA1D4D" w:rsidP="00EE1376">
            <w:pPr>
              <w:pStyle w:val="ENoteTableText"/>
              <w:tabs>
                <w:tab w:val="center" w:leader="dot" w:pos="2268"/>
              </w:tabs>
            </w:pPr>
            <w:r w:rsidRPr="00965638">
              <w:t>s 15</w:t>
            </w:r>
            <w:r w:rsidRPr="00965638">
              <w:tab/>
            </w:r>
          </w:p>
        </w:tc>
        <w:tc>
          <w:tcPr>
            <w:tcW w:w="4537" w:type="dxa"/>
            <w:shd w:val="clear" w:color="auto" w:fill="auto"/>
          </w:tcPr>
          <w:p w14:paraId="1338AA28" w14:textId="77777777" w:rsidR="00EA1D4D" w:rsidRPr="00965638" w:rsidRDefault="00EA1D4D" w:rsidP="00EE1376">
            <w:pPr>
              <w:pStyle w:val="ENoteTableText"/>
              <w:tabs>
                <w:tab w:val="center" w:leader="dot" w:pos="2268"/>
              </w:tabs>
            </w:pPr>
            <w:r w:rsidRPr="00965638">
              <w:t>am No</w:t>
            </w:r>
            <w:r w:rsidR="00C26CB0" w:rsidRPr="00965638">
              <w:t> </w:t>
            </w:r>
            <w:r w:rsidRPr="00965638">
              <w:t>128, 2005; No</w:t>
            </w:r>
            <w:r w:rsidR="00C26CB0" w:rsidRPr="00965638">
              <w:t> </w:t>
            </w:r>
            <w:r w:rsidRPr="00965638">
              <w:t>80, 2011; No 108, 2014</w:t>
            </w:r>
            <w:r w:rsidR="009E387C" w:rsidRPr="00965638">
              <w:t>; No 25, 2018</w:t>
            </w:r>
            <w:r w:rsidR="004A13C6" w:rsidRPr="00965638">
              <w:t>; No 31, 2022</w:t>
            </w:r>
          </w:p>
        </w:tc>
      </w:tr>
      <w:tr w:rsidR="00EA1D4D" w:rsidRPr="00965638" w14:paraId="4F1D0BF4" w14:textId="77777777" w:rsidTr="00402FBD">
        <w:trPr>
          <w:cantSplit/>
        </w:trPr>
        <w:tc>
          <w:tcPr>
            <w:tcW w:w="2551" w:type="dxa"/>
            <w:shd w:val="clear" w:color="auto" w:fill="auto"/>
          </w:tcPr>
          <w:p w14:paraId="7AF29A82" w14:textId="77777777" w:rsidR="00EA1D4D" w:rsidRPr="00965638" w:rsidRDefault="00EA1D4D" w:rsidP="00326BBD">
            <w:pPr>
              <w:pStyle w:val="ENoteTableText"/>
              <w:keepNext/>
            </w:pPr>
            <w:r w:rsidRPr="00965638">
              <w:rPr>
                <w:b/>
              </w:rPr>
              <w:t>Part</w:t>
            </w:r>
            <w:r w:rsidR="00023079" w:rsidRPr="00965638">
              <w:rPr>
                <w:b/>
              </w:rPr>
              <w:t> </w:t>
            </w:r>
            <w:r w:rsidRPr="00965638">
              <w:rPr>
                <w:b/>
              </w:rPr>
              <w:t>3</w:t>
            </w:r>
          </w:p>
        </w:tc>
        <w:tc>
          <w:tcPr>
            <w:tcW w:w="4537" w:type="dxa"/>
            <w:shd w:val="clear" w:color="auto" w:fill="auto"/>
          </w:tcPr>
          <w:p w14:paraId="481E57D9" w14:textId="77777777" w:rsidR="00EA1D4D" w:rsidRPr="00965638" w:rsidRDefault="00EA1D4D" w:rsidP="00333AA1">
            <w:pPr>
              <w:pStyle w:val="ENoteTableText"/>
            </w:pPr>
          </w:p>
        </w:tc>
      </w:tr>
      <w:tr w:rsidR="009E387C" w:rsidRPr="00965638" w14:paraId="024CED70" w14:textId="77777777" w:rsidTr="00402FBD">
        <w:trPr>
          <w:cantSplit/>
        </w:trPr>
        <w:tc>
          <w:tcPr>
            <w:tcW w:w="2551" w:type="dxa"/>
            <w:shd w:val="clear" w:color="auto" w:fill="auto"/>
          </w:tcPr>
          <w:p w14:paraId="28606D9A" w14:textId="77777777" w:rsidR="009E387C" w:rsidRPr="00965638" w:rsidRDefault="009E387C" w:rsidP="00A668A1">
            <w:pPr>
              <w:pStyle w:val="ENoteTableText"/>
              <w:tabs>
                <w:tab w:val="right" w:pos="624"/>
                <w:tab w:val="center" w:leader="dot" w:pos="2268"/>
              </w:tabs>
              <w:ind w:left="873" w:hanging="873"/>
            </w:pPr>
            <w:r w:rsidRPr="00965638">
              <w:t>Part</w:t>
            </w:r>
            <w:r w:rsidR="00023079" w:rsidRPr="00965638">
              <w:t> </w:t>
            </w:r>
            <w:r w:rsidRPr="00965638">
              <w:t>3 heading</w:t>
            </w:r>
            <w:r w:rsidRPr="00965638">
              <w:tab/>
            </w:r>
          </w:p>
        </w:tc>
        <w:tc>
          <w:tcPr>
            <w:tcW w:w="4537" w:type="dxa"/>
            <w:shd w:val="clear" w:color="auto" w:fill="auto"/>
          </w:tcPr>
          <w:p w14:paraId="16597E3F" w14:textId="77777777" w:rsidR="009E387C" w:rsidRPr="00965638" w:rsidRDefault="009E387C" w:rsidP="00333AA1">
            <w:pPr>
              <w:pStyle w:val="ENoteTableText"/>
            </w:pPr>
            <w:r w:rsidRPr="00965638">
              <w:t>am No 25, 2018</w:t>
            </w:r>
          </w:p>
        </w:tc>
      </w:tr>
      <w:tr w:rsidR="00F8085B" w:rsidRPr="00965638" w14:paraId="06A666BD" w14:textId="77777777" w:rsidTr="00402FBD">
        <w:trPr>
          <w:cantSplit/>
        </w:trPr>
        <w:tc>
          <w:tcPr>
            <w:tcW w:w="2551" w:type="dxa"/>
            <w:shd w:val="clear" w:color="auto" w:fill="auto"/>
          </w:tcPr>
          <w:p w14:paraId="5C3D9E27" w14:textId="055C3B65" w:rsidR="00F8085B" w:rsidRPr="00965638" w:rsidRDefault="00B66EA5" w:rsidP="00140B71">
            <w:pPr>
              <w:pStyle w:val="ENoteTableText"/>
              <w:rPr>
                <w:b/>
              </w:rPr>
            </w:pPr>
            <w:r>
              <w:rPr>
                <w:b/>
              </w:rPr>
              <w:t>Division 1</w:t>
            </w:r>
          </w:p>
        </w:tc>
        <w:tc>
          <w:tcPr>
            <w:tcW w:w="4537" w:type="dxa"/>
            <w:shd w:val="clear" w:color="auto" w:fill="auto"/>
          </w:tcPr>
          <w:p w14:paraId="42E92E6A" w14:textId="77777777" w:rsidR="00F8085B" w:rsidRPr="00965638" w:rsidRDefault="00F8085B" w:rsidP="00333AA1">
            <w:pPr>
              <w:pStyle w:val="ENoteTableText"/>
            </w:pPr>
          </w:p>
        </w:tc>
      </w:tr>
      <w:tr w:rsidR="00F8085B" w:rsidRPr="00965638" w14:paraId="6CE96FE8" w14:textId="77777777" w:rsidTr="00402FBD">
        <w:trPr>
          <w:cantSplit/>
        </w:trPr>
        <w:tc>
          <w:tcPr>
            <w:tcW w:w="2551" w:type="dxa"/>
            <w:shd w:val="clear" w:color="auto" w:fill="auto"/>
          </w:tcPr>
          <w:p w14:paraId="38C0060D" w14:textId="77777777" w:rsidR="00F8085B" w:rsidRPr="00965638" w:rsidRDefault="00F8085B" w:rsidP="00F8085B">
            <w:pPr>
              <w:pStyle w:val="ENoteTableText"/>
              <w:tabs>
                <w:tab w:val="center" w:leader="dot" w:pos="2268"/>
              </w:tabs>
              <w:rPr>
                <w:b/>
              </w:rPr>
            </w:pPr>
            <w:r w:rsidRPr="00965638">
              <w:t>s 16</w:t>
            </w:r>
            <w:r w:rsidRPr="00965638">
              <w:tab/>
            </w:r>
          </w:p>
        </w:tc>
        <w:tc>
          <w:tcPr>
            <w:tcW w:w="4537" w:type="dxa"/>
            <w:shd w:val="clear" w:color="auto" w:fill="auto"/>
          </w:tcPr>
          <w:p w14:paraId="39B4ECB3" w14:textId="77777777" w:rsidR="00F8085B" w:rsidRPr="00965638" w:rsidRDefault="00F8085B" w:rsidP="00333AA1">
            <w:pPr>
              <w:pStyle w:val="ENoteTableText"/>
            </w:pPr>
            <w:r w:rsidRPr="00965638">
              <w:t>am No 62, 2014</w:t>
            </w:r>
            <w:r w:rsidR="009E387C" w:rsidRPr="00965638">
              <w:t>; No 25, 2018</w:t>
            </w:r>
          </w:p>
        </w:tc>
      </w:tr>
      <w:tr w:rsidR="009E387C" w:rsidRPr="00965638" w14:paraId="5DA92AFF" w14:textId="77777777" w:rsidTr="00402FBD">
        <w:trPr>
          <w:cantSplit/>
        </w:trPr>
        <w:tc>
          <w:tcPr>
            <w:tcW w:w="2551" w:type="dxa"/>
            <w:shd w:val="clear" w:color="auto" w:fill="auto"/>
          </w:tcPr>
          <w:p w14:paraId="5277122A" w14:textId="77777777" w:rsidR="009E387C" w:rsidRPr="00965638" w:rsidRDefault="009E387C" w:rsidP="00F8085B">
            <w:pPr>
              <w:pStyle w:val="ENoteTableText"/>
              <w:tabs>
                <w:tab w:val="center" w:leader="dot" w:pos="2268"/>
              </w:tabs>
            </w:pPr>
            <w:r w:rsidRPr="00965638">
              <w:t>s 17</w:t>
            </w:r>
            <w:r w:rsidRPr="00965638">
              <w:tab/>
            </w:r>
          </w:p>
        </w:tc>
        <w:tc>
          <w:tcPr>
            <w:tcW w:w="4537" w:type="dxa"/>
            <w:shd w:val="clear" w:color="auto" w:fill="auto"/>
          </w:tcPr>
          <w:p w14:paraId="3D00AAE7" w14:textId="77777777" w:rsidR="009E387C" w:rsidRPr="00965638" w:rsidRDefault="009E387C" w:rsidP="00333AA1">
            <w:pPr>
              <w:pStyle w:val="ENoteTableText"/>
            </w:pPr>
            <w:r w:rsidRPr="00965638">
              <w:t>am No 25, 2018</w:t>
            </w:r>
          </w:p>
        </w:tc>
      </w:tr>
      <w:tr w:rsidR="009E387C" w:rsidRPr="00965638" w14:paraId="08C73473" w14:textId="77777777" w:rsidTr="00402FBD">
        <w:trPr>
          <w:cantSplit/>
        </w:trPr>
        <w:tc>
          <w:tcPr>
            <w:tcW w:w="2551" w:type="dxa"/>
            <w:shd w:val="clear" w:color="auto" w:fill="auto"/>
          </w:tcPr>
          <w:p w14:paraId="3DE352A0" w14:textId="77777777" w:rsidR="009E387C" w:rsidRPr="00965638" w:rsidRDefault="009E387C" w:rsidP="00F8085B">
            <w:pPr>
              <w:pStyle w:val="ENoteTableText"/>
              <w:tabs>
                <w:tab w:val="center" w:leader="dot" w:pos="2268"/>
              </w:tabs>
            </w:pPr>
            <w:r w:rsidRPr="00965638">
              <w:t>s 19</w:t>
            </w:r>
            <w:r w:rsidRPr="00965638">
              <w:tab/>
            </w:r>
          </w:p>
        </w:tc>
        <w:tc>
          <w:tcPr>
            <w:tcW w:w="4537" w:type="dxa"/>
            <w:shd w:val="clear" w:color="auto" w:fill="auto"/>
          </w:tcPr>
          <w:p w14:paraId="54E5A3BC" w14:textId="77777777" w:rsidR="009E387C" w:rsidRPr="00965638" w:rsidRDefault="009E387C" w:rsidP="00333AA1">
            <w:pPr>
              <w:pStyle w:val="ENoteTableText"/>
            </w:pPr>
            <w:r w:rsidRPr="00965638">
              <w:t>am No 25, 2018</w:t>
            </w:r>
          </w:p>
        </w:tc>
      </w:tr>
      <w:tr w:rsidR="00EA1D4D" w:rsidRPr="00965638" w14:paraId="33196DC4" w14:textId="77777777" w:rsidTr="00402FBD">
        <w:trPr>
          <w:cantSplit/>
        </w:trPr>
        <w:tc>
          <w:tcPr>
            <w:tcW w:w="2551" w:type="dxa"/>
            <w:shd w:val="clear" w:color="auto" w:fill="auto"/>
          </w:tcPr>
          <w:p w14:paraId="5D33C863" w14:textId="77777777" w:rsidR="00EA1D4D" w:rsidRPr="00965638" w:rsidRDefault="00EA1D4D" w:rsidP="00140B71">
            <w:pPr>
              <w:pStyle w:val="ENoteTableText"/>
            </w:pPr>
            <w:r w:rsidRPr="00965638">
              <w:rPr>
                <w:b/>
              </w:rPr>
              <w:t>Division</w:t>
            </w:r>
            <w:r w:rsidR="00023079" w:rsidRPr="00965638">
              <w:rPr>
                <w:b/>
              </w:rPr>
              <w:t> </w:t>
            </w:r>
            <w:r w:rsidRPr="00965638">
              <w:rPr>
                <w:b/>
              </w:rPr>
              <w:t>2</w:t>
            </w:r>
          </w:p>
        </w:tc>
        <w:tc>
          <w:tcPr>
            <w:tcW w:w="4537" w:type="dxa"/>
            <w:shd w:val="clear" w:color="auto" w:fill="auto"/>
          </w:tcPr>
          <w:p w14:paraId="269B690A" w14:textId="77777777" w:rsidR="00EA1D4D" w:rsidRPr="00965638" w:rsidRDefault="00EA1D4D" w:rsidP="00333AA1">
            <w:pPr>
              <w:pStyle w:val="ENoteTableText"/>
            </w:pPr>
          </w:p>
        </w:tc>
      </w:tr>
      <w:tr w:rsidR="009E387C" w:rsidRPr="00965638" w14:paraId="4ABC5EE5" w14:textId="77777777" w:rsidTr="00402FBD">
        <w:trPr>
          <w:cantSplit/>
        </w:trPr>
        <w:tc>
          <w:tcPr>
            <w:tcW w:w="2551" w:type="dxa"/>
            <w:shd w:val="clear" w:color="auto" w:fill="auto"/>
          </w:tcPr>
          <w:p w14:paraId="7194B677" w14:textId="77777777" w:rsidR="009E387C" w:rsidRPr="00965638" w:rsidRDefault="009E387C" w:rsidP="00A668A1">
            <w:pPr>
              <w:pStyle w:val="ENoteTableText"/>
              <w:tabs>
                <w:tab w:val="center" w:leader="dot" w:pos="2268"/>
              </w:tabs>
            </w:pPr>
            <w:r w:rsidRPr="00965638">
              <w:t>Division</w:t>
            </w:r>
            <w:r w:rsidR="00023079" w:rsidRPr="00965638">
              <w:t> </w:t>
            </w:r>
            <w:r w:rsidRPr="00965638">
              <w:t>2 heading</w:t>
            </w:r>
            <w:r w:rsidRPr="00965638">
              <w:tab/>
            </w:r>
          </w:p>
        </w:tc>
        <w:tc>
          <w:tcPr>
            <w:tcW w:w="4537" w:type="dxa"/>
            <w:shd w:val="clear" w:color="auto" w:fill="auto"/>
          </w:tcPr>
          <w:p w14:paraId="7128F142" w14:textId="77777777" w:rsidR="009E387C" w:rsidRPr="00965638" w:rsidRDefault="009E387C" w:rsidP="00333AA1">
            <w:pPr>
              <w:pStyle w:val="ENoteTableText"/>
            </w:pPr>
            <w:r w:rsidRPr="00965638">
              <w:t>am No 25, 2018</w:t>
            </w:r>
          </w:p>
        </w:tc>
      </w:tr>
      <w:tr w:rsidR="009F2A2F" w:rsidRPr="00965638" w14:paraId="3EBB59EA" w14:textId="77777777" w:rsidTr="00402FBD">
        <w:trPr>
          <w:cantSplit/>
        </w:trPr>
        <w:tc>
          <w:tcPr>
            <w:tcW w:w="2551" w:type="dxa"/>
            <w:shd w:val="clear" w:color="auto" w:fill="auto"/>
          </w:tcPr>
          <w:p w14:paraId="37916304" w14:textId="77777777" w:rsidR="009F2A2F" w:rsidRPr="00965638" w:rsidRDefault="009F2A2F" w:rsidP="009F2A2F">
            <w:pPr>
              <w:pStyle w:val="ENoteTableText"/>
              <w:tabs>
                <w:tab w:val="center" w:leader="dot" w:pos="2268"/>
              </w:tabs>
            </w:pPr>
            <w:r w:rsidRPr="00965638">
              <w:t>s 20</w:t>
            </w:r>
            <w:r w:rsidRPr="00965638">
              <w:tab/>
            </w:r>
          </w:p>
        </w:tc>
        <w:tc>
          <w:tcPr>
            <w:tcW w:w="4537" w:type="dxa"/>
            <w:shd w:val="clear" w:color="auto" w:fill="auto"/>
          </w:tcPr>
          <w:p w14:paraId="5F90528A" w14:textId="77777777" w:rsidR="009F2A2F" w:rsidRPr="00965638" w:rsidRDefault="009F2A2F" w:rsidP="00333AA1">
            <w:pPr>
              <w:pStyle w:val="ENoteTableText"/>
            </w:pPr>
            <w:r w:rsidRPr="00965638">
              <w:t>am No 25, 2018</w:t>
            </w:r>
          </w:p>
        </w:tc>
      </w:tr>
      <w:tr w:rsidR="009F2A2F" w:rsidRPr="00965638" w14:paraId="01B492F6" w14:textId="77777777" w:rsidTr="00402FBD">
        <w:trPr>
          <w:cantSplit/>
        </w:trPr>
        <w:tc>
          <w:tcPr>
            <w:tcW w:w="2551" w:type="dxa"/>
            <w:shd w:val="clear" w:color="auto" w:fill="auto"/>
          </w:tcPr>
          <w:p w14:paraId="3475416C" w14:textId="77777777" w:rsidR="009F2A2F" w:rsidRPr="00965638" w:rsidRDefault="009F2A2F" w:rsidP="009F2A2F">
            <w:pPr>
              <w:pStyle w:val="ENoteTableText"/>
              <w:tabs>
                <w:tab w:val="center" w:leader="dot" w:pos="2268"/>
              </w:tabs>
            </w:pPr>
            <w:r w:rsidRPr="00965638">
              <w:t>s 21</w:t>
            </w:r>
            <w:r w:rsidRPr="00965638">
              <w:tab/>
            </w:r>
          </w:p>
        </w:tc>
        <w:tc>
          <w:tcPr>
            <w:tcW w:w="4537" w:type="dxa"/>
            <w:shd w:val="clear" w:color="auto" w:fill="auto"/>
          </w:tcPr>
          <w:p w14:paraId="115B96CB" w14:textId="77777777" w:rsidR="009F2A2F" w:rsidRPr="00965638" w:rsidRDefault="009F2A2F" w:rsidP="00333AA1">
            <w:pPr>
              <w:pStyle w:val="ENoteTableText"/>
            </w:pPr>
            <w:r w:rsidRPr="00965638">
              <w:t>am No 25, 2018</w:t>
            </w:r>
          </w:p>
        </w:tc>
      </w:tr>
      <w:tr w:rsidR="009F2A2F" w:rsidRPr="00965638" w14:paraId="77AD00ED" w14:textId="77777777" w:rsidTr="00402FBD">
        <w:trPr>
          <w:cantSplit/>
        </w:trPr>
        <w:tc>
          <w:tcPr>
            <w:tcW w:w="2551" w:type="dxa"/>
            <w:shd w:val="clear" w:color="auto" w:fill="auto"/>
          </w:tcPr>
          <w:p w14:paraId="0776971A" w14:textId="77777777" w:rsidR="009F2A2F" w:rsidRPr="00965638" w:rsidRDefault="009F2A2F" w:rsidP="009F2A2F">
            <w:pPr>
              <w:pStyle w:val="ENoteTableText"/>
              <w:tabs>
                <w:tab w:val="center" w:leader="dot" w:pos="2268"/>
              </w:tabs>
            </w:pPr>
            <w:r w:rsidRPr="00965638">
              <w:t>s 22</w:t>
            </w:r>
            <w:r w:rsidRPr="00965638">
              <w:tab/>
            </w:r>
          </w:p>
        </w:tc>
        <w:tc>
          <w:tcPr>
            <w:tcW w:w="4537" w:type="dxa"/>
            <w:shd w:val="clear" w:color="auto" w:fill="auto"/>
          </w:tcPr>
          <w:p w14:paraId="6B8F689B" w14:textId="77777777" w:rsidR="009F2A2F" w:rsidRPr="00965638" w:rsidRDefault="009F2A2F" w:rsidP="00333AA1">
            <w:pPr>
              <w:pStyle w:val="ENoteTableText"/>
            </w:pPr>
            <w:r w:rsidRPr="00965638">
              <w:t>am No 25, 2018</w:t>
            </w:r>
          </w:p>
        </w:tc>
      </w:tr>
      <w:tr w:rsidR="00EA1D4D" w:rsidRPr="00965638" w14:paraId="2A06CDD2" w14:textId="77777777" w:rsidTr="00402FBD">
        <w:trPr>
          <w:cantSplit/>
        </w:trPr>
        <w:tc>
          <w:tcPr>
            <w:tcW w:w="2551" w:type="dxa"/>
            <w:shd w:val="clear" w:color="auto" w:fill="auto"/>
          </w:tcPr>
          <w:p w14:paraId="4309741E" w14:textId="77777777" w:rsidR="00EA1D4D" w:rsidRPr="00965638" w:rsidRDefault="00EA1D4D" w:rsidP="00EE1376">
            <w:pPr>
              <w:pStyle w:val="ENoteTableText"/>
              <w:tabs>
                <w:tab w:val="center" w:leader="dot" w:pos="2268"/>
              </w:tabs>
            </w:pPr>
            <w:r w:rsidRPr="00965638">
              <w:t>s 23</w:t>
            </w:r>
            <w:r w:rsidRPr="00965638">
              <w:tab/>
            </w:r>
          </w:p>
        </w:tc>
        <w:tc>
          <w:tcPr>
            <w:tcW w:w="4537" w:type="dxa"/>
            <w:shd w:val="clear" w:color="auto" w:fill="auto"/>
          </w:tcPr>
          <w:p w14:paraId="5CB86BA7" w14:textId="77777777" w:rsidR="00EA1D4D" w:rsidRPr="00965638" w:rsidRDefault="00EA1D4D" w:rsidP="00EE1376">
            <w:pPr>
              <w:pStyle w:val="ENoteTableText"/>
              <w:tabs>
                <w:tab w:val="center" w:leader="dot" w:pos="2268"/>
              </w:tabs>
            </w:pPr>
            <w:r w:rsidRPr="00965638">
              <w:t>am No</w:t>
            </w:r>
            <w:r w:rsidR="00C26CB0" w:rsidRPr="00965638">
              <w:t> </w:t>
            </w:r>
            <w:r w:rsidRPr="00965638">
              <w:t>26, 2008; No 62, 2014</w:t>
            </w:r>
            <w:r w:rsidR="009F2A2F" w:rsidRPr="00965638">
              <w:t>; No 25, 2018</w:t>
            </w:r>
          </w:p>
        </w:tc>
      </w:tr>
      <w:tr w:rsidR="00EA1D4D" w:rsidRPr="00965638" w14:paraId="54025FDE" w14:textId="77777777" w:rsidTr="00402FBD">
        <w:trPr>
          <w:cantSplit/>
        </w:trPr>
        <w:tc>
          <w:tcPr>
            <w:tcW w:w="2551" w:type="dxa"/>
            <w:shd w:val="clear" w:color="auto" w:fill="auto"/>
          </w:tcPr>
          <w:p w14:paraId="6212B732" w14:textId="77777777" w:rsidR="00EA1D4D" w:rsidRPr="00965638" w:rsidRDefault="00EA1D4D" w:rsidP="0013204E">
            <w:pPr>
              <w:pStyle w:val="ENoteTableText"/>
              <w:tabs>
                <w:tab w:val="center" w:leader="dot" w:pos="2268"/>
              </w:tabs>
            </w:pPr>
            <w:r w:rsidRPr="00965638">
              <w:t>s 24</w:t>
            </w:r>
            <w:r w:rsidRPr="00965638">
              <w:tab/>
            </w:r>
          </w:p>
        </w:tc>
        <w:tc>
          <w:tcPr>
            <w:tcW w:w="4537" w:type="dxa"/>
            <w:shd w:val="clear" w:color="auto" w:fill="auto"/>
          </w:tcPr>
          <w:p w14:paraId="030AE511" w14:textId="77777777" w:rsidR="00EA1D4D" w:rsidRPr="00965638" w:rsidRDefault="00EA1D4D" w:rsidP="00333AA1">
            <w:pPr>
              <w:pStyle w:val="ENoteTableText"/>
            </w:pPr>
            <w:r w:rsidRPr="00965638">
              <w:t>am No</w:t>
            </w:r>
            <w:r w:rsidR="00C26CB0" w:rsidRPr="00965638">
              <w:t> </w:t>
            </w:r>
            <w:r w:rsidRPr="00965638">
              <w:t>46, 2011</w:t>
            </w:r>
            <w:r w:rsidR="009F2A2F" w:rsidRPr="00965638">
              <w:t>; No 25, 2018</w:t>
            </w:r>
          </w:p>
        </w:tc>
      </w:tr>
      <w:tr w:rsidR="009F2A2F" w:rsidRPr="00965638" w14:paraId="308D31BE" w14:textId="77777777" w:rsidTr="00402FBD">
        <w:trPr>
          <w:cantSplit/>
        </w:trPr>
        <w:tc>
          <w:tcPr>
            <w:tcW w:w="2551" w:type="dxa"/>
            <w:shd w:val="clear" w:color="auto" w:fill="auto"/>
          </w:tcPr>
          <w:p w14:paraId="7A24A54F" w14:textId="77777777" w:rsidR="009F2A2F" w:rsidRPr="00965638" w:rsidRDefault="009F2A2F" w:rsidP="0013204E">
            <w:pPr>
              <w:pStyle w:val="ENoteTableText"/>
              <w:tabs>
                <w:tab w:val="center" w:leader="dot" w:pos="2268"/>
              </w:tabs>
            </w:pPr>
            <w:r w:rsidRPr="00965638">
              <w:t>s 25</w:t>
            </w:r>
            <w:r w:rsidRPr="00965638">
              <w:tab/>
            </w:r>
          </w:p>
        </w:tc>
        <w:tc>
          <w:tcPr>
            <w:tcW w:w="4537" w:type="dxa"/>
            <w:shd w:val="clear" w:color="auto" w:fill="auto"/>
          </w:tcPr>
          <w:p w14:paraId="6AE6BA7D" w14:textId="77777777" w:rsidR="009F2A2F" w:rsidRPr="00965638" w:rsidRDefault="009F2A2F" w:rsidP="00333AA1">
            <w:pPr>
              <w:pStyle w:val="ENoteTableText"/>
            </w:pPr>
            <w:r w:rsidRPr="00965638">
              <w:t>am No 25, 2018</w:t>
            </w:r>
          </w:p>
        </w:tc>
      </w:tr>
      <w:tr w:rsidR="00EA1D4D" w:rsidRPr="00965638" w14:paraId="255B4621" w14:textId="77777777" w:rsidTr="00402FBD">
        <w:trPr>
          <w:cantSplit/>
        </w:trPr>
        <w:tc>
          <w:tcPr>
            <w:tcW w:w="2551" w:type="dxa"/>
            <w:shd w:val="clear" w:color="auto" w:fill="auto"/>
          </w:tcPr>
          <w:p w14:paraId="33BA01E4" w14:textId="77777777" w:rsidR="00EA1D4D" w:rsidRPr="00965638" w:rsidRDefault="00EA1D4D" w:rsidP="0013204E">
            <w:pPr>
              <w:pStyle w:val="ENoteTableText"/>
              <w:tabs>
                <w:tab w:val="center" w:leader="dot" w:pos="2268"/>
              </w:tabs>
            </w:pPr>
            <w:r w:rsidRPr="00965638">
              <w:t>s 26</w:t>
            </w:r>
            <w:r w:rsidRPr="00965638">
              <w:tab/>
            </w:r>
          </w:p>
        </w:tc>
        <w:tc>
          <w:tcPr>
            <w:tcW w:w="4537" w:type="dxa"/>
            <w:shd w:val="clear" w:color="auto" w:fill="auto"/>
          </w:tcPr>
          <w:p w14:paraId="01E766B1" w14:textId="77777777" w:rsidR="00EA1D4D" w:rsidRPr="00965638" w:rsidRDefault="00EA1D4D" w:rsidP="00333AA1">
            <w:pPr>
              <w:pStyle w:val="ENoteTableText"/>
            </w:pPr>
            <w:r w:rsidRPr="00965638">
              <w:t>rep No 62, 2014</w:t>
            </w:r>
          </w:p>
        </w:tc>
      </w:tr>
      <w:tr w:rsidR="00EA1D4D" w:rsidRPr="00965638" w14:paraId="18F1AE53" w14:textId="77777777" w:rsidTr="00402FBD">
        <w:trPr>
          <w:cantSplit/>
        </w:trPr>
        <w:tc>
          <w:tcPr>
            <w:tcW w:w="2551" w:type="dxa"/>
            <w:shd w:val="clear" w:color="auto" w:fill="auto"/>
          </w:tcPr>
          <w:p w14:paraId="399E31D0" w14:textId="77777777" w:rsidR="00EA1D4D" w:rsidRPr="00965638" w:rsidRDefault="00EA1D4D" w:rsidP="0013204E">
            <w:pPr>
              <w:pStyle w:val="ENoteTableText"/>
              <w:tabs>
                <w:tab w:val="center" w:leader="dot" w:pos="2268"/>
              </w:tabs>
            </w:pPr>
            <w:r w:rsidRPr="00965638">
              <w:t>s 27</w:t>
            </w:r>
            <w:r w:rsidRPr="00965638">
              <w:tab/>
            </w:r>
          </w:p>
        </w:tc>
        <w:tc>
          <w:tcPr>
            <w:tcW w:w="4537" w:type="dxa"/>
            <w:shd w:val="clear" w:color="auto" w:fill="auto"/>
          </w:tcPr>
          <w:p w14:paraId="04E9D088" w14:textId="77777777" w:rsidR="00EA1D4D" w:rsidRPr="00965638" w:rsidRDefault="00EA1D4D" w:rsidP="00333AA1">
            <w:pPr>
              <w:pStyle w:val="ENoteTableText"/>
            </w:pPr>
            <w:r w:rsidRPr="00965638">
              <w:t>am No</w:t>
            </w:r>
            <w:r w:rsidR="00C26CB0" w:rsidRPr="00965638">
              <w:t> </w:t>
            </w:r>
            <w:r w:rsidRPr="00965638">
              <w:t>128, 2005</w:t>
            </w:r>
            <w:r w:rsidR="009F2A2F" w:rsidRPr="00965638">
              <w:t>; No 25, 2018</w:t>
            </w:r>
            <w:r w:rsidR="00A81D39" w:rsidRPr="00965638">
              <w:t>; No 24, 2024</w:t>
            </w:r>
          </w:p>
        </w:tc>
      </w:tr>
      <w:tr w:rsidR="009E387C" w:rsidRPr="00965638" w14:paraId="398B7D90" w14:textId="77777777" w:rsidTr="00402FBD">
        <w:trPr>
          <w:cantSplit/>
        </w:trPr>
        <w:tc>
          <w:tcPr>
            <w:tcW w:w="2551" w:type="dxa"/>
            <w:shd w:val="clear" w:color="auto" w:fill="auto"/>
          </w:tcPr>
          <w:p w14:paraId="0AB9737B" w14:textId="77777777" w:rsidR="009E387C" w:rsidRPr="00965638" w:rsidRDefault="009E387C" w:rsidP="0013204E">
            <w:pPr>
              <w:pStyle w:val="ENoteTableText"/>
              <w:tabs>
                <w:tab w:val="center" w:leader="dot" w:pos="2268"/>
              </w:tabs>
              <w:rPr>
                <w:b/>
              </w:rPr>
            </w:pPr>
            <w:r w:rsidRPr="00965638">
              <w:rPr>
                <w:b/>
              </w:rPr>
              <w:t>Part</w:t>
            </w:r>
            <w:r w:rsidR="00023079" w:rsidRPr="00965638">
              <w:rPr>
                <w:b/>
              </w:rPr>
              <w:t> </w:t>
            </w:r>
            <w:r w:rsidRPr="00965638">
              <w:rPr>
                <w:b/>
              </w:rPr>
              <w:t>3A</w:t>
            </w:r>
          </w:p>
        </w:tc>
        <w:tc>
          <w:tcPr>
            <w:tcW w:w="4537" w:type="dxa"/>
            <w:shd w:val="clear" w:color="auto" w:fill="auto"/>
          </w:tcPr>
          <w:p w14:paraId="078FFA8C" w14:textId="77777777" w:rsidR="009E387C" w:rsidRPr="00965638" w:rsidRDefault="009E387C" w:rsidP="00333AA1">
            <w:pPr>
              <w:pStyle w:val="ENoteTableText"/>
            </w:pPr>
          </w:p>
        </w:tc>
      </w:tr>
      <w:tr w:rsidR="009E387C" w:rsidRPr="00965638" w14:paraId="470455C7" w14:textId="77777777" w:rsidTr="00402FBD">
        <w:trPr>
          <w:cantSplit/>
        </w:trPr>
        <w:tc>
          <w:tcPr>
            <w:tcW w:w="2551" w:type="dxa"/>
            <w:shd w:val="clear" w:color="auto" w:fill="auto"/>
          </w:tcPr>
          <w:p w14:paraId="375CD9B3" w14:textId="77777777" w:rsidR="009E387C" w:rsidRPr="00965638" w:rsidRDefault="009E387C" w:rsidP="0013204E">
            <w:pPr>
              <w:pStyle w:val="ENoteTableText"/>
              <w:tabs>
                <w:tab w:val="center" w:leader="dot" w:pos="2268"/>
              </w:tabs>
            </w:pPr>
            <w:r w:rsidRPr="00965638">
              <w:t>Part</w:t>
            </w:r>
            <w:r w:rsidR="00023079" w:rsidRPr="00965638">
              <w:t> </w:t>
            </w:r>
            <w:r w:rsidRPr="00965638">
              <w:t>3A</w:t>
            </w:r>
            <w:r w:rsidRPr="00965638">
              <w:tab/>
            </w:r>
          </w:p>
        </w:tc>
        <w:tc>
          <w:tcPr>
            <w:tcW w:w="4537" w:type="dxa"/>
            <w:shd w:val="clear" w:color="auto" w:fill="auto"/>
          </w:tcPr>
          <w:p w14:paraId="00188072" w14:textId="77777777" w:rsidR="009E387C" w:rsidRPr="00965638" w:rsidRDefault="009E387C" w:rsidP="00333AA1">
            <w:pPr>
              <w:pStyle w:val="ENoteTableText"/>
            </w:pPr>
            <w:r w:rsidRPr="00965638">
              <w:t>ad No 25, 2018</w:t>
            </w:r>
          </w:p>
        </w:tc>
      </w:tr>
      <w:tr w:rsidR="009E387C" w:rsidRPr="00965638" w14:paraId="0F71D365" w14:textId="77777777" w:rsidTr="00402FBD">
        <w:trPr>
          <w:cantSplit/>
        </w:trPr>
        <w:tc>
          <w:tcPr>
            <w:tcW w:w="2551" w:type="dxa"/>
            <w:shd w:val="clear" w:color="auto" w:fill="auto"/>
          </w:tcPr>
          <w:p w14:paraId="0C5B8E43" w14:textId="66BF81DF" w:rsidR="009E387C" w:rsidRPr="00965638" w:rsidRDefault="00B66EA5" w:rsidP="0013204E">
            <w:pPr>
              <w:pStyle w:val="ENoteTableText"/>
              <w:tabs>
                <w:tab w:val="center" w:leader="dot" w:pos="2268"/>
              </w:tabs>
              <w:rPr>
                <w:b/>
              </w:rPr>
            </w:pPr>
            <w:r>
              <w:rPr>
                <w:b/>
              </w:rPr>
              <w:t>Division 1</w:t>
            </w:r>
          </w:p>
        </w:tc>
        <w:tc>
          <w:tcPr>
            <w:tcW w:w="4537" w:type="dxa"/>
            <w:shd w:val="clear" w:color="auto" w:fill="auto"/>
          </w:tcPr>
          <w:p w14:paraId="2F6D4EB9" w14:textId="77777777" w:rsidR="009E387C" w:rsidRPr="00965638" w:rsidRDefault="009E387C" w:rsidP="00333AA1">
            <w:pPr>
              <w:pStyle w:val="ENoteTableText"/>
            </w:pPr>
          </w:p>
        </w:tc>
      </w:tr>
      <w:tr w:rsidR="009E387C" w:rsidRPr="00965638" w14:paraId="0D359E3D" w14:textId="77777777" w:rsidTr="00402FBD">
        <w:trPr>
          <w:cantSplit/>
        </w:trPr>
        <w:tc>
          <w:tcPr>
            <w:tcW w:w="2551" w:type="dxa"/>
            <w:shd w:val="clear" w:color="auto" w:fill="auto"/>
          </w:tcPr>
          <w:p w14:paraId="1CC78869" w14:textId="77777777" w:rsidR="009E387C" w:rsidRPr="00965638" w:rsidRDefault="009E387C" w:rsidP="0013204E">
            <w:pPr>
              <w:pStyle w:val="ENoteTableText"/>
              <w:tabs>
                <w:tab w:val="center" w:leader="dot" w:pos="2268"/>
              </w:tabs>
            </w:pPr>
            <w:r w:rsidRPr="00965638">
              <w:t>s 27A</w:t>
            </w:r>
            <w:r w:rsidRPr="00965638">
              <w:tab/>
            </w:r>
          </w:p>
        </w:tc>
        <w:tc>
          <w:tcPr>
            <w:tcW w:w="4537" w:type="dxa"/>
            <w:shd w:val="clear" w:color="auto" w:fill="auto"/>
          </w:tcPr>
          <w:p w14:paraId="2DC8D8E5" w14:textId="77777777" w:rsidR="009E387C" w:rsidRPr="00965638" w:rsidRDefault="009E387C" w:rsidP="00333AA1">
            <w:pPr>
              <w:pStyle w:val="ENoteTableText"/>
            </w:pPr>
            <w:r w:rsidRPr="00965638">
              <w:t>ad No 25, 2018</w:t>
            </w:r>
          </w:p>
        </w:tc>
      </w:tr>
      <w:tr w:rsidR="009E387C" w:rsidRPr="00965638" w14:paraId="6C1B9DC7" w14:textId="77777777" w:rsidTr="00402FBD">
        <w:trPr>
          <w:cantSplit/>
        </w:trPr>
        <w:tc>
          <w:tcPr>
            <w:tcW w:w="2551" w:type="dxa"/>
            <w:shd w:val="clear" w:color="auto" w:fill="auto"/>
          </w:tcPr>
          <w:p w14:paraId="5D0443DA" w14:textId="77777777" w:rsidR="009E387C" w:rsidRPr="00965638" w:rsidRDefault="009E387C" w:rsidP="0013204E">
            <w:pPr>
              <w:pStyle w:val="ENoteTableText"/>
              <w:tabs>
                <w:tab w:val="center" w:leader="dot" w:pos="2268"/>
              </w:tabs>
            </w:pPr>
            <w:r w:rsidRPr="00965638">
              <w:t>s 27B</w:t>
            </w:r>
            <w:r w:rsidRPr="00965638">
              <w:tab/>
            </w:r>
          </w:p>
        </w:tc>
        <w:tc>
          <w:tcPr>
            <w:tcW w:w="4537" w:type="dxa"/>
            <w:shd w:val="clear" w:color="auto" w:fill="auto"/>
          </w:tcPr>
          <w:p w14:paraId="07ABFD28" w14:textId="77777777" w:rsidR="009E387C" w:rsidRPr="00965638" w:rsidRDefault="009E387C" w:rsidP="00333AA1">
            <w:pPr>
              <w:pStyle w:val="ENoteTableText"/>
            </w:pPr>
            <w:r w:rsidRPr="00965638">
              <w:t>ad No 25, 2018</w:t>
            </w:r>
          </w:p>
        </w:tc>
      </w:tr>
      <w:tr w:rsidR="009E387C" w:rsidRPr="00965638" w14:paraId="58814A16" w14:textId="77777777" w:rsidTr="00402FBD">
        <w:trPr>
          <w:cantSplit/>
        </w:trPr>
        <w:tc>
          <w:tcPr>
            <w:tcW w:w="2551" w:type="dxa"/>
            <w:shd w:val="clear" w:color="auto" w:fill="auto"/>
          </w:tcPr>
          <w:p w14:paraId="7A80C89C" w14:textId="77777777" w:rsidR="009E387C" w:rsidRPr="00965638" w:rsidRDefault="009E387C" w:rsidP="0013204E">
            <w:pPr>
              <w:pStyle w:val="ENoteTableText"/>
              <w:tabs>
                <w:tab w:val="center" w:leader="dot" w:pos="2268"/>
              </w:tabs>
            </w:pPr>
            <w:r w:rsidRPr="00965638">
              <w:t>s 27C</w:t>
            </w:r>
            <w:r w:rsidRPr="00965638">
              <w:tab/>
            </w:r>
          </w:p>
        </w:tc>
        <w:tc>
          <w:tcPr>
            <w:tcW w:w="4537" w:type="dxa"/>
            <w:shd w:val="clear" w:color="auto" w:fill="auto"/>
          </w:tcPr>
          <w:p w14:paraId="399D0979" w14:textId="77777777" w:rsidR="009E387C" w:rsidRPr="00965638" w:rsidRDefault="009E387C" w:rsidP="00333AA1">
            <w:pPr>
              <w:pStyle w:val="ENoteTableText"/>
            </w:pPr>
            <w:r w:rsidRPr="00965638">
              <w:t>ad No 25, 2018</w:t>
            </w:r>
          </w:p>
        </w:tc>
      </w:tr>
      <w:tr w:rsidR="009E387C" w:rsidRPr="00965638" w14:paraId="1C6DB8CE" w14:textId="77777777" w:rsidTr="00402FBD">
        <w:trPr>
          <w:cantSplit/>
        </w:trPr>
        <w:tc>
          <w:tcPr>
            <w:tcW w:w="2551" w:type="dxa"/>
            <w:shd w:val="clear" w:color="auto" w:fill="auto"/>
          </w:tcPr>
          <w:p w14:paraId="730413BE" w14:textId="77777777" w:rsidR="009E387C" w:rsidRPr="00965638" w:rsidRDefault="009E387C" w:rsidP="0013204E">
            <w:pPr>
              <w:pStyle w:val="ENoteTableText"/>
              <w:tabs>
                <w:tab w:val="center" w:leader="dot" w:pos="2268"/>
              </w:tabs>
            </w:pPr>
            <w:r w:rsidRPr="00965638">
              <w:lastRenderedPageBreak/>
              <w:t>s 27D</w:t>
            </w:r>
            <w:r w:rsidRPr="00965638">
              <w:tab/>
            </w:r>
          </w:p>
        </w:tc>
        <w:tc>
          <w:tcPr>
            <w:tcW w:w="4537" w:type="dxa"/>
            <w:shd w:val="clear" w:color="auto" w:fill="auto"/>
          </w:tcPr>
          <w:p w14:paraId="7E76537C" w14:textId="77777777" w:rsidR="009E387C" w:rsidRPr="00965638" w:rsidRDefault="009E387C" w:rsidP="00333AA1">
            <w:pPr>
              <w:pStyle w:val="ENoteTableText"/>
            </w:pPr>
            <w:r w:rsidRPr="00965638">
              <w:t>ad No 25, 2018</w:t>
            </w:r>
          </w:p>
        </w:tc>
      </w:tr>
      <w:tr w:rsidR="009E387C" w:rsidRPr="00965638" w14:paraId="1EB3E96A" w14:textId="77777777" w:rsidTr="00402FBD">
        <w:trPr>
          <w:cantSplit/>
        </w:trPr>
        <w:tc>
          <w:tcPr>
            <w:tcW w:w="2551" w:type="dxa"/>
            <w:shd w:val="clear" w:color="auto" w:fill="auto"/>
          </w:tcPr>
          <w:p w14:paraId="38577AF2" w14:textId="77777777" w:rsidR="009E387C" w:rsidRPr="00965638" w:rsidRDefault="009E387C" w:rsidP="0013204E">
            <w:pPr>
              <w:pStyle w:val="ENoteTableText"/>
              <w:tabs>
                <w:tab w:val="center" w:leader="dot" w:pos="2268"/>
              </w:tabs>
              <w:rPr>
                <w:b/>
              </w:rPr>
            </w:pPr>
            <w:r w:rsidRPr="00965638">
              <w:rPr>
                <w:b/>
              </w:rPr>
              <w:t>Division</w:t>
            </w:r>
            <w:r w:rsidR="00023079" w:rsidRPr="00965638">
              <w:rPr>
                <w:b/>
              </w:rPr>
              <w:t> </w:t>
            </w:r>
            <w:r w:rsidRPr="00965638">
              <w:rPr>
                <w:b/>
              </w:rPr>
              <w:t>2</w:t>
            </w:r>
          </w:p>
        </w:tc>
        <w:tc>
          <w:tcPr>
            <w:tcW w:w="4537" w:type="dxa"/>
            <w:shd w:val="clear" w:color="auto" w:fill="auto"/>
          </w:tcPr>
          <w:p w14:paraId="0F147407" w14:textId="77777777" w:rsidR="009E387C" w:rsidRPr="00965638" w:rsidRDefault="009E387C" w:rsidP="00333AA1">
            <w:pPr>
              <w:pStyle w:val="ENoteTableText"/>
            </w:pPr>
          </w:p>
        </w:tc>
      </w:tr>
      <w:tr w:rsidR="009E387C" w:rsidRPr="00965638" w14:paraId="136A2660" w14:textId="77777777" w:rsidTr="00402FBD">
        <w:trPr>
          <w:cantSplit/>
        </w:trPr>
        <w:tc>
          <w:tcPr>
            <w:tcW w:w="2551" w:type="dxa"/>
            <w:shd w:val="clear" w:color="auto" w:fill="auto"/>
          </w:tcPr>
          <w:p w14:paraId="770E5C2C" w14:textId="77777777" w:rsidR="009E387C" w:rsidRPr="00965638" w:rsidRDefault="009E387C" w:rsidP="0013204E">
            <w:pPr>
              <w:pStyle w:val="ENoteTableText"/>
              <w:tabs>
                <w:tab w:val="center" w:leader="dot" w:pos="2268"/>
              </w:tabs>
            </w:pPr>
            <w:r w:rsidRPr="00965638">
              <w:t>s 27E</w:t>
            </w:r>
            <w:r w:rsidRPr="00965638">
              <w:tab/>
            </w:r>
          </w:p>
        </w:tc>
        <w:tc>
          <w:tcPr>
            <w:tcW w:w="4537" w:type="dxa"/>
            <w:shd w:val="clear" w:color="auto" w:fill="auto"/>
          </w:tcPr>
          <w:p w14:paraId="7CF30DED" w14:textId="77777777" w:rsidR="009E387C" w:rsidRPr="00965638" w:rsidRDefault="009E387C" w:rsidP="00333AA1">
            <w:pPr>
              <w:pStyle w:val="ENoteTableText"/>
            </w:pPr>
            <w:r w:rsidRPr="00965638">
              <w:t>ad No 25, 2018</w:t>
            </w:r>
          </w:p>
        </w:tc>
      </w:tr>
      <w:tr w:rsidR="009E387C" w:rsidRPr="00965638" w14:paraId="56AA21F2" w14:textId="77777777" w:rsidTr="00402FBD">
        <w:trPr>
          <w:cantSplit/>
        </w:trPr>
        <w:tc>
          <w:tcPr>
            <w:tcW w:w="2551" w:type="dxa"/>
            <w:shd w:val="clear" w:color="auto" w:fill="auto"/>
          </w:tcPr>
          <w:p w14:paraId="6A4EEC4A" w14:textId="77777777" w:rsidR="009E387C" w:rsidRPr="00965638" w:rsidRDefault="009E387C" w:rsidP="0013204E">
            <w:pPr>
              <w:pStyle w:val="ENoteTableText"/>
              <w:tabs>
                <w:tab w:val="center" w:leader="dot" w:pos="2268"/>
              </w:tabs>
            </w:pPr>
            <w:r w:rsidRPr="00965638">
              <w:t>s 27F</w:t>
            </w:r>
            <w:r w:rsidRPr="00965638">
              <w:tab/>
            </w:r>
          </w:p>
        </w:tc>
        <w:tc>
          <w:tcPr>
            <w:tcW w:w="4537" w:type="dxa"/>
            <w:shd w:val="clear" w:color="auto" w:fill="auto"/>
          </w:tcPr>
          <w:p w14:paraId="70CBD4A8" w14:textId="77777777" w:rsidR="009E387C" w:rsidRPr="00965638" w:rsidRDefault="009E387C" w:rsidP="00333AA1">
            <w:pPr>
              <w:pStyle w:val="ENoteTableText"/>
            </w:pPr>
            <w:r w:rsidRPr="00965638">
              <w:t>ad No 25, 2018</w:t>
            </w:r>
          </w:p>
        </w:tc>
      </w:tr>
      <w:tr w:rsidR="009E387C" w:rsidRPr="00965638" w14:paraId="2FE1924D" w14:textId="77777777" w:rsidTr="00402FBD">
        <w:trPr>
          <w:cantSplit/>
        </w:trPr>
        <w:tc>
          <w:tcPr>
            <w:tcW w:w="2551" w:type="dxa"/>
            <w:shd w:val="clear" w:color="auto" w:fill="auto"/>
          </w:tcPr>
          <w:p w14:paraId="57E536ED" w14:textId="77777777" w:rsidR="009E387C" w:rsidRPr="00965638" w:rsidRDefault="009E387C" w:rsidP="0013204E">
            <w:pPr>
              <w:pStyle w:val="ENoteTableText"/>
              <w:tabs>
                <w:tab w:val="center" w:leader="dot" w:pos="2268"/>
              </w:tabs>
            </w:pPr>
            <w:r w:rsidRPr="00965638">
              <w:t>s 27G</w:t>
            </w:r>
            <w:r w:rsidRPr="00965638">
              <w:tab/>
            </w:r>
          </w:p>
        </w:tc>
        <w:tc>
          <w:tcPr>
            <w:tcW w:w="4537" w:type="dxa"/>
            <w:shd w:val="clear" w:color="auto" w:fill="auto"/>
          </w:tcPr>
          <w:p w14:paraId="0F78FF29" w14:textId="77777777" w:rsidR="009E387C" w:rsidRPr="00965638" w:rsidRDefault="009E387C" w:rsidP="00333AA1">
            <w:pPr>
              <w:pStyle w:val="ENoteTableText"/>
            </w:pPr>
            <w:r w:rsidRPr="00965638">
              <w:t>ad No 25, 2018</w:t>
            </w:r>
          </w:p>
        </w:tc>
      </w:tr>
      <w:tr w:rsidR="009E387C" w:rsidRPr="00965638" w14:paraId="027BBA95" w14:textId="77777777" w:rsidTr="00402FBD">
        <w:trPr>
          <w:cantSplit/>
        </w:trPr>
        <w:tc>
          <w:tcPr>
            <w:tcW w:w="2551" w:type="dxa"/>
            <w:shd w:val="clear" w:color="auto" w:fill="auto"/>
          </w:tcPr>
          <w:p w14:paraId="7BB6559B" w14:textId="77777777" w:rsidR="009E387C" w:rsidRPr="00965638" w:rsidRDefault="009E387C" w:rsidP="0013204E">
            <w:pPr>
              <w:pStyle w:val="ENoteTableText"/>
              <w:tabs>
                <w:tab w:val="center" w:leader="dot" w:pos="2268"/>
              </w:tabs>
            </w:pPr>
            <w:r w:rsidRPr="00965638">
              <w:t>s 27H</w:t>
            </w:r>
            <w:r w:rsidRPr="00965638">
              <w:tab/>
            </w:r>
          </w:p>
        </w:tc>
        <w:tc>
          <w:tcPr>
            <w:tcW w:w="4537" w:type="dxa"/>
            <w:shd w:val="clear" w:color="auto" w:fill="auto"/>
          </w:tcPr>
          <w:p w14:paraId="1CFF2002" w14:textId="77777777" w:rsidR="009E387C" w:rsidRPr="00965638" w:rsidRDefault="009E387C" w:rsidP="00333AA1">
            <w:pPr>
              <w:pStyle w:val="ENoteTableText"/>
            </w:pPr>
            <w:r w:rsidRPr="00965638">
              <w:t>ad No 25, 2018</w:t>
            </w:r>
          </w:p>
        </w:tc>
      </w:tr>
      <w:tr w:rsidR="009E387C" w:rsidRPr="00965638" w14:paraId="7B8A5AFD" w14:textId="77777777" w:rsidTr="00402FBD">
        <w:trPr>
          <w:cantSplit/>
        </w:trPr>
        <w:tc>
          <w:tcPr>
            <w:tcW w:w="2551" w:type="dxa"/>
            <w:shd w:val="clear" w:color="auto" w:fill="auto"/>
          </w:tcPr>
          <w:p w14:paraId="5FB18F0A" w14:textId="77777777" w:rsidR="009E387C" w:rsidRPr="00965638" w:rsidRDefault="009E387C" w:rsidP="0013204E">
            <w:pPr>
              <w:pStyle w:val="ENoteTableText"/>
              <w:tabs>
                <w:tab w:val="center" w:leader="dot" w:pos="2268"/>
              </w:tabs>
            </w:pPr>
            <w:r w:rsidRPr="00965638">
              <w:t>s 27J</w:t>
            </w:r>
            <w:r w:rsidRPr="00965638">
              <w:tab/>
            </w:r>
          </w:p>
        </w:tc>
        <w:tc>
          <w:tcPr>
            <w:tcW w:w="4537" w:type="dxa"/>
            <w:shd w:val="clear" w:color="auto" w:fill="auto"/>
          </w:tcPr>
          <w:p w14:paraId="39C95338" w14:textId="77777777" w:rsidR="009E387C" w:rsidRPr="00965638" w:rsidRDefault="009E387C" w:rsidP="00333AA1">
            <w:pPr>
              <w:pStyle w:val="ENoteTableText"/>
            </w:pPr>
            <w:r w:rsidRPr="00965638">
              <w:t>ad No 25, 2018</w:t>
            </w:r>
          </w:p>
        </w:tc>
      </w:tr>
      <w:tr w:rsidR="009E387C" w:rsidRPr="00965638" w14:paraId="382611AF" w14:textId="77777777" w:rsidTr="00402FBD">
        <w:trPr>
          <w:cantSplit/>
        </w:trPr>
        <w:tc>
          <w:tcPr>
            <w:tcW w:w="2551" w:type="dxa"/>
            <w:shd w:val="clear" w:color="auto" w:fill="auto"/>
          </w:tcPr>
          <w:p w14:paraId="05D19F57" w14:textId="77777777" w:rsidR="009E387C" w:rsidRPr="00965638" w:rsidRDefault="009E387C" w:rsidP="0013204E">
            <w:pPr>
              <w:pStyle w:val="ENoteTableText"/>
              <w:tabs>
                <w:tab w:val="center" w:leader="dot" w:pos="2268"/>
              </w:tabs>
            </w:pPr>
            <w:r w:rsidRPr="00965638">
              <w:t>s 27K</w:t>
            </w:r>
            <w:r w:rsidRPr="00965638">
              <w:tab/>
            </w:r>
          </w:p>
        </w:tc>
        <w:tc>
          <w:tcPr>
            <w:tcW w:w="4537" w:type="dxa"/>
            <w:shd w:val="clear" w:color="auto" w:fill="auto"/>
          </w:tcPr>
          <w:p w14:paraId="55DA70CB" w14:textId="77777777" w:rsidR="009E387C" w:rsidRPr="00965638" w:rsidRDefault="009E387C" w:rsidP="00333AA1">
            <w:pPr>
              <w:pStyle w:val="ENoteTableText"/>
            </w:pPr>
            <w:r w:rsidRPr="00965638">
              <w:t>ad No 25, 2018</w:t>
            </w:r>
          </w:p>
        </w:tc>
      </w:tr>
      <w:tr w:rsidR="009E387C" w:rsidRPr="00965638" w14:paraId="5E33B391" w14:textId="77777777" w:rsidTr="00402FBD">
        <w:trPr>
          <w:cantSplit/>
        </w:trPr>
        <w:tc>
          <w:tcPr>
            <w:tcW w:w="2551" w:type="dxa"/>
            <w:shd w:val="clear" w:color="auto" w:fill="auto"/>
          </w:tcPr>
          <w:p w14:paraId="27813CAB" w14:textId="77777777" w:rsidR="009E387C" w:rsidRPr="00965638" w:rsidRDefault="009E387C" w:rsidP="0013204E">
            <w:pPr>
              <w:pStyle w:val="ENoteTableText"/>
              <w:tabs>
                <w:tab w:val="center" w:leader="dot" w:pos="2268"/>
              </w:tabs>
            </w:pPr>
            <w:r w:rsidRPr="00965638">
              <w:t>s 27L</w:t>
            </w:r>
            <w:r w:rsidRPr="00965638">
              <w:tab/>
            </w:r>
          </w:p>
        </w:tc>
        <w:tc>
          <w:tcPr>
            <w:tcW w:w="4537" w:type="dxa"/>
            <w:shd w:val="clear" w:color="auto" w:fill="auto"/>
          </w:tcPr>
          <w:p w14:paraId="24013AA6" w14:textId="77777777" w:rsidR="009E387C" w:rsidRPr="00965638" w:rsidRDefault="009E387C" w:rsidP="00333AA1">
            <w:pPr>
              <w:pStyle w:val="ENoteTableText"/>
            </w:pPr>
            <w:r w:rsidRPr="00965638">
              <w:t>ad No 25, 2018</w:t>
            </w:r>
          </w:p>
        </w:tc>
      </w:tr>
      <w:tr w:rsidR="009E387C" w:rsidRPr="00965638" w14:paraId="69655DD0" w14:textId="77777777" w:rsidTr="00402FBD">
        <w:trPr>
          <w:cantSplit/>
        </w:trPr>
        <w:tc>
          <w:tcPr>
            <w:tcW w:w="2551" w:type="dxa"/>
            <w:shd w:val="clear" w:color="auto" w:fill="auto"/>
          </w:tcPr>
          <w:p w14:paraId="007CA389" w14:textId="77777777" w:rsidR="009E387C" w:rsidRPr="00965638" w:rsidRDefault="009E387C" w:rsidP="0013204E">
            <w:pPr>
              <w:pStyle w:val="ENoteTableText"/>
              <w:tabs>
                <w:tab w:val="center" w:leader="dot" w:pos="2268"/>
              </w:tabs>
            </w:pPr>
            <w:r w:rsidRPr="00965638">
              <w:t>s 27M</w:t>
            </w:r>
            <w:r w:rsidRPr="00965638">
              <w:tab/>
            </w:r>
          </w:p>
        </w:tc>
        <w:tc>
          <w:tcPr>
            <w:tcW w:w="4537" w:type="dxa"/>
            <w:shd w:val="clear" w:color="auto" w:fill="auto"/>
          </w:tcPr>
          <w:p w14:paraId="489A7AC9" w14:textId="77777777" w:rsidR="009E387C" w:rsidRPr="00965638" w:rsidRDefault="009E387C" w:rsidP="00333AA1">
            <w:pPr>
              <w:pStyle w:val="ENoteTableText"/>
            </w:pPr>
            <w:r w:rsidRPr="00965638">
              <w:t>ad No 25, 2018</w:t>
            </w:r>
          </w:p>
        </w:tc>
      </w:tr>
      <w:tr w:rsidR="009E387C" w:rsidRPr="00965638" w14:paraId="35781E8B" w14:textId="77777777" w:rsidTr="00402FBD">
        <w:trPr>
          <w:cantSplit/>
        </w:trPr>
        <w:tc>
          <w:tcPr>
            <w:tcW w:w="2551" w:type="dxa"/>
            <w:shd w:val="clear" w:color="auto" w:fill="auto"/>
          </w:tcPr>
          <w:p w14:paraId="70CCF656" w14:textId="77777777" w:rsidR="009E387C" w:rsidRPr="00965638" w:rsidRDefault="009E387C" w:rsidP="0013204E">
            <w:pPr>
              <w:pStyle w:val="ENoteTableText"/>
              <w:tabs>
                <w:tab w:val="center" w:leader="dot" w:pos="2268"/>
              </w:tabs>
            </w:pPr>
            <w:r w:rsidRPr="00965638">
              <w:t>s 27N</w:t>
            </w:r>
            <w:r w:rsidRPr="00965638">
              <w:tab/>
            </w:r>
          </w:p>
        </w:tc>
        <w:tc>
          <w:tcPr>
            <w:tcW w:w="4537" w:type="dxa"/>
            <w:shd w:val="clear" w:color="auto" w:fill="auto"/>
          </w:tcPr>
          <w:p w14:paraId="0213322A" w14:textId="77777777" w:rsidR="009E387C" w:rsidRPr="00965638" w:rsidRDefault="009E387C" w:rsidP="00333AA1">
            <w:pPr>
              <w:pStyle w:val="ENoteTableText"/>
            </w:pPr>
            <w:r w:rsidRPr="00965638">
              <w:t>ad No 25, 2018</w:t>
            </w:r>
          </w:p>
        </w:tc>
      </w:tr>
      <w:tr w:rsidR="00853479" w:rsidRPr="00965638" w14:paraId="6734C3FE" w14:textId="77777777" w:rsidTr="00402FBD">
        <w:trPr>
          <w:cantSplit/>
        </w:trPr>
        <w:tc>
          <w:tcPr>
            <w:tcW w:w="2551" w:type="dxa"/>
            <w:shd w:val="clear" w:color="auto" w:fill="auto"/>
          </w:tcPr>
          <w:p w14:paraId="5C38978F" w14:textId="77777777" w:rsidR="00853479" w:rsidRPr="00965638" w:rsidRDefault="00853479" w:rsidP="00853479">
            <w:pPr>
              <w:pStyle w:val="ENoteTableText"/>
            </w:pPr>
            <w:r w:rsidRPr="00965638">
              <w:rPr>
                <w:b/>
              </w:rPr>
              <w:t>Part</w:t>
            </w:r>
            <w:r w:rsidR="00023079" w:rsidRPr="00965638">
              <w:rPr>
                <w:b/>
              </w:rPr>
              <w:t> </w:t>
            </w:r>
            <w:r w:rsidRPr="00965638">
              <w:rPr>
                <w:b/>
              </w:rPr>
              <w:t>4</w:t>
            </w:r>
          </w:p>
        </w:tc>
        <w:tc>
          <w:tcPr>
            <w:tcW w:w="4537" w:type="dxa"/>
            <w:shd w:val="clear" w:color="auto" w:fill="auto"/>
          </w:tcPr>
          <w:p w14:paraId="021B2A5C" w14:textId="77777777" w:rsidR="00853479" w:rsidRPr="00965638" w:rsidRDefault="00853479" w:rsidP="00F26E13">
            <w:pPr>
              <w:pStyle w:val="ENoteTableText"/>
            </w:pPr>
          </w:p>
        </w:tc>
      </w:tr>
      <w:tr w:rsidR="00EA1D4D" w:rsidRPr="00965638" w14:paraId="12A26C2E" w14:textId="77777777" w:rsidTr="00402FBD">
        <w:trPr>
          <w:cantSplit/>
        </w:trPr>
        <w:tc>
          <w:tcPr>
            <w:tcW w:w="2551" w:type="dxa"/>
            <w:shd w:val="clear" w:color="auto" w:fill="auto"/>
          </w:tcPr>
          <w:p w14:paraId="6E4FC66F" w14:textId="77777777" w:rsidR="00EA1D4D" w:rsidRPr="00965638" w:rsidRDefault="00EA1D4D" w:rsidP="00F721B5">
            <w:pPr>
              <w:pStyle w:val="ENoteTableText"/>
              <w:tabs>
                <w:tab w:val="center" w:leader="dot" w:pos="2268"/>
              </w:tabs>
            </w:pPr>
            <w:r w:rsidRPr="00965638">
              <w:t>Part</w:t>
            </w:r>
            <w:r w:rsidR="00023079" w:rsidRPr="00965638">
              <w:t> </w:t>
            </w:r>
            <w:r w:rsidRPr="00965638">
              <w:t>4</w:t>
            </w:r>
            <w:r w:rsidR="00060CF3" w:rsidRPr="00965638">
              <w:t xml:space="preserve"> heading</w:t>
            </w:r>
            <w:r w:rsidR="00F721B5" w:rsidRPr="00965638">
              <w:tab/>
            </w:r>
          </w:p>
        </w:tc>
        <w:tc>
          <w:tcPr>
            <w:tcW w:w="4537" w:type="dxa"/>
            <w:shd w:val="clear" w:color="auto" w:fill="auto"/>
          </w:tcPr>
          <w:p w14:paraId="057C7508" w14:textId="77777777" w:rsidR="00EA1D4D" w:rsidRPr="00965638" w:rsidRDefault="00F721B5" w:rsidP="004D48CC">
            <w:pPr>
              <w:pStyle w:val="ENoteTableText"/>
              <w:keepNext/>
              <w:keepLines/>
            </w:pPr>
            <w:r w:rsidRPr="00965638">
              <w:t>rs No 128, 2005</w:t>
            </w:r>
          </w:p>
        </w:tc>
      </w:tr>
      <w:tr w:rsidR="00EA1D4D" w:rsidRPr="00965638" w14:paraId="34F7DD91" w14:textId="77777777" w:rsidTr="00402FBD">
        <w:trPr>
          <w:cantSplit/>
        </w:trPr>
        <w:tc>
          <w:tcPr>
            <w:tcW w:w="2551" w:type="dxa"/>
            <w:shd w:val="clear" w:color="auto" w:fill="auto"/>
          </w:tcPr>
          <w:p w14:paraId="7C1CE3FE" w14:textId="77777777" w:rsidR="00EA1D4D" w:rsidRPr="00965638" w:rsidRDefault="00EA1D4D" w:rsidP="0013204E">
            <w:pPr>
              <w:pStyle w:val="ENoteTableText"/>
              <w:tabs>
                <w:tab w:val="center" w:leader="dot" w:pos="2268"/>
              </w:tabs>
            </w:pPr>
            <w:r w:rsidRPr="00965638">
              <w:t>s 28</w:t>
            </w:r>
            <w:r w:rsidRPr="00965638">
              <w:tab/>
            </w:r>
          </w:p>
        </w:tc>
        <w:tc>
          <w:tcPr>
            <w:tcW w:w="4537" w:type="dxa"/>
            <w:shd w:val="clear" w:color="auto" w:fill="auto"/>
          </w:tcPr>
          <w:p w14:paraId="7B638BD1" w14:textId="77777777" w:rsidR="00EA1D4D" w:rsidRPr="00965638" w:rsidRDefault="00EA1D4D" w:rsidP="00333AA1">
            <w:pPr>
              <w:pStyle w:val="ENoteTableText"/>
            </w:pPr>
            <w:r w:rsidRPr="00965638">
              <w:t>am No</w:t>
            </w:r>
            <w:r w:rsidR="00C26CB0" w:rsidRPr="00965638">
              <w:t> </w:t>
            </w:r>
            <w:r w:rsidRPr="00965638">
              <w:t>128, 2005; No</w:t>
            </w:r>
            <w:r w:rsidR="00C26CB0" w:rsidRPr="00965638">
              <w:t> </w:t>
            </w:r>
            <w:r w:rsidRPr="00965638">
              <w:t>4, 2011</w:t>
            </w:r>
            <w:r w:rsidR="00B26D4A" w:rsidRPr="00965638">
              <w:t>; No 53, 2023</w:t>
            </w:r>
          </w:p>
        </w:tc>
      </w:tr>
      <w:tr w:rsidR="00EA1D4D" w:rsidRPr="00965638" w14:paraId="765B84CB" w14:textId="77777777" w:rsidTr="00402FBD">
        <w:trPr>
          <w:cantSplit/>
        </w:trPr>
        <w:tc>
          <w:tcPr>
            <w:tcW w:w="2551" w:type="dxa"/>
            <w:shd w:val="clear" w:color="auto" w:fill="auto"/>
          </w:tcPr>
          <w:p w14:paraId="23FBDB45" w14:textId="77777777" w:rsidR="00EA1D4D" w:rsidRPr="00965638" w:rsidRDefault="00EA1D4D" w:rsidP="0013204E">
            <w:pPr>
              <w:pStyle w:val="ENoteTableText"/>
              <w:tabs>
                <w:tab w:val="center" w:leader="dot" w:pos="2268"/>
              </w:tabs>
            </w:pPr>
            <w:r w:rsidRPr="00965638">
              <w:t>s 29</w:t>
            </w:r>
            <w:r w:rsidRPr="00965638">
              <w:tab/>
            </w:r>
          </w:p>
        </w:tc>
        <w:tc>
          <w:tcPr>
            <w:tcW w:w="4537" w:type="dxa"/>
            <w:shd w:val="clear" w:color="auto" w:fill="auto"/>
          </w:tcPr>
          <w:p w14:paraId="1017A682" w14:textId="77777777" w:rsidR="00EA1D4D" w:rsidRPr="00965638" w:rsidRDefault="00EA1D4D" w:rsidP="00F8085B">
            <w:pPr>
              <w:pStyle w:val="ENoteTableText"/>
              <w:rPr>
                <w:u w:val="single"/>
              </w:rPr>
            </w:pPr>
            <w:r w:rsidRPr="00965638">
              <w:t>am No</w:t>
            </w:r>
            <w:r w:rsidR="00C26CB0" w:rsidRPr="00965638">
              <w:t> </w:t>
            </w:r>
            <w:r w:rsidR="00060CF3" w:rsidRPr="00965638">
              <w:t>65, 2002; No</w:t>
            </w:r>
            <w:r w:rsidRPr="00965638">
              <w:t xml:space="preserve"> 77</w:t>
            </w:r>
            <w:r w:rsidR="00F8085B" w:rsidRPr="00965638">
              <w:t>, 2003; No</w:t>
            </w:r>
            <w:r w:rsidRPr="00965638">
              <w:t xml:space="preserve"> 143, 2003; No</w:t>
            </w:r>
            <w:r w:rsidR="00C26CB0" w:rsidRPr="00965638">
              <w:t> </w:t>
            </w:r>
            <w:r w:rsidRPr="00965638">
              <w:t>128, 2005; No</w:t>
            </w:r>
            <w:r w:rsidR="00C26CB0" w:rsidRPr="00965638">
              <w:t> </w:t>
            </w:r>
            <w:r w:rsidRPr="00965638">
              <w:t>54, 2006; No 108</w:t>
            </w:r>
            <w:r w:rsidR="006C324D" w:rsidRPr="00965638">
              <w:t xml:space="preserve">, </w:t>
            </w:r>
            <w:r w:rsidR="00F8085B" w:rsidRPr="00965638">
              <w:t xml:space="preserve">2014; No </w:t>
            </w:r>
            <w:r w:rsidR="00531DC5" w:rsidRPr="00965638">
              <w:t>116</w:t>
            </w:r>
            <w:r w:rsidR="00F8085B" w:rsidRPr="00965638">
              <w:t>, 2014; No</w:t>
            </w:r>
            <w:r w:rsidR="006C324D" w:rsidRPr="00965638">
              <w:t xml:space="preserve"> 134</w:t>
            </w:r>
            <w:r w:rsidRPr="00965638">
              <w:t>, 2014</w:t>
            </w:r>
            <w:r w:rsidR="00B0303D" w:rsidRPr="00965638">
              <w:t>; No 39, 2015</w:t>
            </w:r>
            <w:r w:rsidR="00205FD2" w:rsidRPr="00965638">
              <w:t>; No 166, 2015</w:t>
            </w:r>
            <w:r w:rsidR="00750FD2" w:rsidRPr="00965638">
              <w:t>; No 95, 2016</w:t>
            </w:r>
            <w:r w:rsidR="00CF0F1E" w:rsidRPr="00965638">
              <w:t>; No 31, 2018</w:t>
            </w:r>
            <w:r w:rsidR="00FF53AC" w:rsidRPr="00965638">
              <w:t>; No 74, 2018</w:t>
            </w:r>
            <w:r w:rsidR="00E36918" w:rsidRPr="00965638">
              <w:t>; No 156, 2018</w:t>
            </w:r>
            <w:r w:rsidR="00DA1F4E" w:rsidRPr="00965638">
              <w:t>; No 54, 2019</w:t>
            </w:r>
            <w:r w:rsidR="005C7C95" w:rsidRPr="00965638">
              <w:t>; No 124, 2019</w:t>
            </w:r>
            <w:r w:rsidR="00887E0D" w:rsidRPr="00965638">
              <w:t>; No 88, 2020</w:t>
            </w:r>
            <w:r w:rsidR="00D66846" w:rsidRPr="00965638">
              <w:t>; No 134, 2020</w:t>
            </w:r>
            <w:r w:rsidR="009549D2" w:rsidRPr="00965638">
              <w:t xml:space="preserve">; </w:t>
            </w:r>
            <w:r w:rsidR="001410C4" w:rsidRPr="00965638">
              <w:t>No 35, 2021</w:t>
            </w:r>
            <w:r w:rsidR="00B0788C" w:rsidRPr="00965638">
              <w:t>; No 78, 2021</w:t>
            </w:r>
            <w:r w:rsidR="00182355" w:rsidRPr="00965638">
              <w:t>; No 88, 2021; No 98, 2021</w:t>
            </w:r>
            <w:r w:rsidR="00EB043D" w:rsidRPr="00965638">
              <w:t>; No 131, 2021</w:t>
            </w:r>
            <w:r w:rsidR="004A13C6" w:rsidRPr="00965638">
              <w:t>; No 31, 2022</w:t>
            </w:r>
            <w:r w:rsidR="00CD1AD9" w:rsidRPr="00965638">
              <w:t>; No 109, 2023</w:t>
            </w:r>
            <w:r w:rsidR="00404446" w:rsidRPr="00965638">
              <w:t>; No 77, 2024</w:t>
            </w:r>
          </w:p>
        </w:tc>
      </w:tr>
      <w:tr w:rsidR="00EA1D4D" w:rsidRPr="00965638" w14:paraId="3BF6E0C2" w14:textId="77777777" w:rsidTr="00402FBD">
        <w:trPr>
          <w:cantSplit/>
        </w:trPr>
        <w:tc>
          <w:tcPr>
            <w:tcW w:w="2551" w:type="dxa"/>
            <w:shd w:val="clear" w:color="auto" w:fill="auto"/>
          </w:tcPr>
          <w:p w14:paraId="30024919" w14:textId="77777777" w:rsidR="00EA1D4D" w:rsidRPr="00965638" w:rsidRDefault="00EA1D4D" w:rsidP="0013204E">
            <w:pPr>
              <w:pStyle w:val="ENoteTableText"/>
              <w:tabs>
                <w:tab w:val="center" w:leader="dot" w:pos="2268"/>
              </w:tabs>
            </w:pPr>
            <w:r w:rsidRPr="00965638">
              <w:t>s 30</w:t>
            </w:r>
            <w:r w:rsidRPr="00965638">
              <w:tab/>
            </w:r>
          </w:p>
        </w:tc>
        <w:tc>
          <w:tcPr>
            <w:tcW w:w="4537" w:type="dxa"/>
            <w:shd w:val="clear" w:color="auto" w:fill="auto"/>
          </w:tcPr>
          <w:p w14:paraId="62BB068B" w14:textId="77777777" w:rsidR="00EA1D4D" w:rsidRPr="00965638" w:rsidRDefault="00EA1D4D" w:rsidP="00F8085B">
            <w:pPr>
              <w:pStyle w:val="ENoteTableText"/>
            </w:pPr>
            <w:r w:rsidRPr="00965638">
              <w:t>am No</w:t>
            </w:r>
            <w:r w:rsidR="00C26CB0" w:rsidRPr="00965638">
              <w:t> </w:t>
            </w:r>
            <w:r w:rsidRPr="00965638">
              <w:t>128, 2005; No 108</w:t>
            </w:r>
            <w:r w:rsidR="00F8085B" w:rsidRPr="00965638">
              <w:t>, 2014; No</w:t>
            </w:r>
            <w:r w:rsidR="00531DC5" w:rsidRPr="00965638">
              <w:t xml:space="preserve"> 116</w:t>
            </w:r>
            <w:r w:rsidRPr="00965638">
              <w:t>, 2014</w:t>
            </w:r>
            <w:r w:rsidR="00205FD2" w:rsidRPr="00965638">
              <w:t>; No 166, 2015</w:t>
            </w:r>
            <w:r w:rsidR="009E387C" w:rsidRPr="00965638">
              <w:t>; No 25, 2018</w:t>
            </w:r>
            <w:r w:rsidR="00E25816" w:rsidRPr="00965638">
              <w:t>;</w:t>
            </w:r>
            <w:r w:rsidR="00E36918" w:rsidRPr="00965638">
              <w:t xml:space="preserve"> No 156, 2018</w:t>
            </w:r>
          </w:p>
        </w:tc>
      </w:tr>
      <w:tr w:rsidR="00EA1D4D" w:rsidRPr="00965638" w14:paraId="439B353E" w14:textId="77777777" w:rsidTr="00402FBD">
        <w:trPr>
          <w:cantSplit/>
        </w:trPr>
        <w:tc>
          <w:tcPr>
            <w:tcW w:w="2551" w:type="dxa"/>
            <w:shd w:val="clear" w:color="auto" w:fill="auto"/>
          </w:tcPr>
          <w:p w14:paraId="0919394A" w14:textId="77777777" w:rsidR="00EA1D4D" w:rsidRPr="00965638" w:rsidRDefault="00EA1D4D" w:rsidP="00853479">
            <w:pPr>
              <w:pStyle w:val="ENoteTableText"/>
              <w:tabs>
                <w:tab w:val="center" w:leader="dot" w:pos="2268"/>
              </w:tabs>
            </w:pPr>
            <w:r w:rsidRPr="00965638">
              <w:rPr>
                <w:b/>
              </w:rPr>
              <w:t>Part</w:t>
            </w:r>
            <w:r w:rsidR="00023079" w:rsidRPr="00965638">
              <w:rPr>
                <w:b/>
              </w:rPr>
              <w:t> </w:t>
            </w:r>
            <w:r w:rsidRPr="00965638">
              <w:rPr>
                <w:b/>
              </w:rPr>
              <w:t>5</w:t>
            </w:r>
          </w:p>
        </w:tc>
        <w:tc>
          <w:tcPr>
            <w:tcW w:w="4537" w:type="dxa"/>
            <w:shd w:val="clear" w:color="auto" w:fill="auto"/>
          </w:tcPr>
          <w:p w14:paraId="27B771F3" w14:textId="77777777" w:rsidR="00EA1D4D" w:rsidRPr="00965638" w:rsidRDefault="00EA1D4D" w:rsidP="00333AA1">
            <w:pPr>
              <w:pStyle w:val="ENoteTableText"/>
            </w:pPr>
          </w:p>
        </w:tc>
      </w:tr>
      <w:tr w:rsidR="009F2A2F" w:rsidRPr="00965638" w14:paraId="786AB5C1" w14:textId="77777777" w:rsidTr="00402FBD">
        <w:trPr>
          <w:cantSplit/>
        </w:trPr>
        <w:tc>
          <w:tcPr>
            <w:tcW w:w="2551" w:type="dxa"/>
            <w:shd w:val="clear" w:color="auto" w:fill="auto"/>
          </w:tcPr>
          <w:p w14:paraId="34566DAE" w14:textId="77777777" w:rsidR="009F2A2F" w:rsidRPr="00965638" w:rsidRDefault="009F2A2F" w:rsidP="00853479">
            <w:pPr>
              <w:pStyle w:val="ENoteTableText"/>
              <w:tabs>
                <w:tab w:val="center" w:leader="dot" w:pos="2268"/>
              </w:tabs>
            </w:pPr>
            <w:r w:rsidRPr="00965638">
              <w:t>s 33</w:t>
            </w:r>
            <w:r w:rsidRPr="00965638">
              <w:tab/>
            </w:r>
          </w:p>
        </w:tc>
        <w:tc>
          <w:tcPr>
            <w:tcW w:w="4537" w:type="dxa"/>
            <w:shd w:val="clear" w:color="auto" w:fill="auto"/>
          </w:tcPr>
          <w:p w14:paraId="72BA8419" w14:textId="77777777" w:rsidR="009F2A2F" w:rsidRPr="00965638" w:rsidRDefault="009F2A2F" w:rsidP="00333AA1">
            <w:pPr>
              <w:pStyle w:val="ENoteTableText"/>
            </w:pPr>
            <w:r w:rsidRPr="00965638">
              <w:t>am No 25, 2018</w:t>
            </w:r>
          </w:p>
        </w:tc>
      </w:tr>
      <w:tr w:rsidR="009F2A2F" w:rsidRPr="00965638" w14:paraId="2A57FA97" w14:textId="77777777" w:rsidTr="00402FBD">
        <w:trPr>
          <w:cantSplit/>
        </w:trPr>
        <w:tc>
          <w:tcPr>
            <w:tcW w:w="2551" w:type="dxa"/>
            <w:shd w:val="clear" w:color="auto" w:fill="auto"/>
          </w:tcPr>
          <w:p w14:paraId="30CBA4ED" w14:textId="77777777" w:rsidR="009F2A2F" w:rsidRPr="00965638" w:rsidRDefault="009F2A2F" w:rsidP="00853479">
            <w:pPr>
              <w:pStyle w:val="ENoteTableText"/>
              <w:tabs>
                <w:tab w:val="center" w:leader="dot" w:pos="2268"/>
              </w:tabs>
            </w:pPr>
            <w:r w:rsidRPr="00965638">
              <w:t>s 34</w:t>
            </w:r>
            <w:r w:rsidRPr="00965638">
              <w:tab/>
            </w:r>
          </w:p>
        </w:tc>
        <w:tc>
          <w:tcPr>
            <w:tcW w:w="4537" w:type="dxa"/>
            <w:shd w:val="clear" w:color="auto" w:fill="auto"/>
          </w:tcPr>
          <w:p w14:paraId="0F82DCA9" w14:textId="77777777" w:rsidR="009F2A2F" w:rsidRPr="00965638" w:rsidRDefault="009F2A2F" w:rsidP="00333AA1">
            <w:pPr>
              <w:pStyle w:val="ENoteTableText"/>
            </w:pPr>
            <w:r w:rsidRPr="00965638">
              <w:t>am No 25, 2018</w:t>
            </w:r>
          </w:p>
        </w:tc>
      </w:tr>
      <w:tr w:rsidR="009F2A2F" w:rsidRPr="00965638" w14:paraId="552476D7" w14:textId="77777777" w:rsidTr="00402FBD">
        <w:trPr>
          <w:cantSplit/>
        </w:trPr>
        <w:tc>
          <w:tcPr>
            <w:tcW w:w="2551" w:type="dxa"/>
            <w:shd w:val="clear" w:color="auto" w:fill="auto"/>
          </w:tcPr>
          <w:p w14:paraId="0C35395E" w14:textId="77777777" w:rsidR="009F2A2F" w:rsidRPr="00965638" w:rsidRDefault="009F2A2F" w:rsidP="00853479">
            <w:pPr>
              <w:pStyle w:val="ENoteTableText"/>
              <w:tabs>
                <w:tab w:val="center" w:leader="dot" w:pos="2268"/>
              </w:tabs>
            </w:pPr>
            <w:r w:rsidRPr="00965638">
              <w:t>s 35</w:t>
            </w:r>
            <w:r w:rsidRPr="00965638">
              <w:tab/>
            </w:r>
          </w:p>
        </w:tc>
        <w:tc>
          <w:tcPr>
            <w:tcW w:w="4537" w:type="dxa"/>
            <w:shd w:val="clear" w:color="auto" w:fill="auto"/>
          </w:tcPr>
          <w:p w14:paraId="70E67BB3" w14:textId="77777777" w:rsidR="009F2A2F" w:rsidRPr="00965638" w:rsidRDefault="009F2A2F" w:rsidP="00333AA1">
            <w:pPr>
              <w:pStyle w:val="ENoteTableText"/>
            </w:pPr>
            <w:r w:rsidRPr="00965638">
              <w:t>am No 25, 2018</w:t>
            </w:r>
          </w:p>
        </w:tc>
      </w:tr>
      <w:tr w:rsidR="00EA1D4D" w:rsidRPr="00965638" w14:paraId="1939A9FA" w14:textId="77777777" w:rsidTr="00402FBD">
        <w:trPr>
          <w:cantSplit/>
        </w:trPr>
        <w:tc>
          <w:tcPr>
            <w:tcW w:w="2551" w:type="dxa"/>
            <w:shd w:val="clear" w:color="auto" w:fill="auto"/>
          </w:tcPr>
          <w:p w14:paraId="72EFF6D6" w14:textId="77777777" w:rsidR="00EA1D4D" w:rsidRPr="00965638" w:rsidRDefault="00EA1D4D" w:rsidP="0013204E">
            <w:pPr>
              <w:pStyle w:val="ENoteTableText"/>
              <w:tabs>
                <w:tab w:val="center" w:leader="dot" w:pos="2268"/>
              </w:tabs>
              <w:rPr>
                <w:b/>
              </w:rPr>
            </w:pPr>
            <w:r w:rsidRPr="00965638">
              <w:t>s 36A</w:t>
            </w:r>
            <w:r w:rsidRPr="00965638">
              <w:tab/>
            </w:r>
          </w:p>
        </w:tc>
        <w:tc>
          <w:tcPr>
            <w:tcW w:w="4537" w:type="dxa"/>
            <w:shd w:val="clear" w:color="auto" w:fill="auto"/>
          </w:tcPr>
          <w:p w14:paraId="7ADD5CAF" w14:textId="77777777" w:rsidR="00EA1D4D" w:rsidRPr="00965638" w:rsidRDefault="00EA1D4D" w:rsidP="00333AA1">
            <w:pPr>
              <w:pStyle w:val="ENoteTableText"/>
            </w:pPr>
            <w:r w:rsidRPr="00965638">
              <w:t>ad No</w:t>
            </w:r>
            <w:r w:rsidR="00C26CB0" w:rsidRPr="00965638">
              <w:t> </w:t>
            </w:r>
            <w:r w:rsidRPr="00965638">
              <w:t>54, 2013</w:t>
            </w:r>
          </w:p>
        </w:tc>
      </w:tr>
      <w:tr w:rsidR="009F2A2F" w:rsidRPr="00965638" w14:paraId="7BCDE5BB" w14:textId="77777777" w:rsidTr="00402FBD">
        <w:trPr>
          <w:cantSplit/>
        </w:trPr>
        <w:tc>
          <w:tcPr>
            <w:tcW w:w="2551" w:type="dxa"/>
            <w:shd w:val="clear" w:color="auto" w:fill="auto"/>
          </w:tcPr>
          <w:p w14:paraId="543A8DCC" w14:textId="77777777" w:rsidR="009F2A2F" w:rsidRPr="00965638" w:rsidRDefault="009F2A2F" w:rsidP="0013204E">
            <w:pPr>
              <w:pStyle w:val="ENoteTableText"/>
              <w:tabs>
                <w:tab w:val="center" w:leader="dot" w:pos="2268"/>
              </w:tabs>
            </w:pPr>
          </w:p>
        </w:tc>
        <w:tc>
          <w:tcPr>
            <w:tcW w:w="4537" w:type="dxa"/>
            <w:shd w:val="clear" w:color="auto" w:fill="auto"/>
          </w:tcPr>
          <w:p w14:paraId="655EAADE" w14:textId="77777777" w:rsidR="009F2A2F" w:rsidRPr="00965638" w:rsidRDefault="009F2A2F" w:rsidP="00333AA1">
            <w:pPr>
              <w:pStyle w:val="ENoteTableText"/>
            </w:pPr>
            <w:r w:rsidRPr="00965638">
              <w:t>am No 25, 2018</w:t>
            </w:r>
          </w:p>
        </w:tc>
      </w:tr>
      <w:tr w:rsidR="009F2A2F" w:rsidRPr="00965638" w14:paraId="6279343C" w14:textId="77777777" w:rsidTr="00402FBD">
        <w:trPr>
          <w:cantSplit/>
        </w:trPr>
        <w:tc>
          <w:tcPr>
            <w:tcW w:w="2551" w:type="dxa"/>
            <w:shd w:val="clear" w:color="auto" w:fill="auto"/>
          </w:tcPr>
          <w:p w14:paraId="24F32408" w14:textId="77777777" w:rsidR="009F2A2F" w:rsidRPr="00965638" w:rsidRDefault="009F2A2F" w:rsidP="0013204E">
            <w:pPr>
              <w:pStyle w:val="ENoteTableText"/>
              <w:tabs>
                <w:tab w:val="center" w:leader="dot" w:pos="2268"/>
              </w:tabs>
            </w:pPr>
            <w:r w:rsidRPr="00965638">
              <w:t>s 37</w:t>
            </w:r>
            <w:r w:rsidRPr="00965638">
              <w:tab/>
            </w:r>
          </w:p>
        </w:tc>
        <w:tc>
          <w:tcPr>
            <w:tcW w:w="4537" w:type="dxa"/>
            <w:shd w:val="clear" w:color="auto" w:fill="auto"/>
          </w:tcPr>
          <w:p w14:paraId="1EBA0C5E" w14:textId="77777777" w:rsidR="009F2A2F" w:rsidRPr="00965638" w:rsidRDefault="009F2A2F" w:rsidP="00333AA1">
            <w:pPr>
              <w:pStyle w:val="ENoteTableText"/>
            </w:pPr>
            <w:r w:rsidRPr="00965638">
              <w:t>am No 25, 2018</w:t>
            </w:r>
          </w:p>
        </w:tc>
      </w:tr>
      <w:tr w:rsidR="009F2A2F" w:rsidRPr="00965638" w14:paraId="6DF10F43" w14:textId="77777777" w:rsidTr="00402FBD">
        <w:trPr>
          <w:cantSplit/>
        </w:trPr>
        <w:tc>
          <w:tcPr>
            <w:tcW w:w="2551" w:type="dxa"/>
            <w:shd w:val="clear" w:color="auto" w:fill="auto"/>
          </w:tcPr>
          <w:p w14:paraId="5ED5C394" w14:textId="77777777" w:rsidR="009F2A2F" w:rsidRPr="00965638" w:rsidRDefault="009F2A2F" w:rsidP="0013204E">
            <w:pPr>
              <w:pStyle w:val="ENoteTableText"/>
              <w:tabs>
                <w:tab w:val="center" w:leader="dot" w:pos="2268"/>
              </w:tabs>
            </w:pPr>
            <w:r w:rsidRPr="00965638">
              <w:t>s 38</w:t>
            </w:r>
            <w:r w:rsidRPr="00965638">
              <w:tab/>
            </w:r>
          </w:p>
        </w:tc>
        <w:tc>
          <w:tcPr>
            <w:tcW w:w="4537" w:type="dxa"/>
            <w:shd w:val="clear" w:color="auto" w:fill="auto"/>
          </w:tcPr>
          <w:p w14:paraId="49BCE02E" w14:textId="77777777" w:rsidR="009F2A2F" w:rsidRPr="00965638" w:rsidRDefault="009F2A2F" w:rsidP="00333AA1">
            <w:pPr>
              <w:pStyle w:val="ENoteTableText"/>
            </w:pPr>
            <w:r w:rsidRPr="00965638">
              <w:t>am No 25, 2018</w:t>
            </w:r>
          </w:p>
        </w:tc>
      </w:tr>
      <w:tr w:rsidR="009E387C" w:rsidRPr="00965638" w14:paraId="052DD2BC" w14:textId="77777777" w:rsidTr="00402FBD">
        <w:trPr>
          <w:cantSplit/>
        </w:trPr>
        <w:tc>
          <w:tcPr>
            <w:tcW w:w="2551" w:type="dxa"/>
            <w:shd w:val="clear" w:color="auto" w:fill="auto"/>
          </w:tcPr>
          <w:p w14:paraId="53E37347" w14:textId="77777777" w:rsidR="009E387C" w:rsidRPr="00965638" w:rsidRDefault="009E387C" w:rsidP="0013204E">
            <w:pPr>
              <w:pStyle w:val="ENoteTableText"/>
              <w:tabs>
                <w:tab w:val="center" w:leader="dot" w:pos="2268"/>
              </w:tabs>
              <w:rPr>
                <w:b/>
              </w:rPr>
            </w:pPr>
            <w:r w:rsidRPr="00965638">
              <w:rPr>
                <w:b/>
              </w:rPr>
              <w:t>Part</w:t>
            </w:r>
            <w:r w:rsidR="00023079" w:rsidRPr="00965638">
              <w:rPr>
                <w:b/>
              </w:rPr>
              <w:t> </w:t>
            </w:r>
            <w:r w:rsidRPr="00965638">
              <w:rPr>
                <w:b/>
              </w:rPr>
              <w:t>5A</w:t>
            </w:r>
          </w:p>
        </w:tc>
        <w:tc>
          <w:tcPr>
            <w:tcW w:w="4537" w:type="dxa"/>
            <w:shd w:val="clear" w:color="auto" w:fill="auto"/>
          </w:tcPr>
          <w:p w14:paraId="57CA4109" w14:textId="77777777" w:rsidR="009E387C" w:rsidRPr="00965638" w:rsidRDefault="009E387C" w:rsidP="00333AA1">
            <w:pPr>
              <w:pStyle w:val="ENoteTableText"/>
            </w:pPr>
          </w:p>
        </w:tc>
      </w:tr>
      <w:tr w:rsidR="009E387C" w:rsidRPr="00965638" w14:paraId="052B233F" w14:textId="77777777" w:rsidTr="00402FBD">
        <w:trPr>
          <w:cantSplit/>
        </w:trPr>
        <w:tc>
          <w:tcPr>
            <w:tcW w:w="2551" w:type="dxa"/>
            <w:shd w:val="clear" w:color="auto" w:fill="auto"/>
          </w:tcPr>
          <w:p w14:paraId="49FA2F51" w14:textId="77777777" w:rsidR="009E387C" w:rsidRPr="00965638" w:rsidRDefault="009E387C" w:rsidP="0013204E">
            <w:pPr>
              <w:pStyle w:val="ENoteTableText"/>
              <w:tabs>
                <w:tab w:val="center" w:leader="dot" w:pos="2268"/>
              </w:tabs>
            </w:pPr>
            <w:r w:rsidRPr="00965638">
              <w:t>Part</w:t>
            </w:r>
            <w:r w:rsidR="00023079" w:rsidRPr="00965638">
              <w:t> </w:t>
            </w:r>
            <w:r w:rsidRPr="00965638">
              <w:t>5A</w:t>
            </w:r>
            <w:r w:rsidRPr="00965638">
              <w:tab/>
            </w:r>
          </w:p>
        </w:tc>
        <w:tc>
          <w:tcPr>
            <w:tcW w:w="4537" w:type="dxa"/>
            <w:shd w:val="clear" w:color="auto" w:fill="auto"/>
          </w:tcPr>
          <w:p w14:paraId="1DF61909" w14:textId="77777777" w:rsidR="009E387C" w:rsidRPr="00965638" w:rsidRDefault="009E387C" w:rsidP="00333AA1">
            <w:pPr>
              <w:pStyle w:val="ENoteTableText"/>
            </w:pPr>
            <w:r w:rsidRPr="00965638">
              <w:t>ad No 25, 2018</w:t>
            </w:r>
          </w:p>
        </w:tc>
      </w:tr>
      <w:tr w:rsidR="009E387C" w:rsidRPr="00965638" w14:paraId="28C56063" w14:textId="77777777" w:rsidTr="00402FBD">
        <w:trPr>
          <w:cantSplit/>
        </w:trPr>
        <w:tc>
          <w:tcPr>
            <w:tcW w:w="2551" w:type="dxa"/>
            <w:shd w:val="clear" w:color="auto" w:fill="auto"/>
          </w:tcPr>
          <w:p w14:paraId="62F3EB78" w14:textId="77777777" w:rsidR="009E387C" w:rsidRPr="00965638" w:rsidRDefault="009E387C" w:rsidP="0013204E">
            <w:pPr>
              <w:pStyle w:val="ENoteTableText"/>
              <w:tabs>
                <w:tab w:val="center" w:leader="dot" w:pos="2268"/>
              </w:tabs>
            </w:pPr>
            <w:r w:rsidRPr="00965638">
              <w:lastRenderedPageBreak/>
              <w:t>s 38A</w:t>
            </w:r>
            <w:r w:rsidRPr="00965638">
              <w:tab/>
            </w:r>
          </w:p>
        </w:tc>
        <w:tc>
          <w:tcPr>
            <w:tcW w:w="4537" w:type="dxa"/>
            <w:shd w:val="clear" w:color="auto" w:fill="auto"/>
          </w:tcPr>
          <w:p w14:paraId="429D54A7" w14:textId="77777777" w:rsidR="009E387C" w:rsidRPr="00965638" w:rsidRDefault="009E387C" w:rsidP="00333AA1">
            <w:pPr>
              <w:pStyle w:val="ENoteTableText"/>
            </w:pPr>
            <w:r w:rsidRPr="00965638">
              <w:t>ad No 25, 2018</w:t>
            </w:r>
          </w:p>
        </w:tc>
      </w:tr>
      <w:tr w:rsidR="009E387C" w:rsidRPr="00965638" w14:paraId="124E86FD" w14:textId="77777777" w:rsidTr="00402FBD">
        <w:trPr>
          <w:cantSplit/>
        </w:trPr>
        <w:tc>
          <w:tcPr>
            <w:tcW w:w="2551" w:type="dxa"/>
            <w:shd w:val="clear" w:color="auto" w:fill="auto"/>
          </w:tcPr>
          <w:p w14:paraId="370F8803" w14:textId="77777777" w:rsidR="009E387C" w:rsidRPr="00965638" w:rsidRDefault="009E387C" w:rsidP="0013204E">
            <w:pPr>
              <w:pStyle w:val="ENoteTableText"/>
              <w:tabs>
                <w:tab w:val="center" w:leader="dot" w:pos="2268"/>
              </w:tabs>
            </w:pPr>
            <w:r w:rsidRPr="00965638">
              <w:t>s 38B</w:t>
            </w:r>
            <w:r w:rsidRPr="00965638">
              <w:tab/>
            </w:r>
          </w:p>
        </w:tc>
        <w:tc>
          <w:tcPr>
            <w:tcW w:w="4537" w:type="dxa"/>
            <w:shd w:val="clear" w:color="auto" w:fill="auto"/>
          </w:tcPr>
          <w:p w14:paraId="69E1B0F5" w14:textId="77777777" w:rsidR="009E387C" w:rsidRPr="00965638" w:rsidRDefault="009E387C" w:rsidP="00333AA1">
            <w:pPr>
              <w:pStyle w:val="ENoteTableText"/>
            </w:pPr>
            <w:r w:rsidRPr="00965638">
              <w:t>ad No 25, 2018</w:t>
            </w:r>
          </w:p>
        </w:tc>
      </w:tr>
      <w:tr w:rsidR="009E387C" w:rsidRPr="00965638" w14:paraId="66D83072" w14:textId="77777777" w:rsidTr="00402FBD">
        <w:trPr>
          <w:cantSplit/>
        </w:trPr>
        <w:tc>
          <w:tcPr>
            <w:tcW w:w="2551" w:type="dxa"/>
            <w:shd w:val="clear" w:color="auto" w:fill="auto"/>
          </w:tcPr>
          <w:p w14:paraId="699D6589" w14:textId="77777777" w:rsidR="009E387C" w:rsidRPr="00965638" w:rsidRDefault="009E387C" w:rsidP="0013204E">
            <w:pPr>
              <w:pStyle w:val="ENoteTableText"/>
              <w:tabs>
                <w:tab w:val="center" w:leader="dot" w:pos="2268"/>
              </w:tabs>
            </w:pPr>
            <w:r w:rsidRPr="00965638">
              <w:t>s 38C</w:t>
            </w:r>
            <w:r w:rsidRPr="00965638">
              <w:tab/>
            </w:r>
          </w:p>
        </w:tc>
        <w:tc>
          <w:tcPr>
            <w:tcW w:w="4537" w:type="dxa"/>
            <w:shd w:val="clear" w:color="auto" w:fill="auto"/>
          </w:tcPr>
          <w:p w14:paraId="564D1980" w14:textId="77777777" w:rsidR="009E387C" w:rsidRPr="00965638" w:rsidRDefault="009E387C" w:rsidP="00333AA1">
            <w:pPr>
              <w:pStyle w:val="ENoteTableText"/>
            </w:pPr>
            <w:r w:rsidRPr="00965638">
              <w:t>ad No 25, 2018</w:t>
            </w:r>
          </w:p>
        </w:tc>
      </w:tr>
      <w:tr w:rsidR="009E387C" w:rsidRPr="00965638" w14:paraId="3B0AAA01" w14:textId="77777777" w:rsidTr="00402FBD">
        <w:trPr>
          <w:cantSplit/>
        </w:trPr>
        <w:tc>
          <w:tcPr>
            <w:tcW w:w="2551" w:type="dxa"/>
            <w:shd w:val="clear" w:color="auto" w:fill="auto"/>
          </w:tcPr>
          <w:p w14:paraId="0EC7634D" w14:textId="77777777" w:rsidR="009E387C" w:rsidRPr="00965638" w:rsidRDefault="009E387C" w:rsidP="0013204E">
            <w:pPr>
              <w:pStyle w:val="ENoteTableText"/>
              <w:tabs>
                <w:tab w:val="center" w:leader="dot" w:pos="2268"/>
              </w:tabs>
            </w:pPr>
            <w:r w:rsidRPr="00965638">
              <w:t>s 38D</w:t>
            </w:r>
            <w:r w:rsidRPr="00965638">
              <w:tab/>
            </w:r>
          </w:p>
        </w:tc>
        <w:tc>
          <w:tcPr>
            <w:tcW w:w="4537" w:type="dxa"/>
            <w:shd w:val="clear" w:color="auto" w:fill="auto"/>
          </w:tcPr>
          <w:p w14:paraId="12394B4E" w14:textId="77777777" w:rsidR="009E387C" w:rsidRPr="00965638" w:rsidRDefault="009E387C" w:rsidP="00333AA1">
            <w:pPr>
              <w:pStyle w:val="ENoteTableText"/>
            </w:pPr>
            <w:r w:rsidRPr="00965638">
              <w:t>ad No 25, 2018</w:t>
            </w:r>
          </w:p>
        </w:tc>
      </w:tr>
      <w:tr w:rsidR="009E387C" w:rsidRPr="00965638" w14:paraId="7AA2FD20" w14:textId="77777777" w:rsidTr="00402FBD">
        <w:trPr>
          <w:cantSplit/>
        </w:trPr>
        <w:tc>
          <w:tcPr>
            <w:tcW w:w="2551" w:type="dxa"/>
            <w:shd w:val="clear" w:color="auto" w:fill="auto"/>
          </w:tcPr>
          <w:p w14:paraId="2328CAD2" w14:textId="77777777" w:rsidR="009E387C" w:rsidRPr="00965638" w:rsidRDefault="009E387C" w:rsidP="0013204E">
            <w:pPr>
              <w:pStyle w:val="ENoteTableText"/>
              <w:tabs>
                <w:tab w:val="center" w:leader="dot" w:pos="2268"/>
              </w:tabs>
            </w:pPr>
            <w:r w:rsidRPr="00965638">
              <w:t>s 38E</w:t>
            </w:r>
            <w:r w:rsidRPr="00965638">
              <w:tab/>
            </w:r>
          </w:p>
        </w:tc>
        <w:tc>
          <w:tcPr>
            <w:tcW w:w="4537" w:type="dxa"/>
            <w:shd w:val="clear" w:color="auto" w:fill="auto"/>
          </w:tcPr>
          <w:p w14:paraId="6EF9A7B0" w14:textId="77777777" w:rsidR="009E387C" w:rsidRPr="00965638" w:rsidRDefault="009E387C" w:rsidP="00333AA1">
            <w:pPr>
              <w:pStyle w:val="ENoteTableText"/>
            </w:pPr>
            <w:r w:rsidRPr="00965638">
              <w:t>ad No 25, 2018</w:t>
            </w:r>
          </w:p>
        </w:tc>
      </w:tr>
      <w:tr w:rsidR="009E387C" w:rsidRPr="00965638" w14:paraId="1200DD42" w14:textId="77777777" w:rsidTr="00402FBD">
        <w:trPr>
          <w:cantSplit/>
        </w:trPr>
        <w:tc>
          <w:tcPr>
            <w:tcW w:w="2551" w:type="dxa"/>
            <w:shd w:val="clear" w:color="auto" w:fill="auto"/>
          </w:tcPr>
          <w:p w14:paraId="59D5ADEF" w14:textId="77777777" w:rsidR="009E387C" w:rsidRPr="00965638" w:rsidRDefault="009E387C" w:rsidP="0013204E">
            <w:pPr>
              <w:pStyle w:val="ENoteTableText"/>
              <w:tabs>
                <w:tab w:val="center" w:leader="dot" w:pos="2268"/>
              </w:tabs>
            </w:pPr>
            <w:r w:rsidRPr="00965638">
              <w:t>s 38F</w:t>
            </w:r>
            <w:r w:rsidRPr="00965638">
              <w:tab/>
            </w:r>
          </w:p>
        </w:tc>
        <w:tc>
          <w:tcPr>
            <w:tcW w:w="4537" w:type="dxa"/>
            <w:shd w:val="clear" w:color="auto" w:fill="auto"/>
          </w:tcPr>
          <w:p w14:paraId="757E86A8" w14:textId="77777777" w:rsidR="009E387C" w:rsidRPr="00965638" w:rsidRDefault="009E387C" w:rsidP="00333AA1">
            <w:pPr>
              <w:pStyle w:val="ENoteTableText"/>
            </w:pPr>
            <w:r w:rsidRPr="00965638">
              <w:t>ad No 25, 2018</w:t>
            </w:r>
          </w:p>
        </w:tc>
      </w:tr>
      <w:tr w:rsidR="009E387C" w:rsidRPr="00965638" w14:paraId="1385AD08" w14:textId="77777777" w:rsidTr="00402FBD">
        <w:trPr>
          <w:cantSplit/>
        </w:trPr>
        <w:tc>
          <w:tcPr>
            <w:tcW w:w="2551" w:type="dxa"/>
            <w:shd w:val="clear" w:color="auto" w:fill="auto"/>
          </w:tcPr>
          <w:p w14:paraId="4634FB20" w14:textId="77777777" w:rsidR="009E387C" w:rsidRPr="00965638" w:rsidRDefault="009E387C" w:rsidP="0013204E">
            <w:pPr>
              <w:pStyle w:val="ENoteTableText"/>
              <w:tabs>
                <w:tab w:val="center" w:leader="dot" w:pos="2268"/>
              </w:tabs>
            </w:pPr>
            <w:r w:rsidRPr="00965638">
              <w:t>s 38G</w:t>
            </w:r>
            <w:r w:rsidRPr="00965638">
              <w:tab/>
            </w:r>
          </w:p>
        </w:tc>
        <w:tc>
          <w:tcPr>
            <w:tcW w:w="4537" w:type="dxa"/>
            <w:shd w:val="clear" w:color="auto" w:fill="auto"/>
          </w:tcPr>
          <w:p w14:paraId="7992E5C5" w14:textId="77777777" w:rsidR="009E387C" w:rsidRPr="00965638" w:rsidRDefault="009E387C" w:rsidP="00333AA1">
            <w:pPr>
              <w:pStyle w:val="ENoteTableText"/>
            </w:pPr>
            <w:r w:rsidRPr="00965638">
              <w:t>ad No 25, 2018</w:t>
            </w:r>
          </w:p>
        </w:tc>
      </w:tr>
      <w:tr w:rsidR="009E387C" w:rsidRPr="00965638" w14:paraId="507864FA" w14:textId="77777777" w:rsidTr="00402FBD">
        <w:trPr>
          <w:cantSplit/>
        </w:trPr>
        <w:tc>
          <w:tcPr>
            <w:tcW w:w="2551" w:type="dxa"/>
            <w:shd w:val="clear" w:color="auto" w:fill="auto"/>
          </w:tcPr>
          <w:p w14:paraId="0A4BC621" w14:textId="77777777" w:rsidR="009E387C" w:rsidRPr="00965638" w:rsidRDefault="009E387C" w:rsidP="0013204E">
            <w:pPr>
              <w:pStyle w:val="ENoteTableText"/>
              <w:tabs>
                <w:tab w:val="center" w:leader="dot" w:pos="2268"/>
              </w:tabs>
            </w:pPr>
            <w:r w:rsidRPr="00965638">
              <w:t>s 38H</w:t>
            </w:r>
            <w:r w:rsidRPr="00965638">
              <w:tab/>
            </w:r>
          </w:p>
        </w:tc>
        <w:tc>
          <w:tcPr>
            <w:tcW w:w="4537" w:type="dxa"/>
            <w:shd w:val="clear" w:color="auto" w:fill="auto"/>
          </w:tcPr>
          <w:p w14:paraId="17FC98A3" w14:textId="77777777" w:rsidR="009E387C" w:rsidRPr="00965638" w:rsidRDefault="009E387C" w:rsidP="00333AA1">
            <w:pPr>
              <w:pStyle w:val="ENoteTableText"/>
            </w:pPr>
            <w:r w:rsidRPr="00965638">
              <w:t>ad No 25, 2018</w:t>
            </w:r>
          </w:p>
        </w:tc>
      </w:tr>
      <w:tr w:rsidR="00EA1D4D" w:rsidRPr="00965638" w14:paraId="7097A04F" w14:textId="77777777" w:rsidTr="00402FBD">
        <w:trPr>
          <w:cantSplit/>
        </w:trPr>
        <w:tc>
          <w:tcPr>
            <w:tcW w:w="2551" w:type="dxa"/>
            <w:shd w:val="clear" w:color="auto" w:fill="auto"/>
          </w:tcPr>
          <w:p w14:paraId="35C6BAC4" w14:textId="77777777" w:rsidR="00EA1D4D" w:rsidRPr="00965638" w:rsidRDefault="00EA1D4D" w:rsidP="001E12F1">
            <w:pPr>
              <w:pStyle w:val="ENoteTableText"/>
              <w:keepNext/>
            </w:pPr>
            <w:r w:rsidRPr="00965638">
              <w:rPr>
                <w:b/>
              </w:rPr>
              <w:t>Part</w:t>
            </w:r>
            <w:r w:rsidR="00023079" w:rsidRPr="00965638">
              <w:rPr>
                <w:b/>
              </w:rPr>
              <w:t> </w:t>
            </w:r>
            <w:r w:rsidRPr="00965638">
              <w:rPr>
                <w:b/>
              </w:rPr>
              <w:t>6</w:t>
            </w:r>
          </w:p>
        </w:tc>
        <w:tc>
          <w:tcPr>
            <w:tcW w:w="4537" w:type="dxa"/>
            <w:shd w:val="clear" w:color="auto" w:fill="auto"/>
          </w:tcPr>
          <w:p w14:paraId="23F7B2EB" w14:textId="77777777" w:rsidR="00EA1D4D" w:rsidRPr="00965638" w:rsidRDefault="00EA1D4D" w:rsidP="001E12F1">
            <w:pPr>
              <w:pStyle w:val="ENoteTableText"/>
              <w:keepNext/>
            </w:pPr>
          </w:p>
        </w:tc>
      </w:tr>
      <w:tr w:rsidR="00853479" w:rsidRPr="00965638" w14:paraId="48E67ABB" w14:textId="77777777" w:rsidTr="00402FBD">
        <w:trPr>
          <w:cantSplit/>
        </w:trPr>
        <w:tc>
          <w:tcPr>
            <w:tcW w:w="2551" w:type="dxa"/>
            <w:shd w:val="clear" w:color="auto" w:fill="auto"/>
          </w:tcPr>
          <w:p w14:paraId="03EDE6B9" w14:textId="28374827" w:rsidR="00853479" w:rsidRPr="00965638" w:rsidRDefault="00B66EA5" w:rsidP="001E12F1">
            <w:pPr>
              <w:pStyle w:val="ENoteTableText"/>
              <w:keepNext/>
            </w:pPr>
            <w:r>
              <w:rPr>
                <w:b/>
              </w:rPr>
              <w:t>Division 1</w:t>
            </w:r>
          </w:p>
        </w:tc>
        <w:tc>
          <w:tcPr>
            <w:tcW w:w="4537" w:type="dxa"/>
            <w:shd w:val="clear" w:color="auto" w:fill="auto"/>
          </w:tcPr>
          <w:p w14:paraId="58B8E999" w14:textId="77777777" w:rsidR="00853479" w:rsidRPr="00965638" w:rsidRDefault="00853479" w:rsidP="001E12F1">
            <w:pPr>
              <w:pStyle w:val="ENoteTableText"/>
              <w:keepNext/>
            </w:pPr>
          </w:p>
        </w:tc>
      </w:tr>
      <w:tr w:rsidR="0085377B" w:rsidRPr="00965638" w14:paraId="2A559071" w14:textId="77777777" w:rsidTr="00402FBD">
        <w:trPr>
          <w:cantSplit/>
        </w:trPr>
        <w:tc>
          <w:tcPr>
            <w:tcW w:w="2551" w:type="dxa"/>
            <w:shd w:val="clear" w:color="auto" w:fill="auto"/>
          </w:tcPr>
          <w:p w14:paraId="4CFF4434" w14:textId="4EA320A3" w:rsidR="0085377B" w:rsidRPr="00965638" w:rsidRDefault="00B66EA5" w:rsidP="00F721B5">
            <w:pPr>
              <w:pStyle w:val="ENoteTableText"/>
              <w:tabs>
                <w:tab w:val="center" w:leader="dot" w:pos="2268"/>
              </w:tabs>
            </w:pPr>
            <w:r>
              <w:t>Division 1</w:t>
            </w:r>
            <w:r w:rsidR="00060CF3" w:rsidRPr="00965638">
              <w:t xml:space="preserve"> heading</w:t>
            </w:r>
            <w:r w:rsidR="00F721B5" w:rsidRPr="00965638">
              <w:tab/>
            </w:r>
          </w:p>
        </w:tc>
        <w:tc>
          <w:tcPr>
            <w:tcW w:w="4537" w:type="dxa"/>
            <w:shd w:val="clear" w:color="auto" w:fill="auto"/>
          </w:tcPr>
          <w:p w14:paraId="77E86AC9" w14:textId="77777777" w:rsidR="0085377B" w:rsidRPr="00965638" w:rsidRDefault="00F721B5" w:rsidP="00333AA1">
            <w:pPr>
              <w:pStyle w:val="ENoteTableText"/>
            </w:pPr>
            <w:r w:rsidRPr="00965638">
              <w:t>ad No 108, 2014</w:t>
            </w:r>
          </w:p>
        </w:tc>
      </w:tr>
      <w:tr w:rsidR="0085377B" w:rsidRPr="00965638" w14:paraId="29492630" w14:textId="77777777" w:rsidTr="00402FBD">
        <w:trPr>
          <w:cantSplit/>
        </w:trPr>
        <w:tc>
          <w:tcPr>
            <w:tcW w:w="2551" w:type="dxa"/>
            <w:shd w:val="clear" w:color="auto" w:fill="auto"/>
          </w:tcPr>
          <w:p w14:paraId="2F92F66D" w14:textId="77777777" w:rsidR="0085377B" w:rsidRPr="00965638" w:rsidRDefault="0085377B" w:rsidP="00A549E3">
            <w:pPr>
              <w:pStyle w:val="ENoteTableText"/>
              <w:tabs>
                <w:tab w:val="center" w:leader="dot" w:pos="2268"/>
              </w:tabs>
            </w:pPr>
            <w:r w:rsidRPr="00965638">
              <w:t>s 39</w:t>
            </w:r>
            <w:r w:rsidRPr="00965638">
              <w:tab/>
            </w:r>
          </w:p>
        </w:tc>
        <w:tc>
          <w:tcPr>
            <w:tcW w:w="4537" w:type="dxa"/>
            <w:shd w:val="clear" w:color="auto" w:fill="auto"/>
          </w:tcPr>
          <w:p w14:paraId="34046FFE" w14:textId="77777777" w:rsidR="0085377B" w:rsidRPr="00965638" w:rsidRDefault="0085377B" w:rsidP="00333AA1">
            <w:pPr>
              <w:pStyle w:val="ENoteTableText"/>
              <w:rPr>
                <w:u w:val="single"/>
              </w:rPr>
            </w:pPr>
            <w:r w:rsidRPr="00965638">
              <w:t>am No 108, 2014</w:t>
            </w:r>
            <w:r w:rsidR="00304042" w:rsidRPr="00965638">
              <w:t>; No 4, 2016</w:t>
            </w:r>
            <w:r w:rsidR="009F2A2F" w:rsidRPr="00965638">
              <w:t>; No 25, 2018</w:t>
            </w:r>
            <w:r w:rsidR="00C44BE4" w:rsidRPr="00965638">
              <w:t>; No 73, 2023</w:t>
            </w:r>
            <w:r w:rsidR="001742E5" w:rsidRPr="00965638">
              <w:t>; No 24, 2024</w:t>
            </w:r>
          </w:p>
        </w:tc>
      </w:tr>
      <w:tr w:rsidR="00EA1D4D" w:rsidRPr="00965638" w14:paraId="26093732" w14:textId="77777777" w:rsidTr="00402FBD">
        <w:trPr>
          <w:cantSplit/>
        </w:trPr>
        <w:tc>
          <w:tcPr>
            <w:tcW w:w="2551" w:type="dxa"/>
            <w:shd w:val="clear" w:color="auto" w:fill="auto"/>
          </w:tcPr>
          <w:p w14:paraId="764ABAC7" w14:textId="77777777" w:rsidR="00EA1D4D" w:rsidRPr="00965638" w:rsidRDefault="00EA1D4D" w:rsidP="0013204E">
            <w:pPr>
              <w:pStyle w:val="ENoteTableText"/>
              <w:tabs>
                <w:tab w:val="center" w:leader="dot" w:pos="2268"/>
              </w:tabs>
            </w:pPr>
            <w:r w:rsidRPr="00965638">
              <w:t>s 39A</w:t>
            </w:r>
            <w:r w:rsidRPr="00965638">
              <w:tab/>
            </w:r>
          </w:p>
        </w:tc>
        <w:tc>
          <w:tcPr>
            <w:tcW w:w="4537" w:type="dxa"/>
            <w:shd w:val="clear" w:color="auto" w:fill="auto"/>
          </w:tcPr>
          <w:p w14:paraId="2BEC5F1A" w14:textId="77777777" w:rsidR="00EA1D4D" w:rsidRPr="00965638" w:rsidRDefault="00EA1D4D" w:rsidP="00333AA1">
            <w:pPr>
              <w:pStyle w:val="ENoteTableText"/>
            </w:pPr>
            <w:r w:rsidRPr="00965638">
              <w:t>ad No</w:t>
            </w:r>
            <w:r w:rsidR="00C26CB0" w:rsidRPr="00965638">
              <w:t> </w:t>
            </w:r>
            <w:r w:rsidRPr="00965638">
              <w:t>128, 2005</w:t>
            </w:r>
          </w:p>
        </w:tc>
      </w:tr>
      <w:tr w:rsidR="00EA1D4D" w:rsidRPr="00965638" w14:paraId="76313103" w14:textId="77777777" w:rsidTr="00402FBD">
        <w:trPr>
          <w:cantSplit/>
        </w:trPr>
        <w:tc>
          <w:tcPr>
            <w:tcW w:w="2551" w:type="dxa"/>
            <w:shd w:val="clear" w:color="auto" w:fill="auto"/>
          </w:tcPr>
          <w:p w14:paraId="4A974F55" w14:textId="77777777" w:rsidR="00EA1D4D" w:rsidRPr="00965638" w:rsidRDefault="00EA1D4D" w:rsidP="0013204E">
            <w:pPr>
              <w:pStyle w:val="ENoteTableText"/>
              <w:tabs>
                <w:tab w:val="center" w:leader="dot" w:pos="2268"/>
              </w:tabs>
            </w:pPr>
          </w:p>
        </w:tc>
        <w:tc>
          <w:tcPr>
            <w:tcW w:w="4537" w:type="dxa"/>
            <w:shd w:val="clear" w:color="auto" w:fill="auto"/>
          </w:tcPr>
          <w:p w14:paraId="29CB4560" w14:textId="77777777" w:rsidR="00EA1D4D" w:rsidRPr="00965638" w:rsidRDefault="00EA1D4D" w:rsidP="00333AA1">
            <w:pPr>
              <w:pStyle w:val="ENoteTableText"/>
            </w:pPr>
            <w:r w:rsidRPr="00965638">
              <w:t>am No 108, 2014</w:t>
            </w:r>
            <w:r w:rsidR="00C44BE4" w:rsidRPr="00965638">
              <w:t>; No 73, 2023</w:t>
            </w:r>
          </w:p>
        </w:tc>
      </w:tr>
      <w:tr w:rsidR="001742E5" w:rsidRPr="00965638" w14:paraId="5C869A62" w14:textId="77777777" w:rsidTr="00402FBD">
        <w:trPr>
          <w:cantSplit/>
        </w:trPr>
        <w:tc>
          <w:tcPr>
            <w:tcW w:w="2551" w:type="dxa"/>
            <w:shd w:val="clear" w:color="auto" w:fill="auto"/>
          </w:tcPr>
          <w:p w14:paraId="583248AF" w14:textId="77777777" w:rsidR="001742E5" w:rsidRPr="00965638" w:rsidRDefault="001742E5" w:rsidP="0013204E">
            <w:pPr>
              <w:pStyle w:val="ENoteTableText"/>
              <w:tabs>
                <w:tab w:val="center" w:leader="dot" w:pos="2268"/>
              </w:tabs>
            </w:pPr>
          </w:p>
        </w:tc>
        <w:tc>
          <w:tcPr>
            <w:tcW w:w="4537" w:type="dxa"/>
            <w:shd w:val="clear" w:color="auto" w:fill="auto"/>
          </w:tcPr>
          <w:p w14:paraId="1C1B4083" w14:textId="77777777" w:rsidR="001742E5" w:rsidRPr="00965638" w:rsidRDefault="001742E5" w:rsidP="00333AA1">
            <w:pPr>
              <w:pStyle w:val="ENoteTableText"/>
            </w:pPr>
            <w:r w:rsidRPr="00965638">
              <w:t>rep No 24, 2024</w:t>
            </w:r>
          </w:p>
        </w:tc>
      </w:tr>
      <w:tr w:rsidR="00EA1D4D" w:rsidRPr="00965638" w14:paraId="5C70AB54" w14:textId="77777777" w:rsidTr="00402FBD">
        <w:trPr>
          <w:cantSplit/>
        </w:trPr>
        <w:tc>
          <w:tcPr>
            <w:tcW w:w="2551" w:type="dxa"/>
            <w:shd w:val="clear" w:color="auto" w:fill="auto"/>
          </w:tcPr>
          <w:p w14:paraId="32DD95AB" w14:textId="77777777" w:rsidR="00EA1D4D" w:rsidRPr="00965638" w:rsidRDefault="00EA1D4D" w:rsidP="0013204E">
            <w:pPr>
              <w:pStyle w:val="ENoteTableText"/>
              <w:tabs>
                <w:tab w:val="center" w:leader="dot" w:pos="2268"/>
              </w:tabs>
            </w:pPr>
            <w:r w:rsidRPr="00965638">
              <w:t>s 40</w:t>
            </w:r>
            <w:r w:rsidRPr="00965638">
              <w:tab/>
            </w:r>
          </w:p>
        </w:tc>
        <w:tc>
          <w:tcPr>
            <w:tcW w:w="4537" w:type="dxa"/>
            <w:shd w:val="clear" w:color="auto" w:fill="auto"/>
          </w:tcPr>
          <w:p w14:paraId="79C38275" w14:textId="77777777" w:rsidR="00EA1D4D" w:rsidRPr="00965638" w:rsidRDefault="00EA1D4D" w:rsidP="00333AA1">
            <w:pPr>
              <w:pStyle w:val="ENoteTableText"/>
              <w:rPr>
                <w:u w:val="single"/>
              </w:rPr>
            </w:pPr>
            <w:r w:rsidRPr="00965638">
              <w:t>am No</w:t>
            </w:r>
            <w:r w:rsidR="00C26CB0" w:rsidRPr="00965638">
              <w:t> </w:t>
            </w:r>
            <w:r w:rsidRPr="00965638">
              <w:t>128, 2005; No 108, 2014</w:t>
            </w:r>
            <w:r w:rsidR="00304042" w:rsidRPr="00965638">
              <w:t>; No 4, 2016</w:t>
            </w:r>
            <w:r w:rsidR="009E387C" w:rsidRPr="00965638">
              <w:t>; No 25, 2018</w:t>
            </w:r>
            <w:r w:rsidR="00C44BE4" w:rsidRPr="00965638">
              <w:t>; No 73, 2023</w:t>
            </w:r>
          </w:p>
        </w:tc>
      </w:tr>
      <w:tr w:rsidR="00367080" w:rsidRPr="00965638" w14:paraId="1CF21BC4" w14:textId="77777777" w:rsidTr="00402FBD">
        <w:trPr>
          <w:cantSplit/>
        </w:trPr>
        <w:tc>
          <w:tcPr>
            <w:tcW w:w="2551" w:type="dxa"/>
            <w:shd w:val="clear" w:color="auto" w:fill="auto"/>
          </w:tcPr>
          <w:p w14:paraId="696993D9" w14:textId="77777777" w:rsidR="00367080" w:rsidRPr="00965638" w:rsidRDefault="00367080" w:rsidP="0013204E">
            <w:pPr>
              <w:pStyle w:val="ENoteTableText"/>
              <w:tabs>
                <w:tab w:val="center" w:leader="dot" w:pos="2268"/>
              </w:tabs>
            </w:pPr>
          </w:p>
        </w:tc>
        <w:tc>
          <w:tcPr>
            <w:tcW w:w="4537" w:type="dxa"/>
            <w:shd w:val="clear" w:color="auto" w:fill="auto"/>
          </w:tcPr>
          <w:p w14:paraId="1259DFF9" w14:textId="77777777" w:rsidR="00367080" w:rsidRPr="00965638" w:rsidRDefault="00367080" w:rsidP="00333AA1">
            <w:pPr>
              <w:pStyle w:val="ENoteTableText"/>
            </w:pPr>
            <w:r w:rsidRPr="00965638">
              <w:t>rep No 24, 2024</w:t>
            </w:r>
          </w:p>
        </w:tc>
      </w:tr>
      <w:tr w:rsidR="00253A77" w:rsidRPr="00965638" w14:paraId="7C2E2EA2" w14:textId="77777777" w:rsidTr="00402FBD">
        <w:trPr>
          <w:cantSplit/>
        </w:trPr>
        <w:tc>
          <w:tcPr>
            <w:tcW w:w="2551" w:type="dxa"/>
            <w:shd w:val="clear" w:color="auto" w:fill="auto"/>
          </w:tcPr>
          <w:p w14:paraId="0F1FEC8C" w14:textId="77777777" w:rsidR="00253A77" w:rsidRPr="00965638" w:rsidRDefault="00253A77" w:rsidP="0013204E">
            <w:pPr>
              <w:pStyle w:val="ENoteTableText"/>
              <w:tabs>
                <w:tab w:val="center" w:leader="dot" w:pos="2268"/>
              </w:tabs>
            </w:pPr>
            <w:r w:rsidRPr="00965638">
              <w:t>s 40A</w:t>
            </w:r>
            <w:r w:rsidRPr="00965638">
              <w:tab/>
            </w:r>
          </w:p>
        </w:tc>
        <w:tc>
          <w:tcPr>
            <w:tcW w:w="4537" w:type="dxa"/>
            <w:shd w:val="clear" w:color="auto" w:fill="auto"/>
          </w:tcPr>
          <w:p w14:paraId="56C26F21" w14:textId="77777777" w:rsidR="00253A77" w:rsidRPr="00965638" w:rsidRDefault="00253A77" w:rsidP="00333AA1">
            <w:pPr>
              <w:pStyle w:val="ENoteTableText"/>
            </w:pPr>
            <w:r w:rsidRPr="00965638">
              <w:t>ad No 108, 2014</w:t>
            </w:r>
          </w:p>
        </w:tc>
      </w:tr>
      <w:tr w:rsidR="00E36918" w:rsidRPr="00965638" w14:paraId="5BCE7065" w14:textId="77777777" w:rsidTr="00402FBD">
        <w:trPr>
          <w:cantSplit/>
        </w:trPr>
        <w:tc>
          <w:tcPr>
            <w:tcW w:w="2551" w:type="dxa"/>
            <w:shd w:val="clear" w:color="auto" w:fill="auto"/>
          </w:tcPr>
          <w:p w14:paraId="12C00167" w14:textId="77777777" w:rsidR="00E36918" w:rsidRPr="00965638" w:rsidRDefault="00E36918" w:rsidP="0013204E">
            <w:pPr>
              <w:pStyle w:val="ENoteTableText"/>
              <w:tabs>
                <w:tab w:val="center" w:leader="dot" w:pos="2268"/>
              </w:tabs>
            </w:pPr>
          </w:p>
        </w:tc>
        <w:tc>
          <w:tcPr>
            <w:tcW w:w="4537" w:type="dxa"/>
            <w:shd w:val="clear" w:color="auto" w:fill="auto"/>
          </w:tcPr>
          <w:p w14:paraId="6B028C54" w14:textId="77777777" w:rsidR="00E36918" w:rsidRPr="00965638" w:rsidRDefault="00E36918" w:rsidP="00333AA1">
            <w:pPr>
              <w:pStyle w:val="ENoteTableText"/>
            </w:pPr>
            <w:r w:rsidRPr="00965638">
              <w:t>rep No 156, 2018</w:t>
            </w:r>
          </w:p>
        </w:tc>
      </w:tr>
      <w:tr w:rsidR="00253A77" w:rsidRPr="00965638" w14:paraId="323F82E9" w14:textId="77777777" w:rsidTr="00402FBD">
        <w:trPr>
          <w:cantSplit/>
        </w:trPr>
        <w:tc>
          <w:tcPr>
            <w:tcW w:w="2551" w:type="dxa"/>
            <w:shd w:val="clear" w:color="auto" w:fill="auto"/>
          </w:tcPr>
          <w:p w14:paraId="19BAB287" w14:textId="77777777" w:rsidR="00253A77" w:rsidRPr="00965638" w:rsidRDefault="00253A77" w:rsidP="0013204E">
            <w:pPr>
              <w:pStyle w:val="ENoteTableText"/>
              <w:tabs>
                <w:tab w:val="center" w:leader="dot" w:pos="2268"/>
              </w:tabs>
            </w:pPr>
            <w:r w:rsidRPr="00965638">
              <w:t>s 40B</w:t>
            </w:r>
            <w:r w:rsidRPr="00965638">
              <w:tab/>
            </w:r>
          </w:p>
        </w:tc>
        <w:tc>
          <w:tcPr>
            <w:tcW w:w="4537" w:type="dxa"/>
            <w:shd w:val="clear" w:color="auto" w:fill="auto"/>
          </w:tcPr>
          <w:p w14:paraId="2A5FA4BC" w14:textId="77777777" w:rsidR="00253A77" w:rsidRPr="00965638" w:rsidRDefault="00253A77" w:rsidP="00333AA1">
            <w:pPr>
              <w:pStyle w:val="ENoteTableText"/>
            </w:pPr>
            <w:r w:rsidRPr="00965638">
              <w:t>ad No 108, 2014</w:t>
            </w:r>
          </w:p>
        </w:tc>
      </w:tr>
      <w:tr w:rsidR="00C44BE4" w:rsidRPr="00965638" w14:paraId="3246776D" w14:textId="77777777" w:rsidTr="00402FBD">
        <w:trPr>
          <w:cantSplit/>
        </w:trPr>
        <w:tc>
          <w:tcPr>
            <w:tcW w:w="2551" w:type="dxa"/>
            <w:shd w:val="clear" w:color="auto" w:fill="auto"/>
          </w:tcPr>
          <w:p w14:paraId="498DEA7A" w14:textId="77777777" w:rsidR="00C44BE4" w:rsidRPr="00965638" w:rsidRDefault="00C44BE4" w:rsidP="0013204E">
            <w:pPr>
              <w:pStyle w:val="ENoteTableText"/>
              <w:tabs>
                <w:tab w:val="center" w:leader="dot" w:pos="2268"/>
              </w:tabs>
            </w:pPr>
          </w:p>
        </w:tc>
        <w:tc>
          <w:tcPr>
            <w:tcW w:w="4537" w:type="dxa"/>
            <w:shd w:val="clear" w:color="auto" w:fill="auto"/>
          </w:tcPr>
          <w:p w14:paraId="64692F3F" w14:textId="77777777" w:rsidR="00C44BE4" w:rsidRPr="00965638" w:rsidRDefault="00C44BE4" w:rsidP="00333AA1">
            <w:pPr>
              <w:pStyle w:val="ENoteTableText"/>
            </w:pPr>
            <w:r w:rsidRPr="00965638">
              <w:t>am No 73, 2023</w:t>
            </w:r>
          </w:p>
        </w:tc>
      </w:tr>
      <w:tr w:rsidR="00367080" w:rsidRPr="00965638" w14:paraId="2E53D5C9" w14:textId="77777777" w:rsidTr="00402FBD">
        <w:trPr>
          <w:cantSplit/>
        </w:trPr>
        <w:tc>
          <w:tcPr>
            <w:tcW w:w="2551" w:type="dxa"/>
            <w:shd w:val="clear" w:color="auto" w:fill="auto"/>
          </w:tcPr>
          <w:p w14:paraId="54606DE2" w14:textId="77777777" w:rsidR="00367080" w:rsidRPr="00965638" w:rsidRDefault="00367080" w:rsidP="0013204E">
            <w:pPr>
              <w:pStyle w:val="ENoteTableText"/>
              <w:tabs>
                <w:tab w:val="center" w:leader="dot" w:pos="2268"/>
              </w:tabs>
            </w:pPr>
          </w:p>
        </w:tc>
        <w:tc>
          <w:tcPr>
            <w:tcW w:w="4537" w:type="dxa"/>
            <w:shd w:val="clear" w:color="auto" w:fill="auto"/>
          </w:tcPr>
          <w:p w14:paraId="1264566A" w14:textId="77777777" w:rsidR="00367080" w:rsidRPr="00965638" w:rsidRDefault="00367080" w:rsidP="00333AA1">
            <w:pPr>
              <w:pStyle w:val="ENoteTableText"/>
            </w:pPr>
            <w:r w:rsidRPr="00965638">
              <w:t>rep No 24, 2024</w:t>
            </w:r>
          </w:p>
        </w:tc>
      </w:tr>
      <w:tr w:rsidR="00253A77" w:rsidRPr="00965638" w14:paraId="1348C464" w14:textId="77777777" w:rsidTr="00402FBD">
        <w:trPr>
          <w:cantSplit/>
        </w:trPr>
        <w:tc>
          <w:tcPr>
            <w:tcW w:w="2551" w:type="dxa"/>
            <w:shd w:val="clear" w:color="auto" w:fill="auto"/>
          </w:tcPr>
          <w:p w14:paraId="613D391D" w14:textId="77777777" w:rsidR="00253A77" w:rsidRPr="00965638" w:rsidRDefault="00253A77" w:rsidP="0013204E">
            <w:pPr>
              <w:pStyle w:val="ENoteTableText"/>
              <w:tabs>
                <w:tab w:val="center" w:leader="dot" w:pos="2268"/>
              </w:tabs>
            </w:pPr>
            <w:r w:rsidRPr="00965638">
              <w:t>s 40C</w:t>
            </w:r>
            <w:r w:rsidRPr="00965638">
              <w:tab/>
            </w:r>
          </w:p>
        </w:tc>
        <w:tc>
          <w:tcPr>
            <w:tcW w:w="4537" w:type="dxa"/>
            <w:shd w:val="clear" w:color="auto" w:fill="auto"/>
          </w:tcPr>
          <w:p w14:paraId="04C4F71D" w14:textId="77777777" w:rsidR="00253A77" w:rsidRPr="00965638" w:rsidRDefault="00253A77" w:rsidP="00333AA1">
            <w:pPr>
              <w:pStyle w:val="ENoteTableText"/>
            </w:pPr>
            <w:r w:rsidRPr="00965638">
              <w:t>ad No 108, 2014</w:t>
            </w:r>
          </w:p>
        </w:tc>
      </w:tr>
      <w:tr w:rsidR="009F2A2F" w:rsidRPr="00965638" w14:paraId="4A1D7F90" w14:textId="77777777" w:rsidTr="00402FBD">
        <w:trPr>
          <w:cantSplit/>
        </w:trPr>
        <w:tc>
          <w:tcPr>
            <w:tcW w:w="2551" w:type="dxa"/>
            <w:shd w:val="clear" w:color="auto" w:fill="auto"/>
          </w:tcPr>
          <w:p w14:paraId="69A2F449" w14:textId="77777777" w:rsidR="009F2A2F" w:rsidRPr="00965638" w:rsidRDefault="009F2A2F" w:rsidP="0013204E">
            <w:pPr>
              <w:pStyle w:val="ENoteTableText"/>
              <w:tabs>
                <w:tab w:val="center" w:leader="dot" w:pos="2268"/>
              </w:tabs>
            </w:pPr>
          </w:p>
        </w:tc>
        <w:tc>
          <w:tcPr>
            <w:tcW w:w="4537" w:type="dxa"/>
            <w:shd w:val="clear" w:color="auto" w:fill="auto"/>
          </w:tcPr>
          <w:p w14:paraId="2B828B0F" w14:textId="77777777" w:rsidR="009F2A2F" w:rsidRPr="00965638" w:rsidRDefault="009F2A2F" w:rsidP="00333AA1">
            <w:pPr>
              <w:pStyle w:val="ENoteTableText"/>
            </w:pPr>
            <w:r w:rsidRPr="00965638">
              <w:t>am No 25, 2018</w:t>
            </w:r>
            <w:r w:rsidR="00C44BE4" w:rsidRPr="00965638">
              <w:t>; No 73, 2023</w:t>
            </w:r>
            <w:r w:rsidR="00A61D30" w:rsidRPr="00965638">
              <w:t>; No 24, 2024</w:t>
            </w:r>
          </w:p>
        </w:tc>
      </w:tr>
      <w:tr w:rsidR="00253A77" w:rsidRPr="00965638" w14:paraId="2459A222" w14:textId="77777777" w:rsidTr="00402FBD">
        <w:trPr>
          <w:cantSplit/>
        </w:trPr>
        <w:tc>
          <w:tcPr>
            <w:tcW w:w="2551" w:type="dxa"/>
            <w:shd w:val="clear" w:color="auto" w:fill="auto"/>
          </w:tcPr>
          <w:p w14:paraId="68B38B3B" w14:textId="77777777" w:rsidR="00253A77" w:rsidRPr="00965638" w:rsidRDefault="00253A77" w:rsidP="0013204E">
            <w:pPr>
              <w:pStyle w:val="ENoteTableText"/>
              <w:tabs>
                <w:tab w:val="center" w:leader="dot" w:pos="2268"/>
              </w:tabs>
            </w:pPr>
            <w:r w:rsidRPr="00965638">
              <w:t>s 40D</w:t>
            </w:r>
            <w:r w:rsidRPr="00965638">
              <w:tab/>
            </w:r>
          </w:p>
        </w:tc>
        <w:tc>
          <w:tcPr>
            <w:tcW w:w="4537" w:type="dxa"/>
            <w:shd w:val="clear" w:color="auto" w:fill="auto"/>
          </w:tcPr>
          <w:p w14:paraId="4AF1410E" w14:textId="77777777" w:rsidR="00253A77" w:rsidRPr="00965638" w:rsidRDefault="00253A77" w:rsidP="00333AA1">
            <w:pPr>
              <w:pStyle w:val="ENoteTableText"/>
            </w:pPr>
            <w:r w:rsidRPr="00965638">
              <w:t>ad No 108, 2014</w:t>
            </w:r>
          </w:p>
        </w:tc>
      </w:tr>
      <w:tr w:rsidR="009F2A2F" w:rsidRPr="00965638" w14:paraId="62255480" w14:textId="77777777" w:rsidTr="00402FBD">
        <w:trPr>
          <w:cantSplit/>
        </w:trPr>
        <w:tc>
          <w:tcPr>
            <w:tcW w:w="2551" w:type="dxa"/>
            <w:shd w:val="clear" w:color="auto" w:fill="auto"/>
          </w:tcPr>
          <w:p w14:paraId="1DADC959" w14:textId="77777777" w:rsidR="009F2A2F" w:rsidRPr="00965638" w:rsidRDefault="009F2A2F" w:rsidP="0013204E">
            <w:pPr>
              <w:pStyle w:val="ENoteTableText"/>
              <w:tabs>
                <w:tab w:val="center" w:leader="dot" w:pos="2268"/>
              </w:tabs>
            </w:pPr>
          </w:p>
        </w:tc>
        <w:tc>
          <w:tcPr>
            <w:tcW w:w="4537" w:type="dxa"/>
            <w:shd w:val="clear" w:color="auto" w:fill="auto"/>
          </w:tcPr>
          <w:p w14:paraId="2F120A63" w14:textId="77777777" w:rsidR="009F2A2F" w:rsidRPr="00965638" w:rsidRDefault="009F2A2F" w:rsidP="00333AA1">
            <w:pPr>
              <w:pStyle w:val="ENoteTableText"/>
            </w:pPr>
            <w:r w:rsidRPr="00965638">
              <w:t>am No 25, 2018</w:t>
            </w:r>
            <w:r w:rsidR="00C44BE4" w:rsidRPr="00965638">
              <w:t>; No 73, 2023</w:t>
            </w:r>
            <w:r w:rsidR="003D65B9" w:rsidRPr="00965638">
              <w:t>; No 24, 2024</w:t>
            </w:r>
          </w:p>
        </w:tc>
      </w:tr>
      <w:tr w:rsidR="00253A77" w:rsidRPr="00965638" w14:paraId="74560BEC" w14:textId="77777777" w:rsidTr="00402FBD">
        <w:trPr>
          <w:cantSplit/>
        </w:trPr>
        <w:tc>
          <w:tcPr>
            <w:tcW w:w="2551" w:type="dxa"/>
            <w:shd w:val="clear" w:color="auto" w:fill="auto"/>
          </w:tcPr>
          <w:p w14:paraId="4D2798DA" w14:textId="77777777" w:rsidR="00253A77" w:rsidRPr="00965638" w:rsidRDefault="00253A77" w:rsidP="0013204E">
            <w:pPr>
              <w:pStyle w:val="ENoteTableText"/>
              <w:tabs>
                <w:tab w:val="center" w:leader="dot" w:pos="2268"/>
              </w:tabs>
            </w:pPr>
            <w:r w:rsidRPr="00965638">
              <w:t>s 40E</w:t>
            </w:r>
            <w:r w:rsidRPr="00965638">
              <w:tab/>
            </w:r>
          </w:p>
        </w:tc>
        <w:tc>
          <w:tcPr>
            <w:tcW w:w="4537" w:type="dxa"/>
            <w:shd w:val="clear" w:color="auto" w:fill="auto"/>
          </w:tcPr>
          <w:p w14:paraId="031FC1AF" w14:textId="77777777" w:rsidR="00253A77" w:rsidRPr="00965638" w:rsidRDefault="00253A77" w:rsidP="00333AA1">
            <w:pPr>
              <w:pStyle w:val="ENoteTableText"/>
            </w:pPr>
            <w:r w:rsidRPr="00965638">
              <w:t>ad No 108, 2014</w:t>
            </w:r>
          </w:p>
        </w:tc>
      </w:tr>
      <w:tr w:rsidR="00C44BE4" w:rsidRPr="00965638" w14:paraId="0E52E339" w14:textId="77777777" w:rsidTr="00402FBD">
        <w:trPr>
          <w:cantSplit/>
        </w:trPr>
        <w:tc>
          <w:tcPr>
            <w:tcW w:w="2551" w:type="dxa"/>
            <w:shd w:val="clear" w:color="auto" w:fill="auto"/>
          </w:tcPr>
          <w:p w14:paraId="2414432A" w14:textId="77777777" w:rsidR="00C44BE4" w:rsidRPr="00965638" w:rsidRDefault="00C44BE4" w:rsidP="0013204E">
            <w:pPr>
              <w:pStyle w:val="ENoteTableText"/>
              <w:tabs>
                <w:tab w:val="center" w:leader="dot" w:pos="2268"/>
              </w:tabs>
            </w:pPr>
          </w:p>
        </w:tc>
        <w:tc>
          <w:tcPr>
            <w:tcW w:w="4537" w:type="dxa"/>
            <w:shd w:val="clear" w:color="auto" w:fill="auto"/>
          </w:tcPr>
          <w:p w14:paraId="3861785A" w14:textId="77777777" w:rsidR="00C44BE4" w:rsidRPr="00965638" w:rsidRDefault="00C44BE4" w:rsidP="00333AA1">
            <w:pPr>
              <w:pStyle w:val="ENoteTableText"/>
            </w:pPr>
            <w:r w:rsidRPr="00965638">
              <w:t>am No 73, 2023</w:t>
            </w:r>
          </w:p>
        </w:tc>
      </w:tr>
      <w:tr w:rsidR="003D65B9" w:rsidRPr="00965638" w14:paraId="7D0E9DA8" w14:textId="77777777" w:rsidTr="00402FBD">
        <w:trPr>
          <w:cantSplit/>
        </w:trPr>
        <w:tc>
          <w:tcPr>
            <w:tcW w:w="2551" w:type="dxa"/>
            <w:shd w:val="clear" w:color="auto" w:fill="auto"/>
          </w:tcPr>
          <w:p w14:paraId="1CE3C2F9" w14:textId="77777777" w:rsidR="003D65B9" w:rsidRPr="00965638" w:rsidRDefault="003D65B9" w:rsidP="0013204E">
            <w:pPr>
              <w:pStyle w:val="ENoteTableText"/>
              <w:tabs>
                <w:tab w:val="center" w:leader="dot" w:pos="2268"/>
              </w:tabs>
            </w:pPr>
          </w:p>
        </w:tc>
        <w:tc>
          <w:tcPr>
            <w:tcW w:w="4537" w:type="dxa"/>
            <w:shd w:val="clear" w:color="auto" w:fill="auto"/>
          </w:tcPr>
          <w:p w14:paraId="68BB85F3" w14:textId="77777777" w:rsidR="003D65B9" w:rsidRPr="00965638" w:rsidRDefault="003D65B9" w:rsidP="00333AA1">
            <w:pPr>
              <w:pStyle w:val="ENoteTableText"/>
            </w:pPr>
            <w:r w:rsidRPr="00965638">
              <w:t>rep No 24, 2024</w:t>
            </w:r>
          </w:p>
        </w:tc>
      </w:tr>
      <w:tr w:rsidR="00253A77" w:rsidRPr="00965638" w14:paraId="73AB4C4C" w14:textId="77777777" w:rsidTr="00402FBD">
        <w:trPr>
          <w:cantSplit/>
        </w:trPr>
        <w:tc>
          <w:tcPr>
            <w:tcW w:w="2551" w:type="dxa"/>
            <w:shd w:val="clear" w:color="auto" w:fill="auto"/>
          </w:tcPr>
          <w:p w14:paraId="34C322D4" w14:textId="77777777" w:rsidR="00253A77" w:rsidRPr="00965638" w:rsidRDefault="00253A77" w:rsidP="006A0588">
            <w:pPr>
              <w:pStyle w:val="ENoteTableText"/>
              <w:tabs>
                <w:tab w:val="center" w:leader="dot" w:pos="2268"/>
              </w:tabs>
            </w:pPr>
            <w:r w:rsidRPr="00965638">
              <w:lastRenderedPageBreak/>
              <w:t>s 40F</w:t>
            </w:r>
            <w:r w:rsidRPr="00965638">
              <w:tab/>
            </w:r>
          </w:p>
        </w:tc>
        <w:tc>
          <w:tcPr>
            <w:tcW w:w="4537" w:type="dxa"/>
            <w:shd w:val="clear" w:color="auto" w:fill="auto"/>
          </w:tcPr>
          <w:p w14:paraId="3D1BEEF7" w14:textId="77777777" w:rsidR="00253A77" w:rsidRPr="00965638" w:rsidRDefault="00253A77" w:rsidP="00333AA1">
            <w:pPr>
              <w:pStyle w:val="ENoteTableText"/>
            </w:pPr>
            <w:r w:rsidRPr="00965638">
              <w:t>ad No 108, 2014</w:t>
            </w:r>
          </w:p>
        </w:tc>
      </w:tr>
      <w:tr w:rsidR="00C44BE4" w:rsidRPr="00965638" w14:paraId="6B3E69A7" w14:textId="77777777" w:rsidTr="00402FBD">
        <w:trPr>
          <w:cantSplit/>
        </w:trPr>
        <w:tc>
          <w:tcPr>
            <w:tcW w:w="2551" w:type="dxa"/>
            <w:shd w:val="clear" w:color="auto" w:fill="auto"/>
          </w:tcPr>
          <w:p w14:paraId="0D9B0642" w14:textId="77777777" w:rsidR="00C44BE4" w:rsidRPr="00965638" w:rsidRDefault="00C44BE4" w:rsidP="006A0588">
            <w:pPr>
              <w:pStyle w:val="ENoteTableText"/>
              <w:tabs>
                <w:tab w:val="center" w:leader="dot" w:pos="2268"/>
              </w:tabs>
            </w:pPr>
          </w:p>
        </w:tc>
        <w:tc>
          <w:tcPr>
            <w:tcW w:w="4537" w:type="dxa"/>
            <w:shd w:val="clear" w:color="auto" w:fill="auto"/>
          </w:tcPr>
          <w:p w14:paraId="0F4BD531" w14:textId="77777777" w:rsidR="00C44BE4" w:rsidRPr="00965638" w:rsidRDefault="00C44BE4" w:rsidP="00333AA1">
            <w:pPr>
              <w:pStyle w:val="ENoteTableText"/>
            </w:pPr>
            <w:r w:rsidRPr="00965638">
              <w:t>am No 73, 2023</w:t>
            </w:r>
          </w:p>
        </w:tc>
      </w:tr>
      <w:tr w:rsidR="003D65B9" w:rsidRPr="00965638" w14:paraId="5215B9C3" w14:textId="77777777" w:rsidTr="00402FBD">
        <w:trPr>
          <w:cantSplit/>
        </w:trPr>
        <w:tc>
          <w:tcPr>
            <w:tcW w:w="2551" w:type="dxa"/>
            <w:shd w:val="clear" w:color="auto" w:fill="auto"/>
          </w:tcPr>
          <w:p w14:paraId="546815FE" w14:textId="77777777" w:rsidR="003D65B9" w:rsidRPr="00965638" w:rsidRDefault="003D65B9" w:rsidP="006A0588">
            <w:pPr>
              <w:pStyle w:val="ENoteTableText"/>
              <w:tabs>
                <w:tab w:val="center" w:leader="dot" w:pos="2268"/>
              </w:tabs>
            </w:pPr>
          </w:p>
        </w:tc>
        <w:tc>
          <w:tcPr>
            <w:tcW w:w="4537" w:type="dxa"/>
            <w:shd w:val="clear" w:color="auto" w:fill="auto"/>
          </w:tcPr>
          <w:p w14:paraId="38208186" w14:textId="77777777" w:rsidR="003D65B9" w:rsidRPr="00965638" w:rsidRDefault="003D65B9" w:rsidP="00333AA1">
            <w:pPr>
              <w:pStyle w:val="ENoteTableText"/>
            </w:pPr>
            <w:r w:rsidRPr="00965638">
              <w:t>rep No 24, 2024</w:t>
            </w:r>
          </w:p>
        </w:tc>
      </w:tr>
      <w:tr w:rsidR="00253A77" w:rsidRPr="00965638" w14:paraId="6492DD24" w14:textId="77777777" w:rsidTr="00402FBD">
        <w:trPr>
          <w:cantSplit/>
        </w:trPr>
        <w:tc>
          <w:tcPr>
            <w:tcW w:w="2551" w:type="dxa"/>
            <w:shd w:val="clear" w:color="auto" w:fill="auto"/>
          </w:tcPr>
          <w:p w14:paraId="26843DA4" w14:textId="77777777" w:rsidR="00253A77" w:rsidRPr="00965638" w:rsidRDefault="005F4F4F" w:rsidP="00224385">
            <w:pPr>
              <w:pStyle w:val="ENoteTableText"/>
              <w:tabs>
                <w:tab w:val="center" w:leader="dot" w:pos="2268"/>
              </w:tabs>
            </w:pPr>
            <w:r w:rsidRPr="00965638">
              <w:t>s</w:t>
            </w:r>
            <w:r w:rsidR="00253A77" w:rsidRPr="00965638">
              <w:t xml:space="preserve"> 40G</w:t>
            </w:r>
            <w:r w:rsidR="00253A77" w:rsidRPr="00965638">
              <w:tab/>
            </w:r>
          </w:p>
        </w:tc>
        <w:tc>
          <w:tcPr>
            <w:tcW w:w="4537" w:type="dxa"/>
            <w:shd w:val="clear" w:color="auto" w:fill="auto"/>
          </w:tcPr>
          <w:p w14:paraId="3A3D8137" w14:textId="77777777" w:rsidR="00253A77" w:rsidRPr="00965638" w:rsidRDefault="00253A77" w:rsidP="00D86271">
            <w:pPr>
              <w:pStyle w:val="ENoteTableText"/>
            </w:pPr>
            <w:r w:rsidRPr="00965638">
              <w:t>ad No 108, 2014</w:t>
            </w:r>
          </w:p>
        </w:tc>
      </w:tr>
      <w:tr w:rsidR="00FF53AC" w:rsidRPr="00965638" w14:paraId="2B3313B4" w14:textId="77777777" w:rsidTr="00402FBD">
        <w:trPr>
          <w:cantSplit/>
        </w:trPr>
        <w:tc>
          <w:tcPr>
            <w:tcW w:w="2551" w:type="dxa"/>
            <w:shd w:val="clear" w:color="auto" w:fill="auto"/>
          </w:tcPr>
          <w:p w14:paraId="713A96D3" w14:textId="77777777" w:rsidR="00FF53AC" w:rsidRPr="00965638" w:rsidRDefault="00FF53AC" w:rsidP="00224385">
            <w:pPr>
              <w:pStyle w:val="ENoteTableText"/>
              <w:tabs>
                <w:tab w:val="center" w:leader="dot" w:pos="2268"/>
              </w:tabs>
            </w:pPr>
          </w:p>
        </w:tc>
        <w:tc>
          <w:tcPr>
            <w:tcW w:w="4537" w:type="dxa"/>
            <w:shd w:val="clear" w:color="auto" w:fill="auto"/>
          </w:tcPr>
          <w:p w14:paraId="6FB91A4E" w14:textId="77777777" w:rsidR="00FF53AC" w:rsidRPr="00965638" w:rsidRDefault="00FF53AC" w:rsidP="00007A1A">
            <w:pPr>
              <w:pStyle w:val="ENoteTableText"/>
            </w:pPr>
            <w:r w:rsidRPr="00965638">
              <w:t>am No 25, 2018</w:t>
            </w:r>
            <w:r w:rsidR="00C44BE4" w:rsidRPr="00965638">
              <w:t>; No 73, 2023</w:t>
            </w:r>
          </w:p>
        </w:tc>
      </w:tr>
      <w:tr w:rsidR="00815578" w:rsidRPr="00965638" w14:paraId="72271A09" w14:textId="77777777" w:rsidTr="00402FBD">
        <w:trPr>
          <w:cantSplit/>
        </w:trPr>
        <w:tc>
          <w:tcPr>
            <w:tcW w:w="2551" w:type="dxa"/>
            <w:shd w:val="clear" w:color="auto" w:fill="auto"/>
          </w:tcPr>
          <w:p w14:paraId="6187B37C" w14:textId="77777777" w:rsidR="00815578" w:rsidRPr="00965638" w:rsidRDefault="00815578" w:rsidP="00224385">
            <w:pPr>
              <w:pStyle w:val="ENoteTableText"/>
              <w:tabs>
                <w:tab w:val="center" w:leader="dot" w:pos="2268"/>
              </w:tabs>
            </w:pPr>
          </w:p>
        </w:tc>
        <w:tc>
          <w:tcPr>
            <w:tcW w:w="4537" w:type="dxa"/>
            <w:shd w:val="clear" w:color="auto" w:fill="auto"/>
          </w:tcPr>
          <w:p w14:paraId="2DFD86BF" w14:textId="77777777" w:rsidR="00815578" w:rsidRPr="00965638" w:rsidRDefault="00815578" w:rsidP="00007A1A">
            <w:pPr>
              <w:pStyle w:val="ENoteTableText"/>
            </w:pPr>
            <w:r w:rsidRPr="00965638">
              <w:t>rep No 24, 2024</w:t>
            </w:r>
          </w:p>
        </w:tc>
      </w:tr>
      <w:tr w:rsidR="00253A77" w:rsidRPr="00965638" w14:paraId="6FF2EBC9" w14:textId="77777777" w:rsidTr="00402FBD">
        <w:trPr>
          <w:cantSplit/>
        </w:trPr>
        <w:tc>
          <w:tcPr>
            <w:tcW w:w="2551" w:type="dxa"/>
            <w:shd w:val="clear" w:color="auto" w:fill="auto"/>
          </w:tcPr>
          <w:p w14:paraId="611EC480" w14:textId="77777777" w:rsidR="00253A77" w:rsidRPr="00965638" w:rsidRDefault="00253A77" w:rsidP="0013204E">
            <w:pPr>
              <w:pStyle w:val="ENoteTableText"/>
              <w:tabs>
                <w:tab w:val="center" w:leader="dot" w:pos="2268"/>
              </w:tabs>
            </w:pPr>
            <w:r w:rsidRPr="00965638">
              <w:t>s 40H</w:t>
            </w:r>
            <w:r w:rsidRPr="00965638">
              <w:tab/>
            </w:r>
          </w:p>
        </w:tc>
        <w:tc>
          <w:tcPr>
            <w:tcW w:w="4537" w:type="dxa"/>
            <w:shd w:val="clear" w:color="auto" w:fill="auto"/>
          </w:tcPr>
          <w:p w14:paraId="74655ECE" w14:textId="77777777" w:rsidR="00253A77" w:rsidRPr="00965638" w:rsidRDefault="00253A77" w:rsidP="00D86271">
            <w:pPr>
              <w:pStyle w:val="ENoteTableText"/>
            </w:pPr>
            <w:r w:rsidRPr="00965638">
              <w:t>ad No 108, 2014</w:t>
            </w:r>
          </w:p>
        </w:tc>
      </w:tr>
      <w:tr w:rsidR="00FF53AC" w:rsidRPr="00965638" w14:paraId="0634441E" w14:textId="77777777" w:rsidTr="00402FBD">
        <w:trPr>
          <w:cantSplit/>
        </w:trPr>
        <w:tc>
          <w:tcPr>
            <w:tcW w:w="2551" w:type="dxa"/>
            <w:shd w:val="clear" w:color="auto" w:fill="auto"/>
          </w:tcPr>
          <w:p w14:paraId="554C6E09" w14:textId="77777777" w:rsidR="00FF53AC" w:rsidRPr="00965638" w:rsidRDefault="00FF53AC" w:rsidP="0013204E">
            <w:pPr>
              <w:pStyle w:val="ENoteTableText"/>
              <w:tabs>
                <w:tab w:val="center" w:leader="dot" w:pos="2268"/>
              </w:tabs>
            </w:pPr>
          </w:p>
        </w:tc>
        <w:tc>
          <w:tcPr>
            <w:tcW w:w="4537" w:type="dxa"/>
            <w:shd w:val="clear" w:color="auto" w:fill="auto"/>
          </w:tcPr>
          <w:p w14:paraId="70263E63" w14:textId="77777777" w:rsidR="00FF53AC" w:rsidRPr="00965638" w:rsidRDefault="00FF53AC" w:rsidP="00007A1A">
            <w:pPr>
              <w:pStyle w:val="ENoteTableText"/>
            </w:pPr>
            <w:r w:rsidRPr="00965638">
              <w:t>am No 25, 2018</w:t>
            </w:r>
            <w:r w:rsidR="00C44BE4" w:rsidRPr="00965638">
              <w:t>; No 73, 2023</w:t>
            </w:r>
          </w:p>
        </w:tc>
      </w:tr>
      <w:tr w:rsidR="00815578" w:rsidRPr="00965638" w14:paraId="1281E323" w14:textId="77777777" w:rsidTr="00402FBD">
        <w:trPr>
          <w:cantSplit/>
        </w:trPr>
        <w:tc>
          <w:tcPr>
            <w:tcW w:w="2551" w:type="dxa"/>
            <w:shd w:val="clear" w:color="auto" w:fill="auto"/>
          </w:tcPr>
          <w:p w14:paraId="1E25F8F5" w14:textId="77777777" w:rsidR="00815578" w:rsidRPr="00965638" w:rsidRDefault="00815578" w:rsidP="0013204E">
            <w:pPr>
              <w:pStyle w:val="ENoteTableText"/>
              <w:tabs>
                <w:tab w:val="center" w:leader="dot" w:pos="2268"/>
              </w:tabs>
            </w:pPr>
          </w:p>
        </w:tc>
        <w:tc>
          <w:tcPr>
            <w:tcW w:w="4537" w:type="dxa"/>
            <w:shd w:val="clear" w:color="auto" w:fill="auto"/>
          </w:tcPr>
          <w:p w14:paraId="31CCA27A" w14:textId="77777777" w:rsidR="00815578" w:rsidRPr="00965638" w:rsidRDefault="00815578" w:rsidP="00007A1A">
            <w:pPr>
              <w:pStyle w:val="ENoteTableText"/>
            </w:pPr>
            <w:r w:rsidRPr="00965638">
              <w:t>rep No 24, 2024</w:t>
            </w:r>
          </w:p>
        </w:tc>
      </w:tr>
      <w:tr w:rsidR="00253A77" w:rsidRPr="00965638" w14:paraId="33F18CAE" w14:textId="77777777" w:rsidTr="00402FBD">
        <w:trPr>
          <w:cantSplit/>
        </w:trPr>
        <w:tc>
          <w:tcPr>
            <w:tcW w:w="2551" w:type="dxa"/>
            <w:shd w:val="clear" w:color="auto" w:fill="auto"/>
          </w:tcPr>
          <w:p w14:paraId="1BF36DC4" w14:textId="77777777" w:rsidR="00253A77" w:rsidRPr="00965638" w:rsidRDefault="00253A77" w:rsidP="0013204E">
            <w:pPr>
              <w:pStyle w:val="ENoteTableText"/>
              <w:tabs>
                <w:tab w:val="center" w:leader="dot" w:pos="2268"/>
              </w:tabs>
            </w:pPr>
            <w:r w:rsidRPr="00965638">
              <w:t>s 40J</w:t>
            </w:r>
            <w:r w:rsidRPr="00965638">
              <w:tab/>
            </w:r>
          </w:p>
        </w:tc>
        <w:tc>
          <w:tcPr>
            <w:tcW w:w="4537" w:type="dxa"/>
            <w:shd w:val="clear" w:color="auto" w:fill="auto"/>
          </w:tcPr>
          <w:p w14:paraId="64C6A695" w14:textId="77777777" w:rsidR="00253A77" w:rsidRPr="00965638" w:rsidRDefault="00253A77" w:rsidP="00333AA1">
            <w:pPr>
              <w:pStyle w:val="ENoteTableText"/>
            </w:pPr>
            <w:r w:rsidRPr="00965638">
              <w:t>ad No 108, 2014</w:t>
            </w:r>
          </w:p>
        </w:tc>
      </w:tr>
      <w:tr w:rsidR="00E36918" w:rsidRPr="00965638" w14:paraId="2FA044AA" w14:textId="77777777" w:rsidTr="00402FBD">
        <w:trPr>
          <w:cantSplit/>
        </w:trPr>
        <w:tc>
          <w:tcPr>
            <w:tcW w:w="2551" w:type="dxa"/>
            <w:shd w:val="clear" w:color="auto" w:fill="auto"/>
          </w:tcPr>
          <w:p w14:paraId="54AEADED" w14:textId="77777777" w:rsidR="00E36918" w:rsidRPr="00965638" w:rsidRDefault="00E36918" w:rsidP="0013204E">
            <w:pPr>
              <w:pStyle w:val="ENoteTableText"/>
              <w:tabs>
                <w:tab w:val="center" w:leader="dot" w:pos="2268"/>
              </w:tabs>
            </w:pPr>
          </w:p>
        </w:tc>
        <w:tc>
          <w:tcPr>
            <w:tcW w:w="4537" w:type="dxa"/>
            <w:shd w:val="clear" w:color="auto" w:fill="auto"/>
          </w:tcPr>
          <w:p w14:paraId="4C533836" w14:textId="77777777" w:rsidR="00E36918" w:rsidRPr="00965638" w:rsidRDefault="00E36918" w:rsidP="00333AA1">
            <w:pPr>
              <w:pStyle w:val="ENoteTableText"/>
            </w:pPr>
            <w:r w:rsidRPr="00965638">
              <w:t>rep No 156, 2018</w:t>
            </w:r>
          </w:p>
        </w:tc>
      </w:tr>
      <w:tr w:rsidR="00253A77" w:rsidRPr="00965638" w14:paraId="320D05E9" w14:textId="77777777" w:rsidTr="00402FBD">
        <w:trPr>
          <w:cantSplit/>
        </w:trPr>
        <w:tc>
          <w:tcPr>
            <w:tcW w:w="2551" w:type="dxa"/>
            <w:shd w:val="clear" w:color="auto" w:fill="auto"/>
          </w:tcPr>
          <w:p w14:paraId="3276E774" w14:textId="77777777" w:rsidR="00253A77" w:rsidRPr="00965638" w:rsidRDefault="00253A77" w:rsidP="0013204E">
            <w:pPr>
              <w:pStyle w:val="ENoteTableText"/>
              <w:tabs>
                <w:tab w:val="center" w:leader="dot" w:pos="2268"/>
              </w:tabs>
            </w:pPr>
            <w:r w:rsidRPr="00965638">
              <w:t>s 40K</w:t>
            </w:r>
            <w:r w:rsidRPr="00965638">
              <w:tab/>
            </w:r>
          </w:p>
        </w:tc>
        <w:tc>
          <w:tcPr>
            <w:tcW w:w="4537" w:type="dxa"/>
            <w:shd w:val="clear" w:color="auto" w:fill="auto"/>
          </w:tcPr>
          <w:p w14:paraId="169A21BD" w14:textId="77777777" w:rsidR="00253A77" w:rsidRPr="00965638" w:rsidRDefault="00253A77" w:rsidP="00333AA1">
            <w:pPr>
              <w:pStyle w:val="ENoteTableText"/>
            </w:pPr>
            <w:r w:rsidRPr="00965638">
              <w:t>ad No 108, 2014</w:t>
            </w:r>
          </w:p>
        </w:tc>
      </w:tr>
      <w:tr w:rsidR="00E36918" w:rsidRPr="00965638" w14:paraId="2EC23ACA" w14:textId="77777777" w:rsidTr="00402FBD">
        <w:trPr>
          <w:cantSplit/>
        </w:trPr>
        <w:tc>
          <w:tcPr>
            <w:tcW w:w="2551" w:type="dxa"/>
            <w:shd w:val="clear" w:color="auto" w:fill="auto"/>
          </w:tcPr>
          <w:p w14:paraId="38A8829A" w14:textId="77777777" w:rsidR="00E36918" w:rsidRPr="00965638" w:rsidRDefault="00E36918" w:rsidP="0013204E">
            <w:pPr>
              <w:pStyle w:val="ENoteTableText"/>
              <w:tabs>
                <w:tab w:val="center" w:leader="dot" w:pos="2268"/>
              </w:tabs>
            </w:pPr>
          </w:p>
        </w:tc>
        <w:tc>
          <w:tcPr>
            <w:tcW w:w="4537" w:type="dxa"/>
            <w:shd w:val="clear" w:color="auto" w:fill="auto"/>
          </w:tcPr>
          <w:p w14:paraId="33A7284F" w14:textId="77777777" w:rsidR="00E36918" w:rsidRPr="00965638" w:rsidRDefault="00E36918" w:rsidP="00333AA1">
            <w:pPr>
              <w:pStyle w:val="ENoteTableText"/>
            </w:pPr>
            <w:r w:rsidRPr="00965638">
              <w:t>rep No 156, 2018</w:t>
            </w:r>
          </w:p>
        </w:tc>
      </w:tr>
      <w:tr w:rsidR="00253A77" w:rsidRPr="00965638" w14:paraId="70D38C73" w14:textId="77777777" w:rsidTr="00402FBD">
        <w:trPr>
          <w:cantSplit/>
        </w:trPr>
        <w:tc>
          <w:tcPr>
            <w:tcW w:w="2551" w:type="dxa"/>
            <w:shd w:val="clear" w:color="auto" w:fill="auto"/>
          </w:tcPr>
          <w:p w14:paraId="6C5613EC" w14:textId="77777777" w:rsidR="00253A77" w:rsidRPr="00965638" w:rsidRDefault="00253A77" w:rsidP="0013204E">
            <w:pPr>
              <w:pStyle w:val="ENoteTableText"/>
              <w:tabs>
                <w:tab w:val="center" w:leader="dot" w:pos="2268"/>
              </w:tabs>
            </w:pPr>
            <w:r w:rsidRPr="00965638">
              <w:t>s 40L</w:t>
            </w:r>
            <w:r w:rsidRPr="00965638">
              <w:tab/>
            </w:r>
          </w:p>
        </w:tc>
        <w:tc>
          <w:tcPr>
            <w:tcW w:w="4537" w:type="dxa"/>
            <w:shd w:val="clear" w:color="auto" w:fill="auto"/>
          </w:tcPr>
          <w:p w14:paraId="3D473BF2" w14:textId="77777777" w:rsidR="00253A77" w:rsidRPr="00965638" w:rsidRDefault="00253A77" w:rsidP="00333AA1">
            <w:pPr>
              <w:pStyle w:val="ENoteTableText"/>
            </w:pPr>
            <w:r w:rsidRPr="00965638">
              <w:t>ad No 108, 2014</w:t>
            </w:r>
          </w:p>
        </w:tc>
      </w:tr>
      <w:tr w:rsidR="00C44BE4" w:rsidRPr="00965638" w14:paraId="522D4260" w14:textId="77777777" w:rsidTr="00402FBD">
        <w:trPr>
          <w:cantSplit/>
        </w:trPr>
        <w:tc>
          <w:tcPr>
            <w:tcW w:w="2551" w:type="dxa"/>
            <w:shd w:val="clear" w:color="auto" w:fill="auto"/>
          </w:tcPr>
          <w:p w14:paraId="7EC01A4D" w14:textId="77777777" w:rsidR="00C44BE4" w:rsidRPr="00965638" w:rsidRDefault="00C44BE4" w:rsidP="0013204E">
            <w:pPr>
              <w:pStyle w:val="ENoteTableText"/>
              <w:tabs>
                <w:tab w:val="center" w:leader="dot" w:pos="2268"/>
              </w:tabs>
            </w:pPr>
          </w:p>
        </w:tc>
        <w:tc>
          <w:tcPr>
            <w:tcW w:w="4537" w:type="dxa"/>
            <w:shd w:val="clear" w:color="auto" w:fill="auto"/>
          </w:tcPr>
          <w:p w14:paraId="2ABDE5FF" w14:textId="77777777" w:rsidR="00C44BE4" w:rsidRPr="00965638" w:rsidRDefault="00C44BE4" w:rsidP="00333AA1">
            <w:pPr>
              <w:pStyle w:val="ENoteTableText"/>
            </w:pPr>
            <w:r w:rsidRPr="00965638">
              <w:t>am No 73, 2023</w:t>
            </w:r>
          </w:p>
        </w:tc>
      </w:tr>
      <w:tr w:rsidR="00815578" w:rsidRPr="00965638" w14:paraId="2358956B" w14:textId="77777777" w:rsidTr="00402FBD">
        <w:trPr>
          <w:cantSplit/>
        </w:trPr>
        <w:tc>
          <w:tcPr>
            <w:tcW w:w="2551" w:type="dxa"/>
            <w:shd w:val="clear" w:color="auto" w:fill="auto"/>
          </w:tcPr>
          <w:p w14:paraId="2D583571" w14:textId="77777777" w:rsidR="00815578" w:rsidRPr="00965638" w:rsidRDefault="00815578" w:rsidP="0013204E">
            <w:pPr>
              <w:pStyle w:val="ENoteTableText"/>
              <w:tabs>
                <w:tab w:val="center" w:leader="dot" w:pos="2268"/>
              </w:tabs>
            </w:pPr>
          </w:p>
        </w:tc>
        <w:tc>
          <w:tcPr>
            <w:tcW w:w="4537" w:type="dxa"/>
            <w:shd w:val="clear" w:color="auto" w:fill="auto"/>
          </w:tcPr>
          <w:p w14:paraId="2C06FE5A" w14:textId="77777777" w:rsidR="00815578" w:rsidRPr="00965638" w:rsidRDefault="00815578" w:rsidP="00333AA1">
            <w:pPr>
              <w:pStyle w:val="ENoteTableText"/>
            </w:pPr>
            <w:r w:rsidRPr="00965638">
              <w:t>rep No 24, 2024</w:t>
            </w:r>
          </w:p>
        </w:tc>
      </w:tr>
      <w:tr w:rsidR="00253A77" w:rsidRPr="00965638" w14:paraId="78CC8F03" w14:textId="77777777" w:rsidTr="00402FBD">
        <w:trPr>
          <w:cantSplit/>
        </w:trPr>
        <w:tc>
          <w:tcPr>
            <w:tcW w:w="2551" w:type="dxa"/>
            <w:shd w:val="clear" w:color="auto" w:fill="auto"/>
          </w:tcPr>
          <w:p w14:paraId="1868F1BB" w14:textId="77777777" w:rsidR="00253A77" w:rsidRPr="00965638" w:rsidRDefault="00253A77" w:rsidP="0013204E">
            <w:pPr>
              <w:pStyle w:val="ENoteTableText"/>
              <w:tabs>
                <w:tab w:val="center" w:leader="dot" w:pos="2268"/>
              </w:tabs>
            </w:pPr>
            <w:r w:rsidRPr="00965638">
              <w:t>s 40M</w:t>
            </w:r>
            <w:r w:rsidRPr="00965638">
              <w:tab/>
            </w:r>
          </w:p>
        </w:tc>
        <w:tc>
          <w:tcPr>
            <w:tcW w:w="4537" w:type="dxa"/>
            <w:shd w:val="clear" w:color="auto" w:fill="auto"/>
          </w:tcPr>
          <w:p w14:paraId="0D0E4DD5" w14:textId="77777777" w:rsidR="00253A77" w:rsidRPr="00965638" w:rsidRDefault="00253A77" w:rsidP="00333AA1">
            <w:pPr>
              <w:pStyle w:val="ENoteTableText"/>
            </w:pPr>
            <w:r w:rsidRPr="00965638">
              <w:t>ad No 108, 2014</w:t>
            </w:r>
          </w:p>
        </w:tc>
      </w:tr>
      <w:tr w:rsidR="00C44BE4" w:rsidRPr="00965638" w14:paraId="712352F3" w14:textId="77777777" w:rsidTr="00402FBD">
        <w:trPr>
          <w:cantSplit/>
        </w:trPr>
        <w:tc>
          <w:tcPr>
            <w:tcW w:w="2551" w:type="dxa"/>
            <w:shd w:val="clear" w:color="auto" w:fill="auto"/>
          </w:tcPr>
          <w:p w14:paraId="5A974D7D" w14:textId="77777777" w:rsidR="00C44BE4" w:rsidRPr="00965638" w:rsidRDefault="00C44BE4" w:rsidP="0013204E">
            <w:pPr>
              <w:pStyle w:val="ENoteTableText"/>
              <w:tabs>
                <w:tab w:val="center" w:leader="dot" w:pos="2268"/>
              </w:tabs>
            </w:pPr>
          </w:p>
        </w:tc>
        <w:tc>
          <w:tcPr>
            <w:tcW w:w="4537" w:type="dxa"/>
            <w:shd w:val="clear" w:color="auto" w:fill="auto"/>
          </w:tcPr>
          <w:p w14:paraId="7984A7B9" w14:textId="77777777" w:rsidR="00C44BE4" w:rsidRPr="00965638" w:rsidRDefault="00C44BE4" w:rsidP="00333AA1">
            <w:pPr>
              <w:pStyle w:val="ENoteTableText"/>
            </w:pPr>
            <w:r w:rsidRPr="00965638">
              <w:t>am No 73, 2023</w:t>
            </w:r>
          </w:p>
        </w:tc>
      </w:tr>
      <w:tr w:rsidR="00815578" w:rsidRPr="00965638" w14:paraId="3CF5EE22" w14:textId="77777777" w:rsidTr="00402FBD">
        <w:trPr>
          <w:cantSplit/>
        </w:trPr>
        <w:tc>
          <w:tcPr>
            <w:tcW w:w="2551" w:type="dxa"/>
            <w:shd w:val="clear" w:color="auto" w:fill="auto"/>
          </w:tcPr>
          <w:p w14:paraId="73322019" w14:textId="77777777" w:rsidR="00815578" w:rsidRPr="00965638" w:rsidRDefault="00815578" w:rsidP="0013204E">
            <w:pPr>
              <w:pStyle w:val="ENoteTableText"/>
              <w:tabs>
                <w:tab w:val="center" w:leader="dot" w:pos="2268"/>
              </w:tabs>
            </w:pPr>
          </w:p>
        </w:tc>
        <w:tc>
          <w:tcPr>
            <w:tcW w:w="4537" w:type="dxa"/>
            <w:shd w:val="clear" w:color="auto" w:fill="auto"/>
          </w:tcPr>
          <w:p w14:paraId="6506479B" w14:textId="77777777" w:rsidR="00815578" w:rsidRPr="00965638" w:rsidRDefault="00815578" w:rsidP="00333AA1">
            <w:pPr>
              <w:pStyle w:val="ENoteTableText"/>
            </w:pPr>
            <w:r w:rsidRPr="00965638">
              <w:t>rep No 24, 2024</w:t>
            </w:r>
          </w:p>
        </w:tc>
      </w:tr>
      <w:tr w:rsidR="00224385" w:rsidRPr="00965638" w14:paraId="6540EFE5" w14:textId="77777777" w:rsidTr="00402FBD">
        <w:trPr>
          <w:cantSplit/>
        </w:trPr>
        <w:tc>
          <w:tcPr>
            <w:tcW w:w="2551" w:type="dxa"/>
            <w:shd w:val="clear" w:color="auto" w:fill="auto"/>
          </w:tcPr>
          <w:p w14:paraId="41BD6C9D" w14:textId="77777777" w:rsidR="00224385" w:rsidRPr="00965638" w:rsidRDefault="00224385" w:rsidP="0013204E">
            <w:pPr>
              <w:pStyle w:val="ENoteTableText"/>
              <w:tabs>
                <w:tab w:val="center" w:leader="dot" w:pos="2268"/>
              </w:tabs>
            </w:pPr>
            <w:r w:rsidRPr="00965638">
              <w:t>s 41</w:t>
            </w:r>
            <w:r w:rsidRPr="00965638">
              <w:tab/>
            </w:r>
          </w:p>
        </w:tc>
        <w:tc>
          <w:tcPr>
            <w:tcW w:w="4537" w:type="dxa"/>
            <w:shd w:val="clear" w:color="auto" w:fill="auto"/>
          </w:tcPr>
          <w:p w14:paraId="1AFC89D8" w14:textId="77777777" w:rsidR="00224385" w:rsidRPr="00965638" w:rsidRDefault="00224385" w:rsidP="00333AA1">
            <w:pPr>
              <w:pStyle w:val="ENoteTableText"/>
              <w:rPr>
                <w:u w:val="single"/>
              </w:rPr>
            </w:pPr>
            <w:r w:rsidRPr="00965638">
              <w:t>am No 108, 2014</w:t>
            </w:r>
            <w:r w:rsidR="00304042" w:rsidRPr="00965638">
              <w:t>; No 4, 2016</w:t>
            </w:r>
            <w:r w:rsidR="009F2A2F" w:rsidRPr="00965638">
              <w:t>; No 25, 2018</w:t>
            </w:r>
            <w:r w:rsidR="00C44BE4" w:rsidRPr="00965638">
              <w:t>; No 73, 2023</w:t>
            </w:r>
          </w:p>
        </w:tc>
      </w:tr>
      <w:tr w:rsidR="00B17665" w:rsidRPr="00965638" w14:paraId="4418D1D9" w14:textId="77777777" w:rsidTr="00402FBD">
        <w:trPr>
          <w:cantSplit/>
        </w:trPr>
        <w:tc>
          <w:tcPr>
            <w:tcW w:w="2551" w:type="dxa"/>
            <w:shd w:val="clear" w:color="auto" w:fill="auto"/>
          </w:tcPr>
          <w:p w14:paraId="07400886" w14:textId="77777777" w:rsidR="00B17665" w:rsidRPr="00965638" w:rsidRDefault="0052780C" w:rsidP="0013204E">
            <w:pPr>
              <w:pStyle w:val="ENoteTableText"/>
              <w:tabs>
                <w:tab w:val="center" w:leader="dot" w:pos="2268"/>
              </w:tabs>
            </w:pPr>
            <w:r w:rsidRPr="00965638">
              <w:t>s 41AA</w:t>
            </w:r>
            <w:r w:rsidRPr="00965638">
              <w:tab/>
            </w:r>
          </w:p>
        </w:tc>
        <w:tc>
          <w:tcPr>
            <w:tcW w:w="4537" w:type="dxa"/>
            <w:shd w:val="clear" w:color="auto" w:fill="auto"/>
          </w:tcPr>
          <w:p w14:paraId="3E93B879" w14:textId="77777777" w:rsidR="00B17665" w:rsidRPr="00965638" w:rsidRDefault="00A47A21" w:rsidP="00333AA1">
            <w:pPr>
              <w:pStyle w:val="ENoteTableText"/>
            </w:pPr>
            <w:r w:rsidRPr="00965638">
              <w:t xml:space="preserve">ad </w:t>
            </w:r>
            <w:r w:rsidR="0052780C" w:rsidRPr="00965638">
              <w:t>No 24, 2024</w:t>
            </w:r>
          </w:p>
        </w:tc>
      </w:tr>
      <w:tr w:rsidR="00B17665" w:rsidRPr="00965638" w14:paraId="5B849950" w14:textId="77777777" w:rsidTr="00402FBD">
        <w:trPr>
          <w:cantSplit/>
        </w:trPr>
        <w:tc>
          <w:tcPr>
            <w:tcW w:w="2551" w:type="dxa"/>
            <w:shd w:val="clear" w:color="auto" w:fill="auto"/>
          </w:tcPr>
          <w:p w14:paraId="07374E26" w14:textId="77777777" w:rsidR="00B17665" w:rsidRPr="00965638" w:rsidRDefault="0052780C" w:rsidP="0013204E">
            <w:pPr>
              <w:pStyle w:val="ENoteTableText"/>
              <w:tabs>
                <w:tab w:val="center" w:leader="dot" w:pos="2268"/>
              </w:tabs>
            </w:pPr>
            <w:r w:rsidRPr="00965638">
              <w:t>s 41AB</w:t>
            </w:r>
            <w:r w:rsidRPr="00965638">
              <w:tab/>
            </w:r>
          </w:p>
        </w:tc>
        <w:tc>
          <w:tcPr>
            <w:tcW w:w="4537" w:type="dxa"/>
            <w:shd w:val="clear" w:color="auto" w:fill="auto"/>
          </w:tcPr>
          <w:p w14:paraId="6FBDB2E3" w14:textId="77777777" w:rsidR="00B17665" w:rsidRPr="00965638" w:rsidRDefault="00A47A21" w:rsidP="00333AA1">
            <w:pPr>
              <w:pStyle w:val="ENoteTableText"/>
            </w:pPr>
            <w:r w:rsidRPr="00965638">
              <w:t>ad No 24, 2024</w:t>
            </w:r>
          </w:p>
        </w:tc>
      </w:tr>
      <w:tr w:rsidR="00B17665" w:rsidRPr="00965638" w14:paraId="73C2C6EE" w14:textId="77777777" w:rsidTr="00402FBD">
        <w:trPr>
          <w:cantSplit/>
        </w:trPr>
        <w:tc>
          <w:tcPr>
            <w:tcW w:w="2551" w:type="dxa"/>
            <w:shd w:val="clear" w:color="auto" w:fill="auto"/>
          </w:tcPr>
          <w:p w14:paraId="08FA6CCE" w14:textId="77777777" w:rsidR="00B17665" w:rsidRPr="00965638" w:rsidRDefault="0052780C" w:rsidP="0013204E">
            <w:pPr>
              <w:pStyle w:val="ENoteTableText"/>
              <w:tabs>
                <w:tab w:val="center" w:leader="dot" w:pos="2268"/>
              </w:tabs>
            </w:pPr>
            <w:r w:rsidRPr="00965638">
              <w:t>s 41AC</w:t>
            </w:r>
            <w:r w:rsidRPr="00965638">
              <w:tab/>
            </w:r>
          </w:p>
        </w:tc>
        <w:tc>
          <w:tcPr>
            <w:tcW w:w="4537" w:type="dxa"/>
            <w:shd w:val="clear" w:color="auto" w:fill="auto"/>
          </w:tcPr>
          <w:p w14:paraId="0A2CCD0B" w14:textId="77777777" w:rsidR="00B17665" w:rsidRPr="00965638" w:rsidRDefault="00A47A21" w:rsidP="00333AA1">
            <w:pPr>
              <w:pStyle w:val="ENoteTableText"/>
            </w:pPr>
            <w:r w:rsidRPr="00965638">
              <w:t>ad No 24, 2024</w:t>
            </w:r>
          </w:p>
        </w:tc>
      </w:tr>
      <w:tr w:rsidR="00224385" w:rsidRPr="00965638" w14:paraId="773CA0BC" w14:textId="77777777" w:rsidTr="00402FBD">
        <w:trPr>
          <w:cantSplit/>
        </w:trPr>
        <w:tc>
          <w:tcPr>
            <w:tcW w:w="2551" w:type="dxa"/>
            <w:shd w:val="clear" w:color="auto" w:fill="auto"/>
          </w:tcPr>
          <w:p w14:paraId="1256918C" w14:textId="77777777" w:rsidR="00224385" w:rsidRPr="00965638" w:rsidRDefault="00224385" w:rsidP="0013204E">
            <w:pPr>
              <w:pStyle w:val="ENoteTableText"/>
              <w:tabs>
                <w:tab w:val="center" w:leader="dot" w:pos="2268"/>
              </w:tabs>
            </w:pPr>
            <w:r w:rsidRPr="00965638">
              <w:t>s 41A</w:t>
            </w:r>
            <w:r w:rsidRPr="00965638">
              <w:tab/>
            </w:r>
          </w:p>
        </w:tc>
        <w:tc>
          <w:tcPr>
            <w:tcW w:w="4537" w:type="dxa"/>
            <w:shd w:val="clear" w:color="auto" w:fill="auto"/>
          </w:tcPr>
          <w:p w14:paraId="1E1A6FB8" w14:textId="77777777" w:rsidR="00224385" w:rsidRPr="00965638" w:rsidRDefault="00224385" w:rsidP="00333AA1">
            <w:pPr>
              <w:pStyle w:val="ENoteTableText"/>
            </w:pPr>
            <w:r w:rsidRPr="00965638">
              <w:t>ad No 108, 2014</w:t>
            </w:r>
          </w:p>
        </w:tc>
      </w:tr>
      <w:tr w:rsidR="00224385" w:rsidRPr="00965638" w14:paraId="7F402E38" w14:textId="77777777" w:rsidTr="00402FBD">
        <w:trPr>
          <w:cantSplit/>
        </w:trPr>
        <w:tc>
          <w:tcPr>
            <w:tcW w:w="2551" w:type="dxa"/>
            <w:shd w:val="clear" w:color="auto" w:fill="auto"/>
          </w:tcPr>
          <w:p w14:paraId="6BEF43A8" w14:textId="77777777" w:rsidR="00224385" w:rsidRPr="00965638" w:rsidRDefault="00224385" w:rsidP="0013204E">
            <w:pPr>
              <w:pStyle w:val="ENoteTableText"/>
              <w:tabs>
                <w:tab w:val="center" w:leader="dot" w:pos="2268"/>
              </w:tabs>
            </w:pPr>
            <w:r w:rsidRPr="00965638">
              <w:t>s 41B</w:t>
            </w:r>
            <w:r w:rsidRPr="00965638">
              <w:tab/>
            </w:r>
          </w:p>
        </w:tc>
        <w:tc>
          <w:tcPr>
            <w:tcW w:w="4537" w:type="dxa"/>
            <w:shd w:val="clear" w:color="auto" w:fill="auto"/>
          </w:tcPr>
          <w:p w14:paraId="55036B82" w14:textId="77777777" w:rsidR="00224385" w:rsidRPr="00965638" w:rsidRDefault="00224385" w:rsidP="00333AA1">
            <w:pPr>
              <w:pStyle w:val="ENoteTableText"/>
            </w:pPr>
            <w:r w:rsidRPr="00965638">
              <w:t>ad No 108, 2014</w:t>
            </w:r>
          </w:p>
        </w:tc>
      </w:tr>
      <w:tr w:rsidR="00E36918" w:rsidRPr="00965638" w14:paraId="2FDE181E" w14:textId="77777777" w:rsidTr="00402FBD">
        <w:trPr>
          <w:cantSplit/>
        </w:trPr>
        <w:tc>
          <w:tcPr>
            <w:tcW w:w="2551" w:type="dxa"/>
            <w:shd w:val="clear" w:color="auto" w:fill="auto"/>
          </w:tcPr>
          <w:p w14:paraId="5C3A0BEF" w14:textId="77777777" w:rsidR="00E36918" w:rsidRPr="00965638" w:rsidRDefault="00E36918" w:rsidP="0013204E">
            <w:pPr>
              <w:pStyle w:val="ENoteTableText"/>
              <w:tabs>
                <w:tab w:val="center" w:leader="dot" w:pos="2268"/>
              </w:tabs>
            </w:pPr>
          </w:p>
        </w:tc>
        <w:tc>
          <w:tcPr>
            <w:tcW w:w="4537" w:type="dxa"/>
            <w:shd w:val="clear" w:color="auto" w:fill="auto"/>
          </w:tcPr>
          <w:p w14:paraId="39E8B7C0" w14:textId="77777777" w:rsidR="00E36918" w:rsidRPr="00965638" w:rsidRDefault="00E36918" w:rsidP="00333AA1">
            <w:pPr>
              <w:pStyle w:val="ENoteTableText"/>
            </w:pPr>
            <w:r w:rsidRPr="00965638">
              <w:t>am No 156, 2018</w:t>
            </w:r>
            <w:r w:rsidR="00C44BE4" w:rsidRPr="00965638">
              <w:t>; No 73, 2023</w:t>
            </w:r>
            <w:r w:rsidR="00C90433" w:rsidRPr="00965638">
              <w:t>; No 24, 2024</w:t>
            </w:r>
          </w:p>
        </w:tc>
      </w:tr>
      <w:tr w:rsidR="00CE6B61" w:rsidRPr="00965638" w14:paraId="1F131778" w14:textId="77777777" w:rsidTr="00402FBD">
        <w:trPr>
          <w:cantSplit/>
        </w:trPr>
        <w:tc>
          <w:tcPr>
            <w:tcW w:w="2551" w:type="dxa"/>
            <w:shd w:val="clear" w:color="auto" w:fill="auto"/>
          </w:tcPr>
          <w:p w14:paraId="6E45567E" w14:textId="0D2E11E2" w:rsidR="00CE6B61" w:rsidRPr="00965638" w:rsidRDefault="00B66EA5" w:rsidP="0013204E">
            <w:pPr>
              <w:pStyle w:val="ENoteTableText"/>
              <w:tabs>
                <w:tab w:val="center" w:leader="dot" w:pos="2268"/>
              </w:tabs>
              <w:rPr>
                <w:b/>
                <w:bCs/>
              </w:rPr>
            </w:pPr>
            <w:r>
              <w:rPr>
                <w:b/>
                <w:bCs/>
              </w:rPr>
              <w:t>Division 1</w:t>
            </w:r>
            <w:r w:rsidR="00CE6B61" w:rsidRPr="00965638">
              <w:rPr>
                <w:b/>
                <w:bCs/>
              </w:rPr>
              <w:t>A</w:t>
            </w:r>
          </w:p>
        </w:tc>
        <w:tc>
          <w:tcPr>
            <w:tcW w:w="4537" w:type="dxa"/>
            <w:shd w:val="clear" w:color="auto" w:fill="auto"/>
          </w:tcPr>
          <w:p w14:paraId="75141914" w14:textId="77777777" w:rsidR="00CE6B61" w:rsidRPr="00965638" w:rsidRDefault="00CE6B61" w:rsidP="00333AA1">
            <w:pPr>
              <w:pStyle w:val="ENoteTableText"/>
            </w:pPr>
          </w:p>
        </w:tc>
      </w:tr>
      <w:tr w:rsidR="00CE6B61" w:rsidRPr="00965638" w14:paraId="3F321188" w14:textId="77777777" w:rsidTr="00402FBD">
        <w:trPr>
          <w:cantSplit/>
        </w:trPr>
        <w:tc>
          <w:tcPr>
            <w:tcW w:w="2551" w:type="dxa"/>
            <w:shd w:val="clear" w:color="auto" w:fill="auto"/>
          </w:tcPr>
          <w:p w14:paraId="040DE854" w14:textId="7F6B47BA" w:rsidR="00CE6B61" w:rsidRPr="00965638" w:rsidRDefault="00CE6B61" w:rsidP="0013204E">
            <w:pPr>
              <w:pStyle w:val="ENoteTableText"/>
              <w:tabs>
                <w:tab w:val="center" w:leader="dot" w:pos="2268"/>
              </w:tabs>
            </w:pPr>
            <w:r w:rsidRPr="00965638">
              <w:t>s 41BA</w:t>
            </w:r>
            <w:r w:rsidRPr="00965638">
              <w:tab/>
            </w:r>
          </w:p>
        </w:tc>
        <w:tc>
          <w:tcPr>
            <w:tcW w:w="4537" w:type="dxa"/>
            <w:shd w:val="clear" w:color="auto" w:fill="auto"/>
          </w:tcPr>
          <w:p w14:paraId="2496907F" w14:textId="3D8E552E" w:rsidR="00CE6B61" w:rsidRPr="00965638" w:rsidRDefault="00CE6B61" w:rsidP="00333AA1">
            <w:pPr>
              <w:pStyle w:val="ENoteTableText"/>
            </w:pPr>
            <w:r w:rsidRPr="00965638">
              <w:t>ad No 99, 2024</w:t>
            </w:r>
          </w:p>
        </w:tc>
      </w:tr>
      <w:tr w:rsidR="00CE6B61" w:rsidRPr="00965638" w14:paraId="50C3C2B7" w14:textId="77777777" w:rsidTr="00402FBD">
        <w:trPr>
          <w:cantSplit/>
        </w:trPr>
        <w:tc>
          <w:tcPr>
            <w:tcW w:w="2551" w:type="dxa"/>
            <w:shd w:val="clear" w:color="auto" w:fill="auto"/>
          </w:tcPr>
          <w:p w14:paraId="18875076" w14:textId="1119E3B8" w:rsidR="00CE6B61" w:rsidRPr="00965638" w:rsidRDefault="00CE6B61" w:rsidP="0013204E">
            <w:pPr>
              <w:pStyle w:val="ENoteTableText"/>
              <w:tabs>
                <w:tab w:val="center" w:leader="dot" w:pos="2268"/>
              </w:tabs>
            </w:pPr>
            <w:r w:rsidRPr="00965638">
              <w:t>s 41BB</w:t>
            </w:r>
            <w:r w:rsidRPr="00965638">
              <w:tab/>
            </w:r>
          </w:p>
        </w:tc>
        <w:tc>
          <w:tcPr>
            <w:tcW w:w="4537" w:type="dxa"/>
            <w:shd w:val="clear" w:color="auto" w:fill="auto"/>
          </w:tcPr>
          <w:p w14:paraId="1A267784" w14:textId="571C6596" w:rsidR="00CE6B61" w:rsidRPr="00965638" w:rsidRDefault="00CE6B61" w:rsidP="00333AA1">
            <w:pPr>
              <w:pStyle w:val="ENoteTableText"/>
            </w:pPr>
            <w:r w:rsidRPr="00965638">
              <w:t>ad No 99, 2024</w:t>
            </w:r>
          </w:p>
        </w:tc>
      </w:tr>
      <w:tr w:rsidR="00CE6B61" w:rsidRPr="00965638" w14:paraId="1F95E454" w14:textId="77777777" w:rsidTr="00402FBD">
        <w:trPr>
          <w:cantSplit/>
        </w:trPr>
        <w:tc>
          <w:tcPr>
            <w:tcW w:w="2551" w:type="dxa"/>
            <w:shd w:val="clear" w:color="auto" w:fill="auto"/>
          </w:tcPr>
          <w:p w14:paraId="13C98A43" w14:textId="16FFBDB7" w:rsidR="00CE6B61" w:rsidRPr="00965638" w:rsidRDefault="00CE6B61" w:rsidP="0013204E">
            <w:pPr>
              <w:pStyle w:val="ENoteTableText"/>
              <w:tabs>
                <w:tab w:val="center" w:leader="dot" w:pos="2268"/>
              </w:tabs>
            </w:pPr>
            <w:r w:rsidRPr="00965638">
              <w:t>s 41BC</w:t>
            </w:r>
            <w:r w:rsidRPr="00965638">
              <w:tab/>
            </w:r>
          </w:p>
        </w:tc>
        <w:tc>
          <w:tcPr>
            <w:tcW w:w="4537" w:type="dxa"/>
            <w:shd w:val="clear" w:color="auto" w:fill="auto"/>
          </w:tcPr>
          <w:p w14:paraId="35C9F3AC" w14:textId="659F5937" w:rsidR="00CE6B61" w:rsidRPr="00965638" w:rsidRDefault="00CE6B61" w:rsidP="00333AA1">
            <w:pPr>
              <w:pStyle w:val="ENoteTableText"/>
            </w:pPr>
            <w:r w:rsidRPr="00965638">
              <w:t>ad No 99, 2024</w:t>
            </w:r>
          </w:p>
        </w:tc>
      </w:tr>
      <w:tr w:rsidR="00CE6B61" w:rsidRPr="00965638" w14:paraId="5E615825" w14:textId="77777777" w:rsidTr="00402FBD">
        <w:trPr>
          <w:cantSplit/>
        </w:trPr>
        <w:tc>
          <w:tcPr>
            <w:tcW w:w="2551" w:type="dxa"/>
            <w:shd w:val="clear" w:color="auto" w:fill="auto"/>
          </w:tcPr>
          <w:p w14:paraId="6F29D513" w14:textId="5E8B1AFB" w:rsidR="00CE6B61" w:rsidRPr="00965638" w:rsidRDefault="00CE6B61" w:rsidP="0013204E">
            <w:pPr>
              <w:pStyle w:val="ENoteTableText"/>
              <w:tabs>
                <w:tab w:val="center" w:leader="dot" w:pos="2268"/>
              </w:tabs>
            </w:pPr>
            <w:r w:rsidRPr="00965638">
              <w:t>s 41BD</w:t>
            </w:r>
            <w:r w:rsidRPr="00965638">
              <w:tab/>
            </w:r>
          </w:p>
        </w:tc>
        <w:tc>
          <w:tcPr>
            <w:tcW w:w="4537" w:type="dxa"/>
            <w:shd w:val="clear" w:color="auto" w:fill="auto"/>
          </w:tcPr>
          <w:p w14:paraId="32E03516" w14:textId="1F28479D" w:rsidR="00CE6B61" w:rsidRPr="00965638" w:rsidRDefault="00CE6B61" w:rsidP="00333AA1">
            <w:pPr>
              <w:pStyle w:val="ENoteTableText"/>
            </w:pPr>
            <w:r w:rsidRPr="00965638">
              <w:t>ad No 99, 2024</w:t>
            </w:r>
          </w:p>
        </w:tc>
      </w:tr>
      <w:tr w:rsidR="00CE6B61" w:rsidRPr="00965638" w14:paraId="537852DF" w14:textId="77777777" w:rsidTr="00402FBD">
        <w:trPr>
          <w:cantSplit/>
        </w:trPr>
        <w:tc>
          <w:tcPr>
            <w:tcW w:w="2551" w:type="dxa"/>
            <w:shd w:val="clear" w:color="auto" w:fill="auto"/>
          </w:tcPr>
          <w:p w14:paraId="4729DAE2" w14:textId="2AA0DC0A" w:rsidR="00CE6B61" w:rsidRPr="00965638" w:rsidRDefault="00CE6B61" w:rsidP="0013204E">
            <w:pPr>
              <w:pStyle w:val="ENoteTableText"/>
              <w:tabs>
                <w:tab w:val="center" w:leader="dot" w:pos="2268"/>
              </w:tabs>
            </w:pPr>
            <w:r w:rsidRPr="00965638">
              <w:lastRenderedPageBreak/>
              <w:t>s 41BE</w:t>
            </w:r>
            <w:r w:rsidRPr="00965638">
              <w:tab/>
            </w:r>
          </w:p>
        </w:tc>
        <w:tc>
          <w:tcPr>
            <w:tcW w:w="4537" w:type="dxa"/>
            <w:shd w:val="clear" w:color="auto" w:fill="auto"/>
          </w:tcPr>
          <w:p w14:paraId="2BBED82F" w14:textId="133F6991" w:rsidR="00CE6B61" w:rsidRPr="00965638" w:rsidRDefault="00CE6B61" w:rsidP="00333AA1">
            <w:pPr>
              <w:pStyle w:val="ENoteTableText"/>
            </w:pPr>
            <w:r w:rsidRPr="00965638">
              <w:t>ad No 99, 2024</w:t>
            </w:r>
          </w:p>
        </w:tc>
      </w:tr>
      <w:tr w:rsidR="00CE6B61" w:rsidRPr="00965638" w14:paraId="4101C116" w14:textId="77777777" w:rsidTr="00402FBD">
        <w:trPr>
          <w:cantSplit/>
        </w:trPr>
        <w:tc>
          <w:tcPr>
            <w:tcW w:w="2551" w:type="dxa"/>
            <w:shd w:val="clear" w:color="auto" w:fill="auto"/>
          </w:tcPr>
          <w:p w14:paraId="0BCFFFD8" w14:textId="184C598B" w:rsidR="00CE6B61" w:rsidRPr="00965638" w:rsidRDefault="00CE6B61" w:rsidP="0013204E">
            <w:pPr>
              <w:pStyle w:val="ENoteTableText"/>
              <w:tabs>
                <w:tab w:val="center" w:leader="dot" w:pos="2268"/>
              </w:tabs>
            </w:pPr>
            <w:r w:rsidRPr="00965638">
              <w:t>s 41BF</w:t>
            </w:r>
            <w:r w:rsidRPr="00965638">
              <w:tab/>
            </w:r>
          </w:p>
        </w:tc>
        <w:tc>
          <w:tcPr>
            <w:tcW w:w="4537" w:type="dxa"/>
            <w:shd w:val="clear" w:color="auto" w:fill="auto"/>
          </w:tcPr>
          <w:p w14:paraId="4596B099" w14:textId="32246172" w:rsidR="00CE6B61" w:rsidRPr="00965638" w:rsidRDefault="00CE6B61" w:rsidP="00333AA1">
            <w:pPr>
              <w:pStyle w:val="ENoteTableText"/>
            </w:pPr>
            <w:r w:rsidRPr="00965638">
              <w:t>ad No 99, 2024</w:t>
            </w:r>
          </w:p>
        </w:tc>
      </w:tr>
      <w:tr w:rsidR="00CE6B61" w:rsidRPr="00965638" w14:paraId="04849FF3" w14:textId="77777777" w:rsidTr="00402FBD">
        <w:trPr>
          <w:cantSplit/>
        </w:trPr>
        <w:tc>
          <w:tcPr>
            <w:tcW w:w="2551" w:type="dxa"/>
            <w:shd w:val="clear" w:color="auto" w:fill="auto"/>
          </w:tcPr>
          <w:p w14:paraId="33D9DC59" w14:textId="44D57657" w:rsidR="00CE6B61" w:rsidRPr="00965638" w:rsidRDefault="00CE6B61" w:rsidP="0013204E">
            <w:pPr>
              <w:pStyle w:val="ENoteTableText"/>
              <w:tabs>
                <w:tab w:val="center" w:leader="dot" w:pos="2268"/>
              </w:tabs>
            </w:pPr>
            <w:r w:rsidRPr="00965638">
              <w:t>s 41BG</w:t>
            </w:r>
            <w:r w:rsidRPr="00965638">
              <w:tab/>
            </w:r>
          </w:p>
        </w:tc>
        <w:tc>
          <w:tcPr>
            <w:tcW w:w="4537" w:type="dxa"/>
            <w:shd w:val="clear" w:color="auto" w:fill="auto"/>
          </w:tcPr>
          <w:p w14:paraId="47E703AB" w14:textId="494164C7" w:rsidR="00CE6B61" w:rsidRPr="00965638" w:rsidRDefault="00CE6B61" w:rsidP="00333AA1">
            <w:pPr>
              <w:pStyle w:val="ENoteTableText"/>
            </w:pPr>
            <w:r w:rsidRPr="00965638">
              <w:t>ad No 99, 2024</w:t>
            </w:r>
          </w:p>
        </w:tc>
      </w:tr>
      <w:tr w:rsidR="00CE6B61" w:rsidRPr="00965638" w14:paraId="634BD587" w14:textId="77777777" w:rsidTr="00402FBD">
        <w:trPr>
          <w:cantSplit/>
        </w:trPr>
        <w:tc>
          <w:tcPr>
            <w:tcW w:w="2551" w:type="dxa"/>
            <w:shd w:val="clear" w:color="auto" w:fill="auto"/>
          </w:tcPr>
          <w:p w14:paraId="1C254C63" w14:textId="16D3FB8C" w:rsidR="00CE6B61" w:rsidRPr="00965638" w:rsidRDefault="00CE6B61" w:rsidP="0013204E">
            <w:pPr>
              <w:pStyle w:val="ENoteTableText"/>
              <w:tabs>
                <w:tab w:val="center" w:leader="dot" w:pos="2268"/>
              </w:tabs>
            </w:pPr>
            <w:r w:rsidRPr="00965638">
              <w:t>s 41BH</w:t>
            </w:r>
            <w:r w:rsidRPr="00965638">
              <w:tab/>
            </w:r>
          </w:p>
        </w:tc>
        <w:tc>
          <w:tcPr>
            <w:tcW w:w="4537" w:type="dxa"/>
            <w:shd w:val="clear" w:color="auto" w:fill="auto"/>
          </w:tcPr>
          <w:p w14:paraId="5DF035C6" w14:textId="5C5EB4AF" w:rsidR="00CE6B61" w:rsidRPr="00965638" w:rsidRDefault="00CE6B61" w:rsidP="00333AA1">
            <w:pPr>
              <w:pStyle w:val="ENoteTableText"/>
            </w:pPr>
            <w:r w:rsidRPr="00965638">
              <w:t>ad No 99, 2024</w:t>
            </w:r>
          </w:p>
        </w:tc>
      </w:tr>
      <w:tr w:rsidR="00CE6B61" w:rsidRPr="00965638" w14:paraId="7FDFE90E" w14:textId="77777777" w:rsidTr="00402FBD">
        <w:trPr>
          <w:cantSplit/>
        </w:trPr>
        <w:tc>
          <w:tcPr>
            <w:tcW w:w="2551" w:type="dxa"/>
            <w:shd w:val="clear" w:color="auto" w:fill="auto"/>
          </w:tcPr>
          <w:p w14:paraId="452DC319" w14:textId="728730AE" w:rsidR="00CE6B61" w:rsidRPr="00965638" w:rsidRDefault="00CE6B61" w:rsidP="0013204E">
            <w:pPr>
              <w:pStyle w:val="ENoteTableText"/>
              <w:tabs>
                <w:tab w:val="center" w:leader="dot" w:pos="2268"/>
              </w:tabs>
            </w:pPr>
            <w:r w:rsidRPr="00965638">
              <w:t>s 41BI</w:t>
            </w:r>
            <w:r w:rsidRPr="00965638">
              <w:tab/>
            </w:r>
          </w:p>
        </w:tc>
        <w:tc>
          <w:tcPr>
            <w:tcW w:w="4537" w:type="dxa"/>
            <w:shd w:val="clear" w:color="auto" w:fill="auto"/>
          </w:tcPr>
          <w:p w14:paraId="07A27E9C" w14:textId="654683BB" w:rsidR="00CE6B61" w:rsidRPr="00965638" w:rsidRDefault="00CE6B61" w:rsidP="00333AA1">
            <w:pPr>
              <w:pStyle w:val="ENoteTableText"/>
            </w:pPr>
            <w:r w:rsidRPr="00965638">
              <w:t>ad No 99, 2024</w:t>
            </w:r>
          </w:p>
        </w:tc>
      </w:tr>
      <w:tr w:rsidR="004932A2" w:rsidRPr="00965638" w14:paraId="5BE861DB" w14:textId="77777777" w:rsidTr="00402FBD">
        <w:trPr>
          <w:cantSplit/>
        </w:trPr>
        <w:tc>
          <w:tcPr>
            <w:tcW w:w="2551" w:type="dxa"/>
            <w:shd w:val="clear" w:color="auto" w:fill="auto"/>
          </w:tcPr>
          <w:p w14:paraId="765008CB" w14:textId="77777777" w:rsidR="004932A2" w:rsidRPr="00965638" w:rsidRDefault="004932A2" w:rsidP="008A0887">
            <w:pPr>
              <w:pStyle w:val="ENoteTableText"/>
              <w:keepNext/>
            </w:pPr>
            <w:r w:rsidRPr="00965638">
              <w:rPr>
                <w:b/>
              </w:rPr>
              <w:t>Division</w:t>
            </w:r>
            <w:r w:rsidR="00023079" w:rsidRPr="00965638">
              <w:rPr>
                <w:b/>
              </w:rPr>
              <w:t> </w:t>
            </w:r>
            <w:r w:rsidRPr="00965638">
              <w:rPr>
                <w:b/>
              </w:rPr>
              <w:t>2</w:t>
            </w:r>
          </w:p>
        </w:tc>
        <w:tc>
          <w:tcPr>
            <w:tcW w:w="4537" w:type="dxa"/>
            <w:shd w:val="clear" w:color="auto" w:fill="auto"/>
          </w:tcPr>
          <w:p w14:paraId="776E420A" w14:textId="77777777" w:rsidR="004932A2" w:rsidRPr="00965638" w:rsidRDefault="004932A2" w:rsidP="00F26E13">
            <w:pPr>
              <w:pStyle w:val="ENoteTableText"/>
            </w:pPr>
          </w:p>
        </w:tc>
      </w:tr>
      <w:tr w:rsidR="00224385" w:rsidRPr="00965638" w14:paraId="032AF5F0" w14:textId="77777777" w:rsidTr="00402FBD">
        <w:trPr>
          <w:cantSplit/>
        </w:trPr>
        <w:tc>
          <w:tcPr>
            <w:tcW w:w="2551" w:type="dxa"/>
            <w:shd w:val="clear" w:color="auto" w:fill="auto"/>
          </w:tcPr>
          <w:p w14:paraId="7CFF01DF" w14:textId="77777777" w:rsidR="00224385" w:rsidRPr="00965638" w:rsidRDefault="00224385" w:rsidP="0013204E">
            <w:pPr>
              <w:pStyle w:val="ENoteTableText"/>
              <w:tabs>
                <w:tab w:val="right" w:pos="624"/>
                <w:tab w:val="center" w:leader="dot" w:pos="2268"/>
              </w:tabs>
              <w:ind w:left="873" w:hanging="873"/>
            </w:pPr>
            <w:r w:rsidRPr="00965638">
              <w:t>Div</w:t>
            </w:r>
            <w:r w:rsidR="00060CF3" w:rsidRPr="00965638">
              <w:t>ision</w:t>
            </w:r>
            <w:r w:rsidR="00023079" w:rsidRPr="00965638">
              <w:t> </w:t>
            </w:r>
            <w:r w:rsidRPr="00965638">
              <w:t>2</w:t>
            </w:r>
            <w:r w:rsidR="00060CF3" w:rsidRPr="00965638">
              <w:t xml:space="preserve"> heading</w:t>
            </w:r>
            <w:r w:rsidR="00F721B5" w:rsidRPr="00965638">
              <w:tab/>
            </w:r>
          </w:p>
        </w:tc>
        <w:tc>
          <w:tcPr>
            <w:tcW w:w="4537" w:type="dxa"/>
            <w:shd w:val="clear" w:color="auto" w:fill="auto"/>
          </w:tcPr>
          <w:p w14:paraId="5DF7B6C1" w14:textId="77777777" w:rsidR="00224385" w:rsidRPr="00965638" w:rsidRDefault="00F721B5" w:rsidP="00333AA1">
            <w:pPr>
              <w:pStyle w:val="ENoteTableText"/>
            </w:pPr>
            <w:r w:rsidRPr="00965638">
              <w:t>ad No 108, 2014</w:t>
            </w:r>
          </w:p>
        </w:tc>
      </w:tr>
      <w:tr w:rsidR="004A13C6" w:rsidRPr="00965638" w14:paraId="51C19708" w14:textId="77777777" w:rsidTr="00402FBD">
        <w:trPr>
          <w:cantSplit/>
        </w:trPr>
        <w:tc>
          <w:tcPr>
            <w:tcW w:w="2551" w:type="dxa"/>
            <w:shd w:val="clear" w:color="auto" w:fill="auto"/>
          </w:tcPr>
          <w:p w14:paraId="2229BA47" w14:textId="77777777" w:rsidR="004A13C6" w:rsidRPr="00965638" w:rsidRDefault="004A13C6" w:rsidP="006D5596">
            <w:pPr>
              <w:pStyle w:val="ENoteTableText"/>
              <w:tabs>
                <w:tab w:val="left" w:leader="dot" w:pos="2268"/>
              </w:tabs>
            </w:pPr>
            <w:r w:rsidRPr="00965638">
              <w:t>s 41C</w:t>
            </w:r>
            <w:r w:rsidR="002A3C50" w:rsidRPr="00965638">
              <w:tab/>
            </w:r>
          </w:p>
        </w:tc>
        <w:tc>
          <w:tcPr>
            <w:tcW w:w="4537" w:type="dxa"/>
            <w:shd w:val="clear" w:color="auto" w:fill="auto"/>
          </w:tcPr>
          <w:p w14:paraId="35DBF137" w14:textId="77777777" w:rsidR="004A13C6" w:rsidRPr="00965638" w:rsidRDefault="002A3C50" w:rsidP="00333AA1">
            <w:pPr>
              <w:pStyle w:val="ENoteTableText"/>
            </w:pPr>
            <w:r w:rsidRPr="00965638">
              <w:t>ad No 31, 2022</w:t>
            </w:r>
          </w:p>
        </w:tc>
      </w:tr>
      <w:tr w:rsidR="00224385" w:rsidRPr="00965638" w14:paraId="09F5DE65" w14:textId="77777777" w:rsidTr="00402FBD">
        <w:trPr>
          <w:cantSplit/>
        </w:trPr>
        <w:tc>
          <w:tcPr>
            <w:tcW w:w="2551" w:type="dxa"/>
            <w:shd w:val="clear" w:color="auto" w:fill="auto"/>
          </w:tcPr>
          <w:p w14:paraId="0ACBF5C3" w14:textId="77777777" w:rsidR="00224385" w:rsidRPr="00965638" w:rsidRDefault="00224385" w:rsidP="0013204E">
            <w:pPr>
              <w:pStyle w:val="ENoteTableText"/>
              <w:tabs>
                <w:tab w:val="center" w:leader="dot" w:pos="2268"/>
              </w:tabs>
            </w:pPr>
            <w:r w:rsidRPr="00965638">
              <w:t>s 42</w:t>
            </w:r>
            <w:r w:rsidRPr="00965638">
              <w:tab/>
            </w:r>
          </w:p>
        </w:tc>
        <w:tc>
          <w:tcPr>
            <w:tcW w:w="4537" w:type="dxa"/>
            <w:shd w:val="clear" w:color="auto" w:fill="auto"/>
          </w:tcPr>
          <w:p w14:paraId="4D9FE3E0" w14:textId="77777777" w:rsidR="00224385" w:rsidRPr="00965638" w:rsidRDefault="00224385" w:rsidP="00333AA1">
            <w:pPr>
              <w:pStyle w:val="ENoteTableText"/>
            </w:pPr>
            <w:r w:rsidRPr="00965638">
              <w:t>am No</w:t>
            </w:r>
            <w:r w:rsidR="00C26CB0" w:rsidRPr="00965638">
              <w:t> </w:t>
            </w:r>
            <w:r w:rsidRPr="00965638">
              <w:t>57, 2004</w:t>
            </w:r>
            <w:r w:rsidR="009E387C" w:rsidRPr="00965638">
              <w:t>; No 25, 2018</w:t>
            </w:r>
            <w:r w:rsidR="00536B11" w:rsidRPr="00965638">
              <w:t>; No 161, 2018</w:t>
            </w:r>
          </w:p>
        </w:tc>
      </w:tr>
      <w:tr w:rsidR="009E387C" w:rsidRPr="00965638" w14:paraId="7FD6A454" w14:textId="77777777" w:rsidTr="00402FBD">
        <w:trPr>
          <w:cantSplit/>
        </w:trPr>
        <w:tc>
          <w:tcPr>
            <w:tcW w:w="2551" w:type="dxa"/>
            <w:shd w:val="clear" w:color="auto" w:fill="auto"/>
          </w:tcPr>
          <w:p w14:paraId="38619040" w14:textId="77777777" w:rsidR="009E387C" w:rsidRPr="00965638" w:rsidRDefault="009E387C" w:rsidP="0013204E">
            <w:pPr>
              <w:pStyle w:val="ENoteTableText"/>
              <w:tabs>
                <w:tab w:val="center" w:leader="dot" w:pos="2268"/>
              </w:tabs>
            </w:pPr>
            <w:r w:rsidRPr="00965638">
              <w:t>s 42A</w:t>
            </w:r>
            <w:r w:rsidRPr="00965638">
              <w:tab/>
            </w:r>
          </w:p>
        </w:tc>
        <w:tc>
          <w:tcPr>
            <w:tcW w:w="4537" w:type="dxa"/>
            <w:shd w:val="clear" w:color="auto" w:fill="auto"/>
          </w:tcPr>
          <w:p w14:paraId="11E7ACA3" w14:textId="77777777" w:rsidR="009E387C" w:rsidRPr="00965638" w:rsidRDefault="009E387C" w:rsidP="00333AA1">
            <w:pPr>
              <w:pStyle w:val="ENoteTableText"/>
            </w:pPr>
            <w:r w:rsidRPr="00965638">
              <w:t>ad No 25, 2018</w:t>
            </w:r>
          </w:p>
        </w:tc>
      </w:tr>
      <w:tr w:rsidR="004932A2" w:rsidRPr="00965638" w14:paraId="421387BD" w14:textId="77777777" w:rsidTr="00402FBD">
        <w:trPr>
          <w:cantSplit/>
        </w:trPr>
        <w:tc>
          <w:tcPr>
            <w:tcW w:w="2551" w:type="dxa"/>
            <w:shd w:val="clear" w:color="auto" w:fill="auto"/>
          </w:tcPr>
          <w:p w14:paraId="686B36C7" w14:textId="77777777" w:rsidR="004932A2" w:rsidRPr="00965638" w:rsidRDefault="004932A2" w:rsidP="00F26E13">
            <w:pPr>
              <w:pStyle w:val="ENoteTableText"/>
            </w:pPr>
            <w:r w:rsidRPr="00965638">
              <w:rPr>
                <w:b/>
              </w:rPr>
              <w:t>Schedule</w:t>
            </w:r>
            <w:r w:rsidR="00023079" w:rsidRPr="00965638">
              <w:rPr>
                <w:b/>
              </w:rPr>
              <w:t> </w:t>
            </w:r>
            <w:r w:rsidRPr="00965638">
              <w:rPr>
                <w:b/>
              </w:rPr>
              <w:t>1</w:t>
            </w:r>
          </w:p>
        </w:tc>
        <w:tc>
          <w:tcPr>
            <w:tcW w:w="4537" w:type="dxa"/>
            <w:shd w:val="clear" w:color="auto" w:fill="auto"/>
          </w:tcPr>
          <w:p w14:paraId="742171B1" w14:textId="77777777" w:rsidR="004932A2" w:rsidRPr="00965638" w:rsidRDefault="004932A2" w:rsidP="00F26E13">
            <w:pPr>
              <w:pStyle w:val="ENoteTableText"/>
            </w:pPr>
          </w:p>
        </w:tc>
      </w:tr>
      <w:tr w:rsidR="00224385" w:rsidRPr="00965638" w14:paraId="61DE8911" w14:textId="77777777" w:rsidTr="00402FBD">
        <w:trPr>
          <w:cantSplit/>
        </w:trPr>
        <w:tc>
          <w:tcPr>
            <w:tcW w:w="2551" w:type="dxa"/>
            <w:shd w:val="clear" w:color="auto" w:fill="auto"/>
          </w:tcPr>
          <w:p w14:paraId="024B41FE" w14:textId="77777777" w:rsidR="00224385" w:rsidRPr="00965638" w:rsidRDefault="00224385" w:rsidP="00F721B5">
            <w:pPr>
              <w:pStyle w:val="ENoteTableText"/>
              <w:tabs>
                <w:tab w:val="center" w:leader="dot" w:pos="2268"/>
              </w:tabs>
            </w:pPr>
            <w:r w:rsidRPr="00965638">
              <w:t>Schedule</w:t>
            </w:r>
            <w:r w:rsidR="00023079" w:rsidRPr="00965638">
              <w:t> </w:t>
            </w:r>
            <w:r w:rsidRPr="00965638">
              <w:t>1</w:t>
            </w:r>
            <w:r w:rsidR="00060CF3" w:rsidRPr="00965638">
              <w:t xml:space="preserve"> heading</w:t>
            </w:r>
            <w:r w:rsidR="00F721B5" w:rsidRPr="00965638">
              <w:tab/>
            </w:r>
          </w:p>
        </w:tc>
        <w:tc>
          <w:tcPr>
            <w:tcW w:w="4537" w:type="dxa"/>
            <w:shd w:val="clear" w:color="auto" w:fill="auto"/>
          </w:tcPr>
          <w:p w14:paraId="1C2F6912" w14:textId="77777777" w:rsidR="00224385" w:rsidRPr="00965638" w:rsidRDefault="00F721B5" w:rsidP="00333AA1">
            <w:pPr>
              <w:pStyle w:val="ENoteTableText"/>
            </w:pPr>
            <w:r w:rsidRPr="00965638">
              <w:t>rs No 128, 2005</w:t>
            </w:r>
          </w:p>
        </w:tc>
      </w:tr>
      <w:tr w:rsidR="004932A2" w:rsidRPr="00965638" w14:paraId="491DE9D7" w14:textId="77777777" w:rsidTr="00402FBD">
        <w:trPr>
          <w:cantSplit/>
        </w:trPr>
        <w:tc>
          <w:tcPr>
            <w:tcW w:w="2551" w:type="dxa"/>
            <w:shd w:val="clear" w:color="auto" w:fill="auto"/>
          </w:tcPr>
          <w:p w14:paraId="313D447E" w14:textId="77777777" w:rsidR="004932A2" w:rsidRPr="00965638" w:rsidRDefault="004932A2" w:rsidP="00F26E13">
            <w:pPr>
              <w:pStyle w:val="ENoteTableText"/>
            </w:pPr>
            <w:r w:rsidRPr="00965638">
              <w:rPr>
                <w:b/>
              </w:rPr>
              <w:t>Part</w:t>
            </w:r>
            <w:r w:rsidR="00023079" w:rsidRPr="00965638">
              <w:rPr>
                <w:b/>
              </w:rPr>
              <w:t> </w:t>
            </w:r>
            <w:r w:rsidRPr="00965638">
              <w:rPr>
                <w:b/>
              </w:rPr>
              <w:t>1A</w:t>
            </w:r>
          </w:p>
        </w:tc>
        <w:tc>
          <w:tcPr>
            <w:tcW w:w="4537" w:type="dxa"/>
            <w:shd w:val="clear" w:color="auto" w:fill="auto"/>
          </w:tcPr>
          <w:p w14:paraId="16795E28" w14:textId="77777777" w:rsidR="004932A2" w:rsidRPr="00965638" w:rsidRDefault="004932A2" w:rsidP="00F26E13">
            <w:pPr>
              <w:pStyle w:val="ENoteTableText"/>
            </w:pPr>
          </w:p>
        </w:tc>
      </w:tr>
      <w:tr w:rsidR="00224385" w:rsidRPr="00965638" w14:paraId="471C93E6" w14:textId="77777777" w:rsidTr="00402FBD">
        <w:trPr>
          <w:cantSplit/>
        </w:trPr>
        <w:tc>
          <w:tcPr>
            <w:tcW w:w="2551" w:type="dxa"/>
            <w:shd w:val="clear" w:color="auto" w:fill="auto"/>
          </w:tcPr>
          <w:p w14:paraId="1BA0B79F" w14:textId="77777777" w:rsidR="00224385" w:rsidRPr="00965638" w:rsidRDefault="00224385" w:rsidP="00F721B5">
            <w:pPr>
              <w:pStyle w:val="ENoteTableText"/>
              <w:tabs>
                <w:tab w:val="center" w:leader="dot" w:pos="2268"/>
              </w:tabs>
            </w:pPr>
            <w:r w:rsidRPr="00965638">
              <w:t>Part</w:t>
            </w:r>
            <w:r w:rsidR="00023079" w:rsidRPr="00965638">
              <w:t> </w:t>
            </w:r>
            <w:r w:rsidRPr="00965638">
              <w:t>1A</w:t>
            </w:r>
            <w:r w:rsidR="00060CF3" w:rsidRPr="00965638">
              <w:t xml:space="preserve"> heading</w:t>
            </w:r>
            <w:r w:rsidR="00F721B5" w:rsidRPr="00965638">
              <w:tab/>
            </w:r>
          </w:p>
        </w:tc>
        <w:tc>
          <w:tcPr>
            <w:tcW w:w="4537" w:type="dxa"/>
            <w:shd w:val="clear" w:color="auto" w:fill="auto"/>
          </w:tcPr>
          <w:p w14:paraId="7FB1126B" w14:textId="77777777" w:rsidR="00224385" w:rsidRPr="00965638" w:rsidRDefault="00F721B5" w:rsidP="00333AA1">
            <w:pPr>
              <w:pStyle w:val="ENoteTableText"/>
            </w:pPr>
            <w:r w:rsidRPr="00965638">
              <w:t>rs No 128, 2005</w:t>
            </w:r>
          </w:p>
        </w:tc>
      </w:tr>
      <w:tr w:rsidR="00224385" w:rsidRPr="00965638" w14:paraId="2A2038FC" w14:textId="77777777" w:rsidTr="00402FBD">
        <w:trPr>
          <w:cantSplit/>
        </w:trPr>
        <w:tc>
          <w:tcPr>
            <w:tcW w:w="2551" w:type="dxa"/>
            <w:shd w:val="clear" w:color="auto" w:fill="auto"/>
          </w:tcPr>
          <w:p w14:paraId="2E62B04E" w14:textId="77777777" w:rsidR="00224385" w:rsidRPr="00965638" w:rsidRDefault="00224385" w:rsidP="0013204E">
            <w:pPr>
              <w:pStyle w:val="ENoteTableText"/>
              <w:tabs>
                <w:tab w:val="center" w:leader="dot" w:pos="2268"/>
              </w:tabs>
            </w:pPr>
            <w:r w:rsidRPr="00965638">
              <w:t>c 1A</w:t>
            </w:r>
            <w:r w:rsidRPr="00965638">
              <w:tab/>
            </w:r>
          </w:p>
        </w:tc>
        <w:tc>
          <w:tcPr>
            <w:tcW w:w="4537" w:type="dxa"/>
            <w:shd w:val="clear" w:color="auto" w:fill="auto"/>
          </w:tcPr>
          <w:p w14:paraId="1B125A55" w14:textId="77777777" w:rsidR="00224385" w:rsidRPr="00965638" w:rsidRDefault="00224385" w:rsidP="00F8085B">
            <w:pPr>
              <w:pStyle w:val="ENoteTableText"/>
            </w:pPr>
            <w:r w:rsidRPr="00965638">
              <w:t>am No</w:t>
            </w:r>
            <w:r w:rsidR="00C26CB0" w:rsidRPr="00965638">
              <w:t> </w:t>
            </w:r>
            <w:r w:rsidRPr="00965638">
              <w:t>128, 2005; No 108</w:t>
            </w:r>
            <w:r w:rsidR="00F8085B" w:rsidRPr="00965638">
              <w:t xml:space="preserve">, 2014; No </w:t>
            </w:r>
            <w:r w:rsidR="00531DC5" w:rsidRPr="00965638">
              <w:t>116</w:t>
            </w:r>
            <w:r w:rsidRPr="00965638">
              <w:t>, 2014</w:t>
            </w:r>
            <w:r w:rsidR="00205FD2" w:rsidRPr="00965638">
              <w:t>; No 166, 2015</w:t>
            </w:r>
            <w:r w:rsidR="009E387C" w:rsidRPr="00965638">
              <w:t>; No 25, 2018</w:t>
            </w:r>
            <w:r w:rsidR="00E25816" w:rsidRPr="00965638">
              <w:t>;</w:t>
            </w:r>
            <w:r w:rsidR="00E36918" w:rsidRPr="00965638">
              <w:t xml:space="preserve"> No 156, 2018</w:t>
            </w:r>
          </w:p>
        </w:tc>
      </w:tr>
      <w:tr w:rsidR="00224385" w:rsidRPr="00965638" w14:paraId="3CAC9C9D" w14:textId="77777777" w:rsidTr="00402FBD">
        <w:trPr>
          <w:cantSplit/>
        </w:trPr>
        <w:tc>
          <w:tcPr>
            <w:tcW w:w="2551" w:type="dxa"/>
            <w:shd w:val="clear" w:color="auto" w:fill="auto"/>
          </w:tcPr>
          <w:p w14:paraId="3136E7AD" w14:textId="77777777" w:rsidR="00224385" w:rsidRPr="00965638" w:rsidRDefault="00224385" w:rsidP="0013204E">
            <w:pPr>
              <w:pStyle w:val="ENoteTableText"/>
              <w:tabs>
                <w:tab w:val="center" w:leader="dot" w:pos="2268"/>
              </w:tabs>
            </w:pPr>
            <w:r w:rsidRPr="00965638">
              <w:t>c 1B</w:t>
            </w:r>
            <w:r w:rsidRPr="00965638">
              <w:tab/>
            </w:r>
          </w:p>
        </w:tc>
        <w:tc>
          <w:tcPr>
            <w:tcW w:w="4537" w:type="dxa"/>
            <w:shd w:val="clear" w:color="auto" w:fill="auto"/>
          </w:tcPr>
          <w:p w14:paraId="2262A04E" w14:textId="77777777" w:rsidR="00224385" w:rsidRPr="00965638" w:rsidRDefault="00224385" w:rsidP="00333AA1">
            <w:pPr>
              <w:pStyle w:val="ENoteTableText"/>
            </w:pPr>
            <w:r w:rsidRPr="00965638">
              <w:t>ad No</w:t>
            </w:r>
            <w:r w:rsidR="00C26CB0" w:rsidRPr="00965638">
              <w:t> </w:t>
            </w:r>
            <w:r w:rsidRPr="00965638">
              <w:t>128, 2005</w:t>
            </w:r>
          </w:p>
        </w:tc>
      </w:tr>
      <w:tr w:rsidR="00224385" w:rsidRPr="00965638" w14:paraId="74A201C7" w14:textId="77777777" w:rsidTr="00402FBD">
        <w:trPr>
          <w:cantSplit/>
        </w:trPr>
        <w:tc>
          <w:tcPr>
            <w:tcW w:w="2551" w:type="dxa"/>
            <w:shd w:val="clear" w:color="auto" w:fill="auto"/>
          </w:tcPr>
          <w:p w14:paraId="4501096D" w14:textId="77777777" w:rsidR="00224385" w:rsidRPr="00965638" w:rsidRDefault="00224385" w:rsidP="000921C3">
            <w:pPr>
              <w:pStyle w:val="ENoteTableText"/>
              <w:keepNext/>
            </w:pPr>
            <w:r w:rsidRPr="00965638">
              <w:rPr>
                <w:b/>
              </w:rPr>
              <w:t>Part</w:t>
            </w:r>
            <w:r w:rsidR="00023079" w:rsidRPr="00965638">
              <w:rPr>
                <w:b/>
              </w:rPr>
              <w:t> </w:t>
            </w:r>
            <w:r w:rsidRPr="00965638">
              <w:rPr>
                <w:b/>
              </w:rPr>
              <w:t>1</w:t>
            </w:r>
          </w:p>
        </w:tc>
        <w:tc>
          <w:tcPr>
            <w:tcW w:w="4537" w:type="dxa"/>
            <w:shd w:val="clear" w:color="auto" w:fill="auto"/>
          </w:tcPr>
          <w:p w14:paraId="53D384FF" w14:textId="77777777" w:rsidR="00224385" w:rsidRPr="00965638" w:rsidRDefault="00224385" w:rsidP="00333AA1">
            <w:pPr>
              <w:pStyle w:val="ENoteTableText"/>
            </w:pPr>
          </w:p>
        </w:tc>
      </w:tr>
      <w:tr w:rsidR="00224385" w:rsidRPr="00965638" w14:paraId="22AF1A6D" w14:textId="77777777" w:rsidTr="00402FBD">
        <w:trPr>
          <w:cantSplit/>
        </w:trPr>
        <w:tc>
          <w:tcPr>
            <w:tcW w:w="2551" w:type="dxa"/>
            <w:shd w:val="clear" w:color="auto" w:fill="auto"/>
          </w:tcPr>
          <w:p w14:paraId="062B12A7" w14:textId="77777777" w:rsidR="00224385" w:rsidRPr="00965638" w:rsidRDefault="00224385" w:rsidP="0013204E">
            <w:pPr>
              <w:pStyle w:val="ENoteTableText"/>
              <w:tabs>
                <w:tab w:val="center" w:leader="dot" w:pos="2268"/>
              </w:tabs>
            </w:pPr>
            <w:r w:rsidRPr="00965638">
              <w:t>c 3</w:t>
            </w:r>
            <w:r w:rsidRPr="00965638">
              <w:tab/>
            </w:r>
          </w:p>
        </w:tc>
        <w:tc>
          <w:tcPr>
            <w:tcW w:w="4537" w:type="dxa"/>
            <w:shd w:val="clear" w:color="auto" w:fill="auto"/>
          </w:tcPr>
          <w:p w14:paraId="3D773EC0" w14:textId="77777777" w:rsidR="00224385" w:rsidRPr="00965638" w:rsidRDefault="00224385" w:rsidP="00333AA1">
            <w:pPr>
              <w:pStyle w:val="ENoteTableText"/>
            </w:pPr>
            <w:r w:rsidRPr="00965638">
              <w:t>am No</w:t>
            </w:r>
            <w:r w:rsidR="00C26CB0" w:rsidRPr="00965638">
              <w:t> </w:t>
            </w:r>
            <w:r w:rsidRPr="00965638">
              <w:t>128, 2005</w:t>
            </w:r>
          </w:p>
        </w:tc>
      </w:tr>
      <w:tr w:rsidR="00224385" w:rsidRPr="00965638" w14:paraId="7D014155" w14:textId="77777777" w:rsidTr="00402FBD">
        <w:trPr>
          <w:cantSplit/>
        </w:trPr>
        <w:tc>
          <w:tcPr>
            <w:tcW w:w="2551" w:type="dxa"/>
            <w:shd w:val="clear" w:color="auto" w:fill="auto"/>
          </w:tcPr>
          <w:p w14:paraId="329596CC" w14:textId="77777777" w:rsidR="00224385" w:rsidRPr="00965638" w:rsidRDefault="00224385" w:rsidP="0013204E">
            <w:pPr>
              <w:pStyle w:val="ENoteTableText"/>
              <w:tabs>
                <w:tab w:val="center" w:leader="dot" w:pos="2268"/>
              </w:tabs>
            </w:pPr>
            <w:r w:rsidRPr="00965638">
              <w:t>c 7</w:t>
            </w:r>
            <w:r w:rsidRPr="00965638">
              <w:tab/>
            </w:r>
          </w:p>
        </w:tc>
        <w:tc>
          <w:tcPr>
            <w:tcW w:w="4537" w:type="dxa"/>
            <w:shd w:val="clear" w:color="auto" w:fill="auto"/>
          </w:tcPr>
          <w:p w14:paraId="2FC6E9BA" w14:textId="77777777" w:rsidR="00224385" w:rsidRPr="00965638" w:rsidRDefault="00224385" w:rsidP="00333AA1">
            <w:pPr>
              <w:pStyle w:val="ENoteTableText"/>
            </w:pPr>
            <w:r w:rsidRPr="00965638">
              <w:t>am No</w:t>
            </w:r>
            <w:r w:rsidR="00C26CB0" w:rsidRPr="00965638">
              <w:t> </w:t>
            </w:r>
            <w:r w:rsidRPr="00965638">
              <w:t>128, 2005; No 108, 2014</w:t>
            </w:r>
          </w:p>
        </w:tc>
      </w:tr>
      <w:tr w:rsidR="00224385" w:rsidRPr="00965638" w14:paraId="15DD4CB9" w14:textId="77777777" w:rsidTr="00402FBD">
        <w:trPr>
          <w:cantSplit/>
        </w:trPr>
        <w:tc>
          <w:tcPr>
            <w:tcW w:w="2551" w:type="dxa"/>
            <w:shd w:val="clear" w:color="auto" w:fill="auto"/>
          </w:tcPr>
          <w:p w14:paraId="343465FF" w14:textId="77777777" w:rsidR="00224385" w:rsidRPr="00965638" w:rsidRDefault="00224385" w:rsidP="0013204E">
            <w:pPr>
              <w:pStyle w:val="ENoteTableText"/>
              <w:tabs>
                <w:tab w:val="center" w:leader="dot" w:pos="2268"/>
              </w:tabs>
            </w:pPr>
            <w:r w:rsidRPr="00965638">
              <w:t>c 8</w:t>
            </w:r>
            <w:r w:rsidRPr="00965638">
              <w:tab/>
            </w:r>
          </w:p>
        </w:tc>
        <w:tc>
          <w:tcPr>
            <w:tcW w:w="4537" w:type="dxa"/>
            <w:shd w:val="clear" w:color="auto" w:fill="auto"/>
          </w:tcPr>
          <w:p w14:paraId="5939B4E3" w14:textId="77777777" w:rsidR="00224385" w:rsidRPr="00965638" w:rsidRDefault="00224385" w:rsidP="00333AA1">
            <w:pPr>
              <w:pStyle w:val="ENoteTableText"/>
            </w:pPr>
            <w:r w:rsidRPr="00965638">
              <w:t>am No</w:t>
            </w:r>
            <w:r w:rsidR="00C26CB0" w:rsidRPr="00965638">
              <w:t> </w:t>
            </w:r>
            <w:r w:rsidRPr="00965638">
              <w:t>4, 2011</w:t>
            </w:r>
          </w:p>
        </w:tc>
      </w:tr>
      <w:tr w:rsidR="00A231D8" w:rsidRPr="00965638" w14:paraId="3806034F" w14:textId="77777777" w:rsidTr="00402FBD">
        <w:trPr>
          <w:cantSplit/>
        </w:trPr>
        <w:tc>
          <w:tcPr>
            <w:tcW w:w="2551" w:type="dxa"/>
            <w:shd w:val="clear" w:color="auto" w:fill="auto"/>
          </w:tcPr>
          <w:p w14:paraId="65D50A08" w14:textId="77777777" w:rsidR="00A231D8" w:rsidRPr="00965638" w:rsidRDefault="00A231D8" w:rsidP="0013204E">
            <w:pPr>
              <w:pStyle w:val="ENoteTableText"/>
              <w:tabs>
                <w:tab w:val="center" w:leader="dot" w:pos="2268"/>
              </w:tabs>
              <w:rPr>
                <w:b/>
              </w:rPr>
            </w:pPr>
            <w:r w:rsidRPr="00965638">
              <w:rPr>
                <w:b/>
              </w:rPr>
              <w:t>Part</w:t>
            </w:r>
            <w:r w:rsidR="00023079" w:rsidRPr="00965638">
              <w:rPr>
                <w:b/>
              </w:rPr>
              <w:t> </w:t>
            </w:r>
            <w:r w:rsidRPr="00965638">
              <w:rPr>
                <w:b/>
              </w:rPr>
              <w:t>2</w:t>
            </w:r>
          </w:p>
        </w:tc>
        <w:tc>
          <w:tcPr>
            <w:tcW w:w="4537" w:type="dxa"/>
            <w:shd w:val="clear" w:color="auto" w:fill="auto"/>
          </w:tcPr>
          <w:p w14:paraId="38EEB0EB" w14:textId="77777777" w:rsidR="00A231D8" w:rsidRPr="00965638" w:rsidRDefault="00A231D8" w:rsidP="00333AA1">
            <w:pPr>
              <w:pStyle w:val="ENoteTableText"/>
            </w:pPr>
          </w:p>
        </w:tc>
      </w:tr>
      <w:tr w:rsidR="00A231D8" w:rsidRPr="00965638" w14:paraId="03183756" w14:textId="77777777" w:rsidTr="00402FBD">
        <w:trPr>
          <w:cantSplit/>
        </w:trPr>
        <w:tc>
          <w:tcPr>
            <w:tcW w:w="2551" w:type="dxa"/>
            <w:shd w:val="clear" w:color="auto" w:fill="auto"/>
          </w:tcPr>
          <w:p w14:paraId="59B9C2AB" w14:textId="77777777" w:rsidR="00A231D8" w:rsidRPr="00965638" w:rsidRDefault="00A231D8" w:rsidP="0013204E">
            <w:pPr>
              <w:pStyle w:val="ENoteTableText"/>
              <w:tabs>
                <w:tab w:val="center" w:leader="dot" w:pos="2268"/>
              </w:tabs>
            </w:pPr>
            <w:r w:rsidRPr="00965638">
              <w:t>c 9</w:t>
            </w:r>
            <w:r w:rsidRPr="00965638">
              <w:tab/>
            </w:r>
          </w:p>
        </w:tc>
        <w:tc>
          <w:tcPr>
            <w:tcW w:w="4537" w:type="dxa"/>
            <w:shd w:val="clear" w:color="auto" w:fill="auto"/>
          </w:tcPr>
          <w:p w14:paraId="466DF336" w14:textId="77777777" w:rsidR="00A231D8" w:rsidRPr="00965638" w:rsidRDefault="00A231D8" w:rsidP="00333AA1">
            <w:pPr>
              <w:pStyle w:val="ENoteTableText"/>
              <w:rPr>
                <w:u w:val="single"/>
              </w:rPr>
            </w:pPr>
            <w:r w:rsidRPr="00965638">
              <w:t>am No 4, 2016</w:t>
            </w:r>
          </w:p>
        </w:tc>
      </w:tr>
      <w:tr w:rsidR="00A231D8" w:rsidRPr="00965638" w14:paraId="24B821D9" w14:textId="77777777" w:rsidTr="00402FBD">
        <w:trPr>
          <w:cantSplit/>
        </w:trPr>
        <w:tc>
          <w:tcPr>
            <w:tcW w:w="2551" w:type="dxa"/>
            <w:shd w:val="clear" w:color="auto" w:fill="auto"/>
          </w:tcPr>
          <w:p w14:paraId="530F941D" w14:textId="77777777" w:rsidR="00A231D8" w:rsidRPr="00965638" w:rsidRDefault="00A231D8" w:rsidP="0013204E">
            <w:pPr>
              <w:pStyle w:val="ENoteTableText"/>
              <w:tabs>
                <w:tab w:val="center" w:leader="dot" w:pos="2268"/>
              </w:tabs>
            </w:pPr>
            <w:r w:rsidRPr="00965638">
              <w:t>c 10</w:t>
            </w:r>
            <w:r w:rsidRPr="00965638">
              <w:tab/>
            </w:r>
          </w:p>
        </w:tc>
        <w:tc>
          <w:tcPr>
            <w:tcW w:w="4537" w:type="dxa"/>
            <w:shd w:val="clear" w:color="auto" w:fill="auto"/>
          </w:tcPr>
          <w:p w14:paraId="17B20D62" w14:textId="77777777" w:rsidR="00A231D8" w:rsidRPr="00965638" w:rsidRDefault="00A231D8" w:rsidP="00333AA1">
            <w:pPr>
              <w:pStyle w:val="ENoteTableText"/>
            </w:pPr>
            <w:r w:rsidRPr="00965638">
              <w:t>am No 4, 2016</w:t>
            </w:r>
          </w:p>
        </w:tc>
      </w:tr>
      <w:tr w:rsidR="00A231D8" w:rsidRPr="00965638" w14:paraId="7625879A" w14:textId="77777777" w:rsidTr="00402FBD">
        <w:trPr>
          <w:cantSplit/>
        </w:trPr>
        <w:tc>
          <w:tcPr>
            <w:tcW w:w="2551" w:type="dxa"/>
            <w:shd w:val="clear" w:color="auto" w:fill="auto"/>
          </w:tcPr>
          <w:p w14:paraId="46F752FB" w14:textId="77777777" w:rsidR="00A231D8" w:rsidRPr="00965638" w:rsidRDefault="00A231D8" w:rsidP="0013204E">
            <w:pPr>
              <w:pStyle w:val="ENoteTableText"/>
              <w:tabs>
                <w:tab w:val="center" w:leader="dot" w:pos="2268"/>
              </w:tabs>
            </w:pPr>
            <w:r w:rsidRPr="00965638">
              <w:t>c 11</w:t>
            </w:r>
            <w:r w:rsidRPr="00965638">
              <w:tab/>
            </w:r>
          </w:p>
        </w:tc>
        <w:tc>
          <w:tcPr>
            <w:tcW w:w="4537" w:type="dxa"/>
            <w:shd w:val="clear" w:color="auto" w:fill="auto"/>
          </w:tcPr>
          <w:p w14:paraId="19373629" w14:textId="77777777" w:rsidR="00A231D8" w:rsidRPr="00965638" w:rsidRDefault="00A231D8" w:rsidP="00333AA1">
            <w:pPr>
              <w:pStyle w:val="ENoteTableText"/>
            </w:pPr>
            <w:r w:rsidRPr="00965638">
              <w:t>am No 4, 2016</w:t>
            </w:r>
          </w:p>
        </w:tc>
      </w:tr>
      <w:tr w:rsidR="00A231D8" w:rsidRPr="00965638" w14:paraId="643FD217" w14:textId="77777777" w:rsidTr="00402FBD">
        <w:trPr>
          <w:cantSplit/>
        </w:trPr>
        <w:tc>
          <w:tcPr>
            <w:tcW w:w="2551" w:type="dxa"/>
            <w:shd w:val="clear" w:color="auto" w:fill="auto"/>
          </w:tcPr>
          <w:p w14:paraId="18D00E71" w14:textId="77777777" w:rsidR="00A231D8" w:rsidRPr="00965638" w:rsidRDefault="00A231D8" w:rsidP="0013204E">
            <w:pPr>
              <w:pStyle w:val="ENoteTableText"/>
              <w:tabs>
                <w:tab w:val="center" w:leader="dot" w:pos="2268"/>
              </w:tabs>
            </w:pPr>
            <w:r w:rsidRPr="00965638">
              <w:t>c 12</w:t>
            </w:r>
            <w:r w:rsidRPr="00965638">
              <w:tab/>
            </w:r>
          </w:p>
        </w:tc>
        <w:tc>
          <w:tcPr>
            <w:tcW w:w="4537" w:type="dxa"/>
            <w:shd w:val="clear" w:color="auto" w:fill="auto"/>
          </w:tcPr>
          <w:p w14:paraId="00C6C352" w14:textId="77777777" w:rsidR="00A231D8" w:rsidRPr="00965638" w:rsidRDefault="00A231D8" w:rsidP="00333AA1">
            <w:pPr>
              <w:pStyle w:val="ENoteTableText"/>
            </w:pPr>
            <w:r w:rsidRPr="00965638">
              <w:t>am No 4, 2016</w:t>
            </w:r>
          </w:p>
        </w:tc>
      </w:tr>
      <w:tr w:rsidR="00224385" w:rsidRPr="00965638" w14:paraId="6F603755" w14:textId="77777777" w:rsidTr="00402FBD">
        <w:trPr>
          <w:cantSplit/>
        </w:trPr>
        <w:tc>
          <w:tcPr>
            <w:tcW w:w="2551" w:type="dxa"/>
            <w:shd w:val="clear" w:color="auto" w:fill="auto"/>
          </w:tcPr>
          <w:p w14:paraId="7F6BAA1F" w14:textId="77777777" w:rsidR="00224385" w:rsidRPr="00965638" w:rsidRDefault="00224385" w:rsidP="004932A2">
            <w:pPr>
              <w:pStyle w:val="ENoteTableText"/>
            </w:pPr>
            <w:r w:rsidRPr="00965638">
              <w:rPr>
                <w:b/>
              </w:rPr>
              <w:t>Part</w:t>
            </w:r>
            <w:r w:rsidR="00023079" w:rsidRPr="00965638">
              <w:rPr>
                <w:b/>
              </w:rPr>
              <w:t> </w:t>
            </w:r>
            <w:r w:rsidRPr="00965638">
              <w:rPr>
                <w:b/>
              </w:rPr>
              <w:t>3</w:t>
            </w:r>
          </w:p>
        </w:tc>
        <w:tc>
          <w:tcPr>
            <w:tcW w:w="4537" w:type="dxa"/>
            <w:shd w:val="clear" w:color="auto" w:fill="auto"/>
          </w:tcPr>
          <w:p w14:paraId="606A76E6" w14:textId="77777777" w:rsidR="00224385" w:rsidRPr="00965638" w:rsidRDefault="00224385" w:rsidP="00333AA1">
            <w:pPr>
              <w:pStyle w:val="ENoteTableText"/>
            </w:pPr>
          </w:p>
        </w:tc>
      </w:tr>
      <w:tr w:rsidR="00224385" w:rsidRPr="00965638" w14:paraId="51ED4611" w14:textId="77777777" w:rsidTr="00402FBD">
        <w:trPr>
          <w:cantSplit/>
        </w:trPr>
        <w:tc>
          <w:tcPr>
            <w:tcW w:w="2551" w:type="dxa"/>
            <w:shd w:val="clear" w:color="auto" w:fill="auto"/>
          </w:tcPr>
          <w:p w14:paraId="5937B9A7" w14:textId="77777777" w:rsidR="00224385" w:rsidRPr="00965638" w:rsidRDefault="00224385" w:rsidP="0013204E">
            <w:pPr>
              <w:pStyle w:val="ENoteTableText"/>
              <w:tabs>
                <w:tab w:val="center" w:leader="dot" w:pos="2268"/>
              </w:tabs>
            </w:pPr>
            <w:r w:rsidRPr="00965638">
              <w:t>c 16A</w:t>
            </w:r>
            <w:r w:rsidRPr="00965638">
              <w:tab/>
            </w:r>
          </w:p>
        </w:tc>
        <w:tc>
          <w:tcPr>
            <w:tcW w:w="4537" w:type="dxa"/>
            <w:shd w:val="clear" w:color="auto" w:fill="auto"/>
          </w:tcPr>
          <w:p w14:paraId="49DA2C96" w14:textId="77777777" w:rsidR="00224385" w:rsidRPr="00965638" w:rsidRDefault="00224385" w:rsidP="00333AA1">
            <w:pPr>
              <w:pStyle w:val="ENoteTableText"/>
            </w:pPr>
            <w:r w:rsidRPr="00965638">
              <w:t>ad No</w:t>
            </w:r>
            <w:r w:rsidR="00C26CB0" w:rsidRPr="00965638">
              <w:t> </w:t>
            </w:r>
            <w:r w:rsidRPr="00965638">
              <w:t>128, 2005</w:t>
            </w:r>
          </w:p>
        </w:tc>
      </w:tr>
      <w:tr w:rsidR="00224385" w:rsidRPr="00965638" w14:paraId="44CA497B" w14:textId="77777777" w:rsidTr="00402FBD">
        <w:trPr>
          <w:cantSplit/>
        </w:trPr>
        <w:tc>
          <w:tcPr>
            <w:tcW w:w="2551" w:type="dxa"/>
            <w:shd w:val="clear" w:color="auto" w:fill="auto"/>
          </w:tcPr>
          <w:p w14:paraId="16A5D045" w14:textId="77777777" w:rsidR="00224385" w:rsidRPr="00965638" w:rsidRDefault="00224385" w:rsidP="0013204E">
            <w:pPr>
              <w:pStyle w:val="ENoteTableText"/>
              <w:tabs>
                <w:tab w:val="center" w:leader="dot" w:pos="2268"/>
              </w:tabs>
            </w:pPr>
            <w:r w:rsidRPr="00965638">
              <w:t>c 17</w:t>
            </w:r>
            <w:r w:rsidRPr="00965638">
              <w:tab/>
            </w:r>
          </w:p>
        </w:tc>
        <w:tc>
          <w:tcPr>
            <w:tcW w:w="4537" w:type="dxa"/>
            <w:shd w:val="clear" w:color="auto" w:fill="auto"/>
          </w:tcPr>
          <w:p w14:paraId="7233B597" w14:textId="77777777" w:rsidR="00224385" w:rsidRPr="00965638" w:rsidRDefault="00224385" w:rsidP="00333AA1">
            <w:pPr>
              <w:pStyle w:val="ENoteTableText"/>
            </w:pPr>
            <w:r w:rsidRPr="00965638">
              <w:t>am No</w:t>
            </w:r>
            <w:r w:rsidR="00C26CB0" w:rsidRPr="00965638">
              <w:t> </w:t>
            </w:r>
            <w:r w:rsidRPr="00965638">
              <w:t>128, 2005</w:t>
            </w:r>
          </w:p>
        </w:tc>
      </w:tr>
      <w:tr w:rsidR="00224385" w:rsidRPr="00965638" w14:paraId="05998548" w14:textId="77777777" w:rsidTr="00402FBD">
        <w:trPr>
          <w:cantSplit/>
        </w:trPr>
        <w:tc>
          <w:tcPr>
            <w:tcW w:w="2551" w:type="dxa"/>
            <w:shd w:val="clear" w:color="auto" w:fill="auto"/>
          </w:tcPr>
          <w:p w14:paraId="1F71D59E" w14:textId="77777777" w:rsidR="00224385" w:rsidRPr="00965638" w:rsidRDefault="00224385" w:rsidP="0013204E">
            <w:pPr>
              <w:pStyle w:val="ENoteTableText"/>
              <w:tabs>
                <w:tab w:val="center" w:leader="dot" w:pos="2268"/>
              </w:tabs>
            </w:pPr>
            <w:r w:rsidRPr="00965638">
              <w:t>c 18</w:t>
            </w:r>
            <w:r w:rsidRPr="00965638">
              <w:tab/>
            </w:r>
          </w:p>
        </w:tc>
        <w:tc>
          <w:tcPr>
            <w:tcW w:w="4537" w:type="dxa"/>
            <w:shd w:val="clear" w:color="auto" w:fill="auto"/>
          </w:tcPr>
          <w:p w14:paraId="6D1CD162" w14:textId="77777777" w:rsidR="00224385" w:rsidRPr="00965638" w:rsidRDefault="00224385" w:rsidP="00333AA1">
            <w:pPr>
              <w:pStyle w:val="ENoteTableText"/>
            </w:pPr>
            <w:r w:rsidRPr="00965638">
              <w:t>am No</w:t>
            </w:r>
            <w:r w:rsidR="00C26CB0" w:rsidRPr="00965638">
              <w:t> </w:t>
            </w:r>
            <w:r w:rsidRPr="00965638">
              <w:t>128, 2005; No</w:t>
            </w:r>
            <w:r w:rsidR="00C26CB0" w:rsidRPr="00965638">
              <w:t> </w:t>
            </w:r>
            <w:r w:rsidRPr="00965638">
              <w:t>4, 2011</w:t>
            </w:r>
            <w:r w:rsidR="00BE2145" w:rsidRPr="00965638">
              <w:t>; No 53, 2023</w:t>
            </w:r>
          </w:p>
        </w:tc>
      </w:tr>
      <w:tr w:rsidR="00224385" w:rsidRPr="00965638" w14:paraId="3D2445D9" w14:textId="77777777" w:rsidTr="00402FBD">
        <w:trPr>
          <w:cantSplit/>
        </w:trPr>
        <w:tc>
          <w:tcPr>
            <w:tcW w:w="2551" w:type="dxa"/>
            <w:shd w:val="clear" w:color="auto" w:fill="auto"/>
          </w:tcPr>
          <w:p w14:paraId="6D9AC530" w14:textId="77777777" w:rsidR="00224385" w:rsidRPr="00965638" w:rsidRDefault="00224385" w:rsidP="0013204E">
            <w:pPr>
              <w:pStyle w:val="ENoteTableText"/>
              <w:tabs>
                <w:tab w:val="center" w:leader="dot" w:pos="2268"/>
              </w:tabs>
            </w:pPr>
            <w:r w:rsidRPr="00965638">
              <w:t>c 20</w:t>
            </w:r>
            <w:r w:rsidRPr="00965638">
              <w:tab/>
            </w:r>
          </w:p>
        </w:tc>
        <w:tc>
          <w:tcPr>
            <w:tcW w:w="4537" w:type="dxa"/>
            <w:shd w:val="clear" w:color="auto" w:fill="auto"/>
          </w:tcPr>
          <w:p w14:paraId="658BBED1" w14:textId="77777777" w:rsidR="00224385" w:rsidRPr="00965638" w:rsidRDefault="00224385" w:rsidP="00333AA1">
            <w:pPr>
              <w:pStyle w:val="ENoteTableText"/>
            </w:pPr>
            <w:r w:rsidRPr="00965638">
              <w:t>am No</w:t>
            </w:r>
            <w:r w:rsidR="00C26CB0" w:rsidRPr="00965638">
              <w:t> </w:t>
            </w:r>
            <w:r w:rsidRPr="00965638">
              <w:t>128, 2005; No 108, 2014</w:t>
            </w:r>
            <w:r w:rsidR="00E25816" w:rsidRPr="00965638">
              <w:t>;</w:t>
            </w:r>
            <w:r w:rsidR="00E36918" w:rsidRPr="00965638">
              <w:t xml:space="preserve"> No 156, 2018</w:t>
            </w:r>
          </w:p>
        </w:tc>
      </w:tr>
      <w:tr w:rsidR="004932A2" w:rsidRPr="00965638" w14:paraId="77334AC4" w14:textId="77777777" w:rsidTr="00402FBD">
        <w:trPr>
          <w:cantSplit/>
        </w:trPr>
        <w:tc>
          <w:tcPr>
            <w:tcW w:w="2551" w:type="dxa"/>
            <w:shd w:val="clear" w:color="auto" w:fill="auto"/>
          </w:tcPr>
          <w:p w14:paraId="33985B37" w14:textId="77777777" w:rsidR="004932A2" w:rsidRPr="00965638" w:rsidRDefault="004932A2" w:rsidP="004932A2">
            <w:pPr>
              <w:pStyle w:val="ENoteTableText"/>
            </w:pPr>
            <w:r w:rsidRPr="00965638">
              <w:rPr>
                <w:b/>
              </w:rPr>
              <w:lastRenderedPageBreak/>
              <w:t>Part</w:t>
            </w:r>
            <w:r w:rsidR="00023079" w:rsidRPr="00965638">
              <w:rPr>
                <w:b/>
              </w:rPr>
              <w:t> </w:t>
            </w:r>
            <w:r w:rsidRPr="00965638">
              <w:rPr>
                <w:b/>
              </w:rPr>
              <w:t>4</w:t>
            </w:r>
          </w:p>
        </w:tc>
        <w:tc>
          <w:tcPr>
            <w:tcW w:w="4537" w:type="dxa"/>
            <w:shd w:val="clear" w:color="auto" w:fill="auto"/>
          </w:tcPr>
          <w:p w14:paraId="76F02E76" w14:textId="77777777" w:rsidR="004932A2" w:rsidRPr="00965638" w:rsidRDefault="004932A2" w:rsidP="00F26E13">
            <w:pPr>
              <w:pStyle w:val="ENoteTableText"/>
            </w:pPr>
          </w:p>
        </w:tc>
      </w:tr>
      <w:tr w:rsidR="00224385" w:rsidRPr="00965638" w14:paraId="715B2DA6" w14:textId="77777777" w:rsidTr="00402FBD">
        <w:trPr>
          <w:cantSplit/>
        </w:trPr>
        <w:tc>
          <w:tcPr>
            <w:tcW w:w="2551" w:type="dxa"/>
            <w:shd w:val="clear" w:color="auto" w:fill="auto"/>
          </w:tcPr>
          <w:p w14:paraId="05C8429C" w14:textId="77777777" w:rsidR="00224385" w:rsidRPr="00965638" w:rsidRDefault="00224385" w:rsidP="004932A2">
            <w:pPr>
              <w:pStyle w:val="ENoteTableText"/>
              <w:tabs>
                <w:tab w:val="center" w:leader="dot" w:pos="2268"/>
              </w:tabs>
            </w:pPr>
            <w:r w:rsidRPr="00965638">
              <w:t>Part</w:t>
            </w:r>
            <w:r w:rsidR="00023079" w:rsidRPr="00965638">
              <w:t> </w:t>
            </w:r>
            <w:r w:rsidRPr="00965638">
              <w:t>4</w:t>
            </w:r>
            <w:r w:rsidR="00FF4AE0" w:rsidRPr="00965638">
              <w:tab/>
            </w:r>
          </w:p>
        </w:tc>
        <w:tc>
          <w:tcPr>
            <w:tcW w:w="4537" w:type="dxa"/>
            <w:shd w:val="clear" w:color="auto" w:fill="auto"/>
          </w:tcPr>
          <w:p w14:paraId="6EB00275" w14:textId="77777777" w:rsidR="00224385" w:rsidRPr="00965638" w:rsidRDefault="00FF4AE0" w:rsidP="00333AA1">
            <w:pPr>
              <w:pStyle w:val="ENoteTableText"/>
            </w:pPr>
            <w:r w:rsidRPr="00965638">
              <w:t>ad No 128, 2005</w:t>
            </w:r>
          </w:p>
        </w:tc>
      </w:tr>
      <w:tr w:rsidR="00224385" w:rsidRPr="00965638" w14:paraId="0E0D9BD0" w14:textId="77777777" w:rsidTr="00402FBD">
        <w:trPr>
          <w:cantSplit/>
        </w:trPr>
        <w:tc>
          <w:tcPr>
            <w:tcW w:w="2551" w:type="dxa"/>
            <w:shd w:val="clear" w:color="auto" w:fill="auto"/>
          </w:tcPr>
          <w:p w14:paraId="51F32FEA" w14:textId="77777777" w:rsidR="00224385" w:rsidRPr="00965638" w:rsidRDefault="00224385" w:rsidP="00FF4AE0">
            <w:pPr>
              <w:pStyle w:val="ENoteTableText"/>
              <w:tabs>
                <w:tab w:val="center" w:leader="dot" w:pos="2268"/>
              </w:tabs>
            </w:pPr>
            <w:r w:rsidRPr="00965638">
              <w:t>c 23</w:t>
            </w:r>
            <w:r w:rsidRPr="00965638">
              <w:tab/>
            </w:r>
          </w:p>
        </w:tc>
        <w:tc>
          <w:tcPr>
            <w:tcW w:w="4537" w:type="dxa"/>
            <w:shd w:val="clear" w:color="auto" w:fill="auto"/>
          </w:tcPr>
          <w:p w14:paraId="79821286" w14:textId="77777777" w:rsidR="00224385" w:rsidRPr="00965638" w:rsidRDefault="00224385" w:rsidP="00333AA1">
            <w:pPr>
              <w:pStyle w:val="ENoteTableText"/>
            </w:pPr>
            <w:r w:rsidRPr="00965638">
              <w:t>ad No</w:t>
            </w:r>
            <w:r w:rsidR="00C26CB0" w:rsidRPr="00965638">
              <w:t> </w:t>
            </w:r>
            <w:r w:rsidRPr="00965638">
              <w:t>128, 2005</w:t>
            </w:r>
          </w:p>
        </w:tc>
      </w:tr>
      <w:tr w:rsidR="00F721B5" w:rsidRPr="00965638" w14:paraId="222BE17C" w14:textId="77777777" w:rsidTr="00402FBD">
        <w:trPr>
          <w:cantSplit/>
        </w:trPr>
        <w:tc>
          <w:tcPr>
            <w:tcW w:w="2551" w:type="dxa"/>
            <w:shd w:val="clear" w:color="auto" w:fill="auto"/>
          </w:tcPr>
          <w:p w14:paraId="3B1F3B3A" w14:textId="77777777" w:rsidR="00F721B5" w:rsidRPr="00965638" w:rsidRDefault="00FF4AE0" w:rsidP="0013204E">
            <w:pPr>
              <w:pStyle w:val="ENoteTableText"/>
              <w:tabs>
                <w:tab w:val="center" w:leader="dot" w:pos="2268"/>
              </w:tabs>
            </w:pPr>
            <w:r w:rsidRPr="00965638">
              <w:t>c 24</w:t>
            </w:r>
            <w:r w:rsidRPr="00965638">
              <w:tab/>
            </w:r>
          </w:p>
        </w:tc>
        <w:tc>
          <w:tcPr>
            <w:tcW w:w="4537" w:type="dxa"/>
            <w:shd w:val="clear" w:color="auto" w:fill="auto"/>
          </w:tcPr>
          <w:p w14:paraId="382FF08B" w14:textId="77777777" w:rsidR="00F721B5" w:rsidRPr="00965638" w:rsidRDefault="00FF4AE0" w:rsidP="00333AA1">
            <w:pPr>
              <w:pStyle w:val="ENoteTableText"/>
            </w:pPr>
            <w:r w:rsidRPr="00965638">
              <w:t>ad No 128, 2005</w:t>
            </w:r>
          </w:p>
        </w:tc>
      </w:tr>
      <w:tr w:rsidR="00F721B5" w:rsidRPr="00965638" w14:paraId="1A22EBCC" w14:textId="77777777" w:rsidTr="00402FBD">
        <w:trPr>
          <w:cantSplit/>
        </w:trPr>
        <w:tc>
          <w:tcPr>
            <w:tcW w:w="2551" w:type="dxa"/>
            <w:shd w:val="clear" w:color="auto" w:fill="auto"/>
          </w:tcPr>
          <w:p w14:paraId="0876157C" w14:textId="77777777" w:rsidR="00F721B5" w:rsidRPr="00965638" w:rsidRDefault="00FF4AE0" w:rsidP="0013204E">
            <w:pPr>
              <w:pStyle w:val="ENoteTableText"/>
              <w:tabs>
                <w:tab w:val="center" w:leader="dot" w:pos="2268"/>
              </w:tabs>
            </w:pPr>
            <w:r w:rsidRPr="00965638">
              <w:t>c 25</w:t>
            </w:r>
            <w:r w:rsidRPr="00965638">
              <w:tab/>
            </w:r>
          </w:p>
        </w:tc>
        <w:tc>
          <w:tcPr>
            <w:tcW w:w="4537" w:type="dxa"/>
            <w:shd w:val="clear" w:color="auto" w:fill="auto"/>
          </w:tcPr>
          <w:p w14:paraId="3522FBCE" w14:textId="77777777" w:rsidR="00F721B5" w:rsidRPr="00965638" w:rsidRDefault="00FF4AE0" w:rsidP="00333AA1">
            <w:pPr>
              <w:pStyle w:val="ENoteTableText"/>
            </w:pPr>
            <w:r w:rsidRPr="00965638">
              <w:t>ad No 128, 2005</w:t>
            </w:r>
          </w:p>
        </w:tc>
      </w:tr>
      <w:tr w:rsidR="0083723C" w:rsidRPr="00965638" w14:paraId="62D72521" w14:textId="77777777" w:rsidTr="00402FBD">
        <w:trPr>
          <w:cantSplit/>
        </w:trPr>
        <w:tc>
          <w:tcPr>
            <w:tcW w:w="2551" w:type="dxa"/>
            <w:shd w:val="clear" w:color="auto" w:fill="auto"/>
          </w:tcPr>
          <w:p w14:paraId="48BCC268" w14:textId="77777777" w:rsidR="0083723C" w:rsidRPr="00965638" w:rsidRDefault="0083723C" w:rsidP="008A0887">
            <w:pPr>
              <w:pStyle w:val="ENoteTableText"/>
              <w:keepNext/>
            </w:pPr>
            <w:r w:rsidRPr="00965638">
              <w:rPr>
                <w:b/>
              </w:rPr>
              <w:t>Schedule</w:t>
            </w:r>
            <w:r w:rsidR="00023079" w:rsidRPr="00965638">
              <w:rPr>
                <w:b/>
              </w:rPr>
              <w:t> </w:t>
            </w:r>
            <w:r w:rsidRPr="00965638">
              <w:rPr>
                <w:b/>
              </w:rPr>
              <w:t>2</w:t>
            </w:r>
          </w:p>
        </w:tc>
        <w:tc>
          <w:tcPr>
            <w:tcW w:w="4537" w:type="dxa"/>
            <w:shd w:val="clear" w:color="auto" w:fill="auto"/>
          </w:tcPr>
          <w:p w14:paraId="0C7AECB2" w14:textId="77777777" w:rsidR="0083723C" w:rsidRPr="00965638" w:rsidRDefault="0083723C" w:rsidP="00F26E13">
            <w:pPr>
              <w:pStyle w:val="ENoteTableText"/>
            </w:pPr>
          </w:p>
        </w:tc>
      </w:tr>
      <w:tr w:rsidR="00377A9C" w:rsidRPr="00965638" w14:paraId="3FCE80B6" w14:textId="77777777" w:rsidTr="00402FBD">
        <w:trPr>
          <w:cantSplit/>
        </w:trPr>
        <w:tc>
          <w:tcPr>
            <w:tcW w:w="2551" w:type="dxa"/>
            <w:shd w:val="clear" w:color="auto" w:fill="auto"/>
          </w:tcPr>
          <w:p w14:paraId="72B8533A" w14:textId="77777777" w:rsidR="00377A9C" w:rsidRPr="00965638" w:rsidRDefault="00377A9C" w:rsidP="00013C37">
            <w:pPr>
              <w:pStyle w:val="ENoteTableText"/>
              <w:tabs>
                <w:tab w:val="center" w:leader="dot" w:pos="2268"/>
              </w:tabs>
            </w:pPr>
            <w:r w:rsidRPr="00965638">
              <w:t>Schedule</w:t>
            </w:r>
            <w:r w:rsidR="00023079" w:rsidRPr="00965638">
              <w:t> </w:t>
            </w:r>
            <w:r w:rsidRPr="00965638">
              <w:t>2 heading</w:t>
            </w:r>
            <w:r w:rsidRPr="00965638">
              <w:tab/>
            </w:r>
          </w:p>
        </w:tc>
        <w:tc>
          <w:tcPr>
            <w:tcW w:w="4537" w:type="dxa"/>
            <w:shd w:val="clear" w:color="auto" w:fill="auto"/>
          </w:tcPr>
          <w:p w14:paraId="245DDC05" w14:textId="77777777" w:rsidR="00377A9C" w:rsidRPr="00965638" w:rsidRDefault="00377A9C" w:rsidP="00013C37">
            <w:pPr>
              <w:pStyle w:val="ENoteTableText"/>
            </w:pPr>
            <w:r w:rsidRPr="00965638">
              <w:t>rs No 161, 2018</w:t>
            </w:r>
          </w:p>
        </w:tc>
      </w:tr>
      <w:tr w:rsidR="00377A9C" w:rsidRPr="00965638" w14:paraId="1D6C6A94" w14:textId="77777777" w:rsidTr="00402FBD">
        <w:trPr>
          <w:cantSplit/>
        </w:trPr>
        <w:tc>
          <w:tcPr>
            <w:tcW w:w="2551" w:type="dxa"/>
            <w:shd w:val="clear" w:color="auto" w:fill="auto"/>
          </w:tcPr>
          <w:p w14:paraId="702C983C" w14:textId="77777777" w:rsidR="00377A9C" w:rsidRPr="00965638" w:rsidRDefault="00377A9C" w:rsidP="0083723C">
            <w:pPr>
              <w:pStyle w:val="ENoteTableText"/>
              <w:tabs>
                <w:tab w:val="center" w:leader="dot" w:pos="2268"/>
              </w:tabs>
            </w:pPr>
            <w:r w:rsidRPr="00965638">
              <w:t>Schedule</w:t>
            </w:r>
            <w:r w:rsidR="00023079" w:rsidRPr="00965638">
              <w:t> </w:t>
            </w:r>
            <w:r w:rsidRPr="00965638">
              <w:t>2</w:t>
            </w:r>
            <w:r w:rsidRPr="00965638">
              <w:tab/>
            </w:r>
          </w:p>
        </w:tc>
        <w:tc>
          <w:tcPr>
            <w:tcW w:w="4537" w:type="dxa"/>
            <w:shd w:val="clear" w:color="auto" w:fill="auto"/>
          </w:tcPr>
          <w:p w14:paraId="79D938FE" w14:textId="77777777" w:rsidR="00377A9C" w:rsidRPr="00965638" w:rsidRDefault="00377A9C" w:rsidP="00333AA1">
            <w:pPr>
              <w:pStyle w:val="ENoteTableText"/>
            </w:pPr>
            <w:r w:rsidRPr="00965638">
              <w:t>ad No 57, 2004</w:t>
            </w:r>
          </w:p>
        </w:tc>
      </w:tr>
      <w:tr w:rsidR="00377A9C" w:rsidRPr="00965638" w14:paraId="3A17C58D" w14:textId="77777777" w:rsidTr="00402FBD">
        <w:trPr>
          <w:cantSplit/>
        </w:trPr>
        <w:tc>
          <w:tcPr>
            <w:tcW w:w="2551" w:type="dxa"/>
            <w:shd w:val="clear" w:color="auto" w:fill="auto"/>
          </w:tcPr>
          <w:p w14:paraId="63415E72" w14:textId="77777777" w:rsidR="00377A9C" w:rsidRPr="00965638" w:rsidRDefault="00377A9C" w:rsidP="00EE1376">
            <w:pPr>
              <w:pStyle w:val="ENoteTableText"/>
              <w:tabs>
                <w:tab w:val="center" w:leader="dot" w:pos="2268"/>
              </w:tabs>
            </w:pPr>
            <w:r w:rsidRPr="00965638">
              <w:t>c 1</w:t>
            </w:r>
            <w:r w:rsidRPr="00965638">
              <w:tab/>
            </w:r>
          </w:p>
        </w:tc>
        <w:tc>
          <w:tcPr>
            <w:tcW w:w="4537" w:type="dxa"/>
            <w:shd w:val="clear" w:color="auto" w:fill="auto"/>
          </w:tcPr>
          <w:p w14:paraId="5DD11B78" w14:textId="77777777" w:rsidR="00377A9C" w:rsidRPr="00965638" w:rsidRDefault="00377A9C" w:rsidP="00EE1376">
            <w:pPr>
              <w:pStyle w:val="ENoteTableText"/>
              <w:tabs>
                <w:tab w:val="center" w:leader="dot" w:pos="2268"/>
              </w:tabs>
            </w:pPr>
            <w:r w:rsidRPr="00965638">
              <w:t>ad No 57, 2004</w:t>
            </w:r>
          </w:p>
        </w:tc>
      </w:tr>
      <w:tr w:rsidR="00377A9C" w:rsidRPr="00965638" w14:paraId="5E59A364" w14:textId="77777777" w:rsidTr="00402FBD">
        <w:trPr>
          <w:cantSplit/>
        </w:trPr>
        <w:tc>
          <w:tcPr>
            <w:tcW w:w="2551" w:type="dxa"/>
            <w:shd w:val="clear" w:color="auto" w:fill="auto"/>
          </w:tcPr>
          <w:p w14:paraId="3D028ED6" w14:textId="77777777" w:rsidR="00377A9C" w:rsidRPr="00965638" w:rsidRDefault="00377A9C" w:rsidP="005F4F4F">
            <w:pPr>
              <w:pStyle w:val="ENoteTableText"/>
            </w:pPr>
          </w:p>
        </w:tc>
        <w:tc>
          <w:tcPr>
            <w:tcW w:w="4537" w:type="dxa"/>
            <w:shd w:val="clear" w:color="auto" w:fill="auto"/>
          </w:tcPr>
          <w:p w14:paraId="262E6EB4" w14:textId="77777777" w:rsidR="00377A9C" w:rsidRPr="00965638" w:rsidRDefault="00377A9C" w:rsidP="00333AA1">
            <w:pPr>
              <w:pStyle w:val="ENoteTableText"/>
            </w:pPr>
            <w:r w:rsidRPr="00965638">
              <w:t>am No 80, 2011; No 108, 2014; No 25, 2018</w:t>
            </w:r>
          </w:p>
        </w:tc>
      </w:tr>
      <w:tr w:rsidR="00377A9C" w:rsidRPr="00965638" w14:paraId="713B0B5A" w14:textId="77777777" w:rsidTr="00402FBD">
        <w:trPr>
          <w:cantSplit/>
        </w:trPr>
        <w:tc>
          <w:tcPr>
            <w:tcW w:w="2551" w:type="dxa"/>
            <w:shd w:val="clear" w:color="auto" w:fill="auto"/>
          </w:tcPr>
          <w:p w14:paraId="2FDE0F6B" w14:textId="77777777" w:rsidR="00377A9C" w:rsidRPr="00965638" w:rsidRDefault="00377A9C" w:rsidP="005F4F4F">
            <w:pPr>
              <w:pStyle w:val="ENoteTableText"/>
            </w:pPr>
          </w:p>
        </w:tc>
        <w:tc>
          <w:tcPr>
            <w:tcW w:w="4537" w:type="dxa"/>
            <w:shd w:val="clear" w:color="auto" w:fill="auto"/>
          </w:tcPr>
          <w:p w14:paraId="75023869" w14:textId="77777777" w:rsidR="00377A9C" w:rsidRPr="00965638" w:rsidRDefault="00377A9C" w:rsidP="00333AA1">
            <w:pPr>
              <w:pStyle w:val="ENoteTableText"/>
            </w:pPr>
            <w:r w:rsidRPr="00965638">
              <w:t>ed C31</w:t>
            </w:r>
          </w:p>
        </w:tc>
      </w:tr>
      <w:tr w:rsidR="00377A9C" w:rsidRPr="00965638" w14:paraId="0818DAC6" w14:textId="77777777" w:rsidTr="00402FBD">
        <w:trPr>
          <w:cantSplit/>
        </w:trPr>
        <w:tc>
          <w:tcPr>
            <w:tcW w:w="2551" w:type="dxa"/>
            <w:shd w:val="clear" w:color="auto" w:fill="auto"/>
          </w:tcPr>
          <w:p w14:paraId="012F7B9A" w14:textId="77777777" w:rsidR="00377A9C" w:rsidRPr="00965638" w:rsidRDefault="00377A9C" w:rsidP="005F4F4F">
            <w:pPr>
              <w:pStyle w:val="ENoteTableText"/>
            </w:pPr>
          </w:p>
        </w:tc>
        <w:tc>
          <w:tcPr>
            <w:tcW w:w="4537" w:type="dxa"/>
            <w:shd w:val="clear" w:color="auto" w:fill="auto"/>
          </w:tcPr>
          <w:p w14:paraId="15A578D2" w14:textId="77777777" w:rsidR="00377A9C" w:rsidRPr="00965638" w:rsidRDefault="00377A9C" w:rsidP="00333AA1">
            <w:pPr>
              <w:pStyle w:val="ENoteTableText"/>
            </w:pPr>
            <w:r w:rsidRPr="00965638">
              <w:t>am No 161, 2018</w:t>
            </w:r>
          </w:p>
        </w:tc>
      </w:tr>
      <w:tr w:rsidR="00377A9C" w:rsidRPr="00965638" w14:paraId="75E2DADB" w14:textId="77777777" w:rsidTr="00402FBD">
        <w:trPr>
          <w:cantSplit/>
        </w:trPr>
        <w:tc>
          <w:tcPr>
            <w:tcW w:w="2551" w:type="dxa"/>
            <w:shd w:val="clear" w:color="auto" w:fill="auto"/>
          </w:tcPr>
          <w:p w14:paraId="3C8D8BAD" w14:textId="77777777" w:rsidR="00377A9C" w:rsidRPr="00965638" w:rsidRDefault="00377A9C" w:rsidP="0013204E">
            <w:pPr>
              <w:pStyle w:val="ENoteTableText"/>
              <w:tabs>
                <w:tab w:val="center" w:leader="dot" w:pos="2268"/>
              </w:tabs>
            </w:pPr>
            <w:r w:rsidRPr="00965638">
              <w:t>c 2</w:t>
            </w:r>
            <w:r w:rsidRPr="00965638">
              <w:tab/>
            </w:r>
          </w:p>
        </w:tc>
        <w:tc>
          <w:tcPr>
            <w:tcW w:w="4537" w:type="dxa"/>
            <w:shd w:val="clear" w:color="auto" w:fill="auto"/>
          </w:tcPr>
          <w:p w14:paraId="1D342E59" w14:textId="77777777" w:rsidR="00377A9C" w:rsidRPr="00965638" w:rsidRDefault="00377A9C" w:rsidP="00333AA1">
            <w:pPr>
              <w:pStyle w:val="ENoteTableText"/>
            </w:pPr>
            <w:r w:rsidRPr="00965638">
              <w:t>ad No 57, 2004</w:t>
            </w:r>
          </w:p>
        </w:tc>
      </w:tr>
      <w:tr w:rsidR="00377A9C" w:rsidRPr="00965638" w14:paraId="3BB1ABB7" w14:textId="77777777" w:rsidTr="00402FBD">
        <w:trPr>
          <w:cantSplit/>
        </w:trPr>
        <w:tc>
          <w:tcPr>
            <w:tcW w:w="2551" w:type="dxa"/>
            <w:shd w:val="clear" w:color="auto" w:fill="auto"/>
          </w:tcPr>
          <w:p w14:paraId="1AF2EB30" w14:textId="77777777" w:rsidR="00377A9C" w:rsidRPr="00965638" w:rsidRDefault="00377A9C" w:rsidP="0013204E">
            <w:pPr>
              <w:pStyle w:val="ENoteTableText"/>
              <w:tabs>
                <w:tab w:val="center" w:leader="dot" w:pos="2268"/>
              </w:tabs>
            </w:pPr>
          </w:p>
        </w:tc>
        <w:tc>
          <w:tcPr>
            <w:tcW w:w="4537" w:type="dxa"/>
            <w:shd w:val="clear" w:color="auto" w:fill="auto"/>
          </w:tcPr>
          <w:p w14:paraId="74354C01" w14:textId="77777777" w:rsidR="00377A9C" w:rsidRPr="00965638" w:rsidRDefault="00377A9C" w:rsidP="00333AA1">
            <w:pPr>
              <w:pStyle w:val="ENoteTableText"/>
            </w:pPr>
            <w:r w:rsidRPr="00965638">
              <w:t>am No 108, 2014</w:t>
            </w:r>
          </w:p>
        </w:tc>
      </w:tr>
      <w:tr w:rsidR="00377A9C" w:rsidRPr="00965638" w14:paraId="78CB965E" w14:textId="77777777" w:rsidTr="00402FBD">
        <w:trPr>
          <w:cantSplit/>
        </w:trPr>
        <w:tc>
          <w:tcPr>
            <w:tcW w:w="2551" w:type="dxa"/>
            <w:shd w:val="clear" w:color="auto" w:fill="auto"/>
          </w:tcPr>
          <w:p w14:paraId="2A154DF2" w14:textId="77777777" w:rsidR="00377A9C" w:rsidRPr="00965638" w:rsidRDefault="00377A9C" w:rsidP="0013204E">
            <w:pPr>
              <w:pStyle w:val="ENoteTableText"/>
              <w:tabs>
                <w:tab w:val="center" w:leader="dot" w:pos="2268"/>
              </w:tabs>
            </w:pPr>
            <w:r w:rsidRPr="00965638">
              <w:t>c 3</w:t>
            </w:r>
            <w:r w:rsidRPr="00965638">
              <w:tab/>
            </w:r>
          </w:p>
        </w:tc>
        <w:tc>
          <w:tcPr>
            <w:tcW w:w="4537" w:type="dxa"/>
            <w:shd w:val="clear" w:color="auto" w:fill="auto"/>
          </w:tcPr>
          <w:p w14:paraId="0E5BF4D0" w14:textId="77777777" w:rsidR="00377A9C" w:rsidRPr="00965638" w:rsidRDefault="00377A9C" w:rsidP="00333AA1">
            <w:pPr>
              <w:pStyle w:val="ENoteTableText"/>
            </w:pPr>
            <w:r w:rsidRPr="00965638">
              <w:t>ad No 57, 2004</w:t>
            </w:r>
          </w:p>
        </w:tc>
      </w:tr>
      <w:tr w:rsidR="00377A9C" w:rsidRPr="00965638" w14:paraId="7CAD6F1B" w14:textId="77777777" w:rsidTr="00402FBD">
        <w:trPr>
          <w:cantSplit/>
        </w:trPr>
        <w:tc>
          <w:tcPr>
            <w:tcW w:w="2551" w:type="dxa"/>
            <w:shd w:val="clear" w:color="auto" w:fill="auto"/>
          </w:tcPr>
          <w:p w14:paraId="355486F1" w14:textId="77777777" w:rsidR="00377A9C" w:rsidRPr="00965638" w:rsidRDefault="00377A9C" w:rsidP="0013204E">
            <w:pPr>
              <w:pStyle w:val="ENoteTableText"/>
              <w:tabs>
                <w:tab w:val="center" w:leader="dot" w:pos="2268"/>
              </w:tabs>
            </w:pPr>
          </w:p>
        </w:tc>
        <w:tc>
          <w:tcPr>
            <w:tcW w:w="4537" w:type="dxa"/>
            <w:shd w:val="clear" w:color="auto" w:fill="auto"/>
          </w:tcPr>
          <w:p w14:paraId="06C98985" w14:textId="77777777" w:rsidR="00377A9C" w:rsidRPr="00965638" w:rsidRDefault="00377A9C" w:rsidP="00333AA1">
            <w:pPr>
              <w:pStyle w:val="ENoteTableText"/>
            </w:pPr>
            <w:r w:rsidRPr="00965638">
              <w:t>am No 25, 2018</w:t>
            </w:r>
          </w:p>
        </w:tc>
      </w:tr>
      <w:tr w:rsidR="00377A9C" w:rsidRPr="00965638" w14:paraId="69497BF1" w14:textId="77777777" w:rsidTr="00402FBD">
        <w:trPr>
          <w:cantSplit/>
        </w:trPr>
        <w:tc>
          <w:tcPr>
            <w:tcW w:w="2551" w:type="dxa"/>
            <w:shd w:val="clear" w:color="auto" w:fill="auto"/>
          </w:tcPr>
          <w:p w14:paraId="248C5D11" w14:textId="77777777" w:rsidR="00377A9C" w:rsidRPr="00965638" w:rsidRDefault="00377A9C" w:rsidP="0013204E">
            <w:pPr>
              <w:pStyle w:val="ENoteTableText"/>
              <w:tabs>
                <w:tab w:val="center" w:leader="dot" w:pos="2268"/>
              </w:tabs>
            </w:pPr>
          </w:p>
        </w:tc>
        <w:tc>
          <w:tcPr>
            <w:tcW w:w="4537" w:type="dxa"/>
            <w:shd w:val="clear" w:color="auto" w:fill="auto"/>
          </w:tcPr>
          <w:p w14:paraId="37DB0B33" w14:textId="77777777" w:rsidR="00377A9C" w:rsidRPr="00965638" w:rsidRDefault="00377A9C" w:rsidP="00333AA1">
            <w:pPr>
              <w:pStyle w:val="ENoteTableText"/>
            </w:pPr>
            <w:r w:rsidRPr="00965638">
              <w:t>rs No 161, 2018</w:t>
            </w:r>
          </w:p>
        </w:tc>
      </w:tr>
      <w:tr w:rsidR="00377A9C" w:rsidRPr="00965638" w14:paraId="4C5E2A95" w14:textId="77777777" w:rsidTr="00402FBD">
        <w:trPr>
          <w:cantSplit/>
        </w:trPr>
        <w:tc>
          <w:tcPr>
            <w:tcW w:w="2551" w:type="dxa"/>
            <w:shd w:val="clear" w:color="auto" w:fill="auto"/>
          </w:tcPr>
          <w:p w14:paraId="4324B347" w14:textId="77777777" w:rsidR="00377A9C" w:rsidRPr="00965638" w:rsidRDefault="00377A9C" w:rsidP="0013204E">
            <w:pPr>
              <w:pStyle w:val="ENoteTableText"/>
              <w:tabs>
                <w:tab w:val="center" w:leader="dot" w:pos="2268"/>
              </w:tabs>
            </w:pPr>
            <w:r w:rsidRPr="00965638">
              <w:rPr>
                <w:b/>
              </w:rPr>
              <w:t>Schedule</w:t>
            </w:r>
            <w:r w:rsidR="00023079" w:rsidRPr="00965638">
              <w:rPr>
                <w:b/>
              </w:rPr>
              <w:t> </w:t>
            </w:r>
            <w:r w:rsidRPr="00965638">
              <w:rPr>
                <w:b/>
              </w:rPr>
              <w:t>3</w:t>
            </w:r>
          </w:p>
        </w:tc>
        <w:tc>
          <w:tcPr>
            <w:tcW w:w="4537" w:type="dxa"/>
            <w:shd w:val="clear" w:color="auto" w:fill="auto"/>
          </w:tcPr>
          <w:p w14:paraId="71FE85C1" w14:textId="77777777" w:rsidR="00377A9C" w:rsidRPr="00965638" w:rsidRDefault="00377A9C" w:rsidP="00333AA1">
            <w:pPr>
              <w:pStyle w:val="ENoteTableText"/>
            </w:pPr>
          </w:p>
        </w:tc>
      </w:tr>
      <w:tr w:rsidR="00377A9C" w:rsidRPr="00965638" w14:paraId="7F6ECD61" w14:textId="77777777" w:rsidTr="00402FBD">
        <w:trPr>
          <w:cantSplit/>
        </w:trPr>
        <w:tc>
          <w:tcPr>
            <w:tcW w:w="2551" w:type="dxa"/>
            <w:shd w:val="clear" w:color="auto" w:fill="auto"/>
          </w:tcPr>
          <w:p w14:paraId="53947E81" w14:textId="77777777" w:rsidR="00377A9C" w:rsidRPr="00965638" w:rsidRDefault="00377A9C" w:rsidP="0013204E">
            <w:pPr>
              <w:pStyle w:val="ENoteTableText"/>
              <w:tabs>
                <w:tab w:val="center" w:leader="dot" w:pos="2268"/>
              </w:tabs>
            </w:pPr>
            <w:r w:rsidRPr="00965638">
              <w:t>Schedule</w:t>
            </w:r>
            <w:r w:rsidR="00023079" w:rsidRPr="00965638">
              <w:t> </w:t>
            </w:r>
            <w:r w:rsidRPr="00965638">
              <w:t>3</w:t>
            </w:r>
            <w:r w:rsidRPr="00965638">
              <w:tab/>
            </w:r>
          </w:p>
        </w:tc>
        <w:tc>
          <w:tcPr>
            <w:tcW w:w="4537" w:type="dxa"/>
            <w:shd w:val="clear" w:color="auto" w:fill="auto"/>
          </w:tcPr>
          <w:p w14:paraId="02C5F5AE" w14:textId="77777777" w:rsidR="00377A9C" w:rsidRPr="00965638" w:rsidRDefault="00377A9C" w:rsidP="00333AA1">
            <w:pPr>
              <w:pStyle w:val="ENoteTableText"/>
            </w:pPr>
            <w:r w:rsidRPr="00965638">
              <w:t>ad No 161, 2018</w:t>
            </w:r>
          </w:p>
        </w:tc>
      </w:tr>
      <w:tr w:rsidR="00377A9C" w:rsidRPr="00965638" w14:paraId="3385C99E" w14:textId="77777777" w:rsidTr="00402FBD">
        <w:trPr>
          <w:cantSplit/>
        </w:trPr>
        <w:tc>
          <w:tcPr>
            <w:tcW w:w="2551" w:type="dxa"/>
            <w:shd w:val="clear" w:color="auto" w:fill="auto"/>
          </w:tcPr>
          <w:p w14:paraId="58C9F2C8" w14:textId="77777777" w:rsidR="00377A9C" w:rsidRPr="00965638" w:rsidRDefault="00377A9C" w:rsidP="0013204E">
            <w:pPr>
              <w:pStyle w:val="ENoteTableText"/>
              <w:tabs>
                <w:tab w:val="center" w:leader="dot" w:pos="2268"/>
              </w:tabs>
            </w:pPr>
            <w:r w:rsidRPr="00965638">
              <w:t>c 1</w:t>
            </w:r>
            <w:r w:rsidRPr="00965638">
              <w:tab/>
            </w:r>
          </w:p>
        </w:tc>
        <w:tc>
          <w:tcPr>
            <w:tcW w:w="4537" w:type="dxa"/>
            <w:shd w:val="clear" w:color="auto" w:fill="auto"/>
          </w:tcPr>
          <w:p w14:paraId="5673CCD4" w14:textId="77777777" w:rsidR="00377A9C" w:rsidRPr="00965638" w:rsidRDefault="00377A9C" w:rsidP="00333AA1">
            <w:pPr>
              <w:pStyle w:val="ENoteTableText"/>
            </w:pPr>
            <w:r w:rsidRPr="00965638">
              <w:t>ad No 161, 2018</w:t>
            </w:r>
          </w:p>
        </w:tc>
      </w:tr>
      <w:tr w:rsidR="00377A9C" w:rsidRPr="00965638" w14:paraId="21FFB1D3" w14:textId="77777777" w:rsidTr="00402FBD">
        <w:trPr>
          <w:cantSplit/>
        </w:trPr>
        <w:tc>
          <w:tcPr>
            <w:tcW w:w="2551" w:type="dxa"/>
            <w:shd w:val="clear" w:color="auto" w:fill="auto"/>
          </w:tcPr>
          <w:p w14:paraId="2E947BC1" w14:textId="77777777" w:rsidR="00377A9C" w:rsidRPr="00965638" w:rsidRDefault="00377A9C" w:rsidP="0013204E">
            <w:pPr>
              <w:pStyle w:val="ENoteTableText"/>
              <w:tabs>
                <w:tab w:val="center" w:leader="dot" w:pos="2268"/>
              </w:tabs>
            </w:pPr>
            <w:r w:rsidRPr="00965638">
              <w:t>c 2</w:t>
            </w:r>
            <w:r w:rsidRPr="00965638">
              <w:tab/>
            </w:r>
          </w:p>
        </w:tc>
        <w:tc>
          <w:tcPr>
            <w:tcW w:w="4537" w:type="dxa"/>
            <w:shd w:val="clear" w:color="auto" w:fill="auto"/>
          </w:tcPr>
          <w:p w14:paraId="115C6E49" w14:textId="77777777" w:rsidR="00377A9C" w:rsidRPr="00965638" w:rsidRDefault="00377A9C" w:rsidP="00333AA1">
            <w:pPr>
              <w:pStyle w:val="ENoteTableText"/>
            </w:pPr>
            <w:r w:rsidRPr="00965638">
              <w:t>ad No 161, 2018</w:t>
            </w:r>
          </w:p>
        </w:tc>
      </w:tr>
      <w:tr w:rsidR="00377A9C" w:rsidRPr="00965638" w14:paraId="2A731610" w14:textId="77777777" w:rsidTr="00402FBD">
        <w:trPr>
          <w:cantSplit/>
        </w:trPr>
        <w:tc>
          <w:tcPr>
            <w:tcW w:w="2551" w:type="dxa"/>
            <w:shd w:val="clear" w:color="auto" w:fill="auto"/>
          </w:tcPr>
          <w:p w14:paraId="6955B42E" w14:textId="77777777" w:rsidR="00377A9C" w:rsidRPr="00965638" w:rsidRDefault="00377A9C" w:rsidP="0013204E">
            <w:pPr>
              <w:pStyle w:val="ENoteTableText"/>
              <w:tabs>
                <w:tab w:val="center" w:leader="dot" w:pos="2268"/>
              </w:tabs>
            </w:pPr>
            <w:r w:rsidRPr="00965638">
              <w:t>c 3</w:t>
            </w:r>
            <w:r w:rsidRPr="00965638">
              <w:tab/>
            </w:r>
          </w:p>
        </w:tc>
        <w:tc>
          <w:tcPr>
            <w:tcW w:w="4537" w:type="dxa"/>
            <w:shd w:val="clear" w:color="auto" w:fill="auto"/>
          </w:tcPr>
          <w:p w14:paraId="17EE4253" w14:textId="77777777" w:rsidR="00377A9C" w:rsidRPr="00965638" w:rsidRDefault="00377A9C" w:rsidP="00333AA1">
            <w:pPr>
              <w:pStyle w:val="ENoteTableText"/>
            </w:pPr>
            <w:r w:rsidRPr="00965638">
              <w:t>ad No 161, 2018</w:t>
            </w:r>
          </w:p>
        </w:tc>
      </w:tr>
      <w:tr w:rsidR="00377A9C" w:rsidRPr="00965638" w14:paraId="4429F344" w14:textId="77777777" w:rsidTr="00402FBD">
        <w:trPr>
          <w:cantSplit/>
        </w:trPr>
        <w:tc>
          <w:tcPr>
            <w:tcW w:w="2551" w:type="dxa"/>
            <w:tcBorders>
              <w:bottom w:val="single" w:sz="12" w:space="0" w:color="auto"/>
            </w:tcBorders>
            <w:shd w:val="clear" w:color="auto" w:fill="auto"/>
          </w:tcPr>
          <w:p w14:paraId="1C222839" w14:textId="77777777" w:rsidR="00377A9C" w:rsidRPr="00965638" w:rsidRDefault="00377A9C" w:rsidP="0013204E">
            <w:pPr>
              <w:pStyle w:val="ENoteTableText"/>
              <w:tabs>
                <w:tab w:val="center" w:leader="dot" w:pos="2268"/>
              </w:tabs>
            </w:pPr>
            <w:r w:rsidRPr="00965638">
              <w:t>c 4</w:t>
            </w:r>
            <w:r w:rsidRPr="00965638">
              <w:tab/>
            </w:r>
          </w:p>
        </w:tc>
        <w:tc>
          <w:tcPr>
            <w:tcW w:w="4537" w:type="dxa"/>
            <w:tcBorders>
              <w:bottom w:val="single" w:sz="12" w:space="0" w:color="auto"/>
            </w:tcBorders>
            <w:shd w:val="clear" w:color="auto" w:fill="auto"/>
          </w:tcPr>
          <w:p w14:paraId="656DE653" w14:textId="77777777" w:rsidR="00377A9C" w:rsidRPr="00965638" w:rsidRDefault="00377A9C" w:rsidP="00333AA1">
            <w:pPr>
              <w:pStyle w:val="ENoteTableText"/>
            </w:pPr>
            <w:r w:rsidRPr="00965638">
              <w:t>ad No 161, 2018</w:t>
            </w:r>
          </w:p>
        </w:tc>
      </w:tr>
    </w:tbl>
    <w:p w14:paraId="18664DE0" w14:textId="77777777" w:rsidR="00007A1A" w:rsidRPr="00965638" w:rsidRDefault="00007A1A" w:rsidP="001A1309">
      <w:pPr>
        <w:sectPr w:rsidR="00007A1A" w:rsidRPr="00965638" w:rsidSect="00777DE9">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14:paraId="27C63982" w14:textId="77777777" w:rsidR="00A241B3" w:rsidRPr="00965638" w:rsidRDefault="00A241B3" w:rsidP="00D10625"/>
    <w:sectPr w:rsidR="00A241B3" w:rsidRPr="00965638" w:rsidSect="00777DE9">
      <w:headerReference w:type="even" r:id="rId44"/>
      <w:headerReference w:type="default" r:id="rId45"/>
      <w:footerReference w:type="even" r:id="rId46"/>
      <w:footerReference w:type="default" r:id="rId47"/>
      <w:headerReference w:type="first" r:id="rId48"/>
      <w:footerReference w:type="first" r:id="rId49"/>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CE3C6" w14:textId="77777777" w:rsidR="00C723FE" w:rsidRPr="00214133" w:rsidRDefault="00C723FE" w:rsidP="009A5FE3">
      <w:pPr>
        <w:spacing w:line="240" w:lineRule="auto"/>
        <w:rPr>
          <w:sz w:val="16"/>
        </w:rPr>
      </w:pPr>
      <w:r>
        <w:separator/>
      </w:r>
    </w:p>
  </w:endnote>
  <w:endnote w:type="continuationSeparator" w:id="0">
    <w:p w14:paraId="505863A5" w14:textId="77777777" w:rsidR="00C723FE" w:rsidRPr="00214133" w:rsidRDefault="00C723FE" w:rsidP="009A5FE3">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4DF84" w14:textId="77777777" w:rsidR="00C723FE" w:rsidRDefault="00C723FE">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1758F"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540F03" w:rsidRPr="007B3B51" w14:paraId="1B884969" w14:textId="77777777" w:rsidTr="00540F03">
      <w:tc>
        <w:tcPr>
          <w:tcW w:w="854" w:type="pct"/>
        </w:tcPr>
        <w:p w14:paraId="03D7D54E" w14:textId="77777777" w:rsidR="00540F03" w:rsidRPr="007B3B51" w:rsidRDefault="00540F03" w:rsidP="00C94853">
          <w:pPr>
            <w:rPr>
              <w:i/>
              <w:sz w:val="16"/>
              <w:szCs w:val="16"/>
            </w:rPr>
          </w:pPr>
        </w:p>
      </w:tc>
      <w:tc>
        <w:tcPr>
          <w:tcW w:w="3688" w:type="pct"/>
          <w:gridSpan w:val="3"/>
        </w:tcPr>
        <w:p w14:paraId="0A1EC976" w14:textId="2916DA0F"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5A236937" w14:textId="77777777" w:rsidR="00540F03" w:rsidRPr="007B3B51" w:rsidRDefault="00540F0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540F03" w:rsidRPr="00130F37" w14:paraId="77D3CA22" w14:textId="77777777" w:rsidTr="00540F03">
      <w:tc>
        <w:tcPr>
          <w:tcW w:w="1499" w:type="pct"/>
          <w:gridSpan w:val="2"/>
        </w:tcPr>
        <w:p w14:paraId="5675003C" w14:textId="290E9A53" w:rsidR="00540F03" w:rsidRPr="00130F37" w:rsidRDefault="00540F0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261F1D">
            <w:rPr>
              <w:rFonts w:cs="Times New Roman"/>
              <w:sz w:val="16"/>
              <w:szCs w:val="16"/>
            </w:rPr>
            <w:t>50</w:t>
          </w:r>
          <w:r w:rsidRPr="00A02D20">
            <w:rPr>
              <w:sz w:val="16"/>
              <w:szCs w:val="16"/>
            </w:rPr>
            <w:fldChar w:fldCharType="end"/>
          </w:r>
        </w:p>
      </w:tc>
      <w:tc>
        <w:tcPr>
          <w:tcW w:w="1703" w:type="pct"/>
        </w:tcPr>
        <w:p w14:paraId="6196D563" w14:textId="77777777" w:rsidR="00540F03" w:rsidRPr="00130F37" w:rsidRDefault="00540F03" w:rsidP="006D2C4C">
          <w:pPr>
            <w:spacing w:before="120"/>
            <w:rPr>
              <w:sz w:val="16"/>
              <w:szCs w:val="16"/>
            </w:rPr>
          </w:pPr>
        </w:p>
      </w:tc>
      <w:tc>
        <w:tcPr>
          <w:tcW w:w="1798" w:type="pct"/>
          <w:gridSpan w:val="2"/>
        </w:tcPr>
        <w:p w14:paraId="72851DC4" w14:textId="0047BB10" w:rsidR="00540F03" w:rsidRPr="00130F37" w:rsidRDefault="00540F0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261F1D">
            <w:rPr>
              <w:rFonts w:cs="Times New Roman"/>
              <w:sz w:val="16"/>
              <w:szCs w:val="16"/>
            </w:rPr>
            <w:t>30/11/2024</w:t>
          </w:r>
          <w:r w:rsidRPr="00A02D20">
            <w:rPr>
              <w:sz w:val="16"/>
              <w:szCs w:val="16"/>
            </w:rPr>
            <w:fldChar w:fldCharType="end"/>
          </w:r>
        </w:p>
      </w:tc>
    </w:tr>
  </w:tbl>
  <w:p w14:paraId="1F6F9901" w14:textId="08C6A0BF" w:rsidR="00C723FE" w:rsidRPr="00EB67D5" w:rsidRDefault="00C723FE" w:rsidP="00EB67D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ADC2E" w14:textId="77777777" w:rsidR="00C723FE" w:rsidRPr="002A5BF5" w:rsidRDefault="00C723FE" w:rsidP="007616A1">
    <w:pPr>
      <w:pBdr>
        <w:top w:val="single" w:sz="6" w:space="1" w:color="auto"/>
      </w:pBdr>
      <w:rPr>
        <w:sz w:val="18"/>
        <w:szCs w:val="18"/>
      </w:rPr>
    </w:pPr>
  </w:p>
  <w:p w14:paraId="077D9247" w14:textId="5F183726" w:rsidR="00C723FE" w:rsidRDefault="00C723FE" w:rsidP="007616A1">
    <w:pPr>
      <w:ind w:right="26"/>
      <w:jc w:val="right"/>
    </w:pPr>
    <w:r w:rsidRPr="002A5BF5">
      <w:rPr>
        <w:i/>
        <w:szCs w:val="22"/>
      </w:rPr>
      <w:fldChar w:fldCharType="begin"/>
    </w:r>
    <w:r>
      <w:rPr>
        <w:i/>
        <w:szCs w:val="22"/>
      </w:rPr>
      <w:instrText xml:space="preserve"> DOCPROPERTY ShortT \* CHARFORMAT </w:instrText>
    </w:r>
    <w:r w:rsidRPr="002A5BF5">
      <w:rPr>
        <w:i/>
        <w:szCs w:val="22"/>
      </w:rPr>
      <w:fldChar w:fldCharType="separate"/>
    </w:r>
    <w:r w:rsidR="00261F1D">
      <w:rPr>
        <w:i/>
        <w:szCs w:val="22"/>
      </w:rPr>
      <w:t>Intelligence Services Act 2001</w:t>
    </w:r>
    <w:r w:rsidRPr="002A5BF5">
      <w:rPr>
        <w:i/>
        <w:szCs w:val="22"/>
      </w:rPr>
      <w:fldChar w:fldCharType="end"/>
    </w:r>
    <w:r>
      <w:rPr>
        <w:i/>
        <w:szCs w:val="22"/>
      </w:rPr>
      <w:t xml:space="preserve">                    </w:t>
    </w:r>
    <w:r w:rsidRPr="002A5BF5">
      <w:rPr>
        <w:i/>
      </w:rPr>
      <w:fldChar w:fldCharType="begin"/>
    </w:r>
    <w:r>
      <w:rPr>
        <w:i/>
      </w:rPr>
      <w:instrText xml:space="preserve">PAGE  </w:instrText>
    </w:r>
    <w:r w:rsidRPr="002A5BF5">
      <w:rPr>
        <w:i/>
      </w:rPr>
      <w:fldChar w:fldCharType="separate"/>
    </w:r>
    <w:r>
      <w:rPr>
        <w:i/>
        <w:noProof/>
      </w:rPr>
      <w:t>126</w:t>
    </w:r>
    <w:r w:rsidRPr="002A5BF5">
      <w:rPr>
        <w:i/>
      </w:rPr>
      <w:fldChar w:fldCharType="end"/>
    </w:r>
  </w:p>
  <w:p w14:paraId="77615ECB" w14:textId="77777777" w:rsidR="00C723FE" w:rsidRDefault="00C723FE" w:rsidP="007616A1"/>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DE202"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540F03" w:rsidRPr="007B3B51" w14:paraId="7B58073D" w14:textId="77777777" w:rsidTr="00540F03">
      <w:tc>
        <w:tcPr>
          <w:tcW w:w="854" w:type="pct"/>
        </w:tcPr>
        <w:p w14:paraId="0D3440DE" w14:textId="77777777" w:rsidR="00540F03" w:rsidRPr="007B3B51" w:rsidRDefault="00540F0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28A94BD5" w14:textId="161A23E6"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01CEF34A" w14:textId="77777777" w:rsidR="00540F03" w:rsidRPr="007B3B51" w:rsidRDefault="00540F03" w:rsidP="00C94853">
          <w:pPr>
            <w:jc w:val="right"/>
            <w:rPr>
              <w:sz w:val="16"/>
              <w:szCs w:val="16"/>
            </w:rPr>
          </w:pPr>
        </w:p>
      </w:tc>
    </w:tr>
    <w:tr w:rsidR="00540F03" w:rsidRPr="0055472E" w14:paraId="7B58C84B" w14:textId="77777777" w:rsidTr="00540F03">
      <w:tc>
        <w:tcPr>
          <w:tcW w:w="1498" w:type="pct"/>
          <w:gridSpan w:val="2"/>
        </w:tcPr>
        <w:p w14:paraId="7B1AB98D" w14:textId="6DADC36A" w:rsidR="00540F03" w:rsidRPr="0055472E" w:rsidRDefault="00540F0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61F1D">
            <w:rPr>
              <w:sz w:val="16"/>
              <w:szCs w:val="16"/>
            </w:rPr>
            <w:t>50</w:t>
          </w:r>
          <w:r w:rsidRPr="0055472E">
            <w:rPr>
              <w:sz w:val="16"/>
              <w:szCs w:val="16"/>
            </w:rPr>
            <w:fldChar w:fldCharType="end"/>
          </w:r>
        </w:p>
      </w:tc>
      <w:tc>
        <w:tcPr>
          <w:tcW w:w="1703" w:type="pct"/>
        </w:tcPr>
        <w:p w14:paraId="4B4D59DF" w14:textId="77777777" w:rsidR="00540F03" w:rsidRPr="0055472E" w:rsidRDefault="00540F03" w:rsidP="006D2C4C">
          <w:pPr>
            <w:spacing w:before="120"/>
            <w:rPr>
              <w:sz w:val="16"/>
              <w:szCs w:val="16"/>
            </w:rPr>
          </w:pPr>
        </w:p>
      </w:tc>
      <w:tc>
        <w:tcPr>
          <w:tcW w:w="1799" w:type="pct"/>
          <w:gridSpan w:val="2"/>
        </w:tcPr>
        <w:p w14:paraId="717D9F65" w14:textId="6099E237" w:rsidR="00540F03" w:rsidRPr="0055472E" w:rsidRDefault="00540F0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261F1D">
            <w:rPr>
              <w:sz w:val="16"/>
              <w:szCs w:val="16"/>
            </w:rPr>
            <w:t>30/11/2024</w:t>
          </w:r>
          <w:r w:rsidRPr="0055472E">
            <w:rPr>
              <w:sz w:val="16"/>
              <w:szCs w:val="16"/>
            </w:rPr>
            <w:fldChar w:fldCharType="end"/>
          </w:r>
        </w:p>
      </w:tc>
    </w:tr>
  </w:tbl>
  <w:p w14:paraId="194E1346" w14:textId="2B6849A4" w:rsidR="00C723FE" w:rsidRPr="00EB67D5" w:rsidRDefault="00C723FE" w:rsidP="00EB67D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94895"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540F03" w:rsidRPr="007B3B51" w14:paraId="568701A5" w14:textId="77777777" w:rsidTr="00540F03">
      <w:tc>
        <w:tcPr>
          <w:tcW w:w="854" w:type="pct"/>
        </w:tcPr>
        <w:p w14:paraId="27923587" w14:textId="77777777" w:rsidR="00540F03" w:rsidRPr="007B3B51" w:rsidRDefault="00540F03" w:rsidP="00C94853">
          <w:pPr>
            <w:rPr>
              <w:i/>
              <w:sz w:val="16"/>
              <w:szCs w:val="16"/>
            </w:rPr>
          </w:pPr>
        </w:p>
      </w:tc>
      <w:tc>
        <w:tcPr>
          <w:tcW w:w="3688" w:type="pct"/>
          <w:gridSpan w:val="3"/>
        </w:tcPr>
        <w:p w14:paraId="2F1C34C4" w14:textId="2CE2345D"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682109EF" w14:textId="77777777" w:rsidR="00540F03" w:rsidRPr="007B3B51" w:rsidRDefault="00540F0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540F03" w:rsidRPr="00130F37" w14:paraId="7FF5470B" w14:textId="77777777" w:rsidTr="00540F03">
      <w:tc>
        <w:tcPr>
          <w:tcW w:w="1499" w:type="pct"/>
          <w:gridSpan w:val="2"/>
        </w:tcPr>
        <w:p w14:paraId="1456FF65" w14:textId="30D8D9CA" w:rsidR="00540F03" w:rsidRPr="00130F37" w:rsidRDefault="00540F0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261F1D">
            <w:rPr>
              <w:rFonts w:cs="Times New Roman"/>
              <w:sz w:val="16"/>
              <w:szCs w:val="16"/>
            </w:rPr>
            <w:t>50</w:t>
          </w:r>
          <w:r w:rsidRPr="00A02D20">
            <w:rPr>
              <w:sz w:val="16"/>
              <w:szCs w:val="16"/>
            </w:rPr>
            <w:fldChar w:fldCharType="end"/>
          </w:r>
        </w:p>
      </w:tc>
      <w:tc>
        <w:tcPr>
          <w:tcW w:w="1703" w:type="pct"/>
        </w:tcPr>
        <w:p w14:paraId="6890811B" w14:textId="77777777" w:rsidR="00540F03" w:rsidRPr="00130F37" w:rsidRDefault="00540F03" w:rsidP="006D2C4C">
          <w:pPr>
            <w:spacing w:before="120"/>
            <w:rPr>
              <w:sz w:val="16"/>
              <w:szCs w:val="16"/>
            </w:rPr>
          </w:pPr>
        </w:p>
      </w:tc>
      <w:tc>
        <w:tcPr>
          <w:tcW w:w="1798" w:type="pct"/>
          <w:gridSpan w:val="2"/>
        </w:tcPr>
        <w:p w14:paraId="0AB5EA97" w14:textId="050469A9" w:rsidR="00540F03" w:rsidRPr="00130F37" w:rsidRDefault="00540F0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261F1D">
            <w:rPr>
              <w:rFonts w:cs="Times New Roman"/>
              <w:sz w:val="16"/>
              <w:szCs w:val="16"/>
            </w:rPr>
            <w:t>30/11/2024</w:t>
          </w:r>
          <w:r w:rsidRPr="00A02D20">
            <w:rPr>
              <w:sz w:val="16"/>
              <w:szCs w:val="16"/>
            </w:rPr>
            <w:fldChar w:fldCharType="end"/>
          </w:r>
        </w:p>
      </w:tc>
    </w:tr>
  </w:tbl>
  <w:p w14:paraId="52E840D2" w14:textId="14791362" w:rsidR="00C723FE" w:rsidRPr="00EB67D5" w:rsidRDefault="00C723FE" w:rsidP="00EB67D5">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5086C" w14:textId="77777777" w:rsidR="00C723FE" w:rsidRPr="002A5BF5" w:rsidRDefault="00C723FE" w:rsidP="007616A1">
    <w:pPr>
      <w:pBdr>
        <w:top w:val="single" w:sz="6" w:space="1" w:color="auto"/>
      </w:pBdr>
      <w:rPr>
        <w:sz w:val="18"/>
        <w:szCs w:val="18"/>
      </w:rPr>
    </w:pPr>
  </w:p>
  <w:p w14:paraId="43E0DF64" w14:textId="27C685B3" w:rsidR="00C723FE" w:rsidRDefault="00C723FE" w:rsidP="007616A1">
    <w:pPr>
      <w:ind w:right="26"/>
      <w:jc w:val="right"/>
    </w:pPr>
    <w:r w:rsidRPr="002A5BF5">
      <w:rPr>
        <w:i/>
        <w:szCs w:val="22"/>
      </w:rPr>
      <w:fldChar w:fldCharType="begin"/>
    </w:r>
    <w:r>
      <w:rPr>
        <w:i/>
        <w:szCs w:val="22"/>
      </w:rPr>
      <w:instrText xml:space="preserve"> DOCPROPERTY ShortT \* CHARFORMAT </w:instrText>
    </w:r>
    <w:r w:rsidRPr="002A5BF5">
      <w:rPr>
        <w:i/>
        <w:szCs w:val="22"/>
      </w:rPr>
      <w:fldChar w:fldCharType="separate"/>
    </w:r>
    <w:r w:rsidR="00261F1D">
      <w:rPr>
        <w:i/>
        <w:szCs w:val="22"/>
      </w:rPr>
      <w:t>Intelligence Services Act 2001</w:t>
    </w:r>
    <w:r w:rsidRPr="002A5BF5">
      <w:rPr>
        <w:i/>
        <w:szCs w:val="22"/>
      </w:rPr>
      <w:fldChar w:fldCharType="end"/>
    </w:r>
    <w:r>
      <w:rPr>
        <w:i/>
        <w:szCs w:val="22"/>
      </w:rPr>
      <w:t xml:space="preserve">                    </w:t>
    </w:r>
    <w:r w:rsidRPr="002A5BF5">
      <w:rPr>
        <w:i/>
      </w:rPr>
      <w:fldChar w:fldCharType="begin"/>
    </w:r>
    <w:r>
      <w:rPr>
        <w:i/>
      </w:rPr>
      <w:instrText xml:space="preserve">PAGE  </w:instrText>
    </w:r>
    <w:r w:rsidRPr="002A5BF5">
      <w:rPr>
        <w:i/>
      </w:rPr>
      <w:fldChar w:fldCharType="separate"/>
    </w:r>
    <w:r>
      <w:rPr>
        <w:i/>
        <w:noProof/>
      </w:rPr>
      <w:t>126</w:t>
    </w:r>
    <w:r w:rsidRPr="002A5BF5">
      <w:rPr>
        <w:i/>
      </w:rPr>
      <w:fldChar w:fldCharType="end"/>
    </w:r>
  </w:p>
  <w:p w14:paraId="24E6D619" w14:textId="77777777" w:rsidR="00C723FE" w:rsidRDefault="00C723FE" w:rsidP="007616A1"/>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2374C"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540F03" w:rsidRPr="007B3B51" w14:paraId="1A482C44" w14:textId="77777777" w:rsidTr="00540F03">
      <w:tc>
        <w:tcPr>
          <w:tcW w:w="854" w:type="pct"/>
        </w:tcPr>
        <w:p w14:paraId="0C8043B1" w14:textId="77777777" w:rsidR="00540F03" w:rsidRPr="007B3B51" w:rsidRDefault="00540F0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2FB1920D" w14:textId="707A8343"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4A3CD1C4" w14:textId="77777777" w:rsidR="00540F03" w:rsidRPr="007B3B51" w:rsidRDefault="00540F03" w:rsidP="00C94853">
          <w:pPr>
            <w:jc w:val="right"/>
            <w:rPr>
              <w:sz w:val="16"/>
              <w:szCs w:val="16"/>
            </w:rPr>
          </w:pPr>
        </w:p>
      </w:tc>
    </w:tr>
    <w:tr w:rsidR="00540F03" w:rsidRPr="0055472E" w14:paraId="118F9E4F" w14:textId="77777777" w:rsidTr="00540F03">
      <w:tc>
        <w:tcPr>
          <w:tcW w:w="1498" w:type="pct"/>
          <w:gridSpan w:val="2"/>
        </w:tcPr>
        <w:p w14:paraId="5DD6DAEF" w14:textId="72523B24" w:rsidR="00540F03" w:rsidRPr="0055472E" w:rsidRDefault="00540F0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61F1D">
            <w:rPr>
              <w:sz w:val="16"/>
              <w:szCs w:val="16"/>
            </w:rPr>
            <w:t>50</w:t>
          </w:r>
          <w:r w:rsidRPr="0055472E">
            <w:rPr>
              <w:sz w:val="16"/>
              <w:szCs w:val="16"/>
            </w:rPr>
            <w:fldChar w:fldCharType="end"/>
          </w:r>
        </w:p>
      </w:tc>
      <w:tc>
        <w:tcPr>
          <w:tcW w:w="1703" w:type="pct"/>
        </w:tcPr>
        <w:p w14:paraId="1699DF70" w14:textId="77777777" w:rsidR="00540F03" w:rsidRPr="0055472E" w:rsidRDefault="00540F03" w:rsidP="006D2C4C">
          <w:pPr>
            <w:spacing w:before="120"/>
            <w:rPr>
              <w:sz w:val="16"/>
              <w:szCs w:val="16"/>
            </w:rPr>
          </w:pPr>
        </w:p>
      </w:tc>
      <w:tc>
        <w:tcPr>
          <w:tcW w:w="1799" w:type="pct"/>
          <w:gridSpan w:val="2"/>
        </w:tcPr>
        <w:p w14:paraId="281D92A5" w14:textId="67F6E1E1" w:rsidR="00540F03" w:rsidRPr="0055472E" w:rsidRDefault="00540F0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261F1D">
            <w:rPr>
              <w:sz w:val="16"/>
              <w:szCs w:val="16"/>
            </w:rPr>
            <w:t>30/11/2024</w:t>
          </w:r>
          <w:r w:rsidRPr="0055472E">
            <w:rPr>
              <w:sz w:val="16"/>
              <w:szCs w:val="16"/>
            </w:rPr>
            <w:fldChar w:fldCharType="end"/>
          </w:r>
        </w:p>
      </w:tc>
    </w:tr>
  </w:tbl>
  <w:p w14:paraId="4ED26D9E" w14:textId="47B433C0" w:rsidR="00C723FE" w:rsidRPr="00EB67D5" w:rsidRDefault="00C723FE" w:rsidP="00EB67D5">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F2745"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540F03" w:rsidRPr="007B3B51" w14:paraId="66C4EC5D" w14:textId="77777777" w:rsidTr="00540F03">
      <w:tc>
        <w:tcPr>
          <w:tcW w:w="854" w:type="pct"/>
        </w:tcPr>
        <w:p w14:paraId="42625204" w14:textId="77777777" w:rsidR="00540F03" w:rsidRPr="007B3B51" w:rsidRDefault="00540F03" w:rsidP="00C94853">
          <w:pPr>
            <w:rPr>
              <w:i/>
              <w:sz w:val="16"/>
              <w:szCs w:val="16"/>
            </w:rPr>
          </w:pPr>
        </w:p>
      </w:tc>
      <w:tc>
        <w:tcPr>
          <w:tcW w:w="3688" w:type="pct"/>
          <w:gridSpan w:val="3"/>
        </w:tcPr>
        <w:p w14:paraId="50F13606" w14:textId="774B554A"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50B26476" w14:textId="77777777" w:rsidR="00540F03" w:rsidRPr="007B3B51" w:rsidRDefault="00540F0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540F03" w:rsidRPr="00130F37" w14:paraId="0E492597" w14:textId="77777777" w:rsidTr="00540F03">
      <w:tc>
        <w:tcPr>
          <w:tcW w:w="1499" w:type="pct"/>
          <w:gridSpan w:val="2"/>
        </w:tcPr>
        <w:p w14:paraId="2BACA266" w14:textId="7CD3FA7B" w:rsidR="00540F03" w:rsidRPr="00130F37" w:rsidRDefault="00540F0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261F1D">
            <w:rPr>
              <w:rFonts w:cs="Times New Roman"/>
              <w:sz w:val="16"/>
              <w:szCs w:val="16"/>
            </w:rPr>
            <w:t>50</w:t>
          </w:r>
          <w:r w:rsidRPr="00A02D20">
            <w:rPr>
              <w:sz w:val="16"/>
              <w:szCs w:val="16"/>
            </w:rPr>
            <w:fldChar w:fldCharType="end"/>
          </w:r>
        </w:p>
      </w:tc>
      <w:tc>
        <w:tcPr>
          <w:tcW w:w="1703" w:type="pct"/>
        </w:tcPr>
        <w:p w14:paraId="18DEEB23" w14:textId="77777777" w:rsidR="00540F03" w:rsidRPr="00130F37" w:rsidRDefault="00540F03" w:rsidP="006D2C4C">
          <w:pPr>
            <w:spacing w:before="120"/>
            <w:rPr>
              <w:sz w:val="16"/>
              <w:szCs w:val="16"/>
            </w:rPr>
          </w:pPr>
        </w:p>
      </w:tc>
      <w:tc>
        <w:tcPr>
          <w:tcW w:w="1798" w:type="pct"/>
          <w:gridSpan w:val="2"/>
        </w:tcPr>
        <w:p w14:paraId="3AEF6D84" w14:textId="17E95504" w:rsidR="00540F03" w:rsidRPr="00130F37" w:rsidRDefault="00540F0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261F1D">
            <w:rPr>
              <w:rFonts w:cs="Times New Roman"/>
              <w:sz w:val="16"/>
              <w:szCs w:val="16"/>
            </w:rPr>
            <w:t>30/11/2024</w:t>
          </w:r>
          <w:r w:rsidRPr="00A02D20">
            <w:rPr>
              <w:sz w:val="16"/>
              <w:szCs w:val="16"/>
            </w:rPr>
            <w:fldChar w:fldCharType="end"/>
          </w:r>
        </w:p>
      </w:tc>
    </w:tr>
  </w:tbl>
  <w:p w14:paraId="5DAD0645" w14:textId="08F56ACE" w:rsidR="00C723FE" w:rsidRPr="00EB67D5" w:rsidRDefault="00C723FE" w:rsidP="00EB67D5">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6B24" w14:textId="77777777" w:rsidR="00C723FE" w:rsidRPr="002A5BF5" w:rsidRDefault="00C723FE" w:rsidP="00BA1D16">
    <w:pPr>
      <w:pBdr>
        <w:top w:val="single" w:sz="6" w:space="1" w:color="auto"/>
      </w:pBdr>
      <w:rPr>
        <w:sz w:val="18"/>
        <w:szCs w:val="18"/>
      </w:rPr>
    </w:pPr>
  </w:p>
  <w:p w14:paraId="32101ED1" w14:textId="6016348B" w:rsidR="00C723FE" w:rsidRDefault="00C723FE" w:rsidP="00BA1D16">
    <w:pPr>
      <w:ind w:right="26"/>
      <w:jc w:val="right"/>
    </w:pPr>
    <w:r w:rsidRPr="002A5BF5">
      <w:rPr>
        <w:i/>
        <w:szCs w:val="22"/>
      </w:rPr>
      <w:fldChar w:fldCharType="begin"/>
    </w:r>
    <w:r>
      <w:rPr>
        <w:i/>
        <w:szCs w:val="22"/>
      </w:rPr>
      <w:instrText xml:space="preserve"> DOCPROPERTY ShortT \* CHARFORMAT </w:instrText>
    </w:r>
    <w:r w:rsidRPr="002A5BF5">
      <w:rPr>
        <w:i/>
        <w:szCs w:val="22"/>
      </w:rPr>
      <w:fldChar w:fldCharType="separate"/>
    </w:r>
    <w:r w:rsidR="00261F1D">
      <w:rPr>
        <w:i/>
        <w:szCs w:val="22"/>
      </w:rPr>
      <w:t>Intelligence Services Act 2001</w:t>
    </w:r>
    <w:r w:rsidRPr="002A5BF5">
      <w:rPr>
        <w:i/>
        <w:szCs w:val="22"/>
      </w:rPr>
      <w:fldChar w:fldCharType="end"/>
    </w:r>
    <w:r>
      <w:rPr>
        <w:i/>
        <w:szCs w:val="22"/>
      </w:rPr>
      <w:t xml:space="preserve">                    </w:t>
    </w:r>
    <w:r w:rsidRPr="002A5BF5">
      <w:rPr>
        <w:i/>
      </w:rPr>
      <w:fldChar w:fldCharType="begin"/>
    </w:r>
    <w:r>
      <w:rPr>
        <w:i/>
      </w:rPr>
      <w:instrText xml:space="preserve">PAGE  </w:instrText>
    </w:r>
    <w:r w:rsidRPr="002A5BF5">
      <w:rPr>
        <w:i/>
      </w:rPr>
      <w:fldChar w:fldCharType="separate"/>
    </w:r>
    <w:r>
      <w:rPr>
        <w:i/>
        <w:noProof/>
      </w:rPr>
      <w:t>126</w:t>
    </w:r>
    <w:r w:rsidRPr="002A5BF5">
      <w:rPr>
        <w:i/>
      </w:rPr>
      <w:fldChar w:fldCharType="end"/>
    </w:r>
  </w:p>
  <w:p w14:paraId="2F7B107E" w14:textId="77777777" w:rsidR="00C723FE" w:rsidRDefault="00C723FE" w:rsidP="00BA1D16"/>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92987"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540F03" w:rsidRPr="007B3B51" w14:paraId="4846E343" w14:textId="77777777" w:rsidTr="00540F03">
      <w:tc>
        <w:tcPr>
          <w:tcW w:w="854" w:type="pct"/>
        </w:tcPr>
        <w:p w14:paraId="174AF05E" w14:textId="77777777" w:rsidR="00540F03" w:rsidRPr="007B3B51" w:rsidRDefault="00540F0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30F41533" w14:textId="51159366"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61F1D">
            <w:rPr>
              <w:i/>
              <w:noProof/>
              <w:sz w:val="16"/>
              <w:szCs w:val="16"/>
            </w:rPr>
            <w:t>Intelligence Services Act 2001</w:t>
          </w:r>
          <w:r w:rsidRPr="007B3B51">
            <w:rPr>
              <w:i/>
              <w:sz w:val="16"/>
              <w:szCs w:val="16"/>
            </w:rPr>
            <w:fldChar w:fldCharType="end"/>
          </w:r>
        </w:p>
      </w:tc>
      <w:tc>
        <w:tcPr>
          <w:tcW w:w="458" w:type="pct"/>
        </w:tcPr>
        <w:p w14:paraId="1EDE1135" w14:textId="77777777" w:rsidR="00540F03" w:rsidRPr="007B3B51" w:rsidRDefault="00540F03" w:rsidP="00C94853">
          <w:pPr>
            <w:jc w:val="right"/>
            <w:rPr>
              <w:sz w:val="16"/>
              <w:szCs w:val="16"/>
            </w:rPr>
          </w:pPr>
        </w:p>
      </w:tc>
    </w:tr>
    <w:tr w:rsidR="00540F03" w:rsidRPr="0055472E" w14:paraId="4C6CA1B6" w14:textId="77777777" w:rsidTr="00540F03">
      <w:tc>
        <w:tcPr>
          <w:tcW w:w="1498" w:type="pct"/>
          <w:gridSpan w:val="2"/>
        </w:tcPr>
        <w:p w14:paraId="62896657" w14:textId="68AB282D" w:rsidR="00540F03" w:rsidRPr="0055472E" w:rsidRDefault="00540F0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61F1D">
            <w:rPr>
              <w:sz w:val="16"/>
              <w:szCs w:val="16"/>
            </w:rPr>
            <w:t>50</w:t>
          </w:r>
          <w:r w:rsidRPr="0055472E">
            <w:rPr>
              <w:sz w:val="16"/>
              <w:szCs w:val="16"/>
            </w:rPr>
            <w:fldChar w:fldCharType="end"/>
          </w:r>
        </w:p>
      </w:tc>
      <w:tc>
        <w:tcPr>
          <w:tcW w:w="1703" w:type="pct"/>
        </w:tcPr>
        <w:p w14:paraId="4C28121D" w14:textId="77777777" w:rsidR="00540F03" w:rsidRPr="0055472E" w:rsidRDefault="00540F03" w:rsidP="006D2C4C">
          <w:pPr>
            <w:spacing w:before="120"/>
            <w:rPr>
              <w:sz w:val="16"/>
              <w:szCs w:val="16"/>
            </w:rPr>
          </w:pPr>
        </w:p>
      </w:tc>
      <w:tc>
        <w:tcPr>
          <w:tcW w:w="1799" w:type="pct"/>
          <w:gridSpan w:val="2"/>
        </w:tcPr>
        <w:p w14:paraId="384BBBB3" w14:textId="051DA65B" w:rsidR="00540F03" w:rsidRPr="0055472E" w:rsidRDefault="00540F0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261F1D">
            <w:rPr>
              <w:sz w:val="16"/>
              <w:szCs w:val="16"/>
            </w:rPr>
            <w:t>30/11/2024</w:t>
          </w:r>
          <w:r w:rsidRPr="0055472E">
            <w:rPr>
              <w:sz w:val="16"/>
              <w:szCs w:val="16"/>
            </w:rPr>
            <w:fldChar w:fldCharType="end"/>
          </w:r>
        </w:p>
      </w:tc>
    </w:tr>
  </w:tbl>
  <w:p w14:paraId="5A6D516E" w14:textId="2DC042A3" w:rsidR="00C723FE" w:rsidRPr="00EB67D5" w:rsidRDefault="00C723FE" w:rsidP="00EB67D5">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11B5"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540F03" w:rsidRPr="007B3B51" w14:paraId="2282019F" w14:textId="77777777" w:rsidTr="00540F03">
      <w:tc>
        <w:tcPr>
          <w:tcW w:w="854" w:type="pct"/>
        </w:tcPr>
        <w:p w14:paraId="6FFA0AF1" w14:textId="77777777" w:rsidR="00540F03" w:rsidRPr="007B3B51" w:rsidRDefault="00540F03" w:rsidP="00C94853">
          <w:pPr>
            <w:rPr>
              <w:i/>
              <w:sz w:val="16"/>
              <w:szCs w:val="16"/>
            </w:rPr>
          </w:pPr>
        </w:p>
      </w:tc>
      <w:tc>
        <w:tcPr>
          <w:tcW w:w="3688" w:type="pct"/>
          <w:gridSpan w:val="3"/>
        </w:tcPr>
        <w:p w14:paraId="6682B69C" w14:textId="1DE751F8"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61F1D">
            <w:rPr>
              <w:i/>
              <w:noProof/>
              <w:sz w:val="16"/>
              <w:szCs w:val="16"/>
            </w:rPr>
            <w:t>Intelligence Services Act 2001</w:t>
          </w:r>
          <w:r w:rsidRPr="007B3B51">
            <w:rPr>
              <w:i/>
              <w:sz w:val="16"/>
              <w:szCs w:val="16"/>
            </w:rPr>
            <w:fldChar w:fldCharType="end"/>
          </w:r>
        </w:p>
      </w:tc>
      <w:tc>
        <w:tcPr>
          <w:tcW w:w="458" w:type="pct"/>
        </w:tcPr>
        <w:p w14:paraId="3FA470A3" w14:textId="77777777" w:rsidR="00540F03" w:rsidRPr="007B3B51" w:rsidRDefault="00540F0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540F03" w:rsidRPr="00130F37" w14:paraId="763201E5" w14:textId="77777777" w:rsidTr="00540F03">
      <w:tc>
        <w:tcPr>
          <w:tcW w:w="1499" w:type="pct"/>
          <w:gridSpan w:val="2"/>
        </w:tcPr>
        <w:p w14:paraId="7084F385" w14:textId="17C6832F" w:rsidR="00540F03" w:rsidRPr="00130F37" w:rsidRDefault="00540F0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261F1D">
            <w:rPr>
              <w:rFonts w:cs="Times New Roman"/>
              <w:sz w:val="16"/>
              <w:szCs w:val="16"/>
            </w:rPr>
            <w:t>50</w:t>
          </w:r>
          <w:r w:rsidRPr="00A02D20">
            <w:rPr>
              <w:sz w:val="16"/>
              <w:szCs w:val="16"/>
            </w:rPr>
            <w:fldChar w:fldCharType="end"/>
          </w:r>
        </w:p>
      </w:tc>
      <w:tc>
        <w:tcPr>
          <w:tcW w:w="1703" w:type="pct"/>
        </w:tcPr>
        <w:p w14:paraId="377F2F73" w14:textId="77777777" w:rsidR="00540F03" w:rsidRPr="00130F37" w:rsidRDefault="00540F03" w:rsidP="006D2C4C">
          <w:pPr>
            <w:spacing w:before="120"/>
            <w:rPr>
              <w:sz w:val="16"/>
              <w:szCs w:val="16"/>
            </w:rPr>
          </w:pPr>
        </w:p>
      </w:tc>
      <w:tc>
        <w:tcPr>
          <w:tcW w:w="1798" w:type="pct"/>
          <w:gridSpan w:val="2"/>
        </w:tcPr>
        <w:p w14:paraId="254C2B9E" w14:textId="13AD0EEF" w:rsidR="00540F03" w:rsidRPr="00130F37" w:rsidRDefault="00540F0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261F1D">
            <w:rPr>
              <w:rFonts w:cs="Times New Roman"/>
              <w:sz w:val="16"/>
              <w:szCs w:val="16"/>
            </w:rPr>
            <w:t>30/11/2024</w:t>
          </w:r>
          <w:r w:rsidRPr="00A02D20">
            <w:rPr>
              <w:sz w:val="16"/>
              <w:szCs w:val="16"/>
            </w:rPr>
            <w:fldChar w:fldCharType="end"/>
          </w:r>
        </w:p>
      </w:tc>
    </w:tr>
  </w:tbl>
  <w:p w14:paraId="7E1E59A6" w14:textId="5C9A6ABF" w:rsidR="00C723FE" w:rsidRPr="00EB67D5" w:rsidRDefault="00C723FE" w:rsidP="00EB6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F2335" w14:textId="77777777" w:rsidR="00C723FE" w:rsidRDefault="00C723FE" w:rsidP="001C29B2">
    <w:pPr>
      <w:pBdr>
        <w:top w:val="single" w:sz="6" w:space="1" w:color="auto"/>
      </w:pBdr>
      <w:spacing w:before="120"/>
      <w:jc w:val="right"/>
      <w:rPr>
        <w:sz w:val="18"/>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24346" w14:textId="77777777" w:rsidR="00C723FE" w:rsidRDefault="00C723FE">
    <w:pPr>
      <w:pBdr>
        <w:top w:val="single" w:sz="6" w:space="1" w:color="auto"/>
      </w:pBdr>
      <w:rPr>
        <w:sz w:val="18"/>
      </w:rPr>
    </w:pPr>
  </w:p>
  <w:p w14:paraId="3ABB9372" w14:textId="52FC2B13" w:rsidR="00C723FE" w:rsidRDefault="00C723FE">
    <w:pPr>
      <w:jc w:val="right"/>
      <w:rPr>
        <w:i/>
        <w:sz w:val="18"/>
      </w:rPr>
    </w:pPr>
    <w:r>
      <w:rPr>
        <w:i/>
        <w:sz w:val="18"/>
      </w:rPr>
      <w:fldChar w:fldCharType="begin"/>
    </w:r>
    <w:r>
      <w:rPr>
        <w:i/>
        <w:sz w:val="18"/>
      </w:rPr>
      <w:instrText xml:space="preserve"> STYLEREF ShortT </w:instrText>
    </w:r>
    <w:r>
      <w:rPr>
        <w:i/>
        <w:sz w:val="18"/>
      </w:rPr>
      <w:fldChar w:fldCharType="separate"/>
    </w:r>
    <w:r w:rsidR="00261F1D">
      <w:rPr>
        <w:i/>
        <w:noProof/>
        <w:sz w:val="18"/>
      </w:rPr>
      <w:t>Intelligence Services Act 2001</w:t>
    </w:r>
    <w:r>
      <w:rPr>
        <w:i/>
        <w:sz w:val="18"/>
      </w:rPr>
      <w:fldChar w:fldCharType="end"/>
    </w:r>
    <w:r>
      <w:rPr>
        <w:i/>
        <w:sz w:val="18"/>
      </w:rPr>
      <w:t xml:space="preserve">       </w:t>
    </w:r>
    <w:r>
      <w:rPr>
        <w:i/>
        <w:sz w:val="18"/>
      </w:rPr>
      <w:fldChar w:fldCharType="begin"/>
    </w:r>
    <w:r>
      <w:rPr>
        <w:i/>
        <w:sz w:val="18"/>
      </w:rPr>
      <w:instrText xml:space="preserve"> STYLEREF Actno </w:instrText>
    </w:r>
    <w:r>
      <w:rPr>
        <w:i/>
        <w:sz w:val="18"/>
      </w:rPr>
      <w:fldChar w:fldCharType="separate"/>
    </w:r>
    <w:r w:rsidR="00261F1D">
      <w:rPr>
        <w:b/>
        <w:bCs/>
        <w:i/>
        <w:noProof/>
        <w:sz w:val="18"/>
        <w:lang w:val="en-US"/>
      </w:rPr>
      <w:t>Error! No text of specified style in document.</w:t>
    </w:r>
    <w:r>
      <w:rPr>
        <w:i/>
        <w:sz w:val="18"/>
      </w:rPr>
      <w:fldChar w:fldCharType="end"/>
    </w:r>
    <w:r>
      <w:rPr>
        <w:i/>
        <w:sz w:val="18"/>
      </w:rPr>
      <w:t xml:space="preserve">       </w:t>
    </w:r>
    <w:r>
      <w:rPr>
        <w:i/>
        <w:sz w:val="18"/>
      </w:rPr>
      <w:fldChar w:fldCharType="begin"/>
    </w:r>
    <w:r>
      <w:rPr>
        <w:i/>
        <w:sz w:val="18"/>
      </w:rPr>
      <w:instrText xml:space="preserve"> PAGE </w:instrText>
    </w:r>
    <w:r>
      <w:rPr>
        <w:i/>
        <w:sz w:val="18"/>
      </w:rPr>
      <w:fldChar w:fldCharType="separate"/>
    </w:r>
    <w:r>
      <w:rPr>
        <w:i/>
        <w:noProof/>
        <w:sz w:val="18"/>
      </w:rPr>
      <w:t>126</w:t>
    </w:r>
    <w:r>
      <w:rPr>
        <w:i/>
        <w:sz w:val="18"/>
      </w:rPr>
      <w:fldChar w:fldCharType="end"/>
    </w:r>
  </w:p>
  <w:p w14:paraId="49144D09" w14:textId="77777777" w:rsidR="00C723FE" w:rsidRDefault="00C723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BF9F6" w14:textId="77777777" w:rsidR="00C723FE" w:rsidRPr="00ED79B6" w:rsidRDefault="00C723FE" w:rsidP="001C29B2">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72B51"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540F03" w:rsidRPr="007B3B51" w14:paraId="734F82E1" w14:textId="77777777" w:rsidTr="00540F03">
      <w:tc>
        <w:tcPr>
          <w:tcW w:w="854" w:type="pct"/>
        </w:tcPr>
        <w:p w14:paraId="22358E2E" w14:textId="77777777" w:rsidR="00540F03" w:rsidRPr="007B3B51" w:rsidRDefault="00540F0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7B9C46AF" w14:textId="0B269B57"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3550AED2" w14:textId="77777777" w:rsidR="00540F03" w:rsidRPr="007B3B51" w:rsidRDefault="00540F03" w:rsidP="00C94853">
          <w:pPr>
            <w:jc w:val="right"/>
            <w:rPr>
              <w:sz w:val="16"/>
              <w:szCs w:val="16"/>
            </w:rPr>
          </w:pPr>
        </w:p>
      </w:tc>
    </w:tr>
    <w:tr w:rsidR="00540F03" w:rsidRPr="0055472E" w14:paraId="20ACD4D0" w14:textId="77777777" w:rsidTr="00540F03">
      <w:tc>
        <w:tcPr>
          <w:tcW w:w="1498" w:type="pct"/>
          <w:gridSpan w:val="2"/>
        </w:tcPr>
        <w:p w14:paraId="4C5CF4B6" w14:textId="19615E7F" w:rsidR="00540F03" w:rsidRPr="0055472E" w:rsidRDefault="00540F0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61F1D">
            <w:rPr>
              <w:sz w:val="16"/>
              <w:szCs w:val="16"/>
            </w:rPr>
            <w:t>50</w:t>
          </w:r>
          <w:r w:rsidRPr="0055472E">
            <w:rPr>
              <w:sz w:val="16"/>
              <w:szCs w:val="16"/>
            </w:rPr>
            <w:fldChar w:fldCharType="end"/>
          </w:r>
        </w:p>
      </w:tc>
      <w:tc>
        <w:tcPr>
          <w:tcW w:w="1703" w:type="pct"/>
        </w:tcPr>
        <w:p w14:paraId="2524D771" w14:textId="77777777" w:rsidR="00540F03" w:rsidRPr="0055472E" w:rsidRDefault="00540F03" w:rsidP="006D2C4C">
          <w:pPr>
            <w:spacing w:before="120"/>
            <w:rPr>
              <w:sz w:val="16"/>
              <w:szCs w:val="16"/>
            </w:rPr>
          </w:pPr>
        </w:p>
      </w:tc>
      <w:tc>
        <w:tcPr>
          <w:tcW w:w="1799" w:type="pct"/>
          <w:gridSpan w:val="2"/>
        </w:tcPr>
        <w:p w14:paraId="1169BE0E" w14:textId="320CDF10" w:rsidR="00540F03" w:rsidRPr="0055472E" w:rsidRDefault="00540F0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261F1D">
            <w:rPr>
              <w:sz w:val="16"/>
              <w:szCs w:val="16"/>
            </w:rPr>
            <w:t>30/11/2024</w:t>
          </w:r>
          <w:r w:rsidRPr="0055472E">
            <w:rPr>
              <w:sz w:val="16"/>
              <w:szCs w:val="16"/>
            </w:rPr>
            <w:fldChar w:fldCharType="end"/>
          </w:r>
        </w:p>
      </w:tc>
    </w:tr>
  </w:tbl>
  <w:p w14:paraId="551B31AB" w14:textId="6F4EF202" w:rsidR="00C723FE" w:rsidRPr="00EB67D5" w:rsidRDefault="00C723FE" w:rsidP="00EB67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9A8E7"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540F03" w:rsidRPr="007B3B51" w14:paraId="1925770E" w14:textId="77777777" w:rsidTr="00540F03">
      <w:tc>
        <w:tcPr>
          <w:tcW w:w="854" w:type="pct"/>
        </w:tcPr>
        <w:p w14:paraId="4301A200" w14:textId="77777777" w:rsidR="00540F03" w:rsidRPr="007B3B51" w:rsidRDefault="00540F03" w:rsidP="00C94853">
          <w:pPr>
            <w:rPr>
              <w:i/>
              <w:sz w:val="16"/>
              <w:szCs w:val="16"/>
            </w:rPr>
          </w:pPr>
        </w:p>
      </w:tc>
      <w:tc>
        <w:tcPr>
          <w:tcW w:w="3688" w:type="pct"/>
          <w:gridSpan w:val="3"/>
        </w:tcPr>
        <w:p w14:paraId="30B0AC0C" w14:textId="255622CB"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04C51E3B" w14:textId="77777777" w:rsidR="00540F03" w:rsidRPr="007B3B51" w:rsidRDefault="00540F0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540F03" w:rsidRPr="00130F37" w14:paraId="4178382E" w14:textId="77777777" w:rsidTr="00540F03">
      <w:tc>
        <w:tcPr>
          <w:tcW w:w="1499" w:type="pct"/>
          <w:gridSpan w:val="2"/>
        </w:tcPr>
        <w:p w14:paraId="4D5521B6" w14:textId="0C1C92A2" w:rsidR="00540F03" w:rsidRPr="00130F37" w:rsidRDefault="00540F0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261F1D">
            <w:rPr>
              <w:rFonts w:cs="Times New Roman"/>
              <w:sz w:val="16"/>
              <w:szCs w:val="16"/>
            </w:rPr>
            <w:t>50</w:t>
          </w:r>
          <w:r w:rsidRPr="00A02D20">
            <w:rPr>
              <w:sz w:val="16"/>
              <w:szCs w:val="16"/>
            </w:rPr>
            <w:fldChar w:fldCharType="end"/>
          </w:r>
        </w:p>
      </w:tc>
      <w:tc>
        <w:tcPr>
          <w:tcW w:w="1703" w:type="pct"/>
        </w:tcPr>
        <w:p w14:paraId="55FB23D9" w14:textId="77777777" w:rsidR="00540F03" w:rsidRPr="00130F37" w:rsidRDefault="00540F03" w:rsidP="006D2C4C">
          <w:pPr>
            <w:spacing w:before="120"/>
            <w:rPr>
              <w:sz w:val="16"/>
              <w:szCs w:val="16"/>
            </w:rPr>
          </w:pPr>
        </w:p>
      </w:tc>
      <w:tc>
        <w:tcPr>
          <w:tcW w:w="1798" w:type="pct"/>
          <w:gridSpan w:val="2"/>
        </w:tcPr>
        <w:p w14:paraId="1E9B28C8" w14:textId="54061449" w:rsidR="00540F03" w:rsidRPr="00130F37" w:rsidRDefault="00540F0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261F1D">
            <w:rPr>
              <w:rFonts w:cs="Times New Roman"/>
              <w:sz w:val="16"/>
              <w:szCs w:val="16"/>
            </w:rPr>
            <w:t>30/11/2024</w:t>
          </w:r>
          <w:r w:rsidRPr="00A02D20">
            <w:rPr>
              <w:sz w:val="16"/>
              <w:szCs w:val="16"/>
            </w:rPr>
            <w:fldChar w:fldCharType="end"/>
          </w:r>
        </w:p>
      </w:tc>
    </w:tr>
  </w:tbl>
  <w:p w14:paraId="28CF8A70" w14:textId="0ADDAAAF" w:rsidR="00C723FE" w:rsidRPr="00EB67D5" w:rsidRDefault="00C723FE" w:rsidP="00EB67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18E45"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540F03" w:rsidRPr="007B3B51" w14:paraId="5A88D91A" w14:textId="77777777" w:rsidTr="00540F03">
      <w:tc>
        <w:tcPr>
          <w:tcW w:w="854" w:type="pct"/>
        </w:tcPr>
        <w:p w14:paraId="1DDBC5B6" w14:textId="77777777" w:rsidR="00540F03" w:rsidRPr="007B3B51" w:rsidRDefault="00540F0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133C9187" w14:textId="702AC3D1"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15A79EEE" w14:textId="77777777" w:rsidR="00540F03" w:rsidRPr="007B3B51" w:rsidRDefault="00540F03" w:rsidP="00C94853">
          <w:pPr>
            <w:jc w:val="right"/>
            <w:rPr>
              <w:sz w:val="16"/>
              <w:szCs w:val="16"/>
            </w:rPr>
          </w:pPr>
        </w:p>
      </w:tc>
    </w:tr>
    <w:tr w:rsidR="00540F03" w:rsidRPr="0055472E" w14:paraId="0E72B466" w14:textId="77777777" w:rsidTr="00540F03">
      <w:tc>
        <w:tcPr>
          <w:tcW w:w="1498" w:type="pct"/>
          <w:gridSpan w:val="2"/>
        </w:tcPr>
        <w:p w14:paraId="4EFDAB53" w14:textId="637CB9ED" w:rsidR="00540F03" w:rsidRPr="0055472E" w:rsidRDefault="00540F0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61F1D">
            <w:rPr>
              <w:sz w:val="16"/>
              <w:szCs w:val="16"/>
            </w:rPr>
            <w:t>50</w:t>
          </w:r>
          <w:r w:rsidRPr="0055472E">
            <w:rPr>
              <w:sz w:val="16"/>
              <w:szCs w:val="16"/>
            </w:rPr>
            <w:fldChar w:fldCharType="end"/>
          </w:r>
        </w:p>
      </w:tc>
      <w:tc>
        <w:tcPr>
          <w:tcW w:w="1703" w:type="pct"/>
        </w:tcPr>
        <w:p w14:paraId="74A26E75" w14:textId="77777777" w:rsidR="00540F03" w:rsidRPr="0055472E" w:rsidRDefault="00540F03" w:rsidP="006D2C4C">
          <w:pPr>
            <w:spacing w:before="120"/>
            <w:rPr>
              <w:sz w:val="16"/>
              <w:szCs w:val="16"/>
            </w:rPr>
          </w:pPr>
        </w:p>
      </w:tc>
      <w:tc>
        <w:tcPr>
          <w:tcW w:w="1799" w:type="pct"/>
          <w:gridSpan w:val="2"/>
        </w:tcPr>
        <w:p w14:paraId="16748082" w14:textId="067D4897" w:rsidR="00540F03" w:rsidRPr="0055472E" w:rsidRDefault="00540F0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261F1D">
            <w:rPr>
              <w:sz w:val="16"/>
              <w:szCs w:val="16"/>
            </w:rPr>
            <w:t>30/11/2024</w:t>
          </w:r>
          <w:r w:rsidRPr="0055472E">
            <w:rPr>
              <w:sz w:val="16"/>
              <w:szCs w:val="16"/>
            </w:rPr>
            <w:fldChar w:fldCharType="end"/>
          </w:r>
        </w:p>
      </w:tc>
    </w:tr>
  </w:tbl>
  <w:p w14:paraId="4DCDAECA" w14:textId="00FE2A18" w:rsidR="00C723FE" w:rsidRPr="00EB67D5" w:rsidRDefault="00C723FE" w:rsidP="00EB67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15D22"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540F03" w:rsidRPr="007B3B51" w14:paraId="067B6F8B" w14:textId="77777777" w:rsidTr="00540F03">
      <w:tc>
        <w:tcPr>
          <w:tcW w:w="854" w:type="pct"/>
        </w:tcPr>
        <w:p w14:paraId="482EA503" w14:textId="77777777" w:rsidR="00540F03" w:rsidRPr="007B3B51" w:rsidRDefault="00540F03" w:rsidP="00C94853">
          <w:pPr>
            <w:rPr>
              <w:i/>
              <w:sz w:val="16"/>
              <w:szCs w:val="16"/>
            </w:rPr>
          </w:pPr>
        </w:p>
      </w:tc>
      <w:tc>
        <w:tcPr>
          <w:tcW w:w="3688" w:type="pct"/>
          <w:gridSpan w:val="3"/>
        </w:tcPr>
        <w:p w14:paraId="407D3EC1" w14:textId="06DF6DF3"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1FDD43B6" w14:textId="77777777" w:rsidR="00540F03" w:rsidRPr="007B3B51" w:rsidRDefault="00540F03"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540F03" w:rsidRPr="00130F37" w14:paraId="58E9B643" w14:textId="77777777" w:rsidTr="00540F03">
      <w:tc>
        <w:tcPr>
          <w:tcW w:w="1499" w:type="pct"/>
          <w:gridSpan w:val="2"/>
        </w:tcPr>
        <w:p w14:paraId="4872D37B" w14:textId="06930F9B" w:rsidR="00540F03" w:rsidRPr="00130F37" w:rsidRDefault="00540F03"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261F1D">
            <w:rPr>
              <w:rFonts w:cs="Times New Roman"/>
              <w:sz w:val="16"/>
              <w:szCs w:val="16"/>
            </w:rPr>
            <w:t>50</w:t>
          </w:r>
          <w:r w:rsidRPr="00A02D20">
            <w:rPr>
              <w:sz w:val="16"/>
              <w:szCs w:val="16"/>
            </w:rPr>
            <w:fldChar w:fldCharType="end"/>
          </w:r>
        </w:p>
      </w:tc>
      <w:tc>
        <w:tcPr>
          <w:tcW w:w="1703" w:type="pct"/>
        </w:tcPr>
        <w:p w14:paraId="7827E10F" w14:textId="77777777" w:rsidR="00540F03" w:rsidRPr="00130F37" w:rsidRDefault="00540F03" w:rsidP="006D2C4C">
          <w:pPr>
            <w:spacing w:before="120"/>
            <w:rPr>
              <w:sz w:val="16"/>
              <w:szCs w:val="16"/>
            </w:rPr>
          </w:pPr>
        </w:p>
      </w:tc>
      <w:tc>
        <w:tcPr>
          <w:tcW w:w="1798" w:type="pct"/>
          <w:gridSpan w:val="2"/>
        </w:tcPr>
        <w:p w14:paraId="2CF1F250" w14:textId="1BAE278B" w:rsidR="00540F03" w:rsidRPr="00130F37" w:rsidRDefault="00540F03"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261F1D">
            <w:rPr>
              <w:rFonts w:cs="Times New Roman"/>
              <w:sz w:val="16"/>
              <w:szCs w:val="16"/>
            </w:rPr>
            <w:t>30/11/2024</w:t>
          </w:r>
          <w:r w:rsidRPr="00A02D20">
            <w:rPr>
              <w:sz w:val="16"/>
              <w:szCs w:val="16"/>
            </w:rPr>
            <w:fldChar w:fldCharType="end"/>
          </w:r>
        </w:p>
      </w:tc>
    </w:tr>
  </w:tbl>
  <w:p w14:paraId="0B553970" w14:textId="13F16737" w:rsidR="00C723FE" w:rsidRPr="00EB67D5" w:rsidRDefault="00C723FE" w:rsidP="00EB67D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F8E6F" w14:textId="77777777" w:rsidR="00C723FE" w:rsidRPr="007A1328" w:rsidRDefault="00C723FE" w:rsidP="001A1309">
    <w:pPr>
      <w:pBdr>
        <w:top w:val="single" w:sz="6" w:space="1" w:color="auto"/>
      </w:pBdr>
      <w:spacing w:before="120"/>
      <w:rPr>
        <w:sz w:val="18"/>
      </w:rPr>
    </w:pPr>
  </w:p>
  <w:p w14:paraId="3BD81BE8" w14:textId="7CA50B0D" w:rsidR="00C723FE" w:rsidRPr="007A1328" w:rsidRDefault="00C723FE" w:rsidP="001A130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261F1D">
      <w:rPr>
        <w:i/>
        <w:noProof/>
        <w:sz w:val="18"/>
      </w:rPr>
      <w:t>Intelligence Services Act 2001</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261F1D">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126</w:t>
    </w:r>
    <w:r w:rsidRPr="007A1328">
      <w:rPr>
        <w:i/>
        <w:sz w:val="18"/>
      </w:rPr>
      <w:fldChar w:fldCharType="end"/>
    </w:r>
  </w:p>
  <w:p w14:paraId="6CB3561D" w14:textId="77777777" w:rsidR="00C723FE" w:rsidRPr="007A1328" w:rsidRDefault="00C723FE" w:rsidP="001A1309">
    <w:pPr>
      <w:rPr>
        <w:i/>
        <w:sz w:val="18"/>
      </w:rPr>
    </w:pPr>
    <w:r w:rsidRPr="007A1328">
      <w:rPr>
        <w:i/>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C7167" w14:textId="77777777" w:rsidR="00540F03" w:rsidRPr="007B3B51" w:rsidRDefault="00540F03"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540F03" w:rsidRPr="007B3B51" w14:paraId="70D4234B" w14:textId="77777777" w:rsidTr="00540F03">
      <w:tc>
        <w:tcPr>
          <w:tcW w:w="854" w:type="pct"/>
        </w:tcPr>
        <w:p w14:paraId="598735E3" w14:textId="77777777" w:rsidR="00540F03" w:rsidRPr="007B3B51" w:rsidRDefault="00540F03"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332B2B85" w14:textId="2D0FFBC7" w:rsidR="00540F03" w:rsidRPr="007B3B51" w:rsidRDefault="00540F03"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777DE9">
            <w:rPr>
              <w:i/>
              <w:noProof/>
              <w:sz w:val="16"/>
              <w:szCs w:val="16"/>
            </w:rPr>
            <w:t>Intelligence Services Act 2001</w:t>
          </w:r>
          <w:r w:rsidRPr="007B3B51">
            <w:rPr>
              <w:i/>
              <w:sz w:val="16"/>
              <w:szCs w:val="16"/>
            </w:rPr>
            <w:fldChar w:fldCharType="end"/>
          </w:r>
        </w:p>
      </w:tc>
      <w:tc>
        <w:tcPr>
          <w:tcW w:w="458" w:type="pct"/>
        </w:tcPr>
        <w:p w14:paraId="1A314FEE" w14:textId="77777777" w:rsidR="00540F03" w:rsidRPr="007B3B51" w:rsidRDefault="00540F03" w:rsidP="00C94853">
          <w:pPr>
            <w:jc w:val="right"/>
            <w:rPr>
              <w:sz w:val="16"/>
              <w:szCs w:val="16"/>
            </w:rPr>
          </w:pPr>
        </w:p>
      </w:tc>
    </w:tr>
    <w:tr w:rsidR="00540F03" w:rsidRPr="0055472E" w14:paraId="6C7B39ED" w14:textId="77777777" w:rsidTr="00540F03">
      <w:tc>
        <w:tcPr>
          <w:tcW w:w="1498" w:type="pct"/>
          <w:gridSpan w:val="2"/>
        </w:tcPr>
        <w:p w14:paraId="155AD92D" w14:textId="33BC12FA" w:rsidR="00540F03" w:rsidRPr="0055472E" w:rsidRDefault="00540F03"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261F1D">
            <w:rPr>
              <w:sz w:val="16"/>
              <w:szCs w:val="16"/>
            </w:rPr>
            <w:t>50</w:t>
          </w:r>
          <w:r w:rsidRPr="0055472E">
            <w:rPr>
              <w:sz w:val="16"/>
              <w:szCs w:val="16"/>
            </w:rPr>
            <w:fldChar w:fldCharType="end"/>
          </w:r>
        </w:p>
      </w:tc>
      <w:tc>
        <w:tcPr>
          <w:tcW w:w="1703" w:type="pct"/>
        </w:tcPr>
        <w:p w14:paraId="594A6099" w14:textId="77777777" w:rsidR="00540F03" w:rsidRPr="0055472E" w:rsidRDefault="00540F03" w:rsidP="006D2C4C">
          <w:pPr>
            <w:spacing w:before="120"/>
            <w:rPr>
              <w:sz w:val="16"/>
              <w:szCs w:val="16"/>
            </w:rPr>
          </w:pPr>
        </w:p>
      </w:tc>
      <w:tc>
        <w:tcPr>
          <w:tcW w:w="1799" w:type="pct"/>
          <w:gridSpan w:val="2"/>
        </w:tcPr>
        <w:p w14:paraId="1568B1D7" w14:textId="24CE1699" w:rsidR="00540F03" w:rsidRPr="0055472E" w:rsidRDefault="00540F03"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261F1D">
            <w:rPr>
              <w:sz w:val="16"/>
              <w:szCs w:val="16"/>
            </w:rPr>
            <w:t>30/11/2024</w:t>
          </w:r>
          <w:r w:rsidRPr="0055472E">
            <w:rPr>
              <w:sz w:val="16"/>
              <w:szCs w:val="16"/>
            </w:rPr>
            <w:fldChar w:fldCharType="end"/>
          </w:r>
        </w:p>
      </w:tc>
    </w:tr>
  </w:tbl>
  <w:p w14:paraId="3ABC9262" w14:textId="77E47D6B" w:rsidR="00C723FE" w:rsidRPr="00EB67D5" w:rsidRDefault="00C723FE" w:rsidP="00EB6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2952B" w14:textId="77777777" w:rsidR="00C723FE" w:rsidRPr="00214133" w:rsidRDefault="00C723FE" w:rsidP="009A5FE3">
      <w:pPr>
        <w:spacing w:line="240" w:lineRule="auto"/>
        <w:rPr>
          <w:sz w:val="16"/>
        </w:rPr>
      </w:pPr>
      <w:r>
        <w:separator/>
      </w:r>
    </w:p>
  </w:footnote>
  <w:footnote w:type="continuationSeparator" w:id="0">
    <w:p w14:paraId="3096914B" w14:textId="77777777" w:rsidR="00C723FE" w:rsidRPr="00214133" w:rsidRDefault="00C723FE" w:rsidP="009A5FE3">
      <w:pPr>
        <w:spacing w:line="240" w:lineRule="auto"/>
        <w:rPr>
          <w:sz w:val="16"/>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B86C4" w14:textId="77777777" w:rsidR="00C723FE" w:rsidRDefault="00C723FE" w:rsidP="001C29B2">
    <w:pPr>
      <w:pStyle w:val="Header"/>
      <w:pBdr>
        <w:bottom w:val="single" w:sz="6" w:space="1" w:color="auto"/>
      </w:pBdr>
    </w:pPr>
  </w:p>
  <w:p w14:paraId="4C8DF534" w14:textId="77777777" w:rsidR="00C723FE" w:rsidRDefault="00C723FE" w:rsidP="001C29B2">
    <w:pPr>
      <w:pStyle w:val="Header"/>
      <w:pBdr>
        <w:bottom w:val="single" w:sz="6" w:space="1" w:color="auto"/>
      </w:pBdr>
    </w:pPr>
  </w:p>
  <w:p w14:paraId="7D04AA39" w14:textId="77777777" w:rsidR="00C723FE" w:rsidRPr="001E77D2" w:rsidRDefault="00C723FE" w:rsidP="001C29B2">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520DA" w14:textId="0DEA4FFE" w:rsidR="00C723FE" w:rsidRDefault="00C723FE">
    <w:pPr>
      <w:rPr>
        <w:sz w:val="20"/>
      </w:rPr>
    </w:pPr>
    <w:r>
      <w:rPr>
        <w:b/>
        <w:sz w:val="20"/>
      </w:rPr>
      <w:fldChar w:fldCharType="begin"/>
    </w:r>
    <w:r>
      <w:rPr>
        <w:b/>
        <w:sz w:val="20"/>
      </w:rPr>
      <w:instrText xml:space="preserve"> STYLEREF CharChapNo </w:instrText>
    </w:r>
    <w:r w:rsidR="00261F1D">
      <w:rPr>
        <w:b/>
        <w:sz w:val="20"/>
      </w:rPr>
      <w:fldChar w:fldCharType="separate"/>
    </w:r>
    <w:r w:rsidR="00777DE9">
      <w:rPr>
        <w:b/>
        <w:noProof/>
        <w:sz w:val="20"/>
      </w:rPr>
      <w:t>Schedule 2</w:t>
    </w:r>
    <w:r>
      <w:rPr>
        <w:b/>
        <w:sz w:val="20"/>
      </w:rPr>
      <w:fldChar w:fldCharType="end"/>
    </w:r>
    <w:r>
      <w:rPr>
        <w:b/>
        <w:sz w:val="20"/>
      </w:rPr>
      <w:t xml:space="preserve">  </w:t>
    </w:r>
    <w:r>
      <w:rPr>
        <w:sz w:val="20"/>
      </w:rPr>
      <w:fldChar w:fldCharType="begin"/>
    </w:r>
    <w:r>
      <w:rPr>
        <w:sz w:val="20"/>
      </w:rPr>
      <w:instrText xml:space="preserve"> STYLEREF CharChapText </w:instrText>
    </w:r>
    <w:r w:rsidR="00261F1D">
      <w:rPr>
        <w:sz w:val="20"/>
      </w:rPr>
      <w:fldChar w:fldCharType="separate"/>
    </w:r>
    <w:r w:rsidR="00777DE9">
      <w:rPr>
        <w:noProof/>
        <w:sz w:val="20"/>
      </w:rPr>
      <w:t>Activities excepted under subsection 6(5) of the Act</w:t>
    </w:r>
    <w:r>
      <w:rPr>
        <w:sz w:val="20"/>
      </w:rPr>
      <w:fldChar w:fldCharType="end"/>
    </w:r>
  </w:p>
  <w:p w14:paraId="12FA46D5" w14:textId="6C5D5E58" w:rsidR="00C723FE" w:rsidRDefault="00C723FE">
    <w:pPr>
      <w:rPr>
        <w:b/>
        <w:sz w:val="20"/>
      </w:rPr>
    </w:pPr>
    <w:r>
      <w:rPr>
        <w:b/>
        <w:sz w:val="20"/>
      </w:rPr>
      <w:fldChar w:fldCharType="begin"/>
    </w:r>
    <w:r>
      <w:rPr>
        <w:b/>
        <w:sz w:val="20"/>
      </w:rPr>
      <w:instrText xml:space="preserve"> STYLEREF CharPartNo </w:instrTex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end"/>
    </w:r>
  </w:p>
  <w:p w14:paraId="267C01C4" w14:textId="054498BE" w:rsidR="00C723FE" w:rsidRDefault="00C723FE">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14:paraId="7E5C925E" w14:textId="77777777" w:rsidR="00C723FE" w:rsidRDefault="00C723FE">
    <w:pPr>
      <w:rPr>
        <w:b/>
      </w:rPr>
    </w:pPr>
  </w:p>
  <w:p w14:paraId="40681C01" w14:textId="42910C9D" w:rsidR="00C723FE" w:rsidRPr="00A3076D" w:rsidRDefault="00C723FE" w:rsidP="007616A1">
    <w:pPr>
      <w:pBdr>
        <w:bottom w:val="single" w:sz="6" w:space="1" w:color="auto"/>
      </w:pBdr>
      <w:spacing w:after="120"/>
      <w:rPr>
        <w:sz w:val="24"/>
        <w:szCs w:val="24"/>
      </w:rPr>
    </w:pPr>
    <w:r w:rsidRPr="00A3076D">
      <w:rPr>
        <w:sz w:val="24"/>
        <w:szCs w:val="24"/>
      </w:rPr>
      <w:t xml:space="preserve">Clause </w:t>
    </w:r>
    <w:r w:rsidRPr="00A3076D">
      <w:rPr>
        <w:sz w:val="24"/>
        <w:szCs w:val="24"/>
      </w:rPr>
      <w:fldChar w:fldCharType="begin"/>
    </w:r>
    <w:r w:rsidRPr="00A3076D">
      <w:rPr>
        <w:sz w:val="24"/>
        <w:szCs w:val="24"/>
      </w:rPr>
      <w:instrText xml:space="preserve"> STYLEREF CharSectno </w:instrText>
    </w:r>
    <w:r w:rsidRPr="00A3076D">
      <w:rPr>
        <w:sz w:val="24"/>
        <w:szCs w:val="24"/>
      </w:rPr>
      <w:fldChar w:fldCharType="separate"/>
    </w:r>
    <w:r w:rsidR="00777DE9">
      <w:rPr>
        <w:noProof/>
        <w:sz w:val="24"/>
        <w:szCs w:val="24"/>
      </w:rPr>
      <w:t>2</w:t>
    </w:r>
    <w:r w:rsidRPr="00A3076D">
      <w:rPr>
        <w:noProof/>
        <w:sz w:val="24"/>
        <w:szCs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D47C0" w14:textId="45AB85CB" w:rsidR="00C723FE" w:rsidRDefault="00C723FE" w:rsidP="001A1309">
    <w:pPr>
      <w:jc w:val="right"/>
      <w:rPr>
        <w:sz w:val="20"/>
      </w:rPr>
    </w:pPr>
    <w:r>
      <w:rPr>
        <w:sz w:val="20"/>
      </w:rPr>
      <w:fldChar w:fldCharType="begin"/>
    </w:r>
    <w:r>
      <w:rPr>
        <w:sz w:val="20"/>
      </w:rPr>
      <w:instrText xml:space="preserve"> STYLEREF CharChapText </w:instrText>
    </w:r>
    <w:r w:rsidR="00261F1D">
      <w:rPr>
        <w:sz w:val="20"/>
      </w:rPr>
      <w:fldChar w:fldCharType="separate"/>
    </w:r>
    <w:r w:rsidR="00777DE9">
      <w:rPr>
        <w:noProof/>
        <w:sz w:val="20"/>
      </w:rPr>
      <w:t>Activities excepted under subsection 6(5) of the Act</w:t>
    </w:r>
    <w:r>
      <w:rPr>
        <w:sz w:val="20"/>
      </w:rPr>
      <w:fldChar w:fldCharType="end"/>
    </w:r>
    <w:r>
      <w:rPr>
        <w:sz w:val="20"/>
      </w:rPr>
      <w:t xml:space="preserve">  </w:t>
    </w:r>
    <w:r>
      <w:rPr>
        <w:b/>
        <w:sz w:val="20"/>
      </w:rPr>
      <w:fldChar w:fldCharType="begin"/>
    </w:r>
    <w:r>
      <w:rPr>
        <w:b/>
        <w:sz w:val="20"/>
      </w:rPr>
      <w:instrText xml:space="preserve"> STYLEREF CharChapNo </w:instrText>
    </w:r>
    <w:r w:rsidR="00261F1D">
      <w:rPr>
        <w:b/>
        <w:sz w:val="20"/>
      </w:rPr>
      <w:fldChar w:fldCharType="separate"/>
    </w:r>
    <w:r w:rsidR="00777DE9">
      <w:rPr>
        <w:b/>
        <w:noProof/>
        <w:sz w:val="20"/>
      </w:rPr>
      <w:t>Schedule 2</w:t>
    </w:r>
    <w:r>
      <w:rPr>
        <w:b/>
        <w:sz w:val="20"/>
      </w:rPr>
      <w:fldChar w:fldCharType="end"/>
    </w:r>
  </w:p>
  <w:p w14:paraId="02A66B7E" w14:textId="10837C4C" w:rsidR="00C723FE" w:rsidRDefault="00C723FE" w:rsidP="001A1309">
    <w:pPr>
      <w:jc w:val="right"/>
      <w:rPr>
        <w:b/>
        <w:sz w:val="20"/>
      </w:rPr>
    </w:pPr>
    <w:r>
      <w:rPr>
        <w:sz w:val="20"/>
      </w:rPr>
      <w:fldChar w:fldCharType="begin"/>
    </w:r>
    <w:r>
      <w:rPr>
        <w:sz w:val="20"/>
      </w:rPr>
      <w:instrText xml:space="preserve"> STYLEREF CharPartText </w:instrTex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end"/>
    </w:r>
  </w:p>
  <w:p w14:paraId="457672FA" w14:textId="27058388" w:rsidR="00C723FE" w:rsidRDefault="00C723FE" w:rsidP="001A1309">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14:paraId="6C25AF1F" w14:textId="77777777" w:rsidR="00C723FE" w:rsidRDefault="00C723FE" w:rsidP="001A1309">
    <w:pPr>
      <w:jc w:val="right"/>
      <w:rPr>
        <w:b/>
      </w:rPr>
    </w:pPr>
  </w:p>
  <w:p w14:paraId="7CBC21FB" w14:textId="5160ECD5" w:rsidR="00C723FE" w:rsidRPr="00A3076D" w:rsidRDefault="00C723FE" w:rsidP="007616A1">
    <w:pPr>
      <w:pBdr>
        <w:bottom w:val="single" w:sz="6" w:space="1" w:color="auto"/>
      </w:pBdr>
      <w:spacing w:after="120"/>
      <w:jc w:val="right"/>
      <w:rPr>
        <w:sz w:val="24"/>
        <w:szCs w:val="24"/>
      </w:rPr>
    </w:pPr>
    <w:r w:rsidRPr="00A3076D">
      <w:rPr>
        <w:sz w:val="24"/>
        <w:szCs w:val="24"/>
      </w:rPr>
      <w:t xml:space="preserve">Clause </w:t>
    </w:r>
    <w:r w:rsidRPr="00A3076D">
      <w:rPr>
        <w:sz w:val="24"/>
        <w:szCs w:val="24"/>
      </w:rPr>
      <w:fldChar w:fldCharType="begin"/>
    </w:r>
    <w:r w:rsidRPr="00A3076D">
      <w:rPr>
        <w:sz w:val="24"/>
        <w:szCs w:val="24"/>
      </w:rPr>
      <w:instrText xml:space="preserve"> STYLEREF CharSectno </w:instrText>
    </w:r>
    <w:r w:rsidRPr="00A3076D">
      <w:rPr>
        <w:sz w:val="24"/>
        <w:szCs w:val="24"/>
      </w:rPr>
      <w:fldChar w:fldCharType="separate"/>
    </w:r>
    <w:r w:rsidR="00777DE9">
      <w:rPr>
        <w:noProof/>
        <w:sz w:val="24"/>
        <w:szCs w:val="24"/>
      </w:rPr>
      <w:t>1</w:t>
    </w:r>
    <w:r w:rsidRPr="00A3076D">
      <w:rPr>
        <w:noProof/>
        <w:sz w:val="24"/>
        <w:szCs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B00D1" w14:textId="77777777" w:rsidR="00C723FE" w:rsidRDefault="00C723FE"/>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136BC" w14:textId="73E0542D" w:rsidR="00C723FE" w:rsidRDefault="00C723FE">
    <w:pPr>
      <w:rPr>
        <w:sz w:val="20"/>
      </w:rPr>
    </w:pPr>
    <w:r>
      <w:rPr>
        <w:b/>
        <w:sz w:val="20"/>
      </w:rPr>
      <w:fldChar w:fldCharType="begin"/>
    </w:r>
    <w:r>
      <w:rPr>
        <w:b/>
        <w:sz w:val="20"/>
      </w:rPr>
      <w:instrText xml:space="preserve"> STYLEREF CharChapNo </w:instrText>
    </w:r>
    <w:r>
      <w:rPr>
        <w:b/>
        <w:sz w:val="20"/>
      </w:rPr>
      <w:fldChar w:fldCharType="separate"/>
    </w:r>
    <w:r w:rsidR="00777DE9">
      <w:rPr>
        <w:b/>
        <w:noProof/>
        <w:sz w:val="20"/>
      </w:rPr>
      <w:t>Schedule 3</w:t>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777DE9">
      <w:rPr>
        <w:noProof/>
        <w:sz w:val="20"/>
      </w:rPr>
      <w:t>Activities excepted under subsection 6(5A) of the Act</w:t>
    </w:r>
    <w:r>
      <w:rPr>
        <w:sz w:val="20"/>
      </w:rPr>
      <w:fldChar w:fldCharType="end"/>
    </w:r>
  </w:p>
  <w:p w14:paraId="3A1D9334" w14:textId="3C8680EA" w:rsidR="00C723FE" w:rsidRDefault="00C723FE">
    <w:pPr>
      <w:rPr>
        <w:b/>
        <w:sz w:val="20"/>
      </w:rPr>
    </w:pPr>
    <w:r>
      <w:rPr>
        <w:b/>
        <w:sz w:val="20"/>
      </w:rPr>
      <w:fldChar w:fldCharType="begin"/>
    </w:r>
    <w:r>
      <w:rPr>
        <w:b/>
        <w:sz w:val="20"/>
      </w:rPr>
      <w:instrText xml:space="preserve"> STYLEREF CharPartNo </w:instrText>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end"/>
    </w:r>
  </w:p>
  <w:p w14:paraId="1BA5019E" w14:textId="72D09832" w:rsidR="00C723FE" w:rsidRDefault="00C723FE">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fldChar w:fldCharType="begin"/>
    </w:r>
    <w:r>
      <w:rPr>
        <w:sz w:val="20"/>
      </w:rPr>
      <w:instrText xml:space="preserve"> STYLEREF CharDivText </w:instrText>
    </w:r>
    <w:r>
      <w:rPr>
        <w:sz w:val="20"/>
      </w:rPr>
      <w:fldChar w:fldCharType="end"/>
    </w:r>
  </w:p>
  <w:p w14:paraId="243BC811" w14:textId="77777777" w:rsidR="00C723FE" w:rsidRDefault="00C723FE">
    <w:pPr>
      <w:rPr>
        <w:b/>
      </w:rPr>
    </w:pPr>
  </w:p>
  <w:p w14:paraId="2476FA76" w14:textId="080F7F0B" w:rsidR="00C723FE" w:rsidRPr="00A3076D" w:rsidRDefault="00C723FE" w:rsidP="007616A1">
    <w:pPr>
      <w:pBdr>
        <w:bottom w:val="single" w:sz="6" w:space="1" w:color="auto"/>
      </w:pBdr>
      <w:spacing w:after="120"/>
      <w:rPr>
        <w:sz w:val="24"/>
        <w:szCs w:val="24"/>
      </w:rPr>
    </w:pPr>
    <w:r w:rsidRPr="00A3076D">
      <w:rPr>
        <w:sz w:val="24"/>
        <w:szCs w:val="24"/>
      </w:rPr>
      <w:t xml:space="preserve">Clause </w:t>
    </w:r>
    <w:r w:rsidRPr="00A3076D">
      <w:rPr>
        <w:sz w:val="24"/>
        <w:szCs w:val="24"/>
      </w:rPr>
      <w:fldChar w:fldCharType="begin"/>
    </w:r>
    <w:r w:rsidRPr="00A3076D">
      <w:rPr>
        <w:sz w:val="24"/>
        <w:szCs w:val="24"/>
      </w:rPr>
      <w:instrText xml:space="preserve"> STYLEREF CharSectno </w:instrText>
    </w:r>
    <w:r w:rsidRPr="00A3076D">
      <w:rPr>
        <w:sz w:val="24"/>
        <w:szCs w:val="24"/>
      </w:rPr>
      <w:fldChar w:fldCharType="separate"/>
    </w:r>
    <w:r w:rsidR="00777DE9">
      <w:rPr>
        <w:noProof/>
        <w:sz w:val="24"/>
        <w:szCs w:val="24"/>
      </w:rPr>
      <w:t>2</w:t>
    </w:r>
    <w:r w:rsidRPr="00A3076D">
      <w:rPr>
        <w:noProof/>
        <w:sz w:val="24"/>
        <w:szCs w:val="24"/>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98C8C" w14:textId="1FFC4387" w:rsidR="00C723FE" w:rsidRDefault="00C723FE" w:rsidP="001A1309">
    <w:pPr>
      <w:jc w:val="right"/>
      <w:rPr>
        <w:sz w:val="20"/>
      </w:rPr>
    </w:pPr>
    <w:r>
      <w:rPr>
        <w:sz w:val="20"/>
      </w:rPr>
      <w:fldChar w:fldCharType="begin"/>
    </w:r>
    <w:r>
      <w:rPr>
        <w:sz w:val="20"/>
      </w:rPr>
      <w:instrText xml:space="preserve"> STYLEREF CharChapText </w:instrText>
    </w:r>
    <w:r>
      <w:rPr>
        <w:sz w:val="20"/>
      </w:rPr>
      <w:fldChar w:fldCharType="separate"/>
    </w:r>
    <w:r w:rsidR="00777DE9">
      <w:rPr>
        <w:noProof/>
        <w:sz w:val="20"/>
      </w:rPr>
      <w:t>Activities excepted under subsection 6(5A) of the Act</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777DE9">
      <w:rPr>
        <w:b/>
        <w:noProof/>
        <w:sz w:val="20"/>
      </w:rPr>
      <w:t>Schedule 3</w:t>
    </w:r>
    <w:r>
      <w:rPr>
        <w:b/>
        <w:sz w:val="20"/>
      </w:rPr>
      <w:fldChar w:fldCharType="end"/>
    </w:r>
  </w:p>
  <w:p w14:paraId="6FF1DCC1" w14:textId="0172C8EB" w:rsidR="00C723FE" w:rsidRDefault="00C723FE" w:rsidP="001A1309">
    <w:pPr>
      <w:jc w:val="right"/>
      <w:rPr>
        <w:b/>
        <w:sz w:val="20"/>
      </w:rPr>
    </w:pPr>
    <w:r>
      <w:rPr>
        <w:sz w:val="20"/>
      </w:rPr>
      <w:fldChar w:fldCharType="begin"/>
    </w:r>
    <w:r>
      <w:rPr>
        <w:sz w:val="20"/>
      </w:rPr>
      <w:instrText xml:space="preserve"> STYLEREF CharPartText </w:instrText>
    </w:r>
    <w:r>
      <w:rPr>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end"/>
    </w:r>
  </w:p>
  <w:p w14:paraId="2CAEC8BB" w14:textId="78C037D8" w:rsidR="00C723FE" w:rsidRDefault="00C723FE" w:rsidP="001A1309">
    <w:pPr>
      <w:jc w:val="right"/>
      <w:rPr>
        <w:sz w:val="20"/>
      </w:rPr>
    </w:pPr>
    <w:r>
      <w:rPr>
        <w:sz w:val="20"/>
      </w:rPr>
      <w:fldChar w:fldCharType="begin"/>
    </w:r>
    <w:r>
      <w:rPr>
        <w:sz w:val="20"/>
      </w:rPr>
      <w:instrText xml:space="preserve"> STYLEREF CharDivText </w:instrText>
    </w:r>
    <w:r>
      <w:rPr>
        <w:sz w:val="20"/>
      </w:rPr>
      <w:fldChar w:fldCharType="end"/>
    </w:r>
    <w:r>
      <w:rPr>
        <w:sz w:val="20"/>
      </w:rPr>
      <w:t xml:space="preserve">  </w:t>
    </w:r>
    <w:r>
      <w:rPr>
        <w:b/>
        <w:sz w:val="20"/>
      </w:rPr>
      <w:fldChar w:fldCharType="begin"/>
    </w:r>
    <w:r>
      <w:rPr>
        <w:b/>
        <w:sz w:val="20"/>
      </w:rPr>
      <w:instrText xml:space="preserve"> STYLEREF CharDivNo </w:instrText>
    </w:r>
    <w:r>
      <w:rPr>
        <w:b/>
        <w:sz w:val="20"/>
      </w:rPr>
      <w:fldChar w:fldCharType="end"/>
    </w:r>
  </w:p>
  <w:p w14:paraId="48578812" w14:textId="77777777" w:rsidR="00C723FE" w:rsidRDefault="00C723FE" w:rsidP="001A1309">
    <w:pPr>
      <w:jc w:val="right"/>
      <w:rPr>
        <w:b/>
      </w:rPr>
    </w:pPr>
  </w:p>
  <w:p w14:paraId="610C0815" w14:textId="77FD930A" w:rsidR="00C723FE" w:rsidRPr="00A3076D" w:rsidRDefault="00C723FE" w:rsidP="007616A1">
    <w:pPr>
      <w:pBdr>
        <w:bottom w:val="single" w:sz="6" w:space="1" w:color="auto"/>
      </w:pBdr>
      <w:spacing w:after="120"/>
      <w:jc w:val="right"/>
      <w:rPr>
        <w:sz w:val="24"/>
        <w:szCs w:val="24"/>
      </w:rPr>
    </w:pPr>
    <w:r w:rsidRPr="00A3076D">
      <w:rPr>
        <w:sz w:val="24"/>
        <w:szCs w:val="24"/>
      </w:rPr>
      <w:t xml:space="preserve">Clause </w:t>
    </w:r>
    <w:r w:rsidRPr="00A3076D">
      <w:rPr>
        <w:sz w:val="24"/>
        <w:szCs w:val="24"/>
      </w:rPr>
      <w:fldChar w:fldCharType="begin"/>
    </w:r>
    <w:r w:rsidRPr="00A3076D">
      <w:rPr>
        <w:sz w:val="24"/>
        <w:szCs w:val="24"/>
      </w:rPr>
      <w:instrText xml:space="preserve"> STYLEREF CharSectno </w:instrText>
    </w:r>
    <w:r w:rsidRPr="00A3076D">
      <w:rPr>
        <w:sz w:val="24"/>
        <w:szCs w:val="24"/>
      </w:rPr>
      <w:fldChar w:fldCharType="separate"/>
    </w:r>
    <w:r w:rsidR="00777DE9">
      <w:rPr>
        <w:noProof/>
        <w:sz w:val="24"/>
        <w:szCs w:val="24"/>
      </w:rPr>
      <w:t>3</w:t>
    </w:r>
    <w:r w:rsidRPr="00A3076D">
      <w:rPr>
        <w:noProof/>
        <w:sz w:val="24"/>
        <w:szCs w:val="24"/>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7B2C2" w14:textId="77777777" w:rsidR="00C723FE" w:rsidRDefault="00C723FE"/>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7D91E" w14:textId="77777777" w:rsidR="00C723FE" w:rsidRPr="007E528B" w:rsidRDefault="00C723FE" w:rsidP="001A1309">
    <w:pPr>
      <w:rPr>
        <w:sz w:val="26"/>
        <w:szCs w:val="26"/>
      </w:rPr>
    </w:pPr>
  </w:p>
  <w:p w14:paraId="63913920" w14:textId="77777777" w:rsidR="00C723FE" w:rsidRPr="00750516" w:rsidRDefault="00C723FE" w:rsidP="001A1309">
    <w:pPr>
      <w:rPr>
        <w:b/>
        <w:sz w:val="20"/>
      </w:rPr>
    </w:pPr>
    <w:r w:rsidRPr="00750516">
      <w:rPr>
        <w:b/>
        <w:sz w:val="20"/>
      </w:rPr>
      <w:t>Endnotes</w:t>
    </w:r>
  </w:p>
  <w:p w14:paraId="554969C0" w14:textId="77777777" w:rsidR="00C723FE" w:rsidRPr="007A1328" w:rsidRDefault="00C723FE" w:rsidP="001A1309">
    <w:pPr>
      <w:rPr>
        <w:sz w:val="20"/>
      </w:rPr>
    </w:pPr>
  </w:p>
  <w:p w14:paraId="7C6ABE84" w14:textId="77777777" w:rsidR="00C723FE" w:rsidRPr="007A1328" w:rsidRDefault="00C723FE" w:rsidP="001A1309">
    <w:pPr>
      <w:rPr>
        <w:b/>
        <w:sz w:val="24"/>
      </w:rPr>
    </w:pPr>
  </w:p>
  <w:p w14:paraId="261BD101" w14:textId="60CB8226" w:rsidR="00C723FE" w:rsidRPr="007E528B" w:rsidRDefault="00C723FE" w:rsidP="001A130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777DE9">
      <w:rPr>
        <w:noProof/>
        <w:szCs w:val="22"/>
      </w:rPr>
      <w:t>Endnote 4—Amendment history</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89FF" w14:textId="77777777" w:rsidR="00C723FE" w:rsidRPr="007E528B" w:rsidRDefault="00C723FE" w:rsidP="001A1309">
    <w:pPr>
      <w:jc w:val="right"/>
      <w:rPr>
        <w:sz w:val="26"/>
        <w:szCs w:val="26"/>
      </w:rPr>
    </w:pPr>
  </w:p>
  <w:p w14:paraId="0459D3FB" w14:textId="77777777" w:rsidR="00C723FE" w:rsidRPr="00750516" w:rsidRDefault="00C723FE" w:rsidP="001A1309">
    <w:pPr>
      <w:jc w:val="right"/>
      <w:rPr>
        <w:b/>
        <w:sz w:val="20"/>
      </w:rPr>
    </w:pPr>
    <w:r w:rsidRPr="00750516">
      <w:rPr>
        <w:b/>
        <w:sz w:val="20"/>
      </w:rPr>
      <w:t>Endnotes</w:t>
    </w:r>
  </w:p>
  <w:p w14:paraId="0525FD95" w14:textId="77777777" w:rsidR="00C723FE" w:rsidRPr="007A1328" w:rsidRDefault="00C723FE" w:rsidP="001A1309">
    <w:pPr>
      <w:jc w:val="right"/>
      <w:rPr>
        <w:sz w:val="20"/>
      </w:rPr>
    </w:pPr>
  </w:p>
  <w:p w14:paraId="1D7DF5DA" w14:textId="77777777" w:rsidR="00C723FE" w:rsidRPr="007A1328" w:rsidRDefault="00C723FE" w:rsidP="001A1309">
    <w:pPr>
      <w:jc w:val="right"/>
      <w:rPr>
        <w:b/>
        <w:sz w:val="24"/>
      </w:rPr>
    </w:pPr>
  </w:p>
  <w:p w14:paraId="044D72EE" w14:textId="6228110D" w:rsidR="00C723FE" w:rsidRPr="007E528B" w:rsidRDefault="00C723FE" w:rsidP="001A130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777DE9">
      <w:rPr>
        <w:noProof/>
        <w:szCs w:val="22"/>
      </w:rPr>
      <w:t>Endnote 4—Amendment history</w:t>
    </w:r>
    <w:r>
      <w:rPr>
        <w:szCs w:val="22"/>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22BA0" w14:textId="440ABF2B" w:rsidR="00C723FE" w:rsidRDefault="00C723FE" w:rsidP="00333AA1">
    <w:pPr>
      <w:rPr>
        <w:sz w:val="20"/>
      </w:rPr>
    </w:pPr>
    <w:r w:rsidRPr="007A1328">
      <w:rPr>
        <w:b/>
        <w:sz w:val="20"/>
      </w:rPr>
      <w:fldChar w:fldCharType="begin"/>
    </w:r>
    <w:r w:rsidRPr="007A1328">
      <w:rPr>
        <w:b/>
        <w:sz w:val="20"/>
      </w:rPr>
      <w:instrText xml:space="preserve"> STYLEREF CharChapNo </w:instrText>
    </w:r>
    <w:r w:rsidRPr="007A1328">
      <w:rPr>
        <w:b/>
        <w:sz w:val="20"/>
      </w:rPr>
      <w:fldChar w:fldCharType="separate"/>
    </w:r>
    <w:r w:rsidR="00261F1D">
      <w:rPr>
        <w:b/>
        <w:noProof/>
        <w:sz w:val="20"/>
      </w:rPr>
      <w:t>Schedule 3</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separate"/>
    </w:r>
    <w:r w:rsidR="00261F1D">
      <w:rPr>
        <w:noProof/>
        <w:sz w:val="20"/>
      </w:rPr>
      <w:t>Activities excepted under subsection 6(5A) of the Act</w:t>
    </w:r>
    <w:r>
      <w:rPr>
        <w:sz w:val="20"/>
      </w:rPr>
      <w:fldChar w:fldCharType="end"/>
    </w:r>
  </w:p>
  <w:p w14:paraId="05F060FC" w14:textId="6CE97346" w:rsidR="00C723FE" w:rsidRDefault="00C723FE" w:rsidP="00333AA1">
    <w:pPr>
      <w:rPr>
        <w:sz w:val="20"/>
      </w:rPr>
    </w:pPr>
    <w:r w:rsidRPr="007A1328">
      <w:rPr>
        <w:b/>
        <w:sz w:val="20"/>
      </w:rPr>
      <w:fldChar w:fldCharType="begin"/>
    </w:r>
    <w:r w:rsidRPr="007A1328">
      <w:rPr>
        <w:b/>
        <w:sz w:val="20"/>
      </w:rPr>
      <w:instrText xml:space="preserve"> STYLEREF CharPartNo </w:instrTex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end"/>
    </w:r>
  </w:p>
  <w:p w14:paraId="71C55E70" w14:textId="275936CC" w:rsidR="00C723FE" w:rsidRPr="007A1328" w:rsidRDefault="00C723FE" w:rsidP="00333AA1">
    <w:pPr>
      <w:rPr>
        <w:sz w:val="20"/>
      </w:rPr>
    </w:pPr>
    <w:r>
      <w:rPr>
        <w:b/>
        <w:sz w:val="20"/>
      </w:rPr>
      <w:fldChar w:fldCharType="begin"/>
    </w:r>
    <w:r>
      <w:rPr>
        <w:b/>
        <w:sz w:val="20"/>
      </w:rPr>
      <w:instrText xml:space="preserve"> STYLEREF CharDivNo </w:instrTex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Pr>
        <w:sz w:val="20"/>
      </w:rPr>
      <w:fldChar w:fldCharType="end"/>
    </w:r>
  </w:p>
  <w:p w14:paraId="3BC4E60D" w14:textId="77777777" w:rsidR="00C723FE" w:rsidRPr="007A1328" w:rsidRDefault="00C723FE" w:rsidP="00333AA1">
    <w:pPr>
      <w:rPr>
        <w:b/>
        <w:sz w:val="24"/>
      </w:rPr>
    </w:pPr>
  </w:p>
  <w:p w14:paraId="0BBA41D7" w14:textId="72505FAB" w:rsidR="00C723FE" w:rsidRPr="007A1328" w:rsidRDefault="00C723FE" w:rsidP="00333AA1">
    <w:pPr>
      <w:pBdr>
        <w:bottom w:val="single" w:sz="6" w:space="1" w:color="auto"/>
      </w:pBdr>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261F1D">
      <w:rPr>
        <w:noProof/>
        <w:sz w:val="24"/>
      </w:rPr>
      <w:t>4</w:t>
    </w:r>
    <w:r w:rsidRPr="007A1328">
      <w:rPr>
        <w:sz w:val="24"/>
      </w:rPr>
      <w:fldChar w:fldCharType="end"/>
    </w:r>
  </w:p>
  <w:p w14:paraId="037C82AA" w14:textId="77777777" w:rsidR="00C723FE" w:rsidRPr="00333AA1" w:rsidRDefault="00C723FE" w:rsidP="00333AA1">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1D80" w14:textId="31D8DD59" w:rsidR="00C723FE" w:rsidRPr="007A1328" w:rsidRDefault="00C723FE" w:rsidP="00333AA1">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separate"/>
    </w:r>
    <w:r w:rsidR="00261F1D">
      <w:rPr>
        <w:noProof/>
        <w:sz w:val="20"/>
      </w:rPr>
      <w:t>Activities excepted under subsection 6(5A) of the Act</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separate"/>
    </w:r>
    <w:r w:rsidR="00261F1D">
      <w:rPr>
        <w:b/>
        <w:noProof/>
        <w:sz w:val="20"/>
      </w:rPr>
      <w:t>Schedule 3</w:t>
    </w:r>
    <w:r>
      <w:rPr>
        <w:b/>
        <w:sz w:val="20"/>
      </w:rPr>
      <w:fldChar w:fldCharType="end"/>
    </w:r>
  </w:p>
  <w:p w14:paraId="3C928E7E" w14:textId="618A15E7" w:rsidR="00C723FE" w:rsidRPr="007A1328" w:rsidRDefault="00C723FE" w:rsidP="00333AA1">
    <w:pPr>
      <w:jc w:val="right"/>
      <w:rPr>
        <w:sz w:val="20"/>
      </w:rPr>
    </w:pPr>
    <w:r w:rsidRPr="007A1328">
      <w:rPr>
        <w:sz w:val="20"/>
      </w:rPr>
      <w:fldChar w:fldCharType="begin"/>
    </w:r>
    <w:r w:rsidRPr="007A1328">
      <w:rPr>
        <w:sz w:val="20"/>
      </w:rPr>
      <w:instrText xml:space="preserve"> STYLEREF CharPartText </w:instrTex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Pr>
        <w:b/>
        <w:sz w:val="20"/>
      </w:rPr>
      <w:fldChar w:fldCharType="end"/>
    </w:r>
  </w:p>
  <w:p w14:paraId="5D714D31" w14:textId="3EBF7191" w:rsidR="00C723FE" w:rsidRPr="007A1328" w:rsidRDefault="00C723FE" w:rsidP="00333AA1">
    <w:pPr>
      <w:jc w:val="right"/>
      <w:rPr>
        <w:sz w:val="20"/>
      </w:rPr>
    </w:pPr>
    <w:r w:rsidRPr="007A1328">
      <w:rPr>
        <w:sz w:val="20"/>
      </w:rPr>
      <w:fldChar w:fldCharType="begin"/>
    </w:r>
    <w:r w:rsidRPr="007A1328">
      <w:rPr>
        <w:sz w:val="20"/>
      </w:rPr>
      <w:instrText xml:space="preserve"> STYLEREF CharDivText </w:instrTex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Pr>
        <w:b/>
        <w:sz w:val="20"/>
      </w:rPr>
      <w:fldChar w:fldCharType="end"/>
    </w:r>
  </w:p>
  <w:p w14:paraId="5EAB2D56" w14:textId="77777777" w:rsidR="00C723FE" w:rsidRPr="007A1328" w:rsidRDefault="00C723FE" w:rsidP="00333AA1">
    <w:pPr>
      <w:jc w:val="right"/>
      <w:rPr>
        <w:b/>
        <w:sz w:val="24"/>
      </w:rPr>
    </w:pPr>
  </w:p>
  <w:p w14:paraId="67F72298" w14:textId="7FBEB524" w:rsidR="00C723FE" w:rsidRPr="007A1328" w:rsidRDefault="00C723FE" w:rsidP="00333AA1">
    <w:pPr>
      <w:pBdr>
        <w:bottom w:val="single" w:sz="6" w:space="1" w:color="auto"/>
      </w:pBdr>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261F1D">
      <w:rPr>
        <w:noProof/>
        <w:sz w:val="24"/>
      </w:rPr>
      <w:t>4</w:t>
    </w:r>
    <w:r w:rsidRPr="007A1328">
      <w:rPr>
        <w:sz w:val="24"/>
      </w:rPr>
      <w:fldChar w:fldCharType="end"/>
    </w:r>
  </w:p>
  <w:p w14:paraId="0EF6FFB5" w14:textId="77777777" w:rsidR="00C723FE" w:rsidRPr="00333AA1" w:rsidRDefault="00C723FE" w:rsidP="00333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B8D4A" w14:textId="77777777" w:rsidR="00C723FE" w:rsidRDefault="00C723FE" w:rsidP="001C29B2">
    <w:pPr>
      <w:pStyle w:val="Header"/>
      <w:pBdr>
        <w:bottom w:val="single" w:sz="4" w:space="1" w:color="auto"/>
      </w:pBdr>
    </w:pPr>
  </w:p>
  <w:p w14:paraId="0BC81C2A" w14:textId="77777777" w:rsidR="00C723FE" w:rsidRDefault="00C723FE" w:rsidP="001C29B2">
    <w:pPr>
      <w:pStyle w:val="Header"/>
      <w:pBdr>
        <w:bottom w:val="single" w:sz="4" w:space="1" w:color="auto"/>
      </w:pBdr>
    </w:pPr>
  </w:p>
  <w:p w14:paraId="16ED274A" w14:textId="77777777" w:rsidR="00C723FE" w:rsidRPr="001E77D2" w:rsidRDefault="00C723FE" w:rsidP="001C29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70D74" w14:textId="77777777" w:rsidR="00C723FE" w:rsidRPr="007A1328" w:rsidRDefault="00C723FE" w:rsidP="00333AA1"/>
  <w:p w14:paraId="688C1173" w14:textId="77777777" w:rsidR="00C723FE" w:rsidRPr="00333AA1" w:rsidRDefault="00C723FE" w:rsidP="00333A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6D81" w14:textId="77777777" w:rsidR="00C723FE" w:rsidRPr="005F1388" w:rsidRDefault="00C723FE" w:rsidP="001C29B2">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813E1" w14:textId="77777777" w:rsidR="00C723FE" w:rsidRPr="00ED79B6" w:rsidRDefault="00C723FE" w:rsidP="009D6928">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0BFCA" w14:textId="77777777" w:rsidR="00C723FE" w:rsidRPr="00ED79B6" w:rsidRDefault="00C723FE" w:rsidP="009D6928">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08721" w14:textId="77777777" w:rsidR="00C723FE" w:rsidRPr="00ED79B6" w:rsidRDefault="00C723FE" w:rsidP="009D6928">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C7E05" w14:textId="620CDF99" w:rsidR="00C723FE" w:rsidRDefault="00C723FE" w:rsidP="001A1309">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14:paraId="392B3552" w14:textId="55D3CEEF" w:rsidR="00C723FE" w:rsidRDefault="00C723FE" w:rsidP="001A1309">
    <w:pPr>
      <w:rPr>
        <w:sz w:val="20"/>
      </w:rPr>
    </w:pPr>
    <w:r w:rsidRPr="007A1328">
      <w:rPr>
        <w:b/>
        <w:sz w:val="20"/>
      </w:rPr>
      <w:fldChar w:fldCharType="begin"/>
    </w:r>
    <w:r w:rsidRPr="007A1328">
      <w:rPr>
        <w:b/>
        <w:sz w:val="20"/>
      </w:rPr>
      <w:instrText xml:space="preserve"> STYLEREF CharPartNo </w:instrText>
    </w:r>
    <w:r w:rsidR="00261F1D">
      <w:rPr>
        <w:b/>
        <w:sz w:val="20"/>
      </w:rPr>
      <w:fldChar w:fldCharType="separate"/>
    </w:r>
    <w:r w:rsidR="00777DE9">
      <w:rPr>
        <w:b/>
        <w:noProof/>
        <w:sz w:val="20"/>
      </w:rPr>
      <w:t>Part 6</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sidR="00261F1D">
      <w:rPr>
        <w:sz w:val="20"/>
      </w:rPr>
      <w:fldChar w:fldCharType="separate"/>
    </w:r>
    <w:r w:rsidR="00777DE9">
      <w:rPr>
        <w:noProof/>
        <w:sz w:val="20"/>
      </w:rPr>
      <w:t>Miscellaneous</w:t>
    </w:r>
    <w:r>
      <w:rPr>
        <w:sz w:val="20"/>
      </w:rPr>
      <w:fldChar w:fldCharType="end"/>
    </w:r>
  </w:p>
  <w:p w14:paraId="49A96AC6" w14:textId="5518226C" w:rsidR="00C723FE" w:rsidRPr="007A1328" w:rsidRDefault="00C723FE" w:rsidP="001A1309">
    <w:pPr>
      <w:rPr>
        <w:sz w:val="20"/>
      </w:rPr>
    </w:pPr>
    <w:r>
      <w:rPr>
        <w:b/>
        <w:sz w:val="20"/>
      </w:rPr>
      <w:fldChar w:fldCharType="begin"/>
    </w:r>
    <w:r>
      <w:rPr>
        <w:b/>
        <w:sz w:val="20"/>
      </w:rPr>
      <w:instrText xml:space="preserve"> STYLEREF CharDivNo </w:instrText>
    </w:r>
    <w:r w:rsidR="00777DE9">
      <w:rPr>
        <w:b/>
        <w:sz w:val="20"/>
      </w:rPr>
      <w:fldChar w:fldCharType="separate"/>
    </w:r>
    <w:r w:rsidR="00777DE9">
      <w:rPr>
        <w:b/>
        <w:noProof/>
        <w:sz w:val="20"/>
      </w:rPr>
      <w:t>Division 2</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sidR="00777DE9">
      <w:rPr>
        <w:sz w:val="20"/>
      </w:rPr>
      <w:fldChar w:fldCharType="separate"/>
    </w:r>
    <w:r w:rsidR="00777DE9">
      <w:rPr>
        <w:noProof/>
        <w:sz w:val="20"/>
      </w:rPr>
      <w:t>Other matters</w:t>
    </w:r>
    <w:r>
      <w:rPr>
        <w:sz w:val="20"/>
      </w:rPr>
      <w:fldChar w:fldCharType="end"/>
    </w:r>
  </w:p>
  <w:p w14:paraId="0371FB8F" w14:textId="77777777" w:rsidR="00C723FE" w:rsidRPr="007A1328" w:rsidRDefault="00C723FE" w:rsidP="001A1309">
    <w:pPr>
      <w:rPr>
        <w:b/>
        <w:sz w:val="24"/>
      </w:rPr>
    </w:pPr>
  </w:p>
  <w:p w14:paraId="46CC5751" w14:textId="44D04CA0" w:rsidR="00C723FE" w:rsidRPr="007A1328" w:rsidRDefault="00C723FE" w:rsidP="00930581">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777DE9">
      <w:rPr>
        <w:noProof/>
        <w:sz w:val="24"/>
      </w:rPr>
      <w:t>41C</w:t>
    </w:r>
    <w:r w:rsidRPr="007A1328">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13967" w14:textId="17403748" w:rsidR="00C723FE" w:rsidRPr="007A1328" w:rsidRDefault="00C723FE" w:rsidP="001A1309">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14:paraId="6C43C862" w14:textId="64DDBBDA" w:rsidR="00C723FE" w:rsidRPr="007A1328" w:rsidRDefault="00C723FE" w:rsidP="001A1309">
    <w:pPr>
      <w:jc w:val="right"/>
      <w:rPr>
        <w:sz w:val="20"/>
      </w:rPr>
    </w:pPr>
    <w:r w:rsidRPr="007A1328">
      <w:rPr>
        <w:sz w:val="20"/>
      </w:rPr>
      <w:fldChar w:fldCharType="begin"/>
    </w:r>
    <w:r w:rsidRPr="007A1328">
      <w:rPr>
        <w:sz w:val="20"/>
      </w:rPr>
      <w:instrText xml:space="preserve"> STYLEREF CharPartText </w:instrText>
    </w:r>
    <w:r w:rsidR="00F60228">
      <w:rPr>
        <w:sz w:val="20"/>
      </w:rPr>
      <w:fldChar w:fldCharType="separate"/>
    </w:r>
    <w:r w:rsidR="00777DE9">
      <w:rPr>
        <w:noProof/>
        <w:sz w:val="20"/>
      </w:rPr>
      <w:t>Miscellaneous</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sidR="00F60228">
      <w:rPr>
        <w:b/>
        <w:sz w:val="20"/>
      </w:rPr>
      <w:fldChar w:fldCharType="separate"/>
    </w:r>
    <w:r w:rsidR="00777DE9">
      <w:rPr>
        <w:b/>
        <w:noProof/>
        <w:sz w:val="20"/>
      </w:rPr>
      <w:t>Part 6</w:t>
    </w:r>
    <w:r>
      <w:rPr>
        <w:b/>
        <w:sz w:val="20"/>
      </w:rPr>
      <w:fldChar w:fldCharType="end"/>
    </w:r>
  </w:p>
  <w:p w14:paraId="7F6B38A1" w14:textId="00CB50B4" w:rsidR="00C723FE" w:rsidRPr="007A1328" w:rsidRDefault="00C723FE" w:rsidP="001A1309">
    <w:pPr>
      <w:jc w:val="right"/>
      <w:rPr>
        <w:sz w:val="20"/>
      </w:rPr>
    </w:pPr>
    <w:r w:rsidRPr="007A1328">
      <w:rPr>
        <w:sz w:val="20"/>
      </w:rPr>
      <w:fldChar w:fldCharType="begin"/>
    </w:r>
    <w:r w:rsidRPr="007A1328">
      <w:rPr>
        <w:sz w:val="20"/>
      </w:rPr>
      <w:instrText xml:space="preserve"> STYLEREF CharDivText </w:instrText>
    </w:r>
    <w:r w:rsidR="00777DE9">
      <w:rPr>
        <w:sz w:val="20"/>
      </w:rPr>
      <w:fldChar w:fldCharType="separate"/>
    </w:r>
    <w:r w:rsidR="00777DE9">
      <w:rPr>
        <w:noProof/>
        <w:sz w:val="20"/>
      </w:rPr>
      <w:t>Other matters</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sidR="00777DE9">
      <w:rPr>
        <w:b/>
        <w:sz w:val="20"/>
      </w:rPr>
      <w:fldChar w:fldCharType="separate"/>
    </w:r>
    <w:r w:rsidR="00777DE9">
      <w:rPr>
        <w:b/>
        <w:noProof/>
        <w:sz w:val="20"/>
      </w:rPr>
      <w:t>Division 2</w:t>
    </w:r>
    <w:r>
      <w:rPr>
        <w:b/>
        <w:sz w:val="20"/>
      </w:rPr>
      <w:fldChar w:fldCharType="end"/>
    </w:r>
  </w:p>
  <w:p w14:paraId="4F688162" w14:textId="77777777" w:rsidR="00C723FE" w:rsidRPr="007A1328" w:rsidRDefault="00C723FE" w:rsidP="001A1309">
    <w:pPr>
      <w:jc w:val="right"/>
      <w:rPr>
        <w:b/>
        <w:sz w:val="24"/>
      </w:rPr>
    </w:pPr>
  </w:p>
  <w:p w14:paraId="7738610B" w14:textId="437B7D39" w:rsidR="00C723FE" w:rsidRPr="007A1328" w:rsidRDefault="00C723FE" w:rsidP="00930581">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777DE9">
      <w:rPr>
        <w:noProof/>
        <w:sz w:val="24"/>
      </w:rPr>
      <w:t>42</w:t>
    </w:r>
    <w:r w:rsidRPr="007A1328">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E0D38" w14:textId="77777777" w:rsidR="00C723FE" w:rsidRPr="007A1328" w:rsidRDefault="00C723FE" w:rsidP="001A13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9D6AEE"/>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2"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3"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AA7458"/>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642EE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9203583">
    <w:abstractNumId w:val="14"/>
  </w:num>
  <w:num w:numId="2" w16cid:durableId="981421033">
    <w:abstractNumId w:val="15"/>
  </w:num>
  <w:num w:numId="3" w16cid:durableId="1622105610">
    <w:abstractNumId w:val="11"/>
  </w:num>
  <w:num w:numId="4" w16cid:durableId="615017817">
    <w:abstractNumId w:val="9"/>
  </w:num>
  <w:num w:numId="5" w16cid:durableId="1037857622">
    <w:abstractNumId w:val="7"/>
  </w:num>
  <w:num w:numId="6" w16cid:durableId="1383021280">
    <w:abstractNumId w:val="6"/>
  </w:num>
  <w:num w:numId="7" w16cid:durableId="1044527206">
    <w:abstractNumId w:val="5"/>
  </w:num>
  <w:num w:numId="8" w16cid:durableId="1058941559">
    <w:abstractNumId w:val="4"/>
  </w:num>
  <w:num w:numId="9" w16cid:durableId="444273046">
    <w:abstractNumId w:val="8"/>
  </w:num>
  <w:num w:numId="10" w16cid:durableId="816722842">
    <w:abstractNumId w:val="3"/>
  </w:num>
  <w:num w:numId="11" w16cid:durableId="1168911770">
    <w:abstractNumId w:val="2"/>
  </w:num>
  <w:num w:numId="12" w16cid:durableId="23294727">
    <w:abstractNumId w:val="1"/>
  </w:num>
  <w:num w:numId="13" w16cid:durableId="517741408">
    <w:abstractNumId w:val="0"/>
  </w:num>
  <w:num w:numId="14" w16cid:durableId="1422144660">
    <w:abstractNumId w:val="12"/>
  </w:num>
  <w:num w:numId="15" w16cid:durableId="554926051">
    <w:abstractNumId w:val="10"/>
  </w:num>
  <w:num w:numId="16" w16cid:durableId="16059223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3676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1790"/>
    <w:rsid w:val="00000085"/>
    <w:rsid w:val="000017A2"/>
    <w:rsid w:val="000019B7"/>
    <w:rsid w:val="00001A72"/>
    <w:rsid w:val="00001AA7"/>
    <w:rsid w:val="000023DF"/>
    <w:rsid w:val="000025D1"/>
    <w:rsid w:val="0000339C"/>
    <w:rsid w:val="00004308"/>
    <w:rsid w:val="0000559A"/>
    <w:rsid w:val="00007A1A"/>
    <w:rsid w:val="00011A15"/>
    <w:rsid w:val="00012480"/>
    <w:rsid w:val="00013C37"/>
    <w:rsid w:val="00013E8D"/>
    <w:rsid w:val="0001526F"/>
    <w:rsid w:val="000158BE"/>
    <w:rsid w:val="0001792F"/>
    <w:rsid w:val="0002045D"/>
    <w:rsid w:val="00020812"/>
    <w:rsid w:val="00021D0F"/>
    <w:rsid w:val="00023079"/>
    <w:rsid w:val="000235BC"/>
    <w:rsid w:val="0002484E"/>
    <w:rsid w:val="00024E32"/>
    <w:rsid w:val="00025DB1"/>
    <w:rsid w:val="00025FFD"/>
    <w:rsid w:val="0003153D"/>
    <w:rsid w:val="00033F3E"/>
    <w:rsid w:val="000379B3"/>
    <w:rsid w:val="00040F19"/>
    <w:rsid w:val="00041CE1"/>
    <w:rsid w:val="000424A0"/>
    <w:rsid w:val="00043BD8"/>
    <w:rsid w:val="00043CF0"/>
    <w:rsid w:val="0004438D"/>
    <w:rsid w:val="000446BC"/>
    <w:rsid w:val="00050FA0"/>
    <w:rsid w:val="0005268F"/>
    <w:rsid w:val="00056CE4"/>
    <w:rsid w:val="00057096"/>
    <w:rsid w:val="00060CF3"/>
    <w:rsid w:val="00061F1B"/>
    <w:rsid w:val="00062705"/>
    <w:rsid w:val="00063B6F"/>
    <w:rsid w:val="0006692C"/>
    <w:rsid w:val="00070E4A"/>
    <w:rsid w:val="0007371D"/>
    <w:rsid w:val="00073D5D"/>
    <w:rsid w:val="000750B9"/>
    <w:rsid w:val="000755B5"/>
    <w:rsid w:val="000755F8"/>
    <w:rsid w:val="00076660"/>
    <w:rsid w:val="00076D50"/>
    <w:rsid w:val="00080D46"/>
    <w:rsid w:val="00082ABA"/>
    <w:rsid w:val="00082ADC"/>
    <w:rsid w:val="00083069"/>
    <w:rsid w:val="00084200"/>
    <w:rsid w:val="000843F0"/>
    <w:rsid w:val="00084617"/>
    <w:rsid w:val="00084A2B"/>
    <w:rsid w:val="00086351"/>
    <w:rsid w:val="00091BF3"/>
    <w:rsid w:val="000921C3"/>
    <w:rsid w:val="000938E8"/>
    <w:rsid w:val="00094E0C"/>
    <w:rsid w:val="00095C05"/>
    <w:rsid w:val="000A089F"/>
    <w:rsid w:val="000A0A90"/>
    <w:rsid w:val="000A4DF5"/>
    <w:rsid w:val="000B008A"/>
    <w:rsid w:val="000B16BB"/>
    <w:rsid w:val="000B2D0E"/>
    <w:rsid w:val="000B3504"/>
    <w:rsid w:val="000B3DC8"/>
    <w:rsid w:val="000B48B0"/>
    <w:rsid w:val="000C0BA9"/>
    <w:rsid w:val="000C24AC"/>
    <w:rsid w:val="000C3A63"/>
    <w:rsid w:val="000C4FDE"/>
    <w:rsid w:val="000C5A3A"/>
    <w:rsid w:val="000C5B37"/>
    <w:rsid w:val="000C6398"/>
    <w:rsid w:val="000D083D"/>
    <w:rsid w:val="000D1AD4"/>
    <w:rsid w:val="000D1DA2"/>
    <w:rsid w:val="000D6DD7"/>
    <w:rsid w:val="000D6E92"/>
    <w:rsid w:val="000E261C"/>
    <w:rsid w:val="000E27E0"/>
    <w:rsid w:val="000E2FF6"/>
    <w:rsid w:val="000E3BD1"/>
    <w:rsid w:val="000E52A9"/>
    <w:rsid w:val="000E677B"/>
    <w:rsid w:val="000F3446"/>
    <w:rsid w:val="000F3800"/>
    <w:rsid w:val="000F6C28"/>
    <w:rsid w:val="000F7010"/>
    <w:rsid w:val="001016A1"/>
    <w:rsid w:val="001029C6"/>
    <w:rsid w:val="0010485F"/>
    <w:rsid w:val="00104A25"/>
    <w:rsid w:val="00104B19"/>
    <w:rsid w:val="0010570A"/>
    <w:rsid w:val="00105BC3"/>
    <w:rsid w:val="0010710C"/>
    <w:rsid w:val="0011019A"/>
    <w:rsid w:val="00111A68"/>
    <w:rsid w:val="00111F3B"/>
    <w:rsid w:val="00112D66"/>
    <w:rsid w:val="00113A0A"/>
    <w:rsid w:val="0011466B"/>
    <w:rsid w:val="00115DD1"/>
    <w:rsid w:val="00116387"/>
    <w:rsid w:val="0011721D"/>
    <w:rsid w:val="00122925"/>
    <w:rsid w:val="001230C2"/>
    <w:rsid w:val="00123D3D"/>
    <w:rsid w:val="00126B6B"/>
    <w:rsid w:val="00127B64"/>
    <w:rsid w:val="0013120B"/>
    <w:rsid w:val="00131DC6"/>
    <w:rsid w:val="0013204E"/>
    <w:rsid w:val="00132C98"/>
    <w:rsid w:val="00133878"/>
    <w:rsid w:val="00135417"/>
    <w:rsid w:val="0013574F"/>
    <w:rsid w:val="00137363"/>
    <w:rsid w:val="001404ED"/>
    <w:rsid w:val="00140B71"/>
    <w:rsid w:val="001410C4"/>
    <w:rsid w:val="00144515"/>
    <w:rsid w:val="001447C5"/>
    <w:rsid w:val="00146430"/>
    <w:rsid w:val="001510A5"/>
    <w:rsid w:val="001516DA"/>
    <w:rsid w:val="00153DFD"/>
    <w:rsid w:val="00154137"/>
    <w:rsid w:val="00155143"/>
    <w:rsid w:val="001556EF"/>
    <w:rsid w:val="00155AC1"/>
    <w:rsid w:val="00156ACE"/>
    <w:rsid w:val="001606BB"/>
    <w:rsid w:val="00160C5B"/>
    <w:rsid w:val="00162A4C"/>
    <w:rsid w:val="00164A41"/>
    <w:rsid w:val="00164C0A"/>
    <w:rsid w:val="00165FBB"/>
    <w:rsid w:val="001711BD"/>
    <w:rsid w:val="0017187E"/>
    <w:rsid w:val="00171E11"/>
    <w:rsid w:val="00172C04"/>
    <w:rsid w:val="00173ED5"/>
    <w:rsid w:val="001742E5"/>
    <w:rsid w:val="00174646"/>
    <w:rsid w:val="001810D9"/>
    <w:rsid w:val="00181889"/>
    <w:rsid w:val="00182355"/>
    <w:rsid w:val="00182434"/>
    <w:rsid w:val="001829B3"/>
    <w:rsid w:val="00182E26"/>
    <w:rsid w:val="00183BAF"/>
    <w:rsid w:val="00183D8F"/>
    <w:rsid w:val="00184C0B"/>
    <w:rsid w:val="00184F43"/>
    <w:rsid w:val="00185DAD"/>
    <w:rsid w:val="00190DD9"/>
    <w:rsid w:val="0019128F"/>
    <w:rsid w:val="00191AD7"/>
    <w:rsid w:val="0019451D"/>
    <w:rsid w:val="001A0DDB"/>
    <w:rsid w:val="001A12FA"/>
    <w:rsid w:val="001A1309"/>
    <w:rsid w:val="001A3457"/>
    <w:rsid w:val="001A6B0F"/>
    <w:rsid w:val="001B22F3"/>
    <w:rsid w:val="001B2B6B"/>
    <w:rsid w:val="001B2EB3"/>
    <w:rsid w:val="001B36D9"/>
    <w:rsid w:val="001B3826"/>
    <w:rsid w:val="001B39B2"/>
    <w:rsid w:val="001B5915"/>
    <w:rsid w:val="001B5A79"/>
    <w:rsid w:val="001B60ED"/>
    <w:rsid w:val="001B6ABE"/>
    <w:rsid w:val="001C1716"/>
    <w:rsid w:val="001C2426"/>
    <w:rsid w:val="001C29B2"/>
    <w:rsid w:val="001C41F4"/>
    <w:rsid w:val="001C4745"/>
    <w:rsid w:val="001C4E93"/>
    <w:rsid w:val="001C64F8"/>
    <w:rsid w:val="001D11E7"/>
    <w:rsid w:val="001D1207"/>
    <w:rsid w:val="001D1E81"/>
    <w:rsid w:val="001D4C60"/>
    <w:rsid w:val="001D61D8"/>
    <w:rsid w:val="001D6B8D"/>
    <w:rsid w:val="001E0EDB"/>
    <w:rsid w:val="001E12F1"/>
    <w:rsid w:val="001E14E0"/>
    <w:rsid w:val="001E1535"/>
    <w:rsid w:val="001E1712"/>
    <w:rsid w:val="001E1F91"/>
    <w:rsid w:val="001E7FDE"/>
    <w:rsid w:val="001F0B77"/>
    <w:rsid w:val="001F140F"/>
    <w:rsid w:val="001F5197"/>
    <w:rsid w:val="00205FD2"/>
    <w:rsid w:val="00206D03"/>
    <w:rsid w:val="00207227"/>
    <w:rsid w:val="00207F06"/>
    <w:rsid w:val="00213F8F"/>
    <w:rsid w:val="00214E99"/>
    <w:rsid w:val="0022176B"/>
    <w:rsid w:val="002218FF"/>
    <w:rsid w:val="002225BA"/>
    <w:rsid w:val="00222956"/>
    <w:rsid w:val="00224385"/>
    <w:rsid w:val="00225252"/>
    <w:rsid w:val="00225895"/>
    <w:rsid w:val="002261F9"/>
    <w:rsid w:val="0022687B"/>
    <w:rsid w:val="002276C5"/>
    <w:rsid w:val="00227DB7"/>
    <w:rsid w:val="00231C22"/>
    <w:rsid w:val="00231FE2"/>
    <w:rsid w:val="00233CEA"/>
    <w:rsid w:val="00235CB9"/>
    <w:rsid w:val="002361C4"/>
    <w:rsid w:val="0024137B"/>
    <w:rsid w:val="002422AD"/>
    <w:rsid w:val="00243E51"/>
    <w:rsid w:val="00244DF8"/>
    <w:rsid w:val="00247F79"/>
    <w:rsid w:val="002505D8"/>
    <w:rsid w:val="00253A77"/>
    <w:rsid w:val="00254F07"/>
    <w:rsid w:val="0025742F"/>
    <w:rsid w:val="00261F1D"/>
    <w:rsid w:val="0026362A"/>
    <w:rsid w:val="002638C8"/>
    <w:rsid w:val="00263C6B"/>
    <w:rsid w:val="00263EAE"/>
    <w:rsid w:val="00265226"/>
    <w:rsid w:val="00266663"/>
    <w:rsid w:val="002672A1"/>
    <w:rsid w:val="00277CDC"/>
    <w:rsid w:val="00281A55"/>
    <w:rsid w:val="00282106"/>
    <w:rsid w:val="0028218E"/>
    <w:rsid w:val="002823DA"/>
    <w:rsid w:val="0028316A"/>
    <w:rsid w:val="0028439E"/>
    <w:rsid w:val="0028493C"/>
    <w:rsid w:val="00286C07"/>
    <w:rsid w:val="002909BE"/>
    <w:rsid w:val="002919F4"/>
    <w:rsid w:val="0029442E"/>
    <w:rsid w:val="00295813"/>
    <w:rsid w:val="0029654F"/>
    <w:rsid w:val="00296B2E"/>
    <w:rsid w:val="00297590"/>
    <w:rsid w:val="002A0B8A"/>
    <w:rsid w:val="002A0DD2"/>
    <w:rsid w:val="002A3186"/>
    <w:rsid w:val="002A3C50"/>
    <w:rsid w:val="002A640E"/>
    <w:rsid w:val="002B1A7A"/>
    <w:rsid w:val="002B263A"/>
    <w:rsid w:val="002B4807"/>
    <w:rsid w:val="002C0984"/>
    <w:rsid w:val="002C3DC1"/>
    <w:rsid w:val="002C44AA"/>
    <w:rsid w:val="002C4C1C"/>
    <w:rsid w:val="002C6941"/>
    <w:rsid w:val="002D0FDC"/>
    <w:rsid w:val="002D2A25"/>
    <w:rsid w:val="002D3577"/>
    <w:rsid w:val="002D4659"/>
    <w:rsid w:val="002D79D9"/>
    <w:rsid w:val="002D79F0"/>
    <w:rsid w:val="002E3570"/>
    <w:rsid w:val="002E4EF4"/>
    <w:rsid w:val="002E522F"/>
    <w:rsid w:val="002E5CDD"/>
    <w:rsid w:val="002E6351"/>
    <w:rsid w:val="002F01E3"/>
    <w:rsid w:val="002F129B"/>
    <w:rsid w:val="002F23BC"/>
    <w:rsid w:val="002F34B4"/>
    <w:rsid w:val="002F394F"/>
    <w:rsid w:val="002F4B2C"/>
    <w:rsid w:val="002F5B83"/>
    <w:rsid w:val="002F6A68"/>
    <w:rsid w:val="002F6C80"/>
    <w:rsid w:val="002F7016"/>
    <w:rsid w:val="002F7375"/>
    <w:rsid w:val="00302373"/>
    <w:rsid w:val="00303939"/>
    <w:rsid w:val="00304042"/>
    <w:rsid w:val="0030545E"/>
    <w:rsid w:val="00306FE2"/>
    <w:rsid w:val="003076E9"/>
    <w:rsid w:val="003112A6"/>
    <w:rsid w:val="00311740"/>
    <w:rsid w:val="0031520E"/>
    <w:rsid w:val="00315F76"/>
    <w:rsid w:val="00317270"/>
    <w:rsid w:val="00322B96"/>
    <w:rsid w:val="00323BC6"/>
    <w:rsid w:val="003249CD"/>
    <w:rsid w:val="00326BBD"/>
    <w:rsid w:val="00327646"/>
    <w:rsid w:val="003301A4"/>
    <w:rsid w:val="00333AA1"/>
    <w:rsid w:val="00335443"/>
    <w:rsid w:val="00335E84"/>
    <w:rsid w:val="00340F09"/>
    <w:rsid w:val="0034116A"/>
    <w:rsid w:val="00341C94"/>
    <w:rsid w:val="0034323D"/>
    <w:rsid w:val="0034778B"/>
    <w:rsid w:val="003508B8"/>
    <w:rsid w:val="0035130A"/>
    <w:rsid w:val="003541D9"/>
    <w:rsid w:val="00354445"/>
    <w:rsid w:val="00354D11"/>
    <w:rsid w:val="00354FBB"/>
    <w:rsid w:val="00355847"/>
    <w:rsid w:val="00356601"/>
    <w:rsid w:val="00356CD7"/>
    <w:rsid w:val="00356F1B"/>
    <w:rsid w:val="00357A2D"/>
    <w:rsid w:val="00361F76"/>
    <w:rsid w:val="00364D3C"/>
    <w:rsid w:val="00364DA1"/>
    <w:rsid w:val="003666E6"/>
    <w:rsid w:val="00366765"/>
    <w:rsid w:val="00367080"/>
    <w:rsid w:val="00370072"/>
    <w:rsid w:val="003707C4"/>
    <w:rsid w:val="00374831"/>
    <w:rsid w:val="0037494B"/>
    <w:rsid w:val="0037705A"/>
    <w:rsid w:val="0037783F"/>
    <w:rsid w:val="00377A9C"/>
    <w:rsid w:val="00381AB0"/>
    <w:rsid w:val="00382517"/>
    <w:rsid w:val="00382FC8"/>
    <w:rsid w:val="003831AD"/>
    <w:rsid w:val="00383D1A"/>
    <w:rsid w:val="00387443"/>
    <w:rsid w:val="00387795"/>
    <w:rsid w:val="00392451"/>
    <w:rsid w:val="0039370B"/>
    <w:rsid w:val="003970EE"/>
    <w:rsid w:val="003A0A05"/>
    <w:rsid w:val="003A1293"/>
    <w:rsid w:val="003A2F9A"/>
    <w:rsid w:val="003A37E7"/>
    <w:rsid w:val="003A3F88"/>
    <w:rsid w:val="003A48E7"/>
    <w:rsid w:val="003A51FC"/>
    <w:rsid w:val="003A5FB0"/>
    <w:rsid w:val="003A6108"/>
    <w:rsid w:val="003A6A7F"/>
    <w:rsid w:val="003A6C0C"/>
    <w:rsid w:val="003B034F"/>
    <w:rsid w:val="003B0898"/>
    <w:rsid w:val="003B0BB4"/>
    <w:rsid w:val="003B2AAF"/>
    <w:rsid w:val="003B3D7B"/>
    <w:rsid w:val="003B62A1"/>
    <w:rsid w:val="003B638B"/>
    <w:rsid w:val="003B64ED"/>
    <w:rsid w:val="003B7BD4"/>
    <w:rsid w:val="003C04D2"/>
    <w:rsid w:val="003C594F"/>
    <w:rsid w:val="003C5B1B"/>
    <w:rsid w:val="003C5F83"/>
    <w:rsid w:val="003C6FA1"/>
    <w:rsid w:val="003D035B"/>
    <w:rsid w:val="003D08B4"/>
    <w:rsid w:val="003D0A2E"/>
    <w:rsid w:val="003D0ED2"/>
    <w:rsid w:val="003D16AE"/>
    <w:rsid w:val="003D18D7"/>
    <w:rsid w:val="003D613F"/>
    <w:rsid w:val="003D63C2"/>
    <w:rsid w:val="003D65B9"/>
    <w:rsid w:val="003E0EB4"/>
    <w:rsid w:val="003E3150"/>
    <w:rsid w:val="003E4985"/>
    <w:rsid w:val="003E49FD"/>
    <w:rsid w:val="003E4E0A"/>
    <w:rsid w:val="003E552A"/>
    <w:rsid w:val="003E58A1"/>
    <w:rsid w:val="003E5B8D"/>
    <w:rsid w:val="003E72E4"/>
    <w:rsid w:val="003F0868"/>
    <w:rsid w:val="003F1225"/>
    <w:rsid w:val="003F237B"/>
    <w:rsid w:val="003F3268"/>
    <w:rsid w:val="003F624C"/>
    <w:rsid w:val="003F7353"/>
    <w:rsid w:val="003F7EFE"/>
    <w:rsid w:val="00402CDD"/>
    <w:rsid w:val="00402FBD"/>
    <w:rsid w:val="00404446"/>
    <w:rsid w:val="00422827"/>
    <w:rsid w:val="00423C20"/>
    <w:rsid w:val="00425114"/>
    <w:rsid w:val="00427EC7"/>
    <w:rsid w:val="00430509"/>
    <w:rsid w:val="00431A6F"/>
    <w:rsid w:val="00432860"/>
    <w:rsid w:val="00432AAA"/>
    <w:rsid w:val="0043526A"/>
    <w:rsid w:val="004357AE"/>
    <w:rsid w:val="00435EB3"/>
    <w:rsid w:val="0043600F"/>
    <w:rsid w:val="00436587"/>
    <w:rsid w:val="004368FA"/>
    <w:rsid w:val="0043695E"/>
    <w:rsid w:val="00437FBE"/>
    <w:rsid w:val="0044081F"/>
    <w:rsid w:val="00444D0B"/>
    <w:rsid w:val="00446636"/>
    <w:rsid w:val="00447BDA"/>
    <w:rsid w:val="00451933"/>
    <w:rsid w:val="00453146"/>
    <w:rsid w:val="004547A7"/>
    <w:rsid w:val="004547B9"/>
    <w:rsid w:val="0045593D"/>
    <w:rsid w:val="00465CA3"/>
    <w:rsid w:val="00466A75"/>
    <w:rsid w:val="0047075E"/>
    <w:rsid w:val="004727D3"/>
    <w:rsid w:val="00473BBF"/>
    <w:rsid w:val="00480D1E"/>
    <w:rsid w:val="00481524"/>
    <w:rsid w:val="00481F22"/>
    <w:rsid w:val="00483D70"/>
    <w:rsid w:val="00484379"/>
    <w:rsid w:val="00484D59"/>
    <w:rsid w:val="00485497"/>
    <w:rsid w:val="00486470"/>
    <w:rsid w:val="00486489"/>
    <w:rsid w:val="004918A6"/>
    <w:rsid w:val="00491F16"/>
    <w:rsid w:val="00492964"/>
    <w:rsid w:val="004932A2"/>
    <w:rsid w:val="00493C39"/>
    <w:rsid w:val="00494379"/>
    <w:rsid w:val="0049595A"/>
    <w:rsid w:val="004A13C6"/>
    <w:rsid w:val="004A1D03"/>
    <w:rsid w:val="004A1E76"/>
    <w:rsid w:val="004A233D"/>
    <w:rsid w:val="004A3355"/>
    <w:rsid w:val="004A53DC"/>
    <w:rsid w:val="004A5C83"/>
    <w:rsid w:val="004B309B"/>
    <w:rsid w:val="004B43CF"/>
    <w:rsid w:val="004B4E4D"/>
    <w:rsid w:val="004B5403"/>
    <w:rsid w:val="004B5A4C"/>
    <w:rsid w:val="004B63DA"/>
    <w:rsid w:val="004B73C5"/>
    <w:rsid w:val="004B78B1"/>
    <w:rsid w:val="004C210E"/>
    <w:rsid w:val="004C27A4"/>
    <w:rsid w:val="004C3358"/>
    <w:rsid w:val="004C4C5F"/>
    <w:rsid w:val="004C6071"/>
    <w:rsid w:val="004C634B"/>
    <w:rsid w:val="004D0A04"/>
    <w:rsid w:val="004D48CC"/>
    <w:rsid w:val="004D4B1B"/>
    <w:rsid w:val="004D6BDF"/>
    <w:rsid w:val="004E0AC5"/>
    <w:rsid w:val="004E108B"/>
    <w:rsid w:val="004F292E"/>
    <w:rsid w:val="004F5B0B"/>
    <w:rsid w:val="004F79A3"/>
    <w:rsid w:val="0050037C"/>
    <w:rsid w:val="005006C4"/>
    <w:rsid w:val="0050145A"/>
    <w:rsid w:val="005025A7"/>
    <w:rsid w:val="00502CFC"/>
    <w:rsid w:val="00503F12"/>
    <w:rsid w:val="0050429A"/>
    <w:rsid w:val="00505E00"/>
    <w:rsid w:val="005074DE"/>
    <w:rsid w:val="00512768"/>
    <w:rsid w:val="00513ECF"/>
    <w:rsid w:val="005141F4"/>
    <w:rsid w:val="00515A00"/>
    <w:rsid w:val="00516DE8"/>
    <w:rsid w:val="005179A5"/>
    <w:rsid w:val="00517E78"/>
    <w:rsid w:val="005204E3"/>
    <w:rsid w:val="00524A41"/>
    <w:rsid w:val="005261B5"/>
    <w:rsid w:val="00526CF6"/>
    <w:rsid w:val="0052780C"/>
    <w:rsid w:val="0053076D"/>
    <w:rsid w:val="00530924"/>
    <w:rsid w:val="00531A24"/>
    <w:rsid w:val="00531DC5"/>
    <w:rsid w:val="00535A57"/>
    <w:rsid w:val="00536A5E"/>
    <w:rsid w:val="00536B11"/>
    <w:rsid w:val="005377FE"/>
    <w:rsid w:val="0054022B"/>
    <w:rsid w:val="00540E44"/>
    <w:rsid w:val="00540F03"/>
    <w:rsid w:val="0054173B"/>
    <w:rsid w:val="005429D3"/>
    <w:rsid w:val="00542A7D"/>
    <w:rsid w:val="00543E72"/>
    <w:rsid w:val="005453C5"/>
    <w:rsid w:val="0055020A"/>
    <w:rsid w:val="00552978"/>
    <w:rsid w:val="00553AE7"/>
    <w:rsid w:val="005547C7"/>
    <w:rsid w:val="00554D71"/>
    <w:rsid w:val="00557803"/>
    <w:rsid w:val="00563E20"/>
    <w:rsid w:val="005665BA"/>
    <w:rsid w:val="00566A52"/>
    <w:rsid w:val="00566C1E"/>
    <w:rsid w:val="00566FD8"/>
    <w:rsid w:val="00567AE2"/>
    <w:rsid w:val="00571A3D"/>
    <w:rsid w:val="00572A3E"/>
    <w:rsid w:val="005742A2"/>
    <w:rsid w:val="00574AEC"/>
    <w:rsid w:val="0057521A"/>
    <w:rsid w:val="005815B1"/>
    <w:rsid w:val="00583740"/>
    <w:rsid w:val="005847E8"/>
    <w:rsid w:val="005916F6"/>
    <w:rsid w:val="00592913"/>
    <w:rsid w:val="00595358"/>
    <w:rsid w:val="00595B30"/>
    <w:rsid w:val="005A1EBD"/>
    <w:rsid w:val="005A21DB"/>
    <w:rsid w:val="005A2891"/>
    <w:rsid w:val="005A4544"/>
    <w:rsid w:val="005A5934"/>
    <w:rsid w:val="005A67A9"/>
    <w:rsid w:val="005A7EF5"/>
    <w:rsid w:val="005B1AC3"/>
    <w:rsid w:val="005B232A"/>
    <w:rsid w:val="005B27B0"/>
    <w:rsid w:val="005B2FE6"/>
    <w:rsid w:val="005B3CB5"/>
    <w:rsid w:val="005B4B48"/>
    <w:rsid w:val="005B517F"/>
    <w:rsid w:val="005B6C63"/>
    <w:rsid w:val="005C0282"/>
    <w:rsid w:val="005C0B9B"/>
    <w:rsid w:val="005C22A9"/>
    <w:rsid w:val="005C3C53"/>
    <w:rsid w:val="005C41B7"/>
    <w:rsid w:val="005C46AA"/>
    <w:rsid w:val="005C4DA2"/>
    <w:rsid w:val="005C558A"/>
    <w:rsid w:val="005C76A3"/>
    <w:rsid w:val="005C7C95"/>
    <w:rsid w:val="005D4250"/>
    <w:rsid w:val="005D4B87"/>
    <w:rsid w:val="005D50CC"/>
    <w:rsid w:val="005D5B33"/>
    <w:rsid w:val="005D6416"/>
    <w:rsid w:val="005D78C5"/>
    <w:rsid w:val="005E23E1"/>
    <w:rsid w:val="005E25BC"/>
    <w:rsid w:val="005E45E7"/>
    <w:rsid w:val="005E523C"/>
    <w:rsid w:val="005E57A8"/>
    <w:rsid w:val="005F2AAA"/>
    <w:rsid w:val="005F3246"/>
    <w:rsid w:val="005F41A1"/>
    <w:rsid w:val="005F4D7D"/>
    <w:rsid w:val="005F4F4F"/>
    <w:rsid w:val="005F4F6B"/>
    <w:rsid w:val="006008F8"/>
    <w:rsid w:val="006018F2"/>
    <w:rsid w:val="00601D82"/>
    <w:rsid w:val="00602A49"/>
    <w:rsid w:val="00602CB5"/>
    <w:rsid w:val="00604319"/>
    <w:rsid w:val="00604CC3"/>
    <w:rsid w:val="00607FF3"/>
    <w:rsid w:val="00610B29"/>
    <w:rsid w:val="006114CE"/>
    <w:rsid w:val="006132A4"/>
    <w:rsid w:val="00613767"/>
    <w:rsid w:val="006164D6"/>
    <w:rsid w:val="00616E0B"/>
    <w:rsid w:val="00620557"/>
    <w:rsid w:val="00621F4F"/>
    <w:rsid w:val="00622EF6"/>
    <w:rsid w:val="00625982"/>
    <w:rsid w:val="00625E18"/>
    <w:rsid w:val="0062624C"/>
    <w:rsid w:val="00631C89"/>
    <w:rsid w:val="006328B9"/>
    <w:rsid w:val="00632A8F"/>
    <w:rsid w:val="00632F1C"/>
    <w:rsid w:val="0063681C"/>
    <w:rsid w:val="00636C1F"/>
    <w:rsid w:val="00640FD1"/>
    <w:rsid w:val="0064108C"/>
    <w:rsid w:val="006418CC"/>
    <w:rsid w:val="00642644"/>
    <w:rsid w:val="006432E7"/>
    <w:rsid w:val="006440BB"/>
    <w:rsid w:val="006453D8"/>
    <w:rsid w:val="00646FB0"/>
    <w:rsid w:val="0064728F"/>
    <w:rsid w:val="0065336A"/>
    <w:rsid w:val="00654E0C"/>
    <w:rsid w:val="0065560B"/>
    <w:rsid w:val="00655810"/>
    <w:rsid w:val="00656599"/>
    <w:rsid w:val="006641CE"/>
    <w:rsid w:val="00664CE1"/>
    <w:rsid w:val="00665448"/>
    <w:rsid w:val="00670201"/>
    <w:rsid w:val="006722D0"/>
    <w:rsid w:val="006741B9"/>
    <w:rsid w:val="00677100"/>
    <w:rsid w:val="00677B4A"/>
    <w:rsid w:val="00684F90"/>
    <w:rsid w:val="00687089"/>
    <w:rsid w:val="00687EED"/>
    <w:rsid w:val="0069023B"/>
    <w:rsid w:val="006924FC"/>
    <w:rsid w:val="006938C4"/>
    <w:rsid w:val="00693A1B"/>
    <w:rsid w:val="006958B5"/>
    <w:rsid w:val="00696E3E"/>
    <w:rsid w:val="006A0588"/>
    <w:rsid w:val="006A10E5"/>
    <w:rsid w:val="006A23DA"/>
    <w:rsid w:val="006A26D8"/>
    <w:rsid w:val="006A35F5"/>
    <w:rsid w:val="006A4D11"/>
    <w:rsid w:val="006A5342"/>
    <w:rsid w:val="006A61BC"/>
    <w:rsid w:val="006A6B78"/>
    <w:rsid w:val="006A7178"/>
    <w:rsid w:val="006B2ABC"/>
    <w:rsid w:val="006B5C73"/>
    <w:rsid w:val="006B7DC7"/>
    <w:rsid w:val="006C03B4"/>
    <w:rsid w:val="006C25FE"/>
    <w:rsid w:val="006C324D"/>
    <w:rsid w:val="006C3465"/>
    <w:rsid w:val="006C3DA1"/>
    <w:rsid w:val="006C43AE"/>
    <w:rsid w:val="006C5A58"/>
    <w:rsid w:val="006C7880"/>
    <w:rsid w:val="006C7FFC"/>
    <w:rsid w:val="006D0576"/>
    <w:rsid w:val="006D07C0"/>
    <w:rsid w:val="006D0FF9"/>
    <w:rsid w:val="006D1410"/>
    <w:rsid w:val="006D26ED"/>
    <w:rsid w:val="006D3967"/>
    <w:rsid w:val="006D4BAC"/>
    <w:rsid w:val="006D5596"/>
    <w:rsid w:val="006D619E"/>
    <w:rsid w:val="006D7109"/>
    <w:rsid w:val="006E1790"/>
    <w:rsid w:val="006E1AC9"/>
    <w:rsid w:val="006E355A"/>
    <w:rsid w:val="006E473A"/>
    <w:rsid w:val="006E5206"/>
    <w:rsid w:val="006E5F10"/>
    <w:rsid w:val="006E693C"/>
    <w:rsid w:val="006E73FB"/>
    <w:rsid w:val="006F096C"/>
    <w:rsid w:val="006F106B"/>
    <w:rsid w:val="006F241D"/>
    <w:rsid w:val="006F2809"/>
    <w:rsid w:val="006F423B"/>
    <w:rsid w:val="006F4813"/>
    <w:rsid w:val="006F4CD4"/>
    <w:rsid w:val="006F731F"/>
    <w:rsid w:val="006F7C82"/>
    <w:rsid w:val="006F7CC7"/>
    <w:rsid w:val="0070460B"/>
    <w:rsid w:val="007048FE"/>
    <w:rsid w:val="00705E38"/>
    <w:rsid w:val="007107FB"/>
    <w:rsid w:val="00710FF9"/>
    <w:rsid w:val="0071175F"/>
    <w:rsid w:val="0071189F"/>
    <w:rsid w:val="00722125"/>
    <w:rsid w:val="007235DE"/>
    <w:rsid w:val="007257E1"/>
    <w:rsid w:val="007258CD"/>
    <w:rsid w:val="00726A9D"/>
    <w:rsid w:val="0072710D"/>
    <w:rsid w:val="00727578"/>
    <w:rsid w:val="00727799"/>
    <w:rsid w:val="007343D7"/>
    <w:rsid w:val="00742262"/>
    <w:rsid w:val="007422D4"/>
    <w:rsid w:val="00742E5E"/>
    <w:rsid w:val="007433C5"/>
    <w:rsid w:val="00744A5F"/>
    <w:rsid w:val="00744AC7"/>
    <w:rsid w:val="00746642"/>
    <w:rsid w:val="007472B1"/>
    <w:rsid w:val="00747398"/>
    <w:rsid w:val="00750FD2"/>
    <w:rsid w:val="00753E8F"/>
    <w:rsid w:val="00755714"/>
    <w:rsid w:val="00755D0B"/>
    <w:rsid w:val="0075696F"/>
    <w:rsid w:val="00757A8B"/>
    <w:rsid w:val="007616A1"/>
    <w:rsid w:val="00761B10"/>
    <w:rsid w:val="00761C5A"/>
    <w:rsid w:val="00763A08"/>
    <w:rsid w:val="00763CA1"/>
    <w:rsid w:val="00764F97"/>
    <w:rsid w:val="007716E7"/>
    <w:rsid w:val="0077195A"/>
    <w:rsid w:val="00772654"/>
    <w:rsid w:val="007747D8"/>
    <w:rsid w:val="007765DA"/>
    <w:rsid w:val="00776A9F"/>
    <w:rsid w:val="00777DE9"/>
    <w:rsid w:val="0078053A"/>
    <w:rsid w:val="00780D9C"/>
    <w:rsid w:val="00781124"/>
    <w:rsid w:val="00781853"/>
    <w:rsid w:val="00781B29"/>
    <w:rsid w:val="00782011"/>
    <w:rsid w:val="007840DD"/>
    <w:rsid w:val="00785237"/>
    <w:rsid w:val="00786DF1"/>
    <w:rsid w:val="00787221"/>
    <w:rsid w:val="00793039"/>
    <w:rsid w:val="007938EB"/>
    <w:rsid w:val="00797972"/>
    <w:rsid w:val="007A0BFD"/>
    <w:rsid w:val="007A0F0C"/>
    <w:rsid w:val="007A15ED"/>
    <w:rsid w:val="007A5022"/>
    <w:rsid w:val="007A5549"/>
    <w:rsid w:val="007B2F83"/>
    <w:rsid w:val="007B7959"/>
    <w:rsid w:val="007C1906"/>
    <w:rsid w:val="007C1EF0"/>
    <w:rsid w:val="007C23CB"/>
    <w:rsid w:val="007C2BDD"/>
    <w:rsid w:val="007D232E"/>
    <w:rsid w:val="007D3546"/>
    <w:rsid w:val="007D47F5"/>
    <w:rsid w:val="007D4D5D"/>
    <w:rsid w:val="007D506C"/>
    <w:rsid w:val="007D5510"/>
    <w:rsid w:val="007D6079"/>
    <w:rsid w:val="007D6CBA"/>
    <w:rsid w:val="007D79FB"/>
    <w:rsid w:val="007E1379"/>
    <w:rsid w:val="007E3549"/>
    <w:rsid w:val="007F1204"/>
    <w:rsid w:val="007F29C1"/>
    <w:rsid w:val="007F3264"/>
    <w:rsid w:val="007F4937"/>
    <w:rsid w:val="007F494B"/>
    <w:rsid w:val="007F7676"/>
    <w:rsid w:val="00800D83"/>
    <w:rsid w:val="00801D3E"/>
    <w:rsid w:val="0080304B"/>
    <w:rsid w:val="00804FDE"/>
    <w:rsid w:val="00807838"/>
    <w:rsid w:val="00807D68"/>
    <w:rsid w:val="00811499"/>
    <w:rsid w:val="00811F9A"/>
    <w:rsid w:val="00813810"/>
    <w:rsid w:val="00813CB6"/>
    <w:rsid w:val="00813E54"/>
    <w:rsid w:val="00815578"/>
    <w:rsid w:val="00815B8A"/>
    <w:rsid w:val="00817592"/>
    <w:rsid w:val="0081763B"/>
    <w:rsid w:val="0082091F"/>
    <w:rsid w:val="00822663"/>
    <w:rsid w:val="0082311E"/>
    <w:rsid w:val="00823302"/>
    <w:rsid w:val="0082472A"/>
    <w:rsid w:val="00826142"/>
    <w:rsid w:val="008267A4"/>
    <w:rsid w:val="00832BD7"/>
    <w:rsid w:val="0083344C"/>
    <w:rsid w:val="00834CFA"/>
    <w:rsid w:val="00836619"/>
    <w:rsid w:val="0083723C"/>
    <w:rsid w:val="00842AB9"/>
    <w:rsid w:val="00843982"/>
    <w:rsid w:val="00843E59"/>
    <w:rsid w:val="00845D7C"/>
    <w:rsid w:val="00852A1A"/>
    <w:rsid w:val="00853479"/>
    <w:rsid w:val="0085352C"/>
    <w:rsid w:val="008536AB"/>
    <w:rsid w:val="0085377B"/>
    <w:rsid w:val="00854664"/>
    <w:rsid w:val="00855556"/>
    <w:rsid w:val="008555F2"/>
    <w:rsid w:val="008632C4"/>
    <w:rsid w:val="0086334A"/>
    <w:rsid w:val="00863807"/>
    <w:rsid w:val="008641C0"/>
    <w:rsid w:val="00864496"/>
    <w:rsid w:val="00864D3F"/>
    <w:rsid w:val="008666D2"/>
    <w:rsid w:val="00867754"/>
    <w:rsid w:val="00870ED7"/>
    <w:rsid w:val="0087234A"/>
    <w:rsid w:val="00876C55"/>
    <w:rsid w:val="008805C7"/>
    <w:rsid w:val="008819D4"/>
    <w:rsid w:val="008832A4"/>
    <w:rsid w:val="008832AB"/>
    <w:rsid w:val="00885366"/>
    <w:rsid w:val="00886D31"/>
    <w:rsid w:val="008871AF"/>
    <w:rsid w:val="00887E0D"/>
    <w:rsid w:val="0089027F"/>
    <w:rsid w:val="0089282B"/>
    <w:rsid w:val="00896137"/>
    <w:rsid w:val="0089660A"/>
    <w:rsid w:val="00896A72"/>
    <w:rsid w:val="008972E6"/>
    <w:rsid w:val="0089747D"/>
    <w:rsid w:val="008A0159"/>
    <w:rsid w:val="008A0887"/>
    <w:rsid w:val="008A30C3"/>
    <w:rsid w:val="008A5B15"/>
    <w:rsid w:val="008A6C86"/>
    <w:rsid w:val="008A7A6B"/>
    <w:rsid w:val="008B11FE"/>
    <w:rsid w:val="008B593B"/>
    <w:rsid w:val="008B5FD5"/>
    <w:rsid w:val="008B6C45"/>
    <w:rsid w:val="008B7ED0"/>
    <w:rsid w:val="008C21CB"/>
    <w:rsid w:val="008C2FF0"/>
    <w:rsid w:val="008C67F8"/>
    <w:rsid w:val="008C6ADB"/>
    <w:rsid w:val="008C6B7B"/>
    <w:rsid w:val="008C6C67"/>
    <w:rsid w:val="008D0293"/>
    <w:rsid w:val="008D0BE3"/>
    <w:rsid w:val="008D2E61"/>
    <w:rsid w:val="008D3960"/>
    <w:rsid w:val="008D4D91"/>
    <w:rsid w:val="008D6062"/>
    <w:rsid w:val="008E0930"/>
    <w:rsid w:val="008E0EF2"/>
    <w:rsid w:val="008E300B"/>
    <w:rsid w:val="008F0E46"/>
    <w:rsid w:val="008F2B34"/>
    <w:rsid w:val="008F3345"/>
    <w:rsid w:val="00902F2B"/>
    <w:rsid w:val="00904D5F"/>
    <w:rsid w:val="00905C49"/>
    <w:rsid w:val="00906294"/>
    <w:rsid w:val="0090787B"/>
    <w:rsid w:val="00907CA9"/>
    <w:rsid w:val="009112B7"/>
    <w:rsid w:val="00911BAD"/>
    <w:rsid w:val="00912C12"/>
    <w:rsid w:val="00914813"/>
    <w:rsid w:val="0091613A"/>
    <w:rsid w:val="00916952"/>
    <w:rsid w:val="00916C61"/>
    <w:rsid w:val="00921240"/>
    <w:rsid w:val="00923562"/>
    <w:rsid w:val="00924503"/>
    <w:rsid w:val="00924BFF"/>
    <w:rsid w:val="009254FA"/>
    <w:rsid w:val="0093013B"/>
    <w:rsid w:val="00930232"/>
    <w:rsid w:val="00930581"/>
    <w:rsid w:val="00930B4D"/>
    <w:rsid w:val="0093123E"/>
    <w:rsid w:val="0093170F"/>
    <w:rsid w:val="0093236D"/>
    <w:rsid w:val="00933D7E"/>
    <w:rsid w:val="00934605"/>
    <w:rsid w:val="00937471"/>
    <w:rsid w:val="00940902"/>
    <w:rsid w:val="00941013"/>
    <w:rsid w:val="00941439"/>
    <w:rsid w:val="00944A84"/>
    <w:rsid w:val="00945973"/>
    <w:rsid w:val="00947F21"/>
    <w:rsid w:val="0095030D"/>
    <w:rsid w:val="009549D2"/>
    <w:rsid w:val="00956BE0"/>
    <w:rsid w:val="00956ECF"/>
    <w:rsid w:val="009601CB"/>
    <w:rsid w:val="009616AC"/>
    <w:rsid w:val="00961F7F"/>
    <w:rsid w:val="00964802"/>
    <w:rsid w:val="00965638"/>
    <w:rsid w:val="009676D1"/>
    <w:rsid w:val="0096795F"/>
    <w:rsid w:val="00972C50"/>
    <w:rsid w:val="0097346C"/>
    <w:rsid w:val="009738F4"/>
    <w:rsid w:val="0097501C"/>
    <w:rsid w:val="009762E2"/>
    <w:rsid w:val="009776D5"/>
    <w:rsid w:val="00980A27"/>
    <w:rsid w:val="00983686"/>
    <w:rsid w:val="009839BD"/>
    <w:rsid w:val="00984582"/>
    <w:rsid w:val="00984F05"/>
    <w:rsid w:val="009864DA"/>
    <w:rsid w:val="00995061"/>
    <w:rsid w:val="009A3D10"/>
    <w:rsid w:val="009A43F9"/>
    <w:rsid w:val="009A4A8C"/>
    <w:rsid w:val="009A52EB"/>
    <w:rsid w:val="009A5FE3"/>
    <w:rsid w:val="009A7E2B"/>
    <w:rsid w:val="009B2BE9"/>
    <w:rsid w:val="009B2C99"/>
    <w:rsid w:val="009B3940"/>
    <w:rsid w:val="009B4679"/>
    <w:rsid w:val="009B47CD"/>
    <w:rsid w:val="009B56EA"/>
    <w:rsid w:val="009B71B9"/>
    <w:rsid w:val="009C169E"/>
    <w:rsid w:val="009C3CF9"/>
    <w:rsid w:val="009C6061"/>
    <w:rsid w:val="009C63CC"/>
    <w:rsid w:val="009C6430"/>
    <w:rsid w:val="009C71E7"/>
    <w:rsid w:val="009D0A0A"/>
    <w:rsid w:val="009D1BB0"/>
    <w:rsid w:val="009D2421"/>
    <w:rsid w:val="009D2B98"/>
    <w:rsid w:val="009D5EB8"/>
    <w:rsid w:val="009D6928"/>
    <w:rsid w:val="009E1712"/>
    <w:rsid w:val="009E17DC"/>
    <w:rsid w:val="009E254F"/>
    <w:rsid w:val="009E2CE1"/>
    <w:rsid w:val="009E3518"/>
    <w:rsid w:val="009E387C"/>
    <w:rsid w:val="009E66CB"/>
    <w:rsid w:val="009E6DFD"/>
    <w:rsid w:val="009F0BC6"/>
    <w:rsid w:val="009F11BD"/>
    <w:rsid w:val="009F1E2C"/>
    <w:rsid w:val="009F206C"/>
    <w:rsid w:val="009F2119"/>
    <w:rsid w:val="009F2A2F"/>
    <w:rsid w:val="009F545E"/>
    <w:rsid w:val="009F778A"/>
    <w:rsid w:val="00A03933"/>
    <w:rsid w:val="00A03E5F"/>
    <w:rsid w:val="00A04D1A"/>
    <w:rsid w:val="00A05699"/>
    <w:rsid w:val="00A06351"/>
    <w:rsid w:val="00A107D6"/>
    <w:rsid w:val="00A12789"/>
    <w:rsid w:val="00A20A13"/>
    <w:rsid w:val="00A21B7A"/>
    <w:rsid w:val="00A231D8"/>
    <w:rsid w:val="00A241B3"/>
    <w:rsid w:val="00A2470E"/>
    <w:rsid w:val="00A263C3"/>
    <w:rsid w:val="00A3076D"/>
    <w:rsid w:val="00A308B8"/>
    <w:rsid w:val="00A30D2F"/>
    <w:rsid w:val="00A318E2"/>
    <w:rsid w:val="00A321DA"/>
    <w:rsid w:val="00A32D96"/>
    <w:rsid w:val="00A34314"/>
    <w:rsid w:val="00A346BF"/>
    <w:rsid w:val="00A418F2"/>
    <w:rsid w:val="00A419FB"/>
    <w:rsid w:val="00A431C8"/>
    <w:rsid w:val="00A44A56"/>
    <w:rsid w:val="00A46959"/>
    <w:rsid w:val="00A47A21"/>
    <w:rsid w:val="00A522B1"/>
    <w:rsid w:val="00A5461D"/>
    <w:rsid w:val="00A549E3"/>
    <w:rsid w:val="00A56162"/>
    <w:rsid w:val="00A565E5"/>
    <w:rsid w:val="00A60562"/>
    <w:rsid w:val="00A61D30"/>
    <w:rsid w:val="00A637B8"/>
    <w:rsid w:val="00A65B95"/>
    <w:rsid w:val="00A668A1"/>
    <w:rsid w:val="00A702FB"/>
    <w:rsid w:val="00A7060F"/>
    <w:rsid w:val="00A70840"/>
    <w:rsid w:val="00A71B0C"/>
    <w:rsid w:val="00A72CEC"/>
    <w:rsid w:val="00A73B6C"/>
    <w:rsid w:val="00A74994"/>
    <w:rsid w:val="00A769F6"/>
    <w:rsid w:val="00A76C7A"/>
    <w:rsid w:val="00A76EDB"/>
    <w:rsid w:val="00A77479"/>
    <w:rsid w:val="00A819C4"/>
    <w:rsid w:val="00A81D39"/>
    <w:rsid w:val="00A82010"/>
    <w:rsid w:val="00A835B9"/>
    <w:rsid w:val="00A86838"/>
    <w:rsid w:val="00A8771E"/>
    <w:rsid w:val="00A878F7"/>
    <w:rsid w:val="00A9051A"/>
    <w:rsid w:val="00A924B7"/>
    <w:rsid w:val="00A92B1E"/>
    <w:rsid w:val="00A958A2"/>
    <w:rsid w:val="00A96591"/>
    <w:rsid w:val="00AA03C8"/>
    <w:rsid w:val="00AA351C"/>
    <w:rsid w:val="00AA6075"/>
    <w:rsid w:val="00AA7570"/>
    <w:rsid w:val="00AA7CFA"/>
    <w:rsid w:val="00AB0884"/>
    <w:rsid w:val="00AB11C8"/>
    <w:rsid w:val="00AB2C83"/>
    <w:rsid w:val="00AB2E17"/>
    <w:rsid w:val="00AB328A"/>
    <w:rsid w:val="00AB35F4"/>
    <w:rsid w:val="00AB4E93"/>
    <w:rsid w:val="00AB6018"/>
    <w:rsid w:val="00AB6400"/>
    <w:rsid w:val="00AB7153"/>
    <w:rsid w:val="00AC0315"/>
    <w:rsid w:val="00AC2019"/>
    <w:rsid w:val="00AC2795"/>
    <w:rsid w:val="00AC35CA"/>
    <w:rsid w:val="00AC77A9"/>
    <w:rsid w:val="00AC7F75"/>
    <w:rsid w:val="00AD006E"/>
    <w:rsid w:val="00AD3568"/>
    <w:rsid w:val="00AD3958"/>
    <w:rsid w:val="00AD5D83"/>
    <w:rsid w:val="00AD6AF5"/>
    <w:rsid w:val="00AD7817"/>
    <w:rsid w:val="00AE0557"/>
    <w:rsid w:val="00AE0DA6"/>
    <w:rsid w:val="00AE5B87"/>
    <w:rsid w:val="00AF0E6B"/>
    <w:rsid w:val="00AF1816"/>
    <w:rsid w:val="00AF19B2"/>
    <w:rsid w:val="00AF1F45"/>
    <w:rsid w:val="00AF24F5"/>
    <w:rsid w:val="00AF2A52"/>
    <w:rsid w:val="00AF728F"/>
    <w:rsid w:val="00AF7601"/>
    <w:rsid w:val="00B01323"/>
    <w:rsid w:val="00B017B3"/>
    <w:rsid w:val="00B0303D"/>
    <w:rsid w:val="00B030E3"/>
    <w:rsid w:val="00B03B39"/>
    <w:rsid w:val="00B044AF"/>
    <w:rsid w:val="00B06F97"/>
    <w:rsid w:val="00B07007"/>
    <w:rsid w:val="00B0788C"/>
    <w:rsid w:val="00B135E5"/>
    <w:rsid w:val="00B15D89"/>
    <w:rsid w:val="00B166D1"/>
    <w:rsid w:val="00B17665"/>
    <w:rsid w:val="00B2131D"/>
    <w:rsid w:val="00B2156E"/>
    <w:rsid w:val="00B23CC9"/>
    <w:rsid w:val="00B23FA9"/>
    <w:rsid w:val="00B241A6"/>
    <w:rsid w:val="00B24570"/>
    <w:rsid w:val="00B252DE"/>
    <w:rsid w:val="00B25933"/>
    <w:rsid w:val="00B26370"/>
    <w:rsid w:val="00B26D4A"/>
    <w:rsid w:val="00B26F0E"/>
    <w:rsid w:val="00B27527"/>
    <w:rsid w:val="00B300BA"/>
    <w:rsid w:val="00B32124"/>
    <w:rsid w:val="00B338E7"/>
    <w:rsid w:val="00B33CE6"/>
    <w:rsid w:val="00B37952"/>
    <w:rsid w:val="00B422E6"/>
    <w:rsid w:val="00B43219"/>
    <w:rsid w:val="00B46383"/>
    <w:rsid w:val="00B467C3"/>
    <w:rsid w:val="00B47C77"/>
    <w:rsid w:val="00B52680"/>
    <w:rsid w:val="00B52E3E"/>
    <w:rsid w:val="00B53038"/>
    <w:rsid w:val="00B531E8"/>
    <w:rsid w:val="00B532C7"/>
    <w:rsid w:val="00B56FC1"/>
    <w:rsid w:val="00B575F0"/>
    <w:rsid w:val="00B6015F"/>
    <w:rsid w:val="00B61456"/>
    <w:rsid w:val="00B6401D"/>
    <w:rsid w:val="00B653C4"/>
    <w:rsid w:val="00B6646C"/>
    <w:rsid w:val="00B66EA5"/>
    <w:rsid w:val="00B67DAC"/>
    <w:rsid w:val="00B67E5C"/>
    <w:rsid w:val="00B71B71"/>
    <w:rsid w:val="00B7382B"/>
    <w:rsid w:val="00B7679F"/>
    <w:rsid w:val="00B81EAF"/>
    <w:rsid w:val="00B8246E"/>
    <w:rsid w:val="00B82695"/>
    <w:rsid w:val="00B826B4"/>
    <w:rsid w:val="00B85C04"/>
    <w:rsid w:val="00B92599"/>
    <w:rsid w:val="00B9261C"/>
    <w:rsid w:val="00B93047"/>
    <w:rsid w:val="00B961A0"/>
    <w:rsid w:val="00BA15C7"/>
    <w:rsid w:val="00BA1D16"/>
    <w:rsid w:val="00BA4351"/>
    <w:rsid w:val="00BA56F6"/>
    <w:rsid w:val="00BA691F"/>
    <w:rsid w:val="00BB18CB"/>
    <w:rsid w:val="00BB1FB8"/>
    <w:rsid w:val="00BB73D1"/>
    <w:rsid w:val="00BC015B"/>
    <w:rsid w:val="00BC099C"/>
    <w:rsid w:val="00BC1AF3"/>
    <w:rsid w:val="00BC3636"/>
    <w:rsid w:val="00BC7FB7"/>
    <w:rsid w:val="00BD0522"/>
    <w:rsid w:val="00BD1789"/>
    <w:rsid w:val="00BD3AA9"/>
    <w:rsid w:val="00BD6503"/>
    <w:rsid w:val="00BD6764"/>
    <w:rsid w:val="00BD7789"/>
    <w:rsid w:val="00BE0574"/>
    <w:rsid w:val="00BE0FB2"/>
    <w:rsid w:val="00BE1B99"/>
    <w:rsid w:val="00BE2145"/>
    <w:rsid w:val="00BE35EE"/>
    <w:rsid w:val="00BE60E6"/>
    <w:rsid w:val="00BE6EB3"/>
    <w:rsid w:val="00BE7CBC"/>
    <w:rsid w:val="00BF09F1"/>
    <w:rsid w:val="00BF103A"/>
    <w:rsid w:val="00BF3FA2"/>
    <w:rsid w:val="00BF4EA4"/>
    <w:rsid w:val="00BF5232"/>
    <w:rsid w:val="00BF56BD"/>
    <w:rsid w:val="00BF5962"/>
    <w:rsid w:val="00BF6495"/>
    <w:rsid w:val="00C063E9"/>
    <w:rsid w:val="00C06C6D"/>
    <w:rsid w:val="00C11174"/>
    <w:rsid w:val="00C13742"/>
    <w:rsid w:val="00C1559C"/>
    <w:rsid w:val="00C17576"/>
    <w:rsid w:val="00C21F22"/>
    <w:rsid w:val="00C23E76"/>
    <w:rsid w:val="00C247A5"/>
    <w:rsid w:val="00C248F6"/>
    <w:rsid w:val="00C2582A"/>
    <w:rsid w:val="00C26CB0"/>
    <w:rsid w:val="00C27E53"/>
    <w:rsid w:val="00C3027D"/>
    <w:rsid w:val="00C30FFF"/>
    <w:rsid w:val="00C315BF"/>
    <w:rsid w:val="00C3676B"/>
    <w:rsid w:val="00C429E1"/>
    <w:rsid w:val="00C4315B"/>
    <w:rsid w:val="00C43B3E"/>
    <w:rsid w:val="00C44BE4"/>
    <w:rsid w:val="00C470BB"/>
    <w:rsid w:val="00C53204"/>
    <w:rsid w:val="00C535AE"/>
    <w:rsid w:val="00C54894"/>
    <w:rsid w:val="00C5660D"/>
    <w:rsid w:val="00C5698A"/>
    <w:rsid w:val="00C57022"/>
    <w:rsid w:val="00C57E50"/>
    <w:rsid w:val="00C609A9"/>
    <w:rsid w:val="00C61C2A"/>
    <w:rsid w:val="00C620B1"/>
    <w:rsid w:val="00C62480"/>
    <w:rsid w:val="00C63831"/>
    <w:rsid w:val="00C64AF4"/>
    <w:rsid w:val="00C66A22"/>
    <w:rsid w:val="00C67A55"/>
    <w:rsid w:val="00C67BD7"/>
    <w:rsid w:val="00C70D90"/>
    <w:rsid w:val="00C723FE"/>
    <w:rsid w:val="00C72C18"/>
    <w:rsid w:val="00C73740"/>
    <w:rsid w:val="00C74795"/>
    <w:rsid w:val="00C74FAA"/>
    <w:rsid w:val="00C80BF3"/>
    <w:rsid w:val="00C85125"/>
    <w:rsid w:val="00C85A12"/>
    <w:rsid w:val="00C87DCB"/>
    <w:rsid w:val="00C90433"/>
    <w:rsid w:val="00C90740"/>
    <w:rsid w:val="00C91751"/>
    <w:rsid w:val="00C917AC"/>
    <w:rsid w:val="00C91A42"/>
    <w:rsid w:val="00C91AFB"/>
    <w:rsid w:val="00C91F3B"/>
    <w:rsid w:val="00C92D95"/>
    <w:rsid w:val="00C9366C"/>
    <w:rsid w:val="00C93C26"/>
    <w:rsid w:val="00C94E51"/>
    <w:rsid w:val="00C9773B"/>
    <w:rsid w:val="00CA0731"/>
    <w:rsid w:val="00CA1EE2"/>
    <w:rsid w:val="00CA3893"/>
    <w:rsid w:val="00CA733C"/>
    <w:rsid w:val="00CB17FF"/>
    <w:rsid w:val="00CB2FE6"/>
    <w:rsid w:val="00CB351D"/>
    <w:rsid w:val="00CB374C"/>
    <w:rsid w:val="00CB4FCF"/>
    <w:rsid w:val="00CB58CC"/>
    <w:rsid w:val="00CB672F"/>
    <w:rsid w:val="00CC0995"/>
    <w:rsid w:val="00CC1A25"/>
    <w:rsid w:val="00CC35BC"/>
    <w:rsid w:val="00CC3FAC"/>
    <w:rsid w:val="00CC41DB"/>
    <w:rsid w:val="00CC696B"/>
    <w:rsid w:val="00CC7724"/>
    <w:rsid w:val="00CC7DB6"/>
    <w:rsid w:val="00CD02BF"/>
    <w:rsid w:val="00CD07FC"/>
    <w:rsid w:val="00CD1AD9"/>
    <w:rsid w:val="00CD2157"/>
    <w:rsid w:val="00CD5A59"/>
    <w:rsid w:val="00CD6612"/>
    <w:rsid w:val="00CD709B"/>
    <w:rsid w:val="00CD738E"/>
    <w:rsid w:val="00CE029D"/>
    <w:rsid w:val="00CE296D"/>
    <w:rsid w:val="00CE4E09"/>
    <w:rsid w:val="00CE4E3B"/>
    <w:rsid w:val="00CE6B61"/>
    <w:rsid w:val="00CE6E59"/>
    <w:rsid w:val="00CE7A6C"/>
    <w:rsid w:val="00CF0563"/>
    <w:rsid w:val="00CF0F1E"/>
    <w:rsid w:val="00CF4A12"/>
    <w:rsid w:val="00CF4C51"/>
    <w:rsid w:val="00CF5852"/>
    <w:rsid w:val="00CF704F"/>
    <w:rsid w:val="00CF7F90"/>
    <w:rsid w:val="00D007F9"/>
    <w:rsid w:val="00D037E9"/>
    <w:rsid w:val="00D04540"/>
    <w:rsid w:val="00D06263"/>
    <w:rsid w:val="00D06CD6"/>
    <w:rsid w:val="00D07AA3"/>
    <w:rsid w:val="00D10625"/>
    <w:rsid w:val="00D12E4C"/>
    <w:rsid w:val="00D15B72"/>
    <w:rsid w:val="00D15FAB"/>
    <w:rsid w:val="00D17212"/>
    <w:rsid w:val="00D21AEE"/>
    <w:rsid w:val="00D22203"/>
    <w:rsid w:val="00D24A16"/>
    <w:rsid w:val="00D25470"/>
    <w:rsid w:val="00D27B8D"/>
    <w:rsid w:val="00D32697"/>
    <w:rsid w:val="00D36B32"/>
    <w:rsid w:val="00D37243"/>
    <w:rsid w:val="00D4121F"/>
    <w:rsid w:val="00D42DD1"/>
    <w:rsid w:val="00D4475B"/>
    <w:rsid w:val="00D4478F"/>
    <w:rsid w:val="00D447D7"/>
    <w:rsid w:val="00D51882"/>
    <w:rsid w:val="00D601B3"/>
    <w:rsid w:val="00D60236"/>
    <w:rsid w:val="00D61614"/>
    <w:rsid w:val="00D6225B"/>
    <w:rsid w:val="00D62C9A"/>
    <w:rsid w:val="00D63073"/>
    <w:rsid w:val="00D65A25"/>
    <w:rsid w:val="00D66846"/>
    <w:rsid w:val="00D70E76"/>
    <w:rsid w:val="00D71017"/>
    <w:rsid w:val="00D71592"/>
    <w:rsid w:val="00D73C14"/>
    <w:rsid w:val="00D73D6B"/>
    <w:rsid w:val="00D7445A"/>
    <w:rsid w:val="00D74E77"/>
    <w:rsid w:val="00D774DE"/>
    <w:rsid w:val="00D77C13"/>
    <w:rsid w:val="00D8092E"/>
    <w:rsid w:val="00D817A9"/>
    <w:rsid w:val="00D819B6"/>
    <w:rsid w:val="00D82FAB"/>
    <w:rsid w:val="00D830C0"/>
    <w:rsid w:val="00D83A03"/>
    <w:rsid w:val="00D86271"/>
    <w:rsid w:val="00D86AB1"/>
    <w:rsid w:val="00D902BA"/>
    <w:rsid w:val="00D90BED"/>
    <w:rsid w:val="00D91B16"/>
    <w:rsid w:val="00D969CC"/>
    <w:rsid w:val="00D974B1"/>
    <w:rsid w:val="00D97FB1"/>
    <w:rsid w:val="00DA03C0"/>
    <w:rsid w:val="00DA1F4E"/>
    <w:rsid w:val="00DA420C"/>
    <w:rsid w:val="00DA56F0"/>
    <w:rsid w:val="00DA5D5C"/>
    <w:rsid w:val="00DA66C4"/>
    <w:rsid w:val="00DA6BEE"/>
    <w:rsid w:val="00DB0637"/>
    <w:rsid w:val="00DB0D95"/>
    <w:rsid w:val="00DB1DC1"/>
    <w:rsid w:val="00DB2800"/>
    <w:rsid w:val="00DB3042"/>
    <w:rsid w:val="00DB3044"/>
    <w:rsid w:val="00DB5034"/>
    <w:rsid w:val="00DB59DC"/>
    <w:rsid w:val="00DB6B2D"/>
    <w:rsid w:val="00DC0AE1"/>
    <w:rsid w:val="00DC2EF0"/>
    <w:rsid w:val="00DC709F"/>
    <w:rsid w:val="00DC7769"/>
    <w:rsid w:val="00DD12C8"/>
    <w:rsid w:val="00DD790E"/>
    <w:rsid w:val="00DD7DAF"/>
    <w:rsid w:val="00DE0CE8"/>
    <w:rsid w:val="00DE2041"/>
    <w:rsid w:val="00DE2D8B"/>
    <w:rsid w:val="00DE32CE"/>
    <w:rsid w:val="00DE4CCA"/>
    <w:rsid w:val="00DE55F6"/>
    <w:rsid w:val="00DE5AD2"/>
    <w:rsid w:val="00DF01E4"/>
    <w:rsid w:val="00DF2AF9"/>
    <w:rsid w:val="00DF66C7"/>
    <w:rsid w:val="00DF7366"/>
    <w:rsid w:val="00E0094A"/>
    <w:rsid w:val="00E01522"/>
    <w:rsid w:val="00E030AD"/>
    <w:rsid w:val="00E03B58"/>
    <w:rsid w:val="00E03ECF"/>
    <w:rsid w:val="00E06CEE"/>
    <w:rsid w:val="00E06CF4"/>
    <w:rsid w:val="00E100E8"/>
    <w:rsid w:val="00E11CBA"/>
    <w:rsid w:val="00E1342C"/>
    <w:rsid w:val="00E13612"/>
    <w:rsid w:val="00E13A1D"/>
    <w:rsid w:val="00E14B3C"/>
    <w:rsid w:val="00E1574E"/>
    <w:rsid w:val="00E15909"/>
    <w:rsid w:val="00E21E9E"/>
    <w:rsid w:val="00E223AA"/>
    <w:rsid w:val="00E25816"/>
    <w:rsid w:val="00E268B6"/>
    <w:rsid w:val="00E26A94"/>
    <w:rsid w:val="00E27BA2"/>
    <w:rsid w:val="00E27CE5"/>
    <w:rsid w:val="00E3009E"/>
    <w:rsid w:val="00E31CBF"/>
    <w:rsid w:val="00E3250D"/>
    <w:rsid w:val="00E342AF"/>
    <w:rsid w:val="00E35E58"/>
    <w:rsid w:val="00E36918"/>
    <w:rsid w:val="00E37D21"/>
    <w:rsid w:val="00E40376"/>
    <w:rsid w:val="00E4291E"/>
    <w:rsid w:val="00E42BA4"/>
    <w:rsid w:val="00E433C7"/>
    <w:rsid w:val="00E45226"/>
    <w:rsid w:val="00E4575E"/>
    <w:rsid w:val="00E458A9"/>
    <w:rsid w:val="00E461A0"/>
    <w:rsid w:val="00E462EE"/>
    <w:rsid w:val="00E46DC9"/>
    <w:rsid w:val="00E55547"/>
    <w:rsid w:val="00E5671C"/>
    <w:rsid w:val="00E57F9B"/>
    <w:rsid w:val="00E606C6"/>
    <w:rsid w:val="00E609E9"/>
    <w:rsid w:val="00E60A2B"/>
    <w:rsid w:val="00E61BC6"/>
    <w:rsid w:val="00E623C6"/>
    <w:rsid w:val="00E632A4"/>
    <w:rsid w:val="00E63DDD"/>
    <w:rsid w:val="00E67E1C"/>
    <w:rsid w:val="00E71252"/>
    <w:rsid w:val="00E71267"/>
    <w:rsid w:val="00E712D6"/>
    <w:rsid w:val="00E726A0"/>
    <w:rsid w:val="00E736DD"/>
    <w:rsid w:val="00E76C3B"/>
    <w:rsid w:val="00E80E14"/>
    <w:rsid w:val="00E82944"/>
    <w:rsid w:val="00E843CF"/>
    <w:rsid w:val="00E846AE"/>
    <w:rsid w:val="00E848F1"/>
    <w:rsid w:val="00E84CC0"/>
    <w:rsid w:val="00E84F1A"/>
    <w:rsid w:val="00E86EA1"/>
    <w:rsid w:val="00E9123F"/>
    <w:rsid w:val="00E92C51"/>
    <w:rsid w:val="00E9303D"/>
    <w:rsid w:val="00E94A98"/>
    <w:rsid w:val="00E95CF7"/>
    <w:rsid w:val="00E9677D"/>
    <w:rsid w:val="00EA0939"/>
    <w:rsid w:val="00EA1D4D"/>
    <w:rsid w:val="00EA52BA"/>
    <w:rsid w:val="00EB043D"/>
    <w:rsid w:val="00EB3805"/>
    <w:rsid w:val="00EB59CB"/>
    <w:rsid w:val="00EB67D5"/>
    <w:rsid w:val="00EB71F5"/>
    <w:rsid w:val="00EC02C7"/>
    <w:rsid w:val="00EC14B7"/>
    <w:rsid w:val="00EC4749"/>
    <w:rsid w:val="00EC5CA6"/>
    <w:rsid w:val="00EC7FCA"/>
    <w:rsid w:val="00ED1754"/>
    <w:rsid w:val="00ED1995"/>
    <w:rsid w:val="00ED1C97"/>
    <w:rsid w:val="00ED2DE4"/>
    <w:rsid w:val="00ED46E3"/>
    <w:rsid w:val="00ED5365"/>
    <w:rsid w:val="00ED5F7B"/>
    <w:rsid w:val="00ED75B8"/>
    <w:rsid w:val="00EE0008"/>
    <w:rsid w:val="00EE1376"/>
    <w:rsid w:val="00EE26C6"/>
    <w:rsid w:val="00EE2ADB"/>
    <w:rsid w:val="00EE33D0"/>
    <w:rsid w:val="00EE3556"/>
    <w:rsid w:val="00EE35EE"/>
    <w:rsid w:val="00EE3D7F"/>
    <w:rsid w:val="00EE62EE"/>
    <w:rsid w:val="00EF074F"/>
    <w:rsid w:val="00EF36AA"/>
    <w:rsid w:val="00EF3C66"/>
    <w:rsid w:val="00EF4DCF"/>
    <w:rsid w:val="00EF501A"/>
    <w:rsid w:val="00EF673C"/>
    <w:rsid w:val="00F00A3B"/>
    <w:rsid w:val="00F03197"/>
    <w:rsid w:val="00F03C7D"/>
    <w:rsid w:val="00F03F7A"/>
    <w:rsid w:val="00F04205"/>
    <w:rsid w:val="00F06166"/>
    <w:rsid w:val="00F06850"/>
    <w:rsid w:val="00F1141D"/>
    <w:rsid w:val="00F12ECB"/>
    <w:rsid w:val="00F152FC"/>
    <w:rsid w:val="00F159B7"/>
    <w:rsid w:val="00F168F7"/>
    <w:rsid w:val="00F16E96"/>
    <w:rsid w:val="00F200D0"/>
    <w:rsid w:val="00F2053E"/>
    <w:rsid w:val="00F22B4F"/>
    <w:rsid w:val="00F24479"/>
    <w:rsid w:val="00F26E13"/>
    <w:rsid w:val="00F2729C"/>
    <w:rsid w:val="00F3139C"/>
    <w:rsid w:val="00F32EF3"/>
    <w:rsid w:val="00F3313B"/>
    <w:rsid w:val="00F33742"/>
    <w:rsid w:val="00F34446"/>
    <w:rsid w:val="00F350D0"/>
    <w:rsid w:val="00F35672"/>
    <w:rsid w:val="00F37097"/>
    <w:rsid w:val="00F379F7"/>
    <w:rsid w:val="00F4065E"/>
    <w:rsid w:val="00F430CE"/>
    <w:rsid w:val="00F43C3F"/>
    <w:rsid w:val="00F44C40"/>
    <w:rsid w:val="00F47326"/>
    <w:rsid w:val="00F50C33"/>
    <w:rsid w:val="00F5701A"/>
    <w:rsid w:val="00F578F3"/>
    <w:rsid w:val="00F60126"/>
    <w:rsid w:val="00F60228"/>
    <w:rsid w:val="00F60AF7"/>
    <w:rsid w:val="00F613D2"/>
    <w:rsid w:val="00F61625"/>
    <w:rsid w:val="00F6319A"/>
    <w:rsid w:val="00F64012"/>
    <w:rsid w:val="00F67344"/>
    <w:rsid w:val="00F67AA1"/>
    <w:rsid w:val="00F70B4F"/>
    <w:rsid w:val="00F721B5"/>
    <w:rsid w:val="00F73FA6"/>
    <w:rsid w:val="00F752F0"/>
    <w:rsid w:val="00F803BF"/>
    <w:rsid w:val="00F8085B"/>
    <w:rsid w:val="00F80B49"/>
    <w:rsid w:val="00F8423B"/>
    <w:rsid w:val="00F8473D"/>
    <w:rsid w:val="00F84DA5"/>
    <w:rsid w:val="00F86BC2"/>
    <w:rsid w:val="00F90E7D"/>
    <w:rsid w:val="00F91961"/>
    <w:rsid w:val="00F92B7A"/>
    <w:rsid w:val="00F935FF"/>
    <w:rsid w:val="00F93624"/>
    <w:rsid w:val="00F94367"/>
    <w:rsid w:val="00F94F09"/>
    <w:rsid w:val="00F95A18"/>
    <w:rsid w:val="00FA00FC"/>
    <w:rsid w:val="00FA2D3E"/>
    <w:rsid w:val="00FA3668"/>
    <w:rsid w:val="00FA46F4"/>
    <w:rsid w:val="00FA4B52"/>
    <w:rsid w:val="00FA61A5"/>
    <w:rsid w:val="00FB1E5D"/>
    <w:rsid w:val="00FB3203"/>
    <w:rsid w:val="00FB46C0"/>
    <w:rsid w:val="00FB4A4E"/>
    <w:rsid w:val="00FB69CC"/>
    <w:rsid w:val="00FB730C"/>
    <w:rsid w:val="00FC07B7"/>
    <w:rsid w:val="00FC0982"/>
    <w:rsid w:val="00FC1E50"/>
    <w:rsid w:val="00FC2AD5"/>
    <w:rsid w:val="00FC66CA"/>
    <w:rsid w:val="00FD279A"/>
    <w:rsid w:val="00FD6DD1"/>
    <w:rsid w:val="00FD717C"/>
    <w:rsid w:val="00FD7535"/>
    <w:rsid w:val="00FE0525"/>
    <w:rsid w:val="00FE27E6"/>
    <w:rsid w:val="00FE2B8A"/>
    <w:rsid w:val="00FE4811"/>
    <w:rsid w:val="00FE4AD5"/>
    <w:rsid w:val="00FE5CEA"/>
    <w:rsid w:val="00FE7E76"/>
    <w:rsid w:val="00FF15D2"/>
    <w:rsid w:val="00FF22A2"/>
    <w:rsid w:val="00FF3809"/>
    <w:rsid w:val="00FF4AE0"/>
    <w:rsid w:val="00FF53AC"/>
    <w:rsid w:val="00FF685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67617"/>
    <o:shapelayout v:ext="edit">
      <o:idmap v:ext="edit" data="1"/>
    </o:shapelayout>
  </w:shapeDefaults>
  <w:decimalSymbol w:val="."/>
  <w:listSeparator w:val=","/>
  <w14:docId w14:val="49FB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0228"/>
    <w:pPr>
      <w:spacing w:line="260" w:lineRule="atLeast"/>
    </w:pPr>
    <w:rPr>
      <w:rFonts w:eastAsiaTheme="minorHAnsi" w:cstheme="minorBidi"/>
      <w:sz w:val="22"/>
      <w:lang w:eastAsia="en-US"/>
    </w:rPr>
  </w:style>
  <w:style w:type="paragraph" w:styleId="Heading1">
    <w:name w:val="heading 1"/>
    <w:basedOn w:val="Normal"/>
    <w:next w:val="Normal"/>
    <w:link w:val="Heading1Char"/>
    <w:uiPriority w:val="9"/>
    <w:qFormat/>
    <w:rsid w:val="00F60228"/>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022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60228"/>
    <w:pPr>
      <w:keepNext/>
      <w:keepLines/>
      <w:numPr>
        <w:ilvl w:val="2"/>
        <w:numId w:val="3"/>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6022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F60228"/>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6022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6022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6022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022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rsid w:val="00F602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0228"/>
  </w:style>
  <w:style w:type="numbering" w:styleId="111111">
    <w:name w:val="Outline List 2"/>
    <w:basedOn w:val="NoList"/>
    <w:uiPriority w:val="99"/>
    <w:unhideWhenUsed/>
    <w:rsid w:val="00F60228"/>
    <w:pPr>
      <w:numPr>
        <w:numId w:val="1"/>
      </w:numPr>
    </w:pPr>
  </w:style>
  <w:style w:type="numbering" w:styleId="1ai">
    <w:name w:val="Outline List 1"/>
    <w:basedOn w:val="NoList"/>
    <w:uiPriority w:val="99"/>
    <w:unhideWhenUsed/>
    <w:rsid w:val="00F60228"/>
    <w:pPr>
      <w:numPr>
        <w:numId w:val="2"/>
      </w:numPr>
    </w:pPr>
  </w:style>
  <w:style w:type="paragraph" w:customStyle="1" w:styleId="ActHead1">
    <w:name w:val="ActHead 1"/>
    <w:aliases w:val="c"/>
    <w:basedOn w:val="OPCParaBase"/>
    <w:next w:val="Normal"/>
    <w:qFormat/>
    <w:rsid w:val="00F60228"/>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F60228"/>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F60228"/>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F60228"/>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F60228"/>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F60228"/>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F60228"/>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F60228"/>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F60228"/>
    <w:pPr>
      <w:keepNext/>
      <w:keepLines/>
      <w:spacing w:before="280" w:line="240" w:lineRule="auto"/>
      <w:ind w:left="1134" w:hanging="1134"/>
      <w:outlineLvl w:val="8"/>
    </w:pPr>
    <w:rPr>
      <w:b/>
      <w:i/>
      <w:kern w:val="28"/>
      <w:sz w:val="28"/>
    </w:rPr>
  </w:style>
  <w:style w:type="character" w:customStyle="1" w:styleId="CharSubPartTextCASA">
    <w:name w:val="CharSubPartText(CASA)"/>
    <w:basedOn w:val="OPCCharBase"/>
    <w:uiPriority w:val="1"/>
    <w:rsid w:val="00F60228"/>
  </w:style>
  <w:style w:type="paragraph" w:customStyle="1" w:styleId="Actno">
    <w:name w:val="Actno"/>
    <w:basedOn w:val="ShortT"/>
    <w:next w:val="Normal"/>
    <w:qFormat/>
    <w:rsid w:val="00F60228"/>
  </w:style>
  <w:style w:type="character" w:customStyle="1" w:styleId="CharSubPartNoCASA">
    <w:name w:val="CharSubPartNo(CASA)"/>
    <w:basedOn w:val="OPCCharBase"/>
    <w:uiPriority w:val="1"/>
    <w:rsid w:val="00F60228"/>
  </w:style>
  <w:style w:type="numbering" w:styleId="ArticleSection">
    <w:name w:val="Outline List 3"/>
    <w:basedOn w:val="NoList"/>
    <w:uiPriority w:val="99"/>
    <w:unhideWhenUsed/>
    <w:rsid w:val="00F60228"/>
    <w:pPr>
      <w:numPr>
        <w:numId w:val="3"/>
      </w:numPr>
    </w:pPr>
  </w:style>
  <w:style w:type="paragraph" w:styleId="BalloonText">
    <w:name w:val="Balloon Text"/>
    <w:basedOn w:val="Normal"/>
    <w:link w:val="BalloonTextChar"/>
    <w:uiPriority w:val="99"/>
    <w:unhideWhenUsed/>
    <w:rsid w:val="00F60228"/>
    <w:pPr>
      <w:spacing w:line="240" w:lineRule="auto"/>
    </w:pPr>
    <w:rPr>
      <w:rFonts w:ascii="Segoe UI" w:hAnsi="Segoe UI" w:cs="Segoe UI"/>
      <w:sz w:val="18"/>
      <w:szCs w:val="18"/>
    </w:rPr>
  </w:style>
  <w:style w:type="paragraph" w:styleId="BlockText">
    <w:name w:val="Block Text"/>
    <w:basedOn w:val="Normal"/>
    <w:uiPriority w:val="99"/>
    <w:unhideWhenUsed/>
    <w:rsid w:val="00F6022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customStyle="1" w:styleId="Blocks">
    <w:name w:val="Blocks"/>
    <w:aliases w:val="bb"/>
    <w:basedOn w:val="OPCParaBase"/>
    <w:qFormat/>
    <w:rsid w:val="00F60228"/>
    <w:pPr>
      <w:spacing w:line="240" w:lineRule="auto"/>
    </w:pPr>
    <w:rPr>
      <w:sz w:val="24"/>
    </w:rPr>
  </w:style>
  <w:style w:type="paragraph" w:styleId="BodyText">
    <w:name w:val="Body Text"/>
    <w:basedOn w:val="Normal"/>
    <w:link w:val="BodyTextChar"/>
    <w:uiPriority w:val="99"/>
    <w:unhideWhenUsed/>
    <w:rsid w:val="00F60228"/>
    <w:pPr>
      <w:spacing w:after="120"/>
    </w:pPr>
  </w:style>
  <w:style w:type="paragraph" w:styleId="BodyText2">
    <w:name w:val="Body Text 2"/>
    <w:basedOn w:val="Normal"/>
    <w:link w:val="BodyText2Char"/>
    <w:uiPriority w:val="99"/>
    <w:unhideWhenUsed/>
    <w:rsid w:val="00F60228"/>
    <w:pPr>
      <w:spacing w:after="120" w:line="480" w:lineRule="auto"/>
    </w:pPr>
  </w:style>
  <w:style w:type="paragraph" w:styleId="BodyText3">
    <w:name w:val="Body Text 3"/>
    <w:basedOn w:val="Normal"/>
    <w:link w:val="BodyText3Char"/>
    <w:uiPriority w:val="99"/>
    <w:unhideWhenUsed/>
    <w:rsid w:val="00F60228"/>
    <w:pPr>
      <w:spacing w:after="120"/>
    </w:pPr>
    <w:rPr>
      <w:sz w:val="16"/>
      <w:szCs w:val="16"/>
    </w:rPr>
  </w:style>
  <w:style w:type="paragraph" w:styleId="BodyTextFirstIndent">
    <w:name w:val="Body Text First Indent"/>
    <w:basedOn w:val="BodyText"/>
    <w:link w:val="BodyTextFirstIndentChar"/>
    <w:uiPriority w:val="99"/>
    <w:unhideWhenUsed/>
    <w:rsid w:val="00F60228"/>
    <w:pPr>
      <w:spacing w:after="0"/>
      <w:ind w:firstLine="360"/>
    </w:pPr>
  </w:style>
  <w:style w:type="paragraph" w:styleId="BodyTextIndent">
    <w:name w:val="Body Text Indent"/>
    <w:basedOn w:val="Normal"/>
    <w:link w:val="BodyTextIndentChar"/>
    <w:uiPriority w:val="99"/>
    <w:unhideWhenUsed/>
    <w:rsid w:val="00F60228"/>
    <w:pPr>
      <w:spacing w:after="120"/>
      <w:ind w:left="283"/>
    </w:pPr>
  </w:style>
  <w:style w:type="paragraph" w:styleId="BodyTextFirstIndent2">
    <w:name w:val="Body Text First Indent 2"/>
    <w:basedOn w:val="BodyTextIndent"/>
    <w:link w:val="BodyTextFirstIndent2Char"/>
    <w:uiPriority w:val="99"/>
    <w:unhideWhenUsed/>
    <w:rsid w:val="00F60228"/>
    <w:pPr>
      <w:spacing w:after="0"/>
      <w:ind w:left="360" w:firstLine="360"/>
    </w:pPr>
  </w:style>
  <w:style w:type="paragraph" w:styleId="BodyTextIndent2">
    <w:name w:val="Body Text Indent 2"/>
    <w:basedOn w:val="Normal"/>
    <w:link w:val="BodyTextIndent2Char"/>
    <w:uiPriority w:val="99"/>
    <w:unhideWhenUsed/>
    <w:rsid w:val="00F60228"/>
    <w:pPr>
      <w:spacing w:after="120" w:line="480" w:lineRule="auto"/>
      <w:ind w:left="283"/>
    </w:pPr>
  </w:style>
  <w:style w:type="paragraph" w:styleId="BodyTextIndent3">
    <w:name w:val="Body Text Indent 3"/>
    <w:basedOn w:val="Normal"/>
    <w:link w:val="BodyTextIndent3Char"/>
    <w:uiPriority w:val="99"/>
    <w:unhideWhenUsed/>
    <w:rsid w:val="00F60228"/>
    <w:pPr>
      <w:spacing w:after="120"/>
      <w:ind w:left="283"/>
    </w:pPr>
    <w:rPr>
      <w:sz w:val="16"/>
      <w:szCs w:val="16"/>
    </w:rPr>
  </w:style>
  <w:style w:type="paragraph" w:customStyle="1" w:styleId="BoxText">
    <w:name w:val="BoxText"/>
    <w:aliases w:val="bt"/>
    <w:basedOn w:val="OPCParaBase"/>
    <w:qFormat/>
    <w:rsid w:val="00F60228"/>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F60228"/>
    <w:rPr>
      <w:b/>
    </w:rPr>
  </w:style>
  <w:style w:type="paragraph" w:customStyle="1" w:styleId="BoxHeadItalic">
    <w:name w:val="BoxHeadItalic"/>
    <w:aliases w:val="bhi"/>
    <w:basedOn w:val="BoxText"/>
    <w:next w:val="BoxStep"/>
    <w:qFormat/>
    <w:rsid w:val="00F60228"/>
    <w:rPr>
      <w:i/>
    </w:rPr>
  </w:style>
  <w:style w:type="paragraph" w:customStyle="1" w:styleId="BoxList">
    <w:name w:val="BoxList"/>
    <w:aliases w:val="bl"/>
    <w:basedOn w:val="BoxText"/>
    <w:qFormat/>
    <w:rsid w:val="00F60228"/>
    <w:pPr>
      <w:ind w:left="1559" w:hanging="425"/>
    </w:pPr>
  </w:style>
  <w:style w:type="paragraph" w:customStyle="1" w:styleId="BoxNote">
    <w:name w:val="BoxNote"/>
    <w:aliases w:val="bn"/>
    <w:basedOn w:val="BoxText"/>
    <w:qFormat/>
    <w:rsid w:val="00F60228"/>
    <w:pPr>
      <w:tabs>
        <w:tab w:val="left" w:pos="1985"/>
      </w:tabs>
      <w:spacing w:before="122" w:line="198" w:lineRule="exact"/>
      <w:ind w:left="2948" w:hanging="1814"/>
    </w:pPr>
    <w:rPr>
      <w:sz w:val="18"/>
    </w:rPr>
  </w:style>
  <w:style w:type="paragraph" w:customStyle="1" w:styleId="BoxPara">
    <w:name w:val="BoxPara"/>
    <w:aliases w:val="bp"/>
    <w:basedOn w:val="BoxText"/>
    <w:qFormat/>
    <w:rsid w:val="00F60228"/>
    <w:pPr>
      <w:tabs>
        <w:tab w:val="right" w:pos="2268"/>
      </w:tabs>
      <w:ind w:left="2552" w:hanging="1418"/>
    </w:pPr>
  </w:style>
  <w:style w:type="paragraph" w:customStyle="1" w:styleId="BoxStep">
    <w:name w:val="BoxStep"/>
    <w:aliases w:val="bs"/>
    <w:basedOn w:val="BoxText"/>
    <w:qFormat/>
    <w:rsid w:val="00F60228"/>
    <w:pPr>
      <w:ind w:left="1985" w:hanging="851"/>
    </w:pPr>
  </w:style>
  <w:style w:type="paragraph" w:styleId="Caption">
    <w:name w:val="caption"/>
    <w:basedOn w:val="Normal"/>
    <w:next w:val="Normal"/>
    <w:uiPriority w:val="35"/>
    <w:unhideWhenUsed/>
    <w:qFormat/>
    <w:rsid w:val="00F60228"/>
    <w:pPr>
      <w:spacing w:after="200" w:line="240" w:lineRule="auto"/>
    </w:pPr>
    <w:rPr>
      <w:i/>
      <w:iCs/>
      <w:color w:val="1F497D" w:themeColor="text2"/>
      <w:sz w:val="18"/>
      <w:szCs w:val="18"/>
    </w:rPr>
  </w:style>
  <w:style w:type="character" w:customStyle="1" w:styleId="CharAmPartNo">
    <w:name w:val="CharAmPartNo"/>
    <w:basedOn w:val="OPCCharBase"/>
    <w:qFormat/>
    <w:rsid w:val="00F60228"/>
  </w:style>
  <w:style w:type="character" w:customStyle="1" w:styleId="CharAmPartText">
    <w:name w:val="CharAmPartText"/>
    <w:basedOn w:val="OPCCharBase"/>
    <w:qFormat/>
    <w:rsid w:val="00F60228"/>
  </w:style>
  <w:style w:type="character" w:customStyle="1" w:styleId="CharAmSchNo">
    <w:name w:val="CharAmSchNo"/>
    <w:basedOn w:val="OPCCharBase"/>
    <w:qFormat/>
    <w:rsid w:val="00F60228"/>
  </w:style>
  <w:style w:type="character" w:customStyle="1" w:styleId="CharAmSchText">
    <w:name w:val="CharAmSchText"/>
    <w:basedOn w:val="OPCCharBase"/>
    <w:qFormat/>
    <w:rsid w:val="00F60228"/>
  </w:style>
  <w:style w:type="character" w:customStyle="1" w:styleId="CharBoldItalic">
    <w:name w:val="CharBoldItalic"/>
    <w:basedOn w:val="OPCCharBase"/>
    <w:uiPriority w:val="1"/>
    <w:qFormat/>
    <w:rsid w:val="00F60228"/>
    <w:rPr>
      <w:b/>
      <w:i/>
    </w:rPr>
  </w:style>
  <w:style w:type="character" w:customStyle="1" w:styleId="CharChapNo">
    <w:name w:val="CharChapNo"/>
    <w:basedOn w:val="OPCCharBase"/>
    <w:uiPriority w:val="1"/>
    <w:qFormat/>
    <w:rsid w:val="00F60228"/>
  </w:style>
  <w:style w:type="character" w:customStyle="1" w:styleId="CharChapText">
    <w:name w:val="CharChapText"/>
    <w:basedOn w:val="OPCCharBase"/>
    <w:uiPriority w:val="1"/>
    <w:qFormat/>
    <w:rsid w:val="00F60228"/>
  </w:style>
  <w:style w:type="character" w:customStyle="1" w:styleId="CharDivNo">
    <w:name w:val="CharDivNo"/>
    <w:basedOn w:val="OPCCharBase"/>
    <w:uiPriority w:val="1"/>
    <w:qFormat/>
    <w:rsid w:val="00F60228"/>
  </w:style>
  <w:style w:type="character" w:customStyle="1" w:styleId="CharDivText">
    <w:name w:val="CharDivText"/>
    <w:basedOn w:val="OPCCharBase"/>
    <w:uiPriority w:val="1"/>
    <w:qFormat/>
    <w:rsid w:val="00F60228"/>
  </w:style>
  <w:style w:type="character" w:customStyle="1" w:styleId="CharItalic">
    <w:name w:val="CharItalic"/>
    <w:basedOn w:val="OPCCharBase"/>
    <w:uiPriority w:val="1"/>
    <w:qFormat/>
    <w:rsid w:val="00F60228"/>
    <w:rPr>
      <w:i/>
    </w:rPr>
  </w:style>
  <w:style w:type="character" w:customStyle="1" w:styleId="CharPartNo">
    <w:name w:val="CharPartNo"/>
    <w:basedOn w:val="OPCCharBase"/>
    <w:uiPriority w:val="1"/>
    <w:qFormat/>
    <w:rsid w:val="00F60228"/>
  </w:style>
  <w:style w:type="character" w:customStyle="1" w:styleId="CharPartText">
    <w:name w:val="CharPartText"/>
    <w:basedOn w:val="OPCCharBase"/>
    <w:uiPriority w:val="1"/>
    <w:qFormat/>
    <w:rsid w:val="00F60228"/>
  </w:style>
  <w:style w:type="character" w:customStyle="1" w:styleId="CharSectno">
    <w:name w:val="CharSectno"/>
    <w:basedOn w:val="OPCCharBase"/>
    <w:qFormat/>
    <w:rsid w:val="00F60228"/>
  </w:style>
  <w:style w:type="character" w:customStyle="1" w:styleId="CharSubdNo">
    <w:name w:val="CharSubdNo"/>
    <w:basedOn w:val="OPCCharBase"/>
    <w:uiPriority w:val="1"/>
    <w:qFormat/>
    <w:rsid w:val="00F60228"/>
  </w:style>
  <w:style w:type="character" w:customStyle="1" w:styleId="CharSubdText">
    <w:name w:val="CharSubdText"/>
    <w:basedOn w:val="OPCCharBase"/>
    <w:uiPriority w:val="1"/>
    <w:qFormat/>
    <w:rsid w:val="00F60228"/>
  </w:style>
  <w:style w:type="paragraph" w:styleId="Closing">
    <w:name w:val="Closing"/>
    <w:basedOn w:val="Normal"/>
    <w:link w:val="ClosingChar"/>
    <w:uiPriority w:val="99"/>
    <w:unhideWhenUsed/>
    <w:rsid w:val="00F60228"/>
    <w:pPr>
      <w:spacing w:line="240" w:lineRule="auto"/>
      <w:ind w:left="4252"/>
    </w:pPr>
  </w:style>
  <w:style w:type="character" w:styleId="CommentReference">
    <w:name w:val="annotation reference"/>
    <w:basedOn w:val="DefaultParagraphFont"/>
    <w:uiPriority w:val="99"/>
    <w:unhideWhenUsed/>
    <w:rsid w:val="00F60228"/>
    <w:rPr>
      <w:sz w:val="16"/>
      <w:szCs w:val="16"/>
    </w:rPr>
  </w:style>
  <w:style w:type="paragraph" w:styleId="CommentText">
    <w:name w:val="annotation text"/>
    <w:basedOn w:val="Normal"/>
    <w:link w:val="CommentTextChar"/>
    <w:uiPriority w:val="99"/>
    <w:unhideWhenUsed/>
    <w:rsid w:val="00F60228"/>
    <w:pPr>
      <w:spacing w:line="240" w:lineRule="auto"/>
    </w:pPr>
    <w:rPr>
      <w:sz w:val="20"/>
    </w:rPr>
  </w:style>
  <w:style w:type="paragraph" w:styleId="CommentSubject">
    <w:name w:val="annotation subject"/>
    <w:basedOn w:val="CommentText"/>
    <w:next w:val="CommentText"/>
    <w:link w:val="CommentSubjectChar"/>
    <w:uiPriority w:val="99"/>
    <w:unhideWhenUsed/>
    <w:rsid w:val="00F60228"/>
    <w:rPr>
      <w:b/>
      <w:bCs/>
    </w:rPr>
  </w:style>
  <w:style w:type="paragraph" w:customStyle="1" w:styleId="notetext">
    <w:name w:val="note(text)"/>
    <w:aliases w:val="n"/>
    <w:basedOn w:val="OPCParaBase"/>
    <w:link w:val="notetextChar"/>
    <w:rsid w:val="00F60228"/>
    <w:pPr>
      <w:spacing w:before="122" w:line="240" w:lineRule="auto"/>
      <w:ind w:left="1985" w:hanging="851"/>
    </w:pPr>
    <w:rPr>
      <w:sz w:val="18"/>
    </w:rPr>
  </w:style>
  <w:style w:type="paragraph" w:customStyle="1" w:styleId="notemargin">
    <w:name w:val="note(margin)"/>
    <w:aliases w:val="nm"/>
    <w:basedOn w:val="OPCParaBase"/>
    <w:rsid w:val="00F60228"/>
    <w:pPr>
      <w:tabs>
        <w:tab w:val="left" w:pos="709"/>
      </w:tabs>
      <w:spacing w:before="122" w:line="198" w:lineRule="exact"/>
      <w:ind w:left="709" w:hanging="709"/>
    </w:pPr>
    <w:rPr>
      <w:sz w:val="18"/>
    </w:rPr>
  </w:style>
  <w:style w:type="paragraph" w:customStyle="1" w:styleId="CTA-">
    <w:name w:val="CTA -"/>
    <w:basedOn w:val="OPCParaBase"/>
    <w:rsid w:val="00F60228"/>
    <w:pPr>
      <w:spacing w:before="60" w:line="240" w:lineRule="atLeast"/>
      <w:ind w:left="85" w:hanging="85"/>
    </w:pPr>
    <w:rPr>
      <w:sz w:val="20"/>
    </w:rPr>
  </w:style>
  <w:style w:type="paragraph" w:customStyle="1" w:styleId="CTA--">
    <w:name w:val="CTA --"/>
    <w:basedOn w:val="OPCParaBase"/>
    <w:next w:val="Normal"/>
    <w:rsid w:val="00F60228"/>
    <w:pPr>
      <w:spacing w:before="60" w:line="240" w:lineRule="atLeast"/>
      <w:ind w:left="142" w:hanging="142"/>
    </w:pPr>
    <w:rPr>
      <w:sz w:val="20"/>
    </w:rPr>
  </w:style>
  <w:style w:type="paragraph" w:customStyle="1" w:styleId="CTA---">
    <w:name w:val="CTA ---"/>
    <w:basedOn w:val="OPCParaBase"/>
    <w:next w:val="Normal"/>
    <w:rsid w:val="00F60228"/>
    <w:pPr>
      <w:spacing w:before="60" w:line="240" w:lineRule="atLeast"/>
      <w:ind w:left="198" w:hanging="198"/>
    </w:pPr>
    <w:rPr>
      <w:sz w:val="20"/>
    </w:rPr>
  </w:style>
  <w:style w:type="paragraph" w:customStyle="1" w:styleId="CTA----">
    <w:name w:val="CTA ----"/>
    <w:basedOn w:val="OPCParaBase"/>
    <w:next w:val="Normal"/>
    <w:rsid w:val="00F60228"/>
    <w:pPr>
      <w:spacing w:before="60" w:line="240" w:lineRule="atLeast"/>
      <w:ind w:left="255" w:hanging="255"/>
    </w:pPr>
    <w:rPr>
      <w:sz w:val="20"/>
    </w:rPr>
  </w:style>
  <w:style w:type="paragraph" w:customStyle="1" w:styleId="CTA1a">
    <w:name w:val="CTA 1(a)"/>
    <w:basedOn w:val="OPCParaBase"/>
    <w:rsid w:val="00F60228"/>
    <w:pPr>
      <w:tabs>
        <w:tab w:val="right" w:pos="414"/>
      </w:tabs>
      <w:spacing w:before="40" w:line="240" w:lineRule="atLeast"/>
      <w:ind w:left="675" w:hanging="675"/>
    </w:pPr>
    <w:rPr>
      <w:sz w:val="20"/>
    </w:rPr>
  </w:style>
  <w:style w:type="paragraph" w:customStyle="1" w:styleId="CTA1ai">
    <w:name w:val="CTA 1(a)(i)"/>
    <w:basedOn w:val="OPCParaBase"/>
    <w:rsid w:val="00F60228"/>
    <w:pPr>
      <w:tabs>
        <w:tab w:val="right" w:pos="1004"/>
      </w:tabs>
      <w:spacing w:before="40" w:line="240" w:lineRule="atLeast"/>
      <w:ind w:left="1253" w:hanging="1253"/>
    </w:pPr>
    <w:rPr>
      <w:sz w:val="20"/>
    </w:rPr>
  </w:style>
  <w:style w:type="paragraph" w:customStyle="1" w:styleId="CTA2a">
    <w:name w:val="CTA 2(a)"/>
    <w:basedOn w:val="OPCParaBase"/>
    <w:rsid w:val="00F60228"/>
    <w:pPr>
      <w:tabs>
        <w:tab w:val="right" w:pos="482"/>
      </w:tabs>
      <w:spacing w:before="40" w:line="240" w:lineRule="atLeast"/>
      <w:ind w:left="748" w:hanging="748"/>
    </w:pPr>
    <w:rPr>
      <w:sz w:val="20"/>
    </w:rPr>
  </w:style>
  <w:style w:type="paragraph" w:customStyle="1" w:styleId="CTA2ai">
    <w:name w:val="CTA 2(a)(i)"/>
    <w:basedOn w:val="OPCParaBase"/>
    <w:rsid w:val="00F60228"/>
    <w:pPr>
      <w:tabs>
        <w:tab w:val="right" w:pos="1089"/>
      </w:tabs>
      <w:spacing w:before="40" w:line="240" w:lineRule="atLeast"/>
      <w:ind w:left="1327" w:hanging="1327"/>
    </w:pPr>
    <w:rPr>
      <w:sz w:val="20"/>
    </w:rPr>
  </w:style>
  <w:style w:type="paragraph" w:customStyle="1" w:styleId="CTA3a">
    <w:name w:val="CTA 3(a)"/>
    <w:basedOn w:val="OPCParaBase"/>
    <w:rsid w:val="00F60228"/>
    <w:pPr>
      <w:tabs>
        <w:tab w:val="right" w:pos="556"/>
      </w:tabs>
      <w:spacing w:before="40" w:line="240" w:lineRule="atLeast"/>
      <w:ind w:left="805" w:hanging="805"/>
    </w:pPr>
    <w:rPr>
      <w:sz w:val="20"/>
    </w:rPr>
  </w:style>
  <w:style w:type="paragraph" w:customStyle="1" w:styleId="CTA3ai">
    <w:name w:val="CTA 3(a)(i)"/>
    <w:basedOn w:val="OPCParaBase"/>
    <w:rsid w:val="00F60228"/>
    <w:pPr>
      <w:tabs>
        <w:tab w:val="right" w:pos="1140"/>
      </w:tabs>
      <w:spacing w:before="40" w:line="240" w:lineRule="atLeast"/>
      <w:ind w:left="1361" w:hanging="1361"/>
    </w:pPr>
    <w:rPr>
      <w:sz w:val="20"/>
    </w:rPr>
  </w:style>
  <w:style w:type="paragraph" w:customStyle="1" w:styleId="CTA4a">
    <w:name w:val="CTA 4(a)"/>
    <w:basedOn w:val="OPCParaBase"/>
    <w:rsid w:val="00F60228"/>
    <w:pPr>
      <w:tabs>
        <w:tab w:val="right" w:pos="624"/>
      </w:tabs>
      <w:spacing w:before="40" w:line="240" w:lineRule="atLeast"/>
      <w:ind w:left="873" w:hanging="873"/>
    </w:pPr>
    <w:rPr>
      <w:sz w:val="20"/>
    </w:rPr>
  </w:style>
  <w:style w:type="paragraph" w:customStyle="1" w:styleId="CTA4ai">
    <w:name w:val="CTA 4(a)(i)"/>
    <w:basedOn w:val="OPCParaBase"/>
    <w:rsid w:val="00F60228"/>
    <w:pPr>
      <w:tabs>
        <w:tab w:val="right" w:pos="1213"/>
      </w:tabs>
      <w:spacing w:before="40" w:line="240" w:lineRule="atLeast"/>
      <w:ind w:left="1452" w:hanging="1452"/>
    </w:pPr>
    <w:rPr>
      <w:sz w:val="20"/>
    </w:rPr>
  </w:style>
  <w:style w:type="paragraph" w:customStyle="1" w:styleId="CTACAPS">
    <w:name w:val="CTA CAPS"/>
    <w:basedOn w:val="OPCParaBase"/>
    <w:rsid w:val="00F60228"/>
    <w:pPr>
      <w:spacing w:before="60" w:line="240" w:lineRule="atLeast"/>
    </w:pPr>
    <w:rPr>
      <w:sz w:val="20"/>
    </w:rPr>
  </w:style>
  <w:style w:type="paragraph" w:customStyle="1" w:styleId="CTAright">
    <w:name w:val="CTA right"/>
    <w:basedOn w:val="OPCParaBase"/>
    <w:rsid w:val="00F60228"/>
    <w:pPr>
      <w:spacing w:before="60" w:line="240" w:lineRule="auto"/>
      <w:jc w:val="right"/>
    </w:pPr>
    <w:rPr>
      <w:sz w:val="20"/>
    </w:rPr>
  </w:style>
  <w:style w:type="paragraph" w:styleId="Date">
    <w:name w:val="Date"/>
    <w:basedOn w:val="Normal"/>
    <w:next w:val="Normal"/>
    <w:link w:val="DateChar"/>
    <w:uiPriority w:val="99"/>
    <w:unhideWhenUsed/>
    <w:rsid w:val="00F60228"/>
  </w:style>
  <w:style w:type="paragraph" w:customStyle="1" w:styleId="subsection">
    <w:name w:val="subsection"/>
    <w:aliases w:val="ss"/>
    <w:basedOn w:val="OPCParaBase"/>
    <w:link w:val="subsectionChar"/>
    <w:rsid w:val="00F60228"/>
    <w:pPr>
      <w:tabs>
        <w:tab w:val="right" w:pos="1021"/>
      </w:tabs>
      <w:spacing w:before="180" w:line="240" w:lineRule="auto"/>
      <w:ind w:left="1134" w:hanging="1134"/>
    </w:pPr>
  </w:style>
  <w:style w:type="paragraph" w:customStyle="1" w:styleId="Definition">
    <w:name w:val="Definition"/>
    <w:aliases w:val="dd"/>
    <w:basedOn w:val="OPCParaBase"/>
    <w:link w:val="DefinitionChar"/>
    <w:rsid w:val="00F60228"/>
    <w:pPr>
      <w:spacing w:before="180" w:line="240" w:lineRule="auto"/>
      <w:ind w:left="1134"/>
    </w:pPr>
  </w:style>
  <w:style w:type="paragraph" w:styleId="DocumentMap">
    <w:name w:val="Document Map"/>
    <w:basedOn w:val="Normal"/>
    <w:link w:val="DocumentMapChar"/>
    <w:uiPriority w:val="99"/>
    <w:unhideWhenUsed/>
    <w:rsid w:val="00F60228"/>
    <w:pPr>
      <w:spacing w:line="240" w:lineRule="auto"/>
    </w:pPr>
    <w:rPr>
      <w:rFonts w:ascii="Segoe UI" w:hAnsi="Segoe UI" w:cs="Segoe UI"/>
      <w:sz w:val="16"/>
      <w:szCs w:val="16"/>
    </w:rPr>
  </w:style>
  <w:style w:type="paragraph" w:styleId="E-mailSignature">
    <w:name w:val="E-mail Signature"/>
    <w:basedOn w:val="Normal"/>
    <w:link w:val="E-mailSignatureChar"/>
    <w:uiPriority w:val="99"/>
    <w:unhideWhenUsed/>
    <w:rsid w:val="00F60228"/>
    <w:pPr>
      <w:spacing w:line="240" w:lineRule="auto"/>
    </w:pPr>
  </w:style>
  <w:style w:type="character" w:styleId="Emphasis">
    <w:name w:val="Emphasis"/>
    <w:basedOn w:val="DefaultParagraphFont"/>
    <w:uiPriority w:val="20"/>
    <w:qFormat/>
    <w:rsid w:val="00F60228"/>
    <w:rPr>
      <w:i/>
      <w:iCs/>
    </w:rPr>
  </w:style>
  <w:style w:type="character" w:styleId="EndnoteReference">
    <w:name w:val="endnote reference"/>
    <w:basedOn w:val="DefaultParagraphFont"/>
    <w:uiPriority w:val="99"/>
    <w:unhideWhenUsed/>
    <w:rsid w:val="00F60228"/>
    <w:rPr>
      <w:vertAlign w:val="superscript"/>
    </w:rPr>
  </w:style>
  <w:style w:type="paragraph" w:styleId="EndnoteText">
    <w:name w:val="endnote text"/>
    <w:basedOn w:val="Normal"/>
    <w:link w:val="EndnoteTextChar"/>
    <w:uiPriority w:val="99"/>
    <w:unhideWhenUsed/>
    <w:rsid w:val="00F60228"/>
    <w:pPr>
      <w:spacing w:line="240" w:lineRule="auto"/>
    </w:pPr>
    <w:rPr>
      <w:sz w:val="20"/>
    </w:rPr>
  </w:style>
  <w:style w:type="paragraph" w:styleId="EnvelopeAddress">
    <w:name w:val="envelope address"/>
    <w:basedOn w:val="Normal"/>
    <w:uiPriority w:val="99"/>
    <w:unhideWhenUsed/>
    <w:rsid w:val="00F6022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F60228"/>
    <w:pPr>
      <w:spacing w:line="240" w:lineRule="auto"/>
    </w:pPr>
    <w:rPr>
      <w:rFonts w:asciiTheme="majorHAnsi" w:eastAsiaTheme="majorEastAsia" w:hAnsiTheme="majorHAnsi" w:cstheme="majorBidi"/>
      <w:sz w:val="20"/>
    </w:rPr>
  </w:style>
  <w:style w:type="character" w:styleId="FollowedHyperlink">
    <w:name w:val="FollowedHyperlink"/>
    <w:basedOn w:val="DefaultParagraphFont"/>
    <w:uiPriority w:val="99"/>
    <w:unhideWhenUsed/>
    <w:rsid w:val="00F60228"/>
    <w:rPr>
      <w:color w:val="800080" w:themeColor="followedHyperlink"/>
      <w:u w:val="single"/>
    </w:rPr>
  </w:style>
  <w:style w:type="paragraph" w:styleId="Footer">
    <w:name w:val="footer"/>
    <w:link w:val="FooterChar"/>
    <w:rsid w:val="00F60228"/>
    <w:pPr>
      <w:tabs>
        <w:tab w:val="center" w:pos="4153"/>
        <w:tab w:val="right" w:pos="8306"/>
      </w:tabs>
    </w:pPr>
    <w:rPr>
      <w:sz w:val="22"/>
      <w:szCs w:val="24"/>
    </w:rPr>
  </w:style>
  <w:style w:type="character" w:styleId="FootnoteReference">
    <w:name w:val="footnote reference"/>
    <w:basedOn w:val="DefaultParagraphFont"/>
    <w:uiPriority w:val="99"/>
    <w:unhideWhenUsed/>
    <w:rsid w:val="00F60228"/>
    <w:rPr>
      <w:vertAlign w:val="superscript"/>
    </w:rPr>
  </w:style>
  <w:style w:type="paragraph" w:styleId="FootnoteText">
    <w:name w:val="footnote text"/>
    <w:basedOn w:val="Normal"/>
    <w:link w:val="FootnoteTextChar"/>
    <w:uiPriority w:val="99"/>
    <w:unhideWhenUsed/>
    <w:rsid w:val="00F60228"/>
    <w:pPr>
      <w:spacing w:line="240" w:lineRule="auto"/>
    </w:pPr>
    <w:rPr>
      <w:sz w:val="20"/>
    </w:rPr>
  </w:style>
  <w:style w:type="paragraph" w:customStyle="1" w:styleId="Formula">
    <w:name w:val="Formula"/>
    <w:basedOn w:val="OPCParaBase"/>
    <w:rsid w:val="00F60228"/>
    <w:pPr>
      <w:spacing w:line="240" w:lineRule="auto"/>
      <w:ind w:left="1134"/>
    </w:pPr>
    <w:rPr>
      <w:sz w:val="20"/>
    </w:rPr>
  </w:style>
  <w:style w:type="paragraph" w:styleId="Header">
    <w:name w:val="header"/>
    <w:basedOn w:val="OPCParaBase"/>
    <w:link w:val="HeaderChar"/>
    <w:unhideWhenUsed/>
    <w:rsid w:val="00F60228"/>
    <w:pPr>
      <w:keepNext/>
      <w:keepLines/>
      <w:tabs>
        <w:tab w:val="center" w:pos="4150"/>
        <w:tab w:val="right" w:pos="8307"/>
      </w:tabs>
      <w:spacing w:line="160" w:lineRule="exact"/>
    </w:pPr>
    <w:rPr>
      <w:sz w:val="16"/>
    </w:rPr>
  </w:style>
  <w:style w:type="paragraph" w:customStyle="1" w:styleId="House">
    <w:name w:val="House"/>
    <w:basedOn w:val="OPCParaBase"/>
    <w:rsid w:val="00F60228"/>
    <w:pPr>
      <w:spacing w:line="240" w:lineRule="auto"/>
    </w:pPr>
    <w:rPr>
      <w:sz w:val="28"/>
    </w:rPr>
  </w:style>
  <w:style w:type="character" w:styleId="HTMLAcronym">
    <w:name w:val="HTML Acronym"/>
    <w:basedOn w:val="DefaultParagraphFont"/>
    <w:uiPriority w:val="99"/>
    <w:unhideWhenUsed/>
    <w:rsid w:val="00F60228"/>
  </w:style>
  <w:style w:type="paragraph" w:styleId="HTMLAddress">
    <w:name w:val="HTML Address"/>
    <w:basedOn w:val="Normal"/>
    <w:link w:val="HTMLAddressChar"/>
    <w:uiPriority w:val="99"/>
    <w:unhideWhenUsed/>
    <w:rsid w:val="00F60228"/>
    <w:pPr>
      <w:spacing w:line="240" w:lineRule="auto"/>
    </w:pPr>
    <w:rPr>
      <w:i/>
      <w:iCs/>
    </w:rPr>
  </w:style>
  <w:style w:type="character" w:styleId="HTMLCite">
    <w:name w:val="HTML Cite"/>
    <w:basedOn w:val="DefaultParagraphFont"/>
    <w:uiPriority w:val="99"/>
    <w:unhideWhenUsed/>
    <w:rsid w:val="00F60228"/>
    <w:rPr>
      <w:i/>
      <w:iCs/>
    </w:rPr>
  </w:style>
  <w:style w:type="character" w:styleId="HTMLCode">
    <w:name w:val="HTML Code"/>
    <w:basedOn w:val="DefaultParagraphFont"/>
    <w:uiPriority w:val="99"/>
    <w:unhideWhenUsed/>
    <w:rsid w:val="00F60228"/>
    <w:rPr>
      <w:rFonts w:ascii="Consolas" w:hAnsi="Consolas"/>
      <w:sz w:val="20"/>
      <w:szCs w:val="20"/>
    </w:rPr>
  </w:style>
  <w:style w:type="character" w:styleId="HTMLDefinition">
    <w:name w:val="HTML Definition"/>
    <w:basedOn w:val="DefaultParagraphFont"/>
    <w:uiPriority w:val="99"/>
    <w:unhideWhenUsed/>
    <w:rsid w:val="00F60228"/>
    <w:rPr>
      <w:i/>
      <w:iCs/>
    </w:rPr>
  </w:style>
  <w:style w:type="character" w:styleId="HTMLKeyboard">
    <w:name w:val="HTML Keyboard"/>
    <w:basedOn w:val="DefaultParagraphFont"/>
    <w:uiPriority w:val="99"/>
    <w:unhideWhenUsed/>
    <w:rsid w:val="00F60228"/>
    <w:rPr>
      <w:rFonts w:ascii="Consolas" w:hAnsi="Consolas"/>
      <w:sz w:val="20"/>
      <w:szCs w:val="20"/>
    </w:rPr>
  </w:style>
  <w:style w:type="paragraph" w:styleId="HTMLPreformatted">
    <w:name w:val="HTML Preformatted"/>
    <w:basedOn w:val="Normal"/>
    <w:link w:val="HTMLPreformattedChar"/>
    <w:uiPriority w:val="99"/>
    <w:unhideWhenUsed/>
    <w:rsid w:val="00F60228"/>
    <w:pPr>
      <w:spacing w:line="240" w:lineRule="auto"/>
    </w:pPr>
    <w:rPr>
      <w:rFonts w:ascii="Consolas" w:hAnsi="Consolas"/>
      <w:sz w:val="20"/>
    </w:rPr>
  </w:style>
  <w:style w:type="character" w:styleId="HTMLSample">
    <w:name w:val="HTML Sample"/>
    <w:basedOn w:val="DefaultParagraphFont"/>
    <w:uiPriority w:val="99"/>
    <w:unhideWhenUsed/>
    <w:rsid w:val="00F60228"/>
    <w:rPr>
      <w:rFonts w:ascii="Consolas" w:hAnsi="Consolas"/>
      <w:sz w:val="24"/>
      <w:szCs w:val="24"/>
    </w:rPr>
  </w:style>
  <w:style w:type="character" w:styleId="HTMLTypewriter">
    <w:name w:val="HTML Typewriter"/>
    <w:basedOn w:val="DefaultParagraphFont"/>
    <w:uiPriority w:val="99"/>
    <w:unhideWhenUsed/>
    <w:rsid w:val="00F60228"/>
    <w:rPr>
      <w:rFonts w:ascii="Consolas" w:hAnsi="Consolas"/>
      <w:sz w:val="20"/>
      <w:szCs w:val="20"/>
    </w:rPr>
  </w:style>
  <w:style w:type="character" w:styleId="HTMLVariable">
    <w:name w:val="HTML Variable"/>
    <w:basedOn w:val="DefaultParagraphFont"/>
    <w:uiPriority w:val="99"/>
    <w:unhideWhenUsed/>
    <w:rsid w:val="00F60228"/>
    <w:rPr>
      <w:i/>
      <w:iCs/>
    </w:rPr>
  </w:style>
  <w:style w:type="character" w:styleId="Hyperlink">
    <w:name w:val="Hyperlink"/>
    <w:basedOn w:val="DefaultParagraphFont"/>
    <w:uiPriority w:val="99"/>
    <w:unhideWhenUsed/>
    <w:rsid w:val="00F60228"/>
    <w:rPr>
      <w:color w:val="0000FF" w:themeColor="hyperlink"/>
      <w:u w:val="single"/>
    </w:rPr>
  </w:style>
  <w:style w:type="paragraph" w:styleId="Index1">
    <w:name w:val="index 1"/>
    <w:basedOn w:val="Normal"/>
    <w:next w:val="Normal"/>
    <w:autoRedefine/>
    <w:uiPriority w:val="99"/>
    <w:unhideWhenUsed/>
    <w:rsid w:val="00F60228"/>
    <w:pPr>
      <w:spacing w:line="240" w:lineRule="auto"/>
      <w:ind w:left="220" w:hanging="220"/>
    </w:pPr>
  </w:style>
  <w:style w:type="paragraph" w:styleId="Index2">
    <w:name w:val="index 2"/>
    <w:basedOn w:val="Normal"/>
    <w:next w:val="Normal"/>
    <w:autoRedefine/>
    <w:uiPriority w:val="99"/>
    <w:unhideWhenUsed/>
    <w:rsid w:val="00F60228"/>
    <w:pPr>
      <w:spacing w:line="240" w:lineRule="auto"/>
      <w:ind w:left="440" w:hanging="220"/>
    </w:pPr>
  </w:style>
  <w:style w:type="paragraph" w:styleId="Index3">
    <w:name w:val="index 3"/>
    <w:basedOn w:val="Normal"/>
    <w:next w:val="Normal"/>
    <w:autoRedefine/>
    <w:uiPriority w:val="99"/>
    <w:unhideWhenUsed/>
    <w:rsid w:val="00F60228"/>
    <w:pPr>
      <w:spacing w:line="240" w:lineRule="auto"/>
      <w:ind w:left="660" w:hanging="220"/>
    </w:pPr>
  </w:style>
  <w:style w:type="paragraph" w:styleId="Index4">
    <w:name w:val="index 4"/>
    <w:basedOn w:val="Normal"/>
    <w:next w:val="Normal"/>
    <w:autoRedefine/>
    <w:uiPriority w:val="99"/>
    <w:unhideWhenUsed/>
    <w:rsid w:val="00F60228"/>
    <w:pPr>
      <w:spacing w:line="240" w:lineRule="auto"/>
      <w:ind w:left="880" w:hanging="220"/>
    </w:pPr>
  </w:style>
  <w:style w:type="paragraph" w:styleId="Index5">
    <w:name w:val="index 5"/>
    <w:basedOn w:val="Normal"/>
    <w:next w:val="Normal"/>
    <w:autoRedefine/>
    <w:uiPriority w:val="99"/>
    <w:unhideWhenUsed/>
    <w:rsid w:val="00F60228"/>
    <w:pPr>
      <w:spacing w:line="240" w:lineRule="auto"/>
      <w:ind w:left="1100" w:hanging="220"/>
    </w:pPr>
  </w:style>
  <w:style w:type="paragraph" w:styleId="Index6">
    <w:name w:val="index 6"/>
    <w:basedOn w:val="Normal"/>
    <w:next w:val="Normal"/>
    <w:autoRedefine/>
    <w:uiPriority w:val="99"/>
    <w:unhideWhenUsed/>
    <w:rsid w:val="00F60228"/>
    <w:pPr>
      <w:spacing w:line="240" w:lineRule="auto"/>
      <w:ind w:left="1320" w:hanging="220"/>
    </w:pPr>
  </w:style>
  <w:style w:type="paragraph" w:styleId="Index7">
    <w:name w:val="index 7"/>
    <w:basedOn w:val="Normal"/>
    <w:next w:val="Normal"/>
    <w:autoRedefine/>
    <w:uiPriority w:val="99"/>
    <w:unhideWhenUsed/>
    <w:rsid w:val="00F60228"/>
    <w:pPr>
      <w:spacing w:line="240" w:lineRule="auto"/>
      <w:ind w:left="1540" w:hanging="220"/>
    </w:pPr>
  </w:style>
  <w:style w:type="paragraph" w:styleId="Index8">
    <w:name w:val="index 8"/>
    <w:basedOn w:val="Normal"/>
    <w:next w:val="Normal"/>
    <w:autoRedefine/>
    <w:uiPriority w:val="99"/>
    <w:unhideWhenUsed/>
    <w:rsid w:val="00F60228"/>
    <w:pPr>
      <w:spacing w:line="240" w:lineRule="auto"/>
      <w:ind w:left="1760" w:hanging="220"/>
    </w:pPr>
  </w:style>
  <w:style w:type="paragraph" w:styleId="Index9">
    <w:name w:val="index 9"/>
    <w:basedOn w:val="Normal"/>
    <w:next w:val="Normal"/>
    <w:autoRedefine/>
    <w:uiPriority w:val="99"/>
    <w:unhideWhenUsed/>
    <w:rsid w:val="00F60228"/>
    <w:pPr>
      <w:spacing w:line="240" w:lineRule="auto"/>
      <w:ind w:left="1980" w:hanging="220"/>
    </w:pPr>
  </w:style>
  <w:style w:type="paragraph" w:styleId="IndexHeading">
    <w:name w:val="index heading"/>
    <w:basedOn w:val="Normal"/>
    <w:next w:val="Index1"/>
    <w:uiPriority w:val="99"/>
    <w:unhideWhenUsed/>
    <w:rsid w:val="00F60228"/>
    <w:rPr>
      <w:rFonts w:asciiTheme="majorHAnsi" w:eastAsiaTheme="majorEastAsia" w:hAnsiTheme="majorHAnsi" w:cstheme="majorBidi"/>
      <w:b/>
      <w:bCs/>
    </w:rPr>
  </w:style>
  <w:style w:type="paragraph" w:customStyle="1" w:styleId="Item">
    <w:name w:val="Item"/>
    <w:aliases w:val="i"/>
    <w:basedOn w:val="OPCParaBase"/>
    <w:next w:val="ItemHead"/>
    <w:rsid w:val="00F60228"/>
    <w:pPr>
      <w:keepLines/>
      <w:spacing w:before="80" w:line="240" w:lineRule="auto"/>
      <w:ind w:left="709"/>
    </w:pPr>
  </w:style>
  <w:style w:type="paragraph" w:customStyle="1" w:styleId="ItemHead">
    <w:name w:val="ItemHead"/>
    <w:aliases w:val="ih"/>
    <w:basedOn w:val="OPCParaBase"/>
    <w:next w:val="Item"/>
    <w:link w:val="ItemHeadChar"/>
    <w:rsid w:val="00F60228"/>
    <w:pPr>
      <w:keepNext/>
      <w:keepLines/>
      <w:spacing w:before="220" w:line="240" w:lineRule="auto"/>
      <w:ind w:left="709" w:hanging="709"/>
    </w:pPr>
    <w:rPr>
      <w:rFonts w:ascii="Arial" w:hAnsi="Arial"/>
      <w:b/>
      <w:kern w:val="28"/>
      <w:sz w:val="24"/>
    </w:rPr>
  </w:style>
  <w:style w:type="character" w:styleId="LineNumber">
    <w:name w:val="line number"/>
    <w:basedOn w:val="OPCCharBase"/>
    <w:uiPriority w:val="99"/>
    <w:unhideWhenUsed/>
    <w:rsid w:val="00F60228"/>
    <w:rPr>
      <w:sz w:val="16"/>
    </w:rPr>
  </w:style>
  <w:style w:type="paragraph" w:styleId="List">
    <w:name w:val="List"/>
    <w:basedOn w:val="Normal"/>
    <w:uiPriority w:val="99"/>
    <w:unhideWhenUsed/>
    <w:rsid w:val="00F60228"/>
    <w:pPr>
      <w:ind w:left="283" w:hanging="283"/>
      <w:contextualSpacing/>
    </w:pPr>
  </w:style>
  <w:style w:type="paragraph" w:styleId="List2">
    <w:name w:val="List 2"/>
    <w:basedOn w:val="Normal"/>
    <w:uiPriority w:val="99"/>
    <w:unhideWhenUsed/>
    <w:rsid w:val="00F60228"/>
    <w:pPr>
      <w:ind w:left="566" w:hanging="283"/>
      <w:contextualSpacing/>
    </w:pPr>
  </w:style>
  <w:style w:type="paragraph" w:styleId="List3">
    <w:name w:val="List 3"/>
    <w:basedOn w:val="Normal"/>
    <w:uiPriority w:val="99"/>
    <w:unhideWhenUsed/>
    <w:rsid w:val="00F60228"/>
    <w:pPr>
      <w:ind w:left="849" w:hanging="283"/>
      <w:contextualSpacing/>
    </w:pPr>
  </w:style>
  <w:style w:type="paragraph" w:styleId="List4">
    <w:name w:val="List 4"/>
    <w:basedOn w:val="Normal"/>
    <w:uiPriority w:val="99"/>
    <w:unhideWhenUsed/>
    <w:rsid w:val="00F60228"/>
    <w:pPr>
      <w:ind w:left="1132" w:hanging="283"/>
      <w:contextualSpacing/>
    </w:pPr>
  </w:style>
  <w:style w:type="paragraph" w:styleId="List5">
    <w:name w:val="List 5"/>
    <w:basedOn w:val="Normal"/>
    <w:uiPriority w:val="99"/>
    <w:unhideWhenUsed/>
    <w:rsid w:val="00F60228"/>
    <w:pPr>
      <w:ind w:left="1415" w:hanging="283"/>
      <w:contextualSpacing/>
    </w:pPr>
  </w:style>
  <w:style w:type="paragraph" w:styleId="ListBullet">
    <w:name w:val="List Bullet"/>
    <w:basedOn w:val="Normal"/>
    <w:uiPriority w:val="99"/>
    <w:unhideWhenUsed/>
    <w:rsid w:val="00F60228"/>
    <w:pPr>
      <w:numPr>
        <w:numId w:val="4"/>
      </w:numPr>
      <w:contextualSpacing/>
    </w:pPr>
  </w:style>
  <w:style w:type="paragraph" w:styleId="ListBullet2">
    <w:name w:val="List Bullet 2"/>
    <w:basedOn w:val="Normal"/>
    <w:uiPriority w:val="99"/>
    <w:unhideWhenUsed/>
    <w:rsid w:val="00F60228"/>
    <w:pPr>
      <w:numPr>
        <w:numId w:val="5"/>
      </w:numPr>
      <w:contextualSpacing/>
    </w:pPr>
  </w:style>
  <w:style w:type="paragraph" w:styleId="ListBullet3">
    <w:name w:val="List Bullet 3"/>
    <w:basedOn w:val="Normal"/>
    <w:uiPriority w:val="99"/>
    <w:unhideWhenUsed/>
    <w:rsid w:val="00F60228"/>
    <w:pPr>
      <w:numPr>
        <w:numId w:val="6"/>
      </w:numPr>
      <w:contextualSpacing/>
    </w:pPr>
  </w:style>
  <w:style w:type="paragraph" w:styleId="ListBullet4">
    <w:name w:val="List Bullet 4"/>
    <w:basedOn w:val="Normal"/>
    <w:uiPriority w:val="99"/>
    <w:unhideWhenUsed/>
    <w:rsid w:val="00F60228"/>
    <w:pPr>
      <w:numPr>
        <w:numId w:val="7"/>
      </w:numPr>
      <w:contextualSpacing/>
    </w:pPr>
  </w:style>
  <w:style w:type="paragraph" w:styleId="ListBullet5">
    <w:name w:val="List Bullet 5"/>
    <w:basedOn w:val="Normal"/>
    <w:uiPriority w:val="99"/>
    <w:unhideWhenUsed/>
    <w:rsid w:val="00F60228"/>
    <w:pPr>
      <w:numPr>
        <w:numId w:val="8"/>
      </w:numPr>
      <w:contextualSpacing/>
    </w:pPr>
  </w:style>
  <w:style w:type="paragraph" w:styleId="ListContinue">
    <w:name w:val="List Continue"/>
    <w:basedOn w:val="Normal"/>
    <w:uiPriority w:val="99"/>
    <w:unhideWhenUsed/>
    <w:rsid w:val="00F60228"/>
    <w:pPr>
      <w:spacing w:after="120"/>
      <w:ind w:left="283"/>
      <w:contextualSpacing/>
    </w:pPr>
  </w:style>
  <w:style w:type="paragraph" w:styleId="ListContinue2">
    <w:name w:val="List Continue 2"/>
    <w:basedOn w:val="Normal"/>
    <w:uiPriority w:val="99"/>
    <w:unhideWhenUsed/>
    <w:rsid w:val="00F60228"/>
    <w:pPr>
      <w:spacing w:after="120"/>
      <w:ind w:left="566"/>
      <w:contextualSpacing/>
    </w:pPr>
  </w:style>
  <w:style w:type="paragraph" w:styleId="ListContinue3">
    <w:name w:val="List Continue 3"/>
    <w:basedOn w:val="Normal"/>
    <w:uiPriority w:val="99"/>
    <w:unhideWhenUsed/>
    <w:rsid w:val="00F60228"/>
    <w:pPr>
      <w:spacing w:after="120"/>
      <w:ind w:left="849"/>
      <w:contextualSpacing/>
    </w:pPr>
  </w:style>
  <w:style w:type="paragraph" w:styleId="ListContinue4">
    <w:name w:val="List Continue 4"/>
    <w:basedOn w:val="Normal"/>
    <w:uiPriority w:val="99"/>
    <w:unhideWhenUsed/>
    <w:rsid w:val="00F60228"/>
    <w:pPr>
      <w:spacing w:after="120"/>
      <w:ind w:left="1132"/>
      <w:contextualSpacing/>
    </w:pPr>
  </w:style>
  <w:style w:type="paragraph" w:styleId="ListContinue5">
    <w:name w:val="List Continue 5"/>
    <w:basedOn w:val="Normal"/>
    <w:uiPriority w:val="99"/>
    <w:unhideWhenUsed/>
    <w:rsid w:val="00F60228"/>
    <w:pPr>
      <w:spacing w:after="120"/>
      <w:ind w:left="1415"/>
      <w:contextualSpacing/>
    </w:pPr>
  </w:style>
  <w:style w:type="paragraph" w:styleId="ListNumber">
    <w:name w:val="List Number"/>
    <w:basedOn w:val="Normal"/>
    <w:uiPriority w:val="99"/>
    <w:unhideWhenUsed/>
    <w:rsid w:val="00F60228"/>
    <w:pPr>
      <w:numPr>
        <w:numId w:val="9"/>
      </w:numPr>
      <w:contextualSpacing/>
    </w:pPr>
  </w:style>
  <w:style w:type="paragraph" w:styleId="ListNumber2">
    <w:name w:val="List Number 2"/>
    <w:basedOn w:val="Normal"/>
    <w:uiPriority w:val="99"/>
    <w:unhideWhenUsed/>
    <w:rsid w:val="00F60228"/>
    <w:pPr>
      <w:numPr>
        <w:numId w:val="10"/>
      </w:numPr>
      <w:contextualSpacing/>
    </w:pPr>
  </w:style>
  <w:style w:type="paragraph" w:styleId="ListNumber3">
    <w:name w:val="List Number 3"/>
    <w:basedOn w:val="Normal"/>
    <w:uiPriority w:val="99"/>
    <w:unhideWhenUsed/>
    <w:rsid w:val="00F60228"/>
    <w:pPr>
      <w:numPr>
        <w:numId w:val="11"/>
      </w:numPr>
      <w:contextualSpacing/>
    </w:pPr>
  </w:style>
  <w:style w:type="paragraph" w:styleId="ListNumber4">
    <w:name w:val="List Number 4"/>
    <w:basedOn w:val="Normal"/>
    <w:uiPriority w:val="99"/>
    <w:unhideWhenUsed/>
    <w:rsid w:val="00F60228"/>
    <w:pPr>
      <w:numPr>
        <w:numId w:val="12"/>
      </w:numPr>
      <w:contextualSpacing/>
    </w:pPr>
  </w:style>
  <w:style w:type="paragraph" w:styleId="ListNumber5">
    <w:name w:val="List Number 5"/>
    <w:basedOn w:val="Normal"/>
    <w:uiPriority w:val="99"/>
    <w:unhideWhenUsed/>
    <w:rsid w:val="00F60228"/>
    <w:pPr>
      <w:numPr>
        <w:numId w:val="13"/>
      </w:numPr>
      <w:contextualSpacing/>
    </w:pPr>
  </w:style>
  <w:style w:type="paragraph" w:customStyle="1" w:styleId="LongT">
    <w:name w:val="LongT"/>
    <w:basedOn w:val="OPCParaBase"/>
    <w:rsid w:val="00F60228"/>
    <w:pPr>
      <w:spacing w:line="240" w:lineRule="auto"/>
    </w:pPr>
    <w:rPr>
      <w:b/>
      <w:sz w:val="32"/>
    </w:rPr>
  </w:style>
  <w:style w:type="paragraph" w:styleId="MacroText">
    <w:name w:val="macro"/>
    <w:link w:val="MacroTextChar"/>
    <w:uiPriority w:val="99"/>
    <w:unhideWhenUsed/>
    <w:rsid w:val="00F60228"/>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eastAsiaTheme="minorHAnsi" w:hAnsi="Consolas" w:cstheme="minorBidi"/>
      <w:lang w:eastAsia="en-US"/>
    </w:rPr>
  </w:style>
  <w:style w:type="paragraph" w:styleId="MessageHeader">
    <w:name w:val="Message Header"/>
    <w:basedOn w:val="Normal"/>
    <w:link w:val="MessageHeaderChar"/>
    <w:uiPriority w:val="99"/>
    <w:unhideWhenUsed/>
    <w:rsid w:val="00F602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paragraph" w:styleId="NormalWeb">
    <w:name w:val="Normal (Web)"/>
    <w:basedOn w:val="Normal"/>
    <w:uiPriority w:val="99"/>
    <w:unhideWhenUsed/>
    <w:rsid w:val="00F60228"/>
    <w:rPr>
      <w:rFonts w:cs="Times New Roman"/>
      <w:sz w:val="24"/>
      <w:szCs w:val="24"/>
    </w:rPr>
  </w:style>
  <w:style w:type="paragraph" w:styleId="NormalIndent">
    <w:name w:val="Normal Indent"/>
    <w:basedOn w:val="Normal"/>
    <w:uiPriority w:val="99"/>
    <w:unhideWhenUsed/>
    <w:rsid w:val="00F60228"/>
    <w:pPr>
      <w:ind w:left="720"/>
    </w:pPr>
  </w:style>
  <w:style w:type="paragraph" w:styleId="NoteHeading">
    <w:name w:val="Note Heading"/>
    <w:basedOn w:val="Normal"/>
    <w:next w:val="Normal"/>
    <w:link w:val="NoteHeadingChar"/>
    <w:uiPriority w:val="99"/>
    <w:unhideWhenUsed/>
    <w:rsid w:val="00F60228"/>
    <w:pPr>
      <w:spacing w:line="240" w:lineRule="auto"/>
    </w:pPr>
  </w:style>
  <w:style w:type="paragraph" w:customStyle="1" w:styleId="notedraft">
    <w:name w:val="note(draft)"/>
    <w:aliases w:val="nd"/>
    <w:basedOn w:val="OPCParaBase"/>
    <w:rsid w:val="00F60228"/>
    <w:pPr>
      <w:spacing w:before="240" w:line="240" w:lineRule="auto"/>
      <w:ind w:left="284" w:hanging="284"/>
    </w:pPr>
    <w:rPr>
      <w:i/>
      <w:sz w:val="24"/>
    </w:rPr>
  </w:style>
  <w:style w:type="paragraph" w:customStyle="1" w:styleId="notepara">
    <w:name w:val="note(para)"/>
    <w:aliases w:val="na"/>
    <w:basedOn w:val="OPCParaBase"/>
    <w:rsid w:val="00F60228"/>
    <w:pPr>
      <w:spacing w:before="40" w:line="198" w:lineRule="exact"/>
      <w:ind w:left="2354" w:hanging="369"/>
    </w:pPr>
    <w:rPr>
      <w:sz w:val="18"/>
    </w:rPr>
  </w:style>
  <w:style w:type="paragraph" w:customStyle="1" w:styleId="noteParlAmend">
    <w:name w:val="note(ParlAmend)"/>
    <w:aliases w:val="npp"/>
    <w:basedOn w:val="OPCParaBase"/>
    <w:next w:val="ParlAmend"/>
    <w:rsid w:val="00F60228"/>
    <w:pPr>
      <w:spacing w:line="240" w:lineRule="auto"/>
      <w:jc w:val="right"/>
    </w:pPr>
    <w:rPr>
      <w:rFonts w:ascii="Arial" w:hAnsi="Arial"/>
      <w:b/>
      <w:i/>
    </w:rPr>
  </w:style>
  <w:style w:type="character" w:styleId="PageNumber">
    <w:name w:val="page number"/>
    <w:basedOn w:val="DefaultParagraphFont"/>
    <w:uiPriority w:val="99"/>
    <w:unhideWhenUsed/>
    <w:rsid w:val="00F60228"/>
  </w:style>
  <w:style w:type="paragraph" w:customStyle="1" w:styleId="Page1">
    <w:name w:val="Page1"/>
    <w:basedOn w:val="OPCParaBase"/>
    <w:rsid w:val="00F60228"/>
    <w:pPr>
      <w:spacing w:before="5600" w:line="240" w:lineRule="auto"/>
    </w:pPr>
    <w:rPr>
      <w:b/>
      <w:sz w:val="32"/>
    </w:rPr>
  </w:style>
  <w:style w:type="paragraph" w:customStyle="1" w:styleId="PageBreak">
    <w:name w:val="PageBreak"/>
    <w:aliases w:val="pb"/>
    <w:basedOn w:val="OPCParaBase"/>
    <w:rsid w:val="00F60228"/>
    <w:pPr>
      <w:spacing w:line="240" w:lineRule="auto"/>
    </w:pPr>
    <w:rPr>
      <w:sz w:val="20"/>
    </w:rPr>
  </w:style>
  <w:style w:type="paragraph" w:customStyle="1" w:styleId="paragraph">
    <w:name w:val="paragraph"/>
    <w:aliases w:val="a"/>
    <w:basedOn w:val="OPCParaBase"/>
    <w:link w:val="paragraphChar"/>
    <w:rsid w:val="00F60228"/>
    <w:pPr>
      <w:tabs>
        <w:tab w:val="right" w:pos="1531"/>
      </w:tabs>
      <w:spacing w:before="40" w:line="240" w:lineRule="auto"/>
      <w:ind w:left="1644" w:hanging="1644"/>
    </w:pPr>
  </w:style>
  <w:style w:type="paragraph" w:customStyle="1" w:styleId="paragraphsub">
    <w:name w:val="paragraph(sub)"/>
    <w:aliases w:val="aa"/>
    <w:basedOn w:val="OPCParaBase"/>
    <w:rsid w:val="00F60228"/>
    <w:pPr>
      <w:tabs>
        <w:tab w:val="right" w:pos="1985"/>
      </w:tabs>
      <w:spacing w:before="40" w:line="240" w:lineRule="auto"/>
      <w:ind w:left="2098" w:hanging="2098"/>
    </w:pPr>
  </w:style>
  <w:style w:type="paragraph" w:customStyle="1" w:styleId="paragraphsub-sub">
    <w:name w:val="paragraph(sub-sub)"/>
    <w:aliases w:val="aaa"/>
    <w:basedOn w:val="OPCParaBase"/>
    <w:rsid w:val="00F60228"/>
    <w:pPr>
      <w:tabs>
        <w:tab w:val="right" w:pos="2722"/>
      </w:tabs>
      <w:spacing w:before="40" w:line="240" w:lineRule="auto"/>
      <w:ind w:left="2835" w:hanging="2835"/>
    </w:pPr>
  </w:style>
  <w:style w:type="paragraph" w:customStyle="1" w:styleId="ParlAmend">
    <w:name w:val="ParlAmend"/>
    <w:aliases w:val="pp"/>
    <w:basedOn w:val="OPCParaBase"/>
    <w:rsid w:val="00F60228"/>
    <w:pPr>
      <w:spacing w:before="240" w:line="240" w:lineRule="atLeast"/>
      <w:ind w:hanging="567"/>
    </w:pPr>
    <w:rPr>
      <w:sz w:val="24"/>
    </w:rPr>
  </w:style>
  <w:style w:type="paragraph" w:customStyle="1" w:styleId="Penalty">
    <w:name w:val="Penalty"/>
    <w:basedOn w:val="OPCParaBase"/>
    <w:rsid w:val="00F60228"/>
    <w:pPr>
      <w:tabs>
        <w:tab w:val="left" w:pos="2977"/>
      </w:tabs>
      <w:spacing w:before="180" w:line="240" w:lineRule="auto"/>
      <w:ind w:left="1985" w:hanging="851"/>
    </w:pPr>
  </w:style>
  <w:style w:type="paragraph" w:styleId="PlainText">
    <w:name w:val="Plain Text"/>
    <w:basedOn w:val="Normal"/>
    <w:link w:val="PlainTextChar"/>
    <w:uiPriority w:val="99"/>
    <w:unhideWhenUsed/>
    <w:rsid w:val="00F60228"/>
    <w:pPr>
      <w:spacing w:line="240" w:lineRule="auto"/>
    </w:pPr>
    <w:rPr>
      <w:rFonts w:ascii="Consolas" w:hAnsi="Consolas"/>
      <w:sz w:val="21"/>
      <w:szCs w:val="21"/>
    </w:rPr>
  </w:style>
  <w:style w:type="paragraph" w:customStyle="1" w:styleId="Portfolio">
    <w:name w:val="Portfolio"/>
    <w:basedOn w:val="OPCParaBase"/>
    <w:rsid w:val="00F60228"/>
    <w:pPr>
      <w:spacing w:line="240" w:lineRule="auto"/>
    </w:pPr>
    <w:rPr>
      <w:i/>
      <w:sz w:val="20"/>
    </w:rPr>
  </w:style>
  <w:style w:type="paragraph" w:customStyle="1" w:styleId="Preamble">
    <w:name w:val="Preamble"/>
    <w:basedOn w:val="OPCParaBase"/>
    <w:next w:val="Normal"/>
    <w:rsid w:val="00F60228"/>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F60228"/>
    <w:pPr>
      <w:spacing w:line="240" w:lineRule="auto"/>
    </w:pPr>
    <w:rPr>
      <w:i/>
      <w:sz w:val="20"/>
    </w:rPr>
  </w:style>
  <w:style w:type="paragraph" w:styleId="Salutation">
    <w:name w:val="Salutation"/>
    <w:basedOn w:val="Normal"/>
    <w:next w:val="Normal"/>
    <w:link w:val="SalutationChar"/>
    <w:uiPriority w:val="99"/>
    <w:unhideWhenUsed/>
    <w:rsid w:val="00F60228"/>
  </w:style>
  <w:style w:type="paragraph" w:customStyle="1" w:styleId="Session">
    <w:name w:val="Session"/>
    <w:basedOn w:val="OPCParaBase"/>
    <w:rsid w:val="00F60228"/>
    <w:pPr>
      <w:spacing w:line="240" w:lineRule="auto"/>
    </w:pPr>
    <w:rPr>
      <w:sz w:val="28"/>
    </w:rPr>
  </w:style>
  <w:style w:type="paragraph" w:customStyle="1" w:styleId="ShortT">
    <w:name w:val="ShortT"/>
    <w:basedOn w:val="OPCParaBase"/>
    <w:next w:val="Normal"/>
    <w:qFormat/>
    <w:rsid w:val="00F60228"/>
    <w:pPr>
      <w:spacing w:line="240" w:lineRule="auto"/>
    </w:pPr>
    <w:rPr>
      <w:b/>
      <w:sz w:val="40"/>
    </w:rPr>
  </w:style>
  <w:style w:type="paragraph" w:styleId="Signature">
    <w:name w:val="Signature"/>
    <w:basedOn w:val="Normal"/>
    <w:link w:val="SignatureChar"/>
    <w:uiPriority w:val="99"/>
    <w:unhideWhenUsed/>
    <w:rsid w:val="00F60228"/>
    <w:pPr>
      <w:spacing w:line="240" w:lineRule="auto"/>
      <w:ind w:left="4252"/>
    </w:pPr>
  </w:style>
  <w:style w:type="paragraph" w:customStyle="1" w:styleId="Sponsor">
    <w:name w:val="Sponsor"/>
    <w:basedOn w:val="OPCParaBase"/>
    <w:rsid w:val="00F60228"/>
    <w:pPr>
      <w:spacing w:line="240" w:lineRule="auto"/>
    </w:pPr>
    <w:rPr>
      <w:i/>
    </w:rPr>
  </w:style>
  <w:style w:type="character" w:styleId="Strong">
    <w:name w:val="Strong"/>
    <w:basedOn w:val="DefaultParagraphFont"/>
    <w:uiPriority w:val="22"/>
    <w:qFormat/>
    <w:rsid w:val="00F60228"/>
    <w:rPr>
      <w:b/>
      <w:bCs/>
    </w:rPr>
  </w:style>
  <w:style w:type="paragraph" w:customStyle="1" w:styleId="Subitem">
    <w:name w:val="Subitem"/>
    <w:aliases w:val="iss"/>
    <w:basedOn w:val="OPCParaBase"/>
    <w:rsid w:val="00F60228"/>
    <w:pPr>
      <w:spacing w:before="180" w:line="240" w:lineRule="auto"/>
      <w:ind w:left="709" w:hanging="709"/>
    </w:pPr>
  </w:style>
  <w:style w:type="paragraph" w:customStyle="1" w:styleId="SubitemHead">
    <w:name w:val="SubitemHead"/>
    <w:aliases w:val="issh"/>
    <w:basedOn w:val="OPCParaBase"/>
    <w:rsid w:val="00F60228"/>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F60228"/>
    <w:pPr>
      <w:spacing w:before="40" w:line="240" w:lineRule="auto"/>
      <w:ind w:left="1134"/>
    </w:pPr>
  </w:style>
  <w:style w:type="paragraph" w:customStyle="1" w:styleId="SubsectionHead">
    <w:name w:val="SubsectionHead"/>
    <w:aliases w:val="ssh"/>
    <w:basedOn w:val="OPCParaBase"/>
    <w:next w:val="subsection"/>
    <w:rsid w:val="00F60228"/>
    <w:pPr>
      <w:keepNext/>
      <w:keepLines/>
      <w:spacing w:before="240" w:line="240" w:lineRule="auto"/>
      <w:ind w:left="1134"/>
    </w:pPr>
    <w:rPr>
      <w:i/>
    </w:rPr>
  </w:style>
  <w:style w:type="paragraph" w:styleId="Subtitle">
    <w:name w:val="Subtitle"/>
    <w:basedOn w:val="Normal"/>
    <w:next w:val="Normal"/>
    <w:link w:val="SubtitleChar"/>
    <w:uiPriority w:val="11"/>
    <w:qFormat/>
    <w:rsid w:val="00F60228"/>
    <w:pPr>
      <w:numPr>
        <w:ilvl w:val="1"/>
      </w:numPr>
      <w:spacing w:after="160"/>
    </w:pPr>
    <w:rPr>
      <w:rFonts w:asciiTheme="minorHAnsi" w:eastAsiaTheme="minorEastAsia" w:hAnsiTheme="minorHAnsi"/>
      <w:color w:val="5A5A5A" w:themeColor="text1" w:themeTint="A5"/>
      <w:spacing w:val="15"/>
      <w:szCs w:val="22"/>
    </w:rPr>
  </w:style>
  <w:style w:type="table" w:styleId="Table3Deffects1">
    <w:name w:val="Table 3D effects 1"/>
    <w:basedOn w:val="TableNormal"/>
    <w:uiPriority w:val="99"/>
    <w:unhideWhenUsed/>
    <w:rsid w:val="00F60228"/>
    <w:pPr>
      <w:spacing w:line="260" w:lineRule="atLeast"/>
    </w:pPr>
    <w:rPr>
      <w:rFonts w:eastAsiaTheme="minorHAnsi"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F60228"/>
    <w:pPr>
      <w:spacing w:line="260" w:lineRule="atLeast"/>
    </w:pPr>
    <w:rPr>
      <w:rFonts w:eastAsiaTheme="minorHAnsi"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F60228"/>
    <w:pPr>
      <w:spacing w:line="260" w:lineRule="atLeast"/>
    </w:pPr>
    <w:rPr>
      <w:rFonts w:eastAsiaTheme="minorHAnsi"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F60228"/>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F60228"/>
    <w:pPr>
      <w:spacing w:line="260" w:lineRule="atLeast"/>
    </w:pPr>
    <w:rPr>
      <w:rFonts w:eastAsiaTheme="minorHAnsi"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F60228"/>
    <w:pPr>
      <w:spacing w:line="260" w:lineRule="atLeast"/>
    </w:pPr>
    <w:rPr>
      <w:rFonts w:eastAsiaTheme="minorHAnsi"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F60228"/>
    <w:pPr>
      <w:spacing w:line="260" w:lineRule="atLeast"/>
    </w:pPr>
    <w:rPr>
      <w:rFonts w:eastAsiaTheme="minorHAnsi"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F60228"/>
    <w:pPr>
      <w:spacing w:line="260" w:lineRule="atLeast"/>
    </w:pPr>
    <w:rPr>
      <w:rFonts w:eastAsiaTheme="minorHAnsi"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F60228"/>
    <w:pPr>
      <w:spacing w:line="260" w:lineRule="atLeast"/>
    </w:pPr>
    <w:rPr>
      <w:rFonts w:eastAsiaTheme="minorHAnsi"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F60228"/>
    <w:pPr>
      <w:spacing w:line="260" w:lineRule="atLeast"/>
    </w:pPr>
    <w:rPr>
      <w:rFonts w:eastAsiaTheme="minorHAnsi"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F60228"/>
    <w:pPr>
      <w:spacing w:line="260" w:lineRule="atLeast"/>
    </w:pPr>
    <w:rPr>
      <w:rFonts w:eastAsiaTheme="minorHAnsi"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F60228"/>
    <w:pPr>
      <w:spacing w:line="260" w:lineRule="atLeast"/>
    </w:pPr>
    <w:rPr>
      <w:rFonts w:eastAsiaTheme="minorHAnsi"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F60228"/>
    <w:pPr>
      <w:spacing w:line="260" w:lineRule="atLeast"/>
    </w:pPr>
    <w:rPr>
      <w:rFonts w:eastAsiaTheme="minorHAnsi"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F60228"/>
    <w:pPr>
      <w:spacing w:line="260" w:lineRule="atLeast"/>
    </w:pPr>
    <w:rPr>
      <w:rFonts w:eastAsiaTheme="minorHAnsi"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F60228"/>
    <w:pPr>
      <w:spacing w:line="260" w:lineRule="atLeast"/>
    </w:pPr>
    <w:rPr>
      <w:rFonts w:eastAsiaTheme="minorHAnsi"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F60228"/>
    <w:pPr>
      <w:spacing w:line="260" w:lineRule="atLeast"/>
    </w:pPr>
    <w:rPr>
      <w:rFonts w:eastAsiaTheme="minorHAnsi"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F60228"/>
    <w:pPr>
      <w:spacing w:line="260" w:lineRule="atLeast"/>
    </w:pPr>
    <w:rPr>
      <w:rFonts w:eastAsiaTheme="minorHAnsi"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60228"/>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F60228"/>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F60228"/>
    <w:pPr>
      <w:spacing w:line="260" w:lineRule="atLeast"/>
    </w:pPr>
    <w:rPr>
      <w:rFonts w:eastAsiaTheme="minorHAnsi"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F60228"/>
    <w:pPr>
      <w:spacing w:line="260" w:lineRule="atLeast"/>
    </w:pPr>
    <w:rPr>
      <w:rFonts w:eastAsiaTheme="minorHAnsi"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F60228"/>
    <w:pPr>
      <w:spacing w:line="260" w:lineRule="atLeast"/>
    </w:pPr>
    <w:rPr>
      <w:rFonts w:eastAsiaTheme="minorHAnsi"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F60228"/>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F60228"/>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F60228"/>
    <w:pPr>
      <w:spacing w:line="260" w:lineRule="atLeast"/>
    </w:pPr>
    <w:rPr>
      <w:rFonts w:eastAsiaTheme="minorHAnsi"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F60228"/>
    <w:pPr>
      <w:spacing w:line="260" w:lineRule="atLeast"/>
    </w:pPr>
    <w:rPr>
      <w:rFonts w:eastAsiaTheme="minorHAnsi"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F60228"/>
    <w:pPr>
      <w:spacing w:line="260" w:lineRule="atLeast"/>
    </w:pPr>
    <w:rPr>
      <w:rFonts w:eastAsiaTheme="minorHAnsi"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F60228"/>
    <w:pPr>
      <w:spacing w:line="260" w:lineRule="atLeast"/>
    </w:pPr>
    <w:rPr>
      <w:rFonts w:eastAsiaTheme="minorHAnsi"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F60228"/>
    <w:pPr>
      <w:spacing w:line="260" w:lineRule="atLeast"/>
    </w:pPr>
    <w:rPr>
      <w:rFonts w:eastAsiaTheme="minorHAnsi"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F60228"/>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F60228"/>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F60228"/>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F60228"/>
    <w:pPr>
      <w:spacing w:line="260" w:lineRule="atLeast"/>
    </w:pPr>
    <w:rPr>
      <w:rFonts w:eastAsiaTheme="minorHAnsi"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F60228"/>
    <w:pPr>
      <w:spacing w:line="260" w:lineRule="atLeast"/>
    </w:pPr>
    <w:rPr>
      <w:rFonts w:eastAsiaTheme="minorHAnsi"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unhideWhenUsed/>
    <w:rsid w:val="00F60228"/>
    <w:pPr>
      <w:ind w:left="220" w:hanging="220"/>
    </w:pPr>
  </w:style>
  <w:style w:type="paragraph" w:styleId="TableofFigures">
    <w:name w:val="table of figures"/>
    <w:basedOn w:val="Normal"/>
    <w:next w:val="Normal"/>
    <w:uiPriority w:val="99"/>
    <w:unhideWhenUsed/>
    <w:rsid w:val="00F60228"/>
  </w:style>
  <w:style w:type="table" w:styleId="TableProfessional">
    <w:name w:val="Table Professional"/>
    <w:basedOn w:val="TableNormal"/>
    <w:uiPriority w:val="99"/>
    <w:unhideWhenUsed/>
    <w:rsid w:val="00F60228"/>
    <w:pPr>
      <w:spacing w:line="260" w:lineRule="atLeast"/>
    </w:pPr>
    <w:rPr>
      <w:rFonts w:eastAsiaTheme="minorHAnsi"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F60228"/>
    <w:pPr>
      <w:spacing w:line="260" w:lineRule="atLeast"/>
    </w:pPr>
    <w:rPr>
      <w:rFonts w:eastAsiaTheme="minorHAnsi"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F60228"/>
    <w:pPr>
      <w:spacing w:line="260" w:lineRule="atLeast"/>
    </w:pPr>
    <w:rPr>
      <w:rFonts w:eastAsiaTheme="minorHAnsi"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F60228"/>
    <w:pPr>
      <w:spacing w:line="260" w:lineRule="atLeast"/>
    </w:pPr>
    <w:rPr>
      <w:rFonts w:eastAsiaTheme="minorHAnsi"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F60228"/>
    <w:pPr>
      <w:spacing w:line="260" w:lineRule="atLeast"/>
    </w:pPr>
    <w:rPr>
      <w:rFonts w:eastAsiaTheme="minorHAnsi"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F60228"/>
    <w:pPr>
      <w:spacing w:line="260" w:lineRule="atLeast"/>
    </w:pPr>
    <w:rPr>
      <w:rFonts w:eastAsiaTheme="minorHAnsi"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F60228"/>
    <w:pPr>
      <w:spacing w:line="260" w:lineRule="atLeast"/>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F60228"/>
    <w:pPr>
      <w:spacing w:line="260" w:lineRule="atLeast"/>
    </w:pPr>
    <w:rPr>
      <w:rFonts w:eastAsiaTheme="minorHAnsi"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F60228"/>
    <w:pPr>
      <w:spacing w:line="260" w:lineRule="atLeast"/>
    </w:pPr>
    <w:rPr>
      <w:rFonts w:eastAsiaTheme="minorHAnsi"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F60228"/>
    <w:pPr>
      <w:spacing w:line="260" w:lineRule="atLeast"/>
    </w:pPr>
    <w:rPr>
      <w:rFonts w:eastAsiaTheme="minorHAnsi"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a">
    <w:name w:val="Table(a)"/>
    <w:aliases w:val="ta"/>
    <w:basedOn w:val="OPCParaBase"/>
    <w:rsid w:val="00F60228"/>
    <w:pPr>
      <w:spacing w:before="60" w:line="240" w:lineRule="auto"/>
      <w:ind w:left="284" w:hanging="284"/>
    </w:pPr>
    <w:rPr>
      <w:sz w:val="20"/>
    </w:rPr>
  </w:style>
  <w:style w:type="paragraph" w:customStyle="1" w:styleId="Tablei">
    <w:name w:val="Table(i)"/>
    <w:aliases w:val="taa"/>
    <w:basedOn w:val="OPCParaBase"/>
    <w:rsid w:val="00F60228"/>
    <w:pPr>
      <w:tabs>
        <w:tab w:val="left" w:pos="-6543"/>
        <w:tab w:val="left" w:pos="-6260"/>
        <w:tab w:val="right" w:pos="970"/>
      </w:tabs>
      <w:spacing w:line="240" w:lineRule="exact"/>
      <w:ind w:left="828" w:hanging="284"/>
    </w:pPr>
    <w:rPr>
      <w:sz w:val="20"/>
    </w:rPr>
  </w:style>
  <w:style w:type="paragraph" w:customStyle="1" w:styleId="TableAA">
    <w:name w:val="Table(AA)"/>
    <w:aliases w:val="taaa"/>
    <w:basedOn w:val="OPCParaBase"/>
    <w:rsid w:val="00F60228"/>
    <w:pPr>
      <w:tabs>
        <w:tab w:val="left" w:pos="-6543"/>
        <w:tab w:val="left" w:pos="-6260"/>
      </w:tabs>
      <w:spacing w:line="240" w:lineRule="exact"/>
      <w:ind w:left="1055" w:hanging="284"/>
    </w:pPr>
    <w:rPr>
      <w:sz w:val="20"/>
    </w:rPr>
  </w:style>
  <w:style w:type="paragraph" w:customStyle="1" w:styleId="Tabletext">
    <w:name w:val="Tabletext"/>
    <w:aliases w:val="tt"/>
    <w:basedOn w:val="OPCParaBase"/>
    <w:rsid w:val="00F60228"/>
    <w:pPr>
      <w:spacing w:before="60" w:line="240" w:lineRule="atLeast"/>
    </w:pPr>
    <w:rPr>
      <w:sz w:val="20"/>
    </w:rPr>
  </w:style>
  <w:style w:type="paragraph" w:styleId="Title">
    <w:name w:val="Title"/>
    <w:basedOn w:val="Normal"/>
    <w:next w:val="Normal"/>
    <w:link w:val="TitleChar"/>
    <w:uiPriority w:val="10"/>
    <w:qFormat/>
    <w:rsid w:val="00F60228"/>
    <w:pPr>
      <w:spacing w:line="240" w:lineRule="auto"/>
      <w:contextualSpacing/>
    </w:pPr>
    <w:rPr>
      <w:rFonts w:asciiTheme="majorHAnsi" w:eastAsiaTheme="majorEastAsia" w:hAnsiTheme="majorHAnsi" w:cstheme="majorBidi"/>
      <w:spacing w:val="-10"/>
      <w:kern w:val="28"/>
      <w:sz w:val="56"/>
      <w:szCs w:val="56"/>
    </w:rPr>
  </w:style>
  <w:style w:type="paragraph" w:customStyle="1" w:styleId="TLPBoxTextnote">
    <w:name w:val="TLPBoxText(note"/>
    <w:aliases w:val="right)"/>
    <w:basedOn w:val="OPCParaBase"/>
    <w:rsid w:val="00F60228"/>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F60228"/>
    <w:pPr>
      <w:numPr>
        <w:numId w:val="14"/>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F60228"/>
    <w:pPr>
      <w:spacing w:before="122" w:line="198" w:lineRule="exact"/>
      <w:ind w:left="1985" w:hanging="851"/>
      <w:jc w:val="right"/>
    </w:pPr>
    <w:rPr>
      <w:sz w:val="18"/>
    </w:rPr>
  </w:style>
  <w:style w:type="paragraph" w:customStyle="1" w:styleId="TLPTableBullet">
    <w:name w:val="TLPTableBullet"/>
    <w:aliases w:val="ttb"/>
    <w:basedOn w:val="OPCParaBase"/>
    <w:rsid w:val="00F60228"/>
    <w:pPr>
      <w:spacing w:line="240" w:lineRule="exact"/>
      <w:ind w:left="284" w:hanging="284"/>
    </w:pPr>
    <w:rPr>
      <w:sz w:val="20"/>
    </w:rPr>
  </w:style>
  <w:style w:type="paragraph" w:styleId="TOAHeading">
    <w:name w:val="toa heading"/>
    <w:basedOn w:val="Normal"/>
    <w:next w:val="Normal"/>
    <w:uiPriority w:val="99"/>
    <w:unhideWhenUsed/>
    <w:rsid w:val="00F60228"/>
    <w:pPr>
      <w:spacing w:before="120"/>
    </w:pPr>
    <w:rPr>
      <w:rFonts w:asciiTheme="majorHAnsi" w:eastAsiaTheme="majorEastAsia" w:hAnsiTheme="majorHAnsi" w:cstheme="majorBidi"/>
      <w:b/>
      <w:bCs/>
      <w:sz w:val="24"/>
      <w:szCs w:val="24"/>
    </w:rPr>
  </w:style>
  <w:style w:type="paragraph" w:styleId="TOC1">
    <w:name w:val="toc 1"/>
    <w:basedOn w:val="OPCParaBase"/>
    <w:next w:val="Normal"/>
    <w:uiPriority w:val="39"/>
    <w:unhideWhenUsed/>
    <w:rsid w:val="00F60228"/>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F60228"/>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F60228"/>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F60228"/>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F60228"/>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F60228"/>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F60228"/>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F60228"/>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F60228"/>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F60228"/>
    <w:pPr>
      <w:keepLines/>
      <w:spacing w:before="240" w:after="120" w:line="240" w:lineRule="auto"/>
      <w:ind w:left="794"/>
    </w:pPr>
    <w:rPr>
      <w:b/>
      <w:kern w:val="28"/>
      <w:sz w:val="20"/>
    </w:rPr>
  </w:style>
  <w:style w:type="paragraph" w:customStyle="1" w:styleId="TofSectsHeading">
    <w:name w:val="TofSects(Heading)"/>
    <w:basedOn w:val="OPCParaBase"/>
    <w:rsid w:val="00F60228"/>
    <w:pPr>
      <w:spacing w:before="240" w:after="120" w:line="240" w:lineRule="auto"/>
    </w:pPr>
    <w:rPr>
      <w:b/>
      <w:sz w:val="24"/>
    </w:rPr>
  </w:style>
  <w:style w:type="paragraph" w:customStyle="1" w:styleId="TofSectsSection">
    <w:name w:val="TofSects(Section)"/>
    <w:basedOn w:val="OPCParaBase"/>
    <w:rsid w:val="00F60228"/>
    <w:pPr>
      <w:keepLines/>
      <w:spacing w:before="40" w:line="240" w:lineRule="auto"/>
      <w:ind w:left="1588" w:hanging="794"/>
    </w:pPr>
    <w:rPr>
      <w:kern w:val="28"/>
      <w:sz w:val="18"/>
    </w:rPr>
  </w:style>
  <w:style w:type="paragraph" w:customStyle="1" w:styleId="TofSectsSubdiv">
    <w:name w:val="TofSects(Subdiv)"/>
    <w:basedOn w:val="OPCParaBase"/>
    <w:rsid w:val="00F60228"/>
    <w:pPr>
      <w:keepLines/>
      <w:spacing w:before="80" w:line="240" w:lineRule="auto"/>
      <w:ind w:left="1588" w:hanging="794"/>
    </w:pPr>
    <w:rPr>
      <w:kern w:val="28"/>
    </w:rPr>
  </w:style>
  <w:style w:type="character" w:customStyle="1" w:styleId="OPCCharBase">
    <w:name w:val="OPCCharBase"/>
    <w:uiPriority w:val="1"/>
    <w:qFormat/>
    <w:rsid w:val="00F60228"/>
  </w:style>
  <w:style w:type="paragraph" w:customStyle="1" w:styleId="OPCParaBase">
    <w:name w:val="OPCParaBase"/>
    <w:qFormat/>
    <w:rsid w:val="00F60228"/>
    <w:pPr>
      <w:spacing w:line="260" w:lineRule="atLeast"/>
    </w:pPr>
    <w:rPr>
      <w:sz w:val="22"/>
    </w:rPr>
  </w:style>
  <w:style w:type="character" w:customStyle="1" w:styleId="HeaderChar">
    <w:name w:val="Header Char"/>
    <w:basedOn w:val="DefaultParagraphFont"/>
    <w:link w:val="Header"/>
    <w:rsid w:val="00F60228"/>
    <w:rPr>
      <w:sz w:val="16"/>
    </w:rPr>
  </w:style>
  <w:style w:type="paragraph" w:customStyle="1" w:styleId="noteToPara">
    <w:name w:val="noteToPara"/>
    <w:aliases w:val="ntp"/>
    <w:basedOn w:val="OPCParaBase"/>
    <w:rsid w:val="00F60228"/>
    <w:pPr>
      <w:spacing w:before="122" w:line="198" w:lineRule="exact"/>
      <w:ind w:left="2353" w:hanging="709"/>
    </w:pPr>
    <w:rPr>
      <w:sz w:val="18"/>
    </w:rPr>
  </w:style>
  <w:style w:type="paragraph" w:customStyle="1" w:styleId="WRStyle">
    <w:name w:val="WR Style"/>
    <w:aliases w:val="WR"/>
    <w:basedOn w:val="OPCParaBase"/>
    <w:rsid w:val="00F60228"/>
    <w:pPr>
      <w:spacing w:before="240" w:line="240" w:lineRule="auto"/>
      <w:ind w:left="284" w:hanging="284"/>
    </w:pPr>
    <w:rPr>
      <w:b/>
      <w:i/>
      <w:kern w:val="28"/>
      <w:sz w:val="24"/>
    </w:rPr>
  </w:style>
  <w:style w:type="character" w:customStyle="1" w:styleId="FooterChar">
    <w:name w:val="Footer Char"/>
    <w:basedOn w:val="DefaultParagraphFont"/>
    <w:link w:val="Footer"/>
    <w:rsid w:val="00F60228"/>
    <w:rPr>
      <w:sz w:val="22"/>
      <w:szCs w:val="24"/>
    </w:rPr>
  </w:style>
  <w:style w:type="table" w:customStyle="1" w:styleId="CFlag">
    <w:name w:val="CFlag"/>
    <w:basedOn w:val="TableNormal"/>
    <w:uiPriority w:val="99"/>
    <w:rsid w:val="00F60228"/>
    <w:tblPr/>
  </w:style>
  <w:style w:type="paragraph" w:customStyle="1" w:styleId="SignCoverPageEnd">
    <w:name w:val="SignCoverPageEnd"/>
    <w:basedOn w:val="OPCParaBase"/>
    <w:next w:val="Normal"/>
    <w:rsid w:val="00F60228"/>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F60228"/>
    <w:pPr>
      <w:pBdr>
        <w:top w:val="single" w:sz="4" w:space="1" w:color="auto"/>
      </w:pBdr>
      <w:spacing w:before="360"/>
      <w:ind w:right="397"/>
      <w:jc w:val="both"/>
    </w:pPr>
  </w:style>
  <w:style w:type="paragraph" w:customStyle="1" w:styleId="ENotesHeading1">
    <w:name w:val="ENotesHeading 1"/>
    <w:aliases w:val="Enh1"/>
    <w:basedOn w:val="OPCParaBase"/>
    <w:next w:val="Normal"/>
    <w:rsid w:val="00F60228"/>
    <w:pPr>
      <w:spacing w:before="120"/>
      <w:outlineLvl w:val="1"/>
    </w:pPr>
    <w:rPr>
      <w:b/>
      <w:sz w:val="28"/>
      <w:szCs w:val="28"/>
    </w:rPr>
  </w:style>
  <w:style w:type="paragraph" w:customStyle="1" w:styleId="ENotesHeading2">
    <w:name w:val="ENotesHeading 2"/>
    <w:aliases w:val="Enh2,ENh2"/>
    <w:basedOn w:val="OPCParaBase"/>
    <w:next w:val="Normal"/>
    <w:rsid w:val="00F60228"/>
    <w:pPr>
      <w:spacing w:before="120" w:after="120"/>
      <w:outlineLvl w:val="2"/>
    </w:pPr>
    <w:rPr>
      <w:b/>
      <w:sz w:val="24"/>
      <w:szCs w:val="28"/>
    </w:rPr>
  </w:style>
  <w:style w:type="paragraph" w:customStyle="1" w:styleId="CompiledActNo">
    <w:name w:val="CompiledActNo"/>
    <w:basedOn w:val="OPCParaBase"/>
    <w:next w:val="Normal"/>
    <w:rsid w:val="00F60228"/>
    <w:rPr>
      <w:b/>
      <w:sz w:val="24"/>
      <w:szCs w:val="24"/>
    </w:rPr>
  </w:style>
  <w:style w:type="paragraph" w:customStyle="1" w:styleId="ENotesText">
    <w:name w:val="ENotesText"/>
    <w:aliases w:val="Ent"/>
    <w:basedOn w:val="OPCParaBase"/>
    <w:next w:val="Normal"/>
    <w:rsid w:val="00F60228"/>
    <w:pPr>
      <w:spacing w:before="120"/>
    </w:pPr>
  </w:style>
  <w:style w:type="paragraph" w:customStyle="1" w:styleId="CompiledMadeUnder">
    <w:name w:val="CompiledMadeUnder"/>
    <w:basedOn w:val="OPCParaBase"/>
    <w:next w:val="Normal"/>
    <w:rsid w:val="00F60228"/>
    <w:rPr>
      <w:i/>
      <w:sz w:val="24"/>
      <w:szCs w:val="24"/>
    </w:rPr>
  </w:style>
  <w:style w:type="paragraph" w:customStyle="1" w:styleId="Paragraphsub-sub-sub">
    <w:name w:val="Paragraph(sub-sub-sub)"/>
    <w:aliases w:val="aaaa"/>
    <w:basedOn w:val="OPCParaBase"/>
    <w:rsid w:val="00F60228"/>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F60228"/>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F60228"/>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F60228"/>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F60228"/>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F60228"/>
    <w:pPr>
      <w:spacing w:before="60" w:line="240" w:lineRule="auto"/>
    </w:pPr>
    <w:rPr>
      <w:rFonts w:cs="Arial"/>
      <w:sz w:val="20"/>
      <w:szCs w:val="22"/>
    </w:rPr>
  </w:style>
  <w:style w:type="paragraph" w:customStyle="1" w:styleId="ActHead10">
    <w:name w:val="ActHead 10"/>
    <w:aliases w:val="sp"/>
    <w:basedOn w:val="OPCParaBase"/>
    <w:next w:val="ActHead3"/>
    <w:rsid w:val="00F60228"/>
    <w:pPr>
      <w:keepNext/>
      <w:spacing w:before="280" w:line="240" w:lineRule="auto"/>
      <w:outlineLvl w:val="1"/>
    </w:pPr>
    <w:rPr>
      <w:b/>
      <w:sz w:val="32"/>
      <w:szCs w:val="30"/>
    </w:rPr>
  </w:style>
  <w:style w:type="character" w:customStyle="1" w:styleId="BalloonTextChar">
    <w:name w:val="Balloon Text Char"/>
    <w:basedOn w:val="DefaultParagraphFont"/>
    <w:link w:val="BalloonText"/>
    <w:uiPriority w:val="99"/>
    <w:rsid w:val="00F60228"/>
    <w:rPr>
      <w:rFonts w:ascii="Segoe UI" w:eastAsiaTheme="minorHAnsi" w:hAnsi="Segoe UI" w:cs="Segoe UI"/>
      <w:sz w:val="18"/>
      <w:szCs w:val="18"/>
      <w:lang w:eastAsia="en-US"/>
    </w:rPr>
  </w:style>
  <w:style w:type="paragraph" w:customStyle="1" w:styleId="TableHeading">
    <w:name w:val="TableHeading"/>
    <w:aliases w:val="th"/>
    <w:basedOn w:val="OPCParaBase"/>
    <w:next w:val="Tabletext"/>
    <w:rsid w:val="00F60228"/>
    <w:pPr>
      <w:keepNext/>
      <w:spacing w:before="60" w:line="240" w:lineRule="atLeast"/>
    </w:pPr>
    <w:rPr>
      <w:b/>
      <w:sz w:val="20"/>
    </w:rPr>
  </w:style>
  <w:style w:type="paragraph" w:customStyle="1" w:styleId="NoteToSubpara">
    <w:name w:val="NoteToSubpara"/>
    <w:aliases w:val="nts"/>
    <w:basedOn w:val="OPCParaBase"/>
    <w:rsid w:val="00F60228"/>
    <w:pPr>
      <w:spacing w:before="40" w:line="198" w:lineRule="exact"/>
      <w:ind w:left="2835" w:hanging="709"/>
    </w:pPr>
    <w:rPr>
      <w:sz w:val="18"/>
    </w:rPr>
  </w:style>
  <w:style w:type="paragraph" w:customStyle="1" w:styleId="ENoteTableHeading">
    <w:name w:val="ENoteTableHeading"/>
    <w:aliases w:val="enth"/>
    <w:basedOn w:val="OPCParaBase"/>
    <w:rsid w:val="00F60228"/>
    <w:pPr>
      <w:keepNext/>
      <w:spacing w:before="60" w:line="240" w:lineRule="atLeast"/>
    </w:pPr>
    <w:rPr>
      <w:rFonts w:ascii="Arial" w:hAnsi="Arial"/>
      <w:b/>
      <w:sz w:val="16"/>
    </w:rPr>
  </w:style>
  <w:style w:type="paragraph" w:customStyle="1" w:styleId="ENoteTTi">
    <w:name w:val="ENoteTTi"/>
    <w:aliases w:val="entti"/>
    <w:basedOn w:val="OPCParaBase"/>
    <w:rsid w:val="00F60228"/>
    <w:pPr>
      <w:keepNext/>
      <w:spacing w:before="60" w:line="240" w:lineRule="atLeast"/>
      <w:ind w:left="170"/>
    </w:pPr>
    <w:rPr>
      <w:sz w:val="16"/>
    </w:rPr>
  </w:style>
  <w:style w:type="paragraph" w:customStyle="1" w:styleId="ENoteTTIndentHeading">
    <w:name w:val="ENoteTTIndentHeading"/>
    <w:aliases w:val="enTTHi"/>
    <w:basedOn w:val="OPCParaBase"/>
    <w:rsid w:val="00F60228"/>
    <w:pPr>
      <w:keepNext/>
      <w:spacing w:before="60" w:line="240" w:lineRule="atLeast"/>
      <w:ind w:left="170"/>
    </w:pPr>
    <w:rPr>
      <w:rFonts w:cs="Arial"/>
      <w:b/>
      <w:sz w:val="16"/>
      <w:szCs w:val="16"/>
    </w:rPr>
  </w:style>
  <w:style w:type="paragraph" w:customStyle="1" w:styleId="ENoteTableText">
    <w:name w:val="ENoteTableText"/>
    <w:aliases w:val="entt"/>
    <w:basedOn w:val="OPCParaBase"/>
    <w:rsid w:val="00F60228"/>
    <w:pPr>
      <w:spacing w:before="60" w:line="240" w:lineRule="atLeast"/>
    </w:pPr>
    <w:rPr>
      <w:sz w:val="16"/>
    </w:rPr>
  </w:style>
  <w:style w:type="paragraph" w:customStyle="1" w:styleId="MadeunderText">
    <w:name w:val="MadeunderText"/>
    <w:basedOn w:val="OPCParaBase"/>
    <w:next w:val="Normal"/>
    <w:rsid w:val="00F60228"/>
    <w:pPr>
      <w:spacing w:before="240"/>
    </w:pPr>
    <w:rPr>
      <w:sz w:val="24"/>
      <w:szCs w:val="24"/>
    </w:rPr>
  </w:style>
  <w:style w:type="paragraph" w:customStyle="1" w:styleId="ENotesHeading3">
    <w:name w:val="ENotesHeading 3"/>
    <w:aliases w:val="Enh3"/>
    <w:basedOn w:val="OPCParaBase"/>
    <w:next w:val="Normal"/>
    <w:rsid w:val="00F60228"/>
    <w:pPr>
      <w:keepNext/>
      <w:spacing w:before="120" w:line="240" w:lineRule="auto"/>
      <w:outlineLvl w:val="4"/>
    </w:pPr>
    <w:rPr>
      <w:b/>
      <w:szCs w:val="24"/>
    </w:rPr>
  </w:style>
  <w:style w:type="paragraph" w:customStyle="1" w:styleId="SubPartCASA">
    <w:name w:val="SubPart(CASA)"/>
    <w:aliases w:val="csp"/>
    <w:basedOn w:val="OPCParaBase"/>
    <w:next w:val="ActHead3"/>
    <w:rsid w:val="00F60228"/>
    <w:pPr>
      <w:keepNext/>
      <w:keepLines/>
      <w:spacing w:before="280"/>
      <w:ind w:left="1134" w:hanging="1134"/>
      <w:outlineLvl w:val="1"/>
    </w:pPr>
    <w:rPr>
      <w:b/>
      <w:kern w:val="28"/>
      <w:sz w:val="32"/>
    </w:rPr>
  </w:style>
  <w:style w:type="character" w:customStyle="1" w:styleId="paragraphChar">
    <w:name w:val="paragraph Char"/>
    <w:aliases w:val="a Char"/>
    <w:basedOn w:val="DefaultParagraphFont"/>
    <w:link w:val="paragraph"/>
    <w:rsid w:val="00D774DE"/>
    <w:rPr>
      <w:sz w:val="22"/>
    </w:rPr>
  </w:style>
  <w:style w:type="character" w:customStyle="1" w:styleId="subsectionChar">
    <w:name w:val="subsection Char"/>
    <w:aliases w:val="ss Char"/>
    <w:basedOn w:val="DefaultParagraphFont"/>
    <w:link w:val="subsection"/>
    <w:rsid w:val="00A73B6C"/>
    <w:rPr>
      <w:sz w:val="22"/>
    </w:rPr>
  </w:style>
  <w:style w:type="character" w:customStyle="1" w:styleId="ItemHeadChar">
    <w:name w:val="ItemHead Char"/>
    <w:aliases w:val="ih Char"/>
    <w:basedOn w:val="DefaultParagraphFont"/>
    <w:link w:val="ItemHead"/>
    <w:rsid w:val="00B166D1"/>
    <w:rPr>
      <w:rFonts w:ascii="Arial" w:hAnsi="Arial"/>
      <w:b/>
      <w:kern w:val="28"/>
      <w:sz w:val="24"/>
    </w:rPr>
  </w:style>
  <w:style w:type="paragraph" w:customStyle="1" w:styleId="ENoteTTIndentHeadingSub">
    <w:name w:val="ENoteTTIndentHeadingSub"/>
    <w:aliases w:val="enTTHis"/>
    <w:basedOn w:val="OPCParaBase"/>
    <w:rsid w:val="00F60228"/>
    <w:pPr>
      <w:keepNext/>
      <w:spacing w:before="60" w:line="240" w:lineRule="atLeast"/>
      <w:ind w:left="340"/>
    </w:pPr>
    <w:rPr>
      <w:b/>
      <w:sz w:val="16"/>
    </w:rPr>
  </w:style>
  <w:style w:type="paragraph" w:customStyle="1" w:styleId="ENoteTTiSub">
    <w:name w:val="ENoteTTiSub"/>
    <w:aliases w:val="enttis"/>
    <w:basedOn w:val="OPCParaBase"/>
    <w:rsid w:val="00F60228"/>
    <w:pPr>
      <w:keepNext/>
      <w:spacing w:before="60" w:line="240" w:lineRule="atLeast"/>
      <w:ind w:left="340"/>
    </w:pPr>
    <w:rPr>
      <w:sz w:val="16"/>
    </w:rPr>
  </w:style>
  <w:style w:type="paragraph" w:customStyle="1" w:styleId="SubDivisionMigration">
    <w:name w:val="SubDivisionMigration"/>
    <w:aliases w:val="sdm"/>
    <w:basedOn w:val="OPCParaBase"/>
    <w:rsid w:val="00F60228"/>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F60228"/>
    <w:pPr>
      <w:keepNext/>
      <w:keepLines/>
      <w:spacing w:before="240" w:line="240" w:lineRule="auto"/>
      <w:ind w:left="1134" w:hanging="1134"/>
    </w:pPr>
    <w:rPr>
      <w:b/>
      <w:sz w:val="28"/>
    </w:rPr>
  </w:style>
  <w:style w:type="paragraph" w:customStyle="1" w:styleId="SOText">
    <w:name w:val="SO Text"/>
    <w:aliases w:val="sot"/>
    <w:link w:val="SOTextChar"/>
    <w:rsid w:val="00F60228"/>
    <w:pPr>
      <w:pBdr>
        <w:top w:val="single" w:sz="6" w:space="5" w:color="auto"/>
        <w:left w:val="single" w:sz="6" w:space="5" w:color="auto"/>
        <w:bottom w:val="single" w:sz="6" w:space="5" w:color="auto"/>
        <w:right w:val="single" w:sz="6" w:space="5" w:color="auto"/>
      </w:pBdr>
      <w:spacing w:before="240"/>
      <w:ind w:left="1134"/>
    </w:pPr>
    <w:rPr>
      <w:rFonts w:eastAsiaTheme="minorHAnsi" w:cstheme="minorBidi"/>
      <w:sz w:val="22"/>
      <w:lang w:eastAsia="en-US"/>
    </w:rPr>
  </w:style>
  <w:style w:type="character" w:customStyle="1" w:styleId="SOTextChar">
    <w:name w:val="SO Text Char"/>
    <w:aliases w:val="sot Char"/>
    <w:basedOn w:val="DefaultParagraphFont"/>
    <w:link w:val="SOText"/>
    <w:rsid w:val="00F60228"/>
    <w:rPr>
      <w:rFonts w:eastAsiaTheme="minorHAnsi" w:cstheme="minorBidi"/>
      <w:sz w:val="22"/>
      <w:lang w:eastAsia="en-US"/>
    </w:rPr>
  </w:style>
  <w:style w:type="paragraph" w:customStyle="1" w:styleId="SOTextNote">
    <w:name w:val="SO TextNote"/>
    <w:aliases w:val="sont"/>
    <w:basedOn w:val="SOText"/>
    <w:qFormat/>
    <w:rsid w:val="00F60228"/>
    <w:pPr>
      <w:spacing w:before="122" w:line="198" w:lineRule="exact"/>
      <w:ind w:left="1843" w:hanging="709"/>
    </w:pPr>
    <w:rPr>
      <w:sz w:val="18"/>
    </w:rPr>
  </w:style>
  <w:style w:type="paragraph" w:customStyle="1" w:styleId="SOPara">
    <w:name w:val="SO Para"/>
    <w:aliases w:val="soa"/>
    <w:basedOn w:val="SOText"/>
    <w:link w:val="SOParaChar"/>
    <w:qFormat/>
    <w:rsid w:val="00F60228"/>
    <w:pPr>
      <w:tabs>
        <w:tab w:val="right" w:pos="1786"/>
      </w:tabs>
      <w:spacing w:before="40"/>
      <w:ind w:left="2070" w:hanging="936"/>
    </w:pPr>
  </w:style>
  <w:style w:type="character" w:customStyle="1" w:styleId="SOParaChar">
    <w:name w:val="SO Para Char"/>
    <w:aliases w:val="soa Char"/>
    <w:basedOn w:val="DefaultParagraphFont"/>
    <w:link w:val="SOPara"/>
    <w:rsid w:val="00F60228"/>
    <w:rPr>
      <w:rFonts w:eastAsiaTheme="minorHAnsi" w:cstheme="minorBidi"/>
      <w:sz w:val="22"/>
      <w:lang w:eastAsia="en-US"/>
    </w:rPr>
  </w:style>
  <w:style w:type="paragraph" w:customStyle="1" w:styleId="FileName">
    <w:name w:val="FileName"/>
    <w:basedOn w:val="Normal"/>
    <w:rsid w:val="00F60228"/>
  </w:style>
  <w:style w:type="paragraph" w:customStyle="1" w:styleId="SOHeadBold">
    <w:name w:val="SO HeadBold"/>
    <w:aliases w:val="sohb"/>
    <w:basedOn w:val="SOText"/>
    <w:next w:val="SOText"/>
    <w:link w:val="SOHeadBoldChar"/>
    <w:qFormat/>
    <w:rsid w:val="00F60228"/>
    <w:rPr>
      <w:b/>
    </w:rPr>
  </w:style>
  <w:style w:type="character" w:customStyle="1" w:styleId="SOHeadBoldChar">
    <w:name w:val="SO HeadBold Char"/>
    <w:aliases w:val="sohb Char"/>
    <w:basedOn w:val="DefaultParagraphFont"/>
    <w:link w:val="SOHeadBold"/>
    <w:rsid w:val="00F60228"/>
    <w:rPr>
      <w:rFonts w:eastAsiaTheme="minorHAnsi" w:cstheme="minorBidi"/>
      <w:b/>
      <w:sz w:val="22"/>
      <w:lang w:eastAsia="en-US"/>
    </w:rPr>
  </w:style>
  <w:style w:type="paragraph" w:customStyle="1" w:styleId="SOHeadItalic">
    <w:name w:val="SO HeadItalic"/>
    <w:aliases w:val="sohi"/>
    <w:basedOn w:val="SOText"/>
    <w:next w:val="SOText"/>
    <w:link w:val="SOHeadItalicChar"/>
    <w:qFormat/>
    <w:rsid w:val="00F60228"/>
    <w:rPr>
      <w:i/>
    </w:rPr>
  </w:style>
  <w:style w:type="character" w:customStyle="1" w:styleId="SOHeadItalicChar">
    <w:name w:val="SO HeadItalic Char"/>
    <w:aliases w:val="sohi Char"/>
    <w:basedOn w:val="DefaultParagraphFont"/>
    <w:link w:val="SOHeadItalic"/>
    <w:rsid w:val="00F60228"/>
    <w:rPr>
      <w:rFonts w:eastAsiaTheme="minorHAnsi" w:cstheme="minorBidi"/>
      <w:i/>
      <w:sz w:val="22"/>
      <w:lang w:eastAsia="en-US"/>
    </w:rPr>
  </w:style>
  <w:style w:type="paragraph" w:customStyle="1" w:styleId="SOBullet">
    <w:name w:val="SO Bullet"/>
    <w:aliases w:val="sotb"/>
    <w:basedOn w:val="SOText"/>
    <w:link w:val="SOBulletChar"/>
    <w:qFormat/>
    <w:rsid w:val="00F60228"/>
    <w:pPr>
      <w:ind w:left="1559" w:hanging="425"/>
    </w:pPr>
  </w:style>
  <w:style w:type="character" w:customStyle="1" w:styleId="SOBulletChar">
    <w:name w:val="SO Bullet Char"/>
    <w:aliases w:val="sotb Char"/>
    <w:basedOn w:val="DefaultParagraphFont"/>
    <w:link w:val="SOBullet"/>
    <w:rsid w:val="00F60228"/>
    <w:rPr>
      <w:rFonts w:eastAsiaTheme="minorHAnsi" w:cstheme="minorBidi"/>
      <w:sz w:val="22"/>
      <w:lang w:eastAsia="en-US"/>
    </w:rPr>
  </w:style>
  <w:style w:type="paragraph" w:customStyle="1" w:styleId="SOBulletNote">
    <w:name w:val="SO BulletNote"/>
    <w:aliases w:val="sonb"/>
    <w:basedOn w:val="SOTextNote"/>
    <w:link w:val="SOBulletNoteChar"/>
    <w:qFormat/>
    <w:rsid w:val="00F60228"/>
    <w:pPr>
      <w:tabs>
        <w:tab w:val="left" w:pos="1560"/>
      </w:tabs>
      <w:ind w:left="2268" w:hanging="1134"/>
    </w:pPr>
  </w:style>
  <w:style w:type="character" w:customStyle="1" w:styleId="SOBulletNoteChar">
    <w:name w:val="SO BulletNote Char"/>
    <w:aliases w:val="sonb Char"/>
    <w:basedOn w:val="DefaultParagraphFont"/>
    <w:link w:val="SOBulletNote"/>
    <w:rsid w:val="00F60228"/>
    <w:rPr>
      <w:rFonts w:eastAsiaTheme="minorHAnsi" w:cstheme="minorBidi"/>
      <w:sz w:val="18"/>
      <w:lang w:eastAsia="en-US"/>
    </w:rPr>
  </w:style>
  <w:style w:type="paragraph" w:customStyle="1" w:styleId="FreeForm">
    <w:name w:val="FreeForm"/>
    <w:rsid w:val="00F60228"/>
    <w:rPr>
      <w:rFonts w:ascii="Arial" w:eastAsiaTheme="minorHAnsi" w:hAnsi="Arial" w:cstheme="minorBidi"/>
      <w:sz w:val="22"/>
      <w:lang w:eastAsia="en-US"/>
    </w:rPr>
  </w:style>
  <w:style w:type="character" w:customStyle="1" w:styleId="Heading1Char">
    <w:name w:val="Heading 1 Char"/>
    <w:basedOn w:val="DefaultParagraphFont"/>
    <w:link w:val="Heading1"/>
    <w:uiPriority w:val="9"/>
    <w:rsid w:val="00F60228"/>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F60228"/>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F60228"/>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F60228"/>
    <w:rPr>
      <w:rFonts w:asciiTheme="majorHAnsi" w:eastAsiaTheme="majorEastAsia" w:hAnsiTheme="majorHAnsi" w:cstheme="majorBidi"/>
      <w:i/>
      <w:iCs/>
      <w:color w:val="365F91" w:themeColor="accent1" w:themeShade="BF"/>
      <w:sz w:val="22"/>
      <w:lang w:eastAsia="en-US"/>
    </w:rPr>
  </w:style>
  <w:style w:type="character" w:customStyle="1" w:styleId="Heading5Char">
    <w:name w:val="Heading 5 Char"/>
    <w:basedOn w:val="DefaultParagraphFont"/>
    <w:link w:val="Heading5"/>
    <w:uiPriority w:val="9"/>
    <w:rsid w:val="00F60228"/>
    <w:rPr>
      <w:rFonts w:asciiTheme="majorHAnsi" w:eastAsiaTheme="majorEastAsia" w:hAnsiTheme="majorHAnsi" w:cstheme="majorBidi"/>
      <w:color w:val="365F91" w:themeColor="accent1" w:themeShade="BF"/>
      <w:sz w:val="22"/>
      <w:lang w:eastAsia="en-US"/>
    </w:rPr>
  </w:style>
  <w:style w:type="character" w:customStyle="1" w:styleId="Heading6Char">
    <w:name w:val="Heading 6 Char"/>
    <w:basedOn w:val="DefaultParagraphFont"/>
    <w:link w:val="Heading6"/>
    <w:uiPriority w:val="9"/>
    <w:rsid w:val="00F60228"/>
    <w:rPr>
      <w:rFonts w:asciiTheme="majorHAnsi" w:eastAsiaTheme="majorEastAsia" w:hAnsiTheme="majorHAnsi" w:cstheme="majorBidi"/>
      <w:color w:val="243F60" w:themeColor="accent1" w:themeShade="7F"/>
      <w:sz w:val="22"/>
      <w:lang w:eastAsia="en-US"/>
    </w:rPr>
  </w:style>
  <w:style w:type="character" w:customStyle="1" w:styleId="Heading7Char">
    <w:name w:val="Heading 7 Char"/>
    <w:basedOn w:val="DefaultParagraphFont"/>
    <w:link w:val="Heading7"/>
    <w:uiPriority w:val="9"/>
    <w:rsid w:val="00F60228"/>
    <w:rPr>
      <w:rFonts w:asciiTheme="majorHAnsi" w:eastAsiaTheme="majorEastAsia" w:hAnsiTheme="majorHAnsi" w:cstheme="majorBidi"/>
      <w:i/>
      <w:iCs/>
      <w:color w:val="243F60" w:themeColor="accent1" w:themeShade="7F"/>
      <w:sz w:val="22"/>
      <w:lang w:eastAsia="en-US"/>
    </w:rPr>
  </w:style>
  <w:style w:type="character" w:customStyle="1" w:styleId="Heading8Char">
    <w:name w:val="Heading 8 Char"/>
    <w:basedOn w:val="DefaultParagraphFont"/>
    <w:link w:val="Heading8"/>
    <w:uiPriority w:val="9"/>
    <w:rsid w:val="00F6022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rsid w:val="00F60228"/>
    <w:rPr>
      <w:rFonts w:asciiTheme="majorHAnsi" w:eastAsiaTheme="majorEastAsia" w:hAnsiTheme="majorHAnsi" w:cstheme="majorBidi"/>
      <w:i/>
      <w:iCs/>
      <w:color w:val="272727" w:themeColor="text1" w:themeTint="D8"/>
      <w:sz w:val="21"/>
      <w:szCs w:val="21"/>
      <w:lang w:eastAsia="en-US"/>
    </w:rPr>
  </w:style>
  <w:style w:type="paragraph" w:styleId="Revision">
    <w:name w:val="Revision"/>
    <w:hidden/>
    <w:uiPriority w:val="99"/>
    <w:semiHidden/>
    <w:rsid w:val="00ED2DE4"/>
    <w:rPr>
      <w:rFonts w:eastAsiaTheme="minorHAnsi" w:cstheme="minorBidi"/>
      <w:sz w:val="22"/>
      <w:lang w:eastAsia="en-US"/>
    </w:rPr>
  </w:style>
  <w:style w:type="paragraph" w:customStyle="1" w:styleId="EnStatement">
    <w:name w:val="EnStatement"/>
    <w:basedOn w:val="Normal"/>
    <w:rsid w:val="00F60228"/>
    <w:pPr>
      <w:numPr>
        <w:numId w:val="16"/>
      </w:numPr>
    </w:pPr>
    <w:rPr>
      <w:rFonts w:eastAsia="Times New Roman" w:cs="Times New Roman"/>
      <w:lang w:eastAsia="en-AU"/>
    </w:rPr>
  </w:style>
  <w:style w:type="paragraph" w:customStyle="1" w:styleId="EnStatementHeading">
    <w:name w:val="EnStatementHeading"/>
    <w:basedOn w:val="Normal"/>
    <w:rsid w:val="00F60228"/>
    <w:rPr>
      <w:rFonts w:eastAsia="Times New Roman" w:cs="Times New Roman"/>
      <w:b/>
      <w:lang w:eastAsia="en-AU"/>
    </w:rPr>
  </w:style>
  <w:style w:type="character" w:customStyle="1" w:styleId="notetextChar">
    <w:name w:val="note(text) Char"/>
    <w:aliases w:val="n Char"/>
    <w:link w:val="notetext"/>
    <w:rsid w:val="00C70D90"/>
    <w:rPr>
      <w:sz w:val="18"/>
    </w:rPr>
  </w:style>
  <w:style w:type="character" w:customStyle="1" w:styleId="ActHead5Char">
    <w:name w:val="ActHead 5 Char"/>
    <w:aliases w:val="s Char"/>
    <w:link w:val="ActHead5"/>
    <w:locked/>
    <w:rsid w:val="00E606C6"/>
    <w:rPr>
      <w:b/>
      <w:kern w:val="28"/>
      <w:sz w:val="24"/>
    </w:rPr>
  </w:style>
  <w:style w:type="paragraph" w:customStyle="1" w:styleId="Transitional">
    <w:name w:val="Transitional"/>
    <w:aliases w:val="tr"/>
    <w:basedOn w:val="ItemHead"/>
    <w:next w:val="Item"/>
    <w:rsid w:val="00F60228"/>
  </w:style>
  <w:style w:type="character" w:customStyle="1" w:styleId="DefinitionChar">
    <w:name w:val="Definition Char"/>
    <w:aliases w:val="dd Char"/>
    <w:link w:val="Definition"/>
    <w:rsid w:val="0030545E"/>
    <w:rPr>
      <w:sz w:val="22"/>
    </w:rPr>
  </w:style>
  <w:style w:type="paragraph" w:styleId="Bibliography">
    <w:name w:val="Bibliography"/>
    <w:basedOn w:val="Normal"/>
    <w:next w:val="Normal"/>
    <w:uiPriority w:val="37"/>
    <w:semiHidden/>
    <w:unhideWhenUsed/>
    <w:rsid w:val="00F60228"/>
  </w:style>
  <w:style w:type="character" w:customStyle="1" w:styleId="BodyTextChar">
    <w:name w:val="Body Text Char"/>
    <w:basedOn w:val="DefaultParagraphFont"/>
    <w:link w:val="BodyText"/>
    <w:uiPriority w:val="99"/>
    <w:rsid w:val="00F60228"/>
    <w:rPr>
      <w:rFonts w:eastAsiaTheme="minorHAnsi" w:cstheme="minorBidi"/>
      <w:sz w:val="22"/>
      <w:lang w:eastAsia="en-US"/>
    </w:rPr>
  </w:style>
  <w:style w:type="character" w:customStyle="1" w:styleId="BodyText2Char">
    <w:name w:val="Body Text 2 Char"/>
    <w:basedOn w:val="DefaultParagraphFont"/>
    <w:link w:val="BodyText2"/>
    <w:uiPriority w:val="99"/>
    <w:rsid w:val="00F60228"/>
    <w:rPr>
      <w:rFonts w:eastAsiaTheme="minorHAnsi" w:cstheme="minorBidi"/>
      <w:sz w:val="22"/>
      <w:lang w:eastAsia="en-US"/>
    </w:rPr>
  </w:style>
  <w:style w:type="character" w:customStyle="1" w:styleId="BodyText3Char">
    <w:name w:val="Body Text 3 Char"/>
    <w:basedOn w:val="DefaultParagraphFont"/>
    <w:link w:val="BodyText3"/>
    <w:uiPriority w:val="99"/>
    <w:rsid w:val="00F60228"/>
    <w:rPr>
      <w:rFonts w:eastAsiaTheme="minorHAnsi" w:cstheme="minorBidi"/>
      <w:sz w:val="16"/>
      <w:szCs w:val="16"/>
      <w:lang w:eastAsia="en-US"/>
    </w:rPr>
  </w:style>
  <w:style w:type="character" w:customStyle="1" w:styleId="BodyTextFirstIndentChar">
    <w:name w:val="Body Text First Indent Char"/>
    <w:basedOn w:val="BodyTextChar"/>
    <w:link w:val="BodyTextFirstIndent"/>
    <w:uiPriority w:val="99"/>
    <w:rsid w:val="00F60228"/>
    <w:rPr>
      <w:rFonts w:eastAsiaTheme="minorHAnsi" w:cstheme="minorBidi"/>
      <w:sz w:val="22"/>
      <w:lang w:eastAsia="en-US"/>
    </w:rPr>
  </w:style>
  <w:style w:type="character" w:customStyle="1" w:styleId="BodyTextIndentChar">
    <w:name w:val="Body Text Indent Char"/>
    <w:basedOn w:val="DefaultParagraphFont"/>
    <w:link w:val="BodyTextIndent"/>
    <w:uiPriority w:val="99"/>
    <w:rsid w:val="00F60228"/>
    <w:rPr>
      <w:rFonts w:eastAsiaTheme="minorHAnsi" w:cstheme="minorBidi"/>
      <w:sz w:val="22"/>
      <w:lang w:eastAsia="en-US"/>
    </w:rPr>
  </w:style>
  <w:style w:type="character" w:customStyle="1" w:styleId="BodyTextFirstIndent2Char">
    <w:name w:val="Body Text First Indent 2 Char"/>
    <w:basedOn w:val="BodyTextIndentChar"/>
    <w:link w:val="BodyTextFirstIndent2"/>
    <w:uiPriority w:val="99"/>
    <w:rsid w:val="00F60228"/>
    <w:rPr>
      <w:rFonts w:eastAsiaTheme="minorHAnsi" w:cstheme="minorBidi"/>
      <w:sz w:val="22"/>
      <w:lang w:eastAsia="en-US"/>
    </w:rPr>
  </w:style>
  <w:style w:type="character" w:customStyle="1" w:styleId="BodyTextIndent2Char">
    <w:name w:val="Body Text Indent 2 Char"/>
    <w:basedOn w:val="DefaultParagraphFont"/>
    <w:link w:val="BodyTextIndent2"/>
    <w:uiPriority w:val="99"/>
    <w:rsid w:val="00F60228"/>
    <w:rPr>
      <w:rFonts w:eastAsiaTheme="minorHAnsi" w:cstheme="minorBidi"/>
      <w:sz w:val="22"/>
      <w:lang w:eastAsia="en-US"/>
    </w:rPr>
  </w:style>
  <w:style w:type="character" w:customStyle="1" w:styleId="BodyTextIndent3Char">
    <w:name w:val="Body Text Indent 3 Char"/>
    <w:basedOn w:val="DefaultParagraphFont"/>
    <w:link w:val="BodyTextIndent3"/>
    <w:uiPriority w:val="99"/>
    <w:rsid w:val="00F60228"/>
    <w:rPr>
      <w:rFonts w:eastAsiaTheme="minorHAnsi" w:cstheme="minorBidi"/>
      <w:sz w:val="16"/>
      <w:szCs w:val="16"/>
      <w:lang w:eastAsia="en-US"/>
    </w:rPr>
  </w:style>
  <w:style w:type="character" w:styleId="BookTitle">
    <w:name w:val="Book Title"/>
    <w:basedOn w:val="DefaultParagraphFont"/>
    <w:uiPriority w:val="33"/>
    <w:qFormat/>
    <w:rsid w:val="00F60228"/>
    <w:rPr>
      <w:b/>
      <w:bCs/>
      <w:i/>
      <w:iCs/>
      <w:spacing w:val="5"/>
    </w:rPr>
  </w:style>
  <w:style w:type="character" w:customStyle="1" w:styleId="ClosingChar">
    <w:name w:val="Closing Char"/>
    <w:basedOn w:val="DefaultParagraphFont"/>
    <w:link w:val="Closing"/>
    <w:uiPriority w:val="99"/>
    <w:rsid w:val="00F60228"/>
    <w:rPr>
      <w:rFonts w:eastAsiaTheme="minorHAnsi" w:cstheme="minorBidi"/>
      <w:sz w:val="22"/>
      <w:lang w:eastAsia="en-US"/>
    </w:rPr>
  </w:style>
  <w:style w:type="table" w:styleId="ColorfulGrid">
    <w:name w:val="Colorful Grid"/>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60228"/>
    <w:rPr>
      <w:rFonts w:eastAsiaTheme="minorHAnsi"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60228"/>
    <w:rPr>
      <w:rFonts w:eastAsiaTheme="minorHAnsi"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60228"/>
    <w:rPr>
      <w:rFonts w:eastAsiaTheme="minorHAnsi"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customStyle="1" w:styleId="CommentTextChar">
    <w:name w:val="Comment Text Char"/>
    <w:basedOn w:val="DefaultParagraphFont"/>
    <w:link w:val="CommentText"/>
    <w:uiPriority w:val="99"/>
    <w:rsid w:val="00F60228"/>
    <w:rPr>
      <w:rFonts w:eastAsiaTheme="minorHAnsi" w:cstheme="minorBidi"/>
      <w:lang w:eastAsia="en-US"/>
    </w:rPr>
  </w:style>
  <w:style w:type="character" w:customStyle="1" w:styleId="CommentSubjectChar">
    <w:name w:val="Comment Subject Char"/>
    <w:basedOn w:val="CommentTextChar"/>
    <w:link w:val="CommentSubject"/>
    <w:uiPriority w:val="99"/>
    <w:rsid w:val="00F60228"/>
    <w:rPr>
      <w:rFonts w:eastAsiaTheme="minorHAnsi" w:cstheme="minorBidi"/>
      <w:b/>
      <w:bCs/>
      <w:lang w:eastAsia="en-US"/>
    </w:rPr>
  </w:style>
  <w:style w:type="table" w:styleId="DarkList">
    <w:name w:val="Dark List"/>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60228"/>
    <w:rPr>
      <w:rFonts w:eastAsiaTheme="minorHAnsi"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F60228"/>
    <w:rPr>
      <w:rFonts w:eastAsiaTheme="minorHAnsi" w:cstheme="minorBidi"/>
      <w:sz w:val="22"/>
      <w:lang w:eastAsia="en-US"/>
    </w:rPr>
  </w:style>
  <w:style w:type="character" w:customStyle="1" w:styleId="DocumentMapChar">
    <w:name w:val="Document Map Char"/>
    <w:basedOn w:val="DefaultParagraphFont"/>
    <w:link w:val="DocumentMap"/>
    <w:uiPriority w:val="99"/>
    <w:rsid w:val="00F60228"/>
    <w:rPr>
      <w:rFonts w:ascii="Segoe UI" w:eastAsiaTheme="minorHAnsi" w:hAnsi="Segoe UI" w:cs="Segoe UI"/>
      <w:sz w:val="16"/>
      <w:szCs w:val="16"/>
      <w:lang w:eastAsia="en-US"/>
    </w:rPr>
  </w:style>
  <w:style w:type="character" w:customStyle="1" w:styleId="E-mailSignatureChar">
    <w:name w:val="E-mail Signature Char"/>
    <w:basedOn w:val="DefaultParagraphFont"/>
    <w:link w:val="E-mailSignature"/>
    <w:uiPriority w:val="99"/>
    <w:rsid w:val="00F60228"/>
    <w:rPr>
      <w:rFonts w:eastAsiaTheme="minorHAnsi" w:cstheme="minorBidi"/>
      <w:sz w:val="22"/>
      <w:lang w:eastAsia="en-US"/>
    </w:rPr>
  </w:style>
  <w:style w:type="character" w:customStyle="1" w:styleId="EndnoteTextChar">
    <w:name w:val="Endnote Text Char"/>
    <w:basedOn w:val="DefaultParagraphFont"/>
    <w:link w:val="EndnoteText"/>
    <w:uiPriority w:val="99"/>
    <w:rsid w:val="00F60228"/>
    <w:rPr>
      <w:rFonts w:eastAsiaTheme="minorHAnsi" w:cstheme="minorBidi"/>
      <w:lang w:eastAsia="en-US"/>
    </w:rPr>
  </w:style>
  <w:style w:type="character" w:customStyle="1" w:styleId="FootnoteTextChar">
    <w:name w:val="Footnote Text Char"/>
    <w:basedOn w:val="DefaultParagraphFont"/>
    <w:link w:val="FootnoteText"/>
    <w:uiPriority w:val="99"/>
    <w:rsid w:val="00F60228"/>
    <w:rPr>
      <w:rFonts w:eastAsiaTheme="minorHAnsi" w:cstheme="minorBidi"/>
      <w:lang w:eastAsia="en-US"/>
    </w:rPr>
  </w:style>
  <w:style w:type="table" w:styleId="GridTable1Light">
    <w:name w:val="Grid Table 1 Light"/>
    <w:basedOn w:val="TableNormal"/>
    <w:uiPriority w:val="46"/>
    <w:rsid w:val="00F60228"/>
    <w:rPr>
      <w:rFonts w:eastAsia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60228"/>
    <w:rPr>
      <w:rFonts w:eastAsiaTheme="minorHAnsi" w:cstheme="minorBidi"/>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60228"/>
    <w:rPr>
      <w:rFonts w:eastAsiaTheme="minorHAnsi" w:cstheme="minorBidi"/>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60228"/>
    <w:rPr>
      <w:rFonts w:eastAsiaTheme="minorHAnsi" w:cstheme="minorBidi"/>
      <w:lang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60228"/>
    <w:rPr>
      <w:rFonts w:eastAsiaTheme="minorHAnsi" w:cstheme="minorBidi"/>
      <w:lang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60228"/>
    <w:rPr>
      <w:rFonts w:eastAsiaTheme="minorHAnsi" w:cstheme="minorBidi"/>
      <w:lang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60228"/>
    <w:rPr>
      <w:rFonts w:eastAsiaTheme="minorHAnsi" w:cstheme="minorBidi"/>
      <w:lang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60228"/>
    <w:rPr>
      <w:rFonts w:eastAsiaTheme="minorHAnsi" w:cstheme="minorBidi"/>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60228"/>
    <w:rPr>
      <w:rFonts w:eastAsiaTheme="minorHAnsi" w:cstheme="minorBidi"/>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60228"/>
    <w:rPr>
      <w:rFonts w:eastAsiaTheme="minorHAnsi" w:cstheme="minorBidi"/>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60228"/>
    <w:rPr>
      <w:rFonts w:eastAsiaTheme="minorHAnsi" w:cstheme="minorBidi"/>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60228"/>
    <w:rPr>
      <w:rFonts w:eastAsiaTheme="minorHAnsi" w:cstheme="minorBidi"/>
      <w:lang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60228"/>
    <w:rPr>
      <w:rFonts w:eastAsiaTheme="minorHAnsi" w:cstheme="minorBidi"/>
      <w:lang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60228"/>
    <w:rPr>
      <w:rFonts w:eastAsiaTheme="minorHAnsi" w:cstheme="minorBidi"/>
      <w:lang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60228"/>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60228"/>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60228"/>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60228"/>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60228"/>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60228"/>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60228"/>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60228"/>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60228"/>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60228"/>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60228"/>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60228"/>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60228"/>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60228"/>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60228"/>
    <w:rPr>
      <w:rFonts w:eastAsiaTheme="minorHAnsi" w:cstheme="minorBidi"/>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60228"/>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60228"/>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60228"/>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60228"/>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60228"/>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60228"/>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60228"/>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60228"/>
    <w:rPr>
      <w:rFonts w:eastAsiaTheme="minorHAnsi" w:cstheme="minorBidi"/>
      <w:color w:val="000000" w:themeColor="text1"/>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60228"/>
    <w:rPr>
      <w:rFonts w:eastAsiaTheme="minorHAnsi" w:cstheme="minorBidi"/>
      <w:color w:val="365F91" w:themeColor="accent1" w:themeShade="BF"/>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60228"/>
    <w:rPr>
      <w:rFonts w:eastAsiaTheme="minorHAnsi" w:cstheme="minorBidi"/>
      <w:color w:val="943634" w:themeColor="accent2" w:themeShade="BF"/>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60228"/>
    <w:rPr>
      <w:rFonts w:eastAsiaTheme="minorHAnsi" w:cstheme="minorBidi"/>
      <w:color w:val="76923C" w:themeColor="accent3" w:themeShade="BF"/>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60228"/>
    <w:rPr>
      <w:rFonts w:eastAsiaTheme="minorHAnsi" w:cstheme="minorBidi"/>
      <w:color w:val="5F497A" w:themeColor="accent4" w:themeShade="BF"/>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60228"/>
    <w:rPr>
      <w:rFonts w:eastAsiaTheme="minorHAnsi" w:cstheme="minorBidi"/>
      <w:color w:val="31849B" w:themeColor="accent5" w:themeShade="BF"/>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60228"/>
    <w:rPr>
      <w:rFonts w:eastAsiaTheme="minorHAnsi" w:cstheme="minorBidi"/>
      <w:color w:val="E36C0A" w:themeColor="accent6" w:themeShade="BF"/>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F60228"/>
    <w:rPr>
      <w:color w:val="2B579A"/>
      <w:shd w:val="clear" w:color="auto" w:fill="E1DFDD"/>
    </w:rPr>
  </w:style>
  <w:style w:type="character" w:customStyle="1" w:styleId="HTMLAddressChar">
    <w:name w:val="HTML Address Char"/>
    <w:basedOn w:val="DefaultParagraphFont"/>
    <w:link w:val="HTMLAddress"/>
    <w:uiPriority w:val="99"/>
    <w:rsid w:val="00F60228"/>
    <w:rPr>
      <w:rFonts w:eastAsiaTheme="minorHAnsi" w:cstheme="minorBidi"/>
      <w:i/>
      <w:iCs/>
      <w:sz w:val="22"/>
      <w:lang w:eastAsia="en-US"/>
    </w:rPr>
  </w:style>
  <w:style w:type="character" w:customStyle="1" w:styleId="HTMLPreformattedChar">
    <w:name w:val="HTML Preformatted Char"/>
    <w:basedOn w:val="DefaultParagraphFont"/>
    <w:link w:val="HTMLPreformatted"/>
    <w:uiPriority w:val="99"/>
    <w:rsid w:val="00F60228"/>
    <w:rPr>
      <w:rFonts w:ascii="Consolas" w:eastAsiaTheme="minorHAnsi" w:hAnsi="Consolas" w:cstheme="minorBidi"/>
      <w:lang w:eastAsia="en-US"/>
    </w:rPr>
  </w:style>
  <w:style w:type="character" w:styleId="IntenseEmphasis">
    <w:name w:val="Intense Emphasis"/>
    <w:basedOn w:val="DefaultParagraphFont"/>
    <w:uiPriority w:val="21"/>
    <w:qFormat/>
    <w:rsid w:val="00F60228"/>
    <w:rPr>
      <w:i/>
      <w:iCs/>
      <w:color w:val="4F81BD" w:themeColor="accent1"/>
    </w:rPr>
  </w:style>
  <w:style w:type="paragraph" w:styleId="IntenseQuote">
    <w:name w:val="Intense Quote"/>
    <w:basedOn w:val="Normal"/>
    <w:next w:val="Normal"/>
    <w:link w:val="IntenseQuoteChar"/>
    <w:uiPriority w:val="30"/>
    <w:qFormat/>
    <w:rsid w:val="00F6022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60228"/>
    <w:rPr>
      <w:rFonts w:eastAsiaTheme="minorHAnsi" w:cstheme="minorBidi"/>
      <w:i/>
      <w:iCs/>
      <w:color w:val="4F81BD" w:themeColor="accent1"/>
      <w:sz w:val="22"/>
      <w:lang w:eastAsia="en-US"/>
    </w:rPr>
  </w:style>
  <w:style w:type="character" w:styleId="IntenseReference">
    <w:name w:val="Intense Reference"/>
    <w:basedOn w:val="DefaultParagraphFont"/>
    <w:uiPriority w:val="32"/>
    <w:qFormat/>
    <w:rsid w:val="00F60228"/>
    <w:rPr>
      <w:b/>
      <w:bCs/>
      <w:smallCaps/>
      <w:color w:val="4F81BD" w:themeColor="accent1"/>
      <w:spacing w:val="5"/>
    </w:rPr>
  </w:style>
  <w:style w:type="table" w:styleId="LightGrid">
    <w:name w:val="Light Grid"/>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60228"/>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60228"/>
    <w:rPr>
      <w:rFonts w:eastAsiaTheme="minorHAnsi"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60228"/>
    <w:rPr>
      <w:rFonts w:eastAsiaTheme="minorHAnsi"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60228"/>
    <w:rPr>
      <w:rFonts w:eastAsiaTheme="minorHAnsi"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60228"/>
    <w:rPr>
      <w:rFonts w:eastAsia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60228"/>
    <w:rPr>
      <w:rFonts w:eastAsiaTheme="minorHAnsi"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60228"/>
    <w:rPr>
      <w:rFonts w:eastAsiaTheme="minorHAnsi"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60228"/>
    <w:rPr>
      <w:rFonts w:eastAsiaTheme="minorHAnsi"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60228"/>
    <w:rPr>
      <w:rFonts w:eastAsiaTheme="minorHAnsi"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F60228"/>
    <w:pPr>
      <w:ind w:left="720"/>
      <w:contextualSpacing/>
    </w:pPr>
  </w:style>
  <w:style w:type="table" w:styleId="ListTable1Light">
    <w:name w:val="List Table 1 Light"/>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60228"/>
    <w:rPr>
      <w:rFonts w:eastAsiaTheme="minorHAnsi" w:cstheme="minorBidi"/>
      <w:lang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60228"/>
    <w:rPr>
      <w:rFonts w:eastAsiaTheme="minorHAnsi" w:cstheme="minorBidi"/>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60228"/>
    <w:rPr>
      <w:rFonts w:eastAsiaTheme="minorHAnsi" w:cstheme="minorBidi"/>
      <w:lang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60228"/>
    <w:rPr>
      <w:rFonts w:eastAsiaTheme="minorHAnsi" w:cstheme="minorBidi"/>
      <w:lang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60228"/>
    <w:rPr>
      <w:rFonts w:eastAsiaTheme="minorHAnsi" w:cstheme="minorBidi"/>
      <w:lang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60228"/>
    <w:rPr>
      <w:rFonts w:eastAsiaTheme="minorHAnsi" w:cstheme="minorBidi"/>
      <w:lang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60228"/>
    <w:rPr>
      <w:rFonts w:eastAsiaTheme="minorHAnsi" w:cstheme="minorBidi"/>
      <w:lang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60228"/>
    <w:rPr>
      <w:rFonts w:eastAsiaTheme="minorHAnsi" w:cstheme="minorBidi"/>
      <w:lang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60228"/>
    <w:rPr>
      <w:rFonts w:eastAsiaTheme="minorHAnsi" w:cstheme="minorBid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60228"/>
    <w:rPr>
      <w:rFonts w:eastAsiaTheme="minorHAnsi" w:cstheme="minorBidi"/>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60228"/>
    <w:rPr>
      <w:rFonts w:eastAsiaTheme="minorHAnsi" w:cstheme="minorBidi"/>
      <w:lang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60228"/>
    <w:rPr>
      <w:rFonts w:eastAsiaTheme="minorHAnsi" w:cstheme="minorBidi"/>
      <w:lang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60228"/>
    <w:rPr>
      <w:rFonts w:eastAsiaTheme="minorHAnsi" w:cstheme="minorBidi"/>
      <w:lang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60228"/>
    <w:rPr>
      <w:rFonts w:eastAsiaTheme="minorHAnsi" w:cstheme="minorBidi"/>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60228"/>
    <w:rPr>
      <w:rFonts w:eastAsiaTheme="minorHAnsi" w:cstheme="minorBidi"/>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60228"/>
    <w:rPr>
      <w:rFonts w:eastAsiaTheme="minorHAnsi" w:cstheme="minorBid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60228"/>
    <w:rPr>
      <w:rFonts w:eastAsiaTheme="minorHAnsi" w:cstheme="minorBid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60228"/>
    <w:rPr>
      <w:rFonts w:eastAsiaTheme="minorHAnsi" w:cstheme="minorBidi"/>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60228"/>
    <w:rPr>
      <w:rFonts w:eastAsiaTheme="minorHAnsi" w:cstheme="minorBidi"/>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60228"/>
    <w:rPr>
      <w:rFonts w:eastAsiaTheme="minorHAnsi" w:cstheme="minorBidi"/>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60228"/>
    <w:rPr>
      <w:rFonts w:eastAsiaTheme="minorHAnsi" w:cstheme="minorBidi"/>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60228"/>
    <w:rPr>
      <w:rFonts w:eastAsiaTheme="minorHAnsi" w:cstheme="minorBidi"/>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60228"/>
    <w:rPr>
      <w:rFonts w:eastAsiaTheme="minorHAnsi" w:cstheme="minorBidi"/>
      <w:color w:val="FFFFFF" w:themeColor="background1"/>
      <w:lang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60228"/>
    <w:rPr>
      <w:rFonts w:eastAsiaTheme="minorHAnsi" w:cstheme="minorBidi"/>
      <w:color w:val="000000" w:themeColor="text1"/>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60228"/>
    <w:rPr>
      <w:rFonts w:eastAsiaTheme="minorHAnsi" w:cstheme="minorBidi"/>
      <w:color w:val="365F91" w:themeColor="accent1" w:themeShade="BF"/>
      <w:lang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60228"/>
    <w:rPr>
      <w:rFonts w:eastAsiaTheme="minorHAnsi" w:cstheme="minorBidi"/>
      <w:color w:val="943634" w:themeColor="accent2" w:themeShade="BF"/>
      <w:lang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60228"/>
    <w:rPr>
      <w:rFonts w:eastAsiaTheme="minorHAnsi" w:cstheme="minorBidi"/>
      <w:color w:val="76923C" w:themeColor="accent3" w:themeShade="BF"/>
      <w:lang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60228"/>
    <w:rPr>
      <w:rFonts w:eastAsiaTheme="minorHAnsi" w:cstheme="minorBidi"/>
      <w:color w:val="5F497A" w:themeColor="accent4" w:themeShade="BF"/>
      <w:lang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60228"/>
    <w:rPr>
      <w:rFonts w:eastAsiaTheme="minorHAnsi" w:cstheme="minorBidi"/>
      <w:color w:val="31849B" w:themeColor="accent5" w:themeShade="BF"/>
      <w:lang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60228"/>
    <w:rPr>
      <w:rFonts w:eastAsiaTheme="minorHAnsi" w:cstheme="minorBidi"/>
      <w:color w:val="E36C0A" w:themeColor="accent6" w:themeShade="BF"/>
      <w:lang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60228"/>
    <w:rPr>
      <w:rFonts w:eastAsiaTheme="minorHAnsi" w:cstheme="minorBid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60228"/>
    <w:rPr>
      <w:rFonts w:eastAsiaTheme="minorHAnsi" w:cstheme="minorBidi"/>
      <w:color w:val="365F91" w:themeColor="accent1"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60228"/>
    <w:rPr>
      <w:rFonts w:eastAsiaTheme="minorHAnsi" w:cstheme="minorBidi"/>
      <w:color w:val="943634" w:themeColor="accent2"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60228"/>
    <w:rPr>
      <w:rFonts w:eastAsiaTheme="minorHAnsi" w:cstheme="minorBidi"/>
      <w:color w:val="76923C" w:themeColor="accent3"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60228"/>
    <w:rPr>
      <w:rFonts w:eastAsiaTheme="minorHAnsi" w:cstheme="minorBidi"/>
      <w:color w:val="5F497A" w:themeColor="accent4"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60228"/>
    <w:rPr>
      <w:rFonts w:eastAsiaTheme="minorHAnsi" w:cstheme="minorBidi"/>
      <w:color w:val="31849B" w:themeColor="accent5"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60228"/>
    <w:rPr>
      <w:rFonts w:eastAsiaTheme="minorHAnsi" w:cstheme="minorBidi"/>
      <w:color w:val="E36C0A" w:themeColor="accent6" w:themeShade="BF"/>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rsid w:val="00F60228"/>
    <w:rPr>
      <w:rFonts w:ascii="Consolas" w:eastAsiaTheme="minorHAnsi" w:hAnsi="Consolas" w:cstheme="minorBidi"/>
      <w:lang w:eastAsia="en-US"/>
    </w:rPr>
  </w:style>
  <w:style w:type="table" w:styleId="MediumGrid1">
    <w:name w:val="Medium Grid 1"/>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60228"/>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60228"/>
    <w:rPr>
      <w:rFonts w:eastAsiaTheme="minorHAnsi"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60228"/>
    <w:rPr>
      <w:rFonts w:eastAsiaTheme="minorHAnsi"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60228"/>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60228"/>
    <w:rPr>
      <w:rFonts w:eastAsiaTheme="minorHAnsi"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60228"/>
    <w:rPr>
      <w:rFonts w:eastAsiaTheme="minorHAnsi"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60228"/>
    <w:rPr>
      <w:color w:val="2B579A"/>
      <w:shd w:val="clear" w:color="auto" w:fill="E1DFDD"/>
    </w:rPr>
  </w:style>
  <w:style w:type="character" w:customStyle="1" w:styleId="MessageHeaderChar">
    <w:name w:val="Message Header Char"/>
    <w:basedOn w:val="DefaultParagraphFont"/>
    <w:link w:val="MessageHeader"/>
    <w:uiPriority w:val="99"/>
    <w:rsid w:val="00F60228"/>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60228"/>
    <w:rPr>
      <w:rFonts w:eastAsiaTheme="minorHAnsi" w:cstheme="minorBidi"/>
      <w:sz w:val="22"/>
      <w:lang w:eastAsia="en-US"/>
    </w:rPr>
  </w:style>
  <w:style w:type="character" w:customStyle="1" w:styleId="NoteHeadingChar">
    <w:name w:val="Note Heading Char"/>
    <w:basedOn w:val="DefaultParagraphFont"/>
    <w:link w:val="NoteHeading"/>
    <w:uiPriority w:val="99"/>
    <w:rsid w:val="00F60228"/>
    <w:rPr>
      <w:rFonts w:eastAsiaTheme="minorHAnsi" w:cstheme="minorBidi"/>
      <w:sz w:val="22"/>
      <w:lang w:eastAsia="en-US"/>
    </w:rPr>
  </w:style>
  <w:style w:type="character" w:styleId="PlaceholderText">
    <w:name w:val="Placeholder Text"/>
    <w:basedOn w:val="DefaultParagraphFont"/>
    <w:uiPriority w:val="99"/>
    <w:semiHidden/>
    <w:rsid w:val="00F60228"/>
    <w:rPr>
      <w:color w:val="808080"/>
    </w:rPr>
  </w:style>
  <w:style w:type="table" w:styleId="PlainTable1">
    <w:name w:val="Plain Table 1"/>
    <w:basedOn w:val="TableNormal"/>
    <w:uiPriority w:val="41"/>
    <w:rsid w:val="00F60228"/>
    <w:rPr>
      <w:rFonts w:eastAsiaTheme="minorHAnsi" w:cstheme="minorBid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60228"/>
    <w:rPr>
      <w:rFonts w:eastAsia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60228"/>
    <w:rPr>
      <w:rFonts w:eastAsiaTheme="minorHAnsi" w:cstheme="minorBid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60228"/>
    <w:rPr>
      <w:rFonts w:eastAsiaTheme="minorHAnsi" w:cstheme="minorBidi"/>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60228"/>
    <w:rPr>
      <w:rFonts w:eastAsiaTheme="minorHAnsi" w:cstheme="minorBidi"/>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rsid w:val="00F60228"/>
    <w:rPr>
      <w:rFonts w:ascii="Consolas" w:eastAsiaTheme="minorHAnsi" w:hAnsi="Consolas" w:cstheme="minorBidi"/>
      <w:sz w:val="21"/>
      <w:szCs w:val="21"/>
      <w:lang w:eastAsia="en-US"/>
    </w:rPr>
  </w:style>
  <w:style w:type="paragraph" w:styleId="Quote">
    <w:name w:val="Quote"/>
    <w:basedOn w:val="Normal"/>
    <w:next w:val="Normal"/>
    <w:link w:val="QuoteChar"/>
    <w:uiPriority w:val="29"/>
    <w:qFormat/>
    <w:rsid w:val="00F602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60228"/>
    <w:rPr>
      <w:rFonts w:eastAsiaTheme="minorHAnsi" w:cstheme="minorBidi"/>
      <w:i/>
      <w:iCs/>
      <w:color w:val="404040" w:themeColor="text1" w:themeTint="BF"/>
      <w:sz w:val="22"/>
      <w:lang w:eastAsia="en-US"/>
    </w:rPr>
  </w:style>
  <w:style w:type="character" w:customStyle="1" w:styleId="SalutationChar">
    <w:name w:val="Salutation Char"/>
    <w:basedOn w:val="DefaultParagraphFont"/>
    <w:link w:val="Salutation"/>
    <w:uiPriority w:val="99"/>
    <w:rsid w:val="00F60228"/>
    <w:rPr>
      <w:rFonts w:eastAsiaTheme="minorHAnsi" w:cstheme="minorBidi"/>
      <w:sz w:val="22"/>
      <w:lang w:eastAsia="en-US"/>
    </w:rPr>
  </w:style>
  <w:style w:type="character" w:customStyle="1" w:styleId="SignatureChar">
    <w:name w:val="Signature Char"/>
    <w:basedOn w:val="DefaultParagraphFont"/>
    <w:link w:val="Signature"/>
    <w:uiPriority w:val="99"/>
    <w:rsid w:val="00F60228"/>
    <w:rPr>
      <w:rFonts w:eastAsiaTheme="minorHAnsi" w:cstheme="minorBidi"/>
      <w:sz w:val="22"/>
      <w:lang w:eastAsia="en-US"/>
    </w:rPr>
  </w:style>
  <w:style w:type="character" w:styleId="SmartHyperlink">
    <w:name w:val="Smart Hyperlink"/>
    <w:basedOn w:val="DefaultParagraphFont"/>
    <w:uiPriority w:val="99"/>
    <w:semiHidden/>
    <w:unhideWhenUsed/>
    <w:rsid w:val="00F60228"/>
    <w:rPr>
      <w:u w:val="dotted"/>
    </w:rPr>
  </w:style>
  <w:style w:type="character" w:customStyle="1" w:styleId="SubtitleChar">
    <w:name w:val="Subtitle Char"/>
    <w:basedOn w:val="DefaultParagraphFont"/>
    <w:link w:val="Subtitle"/>
    <w:uiPriority w:val="11"/>
    <w:rsid w:val="00F60228"/>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sid w:val="00F60228"/>
    <w:rPr>
      <w:i/>
      <w:iCs/>
      <w:color w:val="404040" w:themeColor="text1" w:themeTint="BF"/>
    </w:rPr>
  </w:style>
  <w:style w:type="character" w:styleId="SubtleReference">
    <w:name w:val="Subtle Reference"/>
    <w:basedOn w:val="DefaultParagraphFont"/>
    <w:uiPriority w:val="31"/>
    <w:qFormat/>
    <w:rsid w:val="00F60228"/>
    <w:rPr>
      <w:smallCaps/>
      <w:color w:val="5A5A5A" w:themeColor="text1" w:themeTint="A5"/>
    </w:rPr>
  </w:style>
  <w:style w:type="table" w:styleId="TableGridLight">
    <w:name w:val="Grid Table Light"/>
    <w:basedOn w:val="TableNormal"/>
    <w:uiPriority w:val="40"/>
    <w:rsid w:val="00F60228"/>
    <w:rPr>
      <w:rFonts w:eastAsiaTheme="minorHAnsi" w:cstheme="minorBid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leChar">
    <w:name w:val="Title Char"/>
    <w:basedOn w:val="DefaultParagraphFont"/>
    <w:link w:val="Title"/>
    <w:uiPriority w:val="10"/>
    <w:rsid w:val="00F60228"/>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semiHidden/>
    <w:unhideWhenUsed/>
    <w:qFormat/>
    <w:rsid w:val="00F60228"/>
    <w:pPr>
      <w:numPr>
        <w:numId w:val="0"/>
      </w:numPr>
      <w:outlineLvl w:val="9"/>
    </w:pPr>
  </w:style>
  <w:style w:type="character" w:styleId="UnresolvedMention">
    <w:name w:val="Unresolved Mention"/>
    <w:basedOn w:val="DefaultParagraphFont"/>
    <w:uiPriority w:val="99"/>
    <w:semiHidden/>
    <w:unhideWhenUsed/>
    <w:rsid w:val="00F60228"/>
    <w:rPr>
      <w:color w:val="605E5C"/>
      <w:shd w:val="clear" w:color="auto" w:fill="E1DFDD"/>
    </w:rPr>
  </w:style>
  <w:style w:type="paragraph" w:customStyle="1" w:styleId="SOText2">
    <w:name w:val="SO Text2"/>
    <w:aliases w:val="sot2"/>
    <w:basedOn w:val="Normal"/>
    <w:next w:val="SOText"/>
    <w:link w:val="SOText2Char"/>
    <w:rsid w:val="00F60228"/>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F60228"/>
    <w:rPr>
      <w:rFonts w:eastAsiaTheme="minorHAnsi" w:cstheme="minorBidi"/>
      <w:sz w:val="22"/>
      <w:lang w:eastAsia="en-US"/>
    </w:rPr>
  </w:style>
  <w:style w:type="paragraph" w:customStyle="1" w:styleId="ETAsubitem">
    <w:name w:val="ETA(subitem)"/>
    <w:basedOn w:val="OPCParaBase"/>
    <w:rsid w:val="00F60228"/>
    <w:pPr>
      <w:tabs>
        <w:tab w:val="right" w:pos="340"/>
      </w:tabs>
      <w:spacing w:before="60" w:line="240" w:lineRule="auto"/>
      <w:ind w:left="454" w:hanging="454"/>
    </w:pPr>
    <w:rPr>
      <w:sz w:val="20"/>
    </w:rPr>
  </w:style>
  <w:style w:type="paragraph" w:customStyle="1" w:styleId="ETApara">
    <w:name w:val="ETA(para)"/>
    <w:basedOn w:val="OPCParaBase"/>
    <w:rsid w:val="00F60228"/>
    <w:pPr>
      <w:tabs>
        <w:tab w:val="right" w:pos="754"/>
      </w:tabs>
      <w:spacing w:before="60" w:line="240" w:lineRule="auto"/>
      <w:ind w:left="828" w:hanging="828"/>
    </w:pPr>
    <w:rPr>
      <w:sz w:val="20"/>
    </w:rPr>
  </w:style>
  <w:style w:type="paragraph" w:customStyle="1" w:styleId="ETAsubpara">
    <w:name w:val="ETA(subpara)"/>
    <w:basedOn w:val="OPCParaBase"/>
    <w:rsid w:val="00F60228"/>
    <w:pPr>
      <w:tabs>
        <w:tab w:val="right" w:pos="1083"/>
      </w:tabs>
      <w:spacing w:before="60" w:line="240" w:lineRule="auto"/>
      <w:ind w:left="1191" w:hanging="1191"/>
    </w:pPr>
    <w:rPr>
      <w:sz w:val="20"/>
    </w:rPr>
  </w:style>
  <w:style w:type="paragraph" w:customStyle="1" w:styleId="ETAsub-subpara">
    <w:name w:val="ETA(sub-subpara)"/>
    <w:basedOn w:val="OPCParaBase"/>
    <w:rsid w:val="00F60228"/>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F60228"/>
    <w:rPr>
      <w:b/>
      <w:sz w:val="28"/>
      <w:szCs w:val="28"/>
    </w:rPr>
  </w:style>
  <w:style w:type="paragraph" w:customStyle="1" w:styleId="NotesHeading2">
    <w:name w:val="NotesHeading 2"/>
    <w:basedOn w:val="OPCParaBase"/>
    <w:next w:val="Normal"/>
    <w:rsid w:val="00F60228"/>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114176">
      <w:bodyDiv w:val="1"/>
      <w:marLeft w:val="0"/>
      <w:marRight w:val="0"/>
      <w:marTop w:val="0"/>
      <w:marBottom w:val="0"/>
      <w:divBdr>
        <w:top w:val="none" w:sz="0" w:space="0" w:color="auto"/>
        <w:left w:val="none" w:sz="0" w:space="0" w:color="auto"/>
        <w:bottom w:val="none" w:sz="0" w:space="0" w:color="auto"/>
        <w:right w:val="none" w:sz="0" w:space="0" w:color="auto"/>
      </w:divBdr>
    </w:div>
    <w:div w:id="1614357151">
      <w:bodyDiv w:val="1"/>
      <w:marLeft w:val="0"/>
      <w:marRight w:val="0"/>
      <w:marTop w:val="0"/>
      <w:marBottom w:val="0"/>
      <w:divBdr>
        <w:top w:val="none" w:sz="0" w:space="0" w:color="auto"/>
        <w:left w:val="none" w:sz="0" w:space="0" w:color="auto"/>
        <w:bottom w:val="none" w:sz="0" w:space="0" w:color="auto"/>
        <w:right w:val="none" w:sz="0" w:space="0" w:color="auto"/>
      </w:divBdr>
      <w:divsChild>
        <w:div w:id="1660114198">
          <w:marLeft w:val="0"/>
          <w:marRight w:val="0"/>
          <w:marTop w:val="0"/>
          <w:marBottom w:val="0"/>
          <w:divBdr>
            <w:top w:val="none" w:sz="0" w:space="0" w:color="auto"/>
            <w:left w:val="none" w:sz="0" w:space="0" w:color="auto"/>
            <w:bottom w:val="none" w:sz="0" w:space="0" w:color="auto"/>
            <w:right w:val="none" w:sz="0" w:space="0" w:color="auto"/>
          </w:divBdr>
          <w:divsChild>
            <w:div w:id="1801530927">
              <w:marLeft w:val="0"/>
              <w:marRight w:val="0"/>
              <w:marTop w:val="0"/>
              <w:marBottom w:val="0"/>
              <w:divBdr>
                <w:top w:val="none" w:sz="0" w:space="0" w:color="auto"/>
                <w:left w:val="none" w:sz="0" w:space="0" w:color="auto"/>
                <w:bottom w:val="none" w:sz="0" w:space="0" w:color="auto"/>
                <w:right w:val="none" w:sz="0" w:space="0" w:color="auto"/>
              </w:divBdr>
              <w:divsChild>
                <w:div w:id="310642955">
                  <w:marLeft w:val="0"/>
                  <w:marRight w:val="0"/>
                  <w:marTop w:val="0"/>
                  <w:marBottom w:val="0"/>
                  <w:divBdr>
                    <w:top w:val="none" w:sz="0" w:space="0" w:color="auto"/>
                    <w:left w:val="none" w:sz="0" w:space="0" w:color="auto"/>
                    <w:bottom w:val="none" w:sz="0" w:space="0" w:color="auto"/>
                    <w:right w:val="none" w:sz="0" w:space="0" w:color="auto"/>
                  </w:divBdr>
                  <w:divsChild>
                    <w:div w:id="1387995796">
                      <w:marLeft w:val="0"/>
                      <w:marRight w:val="0"/>
                      <w:marTop w:val="0"/>
                      <w:marBottom w:val="0"/>
                      <w:divBdr>
                        <w:top w:val="none" w:sz="0" w:space="0" w:color="auto"/>
                        <w:left w:val="none" w:sz="0" w:space="0" w:color="auto"/>
                        <w:bottom w:val="none" w:sz="0" w:space="0" w:color="auto"/>
                        <w:right w:val="none" w:sz="0" w:space="0" w:color="auto"/>
                      </w:divBdr>
                      <w:divsChild>
                        <w:div w:id="236522419">
                          <w:marLeft w:val="0"/>
                          <w:marRight w:val="0"/>
                          <w:marTop w:val="0"/>
                          <w:marBottom w:val="0"/>
                          <w:divBdr>
                            <w:top w:val="none" w:sz="0" w:space="0" w:color="auto"/>
                            <w:left w:val="none" w:sz="0" w:space="0" w:color="auto"/>
                            <w:bottom w:val="none" w:sz="0" w:space="0" w:color="auto"/>
                            <w:right w:val="none" w:sz="0" w:space="0" w:color="auto"/>
                          </w:divBdr>
                          <w:divsChild>
                            <w:div w:id="1175531534">
                              <w:marLeft w:val="0"/>
                              <w:marRight w:val="0"/>
                              <w:marTop w:val="0"/>
                              <w:marBottom w:val="0"/>
                              <w:divBdr>
                                <w:top w:val="single" w:sz="6" w:space="0" w:color="828282"/>
                                <w:left w:val="single" w:sz="6" w:space="0" w:color="828282"/>
                                <w:bottom w:val="single" w:sz="6" w:space="0" w:color="828282"/>
                                <w:right w:val="single" w:sz="6" w:space="0" w:color="828282"/>
                              </w:divBdr>
                              <w:divsChild>
                                <w:div w:id="382097503">
                                  <w:marLeft w:val="0"/>
                                  <w:marRight w:val="0"/>
                                  <w:marTop w:val="0"/>
                                  <w:marBottom w:val="0"/>
                                  <w:divBdr>
                                    <w:top w:val="none" w:sz="0" w:space="0" w:color="auto"/>
                                    <w:left w:val="none" w:sz="0" w:space="0" w:color="auto"/>
                                    <w:bottom w:val="none" w:sz="0" w:space="0" w:color="auto"/>
                                    <w:right w:val="none" w:sz="0" w:space="0" w:color="auto"/>
                                  </w:divBdr>
                                  <w:divsChild>
                                    <w:div w:id="460610200">
                                      <w:marLeft w:val="0"/>
                                      <w:marRight w:val="0"/>
                                      <w:marTop w:val="0"/>
                                      <w:marBottom w:val="0"/>
                                      <w:divBdr>
                                        <w:top w:val="none" w:sz="0" w:space="0" w:color="auto"/>
                                        <w:left w:val="none" w:sz="0" w:space="0" w:color="auto"/>
                                        <w:bottom w:val="none" w:sz="0" w:space="0" w:color="auto"/>
                                        <w:right w:val="none" w:sz="0" w:space="0" w:color="auto"/>
                                      </w:divBdr>
                                      <w:divsChild>
                                        <w:div w:id="1244687044">
                                          <w:marLeft w:val="0"/>
                                          <w:marRight w:val="0"/>
                                          <w:marTop w:val="0"/>
                                          <w:marBottom w:val="0"/>
                                          <w:divBdr>
                                            <w:top w:val="none" w:sz="0" w:space="0" w:color="auto"/>
                                            <w:left w:val="none" w:sz="0" w:space="0" w:color="auto"/>
                                            <w:bottom w:val="none" w:sz="0" w:space="0" w:color="auto"/>
                                            <w:right w:val="none" w:sz="0" w:space="0" w:color="auto"/>
                                          </w:divBdr>
                                          <w:divsChild>
                                            <w:div w:id="763914934">
                                              <w:marLeft w:val="0"/>
                                              <w:marRight w:val="0"/>
                                              <w:marTop w:val="0"/>
                                              <w:marBottom w:val="0"/>
                                              <w:divBdr>
                                                <w:top w:val="none" w:sz="0" w:space="0" w:color="auto"/>
                                                <w:left w:val="none" w:sz="0" w:space="0" w:color="auto"/>
                                                <w:bottom w:val="none" w:sz="0" w:space="0" w:color="auto"/>
                                                <w:right w:val="none" w:sz="0" w:space="0" w:color="auto"/>
                                              </w:divBdr>
                                              <w:divsChild>
                                                <w:div w:id="1600143486">
                                                  <w:marLeft w:val="0"/>
                                                  <w:marRight w:val="0"/>
                                                  <w:marTop w:val="0"/>
                                                  <w:marBottom w:val="0"/>
                                                  <w:divBdr>
                                                    <w:top w:val="none" w:sz="0" w:space="0" w:color="auto"/>
                                                    <w:left w:val="none" w:sz="0" w:space="0" w:color="auto"/>
                                                    <w:bottom w:val="none" w:sz="0" w:space="0" w:color="auto"/>
                                                    <w:right w:val="none" w:sz="0" w:space="0" w:color="auto"/>
                                                  </w:divBdr>
                                                  <w:divsChild>
                                                    <w:div w:id="363751714">
                                                      <w:marLeft w:val="0"/>
                                                      <w:marRight w:val="0"/>
                                                      <w:marTop w:val="0"/>
                                                      <w:marBottom w:val="0"/>
                                                      <w:divBdr>
                                                        <w:top w:val="none" w:sz="0" w:space="0" w:color="auto"/>
                                                        <w:left w:val="none" w:sz="0" w:space="0" w:color="auto"/>
                                                        <w:bottom w:val="none" w:sz="0" w:space="0" w:color="auto"/>
                                                        <w:right w:val="none" w:sz="0" w:space="0" w:color="auto"/>
                                                      </w:divBdr>
                                                      <w:divsChild>
                                                        <w:div w:id="209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47" Type="http://schemas.openxmlformats.org/officeDocument/2006/relationships/footer" Target="footer19.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oter" Target="footer2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 Id="rId48" Type="http://schemas.openxmlformats.org/officeDocument/2006/relationships/header" Target="header20.xml"/><Relationship Id="rId8" Type="http://schemas.openxmlformats.org/officeDocument/2006/relationships/image" Target="media/image1.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header" Target="header6.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D6B9A-F140-4A90-9074-87CBB45C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Template>
  <TotalTime>0</TotalTime>
  <Pages>159</Pages>
  <Words>35852</Words>
  <Characters>178683</Characters>
  <Application>Microsoft Office Word</Application>
  <DocSecurity>0</DocSecurity>
  <PresentationFormat/>
  <Lines>5135</Lines>
  <Paragraphs>2604</Paragraphs>
  <ScaleCrop>false</ScaleCrop>
  <HeadingPairs>
    <vt:vector size="2" baseType="variant">
      <vt:variant>
        <vt:lpstr>Title</vt:lpstr>
      </vt:variant>
      <vt:variant>
        <vt:i4>1</vt:i4>
      </vt:variant>
    </vt:vector>
  </HeadingPairs>
  <TitlesOfParts>
    <vt:vector size="1" baseType="lpstr">
      <vt:lpstr>Intelligence Services Act 2001</vt:lpstr>
    </vt:vector>
  </TitlesOfParts>
  <Manager/>
  <Company/>
  <LinksUpToDate>false</LinksUpToDate>
  <CharactersWithSpaces>213399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Services Act 2001</dc:title>
  <dc:subject/>
  <dc:creator/>
  <cp:keywords/>
  <dc:description/>
  <cp:lastModifiedBy/>
  <cp:revision>1</cp:revision>
  <cp:lastPrinted>2013-06-19T04:06:00Z</cp:lastPrinted>
  <dcterms:created xsi:type="dcterms:W3CDTF">2024-12-12T05:19:00Z</dcterms:created>
  <dcterms:modified xsi:type="dcterms:W3CDTF">2024-12-12T05:19:00Z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Intelligence Services Act 2001</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Classification">
    <vt:lpwstr>OFFICIAL</vt:lpwstr>
  </property>
  <property fmtid="{D5CDD505-2E9C-101B-9397-08002B2CF9AE}" pid="10" name="ChangedTitle">
    <vt:lpwstr>Intelligence Services Act 2001</vt:lpwstr>
  </property>
  <property fmtid="{D5CDD505-2E9C-101B-9397-08002B2CF9AE}" pid="11" name="DoNotAsk">
    <vt:lpwstr>1</vt:lpwstr>
  </property>
  <property fmtid="{D5CDD505-2E9C-101B-9397-08002B2CF9AE}" pid="12" name="DLM">
    <vt:lpwstr> </vt:lpwstr>
  </property>
  <property fmtid="{D5CDD505-2E9C-101B-9397-08002B2CF9AE}" pid="13" name="CompilationVersion">
    <vt:i4>3</vt:i4>
  </property>
  <property fmtid="{D5CDD505-2E9C-101B-9397-08002B2CF9AE}" pid="14" name="CompilationNumber">
    <vt:lpwstr>50</vt:lpwstr>
  </property>
  <property fmtid="{D5CDD505-2E9C-101B-9397-08002B2CF9AE}" pid="15" name="StartDate">
    <vt:lpwstr>30 November 2024</vt:lpwstr>
  </property>
  <property fmtid="{D5CDD505-2E9C-101B-9397-08002B2CF9AE}" pid="16" name="PreparedDate">
    <vt:filetime>2016-04-20T14:00:00Z</vt:filetime>
  </property>
  <property fmtid="{D5CDD505-2E9C-101B-9397-08002B2CF9AE}" pid="17" name="RegisteredDate">
    <vt:lpwstr>5 September 2024</vt:lpwstr>
  </property>
  <property fmtid="{D5CDD505-2E9C-101B-9397-08002B2CF9AE}" pid="18" name="IncludesUpTo">
    <vt:lpwstr>Act No. 99, 2024</vt:lpwstr>
  </property>
</Properties>
</file>