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60FA" w14:textId="1915BEE5" w:rsidR="008A1AF5" w:rsidRDefault="008A1AF5" w:rsidP="008A1AF5">
      <w:r>
        <w:object w:dxaOrig="2146" w:dyaOrig="1561" w14:anchorId="65D0D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Commonwealth Coat of Arms of Australia" style="width:107.4pt;height:78pt" o:ole="" fillcolor="window">
            <v:imagedata r:id="rId8" o:title=""/>
          </v:shape>
          <o:OLEObject Type="Embed" ProgID="Word.Picture.8" ShapeID="_x0000_i1026" DrawAspect="Content" ObjectID="_1794817898" r:id="rId9"/>
        </w:object>
      </w:r>
    </w:p>
    <w:p w14:paraId="3DB9E914" w14:textId="77777777" w:rsidR="008A1AF5" w:rsidRDefault="008A1AF5" w:rsidP="008A1AF5"/>
    <w:p w14:paraId="79AB7CA8" w14:textId="77777777" w:rsidR="008A1AF5" w:rsidRDefault="008A1AF5" w:rsidP="008A1AF5"/>
    <w:p w14:paraId="3690BE5F" w14:textId="77777777" w:rsidR="008A1AF5" w:rsidRDefault="008A1AF5" w:rsidP="008A1AF5"/>
    <w:p w14:paraId="4E6DC89C" w14:textId="77777777" w:rsidR="008A1AF5" w:rsidRDefault="008A1AF5" w:rsidP="008A1AF5"/>
    <w:p w14:paraId="4E7F165A" w14:textId="77777777" w:rsidR="008A1AF5" w:rsidRDefault="008A1AF5" w:rsidP="008A1AF5"/>
    <w:p w14:paraId="33FE0EE7" w14:textId="77777777" w:rsidR="008A1AF5" w:rsidRDefault="008A1AF5" w:rsidP="008A1AF5"/>
    <w:p w14:paraId="23FC79C3" w14:textId="4EBC0D4B" w:rsidR="0048364F" w:rsidRPr="001D12AA" w:rsidRDefault="008A1AF5" w:rsidP="008A1AF5">
      <w:pPr>
        <w:pStyle w:val="ShortT"/>
      </w:pPr>
      <w:r>
        <w:t>Intelligence Services and Other Legislation Amendment (Cyber Security) Act 2024</w:t>
      </w:r>
    </w:p>
    <w:p w14:paraId="27D7E9C9" w14:textId="4F0144B8" w:rsidR="0048364F" w:rsidRPr="001D12AA" w:rsidRDefault="00C164CA" w:rsidP="008A1AF5">
      <w:pPr>
        <w:pStyle w:val="Actno"/>
        <w:spacing w:before="400"/>
      </w:pPr>
      <w:r w:rsidRPr="001D12AA">
        <w:t>No.</w:t>
      </w:r>
      <w:r w:rsidR="00E532BB">
        <w:t xml:space="preserve"> 99</w:t>
      </w:r>
      <w:r w:rsidRPr="001D12AA">
        <w:t xml:space="preserve">, </w:t>
      </w:r>
      <w:r w:rsidR="00B92576" w:rsidRPr="001D12AA">
        <w:t>2024</w:t>
      </w:r>
    </w:p>
    <w:p w14:paraId="2130837C" w14:textId="77777777" w:rsidR="0048364F" w:rsidRPr="001D12AA" w:rsidRDefault="0048364F" w:rsidP="0048364F"/>
    <w:p w14:paraId="40857617" w14:textId="77777777" w:rsidR="009434F5" w:rsidRDefault="009434F5" w:rsidP="009434F5">
      <w:pPr>
        <w:rPr>
          <w:lang w:eastAsia="en-AU"/>
        </w:rPr>
      </w:pPr>
    </w:p>
    <w:p w14:paraId="3BDE5118" w14:textId="3F79D8F8" w:rsidR="0048364F" w:rsidRPr="001D12AA" w:rsidRDefault="0048364F" w:rsidP="0048364F"/>
    <w:p w14:paraId="5AD9E986" w14:textId="77777777" w:rsidR="0048364F" w:rsidRPr="001D12AA" w:rsidRDefault="0048364F" w:rsidP="0048364F"/>
    <w:p w14:paraId="74E0916B" w14:textId="77777777" w:rsidR="0048364F" w:rsidRPr="001D12AA" w:rsidRDefault="0048364F" w:rsidP="0048364F"/>
    <w:p w14:paraId="5658E79B" w14:textId="77777777" w:rsidR="008A1AF5" w:rsidRDefault="008A1AF5" w:rsidP="008A1AF5">
      <w:pPr>
        <w:pStyle w:val="LongT"/>
      </w:pPr>
      <w:r>
        <w:t xml:space="preserve">An Act to amend the </w:t>
      </w:r>
      <w:r w:rsidRPr="008A1AF5">
        <w:rPr>
          <w:i/>
        </w:rPr>
        <w:t>Intelligence Services Act 2001</w:t>
      </w:r>
      <w:r>
        <w:t xml:space="preserve"> and to deal with consequential matters arising from the enactment of the </w:t>
      </w:r>
      <w:r w:rsidRPr="008A1AF5">
        <w:rPr>
          <w:i/>
        </w:rPr>
        <w:t>Cyber Security Act 2024</w:t>
      </w:r>
      <w:r>
        <w:t>, and for related purposes</w:t>
      </w:r>
    </w:p>
    <w:p w14:paraId="0098FC84" w14:textId="0E044F0A" w:rsidR="0048364F" w:rsidRPr="004A649C" w:rsidRDefault="0048364F" w:rsidP="0048364F">
      <w:pPr>
        <w:pStyle w:val="Header"/>
        <w:tabs>
          <w:tab w:val="clear" w:pos="4150"/>
          <w:tab w:val="clear" w:pos="8307"/>
        </w:tabs>
      </w:pPr>
      <w:r w:rsidRPr="004A649C">
        <w:rPr>
          <w:rStyle w:val="CharAmSchNo"/>
        </w:rPr>
        <w:t xml:space="preserve"> </w:t>
      </w:r>
      <w:r w:rsidRPr="004A649C">
        <w:rPr>
          <w:rStyle w:val="CharAmSchText"/>
        </w:rPr>
        <w:t xml:space="preserve"> </w:t>
      </w:r>
    </w:p>
    <w:p w14:paraId="081BFF44" w14:textId="77777777" w:rsidR="0048364F" w:rsidRPr="004A649C" w:rsidRDefault="0048364F" w:rsidP="0048364F">
      <w:pPr>
        <w:pStyle w:val="Header"/>
        <w:tabs>
          <w:tab w:val="clear" w:pos="4150"/>
          <w:tab w:val="clear" w:pos="8307"/>
        </w:tabs>
      </w:pPr>
      <w:r w:rsidRPr="004A649C">
        <w:rPr>
          <w:rStyle w:val="CharAmPartNo"/>
        </w:rPr>
        <w:t xml:space="preserve"> </w:t>
      </w:r>
      <w:r w:rsidRPr="004A649C">
        <w:rPr>
          <w:rStyle w:val="CharAmPartText"/>
        </w:rPr>
        <w:t xml:space="preserve"> </w:t>
      </w:r>
    </w:p>
    <w:p w14:paraId="351C86BB" w14:textId="77777777" w:rsidR="0048364F" w:rsidRPr="001D12AA" w:rsidRDefault="0048364F" w:rsidP="0048364F">
      <w:pPr>
        <w:sectPr w:rsidR="0048364F" w:rsidRPr="001D12AA" w:rsidSect="008A1AF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1418" w:right="2410" w:bottom="4252" w:left="2410" w:header="720" w:footer="3402" w:gutter="0"/>
          <w:cols w:space="708"/>
          <w:docGrid w:linePitch="360"/>
        </w:sectPr>
      </w:pPr>
    </w:p>
    <w:p w14:paraId="22698DAA" w14:textId="77777777" w:rsidR="0048364F" w:rsidRPr="001D12AA" w:rsidRDefault="0048364F" w:rsidP="0048364F">
      <w:pPr>
        <w:outlineLvl w:val="0"/>
        <w:rPr>
          <w:sz w:val="36"/>
        </w:rPr>
      </w:pPr>
      <w:r w:rsidRPr="001D12AA">
        <w:rPr>
          <w:sz w:val="36"/>
        </w:rPr>
        <w:lastRenderedPageBreak/>
        <w:t>Contents</w:t>
      </w:r>
    </w:p>
    <w:p w14:paraId="4C01D081" w14:textId="5E50666D" w:rsidR="00FA4AC9" w:rsidRDefault="00FA4AC9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tab/>
        <w:t>Short title</w:t>
      </w:r>
      <w:r w:rsidRPr="00FA4AC9">
        <w:rPr>
          <w:noProof/>
        </w:rPr>
        <w:tab/>
      </w:r>
      <w:r w:rsidRPr="00FA4AC9">
        <w:rPr>
          <w:noProof/>
        </w:rPr>
        <w:fldChar w:fldCharType="begin"/>
      </w:r>
      <w:r w:rsidRPr="00FA4AC9">
        <w:rPr>
          <w:noProof/>
        </w:rPr>
        <w:instrText xml:space="preserve"> PAGEREF _Toc184204300 \h </w:instrText>
      </w:r>
      <w:r w:rsidRPr="00FA4AC9">
        <w:rPr>
          <w:noProof/>
        </w:rPr>
      </w:r>
      <w:r w:rsidRPr="00FA4AC9">
        <w:rPr>
          <w:noProof/>
        </w:rPr>
        <w:fldChar w:fldCharType="separate"/>
      </w:r>
      <w:r w:rsidR="00590187">
        <w:rPr>
          <w:noProof/>
        </w:rPr>
        <w:t>3</w:t>
      </w:r>
      <w:r w:rsidRPr="00FA4AC9">
        <w:rPr>
          <w:noProof/>
        </w:rPr>
        <w:fldChar w:fldCharType="end"/>
      </w:r>
    </w:p>
    <w:p w14:paraId="7CA8B75B" w14:textId="4C845ED5" w:rsidR="00FA4AC9" w:rsidRDefault="00FA4AC9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</w:t>
      </w:r>
      <w:r>
        <w:rPr>
          <w:noProof/>
        </w:rPr>
        <w:tab/>
        <w:t>Commencement</w:t>
      </w:r>
      <w:r w:rsidRPr="00FA4AC9">
        <w:rPr>
          <w:noProof/>
        </w:rPr>
        <w:tab/>
      </w:r>
      <w:r w:rsidRPr="00FA4AC9">
        <w:rPr>
          <w:noProof/>
        </w:rPr>
        <w:fldChar w:fldCharType="begin"/>
      </w:r>
      <w:r w:rsidRPr="00FA4AC9">
        <w:rPr>
          <w:noProof/>
        </w:rPr>
        <w:instrText xml:space="preserve"> PAGEREF _Toc184204301 \h </w:instrText>
      </w:r>
      <w:r w:rsidRPr="00FA4AC9">
        <w:rPr>
          <w:noProof/>
        </w:rPr>
      </w:r>
      <w:r w:rsidRPr="00FA4AC9">
        <w:rPr>
          <w:noProof/>
        </w:rPr>
        <w:fldChar w:fldCharType="separate"/>
      </w:r>
      <w:r w:rsidR="00590187">
        <w:rPr>
          <w:noProof/>
        </w:rPr>
        <w:t>3</w:t>
      </w:r>
      <w:r w:rsidRPr="00FA4AC9">
        <w:rPr>
          <w:noProof/>
        </w:rPr>
        <w:fldChar w:fldCharType="end"/>
      </w:r>
    </w:p>
    <w:p w14:paraId="6F8F1DBC" w14:textId="103AE5E3" w:rsidR="00FA4AC9" w:rsidRDefault="00FA4AC9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3</w:t>
      </w:r>
      <w:r>
        <w:rPr>
          <w:noProof/>
        </w:rPr>
        <w:tab/>
        <w:t>Schedules</w:t>
      </w:r>
      <w:r w:rsidRPr="00FA4AC9">
        <w:rPr>
          <w:noProof/>
        </w:rPr>
        <w:tab/>
      </w:r>
      <w:r w:rsidRPr="00FA4AC9">
        <w:rPr>
          <w:noProof/>
        </w:rPr>
        <w:fldChar w:fldCharType="begin"/>
      </w:r>
      <w:r w:rsidRPr="00FA4AC9">
        <w:rPr>
          <w:noProof/>
        </w:rPr>
        <w:instrText xml:space="preserve"> PAGEREF _Toc184204302 \h </w:instrText>
      </w:r>
      <w:r w:rsidRPr="00FA4AC9">
        <w:rPr>
          <w:noProof/>
        </w:rPr>
      </w:r>
      <w:r w:rsidRPr="00FA4AC9">
        <w:rPr>
          <w:noProof/>
        </w:rPr>
        <w:fldChar w:fldCharType="separate"/>
      </w:r>
      <w:r w:rsidR="00590187">
        <w:rPr>
          <w:noProof/>
        </w:rPr>
        <w:t>3</w:t>
      </w:r>
      <w:r w:rsidRPr="00FA4AC9">
        <w:rPr>
          <w:noProof/>
        </w:rPr>
        <w:fldChar w:fldCharType="end"/>
      </w:r>
    </w:p>
    <w:p w14:paraId="6074A2EA" w14:textId="010C3B6C" w:rsidR="00FA4AC9" w:rsidRDefault="00FA4AC9">
      <w:pPr>
        <w:pStyle w:val="TOC6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Schedule 1—Limited use of certain cyber security information</w:t>
      </w:r>
      <w:r w:rsidRPr="00FA4AC9">
        <w:rPr>
          <w:b w:val="0"/>
          <w:noProof/>
          <w:sz w:val="18"/>
        </w:rPr>
        <w:tab/>
      </w:r>
      <w:r w:rsidRPr="00FA4AC9">
        <w:rPr>
          <w:b w:val="0"/>
          <w:noProof/>
          <w:sz w:val="18"/>
        </w:rPr>
        <w:fldChar w:fldCharType="begin"/>
      </w:r>
      <w:r w:rsidRPr="00FA4AC9">
        <w:rPr>
          <w:b w:val="0"/>
          <w:noProof/>
          <w:sz w:val="18"/>
        </w:rPr>
        <w:instrText xml:space="preserve"> PAGEREF _Toc184204303 \h </w:instrText>
      </w:r>
      <w:r w:rsidRPr="00FA4AC9">
        <w:rPr>
          <w:b w:val="0"/>
          <w:noProof/>
          <w:sz w:val="18"/>
        </w:rPr>
      </w:r>
      <w:r w:rsidRPr="00FA4AC9">
        <w:rPr>
          <w:b w:val="0"/>
          <w:noProof/>
          <w:sz w:val="18"/>
        </w:rPr>
        <w:fldChar w:fldCharType="separate"/>
      </w:r>
      <w:r w:rsidR="00590187">
        <w:rPr>
          <w:b w:val="0"/>
          <w:noProof/>
          <w:sz w:val="18"/>
        </w:rPr>
        <w:t>4</w:t>
      </w:r>
      <w:r w:rsidRPr="00FA4AC9">
        <w:rPr>
          <w:b w:val="0"/>
          <w:noProof/>
          <w:sz w:val="18"/>
        </w:rPr>
        <w:fldChar w:fldCharType="end"/>
      </w:r>
    </w:p>
    <w:p w14:paraId="759AE151" w14:textId="1CBD6BE8" w:rsidR="00FA4AC9" w:rsidRDefault="00FA4AC9">
      <w:pPr>
        <w:pStyle w:val="TOC9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Intelligence Services Act 2001</w:t>
      </w:r>
      <w:r w:rsidRPr="00FA4AC9">
        <w:rPr>
          <w:i w:val="0"/>
          <w:noProof/>
          <w:sz w:val="18"/>
        </w:rPr>
        <w:tab/>
      </w:r>
      <w:r w:rsidRPr="00FA4AC9">
        <w:rPr>
          <w:i w:val="0"/>
          <w:noProof/>
          <w:sz w:val="18"/>
        </w:rPr>
        <w:fldChar w:fldCharType="begin"/>
      </w:r>
      <w:r w:rsidRPr="00FA4AC9">
        <w:rPr>
          <w:i w:val="0"/>
          <w:noProof/>
          <w:sz w:val="18"/>
        </w:rPr>
        <w:instrText xml:space="preserve"> PAGEREF _Toc184204304 \h </w:instrText>
      </w:r>
      <w:r w:rsidRPr="00FA4AC9">
        <w:rPr>
          <w:i w:val="0"/>
          <w:noProof/>
          <w:sz w:val="18"/>
        </w:rPr>
      </w:r>
      <w:r w:rsidRPr="00FA4AC9">
        <w:rPr>
          <w:i w:val="0"/>
          <w:noProof/>
          <w:sz w:val="18"/>
        </w:rPr>
        <w:fldChar w:fldCharType="separate"/>
      </w:r>
      <w:r w:rsidR="00590187">
        <w:rPr>
          <w:i w:val="0"/>
          <w:noProof/>
          <w:sz w:val="18"/>
        </w:rPr>
        <w:t>4</w:t>
      </w:r>
      <w:r w:rsidRPr="00FA4AC9">
        <w:rPr>
          <w:i w:val="0"/>
          <w:noProof/>
          <w:sz w:val="18"/>
        </w:rPr>
        <w:fldChar w:fldCharType="end"/>
      </w:r>
    </w:p>
    <w:p w14:paraId="32EB891E" w14:textId="45E99537" w:rsidR="00FA4AC9" w:rsidRDefault="00FA4AC9">
      <w:pPr>
        <w:pStyle w:val="TOC6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Schedule 2—Other amendments</w:t>
      </w:r>
      <w:r w:rsidRPr="00FA4AC9">
        <w:rPr>
          <w:b w:val="0"/>
          <w:noProof/>
          <w:sz w:val="18"/>
        </w:rPr>
        <w:tab/>
      </w:r>
      <w:r w:rsidRPr="00FA4AC9">
        <w:rPr>
          <w:b w:val="0"/>
          <w:noProof/>
          <w:sz w:val="18"/>
        </w:rPr>
        <w:fldChar w:fldCharType="begin"/>
      </w:r>
      <w:r w:rsidRPr="00FA4AC9">
        <w:rPr>
          <w:b w:val="0"/>
          <w:noProof/>
          <w:sz w:val="18"/>
        </w:rPr>
        <w:instrText xml:space="preserve"> PAGEREF _Toc184204315 \h </w:instrText>
      </w:r>
      <w:r w:rsidRPr="00FA4AC9">
        <w:rPr>
          <w:b w:val="0"/>
          <w:noProof/>
          <w:sz w:val="18"/>
        </w:rPr>
      </w:r>
      <w:r w:rsidRPr="00FA4AC9">
        <w:rPr>
          <w:b w:val="0"/>
          <w:noProof/>
          <w:sz w:val="18"/>
        </w:rPr>
        <w:fldChar w:fldCharType="separate"/>
      </w:r>
      <w:r w:rsidR="00590187">
        <w:rPr>
          <w:b w:val="0"/>
          <w:noProof/>
          <w:sz w:val="18"/>
        </w:rPr>
        <w:t>18</w:t>
      </w:r>
      <w:r w:rsidRPr="00FA4AC9">
        <w:rPr>
          <w:b w:val="0"/>
          <w:noProof/>
          <w:sz w:val="18"/>
        </w:rPr>
        <w:fldChar w:fldCharType="end"/>
      </w:r>
    </w:p>
    <w:p w14:paraId="10F82010" w14:textId="1710D1AB" w:rsidR="00FA4AC9" w:rsidRDefault="00FA4AC9">
      <w:pPr>
        <w:pStyle w:val="TOC9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Freedom of Information Act 1982</w:t>
      </w:r>
      <w:r w:rsidRPr="00FA4AC9">
        <w:rPr>
          <w:i w:val="0"/>
          <w:noProof/>
          <w:sz w:val="18"/>
        </w:rPr>
        <w:tab/>
      </w:r>
      <w:r w:rsidRPr="00FA4AC9">
        <w:rPr>
          <w:i w:val="0"/>
          <w:noProof/>
          <w:sz w:val="18"/>
        </w:rPr>
        <w:fldChar w:fldCharType="begin"/>
      </w:r>
      <w:r w:rsidRPr="00FA4AC9">
        <w:rPr>
          <w:i w:val="0"/>
          <w:noProof/>
          <w:sz w:val="18"/>
        </w:rPr>
        <w:instrText xml:space="preserve"> PAGEREF _Toc184204316 \h </w:instrText>
      </w:r>
      <w:r w:rsidRPr="00FA4AC9">
        <w:rPr>
          <w:i w:val="0"/>
          <w:noProof/>
          <w:sz w:val="18"/>
        </w:rPr>
      </w:r>
      <w:r w:rsidRPr="00FA4AC9">
        <w:rPr>
          <w:i w:val="0"/>
          <w:noProof/>
          <w:sz w:val="18"/>
        </w:rPr>
        <w:fldChar w:fldCharType="separate"/>
      </w:r>
      <w:r w:rsidR="00590187">
        <w:rPr>
          <w:i w:val="0"/>
          <w:noProof/>
          <w:sz w:val="18"/>
        </w:rPr>
        <w:t>18</w:t>
      </w:r>
      <w:r w:rsidRPr="00FA4AC9">
        <w:rPr>
          <w:i w:val="0"/>
          <w:noProof/>
          <w:sz w:val="18"/>
        </w:rPr>
        <w:fldChar w:fldCharType="end"/>
      </w:r>
    </w:p>
    <w:p w14:paraId="1D2383CD" w14:textId="19F2C953" w:rsidR="00060FF9" w:rsidRPr="001D12AA" w:rsidRDefault="00FA4AC9" w:rsidP="0048364F">
      <w:r>
        <w:fldChar w:fldCharType="end"/>
      </w:r>
    </w:p>
    <w:p w14:paraId="76840B90" w14:textId="77777777" w:rsidR="00FE7F93" w:rsidRPr="001D12AA" w:rsidRDefault="00FE7F93" w:rsidP="0048364F">
      <w:pPr>
        <w:sectPr w:rsidR="00FE7F93" w:rsidRPr="001D12AA" w:rsidSect="008A1AF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pgSz w:w="11907" w:h="16839"/>
          <w:pgMar w:top="2381" w:right="2410" w:bottom="4252" w:left="2410" w:header="720" w:footer="3402" w:gutter="0"/>
          <w:pgNumType w:fmt="lowerRoman" w:start="1"/>
          <w:cols w:space="708"/>
          <w:docGrid w:linePitch="360"/>
        </w:sectPr>
      </w:pPr>
    </w:p>
    <w:p w14:paraId="1FBA901E" w14:textId="77777777" w:rsidR="008A1AF5" w:rsidRDefault="008A1AF5">
      <w:r>
        <w:object w:dxaOrig="2146" w:dyaOrig="1561" w14:anchorId="5CCF81FC">
          <v:shape id="_x0000_i1027" type="#_x0000_t75" alt="Commonwealth Coat of Arms of Australia" style="width:109.8pt;height:80.4pt" o:ole="" fillcolor="window">
            <v:imagedata r:id="rId8" o:title=""/>
          </v:shape>
          <o:OLEObject Type="Embed" ProgID="Word.Picture.8" ShapeID="_x0000_i1027" DrawAspect="Content" ObjectID="_1794817899" r:id="rId21"/>
        </w:object>
      </w:r>
    </w:p>
    <w:p w14:paraId="53379422" w14:textId="77777777" w:rsidR="008A1AF5" w:rsidRDefault="008A1AF5"/>
    <w:p w14:paraId="163AAFE6" w14:textId="77777777" w:rsidR="008A1AF5" w:rsidRDefault="008A1AF5" w:rsidP="000178F8">
      <w:pPr>
        <w:spacing w:line="240" w:lineRule="auto"/>
      </w:pPr>
    </w:p>
    <w:p w14:paraId="647AD256" w14:textId="72F36159" w:rsidR="008A1AF5" w:rsidRDefault="008A1AF5" w:rsidP="000178F8">
      <w:pPr>
        <w:pStyle w:val="ShortTP1"/>
      </w:pPr>
      <w:r>
        <w:fldChar w:fldCharType="begin"/>
      </w:r>
      <w:r>
        <w:instrText xml:space="preserve"> STYLEREF ShortT </w:instrText>
      </w:r>
      <w:r>
        <w:fldChar w:fldCharType="separate"/>
      </w:r>
      <w:r w:rsidR="00590187">
        <w:rPr>
          <w:noProof/>
        </w:rPr>
        <w:t>Intelligence Services and Other Legislation Amendment (Cyber Security) Act 2024</w:t>
      </w:r>
      <w:r>
        <w:rPr>
          <w:noProof/>
        </w:rPr>
        <w:fldChar w:fldCharType="end"/>
      </w:r>
    </w:p>
    <w:p w14:paraId="56E40788" w14:textId="274DED02" w:rsidR="008A1AF5" w:rsidRDefault="008A1AF5" w:rsidP="000178F8">
      <w:pPr>
        <w:pStyle w:val="ActNoP1"/>
      </w:pPr>
      <w:r>
        <w:fldChar w:fldCharType="begin"/>
      </w:r>
      <w:r>
        <w:instrText xml:space="preserve"> STYLEREF Actno </w:instrText>
      </w:r>
      <w:r>
        <w:fldChar w:fldCharType="separate"/>
      </w:r>
      <w:r w:rsidR="00590187">
        <w:rPr>
          <w:noProof/>
        </w:rPr>
        <w:t>No. 99, 2024</w:t>
      </w:r>
      <w:r>
        <w:rPr>
          <w:noProof/>
        </w:rPr>
        <w:fldChar w:fldCharType="end"/>
      </w:r>
    </w:p>
    <w:p w14:paraId="0501C187" w14:textId="77777777" w:rsidR="008A1AF5" w:rsidRPr="009A0728" w:rsidRDefault="008A1AF5" w:rsidP="009A0728">
      <w:pPr>
        <w:pBdr>
          <w:bottom w:val="single" w:sz="6" w:space="0" w:color="auto"/>
        </w:pBdr>
        <w:spacing w:before="400" w:line="240" w:lineRule="auto"/>
        <w:rPr>
          <w:rFonts w:eastAsia="Times New Roman"/>
          <w:b/>
          <w:sz w:val="28"/>
        </w:rPr>
      </w:pPr>
    </w:p>
    <w:p w14:paraId="2F6A18B5" w14:textId="77777777" w:rsidR="008A1AF5" w:rsidRPr="009A0728" w:rsidRDefault="008A1AF5" w:rsidP="009A0728">
      <w:pPr>
        <w:spacing w:line="40" w:lineRule="exact"/>
        <w:rPr>
          <w:rFonts w:eastAsia="Calibri"/>
          <w:b/>
          <w:sz w:val="28"/>
        </w:rPr>
      </w:pPr>
    </w:p>
    <w:p w14:paraId="1442A83B" w14:textId="77777777" w:rsidR="008A1AF5" w:rsidRPr="009A0728" w:rsidRDefault="008A1AF5" w:rsidP="009A0728">
      <w:pPr>
        <w:pBdr>
          <w:top w:val="single" w:sz="12" w:space="0" w:color="auto"/>
        </w:pBdr>
        <w:spacing w:line="240" w:lineRule="auto"/>
        <w:rPr>
          <w:rFonts w:eastAsia="Times New Roman"/>
          <w:b/>
          <w:sz w:val="28"/>
        </w:rPr>
      </w:pPr>
    </w:p>
    <w:p w14:paraId="662CB107" w14:textId="77777777" w:rsidR="008A1AF5" w:rsidRDefault="008A1AF5" w:rsidP="008A1AF5">
      <w:pPr>
        <w:pStyle w:val="Page1"/>
        <w:spacing w:before="400"/>
      </w:pPr>
      <w:r>
        <w:t xml:space="preserve">An Act to amend the </w:t>
      </w:r>
      <w:r w:rsidRPr="008A1AF5">
        <w:rPr>
          <w:i/>
        </w:rPr>
        <w:t>Intelligence Services Act 2001</w:t>
      </w:r>
      <w:r>
        <w:t xml:space="preserve"> and to deal with consequential matters arising from the enactment of the </w:t>
      </w:r>
      <w:r w:rsidRPr="008A1AF5">
        <w:rPr>
          <w:i/>
        </w:rPr>
        <w:t>Cyber Security Act 2024</w:t>
      </w:r>
      <w:r>
        <w:t>, and for related purposes</w:t>
      </w:r>
    </w:p>
    <w:p w14:paraId="1FE0EB46" w14:textId="43B6E97B" w:rsidR="00E532BB" w:rsidRPr="00E532BB" w:rsidRDefault="00E532BB" w:rsidP="00E532BB">
      <w:pPr>
        <w:pStyle w:val="AssentDt"/>
        <w:spacing w:before="240"/>
        <w:rPr>
          <w:sz w:val="24"/>
        </w:rPr>
      </w:pPr>
      <w:r>
        <w:rPr>
          <w:sz w:val="24"/>
        </w:rPr>
        <w:t>[</w:t>
      </w:r>
      <w:r>
        <w:rPr>
          <w:i/>
          <w:sz w:val="24"/>
        </w:rPr>
        <w:t>Assented to 29 November 2024</w:t>
      </w:r>
      <w:r>
        <w:rPr>
          <w:sz w:val="24"/>
        </w:rPr>
        <w:t>]</w:t>
      </w:r>
    </w:p>
    <w:p w14:paraId="5596D62B" w14:textId="7D119DF2" w:rsidR="0048364F" w:rsidRPr="001D12AA" w:rsidRDefault="0048364F" w:rsidP="005F3530">
      <w:pPr>
        <w:spacing w:before="240" w:line="240" w:lineRule="auto"/>
        <w:rPr>
          <w:sz w:val="32"/>
        </w:rPr>
      </w:pPr>
      <w:r w:rsidRPr="001D12AA">
        <w:rPr>
          <w:sz w:val="32"/>
        </w:rPr>
        <w:t>The Parliament of Australia enacts:</w:t>
      </w:r>
    </w:p>
    <w:p w14:paraId="16A3098A" w14:textId="77777777" w:rsidR="0048364F" w:rsidRPr="001D12AA" w:rsidRDefault="0048364F" w:rsidP="005F3530">
      <w:pPr>
        <w:pStyle w:val="ActHead5"/>
      </w:pPr>
      <w:bookmarkStart w:id="0" w:name="_Toc184204300"/>
      <w:r w:rsidRPr="004A649C">
        <w:rPr>
          <w:rStyle w:val="CharSectno"/>
        </w:rPr>
        <w:t>1</w:t>
      </w:r>
      <w:r w:rsidRPr="001D12AA">
        <w:t xml:space="preserve">  Short title</w:t>
      </w:r>
      <w:bookmarkEnd w:id="0"/>
    </w:p>
    <w:p w14:paraId="07B1A56A" w14:textId="77777777" w:rsidR="0048364F" w:rsidRPr="001D12AA" w:rsidRDefault="0048364F" w:rsidP="005F3530">
      <w:pPr>
        <w:pStyle w:val="subsection"/>
      </w:pPr>
      <w:r w:rsidRPr="001D12AA">
        <w:tab/>
      </w:r>
      <w:r w:rsidRPr="001D12AA">
        <w:tab/>
        <w:t xml:space="preserve">This Act </w:t>
      </w:r>
      <w:r w:rsidR="00275197" w:rsidRPr="001D12AA">
        <w:t xml:space="preserve">is </w:t>
      </w:r>
      <w:r w:rsidRPr="001D12AA">
        <w:t>the</w:t>
      </w:r>
      <w:r w:rsidR="00F1180C" w:rsidRPr="001D12AA">
        <w:t xml:space="preserve"> </w:t>
      </w:r>
      <w:r w:rsidR="00F1180C" w:rsidRPr="001D12AA">
        <w:rPr>
          <w:i/>
        </w:rPr>
        <w:t xml:space="preserve">Intelligence Services </w:t>
      </w:r>
      <w:r w:rsidR="00F90CC9" w:rsidRPr="001D12AA">
        <w:rPr>
          <w:i/>
        </w:rPr>
        <w:t xml:space="preserve">and Other Legislation </w:t>
      </w:r>
      <w:r w:rsidR="00F1180C" w:rsidRPr="001D12AA">
        <w:rPr>
          <w:i/>
        </w:rPr>
        <w:t xml:space="preserve">Amendment (Cyber Security) </w:t>
      </w:r>
      <w:r w:rsidR="00EE3E36" w:rsidRPr="001D12AA">
        <w:rPr>
          <w:i/>
        </w:rPr>
        <w:t xml:space="preserve">Act </w:t>
      </w:r>
      <w:r w:rsidR="00B92576" w:rsidRPr="001D12AA">
        <w:rPr>
          <w:i/>
        </w:rPr>
        <w:t>2024</w:t>
      </w:r>
      <w:r w:rsidRPr="001D12AA">
        <w:t>.</w:t>
      </w:r>
    </w:p>
    <w:p w14:paraId="4523826A" w14:textId="77777777" w:rsidR="0048364F" w:rsidRPr="001D12AA" w:rsidRDefault="0048364F" w:rsidP="005F3530">
      <w:pPr>
        <w:pStyle w:val="ActHead5"/>
      </w:pPr>
      <w:bookmarkStart w:id="1" w:name="_Toc184204301"/>
      <w:r w:rsidRPr="004A649C">
        <w:rPr>
          <w:rStyle w:val="CharSectno"/>
        </w:rPr>
        <w:t>2</w:t>
      </w:r>
      <w:r w:rsidRPr="001D12AA">
        <w:t xml:space="preserve">  Commencement</w:t>
      </w:r>
      <w:bookmarkEnd w:id="1"/>
    </w:p>
    <w:p w14:paraId="7E4EEB1B" w14:textId="77777777" w:rsidR="0048364F" w:rsidRPr="001D12AA" w:rsidRDefault="0048364F" w:rsidP="005F3530">
      <w:pPr>
        <w:pStyle w:val="subsection"/>
      </w:pPr>
      <w:r w:rsidRPr="001D12AA">
        <w:tab/>
        <w:t>(1)</w:t>
      </w:r>
      <w:r w:rsidRPr="001D12AA">
        <w:tab/>
        <w:t xml:space="preserve">Each provision of this Act specified in column 1 of the table commences, or is taken to have commenced, in accordance with </w:t>
      </w:r>
      <w:r w:rsidRPr="001D12AA">
        <w:lastRenderedPageBreak/>
        <w:t>column 2 of the table. Any other statement in column 2 has effect according to its terms.</w:t>
      </w:r>
    </w:p>
    <w:p w14:paraId="349E5967" w14:textId="77777777" w:rsidR="0048364F" w:rsidRPr="001D12AA" w:rsidRDefault="0048364F" w:rsidP="005F3530">
      <w:pPr>
        <w:pStyle w:val="Tabletext"/>
      </w:pPr>
    </w:p>
    <w:tbl>
      <w:tblPr>
        <w:tblW w:w="7111" w:type="dxa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01"/>
        <w:gridCol w:w="3828"/>
        <w:gridCol w:w="1582"/>
      </w:tblGrid>
      <w:tr w:rsidR="0048364F" w:rsidRPr="001D12AA" w14:paraId="46D194EC" w14:textId="77777777" w:rsidTr="00F34A3B">
        <w:trPr>
          <w:tblHeader/>
        </w:trPr>
        <w:tc>
          <w:tcPr>
            <w:tcW w:w="7111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9D8A227" w14:textId="77777777" w:rsidR="0048364F" w:rsidRPr="001D12AA" w:rsidRDefault="0048364F" w:rsidP="005F3530">
            <w:pPr>
              <w:pStyle w:val="TableHeading"/>
            </w:pPr>
            <w:r w:rsidRPr="001D12AA">
              <w:t>Commencement information</w:t>
            </w:r>
          </w:p>
        </w:tc>
      </w:tr>
      <w:tr w:rsidR="0048364F" w:rsidRPr="001D12AA" w14:paraId="06C0873F" w14:textId="77777777" w:rsidTr="00F34A3B">
        <w:trPr>
          <w:tblHeader/>
        </w:trPr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14B0B02" w14:textId="77777777" w:rsidR="0048364F" w:rsidRPr="001D12AA" w:rsidRDefault="0048364F" w:rsidP="005F3530">
            <w:pPr>
              <w:pStyle w:val="TableHeading"/>
            </w:pPr>
            <w:r w:rsidRPr="001D12AA">
              <w:t>Column 1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6F22D6E" w14:textId="77777777" w:rsidR="0048364F" w:rsidRPr="001D12AA" w:rsidRDefault="0048364F" w:rsidP="005F3530">
            <w:pPr>
              <w:pStyle w:val="TableHeading"/>
            </w:pPr>
            <w:r w:rsidRPr="001D12AA">
              <w:t>Column 2</w:t>
            </w:r>
          </w:p>
        </w:tc>
        <w:tc>
          <w:tcPr>
            <w:tcW w:w="158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3C5CFC4" w14:textId="77777777" w:rsidR="0048364F" w:rsidRPr="001D12AA" w:rsidRDefault="0048364F" w:rsidP="005F3530">
            <w:pPr>
              <w:pStyle w:val="TableHeading"/>
            </w:pPr>
            <w:r w:rsidRPr="001D12AA">
              <w:t>Column 3</w:t>
            </w:r>
          </w:p>
        </w:tc>
      </w:tr>
      <w:tr w:rsidR="0048364F" w:rsidRPr="001D12AA" w14:paraId="0A6EF408" w14:textId="77777777" w:rsidTr="00F34A3B">
        <w:trPr>
          <w:tblHeader/>
        </w:trPr>
        <w:tc>
          <w:tcPr>
            <w:tcW w:w="170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231124E0" w14:textId="77777777" w:rsidR="0048364F" w:rsidRPr="001D12AA" w:rsidRDefault="0048364F" w:rsidP="005F3530">
            <w:pPr>
              <w:pStyle w:val="TableHeading"/>
            </w:pPr>
            <w:r w:rsidRPr="001D12AA">
              <w:t>Provisions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63C06690" w14:textId="77777777" w:rsidR="0048364F" w:rsidRPr="001D12AA" w:rsidRDefault="0048364F" w:rsidP="005F3530">
            <w:pPr>
              <w:pStyle w:val="TableHeading"/>
            </w:pPr>
            <w:r w:rsidRPr="001D12AA">
              <w:t>Commencement</w:t>
            </w:r>
          </w:p>
        </w:tc>
        <w:tc>
          <w:tcPr>
            <w:tcW w:w="1582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672B7D33" w14:textId="77777777" w:rsidR="0048364F" w:rsidRPr="001D12AA" w:rsidRDefault="0048364F" w:rsidP="005F3530">
            <w:pPr>
              <w:pStyle w:val="TableHeading"/>
            </w:pPr>
            <w:r w:rsidRPr="001D12AA">
              <w:t>Date/Details</w:t>
            </w:r>
          </w:p>
        </w:tc>
      </w:tr>
      <w:tr w:rsidR="0048364F" w:rsidRPr="001D12AA" w14:paraId="0EE431CE" w14:textId="77777777" w:rsidTr="00F34A3B">
        <w:tc>
          <w:tcPr>
            <w:tcW w:w="1701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14:paraId="5D949CF6" w14:textId="77777777" w:rsidR="0048364F" w:rsidRPr="001D12AA" w:rsidRDefault="0048364F" w:rsidP="005F3530">
            <w:pPr>
              <w:pStyle w:val="Tabletext"/>
            </w:pPr>
            <w:r w:rsidRPr="001D12AA">
              <w:t xml:space="preserve">1.  </w:t>
            </w:r>
            <w:r w:rsidR="00583213" w:rsidRPr="001D12AA">
              <w:t>Sections 1</w:t>
            </w:r>
            <w:r w:rsidRPr="001D12AA">
              <w:t xml:space="preserve"> to 3 and anything in this Act not elsewhere covered by this table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14:paraId="29568334" w14:textId="77777777" w:rsidR="0048364F" w:rsidRPr="001D12AA" w:rsidRDefault="0048364F" w:rsidP="005F3530">
            <w:pPr>
              <w:pStyle w:val="Tabletext"/>
            </w:pPr>
            <w:r w:rsidRPr="001D12AA">
              <w:t>The day this Act receives the Royal Assent.</w:t>
            </w:r>
          </w:p>
        </w:tc>
        <w:tc>
          <w:tcPr>
            <w:tcW w:w="1582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14:paraId="76F422B3" w14:textId="7DDAF103" w:rsidR="0048364F" w:rsidRPr="001D12AA" w:rsidRDefault="00E12785" w:rsidP="005F3530">
            <w:pPr>
              <w:pStyle w:val="Tabletext"/>
            </w:pPr>
            <w:r>
              <w:t>29 November 2024</w:t>
            </w:r>
          </w:p>
        </w:tc>
      </w:tr>
      <w:tr w:rsidR="0048364F" w:rsidRPr="001D12AA" w14:paraId="78034A5F" w14:textId="77777777" w:rsidTr="00F34A3B">
        <w:tc>
          <w:tcPr>
            <w:tcW w:w="1701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14:paraId="63575A37" w14:textId="77777777" w:rsidR="0048364F" w:rsidRPr="001D12AA" w:rsidRDefault="0048364F" w:rsidP="005F3530">
            <w:pPr>
              <w:pStyle w:val="Tabletext"/>
            </w:pPr>
            <w:r w:rsidRPr="001D12AA">
              <w:t xml:space="preserve">2.  </w:t>
            </w:r>
            <w:r w:rsidR="00583213" w:rsidRPr="001D12AA">
              <w:t>Schedule</w:t>
            </w:r>
            <w:r w:rsidR="000E3FAE" w:rsidRPr="001D12AA">
              <w:t>s</w:t>
            </w:r>
            <w:r w:rsidR="00583213" w:rsidRPr="001D12AA">
              <w:t> 1</w:t>
            </w:r>
            <w:r w:rsidR="000E3FAE" w:rsidRPr="001D12AA">
              <w:t xml:space="preserve"> and 2</w:t>
            </w:r>
          </w:p>
        </w:tc>
        <w:tc>
          <w:tcPr>
            <w:tcW w:w="382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14:paraId="292CDA88" w14:textId="77777777" w:rsidR="0048364F" w:rsidRPr="001D12AA" w:rsidRDefault="00FF3B43" w:rsidP="005F3530">
            <w:pPr>
              <w:pStyle w:val="Tabletext"/>
            </w:pPr>
            <w:r w:rsidRPr="001D12AA">
              <w:t>At the same time as</w:t>
            </w:r>
            <w:r w:rsidR="00637D10" w:rsidRPr="001D12AA">
              <w:t xml:space="preserve"> </w:t>
            </w:r>
            <w:r w:rsidR="003D4ABB" w:rsidRPr="001D12AA">
              <w:t>Part 4</w:t>
            </w:r>
            <w:r w:rsidR="00637D10" w:rsidRPr="001D12AA">
              <w:t xml:space="preserve"> of</w:t>
            </w:r>
            <w:r w:rsidRPr="001D12AA">
              <w:t xml:space="preserve"> the </w:t>
            </w:r>
            <w:r w:rsidRPr="001D12AA">
              <w:rPr>
                <w:i/>
              </w:rPr>
              <w:t xml:space="preserve">Cyber Security Act 2024 </w:t>
            </w:r>
            <w:r w:rsidRPr="001D12AA">
              <w:t>commences.</w:t>
            </w:r>
          </w:p>
        </w:tc>
        <w:tc>
          <w:tcPr>
            <w:tcW w:w="1582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14:paraId="38C8521F" w14:textId="0EF23036" w:rsidR="0048364F" w:rsidRPr="001D12AA" w:rsidRDefault="00E12785" w:rsidP="005F3530">
            <w:pPr>
              <w:pStyle w:val="Tabletext"/>
            </w:pPr>
            <w:r>
              <w:t>30 November 2024</w:t>
            </w:r>
          </w:p>
        </w:tc>
      </w:tr>
    </w:tbl>
    <w:p w14:paraId="314919EB" w14:textId="77777777" w:rsidR="0048364F" w:rsidRPr="001D12AA" w:rsidRDefault="00201D27" w:rsidP="005F3530">
      <w:pPr>
        <w:pStyle w:val="notetext"/>
      </w:pPr>
      <w:r w:rsidRPr="001D12AA">
        <w:t>Note:</w:t>
      </w:r>
      <w:r w:rsidRPr="001D12AA">
        <w:tab/>
        <w:t>This table relates only to the provisions of this Act as originally enacted. It will not be amended to deal with any later amendments of this Act.</w:t>
      </w:r>
    </w:p>
    <w:p w14:paraId="5C742C81" w14:textId="77777777" w:rsidR="0048364F" w:rsidRPr="001D12AA" w:rsidRDefault="0048364F" w:rsidP="005F3530">
      <w:pPr>
        <w:pStyle w:val="subsection"/>
      </w:pPr>
      <w:r w:rsidRPr="001D12AA">
        <w:tab/>
        <w:t>(2)</w:t>
      </w:r>
      <w:r w:rsidRPr="001D12AA">
        <w:tab/>
      </w:r>
      <w:r w:rsidR="00201D27" w:rsidRPr="001D12AA">
        <w:t xml:space="preserve">Any information in </w:t>
      </w:r>
      <w:r w:rsidR="00877D48" w:rsidRPr="001D12AA">
        <w:t>c</w:t>
      </w:r>
      <w:r w:rsidR="00201D27" w:rsidRPr="001D12AA">
        <w:t>olumn 3 of the table is not part of this Act. Information may be inserted in this column, or information in it may be edited, in any published version of this Act.</w:t>
      </w:r>
    </w:p>
    <w:p w14:paraId="6FDC2C6C" w14:textId="77777777" w:rsidR="0048364F" w:rsidRPr="001D12AA" w:rsidRDefault="0048364F" w:rsidP="005F3530">
      <w:pPr>
        <w:pStyle w:val="ActHead5"/>
      </w:pPr>
      <w:bookmarkStart w:id="2" w:name="_Toc184204302"/>
      <w:r w:rsidRPr="004A649C">
        <w:rPr>
          <w:rStyle w:val="CharSectno"/>
        </w:rPr>
        <w:t>3</w:t>
      </w:r>
      <w:r w:rsidRPr="001D12AA">
        <w:t xml:space="preserve">  Schedules</w:t>
      </w:r>
      <w:bookmarkEnd w:id="2"/>
    </w:p>
    <w:p w14:paraId="6CA12A16" w14:textId="77777777" w:rsidR="0048364F" w:rsidRPr="001D12AA" w:rsidRDefault="0048364F" w:rsidP="005F3530">
      <w:pPr>
        <w:pStyle w:val="subsection"/>
      </w:pPr>
      <w:r w:rsidRPr="001D12AA">
        <w:tab/>
      </w:r>
      <w:r w:rsidRPr="001D12AA">
        <w:tab/>
      </w:r>
      <w:r w:rsidR="00202618" w:rsidRPr="001D12AA">
        <w:t>Legislation that is specified in a Schedule to this Act is amended or repealed as set out in the applicable items in the Schedule concerned, and any other item in a Schedule to this Act has effect according to its terms.</w:t>
      </w:r>
    </w:p>
    <w:p w14:paraId="7DD87BC2" w14:textId="77777777" w:rsidR="008D3E94" w:rsidRPr="001D12AA" w:rsidRDefault="00583213" w:rsidP="005F3530">
      <w:pPr>
        <w:pStyle w:val="ActHead6"/>
        <w:pageBreakBefore/>
      </w:pPr>
      <w:bookmarkStart w:id="3" w:name="_Toc184204303"/>
      <w:r w:rsidRPr="004A649C">
        <w:rPr>
          <w:rStyle w:val="CharAmSchNo"/>
        </w:rPr>
        <w:lastRenderedPageBreak/>
        <w:t>Schedule 1</w:t>
      </w:r>
      <w:r w:rsidR="0048364F" w:rsidRPr="001D12AA">
        <w:t>—</w:t>
      </w:r>
      <w:r w:rsidR="00160DC6" w:rsidRPr="004A649C">
        <w:rPr>
          <w:rStyle w:val="CharAmSchText"/>
        </w:rPr>
        <w:t xml:space="preserve">Limited use of </w:t>
      </w:r>
      <w:r w:rsidR="00ED5E2E" w:rsidRPr="004A649C">
        <w:rPr>
          <w:rStyle w:val="CharAmSchText"/>
        </w:rPr>
        <w:t>certain cyber security information</w:t>
      </w:r>
      <w:bookmarkEnd w:id="3"/>
    </w:p>
    <w:p w14:paraId="7510C5B9" w14:textId="77777777" w:rsidR="008928A7" w:rsidRPr="004A649C" w:rsidRDefault="008928A7" w:rsidP="005F3530">
      <w:pPr>
        <w:pStyle w:val="Header"/>
      </w:pPr>
      <w:r w:rsidRPr="004A649C">
        <w:rPr>
          <w:rStyle w:val="CharAmPartNo"/>
        </w:rPr>
        <w:t xml:space="preserve"> </w:t>
      </w:r>
      <w:r w:rsidRPr="004A649C">
        <w:rPr>
          <w:rStyle w:val="CharAmPartText"/>
        </w:rPr>
        <w:t xml:space="preserve"> </w:t>
      </w:r>
    </w:p>
    <w:p w14:paraId="1F7E3AFA" w14:textId="77777777" w:rsidR="008D3E94" w:rsidRPr="001D12AA" w:rsidRDefault="00FF3B43" w:rsidP="005F3530">
      <w:pPr>
        <w:pStyle w:val="ActHead9"/>
      </w:pPr>
      <w:bookmarkStart w:id="4" w:name="_Toc184204304"/>
      <w:r w:rsidRPr="001D12AA">
        <w:t>Intelligence Services Act 2001</w:t>
      </w:r>
      <w:bookmarkEnd w:id="4"/>
    </w:p>
    <w:p w14:paraId="48A94A88" w14:textId="77777777" w:rsidR="007C3E1C" w:rsidRPr="001D12AA" w:rsidRDefault="005F364F" w:rsidP="005F3530">
      <w:pPr>
        <w:pStyle w:val="ItemHead"/>
      </w:pPr>
      <w:r w:rsidRPr="001D12AA">
        <w:t xml:space="preserve">1  </w:t>
      </w:r>
      <w:r w:rsidR="00583213" w:rsidRPr="001D12AA">
        <w:t>Sub</w:t>
      </w:r>
      <w:r w:rsidR="00BD4761" w:rsidRPr="001D12AA">
        <w:t>section 3</w:t>
      </w:r>
      <w:r w:rsidRPr="001D12AA">
        <w:t>(1)</w:t>
      </w:r>
    </w:p>
    <w:p w14:paraId="219D28B6" w14:textId="77777777" w:rsidR="005F364F" w:rsidRPr="001D12AA" w:rsidRDefault="005F364F" w:rsidP="005F3530">
      <w:pPr>
        <w:pStyle w:val="Item"/>
      </w:pPr>
      <w:r w:rsidRPr="001D12AA">
        <w:t>Insert:</w:t>
      </w:r>
    </w:p>
    <w:p w14:paraId="252F97C6" w14:textId="77777777" w:rsidR="00AD52F9" w:rsidRPr="001D12AA" w:rsidRDefault="00896CBD" w:rsidP="005F3530">
      <w:pPr>
        <w:pStyle w:val="Definition"/>
      </w:pPr>
      <w:r w:rsidRPr="001D12AA">
        <w:rPr>
          <w:b/>
          <w:i/>
        </w:rPr>
        <w:t>Commonwealth body</w:t>
      </w:r>
      <w:r w:rsidRPr="001D12AA">
        <w:rPr>
          <w:iCs/>
          <w:szCs w:val="22"/>
        </w:rPr>
        <w:t xml:space="preserve">, for the purposes of </w:t>
      </w:r>
      <w:r w:rsidR="00BD4761" w:rsidRPr="001D12AA">
        <w:rPr>
          <w:iCs/>
          <w:szCs w:val="22"/>
        </w:rPr>
        <w:t>Division 1</w:t>
      </w:r>
      <w:r w:rsidRPr="001D12AA">
        <w:rPr>
          <w:iCs/>
          <w:szCs w:val="22"/>
        </w:rPr>
        <w:t xml:space="preserve">A of </w:t>
      </w:r>
      <w:r w:rsidR="00BD4761" w:rsidRPr="001D12AA">
        <w:rPr>
          <w:iCs/>
          <w:szCs w:val="22"/>
        </w:rPr>
        <w:t>Part 6</w:t>
      </w:r>
      <w:r w:rsidRPr="001D12AA">
        <w:rPr>
          <w:iCs/>
          <w:szCs w:val="22"/>
        </w:rPr>
        <w:t xml:space="preserve">, has the meaning given by </w:t>
      </w:r>
      <w:r w:rsidR="003836C7">
        <w:rPr>
          <w:iCs/>
          <w:szCs w:val="22"/>
        </w:rPr>
        <w:t>subsection 4</w:t>
      </w:r>
      <w:r w:rsidR="0039433A" w:rsidRPr="001D12AA">
        <w:t>1BA</w:t>
      </w:r>
      <w:r w:rsidRPr="001D12AA">
        <w:t>(</w:t>
      </w:r>
      <w:r w:rsidR="00034AAD" w:rsidRPr="001D12AA">
        <w:t>5</w:t>
      </w:r>
      <w:r w:rsidRPr="001D12AA">
        <w:t>).</w:t>
      </w:r>
    </w:p>
    <w:p w14:paraId="2DDE4F9D" w14:textId="77777777" w:rsidR="008E0DBB" w:rsidRPr="001D12AA" w:rsidRDefault="008E0DBB" w:rsidP="005F3530">
      <w:pPr>
        <w:pStyle w:val="Definition"/>
      </w:pPr>
      <w:r w:rsidRPr="001D12AA">
        <w:rPr>
          <w:b/>
          <w:i/>
        </w:rPr>
        <w:t>Commonwealth enforcement body</w:t>
      </w:r>
      <w:r w:rsidRPr="001D12AA">
        <w:rPr>
          <w:iCs/>
          <w:szCs w:val="22"/>
        </w:rPr>
        <w:t xml:space="preserve">, for the purposes of Division 1A of Part 6, has the meaning given by </w:t>
      </w:r>
      <w:r w:rsidR="003836C7">
        <w:rPr>
          <w:iCs/>
          <w:szCs w:val="22"/>
        </w:rPr>
        <w:t>subsection 4</w:t>
      </w:r>
      <w:r w:rsidR="0039433A" w:rsidRPr="001D12AA">
        <w:t>1BA</w:t>
      </w:r>
      <w:r w:rsidRPr="001D12AA">
        <w:t>(5).</w:t>
      </w:r>
    </w:p>
    <w:p w14:paraId="44A0F4DB" w14:textId="77777777" w:rsidR="005F364F" w:rsidRPr="001D12AA" w:rsidRDefault="005F364F" w:rsidP="005F3530">
      <w:pPr>
        <w:pStyle w:val="Definition"/>
        <w:rPr>
          <w:b/>
          <w:i/>
        </w:rPr>
      </w:pPr>
      <w:r w:rsidRPr="001D12AA">
        <w:rPr>
          <w:b/>
          <w:i/>
        </w:rPr>
        <w:t>computer</w:t>
      </w:r>
      <w:r w:rsidRPr="001D12AA">
        <w:rPr>
          <w:i/>
        </w:rPr>
        <w:t xml:space="preserve"> </w:t>
      </w:r>
      <w:r w:rsidRPr="001D12AA">
        <w:t xml:space="preserve">has the same meaning as in the </w:t>
      </w:r>
      <w:r w:rsidRPr="001D12AA">
        <w:rPr>
          <w:i/>
        </w:rPr>
        <w:t>Security of Critical Infrastructure Act 2018</w:t>
      </w:r>
      <w:r w:rsidRPr="001D12AA">
        <w:t>.</w:t>
      </w:r>
    </w:p>
    <w:p w14:paraId="6DDE3F96" w14:textId="77777777" w:rsidR="00F75D1E" w:rsidRPr="001D12AA" w:rsidRDefault="00F75D1E" w:rsidP="005F3530">
      <w:pPr>
        <w:pStyle w:val="Definition"/>
      </w:pPr>
      <w:r w:rsidRPr="001D12AA">
        <w:rPr>
          <w:b/>
          <w:i/>
        </w:rPr>
        <w:t>coronial inquiry</w:t>
      </w:r>
      <w:r w:rsidRPr="001D12AA">
        <w:t xml:space="preserve"> means a coronial inquiry, coronial investigation or coronial inquest under a law of the Commonwealth, or of a State or Territory.</w:t>
      </w:r>
    </w:p>
    <w:p w14:paraId="023A4905" w14:textId="77777777" w:rsidR="00353C49" w:rsidRPr="001D12AA" w:rsidRDefault="00353C49" w:rsidP="005F3530">
      <w:pPr>
        <w:pStyle w:val="Definition"/>
      </w:pPr>
      <w:r w:rsidRPr="001D12AA">
        <w:rPr>
          <w:b/>
          <w:i/>
        </w:rPr>
        <w:t>cyber security incident</w:t>
      </w:r>
      <w:r w:rsidRPr="001D12AA">
        <w:t xml:space="preserve"> has the meaning given by </w:t>
      </w:r>
      <w:r w:rsidR="003836C7">
        <w:t>subsection 4</w:t>
      </w:r>
      <w:r w:rsidR="0039433A" w:rsidRPr="001D12AA">
        <w:t>1BA</w:t>
      </w:r>
      <w:r w:rsidRPr="001D12AA">
        <w:t>(</w:t>
      </w:r>
      <w:r w:rsidR="00AB3C7E" w:rsidRPr="001D12AA">
        <w:t>4</w:t>
      </w:r>
      <w:r w:rsidRPr="001D12AA">
        <w:t>).</w:t>
      </w:r>
    </w:p>
    <w:p w14:paraId="110FEB1C" w14:textId="77777777" w:rsidR="002B017D" w:rsidRPr="001D12AA" w:rsidRDefault="002B017D" w:rsidP="005F3530">
      <w:pPr>
        <w:pStyle w:val="Definition"/>
        <w:rPr>
          <w:b/>
          <w:i/>
          <w:iCs/>
          <w:szCs w:val="22"/>
        </w:rPr>
      </w:pPr>
      <w:r w:rsidRPr="001D12AA">
        <w:rPr>
          <w:b/>
          <w:i/>
          <w:iCs/>
          <w:szCs w:val="22"/>
        </w:rPr>
        <w:t>entity</w:t>
      </w:r>
      <w:r w:rsidRPr="001D12AA">
        <w:rPr>
          <w:iCs/>
          <w:szCs w:val="22"/>
        </w:rPr>
        <w:t xml:space="preserve">, </w:t>
      </w:r>
      <w:r w:rsidR="00162441" w:rsidRPr="001D12AA">
        <w:rPr>
          <w:iCs/>
          <w:szCs w:val="22"/>
        </w:rPr>
        <w:t xml:space="preserve">for the purposes of </w:t>
      </w:r>
      <w:r w:rsidR="00BD4761" w:rsidRPr="001D12AA">
        <w:rPr>
          <w:iCs/>
          <w:szCs w:val="22"/>
        </w:rPr>
        <w:t>Division 1</w:t>
      </w:r>
      <w:r w:rsidR="00162441" w:rsidRPr="001D12AA">
        <w:rPr>
          <w:iCs/>
          <w:szCs w:val="22"/>
        </w:rPr>
        <w:t xml:space="preserve">A of </w:t>
      </w:r>
      <w:r w:rsidR="00BD4761" w:rsidRPr="001D12AA">
        <w:rPr>
          <w:iCs/>
          <w:szCs w:val="22"/>
        </w:rPr>
        <w:t>Part 6</w:t>
      </w:r>
      <w:r w:rsidR="00162441" w:rsidRPr="001D12AA">
        <w:rPr>
          <w:iCs/>
          <w:szCs w:val="22"/>
        </w:rPr>
        <w:t xml:space="preserve">, has the meaning given by </w:t>
      </w:r>
      <w:r w:rsidR="003836C7">
        <w:rPr>
          <w:iCs/>
          <w:szCs w:val="22"/>
        </w:rPr>
        <w:t>subsection 4</w:t>
      </w:r>
      <w:r w:rsidR="0039433A" w:rsidRPr="001D12AA">
        <w:t>1BA</w:t>
      </w:r>
      <w:r w:rsidR="00162441" w:rsidRPr="001D12AA">
        <w:t>(5).</w:t>
      </w:r>
    </w:p>
    <w:p w14:paraId="2ABB3DAF" w14:textId="77777777" w:rsidR="00034AAD" w:rsidRPr="001D12AA" w:rsidRDefault="00034AAD" w:rsidP="005F3530">
      <w:pPr>
        <w:pStyle w:val="Definition"/>
        <w:rPr>
          <w:b/>
          <w:i/>
          <w:iCs/>
          <w:szCs w:val="22"/>
        </w:rPr>
      </w:pPr>
      <w:r w:rsidRPr="001D12AA">
        <w:rPr>
          <w:b/>
          <w:i/>
        </w:rPr>
        <w:t>limited cyber security information</w:t>
      </w:r>
      <w:r w:rsidRPr="001D12AA">
        <w:t xml:space="preserve"> </w:t>
      </w:r>
      <w:r w:rsidRPr="001D12AA">
        <w:rPr>
          <w:iCs/>
          <w:szCs w:val="22"/>
        </w:rPr>
        <w:t xml:space="preserve">has the meaning given by </w:t>
      </w:r>
      <w:r w:rsidR="003836C7">
        <w:rPr>
          <w:iCs/>
          <w:szCs w:val="22"/>
        </w:rPr>
        <w:t>subsection 4</w:t>
      </w:r>
      <w:r w:rsidR="0039433A" w:rsidRPr="001D12AA">
        <w:t>1BA</w:t>
      </w:r>
      <w:r w:rsidRPr="001D12AA">
        <w:t>(1).</w:t>
      </w:r>
    </w:p>
    <w:p w14:paraId="6C3A2901" w14:textId="77777777" w:rsidR="008E0DBB" w:rsidRPr="001D12AA" w:rsidRDefault="008E0DBB" w:rsidP="005F3530">
      <w:pPr>
        <w:pStyle w:val="Definition"/>
      </w:pPr>
      <w:r w:rsidRPr="001D12AA">
        <w:rPr>
          <w:b/>
          <w:i/>
        </w:rPr>
        <w:t>State body</w:t>
      </w:r>
      <w:r w:rsidRPr="001D12AA">
        <w:rPr>
          <w:iCs/>
          <w:szCs w:val="22"/>
        </w:rPr>
        <w:t xml:space="preserve">, for the purposes of Division 1A of Part 6, has the meaning given by </w:t>
      </w:r>
      <w:r w:rsidR="003836C7">
        <w:rPr>
          <w:iCs/>
          <w:szCs w:val="22"/>
        </w:rPr>
        <w:t>subsection 4</w:t>
      </w:r>
      <w:r w:rsidR="0039433A" w:rsidRPr="001D12AA">
        <w:t>1BA</w:t>
      </w:r>
      <w:r w:rsidRPr="001D12AA">
        <w:t>(5).</w:t>
      </w:r>
    </w:p>
    <w:p w14:paraId="0E4401AE" w14:textId="77777777" w:rsidR="00B63824" w:rsidRPr="001D12AA" w:rsidRDefault="00A31C56" w:rsidP="005F3530">
      <w:pPr>
        <w:pStyle w:val="ItemHead"/>
      </w:pPr>
      <w:r w:rsidRPr="001D12AA">
        <w:t>2</w:t>
      </w:r>
      <w:r w:rsidR="00ED5E2E" w:rsidRPr="001D12AA">
        <w:t xml:space="preserve">  After </w:t>
      </w:r>
      <w:r w:rsidR="00BD4761" w:rsidRPr="001D12AA">
        <w:t>Division 1</w:t>
      </w:r>
      <w:r w:rsidR="00ED5E2E" w:rsidRPr="001D12AA">
        <w:t xml:space="preserve"> of </w:t>
      </w:r>
      <w:r w:rsidR="00BD4761" w:rsidRPr="001D12AA">
        <w:t>Part 6</w:t>
      </w:r>
    </w:p>
    <w:p w14:paraId="62011C7E" w14:textId="77777777" w:rsidR="00ED5E2E" w:rsidRPr="001D12AA" w:rsidRDefault="00ED5E2E" w:rsidP="005F3530">
      <w:pPr>
        <w:pStyle w:val="Item"/>
      </w:pPr>
      <w:r w:rsidRPr="001D12AA">
        <w:t>Insert</w:t>
      </w:r>
      <w:r w:rsidR="00CB780C" w:rsidRPr="001D12AA">
        <w:t>:</w:t>
      </w:r>
    </w:p>
    <w:p w14:paraId="5FAEF506" w14:textId="77777777" w:rsidR="0038117B" w:rsidRPr="001D12AA" w:rsidRDefault="00BD4761" w:rsidP="005F3530">
      <w:pPr>
        <w:pStyle w:val="ActHead3"/>
      </w:pPr>
      <w:bookmarkStart w:id="5" w:name="_Toc184204305"/>
      <w:r w:rsidRPr="004A649C">
        <w:rPr>
          <w:rStyle w:val="CharDivNo"/>
        </w:rPr>
        <w:t>Division 1</w:t>
      </w:r>
      <w:r w:rsidR="008714DB" w:rsidRPr="004A649C">
        <w:rPr>
          <w:rStyle w:val="CharDivNo"/>
        </w:rPr>
        <w:t>A</w:t>
      </w:r>
      <w:r w:rsidR="00ED5E2E" w:rsidRPr="001D12AA">
        <w:t>—</w:t>
      </w:r>
      <w:r w:rsidR="00C2034B" w:rsidRPr="004A649C">
        <w:rPr>
          <w:rStyle w:val="CharDivText"/>
        </w:rPr>
        <w:t>C</w:t>
      </w:r>
      <w:r w:rsidR="00E95335" w:rsidRPr="004A649C">
        <w:rPr>
          <w:rStyle w:val="CharDivText"/>
        </w:rPr>
        <w:t>ommunication</w:t>
      </w:r>
      <w:r w:rsidR="005F078A" w:rsidRPr="004A649C">
        <w:rPr>
          <w:rStyle w:val="CharDivText"/>
        </w:rPr>
        <w:t xml:space="preserve"> and use</w:t>
      </w:r>
      <w:r w:rsidR="00ED5E2E" w:rsidRPr="004A649C">
        <w:rPr>
          <w:rStyle w:val="CharDivText"/>
        </w:rPr>
        <w:t xml:space="preserve"> of </w:t>
      </w:r>
      <w:r w:rsidR="00C2034B" w:rsidRPr="004A649C">
        <w:rPr>
          <w:rStyle w:val="CharDivText"/>
        </w:rPr>
        <w:t>limited</w:t>
      </w:r>
      <w:r w:rsidR="00ED5E2E" w:rsidRPr="004A649C">
        <w:rPr>
          <w:rStyle w:val="CharDivText"/>
        </w:rPr>
        <w:t xml:space="preserve"> cyber security information</w:t>
      </w:r>
      <w:bookmarkEnd w:id="5"/>
    </w:p>
    <w:p w14:paraId="55FACC8F" w14:textId="77777777" w:rsidR="00D52E26" w:rsidRPr="001D12AA" w:rsidRDefault="0039433A" w:rsidP="005F3530">
      <w:pPr>
        <w:pStyle w:val="ActHead5"/>
      </w:pPr>
      <w:bookmarkStart w:id="6" w:name="_Toc184204306"/>
      <w:r w:rsidRPr="004A649C">
        <w:rPr>
          <w:rStyle w:val="CharSectno"/>
        </w:rPr>
        <w:t>41BA</w:t>
      </w:r>
      <w:r w:rsidR="00D52E26" w:rsidRPr="001D12AA">
        <w:t xml:space="preserve">  </w:t>
      </w:r>
      <w:r w:rsidR="00F24644" w:rsidRPr="001D12AA">
        <w:t>C</w:t>
      </w:r>
      <w:r w:rsidR="00D52E26" w:rsidRPr="001D12AA">
        <w:t>yber security information</w:t>
      </w:r>
      <w:r w:rsidR="00F24644" w:rsidRPr="001D12AA">
        <w:t xml:space="preserve"> for which communication</w:t>
      </w:r>
      <w:r w:rsidR="005F078A" w:rsidRPr="001D12AA">
        <w:t xml:space="preserve"> and use</w:t>
      </w:r>
      <w:r w:rsidR="00F24644" w:rsidRPr="001D12AA">
        <w:t xml:space="preserve"> is limited by this Division</w:t>
      </w:r>
      <w:bookmarkEnd w:id="6"/>
    </w:p>
    <w:p w14:paraId="11865A93" w14:textId="77777777" w:rsidR="00F24644" w:rsidRPr="001D12AA" w:rsidRDefault="00F24644" w:rsidP="005F3530">
      <w:pPr>
        <w:pStyle w:val="subsection"/>
      </w:pPr>
      <w:r w:rsidRPr="001D12AA">
        <w:tab/>
        <w:t>(1)</w:t>
      </w:r>
      <w:r w:rsidRPr="001D12AA">
        <w:tab/>
        <w:t>This Division applies to information (</w:t>
      </w:r>
      <w:r w:rsidRPr="00371CE3">
        <w:rPr>
          <w:b/>
          <w:i/>
        </w:rPr>
        <w:t>limited cyber security information</w:t>
      </w:r>
      <w:r w:rsidRPr="001D12AA">
        <w:t>) if:</w:t>
      </w:r>
    </w:p>
    <w:p w14:paraId="6A4D7DF6" w14:textId="77777777" w:rsidR="00F24644" w:rsidRPr="001D12AA" w:rsidRDefault="00F24644" w:rsidP="005F3530">
      <w:pPr>
        <w:pStyle w:val="paragraph"/>
      </w:pPr>
      <w:r w:rsidRPr="001D12AA">
        <w:tab/>
        <w:t>(a)</w:t>
      </w:r>
      <w:r w:rsidRPr="001D12AA">
        <w:tab/>
        <w:t>the information relates to:</w:t>
      </w:r>
    </w:p>
    <w:p w14:paraId="39E627ED" w14:textId="77777777" w:rsidR="00F24644" w:rsidRPr="001D12AA" w:rsidRDefault="00F24644" w:rsidP="005F3530">
      <w:pPr>
        <w:pStyle w:val="paragraphsub"/>
      </w:pPr>
      <w:r w:rsidRPr="001D12AA">
        <w:tab/>
        <w:t>(i)</w:t>
      </w:r>
      <w:r w:rsidRPr="001D12AA">
        <w:tab/>
        <w:t>a cyber security incident that has occurred</w:t>
      </w:r>
      <w:r w:rsidR="007314E2" w:rsidRPr="001D12AA">
        <w:t xml:space="preserve"> or </w:t>
      </w:r>
      <w:r w:rsidRPr="001D12AA">
        <w:t>is occurring; or</w:t>
      </w:r>
    </w:p>
    <w:p w14:paraId="4D96759B" w14:textId="77777777" w:rsidR="00F24644" w:rsidRPr="001D12AA" w:rsidRDefault="00F24644" w:rsidP="005F3530">
      <w:pPr>
        <w:pStyle w:val="paragraphsub"/>
      </w:pPr>
      <w:r w:rsidRPr="001D12AA">
        <w:tab/>
        <w:t>(ii)</w:t>
      </w:r>
      <w:r w:rsidRPr="001D12AA">
        <w:tab/>
        <w:t>a cyber security incident that may potentially occur; and</w:t>
      </w:r>
    </w:p>
    <w:p w14:paraId="202A923A" w14:textId="77777777" w:rsidR="002F2BAB" w:rsidRPr="001D12AA" w:rsidRDefault="002F2BAB" w:rsidP="005F3530">
      <w:pPr>
        <w:pStyle w:val="paragraph"/>
      </w:pPr>
      <w:r w:rsidRPr="001D12AA">
        <w:tab/>
        <w:t>(b)</w:t>
      </w:r>
      <w:r w:rsidRPr="001D12AA">
        <w:tab/>
        <w:t xml:space="preserve">the information has been acquired </w:t>
      </w:r>
      <w:r w:rsidR="00A0468C" w:rsidRPr="001D12AA">
        <w:t xml:space="preserve">or prepared </w:t>
      </w:r>
      <w:r w:rsidRPr="001D12AA">
        <w:t xml:space="preserve">by ASD in a circumstance mentioned in </w:t>
      </w:r>
      <w:r w:rsidR="003D4ABB" w:rsidRPr="001D12AA">
        <w:t>subsection (</w:t>
      </w:r>
      <w:r w:rsidRPr="001D12AA">
        <w:t>2); and</w:t>
      </w:r>
    </w:p>
    <w:p w14:paraId="1C388986" w14:textId="77777777" w:rsidR="002F2BAB" w:rsidRPr="001D12AA" w:rsidRDefault="002F2BAB" w:rsidP="005F3530">
      <w:pPr>
        <w:pStyle w:val="paragraph"/>
      </w:pPr>
      <w:r w:rsidRPr="001D12AA">
        <w:tab/>
        <w:t>(c)</w:t>
      </w:r>
      <w:r w:rsidRPr="001D12AA">
        <w:tab/>
        <w:t xml:space="preserve">the information is not excepted under </w:t>
      </w:r>
      <w:r w:rsidR="003D4ABB" w:rsidRPr="001D12AA">
        <w:t>subsection (</w:t>
      </w:r>
      <w:r w:rsidRPr="001D12AA">
        <w:t>3).</w:t>
      </w:r>
    </w:p>
    <w:p w14:paraId="400093F9" w14:textId="77777777" w:rsidR="002F2BAB" w:rsidRPr="001D12AA" w:rsidRDefault="002F2BAB" w:rsidP="005F3530">
      <w:pPr>
        <w:pStyle w:val="subsection"/>
      </w:pPr>
      <w:r w:rsidRPr="001D12AA">
        <w:tab/>
        <w:t>(2)</w:t>
      </w:r>
      <w:r w:rsidRPr="001D12AA">
        <w:tab/>
      </w:r>
      <w:r w:rsidR="008C57AC" w:rsidRPr="001D12AA">
        <w:t>T</w:t>
      </w:r>
      <w:r w:rsidR="00434406" w:rsidRPr="001D12AA">
        <w:t xml:space="preserve">his Division only applies </w:t>
      </w:r>
      <w:r w:rsidR="000B3CD0" w:rsidRPr="001D12AA">
        <w:t xml:space="preserve">to information that </w:t>
      </w:r>
      <w:r w:rsidR="008C57AC" w:rsidRPr="001D12AA">
        <w:t xml:space="preserve">ASD </w:t>
      </w:r>
      <w:r w:rsidR="000B3CD0" w:rsidRPr="001D12AA">
        <w:t xml:space="preserve">has </w:t>
      </w:r>
      <w:r w:rsidR="0080629B" w:rsidRPr="001D12AA">
        <w:t xml:space="preserve">acquired </w:t>
      </w:r>
      <w:r w:rsidR="00A0468C" w:rsidRPr="001D12AA">
        <w:t xml:space="preserve">or prepared </w:t>
      </w:r>
      <w:r w:rsidR="000B3CD0" w:rsidRPr="001D12AA">
        <w:t>in</w:t>
      </w:r>
      <w:r w:rsidR="00434406" w:rsidRPr="001D12AA">
        <w:t xml:space="preserve"> one of the following circumstances</w:t>
      </w:r>
      <w:r w:rsidR="008C57AC" w:rsidRPr="001D12AA">
        <w:t>:</w:t>
      </w:r>
    </w:p>
    <w:p w14:paraId="71399D6F" w14:textId="77777777" w:rsidR="00AB284C" w:rsidRPr="001D12AA" w:rsidRDefault="00F24644" w:rsidP="005F3530">
      <w:pPr>
        <w:pStyle w:val="paragraph"/>
      </w:pPr>
      <w:r w:rsidRPr="001D12AA">
        <w:tab/>
        <w:t>(</w:t>
      </w:r>
      <w:r w:rsidR="000B3CD0" w:rsidRPr="001D12AA">
        <w:t>a</w:t>
      </w:r>
      <w:r w:rsidRPr="001D12AA">
        <w:t>)</w:t>
      </w:r>
      <w:r w:rsidRPr="001D12AA">
        <w:tab/>
        <w:t>the information</w:t>
      </w:r>
      <w:r w:rsidR="008C57AC" w:rsidRPr="001D12AA">
        <w:t xml:space="preserve"> </w:t>
      </w:r>
      <w:r w:rsidRPr="001D12AA">
        <w:t>has been voluntarily provided</w:t>
      </w:r>
      <w:r w:rsidR="008C57AC" w:rsidRPr="001D12AA">
        <w:t xml:space="preserve"> to ASD</w:t>
      </w:r>
      <w:r w:rsidR="00EA2587" w:rsidRPr="001D12AA">
        <w:t xml:space="preserve">, </w:t>
      </w:r>
      <w:r w:rsidR="008C57AC" w:rsidRPr="001D12AA">
        <w:t xml:space="preserve">in the performance of </w:t>
      </w:r>
      <w:r w:rsidR="00EA2587" w:rsidRPr="001D12AA">
        <w:t>its</w:t>
      </w:r>
      <w:r w:rsidR="008C57AC" w:rsidRPr="001D12AA">
        <w:t xml:space="preserve"> functions</w:t>
      </w:r>
      <w:r w:rsidR="00363B5D" w:rsidRPr="001D12AA">
        <w:t>,</w:t>
      </w:r>
      <w:r w:rsidR="006A04B9" w:rsidRPr="001D12AA">
        <w:t xml:space="preserve"> </w:t>
      </w:r>
      <w:r w:rsidRPr="001D12AA">
        <w:t>by</w:t>
      </w:r>
      <w:r w:rsidR="006A04B9" w:rsidRPr="001D12AA">
        <w:t>, or on behalf of,</w:t>
      </w:r>
      <w:r w:rsidRPr="001D12AA">
        <w:t xml:space="preserve"> an entity (the </w:t>
      </w:r>
      <w:r w:rsidRPr="001D12AA">
        <w:rPr>
          <w:b/>
          <w:i/>
        </w:rPr>
        <w:t>impacted entity</w:t>
      </w:r>
      <w:r w:rsidRPr="001D12AA">
        <w:t>) that</w:t>
      </w:r>
      <w:r w:rsidR="00AB284C" w:rsidRPr="001D12AA">
        <w:t>:</w:t>
      </w:r>
    </w:p>
    <w:p w14:paraId="4A598D55" w14:textId="77777777" w:rsidR="00AB284C" w:rsidRPr="001D12AA" w:rsidRDefault="00AB284C" w:rsidP="005F3530">
      <w:pPr>
        <w:pStyle w:val="paragraphsub"/>
      </w:pPr>
      <w:r w:rsidRPr="001D12AA">
        <w:tab/>
        <w:t>(i)</w:t>
      </w:r>
      <w:r w:rsidRPr="001D12AA">
        <w:tab/>
      </w:r>
      <w:r w:rsidR="00F24644" w:rsidRPr="001D12AA">
        <w:t>is, was</w:t>
      </w:r>
      <w:r w:rsidR="00AA4361" w:rsidRPr="001D12AA">
        <w:t xml:space="preserve"> or</w:t>
      </w:r>
      <w:r w:rsidR="00F24644" w:rsidRPr="001D12AA">
        <w:t xml:space="preserve"> </w:t>
      </w:r>
      <w:r w:rsidRPr="001D12AA">
        <w:t>could reasonably be expected to be directly or indirectly impacted by the cyber security incident; or</w:t>
      </w:r>
    </w:p>
    <w:p w14:paraId="688FBFD5" w14:textId="77777777" w:rsidR="008C57AC" w:rsidRPr="001D12AA" w:rsidRDefault="00AB284C" w:rsidP="005F3530">
      <w:pPr>
        <w:pStyle w:val="paragraphsub"/>
      </w:pPr>
      <w:r w:rsidRPr="001D12AA">
        <w:tab/>
        <w:t>(ii)</w:t>
      </w:r>
      <w:r w:rsidRPr="001D12AA">
        <w:tab/>
      </w:r>
      <w:r w:rsidR="00C259B4" w:rsidRPr="001D12AA">
        <w:t>would</w:t>
      </w:r>
      <w:r w:rsidR="009B5B88" w:rsidRPr="001D12AA">
        <w:t xml:space="preserve"> be</w:t>
      </w:r>
      <w:r w:rsidR="00C259B4" w:rsidRPr="001D12AA">
        <w:t xml:space="preserve"> or would reasonably be expected to be impacted by the cyber security incident that may potentially occur</w:t>
      </w:r>
      <w:r w:rsidR="008C57AC" w:rsidRPr="001D12AA">
        <w:t>;</w:t>
      </w:r>
    </w:p>
    <w:p w14:paraId="6DBF32EE" w14:textId="77777777" w:rsidR="00F24644" w:rsidRPr="001D12AA" w:rsidRDefault="00F24644" w:rsidP="005F3530">
      <w:pPr>
        <w:pStyle w:val="paragraph"/>
      </w:pPr>
      <w:r w:rsidRPr="001D12AA">
        <w:tab/>
        <w:t>(</w:t>
      </w:r>
      <w:r w:rsidR="008C57AC" w:rsidRPr="001D12AA">
        <w:t>b</w:t>
      </w:r>
      <w:r w:rsidRPr="001D12AA">
        <w:t>)</w:t>
      </w:r>
      <w:r w:rsidRPr="001D12AA">
        <w:tab/>
      </w:r>
      <w:r w:rsidR="00D871DC" w:rsidRPr="001D12AA">
        <w:t xml:space="preserve">the </w:t>
      </w:r>
      <w:r w:rsidR="00EA2587" w:rsidRPr="001D12AA">
        <w:t xml:space="preserve">information </w:t>
      </w:r>
      <w:r w:rsidRPr="001D12AA">
        <w:t>has been acquired or prepared by ASD, in the performance of its functions, with the consent of the impacted entity</w:t>
      </w:r>
      <w:r w:rsidR="00434406" w:rsidRPr="001D12AA">
        <w:t>;</w:t>
      </w:r>
    </w:p>
    <w:p w14:paraId="5B11CB85" w14:textId="77777777" w:rsidR="008C57AC" w:rsidRPr="001D12AA" w:rsidRDefault="00F24644" w:rsidP="005F3530">
      <w:pPr>
        <w:pStyle w:val="paragraph"/>
      </w:pPr>
      <w:r w:rsidRPr="001D12AA">
        <w:tab/>
        <w:t>(</w:t>
      </w:r>
      <w:r w:rsidR="008C57AC" w:rsidRPr="001D12AA">
        <w:t>c</w:t>
      </w:r>
      <w:r w:rsidRPr="001D12AA">
        <w:t>)</w:t>
      </w:r>
      <w:r w:rsidRPr="001D12AA">
        <w:tab/>
      </w:r>
      <w:r w:rsidR="008C57AC" w:rsidRPr="001D12AA">
        <w:t xml:space="preserve">the information </w:t>
      </w:r>
      <w:r w:rsidRPr="001D12AA">
        <w:t>has</w:t>
      </w:r>
      <w:r w:rsidR="008C57AC" w:rsidRPr="001D12AA">
        <w:t xml:space="preserve"> been:</w:t>
      </w:r>
    </w:p>
    <w:p w14:paraId="54B99F48" w14:textId="77777777" w:rsidR="008C57AC" w:rsidRPr="001D12AA" w:rsidRDefault="008C57AC" w:rsidP="005F3530">
      <w:pPr>
        <w:pStyle w:val="paragraphsub"/>
      </w:pPr>
      <w:r w:rsidRPr="001D12AA">
        <w:tab/>
        <w:t>(i)</w:t>
      </w:r>
      <w:r w:rsidRPr="001D12AA">
        <w:tab/>
      </w:r>
      <w:r w:rsidR="00F24644" w:rsidRPr="001D12AA">
        <w:t xml:space="preserve">acquired by the National Cyber Security Coordinator under </w:t>
      </w:r>
      <w:r w:rsidR="003D4ABB" w:rsidRPr="001D12AA">
        <w:t>subsection 3</w:t>
      </w:r>
      <w:r w:rsidR="00B977C1" w:rsidRPr="001D12AA">
        <w:t>5(2)</w:t>
      </w:r>
      <w:r w:rsidR="00F24644" w:rsidRPr="001D12AA">
        <w:t xml:space="preserve"> of the </w:t>
      </w:r>
      <w:r w:rsidR="00F24644" w:rsidRPr="001D12AA">
        <w:rPr>
          <w:i/>
        </w:rPr>
        <w:t>Cyber Security Act 2024</w:t>
      </w:r>
      <w:r w:rsidR="00F24644" w:rsidRPr="001D12AA">
        <w:t xml:space="preserve"> in relation to the cyber security incident</w:t>
      </w:r>
      <w:r w:rsidRPr="001D12AA">
        <w:t xml:space="preserve">; </w:t>
      </w:r>
      <w:r w:rsidR="00F24644" w:rsidRPr="001D12AA">
        <w:t>and</w:t>
      </w:r>
    </w:p>
    <w:p w14:paraId="7020718F" w14:textId="77777777" w:rsidR="00F24644" w:rsidRPr="001D12AA" w:rsidRDefault="008C57AC" w:rsidP="005F3530">
      <w:pPr>
        <w:pStyle w:val="paragraphsub"/>
      </w:pPr>
      <w:r w:rsidRPr="001D12AA">
        <w:tab/>
        <w:t>(ii)</w:t>
      </w:r>
      <w:r w:rsidRPr="001D12AA">
        <w:tab/>
      </w:r>
      <w:r w:rsidR="00F24644" w:rsidRPr="001D12AA">
        <w:t xml:space="preserve">disclosed to ASD under </w:t>
      </w:r>
      <w:r w:rsidR="003D4ABB" w:rsidRPr="001D12AA">
        <w:t>subsection 3</w:t>
      </w:r>
      <w:r w:rsidR="00683D9A" w:rsidRPr="001D12AA">
        <w:t>8(</w:t>
      </w:r>
      <w:r w:rsidR="00AB3C7E" w:rsidRPr="001D12AA">
        <w:t>1</w:t>
      </w:r>
      <w:r w:rsidR="00683D9A" w:rsidRPr="001D12AA">
        <w:t xml:space="preserve">), </w:t>
      </w:r>
      <w:r w:rsidR="00EA2587" w:rsidRPr="001D12AA">
        <w:t>3</w:t>
      </w:r>
      <w:r w:rsidR="0008436C" w:rsidRPr="001D12AA">
        <w:t>9(2)</w:t>
      </w:r>
      <w:r w:rsidR="00683D9A" w:rsidRPr="001D12AA">
        <w:t xml:space="preserve"> or </w:t>
      </w:r>
      <w:bookmarkStart w:id="7" w:name="_Hlk178088068"/>
      <w:r w:rsidR="0008436C" w:rsidRPr="001D12AA">
        <w:t xml:space="preserve">40(2) </w:t>
      </w:r>
      <w:bookmarkEnd w:id="7"/>
      <w:r w:rsidR="00F24644" w:rsidRPr="001D12AA">
        <w:t>of that Act</w:t>
      </w:r>
      <w:r w:rsidR="00916C1B" w:rsidRPr="001D12AA">
        <w:t>.</w:t>
      </w:r>
    </w:p>
    <w:p w14:paraId="27B16413" w14:textId="77777777" w:rsidR="00916C1B" w:rsidRPr="001D12AA" w:rsidRDefault="00916C1B" w:rsidP="005F3530">
      <w:pPr>
        <w:pStyle w:val="subsection"/>
      </w:pPr>
      <w:r w:rsidRPr="001D12AA">
        <w:tab/>
        <w:t>(3)</w:t>
      </w:r>
      <w:r w:rsidRPr="001D12AA">
        <w:tab/>
        <w:t>This Division does not apply to information if:</w:t>
      </w:r>
    </w:p>
    <w:p w14:paraId="5B5900BF" w14:textId="77777777" w:rsidR="00916C1B" w:rsidRPr="001D12AA" w:rsidRDefault="00F24644" w:rsidP="005F3530">
      <w:pPr>
        <w:pStyle w:val="paragraph"/>
      </w:pPr>
      <w:r w:rsidRPr="001D12AA">
        <w:tab/>
        <w:t>(</w:t>
      </w:r>
      <w:r w:rsidR="00916C1B" w:rsidRPr="001D12AA">
        <w:t>a</w:t>
      </w:r>
      <w:r w:rsidRPr="001D12AA">
        <w:t>)</w:t>
      </w:r>
      <w:r w:rsidRPr="001D12AA">
        <w:tab/>
      </w:r>
      <w:r w:rsidR="00916C1B" w:rsidRPr="001D12AA">
        <w:t xml:space="preserve">the information </w:t>
      </w:r>
      <w:r w:rsidRPr="001D12AA">
        <w:t>has been provided to the Commonwealth about the cyber security incident to comply with</w:t>
      </w:r>
      <w:r w:rsidR="00916C1B" w:rsidRPr="001D12AA">
        <w:t>:</w:t>
      </w:r>
    </w:p>
    <w:p w14:paraId="007E830C" w14:textId="77777777" w:rsidR="00916C1B" w:rsidRPr="001D12AA" w:rsidRDefault="00916C1B" w:rsidP="005F3530">
      <w:pPr>
        <w:pStyle w:val="paragraphsub"/>
      </w:pPr>
      <w:r w:rsidRPr="001D12AA">
        <w:tab/>
        <w:t>(i)</w:t>
      </w:r>
      <w:r w:rsidRPr="001D12AA">
        <w:tab/>
      </w:r>
      <w:r w:rsidR="00F24644" w:rsidRPr="001D12AA">
        <w:t xml:space="preserve">a requirement in Part 3 of the </w:t>
      </w:r>
      <w:r w:rsidR="00F24644" w:rsidRPr="001D12AA">
        <w:rPr>
          <w:i/>
        </w:rPr>
        <w:t>Cyber Security Act 2024</w:t>
      </w:r>
      <w:r w:rsidR="00EA2587" w:rsidRPr="001D12AA">
        <w:t xml:space="preserve">; </w:t>
      </w:r>
      <w:r w:rsidR="00F24644" w:rsidRPr="001D12AA">
        <w:t>or</w:t>
      </w:r>
    </w:p>
    <w:p w14:paraId="107606CE" w14:textId="77777777" w:rsidR="00916C1B" w:rsidRPr="001D12AA" w:rsidRDefault="00916C1B" w:rsidP="005F3530">
      <w:pPr>
        <w:pStyle w:val="paragraphsub"/>
      </w:pPr>
      <w:r w:rsidRPr="001D12AA">
        <w:tab/>
        <w:t>(ii)</w:t>
      </w:r>
      <w:r w:rsidRPr="001D12AA">
        <w:tab/>
        <w:t xml:space="preserve">a requirement </w:t>
      </w:r>
      <w:r w:rsidR="00F24644" w:rsidRPr="001D12AA">
        <w:t xml:space="preserve">in Part 2B of the </w:t>
      </w:r>
      <w:r w:rsidR="00F24644" w:rsidRPr="001D12AA">
        <w:rPr>
          <w:i/>
        </w:rPr>
        <w:t>Security of Critical Infrastructure Act 2018</w:t>
      </w:r>
      <w:r w:rsidRPr="001D12AA">
        <w:t>;</w:t>
      </w:r>
      <w:r w:rsidR="00EA2587" w:rsidRPr="001D12AA">
        <w:t xml:space="preserve"> or</w:t>
      </w:r>
    </w:p>
    <w:p w14:paraId="1AEFBD18" w14:textId="77777777" w:rsidR="00916C1B" w:rsidRPr="001D12AA" w:rsidRDefault="00916C1B" w:rsidP="005F3530">
      <w:pPr>
        <w:pStyle w:val="paragraphsub"/>
      </w:pPr>
      <w:r w:rsidRPr="001D12AA">
        <w:tab/>
        <w:t>(iii)</w:t>
      </w:r>
      <w:r w:rsidRPr="001D12AA">
        <w:tab/>
      </w:r>
      <w:r w:rsidR="00F24644" w:rsidRPr="001D12AA">
        <w:t xml:space="preserve">a requirement under the </w:t>
      </w:r>
      <w:r w:rsidR="00F24644" w:rsidRPr="001D12AA">
        <w:rPr>
          <w:i/>
        </w:rPr>
        <w:t>Telecommunications Act 1997</w:t>
      </w:r>
      <w:r w:rsidR="004314EF" w:rsidRPr="001D12AA">
        <w:t xml:space="preserve">; </w:t>
      </w:r>
      <w:r w:rsidR="00F24644" w:rsidRPr="001D12AA">
        <w:t>or</w:t>
      </w:r>
    </w:p>
    <w:p w14:paraId="7A35FFCB" w14:textId="77777777" w:rsidR="00F24644" w:rsidRPr="001D12AA" w:rsidRDefault="00916C1B" w:rsidP="005F3530">
      <w:pPr>
        <w:pStyle w:val="paragraphsub"/>
      </w:pPr>
      <w:r w:rsidRPr="001D12AA">
        <w:tab/>
        <w:t>(iv)</w:t>
      </w:r>
      <w:r w:rsidRPr="001D12AA">
        <w:tab/>
      </w:r>
      <w:r w:rsidR="00F24644" w:rsidRPr="001D12AA">
        <w:t>a requirement under a prescribed law;</w:t>
      </w:r>
      <w:r w:rsidR="00EA2587" w:rsidRPr="001D12AA">
        <w:t xml:space="preserve"> or</w:t>
      </w:r>
    </w:p>
    <w:p w14:paraId="04A30E8A" w14:textId="77777777" w:rsidR="00F24644" w:rsidRPr="001D12AA" w:rsidRDefault="00F24644" w:rsidP="005F3530">
      <w:pPr>
        <w:pStyle w:val="paragraph"/>
      </w:pPr>
      <w:r w:rsidRPr="001D12AA">
        <w:tab/>
        <w:t>(</w:t>
      </w:r>
      <w:r w:rsidR="00916C1B" w:rsidRPr="001D12AA">
        <w:t>b</w:t>
      </w:r>
      <w:r w:rsidRPr="001D12AA">
        <w:t>)</w:t>
      </w:r>
      <w:r w:rsidRPr="001D12AA">
        <w:tab/>
      </w:r>
      <w:r w:rsidR="00D871DC" w:rsidRPr="001D12AA">
        <w:t xml:space="preserve">the </w:t>
      </w:r>
      <w:r w:rsidRPr="001D12AA">
        <w:t>information has already been lawfully made available to the public;</w:t>
      </w:r>
      <w:r w:rsidR="00541E87" w:rsidRPr="001D12AA">
        <w:t xml:space="preserve"> or</w:t>
      </w:r>
    </w:p>
    <w:p w14:paraId="7E7182B2" w14:textId="77777777" w:rsidR="005F2587" w:rsidRPr="001D12AA" w:rsidRDefault="00F24644" w:rsidP="005F3530">
      <w:pPr>
        <w:pStyle w:val="paragraph"/>
      </w:pPr>
      <w:r w:rsidRPr="001D12AA">
        <w:tab/>
        <w:t>(</w:t>
      </w:r>
      <w:r w:rsidR="00916C1B" w:rsidRPr="001D12AA">
        <w:t>c</w:t>
      </w:r>
      <w:r w:rsidRPr="001D12AA">
        <w:t>)</w:t>
      </w:r>
      <w:r w:rsidRPr="001D12AA">
        <w:tab/>
      </w:r>
      <w:r w:rsidR="00340D24" w:rsidRPr="001D12AA">
        <w:t xml:space="preserve">the information is about an </w:t>
      </w:r>
      <w:r w:rsidR="005F2587" w:rsidRPr="001D12AA">
        <w:t>entity</w:t>
      </w:r>
      <w:r w:rsidR="00DE51AB" w:rsidRPr="001D12AA">
        <w:t xml:space="preserve"> </w:t>
      </w:r>
      <w:r w:rsidR="00134393" w:rsidRPr="001D12AA">
        <w:t>and has been de</w:t>
      </w:r>
      <w:r w:rsidR="005F3530">
        <w:noBreakHyphen/>
      </w:r>
      <w:r w:rsidR="00134393" w:rsidRPr="001D12AA">
        <w:t>identified so that it is no longer about an identifiable entity or an entity that is reasonably identifiable</w:t>
      </w:r>
      <w:r w:rsidR="00A36E01" w:rsidRPr="001D12AA">
        <w:t>.</w:t>
      </w:r>
    </w:p>
    <w:p w14:paraId="63AFDA34" w14:textId="77777777" w:rsidR="00F24644" w:rsidRPr="001D12AA" w:rsidRDefault="00F24644" w:rsidP="005F3530">
      <w:pPr>
        <w:pStyle w:val="subsection"/>
      </w:pPr>
      <w:r w:rsidRPr="001D12AA">
        <w:tab/>
        <w:t>(</w:t>
      </w:r>
      <w:r w:rsidR="00916C1B" w:rsidRPr="001D12AA">
        <w:t>4</w:t>
      </w:r>
      <w:r w:rsidRPr="001D12AA">
        <w:t>)</w:t>
      </w:r>
      <w:r w:rsidRPr="001D12AA">
        <w:tab/>
        <w:t xml:space="preserve">A </w:t>
      </w:r>
      <w:r w:rsidRPr="001D12AA">
        <w:rPr>
          <w:b/>
          <w:i/>
        </w:rPr>
        <w:t>cyber security incident</w:t>
      </w:r>
      <w:r w:rsidRPr="001D12AA">
        <w:rPr>
          <w:i/>
        </w:rPr>
        <w:t xml:space="preserve"> </w:t>
      </w:r>
      <w:r w:rsidRPr="001D12AA">
        <w:t>is:</w:t>
      </w:r>
    </w:p>
    <w:p w14:paraId="6C52DA53" w14:textId="77777777" w:rsidR="00F24644" w:rsidRPr="001D12AA" w:rsidRDefault="00F24644" w:rsidP="005F3530">
      <w:pPr>
        <w:pStyle w:val="paragraph"/>
      </w:pPr>
      <w:r w:rsidRPr="001D12AA">
        <w:tab/>
        <w:t>(a)</w:t>
      </w:r>
      <w:r w:rsidRPr="001D12AA">
        <w:tab/>
        <w:t>one or more acts, events or circumstances:</w:t>
      </w:r>
    </w:p>
    <w:p w14:paraId="418E8F66" w14:textId="77777777" w:rsidR="00F24644" w:rsidRPr="001D12AA" w:rsidRDefault="00F24644" w:rsidP="005F3530">
      <w:pPr>
        <w:pStyle w:val="paragraphsub"/>
      </w:pPr>
      <w:r w:rsidRPr="001D12AA">
        <w:tab/>
        <w:t>(i)</w:t>
      </w:r>
      <w:r w:rsidRPr="001D12AA">
        <w:tab/>
        <w:t xml:space="preserve">of a kind covered by the meaning of </w:t>
      </w:r>
      <w:r w:rsidRPr="001D12AA">
        <w:rPr>
          <w:b/>
          <w:i/>
        </w:rPr>
        <w:t>cyber security incident</w:t>
      </w:r>
      <w:r w:rsidRPr="001D12AA">
        <w:t xml:space="preserve"> in the</w:t>
      </w:r>
      <w:r w:rsidRPr="001D12AA">
        <w:rPr>
          <w:i/>
        </w:rPr>
        <w:t xml:space="preserve"> Security of Critical Infrastructure Act 2018</w:t>
      </w:r>
      <w:r w:rsidRPr="001D12AA">
        <w:t>; or</w:t>
      </w:r>
    </w:p>
    <w:p w14:paraId="15200F9A" w14:textId="77777777" w:rsidR="00F24644" w:rsidRPr="001D12AA" w:rsidRDefault="00F24644" w:rsidP="005F3530">
      <w:pPr>
        <w:pStyle w:val="paragraphsub"/>
      </w:pPr>
      <w:r w:rsidRPr="001D12AA">
        <w:tab/>
        <w:t>(ii)</w:t>
      </w:r>
      <w:r w:rsidRPr="001D12AA">
        <w:tab/>
        <w:t>involving unauthorised impairment of electronic communication to or from a computer, within the meaning of that phrase in that Act</w:t>
      </w:r>
      <w:bookmarkStart w:id="8" w:name="_Hlk177494457"/>
      <w:r w:rsidR="009A3C95" w:rsidRPr="001D12AA">
        <w:t xml:space="preserve">, </w:t>
      </w:r>
      <w:r w:rsidRPr="001D12AA">
        <w:t xml:space="preserve">but </w:t>
      </w:r>
      <w:r w:rsidR="009A3C95" w:rsidRPr="001D12AA">
        <w:t xml:space="preserve">as if that phrase did not exclude the </w:t>
      </w:r>
      <w:r w:rsidRPr="001D12AA">
        <w:t>mere interception of any such communication</w:t>
      </w:r>
      <w:bookmarkEnd w:id="8"/>
      <w:r w:rsidRPr="001D12AA">
        <w:t>; or</w:t>
      </w:r>
    </w:p>
    <w:p w14:paraId="0A034EBB" w14:textId="77777777" w:rsidR="00D52E26" w:rsidRPr="001D12AA" w:rsidRDefault="00F24644" w:rsidP="005F3530">
      <w:pPr>
        <w:pStyle w:val="paragraph"/>
      </w:pPr>
      <w:r w:rsidRPr="001D12AA">
        <w:tab/>
        <w:t>(b)</w:t>
      </w:r>
      <w:r w:rsidRPr="001D12AA">
        <w:tab/>
        <w:t xml:space="preserve">the discovery of unintended or unexpected vulnerabilities in a computer, computer data or a computer program that, if exploited, would result in a cyber security incident within the meaning of </w:t>
      </w:r>
      <w:r w:rsidR="003D4ABB" w:rsidRPr="001D12AA">
        <w:t>paragraph (</w:t>
      </w:r>
      <w:r w:rsidRPr="001D12AA">
        <w:t>a).</w:t>
      </w:r>
    </w:p>
    <w:p w14:paraId="3BF00FDC" w14:textId="77777777" w:rsidR="000208AD" w:rsidRPr="001D12AA" w:rsidRDefault="000208AD" w:rsidP="005F3530">
      <w:pPr>
        <w:pStyle w:val="subsection"/>
      </w:pPr>
      <w:r w:rsidRPr="001D12AA">
        <w:tab/>
        <w:t>(5)</w:t>
      </w:r>
      <w:r w:rsidRPr="001D12AA">
        <w:tab/>
        <w:t>For the purposes of this Division</w:t>
      </w:r>
      <w:r w:rsidR="00EA2587" w:rsidRPr="001D12AA">
        <w:t>:</w:t>
      </w:r>
    </w:p>
    <w:p w14:paraId="039D400B" w14:textId="77777777" w:rsidR="000208AD" w:rsidRPr="001D12AA" w:rsidRDefault="000208AD" w:rsidP="005F3530">
      <w:pPr>
        <w:pStyle w:val="paragraph"/>
      </w:pPr>
      <w:r w:rsidRPr="001D12AA">
        <w:rPr>
          <w:b/>
          <w:i/>
        </w:rPr>
        <w:tab/>
      </w:r>
      <w:r w:rsidRPr="001D12AA">
        <w:t>(a)</w:t>
      </w:r>
      <w:r w:rsidRPr="001D12AA">
        <w:tab/>
      </w:r>
      <w:r w:rsidRPr="001D12AA">
        <w:rPr>
          <w:b/>
          <w:i/>
        </w:rPr>
        <w:t>Commonwealth body</w:t>
      </w:r>
      <w:r w:rsidR="00EA2587" w:rsidRPr="001D12AA">
        <w:t xml:space="preserve"> has the same meaning as in the </w:t>
      </w:r>
      <w:r w:rsidR="00EA2587" w:rsidRPr="001D12AA">
        <w:rPr>
          <w:i/>
        </w:rPr>
        <w:t>Cyber Security Act 2024</w:t>
      </w:r>
      <w:r w:rsidR="00EA2587" w:rsidRPr="001D12AA">
        <w:t>; and</w:t>
      </w:r>
    </w:p>
    <w:p w14:paraId="42AEA6A9" w14:textId="77777777" w:rsidR="00737300" w:rsidRPr="001D12AA" w:rsidRDefault="00737300" w:rsidP="005F3530">
      <w:pPr>
        <w:pStyle w:val="paragraph"/>
      </w:pPr>
      <w:r w:rsidRPr="001D12AA">
        <w:tab/>
        <w:t>(b)</w:t>
      </w:r>
      <w:r w:rsidRPr="001D12AA">
        <w:tab/>
      </w:r>
      <w:r w:rsidRPr="001D12AA">
        <w:rPr>
          <w:b/>
          <w:i/>
        </w:rPr>
        <w:t>Commonwealth enforcement body</w:t>
      </w:r>
      <w:r w:rsidRPr="001D12AA">
        <w:t xml:space="preserve"> has the same meaning as in the </w:t>
      </w:r>
      <w:r w:rsidRPr="001D12AA">
        <w:rPr>
          <w:i/>
        </w:rPr>
        <w:t>Cyber Security Act 2024</w:t>
      </w:r>
      <w:r w:rsidRPr="001D12AA">
        <w:t>; and</w:t>
      </w:r>
    </w:p>
    <w:p w14:paraId="413C71DE" w14:textId="77777777" w:rsidR="000208AD" w:rsidRPr="001D12AA" w:rsidRDefault="000208AD" w:rsidP="005F3530">
      <w:pPr>
        <w:pStyle w:val="paragraph"/>
      </w:pPr>
      <w:r w:rsidRPr="001D12AA">
        <w:tab/>
        <w:t>(</w:t>
      </w:r>
      <w:r w:rsidR="00737300" w:rsidRPr="001D12AA">
        <w:t>c</w:t>
      </w:r>
      <w:r w:rsidRPr="001D12AA">
        <w:t>)</w:t>
      </w:r>
      <w:r w:rsidRPr="001D12AA">
        <w:tab/>
      </w:r>
      <w:r w:rsidRPr="001D12AA">
        <w:rPr>
          <w:b/>
          <w:i/>
        </w:rPr>
        <w:t>entity</w:t>
      </w:r>
      <w:r w:rsidR="00EA2587" w:rsidRPr="001D12AA">
        <w:t xml:space="preserve"> has the same meaning as in the </w:t>
      </w:r>
      <w:r w:rsidR="00EA2587" w:rsidRPr="001D12AA">
        <w:rPr>
          <w:i/>
        </w:rPr>
        <w:t>Cyber Security Act 2024</w:t>
      </w:r>
      <w:r w:rsidR="00E4741B" w:rsidRPr="001D12AA">
        <w:t xml:space="preserve">; </w:t>
      </w:r>
      <w:r w:rsidR="007B3D7F" w:rsidRPr="001D12AA">
        <w:t>and</w:t>
      </w:r>
    </w:p>
    <w:p w14:paraId="46E92EA2" w14:textId="77777777" w:rsidR="00737300" w:rsidRPr="001D12AA" w:rsidRDefault="00737300" w:rsidP="005F3530">
      <w:pPr>
        <w:pStyle w:val="paragraph"/>
      </w:pPr>
      <w:r w:rsidRPr="001D12AA">
        <w:tab/>
        <w:t>(d)</w:t>
      </w:r>
      <w:r w:rsidRPr="001D12AA">
        <w:tab/>
      </w:r>
      <w:r w:rsidR="008E0DBB" w:rsidRPr="001D12AA">
        <w:rPr>
          <w:b/>
          <w:i/>
        </w:rPr>
        <w:t>State body</w:t>
      </w:r>
      <w:r w:rsidR="008E0DBB" w:rsidRPr="001D12AA">
        <w:t xml:space="preserve"> has the same meaning as in the </w:t>
      </w:r>
      <w:r w:rsidR="008E0DBB" w:rsidRPr="001D12AA">
        <w:rPr>
          <w:i/>
        </w:rPr>
        <w:t>Cyber Security Act 2024</w:t>
      </w:r>
      <w:r w:rsidR="008E0DBB" w:rsidRPr="001D12AA">
        <w:t>.</w:t>
      </w:r>
    </w:p>
    <w:p w14:paraId="7AAEE6A6" w14:textId="77777777" w:rsidR="00B022E2" w:rsidRPr="001D12AA" w:rsidRDefault="0039433A" w:rsidP="005F3530">
      <w:pPr>
        <w:pStyle w:val="ActHead5"/>
      </w:pPr>
      <w:bookmarkStart w:id="9" w:name="_Toc184204307"/>
      <w:r w:rsidRPr="004A649C">
        <w:rPr>
          <w:rStyle w:val="CharSectno"/>
        </w:rPr>
        <w:t>41BB</w:t>
      </w:r>
      <w:r w:rsidR="00B022E2" w:rsidRPr="001D12AA">
        <w:t xml:space="preserve">  Limited cyber security information can only be communicated by ASD for permitted cyber security purposes</w:t>
      </w:r>
      <w:bookmarkEnd w:id="9"/>
    </w:p>
    <w:p w14:paraId="22D35A6E" w14:textId="77777777" w:rsidR="00B022E2" w:rsidRPr="001D12AA" w:rsidRDefault="00B022E2" w:rsidP="005F3530">
      <w:pPr>
        <w:pStyle w:val="subsection"/>
        <w:rPr>
          <w:iCs/>
          <w:szCs w:val="22"/>
        </w:rPr>
      </w:pPr>
      <w:r w:rsidRPr="001D12AA">
        <w:tab/>
        <w:t>(1)</w:t>
      </w:r>
      <w:r w:rsidRPr="001D12AA">
        <w:tab/>
        <w:t>The Director</w:t>
      </w:r>
      <w:r w:rsidR="005F3530">
        <w:noBreakHyphen/>
      </w:r>
      <w:r w:rsidRPr="001D12AA">
        <w:t>General of ASD, or a staff member of ASD, may communicate limited cyber security information to a person who is not the Director</w:t>
      </w:r>
      <w:r w:rsidR="005F3530">
        <w:noBreakHyphen/>
      </w:r>
      <w:r w:rsidRPr="001D12AA">
        <w:t>General of ASD, or a staff member of ASD, but only for</w:t>
      </w:r>
      <w:r w:rsidRPr="001D12AA">
        <w:rPr>
          <w:iCs/>
          <w:szCs w:val="22"/>
        </w:rPr>
        <w:t xml:space="preserve"> the purposes of one or more of the following:</w:t>
      </w:r>
    </w:p>
    <w:p w14:paraId="2140E5A3" w14:textId="77777777" w:rsidR="00B022E2" w:rsidRPr="001D12AA" w:rsidRDefault="00B022E2" w:rsidP="005F3530">
      <w:pPr>
        <w:pStyle w:val="paragraph"/>
      </w:pPr>
      <w:r w:rsidRPr="001D12AA">
        <w:tab/>
        <w:t>(a)</w:t>
      </w:r>
      <w:r w:rsidRPr="001D12AA">
        <w:tab/>
      </w:r>
      <w:r w:rsidR="003B2792" w:rsidRPr="001D12AA">
        <w:t xml:space="preserve">the performance of </w:t>
      </w:r>
      <w:r w:rsidRPr="001D12AA">
        <w:t>any of ASD’s functions under this Act including, for example:</w:t>
      </w:r>
    </w:p>
    <w:p w14:paraId="51B6501E" w14:textId="77777777" w:rsidR="00B022E2" w:rsidRPr="001D12AA" w:rsidRDefault="00B022E2" w:rsidP="005F3530">
      <w:pPr>
        <w:pStyle w:val="paragraphsub"/>
      </w:pPr>
      <w:r w:rsidRPr="001D12AA">
        <w:tab/>
        <w:t>(i)</w:t>
      </w:r>
      <w:r w:rsidRPr="001D12AA">
        <w:tab/>
        <w:t xml:space="preserve">assisting, in the performance of ASD’s functions, the impacted entity (referred to in </w:t>
      </w:r>
      <w:r w:rsidR="003836C7">
        <w:t>paragraph 4</w:t>
      </w:r>
      <w:r w:rsidR="0039433A" w:rsidRPr="001D12AA">
        <w:t>1BA</w:t>
      </w:r>
      <w:r w:rsidRPr="001D12AA">
        <w:t>(2)(a) or (b)) to respond to, mitigate or resolve the cyber security incident or the cyber security incident that may potentially occur; or</w:t>
      </w:r>
    </w:p>
    <w:p w14:paraId="5A2C67B0" w14:textId="77777777" w:rsidR="00B022E2" w:rsidRPr="001D12AA" w:rsidRDefault="00B022E2" w:rsidP="005F3530">
      <w:pPr>
        <w:pStyle w:val="paragraphsub"/>
      </w:pPr>
      <w:r w:rsidRPr="001D12AA">
        <w:tab/>
        <w:t>(ii)</w:t>
      </w:r>
      <w:r w:rsidRPr="001D12AA">
        <w:tab/>
      </w:r>
      <w:r w:rsidR="00521C89" w:rsidRPr="001D12AA">
        <w:t>providing technical advice and assistance, in the performance of ASD’s functions, to entities on the prevention of cyber security incidents or cyber security incidents that may potentially occu</w:t>
      </w:r>
      <w:r w:rsidRPr="001D12AA">
        <w:t>r;</w:t>
      </w:r>
    </w:p>
    <w:p w14:paraId="7492AE24" w14:textId="77777777" w:rsidR="00B022E2" w:rsidRPr="001D12AA" w:rsidRDefault="00B022E2" w:rsidP="005F3530">
      <w:pPr>
        <w:pStyle w:val="paragraph"/>
      </w:pPr>
      <w:r w:rsidRPr="001D12AA">
        <w:tab/>
        <w:t>(b)</w:t>
      </w:r>
      <w:r w:rsidRPr="001D12AA">
        <w:tab/>
        <w:t>informing and advising the Minister, and other Ministers of the Commonwealth, about a cyber security incident or a cyber security incident that may potentially occur;</w:t>
      </w:r>
    </w:p>
    <w:p w14:paraId="3A2F87CD" w14:textId="77777777" w:rsidR="00B022E2" w:rsidRPr="001D12AA" w:rsidRDefault="00B022E2" w:rsidP="005F3530">
      <w:pPr>
        <w:pStyle w:val="paragraph"/>
      </w:pPr>
      <w:r w:rsidRPr="001D12AA">
        <w:tab/>
        <w:t>(c)</w:t>
      </w:r>
      <w:r w:rsidRPr="001D12AA">
        <w:tab/>
        <w:t xml:space="preserve">the </w:t>
      </w:r>
      <w:r w:rsidR="007321F8" w:rsidRPr="001D12AA">
        <w:t>performance of the functions</w:t>
      </w:r>
      <w:r w:rsidRPr="001D12AA">
        <w:t xml:space="preserve"> of a Commonwealth body (to the extent that it is not a Commonwealth enforcement body) relating to responding to, mitigating or resolving a cyber security incident or a cyber security incident that may potentially occur;</w:t>
      </w:r>
    </w:p>
    <w:p w14:paraId="4C798C87" w14:textId="77777777" w:rsidR="00B022E2" w:rsidRPr="001D12AA" w:rsidRDefault="00B022E2" w:rsidP="005F3530">
      <w:pPr>
        <w:pStyle w:val="paragraph"/>
      </w:pPr>
      <w:r w:rsidRPr="001D12AA">
        <w:tab/>
        <w:t>(d)</w:t>
      </w:r>
      <w:r w:rsidRPr="001D12AA">
        <w:tab/>
        <w:t xml:space="preserve">the </w:t>
      </w:r>
      <w:r w:rsidR="007321F8" w:rsidRPr="001D12AA">
        <w:t xml:space="preserve">performance of the functions </w:t>
      </w:r>
      <w:r w:rsidRPr="001D12AA">
        <w:t xml:space="preserve">of a State body relating to responding to, mitigating or resolving a cyber security incident (within the meaning of the </w:t>
      </w:r>
      <w:r w:rsidRPr="001D12AA">
        <w:rPr>
          <w:i/>
        </w:rPr>
        <w:t>Cyber Security Act 2024</w:t>
      </w:r>
      <w:r w:rsidRPr="001D12AA">
        <w:t>);</w:t>
      </w:r>
    </w:p>
    <w:p w14:paraId="6E10F4B3" w14:textId="77777777" w:rsidR="00B022E2" w:rsidRPr="001D12AA" w:rsidRDefault="00B022E2" w:rsidP="005F3530">
      <w:pPr>
        <w:pStyle w:val="paragraph"/>
      </w:pPr>
      <w:r w:rsidRPr="001D12AA">
        <w:tab/>
        <w:t>(e)</w:t>
      </w:r>
      <w:r w:rsidRPr="001D12AA">
        <w:tab/>
        <w:t>the</w:t>
      </w:r>
      <w:r w:rsidR="007321F8" w:rsidRPr="001D12AA">
        <w:t xml:space="preserve"> performance of the functions </w:t>
      </w:r>
      <w:r w:rsidRPr="001D12AA">
        <w:t xml:space="preserve">of the National Cyber Security Coordinator under </w:t>
      </w:r>
      <w:r w:rsidR="003D4ABB" w:rsidRPr="001D12AA">
        <w:t>Part 4</w:t>
      </w:r>
      <w:r w:rsidRPr="001D12AA">
        <w:t xml:space="preserve"> of the </w:t>
      </w:r>
      <w:r w:rsidRPr="001D12AA">
        <w:rPr>
          <w:i/>
        </w:rPr>
        <w:t xml:space="preserve">Cyber Security Act 2024 </w:t>
      </w:r>
      <w:r w:rsidRPr="001D12AA">
        <w:t>in relation to a cyber security incident (within the meaning of that Act);</w:t>
      </w:r>
    </w:p>
    <w:p w14:paraId="1B88792E" w14:textId="77777777" w:rsidR="00B022E2" w:rsidRPr="001D12AA" w:rsidRDefault="00B022E2" w:rsidP="005F3530">
      <w:pPr>
        <w:pStyle w:val="paragraph"/>
      </w:pPr>
      <w:r w:rsidRPr="001D12AA">
        <w:tab/>
        <w:t>(f)</w:t>
      </w:r>
      <w:r w:rsidRPr="001D12AA">
        <w:tab/>
        <w:t xml:space="preserve">the </w:t>
      </w:r>
      <w:r w:rsidR="007321F8" w:rsidRPr="001D12AA">
        <w:t>performance of the functions</w:t>
      </w:r>
      <w:r w:rsidRPr="001D12AA">
        <w:t xml:space="preserve"> of ASIS, AGO, the Australian Security Intelligence Organisation, the Defence Intelligence Organisation or the Office of National Intelligence;</w:t>
      </w:r>
    </w:p>
    <w:p w14:paraId="5D9DA0D1" w14:textId="77777777" w:rsidR="00B022E2" w:rsidRPr="001D12AA" w:rsidRDefault="00B022E2" w:rsidP="005F3530">
      <w:pPr>
        <w:pStyle w:val="paragraph"/>
      </w:pPr>
      <w:r w:rsidRPr="001D12AA">
        <w:tab/>
        <w:t>(g)</w:t>
      </w:r>
      <w:r w:rsidRPr="001D12AA">
        <w:tab/>
        <w:t xml:space="preserve">the </w:t>
      </w:r>
      <w:r w:rsidR="007321F8" w:rsidRPr="001D12AA">
        <w:t>performance of the functions</w:t>
      </w:r>
      <w:r w:rsidRPr="001D12AA">
        <w:t xml:space="preserve"> of the Inspector</w:t>
      </w:r>
      <w:r w:rsidR="005F3530">
        <w:noBreakHyphen/>
      </w:r>
      <w:r w:rsidRPr="001D12AA">
        <w:t>General of Intelligence and Security;</w:t>
      </w:r>
    </w:p>
    <w:p w14:paraId="032F5A3B" w14:textId="77777777" w:rsidR="00B022E2" w:rsidRPr="001D12AA" w:rsidRDefault="00B022E2" w:rsidP="005F3530">
      <w:pPr>
        <w:pStyle w:val="paragraph"/>
      </w:pPr>
      <w:r w:rsidRPr="001D12AA">
        <w:tab/>
        <w:t>(h)</w:t>
      </w:r>
      <w:r w:rsidRPr="001D12AA">
        <w:tab/>
        <w:t xml:space="preserve">the </w:t>
      </w:r>
      <w:r w:rsidR="007321F8" w:rsidRPr="001D12AA">
        <w:t>performance of the functions</w:t>
      </w:r>
      <w:r w:rsidRPr="001D12AA">
        <w:t xml:space="preserve"> of the agency known as the Australian Criminal Intelligence Commission established by the </w:t>
      </w:r>
      <w:r w:rsidRPr="001D12AA">
        <w:rPr>
          <w:i/>
        </w:rPr>
        <w:t>Australian Crime Commission Act 2002</w:t>
      </w:r>
      <w:r w:rsidRPr="001D12AA">
        <w:t>;</w:t>
      </w:r>
    </w:p>
    <w:p w14:paraId="4AA536EA" w14:textId="77777777" w:rsidR="00B022E2" w:rsidRPr="001D12AA" w:rsidRDefault="00B022E2" w:rsidP="005F3530">
      <w:pPr>
        <w:pStyle w:val="paragraph"/>
      </w:pPr>
      <w:r w:rsidRPr="001D12AA">
        <w:tab/>
        <w:t>(i)</w:t>
      </w:r>
      <w:r w:rsidRPr="001D12AA">
        <w:tab/>
        <w:t xml:space="preserve">the </w:t>
      </w:r>
      <w:r w:rsidR="007321F8" w:rsidRPr="001D12AA">
        <w:t>performance of the functions</w:t>
      </w:r>
      <w:r w:rsidRPr="001D12AA">
        <w:t xml:space="preserve"> of a Commonwealth enforcement body.</w:t>
      </w:r>
    </w:p>
    <w:p w14:paraId="3F3892AA" w14:textId="77777777" w:rsidR="00521C89" w:rsidRPr="001D12AA" w:rsidRDefault="00521C89" w:rsidP="005F3530">
      <w:pPr>
        <w:pStyle w:val="notetext"/>
      </w:pPr>
      <w:r w:rsidRPr="001D12AA">
        <w:t>Note:</w:t>
      </w:r>
      <w:r w:rsidRPr="001D12AA">
        <w:tab/>
        <w:t>Information must not</w:t>
      </w:r>
      <w:r w:rsidR="003A4C04" w:rsidRPr="001D12AA">
        <w:t xml:space="preserve"> be</w:t>
      </w:r>
      <w:r w:rsidRPr="001D12AA">
        <w:t xml:space="preserve"> communicated to a State body under </w:t>
      </w:r>
      <w:r w:rsidR="00B002C4" w:rsidRPr="001D12AA">
        <w:t>this Division</w:t>
      </w:r>
      <w:r w:rsidRPr="001D12AA">
        <w:t xml:space="preserve"> unless a Minister of the State or Territory has consented to th</w:t>
      </w:r>
      <w:r w:rsidR="00B002C4" w:rsidRPr="001D12AA">
        <w:t xml:space="preserve">is Division </w:t>
      </w:r>
      <w:r w:rsidRPr="001D12AA">
        <w:t xml:space="preserve">applying to the State body: </w:t>
      </w:r>
      <w:r w:rsidR="003716D5" w:rsidRPr="001D12AA">
        <w:t xml:space="preserve">see </w:t>
      </w:r>
      <w:r w:rsidR="003836C7">
        <w:t>subsection 4</w:t>
      </w:r>
      <w:r w:rsidR="0039433A" w:rsidRPr="001D12AA">
        <w:t>1BD</w:t>
      </w:r>
      <w:r w:rsidR="003716D5" w:rsidRPr="001D12AA">
        <w:t>(</w:t>
      </w:r>
      <w:r w:rsidR="008A6C56" w:rsidRPr="001D12AA">
        <w:t>4</w:t>
      </w:r>
      <w:r w:rsidR="003716D5" w:rsidRPr="001D12AA">
        <w:t>).</w:t>
      </w:r>
    </w:p>
    <w:p w14:paraId="785F6490" w14:textId="77777777" w:rsidR="00B022E2" w:rsidRPr="001D12AA" w:rsidRDefault="00B022E2" w:rsidP="005F3530">
      <w:pPr>
        <w:pStyle w:val="SubsectionHead"/>
      </w:pPr>
      <w:r w:rsidRPr="001D12AA">
        <w:t xml:space="preserve">Restriction on use and </w:t>
      </w:r>
      <w:r w:rsidR="005B4101">
        <w:t>communication</w:t>
      </w:r>
      <w:r w:rsidRPr="001D12AA">
        <w:t xml:space="preserve"> for civil or regulatory action</w:t>
      </w:r>
    </w:p>
    <w:p w14:paraId="7EA1DC39" w14:textId="77777777" w:rsidR="00B022E2" w:rsidRPr="001D12AA" w:rsidRDefault="00B022E2" w:rsidP="005F3530">
      <w:pPr>
        <w:pStyle w:val="subsection"/>
      </w:pPr>
      <w:r w:rsidRPr="001D12AA">
        <w:tab/>
        <w:t>(2)</w:t>
      </w:r>
      <w:r w:rsidRPr="001D12AA">
        <w:tab/>
        <w:t xml:space="preserve">However, </w:t>
      </w:r>
      <w:r w:rsidR="00106F24" w:rsidRPr="001D12AA">
        <w:t xml:space="preserve">the </w:t>
      </w:r>
      <w:r w:rsidRPr="001D12AA">
        <w:t>Director</w:t>
      </w:r>
      <w:r w:rsidR="005F3530">
        <w:noBreakHyphen/>
      </w:r>
      <w:r w:rsidRPr="001D12AA">
        <w:t>General of ASD, or a staff member of ASD, must not</w:t>
      </w:r>
      <w:r w:rsidRPr="001D12AA">
        <w:rPr>
          <w:iCs/>
          <w:szCs w:val="22"/>
        </w:rPr>
        <w:t xml:space="preserve"> communicate the </w:t>
      </w:r>
      <w:r w:rsidRPr="001D12AA">
        <w:t xml:space="preserve">information for the </w:t>
      </w:r>
      <w:r w:rsidR="003B2792" w:rsidRPr="001D12AA">
        <w:t xml:space="preserve">purposes of </w:t>
      </w:r>
      <w:r w:rsidR="00272724" w:rsidRPr="001D12AA">
        <w:t>investigating</w:t>
      </w:r>
      <w:r w:rsidR="003B2792" w:rsidRPr="001D12AA">
        <w:t xml:space="preserve"> or enforc</w:t>
      </w:r>
      <w:r w:rsidR="00272724" w:rsidRPr="001D12AA">
        <w:t>ing</w:t>
      </w:r>
      <w:r w:rsidR="003B2792" w:rsidRPr="001D12AA">
        <w:t xml:space="preserve">, or assisting the investigation or enforcement, </w:t>
      </w:r>
      <w:r w:rsidRPr="001D12AA">
        <w:t>of any contravention of a Commonwealth, State or Territory law that:</w:t>
      </w:r>
    </w:p>
    <w:p w14:paraId="228A76E9" w14:textId="77777777" w:rsidR="00B022E2" w:rsidRPr="001D12AA" w:rsidRDefault="00B022E2" w:rsidP="005F3530">
      <w:pPr>
        <w:pStyle w:val="paragraph"/>
      </w:pPr>
      <w:r w:rsidRPr="001D12AA">
        <w:tab/>
        <w:t>(a)</w:t>
      </w:r>
      <w:r w:rsidRPr="001D12AA">
        <w:tab/>
        <w:t>is a contravention by the impacted entity that:</w:t>
      </w:r>
    </w:p>
    <w:p w14:paraId="35009A64" w14:textId="77777777" w:rsidR="00B022E2" w:rsidRPr="001D12AA" w:rsidRDefault="00B022E2" w:rsidP="005F3530">
      <w:pPr>
        <w:pStyle w:val="paragraphsub"/>
      </w:pPr>
      <w:r w:rsidRPr="001D12AA">
        <w:tab/>
        <w:t>(ii)</w:t>
      </w:r>
      <w:r w:rsidRPr="001D12AA">
        <w:tab/>
        <w:t xml:space="preserve">originally voluntarily provided the information to ASD as referred to in </w:t>
      </w:r>
      <w:r w:rsidR="003836C7">
        <w:t>paragraph 4</w:t>
      </w:r>
      <w:r w:rsidR="0039433A" w:rsidRPr="001D12AA">
        <w:t>1BA</w:t>
      </w:r>
      <w:r w:rsidRPr="001D12AA">
        <w:t>(2)(a); or</w:t>
      </w:r>
    </w:p>
    <w:p w14:paraId="732FCEAF" w14:textId="77777777" w:rsidR="00B022E2" w:rsidRPr="001D12AA" w:rsidRDefault="00B022E2" w:rsidP="005F3530">
      <w:pPr>
        <w:pStyle w:val="paragraphsub"/>
      </w:pPr>
      <w:r w:rsidRPr="001D12AA">
        <w:tab/>
        <w:t>(ii)</w:t>
      </w:r>
      <w:r w:rsidRPr="001D12AA">
        <w:tab/>
        <w:t xml:space="preserve">consented to the information being acquired or prepared by ASD as referred to in </w:t>
      </w:r>
      <w:r w:rsidR="003836C7">
        <w:t>paragraph 4</w:t>
      </w:r>
      <w:r w:rsidR="0039433A" w:rsidRPr="001D12AA">
        <w:t>1BA</w:t>
      </w:r>
      <w:r w:rsidRPr="001D12AA">
        <w:t>(2)(b); or</w:t>
      </w:r>
    </w:p>
    <w:p w14:paraId="0C19000C" w14:textId="77777777" w:rsidR="00B022E2" w:rsidRPr="001D12AA" w:rsidRDefault="00B022E2" w:rsidP="005F3530">
      <w:pPr>
        <w:pStyle w:val="paragraphsub"/>
      </w:pPr>
      <w:r w:rsidRPr="001D12AA">
        <w:tab/>
        <w:t>(iii)</w:t>
      </w:r>
      <w:r w:rsidRPr="001D12AA">
        <w:tab/>
        <w:t xml:space="preserve">originally voluntarily provided the information to the National Cyber Security Coordinator under </w:t>
      </w:r>
      <w:r w:rsidR="003D4ABB" w:rsidRPr="001D12AA">
        <w:t>subsection 3</w:t>
      </w:r>
      <w:r w:rsidR="0008436C" w:rsidRPr="001D12AA">
        <w:t>5(2)</w:t>
      </w:r>
      <w:r w:rsidRPr="001D12AA">
        <w:t xml:space="preserve">, or as referred to in </w:t>
      </w:r>
      <w:r w:rsidR="003D4ABB" w:rsidRPr="001D12AA">
        <w:t>subsection 3</w:t>
      </w:r>
      <w:r w:rsidR="0008436C" w:rsidRPr="001D12AA">
        <w:t>9</w:t>
      </w:r>
      <w:r w:rsidRPr="001D12AA">
        <w:t xml:space="preserve">(1), of the </w:t>
      </w:r>
      <w:r w:rsidRPr="001D12AA">
        <w:rPr>
          <w:i/>
        </w:rPr>
        <w:t>Cyber Security Act 2024</w:t>
      </w:r>
      <w:r w:rsidRPr="001D12AA">
        <w:t>; and</w:t>
      </w:r>
    </w:p>
    <w:p w14:paraId="36237233" w14:textId="77777777" w:rsidR="00B022E2" w:rsidRPr="001D12AA" w:rsidRDefault="00B022E2" w:rsidP="005F3530">
      <w:pPr>
        <w:pStyle w:val="paragraph"/>
      </w:pPr>
      <w:r w:rsidRPr="001D12AA">
        <w:tab/>
        <w:t>(b)</w:t>
      </w:r>
      <w:r w:rsidRPr="001D12AA">
        <w:tab/>
        <w:t>is not a contravention by the impacted entity of:</w:t>
      </w:r>
    </w:p>
    <w:p w14:paraId="08E0DDF4" w14:textId="77777777" w:rsidR="00B022E2" w:rsidRPr="001D12AA" w:rsidRDefault="00B022E2" w:rsidP="005F3530">
      <w:pPr>
        <w:pStyle w:val="paragraphsub"/>
      </w:pPr>
      <w:r w:rsidRPr="001D12AA">
        <w:tab/>
        <w:t>(i)</w:t>
      </w:r>
      <w:r w:rsidRPr="001D12AA">
        <w:tab/>
        <w:t>this Division; or</w:t>
      </w:r>
    </w:p>
    <w:p w14:paraId="35AFA1CC" w14:textId="77777777" w:rsidR="00B022E2" w:rsidRPr="001D12AA" w:rsidRDefault="00B022E2" w:rsidP="005F3530">
      <w:pPr>
        <w:pStyle w:val="paragraphsub"/>
      </w:pPr>
      <w:r w:rsidRPr="001D12AA">
        <w:tab/>
        <w:t>(ii)</w:t>
      </w:r>
      <w:r w:rsidRPr="001D12AA">
        <w:tab/>
        <w:t>a law that imposes a penalty or sanction for a criminal offence.</w:t>
      </w:r>
    </w:p>
    <w:p w14:paraId="2DDEE5E1" w14:textId="77777777" w:rsidR="00B022E2" w:rsidRPr="001D12AA" w:rsidRDefault="00B022E2" w:rsidP="005F3530">
      <w:pPr>
        <w:pStyle w:val="notetext"/>
      </w:pPr>
      <w:r w:rsidRPr="001D12AA">
        <w:t>Note:</w:t>
      </w:r>
      <w:r w:rsidRPr="001D12AA">
        <w:tab/>
        <w:t xml:space="preserve">See also </w:t>
      </w:r>
      <w:r w:rsidR="003836C7">
        <w:t>section 4</w:t>
      </w:r>
      <w:r w:rsidR="0039433A" w:rsidRPr="001D12AA">
        <w:t>1BF</w:t>
      </w:r>
      <w:r w:rsidRPr="001D12AA">
        <w:t xml:space="preserve"> in relation to admissibility of the information in proceedings.</w:t>
      </w:r>
    </w:p>
    <w:p w14:paraId="5B25A940" w14:textId="77777777" w:rsidR="00295255" w:rsidRPr="001D12AA" w:rsidRDefault="00295255" w:rsidP="005F3530">
      <w:pPr>
        <w:pStyle w:val="SubsectionHead"/>
      </w:pPr>
      <w:r w:rsidRPr="001D12AA">
        <w:t>Interaction with this Act</w:t>
      </w:r>
    </w:p>
    <w:p w14:paraId="4EDAE526" w14:textId="77777777" w:rsidR="00B022E2" w:rsidRPr="001D12AA" w:rsidRDefault="00B022E2" w:rsidP="005F3530">
      <w:pPr>
        <w:pStyle w:val="subsection"/>
      </w:pPr>
      <w:r w:rsidRPr="001D12AA">
        <w:rPr>
          <w:i/>
        </w:rPr>
        <w:tab/>
      </w:r>
      <w:r w:rsidRPr="001D12AA">
        <w:t>(3)</w:t>
      </w:r>
      <w:r w:rsidRPr="001D12AA">
        <w:rPr>
          <w:i/>
        </w:rPr>
        <w:tab/>
      </w:r>
      <w:r w:rsidR="003D4ABB" w:rsidRPr="001D12AA">
        <w:t>Subsection (</w:t>
      </w:r>
      <w:r w:rsidRPr="001D12AA">
        <w:t>1) does not authorise the Director</w:t>
      </w:r>
      <w:r w:rsidR="005F3530">
        <w:noBreakHyphen/>
      </w:r>
      <w:r w:rsidRPr="001D12AA">
        <w:t>General of ASD, or a staff member of ASD, to communicate the information to the extent that it is prohibited or restricted by or under this Act.</w:t>
      </w:r>
    </w:p>
    <w:p w14:paraId="3E95C809" w14:textId="77777777" w:rsidR="00B022E2" w:rsidRPr="001D12AA" w:rsidRDefault="0039433A" w:rsidP="005F3530">
      <w:pPr>
        <w:pStyle w:val="ActHead5"/>
      </w:pPr>
      <w:bookmarkStart w:id="10" w:name="_Toc184204308"/>
      <w:r w:rsidRPr="004A649C">
        <w:rPr>
          <w:rStyle w:val="CharSectno"/>
        </w:rPr>
        <w:t>41BC</w:t>
      </w:r>
      <w:r w:rsidR="00B022E2" w:rsidRPr="001D12AA">
        <w:t xml:space="preserve">  Limitations on secondary use and communication of limited cyber security information</w:t>
      </w:r>
      <w:bookmarkEnd w:id="10"/>
    </w:p>
    <w:p w14:paraId="1327C3F5" w14:textId="77777777" w:rsidR="00632315" w:rsidRPr="001D12AA" w:rsidRDefault="00B022E2" w:rsidP="005F3530">
      <w:pPr>
        <w:pStyle w:val="subsection"/>
      </w:pPr>
      <w:r w:rsidRPr="001D12AA">
        <w:tab/>
        <w:t>(1)</w:t>
      </w:r>
      <w:r w:rsidRPr="001D12AA">
        <w:tab/>
      </w:r>
      <w:r w:rsidR="00632315" w:rsidRPr="001D12AA">
        <w:t xml:space="preserve">This section applies to </w:t>
      </w:r>
      <w:r w:rsidR="00632315" w:rsidRPr="001D12AA">
        <w:rPr>
          <w:iCs/>
          <w:szCs w:val="22"/>
        </w:rPr>
        <w:t>limited cyber security information</w:t>
      </w:r>
      <w:r w:rsidR="00D7453D" w:rsidRPr="001D12AA">
        <w:rPr>
          <w:iCs/>
          <w:szCs w:val="22"/>
        </w:rPr>
        <w:t xml:space="preserve"> that</w:t>
      </w:r>
      <w:r w:rsidR="00632315" w:rsidRPr="001D12AA">
        <w:t>:</w:t>
      </w:r>
    </w:p>
    <w:p w14:paraId="77955ACD" w14:textId="77777777" w:rsidR="008C1487" w:rsidRDefault="00632315" w:rsidP="005F3530">
      <w:pPr>
        <w:pStyle w:val="paragraph"/>
      </w:pPr>
      <w:r w:rsidRPr="001D12AA">
        <w:tab/>
        <w:t>(a)</w:t>
      </w:r>
      <w:r w:rsidRPr="001D12AA">
        <w:tab/>
        <w:t xml:space="preserve">has been acquired, under </w:t>
      </w:r>
      <w:r w:rsidR="003836C7">
        <w:t>subsection 4</w:t>
      </w:r>
      <w:r w:rsidRPr="001D12AA">
        <w:t>1BB(1) or this section, by</w:t>
      </w:r>
      <w:r w:rsidR="008C1487">
        <w:t>:</w:t>
      </w:r>
    </w:p>
    <w:p w14:paraId="37C971A5" w14:textId="77777777" w:rsidR="008C1487" w:rsidRDefault="008C1487" w:rsidP="005F3530">
      <w:pPr>
        <w:pStyle w:val="paragraphsub"/>
      </w:pPr>
      <w:r>
        <w:tab/>
        <w:t>(i)</w:t>
      </w:r>
      <w:r>
        <w:tab/>
      </w:r>
      <w:r w:rsidR="00A76D5A" w:rsidRPr="001D12AA">
        <w:t xml:space="preserve">a </w:t>
      </w:r>
      <w:r w:rsidR="00632315" w:rsidRPr="001D12AA">
        <w:t>Commonwealth body</w:t>
      </w:r>
      <w:r>
        <w:t>; or</w:t>
      </w:r>
    </w:p>
    <w:p w14:paraId="4619947E" w14:textId="77777777" w:rsidR="00632315" w:rsidRDefault="008C1487" w:rsidP="005F3530">
      <w:pPr>
        <w:pStyle w:val="paragraphsub"/>
      </w:pPr>
      <w:r>
        <w:tab/>
        <w:t>(ii)</w:t>
      </w:r>
      <w:r>
        <w:tab/>
      </w:r>
      <w:r w:rsidR="00A76D5A" w:rsidRPr="001D12AA">
        <w:t xml:space="preserve">a </w:t>
      </w:r>
      <w:r w:rsidR="00632315" w:rsidRPr="001D12AA">
        <w:t xml:space="preserve">State body; </w:t>
      </w:r>
      <w:r>
        <w:t>or</w:t>
      </w:r>
    </w:p>
    <w:p w14:paraId="5E627F89" w14:textId="77777777" w:rsidR="008C1487" w:rsidRPr="001D12AA" w:rsidRDefault="008C1487" w:rsidP="005F3530">
      <w:pPr>
        <w:pStyle w:val="paragraphsub"/>
      </w:pPr>
      <w:r>
        <w:tab/>
        <w:t>(iii)</w:t>
      </w:r>
      <w:r>
        <w:tab/>
      </w:r>
      <w:r w:rsidRPr="008C1487">
        <w:t xml:space="preserve">an entity that is a corporation to which </w:t>
      </w:r>
      <w:r w:rsidR="003836C7">
        <w:t>paragraph 5</w:t>
      </w:r>
      <w:r w:rsidRPr="008C1487">
        <w:t>1(xx) of the Constitution applies</w:t>
      </w:r>
      <w:r>
        <w:t>; and</w:t>
      </w:r>
    </w:p>
    <w:p w14:paraId="03C39BD7" w14:textId="77777777" w:rsidR="00632315" w:rsidRPr="001D12AA" w:rsidRDefault="00632315" w:rsidP="005F3530">
      <w:pPr>
        <w:pStyle w:val="paragraph"/>
      </w:pPr>
      <w:r w:rsidRPr="001D12AA">
        <w:tab/>
        <w:t>(b)</w:t>
      </w:r>
      <w:r w:rsidRPr="001D12AA">
        <w:tab/>
        <w:t>is held by the Commonwealth body</w:t>
      </w:r>
      <w:r w:rsidR="00AB7CA9">
        <w:t xml:space="preserve">, </w:t>
      </w:r>
      <w:r w:rsidRPr="001D12AA">
        <w:t>State body</w:t>
      </w:r>
      <w:r w:rsidR="00AB7CA9">
        <w:t xml:space="preserve"> or entity</w:t>
      </w:r>
      <w:r w:rsidRPr="001D12AA">
        <w:t>.</w:t>
      </w:r>
    </w:p>
    <w:p w14:paraId="023E3E42" w14:textId="77777777" w:rsidR="0098695A" w:rsidRPr="001D12AA" w:rsidRDefault="0098695A" w:rsidP="005F3530">
      <w:pPr>
        <w:pStyle w:val="notetext"/>
      </w:pPr>
      <w:bookmarkStart w:id="11" w:name="_Hlk177495148"/>
      <w:r w:rsidRPr="001D12AA">
        <w:t>Note:</w:t>
      </w:r>
      <w:r w:rsidRPr="001D12AA">
        <w:tab/>
        <w:t>This section does not apply to information</w:t>
      </w:r>
      <w:r w:rsidR="00A56A0A" w:rsidRPr="001D12AA">
        <w:t xml:space="preserve"> held by the Commonwealth body</w:t>
      </w:r>
      <w:r w:rsidR="00974C18" w:rsidRPr="001D12AA">
        <w:t>,</w:t>
      </w:r>
      <w:r w:rsidR="00A56A0A" w:rsidRPr="001D12AA">
        <w:t xml:space="preserve"> State body</w:t>
      </w:r>
      <w:r w:rsidRPr="001D12AA">
        <w:t xml:space="preserve"> </w:t>
      </w:r>
      <w:r w:rsidR="00974C18" w:rsidRPr="001D12AA">
        <w:t xml:space="preserve">or entity, </w:t>
      </w:r>
      <w:r w:rsidRPr="001D12AA">
        <w:t xml:space="preserve">to the extent that it has been otherwise </w:t>
      </w:r>
      <w:r w:rsidR="0076475F" w:rsidRPr="001D12AA">
        <w:t>acquired</w:t>
      </w:r>
      <w:r w:rsidR="005757E0" w:rsidRPr="001D12AA">
        <w:t>.</w:t>
      </w:r>
    </w:p>
    <w:bookmarkEnd w:id="11"/>
    <w:p w14:paraId="28E71177" w14:textId="77777777" w:rsidR="00B022E2" w:rsidRPr="001D12AA" w:rsidRDefault="00B022E2" w:rsidP="005F3530">
      <w:pPr>
        <w:pStyle w:val="subsection"/>
      </w:pPr>
      <w:r w:rsidRPr="001D12AA">
        <w:tab/>
        <w:t>(2)</w:t>
      </w:r>
      <w:r w:rsidRPr="001D12AA">
        <w:tab/>
        <w:t xml:space="preserve">The </w:t>
      </w:r>
      <w:r w:rsidR="00632315" w:rsidRPr="001D12AA">
        <w:t>Commonwealth body</w:t>
      </w:r>
      <w:r w:rsidR="00AB7CA9">
        <w:t>,</w:t>
      </w:r>
      <w:r w:rsidR="00632315" w:rsidRPr="001D12AA">
        <w:t xml:space="preserve"> State body</w:t>
      </w:r>
      <w:r w:rsidR="00974C18" w:rsidRPr="001D12AA">
        <w:t xml:space="preserve"> </w:t>
      </w:r>
      <w:r w:rsidR="00AB7CA9">
        <w:t xml:space="preserve">or entity </w:t>
      </w:r>
      <w:r w:rsidRPr="001D12AA">
        <w:t>may use or communicate the limited cyber security information but only for</w:t>
      </w:r>
      <w:r w:rsidRPr="001D12AA">
        <w:rPr>
          <w:iCs/>
          <w:szCs w:val="22"/>
        </w:rPr>
        <w:t xml:space="preserve"> the purposes of one or more of the following:</w:t>
      </w:r>
    </w:p>
    <w:p w14:paraId="4395D182" w14:textId="77777777" w:rsidR="00B022E2" w:rsidRPr="001D12AA" w:rsidRDefault="00B022E2" w:rsidP="005F3530">
      <w:pPr>
        <w:pStyle w:val="paragraph"/>
      </w:pPr>
      <w:r w:rsidRPr="001D12AA">
        <w:tab/>
        <w:t>(a)</w:t>
      </w:r>
      <w:r w:rsidRPr="001D12AA">
        <w:tab/>
        <w:t>informing and advising the Minister, and other Ministers of the Commonwealth, about a cyber security incident or a cyber security incident that may potentially occur;</w:t>
      </w:r>
    </w:p>
    <w:p w14:paraId="65933972" w14:textId="77777777" w:rsidR="00B022E2" w:rsidRPr="001D12AA" w:rsidRDefault="00B022E2" w:rsidP="005F3530">
      <w:pPr>
        <w:pStyle w:val="paragraph"/>
      </w:pPr>
      <w:r w:rsidRPr="001D12AA">
        <w:tab/>
        <w:t>(b)</w:t>
      </w:r>
      <w:r w:rsidRPr="001D12AA">
        <w:tab/>
        <w:t>the</w:t>
      </w:r>
      <w:r w:rsidR="005831C5" w:rsidRPr="001D12AA">
        <w:t xml:space="preserve"> performance of the </w:t>
      </w:r>
      <w:r w:rsidRPr="001D12AA">
        <w:t>functions of a Commonwealth body (to the extent that it is not a Commonwealth enforcement body) relating to responding to, mitigating or resolving a cyber security incident or a cyber security incident that may potentially occur;</w:t>
      </w:r>
    </w:p>
    <w:p w14:paraId="5C0FC6B8" w14:textId="77777777" w:rsidR="00B022E2" w:rsidRPr="001D12AA" w:rsidRDefault="00B022E2" w:rsidP="005F3530">
      <w:pPr>
        <w:pStyle w:val="paragraph"/>
      </w:pPr>
      <w:r w:rsidRPr="001D12AA">
        <w:tab/>
        <w:t>(c)</w:t>
      </w:r>
      <w:r w:rsidRPr="001D12AA">
        <w:tab/>
        <w:t xml:space="preserve">the </w:t>
      </w:r>
      <w:r w:rsidR="007321F8" w:rsidRPr="001D12AA">
        <w:t xml:space="preserve">performance of the functions </w:t>
      </w:r>
      <w:r w:rsidRPr="001D12AA">
        <w:t xml:space="preserve">of a State body relating to responding to, mitigating or resolving a cyber security incident (within the meaning of the </w:t>
      </w:r>
      <w:r w:rsidRPr="001D12AA">
        <w:rPr>
          <w:i/>
        </w:rPr>
        <w:t>Cyber Security Act 2024</w:t>
      </w:r>
      <w:r w:rsidRPr="001D12AA">
        <w:t>);</w:t>
      </w:r>
    </w:p>
    <w:p w14:paraId="644767CB" w14:textId="77777777" w:rsidR="00B022E2" w:rsidRPr="001D12AA" w:rsidRDefault="00B022E2" w:rsidP="005F3530">
      <w:pPr>
        <w:pStyle w:val="paragraph"/>
      </w:pPr>
      <w:r w:rsidRPr="001D12AA">
        <w:tab/>
        <w:t>(d)</w:t>
      </w:r>
      <w:r w:rsidRPr="001D12AA">
        <w:tab/>
        <w:t xml:space="preserve">the </w:t>
      </w:r>
      <w:r w:rsidR="007321F8" w:rsidRPr="001D12AA">
        <w:t>performance of the functions</w:t>
      </w:r>
      <w:r w:rsidRPr="001D12AA">
        <w:t xml:space="preserve"> of the National Cyber Security Coordinator under </w:t>
      </w:r>
      <w:r w:rsidR="003D4ABB" w:rsidRPr="001D12AA">
        <w:t>Part 4</w:t>
      </w:r>
      <w:r w:rsidRPr="001D12AA">
        <w:t xml:space="preserve"> of the </w:t>
      </w:r>
      <w:r w:rsidRPr="001D12AA">
        <w:rPr>
          <w:i/>
        </w:rPr>
        <w:t xml:space="preserve">Cyber Security Act 2024 </w:t>
      </w:r>
      <w:r w:rsidRPr="001D12AA">
        <w:t>in relation to a cyber security incident (within the meaning of that Act);</w:t>
      </w:r>
    </w:p>
    <w:p w14:paraId="2265C69E" w14:textId="77777777" w:rsidR="00B022E2" w:rsidRPr="001D12AA" w:rsidRDefault="00B022E2" w:rsidP="005F3530">
      <w:pPr>
        <w:pStyle w:val="paragraph"/>
      </w:pPr>
      <w:r w:rsidRPr="001D12AA">
        <w:tab/>
        <w:t>(e)</w:t>
      </w:r>
      <w:r w:rsidRPr="001D12AA">
        <w:tab/>
        <w:t xml:space="preserve">the </w:t>
      </w:r>
      <w:r w:rsidR="007321F8" w:rsidRPr="001D12AA">
        <w:t>performance of the functions</w:t>
      </w:r>
      <w:r w:rsidRPr="001D12AA">
        <w:t xml:space="preserve"> of ASD, ASIS, AGO, the Australian Security Intelligence Organisation, the Defence Intelligence Organisation or the Office of National Intelligence;</w:t>
      </w:r>
    </w:p>
    <w:p w14:paraId="35815625" w14:textId="77777777" w:rsidR="00B022E2" w:rsidRPr="001D12AA" w:rsidRDefault="00B022E2" w:rsidP="005F3530">
      <w:pPr>
        <w:pStyle w:val="paragraph"/>
      </w:pPr>
      <w:r w:rsidRPr="001D12AA">
        <w:tab/>
        <w:t>(f)</w:t>
      </w:r>
      <w:r w:rsidRPr="001D12AA">
        <w:tab/>
        <w:t xml:space="preserve">the </w:t>
      </w:r>
      <w:r w:rsidR="007321F8" w:rsidRPr="001D12AA">
        <w:t>performance of the functions</w:t>
      </w:r>
      <w:r w:rsidRPr="001D12AA">
        <w:t xml:space="preserve"> of the Inspector</w:t>
      </w:r>
      <w:r w:rsidR="005F3530">
        <w:noBreakHyphen/>
      </w:r>
      <w:r w:rsidRPr="001D12AA">
        <w:t>General of Intelligence and Security;</w:t>
      </w:r>
    </w:p>
    <w:p w14:paraId="3DD28C81" w14:textId="77777777" w:rsidR="00B022E2" w:rsidRPr="001D12AA" w:rsidRDefault="00B022E2" w:rsidP="005F3530">
      <w:pPr>
        <w:pStyle w:val="paragraph"/>
      </w:pPr>
      <w:r w:rsidRPr="001D12AA">
        <w:tab/>
        <w:t>(g)</w:t>
      </w:r>
      <w:r w:rsidRPr="001D12AA">
        <w:tab/>
        <w:t xml:space="preserve">the </w:t>
      </w:r>
      <w:r w:rsidR="007321F8" w:rsidRPr="001D12AA">
        <w:t>performance of the functions</w:t>
      </w:r>
      <w:r w:rsidRPr="001D12AA">
        <w:t xml:space="preserve"> of the agency known as the Australian Criminal Intelligence Commission established by the </w:t>
      </w:r>
      <w:r w:rsidRPr="001D12AA">
        <w:rPr>
          <w:i/>
        </w:rPr>
        <w:t>Australian Crime Commission Act 2002</w:t>
      </w:r>
      <w:r w:rsidRPr="001D12AA">
        <w:t>;</w:t>
      </w:r>
    </w:p>
    <w:p w14:paraId="5164FA24" w14:textId="77777777" w:rsidR="00B022E2" w:rsidRPr="001D12AA" w:rsidRDefault="00B022E2" w:rsidP="005F3530">
      <w:pPr>
        <w:pStyle w:val="paragraph"/>
      </w:pPr>
      <w:r w:rsidRPr="001D12AA">
        <w:tab/>
        <w:t>(h)</w:t>
      </w:r>
      <w:r w:rsidRPr="001D12AA">
        <w:tab/>
        <w:t xml:space="preserve">the </w:t>
      </w:r>
      <w:r w:rsidR="007321F8" w:rsidRPr="001D12AA">
        <w:t xml:space="preserve">performance of the functions </w:t>
      </w:r>
      <w:r w:rsidRPr="001D12AA">
        <w:t>of a Commonwealth enforcement body.</w:t>
      </w:r>
    </w:p>
    <w:p w14:paraId="29DD29A5" w14:textId="77777777" w:rsidR="00B002C4" w:rsidRPr="001D12AA" w:rsidRDefault="00B002C4" w:rsidP="005F3530">
      <w:pPr>
        <w:pStyle w:val="notetext"/>
      </w:pPr>
      <w:r w:rsidRPr="001D12AA">
        <w:t>Note:</w:t>
      </w:r>
      <w:r w:rsidRPr="001D12AA">
        <w:tab/>
        <w:t>Information must not</w:t>
      </w:r>
      <w:r w:rsidR="00F830DD" w:rsidRPr="001D12AA">
        <w:t xml:space="preserve"> be</w:t>
      </w:r>
      <w:r w:rsidRPr="001D12AA">
        <w:t xml:space="preserve"> communicated to a State body under this Division unless a Minister of the State or Territory has consented to this Division applying to the State body: see </w:t>
      </w:r>
      <w:r w:rsidR="003836C7">
        <w:t>subsection 4</w:t>
      </w:r>
      <w:r w:rsidR="0039433A" w:rsidRPr="001D12AA">
        <w:t>1BD</w:t>
      </w:r>
      <w:r w:rsidRPr="001D12AA">
        <w:t>(</w:t>
      </w:r>
      <w:r w:rsidR="008A6C56" w:rsidRPr="001D12AA">
        <w:t>4</w:t>
      </w:r>
      <w:r w:rsidRPr="001D12AA">
        <w:t>).</w:t>
      </w:r>
    </w:p>
    <w:p w14:paraId="24936E5E" w14:textId="77777777" w:rsidR="00B022E2" w:rsidRPr="001D12AA" w:rsidRDefault="00B022E2" w:rsidP="005F3530">
      <w:pPr>
        <w:pStyle w:val="SubsectionHead"/>
      </w:pPr>
      <w:r w:rsidRPr="001D12AA">
        <w:t xml:space="preserve">Restriction on use and </w:t>
      </w:r>
      <w:r w:rsidR="005B4101">
        <w:t>communication</w:t>
      </w:r>
      <w:r w:rsidRPr="001D12AA">
        <w:t xml:space="preserve"> for civil or regulatory action</w:t>
      </w:r>
    </w:p>
    <w:p w14:paraId="46FDD44E" w14:textId="77777777" w:rsidR="00B022E2" w:rsidRPr="001D12AA" w:rsidRDefault="00B022E2" w:rsidP="005F3530">
      <w:pPr>
        <w:pStyle w:val="subsection"/>
      </w:pPr>
      <w:r w:rsidRPr="001D12AA">
        <w:tab/>
        <w:t>(3)</w:t>
      </w:r>
      <w:r w:rsidRPr="001D12AA">
        <w:tab/>
        <w:t xml:space="preserve">However, </w:t>
      </w:r>
      <w:r w:rsidR="00A76D5A" w:rsidRPr="001D12AA">
        <w:t xml:space="preserve">the </w:t>
      </w:r>
      <w:r w:rsidR="00632315" w:rsidRPr="001D12AA">
        <w:t>Commonwealth body</w:t>
      </w:r>
      <w:r w:rsidR="008E08F7">
        <w:t>,</w:t>
      </w:r>
      <w:r w:rsidR="00632315" w:rsidRPr="001D12AA">
        <w:t xml:space="preserve"> State body</w:t>
      </w:r>
      <w:r w:rsidRPr="001D12AA">
        <w:t xml:space="preserve"> </w:t>
      </w:r>
      <w:r w:rsidR="008E08F7">
        <w:t xml:space="preserve">or entity </w:t>
      </w:r>
      <w:r w:rsidRPr="001D12AA">
        <w:t>must not</w:t>
      </w:r>
      <w:r w:rsidRPr="001D12AA">
        <w:rPr>
          <w:iCs/>
          <w:szCs w:val="22"/>
        </w:rPr>
        <w:t xml:space="preserve"> use or communicate the </w:t>
      </w:r>
      <w:r w:rsidRPr="001D12AA">
        <w:t>information for the purposes of investigating or enforcing</w:t>
      </w:r>
      <w:r w:rsidR="00210273" w:rsidRPr="001D12AA">
        <w:t xml:space="preserve">, or assisting the investigation or enforcement of, </w:t>
      </w:r>
      <w:r w:rsidRPr="001D12AA">
        <w:t>any contravention of a Commonwealth, State or Territory law that:</w:t>
      </w:r>
    </w:p>
    <w:p w14:paraId="12C68B1B" w14:textId="77777777" w:rsidR="00B022E2" w:rsidRPr="001D12AA" w:rsidRDefault="00B022E2" w:rsidP="005F3530">
      <w:pPr>
        <w:pStyle w:val="paragraph"/>
      </w:pPr>
      <w:r w:rsidRPr="001D12AA">
        <w:tab/>
        <w:t>(a)</w:t>
      </w:r>
      <w:r w:rsidRPr="001D12AA">
        <w:tab/>
        <w:t>is a contravention by the impacted entity that:</w:t>
      </w:r>
    </w:p>
    <w:p w14:paraId="65D34B52" w14:textId="77777777" w:rsidR="00B022E2" w:rsidRPr="001D12AA" w:rsidRDefault="00B022E2" w:rsidP="005F3530">
      <w:pPr>
        <w:pStyle w:val="paragraphsub"/>
      </w:pPr>
      <w:r w:rsidRPr="001D12AA">
        <w:tab/>
        <w:t>(i)</w:t>
      </w:r>
      <w:r w:rsidRPr="001D12AA">
        <w:tab/>
        <w:t xml:space="preserve">originally voluntarily provided the information to ASD as referred to in </w:t>
      </w:r>
      <w:r w:rsidR="003836C7">
        <w:t>paragraph 4</w:t>
      </w:r>
      <w:r w:rsidR="0039433A" w:rsidRPr="001D12AA">
        <w:t>1BA</w:t>
      </w:r>
      <w:r w:rsidRPr="001D12AA">
        <w:t>(2)(a); or</w:t>
      </w:r>
    </w:p>
    <w:p w14:paraId="75FD71B0" w14:textId="77777777" w:rsidR="00B022E2" w:rsidRPr="001D12AA" w:rsidRDefault="00B022E2" w:rsidP="005F3530">
      <w:pPr>
        <w:pStyle w:val="paragraphsub"/>
      </w:pPr>
      <w:r w:rsidRPr="001D12AA">
        <w:tab/>
        <w:t>(ii)</w:t>
      </w:r>
      <w:r w:rsidRPr="001D12AA">
        <w:tab/>
        <w:t xml:space="preserve">consented to the information being acquired or prepared by ASD as referred to in </w:t>
      </w:r>
      <w:r w:rsidR="003836C7">
        <w:t>paragraph 4</w:t>
      </w:r>
      <w:r w:rsidR="0039433A" w:rsidRPr="001D12AA">
        <w:t>1BA</w:t>
      </w:r>
      <w:r w:rsidRPr="001D12AA">
        <w:t>(2)(b); or</w:t>
      </w:r>
    </w:p>
    <w:p w14:paraId="16FF522B" w14:textId="77777777" w:rsidR="00B022E2" w:rsidRPr="001D12AA" w:rsidRDefault="00B022E2" w:rsidP="005F3530">
      <w:pPr>
        <w:pStyle w:val="paragraphsub"/>
      </w:pPr>
      <w:r w:rsidRPr="001D12AA">
        <w:tab/>
        <w:t>(iii)</w:t>
      </w:r>
      <w:r w:rsidRPr="001D12AA">
        <w:tab/>
        <w:t xml:space="preserve">originally voluntarily provided the information to the National Cyber Security Coordinator under </w:t>
      </w:r>
      <w:r w:rsidR="003D4ABB" w:rsidRPr="001D12AA">
        <w:t>subsection 3</w:t>
      </w:r>
      <w:r w:rsidR="0008436C" w:rsidRPr="001D12AA">
        <w:t xml:space="preserve">5(2), or as referred to in </w:t>
      </w:r>
      <w:r w:rsidR="003D4ABB" w:rsidRPr="001D12AA">
        <w:t>subsection 3</w:t>
      </w:r>
      <w:r w:rsidR="0008436C" w:rsidRPr="001D12AA">
        <w:t>9(1)</w:t>
      </w:r>
      <w:r w:rsidRPr="001D12AA">
        <w:t xml:space="preserve">, of the </w:t>
      </w:r>
      <w:r w:rsidRPr="001D12AA">
        <w:rPr>
          <w:i/>
        </w:rPr>
        <w:t>Cyber Security Act 2024</w:t>
      </w:r>
      <w:r w:rsidRPr="001D12AA">
        <w:t>; and</w:t>
      </w:r>
    </w:p>
    <w:p w14:paraId="5BFFFE61" w14:textId="77777777" w:rsidR="00B022E2" w:rsidRPr="001D12AA" w:rsidRDefault="00B022E2" w:rsidP="005F3530">
      <w:pPr>
        <w:pStyle w:val="paragraph"/>
      </w:pPr>
      <w:r w:rsidRPr="001D12AA">
        <w:tab/>
        <w:t>(b)</w:t>
      </w:r>
      <w:r w:rsidRPr="001D12AA">
        <w:tab/>
        <w:t>is not a contravention by the impacted entity of:</w:t>
      </w:r>
    </w:p>
    <w:p w14:paraId="06CEC960" w14:textId="77777777" w:rsidR="00B022E2" w:rsidRPr="001D12AA" w:rsidRDefault="00B022E2" w:rsidP="005F3530">
      <w:pPr>
        <w:pStyle w:val="paragraphsub"/>
      </w:pPr>
      <w:r w:rsidRPr="001D12AA">
        <w:tab/>
        <w:t>(i)</w:t>
      </w:r>
      <w:r w:rsidRPr="001D12AA">
        <w:tab/>
        <w:t>this Division; or</w:t>
      </w:r>
    </w:p>
    <w:p w14:paraId="46101E33" w14:textId="77777777" w:rsidR="00B022E2" w:rsidRPr="001D12AA" w:rsidRDefault="00B022E2" w:rsidP="005F3530">
      <w:pPr>
        <w:pStyle w:val="paragraphsub"/>
      </w:pPr>
      <w:r w:rsidRPr="001D12AA">
        <w:tab/>
        <w:t>(ii)</w:t>
      </w:r>
      <w:r w:rsidRPr="001D12AA">
        <w:tab/>
        <w:t>a law that imposes a penalty or sanction for a criminal offence.</w:t>
      </w:r>
    </w:p>
    <w:p w14:paraId="73635873" w14:textId="77777777" w:rsidR="00B022E2" w:rsidRPr="001D12AA" w:rsidRDefault="00B022E2" w:rsidP="005F3530">
      <w:pPr>
        <w:pStyle w:val="notetext"/>
      </w:pPr>
      <w:r w:rsidRPr="001D12AA">
        <w:t>Note:</w:t>
      </w:r>
      <w:r w:rsidRPr="001D12AA">
        <w:tab/>
        <w:t xml:space="preserve">See also </w:t>
      </w:r>
      <w:r w:rsidR="003836C7">
        <w:t>section 4</w:t>
      </w:r>
      <w:r w:rsidR="0039433A" w:rsidRPr="001D12AA">
        <w:t>1BF</w:t>
      </w:r>
      <w:r w:rsidRPr="001D12AA">
        <w:t xml:space="preserve"> in relation to admissibility of the information in proceedings.</w:t>
      </w:r>
    </w:p>
    <w:p w14:paraId="45453062" w14:textId="77777777" w:rsidR="00295255" w:rsidRPr="001D12AA" w:rsidRDefault="00295255" w:rsidP="005F3530">
      <w:pPr>
        <w:pStyle w:val="SubsectionHead"/>
      </w:pPr>
      <w:r w:rsidRPr="001D12AA">
        <w:t>Interaction with this Act</w:t>
      </w:r>
    </w:p>
    <w:p w14:paraId="0A5DFC24" w14:textId="77777777" w:rsidR="00B022E2" w:rsidRPr="001D12AA" w:rsidRDefault="00B022E2" w:rsidP="005F3530">
      <w:pPr>
        <w:pStyle w:val="subsection"/>
      </w:pPr>
      <w:r w:rsidRPr="001D12AA">
        <w:rPr>
          <w:i/>
        </w:rPr>
        <w:tab/>
      </w:r>
      <w:r w:rsidRPr="001D12AA">
        <w:t>(4)</w:t>
      </w:r>
      <w:r w:rsidRPr="001D12AA">
        <w:tab/>
      </w:r>
      <w:r w:rsidR="003D4ABB" w:rsidRPr="001D12AA">
        <w:t>Subsection (</w:t>
      </w:r>
      <w:r w:rsidR="00F830DD" w:rsidRPr="001D12AA">
        <w:t>2</w:t>
      </w:r>
      <w:r w:rsidRPr="001D12AA">
        <w:t>) does not authorise the</w:t>
      </w:r>
      <w:r w:rsidR="00C91B33" w:rsidRPr="001D12AA">
        <w:t xml:space="preserve"> </w:t>
      </w:r>
      <w:r w:rsidRPr="001D12AA">
        <w:t>Commonwealth body</w:t>
      </w:r>
      <w:r w:rsidR="008E08F7">
        <w:t>,</w:t>
      </w:r>
      <w:r w:rsidR="00C91B33" w:rsidRPr="001D12AA">
        <w:t xml:space="preserve"> </w:t>
      </w:r>
      <w:r w:rsidRPr="001D12AA">
        <w:t xml:space="preserve">State body </w:t>
      </w:r>
      <w:r w:rsidR="008E08F7">
        <w:t xml:space="preserve">or entity </w:t>
      </w:r>
      <w:r w:rsidRPr="001D12AA">
        <w:t xml:space="preserve">to use or communicate the information to the extent that </w:t>
      </w:r>
      <w:r w:rsidR="00C91B33" w:rsidRPr="001D12AA">
        <w:t xml:space="preserve">it </w:t>
      </w:r>
      <w:r w:rsidRPr="001D12AA">
        <w:t>is prohibited or restricted by or under this Act.</w:t>
      </w:r>
    </w:p>
    <w:p w14:paraId="529EB111" w14:textId="77777777" w:rsidR="00B022E2" w:rsidRPr="001D12AA" w:rsidRDefault="00B022E2" w:rsidP="005F3530">
      <w:pPr>
        <w:pStyle w:val="SubsectionHead"/>
      </w:pPr>
      <w:r w:rsidRPr="001D12AA">
        <w:t>Information not covered by the prohibitions in this section</w:t>
      </w:r>
    </w:p>
    <w:p w14:paraId="2CFBB7A9" w14:textId="77777777" w:rsidR="00B022E2" w:rsidRPr="001D12AA" w:rsidRDefault="00B022E2" w:rsidP="005F3530">
      <w:pPr>
        <w:pStyle w:val="subsection"/>
      </w:pPr>
      <w:r w:rsidRPr="001D12AA">
        <w:tab/>
        <w:t>(5)</w:t>
      </w:r>
      <w:r w:rsidRPr="001D12AA">
        <w:tab/>
      </w:r>
      <w:r w:rsidR="003D4ABB" w:rsidRPr="001D12AA">
        <w:t>Subsection (</w:t>
      </w:r>
      <w:r w:rsidR="00F830DD" w:rsidRPr="001D12AA">
        <w:t>2</w:t>
      </w:r>
      <w:r w:rsidRPr="001D12AA">
        <w:t>) does not prohibit:</w:t>
      </w:r>
    </w:p>
    <w:p w14:paraId="4FC1AA1B" w14:textId="77777777" w:rsidR="004A734B" w:rsidRPr="001D12AA" w:rsidRDefault="00B022E2" w:rsidP="005F3530">
      <w:pPr>
        <w:pStyle w:val="paragraph"/>
      </w:pPr>
      <w:r w:rsidRPr="001D12AA">
        <w:tab/>
        <w:t>(</w:t>
      </w:r>
      <w:r w:rsidR="00410AA3">
        <w:t>a</w:t>
      </w:r>
      <w:r w:rsidRPr="001D12AA">
        <w:t>)</w:t>
      </w:r>
      <w:r w:rsidRPr="001D12AA">
        <w:tab/>
        <w:t xml:space="preserve">use or communication of the </w:t>
      </w:r>
      <w:r w:rsidR="00DC41E3" w:rsidRPr="001D12AA">
        <w:t xml:space="preserve">limited cyber security </w:t>
      </w:r>
      <w:r w:rsidRPr="001D12AA">
        <w:t>information</w:t>
      </w:r>
      <w:r w:rsidR="008A010E" w:rsidRPr="001D12AA">
        <w:t xml:space="preserve">, </w:t>
      </w:r>
      <w:r w:rsidR="001500E0" w:rsidRPr="001D12AA">
        <w:t xml:space="preserve">by </w:t>
      </w:r>
      <w:r w:rsidR="00A76D5A" w:rsidRPr="001D12AA">
        <w:t>the</w:t>
      </w:r>
      <w:r w:rsidR="001500E0" w:rsidRPr="001D12AA">
        <w:t xml:space="preserve"> Commonwealth body</w:t>
      </w:r>
      <w:r w:rsidR="008E08F7">
        <w:t>,</w:t>
      </w:r>
      <w:r w:rsidR="001500E0" w:rsidRPr="001D12AA">
        <w:t xml:space="preserve"> State body</w:t>
      </w:r>
      <w:r w:rsidR="008E08F7">
        <w:t xml:space="preserve"> or entity</w:t>
      </w:r>
      <w:r w:rsidR="001500E0" w:rsidRPr="001D12AA">
        <w:t xml:space="preserve">, </w:t>
      </w:r>
      <w:r w:rsidR="008A010E" w:rsidRPr="001D12AA">
        <w:t>with the consent of the impacted entity</w:t>
      </w:r>
      <w:r w:rsidR="008A6C56" w:rsidRPr="001D12AA">
        <w:t xml:space="preserve"> that</w:t>
      </w:r>
      <w:r w:rsidR="00C56006" w:rsidRPr="001D12AA">
        <w:t>:</w:t>
      </w:r>
    </w:p>
    <w:p w14:paraId="53A7B43C" w14:textId="77777777" w:rsidR="004A734B" w:rsidRPr="001D12AA" w:rsidRDefault="004A734B" w:rsidP="005F3530">
      <w:pPr>
        <w:pStyle w:val="paragraphsub"/>
      </w:pPr>
      <w:r w:rsidRPr="001D12AA">
        <w:tab/>
        <w:t>(i)</w:t>
      </w:r>
      <w:r w:rsidRPr="001D12AA">
        <w:tab/>
        <w:t xml:space="preserve">originally voluntarily provided </w:t>
      </w:r>
      <w:r w:rsidR="001500E0" w:rsidRPr="001D12AA">
        <w:t xml:space="preserve">the limited cyber security information </w:t>
      </w:r>
      <w:r w:rsidRPr="001D12AA">
        <w:t xml:space="preserve">to ASD as referred to in </w:t>
      </w:r>
      <w:r w:rsidR="003836C7">
        <w:t>paragraph 4</w:t>
      </w:r>
      <w:r w:rsidR="0039433A" w:rsidRPr="001D12AA">
        <w:t>1BA</w:t>
      </w:r>
      <w:r w:rsidRPr="001D12AA">
        <w:t>(2)(a); or</w:t>
      </w:r>
    </w:p>
    <w:p w14:paraId="63BA473F" w14:textId="77777777" w:rsidR="004A734B" w:rsidRPr="001D12AA" w:rsidRDefault="004A734B" w:rsidP="005F3530">
      <w:pPr>
        <w:pStyle w:val="paragraphsub"/>
      </w:pPr>
      <w:r w:rsidRPr="001D12AA">
        <w:tab/>
        <w:t>(ii)</w:t>
      </w:r>
      <w:r w:rsidRPr="001D12AA">
        <w:tab/>
        <w:t xml:space="preserve">consented to </w:t>
      </w:r>
      <w:r w:rsidR="001500E0" w:rsidRPr="001D12AA">
        <w:t>the limited cyber security information</w:t>
      </w:r>
      <w:r w:rsidRPr="001D12AA">
        <w:t xml:space="preserve"> being acquired or prepared by ASD as referred to in </w:t>
      </w:r>
      <w:r w:rsidR="003836C7">
        <w:t>paragraph 4</w:t>
      </w:r>
      <w:r w:rsidR="0039433A" w:rsidRPr="001D12AA">
        <w:t>1BA</w:t>
      </w:r>
      <w:r w:rsidRPr="001D12AA">
        <w:t>(2)(b); or</w:t>
      </w:r>
    </w:p>
    <w:p w14:paraId="7C4C39D6" w14:textId="77777777" w:rsidR="00B022E2" w:rsidRPr="001D12AA" w:rsidRDefault="004A734B" w:rsidP="005F3530">
      <w:pPr>
        <w:pStyle w:val="paragraphsub"/>
      </w:pPr>
      <w:r w:rsidRPr="001D12AA">
        <w:tab/>
        <w:t>(iii)</w:t>
      </w:r>
      <w:r w:rsidRPr="001D12AA">
        <w:tab/>
        <w:t xml:space="preserve">originally voluntarily provided </w:t>
      </w:r>
      <w:r w:rsidR="001500E0" w:rsidRPr="001D12AA">
        <w:t xml:space="preserve">the limited cyber security information </w:t>
      </w:r>
      <w:r w:rsidRPr="001D12AA">
        <w:t xml:space="preserve">to the National Cyber Security Coordinator under </w:t>
      </w:r>
      <w:r w:rsidR="003D4ABB" w:rsidRPr="001D12AA">
        <w:t>subsection 3</w:t>
      </w:r>
      <w:r w:rsidRPr="001D12AA">
        <w:t xml:space="preserve">5(2), or as referred to in </w:t>
      </w:r>
      <w:r w:rsidR="003D4ABB" w:rsidRPr="001D12AA">
        <w:t>subsection 3</w:t>
      </w:r>
      <w:r w:rsidRPr="001D12AA">
        <w:t xml:space="preserve">9(1), of the </w:t>
      </w:r>
      <w:r w:rsidRPr="001D12AA">
        <w:rPr>
          <w:i/>
        </w:rPr>
        <w:t>Cyber Security Act 2024</w:t>
      </w:r>
      <w:r w:rsidRPr="001D12AA">
        <w:t>;</w:t>
      </w:r>
      <w:r w:rsidR="001500E0" w:rsidRPr="001D12AA">
        <w:t xml:space="preserve"> or</w:t>
      </w:r>
    </w:p>
    <w:p w14:paraId="1353D3E9" w14:textId="77777777" w:rsidR="003716D5" w:rsidRPr="001D12AA" w:rsidRDefault="00B022E2" w:rsidP="005F3530">
      <w:pPr>
        <w:pStyle w:val="paragraph"/>
      </w:pPr>
      <w:r w:rsidRPr="001D12AA">
        <w:tab/>
        <w:t>(</w:t>
      </w:r>
      <w:r w:rsidR="00410AA3">
        <w:t>b</w:t>
      </w:r>
      <w:r w:rsidRPr="001D12AA">
        <w:t>)</w:t>
      </w:r>
      <w:r w:rsidRPr="001D12AA">
        <w:tab/>
        <w:t>use or communication of information for the purposes of carrying out a State’s constitutional functions, powers or duties.</w:t>
      </w:r>
    </w:p>
    <w:p w14:paraId="11F54D37" w14:textId="77777777" w:rsidR="00B022E2" w:rsidRPr="001D12AA" w:rsidRDefault="00B022E2" w:rsidP="005F3530">
      <w:pPr>
        <w:pStyle w:val="SubsectionHead"/>
      </w:pPr>
      <w:r w:rsidRPr="001D12AA">
        <w:t>Civil penalty for contravention of this section</w:t>
      </w:r>
    </w:p>
    <w:p w14:paraId="0A9FF9F8" w14:textId="77777777" w:rsidR="00B022E2" w:rsidRPr="001D12AA" w:rsidRDefault="00B022E2" w:rsidP="005F3530">
      <w:pPr>
        <w:pStyle w:val="subsection"/>
      </w:pPr>
      <w:r w:rsidRPr="001D12AA">
        <w:tab/>
        <w:t>(</w:t>
      </w:r>
      <w:r w:rsidR="004F78D0" w:rsidRPr="001D12AA">
        <w:t>6</w:t>
      </w:r>
      <w:r w:rsidRPr="001D12AA">
        <w:t>)</w:t>
      </w:r>
      <w:r w:rsidRPr="001D12AA">
        <w:tab/>
        <w:t>An entity is liable to a civil penalty if:</w:t>
      </w:r>
    </w:p>
    <w:p w14:paraId="36456168" w14:textId="77777777" w:rsidR="00B022E2" w:rsidRPr="001D12AA" w:rsidRDefault="00B022E2" w:rsidP="005F3530">
      <w:pPr>
        <w:pStyle w:val="paragraph"/>
      </w:pPr>
      <w:r w:rsidRPr="001D12AA">
        <w:tab/>
        <w:t>(a)</w:t>
      </w:r>
      <w:r w:rsidRPr="001D12AA">
        <w:tab/>
        <w:t xml:space="preserve">the entity contravenes </w:t>
      </w:r>
      <w:r w:rsidR="003D4ABB" w:rsidRPr="001D12AA">
        <w:t>subsection (</w:t>
      </w:r>
      <w:r w:rsidRPr="001D12AA">
        <w:t>2); and</w:t>
      </w:r>
    </w:p>
    <w:p w14:paraId="1EB6A31B" w14:textId="77777777" w:rsidR="00B022E2" w:rsidRPr="001D12AA" w:rsidRDefault="00B022E2" w:rsidP="005F3530">
      <w:pPr>
        <w:pStyle w:val="paragraph"/>
      </w:pPr>
      <w:r w:rsidRPr="001D12AA">
        <w:tab/>
        <w:t>(b)</w:t>
      </w:r>
      <w:r w:rsidRPr="001D12AA">
        <w:tab/>
        <w:t>the entity is not a Commonwealth officer (within the meaning of Part 5.6 of the</w:t>
      </w:r>
      <w:r w:rsidRPr="001D12AA">
        <w:rPr>
          <w:i/>
        </w:rPr>
        <w:t xml:space="preserve"> Criminal Code</w:t>
      </w:r>
      <w:r w:rsidRPr="001D12AA">
        <w:t>); and</w:t>
      </w:r>
    </w:p>
    <w:p w14:paraId="5F9C11DB" w14:textId="77777777" w:rsidR="00B022E2" w:rsidRPr="001D12AA" w:rsidRDefault="00B022E2" w:rsidP="005F3530">
      <w:pPr>
        <w:pStyle w:val="paragraph"/>
      </w:pPr>
      <w:r w:rsidRPr="001D12AA">
        <w:tab/>
        <w:t>(c)</w:t>
      </w:r>
      <w:r w:rsidRPr="001D12AA">
        <w:tab/>
        <w:t>any of the following applies:</w:t>
      </w:r>
    </w:p>
    <w:p w14:paraId="0165F09B" w14:textId="77777777" w:rsidR="00B022E2" w:rsidRPr="001D12AA" w:rsidRDefault="00B022E2" w:rsidP="005F3530">
      <w:pPr>
        <w:pStyle w:val="paragraphsub"/>
      </w:pPr>
      <w:r w:rsidRPr="001D12AA">
        <w:tab/>
        <w:t>(i)</w:t>
      </w:r>
      <w:r w:rsidRPr="001D12AA">
        <w:tab/>
        <w:t xml:space="preserve">the information is sensitive information (within the meaning of the </w:t>
      </w:r>
      <w:r w:rsidRPr="001D12AA">
        <w:rPr>
          <w:i/>
        </w:rPr>
        <w:t>Privacy Act 1988</w:t>
      </w:r>
      <w:r w:rsidRPr="001D12AA">
        <w:t>) about an individual and the individual has not consented to the</w:t>
      </w:r>
      <w:r w:rsidR="00806DB7" w:rsidRPr="001D12AA">
        <w:t xml:space="preserve"> </w:t>
      </w:r>
      <w:r w:rsidRPr="001D12AA">
        <w:t>use or communication of the information;</w:t>
      </w:r>
    </w:p>
    <w:p w14:paraId="3ECC08F4" w14:textId="77777777" w:rsidR="00B022E2" w:rsidRPr="001D12AA" w:rsidRDefault="00B022E2" w:rsidP="005F3530">
      <w:pPr>
        <w:pStyle w:val="paragraphsub"/>
      </w:pPr>
      <w:r w:rsidRPr="001D12AA">
        <w:tab/>
        <w:t>(ii)</w:t>
      </w:r>
      <w:r w:rsidRPr="001D12AA">
        <w:tab/>
        <w:t>the information is confidential or commercially sensitive;</w:t>
      </w:r>
    </w:p>
    <w:p w14:paraId="34805DA5" w14:textId="77777777" w:rsidR="00B022E2" w:rsidRPr="001D12AA" w:rsidRDefault="00B022E2" w:rsidP="005F3530">
      <w:pPr>
        <w:pStyle w:val="paragraphsub"/>
      </w:pPr>
      <w:r w:rsidRPr="001D12AA">
        <w:tab/>
        <w:t>(iii)</w:t>
      </w:r>
      <w:r w:rsidRPr="001D12AA">
        <w:tab/>
        <w:t>the use or communication of the information would, or could reasonably be expected to cause, damage to the security, defence or international relations of the Commonwealth.</w:t>
      </w:r>
    </w:p>
    <w:p w14:paraId="3B95628D" w14:textId="77777777" w:rsidR="00B022E2" w:rsidRPr="001D12AA" w:rsidRDefault="00B022E2" w:rsidP="005F3530">
      <w:pPr>
        <w:pStyle w:val="notetext"/>
      </w:pPr>
      <w:r w:rsidRPr="001D12AA">
        <w:t>Note 1:</w:t>
      </w:r>
      <w:r w:rsidRPr="001D12AA">
        <w:tab/>
        <w:t xml:space="preserve">See the </w:t>
      </w:r>
      <w:r w:rsidRPr="001D12AA">
        <w:rPr>
          <w:i/>
        </w:rPr>
        <w:t xml:space="preserve">Criminal Code </w:t>
      </w:r>
      <w:r w:rsidRPr="001D12AA">
        <w:t>for offences for Commonwealth officers.</w:t>
      </w:r>
    </w:p>
    <w:p w14:paraId="6CF28C5E" w14:textId="77777777" w:rsidR="00B022E2" w:rsidRPr="001D12AA" w:rsidRDefault="00B022E2" w:rsidP="005F3530">
      <w:pPr>
        <w:pStyle w:val="notetext"/>
      </w:pPr>
      <w:r w:rsidRPr="001D12AA">
        <w:t>Note 2:</w:t>
      </w:r>
      <w:r w:rsidRPr="001D12AA">
        <w:tab/>
        <w:t>This section does not make the Crown (other than an authority of the Crown) liable to a civil penalty</w:t>
      </w:r>
      <w:r w:rsidR="0064280C" w:rsidRPr="001D12AA">
        <w:t xml:space="preserve">, see </w:t>
      </w:r>
      <w:r w:rsidR="003836C7">
        <w:t>section 4</w:t>
      </w:r>
      <w:r w:rsidR="0039433A" w:rsidRPr="001D12AA">
        <w:t>1BD</w:t>
      </w:r>
      <w:r w:rsidR="0064280C" w:rsidRPr="001D12AA">
        <w:t>.</w:t>
      </w:r>
    </w:p>
    <w:p w14:paraId="2FFFE77D" w14:textId="77777777" w:rsidR="00B022E2" w:rsidRPr="001D12AA" w:rsidRDefault="00B022E2" w:rsidP="005F3530">
      <w:pPr>
        <w:pStyle w:val="notetext"/>
      </w:pPr>
      <w:r w:rsidRPr="001D12AA">
        <w:t>Note 3:</w:t>
      </w:r>
      <w:r w:rsidRPr="001D12AA">
        <w:tab/>
        <w:t xml:space="preserve">For the application of provisions of the </w:t>
      </w:r>
      <w:r w:rsidRPr="001D12AA">
        <w:rPr>
          <w:i/>
        </w:rPr>
        <w:t>Regulatory Powers (Standard Provisions) Act 2014</w:t>
      </w:r>
      <w:r w:rsidRPr="001D12AA">
        <w:t xml:space="preserve"> to this Division, see Part 6 of the </w:t>
      </w:r>
      <w:r w:rsidRPr="001D12AA">
        <w:rPr>
          <w:i/>
        </w:rPr>
        <w:t>Cyber Security Act 2024</w:t>
      </w:r>
      <w:r w:rsidRPr="001D12AA">
        <w:t>.</w:t>
      </w:r>
    </w:p>
    <w:p w14:paraId="07606B46" w14:textId="77777777" w:rsidR="00B022E2" w:rsidRPr="001D12AA" w:rsidRDefault="00B022E2" w:rsidP="005F3530">
      <w:pPr>
        <w:pStyle w:val="Penalty"/>
      </w:pPr>
      <w:r w:rsidRPr="001D12AA">
        <w:t>Civil penalty:</w:t>
      </w:r>
      <w:r w:rsidRPr="001D12AA">
        <w:tab/>
        <w:t>60 penalty units.</w:t>
      </w:r>
    </w:p>
    <w:p w14:paraId="19000D23" w14:textId="77777777" w:rsidR="00686013" w:rsidRPr="001D12AA" w:rsidRDefault="0039433A" w:rsidP="005F3530">
      <w:pPr>
        <w:pStyle w:val="ActHead5"/>
      </w:pPr>
      <w:bookmarkStart w:id="12" w:name="_Toc184204309"/>
      <w:r w:rsidRPr="004A649C">
        <w:rPr>
          <w:rStyle w:val="CharSectno"/>
        </w:rPr>
        <w:t>41BD</w:t>
      </w:r>
      <w:r w:rsidR="00686013" w:rsidRPr="001D12AA">
        <w:t xml:space="preserve">  Application of </w:t>
      </w:r>
      <w:r w:rsidR="003836C7">
        <w:t>section 4</w:t>
      </w:r>
      <w:r w:rsidRPr="001D12AA">
        <w:t>1BC</w:t>
      </w:r>
      <w:r w:rsidR="00686013" w:rsidRPr="001D12AA">
        <w:t xml:space="preserve"> to the Crown</w:t>
      </w:r>
      <w:bookmarkEnd w:id="12"/>
    </w:p>
    <w:p w14:paraId="3204ADBD" w14:textId="77777777" w:rsidR="00B022E2" w:rsidRPr="001D12AA" w:rsidRDefault="00B022E2" w:rsidP="005F3530">
      <w:pPr>
        <w:pStyle w:val="subsection"/>
      </w:pPr>
      <w:r w:rsidRPr="001D12AA">
        <w:tab/>
        <w:t>(</w:t>
      </w:r>
      <w:r w:rsidR="0064280C" w:rsidRPr="001D12AA">
        <w:t>1</w:t>
      </w:r>
      <w:r w:rsidRPr="001D12AA">
        <w:t>)</w:t>
      </w:r>
      <w:r w:rsidRPr="001D12AA">
        <w:tab/>
      </w:r>
      <w:r w:rsidR="003836C7">
        <w:t>Section 4</w:t>
      </w:r>
      <w:r w:rsidR="0039433A" w:rsidRPr="001D12AA">
        <w:t>1BC</w:t>
      </w:r>
      <w:r w:rsidRPr="001D12AA">
        <w:t xml:space="preserve"> binds the Crown in right of each of its capacities.</w:t>
      </w:r>
    </w:p>
    <w:p w14:paraId="788A0413" w14:textId="77777777" w:rsidR="00B022E2" w:rsidRPr="001D12AA" w:rsidRDefault="00B022E2" w:rsidP="005F3530">
      <w:pPr>
        <w:pStyle w:val="subsection"/>
      </w:pPr>
      <w:r w:rsidRPr="001D12AA">
        <w:tab/>
        <w:t>(</w:t>
      </w:r>
      <w:r w:rsidR="0064280C" w:rsidRPr="001D12AA">
        <w:t>2</w:t>
      </w:r>
      <w:r w:rsidRPr="001D12AA">
        <w:t>)</w:t>
      </w:r>
      <w:r w:rsidRPr="001D12AA">
        <w:tab/>
      </w:r>
      <w:r w:rsidR="003D4ABB" w:rsidRPr="001D12AA">
        <w:t>Subsection (</w:t>
      </w:r>
      <w:r w:rsidR="0064280C" w:rsidRPr="001D12AA">
        <w:t>1</w:t>
      </w:r>
      <w:r w:rsidRPr="001D12AA">
        <w:t>) does not make the Crown liable to be prosecuted for an offence.</w:t>
      </w:r>
    </w:p>
    <w:p w14:paraId="61CB33A1" w14:textId="77777777" w:rsidR="00B022E2" w:rsidRPr="001D12AA" w:rsidRDefault="00B022E2" w:rsidP="005F3530">
      <w:pPr>
        <w:pStyle w:val="notetext"/>
      </w:pPr>
      <w:r w:rsidRPr="001D12AA">
        <w:t>Note:</w:t>
      </w:r>
      <w:r w:rsidRPr="001D12AA">
        <w:tab/>
        <w:t xml:space="preserve">The Crown (other than a Crown authority) is not liable to a pecuniary penalty for the breach of a civil penalty provision or to be given an infringement notice: see </w:t>
      </w:r>
      <w:r w:rsidR="003D4ABB" w:rsidRPr="001D12AA">
        <w:t>subsections 7</w:t>
      </w:r>
      <w:r w:rsidR="00612867" w:rsidRPr="001D12AA">
        <w:t xml:space="preserve">9(8) and 82(7) </w:t>
      </w:r>
      <w:r w:rsidRPr="001D12AA">
        <w:t xml:space="preserve">of the </w:t>
      </w:r>
      <w:r w:rsidRPr="001D12AA">
        <w:rPr>
          <w:i/>
        </w:rPr>
        <w:t>Cyber Security Act 2024</w:t>
      </w:r>
      <w:r w:rsidRPr="001D12AA">
        <w:t>.</w:t>
      </w:r>
    </w:p>
    <w:p w14:paraId="4B888287" w14:textId="77777777" w:rsidR="00B022E2" w:rsidRPr="001D12AA" w:rsidRDefault="00B022E2" w:rsidP="005F3530">
      <w:pPr>
        <w:pStyle w:val="subsection"/>
      </w:pPr>
      <w:r w:rsidRPr="001D12AA">
        <w:tab/>
        <w:t>(</w:t>
      </w:r>
      <w:r w:rsidR="0064280C" w:rsidRPr="001D12AA">
        <w:t>3</w:t>
      </w:r>
      <w:r w:rsidRPr="001D12AA">
        <w:t>)</w:t>
      </w:r>
      <w:r w:rsidRPr="001D12AA">
        <w:tab/>
        <w:t xml:space="preserve">The protection in </w:t>
      </w:r>
      <w:r w:rsidR="003D4ABB" w:rsidRPr="001D12AA">
        <w:t>subsection (</w:t>
      </w:r>
      <w:r w:rsidR="0064280C" w:rsidRPr="001D12AA">
        <w:t>2</w:t>
      </w:r>
      <w:r w:rsidRPr="001D12AA">
        <w:t>) does not apply to an authority of the Crown.</w:t>
      </w:r>
    </w:p>
    <w:p w14:paraId="4F04431E" w14:textId="77777777" w:rsidR="00B022E2" w:rsidRPr="001D12AA" w:rsidRDefault="00B022E2" w:rsidP="005F3530">
      <w:pPr>
        <w:pStyle w:val="subsection"/>
      </w:pPr>
      <w:r w:rsidRPr="001D12AA">
        <w:tab/>
        <w:t>(</w:t>
      </w:r>
      <w:r w:rsidR="0064280C" w:rsidRPr="001D12AA">
        <w:t>4</w:t>
      </w:r>
      <w:r w:rsidRPr="001D12AA">
        <w:t>)</w:t>
      </w:r>
      <w:r w:rsidRPr="001D12AA">
        <w:tab/>
        <w:t xml:space="preserve">Despite any other provision of this Division, information that may be </w:t>
      </w:r>
      <w:r w:rsidR="002D7512" w:rsidRPr="001D12AA">
        <w:t>communicated</w:t>
      </w:r>
      <w:r w:rsidRPr="001D12AA">
        <w:t xml:space="preserve"> to a State body under this Division must not be </w:t>
      </w:r>
      <w:r w:rsidR="002D7512" w:rsidRPr="001D12AA">
        <w:t>communicated</w:t>
      </w:r>
      <w:r w:rsidRPr="001D12AA">
        <w:t xml:space="preserve"> to the State body under this Division unless:</w:t>
      </w:r>
    </w:p>
    <w:p w14:paraId="718FBA13" w14:textId="77777777" w:rsidR="00B022E2" w:rsidRPr="001D12AA" w:rsidRDefault="00B022E2" w:rsidP="005F3530">
      <w:pPr>
        <w:pStyle w:val="paragraph"/>
      </w:pPr>
      <w:r w:rsidRPr="001D12AA">
        <w:tab/>
        <w:t>(a)</w:t>
      </w:r>
      <w:r w:rsidRPr="001D12AA">
        <w:tab/>
        <w:t xml:space="preserve">a Minister of the State or Territory has informed the </w:t>
      </w:r>
      <w:r w:rsidR="008C5857" w:rsidRPr="001D12AA">
        <w:t xml:space="preserve">responsible Minister for ASD, </w:t>
      </w:r>
      <w:r w:rsidRPr="001D12AA">
        <w:t>in writing, that the State or Territory gives consent to the provisions of this Division applying to the State body; and</w:t>
      </w:r>
    </w:p>
    <w:p w14:paraId="31E2657C" w14:textId="77777777" w:rsidR="00B022E2" w:rsidRPr="001D12AA" w:rsidRDefault="00B022E2" w:rsidP="005F3530">
      <w:pPr>
        <w:pStyle w:val="paragraph"/>
      </w:pPr>
      <w:r w:rsidRPr="001D12AA">
        <w:tab/>
        <w:t>(b)</w:t>
      </w:r>
      <w:r w:rsidRPr="001D12AA">
        <w:tab/>
        <w:t xml:space="preserve">a Minister of the State or Territory has not informed the </w:t>
      </w:r>
      <w:r w:rsidR="008C5857" w:rsidRPr="001D12AA">
        <w:t>responsible Minister for ASD</w:t>
      </w:r>
      <w:r w:rsidRPr="001D12AA">
        <w:t>, in writing, that the State or Territory withdraws that consent.</w:t>
      </w:r>
    </w:p>
    <w:p w14:paraId="555C262E" w14:textId="77777777" w:rsidR="00B022E2" w:rsidRPr="001D12AA" w:rsidRDefault="00B022E2" w:rsidP="005F3530">
      <w:pPr>
        <w:pStyle w:val="subsection"/>
      </w:pPr>
      <w:r w:rsidRPr="001D12AA">
        <w:tab/>
        <w:t>(</w:t>
      </w:r>
      <w:r w:rsidR="0064280C" w:rsidRPr="001D12AA">
        <w:t>5</w:t>
      </w:r>
      <w:r w:rsidRPr="001D12AA">
        <w:t>)</w:t>
      </w:r>
      <w:r w:rsidRPr="001D12AA">
        <w:tab/>
        <w:t xml:space="preserve">For the purposes of </w:t>
      </w:r>
      <w:r w:rsidR="003D4ABB" w:rsidRPr="001D12AA">
        <w:t>paragraph (</w:t>
      </w:r>
      <w:r w:rsidR="0064280C" w:rsidRPr="001D12AA">
        <w:t>4</w:t>
      </w:r>
      <w:r w:rsidRPr="001D12AA">
        <w:t>)(a), a Minister of a State or Territory may give consent in relation to all State bodies, a class of State bodies, or particular State bodies, of that State or Territory.</w:t>
      </w:r>
    </w:p>
    <w:p w14:paraId="4B318E46" w14:textId="77777777" w:rsidR="00E439F0" w:rsidRPr="001D12AA" w:rsidRDefault="0039433A" w:rsidP="005F3530">
      <w:pPr>
        <w:pStyle w:val="ActHead5"/>
      </w:pPr>
      <w:bookmarkStart w:id="13" w:name="_Toc184204310"/>
      <w:r w:rsidRPr="004A649C">
        <w:rPr>
          <w:rStyle w:val="CharSectno"/>
        </w:rPr>
        <w:t>41BE</w:t>
      </w:r>
      <w:r w:rsidR="00E439F0" w:rsidRPr="001D12AA">
        <w:t xml:space="preserve">  Legal professional privilege</w:t>
      </w:r>
      <w:bookmarkEnd w:id="13"/>
    </w:p>
    <w:p w14:paraId="472BEBEB" w14:textId="77777777" w:rsidR="00E439F0" w:rsidRPr="001D12AA" w:rsidRDefault="00E439F0" w:rsidP="005F3530">
      <w:pPr>
        <w:pStyle w:val="subsection"/>
      </w:pPr>
      <w:r w:rsidRPr="001D12AA">
        <w:tab/>
        <w:t>(1)</w:t>
      </w:r>
      <w:r w:rsidRPr="001D12AA">
        <w:tab/>
        <w:t xml:space="preserve">The fact that an entity provided information to ASD, as referred to in </w:t>
      </w:r>
      <w:r w:rsidR="003836C7">
        <w:t>paragraph 4</w:t>
      </w:r>
      <w:r w:rsidR="0039433A" w:rsidRPr="001D12AA">
        <w:t>1BA</w:t>
      </w:r>
      <w:r w:rsidRPr="001D12AA">
        <w:t>(2)(a), does not otherwise affect a claim of legal professional privilege that anyone may make in relation to that information in any proceedings</w:t>
      </w:r>
      <w:r w:rsidR="00796432" w:rsidRPr="001D12AA">
        <w:t>:</w:t>
      </w:r>
    </w:p>
    <w:p w14:paraId="7B068410" w14:textId="77777777" w:rsidR="00796432" w:rsidRPr="001D12AA" w:rsidRDefault="00796432" w:rsidP="005F3530">
      <w:pPr>
        <w:pStyle w:val="paragraph"/>
      </w:pPr>
      <w:r w:rsidRPr="001D12AA">
        <w:tab/>
        <w:t>(a)</w:t>
      </w:r>
      <w:r w:rsidRPr="001D12AA">
        <w:tab/>
      </w:r>
      <w:r w:rsidR="0013396E" w:rsidRPr="001D12AA">
        <w:t xml:space="preserve">under any </w:t>
      </w:r>
      <w:r w:rsidRPr="001D12AA">
        <w:t>Commonwealth, State or Territory law (including the common law)</w:t>
      </w:r>
      <w:r w:rsidR="0013396E" w:rsidRPr="001D12AA">
        <w:t>;</w:t>
      </w:r>
      <w:r w:rsidRPr="001D12AA">
        <w:t xml:space="preserve"> or</w:t>
      </w:r>
    </w:p>
    <w:p w14:paraId="44055705" w14:textId="77777777" w:rsidR="00796432" w:rsidRPr="001D12AA" w:rsidRDefault="00796432" w:rsidP="005F3530">
      <w:pPr>
        <w:pStyle w:val="paragraph"/>
      </w:pPr>
      <w:r w:rsidRPr="001D12AA">
        <w:tab/>
        <w:t>(b)</w:t>
      </w:r>
      <w:r w:rsidRPr="001D12AA">
        <w:tab/>
        <w:t>before a tribunal of the Commonwealth, a State or a Territory</w:t>
      </w:r>
      <w:r w:rsidR="00324C51" w:rsidRPr="001D12AA">
        <w:t>.</w:t>
      </w:r>
    </w:p>
    <w:p w14:paraId="1BE82260" w14:textId="77777777" w:rsidR="00E439F0" w:rsidRPr="001D12AA" w:rsidRDefault="00E439F0" w:rsidP="005F3530">
      <w:pPr>
        <w:pStyle w:val="subsection"/>
      </w:pPr>
      <w:r w:rsidRPr="001D12AA">
        <w:tab/>
        <w:t>(2)</w:t>
      </w:r>
      <w:r w:rsidRPr="001D12AA">
        <w:tab/>
      </w:r>
      <w:r w:rsidR="00324C51" w:rsidRPr="001D12AA">
        <w:t xml:space="preserve">Despite </w:t>
      </w:r>
      <w:r w:rsidR="003D4ABB" w:rsidRPr="001D12AA">
        <w:t>subsection (</w:t>
      </w:r>
      <w:r w:rsidR="00324C51" w:rsidRPr="001D12AA">
        <w:t>1)</w:t>
      </w:r>
      <w:r w:rsidRPr="001D12AA">
        <w:t>, this section does not apply to the following:</w:t>
      </w:r>
    </w:p>
    <w:p w14:paraId="337B8242" w14:textId="77777777" w:rsidR="00E439F0" w:rsidRPr="001D12AA" w:rsidRDefault="00E439F0" w:rsidP="005F3530">
      <w:pPr>
        <w:pStyle w:val="paragraph"/>
      </w:pPr>
      <w:r w:rsidRPr="001D12AA">
        <w:tab/>
        <w:t>(a)</w:t>
      </w:r>
      <w:r w:rsidRPr="001D12AA">
        <w:tab/>
        <w:t>the proceedings of a coronial inquiry or a Royal Commission in Australia;</w:t>
      </w:r>
    </w:p>
    <w:p w14:paraId="2440FF76" w14:textId="77777777" w:rsidR="00E439F0" w:rsidRPr="001D12AA" w:rsidRDefault="00E439F0" w:rsidP="005F3530">
      <w:pPr>
        <w:pStyle w:val="paragraph"/>
      </w:pPr>
      <w:r w:rsidRPr="001D12AA">
        <w:tab/>
        <w:t>(b)</w:t>
      </w:r>
      <w:r w:rsidRPr="001D12AA">
        <w:tab/>
        <w:t xml:space="preserve">proceedings in a </w:t>
      </w:r>
      <w:r w:rsidR="00806DB7" w:rsidRPr="001D12AA">
        <w:t>f</w:t>
      </w:r>
      <w:r w:rsidRPr="001D12AA">
        <w:t xml:space="preserve">ederal </w:t>
      </w:r>
      <w:r w:rsidR="00806DB7" w:rsidRPr="001D12AA">
        <w:t>c</w:t>
      </w:r>
      <w:r w:rsidRPr="001D12AA">
        <w:t>ourt exercising original jurisdiction in which a writ of mandamus or prohibition or an injunction is sought against an officer or officers of the Commonwealth</w:t>
      </w:r>
      <w:r w:rsidR="00806DB7" w:rsidRPr="001D12AA">
        <w:t>.</w:t>
      </w:r>
    </w:p>
    <w:p w14:paraId="6C951167" w14:textId="77777777" w:rsidR="00E439F0" w:rsidRPr="001D12AA" w:rsidRDefault="00E439F0" w:rsidP="005F3530">
      <w:pPr>
        <w:pStyle w:val="noteToPara"/>
        <w:rPr>
          <w:lang w:eastAsia="en-US"/>
        </w:rPr>
      </w:pPr>
      <w:r w:rsidRPr="001D12AA">
        <w:rPr>
          <w:lang w:eastAsia="en-US"/>
        </w:rPr>
        <w:t>Note:</w:t>
      </w:r>
      <w:r w:rsidRPr="001D12AA">
        <w:rPr>
          <w:lang w:eastAsia="en-US"/>
        </w:rPr>
        <w:tab/>
        <w:t xml:space="preserve">For </w:t>
      </w:r>
      <w:r w:rsidRPr="001D12AA">
        <w:rPr>
          <w:b/>
          <w:i/>
          <w:lang w:eastAsia="en-US"/>
        </w:rPr>
        <w:t>federal court</w:t>
      </w:r>
      <w:r w:rsidRPr="001D12AA">
        <w:rPr>
          <w:lang w:eastAsia="en-US"/>
        </w:rPr>
        <w:t xml:space="preserve">, see section 2B of the </w:t>
      </w:r>
      <w:r w:rsidRPr="001D12AA">
        <w:rPr>
          <w:i/>
          <w:lang w:eastAsia="en-US"/>
        </w:rPr>
        <w:t>Acts Interpretation Act 1901</w:t>
      </w:r>
      <w:r w:rsidRPr="001D12AA">
        <w:rPr>
          <w:lang w:eastAsia="en-US"/>
        </w:rPr>
        <w:t>.</w:t>
      </w:r>
    </w:p>
    <w:p w14:paraId="2DC99DD2" w14:textId="77777777" w:rsidR="00FC5620" w:rsidRPr="001D12AA" w:rsidRDefault="00FC5620" w:rsidP="005F3530">
      <w:pPr>
        <w:pStyle w:val="subsection"/>
      </w:pPr>
      <w:r w:rsidRPr="001D12AA">
        <w:tab/>
        <w:t>(3)</w:t>
      </w:r>
      <w:r w:rsidRPr="001D12AA">
        <w:tab/>
        <w:t>This section does not limit or affect any right, privilege or immunity that the impacted entity has, apart from this section, as a defendant in any proceedings.</w:t>
      </w:r>
    </w:p>
    <w:p w14:paraId="2AB84F71" w14:textId="77777777" w:rsidR="00BF10B7" w:rsidRPr="001D12AA" w:rsidRDefault="0039433A" w:rsidP="005F3530">
      <w:pPr>
        <w:pStyle w:val="ActHead5"/>
      </w:pPr>
      <w:bookmarkStart w:id="14" w:name="_Toc184204311"/>
      <w:r w:rsidRPr="004A649C">
        <w:rPr>
          <w:rStyle w:val="CharSectno"/>
        </w:rPr>
        <w:t>41BF</w:t>
      </w:r>
      <w:r w:rsidR="00BF10B7" w:rsidRPr="001D12AA">
        <w:t xml:space="preserve"> </w:t>
      </w:r>
      <w:r w:rsidR="006F774F" w:rsidRPr="001D12AA">
        <w:t xml:space="preserve"> </w:t>
      </w:r>
      <w:r w:rsidR="00BF10B7" w:rsidRPr="001D12AA">
        <w:t xml:space="preserve">Admissibility of </w:t>
      </w:r>
      <w:r w:rsidR="00F9671C" w:rsidRPr="001D12AA">
        <w:t>limited cyber security information</w:t>
      </w:r>
      <w:r w:rsidR="00BF10B7" w:rsidRPr="001D12AA">
        <w:t xml:space="preserve"> voluntarily given by impacted entit</w:t>
      </w:r>
      <w:r w:rsidR="007A5061" w:rsidRPr="001D12AA">
        <w:t>y</w:t>
      </w:r>
      <w:bookmarkEnd w:id="14"/>
    </w:p>
    <w:p w14:paraId="7BCC66D5" w14:textId="77777777" w:rsidR="0035758E" w:rsidRPr="001D12AA" w:rsidRDefault="0035758E" w:rsidP="005F3530">
      <w:pPr>
        <w:pStyle w:val="subsection"/>
        <w:rPr>
          <w:iCs/>
          <w:szCs w:val="22"/>
        </w:rPr>
      </w:pPr>
      <w:r w:rsidRPr="001D12AA">
        <w:rPr>
          <w:iCs/>
          <w:szCs w:val="22"/>
        </w:rPr>
        <w:tab/>
        <w:t>(1)</w:t>
      </w:r>
      <w:r w:rsidRPr="001D12AA">
        <w:rPr>
          <w:iCs/>
          <w:szCs w:val="22"/>
        </w:rPr>
        <w:tab/>
        <w:t>This section applies to limited cyber security information that:</w:t>
      </w:r>
    </w:p>
    <w:p w14:paraId="6B91EFD7" w14:textId="77777777" w:rsidR="0035758E" w:rsidRPr="001D12AA" w:rsidRDefault="0035758E" w:rsidP="005F3530">
      <w:pPr>
        <w:pStyle w:val="paragraph"/>
      </w:pPr>
      <w:r w:rsidRPr="001D12AA">
        <w:tab/>
        <w:t>(a)</w:t>
      </w:r>
      <w:r w:rsidRPr="001D12AA">
        <w:tab/>
      </w:r>
      <w:r w:rsidRPr="001D12AA">
        <w:rPr>
          <w:iCs/>
          <w:szCs w:val="22"/>
        </w:rPr>
        <w:t>either:</w:t>
      </w:r>
    </w:p>
    <w:p w14:paraId="58AAEBB0" w14:textId="77777777" w:rsidR="00A23071" w:rsidRPr="001D12AA" w:rsidRDefault="0035758E" w:rsidP="005F3530">
      <w:pPr>
        <w:pStyle w:val="paragraphsub"/>
      </w:pPr>
      <w:r w:rsidRPr="001D12AA">
        <w:tab/>
      </w:r>
      <w:r w:rsidR="00A23071" w:rsidRPr="001D12AA">
        <w:t>(i)</w:t>
      </w:r>
      <w:r w:rsidR="00A23071" w:rsidRPr="001D12AA">
        <w:tab/>
        <w:t xml:space="preserve">has been voluntarily provided to ASD by, or on behalf of, an entity (the </w:t>
      </w:r>
      <w:r w:rsidR="00A23071" w:rsidRPr="001D12AA">
        <w:rPr>
          <w:b/>
          <w:i/>
        </w:rPr>
        <w:t>impacted entity</w:t>
      </w:r>
      <w:r w:rsidR="00A23071" w:rsidRPr="001D12AA">
        <w:t xml:space="preserve">), as referred to in </w:t>
      </w:r>
      <w:r w:rsidR="003836C7">
        <w:t>paragraph 4</w:t>
      </w:r>
      <w:r w:rsidR="0039433A" w:rsidRPr="001D12AA">
        <w:t>1BA</w:t>
      </w:r>
      <w:r w:rsidR="00A23071" w:rsidRPr="001D12AA">
        <w:t>(2)(a); or</w:t>
      </w:r>
    </w:p>
    <w:p w14:paraId="30209E06" w14:textId="77777777" w:rsidR="00A23071" w:rsidRPr="001D12AA" w:rsidRDefault="00A23071" w:rsidP="005F3530">
      <w:pPr>
        <w:pStyle w:val="paragraphsub"/>
      </w:pPr>
      <w:r w:rsidRPr="001D12AA">
        <w:tab/>
        <w:t>(ii)</w:t>
      </w:r>
      <w:r w:rsidRPr="001D12AA">
        <w:tab/>
        <w:t xml:space="preserve">has been acquired or prepared by ASD with the consent of an entity (the </w:t>
      </w:r>
      <w:r w:rsidRPr="001D12AA">
        <w:rPr>
          <w:b/>
          <w:i/>
        </w:rPr>
        <w:t>impacted entity</w:t>
      </w:r>
      <w:r w:rsidRPr="001D12AA">
        <w:t xml:space="preserve">), as referred to in </w:t>
      </w:r>
      <w:r w:rsidR="003836C7">
        <w:t>paragraph 4</w:t>
      </w:r>
      <w:r w:rsidR="0039433A" w:rsidRPr="001D12AA">
        <w:t>1BA</w:t>
      </w:r>
      <w:r w:rsidRPr="001D12AA">
        <w:t>(2)(b); and</w:t>
      </w:r>
    </w:p>
    <w:p w14:paraId="6E5B12E9" w14:textId="097D6ABF" w:rsidR="0035758E" w:rsidRPr="001D12AA" w:rsidRDefault="0035758E" w:rsidP="005F3530">
      <w:pPr>
        <w:pStyle w:val="paragraph"/>
      </w:pPr>
      <w:r w:rsidRPr="001D12AA">
        <w:tab/>
        <w:t>(b)</w:t>
      </w:r>
      <w:r w:rsidRPr="001D12AA">
        <w:tab/>
      </w:r>
      <w:r w:rsidR="00A23071" w:rsidRPr="001D12AA">
        <w:t xml:space="preserve">has been </w:t>
      </w:r>
      <w:r w:rsidR="00425FBF" w:rsidRPr="003C2769">
        <w:t>prepared by, as referred to in paragraph 41BA(2)(b), acquired by, as referred to in paragraph 41BA(2)(a) or (b), or acquired, under subsection 41BB(1) or section 41BC, by</w:t>
      </w:r>
      <w:r w:rsidRPr="001D12AA">
        <w:t xml:space="preserve"> a Commonwealth body or a State body; and</w:t>
      </w:r>
    </w:p>
    <w:p w14:paraId="36F16078" w14:textId="77777777" w:rsidR="0035758E" w:rsidRPr="001D12AA" w:rsidRDefault="0035758E" w:rsidP="005F3530">
      <w:pPr>
        <w:pStyle w:val="paragraph"/>
      </w:pPr>
      <w:r w:rsidRPr="001D12AA">
        <w:tab/>
        <w:t>(c)</w:t>
      </w:r>
      <w:r w:rsidRPr="001D12AA">
        <w:tab/>
        <w:t>is held by the Commonwealth body or State body.</w:t>
      </w:r>
    </w:p>
    <w:p w14:paraId="650E9DC1" w14:textId="6703C706" w:rsidR="001C1535" w:rsidRPr="001D12AA" w:rsidRDefault="001C1535" w:rsidP="005F3530">
      <w:pPr>
        <w:pStyle w:val="notetext"/>
      </w:pPr>
      <w:r w:rsidRPr="001D12AA">
        <w:t>Note 1:</w:t>
      </w:r>
      <w:r w:rsidRPr="001D12AA">
        <w:tab/>
        <w:t>This section does not apply to information held by the Commonwealth body</w:t>
      </w:r>
      <w:r w:rsidR="00C91B33" w:rsidRPr="001D12AA">
        <w:t xml:space="preserve"> or </w:t>
      </w:r>
      <w:r w:rsidRPr="001D12AA">
        <w:t>State body</w:t>
      </w:r>
      <w:r w:rsidR="00A76D5A" w:rsidRPr="001D12AA">
        <w:t xml:space="preserve"> </w:t>
      </w:r>
      <w:r w:rsidRPr="001D12AA">
        <w:t xml:space="preserve">to the extent that it has been otherwise </w:t>
      </w:r>
      <w:r w:rsidR="00425FBF" w:rsidRPr="003C2769">
        <w:t>prepared or</w:t>
      </w:r>
      <w:r w:rsidR="00425FBF" w:rsidRPr="001D12AA">
        <w:t xml:space="preserve"> </w:t>
      </w:r>
      <w:r w:rsidRPr="001D12AA">
        <w:t>acquired.</w:t>
      </w:r>
    </w:p>
    <w:p w14:paraId="6E320EE9" w14:textId="77777777" w:rsidR="00425FBF" w:rsidRPr="003C2769" w:rsidRDefault="00425FBF" w:rsidP="00425FBF">
      <w:pPr>
        <w:pStyle w:val="notetext"/>
      </w:pPr>
      <w:r w:rsidRPr="003C2769">
        <w:t>Note 2:</w:t>
      </w:r>
      <w:r w:rsidRPr="003C2769">
        <w:tab/>
        <w:t xml:space="preserve">ASD is a Commonwealth body: see the definition of </w:t>
      </w:r>
      <w:r w:rsidRPr="003C2769">
        <w:rPr>
          <w:b/>
          <w:i/>
        </w:rPr>
        <w:t>Commonwealth body</w:t>
      </w:r>
      <w:r w:rsidRPr="003C2769">
        <w:t xml:space="preserve"> in subsection 41BA(5) and section 8 of the </w:t>
      </w:r>
      <w:r w:rsidRPr="003C2769">
        <w:rPr>
          <w:i/>
        </w:rPr>
        <w:t>Cyber Security Act 2024</w:t>
      </w:r>
      <w:r w:rsidRPr="003C2769">
        <w:t>.</w:t>
      </w:r>
    </w:p>
    <w:p w14:paraId="7CC6DDDC" w14:textId="6FB6263F" w:rsidR="001C1535" w:rsidRPr="001D12AA" w:rsidRDefault="00425FBF" w:rsidP="005F3530">
      <w:pPr>
        <w:pStyle w:val="notetext"/>
      </w:pPr>
      <w:r w:rsidRPr="003C2769">
        <w:t>Note 3</w:t>
      </w:r>
      <w:r w:rsidR="001C1535" w:rsidRPr="001D12AA">
        <w:t xml:space="preserve">: </w:t>
      </w:r>
      <w:r w:rsidR="001C1535" w:rsidRPr="001D12AA">
        <w:tab/>
        <w:t xml:space="preserve">For admissibility of information acquired by ASD as referred to in </w:t>
      </w:r>
      <w:r w:rsidR="003836C7">
        <w:t>paragraph 4</w:t>
      </w:r>
      <w:r w:rsidR="0039433A" w:rsidRPr="001D12AA">
        <w:t>1BA</w:t>
      </w:r>
      <w:r w:rsidR="001C1535" w:rsidRPr="001D12AA">
        <w:t xml:space="preserve">(2)(c), see </w:t>
      </w:r>
      <w:r w:rsidR="003836C7">
        <w:t>section 4</w:t>
      </w:r>
      <w:r w:rsidR="001C1535" w:rsidRPr="001D12AA">
        <w:t xml:space="preserve">2 of the </w:t>
      </w:r>
      <w:r w:rsidR="001C1535" w:rsidRPr="001D12AA">
        <w:rPr>
          <w:i/>
        </w:rPr>
        <w:t>Cyber Security Act 2024</w:t>
      </w:r>
      <w:r w:rsidR="001C1535" w:rsidRPr="001D12AA">
        <w:t>.</w:t>
      </w:r>
    </w:p>
    <w:p w14:paraId="743A3E93" w14:textId="77777777" w:rsidR="0035758E" w:rsidRPr="001D12AA" w:rsidRDefault="0035758E" w:rsidP="005F3530">
      <w:pPr>
        <w:pStyle w:val="subsection"/>
        <w:rPr>
          <w:iCs/>
          <w:szCs w:val="22"/>
        </w:rPr>
      </w:pPr>
      <w:r w:rsidRPr="001D12AA">
        <w:rPr>
          <w:iCs/>
          <w:szCs w:val="22"/>
        </w:rPr>
        <w:tab/>
        <w:t>(2)</w:t>
      </w:r>
      <w:r w:rsidRPr="001D12AA">
        <w:rPr>
          <w:iCs/>
          <w:szCs w:val="22"/>
        </w:rPr>
        <w:tab/>
        <w:t xml:space="preserve">The </w:t>
      </w:r>
      <w:r w:rsidRPr="001D12AA">
        <w:t>limited cyber security information</w:t>
      </w:r>
      <w:r w:rsidRPr="001D12AA">
        <w:rPr>
          <w:iCs/>
          <w:szCs w:val="22"/>
        </w:rPr>
        <w:t xml:space="preserve"> </w:t>
      </w:r>
      <w:r w:rsidRPr="001D12AA">
        <w:t>is not admissible in evidence against the impacted entity in any of the following proceedings:</w:t>
      </w:r>
    </w:p>
    <w:p w14:paraId="797F7EC4" w14:textId="77777777" w:rsidR="0035758E" w:rsidRPr="001D12AA" w:rsidRDefault="0035758E" w:rsidP="005F3530">
      <w:pPr>
        <w:pStyle w:val="paragraph"/>
      </w:pPr>
      <w:r w:rsidRPr="001D12AA">
        <w:tab/>
        <w:t>(a)</w:t>
      </w:r>
      <w:r w:rsidRPr="001D12AA">
        <w:tab/>
        <w:t>criminal proceedings for an offence against a Commonwealth, State or Territory law, other than:</w:t>
      </w:r>
    </w:p>
    <w:p w14:paraId="2B2F1EAA" w14:textId="77777777" w:rsidR="0035758E" w:rsidRPr="001D12AA" w:rsidRDefault="0035758E" w:rsidP="005F3530">
      <w:pPr>
        <w:pStyle w:val="paragraphsub"/>
      </w:pPr>
      <w:r w:rsidRPr="001D12AA">
        <w:tab/>
        <w:t>(i)</w:t>
      </w:r>
      <w:r w:rsidRPr="001D12AA">
        <w:tab/>
        <w:t>proceedings for an offence against section 137.1 or 137.2 of the</w:t>
      </w:r>
      <w:r w:rsidRPr="001D12AA">
        <w:rPr>
          <w:i/>
        </w:rPr>
        <w:t xml:space="preserve"> Criminal Code</w:t>
      </w:r>
      <w:r w:rsidRPr="001D12AA">
        <w:t xml:space="preserve"> (which deal with false or misleading information or documents) that relates to this Act; or</w:t>
      </w:r>
    </w:p>
    <w:p w14:paraId="49B8242B" w14:textId="77777777" w:rsidR="0035758E" w:rsidRPr="001D12AA" w:rsidRDefault="0035758E" w:rsidP="005F3530">
      <w:pPr>
        <w:pStyle w:val="paragraphsub"/>
      </w:pPr>
      <w:r w:rsidRPr="001D12AA">
        <w:tab/>
        <w:t>(ii)</w:t>
      </w:r>
      <w:r w:rsidRPr="001D12AA">
        <w:tab/>
        <w:t xml:space="preserve">proceedings for an offence against section 149.1 of the </w:t>
      </w:r>
      <w:r w:rsidRPr="001D12AA">
        <w:rPr>
          <w:i/>
        </w:rPr>
        <w:t xml:space="preserve">Criminal Code </w:t>
      </w:r>
      <w:r w:rsidRPr="001D12AA">
        <w:t>(which deals with obstruction of Commonwealth public officials) that relates to this Act;</w:t>
      </w:r>
    </w:p>
    <w:p w14:paraId="3850593E" w14:textId="77777777" w:rsidR="0035758E" w:rsidRPr="001D12AA" w:rsidRDefault="0035758E" w:rsidP="005F3530">
      <w:pPr>
        <w:pStyle w:val="paragraph"/>
      </w:pPr>
      <w:r w:rsidRPr="001D12AA">
        <w:tab/>
        <w:t>(b)</w:t>
      </w:r>
      <w:r w:rsidRPr="001D12AA">
        <w:tab/>
        <w:t>civil proceedings for a contravention of a civil penalty provision of a Commonwealth, State or Territory law, other than a civil penalty provision of this Division;</w:t>
      </w:r>
    </w:p>
    <w:p w14:paraId="7D7C6E45" w14:textId="77777777" w:rsidR="0035758E" w:rsidRPr="001D12AA" w:rsidRDefault="0035758E" w:rsidP="005F3530">
      <w:pPr>
        <w:pStyle w:val="paragraph"/>
      </w:pPr>
      <w:r w:rsidRPr="001D12AA">
        <w:tab/>
        <w:t>(c)</w:t>
      </w:r>
      <w:r w:rsidRPr="001D12AA">
        <w:tab/>
        <w:t>proceedings for a breach of any other Commonwealth, State or Territory law (including the common law);</w:t>
      </w:r>
    </w:p>
    <w:p w14:paraId="299F4999" w14:textId="77777777" w:rsidR="0035758E" w:rsidRPr="001D12AA" w:rsidRDefault="0035758E" w:rsidP="005F3530">
      <w:pPr>
        <w:pStyle w:val="paragraph"/>
      </w:pPr>
      <w:r w:rsidRPr="001D12AA">
        <w:tab/>
        <w:t>(d)</w:t>
      </w:r>
      <w:r w:rsidRPr="001D12AA">
        <w:tab/>
        <w:t>proceedings before a tribunal of the Commonwealth, a State or a Territory.</w:t>
      </w:r>
    </w:p>
    <w:p w14:paraId="5ED74839" w14:textId="77777777" w:rsidR="0035758E" w:rsidRPr="001D12AA" w:rsidRDefault="0035758E" w:rsidP="005F3530">
      <w:pPr>
        <w:pStyle w:val="subsection"/>
      </w:pPr>
      <w:r w:rsidRPr="001D12AA">
        <w:tab/>
        <w:t>(3)</w:t>
      </w:r>
      <w:r w:rsidRPr="001D12AA">
        <w:tab/>
      </w:r>
      <w:r w:rsidR="00632315" w:rsidRPr="001D12AA">
        <w:t xml:space="preserve">Despite </w:t>
      </w:r>
      <w:r w:rsidR="003D4ABB" w:rsidRPr="001D12AA">
        <w:t>subsection (</w:t>
      </w:r>
      <w:r w:rsidR="00632315" w:rsidRPr="001D12AA">
        <w:t xml:space="preserve">2), </w:t>
      </w:r>
      <w:r w:rsidR="003D4ABB" w:rsidRPr="001D12AA">
        <w:t>subsection (</w:t>
      </w:r>
      <w:r w:rsidR="00632315" w:rsidRPr="001D12AA">
        <w:t xml:space="preserve">2) </w:t>
      </w:r>
      <w:r w:rsidRPr="001D12AA">
        <w:t>does not apply to the following proceedings:</w:t>
      </w:r>
    </w:p>
    <w:p w14:paraId="03FAA427" w14:textId="77777777" w:rsidR="0035758E" w:rsidRPr="001D12AA" w:rsidRDefault="0035758E" w:rsidP="005F3530">
      <w:pPr>
        <w:pStyle w:val="paragraph"/>
      </w:pPr>
      <w:r w:rsidRPr="001D12AA">
        <w:tab/>
        <w:t>(a)</w:t>
      </w:r>
      <w:r w:rsidRPr="001D12AA">
        <w:tab/>
        <w:t>the proceedings of a coronial inquiry or a Royal Commission in Australia;</w:t>
      </w:r>
    </w:p>
    <w:p w14:paraId="41781FCB" w14:textId="77777777" w:rsidR="00AF5C6D" w:rsidRPr="001D12AA" w:rsidRDefault="0035758E" w:rsidP="005F3530">
      <w:pPr>
        <w:pStyle w:val="paragraph"/>
      </w:pPr>
      <w:r w:rsidRPr="001D12AA">
        <w:tab/>
        <w:t>(b)</w:t>
      </w:r>
      <w:r w:rsidRPr="001D12AA">
        <w:tab/>
      </w:r>
      <w:r w:rsidR="00AF5C6D" w:rsidRPr="001D12AA">
        <w:t>proceedings in a federal court exercising original jurisdiction in which a writ of mandamus or prohibition or an injunction is sought against an officer or officers of the Commonwealth.</w:t>
      </w:r>
    </w:p>
    <w:p w14:paraId="38688E5B" w14:textId="77777777" w:rsidR="00AF5C6D" w:rsidRPr="001D12AA" w:rsidRDefault="00AF5C6D" w:rsidP="005F3530">
      <w:pPr>
        <w:pStyle w:val="noteToPara"/>
        <w:rPr>
          <w:lang w:eastAsia="en-US"/>
        </w:rPr>
      </w:pPr>
      <w:r w:rsidRPr="001D12AA">
        <w:rPr>
          <w:lang w:eastAsia="en-US"/>
        </w:rPr>
        <w:t>Note:</w:t>
      </w:r>
      <w:r w:rsidRPr="001D12AA">
        <w:rPr>
          <w:lang w:eastAsia="en-US"/>
        </w:rPr>
        <w:tab/>
        <w:t xml:space="preserve">For </w:t>
      </w:r>
      <w:r w:rsidRPr="001D12AA">
        <w:rPr>
          <w:b/>
          <w:i/>
          <w:lang w:eastAsia="en-US"/>
        </w:rPr>
        <w:t>federal court</w:t>
      </w:r>
      <w:r w:rsidRPr="001D12AA">
        <w:rPr>
          <w:lang w:eastAsia="en-US"/>
        </w:rPr>
        <w:t xml:space="preserve">, see section 2B of the </w:t>
      </w:r>
      <w:r w:rsidRPr="001D12AA">
        <w:rPr>
          <w:i/>
          <w:lang w:eastAsia="en-US"/>
        </w:rPr>
        <w:t>Acts Interpretation Act 1901</w:t>
      </w:r>
      <w:r w:rsidRPr="001D12AA">
        <w:rPr>
          <w:lang w:eastAsia="en-US"/>
        </w:rPr>
        <w:t>.</w:t>
      </w:r>
    </w:p>
    <w:p w14:paraId="1E2A0A35" w14:textId="77777777" w:rsidR="007A5061" w:rsidRPr="001D12AA" w:rsidRDefault="00AF5C6D" w:rsidP="005F3530">
      <w:pPr>
        <w:pStyle w:val="subsection"/>
      </w:pPr>
      <w:r w:rsidRPr="001D12AA">
        <w:tab/>
      </w:r>
      <w:r w:rsidR="007A5061" w:rsidRPr="001D12AA">
        <w:t>(</w:t>
      </w:r>
      <w:r w:rsidRPr="001D12AA">
        <w:t>4</w:t>
      </w:r>
      <w:r w:rsidR="007A5061" w:rsidRPr="001D12AA">
        <w:t>)</w:t>
      </w:r>
      <w:r w:rsidR="007A5061" w:rsidRPr="001D12AA">
        <w:tab/>
        <w:t>This section does not limit or affect any right, privilege or immunity that the impacted entity has, apart from this section, as a defendant in any proceedings.</w:t>
      </w:r>
    </w:p>
    <w:p w14:paraId="4DD6623A" w14:textId="77777777" w:rsidR="00EA229D" w:rsidRPr="001D12AA" w:rsidRDefault="0039433A" w:rsidP="005F3530">
      <w:pPr>
        <w:pStyle w:val="ActHead5"/>
      </w:pPr>
      <w:bookmarkStart w:id="15" w:name="_Toc184204312"/>
      <w:r w:rsidRPr="004A649C">
        <w:rPr>
          <w:rStyle w:val="CharSectno"/>
        </w:rPr>
        <w:t>41BG</w:t>
      </w:r>
      <w:r w:rsidR="00EA229D" w:rsidRPr="001D12AA">
        <w:t xml:space="preserve">  </w:t>
      </w:r>
      <w:r w:rsidR="00BC2080" w:rsidRPr="001D12AA">
        <w:t>Director</w:t>
      </w:r>
      <w:r w:rsidR="005F3530">
        <w:noBreakHyphen/>
      </w:r>
      <w:r w:rsidR="00BC2080" w:rsidRPr="001D12AA">
        <w:t>General of ASD and staff member</w:t>
      </w:r>
      <w:r w:rsidR="00EF202A" w:rsidRPr="001D12AA">
        <w:t>s</w:t>
      </w:r>
      <w:r w:rsidR="00BC2080" w:rsidRPr="001D12AA">
        <w:t xml:space="preserve"> of ASD</w:t>
      </w:r>
      <w:r w:rsidR="00EA229D" w:rsidRPr="001D12AA">
        <w:rPr>
          <w:iCs/>
          <w:szCs w:val="22"/>
        </w:rPr>
        <w:t xml:space="preserve"> not compellable as witness</w:t>
      </w:r>
      <w:r w:rsidR="0012404F" w:rsidRPr="001D12AA">
        <w:rPr>
          <w:iCs/>
          <w:szCs w:val="22"/>
        </w:rPr>
        <w:t>es</w:t>
      </w:r>
      <w:r w:rsidR="00AE4C9B" w:rsidRPr="001D12AA">
        <w:rPr>
          <w:iCs/>
          <w:szCs w:val="22"/>
        </w:rPr>
        <w:t xml:space="preserve"> in relation to </w:t>
      </w:r>
      <w:r w:rsidR="00AE4C9B" w:rsidRPr="001D12AA">
        <w:t>limited cyber security information</w:t>
      </w:r>
      <w:bookmarkEnd w:id="15"/>
    </w:p>
    <w:p w14:paraId="34833625" w14:textId="77777777" w:rsidR="00EA229D" w:rsidRPr="001D12AA" w:rsidRDefault="00EA229D" w:rsidP="005F3530">
      <w:pPr>
        <w:pStyle w:val="subsection"/>
      </w:pPr>
      <w:r w:rsidRPr="001D12AA">
        <w:tab/>
        <w:t>(</w:t>
      </w:r>
      <w:r w:rsidR="002A7672" w:rsidRPr="001D12AA">
        <w:t>1</w:t>
      </w:r>
      <w:r w:rsidRPr="001D12AA">
        <w:t>)</w:t>
      </w:r>
      <w:r w:rsidRPr="001D12AA">
        <w:tab/>
      </w:r>
      <w:r w:rsidR="001B21A3" w:rsidRPr="001D12AA">
        <w:t>A person who is</w:t>
      </w:r>
      <w:r w:rsidR="00517E1D" w:rsidRPr="001D12AA">
        <w:t>,</w:t>
      </w:r>
      <w:r w:rsidR="001B21A3" w:rsidRPr="001D12AA">
        <w:t xml:space="preserve"> or has been</w:t>
      </w:r>
      <w:r w:rsidR="00517E1D" w:rsidRPr="001D12AA">
        <w:t>,</w:t>
      </w:r>
      <w:r w:rsidR="001B21A3" w:rsidRPr="001D12AA">
        <w:t xml:space="preserve"> the</w:t>
      </w:r>
      <w:r w:rsidRPr="001D12AA">
        <w:t xml:space="preserve"> Director</w:t>
      </w:r>
      <w:r w:rsidR="005F3530">
        <w:noBreakHyphen/>
      </w:r>
      <w:r w:rsidRPr="001D12AA">
        <w:t>General of ASD or a staff member of ASD</w:t>
      </w:r>
      <w:r w:rsidR="002A7672" w:rsidRPr="001D12AA">
        <w:t>:</w:t>
      </w:r>
    </w:p>
    <w:p w14:paraId="28C0F293" w14:textId="77777777" w:rsidR="00EA229D" w:rsidRPr="001D12AA" w:rsidRDefault="00EA229D" w:rsidP="005F3530">
      <w:pPr>
        <w:pStyle w:val="paragraph"/>
      </w:pPr>
      <w:r w:rsidRPr="001D12AA">
        <w:tab/>
        <w:t>(a)</w:t>
      </w:r>
      <w:r w:rsidRPr="001D12AA">
        <w:tab/>
        <w:t xml:space="preserve">is not obliged to comply with a subpoena or similar direction of </w:t>
      </w:r>
      <w:r w:rsidR="001D0F34" w:rsidRPr="001D12AA">
        <w:t xml:space="preserve">a federal court or a court of a State or Territory </w:t>
      </w:r>
      <w:r w:rsidRPr="001D12AA">
        <w:t xml:space="preserve">to attend and answer questions relating to </w:t>
      </w:r>
      <w:r w:rsidR="00BB4300" w:rsidRPr="001D12AA">
        <w:t>limited cyber security information</w:t>
      </w:r>
      <w:r w:rsidRPr="001D12AA">
        <w:t>; and</w:t>
      </w:r>
    </w:p>
    <w:p w14:paraId="0D26AFAC" w14:textId="77777777" w:rsidR="00EA229D" w:rsidRPr="001D12AA" w:rsidRDefault="00EA229D" w:rsidP="005F3530">
      <w:pPr>
        <w:pStyle w:val="paragraph"/>
      </w:pPr>
      <w:r w:rsidRPr="001D12AA">
        <w:tab/>
        <w:t>(b)</w:t>
      </w:r>
      <w:r w:rsidRPr="001D12AA">
        <w:tab/>
        <w:t xml:space="preserve">is not compellable to give an expert opinion in any civil or criminal proceedings in </w:t>
      </w:r>
      <w:r w:rsidR="005E6BD0" w:rsidRPr="001D12AA">
        <w:t>a federal court or a court of a State or Territory</w:t>
      </w:r>
      <w:r w:rsidRPr="001D12AA">
        <w:t xml:space="preserve"> in relation </w:t>
      </w:r>
      <w:r w:rsidR="00556A31" w:rsidRPr="001D12AA">
        <w:t xml:space="preserve">to </w:t>
      </w:r>
      <w:r w:rsidR="00BB4300" w:rsidRPr="001D12AA">
        <w:t>limited cyber security information</w:t>
      </w:r>
      <w:r w:rsidRPr="001D12AA">
        <w:t>.</w:t>
      </w:r>
    </w:p>
    <w:p w14:paraId="202E0ACA" w14:textId="77777777" w:rsidR="008514B4" w:rsidRPr="001D12AA" w:rsidRDefault="00EA229D" w:rsidP="005F3530">
      <w:pPr>
        <w:pStyle w:val="subsection"/>
      </w:pPr>
      <w:r w:rsidRPr="001D12AA">
        <w:tab/>
        <w:t>(</w:t>
      </w:r>
      <w:r w:rsidR="002A7672" w:rsidRPr="001D12AA">
        <w:t>2</w:t>
      </w:r>
      <w:r w:rsidRPr="001D12AA">
        <w:t>)</w:t>
      </w:r>
      <w:r w:rsidRPr="001D12AA">
        <w:tab/>
        <w:t>This section does not apply to a coronial inquiry.</w:t>
      </w:r>
    </w:p>
    <w:p w14:paraId="2160AECB" w14:textId="77777777" w:rsidR="00E02E14" w:rsidRPr="001D12AA" w:rsidRDefault="0039433A" w:rsidP="005F3530">
      <w:pPr>
        <w:pStyle w:val="ActHead5"/>
      </w:pPr>
      <w:bookmarkStart w:id="16" w:name="_Toc184204313"/>
      <w:r w:rsidRPr="004A649C">
        <w:rPr>
          <w:rStyle w:val="CharSectno"/>
        </w:rPr>
        <w:t>41BH</w:t>
      </w:r>
      <w:r w:rsidR="00E02E14" w:rsidRPr="001D12AA">
        <w:t xml:space="preserve">  How this Division applies in relation to non</w:t>
      </w:r>
      <w:r w:rsidR="005F3530">
        <w:noBreakHyphen/>
      </w:r>
      <w:r w:rsidR="00E02E14" w:rsidRPr="001D12AA">
        <w:t>legal persons</w:t>
      </w:r>
      <w:bookmarkEnd w:id="16"/>
    </w:p>
    <w:p w14:paraId="151E5932" w14:textId="77777777" w:rsidR="00E02E14" w:rsidRPr="001D12AA" w:rsidRDefault="00E02E14" w:rsidP="005F3530">
      <w:pPr>
        <w:pStyle w:val="SubsectionHead"/>
      </w:pPr>
      <w:r w:rsidRPr="001D12AA">
        <w:t>How permissions and rights are conferred and exercised</w:t>
      </w:r>
    </w:p>
    <w:p w14:paraId="48509686" w14:textId="77777777" w:rsidR="00E02E14" w:rsidRPr="001D12AA" w:rsidRDefault="00E02E14" w:rsidP="005F3530">
      <w:pPr>
        <w:pStyle w:val="subsection"/>
      </w:pPr>
      <w:r w:rsidRPr="001D12AA">
        <w:tab/>
        <w:t>(1)</w:t>
      </w:r>
      <w:r w:rsidRPr="001D12AA">
        <w:tab/>
        <w:t>If this Division purports to confer a permission or right on an entity that is not a legal person, the permission or right:</w:t>
      </w:r>
    </w:p>
    <w:p w14:paraId="56AB77D5" w14:textId="77777777" w:rsidR="00E02E14" w:rsidRPr="001D12AA" w:rsidRDefault="00E02E14" w:rsidP="005F3530">
      <w:pPr>
        <w:pStyle w:val="paragraph"/>
      </w:pPr>
      <w:r w:rsidRPr="001D12AA">
        <w:tab/>
        <w:t>(a)</w:t>
      </w:r>
      <w:r w:rsidRPr="001D12AA">
        <w:tab/>
        <w:t>is conferred on each person who is an accountable person for the entity at the time the permission or right may be exercised; and</w:t>
      </w:r>
    </w:p>
    <w:p w14:paraId="0B210877" w14:textId="77777777" w:rsidR="00E02E14" w:rsidRPr="001D12AA" w:rsidRDefault="00E02E14" w:rsidP="005F3530">
      <w:pPr>
        <w:pStyle w:val="paragraph"/>
      </w:pPr>
      <w:r w:rsidRPr="001D12AA">
        <w:tab/>
        <w:t>(b)</w:t>
      </w:r>
      <w:r w:rsidRPr="001D12AA">
        <w:tab/>
        <w:t>may be exercised by:</w:t>
      </w:r>
    </w:p>
    <w:p w14:paraId="0D4E67CB" w14:textId="77777777" w:rsidR="00E02E14" w:rsidRPr="001D12AA" w:rsidRDefault="00E02E14" w:rsidP="005F3530">
      <w:pPr>
        <w:pStyle w:val="paragraphsub"/>
      </w:pPr>
      <w:r w:rsidRPr="001D12AA">
        <w:tab/>
        <w:t>(i)</w:t>
      </w:r>
      <w:r w:rsidRPr="001D12AA">
        <w:tab/>
        <w:t>any person who is an accountable person for the entity at the time the permission or right may be exercised; or</w:t>
      </w:r>
    </w:p>
    <w:p w14:paraId="13F090D2" w14:textId="77777777" w:rsidR="00E02E14" w:rsidRPr="001D12AA" w:rsidRDefault="00E02E14" w:rsidP="005F3530">
      <w:pPr>
        <w:pStyle w:val="paragraphsub"/>
      </w:pPr>
      <w:r w:rsidRPr="001D12AA">
        <w:tab/>
        <w:t>(ii)</w:t>
      </w:r>
      <w:r w:rsidRPr="001D12AA">
        <w:tab/>
        <w:t>any person who is authorised by a person referred to in sub</w:t>
      </w:r>
      <w:r w:rsidR="003D4ABB" w:rsidRPr="001D12AA">
        <w:t>paragraph (</w:t>
      </w:r>
      <w:r w:rsidRPr="001D12AA">
        <w:t>i) to exercise the permission or right.</w:t>
      </w:r>
    </w:p>
    <w:p w14:paraId="0EF07300" w14:textId="77777777" w:rsidR="00E02E14" w:rsidRPr="001D12AA" w:rsidRDefault="00E02E14" w:rsidP="005F3530">
      <w:pPr>
        <w:pStyle w:val="SubsectionHead"/>
      </w:pPr>
      <w:r w:rsidRPr="001D12AA">
        <w:t>How obligations and duties are imposed and discharged</w:t>
      </w:r>
    </w:p>
    <w:p w14:paraId="39788F02" w14:textId="77777777" w:rsidR="00E02E14" w:rsidRPr="001D12AA" w:rsidRDefault="00E02E14" w:rsidP="005F3530">
      <w:pPr>
        <w:pStyle w:val="subsection"/>
      </w:pPr>
      <w:r w:rsidRPr="001D12AA">
        <w:tab/>
        <w:t>(2)</w:t>
      </w:r>
      <w:r w:rsidRPr="001D12AA">
        <w:tab/>
        <w:t>If this Division purports to impose an obligation or duty on an entity that is not a legal person, the obligation or duty:</w:t>
      </w:r>
    </w:p>
    <w:p w14:paraId="6113088E" w14:textId="77777777" w:rsidR="00E02E14" w:rsidRPr="001D12AA" w:rsidRDefault="00E02E14" w:rsidP="005F3530">
      <w:pPr>
        <w:pStyle w:val="paragraph"/>
      </w:pPr>
      <w:r w:rsidRPr="001D12AA">
        <w:tab/>
        <w:t>(a)</w:t>
      </w:r>
      <w:r w:rsidRPr="001D12AA">
        <w:tab/>
        <w:t>is imposed on each person who is an accountable person for the entity at the time the obligation or duty arises or is in operation; and</w:t>
      </w:r>
    </w:p>
    <w:p w14:paraId="323C1EB5" w14:textId="77777777" w:rsidR="00E02E14" w:rsidRPr="001D12AA" w:rsidRDefault="00E02E14" w:rsidP="005F3530">
      <w:pPr>
        <w:pStyle w:val="paragraph"/>
      </w:pPr>
      <w:r w:rsidRPr="001D12AA">
        <w:tab/>
        <w:t>(b)</w:t>
      </w:r>
      <w:r w:rsidRPr="001D12AA">
        <w:tab/>
        <w:t>may be discharged by:</w:t>
      </w:r>
    </w:p>
    <w:p w14:paraId="4772C78A" w14:textId="77777777" w:rsidR="00E02E14" w:rsidRPr="001D12AA" w:rsidRDefault="00E02E14" w:rsidP="005F3530">
      <w:pPr>
        <w:pStyle w:val="paragraphsub"/>
      </w:pPr>
      <w:r w:rsidRPr="001D12AA">
        <w:tab/>
        <w:t>(i)</w:t>
      </w:r>
      <w:r w:rsidRPr="001D12AA">
        <w:tab/>
        <w:t>any person who is an accountable person for the entity at the time the obligation or duty arises or is in operation; or</w:t>
      </w:r>
    </w:p>
    <w:p w14:paraId="195DE568" w14:textId="77777777" w:rsidR="00E02E14" w:rsidRPr="001D12AA" w:rsidRDefault="00E02E14" w:rsidP="005F3530">
      <w:pPr>
        <w:pStyle w:val="paragraphsub"/>
      </w:pPr>
      <w:r w:rsidRPr="001D12AA">
        <w:tab/>
        <w:t>(ii)</w:t>
      </w:r>
      <w:r w:rsidRPr="001D12AA">
        <w:tab/>
        <w:t>any person who is authorised by a person referred to in sub</w:t>
      </w:r>
      <w:r w:rsidR="003D4ABB" w:rsidRPr="001D12AA">
        <w:t>paragraph (</w:t>
      </w:r>
      <w:r w:rsidRPr="001D12AA">
        <w:t>i) to discharge the obligation or duty.</w:t>
      </w:r>
    </w:p>
    <w:p w14:paraId="42368C51" w14:textId="77777777" w:rsidR="00E02E14" w:rsidRPr="001D12AA" w:rsidRDefault="00E02E14" w:rsidP="005F3530">
      <w:pPr>
        <w:pStyle w:val="SubsectionHead"/>
      </w:pPr>
      <w:r w:rsidRPr="001D12AA">
        <w:t>How non</w:t>
      </w:r>
      <w:r w:rsidR="005F3530">
        <w:noBreakHyphen/>
      </w:r>
      <w:r w:rsidRPr="001D12AA">
        <w:t xml:space="preserve">legal persons contravene this </w:t>
      </w:r>
      <w:r w:rsidR="004A41FD" w:rsidRPr="001D12AA">
        <w:t>Division</w:t>
      </w:r>
    </w:p>
    <w:p w14:paraId="41B1C87B" w14:textId="77777777" w:rsidR="00E02E14" w:rsidRPr="001D12AA" w:rsidRDefault="00E02E14" w:rsidP="005F3530">
      <w:pPr>
        <w:pStyle w:val="subsection"/>
      </w:pPr>
      <w:r w:rsidRPr="001D12AA">
        <w:tab/>
        <w:t>(3)</w:t>
      </w:r>
      <w:r w:rsidRPr="001D12AA">
        <w:tab/>
        <w:t>A provision of this Division (including a civil penalty provision) that is purportedly contravened by an entity that is not a legal person is instead contravened by each accountable person for the entity who:</w:t>
      </w:r>
    </w:p>
    <w:p w14:paraId="5C64F458" w14:textId="77777777" w:rsidR="00E02E14" w:rsidRPr="001D12AA" w:rsidRDefault="00E02E14" w:rsidP="005F3530">
      <w:pPr>
        <w:pStyle w:val="paragraph"/>
      </w:pPr>
      <w:r w:rsidRPr="001D12AA">
        <w:tab/>
        <w:t>(a)</w:t>
      </w:r>
      <w:r w:rsidRPr="001D12AA">
        <w:tab/>
        <w:t>did the relevant act or made the relevant omission; or</w:t>
      </w:r>
    </w:p>
    <w:p w14:paraId="27FEAFC2" w14:textId="77777777" w:rsidR="00E02E14" w:rsidRPr="001D12AA" w:rsidRDefault="00E02E14" w:rsidP="005F3530">
      <w:pPr>
        <w:pStyle w:val="paragraph"/>
      </w:pPr>
      <w:r w:rsidRPr="001D12AA">
        <w:tab/>
        <w:t>(b)</w:t>
      </w:r>
      <w:r w:rsidRPr="001D12AA">
        <w:tab/>
        <w:t>aided, abetted, counselled or procured the relevant act or omission; or</w:t>
      </w:r>
    </w:p>
    <w:p w14:paraId="70A96C82" w14:textId="77777777" w:rsidR="00E02E14" w:rsidRPr="001D12AA" w:rsidRDefault="00E02E14" w:rsidP="005F3530">
      <w:pPr>
        <w:pStyle w:val="paragraph"/>
      </w:pPr>
      <w:r w:rsidRPr="001D12AA">
        <w:tab/>
        <w:t>(c)</w:t>
      </w:r>
      <w:r w:rsidRPr="001D12AA">
        <w:tab/>
        <w:t>was in any way knowingly concerned in, or party to, the relevant act or omission.</w:t>
      </w:r>
    </w:p>
    <w:p w14:paraId="2EB4988F" w14:textId="77777777" w:rsidR="00E02E14" w:rsidRPr="001D12AA" w:rsidRDefault="00E02E14" w:rsidP="005F3530">
      <w:pPr>
        <w:pStyle w:val="SubsectionHead"/>
      </w:pPr>
      <w:r w:rsidRPr="001D12AA">
        <w:t xml:space="preserve">Meaning of </w:t>
      </w:r>
      <w:r w:rsidRPr="001D12AA">
        <w:rPr>
          <w:b/>
        </w:rPr>
        <w:t>accountable person</w:t>
      </w:r>
    </w:p>
    <w:p w14:paraId="614D7DFD" w14:textId="77777777" w:rsidR="00E02E14" w:rsidRPr="001D12AA" w:rsidRDefault="00E02E14" w:rsidP="005F3530">
      <w:pPr>
        <w:pStyle w:val="subsection"/>
      </w:pPr>
      <w:r w:rsidRPr="001D12AA">
        <w:tab/>
        <w:t>(4)</w:t>
      </w:r>
      <w:r w:rsidRPr="001D12AA">
        <w:tab/>
        <w:t xml:space="preserve">For the purposes of this section, a person is an </w:t>
      </w:r>
      <w:r w:rsidRPr="001D12AA">
        <w:rPr>
          <w:b/>
          <w:i/>
        </w:rPr>
        <w:t xml:space="preserve">accountable person </w:t>
      </w:r>
      <w:r w:rsidRPr="001D12AA">
        <w:t>for an entity at a particular time if:</w:t>
      </w:r>
    </w:p>
    <w:p w14:paraId="74E73D28" w14:textId="77777777" w:rsidR="00E02E14" w:rsidRPr="001D12AA" w:rsidRDefault="00E02E14" w:rsidP="005F3530">
      <w:pPr>
        <w:pStyle w:val="paragraph"/>
      </w:pPr>
      <w:r w:rsidRPr="001D12AA">
        <w:tab/>
        <w:t>(a)</w:t>
      </w:r>
      <w:r w:rsidRPr="001D12AA">
        <w:tab/>
        <w:t>in the case of a partnership in which one or more of the partners is an individual—the individual is a partner in the partnership at that time; or</w:t>
      </w:r>
    </w:p>
    <w:p w14:paraId="66221719" w14:textId="77777777" w:rsidR="00E02E14" w:rsidRPr="001D12AA" w:rsidRDefault="00E02E14" w:rsidP="005F3530">
      <w:pPr>
        <w:pStyle w:val="paragraph"/>
      </w:pPr>
      <w:r w:rsidRPr="001D12AA">
        <w:tab/>
        <w:t>(b)</w:t>
      </w:r>
      <w:r w:rsidRPr="001D12AA">
        <w:tab/>
        <w:t>in the case of a partnership in which one or more of the partners is a body corporate—the person is a director of the body corporate at that time; or</w:t>
      </w:r>
    </w:p>
    <w:p w14:paraId="44DD05C1" w14:textId="77777777" w:rsidR="00E02E14" w:rsidRPr="001D12AA" w:rsidRDefault="00E02E14" w:rsidP="005F3530">
      <w:pPr>
        <w:pStyle w:val="paragraph"/>
      </w:pPr>
      <w:r w:rsidRPr="001D12AA">
        <w:tab/>
        <w:t>(c)</w:t>
      </w:r>
      <w:r w:rsidRPr="001D12AA">
        <w:tab/>
        <w:t>in the case of a trust in which the trustee, or one or more of the trustees, is an individual—the individual is a trustee of the trust at that time; or</w:t>
      </w:r>
    </w:p>
    <w:p w14:paraId="6E3297A0" w14:textId="77777777" w:rsidR="00E02E14" w:rsidRPr="001D12AA" w:rsidRDefault="00E02E14" w:rsidP="005F3530">
      <w:pPr>
        <w:pStyle w:val="paragraph"/>
      </w:pPr>
      <w:r w:rsidRPr="001D12AA">
        <w:tab/>
        <w:t>(d)</w:t>
      </w:r>
      <w:r w:rsidRPr="001D12AA">
        <w:tab/>
        <w:t>in the case of a trust in which the trustee, or one or more of the trustees, is a body corporate—the person is a director of the body corporate at that time; or</w:t>
      </w:r>
    </w:p>
    <w:p w14:paraId="25EFBF27" w14:textId="77777777" w:rsidR="00E02E14" w:rsidRPr="001D12AA" w:rsidRDefault="00E02E14" w:rsidP="005F3530">
      <w:pPr>
        <w:pStyle w:val="paragraph"/>
      </w:pPr>
      <w:r w:rsidRPr="001D12AA">
        <w:tab/>
        <w:t>(e)</w:t>
      </w:r>
      <w:r w:rsidRPr="001D12AA">
        <w:tab/>
        <w:t>in the case of an unincorporated association—the person is a member of the governing body of the unincorporated association at that time.</w:t>
      </w:r>
    </w:p>
    <w:p w14:paraId="7984EF8A" w14:textId="77777777" w:rsidR="00612371" w:rsidRPr="001D12AA" w:rsidRDefault="0039433A" w:rsidP="005F3530">
      <w:pPr>
        <w:pStyle w:val="ActHead5"/>
      </w:pPr>
      <w:bookmarkStart w:id="17" w:name="_Toc184204314"/>
      <w:r w:rsidRPr="004A649C">
        <w:rPr>
          <w:rStyle w:val="CharSectno"/>
        </w:rPr>
        <w:t>41BI</w:t>
      </w:r>
      <w:r w:rsidR="00612371" w:rsidRPr="001D12AA">
        <w:t xml:space="preserve">  Contravening a civil penalty provision of this Division</w:t>
      </w:r>
      <w:bookmarkEnd w:id="17"/>
    </w:p>
    <w:p w14:paraId="7BE6800F" w14:textId="77777777" w:rsidR="00612371" w:rsidRPr="001D12AA" w:rsidRDefault="00612371" w:rsidP="005F3530">
      <w:pPr>
        <w:pStyle w:val="subsection"/>
      </w:pPr>
      <w:r w:rsidRPr="001D12AA">
        <w:tab/>
        <w:t>(1)</w:t>
      </w:r>
      <w:r w:rsidRPr="001D12AA">
        <w:tab/>
        <w:t>This section applies if a provision of this Division provides that a</w:t>
      </w:r>
      <w:r w:rsidR="003B2EF6" w:rsidRPr="001D12AA">
        <w:t>n entity</w:t>
      </w:r>
      <w:r w:rsidRPr="001D12AA">
        <w:t xml:space="preserve"> contravening another provision of this </w:t>
      </w:r>
      <w:r w:rsidR="00776338" w:rsidRPr="001D12AA">
        <w:t>Division</w:t>
      </w:r>
      <w:r w:rsidRPr="001D12AA">
        <w:t xml:space="preserve"> (the </w:t>
      </w:r>
      <w:r w:rsidRPr="001D12AA">
        <w:rPr>
          <w:b/>
          <w:i/>
        </w:rPr>
        <w:t>conduct provision</w:t>
      </w:r>
      <w:r w:rsidRPr="001D12AA">
        <w:t>) is liable to a civil penalty.</w:t>
      </w:r>
    </w:p>
    <w:p w14:paraId="54CBB443" w14:textId="77777777" w:rsidR="00612371" w:rsidRPr="001D12AA" w:rsidRDefault="00612371" w:rsidP="005F3530">
      <w:pPr>
        <w:pStyle w:val="subsection"/>
      </w:pPr>
      <w:r w:rsidRPr="001D12AA">
        <w:tab/>
        <w:t>(2)</w:t>
      </w:r>
      <w:r w:rsidRPr="001D12AA">
        <w:tab/>
        <w:t xml:space="preserve">For the purposes of this Division, and the </w:t>
      </w:r>
      <w:r w:rsidRPr="001D12AA">
        <w:rPr>
          <w:i/>
        </w:rPr>
        <w:t>Regulatory Powers (Standard Provisions) Act 2014</w:t>
      </w:r>
      <w:r w:rsidRPr="001D12AA">
        <w:t xml:space="preserve"> to the extent that it relates to this Division, a reference to a contravention of a civil penalty provision includes a reference to a contravention of the conduct provision.</w:t>
      </w:r>
    </w:p>
    <w:p w14:paraId="25CF4F13" w14:textId="77777777" w:rsidR="00612371" w:rsidRPr="001D12AA" w:rsidRDefault="00612371" w:rsidP="005F3530">
      <w:pPr>
        <w:pStyle w:val="notetext"/>
      </w:pPr>
      <w:r w:rsidRPr="001D12AA">
        <w:t>Note:</w:t>
      </w:r>
      <w:r w:rsidRPr="001D12AA">
        <w:tab/>
        <w:t xml:space="preserve">For the application of provisions of the </w:t>
      </w:r>
      <w:r w:rsidRPr="001D12AA">
        <w:rPr>
          <w:i/>
        </w:rPr>
        <w:t>Regulatory Powers (Standard Provisions) Act 2014</w:t>
      </w:r>
      <w:r w:rsidRPr="001D12AA">
        <w:t xml:space="preserve"> to this Division, see </w:t>
      </w:r>
      <w:r w:rsidR="00BD4761" w:rsidRPr="001D12AA">
        <w:t>Part 6</w:t>
      </w:r>
      <w:r w:rsidRPr="001D12AA">
        <w:t xml:space="preserve"> of the </w:t>
      </w:r>
      <w:r w:rsidRPr="001D12AA">
        <w:rPr>
          <w:i/>
        </w:rPr>
        <w:t>Cyber Security Act 2024</w:t>
      </w:r>
      <w:r w:rsidRPr="001D12AA">
        <w:t>.</w:t>
      </w:r>
    </w:p>
    <w:p w14:paraId="1D19527D" w14:textId="77777777" w:rsidR="000E3FAE" w:rsidRPr="001D12AA" w:rsidRDefault="00BD4761" w:rsidP="005F3530">
      <w:pPr>
        <w:pStyle w:val="ActHead6"/>
        <w:pageBreakBefore/>
      </w:pPr>
      <w:bookmarkStart w:id="18" w:name="_Toc184204315"/>
      <w:r w:rsidRPr="004A649C">
        <w:rPr>
          <w:rStyle w:val="CharAmSchNo"/>
        </w:rPr>
        <w:t>Schedule 2</w:t>
      </w:r>
      <w:r w:rsidR="000E3FAE" w:rsidRPr="001D12AA">
        <w:t>—</w:t>
      </w:r>
      <w:r w:rsidR="00774D10" w:rsidRPr="004A649C">
        <w:rPr>
          <w:rStyle w:val="CharAmSchText"/>
        </w:rPr>
        <w:t>Other amendments</w:t>
      </w:r>
      <w:bookmarkEnd w:id="18"/>
    </w:p>
    <w:p w14:paraId="6F7E3CEE" w14:textId="77777777" w:rsidR="00992690" w:rsidRPr="004A649C" w:rsidRDefault="00992690" w:rsidP="005F3530">
      <w:pPr>
        <w:pStyle w:val="Header"/>
      </w:pPr>
      <w:r w:rsidRPr="004A649C">
        <w:rPr>
          <w:rStyle w:val="CharAmPartNo"/>
        </w:rPr>
        <w:t xml:space="preserve"> </w:t>
      </w:r>
      <w:r w:rsidRPr="004A649C">
        <w:rPr>
          <w:rStyle w:val="CharAmPartText"/>
        </w:rPr>
        <w:t xml:space="preserve"> </w:t>
      </w:r>
    </w:p>
    <w:p w14:paraId="58F46727" w14:textId="77777777" w:rsidR="00A40520" w:rsidRPr="001D12AA" w:rsidRDefault="00A40520" w:rsidP="005F3530">
      <w:pPr>
        <w:pStyle w:val="ActHead9"/>
      </w:pPr>
      <w:bookmarkStart w:id="19" w:name="_Hlk177549388"/>
      <w:bookmarkStart w:id="20" w:name="_Toc184204316"/>
      <w:r w:rsidRPr="001D12AA">
        <w:t>Freedom of Information Act 1982</w:t>
      </w:r>
      <w:bookmarkEnd w:id="20"/>
    </w:p>
    <w:p w14:paraId="33262434" w14:textId="77777777" w:rsidR="00440E46" w:rsidRPr="001D12AA" w:rsidRDefault="00440E46" w:rsidP="005F3530">
      <w:pPr>
        <w:pStyle w:val="ItemHead"/>
      </w:pPr>
      <w:r w:rsidRPr="001D12AA">
        <w:t xml:space="preserve">1  After </w:t>
      </w:r>
      <w:r w:rsidR="003D4ABB" w:rsidRPr="001D12AA">
        <w:t>subsection 7</w:t>
      </w:r>
      <w:r w:rsidRPr="001D12AA">
        <w:t>(2G)</w:t>
      </w:r>
    </w:p>
    <w:p w14:paraId="59479AFB" w14:textId="77777777" w:rsidR="00440E46" w:rsidRPr="001D12AA" w:rsidRDefault="00440E46" w:rsidP="005F3530">
      <w:pPr>
        <w:pStyle w:val="Item"/>
      </w:pPr>
      <w:r w:rsidRPr="001D12AA">
        <w:t>Insert:</w:t>
      </w:r>
    </w:p>
    <w:p w14:paraId="2B1182F3" w14:textId="77777777" w:rsidR="003B35DA" w:rsidRDefault="00440E46" w:rsidP="005F3530">
      <w:pPr>
        <w:pStyle w:val="subsection"/>
      </w:pPr>
      <w:r w:rsidRPr="001D12AA">
        <w:tab/>
        <w:t>(2H)</w:t>
      </w:r>
      <w:r w:rsidRPr="001D12AA">
        <w:tab/>
        <w:t xml:space="preserve">A Minister and an agency are exempt from the operation of this Act in relation to </w:t>
      </w:r>
      <w:r w:rsidR="0028088A" w:rsidRPr="001D12AA">
        <w:t xml:space="preserve">a document given to, or received by, the National Cyber Security Coordinator, for the purposes of the performance of a function, or the exercise of a power, under </w:t>
      </w:r>
      <w:r w:rsidR="003D4ABB" w:rsidRPr="001D12AA">
        <w:t>Part 4</w:t>
      </w:r>
      <w:r w:rsidR="0028088A" w:rsidRPr="001D12AA">
        <w:t xml:space="preserve"> of the </w:t>
      </w:r>
      <w:r w:rsidR="0028088A" w:rsidRPr="001D12AA">
        <w:rPr>
          <w:i/>
        </w:rPr>
        <w:t>Cyber Security Act 2024</w:t>
      </w:r>
      <w:r w:rsidR="00C874E1" w:rsidRPr="001D12AA">
        <w:t>.</w:t>
      </w:r>
      <w:bookmarkEnd w:id="19"/>
    </w:p>
    <w:p w14:paraId="572C479B" w14:textId="77777777" w:rsidR="00684320" w:rsidRDefault="00684320"/>
    <w:p w14:paraId="5E87671B" w14:textId="77777777" w:rsidR="00E532BB" w:rsidRDefault="00E532BB" w:rsidP="000C5962"/>
    <w:p w14:paraId="4AF59257" w14:textId="77777777" w:rsidR="00E532BB" w:rsidRDefault="00E532BB" w:rsidP="000C5962"/>
    <w:p w14:paraId="499423B6" w14:textId="77777777" w:rsidR="00E532BB" w:rsidRDefault="00E532BB" w:rsidP="000C5962">
      <w:pPr>
        <w:pStyle w:val="2ndRd"/>
        <w:keepNext/>
        <w:pBdr>
          <w:top w:val="single" w:sz="2" w:space="1" w:color="auto"/>
        </w:pBdr>
      </w:pPr>
    </w:p>
    <w:p w14:paraId="7AF7FE18" w14:textId="77777777" w:rsidR="00E532BB" w:rsidRDefault="00E532BB" w:rsidP="000C5962">
      <w:pPr>
        <w:pStyle w:val="2ndRd"/>
        <w:keepNext/>
        <w:spacing w:line="260" w:lineRule="atLeast"/>
        <w:rPr>
          <w:i/>
        </w:rPr>
      </w:pPr>
      <w:r>
        <w:t>[</w:t>
      </w:r>
      <w:r>
        <w:rPr>
          <w:i/>
        </w:rPr>
        <w:t>Minister’s second reading speech made in—</w:t>
      </w:r>
    </w:p>
    <w:p w14:paraId="16DBD5EF" w14:textId="2CA595DA" w:rsidR="00E532BB" w:rsidRDefault="00E532BB" w:rsidP="000C5962">
      <w:pPr>
        <w:pStyle w:val="2ndRd"/>
        <w:keepNext/>
        <w:spacing w:line="260" w:lineRule="atLeast"/>
        <w:rPr>
          <w:i/>
        </w:rPr>
      </w:pPr>
      <w:r>
        <w:rPr>
          <w:i/>
        </w:rPr>
        <w:t>House of Representatives on 9 October 2024</w:t>
      </w:r>
    </w:p>
    <w:p w14:paraId="0AAAE501" w14:textId="253C20B3" w:rsidR="00E532BB" w:rsidRDefault="00E532BB" w:rsidP="000C5962">
      <w:pPr>
        <w:pStyle w:val="2ndRd"/>
        <w:keepNext/>
        <w:spacing w:line="260" w:lineRule="atLeast"/>
        <w:rPr>
          <w:i/>
        </w:rPr>
      </w:pPr>
      <w:r>
        <w:rPr>
          <w:i/>
        </w:rPr>
        <w:t>Senate on 25 November 2024</w:t>
      </w:r>
      <w:r>
        <w:t>]</w:t>
      </w:r>
    </w:p>
    <w:p w14:paraId="59200D29" w14:textId="77777777" w:rsidR="00E532BB" w:rsidRDefault="00E532BB" w:rsidP="000C5962"/>
    <w:p w14:paraId="7241F0EB" w14:textId="4408D6B1" w:rsidR="008A1AF5" w:rsidRPr="00E532BB" w:rsidRDefault="00E532BB" w:rsidP="00E532BB">
      <w:pPr>
        <w:framePr w:hSpace="180" w:wrap="around" w:vAnchor="text" w:hAnchor="page" w:x="2329" w:y="4669"/>
      </w:pPr>
      <w:r>
        <w:t>(118/24)</w:t>
      </w:r>
    </w:p>
    <w:p w14:paraId="3B3A3B7C" w14:textId="77777777" w:rsidR="00E532BB" w:rsidRDefault="00E532BB"/>
    <w:sectPr w:rsidR="00E532BB" w:rsidSect="00E1278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39"/>
      <w:pgMar w:top="1871" w:right="2410" w:bottom="4537" w:left="2410" w:header="720" w:footer="3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F46" w14:textId="77777777" w:rsidR="00410AA3" w:rsidRDefault="00410AA3" w:rsidP="0048364F">
      <w:pPr>
        <w:spacing w:line="240" w:lineRule="auto"/>
      </w:pPr>
      <w:r>
        <w:separator/>
      </w:r>
    </w:p>
  </w:endnote>
  <w:endnote w:type="continuationSeparator" w:id="0">
    <w:p w14:paraId="5F3F773F" w14:textId="77777777" w:rsidR="00410AA3" w:rsidRDefault="00410AA3" w:rsidP="00483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81CFD" w14:textId="77777777" w:rsidR="00410AA3" w:rsidRPr="005F1388" w:rsidRDefault="00410AA3" w:rsidP="005F3530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jc w:val="right"/>
      <w:rPr>
        <w:i/>
        <w:sz w:val="18"/>
      </w:rPr>
    </w:pPr>
    <w:r w:rsidRPr="005F1388">
      <w:rPr>
        <w:i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5F18C" w14:textId="01F8EA34" w:rsidR="00E532BB" w:rsidRDefault="00E532BB" w:rsidP="00CD12A5">
    <w:pPr>
      <w:pStyle w:val="ScalePlusRef"/>
    </w:pPr>
    <w:r>
      <w:t>Note: An electronic version of this Act is available on the Federal Register of Legislation (</w:t>
    </w:r>
    <w:hyperlink r:id="rId1" w:history="1">
      <w:r>
        <w:t>https://www.legislation.gov.au/</w:t>
      </w:r>
    </w:hyperlink>
    <w:r>
      <w:t>)</w:t>
    </w:r>
  </w:p>
  <w:p w14:paraId="1D806A64" w14:textId="77777777" w:rsidR="00E532BB" w:rsidRDefault="00E532BB" w:rsidP="00CD12A5"/>
  <w:p w14:paraId="1EE6F135" w14:textId="3BBCB343" w:rsidR="00410AA3" w:rsidRDefault="00410AA3" w:rsidP="005F3530">
    <w:pPr>
      <w:pStyle w:val="Footer"/>
      <w:spacing w:before="120"/>
    </w:pPr>
  </w:p>
  <w:p w14:paraId="1CC0334F" w14:textId="77777777" w:rsidR="00410AA3" w:rsidRPr="005F1388" w:rsidRDefault="00410AA3" w:rsidP="00685F42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rPr>
        <w:i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2E73D" w14:textId="77777777" w:rsidR="00410AA3" w:rsidRPr="00ED79B6" w:rsidRDefault="00410AA3" w:rsidP="005F3530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C6F37" w14:textId="77777777" w:rsidR="00410AA3" w:rsidRDefault="00410AA3" w:rsidP="005F3530">
    <w:pPr>
      <w:pBdr>
        <w:top w:val="single" w:sz="6" w:space="1" w:color="auto"/>
      </w:pBdr>
      <w:spacing w:before="120"/>
      <w:rPr>
        <w:sz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46"/>
      <w:gridCol w:w="5387"/>
      <w:gridCol w:w="1270"/>
    </w:tblGrid>
    <w:tr w:rsidR="00410AA3" w14:paraId="2702A01A" w14:textId="77777777" w:rsidTr="008F4964">
      <w:tc>
        <w:tcPr>
          <w:tcW w:w="646" w:type="dxa"/>
        </w:tcPr>
        <w:p w14:paraId="44D37024" w14:textId="77777777" w:rsidR="00410AA3" w:rsidRDefault="00410AA3" w:rsidP="008F4964">
          <w:pPr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5387" w:type="dxa"/>
        </w:tcPr>
        <w:p w14:paraId="7E81E2C6" w14:textId="11DE5C74" w:rsidR="00410AA3" w:rsidRDefault="00410AA3" w:rsidP="008F4964">
          <w:pPr>
            <w:jc w:val="center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ED79B6">
            <w:rPr>
              <w:i/>
              <w:sz w:val="18"/>
            </w:rPr>
            <w:instrText xml:space="preserve"> ShortT </w:instrText>
          </w:r>
          <w:r w:rsidRPr="00ED79B6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Intelligence Services and Other Legislation Amendment (Cyber Security) Act 2024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1270" w:type="dxa"/>
        </w:tcPr>
        <w:p w14:paraId="57E5D3FE" w14:textId="404B0C3C" w:rsidR="00410AA3" w:rsidRDefault="00410AA3" w:rsidP="008F4964">
          <w:pPr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ED79B6">
            <w:rPr>
              <w:i/>
              <w:sz w:val="18"/>
            </w:rPr>
            <w:instrText xml:space="preserve"> Actno </w:instrText>
          </w:r>
          <w:r w:rsidRPr="00ED79B6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No. 99, 2024</w:t>
          </w:r>
          <w:r w:rsidRPr="00ED79B6">
            <w:rPr>
              <w:i/>
              <w:sz w:val="18"/>
            </w:rPr>
            <w:fldChar w:fldCharType="end"/>
          </w:r>
        </w:p>
      </w:tc>
    </w:tr>
  </w:tbl>
  <w:p w14:paraId="2AC4BD58" w14:textId="77777777" w:rsidR="00410AA3" w:rsidRDefault="00410AA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E61B9" w14:textId="77777777" w:rsidR="00410AA3" w:rsidRDefault="00410AA3" w:rsidP="005F3530">
    <w:pPr>
      <w:pBdr>
        <w:top w:val="single" w:sz="6" w:space="1" w:color="auto"/>
      </w:pBdr>
      <w:spacing w:before="120"/>
      <w:rPr>
        <w:sz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47"/>
      <w:gridCol w:w="5387"/>
      <w:gridCol w:w="669"/>
    </w:tblGrid>
    <w:tr w:rsidR="00410AA3" w14:paraId="2FAD207B" w14:textId="77777777" w:rsidTr="008F4964">
      <w:tc>
        <w:tcPr>
          <w:tcW w:w="1247" w:type="dxa"/>
        </w:tcPr>
        <w:p w14:paraId="1997B42D" w14:textId="092B0A58" w:rsidR="00410AA3" w:rsidRDefault="00410AA3" w:rsidP="008F4964">
          <w:pPr>
            <w:rPr>
              <w:i/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ED79B6">
            <w:rPr>
              <w:i/>
              <w:sz w:val="18"/>
            </w:rPr>
            <w:instrText xml:space="preserve"> Actno </w:instrText>
          </w:r>
          <w:r w:rsidRPr="00ED79B6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No. 99, 2024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5387" w:type="dxa"/>
        </w:tcPr>
        <w:p w14:paraId="6BE7DE23" w14:textId="3B0250F9" w:rsidR="00410AA3" w:rsidRDefault="00410AA3" w:rsidP="008F4964">
          <w:pPr>
            <w:jc w:val="center"/>
            <w:rPr>
              <w:i/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ED79B6">
            <w:rPr>
              <w:i/>
              <w:sz w:val="18"/>
            </w:rPr>
            <w:instrText xml:space="preserve"> ShortT </w:instrText>
          </w:r>
          <w:r w:rsidRPr="00ED79B6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Intelligence Services and Other Legislation Amendment (Cyber Security) Act 2024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69" w:type="dxa"/>
        </w:tcPr>
        <w:p w14:paraId="3941E2F8" w14:textId="77777777" w:rsidR="00410AA3" w:rsidRDefault="00410AA3" w:rsidP="008F4964">
          <w:pPr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</w:tbl>
  <w:p w14:paraId="1FC3E71A" w14:textId="77777777" w:rsidR="00410AA3" w:rsidRPr="00ED79B6" w:rsidRDefault="00410AA3" w:rsidP="00055B5C">
    <w:pPr>
      <w:rPr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EB4EB" w14:textId="77777777" w:rsidR="00410AA3" w:rsidRPr="00A961C4" w:rsidRDefault="00410AA3" w:rsidP="005F3530">
    <w:pPr>
      <w:pBdr>
        <w:top w:val="single" w:sz="6" w:space="1" w:color="auto"/>
      </w:pBdr>
      <w:spacing w:before="120"/>
      <w:jc w:val="right"/>
      <w:rPr>
        <w:sz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46"/>
      <w:gridCol w:w="5387"/>
      <w:gridCol w:w="1270"/>
    </w:tblGrid>
    <w:tr w:rsidR="00410AA3" w14:paraId="6F94F2C7" w14:textId="77777777" w:rsidTr="004A649C">
      <w:tc>
        <w:tcPr>
          <w:tcW w:w="646" w:type="dxa"/>
        </w:tcPr>
        <w:p w14:paraId="7EBF91C1" w14:textId="77777777" w:rsidR="00410AA3" w:rsidRDefault="00410AA3" w:rsidP="008F4964">
          <w:pPr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 w:rsidRPr="007A1328">
            <w:rPr>
              <w:i/>
              <w:sz w:val="18"/>
            </w:rPr>
            <w:instrText xml:space="preserve"> PAGE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5387" w:type="dxa"/>
        </w:tcPr>
        <w:p w14:paraId="16479905" w14:textId="3291C1A4" w:rsidR="00410AA3" w:rsidRDefault="00410AA3" w:rsidP="008F4964">
          <w:pPr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 w:rsidRPr="007A1328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7A1328">
            <w:rPr>
              <w:i/>
              <w:sz w:val="18"/>
            </w:rPr>
            <w:instrText xml:space="preserve"> ShortT </w:instrText>
          </w:r>
          <w:r w:rsidRPr="007A1328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Intelligence Services and Other Legislation Amendment (Cyber Security) Act 2024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270" w:type="dxa"/>
        </w:tcPr>
        <w:p w14:paraId="53C60AB0" w14:textId="53752C31" w:rsidR="00410AA3" w:rsidRDefault="00410AA3" w:rsidP="008F4964">
          <w:pPr>
            <w:jc w:val="right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 w:rsidRPr="007A1328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7A1328">
            <w:rPr>
              <w:i/>
              <w:sz w:val="18"/>
            </w:rPr>
            <w:instrText xml:space="preserve"> Actno </w:instrText>
          </w:r>
          <w:r w:rsidRPr="007A1328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No. 99, 2024</w:t>
          </w:r>
          <w:r w:rsidRPr="007A1328">
            <w:rPr>
              <w:i/>
              <w:sz w:val="18"/>
            </w:rPr>
            <w:fldChar w:fldCharType="end"/>
          </w:r>
        </w:p>
      </w:tc>
    </w:tr>
  </w:tbl>
  <w:p w14:paraId="4032AB43" w14:textId="77777777" w:rsidR="00410AA3" w:rsidRPr="00A961C4" w:rsidRDefault="00410AA3" w:rsidP="00055B5C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50C9B" w14:textId="77777777" w:rsidR="00410AA3" w:rsidRPr="00A961C4" w:rsidRDefault="00410AA3" w:rsidP="005F3530">
    <w:pPr>
      <w:pBdr>
        <w:top w:val="single" w:sz="6" w:space="1" w:color="auto"/>
      </w:pBdr>
      <w:spacing w:before="120"/>
      <w:rPr>
        <w:sz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47"/>
      <w:gridCol w:w="5387"/>
      <w:gridCol w:w="669"/>
    </w:tblGrid>
    <w:tr w:rsidR="00410AA3" w14:paraId="7FAB5707" w14:textId="77777777" w:rsidTr="004A649C">
      <w:tc>
        <w:tcPr>
          <w:tcW w:w="1247" w:type="dxa"/>
        </w:tcPr>
        <w:p w14:paraId="02D17D57" w14:textId="4D289F28" w:rsidR="00410AA3" w:rsidRDefault="00410AA3" w:rsidP="008F4964">
          <w:pPr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 w:rsidRPr="007A1328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7A1328">
            <w:rPr>
              <w:i/>
              <w:sz w:val="18"/>
            </w:rPr>
            <w:instrText xml:space="preserve"> Actno </w:instrText>
          </w:r>
          <w:r w:rsidRPr="007A1328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No. 99, 2024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5387" w:type="dxa"/>
        </w:tcPr>
        <w:p w14:paraId="39C21CB7" w14:textId="6ECD0E62" w:rsidR="00410AA3" w:rsidRDefault="00410AA3" w:rsidP="008F4964">
          <w:pPr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 w:rsidRPr="007A1328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7A1328">
            <w:rPr>
              <w:i/>
              <w:sz w:val="18"/>
            </w:rPr>
            <w:instrText xml:space="preserve"> ShortT </w:instrText>
          </w:r>
          <w:r w:rsidRPr="007A1328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Intelligence Services and Other Legislation Amendment (Cyber Security) Act 2024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669" w:type="dxa"/>
        </w:tcPr>
        <w:p w14:paraId="66D47577" w14:textId="77777777" w:rsidR="00410AA3" w:rsidRDefault="00410AA3" w:rsidP="008F4964">
          <w:pPr>
            <w:jc w:val="right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 w:rsidRPr="007A1328">
            <w:rPr>
              <w:i/>
              <w:sz w:val="18"/>
            </w:rPr>
            <w:instrText xml:space="preserve"> PAGE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3</w:t>
          </w:r>
          <w:r w:rsidRPr="007A1328">
            <w:rPr>
              <w:i/>
              <w:sz w:val="18"/>
            </w:rPr>
            <w:fldChar w:fldCharType="end"/>
          </w:r>
        </w:p>
      </w:tc>
    </w:tr>
  </w:tbl>
  <w:p w14:paraId="6B36B0F6" w14:textId="77777777" w:rsidR="00410AA3" w:rsidRPr="00055B5C" w:rsidRDefault="00410AA3" w:rsidP="00055B5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79F51" w14:textId="77777777" w:rsidR="00410AA3" w:rsidRPr="00A961C4" w:rsidRDefault="00410AA3" w:rsidP="005F3530">
    <w:pPr>
      <w:pBdr>
        <w:top w:val="single" w:sz="6" w:space="1" w:color="auto"/>
      </w:pBdr>
      <w:spacing w:before="120"/>
      <w:rPr>
        <w:sz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7"/>
      <w:gridCol w:w="5387"/>
      <w:gridCol w:w="669"/>
    </w:tblGrid>
    <w:tr w:rsidR="00410AA3" w14:paraId="3130EEAE" w14:textId="77777777" w:rsidTr="004A649C">
      <w:tc>
        <w:tcPr>
          <w:tcW w:w="1247" w:type="dxa"/>
        </w:tcPr>
        <w:p w14:paraId="1EA7A944" w14:textId="605FD17C" w:rsidR="00410AA3" w:rsidRDefault="00410AA3" w:rsidP="008F4964">
          <w:pPr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 w:rsidRPr="007A1328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7A1328">
            <w:rPr>
              <w:i/>
              <w:sz w:val="18"/>
            </w:rPr>
            <w:instrText xml:space="preserve"> Actno </w:instrText>
          </w:r>
          <w:r w:rsidRPr="007A1328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No. 99, 2024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5387" w:type="dxa"/>
        </w:tcPr>
        <w:p w14:paraId="21154A15" w14:textId="7C4CCD65" w:rsidR="00410AA3" w:rsidRDefault="00410AA3" w:rsidP="008F4964">
          <w:pPr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 w:rsidRPr="007A1328">
            <w:rPr>
              <w:i/>
              <w:sz w:val="18"/>
            </w:rPr>
            <w:instrText xml:space="preserve"> </w:instrText>
          </w:r>
          <w:r>
            <w:rPr>
              <w:i/>
              <w:sz w:val="18"/>
            </w:rPr>
            <w:instrText>DOCPROPERTY</w:instrText>
          </w:r>
          <w:r w:rsidRPr="007A1328">
            <w:rPr>
              <w:i/>
              <w:sz w:val="18"/>
            </w:rPr>
            <w:instrText xml:space="preserve"> ShortT </w:instrText>
          </w:r>
          <w:r w:rsidRPr="007A1328">
            <w:rPr>
              <w:i/>
              <w:sz w:val="18"/>
            </w:rPr>
            <w:fldChar w:fldCharType="separate"/>
          </w:r>
          <w:r w:rsidR="00590187">
            <w:rPr>
              <w:i/>
              <w:sz w:val="18"/>
            </w:rPr>
            <w:t>Intelligence Services and Other Legislation Amendment (Cyber Security) Act 2024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669" w:type="dxa"/>
        </w:tcPr>
        <w:p w14:paraId="48C7B9D5" w14:textId="77777777" w:rsidR="00410AA3" w:rsidRDefault="00410AA3" w:rsidP="008F4964">
          <w:pPr>
            <w:jc w:val="right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 w:rsidRPr="007A1328">
            <w:rPr>
              <w:i/>
              <w:sz w:val="18"/>
            </w:rPr>
            <w:instrText xml:space="preserve"> PAGE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7A1328">
            <w:rPr>
              <w:i/>
              <w:sz w:val="18"/>
            </w:rPr>
            <w:fldChar w:fldCharType="end"/>
          </w:r>
        </w:p>
      </w:tc>
    </w:tr>
  </w:tbl>
  <w:p w14:paraId="3D415BEF" w14:textId="77777777" w:rsidR="00410AA3" w:rsidRPr="00A961C4" w:rsidRDefault="00410AA3" w:rsidP="00055B5C">
    <w:pPr>
      <w:jc w:val="right"/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E8EC2" w14:textId="77777777" w:rsidR="00410AA3" w:rsidRDefault="00410AA3" w:rsidP="0048364F">
      <w:pPr>
        <w:spacing w:line="240" w:lineRule="auto"/>
      </w:pPr>
      <w:r>
        <w:separator/>
      </w:r>
    </w:p>
  </w:footnote>
  <w:footnote w:type="continuationSeparator" w:id="0">
    <w:p w14:paraId="73EF8C44" w14:textId="77777777" w:rsidR="00410AA3" w:rsidRDefault="00410AA3" w:rsidP="004836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E5C6D" w14:textId="77777777" w:rsidR="00410AA3" w:rsidRPr="005F1388" w:rsidRDefault="00410AA3" w:rsidP="00D477C3">
    <w:pPr>
      <w:pStyle w:val="Header"/>
      <w:tabs>
        <w:tab w:val="clear" w:pos="4150"/>
        <w:tab w:val="clear" w:pos="8307"/>
      </w:tabs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7415B" w14:textId="77777777" w:rsidR="00410AA3" w:rsidRPr="005F1388" w:rsidRDefault="00410AA3" w:rsidP="00D477C3">
    <w:pPr>
      <w:pStyle w:val="Header"/>
      <w:tabs>
        <w:tab w:val="clear" w:pos="4150"/>
        <w:tab w:val="clear" w:pos="8307"/>
      </w:tabs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938E" w14:textId="77777777" w:rsidR="00410AA3" w:rsidRPr="005F1388" w:rsidRDefault="00410AA3" w:rsidP="0048364F">
    <w:pPr>
      <w:pStyle w:val="Header"/>
      <w:tabs>
        <w:tab w:val="clear" w:pos="4150"/>
        <w:tab w:val="clear" w:pos="8307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BB4EC" w14:textId="77777777" w:rsidR="00410AA3" w:rsidRPr="00ED79B6" w:rsidRDefault="00410AA3" w:rsidP="00D477C3">
    <w:pPr>
      <w:pBdr>
        <w:bottom w:val="single" w:sz="6" w:space="1" w:color="auto"/>
      </w:pBdr>
      <w:spacing w:before="1000" w:after="120" w:line="240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B1181" w14:textId="77777777" w:rsidR="00410AA3" w:rsidRPr="00ED79B6" w:rsidRDefault="00410AA3" w:rsidP="00D477C3">
    <w:pPr>
      <w:pBdr>
        <w:bottom w:val="single" w:sz="6" w:space="1" w:color="auto"/>
      </w:pBdr>
      <w:spacing w:before="1000" w:after="12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3029" w14:textId="77777777" w:rsidR="00410AA3" w:rsidRPr="00ED79B6" w:rsidRDefault="00410AA3" w:rsidP="0048364F">
    <w:pPr>
      <w:pStyle w:val="Header"/>
      <w:tabs>
        <w:tab w:val="clear" w:pos="4150"/>
        <w:tab w:val="clear" w:pos="8307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31216" w14:textId="5253758E" w:rsidR="00410AA3" w:rsidRPr="00A961C4" w:rsidRDefault="00410AA3" w:rsidP="0048364F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590187">
      <w:rPr>
        <w:b/>
        <w:sz w:val="20"/>
      </w:rPr>
      <w:fldChar w:fldCharType="separate"/>
    </w:r>
    <w:r w:rsidR="00590187">
      <w:rPr>
        <w:b/>
        <w:noProof/>
        <w:sz w:val="20"/>
      </w:rPr>
      <w:t>Schedule 1</w: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 w:rsidR="00590187">
      <w:rPr>
        <w:sz w:val="20"/>
      </w:rPr>
      <w:fldChar w:fldCharType="separate"/>
    </w:r>
    <w:r w:rsidR="00590187">
      <w:rPr>
        <w:noProof/>
        <w:sz w:val="20"/>
      </w:rPr>
      <w:t>Limited use of certain cyber security information</w:t>
    </w:r>
    <w:r>
      <w:rPr>
        <w:sz w:val="20"/>
      </w:rPr>
      <w:fldChar w:fldCharType="end"/>
    </w:r>
  </w:p>
  <w:p w14:paraId="55F9A9D6" w14:textId="43AA8951" w:rsidR="00410AA3" w:rsidRPr="00A961C4" w:rsidRDefault="00410AA3" w:rsidP="0048364F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14:paraId="65F55A65" w14:textId="77777777" w:rsidR="00410AA3" w:rsidRPr="00A961C4" w:rsidRDefault="00410AA3" w:rsidP="00D477C3">
    <w:pPr>
      <w:pBdr>
        <w:bottom w:val="single" w:sz="6" w:space="1" w:color="auto"/>
      </w:pBdr>
      <w:spacing w:after="12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20289" w14:textId="171B1CF0" w:rsidR="00410AA3" w:rsidRPr="00A961C4" w:rsidRDefault="00410AA3" w:rsidP="0048364F">
    <w:pPr>
      <w:jc w:val="right"/>
      <w:rPr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CharAmSchText </w:instrText>
    </w:r>
    <w:r w:rsidR="00590187">
      <w:rPr>
        <w:sz w:val="20"/>
      </w:rPr>
      <w:fldChar w:fldCharType="separate"/>
    </w:r>
    <w:r w:rsidR="00590187">
      <w:rPr>
        <w:noProof/>
        <w:sz w:val="20"/>
      </w:rPr>
      <w:t>Limited use of certain cyber security information</w: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590187">
      <w:rPr>
        <w:b/>
        <w:sz w:val="20"/>
      </w:rPr>
      <w:fldChar w:fldCharType="separate"/>
    </w:r>
    <w:r w:rsidR="00590187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14:paraId="11C84113" w14:textId="0E2FF0CC" w:rsidR="00410AA3" w:rsidRPr="00A961C4" w:rsidRDefault="00410AA3" w:rsidP="0048364F">
    <w:pPr>
      <w:jc w:val="right"/>
      <w:rPr>
        <w:b/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CharAmPartText </w:instrTex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 w:rsidRPr="00A961C4">
      <w:rPr>
        <w:b/>
        <w:sz w:val="20"/>
      </w:rPr>
      <w:fldChar w:fldCharType="begin"/>
    </w:r>
    <w:r w:rsidRPr="00A961C4">
      <w:rPr>
        <w:b/>
        <w:sz w:val="20"/>
      </w:rPr>
      <w:instrText xml:space="preserve"> STYLEREF CharAmPartNo </w:instrText>
    </w:r>
    <w:r w:rsidRPr="00A961C4">
      <w:rPr>
        <w:b/>
        <w:sz w:val="20"/>
      </w:rPr>
      <w:fldChar w:fldCharType="end"/>
    </w:r>
  </w:p>
  <w:p w14:paraId="4A7540C1" w14:textId="77777777" w:rsidR="00410AA3" w:rsidRPr="00A961C4" w:rsidRDefault="00410AA3" w:rsidP="00D477C3">
    <w:pPr>
      <w:pBdr>
        <w:bottom w:val="single" w:sz="6" w:space="1" w:color="auto"/>
      </w:pBdr>
      <w:spacing w:after="12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1E535" w14:textId="77777777" w:rsidR="00410AA3" w:rsidRPr="00A961C4" w:rsidRDefault="00410AA3" w:rsidP="004836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328CC1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FE17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E6E61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90B29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86E9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B833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ECF9F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696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6869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3E4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56572"/>
    <w:multiLevelType w:val="hybridMultilevel"/>
    <w:tmpl w:val="05BA2F2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C327A"/>
    <w:multiLevelType w:val="hybridMultilevel"/>
    <w:tmpl w:val="6BD64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A13B0"/>
    <w:multiLevelType w:val="hybridMultilevel"/>
    <w:tmpl w:val="9C807164"/>
    <w:lvl w:ilvl="0" w:tplc="61B61804">
      <w:start w:val="1"/>
      <w:numFmt w:val="bullet"/>
      <w:pStyle w:val="TLPNote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58270B9F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B22CDD"/>
    <w:multiLevelType w:val="hybridMultilevel"/>
    <w:tmpl w:val="AEFEE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B1A3D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C71E3A"/>
    <w:multiLevelType w:val="multilevel"/>
    <w:tmpl w:val="0C09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7FD60BF1"/>
    <w:multiLevelType w:val="hybridMultilevel"/>
    <w:tmpl w:val="A47A4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48716">
    <w:abstractNumId w:val="9"/>
  </w:num>
  <w:num w:numId="2" w16cid:durableId="702901456">
    <w:abstractNumId w:val="7"/>
  </w:num>
  <w:num w:numId="3" w16cid:durableId="1473673294">
    <w:abstractNumId w:val="6"/>
  </w:num>
  <w:num w:numId="4" w16cid:durableId="412706903">
    <w:abstractNumId w:val="5"/>
  </w:num>
  <w:num w:numId="5" w16cid:durableId="1630355638">
    <w:abstractNumId w:val="4"/>
  </w:num>
  <w:num w:numId="6" w16cid:durableId="625427887">
    <w:abstractNumId w:val="8"/>
  </w:num>
  <w:num w:numId="7" w16cid:durableId="1950043471">
    <w:abstractNumId w:val="3"/>
  </w:num>
  <w:num w:numId="8" w16cid:durableId="809134232">
    <w:abstractNumId w:val="2"/>
  </w:num>
  <w:num w:numId="9" w16cid:durableId="1640259928">
    <w:abstractNumId w:val="1"/>
  </w:num>
  <w:num w:numId="10" w16cid:durableId="1686780947">
    <w:abstractNumId w:val="0"/>
  </w:num>
  <w:num w:numId="11" w16cid:durableId="306474339">
    <w:abstractNumId w:val="12"/>
  </w:num>
  <w:num w:numId="12" w16cid:durableId="1995066658">
    <w:abstractNumId w:val="10"/>
  </w:num>
  <w:num w:numId="13" w16cid:durableId="400719812">
    <w:abstractNumId w:val="15"/>
  </w:num>
  <w:num w:numId="14" w16cid:durableId="62721331">
    <w:abstractNumId w:val="13"/>
  </w:num>
  <w:num w:numId="15" w16cid:durableId="871040177">
    <w:abstractNumId w:val="16"/>
  </w:num>
  <w:num w:numId="16" w16cid:durableId="943879845">
    <w:abstractNumId w:val="14"/>
  </w:num>
  <w:num w:numId="17" w16cid:durableId="1974797248">
    <w:abstractNumId w:val="11"/>
  </w:num>
  <w:num w:numId="18" w16cid:durableId="20173403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74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4964"/>
    <w:rsid w:val="00000666"/>
    <w:rsid w:val="000017EE"/>
    <w:rsid w:val="0000340B"/>
    <w:rsid w:val="00005D25"/>
    <w:rsid w:val="0000702D"/>
    <w:rsid w:val="00007476"/>
    <w:rsid w:val="000113BC"/>
    <w:rsid w:val="000136AF"/>
    <w:rsid w:val="000137F1"/>
    <w:rsid w:val="000141D0"/>
    <w:rsid w:val="000208AD"/>
    <w:rsid w:val="00022596"/>
    <w:rsid w:val="00027104"/>
    <w:rsid w:val="000325FC"/>
    <w:rsid w:val="00033FA2"/>
    <w:rsid w:val="00034AAD"/>
    <w:rsid w:val="000417C9"/>
    <w:rsid w:val="00044E34"/>
    <w:rsid w:val="00050839"/>
    <w:rsid w:val="000557DA"/>
    <w:rsid w:val="00055B5C"/>
    <w:rsid w:val="00056391"/>
    <w:rsid w:val="000571A0"/>
    <w:rsid w:val="00060FF9"/>
    <w:rsid w:val="000614BF"/>
    <w:rsid w:val="000633B6"/>
    <w:rsid w:val="00064F9D"/>
    <w:rsid w:val="00066B44"/>
    <w:rsid w:val="00066F7F"/>
    <w:rsid w:val="000707B7"/>
    <w:rsid w:val="000717CF"/>
    <w:rsid w:val="00073CDA"/>
    <w:rsid w:val="000747A5"/>
    <w:rsid w:val="000747CF"/>
    <w:rsid w:val="000805B8"/>
    <w:rsid w:val="00081EF8"/>
    <w:rsid w:val="0008436C"/>
    <w:rsid w:val="00085A87"/>
    <w:rsid w:val="000872A2"/>
    <w:rsid w:val="00094BF6"/>
    <w:rsid w:val="000A2411"/>
    <w:rsid w:val="000A604D"/>
    <w:rsid w:val="000B1FD2"/>
    <w:rsid w:val="000B3CD0"/>
    <w:rsid w:val="000B491C"/>
    <w:rsid w:val="000B54E7"/>
    <w:rsid w:val="000B55E5"/>
    <w:rsid w:val="000C0800"/>
    <w:rsid w:val="000C37DA"/>
    <w:rsid w:val="000C44DC"/>
    <w:rsid w:val="000C47BC"/>
    <w:rsid w:val="000C655B"/>
    <w:rsid w:val="000D05EF"/>
    <w:rsid w:val="000D200C"/>
    <w:rsid w:val="000D45E3"/>
    <w:rsid w:val="000D4F09"/>
    <w:rsid w:val="000D55DB"/>
    <w:rsid w:val="000D6C42"/>
    <w:rsid w:val="000E007A"/>
    <w:rsid w:val="000E1690"/>
    <w:rsid w:val="000E3169"/>
    <w:rsid w:val="000E3F84"/>
    <w:rsid w:val="000E3FAE"/>
    <w:rsid w:val="000E40E3"/>
    <w:rsid w:val="000E777F"/>
    <w:rsid w:val="000F143C"/>
    <w:rsid w:val="000F21C1"/>
    <w:rsid w:val="000F2F20"/>
    <w:rsid w:val="000F316E"/>
    <w:rsid w:val="000F69D0"/>
    <w:rsid w:val="0010027B"/>
    <w:rsid w:val="00101B4A"/>
    <w:rsid w:val="00101D90"/>
    <w:rsid w:val="00106F24"/>
    <w:rsid w:val="0010745C"/>
    <w:rsid w:val="00107BA0"/>
    <w:rsid w:val="00110A3B"/>
    <w:rsid w:val="00110F15"/>
    <w:rsid w:val="00111033"/>
    <w:rsid w:val="00113BD1"/>
    <w:rsid w:val="0011623D"/>
    <w:rsid w:val="0011718D"/>
    <w:rsid w:val="00117C74"/>
    <w:rsid w:val="0012063F"/>
    <w:rsid w:val="00122206"/>
    <w:rsid w:val="0012404F"/>
    <w:rsid w:val="00126F31"/>
    <w:rsid w:val="0012701F"/>
    <w:rsid w:val="00127354"/>
    <w:rsid w:val="001314E5"/>
    <w:rsid w:val="00133334"/>
    <w:rsid w:val="0013396E"/>
    <w:rsid w:val="00134393"/>
    <w:rsid w:val="00134995"/>
    <w:rsid w:val="00134D73"/>
    <w:rsid w:val="00135958"/>
    <w:rsid w:val="00135CCE"/>
    <w:rsid w:val="00135E8E"/>
    <w:rsid w:val="00140310"/>
    <w:rsid w:val="00140666"/>
    <w:rsid w:val="00143CF5"/>
    <w:rsid w:val="00145420"/>
    <w:rsid w:val="001500E0"/>
    <w:rsid w:val="00154835"/>
    <w:rsid w:val="0015646E"/>
    <w:rsid w:val="00160DC6"/>
    <w:rsid w:val="00162441"/>
    <w:rsid w:val="001643C9"/>
    <w:rsid w:val="001644F7"/>
    <w:rsid w:val="001652B8"/>
    <w:rsid w:val="00165568"/>
    <w:rsid w:val="0016690C"/>
    <w:rsid w:val="00166C2F"/>
    <w:rsid w:val="00166F5D"/>
    <w:rsid w:val="001716C9"/>
    <w:rsid w:val="00173062"/>
    <w:rsid w:val="00173363"/>
    <w:rsid w:val="00173B94"/>
    <w:rsid w:val="001770CE"/>
    <w:rsid w:val="00182725"/>
    <w:rsid w:val="00183D2C"/>
    <w:rsid w:val="001854B4"/>
    <w:rsid w:val="001939E1"/>
    <w:rsid w:val="001948A7"/>
    <w:rsid w:val="00195382"/>
    <w:rsid w:val="001953B7"/>
    <w:rsid w:val="001A1E6E"/>
    <w:rsid w:val="001A3658"/>
    <w:rsid w:val="001A3AE8"/>
    <w:rsid w:val="001A759A"/>
    <w:rsid w:val="001B1CF4"/>
    <w:rsid w:val="001B21A3"/>
    <w:rsid w:val="001B2DED"/>
    <w:rsid w:val="001B49AF"/>
    <w:rsid w:val="001B6170"/>
    <w:rsid w:val="001B633C"/>
    <w:rsid w:val="001B7A5D"/>
    <w:rsid w:val="001B7F2C"/>
    <w:rsid w:val="001C1535"/>
    <w:rsid w:val="001C198D"/>
    <w:rsid w:val="001C2418"/>
    <w:rsid w:val="001C4442"/>
    <w:rsid w:val="001C47EC"/>
    <w:rsid w:val="001C61E7"/>
    <w:rsid w:val="001C69C4"/>
    <w:rsid w:val="001D0F34"/>
    <w:rsid w:val="001D12AA"/>
    <w:rsid w:val="001D2D8F"/>
    <w:rsid w:val="001D5CA2"/>
    <w:rsid w:val="001E3590"/>
    <w:rsid w:val="001E4F46"/>
    <w:rsid w:val="001E5766"/>
    <w:rsid w:val="001E668B"/>
    <w:rsid w:val="001E6C8C"/>
    <w:rsid w:val="001E6E47"/>
    <w:rsid w:val="001E7407"/>
    <w:rsid w:val="001F049C"/>
    <w:rsid w:val="001F247B"/>
    <w:rsid w:val="001F2967"/>
    <w:rsid w:val="001F61C6"/>
    <w:rsid w:val="001F6C28"/>
    <w:rsid w:val="001F6E65"/>
    <w:rsid w:val="00200960"/>
    <w:rsid w:val="00200DDD"/>
    <w:rsid w:val="00201D27"/>
    <w:rsid w:val="00202618"/>
    <w:rsid w:val="002036B2"/>
    <w:rsid w:val="00205D22"/>
    <w:rsid w:val="0020708A"/>
    <w:rsid w:val="002076BD"/>
    <w:rsid w:val="00207E95"/>
    <w:rsid w:val="00210273"/>
    <w:rsid w:val="002114B1"/>
    <w:rsid w:val="0022435E"/>
    <w:rsid w:val="002247C8"/>
    <w:rsid w:val="00225735"/>
    <w:rsid w:val="00227B6E"/>
    <w:rsid w:val="00232D3F"/>
    <w:rsid w:val="00233710"/>
    <w:rsid w:val="00235139"/>
    <w:rsid w:val="00236EDD"/>
    <w:rsid w:val="002403BB"/>
    <w:rsid w:val="00240749"/>
    <w:rsid w:val="002421AD"/>
    <w:rsid w:val="0024309E"/>
    <w:rsid w:val="002447AC"/>
    <w:rsid w:val="0024652A"/>
    <w:rsid w:val="002504F0"/>
    <w:rsid w:val="002514ED"/>
    <w:rsid w:val="00256893"/>
    <w:rsid w:val="00263820"/>
    <w:rsid w:val="002707D8"/>
    <w:rsid w:val="0027084F"/>
    <w:rsid w:val="00272724"/>
    <w:rsid w:val="00275197"/>
    <w:rsid w:val="0028088A"/>
    <w:rsid w:val="00282FBF"/>
    <w:rsid w:val="002916FB"/>
    <w:rsid w:val="00293B89"/>
    <w:rsid w:val="002949B7"/>
    <w:rsid w:val="00294EF1"/>
    <w:rsid w:val="00295255"/>
    <w:rsid w:val="00296CC1"/>
    <w:rsid w:val="00297ECB"/>
    <w:rsid w:val="002A275D"/>
    <w:rsid w:val="002A2D93"/>
    <w:rsid w:val="002A386D"/>
    <w:rsid w:val="002A3B5D"/>
    <w:rsid w:val="002A4FA5"/>
    <w:rsid w:val="002A7672"/>
    <w:rsid w:val="002B017D"/>
    <w:rsid w:val="002B1236"/>
    <w:rsid w:val="002B4574"/>
    <w:rsid w:val="002B5A30"/>
    <w:rsid w:val="002B5E0E"/>
    <w:rsid w:val="002C7434"/>
    <w:rsid w:val="002D043A"/>
    <w:rsid w:val="002D22E4"/>
    <w:rsid w:val="002D38AB"/>
    <w:rsid w:val="002D395A"/>
    <w:rsid w:val="002D3A26"/>
    <w:rsid w:val="002D5472"/>
    <w:rsid w:val="002D7512"/>
    <w:rsid w:val="002E040D"/>
    <w:rsid w:val="002E571F"/>
    <w:rsid w:val="002F11C9"/>
    <w:rsid w:val="002F2BAB"/>
    <w:rsid w:val="002F31CD"/>
    <w:rsid w:val="002F3D54"/>
    <w:rsid w:val="002F3EF8"/>
    <w:rsid w:val="002F5A80"/>
    <w:rsid w:val="00312D01"/>
    <w:rsid w:val="003136CC"/>
    <w:rsid w:val="00316512"/>
    <w:rsid w:val="00316CBD"/>
    <w:rsid w:val="00316EA9"/>
    <w:rsid w:val="00317D23"/>
    <w:rsid w:val="00323AB3"/>
    <w:rsid w:val="0032440C"/>
    <w:rsid w:val="00324C51"/>
    <w:rsid w:val="00324E3D"/>
    <w:rsid w:val="00326D83"/>
    <w:rsid w:val="0033224D"/>
    <w:rsid w:val="00332611"/>
    <w:rsid w:val="00332B8F"/>
    <w:rsid w:val="00335F92"/>
    <w:rsid w:val="00340D24"/>
    <w:rsid w:val="003412AB"/>
    <w:rsid w:val="003415D3"/>
    <w:rsid w:val="00344952"/>
    <w:rsid w:val="0034619E"/>
    <w:rsid w:val="00346225"/>
    <w:rsid w:val="00350417"/>
    <w:rsid w:val="00351CA8"/>
    <w:rsid w:val="00352B0F"/>
    <w:rsid w:val="00352E6D"/>
    <w:rsid w:val="003532A6"/>
    <w:rsid w:val="00353913"/>
    <w:rsid w:val="00353C49"/>
    <w:rsid w:val="0035758E"/>
    <w:rsid w:val="00363B5D"/>
    <w:rsid w:val="003646EF"/>
    <w:rsid w:val="003655F0"/>
    <w:rsid w:val="003657DF"/>
    <w:rsid w:val="003662B1"/>
    <w:rsid w:val="00366EEA"/>
    <w:rsid w:val="00367829"/>
    <w:rsid w:val="003716D5"/>
    <w:rsid w:val="00371885"/>
    <w:rsid w:val="00371CE3"/>
    <w:rsid w:val="00373874"/>
    <w:rsid w:val="00375C6C"/>
    <w:rsid w:val="003800E7"/>
    <w:rsid w:val="003806B3"/>
    <w:rsid w:val="00380BF4"/>
    <w:rsid w:val="0038117B"/>
    <w:rsid w:val="003836C7"/>
    <w:rsid w:val="003873B7"/>
    <w:rsid w:val="00391DBE"/>
    <w:rsid w:val="00393999"/>
    <w:rsid w:val="0039433A"/>
    <w:rsid w:val="00394A85"/>
    <w:rsid w:val="003951BF"/>
    <w:rsid w:val="00395D3B"/>
    <w:rsid w:val="00396E5F"/>
    <w:rsid w:val="003A058C"/>
    <w:rsid w:val="003A29FB"/>
    <w:rsid w:val="003A38D7"/>
    <w:rsid w:val="003A4C04"/>
    <w:rsid w:val="003A5789"/>
    <w:rsid w:val="003A5C82"/>
    <w:rsid w:val="003A7B3C"/>
    <w:rsid w:val="003B11A0"/>
    <w:rsid w:val="003B23ED"/>
    <w:rsid w:val="003B2792"/>
    <w:rsid w:val="003B2EF6"/>
    <w:rsid w:val="003B35DA"/>
    <w:rsid w:val="003B4E3D"/>
    <w:rsid w:val="003B58E3"/>
    <w:rsid w:val="003B6F44"/>
    <w:rsid w:val="003B722F"/>
    <w:rsid w:val="003C15FF"/>
    <w:rsid w:val="003C165D"/>
    <w:rsid w:val="003C3104"/>
    <w:rsid w:val="003C501B"/>
    <w:rsid w:val="003C5A29"/>
    <w:rsid w:val="003C5F2B"/>
    <w:rsid w:val="003C5F5A"/>
    <w:rsid w:val="003D0BFE"/>
    <w:rsid w:val="003D1BE9"/>
    <w:rsid w:val="003D31A7"/>
    <w:rsid w:val="003D4ABB"/>
    <w:rsid w:val="003D4E91"/>
    <w:rsid w:val="003D544C"/>
    <w:rsid w:val="003D5700"/>
    <w:rsid w:val="003E3330"/>
    <w:rsid w:val="003E795F"/>
    <w:rsid w:val="003E7BCF"/>
    <w:rsid w:val="003F341F"/>
    <w:rsid w:val="003F4F5E"/>
    <w:rsid w:val="003F611A"/>
    <w:rsid w:val="003F6A30"/>
    <w:rsid w:val="003F766E"/>
    <w:rsid w:val="00403119"/>
    <w:rsid w:val="00405579"/>
    <w:rsid w:val="00405A5E"/>
    <w:rsid w:val="00410AA3"/>
    <w:rsid w:val="00410B8E"/>
    <w:rsid w:val="004116CD"/>
    <w:rsid w:val="00411BF4"/>
    <w:rsid w:val="00415F86"/>
    <w:rsid w:val="00421FC1"/>
    <w:rsid w:val="004229C7"/>
    <w:rsid w:val="004249A3"/>
    <w:rsid w:val="00424CA9"/>
    <w:rsid w:val="00425FBF"/>
    <w:rsid w:val="004314EF"/>
    <w:rsid w:val="004318FA"/>
    <w:rsid w:val="00433CA3"/>
    <w:rsid w:val="00434406"/>
    <w:rsid w:val="00436141"/>
    <w:rsid w:val="00436250"/>
    <w:rsid w:val="00436785"/>
    <w:rsid w:val="00436BD5"/>
    <w:rsid w:val="0043782B"/>
    <w:rsid w:val="00437AEA"/>
    <w:rsid w:val="00437E4B"/>
    <w:rsid w:val="00440E46"/>
    <w:rsid w:val="0044291A"/>
    <w:rsid w:val="00442FF0"/>
    <w:rsid w:val="004433BF"/>
    <w:rsid w:val="00452D2A"/>
    <w:rsid w:val="004531A4"/>
    <w:rsid w:val="00453658"/>
    <w:rsid w:val="004538BD"/>
    <w:rsid w:val="0045560E"/>
    <w:rsid w:val="0045748D"/>
    <w:rsid w:val="0046455E"/>
    <w:rsid w:val="0046577E"/>
    <w:rsid w:val="00471606"/>
    <w:rsid w:val="00474B21"/>
    <w:rsid w:val="004756FF"/>
    <w:rsid w:val="0047606A"/>
    <w:rsid w:val="0048026F"/>
    <w:rsid w:val="00480723"/>
    <w:rsid w:val="0048196B"/>
    <w:rsid w:val="0048364F"/>
    <w:rsid w:val="00486D05"/>
    <w:rsid w:val="00491AFD"/>
    <w:rsid w:val="00492CDD"/>
    <w:rsid w:val="00494B8F"/>
    <w:rsid w:val="00496F97"/>
    <w:rsid w:val="004A113F"/>
    <w:rsid w:val="004A27A3"/>
    <w:rsid w:val="004A32E4"/>
    <w:rsid w:val="004A4190"/>
    <w:rsid w:val="004A41FD"/>
    <w:rsid w:val="004A5234"/>
    <w:rsid w:val="004A649C"/>
    <w:rsid w:val="004A734B"/>
    <w:rsid w:val="004A7D6C"/>
    <w:rsid w:val="004B042D"/>
    <w:rsid w:val="004B13CA"/>
    <w:rsid w:val="004B1ADD"/>
    <w:rsid w:val="004B2C0C"/>
    <w:rsid w:val="004B3107"/>
    <w:rsid w:val="004B33BE"/>
    <w:rsid w:val="004B347F"/>
    <w:rsid w:val="004B5599"/>
    <w:rsid w:val="004B563E"/>
    <w:rsid w:val="004B6C64"/>
    <w:rsid w:val="004C32C5"/>
    <w:rsid w:val="004C334D"/>
    <w:rsid w:val="004C7C8C"/>
    <w:rsid w:val="004D7F01"/>
    <w:rsid w:val="004E0001"/>
    <w:rsid w:val="004E2A4A"/>
    <w:rsid w:val="004E617E"/>
    <w:rsid w:val="004E61EC"/>
    <w:rsid w:val="004E6463"/>
    <w:rsid w:val="004E66A1"/>
    <w:rsid w:val="004E6D50"/>
    <w:rsid w:val="004F0CB0"/>
    <w:rsid w:val="004F0D23"/>
    <w:rsid w:val="004F1FAC"/>
    <w:rsid w:val="004F4E6E"/>
    <w:rsid w:val="004F78D0"/>
    <w:rsid w:val="004F7EC8"/>
    <w:rsid w:val="005051F7"/>
    <w:rsid w:val="00506791"/>
    <w:rsid w:val="005079F5"/>
    <w:rsid w:val="0051106B"/>
    <w:rsid w:val="00511E28"/>
    <w:rsid w:val="005149EF"/>
    <w:rsid w:val="00515ACB"/>
    <w:rsid w:val="00516B8D"/>
    <w:rsid w:val="00517E1D"/>
    <w:rsid w:val="00521C89"/>
    <w:rsid w:val="00522584"/>
    <w:rsid w:val="00526FF0"/>
    <w:rsid w:val="0053215D"/>
    <w:rsid w:val="00532AD7"/>
    <w:rsid w:val="00534AF5"/>
    <w:rsid w:val="00534C05"/>
    <w:rsid w:val="00536BDF"/>
    <w:rsid w:val="00537FBC"/>
    <w:rsid w:val="00541355"/>
    <w:rsid w:val="00541E87"/>
    <w:rsid w:val="00542A4C"/>
    <w:rsid w:val="00543469"/>
    <w:rsid w:val="00545AA5"/>
    <w:rsid w:val="00545ADE"/>
    <w:rsid w:val="00545D52"/>
    <w:rsid w:val="00545F20"/>
    <w:rsid w:val="00551B54"/>
    <w:rsid w:val="00554369"/>
    <w:rsid w:val="0055625F"/>
    <w:rsid w:val="00556A31"/>
    <w:rsid w:val="00560158"/>
    <w:rsid w:val="0056236F"/>
    <w:rsid w:val="00564DDD"/>
    <w:rsid w:val="0056550A"/>
    <w:rsid w:val="00567420"/>
    <w:rsid w:val="00570D78"/>
    <w:rsid w:val="00571125"/>
    <w:rsid w:val="00572E34"/>
    <w:rsid w:val="00573333"/>
    <w:rsid w:val="005749B7"/>
    <w:rsid w:val="005757E0"/>
    <w:rsid w:val="005771F1"/>
    <w:rsid w:val="005831C5"/>
    <w:rsid w:val="00583213"/>
    <w:rsid w:val="005833C8"/>
    <w:rsid w:val="0058403D"/>
    <w:rsid w:val="00584356"/>
    <w:rsid w:val="00584811"/>
    <w:rsid w:val="00585C58"/>
    <w:rsid w:val="0058677E"/>
    <w:rsid w:val="00590187"/>
    <w:rsid w:val="0059256A"/>
    <w:rsid w:val="00593AA6"/>
    <w:rsid w:val="00594161"/>
    <w:rsid w:val="00594315"/>
    <w:rsid w:val="00594597"/>
    <w:rsid w:val="00594749"/>
    <w:rsid w:val="00595498"/>
    <w:rsid w:val="00595D72"/>
    <w:rsid w:val="0059704B"/>
    <w:rsid w:val="005A0735"/>
    <w:rsid w:val="005A0D92"/>
    <w:rsid w:val="005A4B38"/>
    <w:rsid w:val="005A4EFA"/>
    <w:rsid w:val="005A7DF0"/>
    <w:rsid w:val="005B391C"/>
    <w:rsid w:val="005B4067"/>
    <w:rsid w:val="005B4101"/>
    <w:rsid w:val="005B5B34"/>
    <w:rsid w:val="005B63BA"/>
    <w:rsid w:val="005B6AAE"/>
    <w:rsid w:val="005C3F41"/>
    <w:rsid w:val="005C45CC"/>
    <w:rsid w:val="005C74CA"/>
    <w:rsid w:val="005D386A"/>
    <w:rsid w:val="005D39AB"/>
    <w:rsid w:val="005D405D"/>
    <w:rsid w:val="005D46CE"/>
    <w:rsid w:val="005D635D"/>
    <w:rsid w:val="005D6B63"/>
    <w:rsid w:val="005E152A"/>
    <w:rsid w:val="005E1CB8"/>
    <w:rsid w:val="005E394A"/>
    <w:rsid w:val="005E4DF5"/>
    <w:rsid w:val="005E5918"/>
    <w:rsid w:val="005E6BD0"/>
    <w:rsid w:val="005F0088"/>
    <w:rsid w:val="005F078A"/>
    <w:rsid w:val="005F11B1"/>
    <w:rsid w:val="005F2587"/>
    <w:rsid w:val="005F312B"/>
    <w:rsid w:val="005F3530"/>
    <w:rsid w:val="005F364F"/>
    <w:rsid w:val="005F6848"/>
    <w:rsid w:val="005F7553"/>
    <w:rsid w:val="00600219"/>
    <w:rsid w:val="00603389"/>
    <w:rsid w:val="0060548D"/>
    <w:rsid w:val="00605B18"/>
    <w:rsid w:val="00607259"/>
    <w:rsid w:val="00610966"/>
    <w:rsid w:val="00612371"/>
    <w:rsid w:val="006123D2"/>
    <w:rsid w:val="00612867"/>
    <w:rsid w:val="0061319E"/>
    <w:rsid w:val="00615986"/>
    <w:rsid w:val="006167FD"/>
    <w:rsid w:val="00621668"/>
    <w:rsid w:val="006222D9"/>
    <w:rsid w:val="00623DDE"/>
    <w:rsid w:val="006278EE"/>
    <w:rsid w:val="00632315"/>
    <w:rsid w:val="00632F4D"/>
    <w:rsid w:val="00634B03"/>
    <w:rsid w:val="00634D87"/>
    <w:rsid w:val="00634FA3"/>
    <w:rsid w:val="00636816"/>
    <w:rsid w:val="00637D10"/>
    <w:rsid w:val="00640C7E"/>
    <w:rsid w:val="00641DE5"/>
    <w:rsid w:val="0064280C"/>
    <w:rsid w:val="00645545"/>
    <w:rsid w:val="00647FB4"/>
    <w:rsid w:val="00652256"/>
    <w:rsid w:val="00653C84"/>
    <w:rsid w:val="00656204"/>
    <w:rsid w:val="0065631F"/>
    <w:rsid w:val="00656F0C"/>
    <w:rsid w:val="006638AE"/>
    <w:rsid w:val="0066576E"/>
    <w:rsid w:val="00670279"/>
    <w:rsid w:val="0067337C"/>
    <w:rsid w:val="00677CC2"/>
    <w:rsid w:val="00677D8A"/>
    <w:rsid w:val="00677F6F"/>
    <w:rsid w:val="00680EE6"/>
    <w:rsid w:val="00681F92"/>
    <w:rsid w:val="00683D9A"/>
    <w:rsid w:val="006842C2"/>
    <w:rsid w:val="00684320"/>
    <w:rsid w:val="006845D3"/>
    <w:rsid w:val="00685973"/>
    <w:rsid w:val="00685F42"/>
    <w:rsid w:val="00686013"/>
    <w:rsid w:val="006874A5"/>
    <w:rsid w:val="00690E92"/>
    <w:rsid w:val="0069120C"/>
    <w:rsid w:val="0069207B"/>
    <w:rsid w:val="00692BAD"/>
    <w:rsid w:val="0069450C"/>
    <w:rsid w:val="00697CE3"/>
    <w:rsid w:val="006A04B9"/>
    <w:rsid w:val="006A1881"/>
    <w:rsid w:val="006A3BD2"/>
    <w:rsid w:val="006A4265"/>
    <w:rsid w:val="006A4B23"/>
    <w:rsid w:val="006A58F3"/>
    <w:rsid w:val="006A5ECA"/>
    <w:rsid w:val="006B00F2"/>
    <w:rsid w:val="006B0A2B"/>
    <w:rsid w:val="006B2652"/>
    <w:rsid w:val="006C0EA6"/>
    <w:rsid w:val="006C2874"/>
    <w:rsid w:val="006C7EA7"/>
    <w:rsid w:val="006C7F8C"/>
    <w:rsid w:val="006D380D"/>
    <w:rsid w:val="006D46EC"/>
    <w:rsid w:val="006D47F0"/>
    <w:rsid w:val="006D5B42"/>
    <w:rsid w:val="006D7C73"/>
    <w:rsid w:val="006E0135"/>
    <w:rsid w:val="006E15B6"/>
    <w:rsid w:val="006E1DD2"/>
    <w:rsid w:val="006E2C30"/>
    <w:rsid w:val="006E303A"/>
    <w:rsid w:val="006E5734"/>
    <w:rsid w:val="006F108B"/>
    <w:rsid w:val="006F21EE"/>
    <w:rsid w:val="006F3A83"/>
    <w:rsid w:val="006F6328"/>
    <w:rsid w:val="006F6A73"/>
    <w:rsid w:val="006F774F"/>
    <w:rsid w:val="006F794B"/>
    <w:rsid w:val="006F7E19"/>
    <w:rsid w:val="00700B2C"/>
    <w:rsid w:val="00703568"/>
    <w:rsid w:val="00703C5D"/>
    <w:rsid w:val="00706BEC"/>
    <w:rsid w:val="007071E8"/>
    <w:rsid w:val="00711461"/>
    <w:rsid w:val="00712944"/>
    <w:rsid w:val="00712D8D"/>
    <w:rsid w:val="00713084"/>
    <w:rsid w:val="00714B26"/>
    <w:rsid w:val="0071584D"/>
    <w:rsid w:val="00716BA4"/>
    <w:rsid w:val="0071721F"/>
    <w:rsid w:val="00721509"/>
    <w:rsid w:val="00723C86"/>
    <w:rsid w:val="00725DA4"/>
    <w:rsid w:val="007273DF"/>
    <w:rsid w:val="00730435"/>
    <w:rsid w:val="00730BE7"/>
    <w:rsid w:val="007314E2"/>
    <w:rsid w:val="00731E00"/>
    <w:rsid w:val="007321F8"/>
    <w:rsid w:val="00733041"/>
    <w:rsid w:val="00733371"/>
    <w:rsid w:val="00737300"/>
    <w:rsid w:val="00737F8F"/>
    <w:rsid w:val="007422BB"/>
    <w:rsid w:val="007440B7"/>
    <w:rsid w:val="00746901"/>
    <w:rsid w:val="00746EC6"/>
    <w:rsid w:val="00747D9A"/>
    <w:rsid w:val="00752298"/>
    <w:rsid w:val="007531C7"/>
    <w:rsid w:val="00754E29"/>
    <w:rsid w:val="00754F87"/>
    <w:rsid w:val="007618BC"/>
    <w:rsid w:val="007634AD"/>
    <w:rsid w:val="0076475F"/>
    <w:rsid w:val="00771011"/>
    <w:rsid w:val="007715C9"/>
    <w:rsid w:val="007715EE"/>
    <w:rsid w:val="007719F5"/>
    <w:rsid w:val="00771E8B"/>
    <w:rsid w:val="00772A22"/>
    <w:rsid w:val="007749C3"/>
    <w:rsid w:val="00774D10"/>
    <w:rsid w:val="00774EDD"/>
    <w:rsid w:val="0077523F"/>
    <w:rsid w:val="007757EC"/>
    <w:rsid w:val="00776338"/>
    <w:rsid w:val="0078029C"/>
    <w:rsid w:val="00780EA3"/>
    <w:rsid w:val="00787882"/>
    <w:rsid w:val="00790B43"/>
    <w:rsid w:val="00791440"/>
    <w:rsid w:val="00791964"/>
    <w:rsid w:val="007920CF"/>
    <w:rsid w:val="00792BC8"/>
    <w:rsid w:val="00796432"/>
    <w:rsid w:val="007A20D1"/>
    <w:rsid w:val="007A23AB"/>
    <w:rsid w:val="007A3534"/>
    <w:rsid w:val="007A3E4A"/>
    <w:rsid w:val="007A5061"/>
    <w:rsid w:val="007A722A"/>
    <w:rsid w:val="007B0292"/>
    <w:rsid w:val="007B2431"/>
    <w:rsid w:val="007B2617"/>
    <w:rsid w:val="007B30AA"/>
    <w:rsid w:val="007B3D7F"/>
    <w:rsid w:val="007C1288"/>
    <w:rsid w:val="007C3436"/>
    <w:rsid w:val="007C3E1C"/>
    <w:rsid w:val="007C4030"/>
    <w:rsid w:val="007D0A4D"/>
    <w:rsid w:val="007D2C54"/>
    <w:rsid w:val="007D5DE1"/>
    <w:rsid w:val="007D6DA3"/>
    <w:rsid w:val="007D7BC3"/>
    <w:rsid w:val="007E1A5D"/>
    <w:rsid w:val="007E3899"/>
    <w:rsid w:val="007E415C"/>
    <w:rsid w:val="007E7D4A"/>
    <w:rsid w:val="007F1D74"/>
    <w:rsid w:val="007F31A6"/>
    <w:rsid w:val="008006CC"/>
    <w:rsid w:val="00802D01"/>
    <w:rsid w:val="008031FF"/>
    <w:rsid w:val="0080629B"/>
    <w:rsid w:val="00806DB7"/>
    <w:rsid w:val="00807F18"/>
    <w:rsid w:val="00811CD9"/>
    <w:rsid w:val="00813A9D"/>
    <w:rsid w:val="00821BA5"/>
    <w:rsid w:val="00823594"/>
    <w:rsid w:val="00823F45"/>
    <w:rsid w:val="00824040"/>
    <w:rsid w:val="008254DA"/>
    <w:rsid w:val="00826B2F"/>
    <w:rsid w:val="00831E8D"/>
    <w:rsid w:val="008320AC"/>
    <w:rsid w:val="00833274"/>
    <w:rsid w:val="00835A91"/>
    <w:rsid w:val="008370FA"/>
    <w:rsid w:val="00837AF5"/>
    <w:rsid w:val="00840085"/>
    <w:rsid w:val="00841273"/>
    <w:rsid w:val="00842FAA"/>
    <w:rsid w:val="0084323F"/>
    <w:rsid w:val="008459C4"/>
    <w:rsid w:val="008514B4"/>
    <w:rsid w:val="00852BE8"/>
    <w:rsid w:val="00856A31"/>
    <w:rsid w:val="00857D6B"/>
    <w:rsid w:val="00857EFD"/>
    <w:rsid w:val="008604C3"/>
    <w:rsid w:val="0086136B"/>
    <w:rsid w:val="00862091"/>
    <w:rsid w:val="008625CE"/>
    <w:rsid w:val="00867481"/>
    <w:rsid w:val="008714DB"/>
    <w:rsid w:val="008754D0"/>
    <w:rsid w:val="00876322"/>
    <w:rsid w:val="00876DDE"/>
    <w:rsid w:val="00877508"/>
    <w:rsid w:val="00877D48"/>
    <w:rsid w:val="00882AA9"/>
    <w:rsid w:val="00883781"/>
    <w:rsid w:val="0088495C"/>
    <w:rsid w:val="00884D98"/>
    <w:rsid w:val="00884F41"/>
    <w:rsid w:val="00885570"/>
    <w:rsid w:val="0089159B"/>
    <w:rsid w:val="00892046"/>
    <w:rsid w:val="008928A7"/>
    <w:rsid w:val="00893958"/>
    <w:rsid w:val="008944BF"/>
    <w:rsid w:val="00894A88"/>
    <w:rsid w:val="00896CBD"/>
    <w:rsid w:val="008A010E"/>
    <w:rsid w:val="008A1380"/>
    <w:rsid w:val="008A1653"/>
    <w:rsid w:val="008A1AF5"/>
    <w:rsid w:val="008A2C36"/>
    <w:rsid w:val="008A2E77"/>
    <w:rsid w:val="008A3050"/>
    <w:rsid w:val="008A3179"/>
    <w:rsid w:val="008A3F27"/>
    <w:rsid w:val="008A62D4"/>
    <w:rsid w:val="008A6C56"/>
    <w:rsid w:val="008B5A8E"/>
    <w:rsid w:val="008B7A85"/>
    <w:rsid w:val="008C1487"/>
    <w:rsid w:val="008C2580"/>
    <w:rsid w:val="008C33E1"/>
    <w:rsid w:val="008C57AC"/>
    <w:rsid w:val="008C5857"/>
    <w:rsid w:val="008C6F6F"/>
    <w:rsid w:val="008C7C2F"/>
    <w:rsid w:val="008D0EE0"/>
    <w:rsid w:val="008D3E94"/>
    <w:rsid w:val="008D4027"/>
    <w:rsid w:val="008D4F14"/>
    <w:rsid w:val="008E08F7"/>
    <w:rsid w:val="008E0DBB"/>
    <w:rsid w:val="008E4CA2"/>
    <w:rsid w:val="008F259C"/>
    <w:rsid w:val="008F3476"/>
    <w:rsid w:val="008F34D9"/>
    <w:rsid w:val="008F4964"/>
    <w:rsid w:val="008F4F1C"/>
    <w:rsid w:val="008F71A4"/>
    <w:rsid w:val="008F77C4"/>
    <w:rsid w:val="009005E7"/>
    <w:rsid w:val="0090219F"/>
    <w:rsid w:val="0090479A"/>
    <w:rsid w:val="00907BDE"/>
    <w:rsid w:val="009103F3"/>
    <w:rsid w:val="00913001"/>
    <w:rsid w:val="00916C1B"/>
    <w:rsid w:val="009205E6"/>
    <w:rsid w:val="00920ACA"/>
    <w:rsid w:val="009237F5"/>
    <w:rsid w:val="00930722"/>
    <w:rsid w:val="00932377"/>
    <w:rsid w:val="00942F1D"/>
    <w:rsid w:val="00943221"/>
    <w:rsid w:val="009434F5"/>
    <w:rsid w:val="00946EA8"/>
    <w:rsid w:val="00953299"/>
    <w:rsid w:val="00953AB2"/>
    <w:rsid w:val="00957DF7"/>
    <w:rsid w:val="00960E99"/>
    <w:rsid w:val="0096113B"/>
    <w:rsid w:val="00961E4D"/>
    <w:rsid w:val="00962F19"/>
    <w:rsid w:val="00964D3F"/>
    <w:rsid w:val="00965F26"/>
    <w:rsid w:val="00966FA4"/>
    <w:rsid w:val="00967042"/>
    <w:rsid w:val="00970266"/>
    <w:rsid w:val="009736EE"/>
    <w:rsid w:val="00974C18"/>
    <w:rsid w:val="00977405"/>
    <w:rsid w:val="009811A1"/>
    <w:rsid w:val="00981875"/>
    <w:rsid w:val="0098255A"/>
    <w:rsid w:val="00983C2A"/>
    <w:rsid w:val="009845BE"/>
    <w:rsid w:val="0098695A"/>
    <w:rsid w:val="0099131B"/>
    <w:rsid w:val="00992690"/>
    <w:rsid w:val="009969C9"/>
    <w:rsid w:val="009A15F5"/>
    <w:rsid w:val="009A33AA"/>
    <w:rsid w:val="009A351A"/>
    <w:rsid w:val="009A3C95"/>
    <w:rsid w:val="009A4B99"/>
    <w:rsid w:val="009A74B0"/>
    <w:rsid w:val="009A753E"/>
    <w:rsid w:val="009A7CCD"/>
    <w:rsid w:val="009B3269"/>
    <w:rsid w:val="009B5B88"/>
    <w:rsid w:val="009C2106"/>
    <w:rsid w:val="009C3869"/>
    <w:rsid w:val="009C5DF2"/>
    <w:rsid w:val="009D1177"/>
    <w:rsid w:val="009D16E2"/>
    <w:rsid w:val="009D28D7"/>
    <w:rsid w:val="009D310A"/>
    <w:rsid w:val="009D510C"/>
    <w:rsid w:val="009D73C2"/>
    <w:rsid w:val="009E05FF"/>
    <w:rsid w:val="009E1754"/>
    <w:rsid w:val="009E186E"/>
    <w:rsid w:val="009E2574"/>
    <w:rsid w:val="009E686D"/>
    <w:rsid w:val="009E69A8"/>
    <w:rsid w:val="009F359C"/>
    <w:rsid w:val="009F4905"/>
    <w:rsid w:val="009F4C66"/>
    <w:rsid w:val="009F7BD0"/>
    <w:rsid w:val="00A002DA"/>
    <w:rsid w:val="00A01DAF"/>
    <w:rsid w:val="00A0468C"/>
    <w:rsid w:val="00A048FF"/>
    <w:rsid w:val="00A070B9"/>
    <w:rsid w:val="00A07AC0"/>
    <w:rsid w:val="00A10775"/>
    <w:rsid w:val="00A13BA4"/>
    <w:rsid w:val="00A142E9"/>
    <w:rsid w:val="00A14DD3"/>
    <w:rsid w:val="00A1693A"/>
    <w:rsid w:val="00A16F0D"/>
    <w:rsid w:val="00A20990"/>
    <w:rsid w:val="00A222E7"/>
    <w:rsid w:val="00A23071"/>
    <w:rsid w:val="00A231E2"/>
    <w:rsid w:val="00A25D56"/>
    <w:rsid w:val="00A30685"/>
    <w:rsid w:val="00A311A1"/>
    <w:rsid w:val="00A31C56"/>
    <w:rsid w:val="00A329EC"/>
    <w:rsid w:val="00A33135"/>
    <w:rsid w:val="00A337D4"/>
    <w:rsid w:val="00A356EA"/>
    <w:rsid w:val="00A362F1"/>
    <w:rsid w:val="00A36C48"/>
    <w:rsid w:val="00A36E01"/>
    <w:rsid w:val="00A37750"/>
    <w:rsid w:val="00A40520"/>
    <w:rsid w:val="00A41E0B"/>
    <w:rsid w:val="00A45661"/>
    <w:rsid w:val="00A45BB1"/>
    <w:rsid w:val="00A55631"/>
    <w:rsid w:val="00A56A0A"/>
    <w:rsid w:val="00A56D85"/>
    <w:rsid w:val="00A572A7"/>
    <w:rsid w:val="00A64912"/>
    <w:rsid w:val="00A66AE6"/>
    <w:rsid w:val="00A70A74"/>
    <w:rsid w:val="00A70C9B"/>
    <w:rsid w:val="00A73C36"/>
    <w:rsid w:val="00A75125"/>
    <w:rsid w:val="00A769BF"/>
    <w:rsid w:val="00A76D5A"/>
    <w:rsid w:val="00A81332"/>
    <w:rsid w:val="00A81B19"/>
    <w:rsid w:val="00A8689D"/>
    <w:rsid w:val="00A92983"/>
    <w:rsid w:val="00A94ABA"/>
    <w:rsid w:val="00A94CBB"/>
    <w:rsid w:val="00AA0D18"/>
    <w:rsid w:val="00AA2595"/>
    <w:rsid w:val="00AA3795"/>
    <w:rsid w:val="00AA4361"/>
    <w:rsid w:val="00AA526A"/>
    <w:rsid w:val="00AB0208"/>
    <w:rsid w:val="00AB12D3"/>
    <w:rsid w:val="00AB284C"/>
    <w:rsid w:val="00AB3C7E"/>
    <w:rsid w:val="00AB7CA9"/>
    <w:rsid w:val="00AC1E75"/>
    <w:rsid w:val="00AC441B"/>
    <w:rsid w:val="00AC51A4"/>
    <w:rsid w:val="00AD0014"/>
    <w:rsid w:val="00AD52F9"/>
    <w:rsid w:val="00AD5641"/>
    <w:rsid w:val="00AD5DFF"/>
    <w:rsid w:val="00AE1088"/>
    <w:rsid w:val="00AE2495"/>
    <w:rsid w:val="00AE4272"/>
    <w:rsid w:val="00AE4C9B"/>
    <w:rsid w:val="00AE569F"/>
    <w:rsid w:val="00AF1BA4"/>
    <w:rsid w:val="00AF1E02"/>
    <w:rsid w:val="00AF33AB"/>
    <w:rsid w:val="00AF3C6C"/>
    <w:rsid w:val="00AF4228"/>
    <w:rsid w:val="00AF5C6D"/>
    <w:rsid w:val="00B002C4"/>
    <w:rsid w:val="00B01AFD"/>
    <w:rsid w:val="00B022C3"/>
    <w:rsid w:val="00B022E2"/>
    <w:rsid w:val="00B026CD"/>
    <w:rsid w:val="00B032D8"/>
    <w:rsid w:val="00B03A00"/>
    <w:rsid w:val="00B04DE4"/>
    <w:rsid w:val="00B12915"/>
    <w:rsid w:val="00B17F69"/>
    <w:rsid w:val="00B20B83"/>
    <w:rsid w:val="00B21578"/>
    <w:rsid w:val="00B271C5"/>
    <w:rsid w:val="00B27A26"/>
    <w:rsid w:val="00B30422"/>
    <w:rsid w:val="00B31E20"/>
    <w:rsid w:val="00B32200"/>
    <w:rsid w:val="00B32BE2"/>
    <w:rsid w:val="00B32DC5"/>
    <w:rsid w:val="00B32E15"/>
    <w:rsid w:val="00B33B3C"/>
    <w:rsid w:val="00B34F0B"/>
    <w:rsid w:val="00B37AE6"/>
    <w:rsid w:val="00B41EE7"/>
    <w:rsid w:val="00B42B96"/>
    <w:rsid w:val="00B4352C"/>
    <w:rsid w:val="00B45E89"/>
    <w:rsid w:val="00B47576"/>
    <w:rsid w:val="00B513C7"/>
    <w:rsid w:val="00B5229E"/>
    <w:rsid w:val="00B53915"/>
    <w:rsid w:val="00B57BF0"/>
    <w:rsid w:val="00B62361"/>
    <w:rsid w:val="00B63824"/>
    <w:rsid w:val="00B6382D"/>
    <w:rsid w:val="00B6497E"/>
    <w:rsid w:val="00B6510C"/>
    <w:rsid w:val="00B66AAD"/>
    <w:rsid w:val="00B678D6"/>
    <w:rsid w:val="00B71275"/>
    <w:rsid w:val="00B71870"/>
    <w:rsid w:val="00B74D79"/>
    <w:rsid w:val="00B80E66"/>
    <w:rsid w:val="00B826FC"/>
    <w:rsid w:val="00B86472"/>
    <w:rsid w:val="00B90E13"/>
    <w:rsid w:val="00B9130B"/>
    <w:rsid w:val="00B92576"/>
    <w:rsid w:val="00B9579F"/>
    <w:rsid w:val="00B977C1"/>
    <w:rsid w:val="00B97F9B"/>
    <w:rsid w:val="00BA1B82"/>
    <w:rsid w:val="00BA5026"/>
    <w:rsid w:val="00BA6241"/>
    <w:rsid w:val="00BA7E71"/>
    <w:rsid w:val="00BB40BF"/>
    <w:rsid w:val="00BB4300"/>
    <w:rsid w:val="00BC0CD1"/>
    <w:rsid w:val="00BC0F08"/>
    <w:rsid w:val="00BC1110"/>
    <w:rsid w:val="00BC2080"/>
    <w:rsid w:val="00BC4656"/>
    <w:rsid w:val="00BC5181"/>
    <w:rsid w:val="00BC538B"/>
    <w:rsid w:val="00BD0ED3"/>
    <w:rsid w:val="00BD1B13"/>
    <w:rsid w:val="00BD263E"/>
    <w:rsid w:val="00BD4761"/>
    <w:rsid w:val="00BD72F6"/>
    <w:rsid w:val="00BE2D68"/>
    <w:rsid w:val="00BE3472"/>
    <w:rsid w:val="00BE3D29"/>
    <w:rsid w:val="00BE4E6E"/>
    <w:rsid w:val="00BE52C5"/>
    <w:rsid w:val="00BE6E97"/>
    <w:rsid w:val="00BE719A"/>
    <w:rsid w:val="00BE720A"/>
    <w:rsid w:val="00BF0461"/>
    <w:rsid w:val="00BF10B7"/>
    <w:rsid w:val="00BF19C0"/>
    <w:rsid w:val="00BF4944"/>
    <w:rsid w:val="00BF533D"/>
    <w:rsid w:val="00BF56D4"/>
    <w:rsid w:val="00BF6DA3"/>
    <w:rsid w:val="00BF6F95"/>
    <w:rsid w:val="00C008C5"/>
    <w:rsid w:val="00C03304"/>
    <w:rsid w:val="00C04409"/>
    <w:rsid w:val="00C05402"/>
    <w:rsid w:val="00C067E5"/>
    <w:rsid w:val="00C070C1"/>
    <w:rsid w:val="00C12108"/>
    <w:rsid w:val="00C1289F"/>
    <w:rsid w:val="00C12DD9"/>
    <w:rsid w:val="00C15A86"/>
    <w:rsid w:val="00C164CA"/>
    <w:rsid w:val="00C176CF"/>
    <w:rsid w:val="00C2034B"/>
    <w:rsid w:val="00C248DA"/>
    <w:rsid w:val="00C24EE9"/>
    <w:rsid w:val="00C259B4"/>
    <w:rsid w:val="00C30CDD"/>
    <w:rsid w:val="00C30DD3"/>
    <w:rsid w:val="00C35064"/>
    <w:rsid w:val="00C36B7A"/>
    <w:rsid w:val="00C36D24"/>
    <w:rsid w:val="00C4095D"/>
    <w:rsid w:val="00C42829"/>
    <w:rsid w:val="00C42BF8"/>
    <w:rsid w:val="00C460AE"/>
    <w:rsid w:val="00C50043"/>
    <w:rsid w:val="00C51C40"/>
    <w:rsid w:val="00C54C8B"/>
    <w:rsid w:val="00C54E84"/>
    <w:rsid w:val="00C56006"/>
    <w:rsid w:val="00C560B5"/>
    <w:rsid w:val="00C57BED"/>
    <w:rsid w:val="00C71405"/>
    <w:rsid w:val="00C726AA"/>
    <w:rsid w:val="00C728FF"/>
    <w:rsid w:val="00C73922"/>
    <w:rsid w:val="00C74A3A"/>
    <w:rsid w:val="00C7573B"/>
    <w:rsid w:val="00C75F8D"/>
    <w:rsid w:val="00C7697C"/>
    <w:rsid w:val="00C76CF3"/>
    <w:rsid w:val="00C80896"/>
    <w:rsid w:val="00C830B6"/>
    <w:rsid w:val="00C874E1"/>
    <w:rsid w:val="00C91B33"/>
    <w:rsid w:val="00C92026"/>
    <w:rsid w:val="00C94E92"/>
    <w:rsid w:val="00C972AC"/>
    <w:rsid w:val="00CA030D"/>
    <w:rsid w:val="00CA0BE0"/>
    <w:rsid w:val="00CA0C92"/>
    <w:rsid w:val="00CA5424"/>
    <w:rsid w:val="00CA7B02"/>
    <w:rsid w:val="00CB4970"/>
    <w:rsid w:val="00CB5E7E"/>
    <w:rsid w:val="00CB780C"/>
    <w:rsid w:val="00CC026F"/>
    <w:rsid w:val="00CC0DD8"/>
    <w:rsid w:val="00CC3169"/>
    <w:rsid w:val="00CC4753"/>
    <w:rsid w:val="00CC527B"/>
    <w:rsid w:val="00CC52DC"/>
    <w:rsid w:val="00CC7656"/>
    <w:rsid w:val="00CD17BF"/>
    <w:rsid w:val="00CD4E53"/>
    <w:rsid w:val="00CE1E31"/>
    <w:rsid w:val="00CE3085"/>
    <w:rsid w:val="00CE4353"/>
    <w:rsid w:val="00CE6396"/>
    <w:rsid w:val="00CF0BB2"/>
    <w:rsid w:val="00CF418F"/>
    <w:rsid w:val="00CF4421"/>
    <w:rsid w:val="00CF59E6"/>
    <w:rsid w:val="00D00EAA"/>
    <w:rsid w:val="00D023D6"/>
    <w:rsid w:val="00D03DA6"/>
    <w:rsid w:val="00D0678C"/>
    <w:rsid w:val="00D11672"/>
    <w:rsid w:val="00D11EF9"/>
    <w:rsid w:val="00D13441"/>
    <w:rsid w:val="00D15593"/>
    <w:rsid w:val="00D16CD7"/>
    <w:rsid w:val="00D16DD4"/>
    <w:rsid w:val="00D172D8"/>
    <w:rsid w:val="00D243A3"/>
    <w:rsid w:val="00D25F93"/>
    <w:rsid w:val="00D27898"/>
    <w:rsid w:val="00D302CE"/>
    <w:rsid w:val="00D31AEC"/>
    <w:rsid w:val="00D32119"/>
    <w:rsid w:val="00D33FE1"/>
    <w:rsid w:val="00D34CB4"/>
    <w:rsid w:val="00D35111"/>
    <w:rsid w:val="00D401F1"/>
    <w:rsid w:val="00D4046C"/>
    <w:rsid w:val="00D44C55"/>
    <w:rsid w:val="00D477C3"/>
    <w:rsid w:val="00D525FF"/>
    <w:rsid w:val="00D52E26"/>
    <w:rsid w:val="00D52EFE"/>
    <w:rsid w:val="00D53E7B"/>
    <w:rsid w:val="00D54167"/>
    <w:rsid w:val="00D5656B"/>
    <w:rsid w:val="00D605D6"/>
    <w:rsid w:val="00D606EB"/>
    <w:rsid w:val="00D63EF6"/>
    <w:rsid w:val="00D64C60"/>
    <w:rsid w:val="00D65F76"/>
    <w:rsid w:val="00D673A1"/>
    <w:rsid w:val="00D70DFB"/>
    <w:rsid w:val="00D73029"/>
    <w:rsid w:val="00D740D5"/>
    <w:rsid w:val="00D7453D"/>
    <w:rsid w:val="00D75185"/>
    <w:rsid w:val="00D7563A"/>
    <w:rsid w:val="00D766DF"/>
    <w:rsid w:val="00D76A53"/>
    <w:rsid w:val="00D844F9"/>
    <w:rsid w:val="00D84988"/>
    <w:rsid w:val="00D84C0C"/>
    <w:rsid w:val="00D850D5"/>
    <w:rsid w:val="00D86ABC"/>
    <w:rsid w:val="00D871DC"/>
    <w:rsid w:val="00D9054D"/>
    <w:rsid w:val="00D92AE8"/>
    <w:rsid w:val="00D9301E"/>
    <w:rsid w:val="00D93964"/>
    <w:rsid w:val="00D950E8"/>
    <w:rsid w:val="00D9557E"/>
    <w:rsid w:val="00D95651"/>
    <w:rsid w:val="00D97D40"/>
    <w:rsid w:val="00DA3958"/>
    <w:rsid w:val="00DA7D72"/>
    <w:rsid w:val="00DB2E5D"/>
    <w:rsid w:val="00DB3D51"/>
    <w:rsid w:val="00DB4D94"/>
    <w:rsid w:val="00DC0B87"/>
    <w:rsid w:val="00DC41E3"/>
    <w:rsid w:val="00DC59E9"/>
    <w:rsid w:val="00DC726C"/>
    <w:rsid w:val="00DD0F57"/>
    <w:rsid w:val="00DD23C1"/>
    <w:rsid w:val="00DD29E4"/>
    <w:rsid w:val="00DD48FC"/>
    <w:rsid w:val="00DD60EA"/>
    <w:rsid w:val="00DE1416"/>
    <w:rsid w:val="00DE2002"/>
    <w:rsid w:val="00DE51AB"/>
    <w:rsid w:val="00DF2064"/>
    <w:rsid w:val="00DF30BA"/>
    <w:rsid w:val="00DF518F"/>
    <w:rsid w:val="00DF7AE9"/>
    <w:rsid w:val="00E01C9C"/>
    <w:rsid w:val="00E01D7E"/>
    <w:rsid w:val="00E02E14"/>
    <w:rsid w:val="00E02F19"/>
    <w:rsid w:val="00E03FC1"/>
    <w:rsid w:val="00E05704"/>
    <w:rsid w:val="00E05BBA"/>
    <w:rsid w:val="00E11102"/>
    <w:rsid w:val="00E12785"/>
    <w:rsid w:val="00E130CF"/>
    <w:rsid w:val="00E14C7D"/>
    <w:rsid w:val="00E15683"/>
    <w:rsid w:val="00E16105"/>
    <w:rsid w:val="00E17CC0"/>
    <w:rsid w:val="00E2187B"/>
    <w:rsid w:val="00E23FF1"/>
    <w:rsid w:val="00E24D66"/>
    <w:rsid w:val="00E3104E"/>
    <w:rsid w:val="00E3127A"/>
    <w:rsid w:val="00E33F87"/>
    <w:rsid w:val="00E34CF7"/>
    <w:rsid w:val="00E37760"/>
    <w:rsid w:val="00E37B08"/>
    <w:rsid w:val="00E4009F"/>
    <w:rsid w:val="00E4141C"/>
    <w:rsid w:val="00E42167"/>
    <w:rsid w:val="00E439F0"/>
    <w:rsid w:val="00E44634"/>
    <w:rsid w:val="00E4741B"/>
    <w:rsid w:val="00E5192C"/>
    <w:rsid w:val="00E52B59"/>
    <w:rsid w:val="00E532BB"/>
    <w:rsid w:val="00E54292"/>
    <w:rsid w:val="00E546CD"/>
    <w:rsid w:val="00E56187"/>
    <w:rsid w:val="00E56B4C"/>
    <w:rsid w:val="00E66E51"/>
    <w:rsid w:val="00E7010B"/>
    <w:rsid w:val="00E7208E"/>
    <w:rsid w:val="00E74DC7"/>
    <w:rsid w:val="00E762F5"/>
    <w:rsid w:val="00E76FE9"/>
    <w:rsid w:val="00E803C2"/>
    <w:rsid w:val="00E8247D"/>
    <w:rsid w:val="00E84E02"/>
    <w:rsid w:val="00E84ECA"/>
    <w:rsid w:val="00E859FF"/>
    <w:rsid w:val="00E87699"/>
    <w:rsid w:val="00E87772"/>
    <w:rsid w:val="00E87DC5"/>
    <w:rsid w:val="00E947C6"/>
    <w:rsid w:val="00E95335"/>
    <w:rsid w:val="00E96A8F"/>
    <w:rsid w:val="00E96D08"/>
    <w:rsid w:val="00EA229D"/>
    <w:rsid w:val="00EA2587"/>
    <w:rsid w:val="00EA2E7F"/>
    <w:rsid w:val="00EA4444"/>
    <w:rsid w:val="00EA5120"/>
    <w:rsid w:val="00EA6036"/>
    <w:rsid w:val="00EB2BC7"/>
    <w:rsid w:val="00EB31FC"/>
    <w:rsid w:val="00EB3A9E"/>
    <w:rsid w:val="00EB3FA2"/>
    <w:rsid w:val="00EB41B6"/>
    <w:rsid w:val="00EB510C"/>
    <w:rsid w:val="00EB69C2"/>
    <w:rsid w:val="00EB737D"/>
    <w:rsid w:val="00EC13C5"/>
    <w:rsid w:val="00EC3C6F"/>
    <w:rsid w:val="00EC567E"/>
    <w:rsid w:val="00EC66FB"/>
    <w:rsid w:val="00ED356D"/>
    <w:rsid w:val="00ED3981"/>
    <w:rsid w:val="00ED4286"/>
    <w:rsid w:val="00ED492F"/>
    <w:rsid w:val="00ED5E2E"/>
    <w:rsid w:val="00ED7223"/>
    <w:rsid w:val="00EE0F16"/>
    <w:rsid w:val="00EE1A91"/>
    <w:rsid w:val="00EE3DAA"/>
    <w:rsid w:val="00EE3E36"/>
    <w:rsid w:val="00EE7F65"/>
    <w:rsid w:val="00EF202A"/>
    <w:rsid w:val="00EF276C"/>
    <w:rsid w:val="00EF2E3A"/>
    <w:rsid w:val="00F047E2"/>
    <w:rsid w:val="00F05AE5"/>
    <w:rsid w:val="00F06771"/>
    <w:rsid w:val="00F078DC"/>
    <w:rsid w:val="00F102A1"/>
    <w:rsid w:val="00F1180C"/>
    <w:rsid w:val="00F12BDF"/>
    <w:rsid w:val="00F13E86"/>
    <w:rsid w:val="00F17B00"/>
    <w:rsid w:val="00F20DE2"/>
    <w:rsid w:val="00F23956"/>
    <w:rsid w:val="00F242CA"/>
    <w:rsid w:val="00F24644"/>
    <w:rsid w:val="00F24B23"/>
    <w:rsid w:val="00F315AD"/>
    <w:rsid w:val="00F34A3B"/>
    <w:rsid w:val="00F443B8"/>
    <w:rsid w:val="00F454AF"/>
    <w:rsid w:val="00F47DB5"/>
    <w:rsid w:val="00F53181"/>
    <w:rsid w:val="00F60A56"/>
    <w:rsid w:val="00F641F1"/>
    <w:rsid w:val="00F677A9"/>
    <w:rsid w:val="00F67FEA"/>
    <w:rsid w:val="00F71207"/>
    <w:rsid w:val="00F7281F"/>
    <w:rsid w:val="00F749C7"/>
    <w:rsid w:val="00F75881"/>
    <w:rsid w:val="00F758CC"/>
    <w:rsid w:val="00F75D1E"/>
    <w:rsid w:val="00F800E3"/>
    <w:rsid w:val="00F830DD"/>
    <w:rsid w:val="00F84CF5"/>
    <w:rsid w:val="00F850E7"/>
    <w:rsid w:val="00F90CC9"/>
    <w:rsid w:val="00F91DBF"/>
    <w:rsid w:val="00F92D35"/>
    <w:rsid w:val="00F933EE"/>
    <w:rsid w:val="00F93FA2"/>
    <w:rsid w:val="00F9625E"/>
    <w:rsid w:val="00F9671C"/>
    <w:rsid w:val="00FA14C1"/>
    <w:rsid w:val="00FA2811"/>
    <w:rsid w:val="00FA420B"/>
    <w:rsid w:val="00FA4AC9"/>
    <w:rsid w:val="00FB034A"/>
    <w:rsid w:val="00FB6211"/>
    <w:rsid w:val="00FC328E"/>
    <w:rsid w:val="00FC345C"/>
    <w:rsid w:val="00FC477F"/>
    <w:rsid w:val="00FC53DF"/>
    <w:rsid w:val="00FC5620"/>
    <w:rsid w:val="00FC61AE"/>
    <w:rsid w:val="00FC6A74"/>
    <w:rsid w:val="00FD002A"/>
    <w:rsid w:val="00FD03CF"/>
    <w:rsid w:val="00FD06A5"/>
    <w:rsid w:val="00FD1E13"/>
    <w:rsid w:val="00FD4F41"/>
    <w:rsid w:val="00FD5849"/>
    <w:rsid w:val="00FD7EB1"/>
    <w:rsid w:val="00FE25D8"/>
    <w:rsid w:val="00FE26D4"/>
    <w:rsid w:val="00FE41C9"/>
    <w:rsid w:val="00FE492A"/>
    <w:rsid w:val="00FE7F93"/>
    <w:rsid w:val="00FF0F90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4433"/>
    <o:shapelayout v:ext="edit">
      <o:idmap v:ext="edit" data="1"/>
    </o:shapelayout>
  </w:shapeDefaults>
  <w:decimalSymbol w:val="."/>
  <w:listSeparator w:val=","/>
  <w14:docId w14:val="6EE480DC"/>
  <w15:docId w15:val="{91214747-5FFF-4D9F-8547-43EE070B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3530"/>
    <w:pPr>
      <w:spacing w:line="260" w:lineRule="atLeas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5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530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30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30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30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30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30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30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30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CCharBase">
    <w:name w:val="OPCCharBase"/>
    <w:uiPriority w:val="1"/>
    <w:qFormat/>
    <w:rsid w:val="005F3530"/>
  </w:style>
  <w:style w:type="paragraph" w:customStyle="1" w:styleId="OPCParaBase">
    <w:name w:val="OPCParaBase"/>
    <w:qFormat/>
    <w:rsid w:val="005F3530"/>
    <w:pPr>
      <w:spacing w:line="260" w:lineRule="atLeast"/>
    </w:pPr>
    <w:rPr>
      <w:rFonts w:eastAsia="Times New Roman" w:cs="Times New Roman"/>
      <w:sz w:val="22"/>
      <w:lang w:eastAsia="en-AU"/>
    </w:rPr>
  </w:style>
  <w:style w:type="paragraph" w:customStyle="1" w:styleId="ShortT">
    <w:name w:val="ShortT"/>
    <w:basedOn w:val="OPCParaBase"/>
    <w:next w:val="Normal"/>
    <w:qFormat/>
    <w:rsid w:val="005F3530"/>
    <w:pPr>
      <w:spacing w:line="240" w:lineRule="auto"/>
    </w:pPr>
    <w:rPr>
      <w:b/>
      <w:sz w:val="40"/>
    </w:rPr>
  </w:style>
  <w:style w:type="paragraph" w:customStyle="1" w:styleId="ActHead1">
    <w:name w:val="ActHead 1"/>
    <w:aliases w:val="c"/>
    <w:basedOn w:val="OPCParaBase"/>
    <w:next w:val="Normal"/>
    <w:qFormat/>
    <w:rsid w:val="005F3530"/>
    <w:pPr>
      <w:keepNext/>
      <w:keepLines/>
      <w:spacing w:line="240" w:lineRule="auto"/>
      <w:ind w:left="1134" w:hanging="1134"/>
      <w:outlineLvl w:val="0"/>
    </w:pPr>
    <w:rPr>
      <w:b/>
      <w:kern w:val="28"/>
      <w:sz w:val="36"/>
    </w:rPr>
  </w:style>
  <w:style w:type="paragraph" w:customStyle="1" w:styleId="ActHead2">
    <w:name w:val="ActHead 2"/>
    <w:aliases w:val="p"/>
    <w:basedOn w:val="OPCParaBase"/>
    <w:next w:val="ActHead3"/>
    <w:qFormat/>
    <w:rsid w:val="005F3530"/>
    <w:pPr>
      <w:keepNext/>
      <w:keepLines/>
      <w:spacing w:before="280" w:line="240" w:lineRule="auto"/>
      <w:ind w:left="1134" w:hanging="1134"/>
      <w:outlineLvl w:val="1"/>
    </w:pPr>
    <w:rPr>
      <w:b/>
      <w:kern w:val="28"/>
      <w:sz w:val="32"/>
    </w:rPr>
  </w:style>
  <w:style w:type="paragraph" w:customStyle="1" w:styleId="ActHead3">
    <w:name w:val="ActHead 3"/>
    <w:aliases w:val="d"/>
    <w:basedOn w:val="OPCParaBase"/>
    <w:next w:val="ActHead4"/>
    <w:qFormat/>
    <w:rsid w:val="005F3530"/>
    <w:pPr>
      <w:keepNext/>
      <w:keepLines/>
      <w:spacing w:before="240" w:line="240" w:lineRule="auto"/>
      <w:ind w:left="1134" w:hanging="1134"/>
      <w:outlineLvl w:val="2"/>
    </w:pPr>
    <w:rPr>
      <w:b/>
      <w:kern w:val="28"/>
      <w:sz w:val="28"/>
    </w:rPr>
  </w:style>
  <w:style w:type="paragraph" w:customStyle="1" w:styleId="ActHead4">
    <w:name w:val="ActHead 4"/>
    <w:aliases w:val="sd"/>
    <w:basedOn w:val="OPCParaBase"/>
    <w:next w:val="ActHead5"/>
    <w:qFormat/>
    <w:rsid w:val="005F3530"/>
    <w:pPr>
      <w:keepNext/>
      <w:keepLines/>
      <w:spacing w:before="220" w:line="240" w:lineRule="auto"/>
      <w:ind w:left="1134" w:hanging="1134"/>
      <w:outlineLvl w:val="3"/>
    </w:pPr>
    <w:rPr>
      <w:b/>
      <w:kern w:val="28"/>
      <w:sz w:val="26"/>
    </w:rPr>
  </w:style>
  <w:style w:type="paragraph" w:customStyle="1" w:styleId="ActHead5">
    <w:name w:val="ActHead 5"/>
    <w:aliases w:val="s"/>
    <w:basedOn w:val="OPCParaBase"/>
    <w:next w:val="subsection"/>
    <w:qFormat/>
    <w:rsid w:val="005F3530"/>
    <w:pPr>
      <w:keepNext/>
      <w:keepLines/>
      <w:spacing w:before="280" w:line="240" w:lineRule="auto"/>
      <w:ind w:left="1134" w:hanging="1134"/>
      <w:outlineLvl w:val="4"/>
    </w:pPr>
    <w:rPr>
      <w:b/>
      <w:kern w:val="28"/>
      <w:sz w:val="24"/>
    </w:rPr>
  </w:style>
  <w:style w:type="paragraph" w:customStyle="1" w:styleId="ActHead6">
    <w:name w:val="ActHead 6"/>
    <w:aliases w:val="as"/>
    <w:basedOn w:val="OPCParaBase"/>
    <w:next w:val="ActHead7"/>
    <w:qFormat/>
    <w:rsid w:val="005F3530"/>
    <w:pPr>
      <w:keepNext/>
      <w:keepLines/>
      <w:spacing w:line="240" w:lineRule="auto"/>
      <w:ind w:left="1134" w:hanging="1134"/>
      <w:outlineLvl w:val="5"/>
    </w:pPr>
    <w:rPr>
      <w:rFonts w:ascii="Arial" w:hAnsi="Arial"/>
      <w:b/>
      <w:kern w:val="28"/>
      <w:sz w:val="32"/>
    </w:rPr>
  </w:style>
  <w:style w:type="paragraph" w:customStyle="1" w:styleId="ActHead7">
    <w:name w:val="ActHead 7"/>
    <w:aliases w:val="ap"/>
    <w:basedOn w:val="OPCParaBase"/>
    <w:next w:val="ItemHead"/>
    <w:qFormat/>
    <w:rsid w:val="005F3530"/>
    <w:pPr>
      <w:keepNext/>
      <w:keepLines/>
      <w:spacing w:before="280" w:line="240" w:lineRule="auto"/>
      <w:ind w:left="1134" w:hanging="1134"/>
      <w:outlineLvl w:val="6"/>
    </w:pPr>
    <w:rPr>
      <w:rFonts w:ascii="Arial" w:hAnsi="Arial"/>
      <w:b/>
      <w:kern w:val="28"/>
      <w:sz w:val="28"/>
    </w:rPr>
  </w:style>
  <w:style w:type="paragraph" w:customStyle="1" w:styleId="ActHead8">
    <w:name w:val="ActHead 8"/>
    <w:aliases w:val="ad"/>
    <w:basedOn w:val="OPCParaBase"/>
    <w:next w:val="ItemHead"/>
    <w:qFormat/>
    <w:rsid w:val="005F3530"/>
    <w:pPr>
      <w:keepNext/>
      <w:keepLines/>
      <w:spacing w:before="240" w:line="240" w:lineRule="auto"/>
      <w:ind w:left="1134" w:hanging="1134"/>
      <w:outlineLvl w:val="7"/>
    </w:pPr>
    <w:rPr>
      <w:rFonts w:ascii="Arial" w:hAnsi="Arial"/>
      <w:b/>
      <w:kern w:val="28"/>
      <w:sz w:val="26"/>
    </w:rPr>
  </w:style>
  <w:style w:type="paragraph" w:customStyle="1" w:styleId="ActHead9">
    <w:name w:val="ActHead 9"/>
    <w:aliases w:val="aat"/>
    <w:basedOn w:val="OPCParaBase"/>
    <w:next w:val="ItemHead"/>
    <w:qFormat/>
    <w:rsid w:val="005F3530"/>
    <w:pPr>
      <w:keepNext/>
      <w:keepLines/>
      <w:spacing w:before="280" w:line="240" w:lineRule="auto"/>
      <w:ind w:left="1134" w:hanging="1134"/>
      <w:outlineLvl w:val="8"/>
    </w:pPr>
    <w:rPr>
      <w:b/>
      <w:i/>
      <w:kern w:val="28"/>
      <w:sz w:val="28"/>
    </w:rPr>
  </w:style>
  <w:style w:type="paragraph" w:customStyle="1" w:styleId="Actno">
    <w:name w:val="Actno"/>
    <w:basedOn w:val="ShortT"/>
    <w:next w:val="Normal"/>
    <w:qFormat/>
    <w:rsid w:val="005F3530"/>
  </w:style>
  <w:style w:type="paragraph" w:customStyle="1" w:styleId="Blocks">
    <w:name w:val="Blocks"/>
    <w:aliases w:val="bb"/>
    <w:basedOn w:val="OPCParaBase"/>
    <w:qFormat/>
    <w:rsid w:val="005F3530"/>
    <w:pPr>
      <w:spacing w:line="240" w:lineRule="auto"/>
    </w:pPr>
    <w:rPr>
      <w:sz w:val="24"/>
    </w:rPr>
  </w:style>
  <w:style w:type="paragraph" w:customStyle="1" w:styleId="BoxText">
    <w:name w:val="BoxText"/>
    <w:aliases w:val="bt"/>
    <w:basedOn w:val="OPCParaBase"/>
    <w:qFormat/>
    <w:rsid w:val="005F3530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uto"/>
      <w:ind w:left="1134"/>
    </w:pPr>
  </w:style>
  <w:style w:type="paragraph" w:customStyle="1" w:styleId="BoxHeadBold">
    <w:name w:val="BoxHeadBold"/>
    <w:aliases w:val="bhb"/>
    <w:basedOn w:val="BoxText"/>
    <w:next w:val="BoxText"/>
    <w:qFormat/>
    <w:rsid w:val="005F3530"/>
    <w:rPr>
      <w:b/>
    </w:rPr>
  </w:style>
  <w:style w:type="paragraph" w:customStyle="1" w:styleId="BoxHeadItalic">
    <w:name w:val="BoxHeadItalic"/>
    <w:aliases w:val="bhi"/>
    <w:basedOn w:val="BoxText"/>
    <w:next w:val="BoxStep"/>
    <w:qFormat/>
    <w:rsid w:val="005F3530"/>
    <w:rPr>
      <w:i/>
    </w:rPr>
  </w:style>
  <w:style w:type="paragraph" w:customStyle="1" w:styleId="BoxList">
    <w:name w:val="BoxList"/>
    <w:aliases w:val="bl"/>
    <w:basedOn w:val="BoxText"/>
    <w:qFormat/>
    <w:rsid w:val="005F3530"/>
    <w:pPr>
      <w:ind w:left="1559" w:hanging="425"/>
    </w:pPr>
  </w:style>
  <w:style w:type="paragraph" w:customStyle="1" w:styleId="BoxNote">
    <w:name w:val="BoxNote"/>
    <w:aliases w:val="bn"/>
    <w:basedOn w:val="BoxText"/>
    <w:qFormat/>
    <w:rsid w:val="005F3530"/>
    <w:pPr>
      <w:tabs>
        <w:tab w:val="left" w:pos="1985"/>
      </w:tabs>
      <w:spacing w:before="122" w:line="198" w:lineRule="exact"/>
      <w:ind w:left="2948" w:hanging="1814"/>
    </w:pPr>
    <w:rPr>
      <w:sz w:val="18"/>
    </w:rPr>
  </w:style>
  <w:style w:type="paragraph" w:customStyle="1" w:styleId="BoxPara">
    <w:name w:val="BoxPara"/>
    <w:aliases w:val="bp"/>
    <w:basedOn w:val="BoxText"/>
    <w:qFormat/>
    <w:rsid w:val="005F3530"/>
    <w:pPr>
      <w:tabs>
        <w:tab w:val="right" w:pos="2268"/>
      </w:tabs>
      <w:ind w:left="2552" w:hanging="1418"/>
    </w:pPr>
  </w:style>
  <w:style w:type="paragraph" w:customStyle="1" w:styleId="BoxStep">
    <w:name w:val="BoxStep"/>
    <w:aliases w:val="bs"/>
    <w:basedOn w:val="BoxText"/>
    <w:qFormat/>
    <w:rsid w:val="005F3530"/>
    <w:pPr>
      <w:ind w:left="1985" w:hanging="851"/>
    </w:pPr>
  </w:style>
  <w:style w:type="character" w:customStyle="1" w:styleId="CharAmPartNo">
    <w:name w:val="CharAmPartNo"/>
    <w:basedOn w:val="OPCCharBase"/>
    <w:qFormat/>
    <w:rsid w:val="005F3530"/>
  </w:style>
  <w:style w:type="character" w:customStyle="1" w:styleId="CharAmPartText">
    <w:name w:val="CharAmPartText"/>
    <w:basedOn w:val="OPCCharBase"/>
    <w:qFormat/>
    <w:rsid w:val="005F3530"/>
  </w:style>
  <w:style w:type="character" w:customStyle="1" w:styleId="CharAmSchNo">
    <w:name w:val="CharAmSchNo"/>
    <w:basedOn w:val="OPCCharBase"/>
    <w:qFormat/>
    <w:rsid w:val="005F3530"/>
  </w:style>
  <w:style w:type="character" w:customStyle="1" w:styleId="CharAmSchText">
    <w:name w:val="CharAmSchText"/>
    <w:basedOn w:val="OPCCharBase"/>
    <w:qFormat/>
    <w:rsid w:val="005F3530"/>
  </w:style>
  <w:style w:type="character" w:customStyle="1" w:styleId="CharBoldItalic">
    <w:name w:val="CharBoldItalic"/>
    <w:basedOn w:val="OPCCharBase"/>
    <w:uiPriority w:val="1"/>
    <w:qFormat/>
    <w:rsid w:val="005F3530"/>
    <w:rPr>
      <w:b/>
      <w:i/>
    </w:rPr>
  </w:style>
  <w:style w:type="character" w:customStyle="1" w:styleId="CharChapNo">
    <w:name w:val="CharChapNo"/>
    <w:basedOn w:val="OPCCharBase"/>
    <w:uiPriority w:val="1"/>
    <w:qFormat/>
    <w:rsid w:val="005F3530"/>
  </w:style>
  <w:style w:type="character" w:customStyle="1" w:styleId="CharChapText">
    <w:name w:val="CharChapText"/>
    <w:basedOn w:val="OPCCharBase"/>
    <w:uiPriority w:val="1"/>
    <w:qFormat/>
    <w:rsid w:val="005F3530"/>
  </w:style>
  <w:style w:type="character" w:customStyle="1" w:styleId="CharDivNo">
    <w:name w:val="CharDivNo"/>
    <w:basedOn w:val="OPCCharBase"/>
    <w:uiPriority w:val="1"/>
    <w:qFormat/>
    <w:rsid w:val="005F3530"/>
  </w:style>
  <w:style w:type="character" w:customStyle="1" w:styleId="CharDivText">
    <w:name w:val="CharDivText"/>
    <w:basedOn w:val="OPCCharBase"/>
    <w:uiPriority w:val="1"/>
    <w:qFormat/>
    <w:rsid w:val="005F3530"/>
  </w:style>
  <w:style w:type="character" w:customStyle="1" w:styleId="CharItalic">
    <w:name w:val="CharItalic"/>
    <w:basedOn w:val="OPCCharBase"/>
    <w:uiPriority w:val="1"/>
    <w:qFormat/>
    <w:rsid w:val="005F3530"/>
    <w:rPr>
      <w:i/>
    </w:rPr>
  </w:style>
  <w:style w:type="character" w:customStyle="1" w:styleId="CharPartNo">
    <w:name w:val="CharPartNo"/>
    <w:basedOn w:val="OPCCharBase"/>
    <w:uiPriority w:val="1"/>
    <w:qFormat/>
    <w:rsid w:val="005F3530"/>
  </w:style>
  <w:style w:type="character" w:customStyle="1" w:styleId="CharPartText">
    <w:name w:val="CharPartText"/>
    <w:basedOn w:val="OPCCharBase"/>
    <w:uiPriority w:val="1"/>
    <w:qFormat/>
    <w:rsid w:val="005F3530"/>
  </w:style>
  <w:style w:type="character" w:customStyle="1" w:styleId="CharSectno">
    <w:name w:val="CharSectno"/>
    <w:basedOn w:val="OPCCharBase"/>
    <w:qFormat/>
    <w:rsid w:val="005F3530"/>
  </w:style>
  <w:style w:type="character" w:customStyle="1" w:styleId="CharSubdNo">
    <w:name w:val="CharSubdNo"/>
    <w:basedOn w:val="OPCCharBase"/>
    <w:uiPriority w:val="1"/>
    <w:qFormat/>
    <w:rsid w:val="005F3530"/>
  </w:style>
  <w:style w:type="character" w:customStyle="1" w:styleId="CharSubdText">
    <w:name w:val="CharSubdText"/>
    <w:basedOn w:val="OPCCharBase"/>
    <w:uiPriority w:val="1"/>
    <w:qFormat/>
    <w:rsid w:val="005F3530"/>
  </w:style>
  <w:style w:type="paragraph" w:customStyle="1" w:styleId="CTA--">
    <w:name w:val="CTA --"/>
    <w:basedOn w:val="OPCParaBase"/>
    <w:next w:val="Normal"/>
    <w:rsid w:val="005F3530"/>
    <w:pPr>
      <w:spacing w:before="60" w:line="240" w:lineRule="atLeast"/>
      <w:ind w:left="142" w:hanging="142"/>
    </w:pPr>
    <w:rPr>
      <w:sz w:val="20"/>
    </w:rPr>
  </w:style>
  <w:style w:type="paragraph" w:customStyle="1" w:styleId="CTA-">
    <w:name w:val="CTA -"/>
    <w:basedOn w:val="OPCParaBase"/>
    <w:rsid w:val="005F3530"/>
    <w:pPr>
      <w:spacing w:before="60" w:line="240" w:lineRule="atLeast"/>
      <w:ind w:left="85" w:hanging="85"/>
    </w:pPr>
    <w:rPr>
      <w:sz w:val="20"/>
    </w:rPr>
  </w:style>
  <w:style w:type="paragraph" w:customStyle="1" w:styleId="CTA---">
    <w:name w:val="CTA ---"/>
    <w:basedOn w:val="OPCParaBase"/>
    <w:next w:val="Normal"/>
    <w:rsid w:val="005F3530"/>
    <w:pPr>
      <w:spacing w:before="60" w:line="240" w:lineRule="atLeast"/>
      <w:ind w:left="198" w:hanging="198"/>
    </w:pPr>
    <w:rPr>
      <w:sz w:val="20"/>
    </w:rPr>
  </w:style>
  <w:style w:type="paragraph" w:customStyle="1" w:styleId="CTA----">
    <w:name w:val="CTA ----"/>
    <w:basedOn w:val="OPCParaBase"/>
    <w:next w:val="Normal"/>
    <w:rsid w:val="005F3530"/>
    <w:pPr>
      <w:spacing w:before="60" w:line="240" w:lineRule="atLeast"/>
      <w:ind w:left="255" w:hanging="255"/>
    </w:pPr>
    <w:rPr>
      <w:sz w:val="20"/>
    </w:rPr>
  </w:style>
  <w:style w:type="paragraph" w:customStyle="1" w:styleId="CTA1a">
    <w:name w:val="CTA 1(a)"/>
    <w:basedOn w:val="OPCParaBase"/>
    <w:rsid w:val="005F3530"/>
    <w:pPr>
      <w:tabs>
        <w:tab w:val="right" w:pos="414"/>
      </w:tabs>
      <w:spacing w:before="40" w:line="240" w:lineRule="atLeast"/>
      <w:ind w:left="675" w:hanging="675"/>
    </w:pPr>
    <w:rPr>
      <w:sz w:val="20"/>
    </w:rPr>
  </w:style>
  <w:style w:type="paragraph" w:customStyle="1" w:styleId="CTA1ai">
    <w:name w:val="CTA 1(a)(i)"/>
    <w:basedOn w:val="OPCParaBase"/>
    <w:rsid w:val="005F3530"/>
    <w:pPr>
      <w:tabs>
        <w:tab w:val="right" w:pos="1004"/>
      </w:tabs>
      <w:spacing w:before="40" w:line="240" w:lineRule="atLeast"/>
      <w:ind w:left="1253" w:hanging="1253"/>
    </w:pPr>
    <w:rPr>
      <w:sz w:val="20"/>
    </w:rPr>
  </w:style>
  <w:style w:type="paragraph" w:customStyle="1" w:styleId="CTA2a">
    <w:name w:val="CTA 2(a)"/>
    <w:basedOn w:val="OPCParaBase"/>
    <w:rsid w:val="005F3530"/>
    <w:pPr>
      <w:tabs>
        <w:tab w:val="right" w:pos="482"/>
      </w:tabs>
      <w:spacing w:before="40" w:line="240" w:lineRule="atLeast"/>
      <w:ind w:left="748" w:hanging="748"/>
    </w:pPr>
    <w:rPr>
      <w:sz w:val="20"/>
    </w:rPr>
  </w:style>
  <w:style w:type="paragraph" w:customStyle="1" w:styleId="CTA2ai">
    <w:name w:val="CTA 2(a)(i)"/>
    <w:basedOn w:val="OPCParaBase"/>
    <w:rsid w:val="005F3530"/>
    <w:pPr>
      <w:tabs>
        <w:tab w:val="right" w:pos="1089"/>
      </w:tabs>
      <w:spacing w:before="40" w:line="240" w:lineRule="atLeast"/>
      <w:ind w:left="1327" w:hanging="1327"/>
    </w:pPr>
    <w:rPr>
      <w:sz w:val="20"/>
    </w:rPr>
  </w:style>
  <w:style w:type="paragraph" w:customStyle="1" w:styleId="CTA3a">
    <w:name w:val="CTA 3(a)"/>
    <w:basedOn w:val="OPCParaBase"/>
    <w:rsid w:val="005F3530"/>
    <w:pPr>
      <w:tabs>
        <w:tab w:val="right" w:pos="556"/>
      </w:tabs>
      <w:spacing w:before="40" w:line="240" w:lineRule="atLeast"/>
      <w:ind w:left="805" w:hanging="805"/>
    </w:pPr>
    <w:rPr>
      <w:sz w:val="20"/>
    </w:rPr>
  </w:style>
  <w:style w:type="paragraph" w:customStyle="1" w:styleId="CTA3ai">
    <w:name w:val="CTA 3(a)(i)"/>
    <w:basedOn w:val="OPCParaBase"/>
    <w:rsid w:val="005F3530"/>
    <w:pPr>
      <w:tabs>
        <w:tab w:val="right" w:pos="1140"/>
      </w:tabs>
      <w:spacing w:before="40" w:line="240" w:lineRule="atLeast"/>
      <w:ind w:left="1361" w:hanging="1361"/>
    </w:pPr>
    <w:rPr>
      <w:sz w:val="20"/>
    </w:rPr>
  </w:style>
  <w:style w:type="paragraph" w:customStyle="1" w:styleId="CTA4a">
    <w:name w:val="CTA 4(a)"/>
    <w:basedOn w:val="OPCParaBase"/>
    <w:rsid w:val="005F3530"/>
    <w:pPr>
      <w:tabs>
        <w:tab w:val="right" w:pos="624"/>
      </w:tabs>
      <w:spacing w:before="40" w:line="240" w:lineRule="atLeast"/>
      <w:ind w:left="873" w:hanging="873"/>
    </w:pPr>
    <w:rPr>
      <w:sz w:val="20"/>
    </w:rPr>
  </w:style>
  <w:style w:type="paragraph" w:customStyle="1" w:styleId="CTA4ai">
    <w:name w:val="CTA 4(a)(i)"/>
    <w:basedOn w:val="OPCParaBase"/>
    <w:rsid w:val="005F3530"/>
    <w:pPr>
      <w:tabs>
        <w:tab w:val="right" w:pos="1213"/>
      </w:tabs>
      <w:spacing w:before="40" w:line="240" w:lineRule="atLeast"/>
      <w:ind w:left="1452" w:hanging="1452"/>
    </w:pPr>
    <w:rPr>
      <w:sz w:val="20"/>
    </w:rPr>
  </w:style>
  <w:style w:type="paragraph" w:customStyle="1" w:styleId="CTACAPS">
    <w:name w:val="CTA CAPS"/>
    <w:basedOn w:val="OPCParaBase"/>
    <w:rsid w:val="005F3530"/>
    <w:pPr>
      <w:spacing w:before="60" w:line="240" w:lineRule="atLeast"/>
    </w:pPr>
    <w:rPr>
      <w:sz w:val="20"/>
    </w:rPr>
  </w:style>
  <w:style w:type="paragraph" w:customStyle="1" w:styleId="CTAright">
    <w:name w:val="CTA right"/>
    <w:basedOn w:val="OPCParaBase"/>
    <w:rsid w:val="005F3530"/>
    <w:pPr>
      <w:spacing w:before="60" w:line="240" w:lineRule="auto"/>
      <w:jc w:val="right"/>
    </w:pPr>
    <w:rPr>
      <w:sz w:val="20"/>
    </w:rPr>
  </w:style>
  <w:style w:type="paragraph" w:customStyle="1" w:styleId="subsection">
    <w:name w:val="subsection"/>
    <w:aliases w:val="ss"/>
    <w:basedOn w:val="OPCParaBase"/>
    <w:link w:val="subsectionChar"/>
    <w:rsid w:val="005F3530"/>
    <w:pPr>
      <w:tabs>
        <w:tab w:val="right" w:pos="1021"/>
      </w:tabs>
      <w:spacing w:before="180" w:line="240" w:lineRule="auto"/>
      <w:ind w:left="1134" w:hanging="1134"/>
    </w:pPr>
  </w:style>
  <w:style w:type="paragraph" w:customStyle="1" w:styleId="Definition">
    <w:name w:val="Definition"/>
    <w:aliases w:val="dd"/>
    <w:basedOn w:val="OPCParaBase"/>
    <w:rsid w:val="005F3530"/>
    <w:pPr>
      <w:spacing w:before="180" w:line="240" w:lineRule="auto"/>
      <w:ind w:left="1134"/>
    </w:pPr>
  </w:style>
  <w:style w:type="paragraph" w:customStyle="1" w:styleId="ETAsubitem">
    <w:name w:val="ETA(subitem)"/>
    <w:basedOn w:val="OPCParaBase"/>
    <w:rsid w:val="005F3530"/>
    <w:pPr>
      <w:tabs>
        <w:tab w:val="right" w:pos="340"/>
      </w:tabs>
      <w:spacing w:before="60" w:line="240" w:lineRule="auto"/>
      <w:ind w:left="454" w:hanging="454"/>
    </w:pPr>
    <w:rPr>
      <w:sz w:val="20"/>
    </w:rPr>
  </w:style>
  <w:style w:type="paragraph" w:customStyle="1" w:styleId="ETApara">
    <w:name w:val="ETA(para)"/>
    <w:basedOn w:val="OPCParaBase"/>
    <w:rsid w:val="005F3530"/>
    <w:pPr>
      <w:tabs>
        <w:tab w:val="right" w:pos="754"/>
      </w:tabs>
      <w:spacing w:before="60" w:line="240" w:lineRule="auto"/>
      <w:ind w:left="828" w:hanging="828"/>
    </w:pPr>
    <w:rPr>
      <w:sz w:val="20"/>
    </w:rPr>
  </w:style>
  <w:style w:type="paragraph" w:customStyle="1" w:styleId="ETAsubpara">
    <w:name w:val="ETA(subpara)"/>
    <w:basedOn w:val="OPCParaBase"/>
    <w:rsid w:val="005F3530"/>
    <w:pPr>
      <w:tabs>
        <w:tab w:val="right" w:pos="1083"/>
      </w:tabs>
      <w:spacing w:before="60" w:line="240" w:lineRule="auto"/>
      <w:ind w:left="1191" w:hanging="1191"/>
    </w:pPr>
    <w:rPr>
      <w:sz w:val="20"/>
    </w:rPr>
  </w:style>
  <w:style w:type="paragraph" w:customStyle="1" w:styleId="ETAsub-subpara">
    <w:name w:val="ETA(sub-subpara)"/>
    <w:basedOn w:val="OPCParaBase"/>
    <w:rsid w:val="005F3530"/>
    <w:pPr>
      <w:tabs>
        <w:tab w:val="right" w:pos="1412"/>
      </w:tabs>
      <w:spacing w:before="60" w:line="240" w:lineRule="auto"/>
      <w:ind w:left="1525" w:hanging="1525"/>
    </w:pPr>
    <w:rPr>
      <w:sz w:val="20"/>
    </w:rPr>
  </w:style>
  <w:style w:type="paragraph" w:customStyle="1" w:styleId="Formula">
    <w:name w:val="Formula"/>
    <w:basedOn w:val="OPCParaBase"/>
    <w:rsid w:val="005F3530"/>
    <w:pPr>
      <w:spacing w:line="240" w:lineRule="auto"/>
      <w:ind w:left="1134"/>
    </w:pPr>
    <w:rPr>
      <w:sz w:val="20"/>
    </w:rPr>
  </w:style>
  <w:style w:type="paragraph" w:styleId="Header">
    <w:name w:val="header"/>
    <w:basedOn w:val="OPCParaBase"/>
    <w:link w:val="HeaderChar"/>
    <w:unhideWhenUsed/>
    <w:rsid w:val="005F3530"/>
    <w:pPr>
      <w:keepNext/>
      <w:keepLines/>
      <w:tabs>
        <w:tab w:val="center" w:pos="4150"/>
        <w:tab w:val="right" w:pos="8307"/>
      </w:tabs>
      <w:spacing w:line="160" w:lineRule="exac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5F3530"/>
    <w:rPr>
      <w:rFonts w:eastAsia="Times New Roman" w:cs="Times New Roman"/>
      <w:sz w:val="16"/>
      <w:lang w:eastAsia="en-AU"/>
    </w:rPr>
  </w:style>
  <w:style w:type="paragraph" w:customStyle="1" w:styleId="House">
    <w:name w:val="House"/>
    <w:basedOn w:val="OPCParaBase"/>
    <w:rsid w:val="005F3530"/>
    <w:pPr>
      <w:spacing w:line="240" w:lineRule="auto"/>
    </w:pPr>
    <w:rPr>
      <w:sz w:val="28"/>
    </w:rPr>
  </w:style>
  <w:style w:type="paragraph" w:customStyle="1" w:styleId="Item">
    <w:name w:val="Item"/>
    <w:aliases w:val="i"/>
    <w:basedOn w:val="OPCParaBase"/>
    <w:next w:val="ItemHead"/>
    <w:rsid w:val="005F3530"/>
    <w:pPr>
      <w:keepLines/>
      <w:spacing w:before="80" w:line="240" w:lineRule="auto"/>
      <w:ind w:left="709"/>
    </w:pPr>
  </w:style>
  <w:style w:type="paragraph" w:customStyle="1" w:styleId="ItemHead">
    <w:name w:val="ItemHead"/>
    <w:aliases w:val="ih"/>
    <w:basedOn w:val="OPCParaBase"/>
    <w:next w:val="Item"/>
    <w:rsid w:val="005F3530"/>
    <w:pPr>
      <w:keepNext/>
      <w:keepLines/>
      <w:spacing w:before="220" w:line="240" w:lineRule="auto"/>
      <w:ind w:left="709" w:hanging="709"/>
    </w:pPr>
    <w:rPr>
      <w:rFonts w:ascii="Arial" w:hAnsi="Arial"/>
      <w:b/>
      <w:kern w:val="28"/>
      <w:sz w:val="24"/>
    </w:rPr>
  </w:style>
  <w:style w:type="paragraph" w:customStyle="1" w:styleId="LongT">
    <w:name w:val="LongT"/>
    <w:basedOn w:val="OPCParaBase"/>
    <w:rsid w:val="005F3530"/>
    <w:pPr>
      <w:spacing w:line="240" w:lineRule="auto"/>
    </w:pPr>
    <w:rPr>
      <w:b/>
      <w:sz w:val="32"/>
    </w:rPr>
  </w:style>
  <w:style w:type="paragraph" w:customStyle="1" w:styleId="notedraft">
    <w:name w:val="note(draft)"/>
    <w:aliases w:val="nd"/>
    <w:basedOn w:val="OPCParaBase"/>
    <w:rsid w:val="005F3530"/>
    <w:pPr>
      <w:spacing w:before="240" w:line="240" w:lineRule="auto"/>
      <w:ind w:left="284" w:hanging="284"/>
    </w:pPr>
    <w:rPr>
      <w:i/>
      <w:sz w:val="24"/>
    </w:rPr>
  </w:style>
  <w:style w:type="paragraph" w:customStyle="1" w:styleId="notemargin">
    <w:name w:val="note(margin)"/>
    <w:aliases w:val="nm"/>
    <w:basedOn w:val="OPCParaBase"/>
    <w:rsid w:val="005F3530"/>
    <w:pPr>
      <w:tabs>
        <w:tab w:val="left" w:pos="709"/>
      </w:tabs>
      <w:spacing w:before="122" w:line="198" w:lineRule="exact"/>
      <w:ind w:left="709" w:hanging="709"/>
    </w:pPr>
    <w:rPr>
      <w:sz w:val="18"/>
    </w:rPr>
  </w:style>
  <w:style w:type="paragraph" w:customStyle="1" w:styleId="noteToPara">
    <w:name w:val="noteToPara"/>
    <w:aliases w:val="ntp"/>
    <w:basedOn w:val="OPCParaBase"/>
    <w:rsid w:val="005F3530"/>
    <w:pPr>
      <w:spacing w:before="122" w:line="198" w:lineRule="exact"/>
      <w:ind w:left="2353" w:hanging="709"/>
    </w:pPr>
    <w:rPr>
      <w:sz w:val="18"/>
    </w:rPr>
  </w:style>
  <w:style w:type="paragraph" w:customStyle="1" w:styleId="noteParlAmend">
    <w:name w:val="note(ParlAmend)"/>
    <w:aliases w:val="npp"/>
    <w:basedOn w:val="OPCParaBase"/>
    <w:next w:val="ParlAmend"/>
    <w:rsid w:val="005F3530"/>
    <w:pPr>
      <w:spacing w:line="240" w:lineRule="auto"/>
      <w:jc w:val="right"/>
    </w:pPr>
    <w:rPr>
      <w:rFonts w:ascii="Arial" w:hAnsi="Arial"/>
      <w:b/>
      <w:i/>
    </w:rPr>
  </w:style>
  <w:style w:type="paragraph" w:customStyle="1" w:styleId="Page1">
    <w:name w:val="Page1"/>
    <w:basedOn w:val="OPCParaBase"/>
    <w:rsid w:val="005F3530"/>
    <w:pPr>
      <w:spacing w:before="5600" w:line="240" w:lineRule="auto"/>
    </w:pPr>
    <w:rPr>
      <w:b/>
      <w:sz w:val="32"/>
    </w:rPr>
  </w:style>
  <w:style w:type="paragraph" w:customStyle="1" w:styleId="PageBreak">
    <w:name w:val="PageBreak"/>
    <w:aliases w:val="pb"/>
    <w:basedOn w:val="OPCParaBase"/>
    <w:rsid w:val="005F3530"/>
    <w:pPr>
      <w:spacing w:line="240" w:lineRule="auto"/>
    </w:pPr>
    <w:rPr>
      <w:sz w:val="20"/>
    </w:rPr>
  </w:style>
  <w:style w:type="paragraph" w:customStyle="1" w:styleId="paragraphsub">
    <w:name w:val="paragraph(sub)"/>
    <w:aliases w:val="aa"/>
    <w:basedOn w:val="OPCParaBase"/>
    <w:rsid w:val="005F3530"/>
    <w:pPr>
      <w:tabs>
        <w:tab w:val="right" w:pos="1985"/>
      </w:tabs>
      <w:spacing w:before="40" w:line="240" w:lineRule="auto"/>
      <w:ind w:left="2098" w:hanging="2098"/>
    </w:pPr>
  </w:style>
  <w:style w:type="paragraph" w:customStyle="1" w:styleId="paragraphsub-sub">
    <w:name w:val="paragraph(sub-sub)"/>
    <w:aliases w:val="aaa"/>
    <w:basedOn w:val="OPCParaBase"/>
    <w:rsid w:val="005F3530"/>
    <w:pPr>
      <w:tabs>
        <w:tab w:val="right" w:pos="2722"/>
      </w:tabs>
      <w:spacing w:before="40" w:line="240" w:lineRule="auto"/>
      <w:ind w:left="2835" w:hanging="2835"/>
    </w:pPr>
  </w:style>
  <w:style w:type="paragraph" w:customStyle="1" w:styleId="paragraph">
    <w:name w:val="paragraph"/>
    <w:aliases w:val="a"/>
    <w:basedOn w:val="OPCParaBase"/>
    <w:link w:val="paragraphChar"/>
    <w:rsid w:val="005F3530"/>
    <w:pPr>
      <w:tabs>
        <w:tab w:val="right" w:pos="1531"/>
      </w:tabs>
      <w:spacing w:before="40" w:line="240" w:lineRule="auto"/>
      <w:ind w:left="1644" w:hanging="1644"/>
    </w:pPr>
  </w:style>
  <w:style w:type="paragraph" w:customStyle="1" w:styleId="ParlAmend">
    <w:name w:val="ParlAmend"/>
    <w:aliases w:val="pp"/>
    <w:basedOn w:val="OPCParaBase"/>
    <w:rsid w:val="005F3530"/>
    <w:pPr>
      <w:spacing w:before="240" w:line="240" w:lineRule="atLeast"/>
      <w:ind w:hanging="567"/>
    </w:pPr>
    <w:rPr>
      <w:sz w:val="24"/>
    </w:rPr>
  </w:style>
  <w:style w:type="paragraph" w:customStyle="1" w:styleId="Penalty">
    <w:name w:val="Penalty"/>
    <w:basedOn w:val="OPCParaBase"/>
    <w:rsid w:val="005F3530"/>
    <w:pPr>
      <w:tabs>
        <w:tab w:val="left" w:pos="2977"/>
      </w:tabs>
      <w:spacing w:before="180" w:line="240" w:lineRule="auto"/>
      <w:ind w:left="1985" w:hanging="851"/>
    </w:pPr>
  </w:style>
  <w:style w:type="paragraph" w:customStyle="1" w:styleId="Portfolio">
    <w:name w:val="Portfolio"/>
    <w:basedOn w:val="OPCParaBase"/>
    <w:rsid w:val="005F3530"/>
    <w:pPr>
      <w:spacing w:line="240" w:lineRule="auto"/>
    </w:pPr>
    <w:rPr>
      <w:i/>
      <w:sz w:val="20"/>
    </w:rPr>
  </w:style>
  <w:style w:type="paragraph" w:customStyle="1" w:styleId="Preamble">
    <w:name w:val="Preamble"/>
    <w:basedOn w:val="OPCParaBase"/>
    <w:next w:val="Normal"/>
    <w:rsid w:val="005F3530"/>
    <w:pPr>
      <w:keepNext/>
      <w:keepLines/>
      <w:tabs>
        <w:tab w:val="center" w:pos="4513"/>
      </w:tabs>
      <w:spacing w:before="280" w:line="240" w:lineRule="auto"/>
      <w:ind w:left="1134" w:hanging="1134"/>
    </w:pPr>
    <w:rPr>
      <w:b/>
      <w:kern w:val="28"/>
      <w:sz w:val="28"/>
    </w:rPr>
  </w:style>
  <w:style w:type="paragraph" w:customStyle="1" w:styleId="Reading">
    <w:name w:val="Reading"/>
    <w:basedOn w:val="OPCParaBase"/>
    <w:rsid w:val="005F3530"/>
    <w:pPr>
      <w:spacing w:line="240" w:lineRule="auto"/>
    </w:pPr>
    <w:rPr>
      <w:i/>
      <w:sz w:val="20"/>
    </w:rPr>
  </w:style>
  <w:style w:type="paragraph" w:customStyle="1" w:styleId="Session">
    <w:name w:val="Session"/>
    <w:basedOn w:val="OPCParaBase"/>
    <w:rsid w:val="005F3530"/>
    <w:pPr>
      <w:spacing w:line="240" w:lineRule="auto"/>
    </w:pPr>
    <w:rPr>
      <w:sz w:val="28"/>
    </w:rPr>
  </w:style>
  <w:style w:type="paragraph" w:customStyle="1" w:styleId="Sponsor">
    <w:name w:val="Sponsor"/>
    <w:basedOn w:val="OPCParaBase"/>
    <w:rsid w:val="005F3530"/>
    <w:pPr>
      <w:spacing w:line="240" w:lineRule="auto"/>
    </w:pPr>
    <w:rPr>
      <w:i/>
    </w:rPr>
  </w:style>
  <w:style w:type="paragraph" w:customStyle="1" w:styleId="Subitem">
    <w:name w:val="Subitem"/>
    <w:aliases w:val="iss"/>
    <w:basedOn w:val="OPCParaBase"/>
    <w:rsid w:val="005F3530"/>
    <w:pPr>
      <w:spacing w:before="180" w:line="240" w:lineRule="auto"/>
      <w:ind w:left="709" w:hanging="709"/>
    </w:pPr>
  </w:style>
  <w:style w:type="paragraph" w:customStyle="1" w:styleId="SubitemHead">
    <w:name w:val="SubitemHead"/>
    <w:aliases w:val="issh"/>
    <w:basedOn w:val="OPCParaBase"/>
    <w:rsid w:val="005F3530"/>
    <w:pPr>
      <w:keepNext/>
      <w:keepLines/>
      <w:spacing w:before="220" w:line="240" w:lineRule="auto"/>
      <w:ind w:left="709"/>
    </w:pPr>
    <w:rPr>
      <w:rFonts w:ascii="Arial" w:hAnsi="Arial"/>
      <w:i/>
      <w:kern w:val="28"/>
    </w:rPr>
  </w:style>
  <w:style w:type="paragraph" w:customStyle="1" w:styleId="subsection2">
    <w:name w:val="subsection2"/>
    <w:aliases w:val="ss2"/>
    <w:basedOn w:val="OPCParaBase"/>
    <w:next w:val="subsection"/>
    <w:rsid w:val="005F3530"/>
    <w:pPr>
      <w:spacing w:before="40" w:line="240" w:lineRule="auto"/>
      <w:ind w:left="1134"/>
    </w:pPr>
  </w:style>
  <w:style w:type="paragraph" w:customStyle="1" w:styleId="SubsectionHead">
    <w:name w:val="SubsectionHead"/>
    <w:aliases w:val="ssh"/>
    <w:basedOn w:val="OPCParaBase"/>
    <w:next w:val="subsection"/>
    <w:rsid w:val="005F3530"/>
    <w:pPr>
      <w:keepNext/>
      <w:keepLines/>
      <w:spacing w:before="240" w:line="240" w:lineRule="auto"/>
      <w:ind w:left="1134"/>
    </w:pPr>
    <w:rPr>
      <w:i/>
    </w:rPr>
  </w:style>
  <w:style w:type="paragraph" w:customStyle="1" w:styleId="Tablea">
    <w:name w:val="Table(a)"/>
    <w:aliases w:val="ta"/>
    <w:basedOn w:val="OPCParaBase"/>
    <w:rsid w:val="005F3530"/>
    <w:pPr>
      <w:spacing w:before="60" w:line="240" w:lineRule="auto"/>
      <w:ind w:left="284" w:hanging="284"/>
    </w:pPr>
    <w:rPr>
      <w:sz w:val="20"/>
    </w:rPr>
  </w:style>
  <w:style w:type="paragraph" w:customStyle="1" w:styleId="TableAA">
    <w:name w:val="Table(AA)"/>
    <w:aliases w:val="taaa"/>
    <w:basedOn w:val="OPCParaBase"/>
    <w:rsid w:val="005F3530"/>
    <w:pPr>
      <w:tabs>
        <w:tab w:val="left" w:pos="-6543"/>
        <w:tab w:val="left" w:pos="-6260"/>
      </w:tabs>
      <w:spacing w:line="240" w:lineRule="exact"/>
      <w:ind w:left="1055" w:hanging="284"/>
    </w:pPr>
    <w:rPr>
      <w:sz w:val="20"/>
    </w:rPr>
  </w:style>
  <w:style w:type="paragraph" w:customStyle="1" w:styleId="Tablei">
    <w:name w:val="Table(i)"/>
    <w:aliases w:val="taa"/>
    <w:basedOn w:val="OPCParaBase"/>
    <w:rsid w:val="005F3530"/>
    <w:pPr>
      <w:tabs>
        <w:tab w:val="left" w:pos="-6543"/>
        <w:tab w:val="left" w:pos="-6260"/>
        <w:tab w:val="right" w:pos="970"/>
      </w:tabs>
      <w:spacing w:line="240" w:lineRule="exact"/>
      <w:ind w:left="828" w:hanging="284"/>
    </w:pPr>
    <w:rPr>
      <w:sz w:val="20"/>
    </w:rPr>
  </w:style>
  <w:style w:type="paragraph" w:customStyle="1" w:styleId="Tabletext">
    <w:name w:val="Tabletext"/>
    <w:aliases w:val="tt"/>
    <w:basedOn w:val="OPCParaBase"/>
    <w:rsid w:val="005F3530"/>
    <w:pPr>
      <w:spacing w:before="60" w:line="240" w:lineRule="atLeast"/>
    </w:pPr>
    <w:rPr>
      <w:sz w:val="20"/>
    </w:rPr>
  </w:style>
  <w:style w:type="paragraph" w:customStyle="1" w:styleId="TLPBoxTextnote">
    <w:name w:val="TLPBoxText(note"/>
    <w:aliases w:val="right)"/>
    <w:basedOn w:val="OPCParaBase"/>
    <w:rsid w:val="005F3530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tLeast"/>
      <w:ind w:left="1134"/>
      <w:jc w:val="right"/>
    </w:pPr>
    <w:rPr>
      <w:sz w:val="18"/>
    </w:rPr>
  </w:style>
  <w:style w:type="paragraph" w:customStyle="1" w:styleId="TLPNotebullet">
    <w:name w:val="TLPNote(bullet)"/>
    <w:basedOn w:val="OPCParaBase"/>
    <w:rsid w:val="005F3530"/>
    <w:pPr>
      <w:numPr>
        <w:numId w:val="11"/>
      </w:numPr>
      <w:tabs>
        <w:tab w:val="clear" w:pos="2517"/>
        <w:tab w:val="left" w:pos="357"/>
      </w:tabs>
      <w:spacing w:before="60" w:line="198" w:lineRule="exact"/>
      <w:ind w:left="0" w:firstLine="0"/>
    </w:pPr>
    <w:rPr>
      <w:sz w:val="18"/>
    </w:rPr>
  </w:style>
  <w:style w:type="paragraph" w:customStyle="1" w:styleId="TLPnoteright">
    <w:name w:val="TLPnote(right)"/>
    <w:aliases w:val="nr"/>
    <w:basedOn w:val="OPCParaBase"/>
    <w:rsid w:val="005F3530"/>
    <w:pPr>
      <w:spacing w:before="122" w:line="198" w:lineRule="exact"/>
      <w:ind w:left="1985" w:hanging="851"/>
      <w:jc w:val="right"/>
    </w:pPr>
    <w:rPr>
      <w:sz w:val="18"/>
    </w:rPr>
  </w:style>
  <w:style w:type="paragraph" w:customStyle="1" w:styleId="TLPTableBullet">
    <w:name w:val="TLPTableBullet"/>
    <w:aliases w:val="ttb"/>
    <w:basedOn w:val="OPCParaBase"/>
    <w:rsid w:val="005F3530"/>
    <w:pPr>
      <w:spacing w:line="240" w:lineRule="exact"/>
      <w:ind w:left="284" w:hanging="284"/>
    </w:pPr>
    <w:rPr>
      <w:sz w:val="20"/>
    </w:rPr>
  </w:style>
  <w:style w:type="paragraph" w:styleId="TOC1">
    <w:name w:val="toc 1"/>
    <w:basedOn w:val="OPCParaBase"/>
    <w:next w:val="Normal"/>
    <w:uiPriority w:val="39"/>
    <w:semiHidden/>
    <w:unhideWhenUsed/>
    <w:rsid w:val="005F3530"/>
    <w:pPr>
      <w:keepLines/>
      <w:tabs>
        <w:tab w:val="right" w:pos="7088"/>
      </w:tabs>
      <w:spacing w:before="120" w:line="240" w:lineRule="auto"/>
      <w:ind w:left="1474" w:right="567" w:hanging="1474"/>
    </w:pPr>
    <w:rPr>
      <w:b/>
      <w:kern w:val="28"/>
      <w:sz w:val="28"/>
    </w:rPr>
  </w:style>
  <w:style w:type="paragraph" w:styleId="TOC2">
    <w:name w:val="toc 2"/>
    <w:basedOn w:val="OPCParaBase"/>
    <w:next w:val="Normal"/>
    <w:uiPriority w:val="39"/>
    <w:semiHidden/>
    <w:unhideWhenUsed/>
    <w:rsid w:val="005F3530"/>
    <w:pPr>
      <w:keepLines/>
      <w:tabs>
        <w:tab w:val="right" w:pos="7088"/>
      </w:tabs>
      <w:spacing w:before="120" w:line="240" w:lineRule="auto"/>
      <w:ind w:left="879" w:right="567" w:hanging="879"/>
    </w:pPr>
    <w:rPr>
      <w:b/>
      <w:kern w:val="28"/>
      <w:sz w:val="24"/>
    </w:rPr>
  </w:style>
  <w:style w:type="paragraph" w:styleId="TOC3">
    <w:name w:val="toc 3"/>
    <w:basedOn w:val="OPCParaBase"/>
    <w:next w:val="Normal"/>
    <w:uiPriority w:val="39"/>
    <w:unhideWhenUsed/>
    <w:rsid w:val="005F3530"/>
    <w:pPr>
      <w:keepLines/>
      <w:tabs>
        <w:tab w:val="right" w:pos="7088"/>
      </w:tabs>
      <w:spacing w:before="80" w:line="240" w:lineRule="auto"/>
      <w:ind w:left="1604" w:right="567" w:hanging="1179"/>
    </w:pPr>
    <w:rPr>
      <w:b/>
      <w:kern w:val="28"/>
    </w:rPr>
  </w:style>
  <w:style w:type="paragraph" w:styleId="TOC4">
    <w:name w:val="toc 4"/>
    <w:basedOn w:val="OPCParaBase"/>
    <w:next w:val="Normal"/>
    <w:uiPriority w:val="39"/>
    <w:semiHidden/>
    <w:unhideWhenUsed/>
    <w:rsid w:val="005F3530"/>
    <w:pPr>
      <w:keepLines/>
      <w:tabs>
        <w:tab w:val="right" w:pos="7088"/>
      </w:tabs>
      <w:spacing w:before="80" w:line="240" w:lineRule="auto"/>
      <w:ind w:left="2184" w:right="567" w:hanging="1333"/>
    </w:pPr>
    <w:rPr>
      <w:b/>
      <w:kern w:val="28"/>
      <w:sz w:val="20"/>
    </w:rPr>
  </w:style>
  <w:style w:type="paragraph" w:styleId="TOC5">
    <w:name w:val="toc 5"/>
    <w:basedOn w:val="OPCParaBase"/>
    <w:next w:val="Normal"/>
    <w:uiPriority w:val="39"/>
    <w:unhideWhenUsed/>
    <w:rsid w:val="00D11672"/>
    <w:pPr>
      <w:keepLines/>
      <w:tabs>
        <w:tab w:val="right" w:leader="dot" w:pos="7088"/>
      </w:tabs>
      <w:spacing w:before="40" w:line="240" w:lineRule="auto"/>
      <w:ind w:left="2098" w:right="567" w:hanging="680"/>
    </w:pPr>
    <w:rPr>
      <w:kern w:val="28"/>
      <w:sz w:val="18"/>
    </w:rPr>
  </w:style>
  <w:style w:type="paragraph" w:styleId="TOC6">
    <w:name w:val="toc 6"/>
    <w:basedOn w:val="OPCParaBase"/>
    <w:next w:val="Normal"/>
    <w:uiPriority w:val="39"/>
    <w:unhideWhenUsed/>
    <w:rsid w:val="005F3530"/>
    <w:pPr>
      <w:keepLines/>
      <w:tabs>
        <w:tab w:val="right" w:pos="7088"/>
      </w:tabs>
      <w:spacing w:before="120" w:line="240" w:lineRule="auto"/>
      <w:ind w:left="1344" w:right="567" w:hanging="1344"/>
    </w:pPr>
    <w:rPr>
      <w:b/>
      <w:kern w:val="28"/>
      <w:sz w:val="24"/>
    </w:rPr>
  </w:style>
  <w:style w:type="paragraph" w:styleId="TOC7">
    <w:name w:val="toc 7"/>
    <w:basedOn w:val="OPCParaBase"/>
    <w:next w:val="Normal"/>
    <w:uiPriority w:val="39"/>
    <w:semiHidden/>
    <w:unhideWhenUsed/>
    <w:rsid w:val="005F3530"/>
    <w:pPr>
      <w:keepLines/>
      <w:tabs>
        <w:tab w:val="right" w:pos="7088"/>
      </w:tabs>
      <w:spacing w:before="120" w:line="240" w:lineRule="auto"/>
      <w:ind w:left="1253" w:right="567" w:hanging="828"/>
    </w:pPr>
    <w:rPr>
      <w:kern w:val="28"/>
      <w:sz w:val="24"/>
    </w:rPr>
  </w:style>
  <w:style w:type="paragraph" w:styleId="TOC8">
    <w:name w:val="toc 8"/>
    <w:basedOn w:val="OPCParaBase"/>
    <w:next w:val="Normal"/>
    <w:uiPriority w:val="39"/>
    <w:semiHidden/>
    <w:unhideWhenUsed/>
    <w:rsid w:val="005F3530"/>
    <w:pPr>
      <w:keepLines/>
      <w:tabs>
        <w:tab w:val="right" w:pos="7088"/>
      </w:tabs>
      <w:spacing w:before="80" w:line="240" w:lineRule="auto"/>
      <w:ind w:left="1900" w:right="567" w:hanging="1049"/>
    </w:pPr>
    <w:rPr>
      <w:kern w:val="28"/>
      <w:sz w:val="20"/>
    </w:rPr>
  </w:style>
  <w:style w:type="paragraph" w:styleId="TOC9">
    <w:name w:val="toc 9"/>
    <w:basedOn w:val="OPCParaBase"/>
    <w:next w:val="Normal"/>
    <w:uiPriority w:val="39"/>
    <w:unhideWhenUsed/>
    <w:rsid w:val="005F3530"/>
    <w:pPr>
      <w:keepLines/>
      <w:tabs>
        <w:tab w:val="right" w:pos="7088"/>
      </w:tabs>
      <w:spacing w:before="80" w:line="240" w:lineRule="auto"/>
      <w:ind w:left="851" w:right="567"/>
    </w:pPr>
    <w:rPr>
      <w:i/>
      <w:kern w:val="28"/>
      <w:sz w:val="20"/>
    </w:rPr>
  </w:style>
  <w:style w:type="paragraph" w:customStyle="1" w:styleId="TofSectsGroupHeading">
    <w:name w:val="TofSects(GroupHeading)"/>
    <w:basedOn w:val="OPCParaBase"/>
    <w:next w:val="TofSectsSection"/>
    <w:rsid w:val="005F3530"/>
    <w:pPr>
      <w:keepLines/>
      <w:spacing w:before="240" w:after="120" w:line="240" w:lineRule="auto"/>
      <w:ind w:left="794"/>
    </w:pPr>
    <w:rPr>
      <w:b/>
      <w:kern w:val="28"/>
      <w:sz w:val="20"/>
    </w:rPr>
  </w:style>
  <w:style w:type="paragraph" w:customStyle="1" w:styleId="TofSectsHeading">
    <w:name w:val="TofSects(Heading)"/>
    <w:basedOn w:val="OPCParaBase"/>
    <w:rsid w:val="005F3530"/>
    <w:pPr>
      <w:spacing w:before="240" w:after="120" w:line="240" w:lineRule="auto"/>
    </w:pPr>
    <w:rPr>
      <w:b/>
      <w:sz w:val="24"/>
    </w:rPr>
  </w:style>
  <w:style w:type="paragraph" w:customStyle="1" w:styleId="TofSectsSection">
    <w:name w:val="TofSects(Section)"/>
    <w:basedOn w:val="OPCParaBase"/>
    <w:rsid w:val="005F3530"/>
    <w:pPr>
      <w:keepLines/>
      <w:spacing w:before="40" w:line="240" w:lineRule="auto"/>
      <w:ind w:left="1588" w:hanging="794"/>
    </w:pPr>
    <w:rPr>
      <w:kern w:val="28"/>
      <w:sz w:val="18"/>
    </w:rPr>
  </w:style>
  <w:style w:type="paragraph" w:customStyle="1" w:styleId="TofSectsSubdiv">
    <w:name w:val="TofSects(Subdiv)"/>
    <w:basedOn w:val="OPCParaBase"/>
    <w:rsid w:val="005F3530"/>
    <w:pPr>
      <w:keepLines/>
      <w:spacing w:before="80" w:line="240" w:lineRule="auto"/>
      <w:ind w:left="1588" w:hanging="794"/>
    </w:pPr>
    <w:rPr>
      <w:kern w:val="28"/>
    </w:rPr>
  </w:style>
  <w:style w:type="paragraph" w:customStyle="1" w:styleId="WRStyle">
    <w:name w:val="WR Style"/>
    <w:aliases w:val="WR"/>
    <w:basedOn w:val="OPCParaBase"/>
    <w:rsid w:val="005F3530"/>
    <w:pPr>
      <w:spacing w:before="240" w:line="240" w:lineRule="auto"/>
      <w:ind w:left="284" w:hanging="284"/>
    </w:pPr>
    <w:rPr>
      <w:b/>
      <w:i/>
      <w:kern w:val="28"/>
      <w:sz w:val="24"/>
    </w:rPr>
  </w:style>
  <w:style w:type="paragraph" w:customStyle="1" w:styleId="notepara">
    <w:name w:val="note(para)"/>
    <w:aliases w:val="na"/>
    <w:basedOn w:val="OPCParaBase"/>
    <w:rsid w:val="005F3530"/>
    <w:pPr>
      <w:spacing w:before="40" w:line="198" w:lineRule="exact"/>
      <w:ind w:left="2354" w:hanging="369"/>
    </w:pPr>
    <w:rPr>
      <w:sz w:val="18"/>
    </w:rPr>
  </w:style>
  <w:style w:type="paragraph" w:styleId="Footer">
    <w:name w:val="footer"/>
    <w:link w:val="FooterChar"/>
    <w:rsid w:val="005F3530"/>
    <w:pPr>
      <w:tabs>
        <w:tab w:val="center" w:pos="4153"/>
        <w:tab w:val="right" w:pos="8306"/>
      </w:tabs>
    </w:pPr>
    <w:rPr>
      <w:rFonts w:eastAsia="Times New Roman" w:cs="Times New Roman"/>
      <w:sz w:val="22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5F3530"/>
    <w:rPr>
      <w:rFonts w:eastAsia="Times New Roman" w:cs="Times New Roman"/>
      <w:sz w:val="22"/>
      <w:szCs w:val="24"/>
      <w:lang w:eastAsia="en-AU"/>
    </w:rPr>
  </w:style>
  <w:style w:type="character" w:styleId="LineNumber">
    <w:name w:val="line number"/>
    <w:basedOn w:val="OPCCharBase"/>
    <w:uiPriority w:val="99"/>
    <w:semiHidden/>
    <w:unhideWhenUsed/>
    <w:rsid w:val="005F3530"/>
    <w:rPr>
      <w:sz w:val="16"/>
    </w:rPr>
  </w:style>
  <w:style w:type="table" w:customStyle="1" w:styleId="CFlag">
    <w:name w:val="CFlag"/>
    <w:basedOn w:val="TableNormal"/>
    <w:uiPriority w:val="99"/>
    <w:rsid w:val="005F3530"/>
    <w:rPr>
      <w:rFonts w:eastAsia="Times New Roman" w:cs="Times New Roman"/>
      <w:lang w:eastAsia="en-AU"/>
    </w:rPr>
    <w:tblPr/>
  </w:style>
  <w:style w:type="paragraph" w:customStyle="1" w:styleId="NotesHeading1">
    <w:name w:val="NotesHeading 1"/>
    <w:basedOn w:val="OPCParaBase"/>
    <w:next w:val="Normal"/>
    <w:rsid w:val="005F3530"/>
    <w:rPr>
      <w:b/>
      <w:sz w:val="28"/>
      <w:szCs w:val="28"/>
    </w:rPr>
  </w:style>
  <w:style w:type="paragraph" w:customStyle="1" w:styleId="NotesHeading2">
    <w:name w:val="NotesHeading 2"/>
    <w:basedOn w:val="OPCParaBase"/>
    <w:next w:val="Normal"/>
    <w:rsid w:val="005F3530"/>
    <w:rPr>
      <w:b/>
      <w:sz w:val="28"/>
      <w:szCs w:val="28"/>
    </w:rPr>
  </w:style>
  <w:style w:type="paragraph" w:customStyle="1" w:styleId="SignCoverPageEnd">
    <w:name w:val="SignCoverPageEnd"/>
    <w:basedOn w:val="OPCParaBase"/>
    <w:next w:val="Normal"/>
    <w:rsid w:val="005F3530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</w:style>
  <w:style w:type="paragraph" w:customStyle="1" w:styleId="SignCoverPageStart">
    <w:name w:val="SignCoverPageStart"/>
    <w:basedOn w:val="OPCParaBase"/>
    <w:next w:val="Normal"/>
    <w:rsid w:val="005F3530"/>
    <w:pPr>
      <w:pBdr>
        <w:top w:val="single" w:sz="4" w:space="1" w:color="auto"/>
      </w:pBdr>
      <w:spacing w:before="360"/>
      <w:ind w:right="397"/>
      <w:jc w:val="both"/>
    </w:pPr>
  </w:style>
  <w:style w:type="paragraph" w:customStyle="1" w:styleId="Paragraphsub-sub-sub">
    <w:name w:val="Paragraph(sub-sub-sub)"/>
    <w:aliases w:val="aaaa"/>
    <w:basedOn w:val="OPCParaBase"/>
    <w:rsid w:val="005F3530"/>
    <w:pPr>
      <w:tabs>
        <w:tab w:val="right" w:pos="3402"/>
      </w:tabs>
      <w:spacing w:before="40" w:line="240" w:lineRule="auto"/>
      <w:ind w:left="3402" w:hanging="3402"/>
    </w:pPr>
  </w:style>
  <w:style w:type="paragraph" w:customStyle="1" w:styleId="EndNotespara">
    <w:name w:val="EndNotes(para)"/>
    <w:aliases w:val="eta"/>
    <w:basedOn w:val="OPCParaBase"/>
    <w:next w:val="EndNotessubpara"/>
    <w:rsid w:val="005F3530"/>
    <w:pPr>
      <w:tabs>
        <w:tab w:val="right" w:pos="1985"/>
      </w:tabs>
      <w:spacing w:before="40" w:line="240" w:lineRule="auto"/>
      <w:ind w:left="828" w:hanging="828"/>
    </w:pPr>
    <w:rPr>
      <w:sz w:val="20"/>
    </w:rPr>
  </w:style>
  <w:style w:type="paragraph" w:customStyle="1" w:styleId="EndNotessubitem">
    <w:name w:val="EndNotes(subitem)"/>
    <w:aliases w:val="ens"/>
    <w:basedOn w:val="OPCParaBase"/>
    <w:rsid w:val="005F3530"/>
    <w:pPr>
      <w:tabs>
        <w:tab w:val="right" w:pos="340"/>
      </w:tabs>
      <w:spacing w:before="60" w:line="240" w:lineRule="auto"/>
      <w:ind w:left="454" w:hanging="454"/>
    </w:pPr>
    <w:rPr>
      <w:sz w:val="20"/>
    </w:rPr>
  </w:style>
  <w:style w:type="paragraph" w:customStyle="1" w:styleId="EndNotessubpara">
    <w:name w:val="EndNotes(subpara)"/>
    <w:aliases w:val="Enaa"/>
    <w:basedOn w:val="OPCParaBase"/>
    <w:next w:val="EndNotessubsubpara"/>
    <w:rsid w:val="005F3530"/>
    <w:pPr>
      <w:tabs>
        <w:tab w:val="right" w:pos="1083"/>
      </w:tabs>
      <w:spacing w:before="60" w:line="240" w:lineRule="auto"/>
      <w:ind w:left="1191" w:hanging="1191"/>
    </w:pPr>
    <w:rPr>
      <w:sz w:val="20"/>
    </w:rPr>
  </w:style>
  <w:style w:type="paragraph" w:customStyle="1" w:styleId="EndNotessubsubpara">
    <w:name w:val="EndNotes(subsubpara)"/>
    <w:aliases w:val="Enaaa"/>
    <w:basedOn w:val="OPCParaBase"/>
    <w:rsid w:val="005F3530"/>
    <w:pPr>
      <w:tabs>
        <w:tab w:val="right" w:pos="1412"/>
      </w:tabs>
      <w:spacing w:before="60" w:line="240" w:lineRule="auto"/>
      <w:ind w:left="1525" w:hanging="1525"/>
    </w:pPr>
    <w:rPr>
      <w:sz w:val="20"/>
    </w:rPr>
  </w:style>
  <w:style w:type="paragraph" w:customStyle="1" w:styleId="ENotesText">
    <w:name w:val="ENotesText"/>
    <w:aliases w:val="Ent"/>
    <w:basedOn w:val="OPCParaBase"/>
    <w:next w:val="Normal"/>
    <w:rsid w:val="005F3530"/>
    <w:pPr>
      <w:spacing w:before="120"/>
    </w:pPr>
  </w:style>
  <w:style w:type="paragraph" w:customStyle="1" w:styleId="TableTextEndNotes">
    <w:name w:val="TableTextEndNotes"/>
    <w:aliases w:val="Tten"/>
    <w:basedOn w:val="Normal"/>
    <w:rsid w:val="005F3530"/>
    <w:pPr>
      <w:spacing w:before="60" w:line="240" w:lineRule="auto"/>
    </w:pPr>
    <w:rPr>
      <w:rFonts w:cs="Arial"/>
      <w:sz w:val="20"/>
      <w:szCs w:val="22"/>
    </w:rPr>
  </w:style>
  <w:style w:type="paragraph" w:customStyle="1" w:styleId="TableHeading">
    <w:name w:val="TableHeading"/>
    <w:aliases w:val="th"/>
    <w:basedOn w:val="OPCParaBase"/>
    <w:next w:val="Tabletext"/>
    <w:rsid w:val="005F3530"/>
    <w:pPr>
      <w:keepNext/>
      <w:spacing w:before="60" w:line="240" w:lineRule="atLeast"/>
    </w:pPr>
    <w:rPr>
      <w:b/>
      <w:sz w:val="20"/>
    </w:rPr>
  </w:style>
  <w:style w:type="paragraph" w:customStyle="1" w:styleId="NoteToSubpara">
    <w:name w:val="NoteToSubpara"/>
    <w:aliases w:val="nts"/>
    <w:basedOn w:val="OPCParaBase"/>
    <w:rsid w:val="005F3530"/>
    <w:pPr>
      <w:spacing w:before="40" w:line="198" w:lineRule="exact"/>
      <w:ind w:left="2835" w:hanging="709"/>
    </w:pPr>
    <w:rPr>
      <w:sz w:val="18"/>
    </w:rPr>
  </w:style>
  <w:style w:type="paragraph" w:customStyle="1" w:styleId="ENoteTableHeading">
    <w:name w:val="ENoteTableHeading"/>
    <w:aliases w:val="enth"/>
    <w:basedOn w:val="OPCParaBase"/>
    <w:rsid w:val="005F3530"/>
    <w:pPr>
      <w:keepNext/>
      <w:spacing w:before="60" w:line="240" w:lineRule="atLeast"/>
    </w:pPr>
    <w:rPr>
      <w:rFonts w:ascii="Arial" w:hAnsi="Arial"/>
      <w:b/>
      <w:sz w:val="16"/>
    </w:rPr>
  </w:style>
  <w:style w:type="paragraph" w:customStyle="1" w:styleId="ENoteTTi">
    <w:name w:val="ENoteTTi"/>
    <w:aliases w:val="entti"/>
    <w:basedOn w:val="OPCParaBase"/>
    <w:rsid w:val="005F3530"/>
    <w:pPr>
      <w:keepNext/>
      <w:spacing w:before="60" w:line="240" w:lineRule="atLeast"/>
      <w:ind w:left="170"/>
    </w:pPr>
    <w:rPr>
      <w:sz w:val="16"/>
    </w:rPr>
  </w:style>
  <w:style w:type="paragraph" w:customStyle="1" w:styleId="ENotesHeading1">
    <w:name w:val="ENotesHeading 1"/>
    <w:aliases w:val="Enh1"/>
    <w:basedOn w:val="OPCParaBase"/>
    <w:next w:val="Normal"/>
    <w:rsid w:val="005F3530"/>
    <w:pPr>
      <w:spacing w:before="120"/>
      <w:outlineLvl w:val="1"/>
    </w:pPr>
    <w:rPr>
      <w:b/>
      <w:sz w:val="28"/>
      <w:szCs w:val="28"/>
    </w:rPr>
  </w:style>
  <w:style w:type="paragraph" w:customStyle="1" w:styleId="ENotesHeading2">
    <w:name w:val="ENotesHeading 2"/>
    <w:aliases w:val="Enh2"/>
    <w:basedOn w:val="OPCParaBase"/>
    <w:next w:val="Normal"/>
    <w:rsid w:val="005F3530"/>
    <w:pPr>
      <w:spacing w:before="120" w:after="120"/>
      <w:outlineLvl w:val="2"/>
    </w:pPr>
    <w:rPr>
      <w:b/>
      <w:sz w:val="24"/>
      <w:szCs w:val="28"/>
    </w:rPr>
  </w:style>
  <w:style w:type="paragraph" w:customStyle="1" w:styleId="ENoteTTIndentHeading">
    <w:name w:val="ENoteTTIndentHeading"/>
    <w:aliases w:val="enTTHi"/>
    <w:basedOn w:val="OPCParaBase"/>
    <w:rsid w:val="005F3530"/>
    <w:pPr>
      <w:keepNext/>
      <w:spacing w:before="60" w:line="240" w:lineRule="atLeast"/>
      <w:ind w:left="170"/>
    </w:pPr>
    <w:rPr>
      <w:rFonts w:cs="Arial"/>
      <w:b/>
      <w:sz w:val="16"/>
      <w:szCs w:val="16"/>
    </w:rPr>
  </w:style>
  <w:style w:type="paragraph" w:customStyle="1" w:styleId="ENoteTableText">
    <w:name w:val="ENoteTableText"/>
    <w:aliases w:val="entt"/>
    <w:basedOn w:val="OPCParaBase"/>
    <w:rsid w:val="005F3530"/>
    <w:pPr>
      <w:spacing w:before="60" w:line="240" w:lineRule="atLeast"/>
    </w:pPr>
    <w:rPr>
      <w:sz w:val="16"/>
    </w:rPr>
  </w:style>
  <w:style w:type="paragraph" w:customStyle="1" w:styleId="MadeunderText">
    <w:name w:val="MadeunderText"/>
    <w:basedOn w:val="OPCParaBase"/>
    <w:next w:val="Normal"/>
    <w:rsid w:val="005F3530"/>
    <w:pPr>
      <w:spacing w:before="240"/>
    </w:pPr>
    <w:rPr>
      <w:sz w:val="24"/>
      <w:szCs w:val="24"/>
    </w:rPr>
  </w:style>
  <w:style w:type="paragraph" w:customStyle="1" w:styleId="ENotesHeading3">
    <w:name w:val="ENotesHeading 3"/>
    <w:aliases w:val="Enh3"/>
    <w:basedOn w:val="OPCParaBase"/>
    <w:next w:val="Normal"/>
    <w:rsid w:val="005F3530"/>
    <w:pPr>
      <w:keepNext/>
      <w:spacing w:before="120" w:line="240" w:lineRule="auto"/>
      <w:outlineLvl w:val="4"/>
    </w:pPr>
    <w:rPr>
      <w:b/>
      <w:szCs w:val="24"/>
    </w:rPr>
  </w:style>
  <w:style w:type="paragraph" w:customStyle="1" w:styleId="SubPartCASA">
    <w:name w:val="SubPart(CASA)"/>
    <w:aliases w:val="csp"/>
    <w:basedOn w:val="OPCParaBase"/>
    <w:next w:val="ActHead3"/>
    <w:rsid w:val="005F3530"/>
    <w:pPr>
      <w:keepNext/>
      <w:keepLines/>
      <w:spacing w:before="280"/>
      <w:ind w:left="1134" w:hanging="1134"/>
      <w:outlineLvl w:val="1"/>
    </w:pPr>
    <w:rPr>
      <w:b/>
      <w:kern w:val="28"/>
      <w:sz w:val="32"/>
    </w:rPr>
  </w:style>
  <w:style w:type="character" w:customStyle="1" w:styleId="CharSubPartTextCASA">
    <w:name w:val="CharSubPartText(CASA)"/>
    <w:basedOn w:val="OPCCharBase"/>
    <w:uiPriority w:val="1"/>
    <w:rsid w:val="005F3530"/>
  </w:style>
  <w:style w:type="character" w:customStyle="1" w:styleId="CharSubPartNoCASA">
    <w:name w:val="CharSubPartNo(CASA)"/>
    <w:basedOn w:val="OPCCharBase"/>
    <w:uiPriority w:val="1"/>
    <w:rsid w:val="005F3530"/>
  </w:style>
  <w:style w:type="paragraph" w:customStyle="1" w:styleId="ENoteTTIndentHeadingSub">
    <w:name w:val="ENoteTTIndentHeadingSub"/>
    <w:aliases w:val="enTTHis"/>
    <w:basedOn w:val="OPCParaBase"/>
    <w:rsid w:val="005F3530"/>
    <w:pPr>
      <w:keepNext/>
      <w:spacing w:before="60" w:line="240" w:lineRule="atLeast"/>
      <w:ind w:left="340"/>
    </w:pPr>
    <w:rPr>
      <w:b/>
      <w:sz w:val="16"/>
    </w:rPr>
  </w:style>
  <w:style w:type="paragraph" w:customStyle="1" w:styleId="ENoteTTiSub">
    <w:name w:val="ENoteTTiSub"/>
    <w:aliases w:val="enttis"/>
    <w:basedOn w:val="OPCParaBase"/>
    <w:rsid w:val="005F3530"/>
    <w:pPr>
      <w:keepNext/>
      <w:spacing w:before="60" w:line="240" w:lineRule="atLeast"/>
      <w:ind w:left="340"/>
    </w:pPr>
    <w:rPr>
      <w:sz w:val="16"/>
    </w:rPr>
  </w:style>
  <w:style w:type="paragraph" w:customStyle="1" w:styleId="SubDivisionMigration">
    <w:name w:val="SubDivisionMigration"/>
    <w:aliases w:val="sdm"/>
    <w:basedOn w:val="OPCParaBase"/>
    <w:rsid w:val="005F3530"/>
    <w:pPr>
      <w:keepNext/>
      <w:keepLines/>
      <w:spacing w:before="220" w:line="240" w:lineRule="auto"/>
      <w:ind w:left="1134" w:hanging="1134"/>
    </w:pPr>
    <w:rPr>
      <w:b/>
      <w:sz w:val="26"/>
    </w:rPr>
  </w:style>
  <w:style w:type="paragraph" w:customStyle="1" w:styleId="DivisionMigration">
    <w:name w:val="DivisionMigration"/>
    <w:aliases w:val="dm"/>
    <w:basedOn w:val="OPCParaBase"/>
    <w:next w:val="SubDivisionMigration"/>
    <w:rsid w:val="005F3530"/>
    <w:pPr>
      <w:keepNext/>
      <w:keepLines/>
      <w:spacing w:before="240" w:line="240" w:lineRule="auto"/>
      <w:ind w:left="1134" w:hanging="1134"/>
    </w:pPr>
    <w:rPr>
      <w:b/>
      <w:sz w:val="28"/>
    </w:rPr>
  </w:style>
  <w:style w:type="table" w:styleId="TableGrid">
    <w:name w:val="Table Grid"/>
    <w:basedOn w:val="TableNormal"/>
    <w:uiPriority w:val="59"/>
    <w:rsid w:val="005F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(text)"/>
    <w:aliases w:val="n"/>
    <w:basedOn w:val="OPCParaBase"/>
    <w:link w:val="notetextChar"/>
    <w:rsid w:val="005F3530"/>
    <w:pPr>
      <w:spacing w:before="122" w:line="240" w:lineRule="auto"/>
      <w:ind w:left="1985" w:hanging="851"/>
    </w:pPr>
    <w:rPr>
      <w:sz w:val="18"/>
    </w:rPr>
  </w:style>
  <w:style w:type="paragraph" w:customStyle="1" w:styleId="FreeForm">
    <w:name w:val="FreeForm"/>
    <w:rsid w:val="005F3530"/>
    <w:rPr>
      <w:rFonts w:ascii="Arial" w:hAnsi="Arial"/>
      <w:sz w:val="22"/>
    </w:rPr>
  </w:style>
  <w:style w:type="paragraph" w:customStyle="1" w:styleId="SOText">
    <w:name w:val="SO Text"/>
    <w:aliases w:val="sot"/>
    <w:link w:val="SOTextChar"/>
    <w:rsid w:val="005F3530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/>
      <w:ind w:left="1134"/>
    </w:pPr>
    <w:rPr>
      <w:sz w:val="22"/>
    </w:rPr>
  </w:style>
  <w:style w:type="character" w:customStyle="1" w:styleId="SOTextChar">
    <w:name w:val="SO Text Char"/>
    <w:aliases w:val="sot Char"/>
    <w:basedOn w:val="DefaultParagraphFont"/>
    <w:link w:val="SOText"/>
    <w:rsid w:val="005F3530"/>
    <w:rPr>
      <w:sz w:val="22"/>
    </w:rPr>
  </w:style>
  <w:style w:type="paragraph" w:customStyle="1" w:styleId="SOTextNote">
    <w:name w:val="SO TextNote"/>
    <w:aliases w:val="sont"/>
    <w:basedOn w:val="SOText"/>
    <w:qFormat/>
    <w:rsid w:val="005F3530"/>
    <w:pPr>
      <w:spacing w:before="122" w:line="198" w:lineRule="exact"/>
      <w:ind w:left="1843" w:hanging="709"/>
    </w:pPr>
    <w:rPr>
      <w:sz w:val="18"/>
    </w:rPr>
  </w:style>
  <w:style w:type="paragraph" w:customStyle="1" w:styleId="SOPara">
    <w:name w:val="SO Para"/>
    <w:aliases w:val="soa"/>
    <w:basedOn w:val="SOText"/>
    <w:link w:val="SOParaChar"/>
    <w:qFormat/>
    <w:rsid w:val="005F3530"/>
    <w:pPr>
      <w:tabs>
        <w:tab w:val="right" w:pos="1786"/>
      </w:tabs>
      <w:spacing w:before="40"/>
      <w:ind w:left="2070" w:hanging="936"/>
    </w:pPr>
  </w:style>
  <w:style w:type="character" w:customStyle="1" w:styleId="SOParaChar">
    <w:name w:val="SO Para Char"/>
    <w:aliases w:val="soa Char"/>
    <w:basedOn w:val="DefaultParagraphFont"/>
    <w:link w:val="SOPara"/>
    <w:rsid w:val="005F3530"/>
    <w:rPr>
      <w:sz w:val="22"/>
    </w:rPr>
  </w:style>
  <w:style w:type="paragraph" w:customStyle="1" w:styleId="FileName">
    <w:name w:val="FileName"/>
    <w:basedOn w:val="Normal"/>
    <w:rsid w:val="005F3530"/>
  </w:style>
  <w:style w:type="paragraph" w:customStyle="1" w:styleId="SOHeadBold">
    <w:name w:val="SO HeadBold"/>
    <w:aliases w:val="sohb"/>
    <w:basedOn w:val="SOText"/>
    <w:next w:val="SOText"/>
    <w:link w:val="SOHeadBoldChar"/>
    <w:qFormat/>
    <w:rsid w:val="005F3530"/>
    <w:rPr>
      <w:b/>
    </w:rPr>
  </w:style>
  <w:style w:type="character" w:customStyle="1" w:styleId="SOHeadBoldChar">
    <w:name w:val="SO HeadBold Char"/>
    <w:aliases w:val="sohb Char"/>
    <w:basedOn w:val="DefaultParagraphFont"/>
    <w:link w:val="SOHeadBold"/>
    <w:rsid w:val="005F3530"/>
    <w:rPr>
      <w:b/>
      <w:sz w:val="22"/>
    </w:rPr>
  </w:style>
  <w:style w:type="paragraph" w:customStyle="1" w:styleId="SOHeadItalic">
    <w:name w:val="SO HeadItalic"/>
    <w:aliases w:val="sohi"/>
    <w:basedOn w:val="SOText"/>
    <w:next w:val="SOText"/>
    <w:link w:val="SOHeadItalicChar"/>
    <w:qFormat/>
    <w:rsid w:val="005F3530"/>
    <w:rPr>
      <w:i/>
    </w:rPr>
  </w:style>
  <w:style w:type="character" w:customStyle="1" w:styleId="SOHeadItalicChar">
    <w:name w:val="SO HeadItalic Char"/>
    <w:aliases w:val="sohi Char"/>
    <w:basedOn w:val="DefaultParagraphFont"/>
    <w:link w:val="SOHeadItalic"/>
    <w:rsid w:val="005F3530"/>
    <w:rPr>
      <w:i/>
      <w:sz w:val="22"/>
    </w:rPr>
  </w:style>
  <w:style w:type="paragraph" w:customStyle="1" w:styleId="SOBullet">
    <w:name w:val="SO Bullet"/>
    <w:aliases w:val="sotb"/>
    <w:basedOn w:val="SOText"/>
    <w:link w:val="SOBulletChar"/>
    <w:qFormat/>
    <w:rsid w:val="005F3530"/>
    <w:pPr>
      <w:ind w:left="1559" w:hanging="425"/>
    </w:pPr>
  </w:style>
  <w:style w:type="character" w:customStyle="1" w:styleId="SOBulletChar">
    <w:name w:val="SO Bullet Char"/>
    <w:aliases w:val="sotb Char"/>
    <w:basedOn w:val="DefaultParagraphFont"/>
    <w:link w:val="SOBullet"/>
    <w:rsid w:val="005F3530"/>
    <w:rPr>
      <w:sz w:val="22"/>
    </w:rPr>
  </w:style>
  <w:style w:type="paragraph" w:customStyle="1" w:styleId="SOBulletNote">
    <w:name w:val="SO BulletNote"/>
    <w:aliases w:val="sonb"/>
    <w:basedOn w:val="SOTextNote"/>
    <w:link w:val="SOBulletNoteChar"/>
    <w:qFormat/>
    <w:rsid w:val="005F3530"/>
    <w:pPr>
      <w:tabs>
        <w:tab w:val="left" w:pos="1560"/>
      </w:tabs>
      <w:ind w:left="2268" w:hanging="1134"/>
    </w:pPr>
  </w:style>
  <w:style w:type="character" w:customStyle="1" w:styleId="SOBulletNoteChar">
    <w:name w:val="SO BulletNote Char"/>
    <w:aliases w:val="sonb Char"/>
    <w:basedOn w:val="DefaultParagraphFont"/>
    <w:link w:val="SOBulletNote"/>
    <w:rsid w:val="005F3530"/>
    <w:rPr>
      <w:sz w:val="18"/>
    </w:rPr>
  </w:style>
  <w:style w:type="paragraph" w:customStyle="1" w:styleId="SOText2">
    <w:name w:val="SO Text2"/>
    <w:aliases w:val="sot2"/>
    <w:basedOn w:val="Normal"/>
    <w:next w:val="SOText"/>
    <w:link w:val="SOText2Char"/>
    <w:rsid w:val="005F3530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40" w:line="240" w:lineRule="auto"/>
      <w:ind w:left="1134"/>
    </w:pPr>
  </w:style>
  <w:style w:type="character" w:customStyle="1" w:styleId="SOText2Char">
    <w:name w:val="SO Text2 Char"/>
    <w:aliases w:val="sot2 Char"/>
    <w:basedOn w:val="DefaultParagraphFont"/>
    <w:link w:val="SOText2"/>
    <w:rsid w:val="005F3530"/>
    <w:rPr>
      <w:sz w:val="22"/>
    </w:rPr>
  </w:style>
  <w:style w:type="paragraph" w:customStyle="1" w:styleId="Transitional">
    <w:name w:val="Transitional"/>
    <w:aliases w:val="tr"/>
    <w:basedOn w:val="ItemHead"/>
    <w:next w:val="Item"/>
    <w:rsid w:val="005F3530"/>
  </w:style>
  <w:style w:type="numbering" w:styleId="111111">
    <w:name w:val="Outline List 2"/>
    <w:basedOn w:val="NoList"/>
    <w:uiPriority w:val="99"/>
    <w:semiHidden/>
    <w:unhideWhenUsed/>
    <w:rsid w:val="005F3530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5F3530"/>
    <w:pPr>
      <w:numPr>
        <w:numId w:val="1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F35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5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30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30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30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30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5F3530"/>
    <w:pPr>
      <w:numPr>
        <w:numId w:val="1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5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53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3530"/>
  </w:style>
  <w:style w:type="paragraph" w:styleId="BlockText">
    <w:name w:val="Block Text"/>
    <w:basedOn w:val="Normal"/>
    <w:uiPriority w:val="99"/>
    <w:semiHidden/>
    <w:unhideWhenUsed/>
    <w:rsid w:val="005F353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F35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3530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F35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3530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F35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353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F353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3530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35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3530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F353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3530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5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530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353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3530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5F353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353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F353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3530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35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35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35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35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35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35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35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35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53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5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5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530"/>
    <w:rPr>
      <w:b/>
      <w:bCs/>
    </w:rPr>
  </w:style>
  <w:style w:type="table" w:styleId="DarkList">
    <w:name w:val="Dark List"/>
    <w:basedOn w:val="TableNormal"/>
    <w:uiPriority w:val="70"/>
    <w:semiHidden/>
    <w:unhideWhenUsed/>
    <w:rsid w:val="005F35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35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35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35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35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35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35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3530"/>
  </w:style>
  <w:style w:type="character" w:customStyle="1" w:styleId="DateChar">
    <w:name w:val="Date Char"/>
    <w:basedOn w:val="DefaultParagraphFont"/>
    <w:link w:val="Date"/>
    <w:uiPriority w:val="99"/>
    <w:semiHidden/>
    <w:rsid w:val="005F3530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353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353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F353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3530"/>
    <w:rPr>
      <w:sz w:val="22"/>
    </w:rPr>
  </w:style>
  <w:style w:type="character" w:styleId="Emphasis">
    <w:name w:val="Emphasis"/>
    <w:basedOn w:val="DefaultParagraphFont"/>
    <w:uiPriority w:val="20"/>
    <w:qFormat/>
    <w:rsid w:val="005F353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F353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3530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3530"/>
  </w:style>
  <w:style w:type="paragraph" w:styleId="EnvelopeAddress">
    <w:name w:val="envelope address"/>
    <w:basedOn w:val="Normal"/>
    <w:uiPriority w:val="99"/>
    <w:semiHidden/>
    <w:unhideWhenUsed/>
    <w:rsid w:val="005F353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F3530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353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F353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3530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530"/>
  </w:style>
  <w:style w:type="table" w:styleId="GridTable1Light">
    <w:name w:val="Grid Table 1 Light"/>
    <w:basedOn w:val="TableNormal"/>
    <w:uiPriority w:val="46"/>
    <w:rsid w:val="005F35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353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353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353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353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353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353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353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353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353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353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353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353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353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35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353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353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353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353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353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353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35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353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353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353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353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353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353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F3530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5F3530"/>
  </w:style>
  <w:style w:type="paragraph" w:styleId="HTMLAddress">
    <w:name w:val="HTML Address"/>
    <w:basedOn w:val="Normal"/>
    <w:link w:val="HTMLAddressChar"/>
    <w:uiPriority w:val="99"/>
    <w:semiHidden/>
    <w:unhideWhenUsed/>
    <w:rsid w:val="005F353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530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5F35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353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353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353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530"/>
    <w:pPr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530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unhideWhenUsed/>
    <w:rsid w:val="005F353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F353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35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353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3530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3530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3530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3530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3530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3530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3530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3530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3530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353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5F3530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3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30"/>
    <w:rPr>
      <w:i/>
      <w:iCs/>
      <w:color w:val="4F81BD" w:themeColor="accent1"/>
      <w:sz w:val="22"/>
    </w:rPr>
  </w:style>
  <w:style w:type="character" w:styleId="IntenseReference">
    <w:name w:val="Intense Reference"/>
    <w:basedOn w:val="DefaultParagraphFont"/>
    <w:uiPriority w:val="32"/>
    <w:qFormat/>
    <w:rsid w:val="005F3530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F35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35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35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35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35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35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35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35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35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35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35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35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35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35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35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35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35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35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35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35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35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5F353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F353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F353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F353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F3530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F353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F353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F353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F353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F353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F353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F353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F353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F353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F353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F353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F353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F353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353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353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F353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F35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35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35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35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35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35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35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5F353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353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353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353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353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F353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F353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F353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F353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F353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F353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F353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F353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F353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F353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F353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F353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353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F353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F353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F353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353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353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353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353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353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353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353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353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353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F35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3530"/>
    <w:rPr>
      <w:rFonts w:ascii="Consolas" w:hAnsi="Consolas"/>
    </w:rPr>
  </w:style>
  <w:style w:type="table" w:styleId="MediumGrid1">
    <w:name w:val="Medium Grid 1"/>
    <w:basedOn w:val="TableNormal"/>
    <w:uiPriority w:val="67"/>
    <w:semiHidden/>
    <w:unhideWhenUsed/>
    <w:rsid w:val="005F35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35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35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35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35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35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35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35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35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35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35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35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35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35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35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35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35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35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35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35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35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35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35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35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35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35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35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35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35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35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F3530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35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353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F3530"/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5F3530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F353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F353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F3530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F3530"/>
  </w:style>
  <w:style w:type="character" w:styleId="PlaceholderText">
    <w:name w:val="Placeholder Text"/>
    <w:basedOn w:val="DefaultParagraphFont"/>
    <w:uiPriority w:val="99"/>
    <w:semiHidden/>
    <w:rsid w:val="005F3530"/>
    <w:rPr>
      <w:color w:val="808080"/>
    </w:rPr>
  </w:style>
  <w:style w:type="table" w:styleId="PlainTable1">
    <w:name w:val="Plain Table 1"/>
    <w:basedOn w:val="TableNormal"/>
    <w:uiPriority w:val="41"/>
    <w:rsid w:val="005F35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35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35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353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35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353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353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F35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530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353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F3530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F3530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F3530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5F3530"/>
    <w:rPr>
      <w:u w:val="dotted"/>
    </w:rPr>
  </w:style>
  <w:style w:type="character" w:styleId="Strong">
    <w:name w:val="Strong"/>
    <w:basedOn w:val="DefaultParagraphFont"/>
    <w:uiPriority w:val="22"/>
    <w:qFormat/>
    <w:rsid w:val="005F353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3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530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F353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F353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F3530"/>
    <w:pPr>
      <w:spacing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3530"/>
    <w:pPr>
      <w:spacing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3530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3530"/>
    <w:pPr>
      <w:spacing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3530"/>
    <w:pPr>
      <w:spacing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3530"/>
    <w:pPr>
      <w:spacing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3530"/>
    <w:pPr>
      <w:spacing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3530"/>
    <w:pPr>
      <w:spacing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3530"/>
    <w:pPr>
      <w:spacing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3530"/>
    <w:pPr>
      <w:spacing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3530"/>
    <w:pPr>
      <w:spacing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3530"/>
    <w:pPr>
      <w:spacing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3530"/>
    <w:pPr>
      <w:spacing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3530"/>
    <w:pPr>
      <w:spacing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3530"/>
    <w:pPr>
      <w:spacing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35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3530"/>
    <w:pPr>
      <w:spacing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3530"/>
    <w:pPr>
      <w:spacing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3530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3530"/>
    <w:pPr>
      <w:spacing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3530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3530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3530"/>
  </w:style>
  <w:style w:type="table" w:styleId="TableProfessional">
    <w:name w:val="Table Professional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3530"/>
    <w:pPr>
      <w:spacing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3530"/>
    <w:pPr>
      <w:spacing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3530"/>
    <w:pPr>
      <w:spacing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3530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3530"/>
    <w:pPr>
      <w:spacing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3530"/>
    <w:pPr>
      <w:spacing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3530"/>
    <w:pPr>
      <w:spacing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35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F353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530"/>
    <w:pPr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F3530"/>
    <w:rPr>
      <w:color w:val="605E5C"/>
      <w:shd w:val="clear" w:color="auto" w:fill="E1DFDD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D84988"/>
    <w:rPr>
      <w:rFonts w:eastAsia="Times New Roman" w:cs="Times New Roman"/>
      <w:sz w:val="22"/>
      <w:lang w:eastAsia="en-AU"/>
    </w:rPr>
  </w:style>
  <w:style w:type="character" w:customStyle="1" w:styleId="paragraphChar">
    <w:name w:val="paragraph Char"/>
    <w:aliases w:val="a Char"/>
    <w:basedOn w:val="DefaultParagraphFont"/>
    <w:link w:val="paragraph"/>
    <w:locked/>
    <w:rsid w:val="00D84988"/>
    <w:rPr>
      <w:rFonts w:eastAsia="Times New Roman" w:cs="Times New Roman"/>
      <w:sz w:val="22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8370FA"/>
    <w:rPr>
      <w:rFonts w:eastAsia="Times New Roman" w:cs="Times New Roman"/>
      <w:sz w:val="18"/>
      <w:lang w:eastAsia="en-AU"/>
    </w:rPr>
  </w:style>
  <w:style w:type="paragraph" w:customStyle="1" w:styleId="ClerkBlock">
    <w:name w:val="ClerkBlock"/>
    <w:basedOn w:val="Normal"/>
    <w:rsid w:val="009434F5"/>
    <w:pPr>
      <w:spacing w:line="200" w:lineRule="atLeast"/>
      <w:ind w:right="3827"/>
    </w:pPr>
    <w:rPr>
      <w:rFonts w:eastAsia="Times New Roman" w:cs="Times New Roman"/>
      <w:sz w:val="20"/>
      <w:lang w:eastAsia="en-AU"/>
    </w:rPr>
  </w:style>
  <w:style w:type="paragraph" w:customStyle="1" w:styleId="ShortTP1">
    <w:name w:val="ShortTP1"/>
    <w:basedOn w:val="ShortT"/>
    <w:link w:val="ShortTP1Char"/>
    <w:rsid w:val="008A1AF5"/>
    <w:pPr>
      <w:spacing w:before="800"/>
    </w:pPr>
  </w:style>
  <w:style w:type="character" w:customStyle="1" w:styleId="ShortTP1Char">
    <w:name w:val="ShortTP1 Char"/>
    <w:basedOn w:val="DefaultParagraphFont"/>
    <w:link w:val="ShortTP1"/>
    <w:rsid w:val="008A1AF5"/>
    <w:rPr>
      <w:rFonts w:eastAsia="Times New Roman" w:cs="Times New Roman"/>
      <w:b/>
      <w:sz w:val="40"/>
      <w:lang w:eastAsia="en-AU"/>
    </w:rPr>
  </w:style>
  <w:style w:type="paragraph" w:customStyle="1" w:styleId="ActNoP1">
    <w:name w:val="ActNoP1"/>
    <w:basedOn w:val="Actno"/>
    <w:link w:val="ActNoP1Char"/>
    <w:rsid w:val="008A1AF5"/>
    <w:pPr>
      <w:spacing w:before="800"/>
    </w:pPr>
    <w:rPr>
      <w:sz w:val="28"/>
    </w:rPr>
  </w:style>
  <w:style w:type="character" w:customStyle="1" w:styleId="ActNoP1Char">
    <w:name w:val="ActNoP1 Char"/>
    <w:basedOn w:val="DefaultParagraphFont"/>
    <w:link w:val="ActNoP1"/>
    <w:rsid w:val="008A1AF5"/>
    <w:rPr>
      <w:rFonts w:eastAsia="Times New Roman" w:cs="Times New Roman"/>
      <w:b/>
      <w:sz w:val="28"/>
      <w:lang w:eastAsia="en-AU"/>
    </w:rPr>
  </w:style>
  <w:style w:type="paragraph" w:customStyle="1" w:styleId="AssentBk">
    <w:name w:val="AssentBk"/>
    <w:basedOn w:val="Normal"/>
    <w:rsid w:val="008A1AF5"/>
    <w:pPr>
      <w:spacing w:line="240" w:lineRule="auto"/>
    </w:pPr>
    <w:rPr>
      <w:rFonts w:eastAsia="Times New Roman" w:cs="Times New Roman"/>
      <w:sz w:val="20"/>
      <w:lang w:eastAsia="en-AU"/>
    </w:rPr>
  </w:style>
  <w:style w:type="paragraph" w:customStyle="1" w:styleId="AssentDt">
    <w:name w:val="AssentDt"/>
    <w:basedOn w:val="Normal"/>
    <w:rsid w:val="00E532BB"/>
    <w:pPr>
      <w:spacing w:line="240" w:lineRule="auto"/>
    </w:pPr>
    <w:rPr>
      <w:rFonts w:eastAsia="Times New Roman" w:cs="Times New Roman"/>
      <w:sz w:val="20"/>
      <w:lang w:eastAsia="en-AU"/>
    </w:rPr>
  </w:style>
  <w:style w:type="paragraph" w:customStyle="1" w:styleId="2ndRd">
    <w:name w:val="2ndRd"/>
    <w:basedOn w:val="Normal"/>
    <w:rsid w:val="00E532BB"/>
    <w:pPr>
      <w:spacing w:line="240" w:lineRule="auto"/>
    </w:pPr>
    <w:rPr>
      <w:rFonts w:eastAsia="Times New Roman" w:cs="Times New Roman"/>
      <w:sz w:val="20"/>
      <w:lang w:eastAsia="en-AU"/>
    </w:rPr>
  </w:style>
  <w:style w:type="paragraph" w:customStyle="1" w:styleId="ScalePlusRef">
    <w:name w:val="ScalePlusRef"/>
    <w:basedOn w:val="Normal"/>
    <w:rsid w:val="00E532BB"/>
    <w:pPr>
      <w:spacing w:line="240" w:lineRule="auto"/>
    </w:pPr>
    <w:rPr>
      <w:rFonts w:eastAsia="Times New Roman" w:cs="Times New Roman"/>
      <w:sz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8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gislation.gov.a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ij\AppData\Roaming\OPC-APH\bill_am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9CD91-DE68-42E4-A820-22CFCED5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bill_amd</Template>
  <TotalTime>56</TotalTime>
  <Pages>20</Pages>
  <Words>4194</Words>
  <Characters>21143</Characters>
  <Application>Microsoft Office Word</Application>
  <DocSecurity>0</DocSecurity>
  <PresentationFormat/>
  <Lines>449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Intelligence Services and Other Legislation Amendment (Cyber Security) Bill 2024</vt:lpstr>
    </vt:vector>
  </TitlesOfParts>
  <Manager/>
  <Company/>
  <LinksUpToDate>false</LinksUpToDate>
  <CharactersWithSpaces>25017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Luke</dc:creator>
  <cp:keywords/>
  <dc:description/>
  <cp:lastModifiedBy>Robert, Luke</cp:lastModifiedBy>
  <cp:revision>7</cp:revision>
  <cp:lastPrinted>2024-12-04T00:39:00Z</cp:lastPrinted>
  <dcterms:created xsi:type="dcterms:W3CDTF">2024-12-03T22:40:00Z</dcterms:created>
  <dcterms:modified xsi:type="dcterms:W3CDTF">2024-12-04T00:43:00Z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ortT">
    <vt:lpwstr>Intelligence Services and Other Legislation Amendment (Cyber Security) Act 2024</vt:lpwstr>
  </property>
  <property fmtid="{D5CDD505-2E9C-101B-9397-08002B2CF9AE}" pid="3" name="ActNo">
    <vt:lpwstr>No. 99, 2024</vt:lpwstr>
  </property>
  <property fmtid="{D5CDD505-2E9C-101B-9397-08002B2CF9AE}" pid="4" name="Class">
    <vt:lpwstr>BILL</vt:lpwstr>
  </property>
  <property fmtid="{D5CDD505-2E9C-101B-9397-08002B2CF9AE}" pid="5" name="Type">
    <vt:lpwstr>BILL</vt:lpwstr>
  </property>
  <property fmtid="{D5CDD505-2E9C-101B-9397-08002B2CF9AE}" pid="6" name="DocType">
    <vt:lpwstr>AMD</vt:lpwstr>
  </property>
  <property fmtid="{D5CDD505-2E9C-101B-9397-08002B2CF9AE}" pid="7" name="DLM">
    <vt:lpwstr> </vt:lpwstr>
  </property>
  <property fmtid="{D5CDD505-2E9C-101B-9397-08002B2CF9AE}" pid="8" name="Classification">
    <vt:lpwstr> </vt:lpwstr>
  </property>
  <property fmtid="{D5CDD505-2E9C-101B-9397-08002B2CF9AE}" pid="9" name="ID">
    <vt:lpwstr>OPC8507</vt:lpwstr>
  </property>
  <property fmtid="{D5CDD505-2E9C-101B-9397-08002B2CF9AE}" pid="10" name="DoNotAsk">
    <vt:lpwstr>0</vt:lpwstr>
  </property>
  <property fmtid="{D5CDD505-2E9C-101B-9397-08002B2CF9AE}" pid="11" name="ChangedTitle">
    <vt:lpwstr/>
  </property>
  <property fmtid="{D5CDD505-2E9C-101B-9397-08002B2CF9AE}" pid="12" name="MSIP_Label_234ea0fa-41da-4eb0-b95e-07c328641c0b_Enabled">
    <vt:lpwstr>true</vt:lpwstr>
  </property>
  <property fmtid="{D5CDD505-2E9C-101B-9397-08002B2CF9AE}" pid="13" name="MSIP_Label_234ea0fa-41da-4eb0-b95e-07c328641c0b_SetDate">
    <vt:lpwstr>2024-11-19T08:38:20Z</vt:lpwstr>
  </property>
  <property fmtid="{D5CDD505-2E9C-101B-9397-08002B2CF9AE}" pid="14" name="MSIP_Label_234ea0fa-41da-4eb0-b95e-07c328641c0b_Method">
    <vt:lpwstr>Standard</vt:lpwstr>
  </property>
  <property fmtid="{D5CDD505-2E9C-101B-9397-08002B2CF9AE}" pid="15" name="MSIP_Label_234ea0fa-41da-4eb0-b95e-07c328641c0b_Name">
    <vt:lpwstr>BLANK</vt:lpwstr>
  </property>
  <property fmtid="{D5CDD505-2E9C-101B-9397-08002B2CF9AE}" pid="16" name="MSIP_Label_234ea0fa-41da-4eb0-b95e-07c328641c0b_SiteId">
    <vt:lpwstr>f6214c15-3a99-47d1-b862-c9648e927316</vt:lpwstr>
  </property>
  <property fmtid="{D5CDD505-2E9C-101B-9397-08002B2CF9AE}" pid="17" name="MSIP_Label_234ea0fa-41da-4eb0-b95e-07c328641c0b_ActionId">
    <vt:lpwstr>183d891f-b36a-4f91-b7eb-662c7f12b000</vt:lpwstr>
  </property>
  <property fmtid="{D5CDD505-2E9C-101B-9397-08002B2CF9AE}" pid="18" name="MSIP_Label_234ea0fa-41da-4eb0-b95e-07c328641c0b_ContentBits">
    <vt:lpwstr>0</vt:lpwstr>
  </property>
</Properties>
</file>