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FFBF2" w14:textId="77777777" w:rsidR="002C1371" w:rsidRPr="003D5E74" w:rsidRDefault="002C1371" w:rsidP="002C1371">
      <w:r w:rsidRPr="003D5E74">
        <w:object w:dxaOrig="2146" w:dyaOrig="1561" w14:anchorId="401346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ommonwealth Coat of Arms of Australia" style="width:111pt;height:81pt" o:ole="" fillcolor="window">
            <v:imagedata r:id="rId8" o:title=""/>
          </v:shape>
          <o:OLEObject Type="Embed" ProgID="Word.Picture.8" ShapeID="_x0000_i1025" DrawAspect="Content" ObjectID="_1805095643" r:id="rId9"/>
        </w:object>
      </w:r>
    </w:p>
    <w:p w14:paraId="11414A49" w14:textId="77777777" w:rsidR="00536696" w:rsidRPr="003D5E74" w:rsidRDefault="00536696" w:rsidP="00536696">
      <w:pPr>
        <w:pStyle w:val="ShortT"/>
        <w:spacing w:before="240"/>
      </w:pPr>
      <w:r w:rsidRPr="003D5E74">
        <w:t>Security of Critical Infrastructure Act 2018</w:t>
      </w:r>
    </w:p>
    <w:p w14:paraId="10CB7E0E" w14:textId="68F390B3" w:rsidR="002C1371" w:rsidRPr="003D5E74" w:rsidRDefault="002C1371" w:rsidP="002C1371">
      <w:pPr>
        <w:pStyle w:val="CompiledActNo"/>
        <w:spacing w:before="240"/>
      </w:pPr>
      <w:r w:rsidRPr="003D5E74">
        <w:t>No. 29, 2018</w:t>
      </w:r>
    </w:p>
    <w:p w14:paraId="69AFA704" w14:textId="5EBF48C2" w:rsidR="002C1371" w:rsidRPr="003D5E74" w:rsidRDefault="002C1371" w:rsidP="002C1371">
      <w:pPr>
        <w:spacing w:before="1000"/>
        <w:rPr>
          <w:rFonts w:cs="Arial"/>
          <w:b/>
          <w:sz w:val="32"/>
          <w:szCs w:val="32"/>
        </w:rPr>
      </w:pPr>
      <w:r w:rsidRPr="003D5E74">
        <w:rPr>
          <w:rFonts w:cs="Arial"/>
          <w:b/>
          <w:sz w:val="32"/>
          <w:szCs w:val="32"/>
        </w:rPr>
        <w:t xml:space="preserve">Compilation No. </w:t>
      </w:r>
      <w:r w:rsidRPr="003D5E74">
        <w:rPr>
          <w:rFonts w:cs="Arial"/>
          <w:b/>
          <w:sz w:val="32"/>
          <w:szCs w:val="32"/>
        </w:rPr>
        <w:fldChar w:fldCharType="begin"/>
      </w:r>
      <w:r w:rsidRPr="003D5E74">
        <w:rPr>
          <w:rFonts w:cs="Arial"/>
          <w:b/>
          <w:sz w:val="32"/>
          <w:szCs w:val="32"/>
        </w:rPr>
        <w:instrText xml:space="preserve"> DOCPROPERTY  CompilationNumber </w:instrText>
      </w:r>
      <w:r w:rsidRPr="003D5E74">
        <w:rPr>
          <w:rFonts w:cs="Arial"/>
          <w:b/>
          <w:sz w:val="32"/>
          <w:szCs w:val="32"/>
        </w:rPr>
        <w:fldChar w:fldCharType="separate"/>
      </w:r>
      <w:r w:rsidR="00633FDE">
        <w:rPr>
          <w:rFonts w:cs="Arial"/>
          <w:b/>
          <w:sz w:val="32"/>
          <w:szCs w:val="32"/>
        </w:rPr>
        <w:t>8</w:t>
      </w:r>
      <w:r w:rsidRPr="003D5E74">
        <w:rPr>
          <w:rFonts w:cs="Arial"/>
          <w:b/>
          <w:sz w:val="32"/>
          <w:szCs w:val="32"/>
        </w:rPr>
        <w:fldChar w:fldCharType="end"/>
      </w:r>
    </w:p>
    <w:p w14:paraId="12A72CAE" w14:textId="3F7E2D00" w:rsidR="002C1371" w:rsidRPr="003D5E74" w:rsidRDefault="002C1371" w:rsidP="00F14617">
      <w:pPr>
        <w:tabs>
          <w:tab w:val="left" w:pos="2551"/>
        </w:tabs>
        <w:spacing w:before="480"/>
        <w:rPr>
          <w:rFonts w:cs="Arial"/>
          <w:sz w:val="24"/>
        </w:rPr>
      </w:pPr>
      <w:r w:rsidRPr="003D5E74">
        <w:rPr>
          <w:rFonts w:cs="Arial"/>
          <w:b/>
          <w:sz w:val="24"/>
        </w:rPr>
        <w:t>Compilation date:</w:t>
      </w:r>
      <w:r w:rsidRPr="003D5E74">
        <w:rPr>
          <w:rFonts w:cs="Arial"/>
          <w:sz w:val="24"/>
        </w:rPr>
        <w:tab/>
      </w:r>
      <w:r w:rsidRPr="00633FDE">
        <w:rPr>
          <w:rFonts w:cs="Arial"/>
          <w:sz w:val="24"/>
        </w:rPr>
        <w:fldChar w:fldCharType="begin"/>
      </w:r>
      <w:r w:rsidR="006D19B0" w:rsidRPr="00633FDE">
        <w:rPr>
          <w:rFonts w:cs="Arial"/>
          <w:sz w:val="24"/>
        </w:rPr>
        <w:instrText>DOCPROPERTY StartDate \@ "d MMMM yyyy" \* MERGEFORMAT</w:instrText>
      </w:r>
      <w:r w:rsidRPr="00633FDE">
        <w:rPr>
          <w:rFonts w:cs="Arial"/>
          <w:sz w:val="24"/>
        </w:rPr>
        <w:fldChar w:fldCharType="separate"/>
      </w:r>
      <w:r w:rsidR="00633FDE" w:rsidRPr="00633FDE">
        <w:rPr>
          <w:rFonts w:cs="Arial"/>
          <w:bCs/>
          <w:sz w:val="24"/>
        </w:rPr>
        <w:t>4</w:t>
      </w:r>
      <w:r w:rsidR="00633FDE" w:rsidRPr="00633FDE">
        <w:rPr>
          <w:rFonts w:cs="Arial"/>
          <w:sz w:val="24"/>
        </w:rPr>
        <w:t xml:space="preserve"> April 2025</w:t>
      </w:r>
      <w:r w:rsidRPr="00633FDE">
        <w:rPr>
          <w:rFonts w:cs="Arial"/>
          <w:sz w:val="24"/>
        </w:rPr>
        <w:fldChar w:fldCharType="end"/>
      </w:r>
    </w:p>
    <w:p w14:paraId="3269DC17" w14:textId="698F2857" w:rsidR="002C1371" w:rsidRPr="003D5E74" w:rsidRDefault="00F14617" w:rsidP="006D19B0">
      <w:pPr>
        <w:tabs>
          <w:tab w:val="left" w:pos="2551"/>
        </w:tabs>
        <w:spacing w:before="240" w:after="240"/>
        <w:ind w:left="2551" w:hanging="2551"/>
        <w:rPr>
          <w:rFonts w:cs="Arial"/>
          <w:sz w:val="24"/>
        </w:rPr>
      </w:pPr>
      <w:r>
        <w:rPr>
          <w:rFonts w:cs="Arial"/>
          <w:b/>
          <w:sz w:val="24"/>
        </w:rPr>
        <w:t>Includes amendments:</w:t>
      </w:r>
      <w:r w:rsidR="002C1371" w:rsidRPr="003D5E74">
        <w:rPr>
          <w:rFonts w:cs="Arial"/>
          <w:sz w:val="24"/>
        </w:rPr>
        <w:tab/>
      </w:r>
      <w:r w:rsidR="002C1371" w:rsidRPr="00633FDE">
        <w:rPr>
          <w:rFonts w:cs="Arial"/>
          <w:sz w:val="24"/>
        </w:rPr>
        <w:fldChar w:fldCharType="begin"/>
      </w:r>
      <w:r w:rsidR="002C1371" w:rsidRPr="00633FDE">
        <w:rPr>
          <w:rFonts w:cs="Arial"/>
          <w:sz w:val="24"/>
        </w:rPr>
        <w:instrText xml:space="preserve"> DOCPROPERTY IncludesUpTo </w:instrText>
      </w:r>
      <w:r w:rsidR="002C1371" w:rsidRPr="00633FDE">
        <w:rPr>
          <w:rFonts w:cs="Arial"/>
          <w:sz w:val="24"/>
        </w:rPr>
        <w:fldChar w:fldCharType="separate"/>
      </w:r>
      <w:r w:rsidR="00633FDE" w:rsidRPr="00633FDE">
        <w:rPr>
          <w:rFonts w:cs="Arial"/>
          <w:sz w:val="24"/>
        </w:rPr>
        <w:t>Act No. 29, 2018</w:t>
      </w:r>
      <w:r w:rsidR="002C1371" w:rsidRPr="00633FDE">
        <w:rPr>
          <w:rFonts w:cs="Arial"/>
          <w:sz w:val="24"/>
        </w:rPr>
        <w:fldChar w:fldCharType="end"/>
      </w:r>
    </w:p>
    <w:p w14:paraId="382891FF" w14:textId="77777777" w:rsidR="002C1371" w:rsidRPr="003D5E74" w:rsidRDefault="002C1371" w:rsidP="002C1371">
      <w:pPr>
        <w:pageBreakBefore/>
        <w:rPr>
          <w:rFonts w:cs="Arial"/>
          <w:b/>
          <w:sz w:val="32"/>
          <w:szCs w:val="32"/>
        </w:rPr>
      </w:pPr>
      <w:bookmarkStart w:id="0" w:name="_Hlk149391093"/>
      <w:r w:rsidRPr="003D5E74">
        <w:rPr>
          <w:rFonts w:cs="Arial"/>
          <w:b/>
          <w:sz w:val="32"/>
          <w:szCs w:val="32"/>
        </w:rPr>
        <w:lastRenderedPageBreak/>
        <w:t>About this compilation</w:t>
      </w:r>
    </w:p>
    <w:p w14:paraId="0775BDC7" w14:textId="77777777" w:rsidR="002C1371" w:rsidRPr="003D5E74" w:rsidRDefault="002C1371" w:rsidP="002C1371">
      <w:pPr>
        <w:spacing w:before="240"/>
        <w:rPr>
          <w:rFonts w:cs="Arial"/>
        </w:rPr>
      </w:pPr>
      <w:r w:rsidRPr="003D5E74">
        <w:rPr>
          <w:rFonts w:cs="Arial"/>
          <w:b/>
          <w:szCs w:val="22"/>
        </w:rPr>
        <w:t>This compilation</w:t>
      </w:r>
    </w:p>
    <w:p w14:paraId="4AFE4279" w14:textId="6F8F1D12" w:rsidR="002C1371" w:rsidRPr="003D5E74" w:rsidRDefault="002C1371" w:rsidP="002C1371">
      <w:pPr>
        <w:spacing w:before="120" w:after="120"/>
        <w:rPr>
          <w:rFonts w:cs="Arial"/>
          <w:szCs w:val="22"/>
        </w:rPr>
      </w:pPr>
      <w:r w:rsidRPr="003D5E74">
        <w:rPr>
          <w:rFonts w:cs="Arial"/>
          <w:szCs w:val="22"/>
        </w:rPr>
        <w:t xml:space="preserve">This is a compilation of the </w:t>
      </w:r>
      <w:r w:rsidRPr="003D5E74">
        <w:rPr>
          <w:rFonts w:cs="Arial"/>
          <w:i/>
          <w:szCs w:val="22"/>
        </w:rPr>
        <w:fldChar w:fldCharType="begin"/>
      </w:r>
      <w:r w:rsidRPr="003D5E74">
        <w:rPr>
          <w:rFonts w:cs="Arial"/>
          <w:i/>
          <w:szCs w:val="22"/>
        </w:rPr>
        <w:instrText xml:space="preserve"> STYLEREF  ShortT </w:instrText>
      </w:r>
      <w:r w:rsidRPr="003D5E74">
        <w:rPr>
          <w:rFonts w:cs="Arial"/>
          <w:i/>
          <w:szCs w:val="22"/>
        </w:rPr>
        <w:fldChar w:fldCharType="separate"/>
      </w:r>
      <w:r w:rsidR="00633FDE">
        <w:rPr>
          <w:rFonts w:cs="Arial"/>
          <w:i/>
          <w:noProof/>
          <w:szCs w:val="22"/>
        </w:rPr>
        <w:t>Security of Critical Infrastructure Act 2018</w:t>
      </w:r>
      <w:r w:rsidRPr="003D5E74">
        <w:rPr>
          <w:rFonts w:cs="Arial"/>
          <w:i/>
          <w:szCs w:val="22"/>
        </w:rPr>
        <w:fldChar w:fldCharType="end"/>
      </w:r>
      <w:r w:rsidRPr="003D5E74">
        <w:rPr>
          <w:rFonts w:cs="Arial"/>
          <w:szCs w:val="22"/>
        </w:rPr>
        <w:t xml:space="preserve"> that shows the text of the law as amended and in force on </w:t>
      </w:r>
      <w:r w:rsidRPr="00633FDE">
        <w:rPr>
          <w:rFonts w:cs="Arial"/>
          <w:szCs w:val="22"/>
        </w:rPr>
        <w:fldChar w:fldCharType="begin"/>
      </w:r>
      <w:r w:rsidR="006D19B0" w:rsidRPr="00633FDE">
        <w:rPr>
          <w:rFonts w:cs="Arial"/>
          <w:szCs w:val="22"/>
        </w:rPr>
        <w:instrText>DOCPROPERTY StartDate \@ "d MMMM yyyy" \* MERGEFORMAT</w:instrText>
      </w:r>
      <w:r w:rsidRPr="00633FDE">
        <w:rPr>
          <w:rFonts w:cs="Arial"/>
          <w:szCs w:val="3276"/>
        </w:rPr>
        <w:fldChar w:fldCharType="separate"/>
      </w:r>
      <w:r w:rsidR="00633FDE" w:rsidRPr="00633FDE">
        <w:rPr>
          <w:rFonts w:cs="Arial"/>
          <w:szCs w:val="22"/>
        </w:rPr>
        <w:t>4 April 2025</w:t>
      </w:r>
      <w:r w:rsidRPr="00633FDE">
        <w:rPr>
          <w:rFonts w:cs="Arial"/>
          <w:szCs w:val="22"/>
        </w:rPr>
        <w:fldChar w:fldCharType="end"/>
      </w:r>
      <w:r w:rsidRPr="003D5E74">
        <w:rPr>
          <w:rFonts w:cs="Arial"/>
          <w:szCs w:val="22"/>
        </w:rPr>
        <w:t xml:space="preserve"> (the </w:t>
      </w:r>
      <w:r w:rsidRPr="003D5E74">
        <w:rPr>
          <w:rFonts w:cs="Arial"/>
          <w:b/>
          <w:i/>
          <w:szCs w:val="22"/>
        </w:rPr>
        <w:t>compilation date</w:t>
      </w:r>
      <w:r w:rsidRPr="003D5E74">
        <w:rPr>
          <w:rFonts w:cs="Arial"/>
          <w:szCs w:val="22"/>
        </w:rPr>
        <w:t>).</w:t>
      </w:r>
    </w:p>
    <w:p w14:paraId="17490B3A" w14:textId="356F8825" w:rsidR="002C1371" w:rsidRPr="003D5E74" w:rsidRDefault="002C1371" w:rsidP="002C1371">
      <w:pPr>
        <w:spacing w:after="120"/>
        <w:rPr>
          <w:rFonts w:cs="Arial"/>
          <w:szCs w:val="22"/>
        </w:rPr>
      </w:pPr>
      <w:r w:rsidRPr="003D5E74">
        <w:rPr>
          <w:rFonts w:cs="Arial"/>
          <w:szCs w:val="22"/>
        </w:rPr>
        <w:t xml:space="preserve">The notes at the end of this compilation (the </w:t>
      </w:r>
      <w:r w:rsidRPr="003D5E74">
        <w:rPr>
          <w:rFonts w:cs="Arial"/>
          <w:b/>
          <w:i/>
          <w:szCs w:val="22"/>
        </w:rPr>
        <w:t>endnotes</w:t>
      </w:r>
      <w:r w:rsidRPr="003D5E74">
        <w:rPr>
          <w:rFonts w:cs="Arial"/>
          <w:szCs w:val="22"/>
        </w:rPr>
        <w:t>) include information about amending laws and the amendment history of provisions of the compiled law.</w:t>
      </w:r>
    </w:p>
    <w:p w14:paraId="68407FCB" w14:textId="77777777" w:rsidR="002C1371" w:rsidRPr="003D5E74" w:rsidRDefault="002C1371" w:rsidP="002C1371">
      <w:pPr>
        <w:tabs>
          <w:tab w:val="left" w:pos="5640"/>
        </w:tabs>
        <w:spacing w:before="120" w:after="120"/>
        <w:rPr>
          <w:rFonts w:cs="Arial"/>
          <w:b/>
          <w:szCs w:val="22"/>
        </w:rPr>
      </w:pPr>
      <w:r w:rsidRPr="003D5E74">
        <w:rPr>
          <w:rFonts w:cs="Arial"/>
          <w:b/>
          <w:szCs w:val="22"/>
        </w:rPr>
        <w:t>Uncommenced amendments</w:t>
      </w:r>
    </w:p>
    <w:p w14:paraId="0D7372C7" w14:textId="77777777" w:rsidR="002C1371" w:rsidRPr="003D5E74" w:rsidRDefault="002C1371" w:rsidP="002C1371">
      <w:pPr>
        <w:spacing w:after="120"/>
        <w:rPr>
          <w:rFonts w:cs="Arial"/>
          <w:szCs w:val="22"/>
        </w:rPr>
      </w:pPr>
      <w:r w:rsidRPr="003D5E74">
        <w:rPr>
          <w:rFonts w:cs="Arial"/>
          <w:szCs w:val="22"/>
        </w:rPr>
        <w:t xml:space="preserve">The effect of uncommenced amendments is not shown in the text of the compiled law. Any uncommenced amendments affecting the law are accessible on the </w:t>
      </w:r>
      <w:r w:rsidR="00D17471" w:rsidRPr="003D5E74">
        <w:rPr>
          <w:rFonts w:cs="Arial"/>
          <w:szCs w:val="22"/>
        </w:rPr>
        <w:t>Register</w:t>
      </w:r>
      <w:r w:rsidRPr="003D5E74">
        <w:rPr>
          <w:rFonts w:cs="Arial"/>
          <w:szCs w:val="22"/>
        </w:rPr>
        <w:t xml:space="preserve"> (www.legislation.gov.au). The details of amendments made up to, but not commenced at, the compilation date are underlined in the endnotes. For more information on any uncommenced amendments, see the Register for the compiled law.</w:t>
      </w:r>
    </w:p>
    <w:p w14:paraId="21070294" w14:textId="77777777" w:rsidR="002C1371" w:rsidRPr="003D5E74" w:rsidRDefault="002C1371" w:rsidP="002C1371">
      <w:pPr>
        <w:spacing w:before="120" w:after="120"/>
        <w:rPr>
          <w:rFonts w:cs="Arial"/>
          <w:b/>
          <w:szCs w:val="22"/>
        </w:rPr>
      </w:pPr>
      <w:r w:rsidRPr="003D5E74">
        <w:rPr>
          <w:rFonts w:cs="Arial"/>
          <w:b/>
          <w:szCs w:val="22"/>
        </w:rPr>
        <w:t>Application, saving and transitional provisions for provisions and amendments</w:t>
      </w:r>
    </w:p>
    <w:p w14:paraId="24FAA9C8" w14:textId="77777777" w:rsidR="002C1371" w:rsidRPr="003D5E74" w:rsidRDefault="002C1371" w:rsidP="002C1371">
      <w:pPr>
        <w:spacing w:after="120"/>
        <w:rPr>
          <w:rFonts w:cs="Arial"/>
          <w:szCs w:val="22"/>
        </w:rPr>
      </w:pPr>
      <w:r w:rsidRPr="003D5E74">
        <w:rPr>
          <w:rFonts w:cs="Arial"/>
          <w:szCs w:val="22"/>
        </w:rPr>
        <w:t>If the operation of a provision or amendment of the compiled law is affected by an application, saving or transitional provision that is not included in this compilation, details are included in the endnotes.</w:t>
      </w:r>
    </w:p>
    <w:p w14:paraId="3F50121B" w14:textId="77777777" w:rsidR="002C1371" w:rsidRPr="003D5E74" w:rsidRDefault="002C1371" w:rsidP="002C1371">
      <w:pPr>
        <w:spacing w:after="120"/>
        <w:rPr>
          <w:rFonts w:cs="Arial"/>
          <w:b/>
          <w:szCs w:val="22"/>
        </w:rPr>
      </w:pPr>
      <w:r w:rsidRPr="003D5E74">
        <w:rPr>
          <w:rFonts w:cs="Arial"/>
          <w:b/>
          <w:szCs w:val="22"/>
        </w:rPr>
        <w:t>Editorial changes</w:t>
      </w:r>
    </w:p>
    <w:p w14:paraId="7DD37557" w14:textId="77777777" w:rsidR="002C1371" w:rsidRPr="003D5E74" w:rsidRDefault="002C1371" w:rsidP="002C1371">
      <w:pPr>
        <w:spacing w:after="120"/>
        <w:rPr>
          <w:rFonts w:cs="Arial"/>
          <w:szCs w:val="22"/>
        </w:rPr>
      </w:pPr>
      <w:r w:rsidRPr="003D5E74">
        <w:rPr>
          <w:rFonts w:cs="Arial"/>
          <w:szCs w:val="22"/>
        </w:rPr>
        <w:t>For more information about any editorial changes made in this compilation, see the endnotes.</w:t>
      </w:r>
    </w:p>
    <w:p w14:paraId="34497B26" w14:textId="77777777" w:rsidR="002C1371" w:rsidRPr="003D5E74" w:rsidRDefault="002C1371" w:rsidP="002C1371">
      <w:pPr>
        <w:spacing w:before="120" w:after="120"/>
        <w:rPr>
          <w:rFonts w:cs="Arial"/>
          <w:b/>
          <w:szCs w:val="22"/>
        </w:rPr>
      </w:pPr>
      <w:r w:rsidRPr="003D5E74">
        <w:rPr>
          <w:rFonts w:cs="Arial"/>
          <w:b/>
          <w:szCs w:val="22"/>
        </w:rPr>
        <w:t>Modifications</w:t>
      </w:r>
    </w:p>
    <w:p w14:paraId="0206340E" w14:textId="77777777" w:rsidR="002C1371" w:rsidRPr="003D5E74" w:rsidRDefault="002C1371" w:rsidP="002C1371">
      <w:pPr>
        <w:spacing w:after="120"/>
        <w:rPr>
          <w:rFonts w:cs="Arial"/>
          <w:szCs w:val="22"/>
        </w:rPr>
      </w:pPr>
      <w:r w:rsidRPr="003D5E74">
        <w:rPr>
          <w:rFonts w:cs="Arial"/>
          <w:szCs w:val="22"/>
        </w:rPr>
        <w:t>If the compiled law is modified by another law, the compiled law operates as modified but the modification does not amend the text of the law. Accordingly, this compilation does not show the text of the compiled law as modified. For more information on any modifications, see the Register for the compiled law.</w:t>
      </w:r>
    </w:p>
    <w:p w14:paraId="4307A8FE" w14:textId="550ACFC9" w:rsidR="002C1371" w:rsidRPr="003D5E74" w:rsidRDefault="002C1371" w:rsidP="002C1371">
      <w:pPr>
        <w:spacing w:before="80" w:after="120"/>
        <w:rPr>
          <w:rFonts w:cs="Arial"/>
          <w:b/>
          <w:szCs w:val="22"/>
        </w:rPr>
      </w:pPr>
      <w:r w:rsidRPr="003D5E74">
        <w:rPr>
          <w:rFonts w:cs="Arial"/>
          <w:b/>
          <w:szCs w:val="22"/>
        </w:rPr>
        <w:t>Self</w:t>
      </w:r>
      <w:r w:rsidR="005134EC">
        <w:rPr>
          <w:rFonts w:cs="Arial"/>
          <w:b/>
          <w:szCs w:val="22"/>
        </w:rPr>
        <w:noBreakHyphen/>
      </w:r>
      <w:r w:rsidRPr="003D5E74">
        <w:rPr>
          <w:rFonts w:cs="Arial"/>
          <w:b/>
          <w:szCs w:val="22"/>
        </w:rPr>
        <w:t>repealing provisions</w:t>
      </w:r>
    </w:p>
    <w:p w14:paraId="17EB030D" w14:textId="77777777" w:rsidR="002C1371" w:rsidRPr="003D5E74" w:rsidRDefault="002C1371" w:rsidP="002C1371">
      <w:pPr>
        <w:spacing w:after="120"/>
        <w:rPr>
          <w:rFonts w:cs="Arial"/>
          <w:szCs w:val="22"/>
        </w:rPr>
      </w:pPr>
      <w:r w:rsidRPr="003D5E74">
        <w:rPr>
          <w:rFonts w:cs="Arial"/>
          <w:szCs w:val="22"/>
        </w:rPr>
        <w:t>If a provision of the compiled law has been repealed in accordance with a provision of the law, details are included in the endnotes.</w:t>
      </w:r>
    </w:p>
    <w:bookmarkEnd w:id="0"/>
    <w:p w14:paraId="2DE0CDFC" w14:textId="77777777" w:rsidR="002C1371" w:rsidRPr="003D5E74" w:rsidRDefault="002C1371" w:rsidP="002C1371">
      <w:pPr>
        <w:pStyle w:val="Header"/>
        <w:tabs>
          <w:tab w:val="clear" w:pos="4150"/>
          <w:tab w:val="clear" w:pos="8307"/>
        </w:tabs>
      </w:pPr>
      <w:r w:rsidRPr="005134EC">
        <w:rPr>
          <w:rStyle w:val="CharChapNo"/>
        </w:rPr>
        <w:t xml:space="preserve"> </w:t>
      </w:r>
      <w:r w:rsidRPr="005134EC">
        <w:rPr>
          <w:rStyle w:val="CharChapText"/>
        </w:rPr>
        <w:t xml:space="preserve"> </w:t>
      </w:r>
    </w:p>
    <w:p w14:paraId="244B023B" w14:textId="77777777" w:rsidR="002C1371" w:rsidRPr="003D5E74" w:rsidRDefault="002C1371" w:rsidP="002C1371">
      <w:pPr>
        <w:pStyle w:val="Header"/>
        <w:tabs>
          <w:tab w:val="clear" w:pos="4150"/>
          <w:tab w:val="clear" w:pos="8307"/>
        </w:tabs>
      </w:pPr>
      <w:r w:rsidRPr="005134EC">
        <w:rPr>
          <w:rStyle w:val="CharPartNo"/>
        </w:rPr>
        <w:t xml:space="preserve"> </w:t>
      </w:r>
      <w:r w:rsidRPr="005134EC">
        <w:rPr>
          <w:rStyle w:val="CharPartText"/>
        </w:rPr>
        <w:t xml:space="preserve"> </w:t>
      </w:r>
    </w:p>
    <w:p w14:paraId="6CA1686C" w14:textId="77777777" w:rsidR="002C1371" w:rsidRPr="003D5E74" w:rsidRDefault="002C1371" w:rsidP="002C1371">
      <w:pPr>
        <w:pStyle w:val="Header"/>
        <w:tabs>
          <w:tab w:val="clear" w:pos="4150"/>
          <w:tab w:val="clear" w:pos="8307"/>
        </w:tabs>
      </w:pPr>
      <w:r w:rsidRPr="005134EC">
        <w:rPr>
          <w:rStyle w:val="CharDivNo"/>
        </w:rPr>
        <w:t xml:space="preserve"> </w:t>
      </w:r>
      <w:r w:rsidRPr="005134EC">
        <w:rPr>
          <w:rStyle w:val="CharDivText"/>
        </w:rPr>
        <w:t xml:space="preserve"> </w:t>
      </w:r>
    </w:p>
    <w:p w14:paraId="072FF305" w14:textId="77777777" w:rsidR="002C1371" w:rsidRPr="003D5E74" w:rsidRDefault="002C1371" w:rsidP="002C1371">
      <w:pPr>
        <w:sectPr w:rsidR="002C1371" w:rsidRPr="003D5E74" w:rsidSect="002A5B68">
          <w:headerReference w:type="even" r:id="rId10"/>
          <w:headerReference w:type="default" r:id="rId11"/>
          <w:footerReference w:type="even" r:id="rId12"/>
          <w:footerReference w:type="default" r:id="rId13"/>
          <w:headerReference w:type="first" r:id="rId14"/>
          <w:footerReference w:type="first" r:id="rId15"/>
          <w:pgSz w:w="11907" w:h="16839"/>
          <w:pgMar w:top="1418" w:right="2410" w:bottom="4252" w:left="2410" w:header="720" w:footer="3402" w:gutter="0"/>
          <w:cols w:space="708"/>
          <w:titlePg/>
          <w:docGrid w:linePitch="360"/>
        </w:sectPr>
      </w:pPr>
    </w:p>
    <w:p w14:paraId="558ABCFD" w14:textId="77777777" w:rsidR="00715914" w:rsidRPr="003D5E74" w:rsidRDefault="00715914" w:rsidP="006B7B23">
      <w:pPr>
        <w:rPr>
          <w:sz w:val="36"/>
        </w:rPr>
      </w:pPr>
      <w:r w:rsidRPr="003D5E74">
        <w:rPr>
          <w:sz w:val="36"/>
        </w:rPr>
        <w:lastRenderedPageBreak/>
        <w:t>Contents</w:t>
      </w:r>
    </w:p>
    <w:p w14:paraId="532CE15A" w14:textId="1DC4D5C7" w:rsidR="003F0E1B" w:rsidRDefault="004776CE">
      <w:pPr>
        <w:pStyle w:val="TOC2"/>
        <w:rPr>
          <w:rFonts w:asciiTheme="minorHAnsi" w:eastAsiaTheme="minorEastAsia" w:hAnsiTheme="minorHAnsi" w:cstheme="minorBidi"/>
          <w:b w:val="0"/>
          <w:noProof/>
          <w:kern w:val="2"/>
          <w:szCs w:val="24"/>
          <w14:ligatures w14:val="standardContextual"/>
        </w:rPr>
      </w:pPr>
      <w:r w:rsidRPr="003D5E74">
        <w:fldChar w:fldCharType="begin"/>
      </w:r>
      <w:r w:rsidRPr="003D5E74">
        <w:instrText xml:space="preserve"> TOC \o "1-9" </w:instrText>
      </w:r>
      <w:r w:rsidRPr="003D5E74">
        <w:fldChar w:fldCharType="separate"/>
      </w:r>
      <w:r w:rsidR="003F0E1B">
        <w:rPr>
          <w:noProof/>
        </w:rPr>
        <w:t>Part 1—Preliminary</w:t>
      </w:r>
      <w:r w:rsidR="003F0E1B" w:rsidRPr="003F0E1B">
        <w:rPr>
          <w:b w:val="0"/>
          <w:noProof/>
          <w:sz w:val="18"/>
        </w:rPr>
        <w:tab/>
      </w:r>
      <w:r w:rsidR="003F0E1B" w:rsidRPr="003F0E1B">
        <w:rPr>
          <w:b w:val="0"/>
          <w:noProof/>
          <w:sz w:val="18"/>
        </w:rPr>
        <w:fldChar w:fldCharType="begin"/>
      </w:r>
      <w:r w:rsidR="003F0E1B" w:rsidRPr="003F0E1B">
        <w:rPr>
          <w:b w:val="0"/>
          <w:noProof/>
          <w:sz w:val="18"/>
        </w:rPr>
        <w:instrText xml:space="preserve"> PAGEREF _Toc194481570 \h </w:instrText>
      </w:r>
      <w:r w:rsidR="003F0E1B" w:rsidRPr="003F0E1B">
        <w:rPr>
          <w:b w:val="0"/>
          <w:noProof/>
          <w:sz w:val="18"/>
        </w:rPr>
      </w:r>
      <w:r w:rsidR="003F0E1B" w:rsidRPr="003F0E1B">
        <w:rPr>
          <w:b w:val="0"/>
          <w:noProof/>
          <w:sz w:val="18"/>
        </w:rPr>
        <w:fldChar w:fldCharType="separate"/>
      </w:r>
      <w:r w:rsidR="003F0E1B" w:rsidRPr="003F0E1B">
        <w:rPr>
          <w:b w:val="0"/>
          <w:noProof/>
          <w:sz w:val="18"/>
        </w:rPr>
        <w:t>1</w:t>
      </w:r>
      <w:r w:rsidR="003F0E1B" w:rsidRPr="003F0E1B">
        <w:rPr>
          <w:b w:val="0"/>
          <w:noProof/>
          <w:sz w:val="18"/>
        </w:rPr>
        <w:fldChar w:fldCharType="end"/>
      </w:r>
    </w:p>
    <w:p w14:paraId="7BCE213E" w14:textId="430CC93C" w:rsidR="003F0E1B" w:rsidRDefault="003F0E1B">
      <w:pPr>
        <w:pStyle w:val="TOC3"/>
        <w:rPr>
          <w:rFonts w:asciiTheme="minorHAnsi" w:eastAsiaTheme="minorEastAsia" w:hAnsiTheme="minorHAnsi" w:cstheme="minorBidi"/>
          <w:b w:val="0"/>
          <w:noProof/>
          <w:kern w:val="2"/>
          <w:sz w:val="24"/>
          <w:szCs w:val="24"/>
          <w14:ligatures w14:val="standardContextual"/>
        </w:rPr>
      </w:pPr>
      <w:r>
        <w:rPr>
          <w:noProof/>
        </w:rPr>
        <w:t>Division 1—Preliminary</w:t>
      </w:r>
      <w:r w:rsidRPr="003F0E1B">
        <w:rPr>
          <w:b w:val="0"/>
          <w:noProof/>
          <w:sz w:val="18"/>
        </w:rPr>
        <w:tab/>
      </w:r>
      <w:r w:rsidRPr="003F0E1B">
        <w:rPr>
          <w:b w:val="0"/>
          <w:noProof/>
          <w:sz w:val="18"/>
        </w:rPr>
        <w:fldChar w:fldCharType="begin"/>
      </w:r>
      <w:r w:rsidRPr="003F0E1B">
        <w:rPr>
          <w:b w:val="0"/>
          <w:noProof/>
          <w:sz w:val="18"/>
        </w:rPr>
        <w:instrText xml:space="preserve"> PAGEREF _Toc194481571 \h </w:instrText>
      </w:r>
      <w:r w:rsidRPr="003F0E1B">
        <w:rPr>
          <w:b w:val="0"/>
          <w:noProof/>
          <w:sz w:val="18"/>
        </w:rPr>
      </w:r>
      <w:r w:rsidRPr="003F0E1B">
        <w:rPr>
          <w:b w:val="0"/>
          <w:noProof/>
          <w:sz w:val="18"/>
        </w:rPr>
        <w:fldChar w:fldCharType="separate"/>
      </w:r>
      <w:r w:rsidRPr="003F0E1B">
        <w:rPr>
          <w:b w:val="0"/>
          <w:noProof/>
          <w:sz w:val="18"/>
        </w:rPr>
        <w:t>1</w:t>
      </w:r>
      <w:r w:rsidRPr="003F0E1B">
        <w:rPr>
          <w:b w:val="0"/>
          <w:noProof/>
          <w:sz w:val="18"/>
        </w:rPr>
        <w:fldChar w:fldCharType="end"/>
      </w:r>
    </w:p>
    <w:p w14:paraId="2DDE48C7" w14:textId="44A985E6"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1</w:t>
      </w:r>
      <w:r>
        <w:rPr>
          <w:noProof/>
        </w:rPr>
        <w:tab/>
        <w:t>Short title</w:t>
      </w:r>
      <w:r w:rsidRPr="003F0E1B">
        <w:rPr>
          <w:noProof/>
        </w:rPr>
        <w:tab/>
      </w:r>
      <w:r w:rsidRPr="003F0E1B">
        <w:rPr>
          <w:noProof/>
        </w:rPr>
        <w:fldChar w:fldCharType="begin"/>
      </w:r>
      <w:r w:rsidRPr="003F0E1B">
        <w:rPr>
          <w:noProof/>
        </w:rPr>
        <w:instrText xml:space="preserve"> PAGEREF _Toc194481572 \h </w:instrText>
      </w:r>
      <w:r w:rsidRPr="003F0E1B">
        <w:rPr>
          <w:noProof/>
        </w:rPr>
      </w:r>
      <w:r w:rsidRPr="003F0E1B">
        <w:rPr>
          <w:noProof/>
        </w:rPr>
        <w:fldChar w:fldCharType="separate"/>
      </w:r>
      <w:r w:rsidRPr="003F0E1B">
        <w:rPr>
          <w:noProof/>
        </w:rPr>
        <w:t>1</w:t>
      </w:r>
      <w:r w:rsidRPr="003F0E1B">
        <w:rPr>
          <w:noProof/>
        </w:rPr>
        <w:fldChar w:fldCharType="end"/>
      </w:r>
    </w:p>
    <w:p w14:paraId="439ABA82" w14:textId="4E463B39"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2</w:t>
      </w:r>
      <w:r>
        <w:rPr>
          <w:noProof/>
        </w:rPr>
        <w:tab/>
        <w:t>Commencement</w:t>
      </w:r>
      <w:r w:rsidRPr="003F0E1B">
        <w:rPr>
          <w:noProof/>
        </w:rPr>
        <w:tab/>
      </w:r>
      <w:r w:rsidRPr="003F0E1B">
        <w:rPr>
          <w:noProof/>
        </w:rPr>
        <w:fldChar w:fldCharType="begin"/>
      </w:r>
      <w:r w:rsidRPr="003F0E1B">
        <w:rPr>
          <w:noProof/>
        </w:rPr>
        <w:instrText xml:space="preserve"> PAGEREF _Toc194481573 \h </w:instrText>
      </w:r>
      <w:r w:rsidRPr="003F0E1B">
        <w:rPr>
          <w:noProof/>
        </w:rPr>
      </w:r>
      <w:r w:rsidRPr="003F0E1B">
        <w:rPr>
          <w:noProof/>
        </w:rPr>
        <w:fldChar w:fldCharType="separate"/>
      </w:r>
      <w:r w:rsidRPr="003F0E1B">
        <w:rPr>
          <w:noProof/>
        </w:rPr>
        <w:t>1</w:t>
      </w:r>
      <w:r w:rsidRPr="003F0E1B">
        <w:rPr>
          <w:noProof/>
        </w:rPr>
        <w:fldChar w:fldCharType="end"/>
      </w:r>
    </w:p>
    <w:p w14:paraId="21F1DA41" w14:textId="72F6AD94"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w:t>
      </w:r>
      <w:r>
        <w:rPr>
          <w:noProof/>
        </w:rPr>
        <w:tab/>
        <w:t>Object</w:t>
      </w:r>
      <w:r w:rsidRPr="003F0E1B">
        <w:rPr>
          <w:noProof/>
        </w:rPr>
        <w:tab/>
      </w:r>
      <w:r w:rsidRPr="003F0E1B">
        <w:rPr>
          <w:noProof/>
        </w:rPr>
        <w:fldChar w:fldCharType="begin"/>
      </w:r>
      <w:r w:rsidRPr="003F0E1B">
        <w:rPr>
          <w:noProof/>
        </w:rPr>
        <w:instrText xml:space="preserve"> PAGEREF _Toc194481574 \h </w:instrText>
      </w:r>
      <w:r w:rsidRPr="003F0E1B">
        <w:rPr>
          <w:noProof/>
        </w:rPr>
      </w:r>
      <w:r w:rsidRPr="003F0E1B">
        <w:rPr>
          <w:noProof/>
        </w:rPr>
        <w:fldChar w:fldCharType="separate"/>
      </w:r>
      <w:r w:rsidRPr="003F0E1B">
        <w:rPr>
          <w:noProof/>
        </w:rPr>
        <w:t>2</w:t>
      </w:r>
      <w:r w:rsidRPr="003F0E1B">
        <w:rPr>
          <w:noProof/>
        </w:rPr>
        <w:fldChar w:fldCharType="end"/>
      </w:r>
    </w:p>
    <w:p w14:paraId="564EBEF6" w14:textId="245326BD"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4</w:t>
      </w:r>
      <w:r>
        <w:rPr>
          <w:noProof/>
        </w:rPr>
        <w:tab/>
        <w:t>Simplified outline of this Act</w:t>
      </w:r>
      <w:r w:rsidRPr="003F0E1B">
        <w:rPr>
          <w:noProof/>
        </w:rPr>
        <w:tab/>
      </w:r>
      <w:r w:rsidRPr="003F0E1B">
        <w:rPr>
          <w:noProof/>
        </w:rPr>
        <w:fldChar w:fldCharType="begin"/>
      </w:r>
      <w:r w:rsidRPr="003F0E1B">
        <w:rPr>
          <w:noProof/>
        </w:rPr>
        <w:instrText xml:space="preserve"> PAGEREF _Toc194481575 \h </w:instrText>
      </w:r>
      <w:r w:rsidRPr="003F0E1B">
        <w:rPr>
          <w:noProof/>
        </w:rPr>
      </w:r>
      <w:r w:rsidRPr="003F0E1B">
        <w:rPr>
          <w:noProof/>
        </w:rPr>
        <w:fldChar w:fldCharType="separate"/>
      </w:r>
      <w:r w:rsidRPr="003F0E1B">
        <w:rPr>
          <w:noProof/>
        </w:rPr>
        <w:t>2</w:t>
      </w:r>
      <w:r w:rsidRPr="003F0E1B">
        <w:rPr>
          <w:noProof/>
        </w:rPr>
        <w:fldChar w:fldCharType="end"/>
      </w:r>
    </w:p>
    <w:p w14:paraId="2600CAEC" w14:textId="4E1D6CDE" w:rsidR="003F0E1B" w:rsidRDefault="003F0E1B">
      <w:pPr>
        <w:pStyle w:val="TOC3"/>
        <w:rPr>
          <w:rFonts w:asciiTheme="minorHAnsi" w:eastAsiaTheme="minorEastAsia" w:hAnsiTheme="minorHAnsi" w:cstheme="minorBidi"/>
          <w:b w:val="0"/>
          <w:noProof/>
          <w:kern w:val="2"/>
          <w:sz w:val="24"/>
          <w:szCs w:val="24"/>
          <w14:ligatures w14:val="standardContextual"/>
        </w:rPr>
      </w:pPr>
      <w:r>
        <w:rPr>
          <w:noProof/>
        </w:rPr>
        <w:t>Division 2—Definitions</w:t>
      </w:r>
      <w:r w:rsidRPr="003F0E1B">
        <w:rPr>
          <w:b w:val="0"/>
          <w:noProof/>
          <w:sz w:val="18"/>
        </w:rPr>
        <w:tab/>
      </w:r>
      <w:r w:rsidRPr="003F0E1B">
        <w:rPr>
          <w:b w:val="0"/>
          <w:noProof/>
          <w:sz w:val="18"/>
        </w:rPr>
        <w:fldChar w:fldCharType="begin"/>
      </w:r>
      <w:r w:rsidRPr="003F0E1B">
        <w:rPr>
          <w:b w:val="0"/>
          <w:noProof/>
          <w:sz w:val="18"/>
        </w:rPr>
        <w:instrText xml:space="preserve"> PAGEREF _Toc194481576 \h </w:instrText>
      </w:r>
      <w:r w:rsidRPr="003F0E1B">
        <w:rPr>
          <w:b w:val="0"/>
          <w:noProof/>
          <w:sz w:val="18"/>
        </w:rPr>
      </w:r>
      <w:r w:rsidRPr="003F0E1B">
        <w:rPr>
          <w:b w:val="0"/>
          <w:noProof/>
          <w:sz w:val="18"/>
        </w:rPr>
        <w:fldChar w:fldCharType="separate"/>
      </w:r>
      <w:r w:rsidRPr="003F0E1B">
        <w:rPr>
          <w:b w:val="0"/>
          <w:noProof/>
          <w:sz w:val="18"/>
        </w:rPr>
        <w:t>5</w:t>
      </w:r>
      <w:r w:rsidRPr="003F0E1B">
        <w:rPr>
          <w:b w:val="0"/>
          <w:noProof/>
          <w:sz w:val="18"/>
        </w:rPr>
        <w:fldChar w:fldCharType="end"/>
      </w:r>
    </w:p>
    <w:p w14:paraId="07757443" w14:textId="559DED12"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5</w:t>
      </w:r>
      <w:r>
        <w:rPr>
          <w:noProof/>
        </w:rPr>
        <w:tab/>
        <w:t>Definitions</w:t>
      </w:r>
      <w:r w:rsidRPr="003F0E1B">
        <w:rPr>
          <w:noProof/>
        </w:rPr>
        <w:tab/>
      </w:r>
      <w:r w:rsidRPr="003F0E1B">
        <w:rPr>
          <w:noProof/>
        </w:rPr>
        <w:fldChar w:fldCharType="begin"/>
      </w:r>
      <w:r w:rsidRPr="003F0E1B">
        <w:rPr>
          <w:noProof/>
        </w:rPr>
        <w:instrText xml:space="preserve"> PAGEREF _Toc194481577 \h </w:instrText>
      </w:r>
      <w:r w:rsidRPr="003F0E1B">
        <w:rPr>
          <w:noProof/>
        </w:rPr>
      </w:r>
      <w:r w:rsidRPr="003F0E1B">
        <w:rPr>
          <w:noProof/>
        </w:rPr>
        <w:fldChar w:fldCharType="separate"/>
      </w:r>
      <w:r w:rsidRPr="003F0E1B">
        <w:rPr>
          <w:noProof/>
        </w:rPr>
        <w:t>5</w:t>
      </w:r>
      <w:r w:rsidRPr="003F0E1B">
        <w:rPr>
          <w:noProof/>
        </w:rPr>
        <w:fldChar w:fldCharType="end"/>
      </w:r>
    </w:p>
    <w:p w14:paraId="3FF9EE7B" w14:textId="6469F5EC"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5A</w:t>
      </w:r>
      <w:r>
        <w:rPr>
          <w:noProof/>
        </w:rPr>
        <w:tab/>
        <w:t xml:space="preserve">Meaning of </w:t>
      </w:r>
      <w:r w:rsidRPr="0017390C">
        <w:rPr>
          <w:i/>
          <w:noProof/>
        </w:rPr>
        <w:t>protected information</w:t>
      </w:r>
      <w:r>
        <w:rPr>
          <w:noProof/>
        </w:rPr>
        <w:t xml:space="preserve"> and </w:t>
      </w:r>
      <w:r w:rsidRPr="0017390C">
        <w:rPr>
          <w:i/>
          <w:noProof/>
        </w:rPr>
        <w:t>relevant information</w:t>
      </w:r>
      <w:r w:rsidRPr="003F0E1B">
        <w:rPr>
          <w:noProof/>
        </w:rPr>
        <w:tab/>
      </w:r>
      <w:r w:rsidRPr="003F0E1B">
        <w:rPr>
          <w:noProof/>
        </w:rPr>
        <w:fldChar w:fldCharType="begin"/>
      </w:r>
      <w:r w:rsidRPr="003F0E1B">
        <w:rPr>
          <w:noProof/>
        </w:rPr>
        <w:instrText xml:space="preserve"> PAGEREF _Toc194481578 \h </w:instrText>
      </w:r>
      <w:r w:rsidRPr="003F0E1B">
        <w:rPr>
          <w:noProof/>
        </w:rPr>
      </w:r>
      <w:r w:rsidRPr="003F0E1B">
        <w:rPr>
          <w:noProof/>
        </w:rPr>
        <w:fldChar w:fldCharType="separate"/>
      </w:r>
      <w:r w:rsidRPr="003F0E1B">
        <w:rPr>
          <w:noProof/>
        </w:rPr>
        <w:t>30</w:t>
      </w:r>
      <w:r w:rsidRPr="003F0E1B">
        <w:rPr>
          <w:noProof/>
        </w:rPr>
        <w:fldChar w:fldCharType="end"/>
      </w:r>
    </w:p>
    <w:p w14:paraId="723EAABD" w14:textId="041080F8"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6</w:t>
      </w:r>
      <w:r>
        <w:rPr>
          <w:noProof/>
        </w:rPr>
        <w:tab/>
        <w:t xml:space="preserve">Meaning of </w:t>
      </w:r>
      <w:r w:rsidRPr="0017390C">
        <w:rPr>
          <w:i/>
          <w:noProof/>
        </w:rPr>
        <w:t>interest and control information</w:t>
      </w:r>
      <w:r w:rsidRPr="003F0E1B">
        <w:rPr>
          <w:noProof/>
        </w:rPr>
        <w:tab/>
      </w:r>
      <w:r w:rsidRPr="003F0E1B">
        <w:rPr>
          <w:noProof/>
        </w:rPr>
        <w:fldChar w:fldCharType="begin"/>
      </w:r>
      <w:r w:rsidRPr="003F0E1B">
        <w:rPr>
          <w:noProof/>
        </w:rPr>
        <w:instrText xml:space="preserve"> PAGEREF _Toc194481579 \h </w:instrText>
      </w:r>
      <w:r w:rsidRPr="003F0E1B">
        <w:rPr>
          <w:noProof/>
        </w:rPr>
      </w:r>
      <w:r w:rsidRPr="003F0E1B">
        <w:rPr>
          <w:noProof/>
        </w:rPr>
        <w:fldChar w:fldCharType="separate"/>
      </w:r>
      <w:r w:rsidRPr="003F0E1B">
        <w:rPr>
          <w:noProof/>
        </w:rPr>
        <w:t>32</w:t>
      </w:r>
      <w:r w:rsidRPr="003F0E1B">
        <w:rPr>
          <w:noProof/>
        </w:rPr>
        <w:fldChar w:fldCharType="end"/>
      </w:r>
    </w:p>
    <w:p w14:paraId="69290E7E" w14:textId="42AAB9E7"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7</w:t>
      </w:r>
      <w:r>
        <w:rPr>
          <w:noProof/>
        </w:rPr>
        <w:tab/>
        <w:t xml:space="preserve">Meaning of </w:t>
      </w:r>
      <w:r w:rsidRPr="0017390C">
        <w:rPr>
          <w:i/>
          <w:noProof/>
        </w:rPr>
        <w:t>operational information</w:t>
      </w:r>
      <w:r w:rsidRPr="003F0E1B">
        <w:rPr>
          <w:noProof/>
        </w:rPr>
        <w:tab/>
      </w:r>
      <w:r w:rsidRPr="003F0E1B">
        <w:rPr>
          <w:noProof/>
        </w:rPr>
        <w:fldChar w:fldCharType="begin"/>
      </w:r>
      <w:r w:rsidRPr="003F0E1B">
        <w:rPr>
          <w:noProof/>
        </w:rPr>
        <w:instrText xml:space="preserve"> PAGEREF _Toc194481580 \h </w:instrText>
      </w:r>
      <w:r w:rsidRPr="003F0E1B">
        <w:rPr>
          <w:noProof/>
        </w:rPr>
      </w:r>
      <w:r w:rsidRPr="003F0E1B">
        <w:rPr>
          <w:noProof/>
        </w:rPr>
        <w:fldChar w:fldCharType="separate"/>
      </w:r>
      <w:r w:rsidRPr="003F0E1B">
        <w:rPr>
          <w:noProof/>
        </w:rPr>
        <w:t>34</w:t>
      </w:r>
      <w:r w:rsidRPr="003F0E1B">
        <w:rPr>
          <w:noProof/>
        </w:rPr>
        <w:fldChar w:fldCharType="end"/>
      </w:r>
    </w:p>
    <w:p w14:paraId="671DDF19" w14:textId="6DBB824A"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8</w:t>
      </w:r>
      <w:r>
        <w:rPr>
          <w:noProof/>
        </w:rPr>
        <w:tab/>
        <w:t xml:space="preserve">Meaning of </w:t>
      </w:r>
      <w:r w:rsidRPr="0017390C">
        <w:rPr>
          <w:i/>
          <w:noProof/>
        </w:rPr>
        <w:t>direct interest holder</w:t>
      </w:r>
      <w:r w:rsidRPr="003F0E1B">
        <w:rPr>
          <w:noProof/>
        </w:rPr>
        <w:tab/>
      </w:r>
      <w:r w:rsidRPr="003F0E1B">
        <w:rPr>
          <w:noProof/>
        </w:rPr>
        <w:fldChar w:fldCharType="begin"/>
      </w:r>
      <w:r w:rsidRPr="003F0E1B">
        <w:rPr>
          <w:noProof/>
        </w:rPr>
        <w:instrText xml:space="preserve"> PAGEREF _Toc194481581 \h </w:instrText>
      </w:r>
      <w:r w:rsidRPr="003F0E1B">
        <w:rPr>
          <w:noProof/>
        </w:rPr>
      </w:r>
      <w:r w:rsidRPr="003F0E1B">
        <w:rPr>
          <w:noProof/>
        </w:rPr>
        <w:fldChar w:fldCharType="separate"/>
      </w:r>
      <w:r w:rsidRPr="003F0E1B">
        <w:rPr>
          <w:noProof/>
        </w:rPr>
        <w:t>35</w:t>
      </w:r>
      <w:r w:rsidRPr="003F0E1B">
        <w:rPr>
          <w:noProof/>
        </w:rPr>
        <w:fldChar w:fldCharType="end"/>
      </w:r>
    </w:p>
    <w:p w14:paraId="0004AE6F" w14:textId="17AD75F0"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8A</w:t>
      </w:r>
      <w:r>
        <w:rPr>
          <w:noProof/>
        </w:rPr>
        <w:tab/>
        <w:t xml:space="preserve">Meaning of </w:t>
      </w:r>
      <w:r w:rsidRPr="0017390C">
        <w:rPr>
          <w:i/>
          <w:noProof/>
        </w:rPr>
        <w:t>influence or control</w:t>
      </w:r>
      <w:r w:rsidRPr="003F0E1B">
        <w:rPr>
          <w:noProof/>
        </w:rPr>
        <w:tab/>
      </w:r>
      <w:r w:rsidRPr="003F0E1B">
        <w:rPr>
          <w:noProof/>
        </w:rPr>
        <w:fldChar w:fldCharType="begin"/>
      </w:r>
      <w:r w:rsidRPr="003F0E1B">
        <w:rPr>
          <w:noProof/>
        </w:rPr>
        <w:instrText xml:space="preserve"> PAGEREF _Toc194481582 \h </w:instrText>
      </w:r>
      <w:r w:rsidRPr="003F0E1B">
        <w:rPr>
          <w:noProof/>
        </w:rPr>
      </w:r>
      <w:r w:rsidRPr="003F0E1B">
        <w:rPr>
          <w:noProof/>
        </w:rPr>
        <w:fldChar w:fldCharType="separate"/>
      </w:r>
      <w:r w:rsidRPr="003F0E1B">
        <w:rPr>
          <w:noProof/>
        </w:rPr>
        <w:t>37</w:t>
      </w:r>
      <w:r w:rsidRPr="003F0E1B">
        <w:rPr>
          <w:noProof/>
        </w:rPr>
        <w:fldChar w:fldCharType="end"/>
      </w:r>
    </w:p>
    <w:p w14:paraId="4EA47E76" w14:textId="26E9C733"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8B</w:t>
      </w:r>
      <w:r>
        <w:rPr>
          <w:noProof/>
        </w:rPr>
        <w:tab/>
        <w:t xml:space="preserve">Meaning of </w:t>
      </w:r>
      <w:r w:rsidRPr="0017390C">
        <w:rPr>
          <w:i/>
          <w:noProof/>
        </w:rPr>
        <w:t>associate</w:t>
      </w:r>
      <w:r w:rsidRPr="003F0E1B">
        <w:rPr>
          <w:noProof/>
        </w:rPr>
        <w:tab/>
      </w:r>
      <w:r w:rsidRPr="003F0E1B">
        <w:rPr>
          <w:noProof/>
        </w:rPr>
        <w:fldChar w:fldCharType="begin"/>
      </w:r>
      <w:r w:rsidRPr="003F0E1B">
        <w:rPr>
          <w:noProof/>
        </w:rPr>
        <w:instrText xml:space="preserve"> PAGEREF _Toc194481583 \h </w:instrText>
      </w:r>
      <w:r w:rsidRPr="003F0E1B">
        <w:rPr>
          <w:noProof/>
        </w:rPr>
      </w:r>
      <w:r w:rsidRPr="003F0E1B">
        <w:rPr>
          <w:noProof/>
        </w:rPr>
        <w:fldChar w:fldCharType="separate"/>
      </w:r>
      <w:r w:rsidRPr="003F0E1B">
        <w:rPr>
          <w:noProof/>
        </w:rPr>
        <w:t>38</w:t>
      </w:r>
      <w:r w:rsidRPr="003F0E1B">
        <w:rPr>
          <w:noProof/>
        </w:rPr>
        <w:fldChar w:fldCharType="end"/>
      </w:r>
    </w:p>
    <w:p w14:paraId="1794602B" w14:textId="16B99ADD"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8C</w:t>
      </w:r>
      <w:r>
        <w:rPr>
          <w:noProof/>
        </w:rPr>
        <w:tab/>
        <w:t xml:space="preserve">Meanings of </w:t>
      </w:r>
      <w:r w:rsidRPr="0017390C">
        <w:rPr>
          <w:i/>
          <w:noProof/>
        </w:rPr>
        <w:t>subsidiary</w:t>
      </w:r>
      <w:r>
        <w:rPr>
          <w:noProof/>
        </w:rPr>
        <w:t xml:space="preserve"> and </w:t>
      </w:r>
      <w:r w:rsidRPr="0017390C">
        <w:rPr>
          <w:i/>
          <w:noProof/>
        </w:rPr>
        <w:t>holding entity</w:t>
      </w:r>
      <w:r w:rsidRPr="003F0E1B">
        <w:rPr>
          <w:noProof/>
        </w:rPr>
        <w:tab/>
      </w:r>
      <w:r w:rsidRPr="003F0E1B">
        <w:rPr>
          <w:noProof/>
        </w:rPr>
        <w:fldChar w:fldCharType="begin"/>
      </w:r>
      <w:r w:rsidRPr="003F0E1B">
        <w:rPr>
          <w:noProof/>
        </w:rPr>
        <w:instrText xml:space="preserve"> PAGEREF _Toc194481584 \h </w:instrText>
      </w:r>
      <w:r w:rsidRPr="003F0E1B">
        <w:rPr>
          <w:noProof/>
        </w:rPr>
      </w:r>
      <w:r w:rsidRPr="003F0E1B">
        <w:rPr>
          <w:noProof/>
        </w:rPr>
        <w:fldChar w:fldCharType="separate"/>
      </w:r>
      <w:r w:rsidRPr="003F0E1B">
        <w:rPr>
          <w:noProof/>
        </w:rPr>
        <w:t>39</w:t>
      </w:r>
      <w:r w:rsidRPr="003F0E1B">
        <w:rPr>
          <w:noProof/>
        </w:rPr>
        <w:fldChar w:fldCharType="end"/>
      </w:r>
    </w:p>
    <w:p w14:paraId="323A1728" w14:textId="0D99D1FF"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8D</w:t>
      </w:r>
      <w:r>
        <w:rPr>
          <w:noProof/>
        </w:rPr>
        <w:tab/>
        <w:t xml:space="preserve">Meaning of </w:t>
      </w:r>
      <w:r w:rsidRPr="0017390C">
        <w:rPr>
          <w:i/>
          <w:noProof/>
        </w:rPr>
        <w:t>critical infrastructure sector</w:t>
      </w:r>
      <w:r w:rsidRPr="003F0E1B">
        <w:rPr>
          <w:noProof/>
        </w:rPr>
        <w:tab/>
      </w:r>
      <w:r w:rsidRPr="003F0E1B">
        <w:rPr>
          <w:noProof/>
        </w:rPr>
        <w:fldChar w:fldCharType="begin"/>
      </w:r>
      <w:r w:rsidRPr="003F0E1B">
        <w:rPr>
          <w:noProof/>
        </w:rPr>
        <w:instrText xml:space="preserve"> PAGEREF _Toc194481585 \h </w:instrText>
      </w:r>
      <w:r w:rsidRPr="003F0E1B">
        <w:rPr>
          <w:noProof/>
        </w:rPr>
      </w:r>
      <w:r w:rsidRPr="003F0E1B">
        <w:rPr>
          <w:noProof/>
        </w:rPr>
        <w:fldChar w:fldCharType="separate"/>
      </w:r>
      <w:r w:rsidRPr="003F0E1B">
        <w:rPr>
          <w:noProof/>
        </w:rPr>
        <w:t>40</w:t>
      </w:r>
      <w:r w:rsidRPr="003F0E1B">
        <w:rPr>
          <w:noProof/>
        </w:rPr>
        <w:fldChar w:fldCharType="end"/>
      </w:r>
    </w:p>
    <w:p w14:paraId="79972295" w14:textId="37EDFEBE"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8E</w:t>
      </w:r>
      <w:r>
        <w:rPr>
          <w:noProof/>
        </w:rPr>
        <w:tab/>
        <w:t xml:space="preserve">Meaning of </w:t>
      </w:r>
      <w:r w:rsidRPr="0017390C">
        <w:rPr>
          <w:i/>
          <w:noProof/>
        </w:rPr>
        <w:t>critical infrastructure sector asset</w:t>
      </w:r>
      <w:r w:rsidRPr="003F0E1B">
        <w:rPr>
          <w:noProof/>
        </w:rPr>
        <w:tab/>
      </w:r>
      <w:r w:rsidRPr="003F0E1B">
        <w:rPr>
          <w:noProof/>
        </w:rPr>
        <w:fldChar w:fldCharType="begin"/>
      </w:r>
      <w:r w:rsidRPr="003F0E1B">
        <w:rPr>
          <w:noProof/>
        </w:rPr>
        <w:instrText xml:space="preserve"> PAGEREF _Toc194481586 \h </w:instrText>
      </w:r>
      <w:r w:rsidRPr="003F0E1B">
        <w:rPr>
          <w:noProof/>
        </w:rPr>
      </w:r>
      <w:r w:rsidRPr="003F0E1B">
        <w:rPr>
          <w:noProof/>
        </w:rPr>
        <w:fldChar w:fldCharType="separate"/>
      </w:r>
      <w:r w:rsidRPr="003F0E1B">
        <w:rPr>
          <w:noProof/>
        </w:rPr>
        <w:t>40</w:t>
      </w:r>
      <w:r w:rsidRPr="003F0E1B">
        <w:rPr>
          <w:noProof/>
        </w:rPr>
        <w:fldChar w:fldCharType="end"/>
      </w:r>
    </w:p>
    <w:p w14:paraId="3616B227" w14:textId="398BC14E"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8F</w:t>
      </w:r>
      <w:r>
        <w:rPr>
          <w:noProof/>
        </w:rPr>
        <w:tab/>
        <w:t>Critical infrastructure sector for a critical infrastructure asset</w:t>
      </w:r>
      <w:r w:rsidRPr="003F0E1B">
        <w:rPr>
          <w:noProof/>
        </w:rPr>
        <w:tab/>
      </w:r>
      <w:r w:rsidRPr="003F0E1B">
        <w:rPr>
          <w:noProof/>
        </w:rPr>
        <w:fldChar w:fldCharType="begin"/>
      </w:r>
      <w:r w:rsidRPr="003F0E1B">
        <w:rPr>
          <w:noProof/>
        </w:rPr>
        <w:instrText xml:space="preserve"> PAGEREF _Toc194481587 \h </w:instrText>
      </w:r>
      <w:r w:rsidRPr="003F0E1B">
        <w:rPr>
          <w:noProof/>
        </w:rPr>
      </w:r>
      <w:r w:rsidRPr="003F0E1B">
        <w:rPr>
          <w:noProof/>
        </w:rPr>
        <w:fldChar w:fldCharType="separate"/>
      </w:r>
      <w:r w:rsidRPr="003F0E1B">
        <w:rPr>
          <w:noProof/>
        </w:rPr>
        <w:t>42</w:t>
      </w:r>
      <w:r w:rsidRPr="003F0E1B">
        <w:rPr>
          <w:noProof/>
        </w:rPr>
        <w:fldChar w:fldCharType="end"/>
      </w:r>
    </w:p>
    <w:p w14:paraId="1FBD5E1B" w14:textId="72F0782C"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8G</w:t>
      </w:r>
      <w:r>
        <w:rPr>
          <w:noProof/>
        </w:rPr>
        <w:tab/>
        <w:t xml:space="preserve">Meaning of </w:t>
      </w:r>
      <w:r w:rsidRPr="0017390C">
        <w:rPr>
          <w:i/>
          <w:noProof/>
        </w:rPr>
        <w:t>relevant impact</w:t>
      </w:r>
      <w:r w:rsidRPr="003F0E1B">
        <w:rPr>
          <w:noProof/>
        </w:rPr>
        <w:tab/>
      </w:r>
      <w:r w:rsidRPr="003F0E1B">
        <w:rPr>
          <w:noProof/>
        </w:rPr>
        <w:fldChar w:fldCharType="begin"/>
      </w:r>
      <w:r w:rsidRPr="003F0E1B">
        <w:rPr>
          <w:noProof/>
        </w:rPr>
        <w:instrText xml:space="preserve"> PAGEREF _Toc194481588 \h </w:instrText>
      </w:r>
      <w:r w:rsidRPr="003F0E1B">
        <w:rPr>
          <w:noProof/>
        </w:rPr>
      </w:r>
      <w:r w:rsidRPr="003F0E1B">
        <w:rPr>
          <w:noProof/>
        </w:rPr>
        <w:fldChar w:fldCharType="separate"/>
      </w:r>
      <w:r w:rsidRPr="003F0E1B">
        <w:rPr>
          <w:noProof/>
        </w:rPr>
        <w:t>42</w:t>
      </w:r>
      <w:r w:rsidRPr="003F0E1B">
        <w:rPr>
          <w:noProof/>
        </w:rPr>
        <w:fldChar w:fldCharType="end"/>
      </w:r>
    </w:p>
    <w:p w14:paraId="3ED006C7" w14:textId="27008C04"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9</w:t>
      </w:r>
      <w:r>
        <w:rPr>
          <w:noProof/>
        </w:rPr>
        <w:tab/>
        <w:t xml:space="preserve">Meaning of </w:t>
      </w:r>
      <w:r w:rsidRPr="0017390C">
        <w:rPr>
          <w:i/>
          <w:noProof/>
        </w:rPr>
        <w:t>critical infrastructure asset</w:t>
      </w:r>
      <w:r w:rsidRPr="003F0E1B">
        <w:rPr>
          <w:noProof/>
        </w:rPr>
        <w:tab/>
      </w:r>
      <w:r w:rsidRPr="003F0E1B">
        <w:rPr>
          <w:noProof/>
        </w:rPr>
        <w:fldChar w:fldCharType="begin"/>
      </w:r>
      <w:r w:rsidRPr="003F0E1B">
        <w:rPr>
          <w:noProof/>
        </w:rPr>
        <w:instrText xml:space="preserve"> PAGEREF _Toc194481589 \h </w:instrText>
      </w:r>
      <w:r w:rsidRPr="003F0E1B">
        <w:rPr>
          <w:noProof/>
        </w:rPr>
      </w:r>
      <w:r w:rsidRPr="003F0E1B">
        <w:rPr>
          <w:noProof/>
        </w:rPr>
        <w:fldChar w:fldCharType="separate"/>
      </w:r>
      <w:r w:rsidRPr="003F0E1B">
        <w:rPr>
          <w:noProof/>
        </w:rPr>
        <w:t>43</w:t>
      </w:r>
      <w:r w:rsidRPr="003F0E1B">
        <w:rPr>
          <w:noProof/>
        </w:rPr>
        <w:fldChar w:fldCharType="end"/>
      </w:r>
    </w:p>
    <w:p w14:paraId="4DA0D962" w14:textId="67A8EF7F"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10</w:t>
      </w:r>
      <w:r>
        <w:rPr>
          <w:noProof/>
        </w:rPr>
        <w:tab/>
        <w:t xml:space="preserve">Meaning of </w:t>
      </w:r>
      <w:r w:rsidRPr="0017390C">
        <w:rPr>
          <w:i/>
          <w:noProof/>
        </w:rPr>
        <w:t>critical electricity asset</w:t>
      </w:r>
      <w:r w:rsidRPr="003F0E1B">
        <w:rPr>
          <w:noProof/>
        </w:rPr>
        <w:tab/>
      </w:r>
      <w:r w:rsidRPr="003F0E1B">
        <w:rPr>
          <w:noProof/>
        </w:rPr>
        <w:fldChar w:fldCharType="begin"/>
      </w:r>
      <w:r w:rsidRPr="003F0E1B">
        <w:rPr>
          <w:noProof/>
        </w:rPr>
        <w:instrText xml:space="preserve"> PAGEREF _Toc194481590 \h </w:instrText>
      </w:r>
      <w:r w:rsidRPr="003F0E1B">
        <w:rPr>
          <w:noProof/>
        </w:rPr>
      </w:r>
      <w:r w:rsidRPr="003F0E1B">
        <w:rPr>
          <w:noProof/>
        </w:rPr>
        <w:fldChar w:fldCharType="separate"/>
      </w:r>
      <w:r w:rsidRPr="003F0E1B">
        <w:rPr>
          <w:noProof/>
        </w:rPr>
        <w:t>48</w:t>
      </w:r>
      <w:r w:rsidRPr="003F0E1B">
        <w:rPr>
          <w:noProof/>
        </w:rPr>
        <w:fldChar w:fldCharType="end"/>
      </w:r>
    </w:p>
    <w:p w14:paraId="2EC05D51" w14:textId="1FCD7AC7"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11</w:t>
      </w:r>
      <w:r>
        <w:rPr>
          <w:noProof/>
        </w:rPr>
        <w:tab/>
        <w:t xml:space="preserve">Meaning of </w:t>
      </w:r>
      <w:r w:rsidRPr="0017390C">
        <w:rPr>
          <w:i/>
          <w:noProof/>
        </w:rPr>
        <w:t>critical port</w:t>
      </w:r>
      <w:r w:rsidRPr="003F0E1B">
        <w:rPr>
          <w:noProof/>
        </w:rPr>
        <w:tab/>
      </w:r>
      <w:r w:rsidRPr="003F0E1B">
        <w:rPr>
          <w:noProof/>
        </w:rPr>
        <w:fldChar w:fldCharType="begin"/>
      </w:r>
      <w:r w:rsidRPr="003F0E1B">
        <w:rPr>
          <w:noProof/>
        </w:rPr>
        <w:instrText xml:space="preserve"> PAGEREF _Toc194481591 \h </w:instrText>
      </w:r>
      <w:r w:rsidRPr="003F0E1B">
        <w:rPr>
          <w:noProof/>
        </w:rPr>
      </w:r>
      <w:r w:rsidRPr="003F0E1B">
        <w:rPr>
          <w:noProof/>
        </w:rPr>
        <w:fldChar w:fldCharType="separate"/>
      </w:r>
      <w:r w:rsidRPr="003F0E1B">
        <w:rPr>
          <w:noProof/>
        </w:rPr>
        <w:t>48</w:t>
      </w:r>
      <w:r w:rsidRPr="003F0E1B">
        <w:rPr>
          <w:noProof/>
        </w:rPr>
        <w:fldChar w:fldCharType="end"/>
      </w:r>
    </w:p>
    <w:p w14:paraId="24C8C8AA" w14:textId="7C510042"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12</w:t>
      </w:r>
      <w:r>
        <w:rPr>
          <w:noProof/>
        </w:rPr>
        <w:tab/>
        <w:t xml:space="preserve">Meaning of </w:t>
      </w:r>
      <w:r w:rsidRPr="0017390C">
        <w:rPr>
          <w:i/>
          <w:noProof/>
        </w:rPr>
        <w:t>critical gas asset</w:t>
      </w:r>
      <w:r w:rsidRPr="003F0E1B">
        <w:rPr>
          <w:noProof/>
        </w:rPr>
        <w:tab/>
      </w:r>
      <w:r w:rsidRPr="003F0E1B">
        <w:rPr>
          <w:noProof/>
        </w:rPr>
        <w:fldChar w:fldCharType="begin"/>
      </w:r>
      <w:r w:rsidRPr="003F0E1B">
        <w:rPr>
          <w:noProof/>
        </w:rPr>
        <w:instrText xml:space="preserve"> PAGEREF _Toc194481592 \h </w:instrText>
      </w:r>
      <w:r w:rsidRPr="003F0E1B">
        <w:rPr>
          <w:noProof/>
        </w:rPr>
      </w:r>
      <w:r w:rsidRPr="003F0E1B">
        <w:rPr>
          <w:noProof/>
        </w:rPr>
        <w:fldChar w:fldCharType="separate"/>
      </w:r>
      <w:r w:rsidRPr="003F0E1B">
        <w:rPr>
          <w:noProof/>
        </w:rPr>
        <w:t>49</w:t>
      </w:r>
      <w:r w:rsidRPr="003F0E1B">
        <w:rPr>
          <w:noProof/>
        </w:rPr>
        <w:fldChar w:fldCharType="end"/>
      </w:r>
    </w:p>
    <w:p w14:paraId="45C6EC3D" w14:textId="4128E6A2"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12A</w:t>
      </w:r>
      <w:r>
        <w:rPr>
          <w:noProof/>
        </w:rPr>
        <w:tab/>
        <w:t xml:space="preserve">Meaning of </w:t>
      </w:r>
      <w:r w:rsidRPr="0017390C">
        <w:rPr>
          <w:i/>
          <w:noProof/>
        </w:rPr>
        <w:t>critical liquid fuel asset</w:t>
      </w:r>
      <w:r w:rsidRPr="003F0E1B">
        <w:rPr>
          <w:noProof/>
        </w:rPr>
        <w:tab/>
      </w:r>
      <w:r w:rsidRPr="003F0E1B">
        <w:rPr>
          <w:noProof/>
        </w:rPr>
        <w:fldChar w:fldCharType="begin"/>
      </w:r>
      <w:r w:rsidRPr="003F0E1B">
        <w:rPr>
          <w:noProof/>
        </w:rPr>
        <w:instrText xml:space="preserve"> PAGEREF _Toc194481593 \h </w:instrText>
      </w:r>
      <w:r w:rsidRPr="003F0E1B">
        <w:rPr>
          <w:noProof/>
        </w:rPr>
      </w:r>
      <w:r w:rsidRPr="003F0E1B">
        <w:rPr>
          <w:noProof/>
        </w:rPr>
        <w:fldChar w:fldCharType="separate"/>
      </w:r>
      <w:r w:rsidRPr="003F0E1B">
        <w:rPr>
          <w:noProof/>
        </w:rPr>
        <w:t>50</w:t>
      </w:r>
      <w:r w:rsidRPr="003F0E1B">
        <w:rPr>
          <w:noProof/>
        </w:rPr>
        <w:fldChar w:fldCharType="end"/>
      </w:r>
    </w:p>
    <w:p w14:paraId="7B61A8C3" w14:textId="6E93B660"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12B</w:t>
      </w:r>
      <w:r>
        <w:rPr>
          <w:noProof/>
        </w:rPr>
        <w:tab/>
        <w:t xml:space="preserve">Meaning of </w:t>
      </w:r>
      <w:r w:rsidRPr="0017390C">
        <w:rPr>
          <w:i/>
          <w:noProof/>
        </w:rPr>
        <w:t>critical freight infrastructure asset</w:t>
      </w:r>
      <w:r w:rsidRPr="003F0E1B">
        <w:rPr>
          <w:noProof/>
        </w:rPr>
        <w:tab/>
      </w:r>
      <w:r w:rsidRPr="003F0E1B">
        <w:rPr>
          <w:noProof/>
        </w:rPr>
        <w:fldChar w:fldCharType="begin"/>
      </w:r>
      <w:r w:rsidRPr="003F0E1B">
        <w:rPr>
          <w:noProof/>
        </w:rPr>
        <w:instrText xml:space="preserve"> PAGEREF _Toc194481594 \h </w:instrText>
      </w:r>
      <w:r w:rsidRPr="003F0E1B">
        <w:rPr>
          <w:noProof/>
        </w:rPr>
      </w:r>
      <w:r w:rsidRPr="003F0E1B">
        <w:rPr>
          <w:noProof/>
        </w:rPr>
        <w:fldChar w:fldCharType="separate"/>
      </w:r>
      <w:r w:rsidRPr="003F0E1B">
        <w:rPr>
          <w:noProof/>
        </w:rPr>
        <w:t>51</w:t>
      </w:r>
      <w:r w:rsidRPr="003F0E1B">
        <w:rPr>
          <w:noProof/>
        </w:rPr>
        <w:fldChar w:fldCharType="end"/>
      </w:r>
    </w:p>
    <w:p w14:paraId="6C94416A" w14:textId="2DE18FE1"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12C</w:t>
      </w:r>
      <w:r>
        <w:rPr>
          <w:noProof/>
        </w:rPr>
        <w:tab/>
        <w:t xml:space="preserve">Meaning of </w:t>
      </w:r>
      <w:r w:rsidRPr="0017390C">
        <w:rPr>
          <w:i/>
          <w:noProof/>
        </w:rPr>
        <w:t>critical freight services asset</w:t>
      </w:r>
      <w:r w:rsidRPr="003F0E1B">
        <w:rPr>
          <w:noProof/>
        </w:rPr>
        <w:tab/>
      </w:r>
      <w:r w:rsidRPr="003F0E1B">
        <w:rPr>
          <w:noProof/>
        </w:rPr>
        <w:fldChar w:fldCharType="begin"/>
      </w:r>
      <w:r w:rsidRPr="003F0E1B">
        <w:rPr>
          <w:noProof/>
        </w:rPr>
        <w:instrText xml:space="preserve"> PAGEREF _Toc194481595 \h </w:instrText>
      </w:r>
      <w:r w:rsidRPr="003F0E1B">
        <w:rPr>
          <w:noProof/>
        </w:rPr>
      </w:r>
      <w:r w:rsidRPr="003F0E1B">
        <w:rPr>
          <w:noProof/>
        </w:rPr>
        <w:fldChar w:fldCharType="separate"/>
      </w:r>
      <w:r w:rsidRPr="003F0E1B">
        <w:rPr>
          <w:noProof/>
        </w:rPr>
        <w:t>53</w:t>
      </w:r>
      <w:r w:rsidRPr="003F0E1B">
        <w:rPr>
          <w:noProof/>
        </w:rPr>
        <w:fldChar w:fldCharType="end"/>
      </w:r>
    </w:p>
    <w:p w14:paraId="0E9E7406" w14:textId="1FF2ADF4"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12D</w:t>
      </w:r>
      <w:r>
        <w:rPr>
          <w:noProof/>
        </w:rPr>
        <w:tab/>
        <w:t xml:space="preserve">Meaning of </w:t>
      </w:r>
      <w:r w:rsidRPr="0017390C">
        <w:rPr>
          <w:i/>
          <w:noProof/>
        </w:rPr>
        <w:t>critical financial market infrastructure asset</w:t>
      </w:r>
      <w:r w:rsidRPr="003F0E1B">
        <w:rPr>
          <w:noProof/>
        </w:rPr>
        <w:tab/>
      </w:r>
      <w:r w:rsidRPr="003F0E1B">
        <w:rPr>
          <w:noProof/>
        </w:rPr>
        <w:fldChar w:fldCharType="begin"/>
      </w:r>
      <w:r w:rsidRPr="003F0E1B">
        <w:rPr>
          <w:noProof/>
        </w:rPr>
        <w:instrText xml:space="preserve"> PAGEREF _Toc194481596 \h </w:instrText>
      </w:r>
      <w:r w:rsidRPr="003F0E1B">
        <w:rPr>
          <w:noProof/>
        </w:rPr>
      </w:r>
      <w:r w:rsidRPr="003F0E1B">
        <w:rPr>
          <w:noProof/>
        </w:rPr>
        <w:fldChar w:fldCharType="separate"/>
      </w:r>
      <w:r w:rsidRPr="003F0E1B">
        <w:rPr>
          <w:noProof/>
        </w:rPr>
        <w:t>54</w:t>
      </w:r>
      <w:r w:rsidRPr="003F0E1B">
        <w:rPr>
          <w:noProof/>
        </w:rPr>
        <w:fldChar w:fldCharType="end"/>
      </w:r>
    </w:p>
    <w:p w14:paraId="6FD5CF09" w14:textId="1E6038ED"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12E</w:t>
      </w:r>
      <w:r>
        <w:rPr>
          <w:noProof/>
        </w:rPr>
        <w:tab/>
        <w:t xml:space="preserve">Meaning of </w:t>
      </w:r>
      <w:r w:rsidRPr="0017390C">
        <w:rPr>
          <w:i/>
          <w:noProof/>
        </w:rPr>
        <w:t>critical broadcasting asset</w:t>
      </w:r>
      <w:r w:rsidRPr="003F0E1B">
        <w:rPr>
          <w:noProof/>
        </w:rPr>
        <w:tab/>
      </w:r>
      <w:r w:rsidRPr="003F0E1B">
        <w:rPr>
          <w:noProof/>
        </w:rPr>
        <w:fldChar w:fldCharType="begin"/>
      </w:r>
      <w:r w:rsidRPr="003F0E1B">
        <w:rPr>
          <w:noProof/>
        </w:rPr>
        <w:instrText xml:space="preserve"> PAGEREF _Toc194481597 \h </w:instrText>
      </w:r>
      <w:r w:rsidRPr="003F0E1B">
        <w:rPr>
          <w:noProof/>
        </w:rPr>
      </w:r>
      <w:r w:rsidRPr="003F0E1B">
        <w:rPr>
          <w:noProof/>
        </w:rPr>
        <w:fldChar w:fldCharType="separate"/>
      </w:r>
      <w:r w:rsidRPr="003F0E1B">
        <w:rPr>
          <w:noProof/>
        </w:rPr>
        <w:t>57</w:t>
      </w:r>
      <w:r w:rsidRPr="003F0E1B">
        <w:rPr>
          <w:noProof/>
        </w:rPr>
        <w:fldChar w:fldCharType="end"/>
      </w:r>
    </w:p>
    <w:p w14:paraId="787489B2" w14:textId="514CCE33"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12F</w:t>
      </w:r>
      <w:r>
        <w:rPr>
          <w:noProof/>
        </w:rPr>
        <w:tab/>
        <w:t xml:space="preserve">Meaning of </w:t>
      </w:r>
      <w:r w:rsidRPr="0017390C">
        <w:rPr>
          <w:i/>
          <w:noProof/>
        </w:rPr>
        <w:t>critical</w:t>
      </w:r>
      <w:r>
        <w:rPr>
          <w:noProof/>
        </w:rPr>
        <w:t xml:space="preserve"> </w:t>
      </w:r>
      <w:r w:rsidRPr="0017390C">
        <w:rPr>
          <w:i/>
          <w:noProof/>
        </w:rPr>
        <w:t>data storage or processing asset</w:t>
      </w:r>
      <w:r w:rsidRPr="003F0E1B">
        <w:rPr>
          <w:noProof/>
        </w:rPr>
        <w:tab/>
      </w:r>
      <w:r w:rsidRPr="003F0E1B">
        <w:rPr>
          <w:noProof/>
        </w:rPr>
        <w:fldChar w:fldCharType="begin"/>
      </w:r>
      <w:r w:rsidRPr="003F0E1B">
        <w:rPr>
          <w:noProof/>
        </w:rPr>
        <w:instrText xml:space="preserve"> PAGEREF _Toc194481598 \h </w:instrText>
      </w:r>
      <w:r w:rsidRPr="003F0E1B">
        <w:rPr>
          <w:noProof/>
        </w:rPr>
      </w:r>
      <w:r w:rsidRPr="003F0E1B">
        <w:rPr>
          <w:noProof/>
        </w:rPr>
        <w:fldChar w:fldCharType="separate"/>
      </w:r>
      <w:r w:rsidRPr="003F0E1B">
        <w:rPr>
          <w:noProof/>
        </w:rPr>
        <w:t>58</w:t>
      </w:r>
      <w:r w:rsidRPr="003F0E1B">
        <w:rPr>
          <w:noProof/>
        </w:rPr>
        <w:fldChar w:fldCharType="end"/>
      </w:r>
    </w:p>
    <w:p w14:paraId="29D37491" w14:textId="38A7202F"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12G</w:t>
      </w:r>
      <w:r>
        <w:rPr>
          <w:noProof/>
        </w:rPr>
        <w:tab/>
        <w:t xml:space="preserve">Meaning of </w:t>
      </w:r>
      <w:r w:rsidRPr="0017390C">
        <w:rPr>
          <w:i/>
          <w:noProof/>
        </w:rPr>
        <w:t>critical banking asset</w:t>
      </w:r>
      <w:r w:rsidRPr="003F0E1B">
        <w:rPr>
          <w:noProof/>
        </w:rPr>
        <w:tab/>
      </w:r>
      <w:r w:rsidRPr="003F0E1B">
        <w:rPr>
          <w:noProof/>
        </w:rPr>
        <w:fldChar w:fldCharType="begin"/>
      </w:r>
      <w:r w:rsidRPr="003F0E1B">
        <w:rPr>
          <w:noProof/>
        </w:rPr>
        <w:instrText xml:space="preserve"> PAGEREF _Toc194481599 \h </w:instrText>
      </w:r>
      <w:r w:rsidRPr="003F0E1B">
        <w:rPr>
          <w:noProof/>
        </w:rPr>
      </w:r>
      <w:r w:rsidRPr="003F0E1B">
        <w:rPr>
          <w:noProof/>
        </w:rPr>
        <w:fldChar w:fldCharType="separate"/>
      </w:r>
      <w:r w:rsidRPr="003F0E1B">
        <w:rPr>
          <w:noProof/>
        </w:rPr>
        <w:t>60</w:t>
      </w:r>
      <w:r w:rsidRPr="003F0E1B">
        <w:rPr>
          <w:noProof/>
        </w:rPr>
        <w:fldChar w:fldCharType="end"/>
      </w:r>
    </w:p>
    <w:p w14:paraId="302B9EBE" w14:textId="1F3183B0"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12H</w:t>
      </w:r>
      <w:r>
        <w:rPr>
          <w:noProof/>
        </w:rPr>
        <w:tab/>
        <w:t xml:space="preserve">Meaning of </w:t>
      </w:r>
      <w:r w:rsidRPr="0017390C">
        <w:rPr>
          <w:i/>
          <w:noProof/>
        </w:rPr>
        <w:t>critical insurance asset</w:t>
      </w:r>
      <w:r w:rsidRPr="003F0E1B">
        <w:rPr>
          <w:noProof/>
        </w:rPr>
        <w:tab/>
      </w:r>
      <w:r w:rsidRPr="003F0E1B">
        <w:rPr>
          <w:noProof/>
        </w:rPr>
        <w:fldChar w:fldCharType="begin"/>
      </w:r>
      <w:r w:rsidRPr="003F0E1B">
        <w:rPr>
          <w:noProof/>
        </w:rPr>
        <w:instrText xml:space="preserve"> PAGEREF _Toc194481600 \h </w:instrText>
      </w:r>
      <w:r w:rsidRPr="003F0E1B">
        <w:rPr>
          <w:noProof/>
        </w:rPr>
      </w:r>
      <w:r w:rsidRPr="003F0E1B">
        <w:rPr>
          <w:noProof/>
        </w:rPr>
        <w:fldChar w:fldCharType="separate"/>
      </w:r>
      <w:r w:rsidRPr="003F0E1B">
        <w:rPr>
          <w:noProof/>
        </w:rPr>
        <w:t>61</w:t>
      </w:r>
      <w:r w:rsidRPr="003F0E1B">
        <w:rPr>
          <w:noProof/>
        </w:rPr>
        <w:fldChar w:fldCharType="end"/>
      </w:r>
    </w:p>
    <w:p w14:paraId="14759E1E" w14:textId="0FDF5D5A"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12J</w:t>
      </w:r>
      <w:r>
        <w:rPr>
          <w:noProof/>
        </w:rPr>
        <w:tab/>
        <w:t xml:space="preserve">Meaning of </w:t>
      </w:r>
      <w:r w:rsidRPr="0017390C">
        <w:rPr>
          <w:i/>
          <w:noProof/>
        </w:rPr>
        <w:t>critical superannuation asset</w:t>
      </w:r>
      <w:r w:rsidRPr="003F0E1B">
        <w:rPr>
          <w:noProof/>
        </w:rPr>
        <w:tab/>
      </w:r>
      <w:r w:rsidRPr="003F0E1B">
        <w:rPr>
          <w:noProof/>
        </w:rPr>
        <w:fldChar w:fldCharType="begin"/>
      </w:r>
      <w:r w:rsidRPr="003F0E1B">
        <w:rPr>
          <w:noProof/>
        </w:rPr>
        <w:instrText xml:space="preserve"> PAGEREF _Toc194481601 \h </w:instrText>
      </w:r>
      <w:r w:rsidRPr="003F0E1B">
        <w:rPr>
          <w:noProof/>
        </w:rPr>
      </w:r>
      <w:r w:rsidRPr="003F0E1B">
        <w:rPr>
          <w:noProof/>
        </w:rPr>
        <w:fldChar w:fldCharType="separate"/>
      </w:r>
      <w:r w:rsidRPr="003F0E1B">
        <w:rPr>
          <w:noProof/>
        </w:rPr>
        <w:t>64</w:t>
      </w:r>
      <w:r w:rsidRPr="003F0E1B">
        <w:rPr>
          <w:noProof/>
        </w:rPr>
        <w:fldChar w:fldCharType="end"/>
      </w:r>
    </w:p>
    <w:p w14:paraId="7F3F961F" w14:textId="19D6869B"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12K</w:t>
      </w:r>
      <w:r>
        <w:rPr>
          <w:noProof/>
        </w:rPr>
        <w:tab/>
        <w:t xml:space="preserve">Meaning of </w:t>
      </w:r>
      <w:r w:rsidRPr="0017390C">
        <w:rPr>
          <w:i/>
          <w:noProof/>
        </w:rPr>
        <w:t>critical food and grocery asset</w:t>
      </w:r>
      <w:r w:rsidRPr="003F0E1B">
        <w:rPr>
          <w:noProof/>
        </w:rPr>
        <w:tab/>
      </w:r>
      <w:r w:rsidRPr="003F0E1B">
        <w:rPr>
          <w:noProof/>
        </w:rPr>
        <w:fldChar w:fldCharType="begin"/>
      </w:r>
      <w:r w:rsidRPr="003F0E1B">
        <w:rPr>
          <w:noProof/>
        </w:rPr>
        <w:instrText xml:space="preserve"> PAGEREF _Toc194481602 \h </w:instrText>
      </w:r>
      <w:r w:rsidRPr="003F0E1B">
        <w:rPr>
          <w:noProof/>
        </w:rPr>
      </w:r>
      <w:r w:rsidRPr="003F0E1B">
        <w:rPr>
          <w:noProof/>
        </w:rPr>
        <w:fldChar w:fldCharType="separate"/>
      </w:r>
      <w:r w:rsidRPr="003F0E1B">
        <w:rPr>
          <w:noProof/>
        </w:rPr>
        <w:t>64</w:t>
      </w:r>
      <w:r w:rsidRPr="003F0E1B">
        <w:rPr>
          <w:noProof/>
        </w:rPr>
        <w:fldChar w:fldCharType="end"/>
      </w:r>
    </w:p>
    <w:p w14:paraId="456F306D" w14:textId="70CEBF2C"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12KA</w:t>
      </w:r>
      <w:r>
        <w:rPr>
          <w:noProof/>
        </w:rPr>
        <w:tab/>
        <w:t xml:space="preserve">Meaning of </w:t>
      </w:r>
      <w:r w:rsidRPr="0017390C">
        <w:rPr>
          <w:i/>
          <w:noProof/>
        </w:rPr>
        <w:t>critical domain name system</w:t>
      </w:r>
      <w:r w:rsidRPr="003F0E1B">
        <w:rPr>
          <w:noProof/>
        </w:rPr>
        <w:tab/>
      </w:r>
      <w:r w:rsidRPr="003F0E1B">
        <w:rPr>
          <w:noProof/>
        </w:rPr>
        <w:fldChar w:fldCharType="begin"/>
      </w:r>
      <w:r w:rsidRPr="003F0E1B">
        <w:rPr>
          <w:noProof/>
        </w:rPr>
        <w:instrText xml:space="preserve"> PAGEREF _Toc194481603 \h </w:instrText>
      </w:r>
      <w:r w:rsidRPr="003F0E1B">
        <w:rPr>
          <w:noProof/>
        </w:rPr>
      </w:r>
      <w:r w:rsidRPr="003F0E1B">
        <w:rPr>
          <w:noProof/>
        </w:rPr>
        <w:fldChar w:fldCharType="separate"/>
      </w:r>
      <w:r w:rsidRPr="003F0E1B">
        <w:rPr>
          <w:noProof/>
        </w:rPr>
        <w:t>65</w:t>
      </w:r>
      <w:r w:rsidRPr="003F0E1B">
        <w:rPr>
          <w:noProof/>
        </w:rPr>
        <w:fldChar w:fldCharType="end"/>
      </w:r>
    </w:p>
    <w:p w14:paraId="55A1A787" w14:textId="0D8F8F6A"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12L</w:t>
      </w:r>
      <w:r>
        <w:rPr>
          <w:noProof/>
        </w:rPr>
        <w:tab/>
        <w:t xml:space="preserve">Meaning of </w:t>
      </w:r>
      <w:r w:rsidRPr="0017390C">
        <w:rPr>
          <w:i/>
          <w:noProof/>
        </w:rPr>
        <w:t>responsible entity</w:t>
      </w:r>
      <w:r w:rsidRPr="003F0E1B">
        <w:rPr>
          <w:noProof/>
        </w:rPr>
        <w:tab/>
      </w:r>
      <w:r w:rsidRPr="003F0E1B">
        <w:rPr>
          <w:noProof/>
        </w:rPr>
        <w:fldChar w:fldCharType="begin"/>
      </w:r>
      <w:r w:rsidRPr="003F0E1B">
        <w:rPr>
          <w:noProof/>
        </w:rPr>
        <w:instrText xml:space="preserve"> PAGEREF _Toc194481604 \h </w:instrText>
      </w:r>
      <w:r w:rsidRPr="003F0E1B">
        <w:rPr>
          <w:noProof/>
        </w:rPr>
      </w:r>
      <w:r w:rsidRPr="003F0E1B">
        <w:rPr>
          <w:noProof/>
        </w:rPr>
        <w:fldChar w:fldCharType="separate"/>
      </w:r>
      <w:r w:rsidRPr="003F0E1B">
        <w:rPr>
          <w:noProof/>
        </w:rPr>
        <w:t>66</w:t>
      </w:r>
      <w:r w:rsidRPr="003F0E1B">
        <w:rPr>
          <w:noProof/>
        </w:rPr>
        <w:fldChar w:fldCharType="end"/>
      </w:r>
    </w:p>
    <w:p w14:paraId="35A4CF65" w14:textId="088F3F9B"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12M</w:t>
      </w:r>
      <w:r>
        <w:rPr>
          <w:noProof/>
        </w:rPr>
        <w:tab/>
        <w:t xml:space="preserve">Meaning of </w:t>
      </w:r>
      <w:r w:rsidRPr="0017390C">
        <w:rPr>
          <w:i/>
          <w:noProof/>
        </w:rPr>
        <w:t>cyber security incident</w:t>
      </w:r>
      <w:r w:rsidRPr="003F0E1B">
        <w:rPr>
          <w:noProof/>
        </w:rPr>
        <w:tab/>
      </w:r>
      <w:r w:rsidRPr="003F0E1B">
        <w:rPr>
          <w:noProof/>
        </w:rPr>
        <w:fldChar w:fldCharType="begin"/>
      </w:r>
      <w:r w:rsidRPr="003F0E1B">
        <w:rPr>
          <w:noProof/>
        </w:rPr>
        <w:instrText xml:space="preserve"> PAGEREF _Toc194481605 \h </w:instrText>
      </w:r>
      <w:r w:rsidRPr="003F0E1B">
        <w:rPr>
          <w:noProof/>
        </w:rPr>
      </w:r>
      <w:r w:rsidRPr="003F0E1B">
        <w:rPr>
          <w:noProof/>
        </w:rPr>
        <w:fldChar w:fldCharType="separate"/>
      </w:r>
      <w:r w:rsidRPr="003F0E1B">
        <w:rPr>
          <w:noProof/>
        </w:rPr>
        <w:t>73</w:t>
      </w:r>
      <w:r w:rsidRPr="003F0E1B">
        <w:rPr>
          <w:noProof/>
        </w:rPr>
        <w:fldChar w:fldCharType="end"/>
      </w:r>
    </w:p>
    <w:p w14:paraId="0EB51802" w14:textId="499D86F5"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12N</w:t>
      </w:r>
      <w:r>
        <w:rPr>
          <w:noProof/>
        </w:rPr>
        <w:tab/>
        <w:t xml:space="preserve">Meaning of </w:t>
      </w:r>
      <w:r w:rsidRPr="0017390C">
        <w:rPr>
          <w:i/>
          <w:noProof/>
        </w:rPr>
        <w:t>unauthorised access, modification or impairment</w:t>
      </w:r>
      <w:r w:rsidRPr="003F0E1B">
        <w:rPr>
          <w:noProof/>
        </w:rPr>
        <w:tab/>
      </w:r>
      <w:r w:rsidRPr="003F0E1B">
        <w:rPr>
          <w:noProof/>
        </w:rPr>
        <w:fldChar w:fldCharType="begin"/>
      </w:r>
      <w:r w:rsidRPr="003F0E1B">
        <w:rPr>
          <w:noProof/>
        </w:rPr>
        <w:instrText xml:space="preserve"> PAGEREF _Toc194481606 \h </w:instrText>
      </w:r>
      <w:r w:rsidRPr="003F0E1B">
        <w:rPr>
          <w:noProof/>
        </w:rPr>
      </w:r>
      <w:r w:rsidRPr="003F0E1B">
        <w:rPr>
          <w:noProof/>
        </w:rPr>
        <w:fldChar w:fldCharType="separate"/>
      </w:r>
      <w:r w:rsidRPr="003F0E1B">
        <w:rPr>
          <w:noProof/>
        </w:rPr>
        <w:t>74</w:t>
      </w:r>
      <w:r w:rsidRPr="003F0E1B">
        <w:rPr>
          <w:noProof/>
        </w:rPr>
        <w:fldChar w:fldCharType="end"/>
      </w:r>
    </w:p>
    <w:p w14:paraId="5466AEAF" w14:textId="67F18FBF"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12P</w:t>
      </w:r>
      <w:r>
        <w:rPr>
          <w:noProof/>
        </w:rPr>
        <w:tab/>
        <w:t>Examples of responding to an incident (including a cyber security incident)</w:t>
      </w:r>
      <w:r w:rsidRPr="003F0E1B">
        <w:rPr>
          <w:noProof/>
        </w:rPr>
        <w:tab/>
      </w:r>
      <w:r w:rsidRPr="003F0E1B">
        <w:rPr>
          <w:noProof/>
        </w:rPr>
        <w:fldChar w:fldCharType="begin"/>
      </w:r>
      <w:r w:rsidRPr="003F0E1B">
        <w:rPr>
          <w:noProof/>
        </w:rPr>
        <w:instrText xml:space="preserve"> PAGEREF _Toc194481607 \h </w:instrText>
      </w:r>
      <w:r w:rsidRPr="003F0E1B">
        <w:rPr>
          <w:noProof/>
        </w:rPr>
      </w:r>
      <w:r w:rsidRPr="003F0E1B">
        <w:rPr>
          <w:noProof/>
        </w:rPr>
        <w:fldChar w:fldCharType="separate"/>
      </w:r>
      <w:r w:rsidRPr="003F0E1B">
        <w:rPr>
          <w:noProof/>
        </w:rPr>
        <w:t>75</w:t>
      </w:r>
      <w:r w:rsidRPr="003F0E1B">
        <w:rPr>
          <w:noProof/>
        </w:rPr>
        <w:fldChar w:fldCharType="end"/>
      </w:r>
    </w:p>
    <w:p w14:paraId="024864FE" w14:textId="3FF47922" w:rsidR="003F0E1B" w:rsidRDefault="003F0E1B">
      <w:pPr>
        <w:pStyle w:val="TOC3"/>
        <w:rPr>
          <w:rFonts w:asciiTheme="minorHAnsi" w:eastAsiaTheme="minorEastAsia" w:hAnsiTheme="minorHAnsi" w:cstheme="minorBidi"/>
          <w:b w:val="0"/>
          <w:noProof/>
          <w:kern w:val="2"/>
          <w:sz w:val="24"/>
          <w:szCs w:val="24"/>
          <w14:ligatures w14:val="standardContextual"/>
        </w:rPr>
      </w:pPr>
      <w:r>
        <w:rPr>
          <w:noProof/>
        </w:rPr>
        <w:t>Division 3—Constitutional provisions and application of this Act</w:t>
      </w:r>
      <w:r w:rsidRPr="003F0E1B">
        <w:rPr>
          <w:b w:val="0"/>
          <w:noProof/>
          <w:sz w:val="18"/>
        </w:rPr>
        <w:tab/>
      </w:r>
      <w:r w:rsidRPr="003F0E1B">
        <w:rPr>
          <w:b w:val="0"/>
          <w:noProof/>
          <w:sz w:val="18"/>
        </w:rPr>
        <w:fldChar w:fldCharType="begin"/>
      </w:r>
      <w:r w:rsidRPr="003F0E1B">
        <w:rPr>
          <w:b w:val="0"/>
          <w:noProof/>
          <w:sz w:val="18"/>
        </w:rPr>
        <w:instrText xml:space="preserve"> PAGEREF _Toc194481608 \h </w:instrText>
      </w:r>
      <w:r w:rsidRPr="003F0E1B">
        <w:rPr>
          <w:b w:val="0"/>
          <w:noProof/>
          <w:sz w:val="18"/>
        </w:rPr>
      </w:r>
      <w:r w:rsidRPr="003F0E1B">
        <w:rPr>
          <w:b w:val="0"/>
          <w:noProof/>
          <w:sz w:val="18"/>
        </w:rPr>
        <w:fldChar w:fldCharType="separate"/>
      </w:r>
      <w:r w:rsidRPr="003F0E1B">
        <w:rPr>
          <w:b w:val="0"/>
          <w:noProof/>
          <w:sz w:val="18"/>
        </w:rPr>
        <w:t>76</w:t>
      </w:r>
      <w:r w:rsidRPr="003F0E1B">
        <w:rPr>
          <w:b w:val="0"/>
          <w:noProof/>
          <w:sz w:val="18"/>
        </w:rPr>
        <w:fldChar w:fldCharType="end"/>
      </w:r>
    </w:p>
    <w:p w14:paraId="2E570997" w14:textId="46D42DAC"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13</w:t>
      </w:r>
      <w:r>
        <w:rPr>
          <w:noProof/>
        </w:rPr>
        <w:tab/>
        <w:t>Application of this Act</w:t>
      </w:r>
      <w:r w:rsidRPr="003F0E1B">
        <w:rPr>
          <w:noProof/>
        </w:rPr>
        <w:tab/>
      </w:r>
      <w:r w:rsidRPr="003F0E1B">
        <w:rPr>
          <w:noProof/>
        </w:rPr>
        <w:fldChar w:fldCharType="begin"/>
      </w:r>
      <w:r w:rsidRPr="003F0E1B">
        <w:rPr>
          <w:noProof/>
        </w:rPr>
        <w:instrText xml:space="preserve"> PAGEREF _Toc194481609 \h </w:instrText>
      </w:r>
      <w:r w:rsidRPr="003F0E1B">
        <w:rPr>
          <w:noProof/>
        </w:rPr>
      </w:r>
      <w:r w:rsidRPr="003F0E1B">
        <w:rPr>
          <w:noProof/>
        </w:rPr>
        <w:fldChar w:fldCharType="separate"/>
      </w:r>
      <w:r w:rsidRPr="003F0E1B">
        <w:rPr>
          <w:noProof/>
        </w:rPr>
        <w:t>76</w:t>
      </w:r>
      <w:r w:rsidRPr="003F0E1B">
        <w:rPr>
          <w:noProof/>
        </w:rPr>
        <w:fldChar w:fldCharType="end"/>
      </w:r>
    </w:p>
    <w:p w14:paraId="5C17AADE" w14:textId="07980380"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14</w:t>
      </w:r>
      <w:r>
        <w:rPr>
          <w:noProof/>
        </w:rPr>
        <w:tab/>
        <w:t>Extraterritoriality</w:t>
      </w:r>
      <w:r w:rsidRPr="003F0E1B">
        <w:rPr>
          <w:noProof/>
        </w:rPr>
        <w:tab/>
      </w:r>
      <w:r w:rsidRPr="003F0E1B">
        <w:rPr>
          <w:noProof/>
        </w:rPr>
        <w:fldChar w:fldCharType="begin"/>
      </w:r>
      <w:r w:rsidRPr="003F0E1B">
        <w:rPr>
          <w:noProof/>
        </w:rPr>
        <w:instrText xml:space="preserve"> PAGEREF _Toc194481610 \h </w:instrText>
      </w:r>
      <w:r w:rsidRPr="003F0E1B">
        <w:rPr>
          <w:noProof/>
        </w:rPr>
      </w:r>
      <w:r w:rsidRPr="003F0E1B">
        <w:rPr>
          <w:noProof/>
        </w:rPr>
        <w:fldChar w:fldCharType="separate"/>
      </w:r>
      <w:r w:rsidRPr="003F0E1B">
        <w:rPr>
          <w:noProof/>
        </w:rPr>
        <w:t>77</w:t>
      </w:r>
      <w:r w:rsidRPr="003F0E1B">
        <w:rPr>
          <w:noProof/>
        </w:rPr>
        <w:fldChar w:fldCharType="end"/>
      </w:r>
    </w:p>
    <w:p w14:paraId="1302DC4B" w14:textId="21B53E5A"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15</w:t>
      </w:r>
      <w:r>
        <w:rPr>
          <w:noProof/>
        </w:rPr>
        <w:tab/>
        <w:t>This Act binds the Crown</w:t>
      </w:r>
      <w:r w:rsidRPr="003F0E1B">
        <w:rPr>
          <w:noProof/>
        </w:rPr>
        <w:tab/>
      </w:r>
      <w:r w:rsidRPr="003F0E1B">
        <w:rPr>
          <w:noProof/>
        </w:rPr>
        <w:fldChar w:fldCharType="begin"/>
      </w:r>
      <w:r w:rsidRPr="003F0E1B">
        <w:rPr>
          <w:noProof/>
        </w:rPr>
        <w:instrText xml:space="preserve"> PAGEREF _Toc194481611 \h </w:instrText>
      </w:r>
      <w:r w:rsidRPr="003F0E1B">
        <w:rPr>
          <w:noProof/>
        </w:rPr>
      </w:r>
      <w:r w:rsidRPr="003F0E1B">
        <w:rPr>
          <w:noProof/>
        </w:rPr>
        <w:fldChar w:fldCharType="separate"/>
      </w:r>
      <w:r w:rsidRPr="003F0E1B">
        <w:rPr>
          <w:noProof/>
        </w:rPr>
        <w:t>77</w:t>
      </w:r>
      <w:r w:rsidRPr="003F0E1B">
        <w:rPr>
          <w:noProof/>
        </w:rPr>
        <w:fldChar w:fldCharType="end"/>
      </w:r>
    </w:p>
    <w:p w14:paraId="6FC9F452" w14:textId="626DDDC1"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16</w:t>
      </w:r>
      <w:r>
        <w:rPr>
          <w:noProof/>
        </w:rPr>
        <w:tab/>
        <w:t>Concurrent operation of State and Territory laws</w:t>
      </w:r>
      <w:r w:rsidRPr="003F0E1B">
        <w:rPr>
          <w:noProof/>
        </w:rPr>
        <w:tab/>
      </w:r>
      <w:r w:rsidRPr="003F0E1B">
        <w:rPr>
          <w:noProof/>
        </w:rPr>
        <w:fldChar w:fldCharType="begin"/>
      </w:r>
      <w:r w:rsidRPr="003F0E1B">
        <w:rPr>
          <w:noProof/>
        </w:rPr>
        <w:instrText xml:space="preserve"> PAGEREF _Toc194481612 \h </w:instrText>
      </w:r>
      <w:r w:rsidRPr="003F0E1B">
        <w:rPr>
          <w:noProof/>
        </w:rPr>
      </w:r>
      <w:r w:rsidRPr="003F0E1B">
        <w:rPr>
          <w:noProof/>
        </w:rPr>
        <w:fldChar w:fldCharType="separate"/>
      </w:r>
      <w:r w:rsidRPr="003F0E1B">
        <w:rPr>
          <w:noProof/>
        </w:rPr>
        <w:t>77</w:t>
      </w:r>
      <w:r w:rsidRPr="003F0E1B">
        <w:rPr>
          <w:noProof/>
        </w:rPr>
        <w:fldChar w:fldCharType="end"/>
      </w:r>
    </w:p>
    <w:p w14:paraId="31AEEE24" w14:textId="7515AC27"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17</w:t>
      </w:r>
      <w:r>
        <w:rPr>
          <w:noProof/>
        </w:rPr>
        <w:tab/>
        <w:t>State constitutional powers</w:t>
      </w:r>
      <w:r w:rsidRPr="003F0E1B">
        <w:rPr>
          <w:noProof/>
        </w:rPr>
        <w:tab/>
      </w:r>
      <w:r w:rsidRPr="003F0E1B">
        <w:rPr>
          <w:noProof/>
        </w:rPr>
        <w:fldChar w:fldCharType="begin"/>
      </w:r>
      <w:r w:rsidRPr="003F0E1B">
        <w:rPr>
          <w:noProof/>
        </w:rPr>
        <w:instrText xml:space="preserve"> PAGEREF _Toc194481613 \h </w:instrText>
      </w:r>
      <w:r w:rsidRPr="003F0E1B">
        <w:rPr>
          <w:noProof/>
        </w:rPr>
      </w:r>
      <w:r w:rsidRPr="003F0E1B">
        <w:rPr>
          <w:noProof/>
        </w:rPr>
        <w:fldChar w:fldCharType="separate"/>
      </w:r>
      <w:r w:rsidRPr="003F0E1B">
        <w:rPr>
          <w:noProof/>
        </w:rPr>
        <w:t>77</w:t>
      </w:r>
      <w:r w:rsidRPr="003F0E1B">
        <w:rPr>
          <w:noProof/>
        </w:rPr>
        <w:fldChar w:fldCharType="end"/>
      </w:r>
    </w:p>
    <w:p w14:paraId="1EF2BAC4" w14:textId="3D655B77" w:rsidR="003F0E1B" w:rsidRDefault="003F0E1B">
      <w:pPr>
        <w:pStyle w:val="TOC2"/>
        <w:rPr>
          <w:rFonts w:asciiTheme="minorHAnsi" w:eastAsiaTheme="minorEastAsia" w:hAnsiTheme="minorHAnsi" w:cstheme="minorBidi"/>
          <w:b w:val="0"/>
          <w:noProof/>
          <w:kern w:val="2"/>
          <w:szCs w:val="24"/>
          <w14:ligatures w14:val="standardContextual"/>
        </w:rPr>
      </w:pPr>
      <w:r>
        <w:rPr>
          <w:noProof/>
        </w:rPr>
        <w:t>Part 2—Register of Critical Infrastructure Assets</w:t>
      </w:r>
      <w:r w:rsidRPr="003F0E1B">
        <w:rPr>
          <w:b w:val="0"/>
          <w:noProof/>
          <w:sz w:val="18"/>
        </w:rPr>
        <w:tab/>
      </w:r>
      <w:r w:rsidRPr="003F0E1B">
        <w:rPr>
          <w:b w:val="0"/>
          <w:noProof/>
          <w:sz w:val="18"/>
        </w:rPr>
        <w:fldChar w:fldCharType="begin"/>
      </w:r>
      <w:r w:rsidRPr="003F0E1B">
        <w:rPr>
          <w:b w:val="0"/>
          <w:noProof/>
          <w:sz w:val="18"/>
        </w:rPr>
        <w:instrText xml:space="preserve"> PAGEREF _Toc194481614 \h </w:instrText>
      </w:r>
      <w:r w:rsidRPr="003F0E1B">
        <w:rPr>
          <w:b w:val="0"/>
          <w:noProof/>
          <w:sz w:val="18"/>
        </w:rPr>
      </w:r>
      <w:r w:rsidRPr="003F0E1B">
        <w:rPr>
          <w:b w:val="0"/>
          <w:noProof/>
          <w:sz w:val="18"/>
        </w:rPr>
        <w:fldChar w:fldCharType="separate"/>
      </w:r>
      <w:r w:rsidRPr="003F0E1B">
        <w:rPr>
          <w:b w:val="0"/>
          <w:noProof/>
          <w:sz w:val="18"/>
        </w:rPr>
        <w:t>78</w:t>
      </w:r>
      <w:r w:rsidRPr="003F0E1B">
        <w:rPr>
          <w:b w:val="0"/>
          <w:noProof/>
          <w:sz w:val="18"/>
        </w:rPr>
        <w:fldChar w:fldCharType="end"/>
      </w:r>
    </w:p>
    <w:p w14:paraId="60F3A2F4" w14:textId="53344BA8" w:rsidR="003F0E1B" w:rsidRDefault="003F0E1B">
      <w:pPr>
        <w:pStyle w:val="TOC3"/>
        <w:rPr>
          <w:rFonts w:asciiTheme="minorHAnsi" w:eastAsiaTheme="minorEastAsia" w:hAnsiTheme="minorHAnsi" w:cstheme="minorBidi"/>
          <w:b w:val="0"/>
          <w:noProof/>
          <w:kern w:val="2"/>
          <w:sz w:val="24"/>
          <w:szCs w:val="24"/>
          <w14:ligatures w14:val="standardContextual"/>
        </w:rPr>
      </w:pPr>
      <w:r>
        <w:rPr>
          <w:noProof/>
        </w:rPr>
        <w:t>Division 1—Introduction</w:t>
      </w:r>
      <w:r w:rsidRPr="003F0E1B">
        <w:rPr>
          <w:b w:val="0"/>
          <w:noProof/>
          <w:sz w:val="18"/>
        </w:rPr>
        <w:tab/>
      </w:r>
      <w:r w:rsidRPr="003F0E1B">
        <w:rPr>
          <w:b w:val="0"/>
          <w:noProof/>
          <w:sz w:val="18"/>
        </w:rPr>
        <w:fldChar w:fldCharType="begin"/>
      </w:r>
      <w:r w:rsidRPr="003F0E1B">
        <w:rPr>
          <w:b w:val="0"/>
          <w:noProof/>
          <w:sz w:val="18"/>
        </w:rPr>
        <w:instrText xml:space="preserve"> PAGEREF _Toc194481615 \h </w:instrText>
      </w:r>
      <w:r w:rsidRPr="003F0E1B">
        <w:rPr>
          <w:b w:val="0"/>
          <w:noProof/>
          <w:sz w:val="18"/>
        </w:rPr>
      </w:r>
      <w:r w:rsidRPr="003F0E1B">
        <w:rPr>
          <w:b w:val="0"/>
          <w:noProof/>
          <w:sz w:val="18"/>
        </w:rPr>
        <w:fldChar w:fldCharType="separate"/>
      </w:r>
      <w:r w:rsidRPr="003F0E1B">
        <w:rPr>
          <w:b w:val="0"/>
          <w:noProof/>
          <w:sz w:val="18"/>
        </w:rPr>
        <w:t>78</w:t>
      </w:r>
      <w:r w:rsidRPr="003F0E1B">
        <w:rPr>
          <w:b w:val="0"/>
          <w:noProof/>
          <w:sz w:val="18"/>
        </w:rPr>
        <w:fldChar w:fldCharType="end"/>
      </w:r>
    </w:p>
    <w:p w14:paraId="7DBF5BDB" w14:textId="7E62997F"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18</w:t>
      </w:r>
      <w:r>
        <w:rPr>
          <w:noProof/>
        </w:rPr>
        <w:tab/>
        <w:t>Simplified outline of this Part</w:t>
      </w:r>
      <w:r w:rsidRPr="003F0E1B">
        <w:rPr>
          <w:noProof/>
        </w:rPr>
        <w:tab/>
      </w:r>
      <w:r w:rsidRPr="003F0E1B">
        <w:rPr>
          <w:noProof/>
        </w:rPr>
        <w:fldChar w:fldCharType="begin"/>
      </w:r>
      <w:r w:rsidRPr="003F0E1B">
        <w:rPr>
          <w:noProof/>
        </w:rPr>
        <w:instrText xml:space="preserve"> PAGEREF _Toc194481616 \h </w:instrText>
      </w:r>
      <w:r w:rsidRPr="003F0E1B">
        <w:rPr>
          <w:noProof/>
        </w:rPr>
      </w:r>
      <w:r w:rsidRPr="003F0E1B">
        <w:rPr>
          <w:noProof/>
        </w:rPr>
        <w:fldChar w:fldCharType="separate"/>
      </w:r>
      <w:r w:rsidRPr="003F0E1B">
        <w:rPr>
          <w:noProof/>
        </w:rPr>
        <w:t>78</w:t>
      </w:r>
      <w:r w:rsidRPr="003F0E1B">
        <w:rPr>
          <w:noProof/>
        </w:rPr>
        <w:fldChar w:fldCharType="end"/>
      </w:r>
    </w:p>
    <w:p w14:paraId="3133CC02" w14:textId="655CF824"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18A</w:t>
      </w:r>
      <w:r>
        <w:rPr>
          <w:noProof/>
        </w:rPr>
        <w:tab/>
        <w:t>Application of this Part</w:t>
      </w:r>
      <w:r w:rsidRPr="003F0E1B">
        <w:rPr>
          <w:noProof/>
        </w:rPr>
        <w:tab/>
      </w:r>
      <w:r w:rsidRPr="003F0E1B">
        <w:rPr>
          <w:noProof/>
        </w:rPr>
        <w:fldChar w:fldCharType="begin"/>
      </w:r>
      <w:r w:rsidRPr="003F0E1B">
        <w:rPr>
          <w:noProof/>
        </w:rPr>
        <w:instrText xml:space="preserve"> PAGEREF _Toc194481617 \h </w:instrText>
      </w:r>
      <w:r w:rsidRPr="003F0E1B">
        <w:rPr>
          <w:noProof/>
        </w:rPr>
      </w:r>
      <w:r w:rsidRPr="003F0E1B">
        <w:rPr>
          <w:noProof/>
        </w:rPr>
        <w:fldChar w:fldCharType="separate"/>
      </w:r>
      <w:r w:rsidRPr="003F0E1B">
        <w:rPr>
          <w:noProof/>
        </w:rPr>
        <w:t>78</w:t>
      </w:r>
      <w:r w:rsidRPr="003F0E1B">
        <w:rPr>
          <w:noProof/>
        </w:rPr>
        <w:fldChar w:fldCharType="end"/>
      </w:r>
    </w:p>
    <w:p w14:paraId="2B262E7D" w14:textId="67F2DD57"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18AA</w:t>
      </w:r>
      <w:r>
        <w:rPr>
          <w:noProof/>
        </w:rPr>
        <w:tab/>
        <w:t>Consultation—rules</w:t>
      </w:r>
      <w:r w:rsidRPr="003F0E1B">
        <w:rPr>
          <w:noProof/>
        </w:rPr>
        <w:tab/>
      </w:r>
      <w:r w:rsidRPr="003F0E1B">
        <w:rPr>
          <w:noProof/>
        </w:rPr>
        <w:fldChar w:fldCharType="begin"/>
      </w:r>
      <w:r w:rsidRPr="003F0E1B">
        <w:rPr>
          <w:noProof/>
        </w:rPr>
        <w:instrText xml:space="preserve"> PAGEREF _Toc194481618 \h </w:instrText>
      </w:r>
      <w:r w:rsidRPr="003F0E1B">
        <w:rPr>
          <w:noProof/>
        </w:rPr>
      </w:r>
      <w:r w:rsidRPr="003F0E1B">
        <w:rPr>
          <w:noProof/>
        </w:rPr>
        <w:fldChar w:fldCharType="separate"/>
      </w:r>
      <w:r w:rsidRPr="003F0E1B">
        <w:rPr>
          <w:noProof/>
        </w:rPr>
        <w:t>79</w:t>
      </w:r>
      <w:r w:rsidRPr="003F0E1B">
        <w:rPr>
          <w:noProof/>
        </w:rPr>
        <w:fldChar w:fldCharType="end"/>
      </w:r>
    </w:p>
    <w:p w14:paraId="72D22901" w14:textId="2DA8DCDD" w:rsidR="003F0E1B" w:rsidRDefault="003F0E1B">
      <w:pPr>
        <w:pStyle w:val="TOC3"/>
        <w:rPr>
          <w:rFonts w:asciiTheme="minorHAnsi" w:eastAsiaTheme="minorEastAsia" w:hAnsiTheme="minorHAnsi" w:cstheme="minorBidi"/>
          <w:b w:val="0"/>
          <w:noProof/>
          <w:kern w:val="2"/>
          <w:sz w:val="24"/>
          <w:szCs w:val="24"/>
          <w14:ligatures w14:val="standardContextual"/>
        </w:rPr>
      </w:pPr>
      <w:r>
        <w:rPr>
          <w:noProof/>
        </w:rPr>
        <w:t>Division 2—Register of Critical Infrastructure Assets</w:t>
      </w:r>
      <w:r w:rsidRPr="003F0E1B">
        <w:rPr>
          <w:b w:val="0"/>
          <w:noProof/>
          <w:sz w:val="18"/>
        </w:rPr>
        <w:tab/>
      </w:r>
      <w:r w:rsidRPr="003F0E1B">
        <w:rPr>
          <w:b w:val="0"/>
          <w:noProof/>
          <w:sz w:val="18"/>
        </w:rPr>
        <w:fldChar w:fldCharType="begin"/>
      </w:r>
      <w:r w:rsidRPr="003F0E1B">
        <w:rPr>
          <w:b w:val="0"/>
          <w:noProof/>
          <w:sz w:val="18"/>
        </w:rPr>
        <w:instrText xml:space="preserve"> PAGEREF _Toc194481619 \h </w:instrText>
      </w:r>
      <w:r w:rsidRPr="003F0E1B">
        <w:rPr>
          <w:b w:val="0"/>
          <w:noProof/>
          <w:sz w:val="18"/>
        </w:rPr>
      </w:r>
      <w:r w:rsidRPr="003F0E1B">
        <w:rPr>
          <w:b w:val="0"/>
          <w:noProof/>
          <w:sz w:val="18"/>
        </w:rPr>
        <w:fldChar w:fldCharType="separate"/>
      </w:r>
      <w:r w:rsidRPr="003F0E1B">
        <w:rPr>
          <w:b w:val="0"/>
          <w:noProof/>
          <w:sz w:val="18"/>
        </w:rPr>
        <w:t>80</w:t>
      </w:r>
      <w:r w:rsidRPr="003F0E1B">
        <w:rPr>
          <w:b w:val="0"/>
          <w:noProof/>
          <w:sz w:val="18"/>
        </w:rPr>
        <w:fldChar w:fldCharType="end"/>
      </w:r>
    </w:p>
    <w:p w14:paraId="037C0307" w14:textId="1E6B0566"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19</w:t>
      </w:r>
      <w:r>
        <w:rPr>
          <w:noProof/>
        </w:rPr>
        <w:tab/>
        <w:t>Secretary must keep Register</w:t>
      </w:r>
      <w:r w:rsidRPr="003F0E1B">
        <w:rPr>
          <w:noProof/>
        </w:rPr>
        <w:tab/>
      </w:r>
      <w:r w:rsidRPr="003F0E1B">
        <w:rPr>
          <w:noProof/>
        </w:rPr>
        <w:fldChar w:fldCharType="begin"/>
      </w:r>
      <w:r w:rsidRPr="003F0E1B">
        <w:rPr>
          <w:noProof/>
        </w:rPr>
        <w:instrText xml:space="preserve"> PAGEREF _Toc194481620 \h </w:instrText>
      </w:r>
      <w:r w:rsidRPr="003F0E1B">
        <w:rPr>
          <w:noProof/>
        </w:rPr>
      </w:r>
      <w:r w:rsidRPr="003F0E1B">
        <w:rPr>
          <w:noProof/>
        </w:rPr>
        <w:fldChar w:fldCharType="separate"/>
      </w:r>
      <w:r w:rsidRPr="003F0E1B">
        <w:rPr>
          <w:noProof/>
        </w:rPr>
        <w:t>80</w:t>
      </w:r>
      <w:r w:rsidRPr="003F0E1B">
        <w:rPr>
          <w:noProof/>
        </w:rPr>
        <w:fldChar w:fldCharType="end"/>
      </w:r>
    </w:p>
    <w:p w14:paraId="478CDA2A" w14:textId="3FBB7A6B"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20</w:t>
      </w:r>
      <w:r>
        <w:rPr>
          <w:noProof/>
        </w:rPr>
        <w:tab/>
        <w:t>Secretary may add information to Register</w:t>
      </w:r>
      <w:r w:rsidRPr="003F0E1B">
        <w:rPr>
          <w:noProof/>
        </w:rPr>
        <w:tab/>
      </w:r>
      <w:r w:rsidRPr="003F0E1B">
        <w:rPr>
          <w:noProof/>
        </w:rPr>
        <w:fldChar w:fldCharType="begin"/>
      </w:r>
      <w:r w:rsidRPr="003F0E1B">
        <w:rPr>
          <w:noProof/>
        </w:rPr>
        <w:instrText xml:space="preserve"> PAGEREF _Toc194481621 \h </w:instrText>
      </w:r>
      <w:r w:rsidRPr="003F0E1B">
        <w:rPr>
          <w:noProof/>
        </w:rPr>
      </w:r>
      <w:r w:rsidRPr="003F0E1B">
        <w:rPr>
          <w:noProof/>
        </w:rPr>
        <w:fldChar w:fldCharType="separate"/>
      </w:r>
      <w:r w:rsidRPr="003F0E1B">
        <w:rPr>
          <w:noProof/>
        </w:rPr>
        <w:t>80</w:t>
      </w:r>
      <w:r w:rsidRPr="003F0E1B">
        <w:rPr>
          <w:noProof/>
        </w:rPr>
        <w:fldChar w:fldCharType="end"/>
      </w:r>
    </w:p>
    <w:p w14:paraId="019A6710" w14:textId="35F5CD1F"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21</w:t>
      </w:r>
      <w:r>
        <w:rPr>
          <w:noProof/>
        </w:rPr>
        <w:tab/>
        <w:t>Secretary may correct or update information in the Register</w:t>
      </w:r>
      <w:r w:rsidRPr="003F0E1B">
        <w:rPr>
          <w:noProof/>
        </w:rPr>
        <w:tab/>
      </w:r>
      <w:r w:rsidRPr="003F0E1B">
        <w:rPr>
          <w:noProof/>
        </w:rPr>
        <w:fldChar w:fldCharType="begin"/>
      </w:r>
      <w:r w:rsidRPr="003F0E1B">
        <w:rPr>
          <w:noProof/>
        </w:rPr>
        <w:instrText xml:space="preserve"> PAGEREF _Toc194481622 \h </w:instrText>
      </w:r>
      <w:r w:rsidRPr="003F0E1B">
        <w:rPr>
          <w:noProof/>
        </w:rPr>
      </w:r>
      <w:r w:rsidRPr="003F0E1B">
        <w:rPr>
          <w:noProof/>
        </w:rPr>
        <w:fldChar w:fldCharType="separate"/>
      </w:r>
      <w:r w:rsidRPr="003F0E1B">
        <w:rPr>
          <w:noProof/>
        </w:rPr>
        <w:t>80</w:t>
      </w:r>
      <w:r w:rsidRPr="003F0E1B">
        <w:rPr>
          <w:noProof/>
        </w:rPr>
        <w:fldChar w:fldCharType="end"/>
      </w:r>
    </w:p>
    <w:p w14:paraId="1B707036" w14:textId="4F1077FC"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22</w:t>
      </w:r>
      <w:r>
        <w:rPr>
          <w:noProof/>
        </w:rPr>
        <w:tab/>
        <w:t>Register not to be made public</w:t>
      </w:r>
      <w:r w:rsidRPr="003F0E1B">
        <w:rPr>
          <w:noProof/>
        </w:rPr>
        <w:tab/>
      </w:r>
      <w:r w:rsidRPr="003F0E1B">
        <w:rPr>
          <w:noProof/>
        </w:rPr>
        <w:fldChar w:fldCharType="begin"/>
      </w:r>
      <w:r w:rsidRPr="003F0E1B">
        <w:rPr>
          <w:noProof/>
        </w:rPr>
        <w:instrText xml:space="preserve"> PAGEREF _Toc194481623 \h </w:instrText>
      </w:r>
      <w:r w:rsidRPr="003F0E1B">
        <w:rPr>
          <w:noProof/>
        </w:rPr>
      </w:r>
      <w:r w:rsidRPr="003F0E1B">
        <w:rPr>
          <w:noProof/>
        </w:rPr>
        <w:fldChar w:fldCharType="separate"/>
      </w:r>
      <w:r w:rsidRPr="003F0E1B">
        <w:rPr>
          <w:noProof/>
        </w:rPr>
        <w:t>80</w:t>
      </w:r>
      <w:r w:rsidRPr="003F0E1B">
        <w:rPr>
          <w:noProof/>
        </w:rPr>
        <w:fldChar w:fldCharType="end"/>
      </w:r>
    </w:p>
    <w:p w14:paraId="438D7F37" w14:textId="47930E56" w:rsidR="003F0E1B" w:rsidRDefault="003F0E1B">
      <w:pPr>
        <w:pStyle w:val="TOC3"/>
        <w:rPr>
          <w:rFonts w:asciiTheme="minorHAnsi" w:eastAsiaTheme="minorEastAsia" w:hAnsiTheme="minorHAnsi" w:cstheme="minorBidi"/>
          <w:b w:val="0"/>
          <w:noProof/>
          <w:kern w:val="2"/>
          <w:sz w:val="24"/>
          <w:szCs w:val="24"/>
          <w14:ligatures w14:val="standardContextual"/>
        </w:rPr>
      </w:pPr>
      <w:r>
        <w:rPr>
          <w:noProof/>
        </w:rPr>
        <w:t>Division 3—Obligation to give information and notify of events</w:t>
      </w:r>
      <w:r w:rsidRPr="003F0E1B">
        <w:rPr>
          <w:b w:val="0"/>
          <w:noProof/>
          <w:sz w:val="18"/>
        </w:rPr>
        <w:tab/>
      </w:r>
      <w:r w:rsidRPr="003F0E1B">
        <w:rPr>
          <w:b w:val="0"/>
          <w:noProof/>
          <w:sz w:val="18"/>
        </w:rPr>
        <w:fldChar w:fldCharType="begin"/>
      </w:r>
      <w:r w:rsidRPr="003F0E1B">
        <w:rPr>
          <w:b w:val="0"/>
          <w:noProof/>
          <w:sz w:val="18"/>
        </w:rPr>
        <w:instrText xml:space="preserve"> PAGEREF _Toc194481624 \h </w:instrText>
      </w:r>
      <w:r w:rsidRPr="003F0E1B">
        <w:rPr>
          <w:b w:val="0"/>
          <w:noProof/>
          <w:sz w:val="18"/>
        </w:rPr>
      </w:r>
      <w:r w:rsidRPr="003F0E1B">
        <w:rPr>
          <w:b w:val="0"/>
          <w:noProof/>
          <w:sz w:val="18"/>
        </w:rPr>
        <w:fldChar w:fldCharType="separate"/>
      </w:r>
      <w:r w:rsidRPr="003F0E1B">
        <w:rPr>
          <w:b w:val="0"/>
          <w:noProof/>
          <w:sz w:val="18"/>
        </w:rPr>
        <w:t>81</w:t>
      </w:r>
      <w:r w:rsidRPr="003F0E1B">
        <w:rPr>
          <w:b w:val="0"/>
          <w:noProof/>
          <w:sz w:val="18"/>
        </w:rPr>
        <w:fldChar w:fldCharType="end"/>
      </w:r>
    </w:p>
    <w:p w14:paraId="26563DC8" w14:textId="0433640A"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23</w:t>
      </w:r>
      <w:r>
        <w:rPr>
          <w:noProof/>
        </w:rPr>
        <w:tab/>
        <w:t>Initial obligation to give information</w:t>
      </w:r>
      <w:r w:rsidRPr="003F0E1B">
        <w:rPr>
          <w:noProof/>
        </w:rPr>
        <w:tab/>
      </w:r>
      <w:r w:rsidRPr="003F0E1B">
        <w:rPr>
          <w:noProof/>
        </w:rPr>
        <w:fldChar w:fldCharType="begin"/>
      </w:r>
      <w:r w:rsidRPr="003F0E1B">
        <w:rPr>
          <w:noProof/>
        </w:rPr>
        <w:instrText xml:space="preserve"> PAGEREF _Toc194481625 \h </w:instrText>
      </w:r>
      <w:r w:rsidRPr="003F0E1B">
        <w:rPr>
          <w:noProof/>
        </w:rPr>
      </w:r>
      <w:r w:rsidRPr="003F0E1B">
        <w:rPr>
          <w:noProof/>
        </w:rPr>
        <w:fldChar w:fldCharType="separate"/>
      </w:r>
      <w:r w:rsidRPr="003F0E1B">
        <w:rPr>
          <w:noProof/>
        </w:rPr>
        <w:t>81</w:t>
      </w:r>
      <w:r w:rsidRPr="003F0E1B">
        <w:rPr>
          <w:noProof/>
        </w:rPr>
        <w:fldChar w:fldCharType="end"/>
      </w:r>
    </w:p>
    <w:p w14:paraId="558CE6E4" w14:textId="61E826A3"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24</w:t>
      </w:r>
      <w:r>
        <w:rPr>
          <w:noProof/>
        </w:rPr>
        <w:tab/>
        <w:t>Ongoing obligation to give information and notify of events</w:t>
      </w:r>
      <w:r w:rsidRPr="003F0E1B">
        <w:rPr>
          <w:noProof/>
        </w:rPr>
        <w:tab/>
      </w:r>
      <w:r w:rsidRPr="003F0E1B">
        <w:rPr>
          <w:noProof/>
        </w:rPr>
        <w:fldChar w:fldCharType="begin"/>
      </w:r>
      <w:r w:rsidRPr="003F0E1B">
        <w:rPr>
          <w:noProof/>
        </w:rPr>
        <w:instrText xml:space="preserve"> PAGEREF _Toc194481626 \h </w:instrText>
      </w:r>
      <w:r w:rsidRPr="003F0E1B">
        <w:rPr>
          <w:noProof/>
        </w:rPr>
      </w:r>
      <w:r w:rsidRPr="003F0E1B">
        <w:rPr>
          <w:noProof/>
        </w:rPr>
        <w:fldChar w:fldCharType="separate"/>
      </w:r>
      <w:r w:rsidRPr="003F0E1B">
        <w:rPr>
          <w:noProof/>
        </w:rPr>
        <w:t>82</w:t>
      </w:r>
      <w:r w:rsidRPr="003F0E1B">
        <w:rPr>
          <w:noProof/>
        </w:rPr>
        <w:fldChar w:fldCharType="end"/>
      </w:r>
    </w:p>
    <w:p w14:paraId="19828C60" w14:textId="21CD19D7"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25</w:t>
      </w:r>
      <w:r>
        <w:rPr>
          <w:noProof/>
        </w:rPr>
        <w:tab/>
        <w:t>Information that is not able to be obtained</w:t>
      </w:r>
      <w:r w:rsidRPr="003F0E1B">
        <w:rPr>
          <w:noProof/>
        </w:rPr>
        <w:tab/>
      </w:r>
      <w:r w:rsidRPr="003F0E1B">
        <w:rPr>
          <w:noProof/>
        </w:rPr>
        <w:fldChar w:fldCharType="begin"/>
      </w:r>
      <w:r w:rsidRPr="003F0E1B">
        <w:rPr>
          <w:noProof/>
        </w:rPr>
        <w:instrText xml:space="preserve"> PAGEREF _Toc194481627 \h </w:instrText>
      </w:r>
      <w:r w:rsidRPr="003F0E1B">
        <w:rPr>
          <w:noProof/>
        </w:rPr>
      </w:r>
      <w:r w:rsidRPr="003F0E1B">
        <w:rPr>
          <w:noProof/>
        </w:rPr>
        <w:fldChar w:fldCharType="separate"/>
      </w:r>
      <w:r w:rsidRPr="003F0E1B">
        <w:rPr>
          <w:noProof/>
        </w:rPr>
        <w:t>84</w:t>
      </w:r>
      <w:r w:rsidRPr="003F0E1B">
        <w:rPr>
          <w:noProof/>
        </w:rPr>
        <w:fldChar w:fldCharType="end"/>
      </w:r>
    </w:p>
    <w:p w14:paraId="405006A8" w14:textId="44D68324"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26</w:t>
      </w:r>
      <w:r>
        <w:rPr>
          <w:noProof/>
        </w:rPr>
        <w:tab/>
        <w:t xml:space="preserve">Meaning of </w:t>
      </w:r>
      <w:r w:rsidRPr="0017390C">
        <w:rPr>
          <w:i/>
          <w:noProof/>
        </w:rPr>
        <w:t>notifiable event</w:t>
      </w:r>
      <w:r w:rsidRPr="003F0E1B">
        <w:rPr>
          <w:noProof/>
        </w:rPr>
        <w:tab/>
      </w:r>
      <w:r w:rsidRPr="003F0E1B">
        <w:rPr>
          <w:noProof/>
        </w:rPr>
        <w:fldChar w:fldCharType="begin"/>
      </w:r>
      <w:r w:rsidRPr="003F0E1B">
        <w:rPr>
          <w:noProof/>
        </w:rPr>
        <w:instrText xml:space="preserve"> PAGEREF _Toc194481628 \h </w:instrText>
      </w:r>
      <w:r w:rsidRPr="003F0E1B">
        <w:rPr>
          <w:noProof/>
        </w:rPr>
      </w:r>
      <w:r w:rsidRPr="003F0E1B">
        <w:rPr>
          <w:noProof/>
        </w:rPr>
        <w:fldChar w:fldCharType="separate"/>
      </w:r>
      <w:r w:rsidRPr="003F0E1B">
        <w:rPr>
          <w:noProof/>
        </w:rPr>
        <w:t>84</w:t>
      </w:r>
      <w:r w:rsidRPr="003F0E1B">
        <w:rPr>
          <w:noProof/>
        </w:rPr>
        <w:fldChar w:fldCharType="end"/>
      </w:r>
    </w:p>
    <w:p w14:paraId="591C3552" w14:textId="4F4D9CDA"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27</w:t>
      </w:r>
      <w:r>
        <w:rPr>
          <w:noProof/>
        </w:rPr>
        <w:tab/>
        <w:t>Rules may exempt from requirement to give notice or information</w:t>
      </w:r>
      <w:r w:rsidRPr="003F0E1B">
        <w:rPr>
          <w:noProof/>
        </w:rPr>
        <w:tab/>
      </w:r>
      <w:r w:rsidRPr="003F0E1B">
        <w:rPr>
          <w:noProof/>
        </w:rPr>
        <w:fldChar w:fldCharType="begin"/>
      </w:r>
      <w:r w:rsidRPr="003F0E1B">
        <w:rPr>
          <w:noProof/>
        </w:rPr>
        <w:instrText xml:space="preserve"> PAGEREF _Toc194481629 \h </w:instrText>
      </w:r>
      <w:r w:rsidRPr="003F0E1B">
        <w:rPr>
          <w:noProof/>
        </w:rPr>
      </w:r>
      <w:r w:rsidRPr="003F0E1B">
        <w:rPr>
          <w:noProof/>
        </w:rPr>
        <w:fldChar w:fldCharType="separate"/>
      </w:r>
      <w:r w:rsidRPr="003F0E1B">
        <w:rPr>
          <w:noProof/>
        </w:rPr>
        <w:t>85</w:t>
      </w:r>
      <w:r w:rsidRPr="003F0E1B">
        <w:rPr>
          <w:noProof/>
        </w:rPr>
        <w:fldChar w:fldCharType="end"/>
      </w:r>
    </w:p>
    <w:p w14:paraId="2A365FE9" w14:textId="47DC7A2C" w:rsidR="003F0E1B" w:rsidRDefault="003F0E1B">
      <w:pPr>
        <w:pStyle w:val="TOC3"/>
        <w:rPr>
          <w:rFonts w:asciiTheme="minorHAnsi" w:eastAsiaTheme="minorEastAsia" w:hAnsiTheme="minorHAnsi" w:cstheme="minorBidi"/>
          <w:b w:val="0"/>
          <w:noProof/>
          <w:kern w:val="2"/>
          <w:sz w:val="24"/>
          <w:szCs w:val="24"/>
          <w14:ligatures w14:val="standardContextual"/>
        </w:rPr>
      </w:pPr>
      <w:r>
        <w:rPr>
          <w:noProof/>
        </w:rPr>
        <w:t>Division 4—Giving of notice or information by agents etc.</w:t>
      </w:r>
      <w:r w:rsidRPr="003F0E1B">
        <w:rPr>
          <w:b w:val="0"/>
          <w:noProof/>
          <w:sz w:val="18"/>
        </w:rPr>
        <w:tab/>
      </w:r>
      <w:r w:rsidRPr="003F0E1B">
        <w:rPr>
          <w:b w:val="0"/>
          <w:noProof/>
          <w:sz w:val="18"/>
        </w:rPr>
        <w:fldChar w:fldCharType="begin"/>
      </w:r>
      <w:r w:rsidRPr="003F0E1B">
        <w:rPr>
          <w:b w:val="0"/>
          <w:noProof/>
          <w:sz w:val="18"/>
        </w:rPr>
        <w:instrText xml:space="preserve"> PAGEREF _Toc194481630 \h </w:instrText>
      </w:r>
      <w:r w:rsidRPr="003F0E1B">
        <w:rPr>
          <w:b w:val="0"/>
          <w:noProof/>
          <w:sz w:val="18"/>
        </w:rPr>
      </w:r>
      <w:r w:rsidRPr="003F0E1B">
        <w:rPr>
          <w:b w:val="0"/>
          <w:noProof/>
          <w:sz w:val="18"/>
        </w:rPr>
        <w:fldChar w:fldCharType="separate"/>
      </w:r>
      <w:r w:rsidRPr="003F0E1B">
        <w:rPr>
          <w:b w:val="0"/>
          <w:noProof/>
          <w:sz w:val="18"/>
        </w:rPr>
        <w:t>86</w:t>
      </w:r>
      <w:r w:rsidRPr="003F0E1B">
        <w:rPr>
          <w:b w:val="0"/>
          <w:noProof/>
          <w:sz w:val="18"/>
        </w:rPr>
        <w:fldChar w:fldCharType="end"/>
      </w:r>
    </w:p>
    <w:p w14:paraId="030A2E50" w14:textId="309EF5E0"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28</w:t>
      </w:r>
      <w:r>
        <w:rPr>
          <w:noProof/>
        </w:rPr>
        <w:tab/>
        <w:t>Requirement for executors and administrators to give notice or information for individuals who die</w:t>
      </w:r>
      <w:r w:rsidRPr="003F0E1B">
        <w:rPr>
          <w:noProof/>
        </w:rPr>
        <w:tab/>
      </w:r>
      <w:r w:rsidRPr="003F0E1B">
        <w:rPr>
          <w:noProof/>
        </w:rPr>
        <w:fldChar w:fldCharType="begin"/>
      </w:r>
      <w:r w:rsidRPr="003F0E1B">
        <w:rPr>
          <w:noProof/>
        </w:rPr>
        <w:instrText xml:space="preserve"> PAGEREF _Toc194481631 \h </w:instrText>
      </w:r>
      <w:r w:rsidRPr="003F0E1B">
        <w:rPr>
          <w:noProof/>
        </w:rPr>
      </w:r>
      <w:r w:rsidRPr="003F0E1B">
        <w:rPr>
          <w:noProof/>
        </w:rPr>
        <w:fldChar w:fldCharType="separate"/>
      </w:r>
      <w:r w:rsidRPr="003F0E1B">
        <w:rPr>
          <w:noProof/>
        </w:rPr>
        <w:t>86</w:t>
      </w:r>
      <w:r w:rsidRPr="003F0E1B">
        <w:rPr>
          <w:noProof/>
        </w:rPr>
        <w:fldChar w:fldCharType="end"/>
      </w:r>
    </w:p>
    <w:p w14:paraId="389F5D2C" w14:textId="2D55FBC3"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29</w:t>
      </w:r>
      <w:r>
        <w:rPr>
          <w:noProof/>
        </w:rPr>
        <w:tab/>
        <w:t>Requirement for corporate liquidators etc. to give notice or information</w:t>
      </w:r>
      <w:r w:rsidRPr="003F0E1B">
        <w:rPr>
          <w:noProof/>
        </w:rPr>
        <w:tab/>
      </w:r>
      <w:r w:rsidRPr="003F0E1B">
        <w:rPr>
          <w:noProof/>
        </w:rPr>
        <w:fldChar w:fldCharType="begin"/>
      </w:r>
      <w:r w:rsidRPr="003F0E1B">
        <w:rPr>
          <w:noProof/>
        </w:rPr>
        <w:instrText xml:space="preserve"> PAGEREF _Toc194481632 \h </w:instrText>
      </w:r>
      <w:r w:rsidRPr="003F0E1B">
        <w:rPr>
          <w:noProof/>
        </w:rPr>
      </w:r>
      <w:r w:rsidRPr="003F0E1B">
        <w:rPr>
          <w:noProof/>
        </w:rPr>
        <w:fldChar w:fldCharType="separate"/>
      </w:r>
      <w:r w:rsidRPr="003F0E1B">
        <w:rPr>
          <w:noProof/>
        </w:rPr>
        <w:t>86</w:t>
      </w:r>
      <w:r w:rsidRPr="003F0E1B">
        <w:rPr>
          <w:noProof/>
        </w:rPr>
        <w:fldChar w:fldCharType="end"/>
      </w:r>
    </w:p>
    <w:p w14:paraId="54C63DF9" w14:textId="0FA1C540"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w:t>
      </w:r>
      <w:r>
        <w:rPr>
          <w:noProof/>
        </w:rPr>
        <w:tab/>
        <w:t>Agents may give notice or information</w:t>
      </w:r>
      <w:r w:rsidRPr="003F0E1B">
        <w:rPr>
          <w:noProof/>
        </w:rPr>
        <w:tab/>
      </w:r>
      <w:r w:rsidRPr="003F0E1B">
        <w:rPr>
          <w:noProof/>
        </w:rPr>
        <w:fldChar w:fldCharType="begin"/>
      </w:r>
      <w:r w:rsidRPr="003F0E1B">
        <w:rPr>
          <w:noProof/>
        </w:rPr>
        <w:instrText xml:space="preserve"> PAGEREF _Toc194481633 \h </w:instrText>
      </w:r>
      <w:r w:rsidRPr="003F0E1B">
        <w:rPr>
          <w:noProof/>
        </w:rPr>
      </w:r>
      <w:r w:rsidRPr="003F0E1B">
        <w:rPr>
          <w:noProof/>
        </w:rPr>
        <w:fldChar w:fldCharType="separate"/>
      </w:r>
      <w:r w:rsidRPr="003F0E1B">
        <w:rPr>
          <w:noProof/>
        </w:rPr>
        <w:t>86</w:t>
      </w:r>
      <w:r w:rsidRPr="003F0E1B">
        <w:rPr>
          <w:noProof/>
        </w:rPr>
        <w:fldChar w:fldCharType="end"/>
      </w:r>
    </w:p>
    <w:p w14:paraId="544453E5" w14:textId="130B476D" w:rsidR="003F0E1B" w:rsidRDefault="003F0E1B">
      <w:pPr>
        <w:pStyle w:val="TOC2"/>
        <w:rPr>
          <w:rFonts w:asciiTheme="minorHAnsi" w:eastAsiaTheme="minorEastAsia" w:hAnsiTheme="minorHAnsi" w:cstheme="minorBidi"/>
          <w:b w:val="0"/>
          <w:noProof/>
          <w:kern w:val="2"/>
          <w:szCs w:val="24"/>
          <w14:ligatures w14:val="standardContextual"/>
        </w:rPr>
      </w:pPr>
      <w:r>
        <w:rPr>
          <w:noProof/>
        </w:rPr>
        <w:t>Part 2A—Critical infrastructure risk management programs</w:t>
      </w:r>
      <w:r w:rsidRPr="003F0E1B">
        <w:rPr>
          <w:b w:val="0"/>
          <w:noProof/>
          <w:sz w:val="18"/>
        </w:rPr>
        <w:tab/>
      </w:r>
      <w:r w:rsidRPr="003F0E1B">
        <w:rPr>
          <w:b w:val="0"/>
          <w:noProof/>
          <w:sz w:val="18"/>
        </w:rPr>
        <w:fldChar w:fldCharType="begin"/>
      </w:r>
      <w:r w:rsidRPr="003F0E1B">
        <w:rPr>
          <w:b w:val="0"/>
          <w:noProof/>
          <w:sz w:val="18"/>
        </w:rPr>
        <w:instrText xml:space="preserve"> PAGEREF _Toc194481634 \h </w:instrText>
      </w:r>
      <w:r w:rsidRPr="003F0E1B">
        <w:rPr>
          <w:b w:val="0"/>
          <w:noProof/>
          <w:sz w:val="18"/>
        </w:rPr>
      </w:r>
      <w:r w:rsidRPr="003F0E1B">
        <w:rPr>
          <w:b w:val="0"/>
          <w:noProof/>
          <w:sz w:val="18"/>
        </w:rPr>
        <w:fldChar w:fldCharType="separate"/>
      </w:r>
      <w:r w:rsidRPr="003F0E1B">
        <w:rPr>
          <w:b w:val="0"/>
          <w:noProof/>
          <w:sz w:val="18"/>
        </w:rPr>
        <w:t>87</w:t>
      </w:r>
      <w:r w:rsidRPr="003F0E1B">
        <w:rPr>
          <w:b w:val="0"/>
          <w:noProof/>
          <w:sz w:val="18"/>
        </w:rPr>
        <w:fldChar w:fldCharType="end"/>
      </w:r>
    </w:p>
    <w:p w14:paraId="5C535B3F" w14:textId="6F704EB9"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30AA</w:t>
      </w:r>
      <w:r>
        <w:rPr>
          <w:noProof/>
        </w:rPr>
        <w:tab/>
        <w:t>Simplified outline of this Part</w:t>
      </w:r>
      <w:r w:rsidRPr="003F0E1B">
        <w:rPr>
          <w:noProof/>
        </w:rPr>
        <w:tab/>
      </w:r>
      <w:r w:rsidRPr="003F0E1B">
        <w:rPr>
          <w:noProof/>
        </w:rPr>
        <w:fldChar w:fldCharType="begin"/>
      </w:r>
      <w:r w:rsidRPr="003F0E1B">
        <w:rPr>
          <w:noProof/>
        </w:rPr>
        <w:instrText xml:space="preserve"> PAGEREF _Toc194481635 \h </w:instrText>
      </w:r>
      <w:r w:rsidRPr="003F0E1B">
        <w:rPr>
          <w:noProof/>
        </w:rPr>
      </w:r>
      <w:r w:rsidRPr="003F0E1B">
        <w:rPr>
          <w:noProof/>
        </w:rPr>
        <w:fldChar w:fldCharType="separate"/>
      </w:r>
      <w:r w:rsidRPr="003F0E1B">
        <w:rPr>
          <w:noProof/>
        </w:rPr>
        <w:t>87</w:t>
      </w:r>
      <w:r w:rsidRPr="003F0E1B">
        <w:rPr>
          <w:noProof/>
        </w:rPr>
        <w:fldChar w:fldCharType="end"/>
      </w:r>
    </w:p>
    <w:p w14:paraId="04E05EAD" w14:textId="1F3DBF9A"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30AB</w:t>
      </w:r>
      <w:r>
        <w:rPr>
          <w:noProof/>
        </w:rPr>
        <w:tab/>
        <w:t>Application of this Part</w:t>
      </w:r>
      <w:r w:rsidRPr="003F0E1B">
        <w:rPr>
          <w:noProof/>
        </w:rPr>
        <w:tab/>
      </w:r>
      <w:r w:rsidRPr="003F0E1B">
        <w:rPr>
          <w:noProof/>
        </w:rPr>
        <w:fldChar w:fldCharType="begin"/>
      </w:r>
      <w:r w:rsidRPr="003F0E1B">
        <w:rPr>
          <w:noProof/>
        </w:rPr>
        <w:instrText xml:space="preserve"> PAGEREF _Toc194481636 \h </w:instrText>
      </w:r>
      <w:r w:rsidRPr="003F0E1B">
        <w:rPr>
          <w:noProof/>
        </w:rPr>
      </w:r>
      <w:r w:rsidRPr="003F0E1B">
        <w:rPr>
          <w:noProof/>
        </w:rPr>
        <w:fldChar w:fldCharType="separate"/>
      </w:r>
      <w:r w:rsidRPr="003F0E1B">
        <w:rPr>
          <w:noProof/>
        </w:rPr>
        <w:t>87</w:t>
      </w:r>
      <w:r w:rsidRPr="003F0E1B">
        <w:rPr>
          <w:noProof/>
        </w:rPr>
        <w:fldChar w:fldCharType="end"/>
      </w:r>
    </w:p>
    <w:p w14:paraId="2E9CBDB5" w14:textId="65B11C91"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30ABA</w:t>
      </w:r>
      <w:r>
        <w:rPr>
          <w:noProof/>
        </w:rPr>
        <w:tab/>
        <w:t>Consultation—rules</w:t>
      </w:r>
      <w:r w:rsidRPr="003F0E1B">
        <w:rPr>
          <w:noProof/>
        </w:rPr>
        <w:tab/>
      </w:r>
      <w:r w:rsidRPr="003F0E1B">
        <w:rPr>
          <w:noProof/>
        </w:rPr>
        <w:fldChar w:fldCharType="begin"/>
      </w:r>
      <w:r w:rsidRPr="003F0E1B">
        <w:rPr>
          <w:noProof/>
        </w:rPr>
        <w:instrText xml:space="preserve"> PAGEREF _Toc194481637 \h </w:instrText>
      </w:r>
      <w:r w:rsidRPr="003F0E1B">
        <w:rPr>
          <w:noProof/>
        </w:rPr>
      </w:r>
      <w:r w:rsidRPr="003F0E1B">
        <w:rPr>
          <w:noProof/>
        </w:rPr>
        <w:fldChar w:fldCharType="separate"/>
      </w:r>
      <w:r w:rsidRPr="003F0E1B">
        <w:rPr>
          <w:noProof/>
        </w:rPr>
        <w:t>89</w:t>
      </w:r>
      <w:r w:rsidRPr="003F0E1B">
        <w:rPr>
          <w:noProof/>
        </w:rPr>
        <w:fldChar w:fldCharType="end"/>
      </w:r>
    </w:p>
    <w:p w14:paraId="4E269EB2" w14:textId="1A8DC9A6"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30AC</w:t>
      </w:r>
      <w:r>
        <w:rPr>
          <w:noProof/>
        </w:rPr>
        <w:tab/>
        <w:t>Responsible entity must have a critical infrastructure risk management program</w:t>
      </w:r>
      <w:r w:rsidRPr="003F0E1B">
        <w:rPr>
          <w:noProof/>
        </w:rPr>
        <w:tab/>
      </w:r>
      <w:r w:rsidRPr="003F0E1B">
        <w:rPr>
          <w:noProof/>
        </w:rPr>
        <w:fldChar w:fldCharType="begin"/>
      </w:r>
      <w:r w:rsidRPr="003F0E1B">
        <w:rPr>
          <w:noProof/>
        </w:rPr>
        <w:instrText xml:space="preserve"> PAGEREF _Toc194481638 \h </w:instrText>
      </w:r>
      <w:r w:rsidRPr="003F0E1B">
        <w:rPr>
          <w:noProof/>
        </w:rPr>
      </w:r>
      <w:r w:rsidRPr="003F0E1B">
        <w:rPr>
          <w:noProof/>
        </w:rPr>
        <w:fldChar w:fldCharType="separate"/>
      </w:r>
      <w:r w:rsidRPr="003F0E1B">
        <w:rPr>
          <w:noProof/>
        </w:rPr>
        <w:t>89</w:t>
      </w:r>
      <w:r w:rsidRPr="003F0E1B">
        <w:rPr>
          <w:noProof/>
        </w:rPr>
        <w:fldChar w:fldCharType="end"/>
      </w:r>
    </w:p>
    <w:p w14:paraId="3AA2F99E" w14:textId="0A215969"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30AD</w:t>
      </w:r>
      <w:r>
        <w:rPr>
          <w:noProof/>
        </w:rPr>
        <w:tab/>
        <w:t>Compliance with critical infrastructure risk management program</w:t>
      </w:r>
      <w:r w:rsidRPr="003F0E1B">
        <w:rPr>
          <w:noProof/>
        </w:rPr>
        <w:tab/>
      </w:r>
      <w:r w:rsidRPr="003F0E1B">
        <w:rPr>
          <w:noProof/>
        </w:rPr>
        <w:fldChar w:fldCharType="begin"/>
      </w:r>
      <w:r w:rsidRPr="003F0E1B">
        <w:rPr>
          <w:noProof/>
        </w:rPr>
        <w:instrText xml:space="preserve"> PAGEREF _Toc194481639 \h </w:instrText>
      </w:r>
      <w:r w:rsidRPr="003F0E1B">
        <w:rPr>
          <w:noProof/>
        </w:rPr>
      </w:r>
      <w:r w:rsidRPr="003F0E1B">
        <w:rPr>
          <w:noProof/>
        </w:rPr>
        <w:fldChar w:fldCharType="separate"/>
      </w:r>
      <w:r w:rsidRPr="003F0E1B">
        <w:rPr>
          <w:noProof/>
        </w:rPr>
        <w:t>90</w:t>
      </w:r>
      <w:r w:rsidRPr="003F0E1B">
        <w:rPr>
          <w:noProof/>
        </w:rPr>
        <w:fldChar w:fldCharType="end"/>
      </w:r>
    </w:p>
    <w:p w14:paraId="194EEBE8" w14:textId="24671580"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30AE</w:t>
      </w:r>
      <w:r>
        <w:rPr>
          <w:noProof/>
        </w:rPr>
        <w:tab/>
        <w:t>Review of critical infrastructure risk management program</w:t>
      </w:r>
      <w:r w:rsidRPr="003F0E1B">
        <w:rPr>
          <w:noProof/>
        </w:rPr>
        <w:tab/>
      </w:r>
      <w:r w:rsidRPr="003F0E1B">
        <w:rPr>
          <w:noProof/>
        </w:rPr>
        <w:fldChar w:fldCharType="begin"/>
      </w:r>
      <w:r w:rsidRPr="003F0E1B">
        <w:rPr>
          <w:noProof/>
        </w:rPr>
        <w:instrText xml:space="preserve"> PAGEREF _Toc194481640 \h </w:instrText>
      </w:r>
      <w:r w:rsidRPr="003F0E1B">
        <w:rPr>
          <w:noProof/>
        </w:rPr>
      </w:r>
      <w:r w:rsidRPr="003F0E1B">
        <w:rPr>
          <w:noProof/>
        </w:rPr>
        <w:fldChar w:fldCharType="separate"/>
      </w:r>
      <w:r w:rsidRPr="003F0E1B">
        <w:rPr>
          <w:noProof/>
        </w:rPr>
        <w:t>90</w:t>
      </w:r>
      <w:r w:rsidRPr="003F0E1B">
        <w:rPr>
          <w:noProof/>
        </w:rPr>
        <w:fldChar w:fldCharType="end"/>
      </w:r>
    </w:p>
    <w:p w14:paraId="03BCDE07" w14:textId="0D554EB5"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30AF</w:t>
      </w:r>
      <w:r>
        <w:rPr>
          <w:noProof/>
        </w:rPr>
        <w:tab/>
        <w:t>Update of critical infrastructure risk management program</w:t>
      </w:r>
      <w:r w:rsidRPr="003F0E1B">
        <w:rPr>
          <w:noProof/>
        </w:rPr>
        <w:tab/>
      </w:r>
      <w:r w:rsidRPr="003F0E1B">
        <w:rPr>
          <w:noProof/>
        </w:rPr>
        <w:fldChar w:fldCharType="begin"/>
      </w:r>
      <w:r w:rsidRPr="003F0E1B">
        <w:rPr>
          <w:noProof/>
        </w:rPr>
        <w:instrText xml:space="preserve"> PAGEREF _Toc194481641 \h </w:instrText>
      </w:r>
      <w:r w:rsidRPr="003F0E1B">
        <w:rPr>
          <w:noProof/>
        </w:rPr>
      </w:r>
      <w:r w:rsidRPr="003F0E1B">
        <w:rPr>
          <w:noProof/>
        </w:rPr>
        <w:fldChar w:fldCharType="separate"/>
      </w:r>
      <w:r w:rsidRPr="003F0E1B">
        <w:rPr>
          <w:noProof/>
        </w:rPr>
        <w:t>90</w:t>
      </w:r>
      <w:r w:rsidRPr="003F0E1B">
        <w:rPr>
          <w:noProof/>
        </w:rPr>
        <w:fldChar w:fldCharType="end"/>
      </w:r>
    </w:p>
    <w:p w14:paraId="7F9E759A" w14:textId="099D0983"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30AG</w:t>
      </w:r>
      <w:r>
        <w:rPr>
          <w:noProof/>
        </w:rPr>
        <w:tab/>
        <w:t>Responsible entity must submit annual report</w:t>
      </w:r>
      <w:r w:rsidRPr="003F0E1B">
        <w:rPr>
          <w:noProof/>
        </w:rPr>
        <w:tab/>
      </w:r>
      <w:r w:rsidRPr="003F0E1B">
        <w:rPr>
          <w:noProof/>
        </w:rPr>
        <w:fldChar w:fldCharType="begin"/>
      </w:r>
      <w:r w:rsidRPr="003F0E1B">
        <w:rPr>
          <w:noProof/>
        </w:rPr>
        <w:instrText xml:space="preserve"> PAGEREF _Toc194481642 \h </w:instrText>
      </w:r>
      <w:r w:rsidRPr="003F0E1B">
        <w:rPr>
          <w:noProof/>
        </w:rPr>
      </w:r>
      <w:r w:rsidRPr="003F0E1B">
        <w:rPr>
          <w:noProof/>
        </w:rPr>
        <w:fldChar w:fldCharType="separate"/>
      </w:r>
      <w:r w:rsidRPr="003F0E1B">
        <w:rPr>
          <w:noProof/>
        </w:rPr>
        <w:t>91</w:t>
      </w:r>
      <w:r w:rsidRPr="003F0E1B">
        <w:rPr>
          <w:noProof/>
        </w:rPr>
        <w:fldChar w:fldCharType="end"/>
      </w:r>
    </w:p>
    <w:p w14:paraId="7D128496" w14:textId="72FECB22"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30AH</w:t>
      </w:r>
      <w:r>
        <w:rPr>
          <w:noProof/>
        </w:rPr>
        <w:tab/>
        <w:t>Critical infrastructure risk management program</w:t>
      </w:r>
      <w:r w:rsidRPr="003F0E1B">
        <w:rPr>
          <w:noProof/>
        </w:rPr>
        <w:tab/>
      </w:r>
      <w:r w:rsidRPr="003F0E1B">
        <w:rPr>
          <w:noProof/>
        </w:rPr>
        <w:fldChar w:fldCharType="begin"/>
      </w:r>
      <w:r w:rsidRPr="003F0E1B">
        <w:rPr>
          <w:noProof/>
        </w:rPr>
        <w:instrText xml:space="preserve"> PAGEREF _Toc194481643 \h </w:instrText>
      </w:r>
      <w:r w:rsidRPr="003F0E1B">
        <w:rPr>
          <w:noProof/>
        </w:rPr>
      </w:r>
      <w:r w:rsidRPr="003F0E1B">
        <w:rPr>
          <w:noProof/>
        </w:rPr>
        <w:fldChar w:fldCharType="separate"/>
      </w:r>
      <w:r w:rsidRPr="003F0E1B">
        <w:rPr>
          <w:noProof/>
        </w:rPr>
        <w:t>93</w:t>
      </w:r>
      <w:r w:rsidRPr="003F0E1B">
        <w:rPr>
          <w:noProof/>
        </w:rPr>
        <w:fldChar w:fldCharType="end"/>
      </w:r>
    </w:p>
    <w:p w14:paraId="4A756135" w14:textId="79346B4C"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30AI</w:t>
      </w:r>
      <w:r>
        <w:rPr>
          <w:noProof/>
        </w:rPr>
        <w:tab/>
        <w:t>Direction to vary critical infrastructure risk management program</w:t>
      </w:r>
      <w:r w:rsidRPr="003F0E1B">
        <w:rPr>
          <w:noProof/>
        </w:rPr>
        <w:tab/>
      </w:r>
      <w:r w:rsidRPr="003F0E1B">
        <w:rPr>
          <w:noProof/>
        </w:rPr>
        <w:fldChar w:fldCharType="begin"/>
      </w:r>
      <w:r w:rsidRPr="003F0E1B">
        <w:rPr>
          <w:noProof/>
        </w:rPr>
        <w:instrText xml:space="preserve"> PAGEREF _Toc194481644 \h </w:instrText>
      </w:r>
      <w:r w:rsidRPr="003F0E1B">
        <w:rPr>
          <w:noProof/>
        </w:rPr>
      </w:r>
      <w:r w:rsidRPr="003F0E1B">
        <w:rPr>
          <w:noProof/>
        </w:rPr>
        <w:fldChar w:fldCharType="separate"/>
      </w:r>
      <w:r w:rsidRPr="003F0E1B">
        <w:rPr>
          <w:noProof/>
        </w:rPr>
        <w:t>95</w:t>
      </w:r>
      <w:r w:rsidRPr="003F0E1B">
        <w:rPr>
          <w:noProof/>
        </w:rPr>
        <w:fldChar w:fldCharType="end"/>
      </w:r>
    </w:p>
    <w:p w14:paraId="141F0BB1" w14:textId="403AC16A"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30AJ</w:t>
      </w:r>
      <w:r>
        <w:rPr>
          <w:noProof/>
        </w:rPr>
        <w:tab/>
        <w:t>Variation of critical infrastructure risk management program</w:t>
      </w:r>
      <w:r w:rsidRPr="003F0E1B">
        <w:rPr>
          <w:noProof/>
        </w:rPr>
        <w:tab/>
      </w:r>
      <w:r w:rsidRPr="003F0E1B">
        <w:rPr>
          <w:noProof/>
        </w:rPr>
        <w:fldChar w:fldCharType="begin"/>
      </w:r>
      <w:r w:rsidRPr="003F0E1B">
        <w:rPr>
          <w:noProof/>
        </w:rPr>
        <w:instrText xml:space="preserve"> PAGEREF _Toc194481645 \h </w:instrText>
      </w:r>
      <w:r w:rsidRPr="003F0E1B">
        <w:rPr>
          <w:noProof/>
        </w:rPr>
      </w:r>
      <w:r w:rsidRPr="003F0E1B">
        <w:rPr>
          <w:noProof/>
        </w:rPr>
        <w:fldChar w:fldCharType="separate"/>
      </w:r>
      <w:r w:rsidRPr="003F0E1B">
        <w:rPr>
          <w:noProof/>
        </w:rPr>
        <w:t>97</w:t>
      </w:r>
      <w:r w:rsidRPr="003F0E1B">
        <w:rPr>
          <w:noProof/>
        </w:rPr>
        <w:fldChar w:fldCharType="end"/>
      </w:r>
    </w:p>
    <w:p w14:paraId="06104C30" w14:textId="0797EB6B"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30AK</w:t>
      </w:r>
      <w:r>
        <w:rPr>
          <w:noProof/>
        </w:rPr>
        <w:tab/>
        <w:t>Revocation of adoption of critical infrastructure risk management program</w:t>
      </w:r>
      <w:r w:rsidRPr="003F0E1B">
        <w:rPr>
          <w:noProof/>
        </w:rPr>
        <w:tab/>
      </w:r>
      <w:r w:rsidRPr="003F0E1B">
        <w:rPr>
          <w:noProof/>
        </w:rPr>
        <w:fldChar w:fldCharType="begin"/>
      </w:r>
      <w:r w:rsidRPr="003F0E1B">
        <w:rPr>
          <w:noProof/>
        </w:rPr>
        <w:instrText xml:space="preserve"> PAGEREF _Toc194481646 \h </w:instrText>
      </w:r>
      <w:r w:rsidRPr="003F0E1B">
        <w:rPr>
          <w:noProof/>
        </w:rPr>
      </w:r>
      <w:r w:rsidRPr="003F0E1B">
        <w:rPr>
          <w:noProof/>
        </w:rPr>
        <w:fldChar w:fldCharType="separate"/>
      </w:r>
      <w:r w:rsidRPr="003F0E1B">
        <w:rPr>
          <w:noProof/>
        </w:rPr>
        <w:t>98</w:t>
      </w:r>
      <w:r w:rsidRPr="003F0E1B">
        <w:rPr>
          <w:noProof/>
        </w:rPr>
        <w:fldChar w:fldCharType="end"/>
      </w:r>
    </w:p>
    <w:p w14:paraId="3A477A78" w14:textId="2E669DEB"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30AKA</w:t>
      </w:r>
      <w:r>
        <w:rPr>
          <w:noProof/>
        </w:rPr>
        <w:tab/>
        <w:t>Responsible entity must have regard to certain matters in deciding whether to adopt or vary critical infrastructure risk management program etc.</w:t>
      </w:r>
      <w:r w:rsidRPr="003F0E1B">
        <w:rPr>
          <w:noProof/>
        </w:rPr>
        <w:tab/>
      </w:r>
      <w:r w:rsidRPr="003F0E1B">
        <w:rPr>
          <w:noProof/>
        </w:rPr>
        <w:fldChar w:fldCharType="begin"/>
      </w:r>
      <w:r w:rsidRPr="003F0E1B">
        <w:rPr>
          <w:noProof/>
        </w:rPr>
        <w:instrText xml:space="preserve"> PAGEREF _Toc194481647 \h </w:instrText>
      </w:r>
      <w:r w:rsidRPr="003F0E1B">
        <w:rPr>
          <w:noProof/>
        </w:rPr>
      </w:r>
      <w:r w:rsidRPr="003F0E1B">
        <w:rPr>
          <w:noProof/>
        </w:rPr>
        <w:fldChar w:fldCharType="separate"/>
      </w:r>
      <w:r w:rsidRPr="003F0E1B">
        <w:rPr>
          <w:noProof/>
        </w:rPr>
        <w:t>98</w:t>
      </w:r>
      <w:r w:rsidRPr="003F0E1B">
        <w:rPr>
          <w:noProof/>
        </w:rPr>
        <w:fldChar w:fldCharType="end"/>
      </w:r>
    </w:p>
    <w:p w14:paraId="63322DCD" w14:textId="6CA613AC"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30AL</w:t>
      </w:r>
      <w:r>
        <w:rPr>
          <w:noProof/>
        </w:rPr>
        <w:tab/>
        <w:t>Consultation—rules made for the purposes of section 30AH or 30AKA</w:t>
      </w:r>
      <w:r w:rsidRPr="003F0E1B">
        <w:rPr>
          <w:noProof/>
        </w:rPr>
        <w:tab/>
      </w:r>
      <w:r w:rsidRPr="003F0E1B">
        <w:rPr>
          <w:noProof/>
        </w:rPr>
        <w:fldChar w:fldCharType="begin"/>
      </w:r>
      <w:r w:rsidRPr="003F0E1B">
        <w:rPr>
          <w:noProof/>
        </w:rPr>
        <w:instrText xml:space="preserve"> PAGEREF _Toc194481648 \h </w:instrText>
      </w:r>
      <w:r w:rsidRPr="003F0E1B">
        <w:rPr>
          <w:noProof/>
        </w:rPr>
      </w:r>
      <w:r w:rsidRPr="003F0E1B">
        <w:rPr>
          <w:noProof/>
        </w:rPr>
        <w:fldChar w:fldCharType="separate"/>
      </w:r>
      <w:r w:rsidRPr="003F0E1B">
        <w:rPr>
          <w:noProof/>
        </w:rPr>
        <w:t>99</w:t>
      </w:r>
      <w:r w:rsidRPr="003F0E1B">
        <w:rPr>
          <w:noProof/>
        </w:rPr>
        <w:fldChar w:fldCharType="end"/>
      </w:r>
    </w:p>
    <w:p w14:paraId="1713F402" w14:textId="500A5653"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30AM</w:t>
      </w:r>
      <w:r>
        <w:rPr>
          <w:noProof/>
        </w:rPr>
        <w:tab/>
        <w:t>Review of rules</w:t>
      </w:r>
      <w:r w:rsidRPr="003F0E1B">
        <w:rPr>
          <w:noProof/>
        </w:rPr>
        <w:tab/>
      </w:r>
      <w:r w:rsidRPr="003F0E1B">
        <w:rPr>
          <w:noProof/>
        </w:rPr>
        <w:fldChar w:fldCharType="begin"/>
      </w:r>
      <w:r w:rsidRPr="003F0E1B">
        <w:rPr>
          <w:noProof/>
        </w:rPr>
        <w:instrText xml:space="preserve"> PAGEREF _Toc194481649 \h </w:instrText>
      </w:r>
      <w:r w:rsidRPr="003F0E1B">
        <w:rPr>
          <w:noProof/>
        </w:rPr>
      </w:r>
      <w:r w:rsidRPr="003F0E1B">
        <w:rPr>
          <w:noProof/>
        </w:rPr>
        <w:fldChar w:fldCharType="separate"/>
      </w:r>
      <w:r w:rsidRPr="003F0E1B">
        <w:rPr>
          <w:noProof/>
        </w:rPr>
        <w:t>100</w:t>
      </w:r>
      <w:r w:rsidRPr="003F0E1B">
        <w:rPr>
          <w:noProof/>
        </w:rPr>
        <w:fldChar w:fldCharType="end"/>
      </w:r>
    </w:p>
    <w:p w14:paraId="73849EBB" w14:textId="56E557AE"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30AN</w:t>
      </w:r>
      <w:r>
        <w:rPr>
          <w:noProof/>
        </w:rPr>
        <w:tab/>
        <w:t>Application, adoption or incorporation of a law of a State or Territory etc.</w:t>
      </w:r>
      <w:r w:rsidRPr="003F0E1B">
        <w:rPr>
          <w:noProof/>
        </w:rPr>
        <w:tab/>
      </w:r>
      <w:r w:rsidRPr="003F0E1B">
        <w:rPr>
          <w:noProof/>
        </w:rPr>
        <w:fldChar w:fldCharType="begin"/>
      </w:r>
      <w:r w:rsidRPr="003F0E1B">
        <w:rPr>
          <w:noProof/>
        </w:rPr>
        <w:instrText xml:space="preserve"> PAGEREF _Toc194481650 \h </w:instrText>
      </w:r>
      <w:r w:rsidRPr="003F0E1B">
        <w:rPr>
          <w:noProof/>
        </w:rPr>
      </w:r>
      <w:r w:rsidRPr="003F0E1B">
        <w:rPr>
          <w:noProof/>
        </w:rPr>
        <w:fldChar w:fldCharType="separate"/>
      </w:r>
      <w:r w:rsidRPr="003F0E1B">
        <w:rPr>
          <w:noProof/>
        </w:rPr>
        <w:t>101</w:t>
      </w:r>
      <w:r w:rsidRPr="003F0E1B">
        <w:rPr>
          <w:noProof/>
        </w:rPr>
        <w:fldChar w:fldCharType="end"/>
      </w:r>
    </w:p>
    <w:p w14:paraId="41CA5A01" w14:textId="332052BC"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30ANA</w:t>
      </w:r>
      <w:r>
        <w:rPr>
          <w:noProof/>
        </w:rPr>
        <w:tab/>
        <w:t>Application, adoption or incorporation of certain documents</w:t>
      </w:r>
      <w:r w:rsidRPr="003F0E1B">
        <w:rPr>
          <w:noProof/>
        </w:rPr>
        <w:tab/>
      </w:r>
      <w:r w:rsidRPr="003F0E1B">
        <w:rPr>
          <w:noProof/>
        </w:rPr>
        <w:fldChar w:fldCharType="begin"/>
      </w:r>
      <w:r w:rsidRPr="003F0E1B">
        <w:rPr>
          <w:noProof/>
        </w:rPr>
        <w:instrText xml:space="preserve"> PAGEREF _Toc194481651 \h </w:instrText>
      </w:r>
      <w:r w:rsidRPr="003F0E1B">
        <w:rPr>
          <w:noProof/>
        </w:rPr>
      </w:r>
      <w:r w:rsidRPr="003F0E1B">
        <w:rPr>
          <w:noProof/>
        </w:rPr>
        <w:fldChar w:fldCharType="separate"/>
      </w:r>
      <w:r w:rsidRPr="003F0E1B">
        <w:rPr>
          <w:noProof/>
        </w:rPr>
        <w:t>102</w:t>
      </w:r>
      <w:r w:rsidRPr="003F0E1B">
        <w:rPr>
          <w:noProof/>
        </w:rPr>
        <w:fldChar w:fldCharType="end"/>
      </w:r>
    </w:p>
    <w:p w14:paraId="0AEBABC3" w14:textId="3A7AB1EB"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30ANB</w:t>
      </w:r>
      <w:r>
        <w:rPr>
          <w:noProof/>
        </w:rPr>
        <w:tab/>
        <w:t>Consultation—rules made for the purposes of paragraph 30ANA(2)(f)</w:t>
      </w:r>
      <w:r w:rsidRPr="003F0E1B">
        <w:rPr>
          <w:noProof/>
        </w:rPr>
        <w:tab/>
      </w:r>
      <w:r w:rsidRPr="003F0E1B">
        <w:rPr>
          <w:noProof/>
        </w:rPr>
        <w:fldChar w:fldCharType="begin"/>
      </w:r>
      <w:r w:rsidRPr="003F0E1B">
        <w:rPr>
          <w:noProof/>
        </w:rPr>
        <w:instrText xml:space="preserve"> PAGEREF _Toc194481652 \h </w:instrText>
      </w:r>
      <w:r w:rsidRPr="003F0E1B">
        <w:rPr>
          <w:noProof/>
        </w:rPr>
      </w:r>
      <w:r w:rsidRPr="003F0E1B">
        <w:rPr>
          <w:noProof/>
        </w:rPr>
        <w:fldChar w:fldCharType="separate"/>
      </w:r>
      <w:r w:rsidRPr="003F0E1B">
        <w:rPr>
          <w:noProof/>
        </w:rPr>
        <w:t>103</w:t>
      </w:r>
      <w:r w:rsidRPr="003F0E1B">
        <w:rPr>
          <w:noProof/>
        </w:rPr>
        <w:fldChar w:fldCharType="end"/>
      </w:r>
    </w:p>
    <w:p w14:paraId="0E2911B0" w14:textId="2CD6867F"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30ANC</w:t>
      </w:r>
      <w:r>
        <w:rPr>
          <w:noProof/>
        </w:rPr>
        <w:tab/>
        <w:t>Disallowance of rules</w:t>
      </w:r>
      <w:r w:rsidRPr="003F0E1B">
        <w:rPr>
          <w:noProof/>
        </w:rPr>
        <w:tab/>
      </w:r>
      <w:r w:rsidRPr="003F0E1B">
        <w:rPr>
          <w:noProof/>
        </w:rPr>
        <w:fldChar w:fldCharType="begin"/>
      </w:r>
      <w:r w:rsidRPr="003F0E1B">
        <w:rPr>
          <w:noProof/>
        </w:rPr>
        <w:instrText xml:space="preserve"> PAGEREF _Toc194481653 \h </w:instrText>
      </w:r>
      <w:r w:rsidRPr="003F0E1B">
        <w:rPr>
          <w:noProof/>
        </w:rPr>
      </w:r>
      <w:r w:rsidRPr="003F0E1B">
        <w:rPr>
          <w:noProof/>
        </w:rPr>
        <w:fldChar w:fldCharType="separate"/>
      </w:r>
      <w:r w:rsidRPr="003F0E1B">
        <w:rPr>
          <w:noProof/>
        </w:rPr>
        <w:t>104</w:t>
      </w:r>
      <w:r w:rsidRPr="003F0E1B">
        <w:rPr>
          <w:noProof/>
        </w:rPr>
        <w:fldChar w:fldCharType="end"/>
      </w:r>
    </w:p>
    <w:p w14:paraId="5898491B" w14:textId="09DD6F1F" w:rsidR="003F0E1B" w:rsidRDefault="003F0E1B">
      <w:pPr>
        <w:pStyle w:val="TOC2"/>
        <w:rPr>
          <w:rFonts w:asciiTheme="minorHAnsi" w:eastAsiaTheme="minorEastAsia" w:hAnsiTheme="minorHAnsi" w:cstheme="minorBidi"/>
          <w:b w:val="0"/>
          <w:noProof/>
          <w:kern w:val="2"/>
          <w:szCs w:val="24"/>
          <w14:ligatures w14:val="standardContextual"/>
        </w:rPr>
      </w:pPr>
      <w:r>
        <w:rPr>
          <w:noProof/>
        </w:rPr>
        <w:t>Part 2AA—Reporting obligations relating to certain assets that are not covered by a critical infrastructure risk management program</w:t>
      </w:r>
      <w:r w:rsidRPr="003F0E1B">
        <w:rPr>
          <w:b w:val="0"/>
          <w:noProof/>
          <w:sz w:val="18"/>
        </w:rPr>
        <w:tab/>
      </w:r>
      <w:r w:rsidRPr="003F0E1B">
        <w:rPr>
          <w:b w:val="0"/>
          <w:noProof/>
          <w:sz w:val="18"/>
        </w:rPr>
        <w:fldChar w:fldCharType="begin"/>
      </w:r>
      <w:r w:rsidRPr="003F0E1B">
        <w:rPr>
          <w:b w:val="0"/>
          <w:noProof/>
          <w:sz w:val="18"/>
        </w:rPr>
        <w:instrText xml:space="preserve"> PAGEREF _Toc194481654 \h </w:instrText>
      </w:r>
      <w:r w:rsidRPr="003F0E1B">
        <w:rPr>
          <w:b w:val="0"/>
          <w:noProof/>
          <w:sz w:val="18"/>
        </w:rPr>
      </w:r>
      <w:r w:rsidRPr="003F0E1B">
        <w:rPr>
          <w:b w:val="0"/>
          <w:noProof/>
          <w:sz w:val="18"/>
        </w:rPr>
        <w:fldChar w:fldCharType="separate"/>
      </w:r>
      <w:r w:rsidRPr="003F0E1B">
        <w:rPr>
          <w:b w:val="0"/>
          <w:noProof/>
          <w:sz w:val="18"/>
        </w:rPr>
        <w:t>106</w:t>
      </w:r>
      <w:r w:rsidRPr="003F0E1B">
        <w:rPr>
          <w:b w:val="0"/>
          <w:noProof/>
          <w:sz w:val="18"/>
        </w:rPr>
        <w:fldChar w:fldCharType="end"/>
      </w:r>
    </w:p>
    <w:p w14:paraId="6539652D" w14:textId="3EB89071"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30AP</w:t>
      </w:r>
      <w:r>
        <w:rPr>
          <w:noProof/>
        </w:rPr>
        <w:tab/>
        <w:t>Simplified outline of this Part</w:t>
      </w:r>
      <w:r w:rsidRPr="003F0E1B">
        <w:rPr>
          <w:noProof/>
        </w:rPr>
        <w:tab/>
      </w:r>
      <w:r w:rsidRPr="003F0E1B">
        <w:rPr>
          <w:noProof/>
        </w:rPr>
        <w:fldChar w:fldCharType="begin"/>
      </w:r>
      <w:r w:rsidRPr="003F0E1B">
        <w:rPr>
          <w:noProof/>
        </w:rPr>
        <w:instrText xml:space="preserve"> PAGEREF _Toc194481655 \h </w:instrText>
      </w:r>
      <w:r w:rsidRPr="003F0E1B">
        <w:rPr>
          <w:noProof/>
        </w:rPr>
      </w:r>
      <w:r w:rsidRPr="003F0E1B">
        <w:rPr>
          <w:noProof/>
        </w:rPr>
        <w:fldChar w:fldCharType="separate"/>
      </w:r>
      <w:r w:rsidRPr="003F0E1B">
        <w:rPr>
          <w:noProof/>
        </w:rPr>
        <w:t>106</w:t>
      </w:r>
      <w:r w:rsidRPr="003F0E1B">
        <w:rPr>
          <w:noProof/>
        </w:rPr>
        <w:fldChar w:fldCharType="end"/>
      </w:r>
    </w:p>
    <w:p w14:paraId="65EB5D6A" w14:textId="54289AA2"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30AQ</w:t>
      </w:r>
      <w:r>
        <w:rPr>
          <w:noProof/>
        </w:rPr>
        <w:tab/>
        <w:t>Reporting obligations relating to certain assets that are not covered by a critical infrastructure risk management program</w:t>
      </w:r>
      <w:r w:rsidRPr="003F0E1B">
        <w:rPr>
          <w:noProof/>
        </w:rPr>
        <w:tab/>
      </w:r>
      <w:r w:rsidRPr="003F0E1B">
        <w:rPr>
          <w:noProof/>
        </w:rPr>
        <w:fldChar w:fldCharType="begin"/>
      </w:r>
      <w:r w:rsidRPr="003F0E1B">
        <w:rPr>
          <w:noProof/>
        </w:rPr>
        <w:instrText xml:space="preserve"> PAGEREF _Toc194481656 \h </w:instrText>
      </w:r>
      <w:r w:rsidRPr="003F0E1B">
        <w:rPr>
          <w:noProof/>
        </w:rPr>
      </w:r>
      <w:r w:rsidRPr="003F0E1B">
        <w:rPr>
          <w:noProof/>
        </w:rPr>
        <w:fldChar w:fldCharType="separate"/>
      </w:r>
      <w:r w:rsidRPr="003F0E1B">
        <w:rPr>
          <w:noProof/>
        </w:rPr>
        <w:t>106</w:t>
      </w:r>
      <w:r w:rsidRPr="003F0E1B">
        <w:rPr>
          <w:noProof/>
        </w:rPr>
        <w:fldChar w:fldCharType="end"/>
      </w:r>
    </w:p>
    <w:p w14:paraId="116BA532" w14:textId="19943CD3" w:rsidR="003F0E1B" w:rsidRDefault="003F0E1B">
      <w:pPr>
        <w:pStyle w:val="TOC2"/>
        <w:rPr>
          <w:rFonts w:asciiTheme="minorHAnsi" w:eastAsiaTheme="minorEastAsia" w:hAnsiTheme="minorHAnsi" w:cstheme="minorBidi"/>
          <w:b w:val="0"/>
          <w:noProof/>
          <w:kern w:val="2"/>
          <w:szCs w:val="24"/>
          <w14:ligatures w14:val="standardContextual"/>
        </w:rPr>
      </w:pPr>
      <w:r>
        <w:rPr>
          <w:noProof/>
        </w:rPr>
        <w:t>Part 2B—Notification of cyber security incidents</w:t>
      </w:r>
      <w:r w:rsidRPr="003F0E1B">
        <w:rPr>
          <w:b w:val="0"/>
          <w:noProof/>
          <w:sz w:val="18"/>
        </w:rPr>
        <w:tab/>
      </w:r>
      <w:r w:rsidRPr="003F0E1B">
        <w:rPr>
          <w:b w:val="0"/>
          <w:noProof/>
          <w:sz w:val="18"/>
        </w:rPr>
        <w:fldChar w:fldCharType="begin"/>
      </w:r>
      <w:r w:rsidRPr="003F0E1B">
        <w:rPr>
          <w:b w:val="0"/>
          <w:noProof/>
          <w:sz w:val="18"/>
        </w:rPr>
        <w:instrText xml:space="preserve"> PAGEREF _Toc194481657 \h </w:instrText>
      </w:r>
      <w:r w:rsidRPr="003F0E1B">
        <w:rPr>
          <w:b w:val="0"/>
          <w:noProof/>
          <w:sz w:val="18"/>
        </w:rPr>
      </w:r>
      <w:r w:rsidRPr="003F0E1B">
        <w:rPr>
          <w:b w:val="0"/>
          <w:noProof/>
          <w:sz w:val="18"/>
        </w:rPr>
        <w:fldChar w:fldCharType="separate"/>
      </w:r>
      <w:r w:rsidRPr="003F0E1B">
        <w:rPr>
          <w:b w:val="0"/>
          <w:noProof/>
          <w:sz w:val="18"/>
        </w:rPr>
        <w:t>108</w:t>
      </w:r>
      <w:r w:rsidRPr="003F0E1B">
        <w:rPr>
          <w:b w:val="0"/>
          <w:noProof/>
          <w:sz w:val="18"/>
        </w:rPr>
        <w:fldChar w:fldCharType="end"/>
      </w:r>
    </w:p>
    <w:p w14:paraId="69AD220A" w14:textId="70DC809B"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30BA</w:t>
      </w:r>
      <w:r>
        <w:rPr>
          <w:noProof/>
        </w:rPr>
        <w:tab/>
        <w:t>Simplified outline of this Part</w:t>
      </w:r>
      <w:r w:rsidRPr="003F0E1B">
        <w:rPr>
          <w:noProof/>
        </w:rPr>
        <w:tab/>
      </w:r>
      <w:r w:rsidRPr="003F0E1B">
        <w:rPr>
          <w:noProof/>
        </w:rPr>
        <w:fldChar w:fldCharType="begin"/>
      </w:r>
      <w:r w:rsidRPr="003F0E1B">
        <w:rPr>
          <w:noProof/>
        </w:rPr>
        <w:instrText xml:space="preserve"> PAGEREF _Toc194481658 \h </w:instrText>
      </w:r>
      <w:r w:rsidRPr="003F0E1B">
        <w:rPr>
          <w:noProof/>
        </w:rPr>
      </w:r>
      <w:r w:rsidRPr="003F0E1B">
        <w:rPr>
          <w:noProof/>
        </w:rPr>
        <w:fldChar w:fldCharType="separate"/>
      </w:r>
      <w:r w:rsidRPr="003F0E1B">
        <w:rPr>
          <w:noProof/>
        </w:rPr>
        <w:t>108</w:t>
      </w:r>
      <w:r w:rsidRPr="003F0E1B">
        <w:rPr>
          <w:noProof/>
        </w:rPr>
        <w:fldChar w:fldCharType="end"/>
      </w:r>
    </w:p>
    <w:p w14:paraId="31FFC049" w14:textId="3B58B572"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30BB</w:t>
      </w:r>
      <w:r>
        <w:rPr>
          <w:noProof/>
        </w:rPr>
        <w:tab/>
        <w:t>Application of this Part</w:t>
      </w:r>
      <w:r w:rsidRPr="003F0E1B">
        <w:rPr>
          <w:noProof/>
        </w:rPr>
        <w:tab/>
      </w:r>
      <w:r w:rsidRPr="003F0E1B">
        <w:rPr>
          <w:noProof/>
        </w:rPr>
        <w:fldChar w:fldCharType="begin"/>
      </w:r>
      <w:r w:rsidRPr="003F0E1B">
        <w:rPr>
          <w:noProof/>
        </w:rPr>
        <w:instrText xml:space="preserve"> PAGEREF _Toc194481659 \h </w:instrText>
      </w:r>
      <w:r w:rsidRPr="003F0E1B">
        <w:rPr>
          <w:noProof/>
        </w:rPr>
      </w:r>
      <w:r w:rsidRPr="003F0E1B">
        <w:rPr>
          <w:noProof/>
        </w:rPr>
        <w:fldChar w:fldCharType="separate"/>
      </w:r>
      <w:r w:rsidRPr="003F0E1B">
        <w:rPr>
          <w:noProof/>
        </w:rPr>
        <w:t>108</w:t>
      </w:r>
      <w:r w:rsidRPr="003F0E1B">
        <w:rPr>
          <w:noProof/>
        </w:rPr>
        <w:fldChar w:fldCharType="end"/>
      </w:r>
    </w:p>
    <w:p w14:paraId="3B808484" w14:textId="087816A0"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30BBA</w:t>
      </w:r>
      <w:r>
        <w:rPr>
          <w:noProof/>
        </w:rPr>
        <w:tab/>
        <w:t>Consultation—rules</w:t>
      </w:r>
      <w:r w:rsidRPr="003F0E1B">
        <w:rPr>
          <w:noProof/>
        </w:rPr>
        <w:tab/>
      </w:r>
      <w:r w:rsidRPr="003F0E1B">
        <w:rPr>
          <w:noProof/>
        </w:rPr>
        <w:fldChar w:fldCharType="begin"/>
      </w:r>
      <w:r w:rsidRPr="003F0E1B">
        <w:rPr>
          <w:noProof/>
        </w:rPr>
        <w:instrText xml:space="preserve"> PAGEREF _Toc194481660 \h </w:instrText>
      </w:r>
      <w:r w:rsidRPr="003F0E1B">
        <w:rPr>
          <w:noProof/>
        </w:rPr>
      </w:r>
      <w:r w:rsidRPr="003F0E1B">
        <w:rPr>
          <w:noProof/>
        </w:rPr>
        <w:fldChar w:fldCharType="separate"/>
      </w:r>
      <w:r w:rsidRPr="003F0E1B">
        <w:rPr>
          <w:noProof/>
        </w:rPr>
        <w:t>109</w:t>
      </w:r>
      <w:r w:rsidRPr="003F0E1B">
        <w:rPr>
          <w:noProof/>
        </w:rPr>
        <w:fldChar w:fldCharType="end"/>
      </w:r>
    </w:p>
    <w:p w14:paraId="4C68872E" w14:textId="20787275"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30BC</w:t>
      </w:r>
      <w:r>
        <w:rPr>
          <w:noProof/>
        </w:rPr>
        <w:tab/>
        <w:t>Notification of critical cyber security incidents</w:t>
      </w:r>
      <w:r w:rsidRPr="003F0E1B">
        <w:rPr>
          <w:noProof/>
        </w:rPr>
        <w:tab/>
      </w:r>
      <w:r w:rsidRPr="003F0E1B">
        <w:rPr>
          <w:noProof/>
        </w:rPr>
        <w:fldChar w:fldCharType="begin"/>
      </w:r>
      <w:r w:rsidRPr="003F0E1B">
        <w:rPr>
          <w:noProof/>
        </w:rPr>
        <w:instrText xml:space="preserve"> PAGEREF _Toc194481661 \h </w:instrText>
      </w:r>
      <w:r w:rsidRPr="003F0E1B">
        <w:rPr>
          <w:noProof/>
        </w:rPr>
      </w:r>
      <w:r w:rsidRPr="003F0E1B">
        <w:rPr>
          <w:noProof/>
        </w:rPr>
        <w:fldChar w:fldCharType="separate"/>
      </w:r>
      <w:r w:rsidRPr="003F0E1B">
        <w:rPr>
          <w:noProof/>
        </w:rPr>
        <w:t>109</w:t>
      </w:r>
      <w:r w:rsidRPr="003F0E1B">
        <w:rPr>
          <w:noProof/>
        </w:rPr>
        <w:fldChar w:fldCharType="end"/>
      </w:r>
    </w:p>
    <w:p w14:paraId="6116D7A3" w14:textId="6D7176EA"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30BD</w:t>
      </w:r>
      <w:r>
        <w:rPr>
          <w:noProof/>
        </w:rPr>
        <w:tab/>
        <w:t>Notification of other cyber security incidents</w:t>
      </w:r>
      <w:r w:rsidRPr="003F0E1B">
        <w:rPr>
          <w:noProof/>
        </w:rPr>
        <w:tab/>
      </w:r>
      <w:r w:rsidRPr="003F0E1B">
        <w:rPr>
          <w:noProof/>
        </w:rPr>
        <w:fldChar w:fldCharType="begin"/>
      </w:r>
      <w:r w:rsidRPr="003F0E1B">
        <w:rPr>
          <w:noProof/>
        </w:rPr>
        <w:instrText xml:space="preserve"> PAGEREF _Toc194481662 \h </w:instrText>
      </w:r>
      <w:r w:rsidRPr="003F0E1B">
        <w:rPr>
          <w:noProof/>
        </w:rPr>
      </w:r>
      <w:r w:rsidRPr="003F0E1B">
        <w:rPr>
          <w:noProof/>
        </w:rPr>
        <w:fldChar w:fldCharType="separate"/>
      </w:r>
      <w:r w:rsidRPr="003F0E1B">
        <w:rPr>
          <w:noProof/>
        </w:rPr>
        <w:t>111</w:t>
      </w:r>
      <w:r w:rsidRPr="003F0E1B">
        <w:rPr>
          <w:noProof/>
        </w:rPr>
        <w:fldChar w:fldCharType="end"/>
      </w:r>
    </w:p>
    <w:p w14:paraId="445B5F95" w14:textId="55C6F018"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30BE</w:t>
      </w:r>
      <w:r>
        <w:rPr>
          <w:noProof/>
        </w:rPr>
        <w:tab/>
        <w:t>Liability</w:t>
      </w:r>
      <w:r w:rsidRPr="003F0E1B">
        <w:rPr>
          <w:noProof/>
        </w:rPr>
        <w:tab/>
      </w:r>
      <w:r w:rsidRPr="003F0E1B">
        <w:rPr>
          <w:noProof/>
        </w:rPr>
        <w:fldChar w:fldCharType="begin"/>
      </w:r>
      <w:r w:rsidRPr="003F0E1B">
        <w:rPr>
          <w:noProof/>
        </w:rPr>
        <w:instrText xml:space="preserve"> PAGEREF _Toc194481663 \h </w:instrText>
      </w:r>
      <w:r w:rsidRPr="003F0E1B">
        <w:rPr>
          <w:noProof/>
        </w:rPr>
      </w:r>
      <w:r w:rsidRPr="003F0E1B">
        <w:rPr>
          <w:noProof/>
        </w:rPr>
        <w:fldChar w:fldCharType="separate"/>
      </w:r>
      <w:r w:rsidRPr="003F0E1B">
        <w:rPr>
          <w:noProof/>
        </w:rPr>
        <w:t>113</w:t>
      </w:r>
      <w:r w:rsidRPr="003F0E1B">
        <w:rPr>
          <w:noProof/>
        </w:rPr>
        <w:fldChar w:fldCharType="end"/>
      </w:r>
    </w:p>
    <w:p w14:paraId="006EA908" w14:textId="2A363071"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30BEA</w:t>
      </w:r>
      <w:r>
        <w:rPr>
          <w:noProof/>
        </w:rPr>
        <w:tab/>
        <w:t>Significant impact</w:t>
      </w:r>
      <w:r w:rsidRPr="003F0E1B">
        <w:rPr>
          <w:noProof/>
        </w:rPr>
        <w:tab/>
      </w:r>
      <w:r w:rsidRPr="003F0E1B">
        <w:rPr>
          <w:noProof/>
        </w:rPr>
        <w:fldChar w:fldCharType="begin"/>
      </w:r>
      <w:r w:rsidRPr="003F0E1B">
        <w:rPr>
          <w:noProof/>
        </w:rPr>
        <w:instrText xml:space="preserve"> PAGEREF _Toc194481664 \h </w:instrText>
      </w:r>
      <w:r w:rsidRPr="003F0E1B">
        <w:rPr>
          <w:noProof/>
        </w:rPr>
      </w:r>
      <w:r w:rsidRPr="003F0E1B">
        <w:rPr>
          <w:noProof/>
        </w:rPr>
        <w:fldChar w:fldCharType="separate"/>
      </w:r>
      <w:r w:rsidRPr="003F0E1B">
        <w:rPr>
          <w:noProof/>
        </w:rPr>
        <w:t>114</w:t>
      </w:r>
      <w:r w:rsidRPr="003F0E1B">
        <w:rPr>
          <w:noProof/>
        </w:rPr>
        <w:fldChar w:fldCharType="end"/>
      </w:r>
    </w:p>
    <w:p w14:paraId="3057397A" w14:textId="53005ECA"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30BEB</w:t>
      </w:r>
      <w:r>
        <w:rPr>
          <w:noProof/>
        </w:rPr>
        <w:tab/>
        <w:t>Consultation—rules</w:t>
      </w:r>
      <w:r w:rsidRPr="003F0E1B">
        <w:rPr>
          <w:noProof/>
        </w:rPr>
        <w:tab/>
      </w:r>
      <w:r w:rsidRPr="003F0E1B">
        <w:rPr>
          <w:noProof/>
        </w:rPr>
        <w:fldChar w:fldCharType="begin"/>
      </w:r>
      <w:r w:rsidRPr="003F0E1B">
        <w:rPr>
          <w:noProof/>
        </w:rPr>
        <w:instrText xml:space="preserve"> PAGEREF _Toc194481665 \h </w:instrText>
      </w:r>
      <w:r w:rsidRPr="003F0E1B">
        <w:rPr>
          <w:noProof/>
        </w:rPr>
      </w:r>
      <w:r w:rsidRPr="003F0E1B">
        <w:rPr>
          <w:noProof/>
        </w:rPr>
        <w:fldChar w:fldCharType="separate"/>
      </w:r>
      <w:r w:rsidRPr="003F0E1B">
        <w:rPr>
          <w:noProof/>
        </w:rPr>
        <w:t>115</w:t>
      </w:r>
      <w:r w:rsidRPr="003F0E1B">
        <w:rPr>
          <w:noProof/>
        </w:rPr>
        <w:fldChar w:fldCharType="end"/>
      </w:r>
    </w:p>
    <w:p w14:paraId="1D44BF30" w14:textId="73B5E59E"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30BF</w:t>
      </w:r>
      <w:r>
        <w:rPr>
          <w:noProof/>
        </w:rPr>
        <w:tab/>
        <w:t>Relevant Commonwealth body</w:t>
      </w:r>
      <w:r w:rsidRPr="003F0E1B">
        <w:rPr>
          <w:noProof/>
        </w:rPr>
        <w:tab/>
      </w:r>
      <w:r w:rsidRPr="003F0E1B">
        <w:rPr>
          <w:noProof/>
        </w:rPr>
        <w:fldChar w:fldCharType="begin"/>
      </w:r>
      <w:r w:rsidRPr="003F0E1B">
        <w:rPr>
          <w:noProof/>
        </w:rPr>
        <w:instrText xml:space="preserve"> PAGEREF _Toc194481666 \h </w:instrText>
      </w:r>
      <w:r w:rsidRPr="003F0E1B">
        <w:rPr>
          <w:noProof/>
        </w:rPr>
      </w:r>
      <w:r w:rsidRPr="003F0E1B">
        <w:rPr>
          <w:noProof/>
        </w:rPr>
        <w:fldChar w:fldCharType="separate"/>
      </w:r>
      <w:r w:rsidRPr="003F0E1B">
        <w:rPr>
          <w:noProof/>
        </w:rPr>
        <w:t>115</w:t>
      </w:r>
      <w:r w:rsidRPr="003F0E1B">
        <w:rPr>
          <w:noProof/>
        </w:rPr>
        <w:fldChar w:fldCharType="end"/>
      </w:r>
    </w:p>
    <w:p w14:paraId="71674673" w14:textId="5236910E" w:rsidR="003F0E1B" w:rsidRDefault="003F0E1B">
      <w:pPr>
        <w:pStyle w:val="TOC2"/>
        <w:rPr>
          <w:rFonts w:asciiTheme="minorHAnsi" w:eastAsiaTheme="minorEastAsia" w:hAnsiTheme="minorHAnsi" w:cstheme="minorBidi"/>
          <w:b w:val="0"/>
          <w:noProof/>
          <w:kern w:val="2"/>
          <w:szCs w:val="24"/>
          <w14:ligatures w14:val="standardContextual"/>
        </w:rPr>
      </w:pPr>
      <w:r>
        <w:rPr>
          <w:noProof/>
        </w:rPr>
        <w:t>Part 2C—Enhanced cyber security obligations</w:t>
      </w:r>
      <w:r w:rsidRPr="003F0E1B">
        <w:rPr>
          <w:b w:val="0"/>
          <w:noProof/>
          <w:sz w:val="18"/>
        </w:rPr>
        <w:tab/>
      </w:r>
      <w:r w:rsidRPr="003F0E1B">
        <w:rPr>
          <w:b w:val="0"/>
          <w:noProof/>
          <w:sz w:val="18"/>
        </w:rPr>
        <w:fldChar w:fldCharType="begin"/>
      </w:r>
      <w:r w:rsidRPr="003F0E1B">
        <w:rPr>
          <w:b w:val="0"/>
          <w:noProof/>
          <w:sz w:val="18"/>
        </w:rPr>
        <w:instrText xml:space="preserve"> PAGEREF _Toc194481667 \h </w:instrText>
      </w:r>
      <w:r w:rsidRPr="003F0E1B">
        <w:rPr>
          <w:b w:val="0"/>
          <w:noProof/>
          <w:sz w:val="18"/>
        </w:rPr>
      </w:r>
      <w:r w:rsidRPr="003F0E1B">
        <w:rPr>
          <w:b w:val="0"/>
          <w:noProof/>
          <w:sz w:val="18"/>
        </w:rPr>
        <w:fldChar w:fldCharType="separate"/>
      </w:r>
      <w:r w:rsidRPr="003F0E1B">
        <w:rPr>
          <w:b w:val="0"/>
          <w:noProof/>
          <w:sz w:val="18"/>
        </w:rPr>
        <w:t>117</w:t>
      </w:r>
      <w:r w:rsidRPr="003F0E1B">
        <w:rPr>
          <w:b w:val="0"/>
          <w:noProof/>
          <w:sz w:val="18"/>
        </w:rPr>
        <w:fldChar w:fldCharType="end"/>
      </w:r>
    </w:p>
    <w:p w14:paraId="2206A034" w14:textId="48DCC6A9" w:rsidR="003F0E1B" w:rsidRDefault="003F0E1B">
      <w:pPr>
        <w:pStyle w:val="TOC3"/>
        <w:rPr>
          <w:rFonts w:asciiTheme="minorHAnsi" w:eastAsiaTheme="minorEastAsia" w:hAnsiTheme="minorHAnsi" w:cstheme="minorBidi"/>
          <w:b w:val="0"/>
          <w:noProof/>
          <w:kern w:val="2"/>
          <w:sz w:val="24"/>
          <w:szCs w:val="24"/>
          <w14:ligatures w14:val="standardContextual"/>
        </w:rPr>
      </w:pPr>
      <w:r>
        <w:rPr>
          <w:noProof/>
        </w:rPr>
        <w:t>Division 1—Simplified outline of this Part</w:t>
      </w:r>
      <w:r w:rsidRPr="003F0E1B">
        <w:rPr>
          <w:b w:val="0"/>
          <w:noProof/>
          <w:sz w:val="18"/>
        </w:rPr>
        <w:tab/>
      </w:r>
      <w:r w:rsidRPr="003F0E1B">
        <w:rPr>
          <w:b w:val="0"/>
          <w:noProof/>
          <w:sz w:val="18"/>
        </w:rPr>
        <w:fldChar w:fldCharType="begin"/>
      </w:r>
      <w:r w:rsidRPr="003F0E1B">
        <w:rPr>
          <w:b w:val="0"/>
          <w:noProof/>
          <w:sz w:val="18"/>
        </w:rPr>
        <w:instrText xml:space="preserve"> PAGEREF _Toc194481668 \h </w:instrText>
      </w:r>
      <w:r w:rsidRPr="003F0E1B">
        <w:rPr>
          <w:b w:val="0"/>
          <w:noProof/>
          <w:sz w:val="18"/>
        </w:rPr>
      </w:r>
      <w:r w:rsidRPr="003F0E1B">
        <w:rPr>
          <w:b w:val="0"/>
          <w:noProof/>
          <w:sz w:val="18"/>
        </w:rPr>
        <w:fldChar w:fldCharType="separate"/>
      </w:r>
      <w:r w:rsidRPr="003F0E1B">
        <w:rPr>
          <w:b w:val="0"/>
          <w:noProof/>
          <w:sz w:val="18"/>
        </w:rPr>
        <w:t>117</w:t>
      </w:r>
      <w:r w:rsidRPr="003F0E1B">
        <w:rPr>
          <w:b w:val="0"/>
          <w:noProof/>
          <w:sz w:val="18"/>
        </w:rPr>
        <w:fldChar w:fldCharType="end"/>
      </w:r>
    </w:p>
    <w:p w14:paraId="733CB4D8" w14:textId="6565E9F4"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30CA</w:t>
      </w:r>
      <w:r>
        <w:rPr>
          <w:noProof/>
        </w:rPr>
        <w:tab/>
        <w:t>Simplified outline of this Part</w:t>
      </w:r>
      <w:r w:rsidRPr="003F0E1B">
        <w:rPr>
          <w:noProof/>
        </w:rPr>
        <w:tab/>
      </w:r>
      <w:r w:rsidRPr="003F0E1B">
        <w:rPr>
          <w:noProof/>
        </w:rPr>
        <w:fldChar w:fldCharType="begin"/>
      </w:r>
      <w:r w:rsidRPr="003F0E1B">
        <w:rPr>
          <w:noProof/>
        </w:rPr>
        <w:instrText xml:space="preserve"> PAGEREF _Toc194481669 \h </w:instrText>
      </w:r>
      <w:r w:rsidRPr="003F0E1B">
        <w:rPr>
          <w:noProof/>
        </w:rPr>
      </w:r>
      <w:r w:rsidRPr="003F0E1B">
        <w:rPr>
          <w:noProof/>
        </w:rPr>
        <w:fldChar w:fldCharType="separate"/>
      </w:r>
      <w:r w:rsidRPr="003F0E1B">
        <w:rPr>
          <w:noProof/>
        </w:rPr>
        <w:t>117</w:t>
      </w:r>
      <w:r w:rsidRPr="003F0E1B">
        <w:rPr>
          <w:noProof/>
        </w:rPr>
        <w:fldChar w:fldCharType="end"/>
      </w:r>
    </w:p>
    <w:p w14:paraId="7AF2A705" w14:textId="3C2A2A3B" w:rsidR="003F0E1B" w:rsidRDefault="003F0E1B">
      <w:pPr>
        <w:pStyle w:val="TOC3"/>
        <w:rPr>
          <w:rFonts w:asciiTheme="minorHAnsi" w:eastAsiaTheme="minorEastAsia" w:hAnsiTheme="minorHAnsi" w:cstheme="minorBidi"/>
          <w:b w:val="0"/>
          <w:noProof/>
          <w:kern w:val="2"/>
          <w:sz w:val="24"/>
          <w:szCs w:val="24"/>
          <w14:ligatures w14:val="standardContextual"/>
        </w:rPr>
      </w:pPr>
      <w:r>
        <w:rPr>
          <w:noProof/>
        </w:rPr>
        <w:t>Division 2—Statutory incident response planning obligations</w:t>
      </w:r>
      <w:r w:rsidRPr="003F0E1B">
        <w:rPr>
          <w:b w:val="0"/>
          <w:noProof/>
          <w:sz w:val="18"/>
        </w:rPr>
        <w:tab/>
      </w:r>
      <w:r w:rsidRPr="003F0E1B">
        <w:rPr>
          <w:b w:val="0"/>
          <w:noProof/>
          <w:sz w:val="18"/>
        </w:rPr>
        <w:fldChar w:fldCharType="begin"/>
      </w:r>
      <w:r w:rsidRPr="003F0E1B">
        <w:rPr>
          <w:b w:val="0"/>
          <w:noProof/>
          <w:sz w:val="18"/>
        </w:rPr>
        <w:instrText xml:space="preserve"> PAGEREF _Toc194481670 \h </w:instrText>
      </w:r>
      <w:r w:rsidRPr="003F0E1B">
        <w:rPr>
          <w:b w:val="0"/>
          <w:noProof/>
          <w:sz w:val="18"/>
        </w:rPr>
      </w:r>
      <w:r w:rsidRPr="003F0E1B">
        <w:rPr>
          <w:b w:val="0"/>
          <w:noProof/>
          <w:sz w:val="18"/>
        </w:rPr>
        <w:fldChar w:fldCharType="separate"/>
      </w:r>
      <w:r w:rsidRPr="003F0E1B">
        <w:rPr>
          <w:b w:val="0"/>
          <w:noProof/>
          <w:sz w:val="18"/>
        </w:rPr>
        <w:t>118</w:t>
      </w:r>
      <w:r w:rsidRPr="003F0E1B">
        <w:rPr>
          <w:b w:val="0"/>
          <w:noProof/>
          <w:sz w:val="18"/>
        </w:rPr>
        <w:fldChar w:fldCharType="end"/>
      </w:r>
    </w:p>
    <w:p w14:paraId="49FE6207" w14:textId="1E4BA345" w:rsidR="003F0E1B" w:rsidRDefault="003F0E1B">
      <w:pPr>
        <w:pStyle w:val="TOC4"/>
        <w:rPr>
          <w:rFonts w:asciiTheme="minorHAnsi" w:eastAsiaTheme="minorEastAsia" w:hAnsiTheme="minorHAnsi" w:cstheme="minorBidi"/>
          <w:b w:val="0"/>
          <w:noProof/>
          <w:kern w:val="2"/>
          <w:sz w:val="24"/>
          <w:szCs w:val="24"/>
          <w14:ligatures w14:val="standardContextual"/>
        </w:rPr>
      </w:pPr>
      <w:r>
        <w:rPr>
          <w:noProof/>
        </w:rPr>
        <w:t>Subdivision A—Application of statutory incident response planning obligations</w:t>
      </w:r>
      <w:r w:rsidRPr="003F0E1B">
        <w:rPr>
          <w:b w:val="0"/>
          <w:noProof/>
          <w:sz w:val="18"/>
        </w:rPr>
        <w:tab/>
      </w:r>
      <w:r w:rsidRPr="003F0E1B">
        <w:rPr>
          <w:b w:val="0"/>
          <w:noProof/>
          <w:sz w:val="18"/>
        </w:rPr>
        <w:fldChar w:fldCharType="begin"/>
      </w:r>
      <w:r w:rsidRPr="003F0E1B">
        <w:rPr>
          <w:b w:val="0"/>
          <w:noProof/>
          <w:sz w:val="18"/>
        </w:rPr>
        <w:instrText xml:space="preserve"> PAGEREF _Toc194481671 \h </w:instrText>
      </w:r>
      <w:r w:rsidRPr="003F0E1B">
        <w:rPr>
          <w:b w:val="0"/>
          <w:noProof/>
          <w:sz w:val="18"/>
        </w:rPr>
      </w:r>
      <w:r w:rsidRPr="003F0E1B">
        <w:rPr>
          <w:b w:val="0"/>
          <w:noProof/>
          <w:sz w:val="18"/>
        </w:rPr>
        <w:fldChar w:fldCharType="separate"/>
      </w:r>
      <w:r w:rsidRPr="003F0E1B">
        <w:rPr>
          <w:b w:val="0"/>
          <w:noProof/>
          <w:sz w:val="18"/>
        </w:rPr>
        <w:t>118</w:t>
      </w:r>
      <w:r w:rsidRPr="003F0E1B">
        <w:rPr>
          <w:b w:val="0"/>
          <w:noProof/>
          <w:sz w:val="18"/>
        </w:rPr>
        <w:fldChar w:fldCharType="end"/>
      </w:r>
    </w:p>
    <w:p w14:paraId="3F038015" w14:textId="049AFF0E"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30CB</w:t>
      </w:r>
      <w:r>
        <w:rPr>
          <w:noProof/>
        </w:rPr>
        <w:tab/>
        <w:t>Application of statutory incident response planning obligations—determination by the Secretary</w:t>
      </w:r>
      <w:r w:rsidRPr="003F0E1B">
        <w:rPr>
          <w:noProof/>
        </w:rPr>
        <w:tab/>
      </w:r>
      <w:r w:rsidRPr="003F0E1B">
        <w:rPr>
          <w:noProof/>
        </w:rPr>
        <w:fldChar w:fldCharType="begin"/>
      </w:r>
      <w:r w:rsidRPr="003F0E1B">
        <w:rPr>
          <w:noProof/>
        </w:rPr>
        <w:instrText xml:space="preserve"> PAGEREF _Toc194481672 \h </w:instrText>
      </w:r>
      <w:r w:rsidRPr="003F0E1B">
        <w:rPr>
          <w:noProof/>
        </w:rPr>
      </w:r>
      <w:r w:rsidRPr="003F0E1B">
        <w:rPr>
          <w:noProof/>
        </w:rPr>
        <w:fldChar w:fldCharType="separate"/>
      </w:r>
      <w:r w:rsidRPr="003F0E1B">
        <w:rPr>
          <w:noProof/>
        </w:rPr>
        <w:t>118</w:t>
      </w:r>
      <w:r w:rsidRPr="003F0E1B">
        <w:rPr>
          <w:noProof/>
        </w:rPr>
        <w:fldChar w:fldCharType="end"/>
      </w:r>
    </w:p>
    <w:p w14:paraId="045581CB" w14:textId="6F74D0D6"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30CC</w:t>
      </w:r>
      <w:r>
        <w:rPr>
          <w:noProof/>
        </w:rPr>
        <w:tab/>
        <w:t>Revocation of determination</w:t>
      </w:r>
      <w:r w:rsidRPr="003F0E1B">
        <w:rPr>
          <w:noProof/>
        </w:rPr>
        <w:tab/>
      </w:r>
      <w:r w:rsidRPr="003F0E1B">
        <w:rPr>
          <w:noProof/>
        </w:rPr>
        <w:fldChar w:fldCharType="begin"/>
      </w:r>
      <w:r w:rsidRPr="003F0E1B">
        <w:rPr>
          <w:noProof/>
        </w:rPr>
        <w:instrText xml:space="preserve"> PAGEREF _Toc194481673 \h </w:instrText>
      </w:r>
      <w:r w:rsidRPr="003F0E1B">
        <w:rPr>
          <w:noProof/>
        </w:rPr>
      </w:r>
      <w:r w:rsidRPr="003F0E1B">
        <w:rPr>
          <w:noProof/>
        </w:rPr>
        <w:fldChar w:fldCharType="separate"/>
      </w:r>
      <w:r w:rsidRPr="003F0E1B">
        <w:rPr>
          <w:noProof/>
        </w:rPr>
        <w:t>119</w:t>
      </w:r>
      <w:r w:rsidRPr="003F0E1B">
        <w:rPr>
          <w:noProof/>
        </w:rPr>
        <w:fldChar w:fldCharType="end"/>
      </w:r>
    </w:p>
    <w:p w14:paraId="5F610C41" w14:textId="2E954A7B" w:rsidR="003F0E1B" w:rsidRDefault="003F0E1B">
      <w:pPr>
        <w:pStyle w:val="TOC4"/>
        <w:rPr>
          <w:rFonts w:asciiTheme="minorHAnsi" w:eastAsiaTheme="minorEastAsia" w:hAnsiTheme="minorHAnsi" w:cstheme="minorBidi"/>
          <w:b w:val="0"/>
          <w:noProof/>
          <w:kern w:val="2"/>
          <w:sz w:val="24"/>
          <w:szCs w:val="24"/>
          <w14:ligatures w14:val="standardContextual"/>
        </w:rPr>
      </w:pPr>
      <w:r>
        <w:rPr>
          <w:noProof/>
        </w:rPr>
        <w:t>Subdivision B—Statutory incident response planning obligations</w:t>
      </w:r>
      <w:r w:rsidRPr="003F0E1B">
        <w:rPr>
          <w:b w:val="0"/>
          <w:noProof/>
          <w:sz w:val="18"/>
        </w:rPr>
        <w:tab/>
      </w:r>
      <w:r w:rsidRPr="003F0E1B">
        <w:rPr>
          <w:b w:val="0"/>
          <w:noProof/>
          <w:sz w:val="18"/>
        </w:rPr>
        <w:fldChar w:fldCharType="begin"/>
      </w:r>
      <w:r w:rsidRPr="003F0E1B">
        <w:rPr>
          <w:b w:val="0"/>
          <w:noProof/>
          <w:sz w:val="18"/>
        </w:rPr>
        <w:instrText xml:space="preserve"> PAGEREF _Toc194481674 \h </w:instrText>
      </w:r>
      <w:r w:rsidRPr="003F0E1B">
        <w:rPr>
          <w:b w:val="0"/>
          <w:noProof/>
          <w:sz w:val="18"/>
        </w:rPr>
      </w:r>
      <w:r w:rsidRPr="003F0E1B">
        <w:rPr>
          <w:b w:val="0"/>
          <w:noProof/>
          <w:sz w:val="18"/>
        </w:rPr>
        <w:fldChar w:fldCharType="separate"/>
      </w:r>
      <w:r w:rsidRPr="003F0E1B">
        <w:rPr>
          <w:b w:val="0"/>
          <w:noProof/>
          <w:sz w:val="18"/>
        </w:rPr>
        <w:t>119</w:t>
      </w:r>
      <w:r w:rsidRPr="003F0E1B">
        <w:rPr>
          <w:b w:val="0"/>
          <w:noProof/>
          <w:sz w:val="18"/>
        </w:rPr>
        <w:fldChar w:fldCharType="end"/>
      </w:r>
    </w:p>
    <w:p w14:paraId="29200CB4" w14:textId="16E2A631"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30CD</w:t>
      </w:r>
      <w:r>
        <w:rPr>
          <w:noProof/>
        </w:rPr>
        <w:tab/>
        <w:t>Responsible entity must have an incident response plan</w:t>
      </w:r>
      <w:r w:rsidRPr="003F0E1B">
        <w:rPr>
          <w:noProof/>
        </w:rPr>
        <w:tab/>
      </w:r>
      <w:r w:rsidRPr="003F0E1B">
        <w:rPr>
          <w:noProof/>
        </w:rPr>
        <w:fldChar w:fldCharType="begin"/>
      </w:r>
      <w:r w:rsidRPr="003F0E1B">
        <w:rPr>
          <w:noProof/>
        </w:rPr>
        <w:instrText xml:space="preserve"> PAGEREF _Toc194481675 \h </w:instrText>
      </w:r>
      <w:r w:rsidRPr="003F0E1B">
        <w:rPr>
          <w:noProof/>
        </w:rPr>
      </w:r>
      <w:r w:rsidRPr="003F0E1B">
        <w:rPr>
          <w:noProof/>
        </w:rPr>
        <w:fldChar w:fldCharType="separate"/>
      </w:r>
      <w:r w:rsidRPr="003F0E1B">
        <w:rPr>
          <w:noProof/>
        </w:rPr>
        <w:t>119</w:t>
      </w:r>
      <w:r w:rsidRPr="003F0E1B">
        <w:rPr>
          <w:noProof/>
        </w:rPr>
        <w:fldChar w:fldCharType="end"/>
      </w:r>
    </w:p>
    <w:p w14:paraId="4D942F3B" w14:textId="10A9544C"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30CE</w:t>
      </w:r>
      <w:r>
        <w:rPr>
          <w:noProof/>
        </w:rPr>
        <w:tab/>
        <w:t>Compliance with incident response plan</w:t>
      </w:r>
      <w:r w:rsidRPr="003F0E1B">
        <w:rPr>
          <w:noProof/>
        </w:rPr>
        <w:tab/>
      </w:r>
      <w:r w:rsidRPr="003F0E1B">
        <w:rPr>
          <w:noProof/>
        </w:rPr>
        <w:fldChar w:fldCharType="begin"/>
      </w:r>
      <w:r w:rsidRPr="003F0E1B">
        <w:rPr>
          <w:noProof/>
        </w:rPr>
        <w:instrText xml:space="preserve"> PAGEREF _Toc194481676 \h </w:instrText>
      </w:r>
      <w:r w:rsidRPr="003F0E1B">
        <w:rPr>
          <w:noProof/>
        </w:rPr>
      </w:r>
      <w:r w:rsidRPr="003F0E1B">
        <w:rPr>
          <w:noProof/>
        </w:rPr>
        <w:fldChar w:fldCharType="separate"/>
      </w:r>
      <w:r w:rsidRPr="003F0E1B">
        <w:rPr>
          <w:noProof/>
        </w:rPr>
        <w:t>120</w:t>
      </w:r>
      <w:r w:rsidRPr="003F0E1B">
        <w:rPr>
          <w:noProof/>
        </w:rPr>
        <w:fldChar w:fldCharType="end"/>
      </w:r>
    </w:p>
    <w:p w14:paraId="48E4BC1B" w14:textId="4B11A294"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30CF</w:t>
      </w:r>
      <w:r>
        <w:rPr>
          <w:noProof/>
        </w:rPr>
        <w:tab/>
        <w:t>Review of incident response plan</w:t>
      </w:r>
      <w:r w:rsidRPr="003F0E1B">
        <w:rPr>
          <w:noProof/>
        </w:rPr>
        <w:tab/>
      </w:r>
      <w:r w:rsidRPr="003F0E1B">
        <w:rPr>
          <w:noProof/>
        </w:rPr>
        <w:fldChar w:fldCharType="begin"/>
      </w:r>
      <w:r w:rsidRPr="003F0E1B">
        <w:rPr>
          <w:noProof/>
        </w:rPr>
        <w:instrText xml:space="preserve"> PAGEREF _Toc194481677 \h </w:instrText>
      </w:r>
      <w:r w:rsidRPr="003F0E1B">
        <w:rPr>
          <w:noProof/>
        </w:rPr>
      </w:r>
      <w:r w:rsidRPr="003F0E1B">
        <w:rPr>
          <w:noProof/>
        </w:rPr>
        <w:fldChar w:fldCharType="separate"/>
      </w:r>
      <w:r w:rsidRPr="003F0E1B">
        <w:rPr>
          <w:noProof/>
        </w:rPr>
        <w:t>120</w:t>
      </w:r>
      <w:r w:rsidRPr="003F0E1B">
        <w:rPr>
          <w:noProof/>
        </w:rPr>
        <w:fldChar w:fldCharType="end"/>
      </w:r>
    </w:p>
    <w:p w14:paraId="0A113134" w14:textId="7B1AE2D8"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30CG</w:t>
      </w:r>
      <w:r>
        <w:rPr>
          <w:noProof/>
        </w:rPr>
        <w:tab/>
        <w:t>Update of incident response plan</w:t>
      </w:r>
      <w:r w:rsidRPr="003F0E1B">
        <w:rPr>
          <w:noProof/>
        </w:rPr>
        <w:tab/>
      </w:r>
      <w:r w:rsidRPr="003F0E1B">
        <w:rPr>
          <w:noProof/>
        </w:rPr>
        <w:fldChar w:fldCharType="begin"/>
      </w:r>
      <w:r w:rsidRPr="003F0E1B">
        <w:rPr>
          <w:noProof/>
        </w:rPr>
        <w:instrText xml:space="preserve"> PAGEREF _Toc194481678 \h </w:instrText>
      </w:r>
      <w:r w:rsidRPr="003F0E1B">
        <w:rPr>
          <w:noProof/>
        </w:rPr>
      </w:r>
      <w:r w:rsidRPr="003F0E1B">
        <w:rPr>
          <w:noProof/>
        </w:rPr>
        <w:fldChar w:fldCharType="separate"/>
      </w:r>
      <w:r w:rsidRPr="003F0E1B">
        <w:rPr>
          <w:noProof/>
        </w:rPr>
        <w:t>121</w:t>
      </w:r>
      <w:r w:rsidRPr="003F0E1B">
        <w:rPr>
          <w:noProof/>
        </w:rPr>
        <w:fldChar w:fldCharType="end"/>
      </w:r>
    </w:p>
    <w:p w14:paraId="50993FC0" w14:textId="5288D2E4"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30CH</w:t>
      </w:r>
      <w:r>
        <w:rPr>
          <w:noProof/>
        </w:rPr>
        <w:tab/>
        <w:t>Copy of incident response plan must be given to the Secretary</w:t>
      </w:r>
      <w:r w:rsidRPr="003F0E1B">
        <w:rPr>
          <w:noProof/>
        </w:rPr>
        <w:tab/>
      </w:r>
      <w:r w:rsidRPr="003F0E1B">
        <w:rPr>
          <w:noProof/>
        </w:rPr>
        <w:fldChar w:fldCharType="begin"/>
      </w:r>
      <w:r w:rsidRPr="003F0E1B">
        <w:rPr>
          <w:noProof/>
        </w:rPr>
        <w:instrText xml:space="preserve"> PAGEREF _Toc194481679 \h </w:instrText>
      </w:r>
      <w:r w:rsidRPr="003F0E1B">
        <w:rPr>
          <w:noProof/>
        </w:rPr>
      </w:r>
      <w:r w:rsidRPr="003F0E1B">
        <w:rPr>
          <w:noProof/>
        </w:rPr>
        <w:fldChar w:fldCharType="separate"/>
      </w:r>
      <w:r w:rsidRPr="003F0E1B">
        <w:rPr>
          <w:noProof/>
        </w:rPr>
        <w:t>121</w:t>
      </w:r>
      <w:r w:rsidRPr="003F0E1B">
        <w:rPr>
          <w:noProof/>
        </w:rPr>
        <w:fldChar w:fldCharType="end"/>
      </w:r>
    </w:p>
    <w:p w14:paraId="222F9ADE" w14:textId="740D6A82"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30CJ</w:t>
      </w:r>
      <w:r>
        <w:rPr>
          <w:noProof/>
        </w:rPr>
        <w:tab/>
        <w:t>Incident response plan</w:t>
      </w:r>
      <w:r w:rsidRPr="003F0E1B">
        <w:rPr>
          <w:noProof/>
        </w:rPr>
        <w:tab/>
      </w:r>
      <w:r w:rsidRPr="003F0E1B">
        <w:rPr>
          <w:noProof/>
        </w:rPr>
        <w:fldChar w:fldCharType="begin"/>
      </w:r>
      <w:r w:rsidRPr="003F0E1B">
        <w:rPr>
          <w:noProof/>
        </w:rPr>
        <w:instrText xml:space="preserve"> PAGEREF _Toc194481680 \h </w:instrText>
      </w:r>
      <w:r w:rsidRPr="003F0E1B">
        <w:rPr>
          <w:noProof/>
        </w:rPr>
      </w:r>
      <w:r w:rsidRPr="003F0E1B">
        <w:rPr>
          <w:noProof/>
        </w:rPr>
        <w:fldChar w:fldCharType="separate"/>
      </w:r>
      <w:r w:rsidRPr="003F0E1B">
        <w:rPr>
          <w:noProof/>
        </w:rPr>
        <w:t>122</w:t>
      </w:r>
      <w:r w:rsidRPr="003F0E1B">
        <w:rPr>
          <w:noProof/>
        </w:rPr>
        <w:fldChar w:fldCharType="end"/>
      </w:r>
    </w:p>
    <w:p w14:paraId="175502A1" w14:textId="5F9DC8AE"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30CK</w:t>
      </w:r>
      <w:r>
        <w:rPr>
          <w:noProof/>
        </w:rPr>
        <w:tab/>
        <w:t>Variation of incident response plan</w:t>
      </w:r>
      <w:r w:rsidRPr="003F0E1B">
        <w:rPr>
          <w:noProof/>
        </w:rPr>
        <w:tab/>
      </w:r>
      <w:r w:rsidRPr="003F0E1B">
        <w:rPr>
          <w:noProof/>
        </w:rPr>
        <w:fldChar w:fldCharType="begin"/>
      </w:r>
      <w:r w:rsidRPr="003F0E1B">
        <w:rPr>
          <w:noProof/>
        </w:rPr>
        <w:instrText xml:space="preserve"> PAGEREF _Toc194481681 \h </w:instrText>
      </w:r>
      <w:r w:rsidRPr="003F0E1B">
        <w:rPr>
          <w:noProof/>
        </w:rPr>
      </w:r>
      <w:r w:rsidRPr="003F0E1B">
        <w:rPr>
          <w:noProof/>
        </w:rPr>
        <w:fldChar w:fldCharType="separate"/>
      </w:r>
      <w:r w:rsidRPr="003F0E1B">
        <w:rPr>
          <w:noProof/>
        </w:rPr>
        <w:t>122</w:t>
      </w:r>
      <w:r w:rsidRPr="003F0E1B">
        <w:rPr>
          <w:noProof/>
        </w:rPr>
        <w:fldChar w:fldCharType="end"/>
      </w:r>
    </w:p>
    <w:p w14:paraId="33529502" w14:textId="0A23E048"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30CL</w:t>
      </w:r>
      <w:r>
        <w:rPr>
          <w:noProof/>
        </w:rPr>
        <w:tab/>
        <w:t>Revocation of adoption of incident response plan</w:t>
      </w:r>
      <w:r w:rsidRPr="003F0E1B">
        <w:rPr>
          <w:noProof/>
        </w:rPr>
        <w:tab/>
      </w:r>
      <w:r w:rsidRPr="003F0E1B">
        <w:rPr>
          <w:noProof/>
        </w:rPr>
        <w:fldChar w:fldCharType="begin"/>
      </w:r>
      <w:r w:rsidRPr="003F0E1B">
        <w:rPr>
          <w:noProof/>
        </w:rPr>
        <w:instrText xml:space="preserve"> PAGEREF _Toc194481682 \h </w:instrText>
      </w:r>
      <w:r w:rsidRPr="003F0E1B">
        <w:rPr>
          <w:noProof/>
        </w:rPr>
      </w:r>
      <w:r w:rsidRPr="003F0E1B">
        <w:rPr>
          <w:noProof/>
        </w:rPr>
        <w:fldChar w:fldCharType="separate"/>
      </w:r>
      <w:r w:rsidRPr="003F0E1B">
        <w:rPr>
          <w:noProof/>
        </w:rPr>
        <w:t>122</w:t>
      </w:r>
      <w:r w:rsidRPr="003F0E1B">
        <w:rPr>
          <w:noProof/>
        </w:rPr>
        <w:fldChar w:fldCharType="end"/>
      </w:r>
    </w:p>
    <w:p w14:paraId="022B4240" w14:textId="6DA1BA9F" w:rsidR="003F0E1B" w:rsidRDefault="003F0E1B">
      <w:pPr>
        <w:pStyle w:val="TOC3"/>
        <w:rPr>
          <w:rFonts w:asciiTheme="minorHAnsi" w:eastAsiaTheme="minorEastAsia" w:hAnsiTheme="minorHAnsi" w:cstheme="minorBidi"/>
          <w:b w:val="0"/>
          <w:noProof/>
          <w:kern w:val="2"/>
          <w:sz w:val="24"/>
          <w:szCs w:val="24"/>
          <w14:ligatures w14:val="standardContextual"/>
        </w:rPr>
      </w:pPr>
      <w:r>
        <w:rPr>
          <w:noProof/>
        </w:rPr>
        <w:t>Division 3—Cyber security exercises</w:t>
      </w:r>
      <w:r w:rsidRPr="003F0E1B">
        <w:rPr>
          <w:b w:val="0"/>
          <w:noProof/>
          <w:sz w:val="18"/>
        </w:rPr>
        <w:tab/>
      </w:r>
      <w:r w:rsidRPr="003F0E1B">
        <w:rPr>
          <w:b w:val="0"/>
          <w:noProof/>
          <w:sz w:val="18"/>
        </w:rPr>
        <w:fldChar w:fldCharType="begin"/>
      </w:r>
      <w:r w:rsidRPr="003F0E1B">
        <w:rPr>
          <w:b w:val="0"/>
          <w:noProof/>
          <w:sz w:val="18"/>
        </w:rPr>
        <w:instrText xml:space="preserve"> PAGEREF _Toc194481683 \h </w:instrText>
      </w:r>
      <w:r w:rsidRPr="003F0E1B">
        <w:rPr>
          <w:b w:val="0"/>
          <w:noProof/>
          <w:sz w:val="18"/>
        </w:rPr>
      </w:r>
      <w:r w:rsidRPr="003F0E1B">
        <w:rPr>
          <w:b w:val="0"/>
          <w:noProof/>
          <w:sz w:val="18"/>
        </w:rPr>
        <w:fldChar w:fldCharType="separate"/>
      </w:r>
      <w:r w:rsidRPr="003F0E1B">
        <w:rPr>
          <w:b w:val="0"/>
          <w:noProof/>
          <w:sz w:val="18"/>
        </w:rPr>
        <w:t>123</w:t>
      </w:r>
      <w:r w:rsidRPr="003F0E1B">
        <w:rPr>
          <w:b w:val="0"/>
          <w:noProof/>
          <w:sz w:val="18"/>
        </w:rPr>
        <w:fldChar w:fldCharType="end"/>
      </w:r>
    </w:p>
    <w:p w14:paraId="50994087" w14:textId="02AF370D"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30CM</w:t>
      </w:r>
      <w:r>
        <w:rPr>
          <w:noProof/>
        </w:rPr>
        <w:tab/>
        <w:t>Requirement to undertake cyber security exercise</w:t>
      </w:r>
      <w:r w:rsidRPr="003F0E1B">
        <w:rPr>
          <w:noProof/>
        </w:rPr>
        <w:tab/>
      </w:r>
      <w:r w:rsidRPr="003F0E1B">
        <w:rPr>
          <w:noProof/>
        </w:rPr>
        <w:fldChar w:fldCharType="begin"/>
      </w:r>
      <w:r w:rsidRPr="003F0E1B">
        <w:rPr>
          <w:noProof/>
        </w:rPr>
        <w:instrText xml:space="preserve"> PAGEREF _Toc194481684 \h </w:instrText>
      </w:r>
      <w:r w:rsidRPr="003F0E1B">
        <w:rPr>
          <w:noProof/>
        </w:rPr>
      </w:r>
      <w:r w:rsidRPr="003F0E1B">
        <w:rPr>
          <w:noProof/>
        </w:rPr>
        <w:fldChar w:fldCharType="separate"/>
      </w:r>
      <w:r w:rsidRPr="003F0E1B">
        <w:rPr>
          <w:noProof/>
        </w:rPr>
        <w:t>123</w:t>
      </w:r>
      <w:r w:rsidRPr="003F0E1B">
        <w:rPr>
          <w:noProof/>
        </w:rPr>
        <w:fldChar w:fldCharType="end"/>
      </w:r>
    </w:p>
    <w:p w14:paraId="224D6C7D" w14:textId="1DDE8031"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30CN</w:t>
      </w:r>
      <w:r>
        <w:rPr>
          <w:noProof/>
        </w:rPr>
        <w:tab/>
        <w:t>Cyber security exercise</w:t>
      </w:r>
      <w:r w:rsidRPr="003F0E1B">
        <w:rPr>
          <w:noProof/>
        </w:rPr>
        <w:tab/>
      </w:r>
      <w:r w:rsidRPr="003F0E1B">
        <w:rPr>
          <w:noProof/>
        </w:rPr>
        <w:fldChar w:fldCharType="begin"/>
      </w:r>
      <w:r w:rsidRPr="003F0E1B">
        <w:rPr>
          <w:noProof/>
        </w:rPr>
        <w:instrText xml:space="preserve"> PAGEREF _Toc194481685 \h </w:instrText>
      </w:r>
      <w:r w:rsidRPr="003F0E1B">
        <w:rPr>
          <w:noProof/>
        </w:rPr>
      </w:r>
      <w:r w:rsidRPr="003F0E1B">
        <w:rPr>
          <w:noProof/>
        </w:rPr>
        <w:fldChar w:fldCharType="separate"/>
      </w:r>
      <w:r w:rsidRPr="003F0E1B">
        <w:rPr>
          <w:noProof/>
        </w:rPr>
        <w:t>124</w:t>
      </w:r>
      <w:r w:rsidRPr="003F0E1B">
        <w:rPr>
          <w:noProof/>
        </w:rPr>
        <w:fldChar w:fldCharType="end"/>
      </w:r>
    </w:p>
    <w:p w14:paraId="0F47C20B" w14:textId="27C8BFB4"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30CP</w:t>
      </w:r>
      <w:r>
        <w:rPr>
          <w:noProof/>
        </w:rPr>
        <w:tab/>
        <w:t>Compliance with requirement to undertake cyber security exercise</w:t>
      </w:r>
      <w:r w:rsidRPr="003F0E1B">
        <w:rPr>
          <w:noProof/>
        </w:rPr>
        <w:tab/>
      </w:r>
      <w:r w:rsidRPr="003F0E1B">
        <w:rPr>
          <w:noProof/>
        </w:rPr>
        <w:fldChar w:fldCharType="begin"/>
      </w:r>
      <w:r w:rsidRPr="003F0E1B">
        <w:rPr>
          <w:noProof/>
        </w:rPr>
        <w:instrText xml:space="preserve"> PAGEREF _Toc194481686 \h </w:instrText>
      </w:r>
      <w:r w:rsidRPr="003F0E1B">
        <w:rPr>
          <w:noProof/>
        </w:rPr>
      </w:r>
      <w:r w:rsidRPr="003F0E1B">
        <w:rPr>
          <w:noProof/>
        </w:rPr>
        <w:fldChar w:fldCharType="separate"/>
      </w:r>
      <w:r w:rsidRPr="003F0E1B">
        <w:rPr>
          <w:noProof/>
        </w:rPr>
        <w:t>126</w:t>
      </w:r>
      <w:r w:rsidRPr="003F0E1B">
        <w:rPr>
          <w:noProof/>
        </w:rPr>
        <w:fldChar w:fldCharType="end"/>
      </w:r>
    </w:p>
    <w:p w14:paraId="4EEBD02D" w14:textId="4FB1FE75"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30CQ</w:t>
      </w:r>
      <w:r>
        <w:rPr>
          <w:noProof/>
        </w:rPr>
        <w:tab/>
        <w:t>Internal evaluation report</w:t>
      </w:r>
      <w:r w:rsidRPr="003F0E1B">
        <w:rPr>
          <w:noProof/>
        </w:rPr>
        <w:tab/>
      </w:r>
      <w:r w:rsidRPr="003F0E1B">
        <w:rPr>
          <w:noProof/>
        </w:rPr>
        <w:fldChar w:fldCharType="begin"/>
      </w:r>
      <w:r w:rsidRPr="003F0E1B">
        <w:rPr>
          <w:noProof/>
        </w:rPr>
        <w:instrText xml:space="preserve"> PAGEREF _Toc194481687 \h </w:instrText>
      </w:r>
      <w:r w:rsidRPr="003F0E1B">
        <w:rPr>
          <w:noProof/>
        </w:rPr>
      </w:r>
      <w:r w:rsidRPr="003F0E1B">
        <w:rPr>
          <w:noProof/>
        </w:rPr>
        <w:fldChar w:fldCharType="separate"/>
      </w:r>
      <w:r w:rsidRPr="003F0E1B">
        <w:rPr>
          <w:noProof/>
        </w:rPr>
        <w:t>126</w:t>
      </w:r>
      <w:r w:rsidRPr="003F0E1B">
        <w:rPr>
          <w:noProof/>
        </w:rPr>
        <w:fldChar w:fldCharType="end"/>
      </w:r>
    </w:p>
    <w:p w14:paraId="479E2052" w14:textId="74C24BF7"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30CR</w:t>
      </w:r>
      <w:r>
        <w:rPr>
          <w:noProof/>
        </w:rPr>
        <w:tab/>
        <w:t>External evaluation report</w:t>
      </w:r>
      <w:r w:rsidRPr="003F0E1B">
        <w:rPr>
          <w:noProof/>
        </w:rPr>
        <w:tab/>
      </w:r>
      <w:r w:rsidRPr="003F0E1B">
        <w:rPr>
          <w:noProof/>
        </w:rPr>
        <w:fldChar w:fldCharType="begin"/>
      </w:r>
      <w:r w:rsidRPr="003F0E1B">
        <w:rPr>
          <w:noProof/>
        </w:rPr>
        <w:instrText xml:space="preserve"> PAGEREF _Toc194481688 \h </w:instrText>
      </w:r>
      <w:r w:rsidRPr="003F0E1B">
        <w:rPr>
          <w:noProof/>
        </w:rPr>
      </w:r>
      <w:r w:rsidRPr="003F0E1B">
        <w:rPr>
          <w:noProof/>
        </w:rPr>
        <w:fldChar w:fldCharType="separate"/>
      </w:r>
      <w:r w:rsidRPr="003F0E1B">
        <w:rPr>
          <w:noProof/>
        </w:rPr>
        <w:t>126</w:t>
      </w:r>
      <w:r w:rsidRPr="003F0E1B">
        <w:rPr>
          <w:noProof/>
        </w:rPr>
        <w:fldChar w:fldCharType="end"/>
      </w:r>
    </w:p>
    <w:p w14:paraId="184AB8B1" w14:textId="7B46A1BE"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30CS</w:t>
      </w:r>
      <w:r>
        <w:rPr>
          <w:noProof/>
        </w:rPr>
        <w:tab/>
        <w:t xml:space="preserve">Meaning of </w:t>
      </w:r>
      <w:r w:rsidRPr="0017390C">
        <w:rPr>
          <w:i/>
          <w:noProof/>
        </w:rPr>
        <w:t>evaluation report</w:t>
      </w:r>
      <w:r w:rsidRPr="003F0E1B">
        <w:rPr>
          <w:noProof/>
        </w:rPr>
        <w:tab/>
      </w:r>
      <w:r w:rsidRPr="003F0E1B">
        <w:rPr>
          <w:noProof/>
        </w:rPr>
        <w:fldChar w:fldCharType="begin"/>
      </w:r>
      <w:r w:rsidRPr="003F0E1B">
        <w:rPr>
          <w:noProof/>
        </w:rPr>
        <w:instrText xml:space="preserve"> PAGEREF _Toc194481689 \h </w:instrText>
      </w:r>
      <w:r w:rsidRPr="003F0E1B">
        <w:rPr>
          <w:noProof/>
        </w:rPr>
      </w:r>
      <w:r w:rsidRPr="003F0E1B">
        <w:rPr>
          <w:noProof/>
        </w:rPr>
        <w:fldChar w:fldCharType="separate"/>
      </w:r>
      <w:r w:rsidRPr="003F0E1B">
        <w:rPr>
          <w:noProof/>
        </w:rPr>
        <w:t>128</w:t>
      </w:r>
      <w:r w:rsidRPr="003F0E1B">
        <w:rPr>
          <w:noProof/>
        </w:rPr>
        <w:fldChar w:fldCharType="end"/>
      </w:r>
    </w:p>
    <w:p w14:paraId="059C1C0C" w14:textId="2C5D2433"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30CT</w:t>
      </w:r>
      <w:r>
        <w:rPr>
          <w:noProof/>
        </w:rPr>
        <w:tab/>
        <w:t>External auditors</w:t>
      </w:r>
      <w:r w:rsidRPr="003F0E1B">
        <w:rPr>
          <w:noProof/>
        </w:rPr>
        <w:tab/>
      </w:r>
      <w:r w:rsidRPr="003F0E1B">
        <w:rPr>
          <w:noProof/>
        </w:rPr>
        <w:fldChar w:fldCharType="begin"/>
      </w:r>
      <w:r w:rsidRPr="003F0E1B">
        <w:rPr>
          <w:noProof/>
        </w:rPr>
        <w:instrText xml:space="preserve"> PAGEREF _Toc194481690 \h </w:instrText>
      </w:r>
      <w:r w:rsidRPr="003F0E1B">
        <w:rPr>
          <w:noProof/>
        </w:rPr>
      </w:r>
      <w:r w:rsidRPr="003F0E1B">
        <w:rPr>
          <w:noProof/>
        </w:rPr>
        <w:fldChar w:fldCharType="separate"/>
      </w:r>
      <w:r w:rsidRPr="003F0E1B">
        <w:rPr>
          <w:noProof/>
        </w:rPr>
        <w:t>129</w:t>
      </w:r>
      <w:r w:rsidRPr="003F0E1B">
        <w:rPr>
          <w:noProof/>
        </w:rPr>
        <w:fldChar w:fldCharType="end"/>
      </w:r>
    </w:p>
    <w:p w14:paraId="50EC9F3F" w14:textId="40EBFC13" w:rsidR="003F0E1B" w:rsidRDefault="003F0E1B">
      <w:pPr>
        <w:pStyle w:val="TOC3"/>
        <w:rPr>
          <w:rFonts w:asciiTheme="minorHAnsi" w:eastAsiaTheme="minorEastAsia" w:hAnsiTheme="minorHAnsi" w:cstheme="minorBidi"/>
          <w:b w:val="0"/>
          <w:noProof/>
          <w:kern w:val="2"/>
          <w:sz w:val="24"/>
          <w:szCs w:val="24"/>
          <w14:ligatures w14:val="standardContextual"/>
        </w:rPr>
      </w:pPr>
      <w:r>
        <w:rPr>
          <w:noProof/>
        </w:rPr>
        <w:t>Division 4—Vulnerability assessments</w:t>
      </w:r>
      <w:r w:rsidRPr="003F0E1B">
        <w:rPr>
          <w:b w:val="0"/>
          <w:noProof/>
          <w:sz w:val="18"/>
        </w:rPr>
        <w:tab/>
      </w:r>
      <w:r w:rsidRPr="003F0E1B">
        <w:rPr>
          <w:b w:val="0"/>
          <w:noProof/>
          <w:sz w:val="18"/>
        </w:rPr>
        <w:fldChar w:fldCharType="begin"/>
      </w:r>
      <w:r w:rsidRPr="003F0E1B">
        <w:rPr>
          <w:b w:val="0"/>
          <w:noProof/>
          <w:sz w:val="18"/>
        </w:rPr>
        <w:instrText xml:space="preserve"> PAGEREF _Toc194481691 \h </w:instrText>
      </w:r>
      <w:r w:rsidRPr="003F0E1B">
        <w:rPr>
          <w:b w:val="0"/>
          <w:noProof/>
          <w:sz w:val="18"/>
        </w:rPr>
      </w:r>
      <w:r w:rsidRPr="003F0E1B">
        <w:rPr>
          <w:b w:val="0"/>
          <w:noProof/>
          <w:sz w:val="18"/>
        </w:rPr>
        <w:fldChar w:fldCharType="separate"/>
      </w:r>
      <w:r w:rsidRPr="003F0E1B">
        <w:rPr>
          <w:b w:val="0"/>
          <w:noProof/>
          <w:sz w:val="18"/>
        </w:rPr>
        <w:t>130</w:t>
      </w:r>
      <w:r w:rsidRPr="003F0E1B">
        <w:rPr>
          <w:b w:val="0"/>
          <w:noProof/>
          <w:sz w:val="18"/>
        </w:rPr>
        <w:fldChar w:fldCharType="end"/>
      </w:r>
    </w:p>
    <w:p w14:paraId="20A61825" w14:textId="6F1BA728"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30CU</w:t>
      </w:r>
      <w:r>
        <w:rPr>
          <w:noProof/>
        </w:rPr>
        <w:tab/>
        <w:t>Requirement to undertake vulnerability assessment</w:t>
      </w:r>
      <w:r w:rsidRPr="003F0E1B">
        <w:rPr>
          <w:noProof/>
        </w:rPr>
        <w:tab/>
      </w:r>
      <w:r w:rsidRPr="003F0E1B">
        <w:rPr>
          <w:noProof/>
        </w:rPr>
        <w:fldChar w:fldCharType="begin"/>
      </w:r>
      <w:r w:rsidRPr="003F0E1B">
        <w:rPr>
          <w:noProof/>
        </w:rPr>
        <w:instrText xml:space="preserve"> PAGEREF _Toc194481692 \h </w:instrText>
      </w:r>
      <w:r w:rsidRPr="003F0E1B">
        <w:rPr>
          <w:noProof/>
        </w:rPr>
      </w:r>
      <w:r w:rsidRPr="003F0E1B">
        <w:rPr>
          <w:noProof/>
        </w:rPr>
        <w:fldChar w:fldCharType="separate"/>
      </w:r>
      <w:r w:rsidRPr="003F0E1B">
        <w:rPr>
          <w:noProof/>
        </w:rPr>
        <w:t>130</w:t>
      </w:r>
      <w:r w:rsidRPr="003F0E1B">
        <w:rPr>
          <w:noProof/>
        </w:rPr>
        <w:fldChar w:fldCharType="end"/>
      </w:r>
    </w:p>
    <w:p w14:paraId="1EF8F845" w14:textId="011DD5FC"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30CV</w:t>
      </w:r>
      <w:r>
        <w:rPr>
          <w:noProof/>
        </w:rPr>
        <w:tab/>
        <w:t>Compliance with requirement to undertake a vulnerability assessment</w:t>
      </w:r>
      <w:r w:rsidRPr="003F0E1B">
        <w:rPr>
          <w:noProof/>
        </w:rPr>
        <w:tab/>
      </w:r>
      <w:r w:rsidRPr="003F0E1B">
        <w:rPr>
          <w:noProof/>
        </w:rPr>
        <w:fldChar w:fldCharType="begin"/>
      </w:r>
      <w:r w:rsidRPr="003F0E1B">
        <w:rPr>
          <w:noProof/>
        </w:rPr>
        <w:instrText xml:space="preserve"> PAGEREF _Toc194481693 \h </w:instrText>
      </w:r>
      <w:r w:rsidRPr="003F0E1B">
        <w:rPr>
          <w:noProof/>
        </w:rPr>
      </w:r>
      <w:r w:rsidRPr="003F0E1B">
        <w:rPr>
          <w:noProof/>
        </w:rPr>
        <w:fldChar w:fldCharType="separate"/>
      </w:r>
      <w:r w:rsidRPr="003F0E1B">
        <w:rPr>
          <w:noProof/>
        </w:rPr>
        <w:t>131</w:t>
      </w:r>
      <w:r w:rsidRPr="003F0E1B">
        <w:rPr>
          <w:noProof/>
        </w:rPr>
        <w:fldChar w:fldCharType="end"/>
      </w:r>
    </w:p>
    <w:p w14:paraId="505924B7" w14:textId="4A755E77"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30CW</w:t>
      </w:r>
      <w:r>
        <w:rPr>
          <w:noProof/>
        </w:rPr>
        <w:tab/>
        <w:t>Designated officers may undertake a vulnerability assessment</w:t>
      </w:r>
      <w:r w:rsidRPr="003F0E1B">
        <w:rPr>
          <w:noProof/>
        </w:rPr>
        <w:tab/>
      </w:r>
      <w:r w:rsidRPr="003F0E1B">
        <w:rPr>
          <w:noProof/>
        </w:rPr>
        <w:fldChar w:fldCharType="begin"/>
      </w:r>
      <w:r w:rsidRPr="003F0E1B">
        <w:rPr>
          <w:noProof/>
        </w:rPr>
        <w:instrText xml:space="preserve"> PAGEREF _Toc194481694 \h </w:instrText>
      </w:r>
      <w:r w:rsidRPr="003F0E1B">
        <w:rPr>
          <w:noProof/>
        </w:rPr>
      </w:r>
      <w:r w:rsidRPr="003F0E1B">
        <w:rPr>
          <w:noProof/>
        </w:rPr>
        <w:fldChar w:fldCharType="separate"/>
      </w:r>
      <w:r w:rsidRPr="003F0E1B">
        <w:rPr>
          <w:noProof/>
        </w:rPr>
        <w:t>131</w:t>
      </w:r>
      <w:r w:rsidRPr="003F0E1B">
        <w:rPr>
          <w:noProof/>
        </w:rPr>
        <w:fldChar w:fldCharType="end"/>
      </w:r>
    </w:p>
    <w:p w14:paraId="06E25C6C" w14:textId="443448C2"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30CX</w:t>
      </w:r>
      <w:r>
        <w:rPr>
          <w:noProof/>
        </w:rPr>
        <w:tab/>
        <w:t>Compliance with requirement to provide reasonable assistance etc.</w:t>
      </w:r>
      <w:r w:rsidRPr="003F0E1B">
        <w:rPr>
          <w:noProof/>
        </w:rPr>
        <w:tab/>
      </w:r>
      <w:r w:rsidRPr="003F0E1B">
        <w:rPr>
          <w:noProof/>
        </w:rPr>
        <w:fldChar w:fldCharType="begin"/>
      </w:r>
      <w:r w:rsidRPr="003F0E1B">
        <w:rPr>
          <w:noProof/>
        </w:rPr>
        <w:instrText xml:space="preserve"> PAGEREF _Toc194481695 \h </w:instrText>
      </w:r>
      <w:r w:rsidRPr="003F0E1B">
        <w:rPr>
          <w:noProof/>
        </w:rPr>
      </w:r>
      <w:r w:rsidRPr="003F0E1B">
        <w:rPr>
          <w:noProof/>
        </w:rPr>
        <w:fldChar w:fldCharType="separate"/>
      </w:r>
      <w:r w:rsidRPr="003F0E1B">
        <w:rPr>
          <w:noProof/>
        </w:rPr>
        <w:t>132</w:t>
      </w:r>
      <w:r w:rsidRPr="003F0E1B">
        <w:rPr>
          <w:noProof/>
        </w:rPr>
        <w:fldChar w:fldCharType="end"/>
      </w:r>
    </w:p>
    <w:p w14:paraId="350049D7" w14:textId="129B6190"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30CY</w:t>
      </w:r>
      <w:r>
        <w:rPr>
          <w:noProof/>
        </w:rPr>
        <w:tab/>
        <w:t>Vulnerability assessment</w:t>
      </w:r>
      <w:r w:rsidRPr="003F0E1B">
        <w:rPr>
          <w:noProof/>
        </w:rPr>
        <w:tab/>
      </w:r>
      <w:r w:rsidRPr="003F0E1B">
        <w:rPr>
          <w:noProof/>
        </w:rPr>
        <w:fldChar w:fldCharType="begin"/>
      </w:r>
      <w:r w:rsidRPr="003F0E1B">
        <w:rPr>
          <w:noProof/>
        </w:rPr>
        <w:instrText xml:space="preserve"> PAGEREF _Toc194481696 \h </w:instrText>
      </w:r>
      <w:r w:rsidRPr="003F0E1B">
        <w:rPr>
          <w:noProof/>
        </w:rPr>
      </w:r>
      <w:r w:rsidRPr="003F0E1B">
        <w:rPr>
          <w:noProof/>
        </w:rPr>
        <w:fldChar w:fldCharType="separate"/>
      </w:r>
      <w:r w:rsidRPr="003F0E1B">
        <w:rPr>
          <w:noProof/>
        </w:rPr>
        <w:t>133</w:t>
      </w:r>
      <w:r w:rsidRPr="003F0E1B">
        <w:rPr>
          <w:noProof/>
        </w:rPr>
        <w:fldChar w:fldCharType="end"/>
      </w:r>
    </w:p>
    <w:p w14:paraId="671D9631" w14:textId="4148EE16"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30CZ</w:t>
      </w:r>
      <w:r>
        <w:rPr>
          <w:noProof/>
        </w:rPr>
        <w:tab/>
        <w:t>Vulnerability assessment report</w:t>
      </w:r>
      <w:r w:rsidRPr="003F0E1B">
        <w:rPr>
          <w:noProof/>
        </w:rPr>
        <w:tab/>
      </w:r>
      <w:r w:rsidRPr="003F0E1B">
        <w:rPr>
          <w:noProof/>
        </w:rPr>
        <w:fldChar w:fldCharType="begin"/>
      </w:r>
      <w:r w:rsidRPr="003F0E1B">
        <w:rPr>
          <w:noProof/>
        </w:rPr>
        <w:instrText xml:space="preserve"> PAGEREF _Toc194481697 \h </w:instrText>
      </w:r>
      <w:r w:rsidRPr="003F0E1B">
        <w:rPr>
          <w:noProof/>
        </w:rPr>
      </w:r>
      <w:r w:rsidRPr="003F0E1B">
        <w:rPr>
          <w:noProof/>
        </w:rPr>
        <w:fldChar w:fldCharType="separate"/>
      </w:r>
      <w:r w:rsidRPr="003F0E1B">
        <w:rPr>
          <w:noProof/>
        </w:rPr>
        <w:t>133</w:t>
      </w:r>
      <w:r w:rsidRPr="003F0E1B">
        <w:rPr>
          <w:noProof/>
        </w:rPr>
        <w:fldChar w:fldCharType="end"/>
      </w:r>
    </w:p>
    <w:p w14:paraId="7517D4E0" w14:textId="011990B6"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30DA</w:t>
      </w:r>
      <w:r>
        <w:rPr>
          <w:noProof/>
        </w:rPr>
        <w:tab/>
        <w:t xml:space="preserve">Meaning of </w:t>
      </w:r>
      <w:r w:rsidRPr="0017390C">
        <w:rPr>
          <w:i/>
          <w:noProof/>
        </w:rPr>
        <w:t>vulnerability assessment report</w:t>
      </w:r>
      <w:r w:rsidRPr="003F0E1B">
        <w:rPr>
          <w:noProof/>
        </w:rPr>
        <w:tab/>
      </w:r>
      <w:r w:rsidRPr="003F0E1B">
        <w:rPr>
          <w:noProof/>
        </w:rPr>
        <w:fldChar w:fldCharType="begin"/>
      </w:r>
      <w:r w:rsidRPr="003F0E1B">
        <w:rPr>
          <w:noProof/>
        </w:rPr>
        <w:instrText xml:space="preserve"> PAGEREF _Toc194481698 \h </w:instrText>
      </w:r>
      <w:r w:rsidRPr="003F0E1B">
        <w:rPr>
          <w:noProof/>
        </w:rPr>
      </w:r>
      <w:r w:rsidRPr="003F0E1B">
        <w:rPr>
          <w:noProof/>
        </w:rPr>
        <w:fldChar w:fldCharType="separate"/>
      </w:r>
      <w:r w:rsidRPr="003F0E1B">
        <w:rPr>
          <w:noProof/>
        </w:rPr>
        <w:t>134</w:t>
      </w:r>
      <w:r w:rsidRPr="003F0E1B">
        <w:rPr>
          <w:noProof/>
        </w:rPr>
        <w:fldChar w:fldCharType="end"/>
      </w:r>
    </w:p>
    <w:p w14:paraId="2E4E97FA" w14:textId="4773AB03" w:rsidR="003F0E1B" w:rsidRDefault="003F0E1B">
      <w:pPr>
        <w:pStyle w:val="TOC3"/>
        <w:rPr>
          <w:rFonts w:asciiTheme="minorHAnsi" w:eastAsiaTheme="minorEastAsia" w:hAnsiTheme="minorHAnsi" w:cstheme="minorBidi"/>
          <w:b w:val="0"/>
          <w:noProof/>
          <w:kern w:val="2"/>
          <w:sz w:val="24"/>
          <w:szCs w:val="24"/>
          <w14:ligatures w14:val="standardContextual"/>
        </w:rPr>
      </w:pPr>
      <w:r>
        <w:rPr>
          <w:noProof/>
        </w:rPr>
        <w:t>Division 5—Access to system information</w:t>
      </w:r>
      <w:r w:rsidRPr="003F0E1B">
        <w:rPr>
          <w:b w:val="0"/>
          <w:noProof/>
          <w:sz w:val="18"/>
        </w:rPr>
        <w:tab/>
      </w:r>
      <w:r w:rsidRPr="003F0E1B">
        <w:rPr>
          <w:b w:val="0"/>
          <w:noProof/>
          <w:sz w:val="18"/>
        </w:rPr>
        <w:fldChar w:fldCharType="begin"/>
      </w:r>
      <w:r w:rsidRPr="003F0E1B">
        <w:rPr>
          <w:b w:val="0"/>
          <w:noProof/>
          <w:sz w:val="18"/>
        </w:rPr>
        <w:instrText xml:space="preserve"> PAGEREF _Toc194481699 \h </w:instrText>
      </w:r>
      <w:r w:rsidRPr="003F0E1B">
        <w:rPr>
          <w:b w:val="0"/>
          <w:noProof/>
          <w:sz w:val="18"/>
        </w:rPr>
      </w:r>
      <w:r w:rsidRPr="003F0E1B">
        <w:rPr>
          <w:b w:val="0"/>
          <w:noProof/>
          <w:sz w:val="18"/>
        </w:rPr>
        <w:fldChar w:fldCharType="separate"/>
      </w:r>
      <w:r w:rsidRPr="003F0E1B">
        <w:rPr>
          <w:b w:val="0"/>
          <w:noProof/>
          <w:sz w:val="18"/>
        </w:rPr>
        <w:t>136</w:t>
      </w:r>
      <w:r w:rsidRPr="003F0E1B">
        <w:rPr>
          <w:b w:val="0"/>
          <w:noProof/>
          <w:sz w:val="18"/>
        </w:rPr>
        <w:fldChar w:fldCharType="end"/>
      </w:r>
    </w:p>
    <w:p w14:paraId="18291C60" w14:textId="3BEC430B" w:rsidR="003F0E1B" w:rsidRDefault="003F0E1B">
      <w:pPr>
        <w:pStyle w:val="TOC4"/>
        <w:rPr>
          <w:rFonts w:asciiTheme="minorHAnsi" w:eastAsiaTheme="minorEastAsia" w:hAnsiTheme="minorHAnsi" w:cstheme="minorBidi"/>
          <w:b w:val="0"/>
          <w:noProof/>
          <w:kern w:val="2"/>
          <w:sz w:val="24"/>
          <w:szCs w:val="24"/>
          <w14:ligatures w14:val="standardContextual"/>
        </w:rPr>
      </w:pPr>
      <w:r>
        <w:rPr>
          <w:noProof/>
        </w:rPr>
        <w:t>Subdivision A—System information reporting notices</w:t>
      </w:r>
      <w:r w:rsidRPr="003F0E1B">
        <w:rPr>
          <w:b w:val="0"/>
          <w:noProof/>
          <w:sz w:val="18"/>
        </w:rPr>
        <w:tab/>
      </w:r>
      <w:r w:rsidRPr="003F0E1B">
        <w:rPr>
          <w:b w:val="0"/>
          <w:noProof/>
          <w:sz w:val="18"/>
        </w:rPr>
        <w:fldChar w:fldCharType="begin"/>
      </w:r>
      <w:r w:rsidRPr="003F0E1B">
        <w:rPr>
          <w:b w:val="0"/>
          <w:noProof/>
          <w:sz w:val="18"/>
        </w:rPr>
        <w:instrText xml:space="preserve"> PAGEREF _Toc194481700 \h </w:instrText>
      </w:r>
      <w:r w:rsidRPr="003F0E1B">
        <w:rPr>
          <w:b w:val="0"/>
          <w:noProof/>
          <w:sz w:val="18"/>
        </w:rPr>
      </w:r>
      <w:r w:rsidRPr="003F0E1B">
        <w:rPr>
          <w:b w:val="0"/>
          <w:noProof/>
          <w:sz w:val="18"/>
        </w:rPr>
        <w:fldChar w:fldCharType="separate"/>
      </w:r>
      <w:r w:rsidRPr="003F0E1B">
        <w:rPr>
          <w:b w:val="0"/>
          <w:noProof/>
          <w:sz w:val="18"/>
        </w:rPr>
        <w:t>136</w:t>
      </w:r>
      <w:r w:rsidRPr="003F0E1B">
        <w:rPr>
          <w:b w:val="0"/>
          <w:noProof/>
          <w:sz w:val="18"/>
        </w:rPr>
        <w:fldChar w:fldCharType="end"/>
      </w:r>
    </w:p>
    <w:p w14:paraId="7C325E72" w14:textId="132C6777"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30DB</w:t>
      </w:r>
      <w:r>
        <w:rPr>
          <w:noProof/>
        </w:rPr>
        <w:tab/>
        <w:t>Secretary may require periodic reporting of system information</w:t>
      </w:r>
      <w:r w:rsidRPr="003F0E1B">
        <w:rPr>
          <w:noProof/>
        </w:rPr>
        <w:tab/>
      </w:r>
      <w:r w:rsidRPr="003F0E1B">
        <w:rPr>
          <w:noProof/>
        </w:rPr>
        <w:fldChar w:fldCharType="begin"/>
      </w:r>
      <w:r w:rsidRPr="003F0E1B">
        <w:rPr>
          <w:noProof/>
        </w:rPr>
        <w:instrText xml:space="preserve"> PAGEREF _Toc194481701 \h </w:instrText>
      </w:r>
      <w:r w:rsidRPr="003F0E1B">
        <w:rPr>
          <w:noProof/>
        </w:rPr>
      </w:r>
      <w:r w:rsidRPr="003F0E1B">
        <w:rPr>
          <w:noProof/>
        </w:rPr>
        <w:fldChar w:fldCharType="separate"/>
      </w:r>
      <w:r w:rsidRPr="003F0E1B">
        <w:rPr>
          <w:noProof/>
        </w:rPr>
        <w:t>136</w:t>
      </w:r>
      <w:r w:rsidRPr="003F0E1B">
        <w:rPr>
          <w:noProof/>
        </w:rPr>
        <w:fldChar w:fldCharType="end"/>
      </w:r>
    </w:p>
    <w:p w14:paraId="335E37DF" w14:textId="2DB308C7"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30DC</w:t>
      </w:r>
      <w:r>
        <w:rPr>
          <w:noProof/>
        </w:rPr>
        <w:tab/>
        <w:t>Secretary may require event</w:t>
      </w:r>
      <w:r>
        <w:rPr>
          <w:noProof/>
        </w:rPr>
        <w:noBreakHyphen/>
        <w:t>based reporting of system information</w:t>
      </w:r>
      <w:r w:rsidRPr="003F0E1B">
        <w:rPr>
          <w:noProof/>
        </w:rPr>
        <w:tab/>
      </w:r>
      <w:r w:rsidRPr="003F0E1B">
        <w:rPr>
          <w:noProof/>
        </w:rPr>
        <w:fldChar w:fldCharType="begin"/>
      </w:r>
      <w:r w:rsidRPr="003F0E1B">
        <w:rPr>
          <w:noProof/>
        </w:rPr>
        <w:instrText xml:space="preserve"> PAGEREF _Toc194481702 \h </w:instrText>
      </w:r>
      <w:r w:rsidRPr="003F0E1B">
        <w:rPr>
          <w:noProof/>
        </w:rPr>
      </w:r>
      <w:r w:rsidRPr="003F0E1B">
        <w:rPr>
          <w:noProof/>
        </w:rPr>
        <w:fldChar w:fldCharType="separate"/>
      </w:r>
      <w:r w:rsidRPr="003F0E1B">
        <w:rPr>
          <w:noProof/>
        </w:rPr>
        <w:t>137</w:t>
      </w:r>
      <w:r w:rsidRPr="003F0E1B">
        <w:rPr>
          <w:noProof/>
        </w:rPr>
        <w:fldChar w:fldCharType="end"/>
      </w:r>
    </w:p>
    <w:p w14:paraId="4092349D" w14:textId="55854EAB"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30DD</w:t>
      </w:r>
      <w:r>
        <w:rPr>
          <w:noProof/>
        </w:rPr>
        <w:tab/>
        <w:t>Consultation</w:t>
      </w:r>
      <w:r w:rsidRPr="003F0E1B">
        <w:rPr>
          <w:noProof/>
        </w:rPr>
        <w:tab/>
      </w:r>
      <w:r w:rsidRPr="003F0E1B">
        <w:rPr>
          <w:noProof/>
        </w:rPr>
        <w:fldChar w:fldCharType="begin"/>
      </w:r>
      <w:r w:rsidRPr="003F0E1B">
        <w:rPr>
          <w:noProof/>
        </w:rPr>
        <w:instrText xml:space="preserve"> PAGEREF _Toc194481703 \h </w:instrText>
      </w:r>
      <w:r w:rsidRPr="003F0E1B">
        <w:rPr>
          <w:noProof/>
        </w:rPr>
      </w:r>
      <w:r w:rsidRPr="003F0E1B">
        <w:rPr>
          <w:noProof/>
        </w:rPr>
        <w:fldChar w:fldCharType="separate"/>
      </w:r>
      <w:r w:rsidRPr="003F0E1B">
        <w:rPr>
          <w:noProof/>
        </w:rPr>
        <w:t>139</w:t>
      </w:r>
      <w:r w:rsidRPr="003F0E1B">
        <w:rPr>
          <w:noProof/>
        </w:rPr>
        <w:fldChar w:fldCharType="end"/>
      </w:r>
    </w:p>
    <w:p w14:paraId="43F93344" w14:textId="73671F3F"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30DE</w:t>
      </w:r>
      <w:r>
        <w:rPr>
          <w:noProof/>
        </w:rPr>
        <w:tab/>
        <w:t>Duration of system information periodic reporting notice or system information event</w:t>
      </w:r>
      <w:r>
        <w:rPr>
          <w:noProof/>
        </w:rPr>
        <w:noBreakHyphen/>
        <w:t>based reporting notice</w:t>
      </w:r>
      <w:r w:rsidRPr="003F0E1B">
        <w:rPr>
          <w:noProof/>
        </w:rPr>
        <w:tab/>
      </w:r>
      <w:r w:rsidRPr="003F0E1B">
        <w:rPr>
          <w:noProof/>
        </w:rPr>
        <w:fldChar w:fldCharType="begin"/>
      </w:r>
      <w:r w:rsidRPr="003F0E1B">
        <w:rPr>
          <w:noProof/>
        </w:rPr>
        <w:instrText xml:space="preserve"> PAGEREF _Toc194481704 \h </w:instrText>
      </w:r>
      <w:r w:rsidRPr="003F0E1B">
        <w:rPr>
          <w:noProof/>
        </w:rPr>
      </w:r>
      <w:r w:rsidRPr="003F0E1B">
        <w:rPr>
          <w:noProof/>
        </w:rPr>
        <w:fldChar w:fldCharType="separate"/>
      </w:r>
      <w:r w:rsidRPr="003F0E1B">
        <w:rPr>
          <w:noProof/>
        </w:rPr>
        <w:t>139</w:t>
      </w:r>
      <w:r w:rsidRPr="003F0E1B">
        <w:rPr>
          <w:noProof/>
        </w:rPr>
        <w:fldChar w:fldCharType="end"/>
      </w:r>
    </w:p>
    <w:p w14:paraId="4A309570" w14:textId="2661A1E5"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30DF</w:t>
      </w:r>
      <w:r>
        <w:rPr>
          <w:noProof/>
        </w:rPr>
        <w:tab/>
        <w:t>Compliance with system information periodic reporting notice or system information event</w:t>
      </w:r>
      <w:r>
        <w:rPr>
          <w:noProof/>
        </w:rPr>
        <w:noBreakHyphen/>
        <w:t>based reporting notice</w:t>
      </w:r>
      <w:r w:rsidRPr="003F0E1B">
        <w:rPr>
          <w:noProof/>
        </w:rPr>
        <w:tab/>
      </w:r>
      <w:r w:rsidRPr="003F0E1B">
        <w:rPr>
          <w:noProof/>
        </w:rPr>
        <w:fldChar w:fldCharType="begin"/>
      </w:r>
      <w:r w:rsidRPr="003F0E1B">
        <w:rPr>
          <w:noProof/>
        </w:rPr>
        <w:instrText xml:space="preserve"> PAGEREF _Toc194481705 \h </w:instrText>
      </w:r>
      <w:r w:rsidRPr="003F0E1B">
        <w:rPr>
          <w:noProof/>
        </w:rPr>
      </w:r>
      <w:r w:rsidRPr="003F0E1B">
        <w:rPr>
          <w:noProof/>
        </w:rPr>
        <w:fldChar w:fldCharType="separate"/>
      </w:r>
      <w:r w:rsidRPr="003F0E1B">
        <w:rPr>
          <w:noProof/>
        </w:rPr>
        <w:t>140</w:t>
      </w:r>
      <w:r w:rsidRPr="003F0E1B">
        <w:rPr>
          <w:noProof/>
        </w:rPr>
        <w:fldChar w:fldCharType="end"/>
      </w:r>
    </w:p>
    <w:p w14:paraId="44E1CC71" w14:textId="512B2BAC"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30DG</w:t>
      </w:r>
      <w:r>
        <w:rPr>
          <w:noProof/>
        </w:rPr>
        <w:tab/>
        <w:t>Self</w:t>
      </w:r>
      <w:r>
        <w:rPr>
          <w:noProof/>
        </w:rPr>
        <w:noBreakHyphen/>
        <w:t>incrimination etc.</w:t>
      </w:r>
      <w:r w:rsidRPr="003F0E1B">
        <w:rPr>
          <w:noProof/>
        </w:rPr>
        <w:tab/>
      </w:r>
      <w:r w:rsidRPr="003F0E1B">
        <w:rPr>
          <w:noProof/>
        </w:rPr>
        <w:fldChar w:fldCharType="begin"/>
      </w:r>
      <w:r w:rsidRPr="003F0E1B">
        <w:rPr>
          <w:noProof/>
        </w:rPr>
        <w:instrText xml:space="preserve"> PAGEREF _Toc194481706 \h </w:instrText>
      </w:r>
      <w:r w:rsidRPr="003F0E1B">
        <w:rPr>
          <w:noProof/>
        </w:rPr>
      </w:r>
      <w:r w:rsidRPr="003F0E1B">
        <w:rPr>
          <w:noProof/>
        </w:rPr>
        <w:fldChar w:fldCharType="separate"/>
      </w:r>
      <w:r w:rsidRPr="003F0E1B">
        <w:rPr>
          <w:noProof/>
        </w:rPr>
        <w:t>140</w:t>
      </w:r>
      <w:r w:rsidRPr="003F0E1B">
        <w:rPr>
          <w:noProof/>
        </w:rPr>
        <w:fldChar w:fldCharType="end"/>
      </w:r>
    </w:p>
    <w:p w14:paraId="256CF454" w14:textId="63E0F52D"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30DH</w:t>
      </w:r>
      <w:r>
        <w:rPr>
          <w:noProof/>
        </w:rPr>
        <w:tab/>
        <w:t>Admissibility of report etc.</w:t>
      </w:r>
      <w:r w:rsidRPr="003F0E1B">
        <w:rPr>
          <w:noProof/>
        </w:rPr>
        <w:tab/>
      </w:r>
      <w:r w:rsidRPr="003F0E1B">
        <w:rPr>
          <w:noProof/>
        </w:rPr>
        <w:fldChar w:fldCharType="begin"/>
      </w:r>
      <w:r w:rsidRPr="003F0E1B">
        <w:rPr>
          <w:noProof/>
        </w:rPr>
        <w:instrText xml:space="preserve"> PAGEREF _Toc194481707 \h </w:instrText>
      </w:r>
      <w:r w:rsidRPr="003F0E1B">
        <w:rPr>
          <w:noProof/>
        </w:rPr>
      </w:r>
      <w:r w:rsidRPr="003F0E1B">
        <w:rPr>
          <w:noProof/>
        </w:rPr>
        <w:fldChar w:fldCharType="separate"/>
      </w:r>
      <w:r w:rsidRPr="003F0E1B">
        <w:rPr>
          <w:noProof/>
        </w:rPr>
        <w:t>141</w:t>
      </w:r>
      <w:r w:rsidRPr="003F0E1B">
        <w:rPr>
          <w:noProof/>
        </w:rPr>
        <w:fldChar w:fldCharType="end"/>
      </w:r>
    </w:p>
    <w:p w14:paraId="5FE5F5DB" w14:textId="1C163732" w:rsidR="003F0E1B" w:rsidRDefault="003F0E1B">
      <w:pPr>
        <w:pStyle w:val="TOC4"/>
        <w:rPr>
          <w:rFonts w:asciiTheme="minorHAnsi" w:eastAsiaTheme="minorEastAsia" w:hAnsiTheme="minorHAnsi" w:cstheme="minorBidi"/>
          <w:b w:val="0"/>
          <w:noProof/>
          <w:kern w:val="2"/>
          <w:sz w:val="24"/>
          <w:szCs w:val="24"/>
          <w14:ligatures w14:val="standardContextual"/>
        </w:rPr>
      </w:pPr>
      <w:r>
        <w:rPr>
          <w:noProof/>
        </w:rPr>
        <w:t>Subdivision B—System information software</w:t>
      </w:r>
      <w:r w:rsidRPr="003F0E1B">
        <w:rPr>
          <w:b w:val="0"/>
          <w:noProof/>
          <w:sz w:val="18"/>
        </w:rPr>
        <w:tab/>
      </w:r>
      <w:r w:rsidRPr="003F0E1B">
        <w:rPr>
          <w:b w:val="0"/>
          <w:noProof/>
          <w:sz w:val="18"/>
        </w:rPr>
        <w:fldChar w:fldCharType="begin"/>
      </w:r>
      <w:r w:rsidRPr="003F0E1B">
        <w:rPr>
          <w:b w:val="0"/>
          <w:noProof/>
          <w:sz w:val="18"/>
        </w:rPr>
        <w:instrText xml:space="preserve"> PAGEREF _Toc194481708 \h </w:instrText>
      </w:r>
      <w:r w:rsidRPr="003F0E1B">
        <w:rPr>
          <w:b w:val="0"/>
          <w:noProof/>
          <w:sz w:val="18"/>
        </w:rPr>
      </w:r>
      <w:r w:rsidRPr="003F0E1B">
        <w:rPr>
          <w:b w:val="0"/>
          <w:noProof/>
          <w:sz w:val="18"/>
        </w:rPr>
        <w:fldChar w:fldCharType="separate"/>
      </w:r>
      <w:r w:rsidRPr="003F0E1B">
        <w:rPr>
          <w:b w:val="0"/>
          <w:noProof/>
          <w:sz w:val="18"/>
        </w:rPr>
        <w:t>141</w:t>
      </w:r>
      <w:r w:rsidRPr="003F0E1B">
        <w:rPr>
          <w:b w:val="0"/>
          <w:noProof/>
          <w:sz w:val="18"/>
        </w:rPr>
        <w:fldChar w:fldCharType="end"/>
      </w:r>
    </w:p>
    <w:p w14:paraId="1415CD5E" w14:textId="25354725"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30DJ</w:t>
      </w:r>
      <w:r>
        <w:rPr>
          <w:noProof/>
        </w:rPr>
        <w:tab/>
        <w:t>Secretary may require installation of system information software</w:t>
      </w:r>
      <w:r w:rsidRPr="003F0E1B">
        <w:rPr>
          <w:noProof/>
        </w:rPr>
        <w:tab/>
      </w:r>
      <w:r w:rsidRPr="003F0E1B">
        <w:rPr>
          <w:noProof/>
        </w:rPr>
        <w:fldChar w:fldCharType="begin"/>
      </w:r>
      <w:r w:rsidRPr="003F0E1B">
        <w:rPr>
          <w:noProof/>
        </w:rPr>
        <w:instrText xml:space="preserve"> PAGEREF _Toc194481709 \h </w:instrText>
      </w:r>
      <w:r w:rsidRPr="003F0E1B">
        <w:rPr>
          <w:noProof/>
        </w:rPr>
      </w:r>
      <w:r w:rsidRPr="003F0E1B">
        <w:rPr>
          <w:noProof/>
        </w:rPr>
        <w:fldChar w:fldCharType="separate"/>
      </w:r>
      <w:r w:rsidRPr="003F0E1B">
        <w:rPr>
          <w:noProof/>
        </w:rPr>
        <w:t>141</w:t>
      </w:r>
      <w:r w:rsidRPr="003F0E1B">
        <w:rPr>
          <w:noProof/>
        </w:rPr>
        <w:fldChar w:fldCharType="end"/>
      </w:r>
    </w:p>
    <w:p w14:paraId="23745DD3" w14:textId="2D919388"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30DK</w:t>
      </w:r>
      <w:r>
        <w:rPr>
          <w:noProof/>
        </w:rPr>
        <w:tab/>
        <w:t>Consultation</w:t>
      </w:r>
      <w:r w:rsidRPr="003F0E1B">
        <w:rPr>
          <w:noProof/>
        </w:rPr>
        <w:tab/>
      </w:r>
      <w:r w:rsidRPr="003F0E1B">
        <w:rPr>
          <w:noProof/>
        </w:rPr>
        <w:fldChar w:fldCharType="begin"/>
      </w:r>
      <w:r w:rsidRPr="003F0E1B">
        <w:rPr>
          <w:noProof/>
        </w:rPr>
        <w:instrText xml:space="preserve"> PAGEREF _Toc194481710 \h </w:instrText>
      </w:r>
      <w:r w:rsidRPr="003F0E1B">
        <w:rPr>
          <w:noProof/>
        </w:rPr>
      </w:r>
      <w:r w:rsidRPr="003F0E1B">
        <w:rPr>
          <w:noProof/>
        </w:rPr>
        <w:fldChar w:fldCharType="separate"/>
      </w:r>
      <w:r w:rsidRPr="003F0E1B">
        <w:rPr>
          <w:noProof/>
        </w:rPr>
        <w:t>143</w:t>
      </w:r>
      <w:r w:rsidRPr="003F0E1B">
        <w:rPr>
          <w:noProof/>
        </w:rPr>
        <w:fldChar w:fldCharType="end"/>
      </w:r>
    </w:p>
    <w:p w14:paraId="424036DA" w14:textId="528D3EC2"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30DL</w:t>
      </w:r>
      <w:r>
        <w:rPr>
          <w:noProof/>
        </w:rPr>
        <w:tab/>
        <w:t>Duration of system information software notice</w:t>
      </w:r>
      <w:r w:rsidRPr="003F0E1B">
        <w:rPr>
          <w:noProof/>
        </w:rPr>
        <w:tab/>
      </w:r>
      <w:r w:rsidRPr="003F0E1B">
        <w:rPr>
          <w:noProof/>
        </w:rPr>
        <w:fldChar w:fldCharType="begin"/>
      </w:r>
      <w:r w:rsidRPr="003F0E1B">
        <w:rPr>
          <w:noProof/>
        </w:rPr>
        <w:instrText xml:space="preserve"> PAGEREF _Toc194481711 \h </w:instrText>
      </w:r>
      <w:r w:rsidRPr="003F0E1B">
        <w:rPr>
          <w:noProof/>
        </w:rPr>
      </w:r>
      <w:r w:rsidRPr="003F0E1B">
        <w:rPr>
          <w:noProof/>
        </w:rPr>
        <w:fldChar w:fldCharType="separate"/>
      </w:r>
      <w:r w:rsidRPr="003F0E1B">
        <w:rPr>
          <w:noProof/>
        </w:rPr>
        <w:t>143</w:t>
      </w:r>
      <w:r w:rsidRPr="003F0E1B">
        <w:rPr>
          <w:noProof/>
        </w:rPr>
        <w:fldChar w:fldCharType="end"/>
      </w:r>
    </w:p>
    <w:p w14:paraId="348522D0" w14:textId="0AF64B63"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30DM</w:t>
      </w:r>
      <w:r>
        <w:rPr>
          <w:noProof/>
        </w:rPr>
        <w:tab/>
        <w:t>Compliance with system information software notice</w:t>
      </w:r>
      <w:r w:rsidRPr="003F0E1B">
        <w:rPr>
          <w:noProof/>
        </w:rPr>
        <w:tab/>
      </w:r>
      <w:r w:rsidRPr="003F0E1B">
        <w:rPr>
          <w:noProof/>
        </w:rPr>
        <w:fldChar w:fldCharType="begin"/>
      </w:r>
      <w:r w:rsidRPr="003F0E1B">
        <w:rPr>
          <w:noProof/>
        </w:rPr>
        <w:instrText xml:space="preserve"> PAGEREF _Toc194481712 \h </w:instrText>
      </w:r>
      <w:r w:rsidRPr="003F0E1B">
        <w:rPr>
          <w:noProof/>
        </w:rPr>
      </w:r>
      <w:r w:rsidRPr="003F0E1B">
        <w:rPr>
          <w:noProof/>
        </w:rPr>
        <w:fldChar w:fldCharType="separate"/>
      </w:r>
      <w:r w:rsidRPr="003F0E1B">
        <w:rPr>
          <w:noProof/>
        </w:rPr>
        <w:t>144</w:t>
      </w:r>
      <w:r w:rsidRPr="003F0E1B">
        <w:rPr>
          <w:noProof/>
        </w:rPr>
        <w:fldChar w:fldCharType="end"/>
      </w:r>
    </w:p>
    <w:p w14:paraId="72954254" w14:textId="7150FBEB"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30DN</w:t>
      </w:r>
      <w:r>
        <w:rPr>
          <w:noProof/>
        </w:rPr>
        <w:tab/>
        <w:t>Self</w:t>
      </w:r>
      <w:r>
        <w:rPr>
          <w:noProof/>
        </w:rPr>
        <w:noBreakHyphen/>
        <w:t>incrimination etc.</w:t>
      </w:r>
      <w:r w:rsidRPr="003F0E1B">
        <w:rPr>
          <w:noProof/>
        </w:rPr>
        <w:tab/>
      </w:r>
      <w:r w:rsidRPr="003F0E1B">
        <w:rPr>
          <w:noProof/>
        </w:rPr>
        <w:fldChar w:fldCharType="begin"/>
      </w:r>
      <w:r w:rsidRPr="003F0E1B">
        <w:rPr>
          <w:noProof/>
        </w:rPr>
        <w:instrText xml:space="preserve"> PAGEREF _Toc194481713 \h </w:instrText>
      </w:r>
      <w:r w:rsidRPr="003F0E1B">
        <w:rPr>
          <w:noProof/>
        </w:rPr>
      </w:r>
      <w:r w:rsidRPr="003F0E1B">
        <w:rPr>
          <w:noProof/>
        </w:rPr>
        <w:fldChar w:fldCharType="separate"/>
      </w:r>
      <w:r w:rsidRPr="003F0E1B">
        <w:rPr>
          <w:noProof/>
        </w:rPr>
        <w:t>144</w:t>
      </w:r>
      <w:r w:rsidRPr="003F0E1B">
        <w:rPr>
          <w:noProof/>
        </w:rPr>
        <w:fldChar w:fldCharType="end"/>
      </w:r>
    </w:p>
    <w:p w14:paraId="631E7644" w14:textId="26FD71E2"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30DP</w:t>
      </w:r>
      <w:r>
        <w:rPr>
          <w:noProof/>
        </w:rPr>
        <w:tab/>
        <w:t>Admissibility of information etc.</w:t>
      </w:r>
      <w:r w:rsidRPr="003F0E1B">
        <w:rPr>
          <w:noProof/>
        </w:rPr>
        <w:tab/>
      </w:r>
      <w:r w:rsidRPr="003F0E1B">
        <w:rPr>
          <w:noProof/>
        </w:rPr>
        <w:fldChar w:fldCharType="begin"/>
      </w:r>
      <w:r w:rsidRPr="003F0E1B">
        <w:rPr>
          <w:noProof/>
        </w:rPr>
        <w:instrText xml:space="preserve"> PAGEREF _Toc194481714 \h </w:instrText>
      </w:r>
      <w:r w:rsidRPr="003F0E1B">
        <w:rPr>
          <w:noProof/>
        </w:rPr>
      </w:r>
      <w:r w:rsidRPr="003F0E1B">
        <w:rPr>
          <w:noProof/>
        </w:rPr>
        <w:fldChar w:fldCharType="separate"/>
      </w:r>
      <w:r w:rsidRPr="003F0E1B">
        <w:rPr>
          <w:noProof/>
        </w:rPr>
        <w:t>144</w:t>
      </w:r>
      <w:r w:rsidRPr="003F0E1B">
        <w:rPr>
          <w:noProof/>
        </w:rPr>
        <w:fldChar w:fldCharType="end"/>
      </w:r>
    </w:p>
    <w:p w14:paraId="22AC0252" w14:textId="110E0297" w:rsidR="003F0E1B" w:rsidRDefault="003F0E1B">
      <w:pPr>
        <w:pStyle w:val="TOC3"/>
        <w:rPr>
          <w:rFonts w:asciiTheme="minorHAnsi" w:eastAsiaTheme="minorEastAsia" w:hAnsiTheme="minorHAnsi" w:cstheme="minorBidi"/>
          <w:b w:val="0"/>
          <w:noProof/>
          <w:kern w:val="2"/>
          <w:sz w:val="24"/>
          <w:szCs w:val="24"/>
          <w14:ligatures w14:val="standardContextual"/>
        </w:rPr>
      </w:pPr>
      <w:r>
        <w:rPr>
          <w:noProof/>
        </w:rPr>
        <w:t>Division 6—Designated officers</w:t>
      </w:r>
      <w:r w:rsidRPr="003F0E1B">
        <w:rPr>
          <w:b w:val="0"/>
          <w:noProof/>
          <w:sz w:val="18"/>
        </w:rPr>
        <w:tab/>
      </w:r>
      <w:r w:rsidRPr="003F0E1B">
        <w:rPr>
          <w:b w:val="0"/>
          <w:noProof/>
          <w:sz w:val="18"/>
        </w:rPr>
        <w:fldChar w:fldCharType="begin"/>
      </w:r>
      <w:r w:rsidRPr="003F0E1B">
        <w:rPr>
          <w:b w:val="0"/>
          <w:noProof/>
          <w:sz w:val="18"/>
        </w:rPr>
        <w:instrText xml:space="preserve"> PAGEREF _Toc194481715 \h </w:instrText>
      </w:r>
      <w:r w:rsidRPr="003F0E1B">
        <w:rPr>
          <w:b w:val="0"/>
          <w:noProof/>
          <w:sz w:val="18"/>
        </w:rPr>
      </w:r>
      <w:r w:rsidRPr="003F0E1B">
        <w:rPr>
          <w:b w:val="0"/>
          <w:noProof/>
          <w:sz w:val="18"/>
        </w:rPr>
        <w:fldChar w:fldCharType="separate"/>
      </w:r>
      <w:r w:rsidRPr="003F0E1B">
        <w:rPr>
          <w:b w:val="0"/>
          <w:noProof/>
          <w:sz w:val="18"/>
        </w:rPr>
        <w:t>145</w:t>
      </w:r>
      <w:r w:rsidRPr="003F0E1B">
        <w:rPr>
          <w:b w:val="0"/>
          <w:noProof/>
          <w:sz w:val="18"/>
        </w:rPr>
        <w:fldChar w:fldCharType="end"/>
      </w:r>
    </w:p>
    <w:p w14:paraId="3BE1C1AE" w14:textId="7020615A"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30DQ</w:t>
      </w:r>
      <w:r>
        <w:rPr>
          <w:noProof/>
        </w:rPr>
        <w:tab/>
        <w:t>Designated officer</w:t>
      </w:r>
      <w:r w:rsidRPr="003F0E1B">
        <w:rPr>
          <w:noProof/>
        </w:rPr>
        <w:tab/>
      </w:r>
      <w:r w:rsidRPr="003F0E1B">
        <w:rPr>
          <w:noProof/>
        </w:rPr>
        <w:fldChar w:fldCharType="begin"/>
      </w:r>
      <w:r w:rsidRPr="003F0E1B">
        <w:rPr>
          <w:noProof/>
        </w:rPr>
        <w:instrText xml:space="preserve"> PAGEREF _Toc194481716 \h </w:instrText>
      </w:r>
      <w:r w:rsidRPr="003F0E1B">
        <w:rPr>
          <w:noProof/>
        </w:rPr>
      </w:r>
      <w:r w:rsidRPr="003F0E1B">
        <w:rPr>
          <w:noProof/>
        </w:rPr>
        <w:fldChar w:fldCharType="separate"/>
      </w:r>
      <w:r w:rsidRPr="003F0E1B">
        <w:rPr>
          <w:noProof/>
        </w:rPr>
        <w:t>145</w:t>
      </w:r>
      <w:r w:rsidRPr="003F0E1B">
        <w:rPr>
          <w:noProof/>
        </w:rPr>
        <w:fldChar w:fldCharType="end"/>
      </w:r>
    </w:p>
    <w:p w14:paraId="5ED00B66" w14:textId="16D7F857" w:rsidR="003F0E1B" w:rsidRDefault="003F0E1B">
      <w:pPr>
        <w:pStyle w:val="TOC2"/>
        <w:rPr>
          <w:rFonts w:asciiTheme="minorHAnsi" w:eastAsiaTheme="minorEastAsia" w:hAnsiTheme="minorHAnsi" w:cstheme="minorBidi"/>
          <w:b w:val="0"/>
          <w:noProof/>
          <w:kern w:val="2"/>
          <w:szCs w:val="24"/>
          <w14:ligatures w14:val="standardContextual"/>
        </w:rPr>
      </w:pPr>
      <w:r>
        <w:rPr>
          <w:noProof/>
        </w:rPr>
        <w:t>Part 2D—Enhanced security regulation for critical telecommunications assets</w:t>
      </w:r>
      <w:r w:rsidRPr="003F0E1B">
        <w:rPr>
          <w:b w:val="0"/>
          <w:noProof/>
          <w:sz w:val="18"/>
        </w:rPr>
        <w:tab/>
      </w:r>
      <w:r w:rsidRPr="003F0E1B">
        <w:rPr>
          <w:b w:val="0"/>
          <w:noProof/>
          <w:sz w:val="18"/>
        </w:rPr>
        <w:fldChar w:fldCharType="begin"/>
      </w:r>
      <w:r w:rsidRPr="003F0E1B">
        <w:rPr>
          <w:b w:val="0"/>
          <w:noProof/>
          <w:sz w:val="18"/>
        </w:rPr>
        <w:instrText xml:space="preserve"> PAGEREF _Toc194481717 \h </w:instrText>
      </w:r>
      <w:r w:rsidRPr="003F0E1B">
        <w:rPr>
          <w:b w:val="0"/>
          <w:noProof/>
          <w:sz w:val="18"/>
        </w:rPr>
      </w:r>
      <w:r w:rsidRPr="003F0E1B">
        <w:rPr>
          <w:b w:val="0"/>
          <w:noProof/>
          <w:sz w:val="18"/>
        </w:rPr>
        <w:fldChar w:fldCharType="separate"/>
      </w:r>
      <w:r w:rsidRPr="003F0E1B">
        <w:rPr>
          <w:b w:val="0"/>
          <w:noProof/>
          <w:sz w:val="18"/>
        </w:rPr>
        <w:t>146</w:t>
      </w:r>
      <w:r w:rsidRPr="003F0E1B">
        <w:rPr>
          <w:b w:val="0"/>
          <w:noProof/>
          <w:sz w:val="18"/>
        </w:rPr>
        <w:fldChar w:fldCharType="end"/>
      </w:r>
    </w:p>
    <w:p w14:paraId="6E522410" w14:textId="2B7D947B" w:rsidR="003F0E1B" w:rsidRDefault="003F0E1B">
      <w:pPr>
        <w:pStyle w:val="TOC3"/>
        <w:rPr>
          <w:rFonts w:asciiTheme="minorHAnsi" w:eastAsiaTheme="minorEastAsia" w:hAnsiTheme="minorHAnsi" w:cstheme="minorBidi"/>
          <w:b w:val="0"/>
          <w:noProof/>
          <w:kern w:val="2"/>
          <w:sz w:val="24"/>
          <w:szCs w:val="24"/>
          <w14:ligatures w14:val="standardContextual"/>
        </w:rPr>
      </w:pPr>
      <w:r>
        <w:rPr>
          <w:noProof/>
        </w:rPr>
        <w:t>Division 1—Introduction</w:t>
      </w:r>
      <w:r w:rsidRPr="003F0E1B">
        <w:rPr>
          <w:b w:val="0"/>
          <w:noProof/>
          <w:sz w:val="18"/>
        </w:rPr>
        <w:tab/>
      </w:r>
      <w:r w:rsidRPr="003F0E1B">
        <w:rPr>
          <w:b w:val="0"/>
          <w:noProof/>
          <w:sz w:val="18"/>
        </w:rPr>
        <w:fldChar w:fldCharType="begin"/>
      </w:r>
      <w:r w:rsidRPr="003F0E1B">
        <w:rPr>
          <w:b w:val="0"/>
          <w:noProof/>
          <w:sz w:val="18"/>
        </w:rPr>
        <w:instrText xml:space="preserve"> PAGEREF _Toc194481718 \h </w:instrText>
      </w:r>
      <w:r w:rsidRPr="003F0E1B">
        <w:rPr>
          <w:b w:val="0"/>
          <w:noProof/>
          <w:sz w:val="18"/>
        </w:rPr>
      </w:r>
      <w:r w:rsidRPr="003F0E1B">
        <w:rPr>
          <w:b w:val="0"/>
          <w:noProof/>
          <w:sz w:val="18"/>
        </w:rPr>
        <w:fldChar w:fldCharType="separate"/>
      </w:r>
      <w:r w:rsidRPr="003F0E1B">
        <w:rPr>
          <w:b w:val="0"/>
          <w:noProof/>
          <w:sz w:val="18"/>
        </w:rPr>
        <w:t>146</w:t>
      </w:r>
      <w:r w:rsidRPr="003F0E1B">
        <w:rPr>
          <w:b w:val="0"/>
          <w:noProof/>
          <w:sz w:val="18"/>
        </w:rPr>
        <w:fldChar w:fldCharType="end"/>
      </w:r>
    </w:p>
    <w:p w14:paraId="603E7C1C" w14:textId="32595D10"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30EA</w:t>
      </w:r>
      <w:r>
        <w:rPr>
          <w:noProof/>
        </w:rPr>
        <w:tab/>
        <w:t>Simplified outline of this Part</w:t>
      </w:r>
      <w:r w:rsidRPr="003F0E1B">
        <w:rPr>
          <w:noProof/>
        </w:rPr>
        <w:tab/>
      </w:r>
      <w:r w:rsidRPr="003F0E1B">
        <w:rPr>
          <w:noProof/>
        </w:rPr>
        <w:fldChar w:fldCharType="begin"/>
      </w:r>
      <w:r w:rsidRPr="003F0E1B">
        <w:rPr>
          <w:noProof/>
        </w:rPr>
        <w:instrText xml:space="preserve"> PAGEREF _Toc194481719 \h </w:instrText>
      </w:r>
      <w:r w:rsidRPr="003F0E1B">
        <w:rPr>
          <w:noProof/>
        </w:rPr>
      </w:r>
      <w:r w:rsidRPr="003F0E1B">
        <w:rPr>
          <w:noProof/>
        </w:rPr>
        <w:fldChar w:fldCharType="separate"/>
      </w:r>
      <w:r w:rsidRPr="003F0E1B">
        <w:rPr>
          <w:noProof/>
        </w:rPr>
        <w:t>146</w:t>
      </w:r>
      <w:r w:rsidRPr="003F0E1B">
        <w:rPr>
          <w:noProof/>
        </w:rPr>
        <w:fldChar w:fldCharType="end"/>
      </w:r>
    </w:p>
    <w:p w14:paraId="582C3994" w14:textId="61339534" w:rsidR="003F0E1B" w:rsidRDefault="003F0E1B">
      <w:pPr>
        <w:pStyle w:val="TOC3"/>
        <w:rPr>
          <w:rFonts w:asciiTheme="minorHAnsi" w:eastAsiaTheme="minorEastAsia" w:hAnsiTheme="minorHAnsi" w:cstheme="minorBidi"/>
          <w:b w:val="0"/>
          <w:noProof/>
          <w:kern w:val="2"/>
          <w:sz w:val="24"/>
          <w:szCs w:val="24"/>
          <w14:ligatures w14:val="standardContextual"/>
        </w:rPr>
      </w:pPr>
      <w:r>
        <w:rPr>
          <w:noProof/>
        </w:rPr>
        <w:t>Division 2—Responsible entity’s obligation to protect critical telecommunications assets</w:t>
      </w:r>
      <w:r w:rsidRPr="003F0E1B">
        <w:rPr>
          <w:b w:val="0"/>
          <w:noProof/>
          <w:sz w:val="18"/>
        </w:rPr>
        <w:tab/>
      </w:r>
      <w:r w:rsidRPr="003F0E1B">
        <w:rPr>
          <w:b w:val="0"/>
          <w:noProof/>
          <w:sz w:val="18"/>
        </w:rPr>
        <w:fldChar w:fldCharType="begin"/>
      </w:r>
      <w:r w:rsidRPr="003F0E1B">
        <w:rPr>
          <w:b w:val="0"/>
          <w:noProof/>
          <w:sz w:val="18"/>
        </w:rPr>
        <w:instrText xml:space="preserve"> PAGEREF _Toc194481720 \h </w:instrText>
      </w:r>
      <w:r w:rsidRPr="003F0E1B">
        <w:rPr>
          <w:b w:val="0"/>
          <w:noProof/>
          <w:sz w:val="18"/>
        </w:rPr>
      </w:r>
      <w:r w:rsidRPr="003F0E1B">
        <w:rPr>
          <w:b w:val="0"/>
          <w:noProof/>
          <w:sz w:val="18"/>
        </w:rPr>
        <w:fldChar w:fldCharType="separate"/>
      </w:r>
      <w:r w:rsidRPr="003F0E1B">
        <w:rPr>
          <w:b w:val="0"/>
          <w:noProof/>
          <w:sz w:val="18"/>
        </w:rPr>
        <w:t>147</w:t>
      </w:r>
      <w:r w:rsidRPr="003F0E1B">
        <w:rPr>
          <w:b w:val="0"/>
          <w:noProof/>
          <w:sz w:val="18"/>
        </w:rPr>
        <w:fldChar w:fldCharType="end"/>
      </w:r>
    </w:p>
    <w:p w14:paraId="33A9C2D3" w14:textId="17FC5EEC"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30EB</w:t>
      </w:r>
      <w:r>
        <w:rPr>
          <w:noProof/>
        </w:rPr>
        <w:tab/>
        <w:t>Responsible entity’s obligation to protect critical telecommunications assets</w:t>
      </w:r>
      <w:r w:rsidRPr="003F0E1B">
        <w:rPr>
          <w:noProof/>
        </w:rPr>
        <w:tab/>
      </w:r>
      <w:r w:rsidRPr="003F0E1B">
        <w:rPr>
          <w:noProof/>
        </w:rPr>
        <w:fldChar w:fldCharType="begin"/>
      </w:r>
      <w:r w:rsidRPr="003F0E1B">
        <w:rPr>
          <w:noProof/>
        </w:rPr>
        <w:instrText xml:space="preserve"> PAGEREF _Toc194481721 \h </w:instrText>
      </w:r>
      <w:r w:rsidRPr="003F0E1B">
        <w:rPr>
          <w:noProof/>
        </w:rPr>
      </w:r>
      <w:r w:rsidRPr="003F0E1B">
        <w:rPr>
          <w:noProof/>
        </w:rPr>
        <w:fldChar w:fldCharType="separate"/>
      </w:r>
      <w:r w:rsidRPr="003F0E1B">
        <w:rPr>
          <w:noProof/>
        </w:rPr>
        <w:t>147</w:t>
      </w:r>
      <w:r w:rsidRPr="003F0E1B">
        <w:rPr>
          <w:noProof/>
        </w:rPr>
        <w:fldChar w:fldCharType="end"/>
      </w:r>
    </w:p>
    <w:p w14:paraId="12A3ED40" w14:textId="7881FC44" w:rsidR="003F0E1B" w:rsidRDefault="003F0E1B" w:rsidP="003F0E1B">
      <w:pPr>
        <w:pStyle w:val="TOC3"/>
        <w:keepNext/>
        <w:rPr>
          <w:rFonts w:asciiTheme="minorHAnsi" w:eastAsiaTheme="minorEastAsia" w:hAnsiTheme="minorHAnsi" w:cstheme="minorBidi"/>
          <w:b w:val="0"/>
          <w:noProof/>
          <w:kern w:val="2"/>
          <w:sz w:val="24"/>
          <w:szCs w:val="24"/>
          <w14:ligatures w14:val="standardContextual"/>
        </w:rPr>
      </w:pPr>
      <w:r>
        <w:rPr>
          <w:noProof/>
        </w:rPr>
        <w:t>Division 3—Responsible entity’s notification obligations impacting their security obligations</w:t>
      </w:r>
      <w:r w:rsidRPr="003F0E1B">
        <w:rPr>
          <w:b w:val="0"/>
          <w:noProof/>
          <w:sz w:val="18"/>
        </w:rPr>
        <w:tab/>
      </w:r>
      <w:r w:rsidRPr="003F0E1B">
        <w:rPr>
          <w:b w:val="0"/>
          <w:noProof/>
          <w:sz w:val="18"/>
        </w:rPr>
        <w:fldChar w:fldCharType="begin"/>
      </w:r>
      <w:r w:rsidRPr="003F0E1B">
        <w:rPr>
          <w:b w:val="0"/>
          <w:noProof/>
          <w:sz w:val="18"/>
        </w:rPr>
        <w:instrText xml:space="preserve"> PAGEREF _Toc194481722 \h </w:instrText>
      </w:r>
      <w:r w:rsidRPr="003F0E1B">
        <w:rPr>
          <w:b w:val="0"/>
          <w:noProof/>
          <w:sz w:val="18"/>
        </w:rPr>
      </w:r>
      <w:r w:rsidRPr="003F0E1B">
        <w:rPr>
          <w:b w:val="0"/>
          <w:noProof/>
          <w:sz w:val="18"/>
        </w:rPr>
        <w:fldChar w:fldCharType="separate"/>
      </w:r>
      <w:r w:rsidRPr="003F0E1B">
        <w:rPr>
          <w:b w:val="0"/>
          <w:noProof/>
          <w:sz w:val="18"/>
        </w:rPr>
        <w:t>148</w:t>
      </w:r>
      <w:r w:rsidRPr="003F0E1B">
        <w:rPr>
          <w:b w:val="0"/>
          <w:noProof/>
          <w:sz w:val="18"/>
        </w:rPr>
        <w:fldChar w:fldCharType="end"/>
      </w:r>
    </w:p>
    <w:p w14:paraId="35D16680" w14:textId="65805117"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30EC</w:t>
      </w:r>
      <w:r>
        <w:rPr>
          <w:noProof/>
        </w:rPr>
        <w:tab/>
        <w:t>Responsible entity to notify certain changes and proposed changes to telecommunications service or system</w:t>
      </w:r>
      <w:r w:rsidRPr="003F0E1B">
        <w:rPr>
          <w:noProof/>
        </w:rPr>
        <w:tab/>
      </w:r>
      <w:r w:rsidRPr="003F0E1B">
        <w:rPr>
          <w:noProof/>
        </w:rPr>
        <w:fldChar w:fldCharType="begin"/>
      </w:r>
      <w:r w:rsidRPr="003F0E1B">
        <w:rPr>
          <w:noProof/>
        </w:rPr>
        <w:instrText xml:space="preserve"> PAGEREF _Toc194481723 \h </w:instrText>
      </w:r>
      <w:r w:rsidRPr="003F0E1B">
        <w:rPr>
          <w:noProof/>
        </w:rPr>
      </w:r>
      <w:r w:rsidRPr="003F0E1B">
        <w:rPr>
          <w:noProof/>
        </w:rPr>
        <w:fldChar w:fldCharType="separate"/>
      </w:r>
      <w:r w:rsidRPr="003F0E1B">
        <w:rPr>
          <w:noProof/>
        </w:rPr>
        <w:t>148</w:t>
      </w:r>
      <w:r w:rsidRPr="003F0E1B">
        <w:rPr>
          <w:noProof/>
        </w:rPr>
        <w:fldChar w:fldCharType="end"/>
      </w:r>
    </w:p>
    <w:p w14:paraId="3D560375" w14:textId="3B697B95"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30ED</w:t>
      </w:r>
      <w:r>
        <w:rPr>
          <w:noProof/>
        </w:rPr>
        <w:tab/>
        <w:t>Secretary to assess notified changes and proposed changes</w:t>
      </w:r>
      <w:r w:rsidRPr="003F0E1B">
        <w:rPr>
          <w:noProof/>
        </w:rPr>
        <w:tab/>
      </w:r>
      <w:r w:rsidRPr="003F0E1B">
        <w:rPr>
          <w:noProof/>
        </w:rPr>
        <w:fldChar w:fldCharType="begin"/>
      </w:r>
      <w:r w:rsidRPr="003F0E1B">
        <w:rPr>
          <w:noProof/>
        </w:rPr>
        <w:instrText xml:space="preserve"> PAGEREF _Toc194481724 \h </w:instrText>
      </w:r>
      <w:r w:rsidRPr="003F0E1B">
        <w:rPr>
          <w:noProof/>
        </w:rPr>
      </w:r>
      <w:r w:rsidRPr="003F0E1B">
        <w:rPr>
          <w:noProof/>
        </w:rPr>
        <w:fldChar w:fldCharType="separate"/>
      </w:r>
      <w:r w:rsidRPr="003F0E1B">
        <w:rPr>
          <w:noProof/>
        </w:rPr>
        <w:t>151</w:t>
      </w:r>
      <w:r w:rsidRPr="003F0E1B">
        <w:rPr>
          <w:noProof/>
        </w:rPr>
        <w:fldChar w:fldCharType="end"/>
      </w:r>
    </w:p>
    <w:p w14:paraId="27CF79DF" w14:textId="78ACDA42"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30EE</w:t>
      </w:r>
      <w:r>
        <w:rPr>
          <w:noProof/>
        </w:rPr>
        <w:tab/>
        <w:t>Kinds of changes and proposed changes to telecommunications services or telecommunications systems</w:t>
      </w:r>
      <w:r w:rsidRPr="003F0E1B">
        <w:rPr>
          <w:noProof/>
        </w:rPr>
        <w:tab/>
      </w:r>
      <w:r w:rsidRPr="003F0E1B">
        <w:rPr>
          <w:noProof/>
        </w:rPr>
        <w:fldChar w:fldCharType="begin"/>
      </w:r>
      <w:r w:rsidRPr="003F0E1B">
        <w:rPr>
          <w:noProof/>
        </w:rPr>
        <w:instrText xml:space="preserve"> PAGEREF _Toc194481725 \h </w:instrText>
      </w:r>
      <w:r w:rsidRPr="003F0E1B">
        <w:rPr>
          <w:noProof/>
        </w:rPr>
      </w:r>
      <w:r w:rsidRPr="003F0E1B">
        <w:rPr>
          <w:noProof/>
        </w:rPr>
        <w:fldChar w:fldCharType="separate"/>
      </w:r>
      <w:r w:rsidRPr="003F0E1B">
        <w:rPr>
          <w:noProof/>
        </w:rPr>
        <w:t>152</w:t>
      </w:r>
      <w:r w:rsidRPr="003F0E1B">
        <w:rPr>
          <w:noProof/>
        </w:rPr>
        <w:fldChar w:fldCharType="end"/>
      </w:r>
    </w:p>
    <w:p w14:paraId="5D8315BC" w14:textId="5C99FE75" w:rsidR="003F0E1B" w:rsidRDefault="003F0E1B">
      <w:pPr>
        <w:pStyle w:val="TOC3"/>
        <w:rPr>
          <w:rFonts w:asciiTheme="minorHAnsi" w:eastAsiaTheme="minorEastAsia" w:hAnsiTheme="minorHAnsi" w:cstheme="minorBidi"/>
          <w:b w:val="0"/>
          <w:noProof/>
          <w:kern w:val="2"/>
          <w:sz w:val="24"/>
          <w:szCs w:val="24"/>
          <w14:ligatures w14:val="standardContextual"/>
        </w:rPr>
      </w:pPr>
      <w:r>
        <w:rPr>
          <w:noProof/>
        </w:rPr>
        <w:t>Division 4—Ministerial directions</w:t>
      </w:r>
      <w:r w:rsidRPr="003F0E1B">
        <w:rPr>
          <w:b w:val="0"/>
          <w:noProof/>
          <w:sz w:val="18"/>
        </w:rPr>
        <w:tab/>
      </w:r>
      <w:r w:rsidRPr="003F0E1B">
        <w:rPr>
          <w:b w:val="0"/>
          <w:noProof/>
          <w:sz w:val="18"/>
        </w:rPr>
        <w:fldChar w:fldCharType="begin"/>
      </w:r>
      <w:r w:rsidRPr="003F0E1B">
        <w:rPr>
          <w:b w:val="0"/>
          <w:noProof/>
          <w:sz w:val="18"/>
        </w:rPr>
        <w:instrText xml:space="preserve"> PAGEREF _Toc194481726 \h </w:instrText>
      </w:r>
      <w:r w:rsidRPr="003F0E1B">
        <w:rPr>
          <w:b w:val="0"/>
          <w:noProof/>
          <w:sz w:val="18"/>
        </w:rPr>
      </w:r>
      <w:r w:rsidRPr="003F0E1B">
        <w:rPr>
          <w:b w:val="0"/>
          <w:noProof/>
          <w:sz w:val="18"/>
        </w:rPr>
        <w:fldChar w:fldCharType="separate"/>
      </w:r>
      <w:r w:rsidRPr="003F0E1B">
        <w:rPr>
          <w:b w:val="0"/>
          <w:noProof/>
          <w:sz w:val="18"/>
        </w:rPr>
        <w:t>153</w:t>
      </w:r>
      <w:r w:rsidRPr="003F0E1B">
        <w:rPr>
          <w:b w:val="0"/>
          <w:noProof/>
          <w:sz w:val="18"/>
        </w:rPr>
        <w:fldChar w:fldCharType="end"/>
      </w:r>
    </w:p>
    <w:p w14:paraId="08E5B035" w14:textId="57287F99"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30EF</w:t>
      </w:r>
      <w:r>
        <w:rPr>
          <w:noProof/>
        </w:rPr>
        <w:tab/>
        <w:t>Minister’s direction if use or supply of carriage services prejudicial to security</w:t>
      </w:r>
      <w:r w:rsidRPr="003F0E1B">
        <w:rPr>
          <w:noProof/>
        </w:rPr>
        <w:tab/>
      </w:r>
      <w:r w:rsidRPr="003F0E1B">
        <w:rPr>
          <w:noProof/>
        </w:rPr>
        <w:fldChar w:fldCharType="begin"/>
      </w:r>
      <w:r w:rsidRPr="003F0E1B">
        <w:rPr>
          <w:noProof/>
        </w:rPr>
        <w:instrText xml:space="preserve"> PAGEREF _Toc194481727 \h </w:instrText>
      </w:r>
      <w:r w:rsidRPr="003F0E1B">
        <w:rPr>
          <w:noProof/>
        </w:rPr>
      </w:r>
      <w:r w:rsidRPr="003F0E1B">
        <w:rPr>
          <w:noProof/>
        </w:rPr>
        <w:fldChar w:fldCharType="separate"/>
      </w:r>
      <w:r w:rsidRPr="003F0E1B">
        <w:rPr>
          <w:noProof/>
        </w:rPr>
        <w:t>153</w:t>
      </w:r>
      <w:r w:rsidRPr="003F0E1B">
        <w:rPr>
          <w:noProof/>
        </w:rPr>
        <w:fldChar w:fldCharType="end"/>
      </w:r>
    </w:p>
    <w:p w14:paraId="6EA58BBC" w14:textId="0EB71A04" w:rsidR="003F0E1B" w:rsidRDefault="003F0E1B">
      <w:pPr>
        <w:pStyle w:val="TOC2"/>
        <w:rPr>
          <w:rFonts w:asciiTheme="minorHAnsi" w:eastAsiaTheme="minorEastAsia" w:hAnsiTheme="minorHAnsi" w:cstheme="minorBidi"/>
          <w:b w:val="0"/>
          <w:noProof/>
          <w:kern w:val="2"/>
          <w:szCs w:val="24"/>
          <w14:ligatures w14:val="standardContextual"/>
        </w:rPr>
      </w:pPr>
      <w:r>
        <w:rPr>
          <w:noProof/>
        </w:rPr>
        <w:t>Part 3—Directions by the Minister</w:t>
      </w:r>
      <w:r w:rsidRPr="003F0E1B">
        <w:rPr>
          <w:b w:val="0"/>
          <w:noProof/>
          <w:sz w:val="18"/>
        </w:rPr>
        <w:tab/>
      </w:r>
      <w:r w:rsidRPr="003F0E1B">
        <w:rPr>
          <w:b w:val="0"/>
          <w:noProof/>
          <w:sz w:val="18"/>
        </w:rPr>
        <w:fldChar w:fldCharType="begin"/>
      </w:r>
      <w:r w:rsidRPr="003F0E1B">
        <w:rPr>
          <w:b w:val="0"/>
          <w:noProof/>
          <w:sz w:val="18"/>
        </w:rPr>
        <w:instrText xml:space="preserve"> PAGEREF _Toc194481728 \h </w:instrText>
      </w:r>
      <w:r w:rsidRPr="003F0E1B">
        <w:rPr>
          <w:b w:val="0"/>
          <w:noProof/>
          <w:sz w:val="18"/>
        </w:rPr>
      </w:r>
      <w:r w:rsidRPr="003F0E1B">
        <w:rPr>
          <w:b w:val="0"/>
          <w:noProof/>
          <w:sz w:val="18"/>
        </w:rPr>
        <w:fldChar w:fldCharType="separate"/>
      </w:r>
      <w:r w:rsidRPr="003F0E1B">
        <w:rPr>
          <w:b w:val="0"/>
          <w:noProof/>
          <w:sz w:val="18"/>
        </w:rPr>
        <w:t>155</w:t>
      </w:r>
      <w:r w:rsidRPr="003F0E1B">
        <w:rPr>
          <w:b w:val="0"/>
          <w:noProof/>
          <w:sz w:val="18"/>
        </w:rPr>
        <w:fldChar w:fldCharType="end"/>
      </w:r>
    </w:p>
    <w:p w14:paraId="5FEEAB1F" w14:textId="0D271A4B" w:rsidR="003F0E1B" w:rsidRDefault="003F0E1B">
      <w:pPr>
        <w:pStyle w:val="TOC3"/>
        <w:rPr>
          <w:rFonts w:asciiTheme="minorHAnsi" w:eastAsiaTheme="minorEastAsia" w:hAnsiTheme="minorHAnsi" w:cstheme="minorBidi"/>
          <w:b w:val="0"/>
          <w:noProof/>
          <w:kern w:val="2"/>
          <w:sz w:val="24"/>
          <w:szCs w:val="24"/>
          <w14:ligatures w14:val="standardContextual"/>
        </w:rPr>
      </w:pPr>
      <w:r>
        <w:rPr>
          <w:noProof/>
        </w:rPr>
        <w:t>Division 1—Simplified outline of this Part</w:t>
      </w:r>
      <w:r w:rsidRPr="003F0E1B">
        <w:rPr>
          <w:b w:val="0"/>
          <w:noProof/>
          <w:sz w:val="18"/>
        </w:rPr>
        <w:tab/>
      </w:r>
      <w:r w:rsidRPr="003F0E1B">
        <w:rPr>
          <w:b w:val="0"/>
          <w:noProof/>
          <w:sz w:val="18"/>
        </w:rPr>
        <w:fldChar w:fldCharType="begin"/>
      </w:r>
      <w:r w:rsidRPr="003F0E1B">
        <w:rPr>
          <w:b w:val="0"/>
          <w:noProof/>
          <w:sz w:val="18"/>
        </w:rPr>
        <w:instrText xml:space="preserve"> PAGEREF _Toc194481729 \h </w:instrText>
      </w:r>
      <w:r w:rsidRPr="003F0E1B">
        <w:rPr>
          <w:b w:val="0"/>
          <w:noProof/>
          <w:sz w:val="18"/>
        </w:rPr>
      </w:r>
      <w:r w:rsidRPr="003F0E1B">
        <w:rPr>
          <w:b w:val="0"/>
          <w:noProof/>
          <w:sz w:val="18"/>
        </w:rPr>
        <w:fldChar w:fldCharType="separate"/>
      </w:r>
      <w:r w:rsidRPr="003F0E1B">
        <w:rPr>
          <w:b w:val="0"/>
          <w:noProof/>
          <w:sz w:val="18"/>
        </w:rPr>
        <w:t>155</w:t>
      </w:r>
      <w:r w:rsidRPr="003F0E1B">
        <w:rPr>
          <w:b w:val="0"/>
          <w:noProof/>
          <w:sz w:val="18"/>
        </w:rPr>
        <w:fldChar w:fldCharType="end"/>
      </w:r>
    </w:p>
    <w:p w14:paraId="6227BFF7" w14:textId="5CEA1AC2"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31</w:t>
      </w:r>
      <w:r>
        <w:rPr>
          <w:noProof/>
        </w:rPr>
        <w:tab/>
        <w:t>Simplified outline of this Part</w:t>
      </w:r>
      <w:r w:rsidRPr="003F0E1B">
        <w:rPr>
          <w:noProof/>
        </w:rPr>
        <w:tab/>
      </w:r>
      <w:r w:rsidRPr="003F0E1B">
        <w:rPr>
          <w:noProof/>
        </w:rPr>
        <w:fldChar w:fldCharType="begin"/>
      </w:r>
      <w:r w:rsidRPr="003F0E1B">
        <w:rPr>
          <w:noProof/>
        </w:rPr>
        <w:instrText xml:space="preserve"> PAGEREF _Toc194481730 \h </w:instrText>
      </w:r>
      <w:r w:rsidRPr="003F0E1B">
        <w:rPr>
          <w:noProof/>
        </w:rPr>
      </w:r>
      <w:r w:rsidRPr="003F0E1B">
        <w:rPr>
          <w:noProof/>
        </w:rPr>
        <w:fldChar w:fldCharType="separate"/>
      </w:r>
      <w:r w:rsidRPr="003F0E1B">
        <w:rPr>
          <w:noProof/>
        </w:rPr>
        <w:t>155</w:t>
      </w:r>
      <w:r w:rsidRPr="003F0E1B">
        <w:rPr>
          <w:noProof/>
        </w:rPr>
        <w:fldChar w:fldCharType="end"/>
      </w:r>
    </w:p>
    <w:p w14:paraId="29FC62AA" w14:textId="46162B1D" w:rsidR="003F0E1B" w:rsidRDefault="003F0E1B">
      <w:pPr>
        <w:pStyle w:val="TOC3"/>
        <w:rPr>
          <w:rFonts w:asciiTheme="minorHAnsi" w:eastAsiaTheme="minorEastAsia" w:hAnsiTheme="minorHAnsi" w:cstheme="minorBidi"/>
          <w:b w:val="0"/>
          <w:noProof/>
          <w:kern w:val="2"/>
          <w:sz w:val="24"/>
          <w:szCs w:val="24"/>
          <w14:ligatures w14:val="standardContextual"/>
        </w:rPr>
      </w:pPr>
      <w:r>
        <w:rPr>
          <w:noProof/>
        </w:rPr>
        <w:t>Division 2—Directions by the Minister</w:t>
      </w:r>
      <w:r w:rsidRPr="003F0E1B">
        <w:rPr>
          <w:b w:val="0"/>
          <w:noProof/>
          <w:sz w:val="18"/>
        </w:rPr>
        <w:tab/>
      </w:r>
      <w:r w:rsidRPr="003F0E1B">
        <w:rPr>
          <w:b w:val="0"/>
          <w:noProof/>
          <w:sz w:val="18"/>
        </w:rPr>
        <w:fldChar w:fldCharType="begin"/>
      </w:r>
      <w:r w:rsidRPr="003F0E1B">
        <w:rPr>
          <w:b w:val="0"/>
          <w:noProof/>
          <w:sz w:val="18"/>
        </w:rPr>
        <w:instrText xml:space="preserve"> PAGEREF _Toc194481731 \h </w:instrText>
      </w:r>
      <w:r w:rsidRPr="003F0E1B">
        <w:rPr>
          <w:b w:val="0"/>
          <w:noProof/>
          <w:sz w:val="18"/>
        </w:rPr>
      </w:r>
      <w:r w:rsidRPr="003F0E1B">
        <w:rPr>
          <w:b w:val="0"/>
          <w:noProof/>
          <w:sz w:val="18"/>
        </w:rPr>
        <w:fldChar w:fldCharType="separate"/>
      </w:r>
      <w:r w:rsidRPr="003F0E1B">
        <w:rPr>
          <w:b w:val="0"/>
          <w:noProof/>
          <w:sz w:val="18"/>
        </w:rPr>
        <w:t>156</w:t>
      </w:r>
      <w:r w:rsidRPr="003F0E1B">
        <w:rPr>
          <w:b w:val="0"/>
          <w:noProof/>
          <w:sz w:val="18"/>
        </w:rPr>
        <w:fldChar w:fldCharType="end"/>
      </w:r>
    </w:p>
    <w:p w14:paraId="5261D7DE" w14:textId="62A0EC7B"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32</w:t>
      </w:r>
      <w:r>
        <w:rPr>
          <w:noProof/>
        </w:rPr>
        <w:tab/>
        <w:t>Direction if risk of act or omission that would</w:t>
      </w:r>
      <w:r w:rsidRPr="0017390C">
        <w:rPr>
          <w:i/>
          <w:noProof/>
        </w:rPr>
        <w:t xml:space="preserve"> </w:t>
      </w:r>
      <w:r>
        <w:rPr>
          <w:noProof/>
        </w:rPr>
        <w:t>be prejudicial to security</w:t>
      </w:r>
      <w:r w:rsidRPr="003F0E1B">
        <w:rPr>
          <w:noProof/>
        </w:rPr>
        <w:tab/>
      </w:r>
      <w:r w:rsidRPr="003F0E1B">
        <w:rPr>
          <w:noProof/>
        </w:rPr>
        <w:fldChar w:fldCharType="begin"/>
      </w:r>
      <w:r w:rsidRPr="003F0E1B">
        <w:rPr>
          <w:noProof/>
        </w:rPr>
        <w:instrText xml:space="preserve"> PAGEREF _Toc194481732 \h </w:instrText>
      </w:r>
      <w:r w:rsidRPr="003F0E1B">
        <w:rPr>
          <w:noProof/>
        </w:rPr>
      </w:r>
      <w:r w:rsidRPr="003F0E1B">
        <w:rPr>
          <w:noProof/>
        </w:rPr>
        <w:fldChar w:fldCharType="separate"/>
      </w:r>
      <w:r w:rsidRPr="003F0E1B">
        <w:rPr>
          <w:noProof/>
        </w:rPr>
        <w:t>156</w:t>
      </w:r>
      <w:r w:rsidRPr="003F0E1B">
        <w:rPr>
          <w:noProof/>
        </w:rPr>
        <w:fldChar w:fldCharType="end"/>
      </w:r>
    </w:p>
    <w:p w14:paraId="0EA33DC3" w14:textId="71A5C218"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33</w:t>
      </w:r>
      <w:r>
        <w:rPr>
          <w:noProof/>
        </w:rPr>
        <w:tab/>
        <w:t>Consultation before giving direction</w:t>
      </w:r>
      <w:r w:rsidRPr="003F0E1B">
        <w:rPr>
          <w:noProof/>
        </w:rPr>
        <w:tab/>
      </w:r>
      <w:r w:rsidRPr="003F0E1B">
        <w:rPr>
          <w:noProof/>
        </w:rPr>
        <w:fldChar w:fldCharType="begin"/>
      </w:r>
      <w:r w:rsidRPr="003F0E1B">
        <w:rPr>
          <w:noProof/>
        </w:rPr>
        <w:instrText xml:space="preserve"> PAGEREF _Toc194481733 \h </w:instrText>
      </w:r>
      <w:r w:rsidRPr="003F0E1B">
        <w:rPr>
          <w:noProof/>
        </w:rPr>
      </w:r>
      <w:r w:rsidRPr="003F0E1B">
        <w:rPr>
          <w:noProof/>
        </w:rPr>
        <w:fldChar w:fldCharType="separate"/>
      </w:r>
      <w:r w:rsidRPr="003F0E1B">
        <w:rPr>
          <w:noProof/>
        </w:rPr>
        <w:t>157</w:t>
      </w:r>
      <w:r w:rsidRPr="003F0E1B">
        <w:rPr>
          <w:noProof/>
        </w:rPr>
        <w:fldChar w:fldCharType="end"/>
      </w:r>
    </w:p>
    <w:p w14:paraId="27851AB6" w14:textId="3BE54A6C"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34</w:t>
      </w:r>
      <w:r>
        <w:rPr>
          <w:noProof/>
        </w:rPr>
        <w:tab/>
        <w:t>Requirement to comply with direction</w:t>
      </w:r>
      <w:r w:rsidRPr="003F0E1B">
        <w:rPr>
          <w:noProof/>
        </w:rPr>
        <w:tab/>
      </w:r>
      <w:r w:rsidRPr="003F0E1B">
        <w:rPr>
          <w:noProof/>
        </w:rPr>
        <w:fldChar w:fldCharType="begin"/>
      </w:r>
      <w:r w:rsidRPr="003F0E1B">
        <w:rPr>
          <w:noProof/>
        </w:rPr>
        <w:instrText xml:space="preserve"> PAGEREF _Toc194481734 \h </w:instrText>
      </w:r>
      <w:r w:rsidRPr="003F0E1B">
        <w:rPr>
          <w:noProof/>
        </w:rPr>
      </w:r>
      <w:r w:rsidRPr="003F0E1B">
        <w:rPr>
          <w:noProof/>
        </w:rPr>
        <w:fldChar w:fldCharType="separate"/>
      </w:r>
      <w:r w:rsidRPr="003F0E1B">
        <w:rPr>
          <w:noProof/>
        </w:rPr>
        <w:t>158</w:t>
      </w:r>
      <w:r w:rsidRPr="003F0E1B">
        <w:rPr>
          <w:noProof/>
        </w:rPr>
        <w:fldChar w:fldCharType="end"/>
      </w:r>
    </w:p>
    <w:p w14:paraId="385E8CC9" w14:textId="46E61D3B"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35</w:t>
      </w:r>
      <w:r>
        <w:rPr>
          <w:noProof/>
        </w:rPr>
        <w:tab/>
        <w:t>Exception—acquisition of property</w:t>
      </w:r>
      <w:r w:rsidRPr="003F0E1B">
        <w:rPr>
          <w:noProof/>
        </w:rPr>
        <w:tab/>
      </w:r>
      <w:r w:rsidRPr="003F0E1B">
        <w:rPr>
          <w:noProof/>
        </w:rPr>
        <w:fldChar w:fldCharType="begin"/>
      </w:r>
      <w:r w:rsidRPr="003F0E1B">
        <w:rPr>
          <w:noProof/>
        </w:rPr>
        <w:instrText xml:space="preserve"> PAGEREF _Toc194481735 \h </w:instrText>
      </w:r>
      <w:r w:rsidRPr="003F0E1B">
        <w:rPr>
          <w:noProof/>
        </w:rPr>
      </w:r>
      <w:r w:rsidRPr="003F0E1B">
        <w:rPr>
          <w:noProof/>
        </w:rPr>
        <w:fldChar w:fldCharType="separate"/>
      </w:r>
      <w:r w:rsidRPr="003F0E1B">
        <w:rPr>
          <w:noProof/>
        </w:rPr>
        <w:t>158</w:t>
      </w:r>
      <w:r w:rsidRPr="003F0E1B">
        <w:rPr>
          <w:noProof/>
        </w:rPr>
        <w:fldChar w:fldCharType="end"/>
      </w:r>
    </w:p>
    <w:p w14:paraId="1E4BDE9A" w14:textId="5D260C26"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35AAA</w:t>
      </w:r>
      <w:r>
        <w:rPr>
          <w:noProof/>
        </w:rPr>
        <w:tab/>
        <w:t>Directions prevail over inconsistent critical infrastructure risk management programs</w:t>
      </w:r>
      <w:r w:rsidRPr="003F0E1B">
        <w:rPr>
          <w:noProof/>
        </w:rPr>
        <w:tab/>
      </w:r>
      <w:r w:rsidRPr="003F0E1B">
        <w:rPr>
          <w:noProof/>
        </w:rPr>
        <w:fldChar w:fldCharType="begin"/>
      </w:r>
      <w:r w:rsidRPr="003F0E1B">
        <w:rPr>
          <w:noProof/>
        </w:rPr>
        <w:instrText xml:space="preserve"> PAGEREF _Toc194481736 \h </w:instrText>
      </w:r>
      <w:r w:rsidRPr="003F0E1B">
        <w:rPr>
          <w:noProof/>
        </w:rPr>
      </w:r>
      <w:r w:rsidRPr="003F0E1B">
        <w:rPr>
          <w:noProof/>
        </w:rPr>
        <w:fldChar w:fldCharType="separate"/>
      </w:r>
      <w:r w:rsidRPr="003F0E1B">
        <w:rPr>
          <w:noProof/>
        </w:rPr>
        <w:t>159</w:t>
      </w:r>
      <w:r w:rsidRPr="003F0E1B">
        <w:rPr>
          <w:noProof/>
        </w:rPr>
        <w:fldChar w:fldCharType="end"/>
      </w:r>
    </w:p>
    <w:p w14:paraId="5FA77CC8" w14:textId="629DCFD0"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35AAB</w:t>
      </w:r>
      <w:r>
        <w:rPr>
          <w:noProof/>
        </w:rPr>
        <w:tab/>
        <w:t>Liability</w:t>
      </w:r>
      <w:r w:rsidRPr="003F0E1B">
        <w:rPr>
          <w:noProof/>
        </w:rPr>
        <w:tab/>
      </w:r>
      <w:r w:rsidRPr="003F0E1B">
        <w:rPr>
          <w:noProof/>
        </w:rPr>
        <w:fldChar w:fldCharType="begin"/>
      </w:r>
      <w:r w:rsidRPr="003F0E1B">
        <w:rPr>
          <w:noProof/>
        </w:rPr>
        <w:instrText xml:space="preserve"> PAGEREF _Toc194481737 \h </w:instrText>
      </w:r>
      <w:r w:rsidRPr="003F0E1B">
        <w:rPr>
          <w:noProof/>
        </w:rPr>
      </w:r>
      <w:r w:rsidRPr="003F0E1B">
        <w:rPr>
          <w:noProof/>
        </w:rPr>
        <w:fldChar w:fldCharType="separate"/>
      </w:r>
      <w:r w:rsidRPr="003F0E1B">
        <w:rPr>
          <w:noProof/>
        </w:rPr>
        <w:t>159</w:t>
      </w:r>
      <w:r w:rsidRPr="003F0E1B">
        <w:rPr>
          <w:noProof/>
        </w:rPr>
        <w:fldChar w:fldCharType="end"/>
      </w:r>
    </w:p>
    <w:p w14:paraId="376ADF65" w14:textId="6F44E4D4" w:rsidR="003F0E1B" w:rsidRDefault="003F0E1B">
      <w:pPr>
        <w:pStyle w:val="TOC2"/>
        <w:rPr>
          <w:rFonts w:asciiTheme="minorHAnsi" w:eastAsiaTheme="minorEastAsia" w:hAnsiTheme="minorHAnsi" w:cstheme="minorBidi"/>
          <w:b w:val="0"/>
          <w:noProof/>
          <w:kern w:val="2"/>
          <w:szCs w:val="24"/>
          <w14:ligatures w14:val="standardContextual"/>
        </w:rPr>
      </w:pPr>
      <w:r>
        <w:rPr>
          <w:noProof/>
        </w:rPr>
        <w:t>Part 3A—Responding to serious incidents</w:t>
      </w:r>
      <w:r w:rsidRPr="003F0E1B">
        <w:rPr>
          <w:b w:val="0"/>
          <w:noProof/>
          <w:sz w:val="18"/>
        </w:rPr>
        <w:tab/>
      </w:r>
      <w:r w:rsidRPr="003F0E1B">
        <w:rPr>
          <w:b w:val="0"/>
          <w:noProof/>
          <w:sz w:val="18"/>
        </w:rPr>
        <w:fldChar w:fldCharType="begin"/>
      </w:r>
      <w:r w:rsidRPr="003F0E1B">
        <w:rPr>
          <w:b w:val="0"/>
          <w:noProof/>
          <w:sz w:val="18"/>
        </w:rPr>
        <w:instrText xml:space="preserve"> PAGEREF _Toc194481738 \h </w:instrText>
      </w:r>
      <w:r w:rsidRPr="003F0E1B">
        <w:rPr>
          <w:b w:val="0"/>
          <w:noProof/>
          <w:sz w:val="18"/>
        </w:rPr>
      </w:r>
      <w:r w:rsidRPr="003F0E1B">
        <w:rPr>
          <w:b w:val="0"/>
          <w:noProof/>
          <w:sz w:val="18"/>
        </w:rPr>
        <w:fldChar w:fldCharType="separate"/>
      </w:r>
      <w:r w:rsidRPr="003F0E1B">
        <w:rPr>
          <w:b w:val="0"/>
          <w:noProof/>
          <w:sz w:val="18"/>
        </w:rPr>
        <w:t>161</w:t>
      </w:r>
      <w:r w:rsidRPr="003F0E1B">
        <w:rPr>
          <w:b w:val="0"/>
          <w:noProof/>
          <w:sz w:val="18"/>
        </w:rPr>
        <w:fldChar w:fldCharType="end"/>
      </w:r>
    </w:p>
    <w:p w14:paraId="1A08FE42" w14:textId="44137A8B" w:rsidR="003F0E1B" w:rsidRDefault="003F0E1B">
      <w:pPr>
        <w:pStyle w:val="TOC3"/>
        <w:rPr>
          <w:rFonts w:asciiTheme="minorHAnsi" w:eastAsiaTheme="minorEastAsia" w:hAnsiTheme="minorHAnsi" w:cstheme="minorBidi"/>
          <w:b w:val="0"/>
          <w:noProof/>
          <w:kern w:val="2"/>
          <w:sz w:val="24"/>
          <w:szCs w:val="24"/>
          <w14:ligatures w14:val="standardContextual"/>
        </w:rPr>
      </w:pPr>
      <w:r>
        <w:rPr>
          <w:noProof/>
        </w:rPr>
        <w:t>Division 1—Simplified outline of this Part</w:t>
      </w:r>
      <w:r w:rsidRPr="003F0E1B">
        <w:rPr>
          <w:b w:val="0"/>
          <w:noProof/>
          <w:sz w:val="18"/>
        </w:rPr>
        <w:tab/>
      </w:r>
      <w:r w:rsidRPr="003F0E1B">
        <w:rPr>
          <w:b w:val="0"/>
          <w:noProof/>
          <w:sz w:val="18"/>
        </w:rPr>
        <w:fldChar w:fldCharType="begin"/>
      </w:r>
      <w:r w:rsidRPr="003F0E1B">
        <w:rPr>
          <w:b w:val="0"/>
          <w:noProof/>
          <w:sz w:val="18"/>
        </w:rPr>
        <w:instrText xml:space="preserve"> PAGEREF _Toc194481739 \h </w:instrText>
      </w:r>
      <w:r w:rsidRPr="003F0E1B">
        <w:rPr>
          <w:b w:val="0"/>
          <w:noProof/>
          <w:sz w:val="18"/>
        </w:rPr>
      </w:r>
      <w:r w:rsidRPr="003F0E1B">
        <w:rPr>
          <w:b w:val="0"/>
          <w:noProof/>
          <w:sz w:val="18"/>
        </w:rPr>
        <w:fldChar w:fldCharType="separate"/>
      </w:r>
      <w:r w:rsidRPr="003F0E1B">
        <w:rPr>
          <w:b w:val="0"/>
          <w:noProof/>
          <w:sz w:val="18"/>
        </w:rPr>
        <w:t>161</w:t>
      </w:r>
      <w:r w:rsidRPr="003F0E1B">
        <w:rPr>
          <w:b w:val="0"/>
          <w:noProof/>
          <w:sz w:val="18"/>
        </w:rPr>
        <w:fldChar w:fldCharType="end"/>
      </w:r>
    </w:p>
    <w:p w14:paraId="660EF846" w14:textId="67F3A6A7"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35AA</w:t>
      </w:r>
      <w:r>
        <w:rPr>
          <w:noProof/>
        </w:rPr>
        <w:tab/>
        <w:t>Simplified outline of this Part</w:t>
      </w:r>
      <w:r w:rsidRPr="003F0E1B">
        <w:rPr>
          <w:noProof/>
        </w:rPr>
        <w:tab/>
      </w:r>
      <w:r w:rsidRPr="003F0E1B">
        <w:rPr>
          <w:noProof/>
        </w:rPr>
        <w:fldChar w:fldCharType="begin"/>
      </w:r>
      <w:r w:rsidRPr="003F0E1B">
        <w:rPr>
          <w:noProof/>
        </w:rPr>
        <w:instrText xml:space="preserve"> PAGEREF _Toc194481740 \h </w:instrText>
      </w:r>
      <w:r w:rsidRPr="003F0E1B">
        <w:rPr>
          <w:noProof/>
        </w:rPr>
      </w:r>
      <w:r w:rsidRPr="003F0E1B">
        <w:rPr>
          <w:noProof/>
        </w:rPr>
        <w:fldChar w:fldCharType="separate"/>
      </w:r>
      <w:r w:rsidRPr="003F0E1B">
        <w:rPr>
          <w:noProof/>
        </w:rPr>
        <w:t>161</w:t>
      </w:r>
      <w:r w:rsidRPr="003F0E1B">
        <w:rPr>
          <w:noProof/>
        </w:rPr>
        <w:fldChar w:fldCharType="end"/>
      </w:r>
    </w:p>
    <w:p w14:paraId="67578E83" w14:textId="725D0474" w:rsidR="003F0E1B" w:rsidRDefault="003F0E1B">
      <w:pPr>
        <w:pStyle w:val="TOC3"/>
        <w:rPr>
          <w:rFonts w:asciiTheme="minorHAnsi" w:eastAsiaTheme="minorEastAsia" w:hAnsiTheme="minorHAnsi" w:cstheme="minorBidi"/>
          <w:b w:val="0"/>
          <w:noProof/>
          <w:kern w:val="2"/>
          <w:sz w:val="24"/>
          <w:szCs w:val="24"/>
          <w14:ligatures w14:val="standardContextual"/>
        </w:rPr>
      </w:pPr>
      <w:r>
        <w:rPr>
          <w:noProof/>
        </w:rPr>
        <w:t>Division 2—Ministerial authorisation relating to serious incidents</w:t>
      </w:r>
      <w:r w:rsidRPr="003F0E1B">
        <w:rPr>
          <w:b w:val="0"/>
          <w:noProof/>
          <w:sz w:val="18"/>
        </w:rPr>
        <w:tab/>
      </w:r>
      <w:r w:rsidRPr="003F0E1B">
        <w:rPr>
          <w:b w:val="0"/>
          <w:noProof/>
          <w:sz w:val="18"/>
        </w:rPr>
        <w:fldChar w:fldCharType="begin"/>
      </w:r>
      <w:r w:rsidRPr="003F0E1B">
        <w:rPr>
          <w:b w:val="0"/>
          <w:noProof/>
          <w:sz w:val="18"/>
        </w:rPr>
        <w:instrText xml:space="preserve"> PAGEREF _Toc194481741 \h </w:instrText>
      </w:r>
      <w:r w:rsidRPr="003F0E1B">
        <w:rPr>
          <w:b w:val="0"/>
          <w:noProof/>
          <w:sz w:val="18"/>
        </w:rPr>
      </w:r>
      <w:r w:rsidRPr="003F0E1B">
        <w:rPr>
          <w:b w:val="0"/>
          <w:noProof/>
          <w:sz w:val="18"/>
        </w:rPr>
        <w:fldChar w:fldCharType="separate"/>
      </w:r>
      <w:r w:rsidRPr="003F0E1B">
        <w:rPr>
          <w:b w:val="0"/>
          <w:noProof/>
          <w:sz w:val="18"/>
        </w:rPr>
        <w:t>162</w:t>
      </w:r>
      <w:r w:rsidRPr="003F0E1B">
        <w:rPr>
          <w:b w:val="0"/>
          <w:noProof/>
          <w:sz w:val="18"/>
        </w:rPr>
        <w:fldChar w:fldCharType="end"/>
      </w:r>
    </w:p>
    <w:p w14:paraId="250325D0" w14:textId="7187FCB0"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35AB</w:t>
      </w:r>
      <w:r>
        <w:rPr>
          <w:noProof/>
        </w:rPr>
        <w:tab/>
        <w:t>Ministerial authorisation</w:t>
      </w:r>
      <w:r w:rsidRPr="003F0E1B">
        <w:rPr>
          <w:noProof/>
        </w:rPr>
        <w:tab/>
      </w:r>
      <w:r w:rsidRPr="003F0E1B">
        <w:rPr>
          <w:noProof/>
        </w:rPr>
        <w:fldChar w:fldCharType="begin"/>
      </w:r>
      <w:r w:rsidRPr="003F0E1B">
        <w:rPr>
          <w:noProof/>
        </w:rPr>
        <w:instrText xml:space="preserve"> PAGEREF _Toc194481742 \h </w:instrText>
      </w:r>
      <w:r w:rsidRPr="003F0E1B">
        <w:rPr>
          <w:noProof/>
        </w:rPr>
      </w:r>
      <w:r w:rsidRPr="003F0E1B">
        <w:rPr>
          <w:noProof/>
        </w:rPr>
        <w:fldChar w:fldCharType="separate"/>
      </w:r>
      <w:r w:rsidRPr="003F0E1B">
        <w:rPr>
          <w:noProof/>
        </w:rPr>
        <w:t>162</w:t>
      </w:r>
      <w:r w:rsidRPr="003F0E1B">
        <w:rPr>
          <w:noProof/>
        </w:rPr>
        <w:fldChar w:fldCharType="end"/>
      </w:r>
    </w:p>
    <w:p w14:paraId="04CE5776" w14:textId="5C79BDF2"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35AC</w:t>
      </w:r>
      <w:r>
        <w:rPr>
          <w:noProof/>
        </w:rPr>
        <w:tab/>
        <w:t>Kinds of acts or things that may be specified in an intervention request</w:t>
      </w:r>
      <w:r w:rsidRPr="003F0E1B">
        <w:rPr>
          <w:noProof/>
        </w:rPr>
        <w:tab/>
      </w:r>
      <w:r w:rsidRPr="003F0E1B">
        <w:rPr>
          <w:noProof/>
        </w:rPr>
        <w:fldChar w:fldCharType="begin"/>
      </w:r>
      <w:r w:rsidRPr="003F0E1B">
        <w:rPr>
          <w:noProof/>
        </w:rPr>
        <w:instrText xml:space="preserve"> PAGEREF _Toc194481743 \h </w:instrText>
      </w:r>
      <w:r w:rsidRPr="003F0E1B">
        <w:rPr>
          <w:noProof/>
        </w:rPr>
      </w:r>
      <w:r w:rsidRPr="003F0E1B">
        <w:rPr>
          <w:noProof/>
        </w:rPr>
        <w:fldChar w:fldCharType="separate"/>
      </w:r>
      <w:r w:rsidRPr="003F0E1B">
        <w:rPr>
          <w:noProof/>
        </w:rPr>
        <w:t>167</w:t>
      </w:r>
      <w:r w:rsidRPr="003F0E1B">
        <w:rPr>
          <w:noProof/>
        </w:rPr>
        <w:fldChar w:fldCharType="end"/>
      </w:r>
    </w:p>
    <w:p w14:paraId="7AFDF480" w14:textId="47C670C2"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35AD</w:t>
      </w:r>
      <w:r>
        <w:rPr>
          <w:noProof/>
        </w:rPr>
        <w:tab/>
        <w:t>Consultation</w:t>
      </w:r>
      <w:r w:rsidRPr="003F0E1B">
        <w:rPr>
          <w:noProof/>
        </w:rPr>
        <w:tab/>
      </w:r>
      <w:r w:rsidRPr="003F0E1B">
        <w:rPr>
          <w:noProof/>
        </w:rPr>
        <w:fldChar w:fldCharType="begin"/>
      </w:r>
      <w:r w:rsidRPr="003F0E1B">
        <w:rPr>
          <w:noProof/>
        </w:rPr>
        <w:instrText xml:space="preserve"> PAGEREF _Toc194481744 \h </w:instrText>
      </w:r>
      <w:r w:rsidRPr="003F0E1B">
        <w:rPr>
          <w:noProof/>
        </w:rPr>
      </w:r>
      <w:r w:rsidRPr="003F0E1B">
        <w:rPr>
          <w:noProof/>
        </w:rPr>
        <w:fldChar w:fldCharType="separate"/>
      </w:r>
      <w:r w:rsidRPr="003F0E1B">
        <w:rPr>
          <w:noProof/>
        </w:rPr>
        <w:t>168</w:t>
      </w:r>
      <w:r w:rsidRPr="003F0E1B">
        <w:rPr>
          <w:noProof/>
        </w:rPr>
        <w:fldChar w:fldCharType="end"/>
      </w:r>
    </w:p>
    <w:p w14:paraId="7B99B9E6" w14:textId="1B305FC0"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35AE</w:t>
      </w:r>
      <w:r>
        <w:rPr>
          <w:noProof/>
        </w:rPr>
        <w:tab/>
        <w:t>Form and notification of Ministerial authorisation</w:t>
      </w:r>
      <w:r w:rsidRPr="003F0E1B">
        <w:rPr>
          <w:noProof/>
        </w:rPr>
        <w:tab/>
      </w:r>
      <w:r w:rsidRPr="003F0E1B">
        <w:rPr>
          <w:noProof/>
        </w:rPr>
        <w:fldChar w:fldCharType="begin"/>
      </w:r>
      <w:r w:rsidRPr="003F0E1B">
        <w:rPr>
          <w:noProof/>
        </w:rPr>
        <w:instrText xml:space="preserve"> PAGEREF _Toc194481745 \h </w:instrText>
      </w:r>
      <w:r w:rsidRPr="003F0E1B">
        <w:rPr>
          <w:noProof/>
        </w:rPr>
      </w:r>
      <w:r w:rsidRPr="003F0E1B">
        <w:rPr>
          <w:noProof/>
        </w:rPr>
        <w:fldChar w:fldCharType="separate"/>
      </w:r>
      <w:r w:rsidRPr="003F0E1B">
        <w:rPr>
          <w:noProof/>
        </w:rPr>
        <w:t>169</w:t>
      </w:r>
      <w:r w:rsidRPr="003F0E1B">
        <w:rPr>
          <w:noProof/>
        </w:rPr>
        <w:fldChar w:fldCharType="end"/>
      </w:r>
    </w:p>
    <w:p w14:paraId="537D9FDE" w14:textId="13CC5121"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35AF</w:t>
      </w:r>
      <w:r>
        <w:rPr>
          <w:noProof/>
        </w:rPr>
        <w:tab/>
        <w:t>Form of application for Ministerial authorisation</w:t>
      </w:r>
      <w:r w:rsidRPr="003F0E1B">
        <w:rPr>
          <w:noProof/>
        </w:rPr>
        <w:tab/>
      </w:r>
      <w:r w:rsidRPr="003F0E1B">
        <w:rPr>
          <w:noProof/>
        </w:rPr>
        <w:fldChar w:fldCharType="begin"/>
      </w:r>
      <w:r w:rsidRPr="003F0E1B">
        <w:rPr>
          <w:noProof/>
        </w:rPr>
        <w:instrText xml:space="preserve"> PAGEREF _Toc194481746 \h </w:instrText>
      </w:r>
      <w:r w:rsidRPr="003F0E1B">
        <w:rPr>
          <w:noProof/>
        </w:rPr>
      </w:r>
      <w:r w:rsidRPr="003F0E1B">
        <w:rPr>
          <w:noProof/>
        </w:rPr>
        <w:fldChar w:fldCharType="separate"/>
      </w:r>
      <w:r w:rsidRPr="003F0E1B">
        <w:rPr>
          <w:noProof/>
        </w:rPr>
        <w:t>172</w:t>
      </w:r>
      <w:r w:rsidRPr="003F0E1B">
        <w:rPr>
          <w:noProof/>
        </w:rPr>
        <w:fldChar w:fldCharType="end"/>
      </w:r>
    </w:p>
    <w:p w14:paraId="156AF678" w14:textId="637A372A"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35AG</w:t>
      </w:r>
      <w:r>
        <w:rPr>
          <w:noProof/>
        </w:rPr>
        <w:tab/>
        <w:t>Duration of Ministerial authorisation</w:t>
      </w:r>
      <w:r w:rsidRPr="003F0E1B">
        <w:rPr>
          <w:noProof/>
        </w:rPr>
        <w:tab/>
      </w:r>
      <w:r w:rsidRPr="003F0E1B">
        <w:rPr>
          <w:noProof/>
        </w:rPr>
        <w:fldChar w:fldCharType="begin"/>
      </w:r>
      <w:r w:rsidRPr="003F0E1B">
        <w:rPr>
          <w:noProof/>
        </w:rPr>
        <w:instrText xml:space="preserve"> PAGEREF _Toc194481747 \h </w:instrText>
      </w:r>
      <w:r w:rsidRPr="003F0E1B">
        <w:rPr>
          <w:noProof/>
        </w:rPr>
      </w:r>
      <w:r w:rsidRPr="003F0E1B">
        <w:rPr>
          <w:noProof/>
        </w:rPr>
        <w:fldChar w:fldCharType="separate"/>
      </w:r>
      <w:r w:rsidRPr="003F0E1B">
        <w:rPr>
          <w:noProof/>
        </w:rPr>
        <w:t>172</w:t>
      </w:r>
      <w:r w:rsidRPr="003F0E1B">
        <w:rPr>
          <w:noProof/>
        </w:rPr>
        <w:fldChar w:fldCharType="end"/>
      </w:r>
    </w:p>
    <w:p w14:paraId="437E25DF" w14:textId="2A96E847"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35AH</w:t>
      </w:r>
      <w:r>
        <w:rPr>
          <w:noProof/>
        </w:rPr>
        <w:tab/>
        <w:t>Revocation of Ministerial authorisation</w:t>
      </w:r>
      <w:r w:rsidRPr="003F0E1B">
        <w:rPr>
          <w:noProof/>
        </w:rPr>
        <w:tab/>
      </w:r>
      <w:r w:rsidRPr="003F0E1B">
        <w:rPr>
          <w:noProof/>
        </w:rPr>
        <w:fldChar w:fldCharType="begin"/>
      </w:r>
      <w:r w:rsidRPr="003F0E1B">
        <w:rPr>
          <w:noProof/>
        </w:rPr>
        <w:instrText xml:space="preserve"> PAGEREF _Toc194481748 \h </w:instrText>
      </w:r>
      <w:r w:rsidRPr="003F0E1B">
        <w:rPr>
          <w:noProof/>
        </w:rPr>
      </w:r>
      <w:r w:rsidRPr="003F0E1B">
        <w:rPr>
          <w:noProof/>
        </w:rPr>
        <w:fldChar w:fldCharType="separate"/>
      </w:r>
      <w:r w:rsidRPr="003F0E1B">
        <w:rPr>
          <w:noProof/>
        </w:rPr>
        <w:t>173</w:t>
      </w:r>
      <w:r w:rsidRPr="003F0E1B">
        <w:rPr>
          <w:noProof/>
        </w:rPr>
        <w:fldChar w:fldCharType="end"/>
      </w:r>
    </w:p>
    <w:p w14:paraId="597FB267" w14:textId="5D59738E"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35AJ</w:t>
      </w:r>
      <w:r>
        <w:rPr>
          <w:noProof/>
        </w:rPr>
        <w:tab/>
        <w:t>Minister to exercise powers personally</w:t>
      </w:r>
      <w:r w:rsidRPr="003F0E1B">
        <w:rPr>
          <w:noProof/>
        </w:rPr>
        <w:tab/>
      </w:r>
      <w:r w:rsidRPr="003F0E1B">
        <w:rPr>
          <w:noProof/>
        </w:rPr>
        <w:fldChar w:fldCharType="begin"/>
      </w:r>
      <w:r w:rsidRPr="003F0E1B">
        <w:rPr>
          <w:noProof/>
        </w:rPr>
        <w:instrText xml:space="preserve"> PAGEREF _Toc194481749 \h </w:instrText>
      </w:r>
      <w:r w:rsidRPr="003F0E1B">
        <w:rPr>
          <w:noProof/>
        </w:rPr>
      </w:r>
      <w:r w:rsidRPr="003F0E1B">
        <w:rPr>
          <w:noProof/>
        </w:rPr>
        <w:fldChar w:fldCharType="separate"/>
      </w:r>
      <w:r w:rsidRPr="003F0E1B">
        <w:rPr>
          <w:noProof/>
        </w:rPr>
        <w:t>175</w:t>
      </w:r>
      <w:r w:rsidRPr="003F0E1B">
        <w:rPr>
          <w:noProof/>
        </w:rPr>
        <w:fldChar w:fldCharType="end"/>
      </w:r>
    </w:p>
    <w:p w14:paraId="12EC03D2" w14:textId="1A294B6D" w:rsidR="003F0E1B" w:rsidRDefault="003F0E1B" w:rsidP="003F0E1B">
      <w:pPr>
        <w:pStyle w:val="TOC3"/>
        <w:keepNext/>
        <w:rPr>
          <w:rFonts w:asciiTheme="minorHAnsi" w:eastAsiaTheme="minorEastAsia" w:hAnsiTheme="minorHAnsi" w:cstheme="minorBidi"/>
          <w:b w:val="0"/>
          <w:noProof/>
          <w:kern w:val="2"/>
          <w:sz w:val="24"/>
          <w:szCs w:val="24"/>
          <w14:ligatures w14:val="standardContextual"/>
        </w:rPr>
      </w:pPr>
      <w:r>
        <w:rPr>
          <w:noProof/>
        </w:rPr>
        <w:t>Division 3—Information gathering directions</w:t>
      </w:r>
      <w:r w:rsidRPr="003F0E1B">
        <w:rPr>
          <w:b w:val="0"/>
          <w:noProof/>
          <w:sz w:val="18"/>
        </w:rPr>
        <w:tab/>
      </w:r>
      <w:r w:rsidRPr="003F0E1B">
        <w:rPr>
          <w:b w:val="0"/>
          <w:noProof/>
          <w:sz w:val="18"/>
        </w:rPr>
        <w:fldChar w:fldCharType="begin"/>
      </w:r>
      <w:r w:rsidRPr="003F0E1B">
        <w:rPr>
          <w:b w:val="0"/>
          <w:noProof/>
          <w:sz w:val="18"/>
        </w:rPr>
        <w:instrText xml:space="preserve"> PAGEREF _Toc194481750 \h </w:instrText>
      </w:r>
      <w:r w:rsidRPr="003F0E1B">
        <w:rPr>
          <w:b w:val="0"/>
          <w:noProof/>
          <w:sz w:val="18"/>
        </w:rPr>
      </w:r>
      <w:r w:rsidRPr="003F0E1B">
        <w:rPr>
          <w:b w:val="0"/>
          <w:noProof/>
          <w:sz w:val="18"/>
        </w:rPr>
        <w:fldChar w:fldCharType="separate"/>
      </w:r>
      <w:r w:rsidRPr="003F0E1B">
        <w:rPr>
          <w:b w:val="0"/>
          <w:noProof/>
          <w:sz w:val="18"/>
        </w:rPr>
        <w:t>176</w:t>
      </w:r>
      <w:r w:rsidRPr="003F0E1B">
        <w:rPr>
          <w:b w:val="0"/>
          <w:noProof/>
          <w:sz w:val="18"/>
        </w:rPr>
        <w:fldChar w:fldCharType="end"/>
      </w:r>
    </w:p>
    <w:p w14:paraId="035B4012" w14:textId="28FBB5BD"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35AK</w:t>
      </w:r>
      <w:r>
        <w:rPr>
          <w:noProof/>
        </w:rPr>
        <w:tab/>
        <w:t>Information gathering direction</w:t>
      </w:r>
      <w:r w:rsidRPr="003F0E1B">
        <w:rPr>
          <w:noProof/>
        </w:rPr>
        <w:tab/>
      </w:r>
      <w:r w:rsidRPr="003F0E1B">
        <w:rPr>
          <w:noProof/>
        </w:rPr>
        <w:fldChar w:fldCharType="begin"/>
      </w:r>
      <w:r w:rsidRPr="003F0E1B">
        <w:rPr>
          <w:noProof/>
        </w:rPr>
        <w:instrText xml:space="preserve"> PAGEREF _Toc194481751 \h </w:instrText>
      </w:r>
      <w:r w:rsidRPr="003F0E1B">
        <w:rPr>
          <w:noProof/>
        </w:rPr>
      </w:r>
      <w:r w:rsidRPr="003F0E1B">
        <w:rPr>
          <w:noProof/>
        </w:rPr>
        <w:fldChar w:fldCharType="separate"/>
      </w:r>
      <w:r w:rsidRPr="003F0E1B">
        <w:rPr>
          <w:noProof/>
        </w:rPr>
        <w:t>176</w:t>
      </w:r>
      <w:r w:rsidRPr="003F0E1B">
        <w:rPr>
          <w:noProof/>
        </w:rPr>
        <w:fldChar w:fldCharType="end"/>
      </w:r>
    </w:p>
    <w:p w14:paraId="5EB5AF87" w14:textId="1F304398"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35AL</w:t>
      </w:r>
      <w:r>
        <w:rPr>
          <w:noProof/>
        </w:rPr>
        <w:tab/>
        <w:t>Form of direction</w:t>
      </w:r>
      <w:r w:rsidRPr="003F0E1B">
        <w:rPr>
          <w:noProof/>
        </w:rPr>
        <w:tab/>
      </w:r>
      <w:r w:rsidRPr="003F0E1B">
        <w:rPr>
          <w:noProof/>
        </w:rPr>
        <w:fldChar w:fldCharType="begin"/>
      </w:r>
      <w:r w:rsidRPr="003F0E1B">
        <w:rPr>
          <w:noProof/>
        </w:rPr>
        <w:instrText xml:space="preserve"> PAGEREF _Toc194481752 \h </w:instrText>
      </w:r>
      <w:r w:rsidRPr="003F0E1B">
        <w:rPr>
          <w:noProof/>
        </w:rPr>
      </w:r>
      <w:r w:rsidRPr="003F0E1B">
        <w:rPr>
          <w:noProof/>
        </w:rPr>
        <w:fldChar w:fldCharType="separate"/>
      </w:r>
      <w:r w:rsidRPr="003F0E1B">
        <w:rPr>
          <w:noProof/>
        </w:rPr>
        <w:t>177</w:t>
      </w:r>
      <w:r w:rsidRPr="003F0E1B">
        <w:rPr>
          <w:noProof/>
        </w:rPr>
        <w:fldChar w:fldCharType="end"/>
      </w:r>
    </w:p>
    <w:p w14:paraId="7B1BC8B3" w14:textId="57CA1C97"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35AM</w:t>
      </w:r>
      <w:r>
        <w:rPr>
          <w:noProof/>
        </w:rPr>
        <w:tab/>
        <w:t>Compliance with an information gathering direction</w:t>
      </w:r>
      <w:r w:rsidRPr="003F0E1B">
        <w:rPr>
          <w:noProof/>
        </w:rPr>
        <w:tab/>
      </w:r>
      <w:r w:rsidRPr="003F0E1B">
        <w:rPr>
          <w:noProof/>
        </w:rPr>
        <w:fldChar w:fldCharType="begin"/>
      </w:r>
      <w:r w:rsidRPr="003F0E1B">
        <w:rPr>
          <w:noProof/>
        </w:rPr>
        <w:instrText xml:space="preserve"> PAGEREF _Toc194481753 \h </w:instrText>
      </w:r>
      <w:r w:rsidRPr="003F0E1B">
        <w:rPr>
          <w:noProof/>
        </w:rPr>
      </w:r>
      <w:r w:rsidRPr="003F0E1B">
        <w:rPr>
          <w:noProof/>
        </w:rPr>
        <w:fldChar w:fldCharType="separate"/>
      </w:r>
      <w:r w:rsidRPr="003F0E1B">
        <w:rPr>
          <w:noProof/>
        </w:rPr>
        <w:t>178</w:t>
      </w:r>
      <w:r w:rsidRPr="003F0E1B">
        <w:rPr>
          <w:noProof/>
        </w:rPr>
        <w:fldChar w:fldCharType="end"/>
      </w:r>
    </w:p>
    <w:p w14:paraId="73EF6220" w14:textId="47C71B31"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35AN</w:t>
      </w:r>
      <w:r>
        <w:rPr>
          <w:noProof/>
        </w:rPr>
        <w:tab/>
        <w:t>Self</w:t>
      </w:r>
      <w:r>
        <w:rPr>
          <w:noProof/>
        </w:rPr>
        <w:noBreakHyphen/>
        <w:t>incrimination etc.</w:t>
      </w:r>
      <w:r w:rsidRPr="003F0E1B">
        <w:rPr>
          <w:noProof/>
        </w:rPr>
        <w:tab/>
      </w:r>
      <w:r w:rsidRPr="003F0E1B">
        <w:rPr>
          <w:noProof/>
        </w:rPr>
        <w:fldChar w:fldCharType="begin"/>
      </w:r>
      <w:r w:rsidRPr="003F0E1B">
        <w:rPr>
          <w:noProof/>
        </w:rPr>
        <w:instrText xml:space="preserve"> PAGEREF _Toc194481754 \h </w:instrText>
      </w:r>
      <w:r w:rsidRPr="003F0E1B">
        <w:rPr>
          <w:noProof/>
        </w:rPr>
      </w:r>
      <w:r w:rsidRPr="003F0E1B">
        <w:rPr>
          <w:noProof/>
        </w:rPr>
        <w:fldChar w:fldCharType="separate"/>
      </w:r>
      <w:r w:rsidRPr="003F0E1B">
        <w:rPr>
          <w:noProof/>
        </w:rPr>
        <w:t>178</w:t>
      </w:r>
      <w:r w:rsidRPr="003F0E1B">
        <w:rPr>
          <w:noProof/>
        </w:rPr>
        <w:fldChar w:fldCharType="end"/>
      </w:r>
    </w:p>
    <w:p w14:paraId="4194636E" w14:textId="710159DE"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35AP</w:t>
      </w:r>
      <w:r>
        <w:rPr>
          <w:noProof/>
        </w:rPr>
        <w:tab/>
        <w:t>Admissibility of information etc.</w:t>
      </w:r>
      <w:r w:rsidRPr="003F0E1B">
        <w:rPr>
          <w:noProof/>
        </w:rPr>
        <w:tab/>
      </w:r>
      <w:r w:rsidRPr="003F0E1B">
        <w:rPr>
          <w:noProof/>
        </w:rPr>
        <w:fldChar w:fldCharType="begin"/>
      </w:r>
      <w:r w:rsidRPr="003F0E1B">
        <w:rPr>
          <w:noProof/>
        </w:rPr>
        <w:instrText xml:space="preserve"> PAGEREF _Toc194481755 \h </w:instrText>
      </w:r>
      <w:r w:rsidRPr="003F0E1B">
        <w:rPr>
          <w:noProof/>
        </w:rPr>
      </w:r>
      <w:r w:rsidRPr="003F0E1B">
        <w:rPr>
          <w:noProof/>
        </w:rPr>
        <w:fldChar w:fldCharType="separate"/>
      </w:r>
      <w:r w:rsidRPr="003F0E1B">
        <w:rPr>
          <w:noProof/>
        </w:rPr>
        <w:t>178</w:t>
      </w:r>
      <w:r w:rsidRPr="003F0E1B">
        <w:rPr>
          <w:noProof/>
        </w:rPr>
        <w:fldChar w:fldCharType="end"/>
      </w:r>
    </w:p>
    <w:p w14:paraId="74B74BE6" w14:textId="3CB00AE3" w:rsidR="003F0E1B" w:rsidRDefault="003F0E1B">
      <w:pPr>
        <w:pStyle w:val="TOC3"/>
        <w:rPr>
          <w:rFonts w:asciiTheme="minorHAnsi" w:eastAsiaTheme="minorEastAsia" w:hAnsiTheme="minorHAnsi" w:cstheme="minorBidi"/>
          <w:b w:val="0"/>
          <w:noProof/>
          <w:kern w:val="2"/>
          <w:sz w:val="24"/>
          <w:szCs w:val="24"/>
          <w14:ligatures w14:val="standardContextual"/>
        </w:rPr>
      </w:pPr>
      <w:r>
        <w:rPr>
          <w:noProof/>
        </w:rPr>
        <w:t>Division 4—Action directions</w:t>
      </w:r>
      <w:r w:rsidRPr="003F0E1B">
        <w:rPr>
          <w:b w:val="0"/>
          <w:noProof/>
          <w:sz w:val="18"/>
        </w:rPr>
        <w:tab/>
      </w:r>
      <w:r w:rsidRPr="003F0E1B">
        <w:rPr>
          <w:b w:val="0"/>
          <w:noProof/>
          <w:sz w:val="18"/>
        </w:rPr>
        <w:fldChar w:fldCharType="begin"/>
      </w:r>
      <w:r w:rsidRPr="003F0E1B">
        <w:rPr>
          <w:b w:val="0"/>
          <w:noProof/>
          <w:sz w:val="18"/>
        </w:rPr>
        <w:instrText xml:space="preserve"> PAGEREF _Toc194481756 \h </w:instrText>
      </w:r>
      <w:r w:rsidRPr="003F0E1B">
        <w:rPr>
          <w:b w:val="0"/>
          <w:noProof/>
          <w:sz w:val="18"/>
        </w:rPr>
      </w:r>
      <w:r w:rsidRPr="003F0E1B">
        <w:rPr>
          <w:b w:val="0"/>
          <w:noProof/>
          <w:sz w:val="18"/>
        </w:rPr>
        <w:fldChar w:fldCharType="separate"/>
      </w:r>
      <w:r w:rsidRPr="003F0E1B">
        <w:rPr>
          <w:b w:val="0"/>
          <w:noProof/>
          <w:sz w:val="18"/>
        </w:rPr>
        <w:t>179</w:t>
      </w:r>
      <w:r w:rsidRPr="003F0E1B">
        <w:rPr>
          <w:b w:val="0"/>
          <w:noProof/>
          <w:sz w:val="18"/>
        </w:rPr>
        <w:fldChar w:fldCharType="end"/>
      </w:r>
    </w:p>
    <w:p w14:paraId="36E7A7B3" w14:textId="762BF0B8"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35AQ</w:t>
      </w:r>
      <w:r>
        <w:rPr>
          <w:noProof/>
        </w:rPr>
        <w:tab/>
        <w:t>Action direction</w:t>
      </w:r>
      <w:r w:rsidRPr="003F0E1B">
        <w:rPr>
          <w:noProof/>
        </w:rPr>
        <w:tab/>
      </w:r>
      <w:r w:rsidRPr="003F0E1B">
        <w:rPr>
          <w:noProof/>
        </w:rPr>
        <w:fldChar w:fldCharType="begin"/>
      </w:r>
      <w:r w:rsidRPr="003F0E1B">
        <w:rPr>
          <w:noProof/>
        </w:rPr>
        <w:instrText xml:space="preserve"> PAGEREF _Toc194481757 \h </w:instrText>
      </w:r>
      <w:r w:rsidRPr="003F0E1B">
        <w:rPr>
          <w:noProof/>
        </w:rPr>
      </w:r>
      <w:r w:rsidRPr="003F0E1B">
        <w:rPr>
          <w:noProof/>
        </w:rPr>
        <w:fldChar w:fldCharType="separate"/>
      </w:r>
      <w:r w:rsidRPr="003F0E1B">
        <w:rPr>
          <w:noProof/>
        </w:rPr>
        <w:t>179</w:t>
      </w:r>
      <w:r w:rsidRPr="003F0E1B">
        <w:rPr>
          <w:noProof/>
        </w:rPr>
        <w:fldChar w:fldCharType="end"/>
      </w:r>
    </w:p>
    <w:p w14:paraId="70193C4A" w14:textId="45C9667D"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35AR</w:t>
      </w:r>
      <w:r>
        <w:rPr>
          <w:noProof/>
        </w:rPr>
        <w:tab/>
        <w:t>Form of direction</w:t>
      </w:r>
      <w:r w:rsidRPr="003F0E1B">
        <w:rPr>
          <w:noProof/>
        </w:rPr>
        <w:tab/>
      </w:r>
      <w:r w:rsidRPr="003F0E1B">
        <w:rPr>
          <w:noProof/>
        </w:rPr>
        <w:fldChar w:fldCharType="begin"/>
      </w:r>
      <w:r w:rsidRPr="003F0E1B">
        <w:rPr>
          <w:noProof/>
        </w:rPr>
        <w:instrText xml:space="preserve"> PAGEREF _Toc194481758 \h </w:instrText>
      </w:r>
      <w:r w:rsidRPr="003F0E1B">
        <w:rPr>
          <w:noProof/>
        </w:rPr>
      </w:r>
      <w:r w:rsidRPr="003F0E1B">
        <w:rPr>
          <w:noProof/>
        </w:rPr>
        <w:fldChar w:fldCharType="separate"/>
      </w:r>
      <w:r w:rsidRPr="003F0E1B">
        <w:rPr>
          <w:noProof/>
        </w:rPr>
        <w:t>180</w:t>
      </w:r>
      <w:r w:rsidRPr="003F0E1B">
        <w:rPr>
          <w:noProof/>
        </w:rPr>
        <w:fldChar w:fldCharType="end"/>
      </w:r>
    </w:p>
    <w:p w14:paraId="132AE0EA" w14:textId="3DEE1F76"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35AS</w:t>
      </w:r>
      <w:r>
        <w:rPr>
          <w:noProof/>
        </w:rPr>
        <w:tab/>
        <w:t>Revocation of direction</w:t>
      </w:r>
      <w:r w:rsidRPr="003F0E1B">
        <w:rPr>
          <w:noProof/>
        </w:rPr>
        <w:tab/>
      </w:r>
      <w:r w:rsidRPr="003F0E1B">
        <w:rPr>
          <w:noProof/>
        </w:rPr>
        <w:fldChar w:fldCharType="begin"/>
      </w:r>
      <w:r w:rsidRPr="003F0E1B">
        <w:rPr>
          <w:noProof/>
        </w:rPr>
        <w:instrText xml:space="preserve"> PAGEREF _Toc194481759 \h </w:instrText>
      </w:r>
      <w:r w:rsidRPr="003F0E1B">
        <w:rPr>
          <w:noProof/>
        </w:rPr>
      </w:r>
      <w:r w:rsidRPr="003F0E1B">
        <w:rPr>
          <w:noProof/>
        </w:rPr>
        <w:fldChar w:fldCharType="separate"/>
      </w:r>
      <w:r w:rsidRPr="003F0E1B">
        <w:rPr>
          <w:noProof/>
        </w:rPr>
        <w:t>180</w:t>
      </w:r>
      <w:r w:rsidRPr="003F0E1B">
        <w:rPr>
          <w:noProof/>
        </w:rPr>
        <w:fldChar w:fldCharType="end"/>
      </w:r>
    </w:p>
    <w:p w14:paraId="6F033890" w14:textId="0B6E0EC0"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35AT</w:t>
      </w:r>
      <w:r>
        <w:rPr>
          <w:noProof/>
        </w:rPr>
        <w:tab/>
        <w:t>Compliance with direction</w:t>
      </w:r>
      <w:r w:rsidRPr="003F0E1B">
        <w:rPr>
          <w:noProof/>
        </w:rPr>
        <w:tab/>
      </w:r>
      <w:r w:rsidRPr="003F0E1B">
        <w:rPr>
          <w:noProof/>
        </w:rPr>
        <w:fldChar w:fldCharType="begin"/>
      </w:r>
      <w:r w:rsidRPr="003F0E1B">
        <w:rPr>
          <w:noProof/>
        </w:rPr>
        <w:instrText xml:space="preserve"> PAGEREF _Toc194481760 \h </w:instrText>
      </w:r>
      <w:r w:rsidRPr="003F0E1B">
        <w:rPr>
          <w:noProof/>
        </w:rPr>
      </w:r>
      <w:r w:rsidRPr="003F0E1B">
        <w:rPr>
          <w:noProof/>
        </w:rPr>
        <w:fldChar w:fldCharType="separate"/>
      </w:r>
      <w:r w:rsidRPr="003F0E1B">
        <w:rPr>
          <w:noProof/>
        </w:rPr>
        <w:t>181</w:t>
      </w:r>
      <w:r w:rsidRPr="003F0E1B">
        <w:rPr>
          <w:noProof/>
        </w:rPr>
        <w:fldChar w:fldCharType="end"/>
      </w:r>
    </w:p>
    <w:p w14:paraId="699DD80F" w14:textId="4A8590A4"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35AU</w:t>
      </w:r>
      <w:r>
        <w:rPr>
          <w:noProof/>
        </w:rPr>
        <w:tab/>
        <w:t>Directions prevail over inconsistent critical infrastructure risk management programs</w:t>
      </w:r>
      <w:r w:rsidRPr="003F0E1B">
        <w:rPr>
          <w:noProof/>
        </w:rPr>
        <w:tab/>
      </w:r>
      <w:r w:rsidRPr="003F0E1B">
        <w:rPr>
          <w:noProof/>
        </w:rPr>
        <w:fldChar w:fldCharType="begin"/>
      </w:r>
      <w:r w:rsidRPr="003F0E1B">
        <w:rPr>
          <w:noProof/>
        </w:rPr>
        <w:instrText xml:space="preserve"> PAGEREF _Toc194481761 \h </w:instrText>
      </w:r>
      <w:r w:rsidRPr="003F0E1B">
        <w:rPr>
          <w:noProof/>
        </w:rPr>
      </w:r>
      <w:r w:rsidRPr="003F0E1B">
        <w:rPr>
          <w:noProof/>
        </w:rPr>
        <w:fldChar w:fldCharType="separate"/>
      </w:r>
      <w:r w:rsidRPr="003F0E1B">
        <w:rPr>
          <w:noProof/>
        </w:rPr>
        <w:t>181</w:t>
      </w:r>
      <w:r w:rsidRPr="003F0E1B">
        <w:rPr>
          <w:noProof/>
        </w:rPr>
        <w:fldChar w:fldCharType="end"/>
      </w:r>
    </w:p>
    <w:p w14:paraId="67769914" w14:textId="15FA2D8F"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35AV</w:t>
      </w:r>
      <w:r>
        <w:rPr>
          <w:noProof/>
        </w:rPr>
        <w:tab/>
        <w:t>Directions prevail over inconsistent obligations</w:t>
      </w:r>
      <w:r w:rsidRPr="003F0E1B">
        <w:rPr>
          <w:noProof/>
        </w:rPr>
        <w:tab/>
      </w:r>
      <w:r w:rsidRPr="003F0E1B">
        <w:rPr>
          <w:noProof/>
        </w:rPr>
        <w:fldChar w:fldCharType="begin"/>
      </w:r>
      <w:r w:rsidRPr="003F0E1B">
        <w:rPr>
          <w:noProof/>
        </w:rPr>
        <w:instrText xml:space="preserve"> PAGEREF _Toc194481762 \h </w:instrText>
      </w:r>
      <w:r w:rsidRPr="003F0E1B">
        <w:rPr>
          <w:noProof/>
        </w:rPr>
      </w:r>
      <w:r w:rsidRPr="003F0E1B">
        <w:rPr>
          <w:noProof/>
        </w:rPr>
        <w:fldChar w:fldCharType="separate"/>
      </w:r>
      <w:r w:rsidRPr="003F0E1B">
        <w:rPr>
          <w:noProof/>
        </w:rPr>
        <w:t>181</w:t>
      </w:r>
      <w:r w:rsidRPr="003F0E1B">
        <w:rPr>
          <w:noProof/>
        </w:rPr>
        <w:fldChar w:fldCharType="end"/>
      </w:r>
    </w:p>
    <w:p w14:paraId="4BDB881B" w14:textId="133CD4AA"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35AW</w:t>
      </w:r>
      <w:r>
        <w:rPr>
          <w:noProof/>
        </w:rPr>
        <w:tab/>
        <w:t>Liability</w:t>
      </w:r>
      <w:r w:rsidRPr="003F0E1B">
        <w:rPr>
          <w:noProof/>
        </w:rPr>
        <w:tab/>
      </w:r>
      <w:r w:rsidRPr="003F0E1B">
        <w:rPr>
          <w:noProof/>
        </w:rPr>
        <w:fldChar w:fldCharType="begin"/>
      </w:r>
      <w:r w:rsidRPr="003F0E1B">
        <w:rPr>
          <w:noProof/>
        </w:rPr>
        <w:instrText xml:space="preserve"> PAGEREF _Toc194481763 \h </w:instrText>
      </w:r>
      <w:r w:rsidRPr="003F0E1B">
        <w:rPr>
          <w:noProof/>
        </w:rPr>
      </w:r>
      <w:r w:rsidRPr="003F0E1B">
        <w:rPr>
          <w:noProof/>
        </w:rPr>
        <w:fldChar w:fldCharType="separate"/>
      </w:r>
      <w:r w:rsidRPr="003F0E1B">
        <w:rPr>
          <w:noProof/>
        </w:rPr>
        <w:t>182</w:t>
      </w:r>
      <w:r w:rsidRPr="003F0E1B">
        <w:rPr>
          <w:noProof/>
        </w:rPr>
        <w:fldChar w:fldCharType="end"/>
      </w:r>
    </w:p>
    <w:p w14:paraId="4001469B" w14:textId="4371FDE1" w:rsidR="003F0E1B" w:rsidRDefault="003F0E1B">
      <w:pPr>
        <w:pStyle w:val="TOC3"/>
        <w:rPr>
          <w:rFonts w:asciiTheme="minorHAnsi" w:eastAsiaTheme="minorEastAsia" w:hAnsiTheme="minorHAnsi" w:cstheme="minorBidi"/>
          <w:b w:val="0"/>
          <w:noProof/>
          <w:kern w:val="2"/>
          <w:sz w:val="24"/>
          <w:szCs w:val="24"/>
          <w14:ligatures w14:val="standardContextual"/>
        </w:rPr>
      </w:pPr>
      <w:r>
        <w:rPr>
          <w:noProof/>
        </w:rPr>
        <w:t>Division 5—Intervention requests</w:t>
      </w:r>
      <w:r w:rsidRPr="003F0E1B">
        <w:rPr>
          <w:b w:val="0"/>
          <w:noProof/>
          <w:sz w:val="18"/>
        </w:rPr>
        <w:tab/>
      </w:r>
      <w:r w:rsidRPr="003F0E1B">
        <w:rPr>
          <w:b w:val="0"/>
          <w:noProof/>
          <w:sz w:val="18"/>
        </w:rPr>
        <w:fldChar w:fldCharType="begin"/>
      </w:r>
      <w:r w:rsidRPr="003F0E1B">
        <w:rPr>
          <w:b w:val="0"/>
          <w:noProof/>
          <w:sz w:val="18"/>
        </w:rPr>
        <w:instrText xml:space="preserve"> PAGEREF _Toc194481764 \h </w:instrText>
      </w:r>
      <w:r w:rsidRPr="003F0E1B">
        <w:rPr>
          <w:b w:val="0"/>
          <w:noProof/>
          <w:sz w:val="18"/>
        </w:rPr>
      </w:r>
      <w:r w:rsidRPr="003F0E1B">
        <w:rPr>
          <w:b w:val="0"/>
          <w:noProof/>
          <w:sz w:val="18"/>
        </w:rPr>
        <w:fldChar w:fldCharType="separate"/>
      </w:r>
      <w:r w:rsidRPr="003F0E1B">
        <w:rPr>
          <w:b w:val="0"/>
          <w:noProof/>
          <w:sz w:val="18"/>
        </w:rPr>
        <w:t>184</w:t>
      </w:r>
      <w:r w:rsidRPr="003F0E1B">
        <w:rPr>
          <w:b w:val="0"/>
          <w:noProof/>
          <w:sz w:val="18"/>
        </w:rPr>
        <w:fldChar w:fldCharType="end"/>
      </w:r>
    </w:p>
    <w:p w14:paraId="0BFE7723" w14:textId="54416170"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35AX</w:t>
      </w:r>
      <w:r>
        <w:rPr>
          <w:noProof/>
        </w:rPr>
        <w:tab/>
        <w:t>Intervention request</w:t>
      </w:r>
      <w:r w:rsidRPr="003F0E1B">
        <w:rPr>
          <w:noProof/>
        </w:rPr>
        <w:tab/>
      </w:r>
      <w:r w:rsidRPr="003F0E1B">
        <w:rPr>
          <w:noProof/>
        </w:rPr>
        <w:fldChar w:fldCharType="begin"/>
      </w:r>
      <w:r w:rsidRPr="003F0E1B">
        <w:rPr>
          <w:noProof/>
        </w:rPr>
        <w:instrText xml:space="preserve"> PAGEREF _Toc194481765 \h </w:instrText>
      </w:r>
      <w:r w:rsidRPr="003F0E1B">
        <w:rPr>
          <w:noProof/>
        </w:rPr>
      </w:r>
      <w:r w:rsidRPr="003F0E1B">
        <w:rPr>
          <w:noProof/>
        </w:rPr>
        <w:fldChar w:fldCharType="separate"/>
      </w:r>
      <w:r w:rsidRPr="003F0E1B">
        <w:rPr>
          <w:noProof/>
        </w:rPr>
        <w:t>184</w:t>
      </w:r>
      <w:r w:rsidRPr="003F0E1B">
        <w:rPr>
          <w:noProof/>
        </w:rPr>
        <w:fldChar w:fldCharType="end"/>
      </w:r>
    </w:p>
    <w:p w14:paraId="3C2D307D" w14:textId="28F98C27"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35AY</w:t>
      </w:r>
      <w:r>
        <w:rPr>
          <w:noProof/>
        </w:rPr>
        <w:tab/>
        <w:t>Form and notification of request</w:t>
      </w:r>
      <w:r w:rsidRPr="003F0E1B">
        <w:rPr>
          <w:noProof/>
        </w:rPr>
        <w:tab/>
      </w:r>
      <w:r w:rsidRPr="003F0E1B">
        <w:rPr>
          <w:noProof/>
        </w:rPr>
        <w:fldChar w:fldCharType="begin"/>
      </w:r>
      <w:r w:rsidRPr="003F0E1B">
        <w:rPr>
          <w:noProof/>
        </w:rPr>
        <w:instrText xml:space="preserve"> PAGEREF _Toc194481766 \h </w:instrText>
      </w:r>
      <w:r w:rsidRPr="003F0E1B">
        <w:rPr>
          <w:noProof/>
        </w:rPr>
      </w:r>
      <w:r w:rsidRPr="003F0E1B">
        <w:rPr>
          <w:noProof/>
        </w:rPr>
        <w:fldChar w:fldCharType="separate"/>
      </w:r>
      <w:r w:rsidRPr="003F0E1B">
        <w:rPr>
          <w:noProof/>
        </w:rPr>
        <w:t>185</w:t>
      </w:r>
      <w:r w:rsidRPr="003F0E1B">
        <w:rPr>
          <w:noProof/>
        </w:rPr>
        <w:fldChar w:fldCharType="end"/>
      </w:r>
    </w:p>
    <w:p w14:paraId="2CA9FCC9" w14:textId="106418DF"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35AZ</w:t>
      </w:r>
      <w:r>
        <w:rPr>
          <w:noProof/>
        </w:rPr>
        <w:tab/>
        <w:t>Compliance with request</w:t>
      </w:r>
      <w:r w:rsidRPr="003F0E1B">
        <w:rPr>
          <w:noProof/>
        </w:rPr>
        <w:tab/>
      </w:r>
      <w:r w:rsidRPr="003F0E1B">
        <w:rPr>
          <w:noProof/>
        </w:rPr>
        <w:fldChar w:fldCharType="begin"/>
      </w:r>
      <w:r w:rsidRPr="003F0E1B">
        <w:rPr>
          <w:noProof/>
        </w:rPr>
        <w:instrText xml:space="preserve"> PAGEREF _Toc194481767 \h </w:instrText>
      </w:r>
      <w:r w:rsidRPr="003F0E1B">
        <w:rPr>
          <w:noProof/>
        </w:rPr>
      </w:r>
      <w:r w:rsidRPr="003F0E1B">
        <w:rPr>
          <w:noProof/>
        </w:rPr>
        <w:fldChar w:fldCharType="separate"/>
      </w:r>
      <w:r w:rsidRPr="003F0E1B">
        <w:rPr>
          <w:noProof/>
        </w:rPr>
        <w:t>186</w:t>
      </w:r>
      <w:r w:rsidRPr="003F0E1B">
        <w:rPr>
          <w:noProof/>
        </w:rPr>
        <w:fldChar w:fldCharType="end"/>
      </w:r>
    </w:p>
    <w:p w14:paraId="1053688A" w14:textId="01413877"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35BA</w:t>
      </w:r>
      <w:r>
        <w:rPr>
          <w:noProof/>
        </w:rPr>
        <w:tab/>
        <w:t>Revocation of request</w:t>
      </w:r>
      <w:r w:rsidRPr="003F0E1B">
        <w:rPr>
          <w:noProof/>
        </w:rPr>
        <w:tab/>
      </w:r>
      <w:r w:rsidRPr="003F0E1B">
        <w:rPr>
          <w:noProof/>
        </w:rPr>
        <w:fldChar w:fldCharType="begin"/>
      </w:r>
      <w:r w:rsidRPr="003F0E1B">
        <w:rPr>
          <w:noProof/>
        </w:rPr>
        <w:instrText xml:space="preserve"> PAGEREF _Toc194481768 \h </w:instrText>
      </w:r>
      <w:r w:rsidRPr="003F0E1B">
        <w:rPr>
          <w:noProof/>
        </w:rPr>
      </w:r>
      <w:r w:rsidRPr="003F0E1B">
        <w:rPr>
          <w:noProof/>
        </w:rPr>
        <w:fldChar w:fldCharType="separate"/>
      </w:r>
      <w:r w:rsidRPr="003F0E1B">
        <w:rPr>
          <w:noProof/>
        </w:rPr>
        <w:t>187</w:t>
      </w:r>
      <w:r w:rsidRPr="003F0E1B">
        <w:rPr>
          <w:noProof/>
        </w:rPr>
        <w:fldChar w:fldCharType="end"/>
      </w:r>
    </w:p>
    <w:p w14:paraId="6ADE2E7A" w14:textId="653EF0FB"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35BB</w:t>
      </w:r>
      <w:r>
        <w:rPr>
          <w:noProof/>
        </w:rPr>
        <w:tab/>
        <w:t>Relevant entity to assist the authorised agency</w:t>
      </w:r>
      <w:r w:rsidRPr="003F0E1B">
        <w:rPr>
          <w:noProof/>
        </w:rPr>
        <w:tab/>
      </w:r>
      <w:r w:rsidRPr="003F0E1B">
        <w:rPr>
          <w:noProof/>
        </w:rPr>
        <w:fldChar w:fldCharType="begin"/>
      </w:r>
      <w:r w:rsidRPr="003F0E1B">
        <w:rPr>
          <w:noProof/>
        </w:rPr>
        <w:instrText xml:space="preserve"> PAGEREF _Toc194481769 \h </w:instrText>
      </w:r>
      <w:r w:rsidRPr="003F0E1B">
        <w:rPr>
          <w:noProof/>
        </w:rPr>
      </w:r>
      <w:r w:rsidRPr="003F0E1B">
        <w:rPr>
          <w:noProof/>
        </w:rPr>
        <w:fldChar w:fldCharType="separate"/>
      </w:r>
      <w:r w:rsidRPr="003F0E1B">
        <w:rPr>
          <w:noProof/>
        </w:rPr>
        <w:t>188</w:t>
      </w:r>
      <w:r w:rsidRPr="003F0E1B">
        <w:rPr>
          <w:noProof/>
        </w:rPr>
        <w:fldChar w:fldCharType="end"/>
      </w:r>
    </w:p>
    <w:p w14:paraId="68A9EEEF" w14:textId="028461E1"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35BC</w:t>
      </w:r>
      <w:r>
        <w:rPr>
          <w:noProof/>
        </w:rPr>
        <w:tab/>
        <w:t>Constable may assist the authorised agency</w:t>
      </w:r>
      <w:r w:rsidRPr="003F0E1B">
        <w:rPr>
          <w:noProof/>
        </w:rPr>
        <w:tab/>
      </w:r>
      <w:r w:rsidRPr="003F0E1B">
        <w:rPr>
          <w:noProof/>
        </w:rPr>
        <w:fldChar w:fldCharType="begin"/>
      </w:r>
      <w:r w:rsidRPr="003F0E1B">
        <w:rPr>
          <w:noProof/>
        </w:rPr>
        <w:instrText xml:space="preserve"> PAGEREF _Toc194481770 \h </w:instrText>
      </w:r>
      <w:r w:rsidRPr="003F0E1B">
        <w:rPr>
          <w:noProof/>
        </w:rPr>
      </w:r>
      <w:r w:rsidRPr="003F0E1B">
        <w:rPr>
          <w:noProof/>
        </w:rPr>
        <w:fldChar w:fldCharType="separate"/>
      </w:r>
      <w:r w:rsidRPr="003F0E1B">
        <w:rPr>
          <w:noProof/>
        </w:rPr>
        <w:t>190</w:t>
      </w:r>
      <w:r w:rsidRPr="003F0E1B">
        <w:rPr>
          <w:noProof/>
        </w:rPr>
        <w:fldChar w:fldCharType="end"/>
      </w:r>
    </w:p>
    <w:p w14:paraId="5A404753" w14:textId="710E126C"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35BD</w:t>
      </w:r>
      <w:r>
        <w:rPr>
          <w:noProof/>
        </w:rPr>
        <w:tab/>
        <w:t>Removal and return of computers etc.</w:t>
      </w:r>
      <w:r w:rsidRPr="003F0E1B">
        <w:rPr>
          <w:noProof/>
        </w:rPr>
        <w:tab/>
      </w:r>
      <w:r w:rsidRPr="003F0E1B">
        <w:rPr>
          <w:noProof/>
        </w:rPr>
        <w:fldChar w:fldCharType="begin"/>
      </w:r>
      <w:r w:rsidRPr="003F0E1B">
        <w:rPr>
          <w:noProof/>
        </w:rPr>
        <w:instrText xml:space="preserve"> PAGEREF _Toc194481771 \h </w:instrText>
      </w:r>
      <w:r w:rsidRPr="003F0E1B">
        <w:rPr>
          <w:noProof/>
        </w:rPr>
      </w:r>
      <w:r w:rsidRPr="003F0E1B">
        <w:rPr>
          <w:noProof/>
        </w:rPr>
        <w:fldChar w:fldCharType="separate"/>
      </w:r>
      <w:r w:rsidRPr="003F0E1B">
        <w:rPr>
          <w:noProof/>
        </w:rPr>
        <w:t>190</w:t>
      </w:r>
      <w:r w:rsidRPr="003F0E1B">
        <w:rPr>
          <w:noProof/>
        </w:rPr>
        <w:fldChar w:fldCharType="end"/>
      </w:r>
    </w:p>
    <w:p w14:paraId="6EFD28B2" w14:textId="5E051B12"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35BE</w:t>
      </w:r>
      <w:r>
        <w:rPr>
          <w:noProof/>
        </w:rPr>
        <w:tab/>
        <w:t>Use of force against an individual not authorised</w:t>
      </w:r>
      <w:r w:rsidRPr="003F0E1B">
        <w:rPr>
          <w:noProof/>
        </w:rPr>
        <w:tab/>
      </w:r>
      <w:r w:rsidRPr="003F0E1B">
        <w:rPr>
          <w:noProof/>
        </w:rPr>
        <w:fldChar w:fldCharType="begin"/>
      </w:r>
      <w:r w:rsidRPr="003F0E1B">
        <w:rPr>
          <w:noProof/>
        </w:rPr>
        <w:instrText xml:space="preserve"> PAGEREF _Toc194481772 \h </w:instrText>
      </w:r>
      <w:r w:rsidRPr="003F0E1B">
        <w:rPr>
          <w:noProof/>
        </w:rPr>
      </w:r>
      <w:r w:rsidRPr="003F0E1B">
        <w:rPr>
          <w:noProof/>
        </w:rPr>
        <w:fldChar w:fldCharType="separate"/>
      </w:r>
      <w:r w:rsidRPr="003F0E1B">
        <w:rPr>
          <w:noProof/>
        </w:rPr>
        <w:t>192</w:t>
      </w:r>
      <w:r w:rsidRPr="003F0E1B">
        <w:rPr>
          <w:noProof/>
        </w:rPr>
        <w:fldChar w:fldCharType="end"/>
      </w:r>
    </w:p>
    <w:p w14:paraId="010F23F0" w14:textId="7F4B926D"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35BF</w:t>
      </w:r>
      <w:r>
        <w:rPr>
          <w:noProof/>
        </w:rPr>
        <w:tab/>
        <w:t>Liability</w:t>
      </w:r>
      <w:r w:rsidRPr="003F0E1B">
        <w:rPr>
          <w:noProof/>
        </w:rPr>
        <w:tab/>
      </w:r>
      <w:r w:rsidRPr="003F0E1B">
        <w:rPr>
          <w:noProof/>
        </w:rPr>
        <w:fldChar w:fldCharType="begin"/>
      </w:r>
      <w:r w:rsidRPr="003F0E1B">
        <w:rPr>
          <w:noProof/>
        </w:rPr>
        <w:instrText xml:space="preserve"> PAGEREF _Toc194481773 \h </w:instrText>
      </w:r>
      <w:r w:rsidRPr="003F0E1B">
        <w:rPr>
          <w:noProof/>
        </w:rPr>
      </w:r>
      <w:r w:rsidRPr="003F0E1B">
        <w:rPr>
          <w:noProof/>
        </w:rPr>
        <w:fldChar w:fldCharType="separate"/>
      </w:r>
      <w:r w:rsidRPr="003F0E1B">
        <w:rPr>
          <w:noProof/>
        </w:rPr>
        <w:t>192</w:t>
      </w:r>
      <w:r w:rsidRPr="003F0E1B">
        <w:rPr>
          <w:noProof/>
        </w:rPr>
        <w:fldChar w:fldCharType="end"/>
      </w:r>
    </w:p>
    <w:p w14:paraId="3CE257A0" w14:textId="7A0433A1"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35BG</w:t>
      </w:r>
      <w:r>
        <w:rPr>
          <w:noProof/>
        </w:rPr>
        <w:tab/>
        <w:t>Evidentiary certificates</w:t>
      </w:r>
      <w:r w:rsidRPr="003F0E1B">
        <w:rPr>
          <w:noProof/>
        </w:rPr>
        <w:tab/>
      </w:r>
      <w:r w:rsidRPr="003F0E1B">
        <w:rPr>
          <w:noProof/>
        </w:rPr>
        <w:fldChar w:fldCharType="begin"/>
      </w:r>
      <w:r w:rsidRPr="003F0E1B">
        <w:rPr>
          <w:noProof/>
        </w:rPr>
        <w:instrText xml:space="preserve"> PAGEREF _Toc194481774 \h </w:instrText>
      </w:r>
      <w:r w:rsidRPr="003F0E1B">
        <w:rPr>
          <w:noProof/>
        </w:rPr>
      </w:r>
      <w:r w:rsidRPr="003F0E1B">
        <w:rPr>
          <w:noProof/>
        </w:rPr>
        <w:fldChar w:fldCharType="separate"/>
      </w:r>
      <w:r w:rsidRPr="003F0E1B">
        <w:rPr>
          <w:noProof/>
        </w:rPr>
        <w:t>192</w:t>
      </w:r>
      <w:r w:rsidRPr="003F0E1B">
        <w:rPr>
          <w:noProof/>
        </w:rPr>
        <w:fldChar w:fldCharType="end"/>
      </w:r>
    </w:p>
    <w:p w14:paraId="524859C2" w14:textId="6C20BC99"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35BH</w:t>
      </w:r>
      <w:r>
        <w:rPr>
          <w:noProof/>
        </w:rPr>
        <w:tab/>
        <w:t>Chief executive of the authorised agency to report to the Defence Minister and the Minister</w:t>
      </w:r>
      <w:r w:rsidRPr="003F0E1B">
        <w:rPr>
          <w:noProof/>
        </w:rPr>
        <w:tab/>
      </w:r>
      <w:r w:rsidRPr="003F0E1B">
        <w:rPr>
          <w:noProof/>
        </w:rPr>
        <w:fldChar w:fldCharType="begin"/>
      </w:r>
      <w:r w:rsidRPr="003F0E1B">
        <w:rPr>
          <w:noProof/>
        </w:rPr>
        <w:instrText xml:space="preserve"> PAGEREF _Toc194481775 \h </w:instrText>
      </w:r>
      <w:r w:rsidRPr="003F0E1B">
        <w:rPr>
          <w:noProof/>
        </w:rPr>
      </w:r>
      <w:r w:rsidRPr="003F0E1B">
        <w:rPr>
          <w:noProof/>
        </w:rPr>
        <w:fldChar w:fldCharType="separate"/>
      </w:r>
      <w:r w:rsidRPr="003F0E1B">
        <w:rPr>
          <w:noProof/>
        </w:rPr>
        <w:t>192</w:t>
      </w:r>
      <w:r w:rsidRPr="003F0E1B">
        <w:rPr>
          <w:noProof/>
        </w:rPr>
        <w:fldChar w:fldCharType="end"/>
      </w:r>
    </w:p>
    <w:p w14:paraId="3CA85B77" w14:textId="1E19E60C"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35BJ</w:t>
      </w:r>
      <w:r>
        <w:rPr>
          <w:noProof/>
        </w:rPr>
        <w:tab/>
        <w:t>Approved staff members of the authorised agency</w:t>
      </w:r>
      <w:r w:rsidRPr="003F0E1B">
        <w:rPr>
          <w:noProof/>
        </w:rPr>
        <w:tab/>
      </w:r>
      <w:r w:rsidRPr="003F0E1B">
        <w:rPr>
          <w:noProof/>
        </w:rPr>
        <w:fldChar w:fldCharType="begin"/>
      </w:r>
      <w:r w:rsidRPr="003F0E1B">
        <w:rPr>
          <w:noProof/>
        </w:rPr>
        <w:instrText xml:space="preserve"> PAGEREF _Toc194481776 \h </w:instrText>
      </w:r>
      <w:r w:rsidRPr="003F0E1B">
        <w:rPr>
          <w:noProof/>
        </w:rPr>
      </w:r>
      <w:r w:rsidRPr="003F0E1B">
        <w:rPr>
          <w:noProof/>
        </w:rPr>
        <w:fldChar w:fldCharType="separate"/>
      </w:r>
      <w:r w:rsidRPr="003F0E1B">
        <w:rPr>
          <w:noProof/>
        </w:rPr>
        <w:t>193</w:t>
      </w:r>
      <w:r w:rsidRPr="003F0E1B">
        <w:rPr>
          <w:noProof/>
        </w:rPr>
        <w:fldChar w:fldCharType="end"/>
      </w:r>
    </w:p>
    <w:p w14:paraId="21C9C4F7" w14:textId="70C4BC73" w:rsidR="003F0E1B" w:rsidRDefault="003F0E1B">
      <w:pPr>
        <w:pStyle w:val="TOC3"/>
        <w:rPr>
          <w:rFonts w:asciiTheme="minorHAnsi" w:eastAsiaTheme="minorEastAsia" w:hAnsiTheme="minorHAnsi" w:cstheme="minorBidi"/>
          <w:b w:val="0"/>
          <w:noProof/>
          <w:kern w:val="2"/>
          <w:sz w:val="24"/>
          <w:szCs w:val="24"/>
          <w14:ligatures w14:val="standardContextual"/>
        </w:rPr>
      </w:pPr>
      <w:r>
        <w:rPr>
          <w:noProof/>
        </w:rPr>
        <w:t>Division 6—Reports to the Parliamentary Joint Committee on Intelligence and Security</w:t>
      </w:r>
      <w:r w:rsidRPr="003F0E1B">
        <w:rPr>
          <w:b w:val="0"/>
          <w:noProof/>
          <w:sz w:val="18"/>
        </w:rPr>
        <w:tab/>
      </w:r>
      <w:r w:rsidRPr="003F0E1B">
        <w:rPr>
          <w:b w:val="0"/>
          <w:noProof/>
          <w:sz w:val="18"/>
        </w:rPr>
        <w:fldChar w:fldCharType="begin"/>
      </w:r>
      <w:r w:rsidRPr="003F0E1B">
        <w:rPr>
          <w:b w:val="0"/>
          <w:noProof/>
          <w:sz w:val="18"/>
        </w:rPr>
        <w:instrText xml:space="preserve"> PAGEREF _Toc194481777 \h </w:instrText>
      </w:r>
      <w:r w:rsidRPr="003F0E1B">
        <w:rPr>
          <w:b w:val="0"/>
          <w:noProof/>
          <w:sz w:val="18"/>
        </w:rPr>
      </w:r>
      <w:r w:rsidRPr="003F0E1B">
        <w:rPr>
          <w:b w:val="0"/>
          <w:noProof/>
          <w:sz w:val="18"/>
        </w:rPr>
        <w:fldChar w:fldCharType="separate"/>
      </w:r>
      <w:r w:rsidRPr="003F0E1B">
        <w:rPr>
          <w:b w:val="0"/>
          <w:noProof/>
          <w:sz w:val="18"/>
        </w:rPr>
        <w:t>194</w:t>
      </w:r>
      <w:r w:rsidRPr="003F0E1B">
        <w:rPr>
          <w:b w:val="0"/>
          <w:noProof/>
          <w:sz w:val="18"/>
        </w:rPr>
        <w:fldChar w:fldCharType="end"/>
      </w:r>
    </w:p>
    <w:p w14:paraId="5495FE50" w14:textId="720135D1"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35BK</w:t>
      </w:r>
      <w:r>
        <w:rPr>
          <w:noProof/>
        </w:rPr>
        <w:tab/>
        <w:t>Reports to the Parliamentary Joint Committee on Intelligence and Security</w:t>
      </w:r>
      <w:r w:rsidRPr="003F0E1B">
        <w:rPr>
          <w:noProof/>
        </w:rPr>
        <w:tab/>
      </w:r>
      <w:r w:rsidRPr="003F0E1B">
        <w:rPr>
          <w:noProof/>
        </w:rPr>
        <w:fldChar w:fldCharType="begin"/>
      </w:r>
      <w:r w:rsidRPr="003F0E1B">
        <w:rPr>
          <w:noProof/>
        </w:rPr>
        <w:instrText xml:space="preserve"> PAGEREF _Toc194481778 \h </w:instrText>
      </w:r>
      <w:r w:rsidRPr="003F0E1B">
        <w:rPr>
          <w:noProof/>
        </w:rPr>
      </w:r>
      <w:r w:rsidRPr="003F0E1B">
        <w:rPr>
          <w:noProof/>
        </w:rPr>
        <w:fldChar w:fldCharType="separate"/>
      </w:r>
      <w:r w:rsidRPr="003F0E1B">
        <w:rPr>
          <w:noProof/>
        </w:rPr>
        <w:t>194</w:t>
      </w:r>
      <w:r w:rsidRPr="003F0E1B">
        <w:rPr>
          <w:noProof/>
        </w:rPr>
        <w:fldChar w:fldCharType="end"/>
      </w:r>
    </w:p>
    <w:p w14:paraId="194A20F3" w14:textId="45E9157E" w:rsidR="003F0E1B" w:rsidRDefault="003F0E1B">
      <w:pPr>
        <w:pStyle w:val="TOC2"/>
        <w:rPr>
          <w:rFonts w:asciiTheme="minorHAnsi" w:eastAsiaTheme="minorEastAsia" w:hAnsiTheme="minorHAnsi" w:cstheme="minorBidi"/>
          <w:b w:val="0"/>
          <w:noProof/>
          <w:kern w:val="2"/>
          <w:szCs w:val="24"/>
          <w14:ligatures w14:val="standardContextual"/>
        </w:rPr>
      </w:pPr>
      <w:r>
        <w:rPr>
          <w:noProof/>
        </w:rPr>
        <w:t>Part 4—Gathering and using information</w:t>
      </w:r>
      <w:r w:rsidRPr="003F0E1B">
        <w:rPr>
          <w:b w:val="0"/>
          <w:noProof/>
          <w:sz w:val="18"/>
        </w:rPr>
        <w:tab/>
      </w:r>
      <w:r w:rsidRPr="003F0E1B">
        <w:rPr>
          <w:b w:val="0"/>
          <w:noProof/>
          <w:sz w:val="18"/>
        </w:rPr>
        <w:fldChar w:fldCharType="begin"/>
      </w:r>
      <w:r w:rsidRPr="003F0E1B">
        <w:rPr>
          <w:b w:val="0"/>
          <w:noProof/>
          <w:sz w:val="18"/>
        </w:rPr>
        <w:instrText xml:space="preserve"> PAGEREF _Toc194481779 \h </w:instrText>
      </w:r>
      <w:r w:rsidRPr="003F0E1B">
        <w:rPr>
          <w:b w:val="0"/>
          <w:noProof/>
          <w:sz w:val="18"/>
        </w:rPr>
      </w:r>
      <w:r w:rsidRPr="003F0E1B">
        <w:rPr>
          <w:b w:val="0"/>
          <w:noProof/>
          <w:sz w:val="18"/>
        </w:rPr>
        <w:fldChar w:fldCharType="separate"/>
      </w:r>
      <w:r w:rsidRPr="003F0E1B">
        <w:rPr>
          <w:b w:val="0"/>
          <w:noProof/>
          <w:sz w:val="18"/>
        </w:rPr>
        <w:t>195</w:t>
      </w:r>
      <w:r w:rsidRPr="003F0E1B">
        <w:rPr>
          <w:b w:val="0"/>
          <w:noProof/>
          <w:sz w:val="18"/>
        </w:rPr>
        <w:fldChar w:fldCharType="end"/>
      </w:r>
    </w:p>
    <w:p w14:paraId="4BDED49B" w14:textId="553C274A" w:rsidR="003F0E1B" w:rsidRDefault="003F0E1B">
      <w:pPr>
        <w:pStyle w:val="TOC3"/>
        <w:rPr>
          <w:rFonts w:asciiTheme="minorHAnsi" w:eastAsiaTheme="minorEastAsia" w:hAnsiTheme="minorHAnsi" w:cstheme="minorBidi"/>
          <w:b w:val="0"/>
          <w:noProof/>
          <w:kern w:val="2"/>
          <w:sz w:val="24"/>
          <w:szCs w:val="24"/>
          <w14:ligatures w14:val="standardContextual"/>
        </w:rPr>
      </w:pPr>
      <w:r>
        <w:rPr>
          <w:noProof/>
        </w:rPr>
        <w:t>Division 1—Simplified outline of this Part</w:t>
      </w:r>
      <w:r w:rsidRPr="003F0E1B">
        <w:rPr>
          <w:b w:val="0"/>
          <w:noProof/>
          <w:sz w:val="18"/>
        </w:rPr>
        <w:tab/>
      </w:r>
      <w:r w:rsidRPr="003F0E1B">
        <w:rPr>
          <w:b w:val="0"/>
          <w:noProof/>
          <w:sz w:val="18"/>
        </w:rPr>
        <w:fldChar w:fldCharType="begin"/>
      </w:r>
      <w:r w:rsidRPr="003F0E1B">
        <w:rPr>
          <w:b w:val="0"/>
          <w:noProof/>
          <w:sz w:val="18"/>
        </w:rPr>
        <w:instrText xml:space="preserve"> PAGEREF _Toc194481780 \h </w:instrText>
      </w:r>
      <w:r w:rsidRPr="003F0E1B">
        <w:rPr>
          <w:b w:val="0"/>
          <w:noProof/>
          <w:sz w:val="18"/>
        </w:rPr>
      </w:r>
      <w:r w:rsidRPr="003F0E1B">
        <w:rPr>
          <w:b w:val="0"/>
          <w:noProof/>
          <w:sz w:val="18"/>
        </w:rPr>
        <w:fldChar w:fldCharType="separate"/>
      </w:r>
      <w:r w:rsidRPr="003F0E1B">
        <w:rPr>
          <w:b w:val="0"/>
          <w:noProof/>
          <w:sz w:val="18"/>
        </w:rPr>
        <w:t>195</w:t>
      </w:r>
      <w:r w:rsidRPr="003F0E1B">
        <w:rPr>
          <w:b w:val="0"/>
          <w:noProof/>
          <w:sz w:val="18"/>
        </w:rPr>
        <w:fldChar w:fldCharType="end"/>
      </w:r>
    </w:p>
    <w:p w14:paraId="3E8F1F57" w14:textId="7D99AB1E"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36</w:t>
      </w:r>
      <w:r>
        <w:rPr>
          <w:noProof/>
        </w:rPr>
        <w:tab/>
        <w:t>Simplified outline of this Part</w:t>
      </w:r>
      <w:r w:rsidRPr="003F0E1B">
        <w:rPr>
          <w:noProof/>
        </w:rPr>
        <w:tab/>
      </w:r>
      <w:r w:rsidRPr="003F0E1B">
        <w:rPr>
          <w:noProof/>
        </w:rPr>
        <w:fldChar w:fldCharType="begin"/>
      </w:r>
      <w:r w:rsidRPr="003F0E1B">
        <w:rPr>
          <w:noProof/>
        </w:rPr>
        <w:instrText xml:space="preserve"> PAGEREF _Toc194481781 \h </w:instrText>
      </w:r>
      <w:r w:rsidRPr="003F0E1B">
        <w:rPr>
          <w:noProof/>
        </w:rPr>
      </w:r>
      <w:r w:rsidRPr="003F0E1B">
        <w:rPr>
          <w:noProof/>
        </w:rPr>
        <w:fldChar w:fldCharType="separate"/>
      </w:r>
      <w:r w:rsidRPr="003F0E1B">
        <w:rPr>
          <w:noProof/>
        </w:rPr>
        <w:t>195</w:t>
      </w:r>
      <w:r w:rsidRPr="003F0E1B">
        <w:rPr>
          <w:noProof/>
        </w:rPr>
        <w:fldChar w:fldCharType="end"/>
      </w:r>
    </w:p>
    <w:p w14:paraId="13B22F10" w14:textId="690D0DBC" w:rsidR="003F0E1B" w:rsidRDefault="003F0E1B">
      <w:pPr>
        <w:pStyle w:val="TOC3"/>
        <w:rPr>
          <w:rFonts w:asciiTheme="minorHAnsi" w:eastAsiaTheme="minorEastAsia" w:hAnsiTheme="minorHAnsi" w:cstheme="minorBidi"/>
          <w:b w:val="0"/>
          <w:noProof/>
          <w:kern w:val="2"/>
          <w:sz w:val="24"/>
          <w:szCs w:val="24"/>
          <w14:ligatures w14:val="standardContextual"/>
        </w:rPr>
      </w:pPr>
      <w:r>
        <w:rPr>
          <w:noProof/>
        </w:rPr>
        <w:t>Division 2—Secretary’s power to obtain information or documents</w:t>
      </w:r>
      <w:r w:rsidRPr="003F0E1B">
        <w:rPr>
          <w:b w:val="0"/>
          <w:noProof/>
          <w:sz w:val="18"/>
        </w:rPr>
        <w:tab/>
      </w:r>
      <w:r w:rsidRPr="003F0E1B">
        <w:rPr>
          <w:b w:val="0"/>
          <w:noProof/>
          <w:sz w:val="18"/>
        </w:rPr>
        <w:fldChar w:fldCharType="begin"/>
      </w:r>
      <w:r w:rsidRPr="003F0E1B">
        <w:rPr>
          <w:b w:val="0"/>
          <w:noProof/>
          <w:sz w:val="18"/>
        </w:rPr>
        <w:instrText xml:space="preserve"> PAGEREF _Toc194481782 \h </w:instrText>
      </w:r>
      <w:r w:rsidRPr="003F0E1B">
        <w:rPr>
          <w:b w:val="0"/>
          <w:noProof/>
          <w:sz w:val="18"/>
        </w:rPr>
      </w:r>
      <w:r w:rsidRPr="003F0E1B">
        <w:rPr>
          <w:b w:val="0"/>
          <w:noProof/>
          <w:sz w:val="18"/>
        </w:rPr>
        <w:fldChar w:fldCharType="separate"/>
      </w:r>
      <w:r w:rsidRPr="003F0E1B">
        <w:rPr>
          <w:b w:val="0"/>
          <w:noProof/>
          <w:sz w:val="18"/>
        </w:rPr>
        <w:t>196</w:t>
      </w:r>
      <w:r w:rsidRPr="003F0E1B">
        <w:rPr>
          <w:b w:val="0"/>
          <w:noProof/>
          <w:sz w:val="18"/>
        </w:rPr>
        <w:fldChar w:fldCharType="end"/>
      </w:r>
    </w:p>
    <w:p w14:paraId="35C44637" w14:textId="2EE44080"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37</w:t>
      </w:r>
      <w:r>
        <w:rPr>
          <w:noProof/>
        </w:rPr>
        <w:tab/>
        <w:t>Secretary may obtain information or documents from entities</w:t>
      </w:r>
      <w:r w:rsidRPr="003F0E1B">
        <w:rPr>
          <w:noProof/>
        </w:rPr>
        <w:tab/>
      </w:r>
      <w:r w:rsidRPr="003F0E1B">
        <w:rPr>
          <w:noProof/>
        </w:rPr>
        <w:fldChar w:fldCharType="begin"/>
      </w:r>
      <w:r w:rsidRPr="003F0E1B">
        <w:rPr>
          <w:noProof/>
        </w:rPr>
        <w:instrText xml:space="preserve"> PAGEREF _Toc194481783 \h </w:instrText>
      </w:r>
      <w:r w:rsidRPr="003F0E1B">
        <w:rPr>
          <w:noProof/>
        </w:rPr>
      </w:r>
      <w:r w:rsidRPr="003F0E1B">
        <w:rPr>
          <w:noProof/>
        </w:rPr>
        <w:fldChar w:fldCharType="separate"/>
      </w:r>
      <w:r w:rsidRPr="003F0E1B">
        <w:rPr>
          <w:noProof/>
        </w:rPr>
        <w:t>196</w:t>
      </w:r>
      <w:r w:rsidRPr="003F0E1B">
        <w:rPr>
          <w:noProof/>
        </w:rPr>
        <w:fldChar w:fldCharType="end"/>
      </w:r>
    </w:p>
    <w:p w14:paraId="45C677CF" w14:textId="4B99A0D2"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38</w:t>
      </w:r>
      <w:r>
        <w:rPr>
          <w:noProof/>
        </w:rPr>
        <w:tab/>
        <w:t>Copies of documents</w:t>
      </w:r>
      <w:r w:rsidRPr="003F0E1B">
        <w:rPr>
          <w:noProof/>
        </w:rPr>
        <w:tab/>
      </w:r>
      <w:r w:rsidRPr="003F0E1B">
        <w:rPr>
          <w:noProof/>
        </w:rPr>
        <w:fldChar w:fldCharType="begin"/>
      </w:r>
      <w:r w:rsidRPr="003F0E1B">
        <w:rPr>
          <w:noProof/>
        </w:rPr>
        <w:instrText xml:space="preserve"> PAGEREF _Toc194481784 \h </w:instrText>
      </w:r>
      <w:r w:rsidRPr="003F0E1B">
        <w:rPr>
          <w:noProof/>
        </w:rPr>
      </w:r>
      <w:r w:rsidRPr="003F0E1B">
        <w:rPr>
          <w:noProof/>
        </w:rPr>
        <w:fldChar w:fldCharType="separate"/>
      </w:r>
      <w:r w:rsidRPr="003F0E1B">
        <w:rPr>
          <w:noProof/>
        </w:rPr>
        <w:t>197</w:t>
      </w:r>
      <w:r w:rsidRPr="003F0E1B">
        <w:rPr>
          <w:noProof/>
        </w:rPr>
        <w:fldChar w:fldCharType="end"/>
      </w:r>
    </w:p>
    <w:p w14:paraId="69EF1325" w14:textId="34C89127"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39</w:t>
      </w:r>
      <w:r>
        <w:rPr>
          <w:noProof/>
        </w:rPr>
        <w:tab/>
        <w:t>Retention of documents</w:t>
      </w:r>
      <w:r w:rsidRPr="003F0E1B">
        <w:rPr>
          <w:noProof/>
        </w:rPr>
        <w:tab/>
      </w:r>
      <w:r w:rsidRPr="003F0E1B">
        <w:rPr>
          <w:noProof/>
        </w:rPr>
        <w:fldChar w:fldCharType="begin"/>
      </w:r>
      <w:r w:rsidRPr="003F0E1B">
        <w:rPr>
          <w:noProof/>
        </w:rPr>
        <w:instrText xml:space="preserve"> PAGEREF _Toc194481785 \h </w:instrText>
      </w:r>
      <w:r w:rsidRPr="003F0E1B">
        <w:rPr>
          <w:noProof/>
        </w:rPr>
      </w:r>
      <w:r w:rsidRPr="003F0E1B">
        <w:rPr>
          <w:noProof/>
        </w:rPr>
        <w:fldChar w:fldCharType="separate"/>
      </w:r>
      <w:r w:rsidRPr="003F0E1B">
        <w:rPr>
          <w:noProof/>
        </w:rPr>
        <w:t>197</w:t>
      </w:r>
      <w:r w:rsidRPr="003F0E1B">
        <w:rPr>
          <w:noProof/>
        </w:rPr>
        <w:fldChar w:fldCharType="end"/>
      </w:r>
    </w:p>
    <w:p w14:paraId="13BE4F35" w14:textId="6A26C8C5"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40</w:t>
      </w:r>
      <w:r>
        <w:rPr>
          <w:noProof/>
        </w:rPr>
        <w:tab/>
        <w:t>Self</w:t>
      </w:r>
      <w:r>
        <w:rPr>
          <w:noProof/>
        </w:rPr>
        <w:noBreakHyphen/>
        <w:t>incrimination</w:t>
      </w:r>
      <w:r w:rsidRPr="003F0E1B">
        <w:rPr>
          <w:noProof/>
        </w:rPr>
        <w:tab/>
      </w:r>
      <w:r w:rsidRPr="003F0E1B">
        <w:rPr>
          <w:noProof/>
        </w:rPr>
        <w:fldChar w:fldCharType="begin"/>
      </w:r>
      <w:r w:rsidRPr="003F0E1B">
        <w:rPr>
          <w:noProof/>
        </w:rPr>
        <w:instrText xml:space="preserve"> PAGEREF _Toc194481786 \h </w:instrText>
      </w:r>
      <w:r w:rsidRPr="003F0E1B">
        <w:rPr>
          <w:noProof/>
        </w:rPr>
      </w:r>
      <w:r w:rsidRPr="003F0E1B">
        <w:rPr>
          <w:noProof/>
        </w:rPr>
        <w:fldChar w:fldCharType="separate"/>
      </w:r>
      <w:r w:rsidRPr="003F0E1B">
        <w:rPr>
          <w:noProof/>
        </w:rPr>
        <w:t>198</w:t>
      </w:r>
      <w:r w:rsidRPr="003F0E1B">
        <w:rPr>
          <w:noProof/>
        </w:rPr>
        <w:fldChar w:fldCharType="end"/>
      </w:r>
    </w:p>
    <w:p w14:paraId="06F152CA" w14:textId="0FD04F94" w:rsidR="003F0E1B" w:rsidRDefault="003F0E1B">
      <w:pPr>
        <w:pStyle w:val="TOC3"/>
        <w:rPr>
          <w:rFonts w:asciiTheme="minorHAnsi" w:eastAsiaTheme="minorEastAsia" w:hAnsiTheme="minorHAnsi" w:cstheme="minorBidi"/>
          <w:b w:val="0"/>
          <w:noProof/>
          <w:kern w:val="2"/>
          <w:sz w:val="24"/>
          <w:szCs w:val="24"/>
          <w14:ligatures w14:val="standardContextual"/>
        </w:rPr>
      </w:pPr>
      <w:r>
        <w:rPr>
          <w:noProof/>
        </w:rPr>
        <w:t>Division 3—Use and disclosure of protected information</w:t>
      </w:r>
      <w:r w:rsidRPr="003F0E1B">
        <w:rPr>
          <w:b w:val="0"/>
          <w:noProof/>
          <w:sz w:val="18"/>
        </w:rPr>
        <w:tab/>
      </w:r>
      <w:r w:rsidRPr="003F0E1B">
        <w:rPr>
          <w:b w:val="0"/>
          <w:noProof/>
          <w:sz w:val="18"/>
        </w:rPr>
        <w:fldChar w:fldCharType="begin"/>
      </w:r>
      <w:r w:rsidRPr="003F0E1B">
        <w:rPr>
          <w:b w:val="0"/>
          <w:noProof/>
          <w:sz w:val="18"/>
        </w:rPr>
        <w:instrText xml:space="preserve"> PAGEREF _Toc194481787 \h </w:instrText>
      </w:r>
      <w:r w:rsidRPr="003F0E1B">
        <w:rPr>
          <w:b w:val="0"/>
          <w:noProof/>
          <w:sz w:val="18"/>
        </w:rPr>
      </w:r>
      <w:r w:rsidRPr="003F0E1B">
        <w:rPr>
          <w:b w:val="0"/>
          <w:noProof/>
          <w:sz w:val="18"/>
        </w:rPr>
        <w:fldChar w:fldCharType="separate"/>
      </w:r>
      <w:r w:rsidRPr="003F0E1B">
        <w:rPr>
          <w:b w:val="0"/>
          <w:noProof/>
          <w:sz w:val="18"/>
        </w:rPr>
        <w:t>199</w:t>
      </w:r>
      <w:r w:rsidRPr="003F0E1B">
        <w:rPr>
          <w:b w:val="0"/>
          <w:noProof/>
          <w:sz w:val="18"/>
        </w:rPr>
        <w:fldChar w:fldCharType="end"/>
      </w:r>
    </w:p>
    <w:p w14:paraId="7301BB23" w14:textId="00E6B096" w:rsidR="003F0E1B" w:rsidRDefault="003F0E1B">
      <w:pPr>
        <w:pStyle w:val="TOC4"/>
        <w:rPr>
          <w:rFonts w:asciiTheme="minorHAnsi" w:eastAsiaTheme="minorEastAsia" w:hAnsiTheme="minorHAnsi" w:cstheme="minorBidi"/>
          <w:b w:val="0"/>
          <w:noProof/>
          <w:kern w:val="2"/>
          <w:sz w:val="24"/>
          <w:szCs w:val="24"/>
          <w14:ligatures w14:val="standardContextual"/>
        </w:rPr>
      </w:pPr>
      <w:r>
        <w:rPr>
          <w:noProof/>
        </w:rPr>
        <w:t>Subdivision A—Authorised use and disclosure</w:t>
      </w:r>
      <w:r w:rsidRPr="003F0E1B">
        <w:rPr>
          <w:b w:val="0"/>
          <w:noProof/>
          <w:sz w:val="18"/>
        </w:rPr>
        <w:tab/>
      </w:r>
      <w:r w:rsidRPr="003F0E1B">
        <w:rPr>
          <w:b w:val="0"/>
          <w:noProof/>
          <w:sz w:val="18"/>
        </w:rPr>
        <w:fldChar w:fldCharType="begin"/>
      </w:r>
      <w:r w:rsidRPr="003F0E1B">
        <w:rPr>
          <w:b w:val="0"/>
          <w:noProof/>
          <w:sz w:val="18"/>
        </w:rPr>
        <w:instrText xml:space="preserve"> PAGEREF _Toc194481788 \h </w:instrText>
      </w:r>
      <w:r w:rsidRPr="003F0E1B">
        <w:rPr>
          <w:b w:val="0"/>
          <w:noProof/>
          <w:sz w:val="18"/>
        </w:rPr>
      </w:r>
      <w:r w:rsidRPr="003F0E1B">
        <w:rPr>
          <w:b w:val="0"/>
          <w:noProof/>
          <w:sz w:val="18"/>
        </w:rPr>
        <w:fldChar w:fldCharType="separate"/>
      </w:r>
      <w:r w:rsidRPr="003F0E1B">
        <w:rPr>
          <w:b w:val="0"/>
          <w:noProof/>
          <w:sz w:val="18"/>
        </w:rPr>
        <w:t>199</w:t>
      </w:r>
      <w:r w:rsidRPr="003F0E1B">
        <w:rPr>
          <w:b w:val="0"/>
          <w:noProof/>
          <w:sz w:val="18"/>
        </w:rPr>
        <w:fldChar w:fldCharType="end"/>
      </w:r>
    </w:p>
    <w:p w14:paraId="247530EB" w14:textId="7659CB14"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41</w:t>
      </w:r>
      <w:r>
        <w:rPr>
          <w:noProof/>
        </w:rPr>
        <w:tab/>
        <w:t>Authorised use and disclosure—performing functions etc.</w:t>
      </w:r>
      <w:r w:rsidRPr="003F0E1B">
        <w:rPr>
          <w:noProof/>
        </w:rPr>
        <w:tab/>
      </w:r>
      <w:r w:rsidRPr="003F0E1B">
        <w:rPr>
          <w:noProof/>
        </w:rPr>
        <w:fldChar w:fldCharType="begin"/>
      </w:r>
      <w:r w:rsidRPr="003F0E1B">
        <w:rPr>
          <w:noProof/>
        </w:rPr>
        <w:instrText xml:space="preserve"> PAGEREF _Toc194481789 \h </w:instrText>
      </w:r>
      <w:r w:rsidRPr="003F0E1B">
        <w:rPr>
          <w:noProof/>
        </w:rPr>
      </w:r>
      <w:r w:rsidRPr="003F0E1B">
        <w:rPr>
          <w:noProof/>
        </w:rPr>
        <w:fldChar w:fldCharType="separate"/>
      </w:r>
      <w:r w:rsidRPr="003F0E1B">
        <w:rPr>
          <w:noProof/>
        </w:rPr>
        <w:t>199</w:t>
      </w:r>
      <w:r w:rsidRPr="003F0E1B">
        <w:rPr>
          <w:noProof/>
        </w:rPr>
        <w:fldChar w:fldCharType="end"/>
      </w:r>
    </w:p>
    <w:p w14:paraId="3EE25CF2" w14:textId="7B645C22"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42</w:t>
      </w:r>
      <w:r>
        <w:rPr>
          <w:noProof/>
        </w:rPr>
        <w:tab/>
        <w:t>Authorised use and disclosure—other person’s functions etc.</w:t>
      </w:r>
      <w:r w:rsidRPr="003F0E1B">
        <w:rPr>
          <w:noProof/>
        </w:rPr>
        <w:tab/>
      </w:r>
      <w:r w:rsidRPr="003F0E1B">
        <w:rPr>
          <w:noProof/>
        </w:rPr>
        <w:fldChar w:fldCharType="begin"/>
      </w:r>
      <w:r w:rsidRPr="003F0E1B">
        <w:rPr>
          <w:noProof/>
        </w:rPr>
        <w:instrText xml:space="preserve"> PAGEREF _Toc194481790 \h </w:instrText>
      </w:r>
      <w:r w:rsidRPr="003F0E1B">
        <w:rPr>
          <w:noProof/>
        </w:rPr>
      </w:r>
      <w:r w:rsidRPr="003F0E1B">
        <w:rPr>
          <w:noProof/>
        </w:rPr>
        <w:fldChar w:fldCharType="separate"/>
      </w:r>
      <w:r w:rsidRPr="003F0E1B">
        <w:rPr>
          <w:noProof/>
        </w:rPr>
        <w:t>199</w:t>
      </w:r>
      <w:r w:rsidRPr="003F0E1B">
        <w:rPr>
          <w:noProof/>
        </w:rPr>
        <w:fldChar w:fldCharType="end"/>
      </w:r>
    </w:p>
    <w:p w14:paraId="0D1484E3" w14:textId="3AFAAFFE"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42AA</w:t>
      </w:r>
      <w:r>
        <w:rPr>
          <w:noProof/>
        </w:rPr>
        <w:tab/>
        <w:t>Authorised use and disclosure—availability, integrity, reliability or security of a critical infrastructure asset</w:t>
      </w:r>
      <w:r w:rsidRPr="003F0E1B">
        <w:rPr>
          <w:noProof/>
        </w:rPr>
        <w:tab/>
      </w:r>
      <w:r w:rsidRPr="003F0E1B">
        <w:rPr>
          <w:noProof/>
        </w:rPr>
        <w:fldChar w:fldCharType="begin"/>
      </w:r>
      <w:r w:rsidRPr="003F0E1B">
        <w:rPr>
          <w:noProof/>
        </w:rPr>
        <w:instrText xml:space="preserve"> PAGEREF _Toc194481791 \h </w:instrText>
      </w:r>
      <w:r w:rsidRPr="003F0E1B">
        <w:rPr>
          <w:noProof/>
        </w:rPr>
      </w:r>
      <w:r w:rsidRPr="003F0E1B">
        <w:rPr>
          <w:noProof/>
        </w:rPr>
        <w:fldChar w:fldCharType="separate"/>
      </w:r>
      <w:r w:rsidRPr="003F0E1B">
        <w:rPr>
          <w:noProof/>
        </w:rPr>
        <w:t>200</w:t>
      </w:r>
      <w:r w:rsidRPr="003F0E1B">
        <w:rPr>
          <w:noProof/>
        </w:rPr>
        <w:fldChar w:fldCharType="end"/>
      </w:r>
    </w:p>
    <w:p w14:paraId="673AAB30" w14:textId="7E1635EB"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42A</w:t>
      </w:r>
      <w:r>
        <w:rPr>
          <w:noProof/>
        </w:rPr>
        <w:tab/>
        <w:t>Authorised use and disclosure—development of proposed amendments of this Act etc.</w:t>
      </w:r>
      <w:r w:rsidRPr="003F0E1B">
        <w:rPr>
          <w:noProof/>
        </w:rPr>
        <w:tab/>
      </w:r>
      <w:r w:rsidRPr="003F0E1B">
        <w:rPr>
          <w:noProof/>
        </w:rPr>
        <w:fldChar w:fldCharType="begin"/>
      </w:r>
      <w:r w:rsidRPr="003F0E1B">
        <w:rPr>
          <w:noProof/>
        </w:rPr>
        <w:instrText xml:space="preserve"> PAGEREF _Toc194481792 \h </w:instrText>
      </w:r>
      <w:r w:rsidRPr="003F0E1B">
        <w:rPr>
          <w:noProof/>
        </w:rPr>
      </w:r>
      <w:r w:rsidRPr="003F0E1B">
        <w:rPr>
          <w:noProof/>
        </w:rPr>
        <w:fldChar w:fldCharType="separate"/>
      </w:r>
      <w:r w:rsidRPr="003F0E1B">
        <w:rPr>
          <w:noProof/>
        </w:rPr>
        <w:t>201</w:t>
      </w:r>
      <w:r w:rsidRPr="003F0E1B">
        <w:rPr>
          <w:noProof/>
        </w:rPr>
        <w:fldChar w:fldCharType="end"/>
      </w:r>
    </w:p>
    <w:p w14:paraId="50C64F84" w14:textId="14C8C0E9"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43</w:t>
      </w:r>
      <w:r>
        <w:rPr>
          <w:noProof/>
        </w:rPr>
        <w:tab/>
        <w:t>Authorised disclosure relating to law enforcement</w:t>
      </w:r>
      <w:r w:rsidRPr="003F0E1B">
        <w:rPr>
          <w:noProof/>
        </w:rPr>
        <w:tab/>
      </w:r>
      <w:r w:rsidRPr="003F0E1B">
        <w:rPr>
          <w:noProof/>
        </w:rPr>
        <w:fldChar w:fldCharType="begin"/>
      </w:r>
      <w:r w:rsidRPr="003F0E1B">
        <w:rPr>
          <w:noProof/>
        </w:rPr>
        <w:instrText xml:space="preserve"> PAGEREF _Toc194481793 \h </w:instrText>
      </w:r>
      <w:r w:rsidRPr="003F0E1B">
        <w:rPr>
          <w:noProof/>
        </w:rPr>
      </w:r>
      <w:r w:rsidRPr="003F0E1B">
        <w:rPr>
          <w:noProof/>
        </w:rPr>
        <w:fldChar w:fldCharType="separate"/>
      </w:r>
      <w:r w:rsidRPr="003F0E1B">
        <w:rPr>
          <w:noProof/>
        </w:rPr>
        <w:t>201</w:t>
      </w:r>
      <w:r w:rsidRPr="003F0E1B">
        <w:rPr>
          <w:noProof/>
        </w:rPr>
        <w:fldChar w:fldCharType="end"/>
      </w:r>
    </w:p>
    <w:p w14:paraId="62E55730" w14:textId="576997D1"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43AA</w:t>
      </w:r>
      <w:r>
        <w:rPr>
          <w:noProof/>
        </w:rPr>
        <w:tab/>
        <w:t>Authorised disclosure to Ombudsman official</w:t>
      </w:r>
      <w:r w:rsidRPr="003F0E1B">
        <w:rPr>
          <w:noProof/>
        </w:rPr>
        <w:tab/>
      </w:r>
      <w:r w:rsidRPr="003F0E1B">
        <w:rPr>
          <w:noProof/>
        </w:rPr>
        <w:fldChar w:fldCharType="begin"/>
      </w:r>
      <w:r w:rsidRPr="003F0E1B">
        <w:rPr>
          <w:noProof/>
        </w:rPr>
        <w:instrText xml:space="preserve"> PAGEREF _Toc194481794 \h </w:instrText>
      </w:r>
      <w:r w:rsidRPr="003F0E1B">
        <w:rPr>
          <w:noProof/>
        </w:rPr>
      </w:r>
      <w:r w:rsidRPr="003F0E1B">
        <w:rPr>
          <w:noProof/>
        </w:rPr>
        <w:fldChar w:fldCharType="separate"/>
      </w:r>
      <w:r w:rsidRPr="003F0E1B">
        <w:rPr>
          <w:noProof/>
        </w:rPr>
        <w:t>202</w:t>
      </w:r>
      <w:r w:rsidRPr="003F0E1B">
        <w:rPr>
          <w:noProof/>
        </w:rPr>
        <w:fldChar w:fldCharType="end"/>
      </w:r>
    </w:p>
    <w:p w14:paraId="134EBD48" w14:textId="48E61445"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43A</w:t>
      </w:r>
      <w:r>
        <w:rPr>
          <w:noProof/>
        </w:rPr>
        <w:tab/>
        <w:t>Authorised disclosure to IGIS official</w:t>
      </w:r>
      <w:r w:rsidRPr="003F0E1B">
        <w:rPr>
          <w:noProof/>
        </w:rPr>
        <w:tab/>
      </w:r>
      <w:r w:rsidRPr="003F0E1B">
        <w:rPr>
          <w:noProof/>
        </w:rPr>
        <w:fldChar w:fldCharType="begin"/>
      </w:r>
      <w:r w:rsidRPr="003F0E1B">
        <w:rPr>
          <w:noProof/>
        </w:rPr>
        <w:instrText xml:space="preserve"> PAGEREF _Toc194481795 \h </w:instrText>
      </w:r>
      <w:r w:rsidRPr="003F0E1B">
        <w:rPr>
          <w:noProof/>
        </w:rPr>
      </w:r>
      <w:r w:rsidRPr="003F0E1B">
        <w:rPr>
          <w:noProof/>
        </w:rPr>
        <w:fldChar w:fldCharType="separate"/>
      </w:r>
      <w:r w:rsidRPr="003F0E1B">
        <w:rPr>
          <w:noProof/>
        </w:rPr>
        <w:t>202</w:t>
      </w:r>
      <w:r w:rsidRPr="003F0E1B">
        <w:rPr>
          <w:noProof/>
        </w:rPr>
        <w:fldChar w:fldCharType="end"/>
      </w:r>
    </w:p>
    <w:p w14:paraId="4EC03BC3" w14:textId="6A2E2E0E"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43B</w:t>
      </w:r>
      <w:r>
        <w:rPr>
          <w:noProof/>
        </w:rPr>
        <w:tab/>
        <w:t>Authorised use and disclosure—Ombudsman official</w:t>
      </w:r>
      <w:r w:rsidRPr="003F0E1B">
        <w:rPr>
          <w:noProof/>
        </w:rPr>
        <w:tab/>
      </w:r>
      <w:r w:rsidRPr="003F0E1B">
        <w:rPr>
          <w:noProof/>
        </w:rPr>
        <w:fldChar w:fldCharType="begin"/>
      </w:r>
      <w:r w:rsidRPr="003F0E1B">
        <w:rPr>
          <w:noProof/>
        </w:rPr>
        <w:instrText xml:space="preserve"> PAGEREF _Toc194481796 \h </w:instrText>
      </w:r>
      <w:r w:rsidRPr="003F0E1B">
        <w:rPr>
          <w:noProof/>
        </w:rPr>
      </w:r>
      <w:r w:rsidRPr="003F0E1B">
        <w:rPr>
          <w:noProof/>
        </w:rPr>
        <w:fldChar w:fldCharType="separate"/>
      </w:r>
      <w:r w:rsidRPr="003F0E1B">
        <w:rPr>
          <w:noProof/>
        </w:rPr>
        <w:t>202</w:t>
      </w:r>
      <w:r w:rsidRPr="003F0E1B">
        <w:rPr>
          <w:noProof/>
        </w:rPr>
        <w:fldChar w:fldCharType="end"/>
      </w:r>
    </w:p>
    <w:p w14:paraId="3FC1820E" w14:textId="705D96C9"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43C</w:t>
      </w:r>
      <w:r>
        <w:rPr>
          <w:noProof/>
        </w:rPr>
        <w:tab/>
        <w:t>Authorised use and disclosure—IGIS official</w:t>
      </w:r>
      <w:r w:rsidRPr="003F0E1B">
        <w:rPr>
          <w:noProof/>
        </w:rPr>
        <w:tab/>
      </w:r>
      <w:r w:rsidRPr="003F0E1B">
        <w:rPr>
          <w:noProof/>
        </w:rPr>
        <w:fldChar w:fldCharType="begin"/>
      </w:r>
      <w:r w:rsidRPr="003F0E1B">
        <w:rPr>
          <w:noProof/>
        </w:rPr>
        <w:instrText xml:space="preserve"> PAGEREF _Toc194481797 \h </w:instrText>
      </w:r>
      <w:r w:rsidRPr="003F0E1B">
        <w:rPr>
          <w:noProof/>
        </w:rPr>
      </w:r>
      <w:r w:rsidRPr="003F0E1B">
        <w:rPr>
          <w:noProof/>
        </w:rPr>
        <w:fldChar w:fldCharType="separate"/>
      </w:r>
      <w:r w:rsidRPr="003F0E1B">
        <w:rPr>
          <w:noProof/>
        </w:rPr>
        <w:t>203</w:t>
      </w:r>
      <w:r w:rsidRPr="003F0E1B">
        <w:rPr>
          <w:noProof/>
        </w:rPr>
        <w:fldChar w:fldCharType="end"/>
      </w:r>
    </w:p>
    <w:p w14:paraId="7DA7213C" w14:textId="16E69B42"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43D</w:t>
      </w:r>
      <w:r>
        <w:rPr>
          <w:noProof/>
        </w:rPr>
        <w:tab/>
        <w:t>Authorised use and disclosure—ASD</w:t>
      </w:r>
      <w:r w:rsidRPr="003F0E1B">
        <w:rPr>
          <w:noProof/>
        </w:rPr>
        <w:tab/>
      </w:r>
      <w:r w:rsidRPr="003F0E1B">
        <w:rPr>
          <w:noProof/>
        </w:rPr>
        <w:fldChar w:fldCharType="begin"/>
      </w:r>
      <w:r w:rsidRPr="003F0E1B">
        <w:rPr>
          <w:noProof/>
        </w:rPr>
        <w:instrText xml:space="preserve"> PAGEREF _Toc194481798 \h </w:instrText>
      </w:r>
      <w:r w:rsidRPr="003F0E1B">
        <w:rPr>
          <w:noProof/>
        </w:rPr>
      </w:r>
      <w:r w:rsidRPr="003F0E1B">
        <w:rPr>
          <w:noProof/>
        </w:rPr>
        <w:fldChar w:fldCharType="separate"/>
      </w:r>
      <w:r w:rsidRPr="003F0E1B">
        <w:rPr>
          <w:noProof/>
        </w:rPr>
        <w:t>203</w:t>
      </w:r>
      <w:r w:rsidRPr="003F0E1B">
        <w:rPr>
          <w:noProof/>
        </w:rPr>
        <w:fldChar w:fldCharType="end"/>
      </w:r>
    </w:p>
    <w:p w14:paraId="0FB2E5F3" w14:textId="2C69EB41"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43E</w:t>
      </w:r>
      <w:r>
        <w:rPr>
          <w:noProof/>
        </w:rPr>
        <w:tab/>
        <w:t>Authorised disclosure of protected information by the entity to whom the information relates</w:t>
      </w:r>
      <w:r w:rsidRPr="003F0E1B">
        <w:rPr>
          <w:noProof/>
        </w:rPr>
        <w:tab/>
      </w:r>
      <w:r w:rsidRPr="003F0E1B">
        <w:rPr>
          <w:noProof/>
        </w:rPr>
        <w:fldChar w:fldCharType="begin"/>
      </w:r>
      <w:r w:rsidRPr="003F0E1B">
        <w:rPr>
          <w:noProof/>
        </w:rPr>
        <w:instrText xml:space="preserve"> PAGEREF _Toc194481799 \h </w:instrText>
      </w:r>
      <w:r w:rsidRPr="003F0E1B">
        <w:rPr>
          <w:noProof/>
        </w:rPr>
      </w:r>
      <w:r w:rsidRPr="003F0E1B">
        <w:rPr>
          <w:noProof/>
        </w:rPr>
        <w:fldChar w:fldCharType="separate"/>
      </w:r>
      <w:r w:rsidRPr="003F0E1B">
        <w:rPr>
          <w:noProof/>
        </w:rPr>
        <w:t>203</w:t>
      </w:r>
      <w:r w:rsidRPr="003F0E1B">
        <w:rPr>
          <w:noProof/>
        </w:rPr>
        <w:fldChar w:fldCharType="end"/>
      </w:r>
    </w:p>
    <w:p w14:paraId="5D2C4529" w14:textId="326B7D11"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43F</w:t>
      </w:r>
      <w:r>
        <w:rPr>
          <w:noProof/>
        </w:rPr>
        <w:tab/>
        <w:t>Authorised use and disclosure—relevant entity’s business, professional, commercial or financial affairs</w:t>
      </w:r>
      <w:r w:rsidRPr="003F0E1B">
        <w:rPr>
          <w:noProof/>
        </w:rPr>
        <w:tab/>
      </w:r>
      <w:r w:rsidRPr="003F0E1B">
        <w:rPr>
          <w:noProof/>
        </w:rPr>
        <w:fldChar w:fldCharType="begin"/>
      </w:r>
      <w:r w:rsidRPr="003F0E1B">
        <w:rPr>
          <w:noProof/>
        </w:rPr>
        <w:instrText xml:space="preserve"> PAGEREF _Toc194481800 \h </w:instrText>
      </w:r>
      <w:r w:rsidRPr="003F0E1B">
        <w:rPr>
          <w:noProof/>
        </w:rPr>
      </w:r>
      <w:r w:rsidRPr="003F0E1B">
        <w:rPr>
          <w:noProof/>
        </w:rPr>
        <w:fldChar w:fldCharType="separate"/>
      </w:r>
      <w:r w:rsidRPr="003F0E1B">
        <w:rPr>
          <w:noProof/>
        </w:rPr>
        <w:t>204</w:t>
      </w:r>
      <w:r w:rsidRPr="003F0E1B">
        <w:rPr>
          <w:noProof/>
        </w:rPr>
        <w:fldChar w:fldCharType="end"/>
      </w:r>
    </w:p>
    <w:p w14:paraId="06662458" w14:textId="69A64A18"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44</w:t>
      </w:r>
      <w:r>
        <w:rPr>
          <w:noProof/>
        </w:rPr>
        <w:tab/>
        <w:t>Secondary use and disclosure of protected information</w:t>
      </w:r>
      <w:r w:rsidRPr="003F0E1B">
        <w:rPr>
          <w:noProof/>
        </w:rPr>
        <w:tab/>
      </w:r>
      <w:r w:rsidRPr="003F0E1B">
        <w:rPr>
          <w:noProof/>
        </w:rPr>
        <w:fldChar w:fldCharType="begin"/>
      </w:r>
      <w:r w:rsidRPr="003F0E1B">
        <w:rPr>
          <w:noProof/>
        </w:rPr>
        <w:instrText xml:space="preserve"> PAGEREF _Toc194481801 \h </w:instrText>
      </w:r>
      <w:r w:rsidRPr="003F0E1B">
        <w:rPr>
          <w:noProof/>
        </w:rPr>
      </w:r>
      <w:r w:rsidRPr="003F0E1B">
        <w:rPr>
          <w:noProof/>
        </w:rPr>
        <w:fldChar w:fldCharType="separate"/>
      </w:r>
      <w:r w:rsidRPr="003F0E1B">
        <w:rPr>
          <w:noProof/>
        </w:rPr>
        <w:t>205</w:t>
      </w:r>
      <w:r w:rsidRPr="003F0E1B">
        <w:rPr>
          <w:noProof/>
        </w:rPr>
        <w:fldChar w:fldCharType="end"/>
      </w:r>
    </w:p>
    <w:p w14:paraId="178CED68" w14:textId="522AE1BD"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44A</w:t>
      </w:r>
      <w:r>
        <w:rPr>
          <w:noProof/>
        </w:rPr>
        <w:tab/>
        <w:t>Authorised APS employees</w:t>
      </w:r>
      <w:r w:rsidRPr="003F0E1B">
        <w:rPr>
          <w:noProof/>
        </w:rPr>
        <w:tab/>
      </w:r>
      <w:r w:rsidRPr="003F0E1B">
        <w:rPr>
          <w:noProof/>
        </w:rPr>
        <w:fldChar w:fldCharType="begin"/>
      </w:r>
      <w:r w:rsidRPr="003F0E1B">
        <w:rPr>
          <w:noProof/>
        </w:rPr>
        <w:instrText xml:space="preserve"> PAGEREF _Toc194481802 \h </w:instrText>
      </w:r>
      <w:r w:rsidRPr="003F0E1B">
        <w:rPr>
          <w:noProof/>
        </w:rPr>
      </w:r>
      <w:r w:rsidRPr="003F0E1B">
        <w:rPr>
          <w:noProof/>
        </w:rPr>
        <w:fldChar w:fldCharType="separate"/>
      </w:r>
      <w:r w:rsidRPr="003F0E1B">
        <w:rPr>
          <w:noProof/>
        </w:rPr>
        <w:t>205</w:t>
      </w:r>
      <w:r w:rsidRPr="003F0E1B">
        <w:rPr>
          <w:noProof/>
        </w:rPr>
        <w:fldChar w:fldCharType="end"/>
      </w:r>
    </w:p>
    <w:p w14:paraId="147C736B" w14:textId="2D645313" w:rsidR="003F0E1B" w:rsidRDefault="003F0E1B">
      <w:pPr>
        <w:pStyle w:val="TOC4"/>
        <w:rPr>
          <w:rFonts w:asciiTheme="minorHAnsi" w:eastAsiaTheme="minorEastAsia" w:hAnsiTheme="minorHAnsi" w:cstheme="minorBidi"/>
          <w:b w:val="0"/>
          <w:noProof/>
          <w:kern w:val="2"/>
          <w:sz w:val="24"/>
          <w:szCs w:val="24"/>
          <w14:ligatures w14:val="standardContextual"/>
        </w:rPr>
      </w:pPr>
      <w:r>
        <w:rPr>
          <w:noProof/>
        </w:rPr>
        <w:t>Subdivision B—Offence for unauthorised use or disclosure</w:t>
      </w:r>
      <w:r w:rsidRPr="003F0E1B">
        <w:rPr>
          <w:b w:val="0"/>
          <w:noProof/>
          <w:sz w:val="18"/>
        </w:rPr>
        <w:tab/>
      </w:r>
      <w:r w:rsidRPr="003F0E1B">
        <w:rPr>
          <w:b w:val="0"/>
          <w:noProof/>
          <w:sz w:val="18"/>
        </w:rPr>
        <w:fldChar w:fldCharType="begin"/>
      </w:r>
      <w:r w:rsidRPr="003F0E1B">
        <w:rPr>
          <w:b w:val="0"/>
          <w:noProof/>
          <w:sz w:val="18"/>
        </w:rPr>
        <w:instrText xml:space="preserve"> PAGEREF _Toc194481803 \h </w:instrText>
      </w:r>
      <w:r w:rsidRPr="003F0E1B">
        <w:rPr>
          <w:b w:val="0"/>
          <w:noProof/>
          <w:sz w:val="18"/>
        </w:rPr>
      </w:r>
      <w:r w:rsidRPr="003F0E1B">
        <w:rPr>
          <w:b w:val="0"/>
          <w:noProof/>
          <w:sz w:val="18"/>
        </w:rPr>
        <w:fldChar w:fldCharType="separate"/>
      </w:r>
      <w:r w:rsidRPr="003F0E1B">
        <w:rPr>
          <w:b w:val="0"/>
          <w:noProof/>
          <w:sz w:val="18"/>
        </w:rPr>
        <w:t>205</w:t>
      </w:r>
      <w:r w:rsidRPr="003F0E1B">
        <w:rPr>
          <w:b w:val="0"/>
          <w:noProof/>
          <w:sz w:val="18"/>
        </w:rPr>
        <w:fldChar w:fldCharType="end"/>
      </w:r>
    </w:p>
    <w:p w14:paraId="05649209" w14:textId="1F7EAF85"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45</w:t>
      </w:r>
      <w:r>
        <w:rPr>
          <w:noProof/>
        </w:rPr>
        <w:tab/>
        <w:t>Offence for unauthorised use or disclosure of protected information</w:t>
      </w:r>
      <w:r w:rsidRPr="003F0E1B">
        <w:rPr>
          <w:noProof/>
        </w:rPr>
        <w:tab/>
      </w:r>
      <w:r w:rsidRPr="003F0E1B">
        <w:rPr>
          <w:noProof/>
        </w:rPr>
        <w:fldChar w:fldCharType="begin"/>
      </w:r>
      <w:r w:rsidRPr="003F0E1B">
        <w:rPr>
          <w:noProof/>
        </w:rPr>
        <w:instrText xml:space="preserve"> PAGEREF _Toc194481804 \h </w:instrText>
      </w:r>
      <w:r w:rsidRPr="003F0E1B">
        <w:rPr>
          <w:noProof/>
        </w:rPr>
      </w:r>
      <w:r w:rsidRPr="003F0E1B">
        <w:rPr>
          <w:noProof/>
        </w:rPr>
        <w:fldChar w:fldCharType="separate"/>
      </w:r>
      <w:r w:rsidRPr="003F0E1B">
        <w:rPr>
          <w:noProof/>
        </w:rPr>
        <w:t>205</w:t>
      </w:r>
      <w:r w:rsidRPr="003F0E1B">
        <w:rPr>
          <w:noProof/>
        </w:rPr>
        <w:fldChar w:fldCharType="end"/>
      </w:r>
    </w:p>
    <w:p w14:paraId="7E4325A7" w14:textId="23EEBAE2"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46</w:t>
      </w:r>
      <w:r>
        <w:rPr>
          <w:noProof/>
        </w:rPr>
        <w:tab/>
        <w:t>Exceptions to offence for unauthorised use or disclosure</w:t>
      </w:r>
      <w:r w:rsidRPr="003F0E1B">
        <w:rPr>
          <w:noProof/>
        </w:rPr>
        <w:tab/>
      </w:r>
      <w:r w:rsidRPr="003F0E1B">
        <w:rPr>
          <w:noProof/>
        </w:rPr>
        <w:fldChar w:fldCharType="begin"/>
      </w:r>
      <w:r w:rsidRPr="003F0E1B">
        <w:rPr>
          <w:noProof/>
        </w:rPr>
        <w:instrText xml:space="preserve"> PAGEREF _Toc194481805 \h </w:instrText>
      </w:r>
      <w:r w:rsidRPr="003F0E1B">
        <w:rPr>
          <w:noProof/>
        </w:rPr>
      </w:r>
      <w:r w:rsidRPr="003F0E1B">
        <w:rPr>
          <w:noProof/>
        </w:rPr>
        <w:fldChar w:fldCharType="separate"/>
      </w:r>
      <w:r w:rsidRPr="003F0E1B">
        <w:rPr>
          <w:noProof/>
        </w:rPr>
        <w:t>206</w:t>
      </w:r>
      <w:r w:rsidRPr="003F0E1B">
        <w:rPr>
          <w:noProof/>
        </w:rPr>
        <w:fldChar w:fldCharType="end"/>
      </w:r>
    </w:p>
    <w:p w14:paraId="71087552" w14:textId="203337FE"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47</w:t>
      </w:r>
      <w:r>
        <w:rPr>
          <w:noProof/>
        </w:rPr>
        <w:tab/>
        <w:t>No requirement to provide information</w:t>
      </w:r>
      <w:r w:rsidRPr="003F0E1B">
        <w:rPr>
          <w:noProof/>
        </w:rPr>
        <w:tab/>
      </w:r>
      <w:r w:rsidRPr="003F0E1B">
        <w:rPr>
          <w:noProof/>
        </w:rPr>
        <w:fldChar w:fldCharType="begin"/>
      </w:r>
      <w:r w:rsidRPr="003F0E1B">
        <w:rPr>
          <w:noProof/>
        </w:rPr>
        <w:instrText xml:space="preserve"> PAGEREF _Toc194481806 \h </w:instrText>
      </w:r>
      <w:r w:rsidRPr="003F0E1B">
        <w:rPr>
          <w:noProof/>
        </w:rPr>
      </w:r>
      <w:r w:rsidRPr="003F0E1B">
        <w:rPr>
          <w:noProof/>
        </w:rPr>
        <w:fldChar w:fldCharType="separate"/>
      </w:r>
      <w:r w:rsidRPr="003F0E1B">
        <w:rPr>
          <w:noProof/>
        </w:rPr>
        <w:t>207</w:t>
      </w:r>
      <w:r w:rsidRPr="003F0E1B">
        <w:rPr>
          <w:noProof/>
        </w:rPr>
        <w:fldChar w:fldCharType="end"/>
      </w:r>
    </w:p>
    <w:p w14:paraId="6C89BC27" w14:textId="1142ACE6" w:rsidR="003F0E1B" w:rsidRDefault="003F0E1B">
      <w:pPr>
        <w:pStyle w:val="TOC2"/>
        <w:rPr>
          <w:rFonts w:asciiTheme="minorHAnsi" w:eastAsiaTheme="minorEastAsia" w:hAnsiTheme="minorHAnsi" w:cstheme="minorBidi"/>
          <w:b w:val="0"/>
          <w:noProof/>
          <w:kern w:val="2"/>
          <w:szCs w:val="24"/>
          <w14:ligatures w14:val="standardContextual"/>
        </w:rPr>
      </w:pPr>
      <w:r>
        <w:rPr>
          <w:noProof/>
        </w:rPr>
        <w:t>Part 5—Enforcement</w:t>
      </w:r>
      <w:r w:rsidRPr="003F0E1B">
        <w:rPr>
          <w:b w:val="0"/>
          <w:noProof/>
          <w:sz w:val="18"/>
        </w:rPr>
        <w:tab/>
      </w:r>
      <w:r w:rsidRPr="003F0E1B">
        <w:rPr>
          <w:b w:val="0"/>
          <w:noProof/>
          <w:sz w:val="18"/>
        </w:rPr>
        <w:fldChar w:fldCharType="begin"/>
      </w:r>
      <w:r w:rsidRPr="003F0E1B">
        <w:rPr>
          <w:b w:val="0"/>
          <w:noProof/>
          <w:sz w:val="18"/>
        </w:rPr>
        <w:instrText xml:space="preserve"> PAGEREF _Toc194481807 \h </w:instrText>
      </w:r>
      <w:r w:rsidRPr="003F0E1B">
        <w:rPr>
          <w:b w:val="0"/>
          <w:noProof/>
          <w:sz w:val="18"/>
        </w:rPr>
      </w:r>
      <w:r w:rsidRPr="003F0E1B">
        <w:rPr>
          <w:b w:val="0"/>
          <w:noProof/>
          <w:sz w:val="18"/>
        </w:rPr>
        <w:fldChar w:fldCharType="separate"/>
      </w:r>
      <w:r w:rsidRPr="003F0E1B">
        <w:rPr>
          <w:b w:val="0"/>
          <w:noProof/>
          <w:sz w:val="18"/>
        </w:rPr>
        <w:t>209</w:t>
      </w:r>
      <w:r w:rsidRPr="003F0E1B">
        <w:rPr>
          <w:b w:val="0"/>
          <w:noProof/>
          <w:sz w:val="18"/>
        </w:rPr>
        <w:fldChar w:fldCharType="end"/>
      </w:r>
    </w:p>
    <w:p w14:paraId="7B041DA0" w14:textId="041A4C34" w:rsidR="003F0E1B" w:rsidRDefault="003F0E1B">
      <w:pPr>
        <w:pStyle w:val="TOC3"/>
        <w:rPr>
          <w:rFonts w:asciiTheme="minorHAnsi" w:eastAsiaTheme="minorEastAsia" w:hAnsiTheme="minorHAnsi" w:cstheme="minorBidi"/>
          <w:b w:val="0"/>
          <w:noProof/>
          <w:kern w:val="2"/>
          <w:sz w:val="24"/>
          <w:szCs w:val="24"/>
          <w14:ligatures w14:val="standardContextual"/>
        </w:rPr>
      </w:pPr>
      <w:r>
        <w:rPr>
          <w:noProof/>
        </w:rPr>
        <w:t>Division 1—Simplified outline of this Part</w:t>
      </w:r>
      <w:r w:rsidRPr="003F0E1B">
        <w:rPr>
          <w:b w:val="0"/>
          <w:noProof/>
          <w:sz w:val="18"/>
        </w:rPr>
        <w:tab/>
      </w:r>
      <w:r w:rsidRPr="003F0E1B">
        <w:rPr>
          <w:b w:val="0"/>
          <w:noProof/>
          <w:sz w:val="18"/>
        </w:rPr>
        <w:fldChar w:fldCharType="begin"/>
      </w:r>
      <w:r w:rsidRPr="003F0E1B">
        <w:rPr>
          <w:b w:val="0"/>
          <w:noProof/>
          <w:sz w:val="18"/>
        </w:rPr>
        <w:instrText xml:space="preserve"> PAGEREF _Toc194481808 \h </w:instrText>
      </w:r>
      <w:r w:rsidRPr="003F0E1B">
        <w:rPr>
          <w:b w:val="0"/>
          <w:noProof/>
          <w:sz w:val="18"/>
        </w:rPr>
      </w:r>
      <w:r w:rsidRPr="003F0E1B">
        <w:rPr>
          <w:b w:val="0"/>
          <w:noProof/>
          <w:sz w:val="18"/>
        </w:rPr>
        <w:fldChar w:fldCharType="separate"/>
      </w:r>
      <w:r w:rsidRPr="003F0E1B">
        <w:rPr>
          <w:b w:val="0"/>
          <w:noProof/>
          <w:sz w:val="18"/>
        </w:rPr>
        <w:t>209</w:t>
      </w:r>
      <w:r w:rsidRPr="003F0E1B">
        <w:rPr>
          <w:b w:val="0"/>
          <w:noProof/>
          <w:sz w:val="18"/>
        </w:rPr>
        <w:fldChar w:fldCharType="end"/>
      </w:r>
    </w:p>
    <w:p w14:paraId="67F16DE5" w14:textId="27F5CB0F"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48</w:t>
      </w:r>
      <w:r>
        <w:rPr>
          <w:noProof/>
        </w:rPr>
        <w:tab/>
        <w:t>Simplified outline of this Part</w:t>
      </w:r>
      <w:r w:rsidRPr="003F0E1B">
        <w:rPr>
          <w:noProof/>
        </w:rPr>
        <w:tab/>
      </w:r>
      <w:r w:rsidRPr="003F0E1B">
        <w:rPr>
          <w:noProof/>
        </w:rPr>
        <w:fldChar w:fldCharType="begin"/>
      </w:r>
      <w:r w:rsidRPr="003F0E1B">
        <w:rPr>
          <w:noProof/>
        </w:rPr>
        <w:instrText xml:space="preserve"> PAGEREF _Toc194481809 \h </w:instrText>
      </w:r>
      <w:r w:rsidRPr="003F0E1B">
        <w:rPr>
          <w:noProof/>
        </w:rPr>
      </w:r>
      <w:r w:rsidRPr="003F0E1B">
        <w:rPr>
          <w:noProof/>
        </w:rPr>
        <w:fldChar w:fldCharType="separate"/>
      </w:r>
      <w:r w:rsidRPr="003F0E1B">
        <w:rPr>
          <w:noProof/>
        </w:rPr>
        <w:t>209</w:t>
      </w:r>
      <w:r w:rsidRPr="003F0E1B">
        <w:rPr>
          <w:noProof/>
        </w:rPr>
        <w:fldChar w:fldCharType="end"/>
      </w:r>
    </w:p>
    <w:p w14:paraId="3411E440" w14:textId="29A4FA58" w:rsidR="003F0E1B" w:rsidRDefault="003F0E1B">
      <w:pPr>
        <w:pStyle w:val="TOC3"/>
        <w:rPr>
          <w:rFonts w:asciiTheme="minorHAnsi" w:eastAsiaTheme="minorEastAsia" w:hAnsiTheme="minorHAnsi" w:cstheme="minorBidi"/>
          <w:b w:val="0"/>
          <w:noProof/>
          <w:kern w:val="2"/>
          <w:sz w:val="24"/>
          <w:szCs w:val="24"/>
          <w14:ligatures w14:val="standardContextual"/>
        </w:rPr>
      </w:pPr>
      <w:r>
        <w:rPr>
          <w:noProof/>
        </w:rPr>
        <w:t>Division 2—Civil penalties, enforceable undertakings and injunctions</w:t>
      </w:r>
      <w:r w:rsidRPr="003F0E1B">
        <w:rPr>
          <w:b w:val="0"/>
          <w:noProof/>
          <w:sz w:val="18"/>
        </w:rPr>
        <w:tab/>
      </w:r>
      <w:r w:rsidRPr="003F0E1B">
        <w:rPr>
          <w:b w:val="0"/>
          <w:noProof/>
          <w:sz w:val="18"/>
        </w:rPr>
        <w:fldChar w:fldCharType="begin"/>
      </w:r>
      <w:r w:rsidRPr="003F0E1B">
        <w:rPr>
          <w:b w:val="0"/>
          <w:noProof/>
          <w:sz w:val="18"/>
        </w:rPr>
        <w:instrText xml:space="preserve"> PAGEREF _Toc194481810 \h </w:instrText>
      </w:r>
      <w:r w:rsidRPr="003F0E1B">
        <w:rPr>
          <w:b w:val="0"/>
          <w:noProof/>
          <w:sz w:val="18"/>
        </w:rPr>
      </w:r>
      <w:r w:rsidRPr="003F0E1B">
        <w:rPr>
          <w:b w:val="0"/>
          <w:noProof/>
          <w:sz w:val="18"/>
        </w:rPr>
        <w:fldChar w:fldCharType="separate"/>
      </w:r>
      <w:r w:rsidRPr="003F0E1B">
        <w:rPr>
          <w:b w:val="0"/>
          <w:noProof/>
          <w:sz w:val="18"/>
        </w:rPr>
        <w:t>210</w:t>
      </w:r>
      <w:r w:rsidRPr="003F0E1B">
        <w:rPr>
          <w:b w:val="0"/>
          <w:noProof/>
          <w:sz w:val="18"/>
        </w:rPr>
        <w:fldChar w:fldCharType="end"/>
      </w:r>
    </w:p>
    <w:p w14:paraId="2D6E40F8" w14:textId="779E7224"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49</w:t>
      </w:r>
      <w:r>
        <w:rPr>
          <w:noProof/>
        </w:rPr>
        <w:tab/>
        <w:t>Civil penalties, enforceable undertakings and injunctions</w:t>
      </w:r>
      <w:r w:rsidRPr="003F0E1B">
        <w:rPr>
          <w:noProof/>
        </w:rPr>
        <w:tab/>
      </w:r>
      <w:r w:rsidRPr="003F0E1B">
        <w:rPr>
          <w:noProof/>
        </w:rPr>
        <w:fldChar w:fldCharType="begin"/>
      </w:r>
      <w:r w:rsidRPr="003F0E1B">
        <w:rPr>
          <w:noProof/>
        </w:rPr>
        <w:instrText xml:space="preserve"> PAGEREF _Toc194481811 \h </w:instrText>
      </w:r>
      <w:r w:rsidRPr="003F0E1B">
        <w:rPr>
          <w:noProof/>
        </w:rPr>
      </w:r>
      <w:r w:rsidRPr="003F0E1B">
        <w:rPr>
          <w:noProof/>
        </w:rPr>
        <w:fldChar w:fldCharType="separate"/>
      </w:r>
      <w:r w:rsidRPr="003F0E1B">
        <w:rPr>
          <w:noProof/>
        </w:rPr>
        <w:t>210</w:t>
      </w:r>
      <w:r w:rsidRPr="003F0E1B">
        <w:rPr>
          <w:noProof/>
        </w:rPr>
        <w:fldChar w:fldCharType="end"/>
      </w:r>
    </w:p>
    <w:p w14:paraId="79BF3C23" w14:textId="3090F875" w:rsidR="003F0E1B" w:rsidRDefault="003F0E1B">
      <w:pPr>
        <w:pStyle w:val="TOC3"/>
        <w:rPr>
          <w:rFonts w:asciiTheme="minorHAnsi" w:eastAsiaTheme="minorEastAsia" w:hAnsiTheme="minorHAnsi" w:cstheme="minorBidi"/>
          <w:b w:val="0"/>
          <w:noProof/>
          <w:kern w:val="2"/>
          <w:sz w:val="24"/>
          <w:szCs w:val="24"/>
          <w14:ligatures w14:val="standardContextual"/>
        </w:rPr>
      </w:pPr>
      <w:r>
        <w:rPr>
          <w:noProof/>
        </w:rPr>
        <w:t>Division 3—Monitoring and investigation powers</w:t>
      </w:r>
      <w:r w:rsidRPr="003F0E1B">
        <w:rPr>
          <w:b w:val="0"/>
          <w:noProof/>
          <w:sz w:val="18"/>
        </w:rPr>
        <w:tab/>
      </w:r>
      <w:r w:rsidRPr="003F0E1B">
        <w:rPr>
          <w:b w:val="0"/>
          <w:noProof/>
          <w:sz w:val="18"/>
        </w:rPr>
        <w:fldChar w:fldCharType="begin"/>
      </w:r>
      <w:r w:rsidRPr="003F0E1B">
        <w:rPr>
          <w:b w:val="0"/>
          <w:noProof/>
          <w:sz w:val="18"/>
        </w:rPr>
        <w:instrText xml:space="preserve"> PAGEREF _Toc194481812 \h </w:instrText>
      </w:r>
      <w:r w:rsidRPr="003F0E1B">
        <w:rPr>
          <w:b w:val="0"/>
          <w:noProof/>
          <w:sz w:val="18"/>
        </w:rPr>
      </w:r>
      <w:r w:rsidRPr="003F0E1B">
        <w:rPr>
          <w:b w:val="0"/>
          <w:noProof/>
          <w:sz w:val="18"/>
        </w:rPr>
        <w:fldChar w:fldCharType="separate"/>
      </w:r>
      <w:r w:rsidRPr="003F0E1B">
        <w:rPr>
          <w:b w:val="0"/>
          <w:noProof/>
          <w:sz w:val="18"/>
        </w:rPr>
        <w:t>213</w:t>
      </w:r>
      <w:r w:rsidRPr="003F0E1B">
        <w:rPr>
          <w:b w:val="0"/>
          <w:noProof/>
          <w:sz w:val="18"/>
        </w:rPr>
        <w:fldChar w:fldCharType="end"/>
      </w:r>
    </w:p>
    <w:p w14:paraId="387306F2" w14:textId="1D05A98C"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49A</w:t>
      </w:r>
      <w:r>
        <w:rPr>
          <w:noProof/>
        </w:rPr>
        <w:tab/>
        <w:t>Monitoring powers</w:t>
      </w:r>
      <w:r w:rsidRPr="003F0E1B">
        <w:rPr>
          <w:noProof/>
        </w:rPr>
        <w:tab/>
      </w:r>
      <w:r w:rsidRPr="003F0E1B">
        <w:rPr>
          <w:noProof/>
        </w:rPr>
        <w:fldChar w:fldCharType="begin"/>
      </w:r>
      <w:r w:rsidRPr="003F0E1B">
        <w:rPr>
          <w:noProof/>
        </w:rPr>
        <w:instrText xml:space="preserve"> PAGEREF _Toc194481813 \h </w:instrText>
      </w:r>
      <w:r w:rsidRPr="003F0E1B">
        <w:rPr>
          <w:noProof/>
        </w:rPr>
      </w:r>
      <w:r w:rsidRPr="003F0E1B">
        <w:rPr>
          <w:noProof/>
        </w:rPr>
        <w:fldChar w:fldCharType="separate"/>
      </w:r>
      <w:r w:rsidRPr="003F0E1B">
        <w:rPr>
          <w:noProof/>
        </w:rPr>
        <w:t>213</w:t>
      </w:r>
      <w:r w:rsidRPr="003F0E1B">
        <w:rPr>
          <w:noProof/>
        </w:rPr>
        <w:fldChar w:fldCharType="end"/>
      </w:r>
    </w:p>
    <w:p w14:paraId="2FDE520C" w14:textId="06186822"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49B</w:t>
      </w:r>
      <w:r>
        <w:rPr>
          <w:noProof/>
        </w:rPr>
        <w:tab/>
        <w:t>Investigation powers</w:t>
      </w:r>
      <w:r w:rsidRPr="003F0E1B">
        <w:rPr>
          <w:noProof/>
        </w:rPr>
        <w:tab/>
      </w:r>
      <w:r w:rsidRPr="003F0E1B">
        <w:rPr>
          <w:noProof/>
        </w:rPr>
        <w:fldChar w:fldCharType="begin"/>
      </w:r>
      <w:r w:rsidRPr="003F0E1B">
        <w:rPr>
          <w:noProof/>
        </w:rPr>
        <w:instrText xml:space="preserve"> PAGEREF _Toc194481814 \h </w:instrText>
      </w:r>
      <w:r w:rsidRPr="003F0E1B">
        <w:rPr>
          <w:noProof/>
        </w:rPr>
      </w:r>
      <w:r w:rsidRPr="003F0E1B">
        <w:rPr>
          <w:noProof/>
        </w:rPr>
        <w:fldChar w:fldCharType="separate"/>
      </w:r>
      <w:r w:rsidRPr="003F0E1B">
        <w:rPr>
          <w:noProof/>
        </w:rPr>
        <w:t>216</w:t>
      </w:r>
      <w:r w:rsidRPr="003F0E1B">
        <w:rPr>
          <w:noProof/>
        </w:rPr>
        <w:fldChar w:fldCharType="end"/>
      </w:r>
    </w:p>
    <w:p w14:paraId="7EFE71EB" w14:textId="1DF21D81" w:rsidR="003F0E1B" w:rsidRDefault="003F0E1B">
      <w:pPr>
        <w:pStyle w:val="TOC3"/>
        <w:rPr>
          <w:rFonts w:asciiTheme="minorHAnsi" w:eastAsiaTheme="minorEastAsia" w:hAnsiTheme="minorHAnsi" w:cstheme="minorBidi"/>
          <w:b w:val="0"/>
          <w:noProof/>
          <w:kern w:val="2"/>
          <w:sz w:val="24"/>
          <w:szCs w:val="24"/>
          <w14:ligatures w14:val="standardContextual"/>
        </w:rPr>
      </w:pPr>
      <w:r>
        <w:rPr>
          <w:noProof/>
        </w:rPr>
        <w:t>Division 4—Infringement notices</w:t>
      </w:r>
      <w:r w:rsidRPr="003F0E1B">
        <w:rPr>
          <w:b w:val="0"/>
          <w:noProof/>
          <w:sz w:val="18"/>
        </w:rPr>
        <w:tab/>
      </w:r>
      <w:r w:rsidRPr="003F0E1B">
        <w:rPr>
          <w:b w:val="0"/>
          <w:noProof/>
          <w:sz w:val="18"/>
        </w:rPr>
        <w:fldChar w:fldCharType="begin"/>
      </w:r>
      <w:r w:rsidRPr="003F0E1B">
        <w:rPr>
          <w:b w:val="0"/>
          <w:noProof/>
          <w:sz w:val="18"/>
        </w:rPr>
        <w:instrText xml:space="preserve"> PAGEREF _Toc194481815 \h </w:instrText>
      </w:r>
      <w:r w:rsidRPr="003F0E1B">
        <w:rPr>
          <w:b w:val="0"/>
          <w:noProof/>
          <w:sz w:val="18"/>
        </w:rPr>
      </w:r>
      <w:r w:rsidRPr="003F0E1B">
        <w:rPr>
          <w:b w:val="0"/>
          <w:noProof/>
          <w:sz w:val="18"/>
        </w:rPr>
        <w:fldChar w:fldCharType="separate"/>
      </w:r>
      <w:r w:rsidRPr="003F0E1B">
        <w:rPr>
          <w:b w:val="0"/>
          <w:noProof/>
          <w:sz w:val="18"/>
        </w:rPr>
        <w:t>219</w:t>
      </w:r>
      <w:r w:rsidRPr="003F0E1B">
        <w:rPr>
          <w:b w:val="0"/>
          <w:noProof/>
          <w:sz w:val="18"/>
        </w:rPr>
        <w:fldChar w:fldCharType="end"/>
      </w:r>
    </w:p>
    <w:p w14:paraId="0265433B" w14:textId="78279B2C"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49C</w:t>
      </w:r>
      <w:r>
        <w:rPr>
          <w:noProof/>
        </w:rPr>
        <w:tab/>
        <w:t>Infringement notices</w:t>
      </w:r>
      <w:r w:rsidRPr="003F0E1B">
        <w:rPr>
          <w:noProof/>
        </w:rPr>
        <w:tab/>
      </w:r>
      <w:r w:rsidRPr="003F0E1B">
        <w:rPr>
          <w:noProof/>
        </w:rPr>
        <w:fldChar w:fldCharType="begin"/>
      </w:r>
      <w:r w:rsidRPr="003F0E1B">
        <w:rPr>
          <w:noProof/>
        </w:rPr>
        <w:instrText xml:space="preserve"> PAGEREF _Toc194481816 \h </w:instrText>
      </w:r>
      <w:r w:rsidRPr="003F0E1B">
        <w:rPr>
          <w:noProof/>
        </w:rPr>
      </w:r>
      <w:r w:rsidRPr="003F0E1B">
        <w:rPr>
          <w:noProof/>
        </w:rPr>
        <w:fldChar w:fldCharType="separate"/>
      </w:r>
      <w:r w:rsidRPr="003F0E1B">
        <w:rPr>
          <w:noProof/>
        </w:rPr>
        <w:t>219</w:t>
      </w:r>
      <w:r w:rsidRPr="003F0E1B">
        <w:rPr>
          <w:noProof/>
        </w:rPr>
        <w:fldChar w:fldCharType="end"/>
      </w:r>
    </w:p>
    <w:p w14:paraId="01D0CF7B" w14:textId="2697B1C4" w:rsidR="003F0E1B" w:rsidRDefault="003F0E1B">
      <w:pPr>
        <w:pStyle w:val="TOC2"/>
        <w:rPr>
          <w:rFonts w:asciiTheme="minorHAnsi" w:eastAsiaTheme="minorEastAsia" w:hAnsiTheme="minorHAnsi" w:cstheme="minorBidi"/>
          <w:b w:val="0"/>
          <w:noProof/>
          <w:kern w:val="2"/>
          <w:szCs w:val="24"/>
          <w14:ligatures w14:val="standardContextual"/>
        </w:rPr>
      </w:pPr>
      <w:r>
        <w:rPr>
          <w:noProof/>
        </w:rPr>
        <w:t>Part 6—Declaration of assets by the Minister</w:t>
      </w:r>
      <w:r w:rsidRPr="003F0E1B">
        <w:rPr>
          <w:b w:val="0"/>
          <w:noProof/>
          <w:sz w:val="18"/>
        </w:rPr>
        <w:tab/>
      </w:r>
      <w:r w:rsidRPr="003F0E1B">
        <w:rPr>
          <w:b w:val="0"/>
          <w:noProof/>
          <w:sz w:val="18"/>
        </w:rPr>
        <w:fldChar w:fldCharType="begin"/>
      </w:r>
      <w:r w:rsidRPr="003F0E1B">
        <w:rPr>
          <w:b w:val="0"/>
          <w:noProof/>
          <w:sz w:val="18"/>
        </w:rPr>
        <w:instrText xml:space="preserve"> PAGEREF _Toc194481817 \h </w:instrText>
      </w:r>
      <w:r w:rsidRPr="003F0E1B">
        <w:rPr>
          <w:b w:val="0"/>
          <w:noProof/>
          <w:sz w:val="18"/>
        </w:rPr>
      </w:r>
      <w:r w:rsidRPr="003F0E1B">
        <w:rPr>
          <w:b w:val="0"/>
          <w:noProof/>
          <w:sz w:val="18"/>
        </w:rPr>
        <w:fldChar w:fldCharType="separate"/>
      </w:r>
      <w:r w:rsidRPr="003F0E1B">
        <w:rPr>
          <w:b w:val="0"/>
          <w:noProof/>
          <w:sz w:val="18"/>
        </w:rPr>
        <w:t>221</w:t>
      </w:r>
      <w:r w:rsidRPr="003F0E1B">
        <w:rPr>
          <w:b w:val="0"/>
          <w:noProof/>
          <w:sz w:val="18"/>
        </w:rPr>
        <w:fldChar w:fldCharType="end"/>
      </w:r>
    </w:p>
    <w:p w14:paraId="42B45922" w14:textId="5C3E6832" w:rsidR="003F0E1B" w:rsidRDefault="003F0E1B">
      <w:pPr>
        <w:pStyle w:val="TOC3"/>
        <w:rPr>
          <w:rFonts w:asciiTheme="minorHAnsi" w:eastAsiaTheme="minorEastAsia" w:hAnsiTheme="minorHAnsi" w:cstheme="minorBidi"/>
          <w:b w:val="0"/>
          <w:noProof/>
          <w:kern w:val="2"/>
          <w:sz w:val="24"/>
          <w:szCs w:val="24"/>
          <w14:ligatures w14:val="standardContextual"/>
        </w:rPr>
      </w:pPr>
      <w:r>
        <w:rPr>
          <w:noProof/>
        </w:rPr>
        <w:t>Division 1—Simplified outline of this Part</w:t>
      </w:r>
      <w:r w:rsidRPr="003F0E1B">
        <w:rPr>
          <w:b w:val="0"/>
          <w:noProof/>
          <w:sz w:val="18"/>
        </w:rPr>
        <w:tab/>
      </w:r>
      <w:r w:rsidRPr="003F0E1B">
        <w:rPr>
          <w:b w:val="0"/>
          <w:noProof/>
          <w:sz w:val="18"/>
        </w:rPr>
        <w:fldChar w:fldCharType="begin"/>
      </w:r>
      <w:r w:rsidRPr="003F0E1B">
        <w:rPr>
          <w:b w:val="0"/>
          <w:noProof/>
          <w:sz w:val="18"/>
        </w:rPr>
        <w:instrText xml:space="preserve"> PAGEREF _Toc194481818 \h </w:instrText>
      </w:r>
      <w:r w:rsidRPr="003F0E1B">
        <w:rPr>
          <w:b w:val="0"/>
          <w:noProof/>
          <w:sz w:val="18"/>
        </w:rPr>
      </w:r>
      <w:r w:rsidRPr="003F0E1B">
        <w:rPr>
          <w:b w:val="0"/>
          <w:noProof/>
          <w:sz w:val="18"/>
        </w:rPr>
        <w:fldChar w:fldCharType="separate"/>
      </w:r>
      <w:r w:rsidRPr="003F0E1B">
        <w:rPr>
          <w:b w:val="0"/>
          <w:noProof/>
          <w:sz w:val="18"/>
        </w:rPr>
        <w:t>221</w:t>
      </w:r>
      <w:r w:rsidRPr="003F0E1B">
        <w:rPr>
          <w:b w:val="0"/>
          <w:noProof/>
          <w:sz w:val="18"/>
        </w:rPr>
        <w:fldChar w:fldCharType="end"/>
      </w:r>
    </w:p>
    <w:p w14:paraId="1BCC47B7" w14:textId="10531054"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50</w:t>
      </w:r>
      <w:r>
        <w:rPr>
          <w:noProof/>
        </w:rPr>
        <w:tab/>
        <w:t>Simplified outline of this Part</w:t>
      </w:r>
      <w:r w:rsidRPr="003F0E1B">
        <w:rPr>
          <w:noProof/>
        </w:rPr>
        <w:tab/>
      </w:r>
      <w:r w:rsidRPr="003F0E1B">
        <w:rPr>
          <w:noProof/>
        </w:rPr>
        <w:fldChar w:fldCharType="begin"/>
      </w:r>
      <w:r w:rsidRPr="003F0E1B">
        <w:rPr>
          <w:noProof/>
        </w:rPr>
        <w:instrText xml:space="preserve"> PAGEREF _Toc194481819 \h </w:instrText>
      </w:r>
      <w:r w:rsidRPr="003F0E1B">
        <w:rPr>
          <w:noProof/>
        </w:rPr>
      </w:r>
      <w:r w:rsidRPr="003F0E1B">
        <w:rPr>
          <w:noProof/>
        </w:rPr>
        <w:fldChar w:fldCharType="separate"/>
      </w:r>
      <w:r w:rsidRPr="003F0E1B">
        <w:rPr>
          <w:noProof/>
        </w:rPr>
        <w:t>221</w:t>
      </w:r>
      <w:r w:rsidRPr="003F0E1B">
        <w:rPr>
          <w:noProof/>
        </w:rPr>
        <w:fldChar w:fldCharType="end"/>
      </w:r>
    </w:p>
    <w:p w14:paraId="06E7E591" w14:textId="1ED7ABDC" w:rsidR="003F0E1B" w:rsidRDefault="003F0E1B">
      <w:pPr>
        <w:pStyle w:val="TOC3"/>
        <w:rPr>
          <w:rFonts w:asciiTheme="minorHAnsi" w:eastAsiaTheme="minorEastAsia" w:hAnsiTheme="minorHAnsi" w:cstheme="minorBidi"/>
          <w:b w:val="0"/>
          <w:noProof/>
          <w:kern w:val="2"/>
          <w:sz w:val="24"/>
          <w:szCs w:val="24"/>
          <w14:ligatures w14:val="standardContextual"/>
        </w:rPr>
      </w:pPr>
      <w:r>
        <w:rPr>
          <w:noProof/>
        </w:rPr>
        <w:t>Division 2—Declaration of assets by the Minister</w:t>
      </w:r>
      <w:r w:rsidRPr="003F0E1B">
        <w:rPr>
          <w:b w:val="0"/>
          <w:noProof/>
          <w:sz w:val="18"/>
        </w:rPr>
        <w:tab/>
      </w:r>
      <w:r w:rsidRPr="003F0E1B">
        <w:rPr>
          <w:b w:val="0"/>
          <w:noProof/>
          <w:sz w:val="18"/>
        </w:rPr>
        <w:fldChar w:fldCharType="begin"/>
      </w:r>
      <w:r w:rsidRPr="003F0E1B">
        <w:rPr>
          <w:b w:val="0"/>
          <w:noProof/>
          <w:sz w:val="18"/>
        </w:rPr>
        <w:instrText xml:space="preserve"> PAGEREF _Toc194481820 \h </w:instrText>
      </w:r>
      <w:r w:rsidRPr="003F0E1B">
        <w:rPr>
          <w:b w:val="0"/>
          <w:noProof/>
          <w:sz w:val="18"/>
        </w:rPr>
      </w:r>
      <w:r w:rsidRPr="003F0E1B">
        <w:rPr>
          <w:b w:val="0"/>
          <w:noProof/>
          <w:sz w:val="18"/>
        </w:rPr>
        <w:fldChar w:fldCharType="separate"/>
      </w:r>
      <w:r w:rsidRPr="003F0E1B">
        <w:rPr>
          <w:b w:val="0"/>
          <w:noProof/>
          <w:sz w:val="18"/>
        </w:rPr>
        <w:t>222</w:t>
      </w:r>
      <w:r w:rsidRPr="003F0E1B">
        <w:rPr>
          <w:b w:val="0"/>
          <w:noProof/>
          <w:sz w:val="18"/>
        </w:rPr>
        <w:fldChar w:fldCharType="end"/>
      </w:r>
    </w:p>
    <w:p w14:paraId="095E93FE" w14:textId="4B4AF3E6"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51</w:t>
      </w:r>
      <w:r>
        <w:rPr>
          <w:noProof/>
        </w:rPr>
        <w:tab/>
        <w:t>Declaration of assets by the Minister</w:t>
      </w:r>
      <w:r w:rsidRPr="003F0E1B">
        <w:rPr>
          <w:noProof/>
        </w:rPr>
        <w:tab/>
      </w:r>
      <w:r w:rsidRPr="003F0E1B">
        <w:rPr>
          <w:noProof/>
        </w:rPr>
        <w:fldChar w:fldCharType="begin"/>
      </w:r>
      <w:r w:rsidRPr="003F0E1B">
        <w:rPr>
          <w:noProof/>
        </w:rPr>
        <w:instrText xml:space="preserve"> PAGEREF _Toc194481821 \h </w:instrText>
      </w:r>
      <w:r w:rsidRPr="003F0E1B">
        <w:rPr>
          <w:noProof/>
        </w:rPr>
      </w:r>
      <w:r w:rsidRPr="003F0E1B">
        <w:rPr>
          <w:noProof/>
        </w:rPr>
        <w:fldChar w:fldCharType="separate"/>
      </w:r>
      <w:r w:rsidRPr="003F0E1B">
        <w:rPr>
          <w:noProof/>
        </w:rPr>
        <w:t>222</w:t>
      </w:r>
      <w:r w:rsidRPr="003F0E1B">
        <w:rPr>
          <w:noProof/>
        </w:rPr>
        <w:fldChar w:fldCharType="end"/>
      </w:r>
    </w:p>
    <w:p w14:paraId="0C60201D" w14:textId="40DD1483"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51A</w:t>
      </w:r>
      <w:r>
        <w:rPr>
          <w:noProof/>
        </w:rPr>
        <w:tab/>
        <w:t>Consultation—declaration</w:t>
      </w:r>
      <w:r w:rsidRPr="003F0E1B">
        <w:rPr>
          <w:noProof/>
        </w:rPr>
        <w:tab/>
      </w:r>
      <w:r w:rsidRPr="003F0E1B">
        <w:rPr>
          <w:noProof/>
        </w:rPr>
        <w:fldChar w:fldCharType="begin"/>
      </w:r>
      <w:r w:rsidRPr="003F0E1B">
        <w:rPr>
          <w:noProof/>
        </w:rPr>
        <w:instrText xml:space="preserve"> PAGEREF _Toc194481822 \h </w:instrText>
      </w:r>
      <w:r w:rsidRPr="003F0E1B">
        <w:rPr>
          <w:noProof/>
        </w:rPr>
      </w:r>
      <w:r w:rsidRPr="003F0E1B">
        <w:rPr>
          <w:noProof/>
        </w:rPr>
        <w:fldChar w:fldCharType="separate"/>
      </w:r>
      <w:r w:rsidRPr="003F0E1B">
        <w:rPr>
          <w:noProof/>
        </w:rPr>
        <w:t>223</w:t>
      </w:r>
      <w:r w:rsidRPr="003F0E1B">
        <w:rPr>
          <w:noProof/>
        </w:rPr>
        <w:fldChar w:fldCharType="end"/>
      </w:r>
    </w:p>
    <w:p w14:paraId="5EBCABC9" w14:textId="581D60CC"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52</w:t>
      </w:r>
      <w:r>
        <w:rPr>
          <w:noProof/>
        </w:rPr>
        <w:tab/>
        <w:t>Notification of change to reporting entities for asset</w:t>
      </w:r>
      <w:r w:rsidRPr="003F0E1B">
        <w:rPr>
          <w:noProof/>
        </w:rPr>
        <w:tab/>
      </w:r>
      <w:r w:rsidRPr="003F0E1B">
        <w:rPr>
          <w:noProof/>
        </w:rPr>
        <w:fldChar w:fldCharType="begin"/>
      </w:r>
      <w:r w:rsidRPr="003F0E1B">
        <w:rPr>
          <w:noProof/>
        </w:rPr>
        <w:instrText xml:space="preserve"> PAGEREF _Toc194481823 \h </w:instrText>
      </w:r>
      <w:r w:rsidRPr="003F0E1B">
        <w:rPr>
          <w:noProof/>
        </w:rPr>
      </w:r>
      <w:r w:rsidRPr="003F0E1B">
        <w:rPr>
          <w:noProof/>
        </w:rPr>
        <w:fldChar w:fldCharType="separate"/>
      </w:r>
      <w:r w:rsidRPr="003F0E1B">
        <w:rPr>
          <w:noProof/>
        </w:rPr>
        <w:t>223</w:t>
      </w:r>
      <w:r w:rsidRPr="003F0E1B">
        <w:rPr>
          <w:noProof/>
        </w:rPr>
        <w:fldChar w:fldCharType="end"/>
      </w:r>
    </w:p>
    <w:p w14:paraId="07172127" w14:textId="12A4447D" w:rsidR="003F0E1B" w:rsidRDefault="003F0E1B">
      <w:pPr>
        <w:pStyle w:val="TOC2"/>
        <w:rPr>
          <w:rFonts w:asciiTheme="minorHAnsi" w:eastAsiaTheme="minorEastAsia" w:hAnsiTheme="minorHAnsi" w:cstheme="minorBidi"/>
          <w:b w:val="0"/>
          <w:noProof/>
          <w:kern w:val="2"/>
          <w:szCs w:val="24"/>
          <w14:ligatures w14:val="standardContextual"/>
        </w:rPr>
      </w:pPr>
      <w:r>
        <w:rPr>
          <w:noProof/>
        </w:rPr>
        <w:t>Part 6A—Declaration of systems of national significance by the Minister</w:t>
      </w:r>
      <w:r w:rsidRPr="003F0E1B">
        <w:rPr>
          <w:b w:val="0"/>
          <w:noProof/>
          <w:sz w:val="18"/>
        </w:rPr>
        <w:tab/>
      </w:r>
      <w:r w:rsidRPr="003F0E1B">
        <w:rPr>
          <w:b w:val="0"/>
          <w:noProof/>
          <w:sz w:val="18"/>
        </w:rPr>
        <w:fldChar w:fldCharType="begin"/>
      </w:r>
      <w:r w:rsidRPr="003F0E1B">
        <w:rPr>
          <w:b w:val="0"/>
          <w:noProof/>
          <w:sz w:val="18"/>
        </w:rPr>
        <w:instrText xml:space="preserve"> PAGEREF _Toc194481824 \h </w:instrText>
      </w:r>
      <w:r w:rsidRPr="003F0E1B">
        <w:rPr>
          <w:b w:val="0"/>
          <w:noProof/>
          <w:sz w:val="18"/>
        </w:rPr>
      </w:r>
      <w:r w:rsidRPr="003F0E1B">
        <w:rPr>
          <w:b w:val="0"/>
          <w:noProof/>
          <w:sz w:val="18"/>
        </w:rPr>
        <w:fldChar w:fldCharType="separate"/>
      </w:r>
      <w:r w:rsidRPr="003F0E1B">
        <w:rPr>
          <w:b w:val="0"/>
          <w:noProof/>
          <w:sz w:val="18"/>
        </w:rPr>
        <w:t>225</w:t>
      </w:r>
      <w:r w:rsidRPr="003F0E1B">
        <w:rPr>
          <w:b w:val="0"/>
          <w:noProof/>
          <w:sz w:val="18"/>
        </w:rPr>
        <w:fldChar w:fldCharType="end"/>
      </w:r>
    </w:p>
    <w:p w14:paraId="1D5F948F" w14:textId="36BC4935" w:rsidR="003F0E1B" w:rsidRDefault="003F0E1B">
      <w:pPr>
        <w:pStyle w:val="TOC3"/>
        <w:rPr>
          <w:rFonts w:asciiTheme="minorHAnsi" w:eastAsiaTheme="minorEastAsia" w:hAnsiTheme="minorHAnsi" w:cstheme="minorBidi"/>
          <w:b w:val="0"/>
          <w:noProof/>
          <w:kern w:val="2"/>
          <w:sz w:val="24"/>
          <w:szCs w:val="24"/>
          <w14:ligatures w14:val="standardContextual"/>
        </w:rPr>
      </w:pPr>
      <w:r>
        <w:rPr>
          <w:noProof/>
        </w:rPr>
        <w:t>Division 1—Simplified outline of this Part</w:t>
      </w:r>
      <w:r w:rsidRPr="003F0E1B">
        <w:rPr>
          <w:b w:val="0"/>
          <w:noProof/>
          <w:sz w:val="18"/>
        </w:rPr>
        <w:tab/>
      </w:r>
      <w:r w:rsidRPr="003F0E1B">
        <w:rPr>
          <w:b w:val="0"/>
          <w:noProof/>
          <w:sz w:val="18"/>
        </w:rPr>
        <w:fldChar w:fldCharType="begin"/>
      </w:r>
      <w:r w:rsidRPr="003F0E1B">
        <w:rPr>
          <w:b w:val="0"/>
          <w:noProof/>
          <w:sz w:val="18"/>
        </w:rPr>
        <w:instrText xml:space="preserve"> PAGEREF _Toc194481825 \h </w:instrText>
      </w:r>
      <w:r w:rsidRPr="003F0E1B">
        <w:rPr>
          <w:b w:val="0"/>
          <w:noProof/>
          <w:sz w:val="18"/>
        </w:rPr>
      </w:r>
      <w:r w:rsidRPr="003F0E1B">
        <w:rPr>
          <w:b w:val="0"/>
          <w:noProof/>
          <w:sz w:val="18"/>
        </w:rPr>
        <w:fldChar w:fldCharType="separate"/>
      </w:r>
      <w:r w:rsidRPr="003F0E1B">
        <w:rPr>
          <w:b w:val="0"/>
          <w:noProof/>
          <w:sz w:val="18"/>
        </w:rPr>
        <w:t>225</w:t>
      </w:r>
      <w:r w:rsidRPr="003F0E1B">
        <w:rPr>
          <w:b w:val="0"/>
          <w:noProof/>
          <w:sz w:val="18"/>
        </w:rPr>
        <w:fldChar w:fldCharType="end"/>
      </w:r>
    </w:p>
    <w:p w14:paraId="76D2FF0C" w14:textId="6D309F45"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52A</w:t>
      </w:r>
      <w:r>
        <w:rPr>
          <w:noProof/>
        </w:rPr>
        <w:tab/>
        <w:t>Simplified outline of this Part</w:t>
      </w:r>
      <w:r w:rsidRPr="003F0E1B">
        <w:rPr>
          <w:noProof/>
        </w:rPr>
        <w:tab/>
      </w:r>
      <w:r w:rsidRPr="003F0E1B">
        <w:rPr>
          <w:noProof/>
        </w:rPr>
        <w:fldChar w:fldCharType="begin"/>
      </w:r>
      <w:r w:rsidRPr="003F0E1B">
        <w:rPr>
          <w:noProof/>
        </w:rPr>
        <w:instrText xml:space="preserve"> PAGEREF _Toc194481826 \h </w:instrText>
      </w:r>
      <w:r w:rsidRPr="003F0E1B">
        <w:rPr>
          <w:noProof/>
        </w:rPr>
      </w:r>
      <w:r w:rsidRPr="003F0E1B">
        <w:rPr>
          <w:noProof/>
        </w:rPr>
        <w:fldChar w:fldCharType="separate"/>
      </w:r>
      <w:r w:rsidRPr="003F0E1B">
        <w:rPr>
          <w:noProof/>
        </w:rPr>
        <w:t>225</w:t>
      </w:r>
      <w:r w:rsidRPr="003F0E1B">
        <w:rPr>
          <w:noProof/>
        </w:rPr>
        <w:fldChar w:fldCharType="end"/>
      </w:r>
    </w:p>
    <w:p w14:paraId="178F6C0B" w14:textId="75B6C98B" w:rsidR="003F0E1B" w:rsidRDefault="003F0E1B">
      <w:pPr>
        <w:pStyle w:val="TOC3"/>
        <w:rPr>
          <w:rFonts w:asciiTheme="minorHAnsi" w:eastAsiaTheme="minorEastAsia" w:hAnsiTheme="minorHAnsi" w:cstheme="minorBidi"/>
          <w:b w:val="0"/>
          <w:noProof/>
          <w:kern w:val="2"/>
          <w:sz w:val="24"/>
          <w:szCs w:val="24"/>
          <w14:ligatures w14:val="standardContextual"/>
        </w:rPr>
      </w:pPr>
      <w:r>
        <w:rPr>
          <w:noProof/>
        </w:rPr>
        <w:t>Division 2—Declaration of systems of national significance by the Minister</w:t>
      </w:r>
      <w:r w:rsidRPr="003F0E1B">
        <w:rPr>
          <w:b w:val="0"/>
          <w:noProof/>
          <w:sz w:val="18"/>
        </w:rPr>
        <w:tab/>
      </w:r>
      <w:r w:rsidRPr="003F0E1B">
        <w:rPr>
          <w:b w:val="0"/>
          <w:noProof/>
          <w:sz w:val="18"/>
        </w:rPr>
        <w:fldChar w:fldCharType="begin"/>
      </w:r>
      <w:r w:rsidRPr="003F0E1B">
        <w:rPr>
          <w:b w:val="0"/>
          <w:noProof/>
          <w:sz w:val="18"/>
        </w:rPr>
        <w:instrText xml:space="preserve"> PAGEREF _Toc194481827 \h </w:instrText>
      </w:r>
      <w:r w:rsidRPr="003F0E1B">
        <w:rPr>
          <w:b w:val="0"/>
          <w:noProof/>
          <w:sz w:val="18"/>
        </w:rPr>
      </w:r>
      <w:r w:rsidRPr="003F0E1B">
        <w:rPr>
          <w:b w:val="0"/>
          <w:noProof/>
          <w:sz w:val="18"/>
        </w:rPr>
        <w:fldChar w:fldCharType="separate"/>
      </w:r>
      <w:r w:rsidRPr="003F0E1B">
        <w:rPr>
          <w:b w:val="0"/>
          <w:noProof/>
          <w:sz w:val="18"/>
        </w:rPr>
        <w:t>226</w:t>
      </w:r>
      <w:r w:rsidRPr="003F0E1B">
        <w:rPr>
          <w:b w:val="0"/>
          <w:noProof/>
          <w:sz w:val="18"/>
        </w:rPr>
        <w:fldChar w:fldCharType="end"/>
      </w:r>
    </w:p>
    <w:p w14:paraId="74309F0F" w14:textId="2B0B9AD1"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52B</w:t>
      </w:r>
      <w:r>
        <w:rPr>
          <w:noProof/>
        </w:rPr>
        <w:tab/>
        <w:t>Declaration of systems of national significance by the Minister</w:t>
      </w:r>
      <w:r w:rsidRPr="003F0E1B">
        <w:rPr>
          <w:noProof/>
        </w:rPr>
        <w:tab/>
      </w:r>
      <w:r w:rsidRPr="003F0E1B">
        <w:rPr>
          <w:noProof/>
        </w:rPr>
        <w:fldChar w:fldCharType="begin"/>
      </w:r>
      <w:r w:rsidRPr="003F0E1B">
        <w:rPr>
          <w:noProof/>
        </w:rPr>
        <w:instrText xml:space="preserve"> PAGEREF _Toc194481828 \h </w:instrText>
      </w:r>
      <w:r w:rsidRPr="003F0E1B">
        <w:rPr>
          <w:noProof/>
        </w:rPr>
      </w:r>
      <w:r w:rsidRPr="003F0E1B">
        <w:rPr>
          <w:noProof/>
        </w:rPr>
        <w:fldChar w:fldCharType="separate"/>
      </w:r>
      <w:r w:rsidRPr="003F0E1B">
        <w:rPr>
          <w:noProof/>
        </w:rPr>
        <w:t>226</w:t>
      </w:r>
      <w:r w:rsidRPr="003F0E1B">
        <w:rPr>
          <w:noProof/>
        </w:rPr>
        <w:fldChar w:fldCharType="end"/>
      </w:r>
    </w:p>
    <w:p w14:paraId="08530414" w14:textId="46A2F0B6"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52C</w:t>
      </w:r>
      <w:r>
        <w:rPr>
          <w:noProof/>
        </w:rPr>
        <w:tab/>
        <w:t>Consultation—declaration</w:t>
      </w:r>
      <w:r w:rsidRPr="003F0E1B">
        <w:rPr>
          <w:noProof/>
        </w:rPr>
        <w:tab/>
      </w:r>
      <w:r w:rsidRPr="003F0E1B">
        <w:rPr>
          <w:noProof/>
        </w:rPr>
        <w:fldChar w:fldCharType="begin"/>
      </w:r>
      <w:r w:rsidRPr="003F0E1B">
        <w:rPr>
          <w:noProof/>
        </w:rPr>
        <w:instrText xml:space="preserve"> PAGEREF _Toc194481829 \h </w:instrText>
      </w:r>
      <w:r w:rsidRPr="003F0E1B">
        <w:rPr>
          <w:noProof/>
        </w:rPr>
      </w:r>
      <w:r w:rsidRPr="003F0E1B">
        <w:rPr>
          <w:noProof/>
        </w:rPr>
        <w:fldChar w:fldCharType="separate"/>
      </w:r>
      <w:r w:rsidRPr="003F0E1B">
        <w:rPr>
          <w:noProof/>
        </w:rPr>
        <w:t>227</w:t>
      </w:r>
      <w:r w:rsidRPr="003F0E1B">
        <w:rPr>
          <w:noProof/>
        </w:rPr>
        <w:fldChar w:fldCharType="end"/>
      </w:r>
    </w:p>
    <w:p w14:paraId="73D03008" w14:textId="3BD6DA32"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52D</w:t>
      </w:r>
      <w:r>
        <w:rPr>
          <w:noProof/>
        </w:rPr>
        <w:tab/>
        <w:t>Notification if responsible entity for an asset ceases to be the responsible entity</w:t>
      </w:r>
      <w:r w:rsidRPr="003F0E1B">
        <w:rPr>
          <w:noProof/>
        </w:rPr>
        <w:tab/>
      </w:r>
      <w:r w:rsidRPr="003F0E1B">
        <w:rPr>
          <w:noProof/>
        </w:rPr>
        <w:fldChar w:fldCharType="begin"/>
      </w:r>
      <w:r w:rsidRPr="003F0E1B">
        <w:rPr>
          <w:noProof/>
        </w:rPr>
        <w:instrText xml:space="preserve"> PAGEREF _Toc194481830 \h </w:instrText>
      </w:r>
      <w:r w:rsidRPr="003F0E1B">
        <w:rPr>
          <w:noProof/>
        </w:rPr>
      </w:r>
      <w:r w:rsidRPr="003F0E1B">
        <w:rPr>
          <w:noProof/>
        </w:rPr>
        <w:fldChar w:fldCharType="separate"/>
      </w:r>
      <w:r w:rsidRPr="003F0E1B">
        <w:rPr>
          <w:noProof/>
        </w:rPr>
        <w:t>227</w:t>
      </w:r>
      <w:r w:rsidRPr="003F0E1B">
        <w:rPr>
          <w:noProof/>
        </w:rPr>
        <w:fldChar w:fldCharType="end"/>
      </w:r>
    </w:p>
    <w:p w14:paraId="14CF88A9" w14:textId="391E0346"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52E</w:t>
      </w:r>
      <w:r>
        <w:rPr>
          <w:noProof/>
        </w:rPr>
        <w:tab/>
        <w:t>Review of declaration</w:t>
      </w:r>
      <w:r w:rsidRPr="003F0E1B">
        <w:rPr>
          <w:noProof/>
        </w:rPr>
        <w:tab/>
      </w:r>
      <w:r w:rsidRPr="003F0E1B">
        <w:rPr>
          <w:noProof/>
        </w:rPr>
        <w:fldChar w:fldCharType="begin"/>
      </w:r>
      <w:r w:rsidRPr="003F0E1B">
        <w:rPr>
          <w:noProof/>
        </w:rPr>
        <w:instrText xml:space="preserve"> PAGEREF _Toc194481831 \h </w:instrText>
      </w:r>
      <w:r w:rsidRPr="003F0E1B">
        <w:rPr>
          <w:noProof/>
        </w:rPr>
      </w:r>
      <w:r w:rsidRPr="003F0E1B">
        <w:rPr>
          <w:noProof/>
        </w:rPr>
        <w:fldChar w:fldCharType="separate"/>
      </w:r>
      <w:r w:rsidRPr="003F0E1B">
        <w:rPr>
          <w:noProof/>
        </w:rPr>
        <w:t>228</w:t>
      </w:r>
      <w:r w:rsidRPr="003F0E1B">
        <w:rPr>
          <w:noProof/>
        </w:rPr>
        <w:fldChar w:fldCharType="end"/>
      </w:r>
    </w:p>
    <w:p w14:paraId="78BA88A4" w14:textId="27BBD94F"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52F</w:t>
      </w:r>
      <w:r>
        <w:rPr>
          <w:noProof/>
        </w:rPr>
        <w:tab/>
        <w:t>Revocation of determination</w:t>
      </w:r>
      <w:r w:rsidRPr="003F0E1B">
        <w:rPr>
          <w:noProof/>
        </w:rPr>
        <w:tab/>
      </w:r>
      <w:r w:rsidRPr="003F0E1B">
        <w:rPr>
          <w:noProof/>
        </w:rPr>
        <w:fldChar w:fldCharType="begin"/>
      </w:r>
      <w:r w:rsidRPr="003F0E1B">
        <w:rPr>
          <w:noProof/>
        </w:rPr>
        <w:instrText xml:space="preserve"> PAGEREF _Toc194481832 \h </w:instrText>
      </w:r>
      <w:r w:rsidRPr="003F0E1B">
        <w:rPr>
          <w:noProof/>
        </w:rPr>
      </w:r>
      <w:r w:rsidRPr="003F0E1B">
        <w:rPr>
          <w:noProof/>
        </w:rPr>
        <w:fldChar w:fldCharType="separate"/>
      </w:r>
      <w:r w:rsidRPr="003F0E1B">
        <w:rPr>
          <w:noProof/>
        </w:rPr>
        <w:t>229</w:t>
      </w:r>
      <w:r w:rsidRPr="003F0E1B">
        <w:rPr>
          <w:noProof/>
        </w:rPr>
        <w:fldChar w:fldCharType="end"/>
      </w:r>
    </w:p>
    <w:p w14:paraId="27190633" w14:textId="291F183A" w:rsidR="003F0E1B" w:rsidRDefault="003F0E1B">
      <w:pPr>
        <w:pStyle w:val="TOC2"/>
        <w:rPr>
          <w:rFonts w:asciiTheme="minorHAnsi" w:eastAsiaTheme="minorEastAsia" w:hAnsiTheme="minorHAnsi" w:cstheme="minorBidi"/>
          <w:b w:val="0"/>
          <w:noProof/>
          <w:kern w:val="2"/>
          <w:szCs w:val="24"/>
          <w14:ligatures w14:val="standardContextual"/>
        </w:rPr>
      </w:pPr>
      <w:r>
        <w:rPr>
          <w:noProof/>
        </w:rPr>
        <w:t>Part 7—Miscellaneous</w:t>
      </w:r>
      <w:r w:rsidRPr="003F0E1B">
        <w:rPr>
          <w:b w:val="0"/>
          <w:noProof/>
          <w:sz w:val="18"/>
        </w:rPr>
        <w:tab/>
      </w:r>
      <w:r w:rsidRPr="003F0E1B">
        <w:rPr>
          <w:b w:val="0"/>
          <w:noProof/>
          <w:sz w:val="18"/>
        </w:rPr>
        <w:fldChar w:fldCharType="begin"/>
      </w:r>
      <w:r w:rsidRPr="003F0E1B">
        <w:rPr>
          <w:b w:val="0"/>
          <w:noProof/>
          <w:sz w:val="18"/>
        </w:rPr>
        <w:instrText xml:space="preserve"> PAGEREF _Toc194481833 \h </w:instrText>
      </w:r>
      <w:r w:rsidRPr="003F0E1B">
        <w:rPr>
          <w:b w:val="0"/>
          <w:noProof/>
          <w:sz w:val="18"/>
        </w:rPr>
      </w:r>
      <w:r w:rsidRPr="003F0E1B">
        <w:rPr>
          <w:b w:val="0"/>
          <w:noProof/>
          <w:sz w:val="18"/>
        </w:rPr>
        <w:fldChar w:fldCharType="separate"/>
      </w:r>
      <w:r w:rsidRPr="003F0E1B">
        <w:rPr>
          <w:b w:val="0"/>
          <w:noProof/>
          <w:sz w:val="18"/>
        </w:rPr>
        <w:t>230</w:t>
      </w:r>
      <w:r w:rsidRPr="003F0E1B">
        <w:rPr>
          <w:b w:val="0"/>
          <w:noProof/>
          <w:sz w:val="18"/>
        </w:rPr>
        <w:fldChar w:fldCharType="end"/>
      </w:r>
    </w:p>
    <w:p w14:paraId="060F8781" w14:textId="67322420" w:rsidR="003F0E1B" w:rsidRDefault="003F0E1B">
      <w:pPr>
        <w:pStyle w:val="TOC3"/>
        <w:rPr>
          <w:rFonts w:asciiTheme="minorHAnsi" w:eastAsiaTheme="minorEastAsia" w:hAnsiTheme="minorHAnsi" w:cstheme="minorBidi"/>
          <w:b w:val="0"/>
          <w:noProof/>
          <w:kern w:val="2"/>
          <w:sz w:val="24"/>
          <w:szCs w:val="24"/>
          <w14:ligatures w14:val="standardContextual"/>
        </w:rPr>
      </w:pPr>
      <w:r>
        <w:rPr>
          <w:noProof/>
        </w:rPr>
        <w:t>Division 1—Simplified outline of this Part</w:t>
      </w:r>
      <w:r w:rsidRPr="003F0E1B">
        <w:rPr>
          <w:b w:val="0"/>
          <w:noProof/>
          <w:sz w:val="18"/>
        </w:rPr>
        <w:tab/>
      </w:r>
      <w:r w:rsidRPr="003F0E1B">
        <w:rPr>
          <w:b w:val="0"/>
          <w:noProof/>
          <w:sz w:val="18"/>
        </w:rPr>
        <w:fldChar w:fldCharType="begin"/>
      </w:r>
      <w:r w:rsidRPr="003F0E1B">
        <w:rPr>
          <w:b w:val="0"/>
          <w:noProof/>
          <w:sz w:val="18"/>
        </w:rPr>
        <w:instrText xml:space="preserve"> PAGEREF _Toc194481834 \h </w:instrText>
      </w:r>
      <w:r w:rsidRPr="003F0E1B">
        <w:rPr>
          <w:b w:val="0"/>
          <w:noProof/>
          <w:sz w:val="18"/>
        </w:rPr>
      </w:r>
      <w:r w:rsidRPr="003F0E1B">
        <w:rPr>
          <w:b w:val="0"/>
          <w:noProof/>
          <w:sz w:val="18"/>
        </w:rPr>
        <w:fldChar w:fldCharType="separate"/>
      </w:r>
      <w:r w:rsidRPr="003F0E1B">
        <w:rPr>
          <w:b w:val="0"/>
          <w:noProof/>
          <w:sz w:val="18"/>
        </w:rPr>
        <w:t>230</w:t>
      </w:r>
      <w:r w:rsidRPr="003F0E1B">
        <w:rPr>
          <w:b w:val="0"/>
          <w:noProof/>
          <w:sz w:val="18"/>
        </w:rPr>
        <w:fldChar w:fldCharType="end"/>
      </w:r>
    </w:p>
    <w:p w14:paraId="1CCE2373" w14:textId="62E97376"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53</w:t>
      </w:r>
      <w:r>
        <w:rPr>
          <w:noProof/>
        </w:rPr>
        <w:tab/>
        <w:t>Simplified outline of this Part</w:t>
      </w:r>
      <w:r w:rsidRPr="003F0E1B">
        <w:rPr>
          <w:noProof/>
        </w:rPr>
        <w:tab/>
      </w:r>
      <w:r w:rsidRPr="003F0E1B">
        <w:rPr>
          <w:noProof/>
        </w:rPr>
        <w:fldChar w:fldCharType="begin"/>
      </w:r>
      <w:r w:rsidRPr="003F0E1B">
        <w:rPr>
          <w:noProof/>
        </w:rPr>
        <w:instrText xml:space="preserve"> PAGEREF _Toc194481835 \h </w:instrText>
      </w:r>
      <w:r w:rsidRPr="003F0E1B">
        <w:rPr>
          <w:noProof/>
        </w:rPr>
      </w:r>
      <w:r w:rsidRPr="003F0E1B">
        <w:rPr>
          <w:noProof/>
        </w:rPr>
        <w:fldChar w:fldCharType="separate"/>
      </w:r>
      <w:r w:rsidRPr="003F0E1B">
        <w:rPr>
          <w:noProof/>
        </w:rPr>
        <w:t>230</w:t>
      </w:r>
      <w:r w:rsidRPr="003F0E1B">
        <w:rPr>
          <w:noProof/>
        </w:rPr>
        <w:fldChar w:fldCharType="end"/>
      </w:r>
    </w:p>
    <w:p w14:paraId="2B32C679" w14:textId="706D7F2A" w:rsidR="003F0E1B" w:rsidRDefault="003F0E1B">
      <w:pPr>
        <w:pStyle w:val="TOC3"/>
        <w:rPr>
          <w:rFonts w:asciiTheme="minorHAnsi" w:eastAsiaTheme="minorEastAsia" w:hAnsiTheme="minorHAnsi" w:cstheme="minorBidi"/>
          <w:b w:val="0"/>
          <w:noProof/>
          <w:kern w:val="2"/>
          <w:sz w:val="24"/>
          <w:szCs w:val="24"/>
          <w14:ligatures w14:val="standardContextual"/>
        </w:rPr>
      </w:pPr>
      <w:r>
        <w:rPr>
          <w:noProof/>
        </w:rPr>
        <w:t>Division 2—Treatment of certain entities</w:t>
      </w:r>
      <w:r w:rsidRPr="003F0E1B">
        <w:rPr>
          <w:b w:val="0"/>
          <w:noProof/>
          <w:sz w:val="18"/>
        </w:rPr>
        <w:tab/>
      </w:r>
      <w:r w:rsidRPr="003F0E1B">
        <w:rPr>
          <w:b w:val="0"/>
          <w:noProof/>
          <w:sz w:val="18"/>
        </w:rPr>
        <w:fldChar w:fldCharType="begin"/>
      </w:r>
      <w:r w:rsidRPr="003F0E1B">
        <w:rPr>
          <w:b w:val="0"/>
          <w:noProof/>
          <w:sz w:val="18"/>
        </w:rPr>
        <w:instrText xml:space="preserve"> PAGEREF _Toc194481836 \h </w:instrText>
      </w:r>
      <w:r w:rsidRPr="003F0E1B">
        <w:rPr>
          <w:b w:val="0"/>
          <w:noProof/>
          <w:sz w:val="18"/>
        </w:rPr>
      </w:r>
      <w:r w:rsidRPr="003F0E1B">
        <w:rPr>
          <w:b w:val="0"/>
          <w:noProof/>
          <w:sz w:val="18"/>
        </w:rPr>
        <w:fldChar w:fldCharType="separate"/>
      </w:r>
      <w:r w:rsidRPr="003F0E1B">
        <w:rPr>
          <w:b w:val="0"/>
          <w:noProof/>
          <w:sz w:val="18"/>
        </w:rPr>
        <w:t>231</w:t>
      </w:r>
      <w:r w:rsidRPr="003F0E1B">
        <w:rPr>
          <w:b w:val="0"/>
          <w:noProof/>
          <w:sz w:val="18"/>
        </w:rPr>
        <w:fldChar w:fldCharType="end"/>
      </w:r>
    </w:p>
    <w:p w14:paraId="55F4E5AD" w14:textId="521F70B2"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53A</w:t>
      </w:r>
      <w:r>
        <w:rPr>
          <w:noProof/>
        </w:rPr>
        <w:tab/>
        <w:t>How certain entities hold interests</w:t>
      </w:r>
      <w:r w:rsidRPr="003F0E1B">
        <w:rPr>
          <w:noProof/>
        </w:rPr>
        <w:tab/>
      </w:r>
      <w:r w:rsidRPr="003F0E1B">
        <w:rPr>
          <w:noProof/>
        </w:rPr>
        <w:fldChar w:fldCharType="begin"/>
      </w:r>
      <w:r w:rsidRPr="003F0E1B">
        <w:rPr>
          <w:noProof/>
        </w:rPr>
        <w:instrText xml:space="preserve"> PAGEREF _Toc194481837 \h </w:instrText>
      </w:r>
      <w:r w:rsidRPr="003F0E1B">
        <w:rPr>
          <w:noProof/>
        </w:rPr>
      </w:r>
      <w:r w:rsidRPr="003F0E1B">
        <w:rPr>
          <w:noProof/>
        </w:rPr>
        <w:fldChar w:fldCharType="separate"/>
      </w:r>
      <w:r w:rsidRPr="003F0E1B">
        <w:rPr>
          <w:noProof/>
        </w:rPr>
        <w:t>231</w:t>
      </w:r>
      <w:r w:rsidRPr="003F0E1B">
        <w:rPr>
          <w:noProof/>
        </w:rPr>
        <w:fldChar w:fldCharType="end"/>
      </w:r>
    </w:p>
    <w:p w14:paraId="2F1BEFE5" w14:textId="16DB833F"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54</w:t>
      </w:r>
      <w:r>
        <w:rPr>
          <w:noProof/>
        </w:rPr>
        <w:tab/>
        <w:t>Treatment of partnerships</w:t>
      </w:r>
      <w:r w:rsidRPr="003F0E1B">
        <w:rPr>
          <w:noProof/>
        </w:rPr>
        <w:tab/>
      </w:r>
      <w:r w:rsidRPr="003F0E1B">
        <w:rPr>
          <w:noProof/>
        </w:rPr>
        <w:fldChar w:fldCharType="begin"/>
      </w:r>
      <w:r w:rsidRPr="003F0E1B">
        <w:rPr>
          <w:noProof/>
        </w:rPr>
        <w:instrText xml:space="preserve"> PAGEREF _Toc194481838 \h </w:instrText>
      </w:r>
      <w:r w:rsidRPr="003F0E1B">
        <w:rPr>
          <w:noProof/>
        </w:rPr>
      </w:r>
      <w:r w:rsidRPr="003F0E1B">
        <w:rPr>
          <w:noProof/>
        </w:rPr>
        <w:fldChar w:fldCharType="separate"/>
      </w:r>
      <w:r w:rsidRPr="003F0E1B">
        <w:rPr>
          <w:noProof/>
        </w:rPr>
        <w:t>231</w:t>
      </w:r>
      <w:r w:rsidRPr="003F0E1B">
        <w:rPr>
          <w:noProof/>
        </w:rPr>
        <w:fldChar w:fldCharType="end"/>
      </w:r>
    </w:p>
    <w:p w14:paraId="5DCEFA0F" w14:textId="7A103625"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55</w:t>
      </w:r>
      <w:r>
        <w:rPr>
          <w:noProof/>
        </w:rPr>
        <w:tab/>
        <w:t>Treatment of trusts and superannuation funds that are trusts</w:t>
      </w:r>
      <w:r w:rsidRPr="003F0E1B">
        <w:rPr>
          <w:noProof/>
        </w:rPr>
        <w:tab/>
      </w:r>
      <w:r w:rsidRPr="003F0E1B">
        <w:rPr>
          <w:noProof/>
        </w:rPr>
        <w:fldChar w:fldCharType="begin"/>
      </w:r>
      <w:r w:rsidRPr="003F0E1B">
        <w:rPr>
          <w:noProof/>
        </w:rPr>
        <w:instrText xml:space="preserve"> PAGEREF _Toc194481839 \h </w:instrText>
      </w:r>
      <w:r w:rsidRPr="003F0E1B">
        <w:rPr>
          <w:noProof/>
        </w:rPr>
      </w:r>
      <w:r w:rsidRPr="003F0E1B">
        <w:rPr>
          <w:noProof/>
        </w:rPr>
        <w:fldChar w:fldCharType="separate"/>
      </w:r>
      <w:r w:rsidRPr="003F0E1B">
        <w:rPr>
          <w:noProof/>
        </w:rPr>
        <w:t>232</w:t>
      </w:r>
      <w:r w:rsidRPr="003F0E1B">
        <w:rPr>
          <w:noProof/>
        </w:rPr>
        <w:fldChar w:fldCharType="end"/>
      </w:r>
    </w:p>
    <w:p w14:paraId="685BF16E" w14:textId="487E8350"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56</w:t>
      </w:r>
      <w:r>
        <w:rPr>
          <w:noProof/>
        </w:rPr>
        <w:tab/>
        <w:t>Treatment of unincorporated foreign companies</w:t>
      </w:r>
      <w:r w:rsidRPr="003F0E1B">
        <w:rPr>
          <w:noProof/>
        </w:rPr>
        <w:tab/>
      </w:r>
      <w:r w:rsidRPr="003F0E1B">
        <w:rPr>
          <w:noProof/>
        </w:rPr>
        <w:fldChar w:fldCharType="begin"/>
      </w:r>
      <w:r w:rsidRPr="003F0E1B">
        <w:rPr>
          <w:noProof/>
        </w:rPr>
        <w:instrText xml:space="preserve"> PAGEREF _Toc194481840 \h </w:instrText>
      </w:r>
      <w:r w:rsidRPr="003F0E1B">
        <w:rPr>
          <w:noProof/>
        </w:rPr>
      </w:r>
      <w:r w:rsidRPr="003F0E1B">
        <w:rPr>
          <w:noProof/>
        </w:rPr>
        <w:fldChar w:fldCharType="separate"/>
      </w:r>
      <w:r w:rsidRPr="003F0E1B">
        <w:rPr>
          <w:noProof/>
        </w:rPr>
        <w:t>233</w:t>
      </w:r>
      <w:r w:rsidRPr="003F0E1B">
        <w:rPr>
          <w:noProof/>
        </w:rPr>
        <w:fldChar w:fldCharType="end"/>
      </w:r>
    </w:p>
    <w:p w14:paraId="2A49FCF4" w14:textId="192CBC60" w:rsidR="003F0E1B" w:rsidRDefault="003F0E1B">
      <w:pPr>
        <w:pStyle w:val="TOC3"/>
        <w:rPr>
          <w:rFonts w:asciiTheme="minorHAnsi" w:eastAsiaTheme="minorEastAsia" w:hAnsiTheme="minorHAnsi" w:cstheme="minorBidi"/>
          <w:b w:val="0"/>
          <w:noProof/>
          <w:kern w:val="2"/>
          <w:sz w:val="24"/>
          <w:szCs w:val="24"/>
          <w14:ligatures w14:val="standardContextual"/>
        </w:rPr>
      </w:pPr>
      <w:r>
        <w:rPr>
          <w:noProof/>
        </w:rPr>
        <w:t>Division 3—Matters relating to Secretary’s powers</w:t>
      </w:r>
      <w:r w:rsidRPr="003F0E1B">
        <w:rPr>
          <w:b w:val="0"/>
          <w:noProof/>
          <w:sz w:val="18"/>
        </w:rPr>
        <w:tab/>
      </w:r>
      <w:r w:rsidRPr="003F0E1B">
        <w:rPr>
          <w:b w:val="0"/>
          <w:noProof/>
          <w:sz w:val="18"/>
        </w:rPr>
        <w:fldChar w:fldCharType="begin"/>
      </w:r>
      <w:r w:rsidRPr="003F0E1B">
        <w:rPr>
          <w:b w:val="0"/>
          <w:noProof/>
          <w:sz w:val="18"/>
        </w:rPr>
        <w:instrText xml:space="preserve"> PAGEREF _Toc194481841 \h </w:instrText>
      </w:r>
      <w:r w:rsidRPr="003F0E1B">
        <w:rPr>
          <w:b w:val="0"/>
          <w:noProof/>
          <w:sz w:val="18"/>
        </w:rPr>
      </w:r>
      <w:r w:rsidRPr="003F0E1B">
        <w:rPr>
          <w:b w:val="0"/>
          <w:noProof/>
          <w:sz w:val="18"/>
        </w:rPr>
        <w:fldChar w:fldCharType="separate"/>
      </w:r>
      <w:r w:rsidRPr="003F0E1B">
        <w:rPr>
          <w:b w:val="0"/>
          <w:noProof/>
          <w:sz w:val="18"/>
        </w:rPr>
        <w:t>234</w:t>
      </w:r>
      <w:r w:rsidRPr="003F0E1B">
        <w:rPr>
          <w:b w:val="0"/>
          <w:noProof/>
          <w:sz w:val="18"/>
        </w:rPr>
        <w:fldChar w:fldCharType="end"/>
      </w:r>
    </w:p>
    <w:p w14:paraId="7379D702" w14:textId="2FF14084"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57</w:t>
      </w:r>
      <w:r>
        <w:rPr>
          <w:noProof/>
        </w:rPr>
        <w:tab/>
        <w:t>Additional power of Secretary</w:t>
      </w:r>
      <w:r w:rsidRPr="003F0E1B">
        <w:rPr>
          <w:noProof/>
        </w:rPr>
        <w:tab/>
      </w:r>
      <w:r w:rsidRPr="003F0E1B">
        <w:rPr>
          <w:noProof/>
        </w:rPr>
        <w:fldChar w:fldCharType="begin"/>
      </w:r>
      <w:r w:rsidRPr="003F0E1B">
        <w:rPr>
          <w:noProof/>
        </w:rPr>
        <w:instrText xml:space="preserve"> PAGEREF _Toc194481842 \h </w:instrText>
      </w:r>
      <w:r w:rsidRPr="003F0E1B">
        <w:rPr>
          <w:noProof/>
        </w:rPr>
      </w:r>
      <w:r w:rsidRPr="003F0E1B">
        <w:rPr>
          <w:noProof/>
        </w:rPr>
        <w:fldChar w:fldCharType="separate"/>
      </w:r>
      <w:r w:rsidRPr="003F0E1B">
        <w:rPr>
          <w:noProof/>
        </w:rPr>
        <w:t>234</w:t>
      </w:r>
      <w:r w:rsidRPr="003F0E1B">
        <w:rPr>
          <w:noProof/>
        </w:rPr>
        <w:fldChar w:fldCharType="end"/>
      </w:r>
    </w:p>
    <w:p w14:paraId="243A54AD" w14:textId="4DCAE399" w:rsidR="003F0E1B" w:rsidRDefault="003F0E1B">
      <w:pPr>
        <w:pStyle w:val="TOC5"/>
        <w:rPr>
          <w:rFonts w:asciiTheme="minorHAnsi" w:eastAsiaTheme="minorEastAsia" w:hAnsiTheme="minorHAnsi" w:cstheme="minorBidi"/>
          <w:noProof/>
          <w:kern w:val="2"/>
          <w:sz w:val="24"/>
          <w:szCs w:val="24"/>
          <w14:ligatures w14:val="standardContextual"/>
        </w:rPr>
      </w:pPr>
      <w:r w:rsidRPr="0017390C">
        <w:rPr>
          <w:rFonts w:eastAsiaTheme="minorHAnsi"/>
          <w:noProof/>
        </w:rPr>
        <w:t>58</w:t>
      </w:r>
      <w:r>
        <w:rPr>
          <w:rFonts w:eastAsiaTheme="minorHAnsi"/>
          <w:noProof/>
        </w:rPr>
        <w:tab/>
      </w:r>
      <w:r w:rsidRPr="0017390C">
        <w:rPr>
          <w:rFonts w:eastAsiaTheme="minorHAnsi"/>
          <w:noProof/>
        </w:rPr>
        <w:t>Assets ceasing to be critical infrastructure assets</w:t>
      </w:r>
      <w:r w:rsidRPr="003F0E1B">
        <w:rPr>
          <w:noProof/>
        </w:rPr>
        <w:tab/>
      </w:r>
      <w:r w:rsidRPr="003F0E1B">
        <w:rPr>
          <w:noProof/>
        </w:rPr>
        <w:fldChar w:fldCharType="begin"/>
      </w:r>
      <w:r w:rsidRPr="003F0E1B">
        <w:rPr>
          <w:noProof/>
        </w:rPr>
        <w:instrText xml:space="preserve"> PAGEREF _Toc194481843 \h </w:instrText>
      </w:r>
      <w:r w:rsidRPr="003F0E1B">
        <w:rPr>
          <w:noProof/>
        </w:rPr>
      </w:r>
      <w:r w:rsidRPr="003F0E1B">
        <w:rPr>
          <w:noProof/>
        </w:rPr>
        <w:fldChar w:fldCharType="separate"/>
      </w:r>
      <w:r w:rsidRPr="003F0E1B">
        <w:rPr>
          <w:noProof/>
        </w:rPr>
        <w:t>234</w:t>
      </w:r>
      <w:r w:rsidRPr="003F0E1B">
        <w:rPr>
          <w:noProof/>
        </w:rPr>
        <w:fldChar w:fldCharType="end"/>
      </w:r>
    </w:p>
    <w:p w14:paraId="6CCF2884" w14:textId="0512FE2C"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59</w:t>
      </w:r>
      <w:r>
        <w:rPr>
          <w:noProof/>
        </w:rPr>
        <w:tab/>
        <w:t>Delegation of Secretary’s powers</w:t>
      </w:r>
      <w:r w:rsidRPr="003F0E1B">
        <w:rPr>
          <w:noProof/>
        </w:rPr>
        <w:tab/>
      </w:r>
      <w:r w:rsidRPr="003F0E1B">
        <w:rPr>
          <w:noProof/>
        </w:rPr>
        <w:fldChar w:fldCharType="begin"/>
      </w:r>
      <w:r w:rsidRPr="003F0E1B">
        <w:rPr>
          <w:noProof/>
        </w:rPr>
        <w:instrText xml:space="preserve"> PAGEREF _Toc194481844 \h </w:instrText>
      </w:r>
      <w:r w:rsidRPr="003F0E1B">
        <w:rPr>
          <w:noProof/>
        </w:rPr>
      </w:r>
      <w:r w:rsidRPr="003F0E1B">
        <w:rPr>
          <w:noProof/>
        </w:rPr>
        <w:fldChar w:fldCharType="separate"/>
      </w:r>
      <w:r w:rsidRPr="003F0E1B">
        <w:rPr>
          <w:noProof/>
        </w:rPr>
        <w:t>234</w:t>
      </w:r>
      <w:r w:rsidRPr="003F0E1B">
        <w:rPr>
          <w:noProof/>
        </w:rPr>
        <w:fldChar w:fldCharType="end"/>
      </w:r>
    </w:p>
    <w:p w14:paraId="62524E95" w14:textId="7790F1E9" w:rsidR="003F0E1B" w:rsidRDefault="003F0E1B">
      <w:pPr>
        <w:pStyle w:val="TOC3"/>
        <w:rPr>
          <w:rFonts w:asciiTheme="minorHAnsi" w:eastAsiaTheme="minorEastAsia" w:hAnsiTheme="minorHAnsi" w:cstheme="minorBidi"/>
          <w:b w:val="0"/>
          <w:noProof/>
          <w:kern w:val="2"/>
          <w:sz w:val="24"/>
          <w:szCs w:val="24"/>
          <w14:ligatures w14:val="standardContextual"/>
        </w:rPr>
      </w:pPr>
      <w:r>
        <w:rPr>
          <w:noProof/>
        </w:rPr>
        <w:t>Division 4—Periodic reports, reviews and rules etc.</w:t>
      </w:r>
      <w:r w:rsidRPr="003F0E1B">
        <w:rPr>
          <w:b w:val="0"/>
          <w:noProof/>
          <w:sz w:val="18"/>
        </w:rPr>
        <w:tab/>
      </w:r>
      <w:r w:rsidRPr="003F0E1B">
        <w:rPr>
          <w:b w:val="0"/>
          <w:noProof/>
          <w:sz w:val="18"/>
        </w:rPr>
        <w:fldChar w:fldCharType="begin"/>
      </w:r>
      <w:r w:rsidRPr="003F0E1B">
        <w:rPr>
          <w:b w:val="0"/>
          <w:noProof/>
          <w:sz w:val="18"/>
        </w:rPr>
        <w:instrText xml:space="preserve"> PAGEREF _Toc194481845 \h </w:instrText>
      </w:r>
      <w:r w:rsidRPr="003F0E1B">
        <w:rPr>
          <w:b w:val="0"/>
          <w:noProof/>
          <w:sz w:val="18"/>
        </w:rPr>
      </w:r>
      <w:r w:rsidRPr="003F0E1B">
        <w:rPr>
          <w:b w:val="0"/>
          <w:noProof/>
          <w:sz w:val="18"/>
        </w:rPr>
        <w:fldChar w:fldCharType="separate"/>
      </w:r>
      <w:r w:rsidRPr="003F0E1B">
        <w:rPr>
          <w:b w:val="0"/>
          <w:noProof/>
          <w:sz w:val="18"/>
        </w:rPr>
        <w:t>235</w:t>
      </w:r>
      <w:r w:rsidRPr="003F0E1B">
        <w:rPr>
          <w:b w:val="0"/>
          <w:noProof/>
          <w:sz w:val="18"/>
        </w:rPr>
        <w:fldChar w:fldCharType="end"/>
      </w:r>
    </w:p>
    <w:p w14:paraId="0A9D8313" w14:textId="52926373"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60</w:t>
      </w:r>
      <w:r>
        <w:rPr>
          <w:noProof/>
        </w:rPr>
        <w:tab/>
        <w:t>Periodic report</w:t>
      </w:r>
      <w:r w:rsidRPr="003F0E1B">
        <w:rPr>
          <w:noProof/>
        </w:rPr>
        <w:tab/>
      </w:r>
      <w:r w:rsidRPr="003F0E1B">
        <w:rPr>
          <w:noProof/>
        </w:rPr>
        <w:fldChar w:fldCharType="begin"/>
      </w:r>
      <w:r w:rsidRPr="003F0E1B">
        <w:rPr>
          <w:noProof/>
        </w:rPr>
        <w:instrText xml:space="preserve"> PAGEREF _Toc194481846 \h </w:instrText>
      </w:r>
      <w:r w:rsidRPr="003F0E1B">
        <w:rPr>
          <w:noProof/>
        </w:rPr>
      </w:r>
      <w:r w:rsidRPr="003F0E1B">
        <w:rPr>
          <w:noProof/>
        </w:rPr>
        <w:fldChar w:fldCharType="separate"/>
      </w:r>
      <w:r w:rsidRPr="003F0E1B">
        <w:rPr>
          <w:noProof/>
        </w:rPr>
        <w:t>235</w:t>
      </w:r>
      <w:r w:rsidRPr="003F0E1B">
        <w:rPr>
          <w:noProof/>
        </w:rPr>
        <w:fldChar w:fldCharType="end"/>
      </w:r>
    </w:p>
    <w:p w14:paraId="57BA1451" w14:textId="34B7B2B9"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60AA</w:t>
      </w:r>
      <w:r>
        <w:rPr>
          <w:noProof/>
        </w:rPr>
        <w:tab/>
        <w:t>Compensation for acquisition of property</w:t>
      </w:r>
      <w:r w:rsidRPr="003F0E1B">
        <w:rPr>
          <w:noProof/>
        </w:rPr>
        <w:tab/>
      </w:r>
      <w:r w:rsidRPr="003F0E1B">
        <w:rPr>
          <w:noProof/>
        </w:rPr>
        <w:fldChar w:fldCharType="begin"/>
      </w:r>
      <w:r w:rsidRPr="003F0E1B">
        <w:rPr>
          <w:noProof/>
        </w:rPr>
        <w:instrText xml:space="preserve"> PAGEREF _Toc194481847 \h </w:instrText>
      </w:r>
      <w:r w:rsidRPr="003F0E1B">
        <w:rPr>
          <w:noProof/>
        </w:rPr>
      </w:r>
      <w:r w:rsidRPr="003F0E1B">
        <w:rPr>
          <w:noProof/>
        </w:rPr>
        <w:fldChar w:fldCharType="separate"/>
      </w:r>
      <w:r w:rsidRPr="003F0E1B">
        <w:rPr>
          <w:noProof/>
        </w:rPr>
        <w:t>237</w:t>
      </w:r>
      <w:r w:rsidRPr="003F0E1B">
        <w:rPr>
          <w:noProof/>
        </w:rPr>
        <w:fldChar w:fldCharType="end"/>
      </w:r>
    </w:p>
    <w:p w14:paraId="18AA4BE8" w14:textId="4C3AA9F3"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60AB</w:t>
      </w:r>
      <w:r>
        <w:rPr>
          <w:noProof/>
        </w:rPr>
        <w:tab/>
        <w:t>Service of notices, directions and instruments by electronic means</w:t>
      </w:r>
      <w:r w:rsidRPr="003F0E1B">
        <w:rPr>
          <w:noProof/>
        </w:rPr>
        <w:tab/>
      </w:r>
      <w:r w:rsidRPr="003F0E1B">
        <w:rPr>
          <w:noProof/>
        </w:rPr>
        <w:fldChar w:fldCharType="begin"/>
      </w:r>
      <w:r w:rsidRPr="003F0E1B">
        <w:rPr>
          <w:noProof/>
        </w:rPr>
        <w:instrText xml:space="preserve"> PAGEREF _Toc194481848 \h </w:instrText>
      </w:r>
      <w:r w:rsidRPr="003F0E1B">
        <w:rPr>
          <w:noProof/>
        </w:rPr>
      </w:r>
      <w:r w:rsidRPr="003F0E1B">
        <w:rPr>
          <w:noProof/>
        </w:rPr>
        <w:fldChar w:fldCharType="separate"/>
      </w:r>
      <w:r w:rsidRPr="003F0E1B">
        <w:rPr>
          <w:noProof/>
        </w:rPr>
        <w:t>237</w:t>
      </w:r>
      <w:r w:rsidRPr="003F0E1B">
        <w:rPr>
          <w:noProof/>
        </w:rPr>
        <w:fldChar w:fldCharType="end"/>
      </w:r>
    </w:p>
    <w:p w14:paraId="582ECD02" w14:textId="0BD73617"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60A</w:t>
      </w:r>
      <w:r>
        <w:rPr>
          <w:noProof/>
        </w:rPr>
        <w:tab/>
        <w:t>Independent review</w:t>
      </w:r>
      <w:r w:rsidRPr="003F0E1B">
        <w:rPr>
          <w:noProof/>
        </w:rPr>
        <w:tab/>
      </w:r>
      <w:r w:rsidRPr="003F0E1B">
        <w:rPr>
          <w:noProof/>
        </w:rPr>
        <w:fldChar w:fldCharType="begin"/>
      </w:r>
      <w:r w:rsidRPr="003F0E1B">
        <w:rPr>
          <w:noProof/>
        </w:rPr>
        <w:instrText xml:space="preserve"> PAGEREF _Toc194481849 \h </w:instrText>
      </w:r>
      <w:r w:rsidRPr="003F0E1B">
        <w:rPr>
          <w:noProof/>
        </w:rPr>
      </w:r>
      <w:r w:rsidRPr="003F0E1B">
        <w:rPr>
          <w:noProof/>
        </w:rPr>
        <w:fldChar w:fldCharType="separate"/>
      </w:r>
      <w:r w:rsidRPr="003F0E1B">
        <w:rPr>
          <w:noProof/>
        </w:rPr>
        <w:t>237</w:t>
      </w:r>
      <w:r w:rsidRPr="003F0E1B">
        <w:rPr>
          <w:noProof/>
        </w:rPr>
        <w:fldChar w:fldCharType="end"/>
      </w:r>
    </w:p>
    <w:p w14:paraId="167BBBBE" w14:textId="50C6C3E0"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60B</w:t>
      </w:r>
      <w:r>
        <w:rPr>
          <w:noProof/>
        </w:rPr>
        <w:tab/>
        <w:t>Review of this Act</w:t>
      </w:r>
      <w:r w:rsidRPr="003F0E1B">
        <w:rPr>
          <w:noProof/>
        </w:rPr>
        <w:tab/>
      </w:r>
      <w:r w:rsidRPr="003F0E1B">
        <w:rPr>
          <w:noProof/>
        </w:rPr>
        <w:fldChar w:fldCharType="begin"/>
      </w:r>
      <w:r w:rsidRPr="003F0E1B">
        <w:rPr>
          <w:noProof/>
        </w:rPr>
        <w:instrText xml:space="preserve"> PAGEREF _Toc194481850 \h </w:instrText>
      </w:r>
      <w:r w:rsidRPr="003F0E1B">
        <w:rPr>
          <w:noProof/>
        </w:rPr>
      </w:r>
      <w:r w:rsidRPr="003F0E1B">
        <w:rPr>
          <w:noProof/>
        </w:rPr>
        <w:fldChar w:fldCharType="separate"/>
      </w:r>
      <w:r w:rsidRPr="003F0E1B">
        <w:rPr>
          <w:noProof/>
        </w:rPr>
        <w:t>238</w:t>
      </w:r>
      <w:r w:rsidRPr="003F0E1B">
        <w:rPr>
          <w:noProof/>
        </w:rPr>
        <w:fldChar w:fldCharType="end"/>
      </w:r>
    </w:p>
    <w:p w14:paraId="23DE1EB9" w14:textId="080A9070" w:rsidR="003F0E1B" w:rsidRDefault="003F0E1B">
      <w:pPr>
        <w:pStyle w:val="TOC5"/>
        <w:rPr>
          <w:rFonts w:asciiTheme="minorHAnsi" w:eastAsiaTheme="minorEastAsia" w:hAnsiTheme="minorHAnsi" w:cstheme="minorBidi"/>
          <w:noProof/>
          <w:kern w:val="2"/>
          <w:sz w:val="24"/>
          <w:szCs w:val="24"/>
          <w14:ligatures w14:val="standardContextual"/>
        </w:rPr>
      </w:pPr>
      <w:r>
        <w:rPr>
          <w:noProof/>
        </w:rPr>
        <w:t>61</w:t>
      </w:r>
      <w:r>
        <w:rPr>
          <w:noProof/>
        </w:rPr>
        <w:tab/>
        <w:t>Rules</w:t>
      </w:r>
      <w:r w:rsidRPr="003F0E1B">
        <w:rPr>
          <w:noProof/>
        </w:rPr>
        <w:tab/>
      </w:r>
      <w:r w:rsidRPr="003F0E1B">
        <w:rPr>
          <w:noProof/>
        </w:rPr>
        <w:fldChar w:fldCharType="begin"/>
      </w:r>
      <w:r w:rsidRPr="003F0E1B">
        <w:rPr>
          <w:noProof/>
        </w:rPr>
        <w:instrText xml:space="preserve"> PAGEREF _Toc194481851 \h </w:instrText>
      </w:r>
      <w:r w:rsidRPr="003F0E1B">
        <w:rPr>
          <w:noProof/>
        </w:rPr>
      </w:r>
      <w:r w:rsidRPr="003F0E1B">
        <w:rPr>
          <w:noProof/>
        </w:rPr>
        <w:fldChar w:fldCharType="separate"/>
      </w:r>
      <w:r w:rsidRPr="003F0E1B">
        <w:rPr>
          <w:noProof/>
        </w:rPr>
        <w:t>238</w:t>
      </w:r>
      <w:r w:rsidRPr="003F0E1B">
        <w:rPr>
          <w:noProof/>
        </w:rPr>
        <w:fldChar w:fldCharType="end"/>
      </w:r>
    </w:p>
    <w:p w14:paraId="1B4D699D" w14:textId="6F36AD51" w:rsidR="003F0E1B" w:rsidRDefault="003F0E1B" w:rsidP="003F0E1B">
      <w:pPr>
        <w:pStyle w:val="TOC2"/>
        <w:rPr>
          <w:rFonts w:asciiTheme="minorHAnsi" w:eastAsiaTheme="minorEastAsia" w:hAnsiTheme="minorHAnsi" w:cstheme="minorBidi"/>
          <w:b w:val="0"/>
          <w:noProof/>
          <w:kern w:val="2"/>
          <w:szCs w:val="24"/>
          <w14:ligatures w14:val="standardContextual"/>
        </w:rPr>
      </w:pPr>
      <w:r>
        <w:rPr>
          <w:noProof/>
        </w:rPr>
        <w:t>Endnotes</w:t>
      </w:r>
      <w:r w:rsidRPr="003F0E1B">
        <w:rPr>
          <w:b w:val="0"/>
          <w:noProof/>
          <w:sz w:val="18"/>
        </w:rPr>
        <w:tab/>
      </w:r>
      <w:r w:rsidRPr="003F0E1B">
        <w:rPr>
          <w:b w:val="0"/>
          <w:noProof/>
          <w:sz w:val="18"/>
        </w:rPr>
        <w:fldChar w:fldCharType="begin"/>
      </w:r>
      <w:r w:rsidRPr="003F0E1B">
        <w:rPr>
          <w:b w:val="0"/>
          <w:noProof/>
          <w:sz w:val="18"/>
        </w:rPr>
        <w:instrText xml:space="preserve"> PAGEREF _Toc194481852 \h </w:instrText>
      </w:r>
      <w:r w:rsidRPr="003F0E1B">
        <w:rPr>
          <w:b w:val="0"/>
          <w:noProof/>
          <w:sz w:val="18"/>
        </w:rPr>
      </w:r>
      <w:r w:rsidRPr="003F0E1B">
        <w:rPr>
          <w:b w:val="0"/>
          <w:noProof/>
          <w:sz w:val="18"/>
        </w:rPr>
        <w:fldChar w:fldCharType="separate"/>
      </w:r>
      <w:r w:rsidRPr="003F0E1B">
        <w:rPr>
          <w:b w:val="0"/>
          <w:noProof/>
          <w:sz w:val="18"/>
        </w:rPr>
        <w:t>239</w:t>
      </w:r>
      <w:r w:rsidRPr="003F0E1B">
        <w:rPr>
          <w:b w:val="0"/>
          <w:noProof/>
          <w:sz w:val="18"/>
        </w:rPr>
        <w:fldChar w:fldCharType="end"/>
      </w:r>
    </w:p>
    <w:p w14:paraId="03D96DAD" w14:textId="1BD9A130" w:rsidR="003F0E1B" w:rsidRDefault="003F0E1B">
      <w:pPr>
        <w:pStyle w:val="TOC3"/>
        <w:rPr>
          <w:rFonts w:asciiTheme="minorHAnsi" w:eastAsiaTheme="minorEastAsia" w:hAnsiTheme="minorHAnsi" w:cstheme="minorBidi"/>
          <w:b w:val="0"/>
          <w:noProof/>
          <w:kern w:val="2"/>
          <w:sz w:val="24"/>
          <w:szCs w:val="24"/>
          <w14:ligatures w14:val="standardContextual"/>
        </w:rPr>
      </w:pPr>
      <w:r>
        <w:rPr>
          <w:noProof/>
        </w:rPr>
        <w:t>Endnote 1—About the endnotes</w:t>
      </w:r>
      <w:r w:rsidRPr="003F0E1B">
        <w:rPr>
          <w:b w:val="0"/>
          <w:noProof/>
          <w:sz w:val="18"/>
        </w:rPr>
        <w:tab/>
      </w:r>
      <w:r w:rsidRPr="003F0E1B">
        <w:rPr>
          <w:b w:val="0"/>
          <w:noProof/>
          <w:sz w:val="18"/>
        </w:rPr>
        <w:fldChar w:fldCharType="begin"/>
      </w:r>
      <w:r w:rsidRPr="003F0E1B">
        <w:rPr>
          <w:b w:val="0"/>
          <w:noProof/>
          <w:sz w:val="18"/>
        </w:rPr>
        <w:instrText xml:space="preserve"> PAGEREF _Toc194481853 \h </w:instrText>
      </w:r>
      <w:r w:rsidRPr="003F0E1B">
        <w:rPr>
          <w:b w:val="0"/>
          <w:noProof/>
          <w:sz w:val="18"/>
        </w:rPr>
      </w:r>
      <w:r w:rsidRPr="003F0E1B">
        <w:rPr>
          <w:b w:val="0"/>
          <w:noProof/>
          <w:sz w:val="18"/>
        </w:rPr>
        <w:fldChar w:fldCharType="separate"/>
      </w:r>
      <w:r w:rsidRPr="003F0E1B">
        <w:rPr>
          <w:b w:val="0"/>
          <w:noProof/>
          <w:sz w:val="18"/>
        </w:rPr>
        <w:t>239</w:t>
      </w:r>
      <w:r w:rsidRPr="003F0E1B">
        <w:rPr>
          <w:b w:val="0"/>
          <w:noProof/>
          <w:sz w:val="18"/>
        </w:rPr>
        <w:fldChar w:fldCharType="end"/>
      </w:r>
    </w:p>
    <w:p w14:paraId="47513DD2" w14:textId="7C17183C" w:rsidR="003F0E1B" w:rsidRDefault="003F0E1B">
      <w:pPr>
        <w:pStyle w:val="TOC3"/>
        <w:rPr>
          <w:rFonts w:asciiTheme="minorHAnsi" w:eastAsiaTheme="minorEastAsia" w:hAnsiTheme="minorHAnsi" w:cstheme="minorBidi"/>
          <w:b w:val="0"/>
          <w:noProof/>
          <w:kern w:val="2"/>
          <w:sz w:val="24"/>
          <w:szCs w:val="24"/>
          <w14:ligatures w14:val="standardContextual"/>
        </w:rPr>
      </w:pPr>
      <w:r>
        <w:rPr>
          <w:noProof/>
        </w:rPr>
        <w:t>Endnote 2—Abbreviation key</w:t>
      </w:r>
      <w:r w:rsidRPr="003F0E1B">
        <w:rPr>
          <w:b w:val="0"/>
          <w:noProof/>
          <w:sz w:val="18"/>
        </w:rPr>
        <w:tab/>
      </w:r>
      <w:r w:rsidRPr="003F0E1B">
        <w:rPr>
          <w:b w:val="0"/>
          <w:noProof/>
          <w:sz w:val="18"/>
        </w:rPr>
        <w:fldChar w:fldCharType="begin"/>
      </w:r>
      <w:r w:rsidRPr="003F0E1B">
        <w:rPr>
          <w:b w:val="0"/>
          <w:noProof/>
          <w:sz w:val="18"/>
        </w:rPr>
        <w:instrText xml:space="preserve"> PAGEREF _Toc194481854 \h </w:instrText>
      </w:r>
      <w:r w:rsidRPr="003F0E1B">
        <w:rPr>
          <w:b w:val="0"/>
          <w:noProof/>
          <w:sz w:val="18"/>
        </w:rPr>
      </w:r>
      <w:r w:rsidRPr="003F0E1B">
        <w:rPr>
          <w:b w:val="0"/>
          <w:noProof/>
          <w:sz w:val="18"/>
        </w:rPr>
        <w:fldChar w:fldCharType="separate"/>
      </w:r>
      <w:r w:rsidRPr="003F0E1B">
        <w:rPr>
          <w:b w:val="0"/>
          <w:noProof/>
          <w:sz w:val="18"/>
        </w:rPr>
        <w:t>241</w:t>
      </w:r>
      <w:r w:rsidRPr="003F0E1B">
        <w:rPr>
          <w:b w:val="0"/>
          <w:noProof/>
          <w:sz w:val="18"/>
        </w:rPr>
        <w:fldChar w:fldCharType="end"/>
      </w:r>
    </w:p>
    <w:p w14:paraId="12BD6F11" w14:textId="0BCD88F6" w:rsidR="003F0E1B" w:rsidRDefault="003F0E1B">
      <w:pPr>
        <w:pStyle w:val="TOC3"/>
        <w:rPr>
          <w:rFonts w:asciiTheme="minorHAnsi" w:eastAsiaTheme="minorEastAsia" w:hAnsiTheme="minorHAnsi" w:cstheme="minorBidi"/>
          <w:b w:val="0"/>
          <w:noProof/>
          <w:kern w:val="2"/>
          <w:sz w:val="24"/>
          <w:szCs w:val="24"/>
          <w14:ligatures w14:val="standardContextual"/>
        </w:rPr>
      </w:pPr>
      <w:r>
        <w:rPr>
          <w:noProof/>
        </w:rPr>
        <w:t>Endnote 3—Legislation history</w:t>
      </w:r>
      <w:r w:rsidRPr="003F0E1B">
        <w:rPr>
          <w:b w:val="0"/>
          <w:noProof/>
          <w:sz w:val="18"/>
        </w:rPr>
        <w:tab/>
      </w:r>
      <w:r w:rsidRPr="003F0E1B">
        <w:rPr>
          <w:b w:val="0"/>
          <w:noProof/>
          <w:sz w:val="18"/>
        </w:rPr>
        <w:fldChar w:fldCharType="begin"/>
      </w:r>
      <w:r w:rsidRPr="003F0E1B">
        <w:rPr>
          <w:b w:val="0"/>
          <w:noProof/>
          <w:sz w:val="18"/>
        </w:rPr>
        <w:instrText xml:space="preserve"> PAGEREF _Toc194481855 \h </w:instrText>
      </w:r>
      <w:r w:rsidRPr="003F0E1B">
        <w:rPr>
          <w:b w:val="0"/>
          <w:noProof/>
          <w:sz w:val="18"/>
        </w:rPr>
      </w:r>
      <w:r w:rsidRPr="003F0E1B">
        <w:rPr>
          <w:b w:val="0"/>
          <w:noProof/>
          <w:sz w:val="18"/>
        </w:rPr>
        <w:fldChar w:fldCharType="separate"/>
      </w:r>
      <w:r w:rsidRPr="003F0E1B">
        <w:rPr>
          <w:b w:val="0"/>
          <w:noProof/>
          <w:sz w:val="18"/>
        </w:rPr>
        <w:t>242</w:t>
      </w:r>
      <w:r w:rsidRPr="003F0E1B">
        <w:rPr>
          <w:b w:val="0"/>
          <w:noProof/>
          <w:sz w:val="18"/>
        </w:rPr>
        <w:fldChar w:fldCharType="end"/>
      </w:r>
    </w:p>
    <w:p w14:paraId="085AA77C" w14:textId="688BEFCE" w:rsidR="003F0E1B" w:rsidRDefault="003F0E1B">
      <w:pPr>
        <w:pStyle w:val="TOC3"/>
        <w:rPr>
          <w:rFonts w:asciiTheme="minorHAnsi" w:eastAsiaTheme="minorEastAsia" w:hAnsiTheme="minorHAnsi" w:cstheme="minorBidi"/>
          <w:b w:val="0"/>
          <w:noProof/>
          <w:kern w:val="2"/>
          <w:sz w:val="24"/>
          <w:szCs w:val="24"/>
          <w14:ligatures w14:val="standardContextual"/>
        </w:rPr>
      </w:pPr>
      <w:r>
        <w:rPr>
          <w:noProof/>
        </w:rPr>
        <w:t>Endnote 4—Amendment history</w:t>
      </w:r>
      <w:r w:rsidRPr="003F0E1B">
        <w:rPr>
          <w:b w:val="0"/>
          <w:noProof/>
          <w:sz w:val="18"/>
        </w:rPr>
        <w:tab/>
      </w:r>
      <w:r w:rsidRPr="003F0E1B">
        <w:rPr>
          <w:b w:val="0"/>
          <w:noProof/>
          <w:sz w:val="18"/>
        </w:rPr>
        <w:fldChar w:fldCharType="begin"/>
      </w:r>
      <w:r w:rsidRPr="003F0E1B">
        <w:rPr>
          <w:b w:val="0"/>
          <w:noProof/>
          <w:sz w:val="18"/>
        </w:rPr>
        <w:instrText xml:space="preserve"> PAGEREF _Toc194481856 \h </w:instrText>
      </w:r>
      <w:r w:rsidRPr="003F0E1B">
        <w:rPr>
          <w:b w:val="0"/>
          <w:noProof/>
          <w:sz w:val="18"/>
        </w:rPr>
      </w:r>
      <w:r w:rsidRPr="003F0E1B">
        <w:rPr>
          <w:b w:val="0"/>
          <w:noProof/>
          <w:sz w:val="18"/>
        </w:rPr>
        <w:fldChar w:fldCharType="separate"/>
      </w:r>
      <w:r w:rsidRPr="003F0E1B">
        <w:rPr>
          <w:b w:val="0"/>
          <w:noProof/>
          <w:sz w:val="18"/>
        </w:rPr>
        <w:t>244</w:t>
      </w:r>
      <w:r w:rsidRPr="003F0E1B">
        <w:rPr>
          <w:b w:val="0"/>
          <w:noProof/>
          <w:sz w:val="18"/>
        </w:rPr>
        <w:fldChar w:fldCharType="end"/>
      </w:r>
    </w:p>
    <w:p w14:paraId="2EFDDBA2" w14:textId="18D7FE64" w:rsidR="00374B0A" w:rsidRPr="003D5E74" w:rsidRDefault="004776CE" w:rsidP="00715914">
      <w:pPr>
        <w:sectPr w:rsidR="00374B0A" w:rsidRPr="003D5E74" w:rsidSect="002A5B68">
          <w:headerReference w:type="even" r:id="rId16"/>
          <w:headerReference w:type="default" r:id="rId17"/>
          <w:footerReference w:type="even" r:id="rId18"/>
          <w:footerReference w:type="default" r:id="rId19"/>
          <w:headerReference w:type="first" r:id="rId20"/>
          <w:pgSz w:w="11907" w:h="16839"/>
          <w:pgMar w:top="2381" w:right="2409" w:bottom="4252" w:left="2409" w:header="720" w:footer="3402" w:gutter="0"/>
          <w:pgNumType w:fmt="lowerRoman" w:start="1"/>
          <w:cols w:space="708"/>
          <w:docGrid w:linePitch="360"/>
        </w:sectPr>
      </w:pPr>
      <w:r w:rsidRPr="003D5E74">
        <w:rPr>
          <w:rFonts w:cs="Times New Roman"/>
          <w:sz w:val="18"/>
        </w:rPr>
        <w:fldChar w:fldCharType="end"/>
      </w:r>
    </w:p>
    <w:p w14:paraId="5BDFADF7" w14:textId="77777777" w:rsidR="00715914" w:rsidRPr="003D5E74" w:rsidRDefault="00122D28" w:rsidP="002C1371">
      <w:pPr>
        <w:pStyle w:val="LongT"/>
      </w:pPr>
      <w:r w:rsidRPr="003D5E74">
        <w:lastRenderedPageBreak/>
        <w:t>An Act</w:t>
      </w:r>
      <w:r w:rsidR="001E36E3" w:rsidRPr="003D5E74">
        <w:t xml:space="preserve"> to create a framework for managing critical infrastructure, and for related purposes</w:t>
      </w:r>
    </w:p>
    <w:p w14:paraId="2F21CDF3" w14:textId="77777777" w:rsidR="00715914" w:rsidRPr="003D5E74" w:rsidRDefault="00060CA3" w:rsidP="00682C8D">
      <w:pPr>
        <w:pStyle w:val="ActHead2"/>
      </w:pPr>
      <w:bookmarkStart w:id="1" w:name="_Toc194481570"/>
      <w:r w:rsidRPr="005134EC">
        <w:rPr>
          <w:rStyle w:val="CharPartNo"/>
        </w:rPr>
        <w:t>Part 1</w:t>
      </w:r>
      <w:r w:rsidR="00715914" w:rsidRPr="003D5E74">
        <w:t>—</w:t>
      </w:r>
      <w:r w:rsidR="00715914" w:rsidRPr="005134EC">
        <w:rPr>
          <w:rStyle w:val="CharPartText"/>
        </w:rPr>
        <w:t>Preliminary</w:t>
      </w:r>
      <w:bookmarkEnd w:id="1"/>
    </w:p>
    <w:p w14:paraId="3EE6A85D" w14:textId="3328BBC3" w:rsidR="0066643A" w:rsidRPr="003D5E74" w:rsidRDefault="005134EC" w:rsidP="00682C8D">
      <w:pPr>
        <w:pStyle w:val="ActHead3"/>
      </w:pPr>
      <w:bookmarkStart w:id="2" w:name="_Toc194481571"/>
      <w:r w:rsidRPr="005134EC">
        <w:rPr>
          <w:rStyle w:val="CharDivNo"/>
        </w:rPr>
        <w:t>Division 1</w:t>
      </w:r>
      <w:r w:rsidR="0066643A" w:rsidRPr="003D5E74">
        <w:t>—</w:t>
      </w:r>
      <w:r w:rsidR="0066643A" w:rsidRPr="005134EC">
        <w:rPr>
          <w:rStyle w:val="CharDivText"/>
        </w:rPr>
        <w:t>Preliminary</w:t>
      </w:r>
      <w:bookmarkEnd w:id="2"/>
    </w:p>
    <w:p w14:paraId="31D5BD65" w14:textId="77777777" w:rsidR="00715914" w:rsidRPr="003D5E74" w:rsidRDefault="00BC5D0C" w:rsidP="00682C8D">
      <w:pPr>
        <w:pStyle w:val="ActHead5"/>
      </w:pPr>
      <w:bookmarkStart w:id="3" w:name="_Toc194481572"/>
      <w:r w:rsidRPr="005134EC">
        <w:rPr>
          <w:rStyle w:val="CharSectno"/>
        </w:rPr>
        <w:t>1</w:t>
      </w:r>
      <w:r w:rsidR="00715914" w:rsidRPr="003D5E74">
        <w:t xml:space="preserve">  Short title</w:t>
      </w:r>
      <w:bookmarkEnd w:id="3"/>
    </w:p>
    <w:p w14:paraId="6FCF9BB6" w14:textId="77777777" w:rsidR="00715914" w:rsidRPr="003D5E74" w:rsidRDefault="00715914" w:rsidP="00682C8D">
      <w:pPr>
        <w:pStyle w:val="subsection"/>
      </w:pPr>
      <w:r w:rsidRPr="003D5E74">
        <w:tab/>
      </w:r>
      <w:r w:rsidRPr="003D5E74">
        <w:tab/>
        <w:t xml:space="preserve">This Act </w:t>
      </w:r>
      <w:r w:rsidR="00B20224" w:rsidRPr="003D5E74">
        <w:t>is</w:t>
      </w:r>
      <w:r w:rsidRPr="003D5E74">
        <w:t xml:space="preserve"> the </w:t>
      </w:r>
      <w:r w:rsidR="00863850" w:rsidRPr="003D5E74">
        <w:rPr>
          <w:i/>
        </w:rPr>
        <w:t>Security of Critical Infrastructure</w:t>
      </w:r>
      <w:r w:rsidR="001F5D5E" w:rsidRPr="003D5E74">
        <w:rPr>
          <w:i/>
        </w:rPr>
        <w:t xml:space="preserve"> Act 201</w:t>
      </w:r>
      <w:r w:rsidR="00B700A4" w:rsidRPr="003D5E74">
        <w:rPr>
          <w:i/>
        </w:rPr>
        <w:t>8</w:t>
      </w:r>
      <w:r w:rsidRPr="003D5E74">
        <w:t>.</w:t>
      </w:r>
    </w:p>
    <w:p w14:paraId="0A959506" w14:textId="77777777" w:rsidR="00715914" w:rsidRPr="003D5E74" w:rsidRDefault="00BC5D0C" w:rsidP="00682C8D">
      <w:pPr>
        <w:pStyle w:val="ActHead5"/>
      </w:pPr>
      <w:bookmarkStart w:id="4" w:name="_Toc194481573"/>
      <w:r w:rsidRPr="005134EC">
        <w:rPr>
          <w:rStyle w:val="CharSectno"/>
        </w:rPr>
        <w:t>2</w:t>
      </w:r>
      <w:r w:rsidR="00715914" w:rsidRPr="003D5E74">
        <w:t xml:space="preserve">  Commencement</w:t>
      </w:r>
      <w:bookmarkStart w:id="5" w:name="OPCCaretCursor"/>
      <w:bookmarkEnd w:id="5"/>
      <w:bookmarkEnd w:id="4"/>
    </w:p>
    <w:p w14:paraId="2782BD0E" w14:textId="77777777" w:rsidR="00715914" w:rsidRPr="003D5E74" w:rsidRDefault="00715914" w:rsidP="00682C8D">
      <w:pPr>
        <w:pStyle w:val="subsection"/>
      </w:pPr>
      <w:r w:rsidRPr="003D5E74">
        <w:tab/>
        <w:t>(1)</w:t>
      </w:r>
      <w:r w:rsidRPr="003D5E74">
        <w:tab/>
        <w:t>Each provision of this Act specified in column 1 of the table commences, or is taken to have commenced, in accordance with column 2 of the table. Any other statement in column 2 has effect according to its terms.</w:t>
      </w:r>
    </w:p>
    <w:p w14:paraId="5D9B8C90" w14:textId="77777777" w:rsidR="00715914" w:rsidRPr="003D5E74" w:rsidRDefault="00715914" w:rsidP="00682C8D">
      <w:pPr>
        <w:pStyle w:val="Tabletext"/>
      </w:pPr>
    </w:p>
    <w:tbl>
      <w:tblPr>
        <w:tblW w:w="7111" w:type="dxa"/>
        <w:tblInd w:w="107" w:type="dxa"/>
        <w:tblBorders>
          <w:top w:val="single" w:sz="4" w:space="0" w:color="auto"/>
          <w:bottom w:val="single" w:sz="2" w:space="0" w:color="auto"/>
          <w:insideH w:val="single" w:sz="2" w:space="0" w:color="auto"/>
        </w:tblBorders>
        <w:tblLayout w:type="fixed"/>
        <w:tblCellMar>
          <w:left w:w="107" w:type="dxa"/>
          <w:right w:w="107" w:type="dxa"/>
        </w:tblCellMar>
        <w:tblLook w:val="0000" w:firstRow="0" w:lastRow="0" w:firstColumn="0" w:lastColumn="0" w:noHBand="0" w:noVBand="0"/>
      </w:tblPr>
      <w:tblGrid>
        <w:gridCol w:w="1701"/>
        <w:gridCol w:w="3828"/>
        <w:gridCol w:w="1582"/>
      </w:tblGrid>
      <w:tr w:rsidR="00715914" w:rsidRPr="003D5E74" w14:paraId="5F90275E" w14:textId="77777777" w:rsidTr="00863850">
        <w:trPr>
          <w:tblHeader/>
        </w:trPr>
        <w:tc>
          <w:tcPr>
            <w:tcW w:w="7111" w:type="dxa"/>
            <w:gridSpan w:val="3"/>
            <w:tcBorders>
              <w:top w:val="single" w:sz="12" w:space="0" w:color="auto"/>
              <w:bottom w:val="single" w:sz="6" w:space="0" w:color="auto"/>
            </w:tcBorders>
            <w:shd w:val="clear" w:color="auto" w:fill="auto"/>
          </w:tcPr>
          <w:p w14:paraId="336C5F48" w14:textId="77777777" w:rsidR="00715914" w:rsidRPr="003D5E74" w:rsidRDefault="00715914" w:rsidP="00682C8D">
            <w:pPr>
              <w:pStyle w:val="TableHeading"/>
            </w:pPr>
            <w:r w:rsidRPr="003D5E74">
              <w:t>Commencement information</w:t>
            </w:r>
          </w:p>
        </w:tc>
      </w:tr>
      <w:tr w:rsidR="00715914" w:rsidRPr="003D5E74" w14:paraId="0D38F2BB" w14:textId="77777777" w:rsidTr="00863850">
        <w:trPr>
          <w:tblHeader/>
        </w:trPr>
        <w:tc>
          <w:tcPr>
            <w:tcW w:w="1701" w:type="dxa"/>
            <w:tcBorders>
              <w:top w:val="single" w:sz="6" w:space="0" w:color="auto"/>
              <w:bottom w:val="single" w:sz="6" w:space="0" w:color="auto"/>
            </w:tcBorders>
            <w:shd w:val="clear" w:color="auto" w:fill="auto"/>
          </w:tcPr>
          <w:p w14:paraId="384335AA" w14:textId="77777777" w:rsidR="00715914" w:rsidRPr="003D5E74" w:rsidRDefault="00715914" w:rsidP="00682C8D">
            <w:pPr>
              <w:pStyle w:val="TableHeading"/>
            </w:pPr>
            <w:r w:rsidRPr="003D5E74">
              <w:t>Column 1</w:t>
            </w:r>
          </w:p>
        </w:tc>
        <w:tc>
          <w:tcPr>
            <w:tcW w:w="3828" w:type="dxa"/>
            <w:tcBorders>
              <w:top w:val="single" w:sz="6" w:space="0" w:color="auto"/>
              <w:bottom w:val="single" w:sz="6" w:space="0" w:color="auto"/>
            </w:tcBorders>
            <w:shd w:val="clear" w:color="auto" w:fill="auto"/>
          </w:tcPr>
          <w:p w14:paraId="056E7F8C" w14:textId="77777777" w:rsidR="00715914" w:rsidRPr="003D5E74" w:rsidRDefault="00715914" w:rsidP="00682C8D">
            <w:pPr>
              <w:pStyle w:val="TableHeading"/>
            </w:pPr>
            <w:r w:rsidRPr="003D5E74">
              <w:t>Column 2</w:t>
            </w:r>
          </w:p>
        </w:tc>
        <w:tc>
          <w:tcPr>
            <w:tcW w:w="1582" w:type="dxa"/>
            <w:tcBorders>
              <w:top w:val="single" w:sz="6" w:space="0" w:color="auto"/>
              <w:bottom w:val="single" w:sz="6" w:space="0" w:color="auto"/>
            </w:tcBorders>
            <w:shd w:val="clear" w:color="auto" w:fill="auto"/>
          </w:tcPr>
          <w:p w14:paraId="7B1FC797" w14:textId="77777777" w:rsidR="00715914" w:rsidRPr="003D5E74" w:rsidRDefault="00715914" w:rsidP="00682C8D">
            <w:pPr>
              <w:pStyle w:val="TableHeading"/>
            </w:pPr>
            <w:r w:rsidRPr="003D5E74">
              <w:t>Column 3</w:t>
            </w:r>
          </w:p>
        </w:tc>
      </w:tr>
      <w:tr w:rsidR="00715914" w:rsidRPr="003D5E74" w14:paraId="1211EFDD" w14:textId="77777777" w:rsidTr="00863850">
        <w:trPr>
          <w:tblHeader/>
        </w:trPr>
        <w:tc>
          <w:tcPr>
            <w:tcW w:w="1701" w:type="dxa"/>
            <w:tcBorders>
              <w:top w:val="single" w:sz="6" w:space="0" w:color="auto"/>
              <w:bottom w:val="single" w:sz="12" w:space="0" w:color="auto"/>
            </w:tcBorders>
            <w:shd w:val="clear" w:color="auto" w:fill="auto"/>
          </w:tcPr>
          <w:p w14:paraId="5CC4A19C" w14:textId="77777777" w:rsidR="00715914" w:rsidRPr="003D5E74" w:rsidRDefault="00715914" w:rsidP="00682C8D">
            <w:pPr>
              <w:pStyle w:val="TableHeading"/>
            </w:pPr>
            <w:r w:rsidRPr="003D5E74">
              <w:t>Provisions</w:t>
            </w:r>
          </w:p>
        </w:tc>
        <w:tc>
          <w:tcPr>
            <w:tcW w:w="3828" w:type="dxa"/>
            <w:tcBorders>
              <w:top w:val="single" w:sz="6" w:space="0" w:color="auto"/>
              <w:bottom w:val="single" w:sz="12" w:space="0" w:color="auto"/>
            </w:tcBorders>
            <w:shd w:val="clear" w:color="auto" w:fill="auto"/>
          </w:tcPr>
          <w:p w14:paraId="7E78C7EB" w14:textId="77777777" w:rsidR="00715914" w:rsidRPr="003D5E74" w:rsidRDefault="00715914" w:rsidP="00682C8D">
            <w:pPr>
              <w:pStyle w:val="TableHeading"/>
            </w:pPr>
            <w:r w:rsidRPr="003D5E74">
              <w:t>Commencement</w:t>
            </w:r>
          </w:p>
        </w:tc>
        <w:tc>
          <w:tcPr>
            <w:tcW w:w="1582" w:type="dxa"/>
            <w:tcBorders>
              <w:top w:val="single" w:sz="6" w:space="0" w:color="auto"/>
              <w:bottom w:val="single" w:sz="12" w:space="0" w:color="auto"/>
            </w:tcBorders>
            <w:shd w:val="clear" w:color="auto" w:fill="auto"/>
          </w:tcPr>
          <w:p w14:paraId="7A9A71F0" w14:textId="77777777" w:rsidR="00715914" w:rsidRPr="003D5E74" w:rsidRDefault="00715914" w:rsidP="00682C8D">
            <w:pPr>
              <w:pStyle w:val="TableHeading"/>
            </w:pPr>
            <w:r w:rsidRPr="003D5E74">
              <w:t>Date/Details</w:t>
            </w:r>
          </w:p>
        </w:tc>
      </w:tr>
      <w:tr w:rsidR="00715914" w:rsidRPr="003D5E74" w14:paraId="3C68B0BD" w14:textId="77777777" w:rsidTr="00863850">
        <w:tc>
          <w:tcPr>
            <w:tcW w:w="1701" w:type="dxa"/>
            <w:tcBorders>
              <w:top w:val="single" w:sz="12" w:space="0" w:color="auto"/>
              <w:bottom w:val="single" w:sz="12" w:space="0" w:color="auto"/>
            </w:tcBorders>
            <w:shd w:val="clear" w:color="auto" w:fill="auto"/>
          </w:tcPr>
          <w:p w14:paraId="552BA582" w14:textId="77777777" w:rsidR="00715914" w:rsidRPr="003D5E74" w:rsidRDefault="00715914" w:rsidP="00682C8D">
            <w:pPr>
              <w:pStyle w:val="Tabletext"/>
            </w:pPr>
            <w:r w:rsidRPr="003D5E74">
              <w:t xml:space="preserve">1.  </w:t>
            </w:r>
            <w:r w:rsidR="004D21F8" w:rsidRPr="003D5E74">
              <w:t>The whole of this Act</w:t>
            </w:r>
          </w:p>
        </w:tc>
        <w:tc>
          <w:tcPr>
            <w:tcW w:w="3828" w:type="dxa"/>
            <w:tcBorders>
              <w:top w:val="single" w:sz="12" w:space="0" w:color="auto"/>
              <w:bottom w:val="single" w:sz="12" w:space="0" w:color="auto"/>
            </w:tcBorders>
            <w:shd w:val="clear" w:color="auto" w:fill="auto"/>
          </w:tcPr>
          <w:p w14:paraId="06795D39" w14:textId="77777777" w:rsidR="00863850" w:rsidRPr="003D5E74" w:rsidRDefault="00863850" w:rsidP="00682C8D">
            <w:pPr>
              <w:pStyle w:val="Tabletext"/>
            </w:pPr>
            <w:r w:rsidRPr="003D5E74">
              <w:t>A single day to be fixed by Proclamation.</w:t>
            </w:r>
          </w:p>
          <w:p w14:paraId="78FA03E2" w14:textId="77777777" w:rsidR="00715914" w:rsidRPr="003D5E74" w:rsidRDefault="00863850" w:rsidP="00682C8D">
            <w:pPr>
              <w:pStyle w:val="Tabletext"/>
            </w:pPr>
            <w:r w:rsidRPr="003D5E74">
              <w:t>However, if the provisions do not commence within the period of 3 months beginning on the day this Act receives the Royal Assent, they commence on the day after the end of that period.</w:t>
            </w:r>
          </w:p>
        </w:tc>
        <w:tc>
          <w:tcPr>
            <w:tcW w:w="1582" w:type="dxa"/>
            <w:tcBorders>
              <w:top w:val="single" w:sz="12" w:space="0" w:color="auto"/>
              <w:bottom w:val="single" w:sz="12" w:space="0" w:color="auto"/>
            </w:tcBorders>
            <w:shd w:val="clear" w:color="auto" w:fill="auto"/>
          </w:tcPr>
          <w:p w14:paraId="2A73ED70" w14:textId="77777777" w:rsidR="00715914" w:rsidRPr="003D5E74" w:rsidRDefault="003A1D98" w:rsidP="00682C8D">
            <w:pPr>
              <w:pStyle w:val="Tabletext"/>
            </w:pPr>
            <w:r w:rsidRPr="003D5E74">
              <w:t>11 July</w:t>
            </w:r>
            <w:r w:rsidR="00983561" w:rsidRPr="003D5E74">
              <w:t xml:space="preserve"> 2018</w:t>
            </w:r>
          </w:p>
        </w:tc>
      </w:tr>
    </w:tbl>
    <w:p w14:paraId="17510E57" w14:textId="77777777" w:rsidR="00715914" w:rsidRPr="003D5E74" w:rsidRDefault="00B80199" w:rsidP="00682C8D">
      <w:pPr>
        <w:pStyle w:val="notetext"/>
      </w:pPr>
      <w:r w:rsidRPr="003D5E74">
        <w:t>Note:</w:t>
      </w:r>
      <w:r w:rsidRPr="003D5E74">
        <w:tab/>
        <w:t>This table relates only to the provisions of this Act as originally enacted. It will not be amended to deal with any later amendments of this Act.</w:t>
      </w:r>
    </w:p>
    <w:p w14:paraId="1B9FE49E" w14:textId="77777777" w:rsidR="00715914" w:rsidRPr="003D5E74" w:rsidRDefault="00715914" w:rsidP="00682C8D">
      <w:pPr>
        <w:pStyle w:val="subsection"/>
      </w:pPr>
      <w:r w:rsidRPr="003D5E74">
        <w:lastRenderedPageBreak/>
        <w:tab/>
        <w:t>(2)</w:t>
      </w:r>
      <w:r w:rsidRPr="003D5E74">
        <w:tab/>
      </w:r>
      <w:r w:rsidR="00B80199" w:rsidRPr="003D5E74">
        <w:t xml:space="preserve">Any information in </w:t>
      </w:r>
      <w:r w:rsidR="009532A5" w:rsidRPr="003D5E74">
        <w:t>c</w:t>
      </w:r>
      <w:r w:rsidR="00B80199" w:rsidRPr="003D5E74">
        <w:t>olumn 3 of the table is not part of this Act. Information may be inserted in this column, or information in it may be edited, in any published version of this Act.</w:t>
      </w:r>
    </w:p>
    <w:p w14:paraId="60124009" w14:textId="77777777" w:rsidR="0066643A" w:rsidRPr="003D5E74" w:rsidRDefault="00BC5D0C" w:rsidP="00682C8D">
      <w:pPr>
        <w:pStyle w:val="ActHead5"/>
      </w:pPr>
      <w:bookmarkStart w:id="6" w:name="_Toc194481574"/>
      <w:r w:rsidRPr="005134EC">
        <w:rPr>
          <w:rStyle w:val="CharSectno"/>
        </w:rPr>
        <w:t>3</w:t>
      </w:r>
      <w:r w:rsidR="00F91403" w:rsidRPr="003D5E74">
        <w:t xml:space="preserve">  </w:t>
      </w:r>
      <w:r w:rsidR="0066643A" w:rsidRPr="003D5E74">
        <w:t>Object</w:t>
      </w:r>
      <w:bookmarkEnd w:id="6"/>
    </w:p>
    <w:p w14:paraId="372F93C7" w14:textId="77777777" w:rsidR="007512C5" w:rsidRPr="003D5E74" w:rsidRDefault="00434C20" w:rsidP="00682C8D">
      <w:pPr>
        <w:pStyle w:val="subsection"/>
      </w:pPr>
      <w:r w:rsidRPr="003D5E74">
        <w:tab/>
      </w:r>
      <w:r w:rsidRPr="003D5E74">
        <w:tab/>
        <w:t xml:space="preserve">The object of this Act is to </w:t>
      </w:r>
      <w:r w:rsidR="007512C5" w:rsidRPr="003D5E74">
        <w:t xml:space="preserve">provide a framework for managing </w:t>
      </w:r>
      <w:r w:rsidR="00352234" w:rsidRPr="003D5E74">
        <w:t xml:space="preserve">risks </w:t>
      </w:r>
      <w:r w:rsidR="00CF3DD5" w:rsidRPr="003D5E74">
        <w:t>relating to critical infrastructure</w:t>
      </w:r>
      <w:r w:rsidR="00E92CF1" w:rsidRPr="003D5E74">
        <w:t>,</w:t>
      </w:r>
      <w:r w:rsidR="00CF3DD5" w:rsidRPr="003D5E74">
        <w:t xml:space="preserve"> </w:t>
      </w:r>
      <w:r w:rsidRPr="003D5E74">
        <w:t>including by:</w:t>
      </w:r>
    </w:p>
    <w:p w14:paraId="37451275" w14:textId="77777777" w:rsidR="00364B14" w:rsidRPr="003D5E74" w:rsidRDefault="007512C5" w:rsidP="00682C8D">
      <w:pPr>
        <w:pStyle w:val="paragraph"/>
      </w:pPr>
      <w:r w:rsidRPr="003D5E74">
        <w:tab/>
      </w:r>
      <w:r w:rsidR="00364B14" w:rsidRPr="003D5E74">
        <w:t>(</w:t>
      </w:r>
      <w:r w:rsidR="00434C20" w:rsidRPr="003D5E74">
        <w:t>a</w:t>
      </w:r>
      <w:r w:rsidR="00364B14" w:rsidRPr="003D5E74">
        <w:t>)</w:t>
      </w:r>
      <w:r w:rsidR="00364B14" w:rsidRPr="003D5E74">
        <w:tab/>
      </w:r>
      <w:r w:rsidR="00434C20" w:rsidRPr="003D5E74">
        <w:t>improving</w:t>
      </w:r>
      <w:r w:rsidR="00364B14" w:rsidRPr="003D5E74">
        <w:t xml:space="preserve"> </w:t>
      </w:r>
      <w:r w:rsidR="00F91D40" w:rsidRPr="003D5E74">
        <w:t xml:space="preserve">the </w:t>
      </w:r>
      <w:r w:rsidR="00364B14" w:rsidRPr="003D5E74">
        <w:t>transpare</w:t>
      </w:r>
      <w:r w:rsidR="00BB2779" w:rsidRPr="003D5E74">
        <w:t xml:space="preserve">ncy </w:t>
      </w:r>
      <w:r w:rsidR="002265B5" w:rsidRPr="003D5E74">
        <w:t>of the ownership and operational control of critical infrastructure in Australia</w:t>
      </w:r>
      <w:r w:rsidR="00682DAB" w:rsidRPr="003D5E74">
        <w:t xml:space="preserve"> in order</w:t>
      </w:r>
      <w:r w:rsidR="002265B5" w:rsidRPr="003D5E74">
        <w:t xml:space="preserve"> </w:t>
      </w:r>
      <w:r w:rsidR="00364B14" w:rsidRPr="003D5E74">
        <w:t xml:space="preserve">to </w:t>
      </w:r>
      <w:r w:rsidR="00F91D40" w:rsidRPr="003D5E74">
        <w:t xml:space="preserve">better understand </w:t>
      </w:r>
      <w:r w:rsidR="00A03492" w:rsidRPr="003D5E74">
        <w:t xml:space="preserve">those </w:t>
      </w:r>
      <w:r w:rsidR="00364B14" w:rsidRPr="003D5E74">
        <w:t>risks;</w:t>
      </w:r>
      <w:r w:rsidR="00CC0CE7" w:rsidRPr="003D5E74">
        <w:t xml:space="preserve"> and</w:t>
      </w:r>
    </w:p>
    <w:p w14:paraId="6FE1F22F" w14:textId="77777777" w:rsidR="00A03492" w:rsidRPr="003D5E74" w:rsidRDefault="00CC0CE7" w:rsidP="00682C8D">
      <w:pPr>
        <w:pStyle w:val="paragraph"/>
      </w:pPr>
      <w:r w:rsidRPr="003D5E74">
        <w:tab/>
        <w:t>(</w:t>
      </w:r>
      <w:r w:rsidR="00434C20" w:rsidRPr="003D5E74">
        <w:t>b</w:t>
      </w:r>
      <w:r w:rsidRPr="003D5E74">
        <w:t>)</w:t>
      </w:r>
      <w:r w:rsidRPr="003D5E74">
        <w:tab/>
        <w:t>facilitat</w:t>
      </w:r>
      <w:r w:rsidR="00434C20" w:rsidRPr="003D5E74">
        <w:t>ing</w:t>
      </w:r>
      <w:r w:rsidR="00BB2779" w:rsidRPr="003D5E74">
        <w:t xml:space="preserve"> cooperation and collaboration</w:t>
      </w:r>
      <w:r w:rsidRPr="003D5E74">
        <w:t xml:space="preserve"> b</w:t>
      </w:r>
      <w:r w:rsidR="00682DAB" w:rsidRPr="003D5E74">
        <w:t>etween all levels of government</w:t>
      </w:r>
      <w:r w:rsidR="00F91D40" w:rsidRPr="003D5E74">
        <w:t>,</w:t>
      </w:r>
      <w:r w:rsidR="00682DAB" w:rsidRPr="003D5E74">
        <w:t xml:space="preserve"> and regulators, </w:t>
      </w:r>
      <w:r w:rsidRPr="003D5E74">
        <w:t>owners and operators</w:t>
      </w:r>
      <w:r w:rsidR="00682DAB" w:rsidRPr="003D5E74">
        <w:t xml:space="preserve"> of critical infrastructure</w:t>
      </w:r>
      <w:r w:rsidR="00E12B7A" w:rsidRPr="003D5E74">
        <w:t>,</w:t>
      </w:r>
      <w:r w:rsidRPr="003D5E74">
        <w:t xml:space="preserve"> </w:t>
      </w:r>
      <w:r w:rsidR="00BB2779" w:rsidRPr="003D5E74">
        <w:t xml:space="preserve">in order </w:t>
      </w:r>
      <w:r w:rsidRPr="003D5E74">
        <w:t xml:space="preserve">to identify and manage </w:t>
      </w:r>
      <w:r w:rsidR="00A03492" w:rsidRPr="003D5E74">
        <w:t>those risks</w:t>
      </w:r>
      <w:r w:rsidR="00F83388" w:rsidRPr="003D5E74">
        <w:t>; and</w:t>
      </w:r>
    </w:p>
    <w:p w14:paraId="4A14F38E" w14:textId="77777777" w:rsidR="00212D45" w:rsidRPr="003D5E74" w:rsidRDefault="00212D45" w:rsidP="00212D45">
      <w:pPr>
        <w:pStyle w:val="paragraph"/>
      </w:pPr>
      <w:r w:rsidRPr="003D5E74">
        <w:tab/>
        <w:t>(c)</w:t>
      </w:r>
      <w:r w:rsidRPr="003D5E74">
        <w:tab/>
        <w:t>requiring responsible entities for critical infrastructure assets to identify and manage risks relating to those assets; and</w:t>
      </w:r>
    </w:p>
    <w:p w14:paraId="20D05971" w14:textId="77777777" w:rsidR="00212D45" w:rsidRPr="003D5E74" w:rsidRDefault="00212D45" w:rsidP="00212D45">
      <w:pPr>
        <w:pStyle w:val="paragraph"/>
      </w:pPr>
      <w:r w:rsidRPr="003D5E74">
        <w:tab/>
        <w:t>(d)</w:t>
      </w:r>
      <w:r w:rsidRPr="003D5E74">
        <w:tab/>
        <w:t>imposing enhanced cyber security obligations on relevant entities for systems of national significance in order to improve their preparedness for, and ability to respond to, cyber security incidents; and</w:t>
      </w:r>
    </w:p>
    <w:p w14:paraId="49DCA4E6" w14:textId="77777777" w:rsidR="00CD0816" w:rsidRPr="00A14A5F" w:rsidRDefault="00CD0816" w:rsidP="00CD0816">
      <w:pPr>
        <w:pStyle w:val="paragraph"/>
      </w:pPr>
      <w:r w:rsidRPr="00A14A5F">
        <w:tab/>
        <w:t>(da)</w:t>
      </w:r>
      <w:r w:rsidRPr="00A14A5F">
        <w:tab/>
        <w:t>imposing enhanced security obligations on responsible entities for critical telecommunications assets; and</w:t>
      </w:r>
    </w:p>
    <w:p w14:paraId="74040922" w14:textId="27BA14DD" w:rsidR="00356CFF" w:rsidRPr="003D5E74" w:rsidRDefault="00356CFF" w:rsidP="00356CFF">
      <w:pPr>
        <w:pStyle w:val="paragraph"/>
      </w:pPr>
      <w:r w:rsidRPr="003D5E74">
        <w:tab/>
        <w:t>(e)</w:t>
      </w:r>
      <w:r w:rsidRPr="003D5E74">
        <w:tab/>
        <w:t xml:space="preserve">providing a regime for the Commonwealth to respond to </w:t>
      </w:r>
      <w:r w:rsidR="007E5F10" w:rsidRPr="00B46659">
        <w:t>serious incidents relating to critical infrastructure assets</w:t>
      </w:r>
      <w:r w:rsidRPr="003D5E74">
        <w:t>.</w:t>
      </w:r>
    </w:p>
    <w:p w14:paraId="59DF4952" w14:textId="77777777" w:rsidR="00356CFF" w:rsidRPr="003D5E74" w:rsidRDefault="00356CFF" w:rsidP="00356CFF">
      <w:pPr>
        <w:pStyle w:val="ActHead5"/>
      </w:pPr>
      <w:bookmarkStart w:id="7" w:name="_Toc194481575"/>
      <w:r w:rsidRPr="005134EC">
        <w:rPr>
          <w:rStyle w:val="CharSectno"/>
        </w:rPr>
        <w:t>4</w:t>
      </w:r>
      <w:r w:rsidRPr="003D5E74">
        <w:t xml:space="preserve">  Simplified outline of this Act</w:t>
      </w:r>
      <w:bookmarkEnd w:id="7"/>
    </w:p>
    <w:p w14:paraId="660CC540" w14:textId="77777777" w:rsidR="00356CFF" w:rsidRPr="003D5E74" w:rsidRDefault="00356CFF" w:rsidP="00356CFF">
      <w:pPr>
        <w:pStyle w:val="SOText"/>
      </w:pPr>
      <w:r w:rsidRPr="003D5E74">
        <w:t>This Act creates a framework for managing risks relating to critical infrastructure.</w:t>
      </w:r>
    </w:p>
    <w:p w14:paraId="12F808C3" w14:textId="77777777" w:rsidR="00356CFF" w:rsidRPr="003D5E74" w:rsidRDefault="00356CFF" w:rsidP="00356CFF">
      <w:pPr>
        <w:pStyle w:val="SOText"/>
      </w:pPr>
      <w:r w:rsidRPr="003D5E74">
        <w:t>The framework consists of the following:</w:t>
      </w:r>
    </w:p>
    <w:p w14:paraId="5074D284" w14:textId="77777777" w:rsidR="00356CFF" w:rsidRPr="003D5E74" w:rsidRDefault="00356CFF" w:rsidP="00356CFF">
      <w:pPr>
        <w:pStyle w:val="SOPara"/>
      </w:pPr>
      <w:r w:rsidRPr="003D5E74">
        <w:tab/>
        <w:t>(a)</w:t>
      </w:r>
      <w:r w:rsidRPr="003D5E74">
        <w:tab/>
        <w:t>the keeping of a register of information in relation to critical infrastructure assets (the register will not be made public);</w:t>
      </w:r>
    </w:p>
    <w:p w14:paraId="2CBCFC34" w14:textId="77777777" w:rsidR="00212D45" w:rsidRPr="003D5E74" w:rsidRDefault="00212D45" w:rsidP="00212D45">
      <w:pPr>
        <w:pStyle w:val="SOPara"/>
      </w:pPr>
      <w:r w:rsidRPr="003D5E74">
        <w:tab/>
        <w:t>(b)</w:t>
      </w:r>
      <w:r w:rsidRPr="003D5E74">
        <w:tab/>
        <w:t>requiring the responsible entity for one or more critical infrastructure assets to have, and comply with, a critical infrastructure risk management program (unless an exemption applies);</w:t>
      </w:r>
    </w:p>
    <w:p w14:paraId="69242018" w14:textId="77777777" w:rsidR="00356CFF" w:rsidRPr="003D5E74" w:rsidRDefault="00356CFF" w:rsidP="00356CFF">
      <w:pPr>
        <w:pStyle w:val="SOPara"/>
      </w:pPr>
      <w:r w:rsidRPr="003D5E74">
        <w:tab/>
        <w:t>(c)</w:t>
      </w:r>
      <w:r w:rsidRPr="003D5E74">
        <w:tab/>
        <w:t>requiring notification of cyber security incidents;</w:t>
      </w:r>
    </w:p>
    <w:p w14:paraId="29F02451" w14:textId="77777777" w:rsidR="00212D45" w:rsidRPr="003D5E74" w:rsidRDefault="00212D45" w:rsidP="00212D45">
      <w:pPr>
        <w:pStyle w:val="SOPara"/>
      </w:pPr>
      <w:r w:rsidRPr="003D5E74">
        <w:tab/>
        <w:t>(d)</w:t>
      </w:r>
      <w:r w:rsidRPr="003D5E74">
        <w:tab/>
        <w:t>imposing enhanced cyber security obligations that relate to systems of national significance;</w:t>
      </w:r>
    </w:p>
    <w:p w14:paraId="0B90FE5A" w14:textId="77777777" w:rsidR="00CD0816" w:rsidRPr="00A14A5F" w:rsidRDefault="00CD0816" w:rsidP="00CD0816">
      <w:pPr>
        <w:pStyle w:val="SOPara"/>
      </w:pPr>
      <w:r w:rsidRPr="00A14A5F">
        <w:tab/>
        <w:t>(da)</w:t>
      </w:r>
      <w:r w:rsidRPr="00A14A5F">
        <w:tab/>
        <w:t>imposing enhanced security obligations for critical telecommunications assets;</w:t>
      </w:r>
    </w:p>
    <w:p w14:paraId="7CAE0AF8" w14:textId="77777777" w:rsidR="00356CFF" w:rsidRPr="003D5E74" w:rsidRDefault="00356CFF" w:rsidP="00356CFF">
      <w:pPr>
        <w:pStyle w:val="SOPara"/>
      </w:pPr>
      <w:r w:rsidRPr="003D5E74">
        <w:tab/>
        <w:t>(e)</w:t>
      </w:r>
      <w:r w:rsidRPr="003D5E74">
        <w:tab/>
        <w:t>requiring certain entities relating to a critical infrastructure asset to provide information in relation to the asset, and to notify if certain events occur in relation to the asset;</w:t>
      </w:r>
    </w:p>
    <w:p w14:paraId="3BE7BA3D" w14:textId="77777777" w:rsidR="00356CFF" w:rsidRPr="003D5E74" w:rsidRDefault="00356CFF" w:rsidP="00356CFF">
      <w:pPr>
        <w:pStyle w:val="SOPara"/>
      </w:pPr>
      <w:r w:rsidRPr="003D5E74">
        <w:tab/>
        <w:t>(f)</w:t>
      </w:r>
      <w:r w:rsidRPr="003D5E74">
        <w:tab/>
        <w:t>allowing the Minister to require certain entities relating to a critical infrastructure asset to do, or refrain from doing, an act or thing if the Minister is satisfied that there is a risk of an act or omission that would be prejudicial to security;</w:t>
      </w:r>
    </w:p>
    <w:p w14:paraId="43E09099" w14:textId="77777777" w:rsidR="00356CFF" w:rsidRPr="003D5E74" w:rsidRDefault="00356CFF" w:rsidP="00356CFF">
      <w:pPr>
        <w:pStyle w:val="SOPara"/>
      </w:pPr>
      <w:r w:rsidRPr="003D5E74">
        <w:tab/>
        <w:t>(g)</w:t>
      </w:r>
      <w:r w:rsidRPr="003D5E74">
        <w:tab/>
        <w:t>allowing the Secretary to require certain entities relating to a critical infrastructure asset to provide certain information or documents;</w:t>
      </w:r>
    </w:p>
    <w:p w14:paraId="191820A4" w14:textId="65FD545F" w:rsidR="00356CFF" w:rsidRPr="003D5E74" w:rsidRDefault="00356CFF" w:rsidP="00356CFF">
      <w:pPr>
        <w:pStyle w:val="SOPara"/>
      </w:pPr>
      <w:r w:rsidRPr="003D5E74">
        <w:tab/>
        <w:t>(h)</w:t>
      </w:r>
      <w:r w:rsidRPr="003D5E74">
        <w:tab/>
        <w:t xml:space="preserve">setting up a regime for the Commonwealth to respond to </w:t>
      </w:r>
      <w:r w:rsidR="007A2B05" w:rsidRPr="00B46659">
        <w:t>a serious incident that has had, is having, or is likely to have, one or more relevant impacts on one or more critical infrastructure assets</w:t>
      </w:r>
      <w:r w:rsidRPr="003D5E74">
        <w:t>;</w:t>
      </w:r>
    </w:p>
    <w:p w14:paraId="4DA8EC00" w14:textId="77777777" w:rsidR="00356CFF" w:rsidRPr="003D5E74" w:rsidRDefault="00356CFF" w:rsidP="00356CFF">
      <w:pPr>
        <w:pStyle w:val="SOPara"/>
      </w:pPr>
      <w:r w:rsidRPr="003D5E74">
        <w:tab/>
        <w:t>(i)</w:t>
      </w:r>
      <w:r w:rsidRPr="003D5E74">
        <w:tab/>
        <w:t>allowing the Secretary to undertake an assessment of a critical infrastructure asset to determine if there is a risk to national security relating to the asset.</w:t>
      </w:r>
    </w:p>
    <w:p w14:paraId="64728D38" w14:textId="519B186A" w:rsidR="00356CFF" w:rsidRPr="003D5E74" w:rsidRDefault="00C852FF" w:rsidP="00356CFF">
      <w:pPr>
        <w:pStyle w:val="SOText"/>
      </w:pPr>
      <w:r w:rsidRPr="00B46659">
        <w:t>Certain documents or information obtained, generated or adopted under, or relating to the operation of, this Act is protected information</w:t>
      </w:r>
      <w:r w:rsidR="00356CFF" w:rsidRPr="003D5E74">
        <w:t>. There are restrictions on when a person may make a record of, use or disclose protected information.</w:t>
      </w:r>
    </w:p>
    <w:p w14:paraId="19A099A7" w14:textId="77777777" w:rsidR="00356CFF" w:rsidRPr="003D5E74" w:rsidRDefault="00356CFF" w:rsidP="00356CFF">
      <w:pPr>
        <w:pStyle w:val="SOText"/>
        <w:rPr>
          <w:i/>
        </w:rPr>
      </w:pPr>
      <w:r w:rsidRPr="003D5E74">
        <w:t>Civil penalty provisions of this Act may be enforced using civil penalty orders, injunctions or infringement notices, and enforceable undertakings may be accepted in relation to compliance with civil penalty provisions. The Regulatory Powers Act is applied for these purposes. Certain provisions of this Act are subject to monitoring and investigation under the Regulatory Powers Act. Certain provisions of this Act may be enforced by imposing a criminal penalty.</w:t>
      </w:r>
    </w:p>
    <w:p w14:paraId="41335C42" w14:textId="77777777" w:rsidR="00356CFF" w:rsidRPr="003D5E74" w:rsidRDefault="00356CFF" w:rsidP="00356CFF">
      <w:pPr>
        <w:pStyle w:val="SOText"/>
        <w:rPr>
          <w:i/>
        </w:rPr>
      </w:pPr>
      <w:r w:rsidRPr="003D5E74">
        <w:t>The Minister may privately declare an asset to be a critical infrastructure asset.</w:t>
      </w:r>
    </w:p>
    <w:p w14:paraId="6A67197B" w14:textId="77777777" w:rsidR="00212D45" w:rsidRPr="003D5E74" w:rsidRDefault="00212D45" w:rsidP="00212D45">
      <w:pPr>
        <w:pStyle w:val="SOText"/>
        <w:rPr>
          <w:i/>
        </w:rPr>
      </w:pPr>
      <w:r w:rsidRPr="003D5E74">
        <w:t>The Minister may privately declare a critical infrastructure asset to be a system of national significance.</w:t>
      </w:r>
    </w:p>
    <w:p w14:paraId="104964CB" w14:textId="77777777" w:rsidR="00356CFF" w:rsidRPr="003D5E74" w:rsidRDefault="00356CFF" w:rsidP="00356CFF">
      <w:pPr>
        <w:pStyle w:val="SOText"/>
      </w:pPr>
      <w:r w:rsidRPr="003D5E74">
        <w:t>The Secretary must give the Minister reports, for presentation to the Parliament, on the operation of this Act.</w:t>
      </w:r>
    </w:p>
    <w:p w14:paraId="6AAC82CE" w14:textId="4E3726F4" w:rsidR="0066643A" w:rsidRPr="003D5E74" w:rsidRDefault="005134EC" w:rsidP="00682C8D">
      <w:pPr>
        <w:pStyle w:val="ActHead3"/>
        <w:pageBreakBefore/>
      </w:pPr>
      <w:bookmarkStart w:id="8" w:name="_Toc194481576"/>
      <w:r w:rsidRPr="005134EC">
        <w:rPr>
          <w:rStyle w:val="CharDivNo"/>
        </w:rPr>
        <w:t>Division 2</w:t>
      </w:r>
      <w:r w:rsidR="0066643A" w:rsidRPr="003D5E74">
        <w:t>—</w:t>
      </w:r>
      <w:r w:rsidR="0066643A" w:rsidRPr="005134EC">
        <w:rPr>
          <w:rStyle w:val="CharDivText"/>
        </w:rPr>
        <w:t>Definitions</w:t>
      </w:r>
      <w:bookmarkEnd w:id="8"/>
    </w:p>
    <w:p w14:paraId="7723087A" w14:textId="77777777" w:rsidR="0066643A" w:rsidRPr="003D5E74" w:rsidRDefault="00BC5D0C" w:rsidP="00682C8D">
      <w:pPr>
        <w:pStyle w:val="ActHead5"/>
      </w:pPr>
      <w:bookmarkStart w:id="9" w:name="_Toc194481577"/>
      <w:r w:rsidRPr="005134EC">
        <w:rPr>
          <w:rStyle w:val="CharSectno"/>
        </w:rPr>
        <w:t>5</w:t>
      </w:r>
      <w:r w:rsidR="0066643A" w:rsidRPr="003D5E74">
        <w:t xml:space="preserve">  Definitions</w:t>
      </w:r>
      <w:bookmarkEnd w:id="9"/>
    </w:p>
    <w:p w14:paraId="160922E3" w14:textId="77777777" w:rsidR="0066643A" w:rsidRPr="003D5E74" w:rsidRDefault="0066643A" w:rsidP="00682C8D">
      <w:pPr>
        <w:pStyle w:val="subsection"/>
      </w:pPr>
      <w:r w:rsidRPr="003D5E74">
        <w:tab/>
      </w:r>
      <w:r w:rsidRPr="003D5E74">
        <w:tab/>
        <w:t>In this Act:</w:t>
      </w:r>
    </w:p>
    <w:p w14:paraId="778C2DF6" w14:textId="77777777" w:rsidR="006C63C1" w:rsidRPr="003D5E74" w:rsidRDefault="006C63C1" w:rsidP="00682C8D">
      <w:pPr>
        <w:pStyle w:val="Definition"/>
      </w:pPr>
      <w:r w:rsidRPr="003D5E74">
        <w:rPr>
          <w:b/>
          <w:i/>
        </w:rPr>
        <w:t>ABN</w:t>
      </w:r>
      <w:r w:rsidRPr="003D5E74">
        <w:t xml:space="preserve"> has the same meaning as in the </w:t>
      </w:r>
      <w:r w:rsidRPr="003D5E74">
        <w:rPr>
          <w:i/>
        </w:rPr>
        <w:t>A New Tax System (Australian Business Number) Act 1999</w:t>
      </w:r>
      <w:r w:rsidRPr="003D5E74">
        <w:t>.</w:t>
      </w:r>
    </w:p>
    <w:p w14:paraId="57CC2BDB" w14:textId="77777777" w:rsidR="00356CFF" w:rsidRPr="003D5E74" w:rsidRDefault="00356CFF" w:rsidP="00356CFF">
      <w:pPr>
        <w:pStyle w:val="Definition"/>
      </w:pPr>
      <w:r w:rsidRPr="003D5E74">
        <w:rPr>
          <w:b/>
          <w:i/>
        </w:rPr>
        <w:t>access</w:t>
      </w:r>
      <w:r w:rsidRPr="003D5E74">
        <w:t>, in relation to a computer program, means the execution of the computer program.</w:t>
      </w:r>
    </w:p>
    <w:p w14:paraId="4EBB4334" w14:textId="77777777" w:rsidR="00356CFF" w:rsidRPr="003D5E74" w:rsidRDefault="00356CFF" w:rsidP="00356CFF">
      <w:pPr>
        <w:pStyle w:val="Definition"/>
      </w:pPr>
      <w:r w:rsidRPr="003D5E74">
        <w:rPr>
          <w:b/>
          <w:i/>
        </w:rPr>
        <w:t>access to computer data</w:t>
      </w:r>
      <w:r w:rsidRPr="003D5E74">
        <w:t xml:space="preserve"> means:</w:t>
      </w:r>
    </w:p>
    <w:p w14:paraId="010E0925" w14:textId="77777777" w:rsidR="00356CFF" w:rsidRPr="003D5E74" w:rsidRDefault="00356CFF" w:rsidP="00356CFF">
      <w:pPr>
        <w:pStyle w:val="paragraph"/>
      </w:pPr>
      <w:r w:rsidRPr="003D5E74">
        <w:tab/>
        <w:t>(a)</w:t>
      </w:r>
      <w:r w:rsidRPr="003D5E74">
        <w:tab/>
        <w:t>in a case where the computer data is held in a computer—the display of the data by the computer or any other output of the data from the computer; or</w:t>
      </w:r>
    </w:p>
    <w:p w14:paraId="12818F76" w14:textId="77777777" w:rsidR="00356CFF" w:rsidRPr="003D5E74" w:rsidRDefault="00356CFF" w:rsidP="00356CFF">
      <w:pPr>
        <w:pStyle w:val="paragraph"/>
      </w:pPr>
      <w:r w:rsidRPr="003D5E74">
        <w:tab/>
        <w:t>(b)</w:t>
      </w:r>
      <w:r w:rsidRPr="003D5E74">
        <w:tab/>
        <w:t>in a case where the computer data is held in a computer—the copying or moving of the data to:</w:t>
      </w:r>
    </w:p>
    <w:p w14:paraId="0F694C22" w14:textId="77777777" w:rsidR="00356CFF" w:rsidRPr="003D5E74" w:rsidRDefault="00356CFF" w:rsidP="00356CFF">
      <w:pPr>
        <w:pStyle w:val="paragraphsub"/>
      </w:pPr>
      <w:r w:rsidRPr="003D5E74">
        <w:tab/>
        <w:t>(i)</w:t>
      </w:r>
      <w:r w:rsidRPr="003D5E74">
        <w:tab/>
        <w:t>any other location in the computer; or</w:t>
      </w:r>
    </w:p>
    <w:p w14:paraId="559A5E0C" w14:textId="77777777" w:rsidR="00356CFF" w:rsidRPr="003D5E74" w:rsidRDefault="00356CFF" w:rsidP="00356CFF">
      <w:pPr>
        <w:pStyle w:val="paragraphsub"/>
      </w:pPr>
      <w:r w:rsidRPr="003D5E74">
        <w:tab/>
        <w:t>(ii)</w:t>
      </w:r>
      <w:r w:rsidRPr="003D5E74">
        <w:tab/>
        <w:t>another computer; or</w:t>
      </w:r>
    </w:p>
    <w:p w14:paraId="1E16E291" w14:textId="77777777" w:rsidR="00356CFF" w:rsidRPr="003D5E74" w:rsidRDefault="00356CFF" w:rsidP="00356CFF">
      <w:pPr>
        <w:pStyle w:val="paragraphsub"/>
      </w:pPr>
      <w:r w:rsidRPr="003D5E74">
        <w:tab/>
        <w:t>(iii)</w:t>
      </w:r>
      <w:r w:rsidRPr="003D5E74">
        <w:tab/>
        <w:t>a data storage device; or</w:t>
      </w:r>
    </w:p>
    <w:p w14:paraId="6EFE9B8E" w14:textId="77777777" w:rsidR="00356CFF" w:rsidRPr="003D5E74" w:rsidRDefault="00356CFF" w:rsidP="00356CFF">
      <w:pPr>
        <w:pStyle w:val="paragraph"/>
      </w:pPr>
      <w:r w:rsidRPr="003D5E74">
        <w:tab/>
        <w:t>(c)</w:t>
      </w:r>
      <w:r w:rsidRPr="003D5E74">
        <w:tab/>
        <w:t>in a case where the computer data is held in a data storage device—the copying or moving of the data to:</w:t>
      </w:r>
    </w:p>
    <w:p w14:paraId="38A29058" w14:textId="77777777" w:rsidR="00356CFF" w:rsidRPr="003D5E74" w:rsidRDefault="00356CFF" w:rsidP="00356CFF">
      <w:pPr>
        <w:pStyle w:val="paragraphsub"/>
      </w:pPr>
      <w:r w:rsidRPr="003D5E74">
        <w:tab/>
        <w:t>(i)</w:t>
      </w:r>
      <w:r w:rsidRPr="003D5E74">
        <w:tab/>
        <w:t>a computer; or</w:t>
      </w:r>
    </w:p>
    <w:p w14:paraId="4F886040" w14:textId="77777777" w:rsidR="00356CFF" w:rsidRPr="003D5E74" w:rsidRDefault="00356CFF" w:rsidP="00356CFF">
      <w:pPr>
        <w:pStyle w:val="paragraphsub"/>
      </w:pPr>
      <w:r w:rsidRPr="003D5E74">
        <w:tab/>
        <w:t>(ii)</w:t>
      </w:r>
      <w:r w:rsidRPr="003D5E74">
        <w:tab/>
        <w:t>another data storage device.</w:t>
      </w:r>
    </w:p>
    <w:p w14:paraId="3DE160C0" w14:textId="77777777" w:rsidR="005B5D6D" w:rsidRPr="003D5E74" w:rsidRDefault="005B5D6D" w:rsidP="00682C8D">
      <w:pPr>
        <w:pStyle w:val="Definition"/>
      </w:pPr>
      <w:r w:rsidRPr="003D5E74">
        <w:rPr>
          <w:b/>
          <w:i/>
        </w:rPr>
        <w:t>acquisition of property</w:t>
      </w:r>
      <w:r w:rsidRPr="003D5E74">
        <w:t xml:space="preserve"> has the same meaning as in </w:t>
      </w:r>
      <w:r w:rsidR="00D668AE" w:rsidRPr="003D5E74">
        <w:t>paragraph 5</w:t>
      </w:r>
      <w:r w:rsidRPr="003D5E74">
        <w:t>1(xxxi) of the Constitution.</w:t>
      </w:r>
    </w:p>
    <w:p w14:paraId="0A497600" w14:textId="77777777" w:rsidR="00B75CA8" w:rsidRPr="003D5E74" w:rsidRDefault="00B75CA8" w:rsidP="00682C8D">
      <w:pPr>
        <w:pStyle w:val="Definition"/>
      </w:pPr>
      <w:r w:rsidRPr="003D5E74">
        <w:rPr>
          <w:b/>
          <w:i/>
        </w:rPr>
        <w:t>adverse security assessment</w:t>
      </w:r>
      <w:r w:rsidRPr="003D5E74">
        <w:t xml:space="preserve"> has the same meaning as in Part</w:t>
      </w:r>
      <w:r w:rsidR="00682C8D" w:rsidRPr="003D5E74">
        <w:t> </w:t>
      </w:r>
      <w:r w:rsidRPr="003D5E74">
        <w:t xml:space="preserve">IV of the </w:t>
      </w:r>
      <w:r w:rsidRPr="003D5E74">
        <w:rPr>
          <w:i/>
        </w:rPr>
        <w:t>Australian Security Intelligence Organisation Act 1979</w:t>
      </w:r>
      <w:r w:rsidRPr="003D5E74">
        <w:t>.</w:t>
      </w:r>
    </w:p>
    <w:p w14:paraId="3F40A615" w14:textId="77777777" w:rsidR="00356CFF" w:rsidRPr="003D5E74" w:rsidRDefault="00356CFF" w:rsidP="00356CFF">
      <w:pPr>
        <w:pStyle w:val="Definition"/>
      </w:pPr>
      <w:r w:rsidRPr="003D5E74">
        <w:rPr>
          <w:b/>
          <w:i/>
        </w:rPr>
        <w:t>aircraft operator</w:t>
      </w:r>
      <w:r w:rsidRPr="003D5E74">
        <w:t xml:space="preserve"> has the same meaning as in the </w:t>
      </w:r>
      <w:r w:rsidRPr="003D5E74">
        <w:rPr>
          <w:i/>
        </w:rPr>
        <w:t>Aviation Transport Security Act 2004</w:t>
      </w:r>
      <w:r w:rsidRPr="003D5E74">
        <w:t>.</w:t>
      </w:r>
    </w:p>
    <w:p w14:paraId="2E30436E" w14:textId="77777777" w:rsidR="00356CFF" w:rsidRPr="003D5E74" w:rsidRDefault="00356CFF" w:rsidP="00356CFF">
      <w:pPr>
        <w:pStyle w:val="Definition"/>
      </w:pPr>
      <w:r w:rsidRPr="003D5E74">
        <w:rPr>
          <w:b/>
          <w:i/>
        </w:rPr>
        <w:t>airport</w:t>
      </w:r>
      <w:r w:rsidRPr="003D5E74">
        <w:t xml:space="preserve"> has the same meaning as in the </w:t>
      </w:r>
      <w:r w:rsidRPr="003D5E74">
        <w:rPr>
          <w:i/>
        </w:rPr>
        <w:t>Aviation Transport Security Act 2004</w:t>
      </w:r>
      <w:r w:rsidRPr="003D5E74">
        <w:t>.</w:t>
      </w:r>
    </w:p>
    <w:p w14:paraId="0C979799" w14:textId="77777777" w:rsidR="00356CFF" w:rsidRPr="003D5E74" w:rsidRDefault="00356CFF" w:rsidP="00356CFF">
      <w:pPr>
        <w:pStyle w:val="Definition"/>
      </w:pPr>
      <w:r w:rsidRPr="003D5E74">
        <w:rPr>
          <w:b/>
          <w:i/>
        </w:rPr>
        <w:t>airport operator</w:t>
      </w:r>
      <w:r w:rsidRPr="003D5E74">
        <w:t xml:space="preserve"> has the same meaning as in the </w:t>
      </w:r>
      <w:r w:rsidRPr="003D5E74">
        <w:rPr>
          <w:i/>
        </w:rPr>
        <w:t>Aviation Transport Security Act 2004</w:t>
      </w:r>
      <w:r w:rsidRPr="003D5E74">
        <w:t>.</w:t>
      </w:r>
    </w:p>
    <w:p w14:paraId="2E9F8ABF" w14:textId="77777777" w:rsidR="00356CFF" w:rsidRPr="003D5E74" w:rsidRDefault="00356CFF" w:rsidP="00356CFF">
      <w:pPr>
        <w:pStyle w:val="Definition"/>
      </w:pPr>
      <w:r w:rsidRPr="003D5E74">
        <w:rPr>
          <w:b/>
          <w:i/>
        </w:rPr>
        <w:t>air service</w:t>
      </w:r>
      <w:r w:rsidRPr="003D5E74">
        <w:t xml:space="preserve"> has the same meaning as in the </w:t>
      </w:r>
      <w:r w:rsidRPr="003D5E74">
        <w:rPr>
          <w:i/>
        </w:rPr>
        <w:t>Aviation Transport Security Act 2004</w:t>
      </w:r>
      <w:r w:rsidRPr="003D5E74">
        <w:t>.</w:t>
      </w:r>
    </w:p>
    <w:p w14:paraId="399A83C6" w14:textId="77777777" w:rsidR="0001383D" w:rsidRPr="003D5E74" w:rsidRDefault="0001383D" w:rsidP="00682C8D">
      <w:pPr>
        <w:pStyle w:val="Definition"/>
      </w:pPr>
      <w:r w:rsidRPr="003D5E74">
        <w:rPr>
          <w:b/>
          <w:i/>
        </w:rPr>
        <w:t xml:space="preserve">appointed </w:t>
      </w:r>
      <w:r w:rsidR="00F81F8B" w:rsidRPr="003D5E74">
        <w:rPr>
          <w:b/>
          <w:i/>
        </w:rPr>
        <w:t>officer</w:t>
      </w:r>
      <w:r w:rsidR="007A4DA2" w:rsidRPr="003D5E74">
        <w:t>,</w:t>
      </w:r>
      <w:r w:rsidRPr="003D5E74">
        <w:t xml:space="preserve"> for an unincorporated foreign company</w:t>
      </w:r>
      <w:r w:rsidR="007A4DA2" w:rsidRPr="003D5E74">
        <w:t>,</w:t>
      </w:r>
      <w:r w:rsidRPr="003D5E74">
        <w:t xml:space="preserve"> means:</w:t>
      </w:r>
    </w:p>
    <w:p w14:paraId="77BE1A38" w14:textId="77777777" w:rsidR="0001383D" w:rsidRPr="003D5E74" w:rsidRDefault="0001383D" w:rsidP="00682C8D">
      <w:pPr>
        <w:pStyle w:val="paragraph"/>
      </w:pPr>
      <w:r w:rsidRPr="003D5E74">
        <w:tab/>
        <w:t>(a)</w:t>
      </w:r>
      <w:r w:rsidRPr="003D5E74">
        <w:tab/>
        <w:t>the secretary of the company; or</w:t>
      </w:r>
    </w:p>
    <w:p w14:paraId="5300C7A2" w14:textId="77777777" w:rsidR="0001383D" w:rsidRPr="003D5E74" w:rsidRDefault="0001383D" w:rsidP="00682C8D">
      <w:pPr>
        <w:pStyle w:val="paragraph"/>
      </w:pPr>
      <w:r w:rsidRPr="003D5E74">
        <w:tab/>
        <w:t>(b)</w:t>
      </w:r>
      <w:r w:rsidRPr="003D5E74">
        <w:tab/>
        <w:t>an officer of the company</w:t>
      </w:r>
      <w:r w:rsidR="004D61D6" w:rsidRPr="003D5E74">
        <w:t xml:space="preserve"> appointed to hold property on behalf of the company.</w:t>
      </w:r>
    </w:p>
    <w:p w14:paraId="5FF78444" w14:textId="77777777" w:rsidR="0088584F" w:rsidRPr="003D5E74" w:rsidRDefault="0088584F" w:rsidP="00682C8D">
      <w:pPr>
        <w:pStyle w:val="Definition"/>
      </w:pPr>
      <w:r w:rsidRPr="003D5E74">
        <w:rPr>
          <w:b/>
          <w:i/>
        </w:rPr>
        <w:t>approved form</w:t>
      </w:r>
      <w:r w:rsidRPr="003D5E74">
        <w:t xml:space="preserve"> means a form approved by the Secretary.</w:t>
      </w:r>
    </w:p>
    <w:p w14:paraId="359A0C8E" w14:textId="77777777" w:rsidR="00356CFF" w:rsidRPr="003D5E74" w:rsidRDefault="00356CFF" w:rsidP="00356CFF">
      <w:pPr>
        <w:pStyle w:val="Definition"/>
      </w:pPr>
      <w:r w:rsidRPr="003D5E74">
        <w:rPr>
          <w:b/>
          <w:i/>
        </w:rPr>
        <w:t>approved staff member of the authorised agency</w:t>
      </w:r>
      <w:r w:rsidRPr="003D5E74">
        <w:t xml:space="preserve"> has the meaning given by section 35BJ.</w:t>
      </w:r>
    </w:p>
    <w:p w14:paraId="71E073FB" w14:textId="77777777" w:rsidR="00356CFF" w:rsidRPr="003D5E74" w:rsidRDefault="00356CFF" w:rsidP="00356CFF">
      <w:pPr>
        <w:pStyle w:val="Definition"/>
      </w:pPr>
      <w:r w:rsidRPr="003D5E74">
        <w:rPr>
          <w:b/>
          <w:i/>
        </w:rPr>
        <w:t>ASD</w:t>
      </w:r>
      <w:r w:rsidRPr="003D5E74">
        <w:t xml:space="preserve"> means the Australian Signals Directorate.</w:t>
      </w:r>
    </w:p>
    <w:p w14:paraId="4ACE6090" w14:textId="77777777" w:rsidR="00356CFF" w:rsidRPr="003D5E74" w:rsidRDefault="00356CFF" w:rsidP="00356CFF">
      <w:pPr>
        <w:pStyle w:val="Definition"/>
      </w:pPr>
      <w:r w:rsidRPr="003D5E74">
        <w:rPr>
          <w:b/>
          <w:i/>
        </w:rPr>
        <w:t>asset</w:t>
      </w:r>
      <w:r w:rsidRPr="003D5E74">
        <w:t xml:space="preserve"> includes:</w:t>
      </w:r>
    </w:p>
    <w:p w14:paraId="6A5B623B" w14:textId="77777777" w:rsidR="00356CFF" w:rsidRPr="003D5E74" w:rsidRDefault="00356CFF" w:rsidP="00356CFF">
      <w:pPr>
        <w:pStyle w:val="paragraph"/>
      </w:pPr>
      <w:r w:rsidRPr="003D5E74">
        <w:tab/>
        <w:t>(a)</w:t>
      </w:r>
      <w:r w:rsidRPr="003D5E74">
        <w:tab/>
        <w:t>a system; and</w:t>
      </w:r>
    </w:p>
    <w:p w14:paraId="4ED45D2E" w14:textId="77777777" w:rsidR="00356CFF" w:rsidRPr="003D5E74" w:rsidRDefault="00356CFF" w:rsidP="00356CFF">
      <w:pPr>
        <w:pStyle w:val="paragraph"/>
      </w:pPr>
      <w:r w:rsidRPr="003D5E74">
        <w:tab/>
        <w:t>(b)</w:t>
      </w:r>
      <w:r w:rsidRPr="003D5E74">
        <w:tab/>
        <w:t>a network; and</w:t>
      </w:r>
    </w:p>
    <w:p w14:paraId="44078F31" w14:textId="77777777" w:rsidR="00356CFF" w:rsidRPr="003D5E74" w:rsidRDefault="00356CFF" w:rsidP="00356CFF">
      <w:pPr>
        <w:pStyle w:val="paragraph"/>
      </w:pPr>
      <w:r w:rsidRPr="003D5E74">
        <w:tab/>
        <w:t>(c)</w:t>
      </w:r>
      <w:r w:rsidRPr="003D5E74">
        <w:tab/>
        <w:t>a facility; and</w:t>
      </w:r>
    </w:p>
    <w:p w14:paraId="710D30B3" w14:textId="77777777" w:rsidR="00356CFF" w:rsidRPr="003D5E74" w:rsidRDefault="00356CFF" w:rsidP="00356CFF">
      <w:pPr>
        <w:pStyle w:val="paragraph"/>
      </w:pPr>
      <w:r w:rsidRPr="003D5E74">
        <w:tab/>
        <w:t>(d)</w:t>
      </w:r>
      <w:r w:rsidRPr="003D5E74">
        <w:tab/>
        <w:t>a computer; and</w:t>
      </w:r>
    </w:p>
    <w:p w14:paraId="2212446E" w14:textId="77777777" w:rsidR="00356CFF" w:rsidRPr="003D5E74" w:rsidRDefault="00356CFF" w:rsidP="00356CFF">
      <w:pPr>
        <w:pStyle w:val="paragraph"/>
      </w:pPr>
      <w:r w:rsidRPr="003D5E74">
        <w:tab/>
        <w:t>(e)</w:t>
      </w:r>
      <w:r w:rsidRPr="003D5E74">
        <w:tab/>
        <w:t>a computer device; and</w:t>
      </w:r>
    </w:p>
    <w:p w14:paraId="31D7FE1D" w14:textId="77777777" w:rsidR="00356CFF" w:rsidRPr="003D5E74" w:rsidRDefault="00356CFF" w:rsidP="00356CFF">
      <w:pPr>
        <w:pStyle w:val="paragraph"/>
      </w:pPr>
      <w:r w:rsidRPr="003D5E74">
        <w:tab/>
        <w:t>(f)</w:t>
      </w:r>
      <w:r w:rsidRPr="003D5E74">
        <w:tab/>
        <w:t>a computer program; and</w:t>
      </w:r>
    </w:p>
    <w:p w14:paraId="463C6352" w14:textId="77777777" w:rsidR="00356CFF" w:rsidRPr="003D5E74" w:rsidRDefault="00356CFF" w:rsidP="00356CFF">
      <w:pPr>
        <w:pStyle w:val="paragraph"/>
      </w:pPr>
      <w:r w:rsidRPr="003D5E74">
        <w:tab/>
        <w:t>(g)</w:t>
      </w:r>
      <w:r w:rsidRPr="003D5E74">
        <w:tab/>
        <w:t>computer data; and</w:t>
      </w:r>
    </w:p>
    <w:p w14:paraId="15BB10E4" w14:textId="77777777" w:rsidR="00356CFF" w:rsidRPr="003D5E74" w:rsidRDefault="00356CFF" w:rsidP="00356CFF">
      <w:pPr>
        <w:pStyle w:val="paragraph"/>
      </w:pPr>
      <w:r w:rsidRPr="003D5E74">
        <w:tab/>
        <w:t>(h)</w:t>
      </w:r>
      <w:r w:rsidRPr="003D5E74">
        <w:tab/>
        <w:t>premises; and</w:t>
      </w:r>
    </w:p>
    <w:p w14:paraId="4483B4F9" w14:textId="77777777" w:rsidR="00356CFF" w:rsidRPr="003D5E74" w:rsidRDefault="00356CFF" w:rsidP="00356CFF">
      <w:pPr>
        <w:pStyle w:val="paragraph"/>
      </w:pPr>
      <w:r w:rsidRPr="003D5E74">
        <w:tab/>
        <w:t>(i)</w:t>
      </w:r>
      <w:r w:rsidRPr="003D5E74">
        <w:tab/>
        <w:t>any other thing.</w:t>
      </w:r>
    </w:p>
    <w:p w14:paraId="0BC28C80" w14:textId="77777777" w:rsidR="00B700A4" w:rsidRPr="003D5E74" w:rsidRDefault="00B700A4" w:rsidP="00682C8D">
      <w:pPr>
        <w:pStyle w:val="Definition"/>
      </w:pPr>
      <w:r w:rsidRPr="003D5E74">
        <w:rPr>
          <w:b/>
          <w:i/>
        </w:rPr>
        <w:t>associate</w:t>
      </w:r>
      <w:r w:rsidRPr="003D5E74">
        <w:t xml:space="preserve"> has the meaning given by section</w:t>
      </w:r>
      <w:r w:rsidR="00682C8D" w:rsidRPr="003D5E74">
        <w:t> </w:t>
      </w:r>
      <w:r w:rsidRPr="003D5E74">
        <w:t>8B.</w:t>
      </w:r>
    </w:p>
    <w:p w14:paraId="4194CE63" w14:textId="77777777" w:rsidR="00356CFF" w:rsidRPr="003D5E74" w:rsidRDefault="00356CFF" w:rsidP="00356CFF">
      <w:pPr>
        <w:pStyle w:val="Definition"/>
      </w:pPr>
      <w:r w:rsidRPr="003D5E74">
        <w:rPr>
          <w:b/>
          <w:i/>
        </w:rPr>
        <w:t>associated entity</w:t>
      </w:r>
      <w:r w:rsidRPr="003D5E74">
        <w:t xml:space="preserve"> has the same meaning as in the </w:t>
      </w:r>
      <w:r w:rsidRPr="003D5E74">
        <w:rPr>
          <w:i/>
        </w:rPr>
        <w:t>Corporations Act 2001</w:t>
      </w:r>
      <w:r w:rsidRPr="003D5E74">
        <w:t>.</w:t>
      </w:r>
    </w:p>
    <w:p w14:paraId="04BE752C" w14:textId="77777777" w:rsidR="00356CFF" w:rsidRPr="003D5E74" w:rsidRDefault="00356CFF" w:rsidP="00356CFF">
      <w:pPr>
        <w:pStyle w:val="Definition"/>
      </w:pPr>
      <w:r w:rsidRPr="003D5E74">
        <w:rPr>
          <w:b/>
          <w:i/>
        </w:rPr>
        <w:t>associated transmission facility</w:t>
      </w:r>
      <w:r w:rsidRPr="003D5E74">
        <w:t xml:space="preserve"> means:</w:t>
      </w:r>
    </w:p>
    <w:p w14:paraId="19A1DE39" w14:textId="77777777" w:rsidR="00356CFF" w:rsidRPr="003D5E74" w:rsidRDefault="00356CFF" w:rsidP="00356CFF">
      <w:pPr>
        <w:pStyle w:val="paragraph"/>
      </w:pPr>
      <w:r w:rsidRPr="003D5E74">
        <w:tab/>
        <w:t>(a)</w:t>
      </w:r>
      <w:r w:rsidRPr="003D5E74">
        <w:tab/>
        <w:t>an antenna; or</w:t>
      </w:r>
    </w:p>
    <w:p w14:paraId="71D6DDE3" w14:textId="77777777" w:rsidR="00356CFF" w:rsidRPr="003D5E74" w:rsidRDefault="00356CFF" w:rsidP="00356CFF">
      <w:pPr>
        <w:pStyle w:val="paragraph"/>
      </w:pPr>
      <w:r w:rsidRPr="003D5E74">
        <w:tab/>
        <w:t>(b)</w:t>
      </w:r>
      <w:r w:rsidRPr="003D5E74">
        <w:tab/>
        <w:t>a combiner; or</w:t>
      </w:r>
    </w:p>
    <w:p w14:paraId="5B0B3B9C" w14:textId="77777777" w:rsidR="00356CFF" w:rsidRPr="003D5E74" w:rsidRDefault="00356CFF" w:rsidP="00356CFF">
      <w:pPr>
        <w:pStyle w:val="paragraph"/>
      </w:pPr>
      <w:r w:rsidRPr="003D5E74">
        <w:tab/>
        <w:t>(c)</w:t>
      </w:r>
      <w:r w:rsidRPr="003D5E74">
        <w:tab/>
        <w:t>a feeder system; or</w:t>
      </w:r>
    </w:p>
    <w:p w14:paraId="58FAAA1C" w14:textId="77777777" w:rsidR="00356CFF" w:rsidRPr="003D5E74" w:rsidRDefault="00356CFF" w:rsidP="00356CFF">
      <w:pPr>
        <w:pStyle w:val="paragraph"/>
      </w:pPr>
      <w:r w:rsidRPr="003D5E74">
        <w:tab/>
        <w:t>(d)</w:t>
      </w:r>
      <w:r w:rsidRPr="003D5E74">
        <w:tab/>
        <w:t>an apparatus; or</w:t>
      </w:r>
    </w:p>
    <w:p w14:paraId="235CD73B" w14:textId="77777777" w:rsidR="00356CFF" w:rsidRPr="003D5E74" w:rsidRDefault="00356CFF" w:rsidP="00356CFF">
      <w:pPr>
        <w:pStyle w:val="paragraph"/>
      </w:pPr>
      <w:r w:rsidRPr="003D5E74">
        <w:tab/>
        <w:t>(e)</w:t>
      </w:r>
      <w:r w:rsidRPr="003D5E74">
        <w:tab/>
        <w:t>an item of equipment; or</w:t>
      </w:r>
    </w:p>
    <w:p w14:paraId="3BB9AADB" w14:textId="77777777" w:rsidR="00356CFF" w:rsidRPr="003D5E74" w:rsidRDefault="00356CFF" w:rsidP="00356CFF">
      <w:pPr>
        <w:pStyle w:val="paragraph"/>
      </w:pPr>
      <w:r w:rsidRPr="003D5E74">
        <w:tab/>
        <w:t>(f)</w:t>
      </w:r>
      <w:r w:rsidRPr="003D5E74">
        <w:tab/>
        <w:t>a structure; or</w:t>
      </w:r>
    </w:p>
    <w:p w14:paraId="5CDC64C8" w14:textId="77777777" w:rsidR="00356CFF" w:rsidRPr="003D5E74" w:rsidRDefault="00356CFF" w:rsidP="00356CFF">
      <w:pPr>
        <w:pStyle w:val="paragraph"/>
      </w:pPr>
      <w:r w:rsidRPr="003D5E74">
        <w:tab/>
        <w:t>(g)</w:t>
      </w:r>
      <w:r w:rsidRPr="003D5E74">
        <w:tab/>
        <w:t>a line; or</w:t>
      </w:r>
    </w:p>
    <w:p w14:paraId="0E13229A" w14:textId="77777777" w:rsidR="00356CFF" w:rsidRPr="003D5E74" w:rsidRDefault="00356CFF" w:rsidP="00356CFF">
      <w:pPr>
        <w:pStyle w:val="paragraph"/>
      </w:pPr>
      <w:r w:rsidRPr="003D5E74">
        <w:tab/>
        <w:t>(h)</w:t>
      </w:r>
      <w:r w:rsidRPr="003D5E74">
        <w:tab/>
        <w:t>an electricity cable or wire;</w:t>
      </w:r>
    </w:p>
    <w:p w14:paraId="0F232E89" w14:textId="77777777" w:rsidR="00356CFF" w:rsidRPr="003D5E74" w:rsidRDefault="00356CFF" w:rsidP="00356CFF">
      <w:pPr>
        <w:pStyle w:val="subsection2"/>
      </w:pPr>
      <w:r w:rsidRPr="003D5E74">
        <w:t>that is associated with a radiocommunications transmitter.</w:t>
      </w:r>
    </w:p>
    <w:p w14:paraId="53BD0746" w14:textId="77777777" w:rsidR="00356CFF" w:rsidRPr="003D5E74" w:rsidRDefault="00356CFF" w:rsidP="00356CFF">
      <w:pPr>
        <w:pStyle w:val="Definition"/>
      </w:pPr>
      <w:r w:rsidRPr="003D5E74">
        <w:rPr>
          <w:b/>
          <w:i/>
        </w:rPr>
        <w:t>AusCheck scheme</w:t>
      </w:r>
      <w:r w:rsidRPr="003D5E74">
        <w:t xml:space="preserve"> has the same meaning as in the</w:t>
      </w:r>
      <w:r w:rsidRPr="003D5E74">
        <w:rPr>
          <w:i/>
        </w:rPr>
        <w:t xml:space="preserve"> AusCheck Act 2007</w:t>
      </w:r>
      <w:r w:rsidRPr="003D5E74">
        <w:t>.</w:t>
      </w:r>
    </w:p>
    <w:p w14:paraId="15CCE98A" w14:textId="77777777" w:rsidR="00356CFF" w:rsidRPr="003D5E74" w:rsidRDefault="00356CFF" w:rsidP="00356CFF">
      <w:pPr>
        <w:pStyle w:val="Definition"/>
      </w:pPr>
      <w:r w:rsidRPr="003D5E74">
        <w:rPr>
          <w:b/>
          <w:i/>
        </w:rPr>
        <w:t>Australia</w:t>
      </w:r>
      <w:r w:rsidRPr="003D5E74">
        <w:t>, when used in a geographical sense, includes the external Territories.</w:t>
      </w:r>
    </w:p>
    <w:p w14:paraId="71281631" w14:textId="77777777" w:rsidR="00356CFF" w:rsidRPr="003D5E74" w:rsidRDefault="00356CFF" w:rsidP="00356CFF">
      <w:pPr>
        <w:pStyle w:val="Definition"/>
      </w:pPr>
      <w:r w:rsidRPr="003D5E74">
        <w:rPr>
          <w:b/>
          <w:i/>
        </w:rPr>
        <w:t>Australian CS facility licence</w:t>
      </w:r>
      <w:r w:rsidRPr="003D5E74">
        <w:t xml:space="preserve"> has the same meaning as in the </w:t>
      </w:r>
      <w:r w:rsidRPr="003D5E74">
        <w:rPr>
          <w:i/>
        </w:rPr>
        <w:t>Corporations Act 2001</w:t>
      </w:r>
      <w:r w:rsidRPr="003D5E74">
        <w:t>.</w:t>
      </w:r>
    </w:p>
    <w:p w14:paraId="29E84572" w14:textId="77777777" w:rsidR="00356CFF" w:rsidRPr="003D5E74" w:rsidRDefault="00356CFF" w:rsidP="00356CFF">
      <w:pPr>
        <w:pStyle w:val="Definition"/>
      </w:pPr>
      <w:r w:rsidRPr="003D5E74">
        <w:rPr>
          <w:b/>
          <w:i/>
        </w:rPr>
        <w:t>Australian derivative trade repository licence</w:t>
      </w:r>
      <w:r w:rsidRPr="003D5E74">
        <w:t xml:space="preserve"> has the same meaning as in the </w:t>
      </w:r>
      <w:r w:rsidRPr="003D5E74">
        <w:rPr>
          <w:i/>
        </w:rPr>
        <w:t>Corporations Act 2001</w:t>
      </w:r>
      <w:r w:rsidRPr="003D5E74">
        <w:t>.</w:t>
      </w:r>
    </w:p>
    <w:p w14:paraId="4EBCF2C4" w14:textId="77777777" w:rsidR="00356CFF" w:rsidRPr="003D5E74" w:rsidRDefault="00356CFF" w:rsidP="00356CFF">
      <w:pPr>
        <w:pStyle w:val="Definition"/>
      </w:pPr>
      <w:r w:rsidRPr="003D5E74">
        <w:rPr>
          <w:b/>
          <w:i/>
        </w:rPr>
        <w:t>Australian market licence</w:t>
      </w:r>
      <w:r w:rsidRPr="003D5E74">
        <w:t xml:space="preserve"> has the same meaning as in the </w:t>
      </w:r>
      <w:r w:rsidRPr="003D5E74">
        <w:rPr>
          <w:i/>
        </w:rPr>
        <w:t>Corporations Act 2001</w:t>
      </w:r>
      <w:r w:rsidRPr="003D5E74">
        <w:t>.</w:t>
      </w:r>
    </w:p>
    <w:p w14:paraId="0CE32746" w14:textId="77777777" w:rsidR="00CD0816" w:rsidRPr="00A14A5F" w:rsidRDefault="00CD0816" w:rsidP="00CD0816">
      <w:pPr>
        <w:pStyle w:val="Definition"/>
      </w:pPr>
      <w:r w:rsidRPr="00A14A5F">
        <w:rPr>
          <w:b/>
          <w:i/>
        </w:rPr>
        <w:t>Australian waters</w:t>
      </w:r>
      <w:r w:rsidRPr="00A14A5F">
        <w:t xml:space="preserve"> has the same meaning as in Schedule 3A to the </w:t>
      </w:r>
      <w:r w:rsidRPr="00A14A5F">
        <w:rPr>
          <w:i/>
        </w:rPr>
        <w:t>Telecommunications Act 1997</w:t>
      </w:r>
      <w:r w:rsidRPr="00A14A5F">
        <w:t>.</w:t>
      </w:r>
    </w:p>
    <w:p w14:paraId="41BA2690" w14:textId="77777777" w:rsidR="00356CFF" w:rsidRPr="003D5E74" w:rsidRDefault="00356CFF" w:rsidP="00356CFF">
      <w:pPr>
        <w:pStyle w:val="Definition"/>
      </w:pPr>
      <w:r w:rsidRPr="003D5E74">
        <w:rPr>
          <w:b/>
          <w:i/>
        </w:rPr>
        <w:t>authorised agency</w:t>
      </w:r>
      <w:r w:rsidRPr="003D5E74">
        <w:t xml:space="preserve"> means ASD.</w:t>
      </w:r>
    </w:p>
    <w:p w14:paraId="210BFAA2" w14:textId="77777777" w:rsidR="00C852FF" w:rsidRPr="00B46659" w:rsidRDefault="00C852FF" w:rsidP="00C852FF">
      <w:pPr>
        <w:pStyle w:val="Definition"/>
        <w:rPr>
          <w:b/>
          <w:i/>
        </w:rPr>
      </w:pPr>
      <w:r w:rsidRPr="00B46659">
        <w:rPr>
          <w:b/>
          <w:i/>
        </w:rPr>
        <w:t xml:space="preserve">authorised APS employee </w:t>
      </w:r>
      <w:r w:rsidRPr="00B46659">
        <w:t>means an APS employee in the Department in respect of whom an authorisation under section 44A is in force.</w:t>
      </w:r>
    </w:p>
    <w:p w14:paraId="1D664898" w14:textId="2C4455D6" w:rsidR="00356CFF" w:rsidRPr="003D5E74" w:rsidRDefault="00356CFF" w:rsidP="00356CFF">
      <w:pPr>
        <w:pStyle w:val="Definition"/>
      </w:pPr>
      <w:r w:rsidRPr="003D5E74">
        <w:rPr>
          <w:b/>
          <w:i/>
        </w:rPr>
        <w:t>authorised deposit</w:t>
      </w:r>
      <w:r w:rsidR="005134EC">
        <w:rPr>
          <w:b/>
          <w:i/>
        </w:rPr>
        <w:noBreakHyphen/>
      </w:r>
      <w:r w:rsidRPr="003D5E74">
        <w:rPr>
          <w:b/>
          <w:i/>
        </w:rPr>
        <w:t>taking institution</w:t>
      </w:r>
      <w:r w:rsidRPr="003D5E74">
        <w:t xml:space="preserve"> has the same meaning as in the </w:t>
      </w:r>
      <w:r w:rsidRPr="003D5E74">
        <w:rPr>
          <w:i/>
        </w:rPr>
        <w:t>Banking Act 1959</w:t>
      </w:r>
      <w:r w:rsidRPr="003D5E74">
        <w:t>.</w:t>
      </w:r>
    </w:p>
    <w:p w14:paraId="77FBA05E" w14:textId="77777777" w:rsidR="00356CFF" w:rsidRPr="003D5E74" w:rsidRDefault="00356CFF" w:rsidP="00356CFF">
      <w:pPr>
        <w:pStyle w:val="Definition"/>
      </w:pPr>
      <w:r w:rsidRPr="003D5E74">
        <w:rPr>
          <w:b/>
          <w:i/>
        </w:rPr>
        <w:t>background check</w:t>
      </w:r>
      <w:r w:rsidRPr="003D5E74">
        <w:t xml:space="preserve"> has the same meaning as in the</w:t>
      </w:r>
      <w:r w:rsidRPr="003D5E74">
        <w:rPr>
          <w:i/>
        </w:rPr>
        <w:t xml:space="preserve"> AusCheck Act 2007</w:t>
      </w:r>
      <w:r w:rsidRPr="003D5E74">
        <w:t>.</w:t>
      </w:r>
    </w:p>
    <w:p w14:paraId="0B443C59" w14:textId="77777777" w:rsidR="00356CFF" w:rsidRPr="003D5E74" w:rsidRDefault="00356CFF" w:rsidP="00356CFF">
      <w:pPr>
        <w:pStyle w:val="Definition"/>
      </w:pPr>
      <w:r w:rsidRPr="003D5E74">
        <w:rPr>
          <w:b/>
          <w:i/>
        </w:rPr>
        <w:t>banking business</w:t>
      </w:r>
      <w:r w:rsidRPr="003D5E74">
        <w:t xml:space="preserve"> has the same meaning as in the </w:t>
      </w:r>
      <w:r w:rsidRPr="003D5E74">
        <w:rPr>
          <w:i/>
        </w:rPr>
        <w:t>Banking Act 1959</w:t>
      </w:r>
      <w:r w:rsidRPr="003D5E74">
        <w:t>.</w:t>
      </w:r>
    </w:p>
    <w:p w14:paraId="53CBE218" w14:textId="77777777" w:rsidR="00356CFF" w:rsidRPr="003D5E74" w:rsidRDefault="00356CFF" w:rsidP="00356CFF">
      <w:pPr>
        <w:pStyle w:val="Definition"/>
      </w:pPr>
      <w:r w:rsidRPr="003D5E74">
        <w:rPr>
          <w:b/>
          <w:i/>
        </w:rPr>
        <w:t>benchmark administrator licence</w:t>
      </w:r>
      <w:r w:rsidRPr="003D5E74">
        <w:t xml:space="preserve"> has the same meaning as in the </w:t>
      </w:r>
      <w:r w:rsidRPr="003D5E74">
        <w:rPr>
          <w:i/>
        </w:rPr>
        <w:t>Corporations Act 2001</w:t>
      </w:r>
      <w:r w:rsidRPr="003D5E74">
        <w:t>.</w:t>
      </w:r>
    </w:p>
    <w:p w14:paraId="4FADA2A9" w14:textId="409F5143" w:rsidR="00356CFF" w:rsidRPr="003D5E74" w:rsidRDefault="00356CFF" w:rsidP="00356CFF">
      <w:pPr>
        <w:pStyle w:val="Definition"/>
      </w:pPr>
      <w:r w:rsidRPr="003D5E74">
        <w:rPr>
          <w:b/>
          <w:i/>
        </w:rPr>
        <w:t>broadcasting re</w:t>
      </w:r>
      <w:r w:rsidR="005134EC">
        <w:rPr>
          <w:b/>
          <w:i/>
        </w:rPr>
        <w:noBreakHyphen/>
      </w:r>
      <w:r w:rsidRPr="003D5E74">
        <w:rPr>
          <w:b/>
          <w:i/>
        </w:rPr>
        <w:t>transmission asset</w:t>
      </w:r>
      <w:r w:rsidRPr="003D5E74">
        <w:t xml:space="preserve"> means:</w:t>
      </w:r>
    </w:p>
    <w:p w14:paraId="53461578" w14:textId="77777777" w:rsidR="00356CFF" w:rsidRPr="003D5E74" w:rsidRDefault="00356CFF" w:rsidP="00356CFF">
      <w:pPr>
        <w:pStyle w:val="paragraph"/>
      </w:pPr>
      <w:r w:rsidRPr="003D5E74">
        <w:tab/>
        <w:t>(a)</w:t>
      </w:r>
      <w:r w:rsidRPr="003D5E74">
        <w:tab/>
        <w:t>a radiocommunications transmitter; or</w:t>
      </w:r>
    </w:p>
    <w:p w14:paraId="42B281E6" w14:textId="77777777" w:rsidR="00356CFF" w:rsidRPr="003D5E74" w:rsidRDefault="00356CFF" w:rsidP="00356CFF">
      <w:pPr>
        <w:pStyle w:val="paragraph"/>
      </w:pPr>
      <w:r w:rsidRPr="003D5E74">
        <w:tab/>
        <w:t>(b)</w:t>
      </w:r>
      <w:r w:rsidRPr="003D5E74">
        <w:tab/>
        <w:t>a broadcasting transmission tower; or</w:t>
      </w:r>
    </w:p>
    <w:p w14:paraId="552E1E35" w14:textId="77777777" w:rsidR="00356CFF" w:rsidRPr="003D5E74" w:rsidRDefault="00356CFF" w:rsidP="00356CFF">
      <w:pPr>
        <w:pStyle w:val="paragraph"/>
      </w:pPr>
      <w:r w:rsidRPr="003D5E74">
        <w:tab/>
        <w:t>(c)</w:t>
      </w:r>
      <w:r w:rsidRPr="003D5E74">
        <w:tab/>
        <w:t>an associated transmission facility;</w:t>
      </w:r>
    </w:p>
    <w:p w14:paraId="6549C64C" w14:textId="77777777" w:rsidR="00356CFF" w:rsidRPr="003D5E74" w:rsidRDefault="00356CFF" w:rsidP="00356CFF">
      <w:pPr>
        <w:pStyle w:val="subsection2"/>
      </w:pPr>
      <w:r w:rsidRPr="003D5E74">
        <w:t xml:space="preserve">that is used in connection with the transmission of a service to which, as a result of section 212 of the </w:t>
      </w:r>
      <w:r w:rsidRPr="003D5E74">
        <w:rPr>
          <w:i/>
        </w:rPr>
        <w:t>Broadcasting Services Act 1992</w:t>
      </w:r>
      <w:r w:rsidRPr="003D5E74">
        <w:t>, the regulatory regime established by that Act does not apply.</w:t>
      </w:r>
    </w:p>
    <w:p w14:paraId="5A4932CA" w14:textId="77777777" w:rsidR="00356CFF" w:rsidRPr="003D5E74" w:rsidRDefault="00356CFF" w:rsidP="00356CFF">
      <w:pPr>
        <w:pStyle w:val="Definition"/>
        <w:rPr>
          <w:i/>
        </w:rPr>
      </w:pPr>
      <w:r w:rsidRPr="003D5E74">
        <w:rPr>
          <w:b/>
          <w:i/>
        </w:rPr>
        <w:t>broadcasting service</w:t>
      </w:r>
      <w:r w:rsidRPr="003D5E74">
        <w:t xml:space="preserve"> has the same meaning as in the </w:t>
      </w:r>
      <w:r w:rsidRPr="003D5E74">
        <w:rPr>
          <w:i/>
        </w:rPr>
        <w:t>Broadcasting Services Act 1992.</w:t>
      </w:r>
    </w:p>
    <w:p w14:paraId="452E5FC6" w14:textId="77777777" w:rsidR="00356CFF" w:rsidRPr="003D5E74" w:rsidRDefault="00356CFF" w:rsidP="00356CFF">
      <w:pPr>
        <w:pStyle w:val="Definition"/>
      </w:pPr>
      <w:r w:rsidRPr="003D5E74">
        <w:rPr>
          <w:b/>
          <w:i/>
        </w:rPr>
        <w:t>broadcasting transmission asset</w:t>
      </w:r>
      <w:r w:rsidRPr="003D5E74">
        <w:t xml:space="preserve"> means:</w:t>
      </w:r>
    </w:p>
    <w:p w14:paraId="1F1D1A74" w14:textId="77777777" w:rsidR="00356CFF" w:rsidRPr="003D5E74" w:rsidRDefault="00356CFF" w:rsidP="00356CFF">
      <w:pPr>
        <w:pStyle w:val="paragraph"/>
      </w:pPr>
      <w:r w:rsidRPr="003D5E74">
        <w:tab/>
        <w:t>(a)</w:t>
      </w:r>
      <w:r w:rsidRPr="003D5E74">
        <w:tab/>
        <w:t>a radiocommunications transmitter; or</w:t>
      </w:r>
    </w:p>
    <w:p w14:paraId="3A8CA0B8" w14:textId="77777777" w:rsidR="00356CFF" w:rsidRPr="003D5E74" w:rsidRDefault="00356CFF" w:rsidP="00356CFF">
      <w:pPr>
        <w:pStyle w:val="paragraph"/>
      </w:pPr>
      <w:r w:rsidRPr="003D5E74">
        <w:tab/>
        <w:t>(b)</w:t>
      </w:r>
      <w:r w:rsidRPr="003D5E74">
        <w:tab/>
        <w:t>a broadcasting transmission tower; or</w:t>
      </w:r>
    </w:p>
    <w:p w14:paraId="3FFE7EBF" w14:textId="77777777" w:rsidR="00356CFF" w:rsidRPr="003D5E74" w:rsidRDefault="00356CFF" w:rsidP="00356CFF">
      <w:pPr>
        <w:pStyle w:val="paragraph"/>
      </w:pPr>
      <w:r w:rsidRPr="003D5E74">
        <w:tab/>
        <w:t>(c)</w:t>
      </w:r>
      <w:r w:rsidRPr="003D5E74">
        <w:tab/>
        <w:t>an associated transmission facility;</w:t>
      </w:r>
    </w:p>
    <w:p w14:paraId="21513F4E" w14:textId="77777777" w:rsidR="00356CFF" w:rsidRPr="003D5E74" w:rsidRDefault="00356CFF" w:rsidP="00356CFF">
      <w:pPr>
        <w:pStyle w:val="subsection2"/>
      </w:pPr>
      <w:r w:rsidRPr="003D5E74">
        <w:t>that is used, or is capable of being used, in connection with the transmission of:</w:t>
      </w:r>
    </w:p>
    <w:p w14:paraId="44F6459D" w14:textId="77777777" w:rsidR="00356CFF" w:rsidRPr="003D5E74" w:rsidRDefault="00356CFF" w:rsidP="00356CFF">
      <w:pPr>
        <w:pStyle w:val="paragraph"/>
      </w:pPr>
      <w:r w:rsidRPr="003D5E74">
        <w:tab/>
        <w:t>(d)</w:t>
      </w:r>
      <w:r w:rsidRPr="003D5E74">
        <w:tab/>
        <w:t>a national broadcasting service; or</w:t>
      </w:r>
    </w:p>
    <w:p w14:paraId="36D96D4E" w14:textId="77777777" w:rsidR="00356CFF" w:rsidRPr="003D5E74" w:rsidRDefault="00356CFF" w:rsidP="00356CFF">
      <w:pPr>
        <w:pStyle w:val="paragraph"/>
      </w:pPr>
      <w:r w:rsidRPr="003D5E74">
        <w:tab/>
        <w:t>(e)</w:t>
      </w:r>
      <w:r w:rsidRPr="003D5E74">
        <w:tab/>
        <w:t>a commercial radio broadcasting service; or</w:t>
      </w:r>
    </w:p>
    <w:p w14:paraId="4E4317EF" w14:textId="77777777" w:rsidR="00356CFF" w:rsidRPr="003D5E74" w:rsidRDefault="00356CFF" w:rsidP="00356CFF">
      <w:pPr>
        <w:pStyle w:val="paragraph"/>
      </w:pPr>
      <w:r w:rsidRPr="003D5E74">
        <w:tab/>
        <w:t>(f)</w:t>
      </w:r>
      <w:r w:rsidRPr="003D5E74">
        <w:tab/>
        <w:t>a commercial television broadcasting service.</w:t>
      </w:r>
    </w:p>
    <w:p w14:paraId="7EFA1A6A" w14:textId="77777777" w:rsidR="00356CFF" w:rsidRPr="003D5E74" w:rsidRDefault="00356CFF" w:rsidP="00356CFF">
      <w:pPr>
        <w:pStyle w:val="Definition"/>
        <w:rPr>
          <w:i/>
        </w:rPr>
      </w:pPr>
      <w:r w:rsidRPr="003D5E74">
        <w:rPr>
          <w:b/>
          <w:i/>
        </w:rPr>
        <w:t>broadcasting transmission tower</w:t>
      </w:r>
      <w:r w:rsidRPr="003D5E74">
        <w:t xml:space="preserve"> has the same meaning as in Schedule 4 to the </w:t>
      </w:r>
      <w:r w:rsidRPr="003D5E74">
        <w:rPr>
          <w:i/>
        </w:rPr>
        <w:t>Broadcasting Services Act 1992.</w:t>
      </w:r>
    </w:p>
    <w:p w14:paraId="5BD4589B" w14:textId="77777777" w:rsidR="00356CFF" w:rsidRPr="003D5E74" w:rsidRDefault="00356CFF" w:rsidP="00356CFF">
      <w:pPr>
        <w:pStyle w:val="Definition"/>
      </w:pPr>
      <w:r w:rsidRPr="003D5E74">
        <w:rPr>
          <w:b/>
          <w:i/>
        </w:rPr>
        <w:t>business critical data</w:t>
      </w:r>
      <w:r w:rsidRPr="003D5E74">
        <w:t xml:space="preserve"> means:</w:t>
      </w:r>
    </w:p>
    <w:p w14:paraId="7C581523" w14:textId="77777777" w:rsidR="00356CFF" w:rsidRPr="003D5E74" w:rsidRDefault="00356CFF" w:rsidP="00356CFF">
      <w:pPr>
        <w:pStyle w:val="paragraph"/>
      </w:pPr>
      <w:r w:rsidRPr="003D5E74">
        <w:tab/>
        <w:t>(a)</w:t>
      </w:r>
      <w:r w:rsidRPr="003D5E74">
        <w:tab/>
        <w:t xml:space="preserve">personal information (within the meaning of the </w:t>
      </w:r>
      <w:r w:rsidRPr="003D5E74">
        <w:rPr>
          <w:i/>
        </w:rPr>
        <w:t>Privacy Act 1988</w:t>
      </w:r>
      <w:r w:rsidRPr="003D5E74">
        <w:t>) that relates to at least 20,000 individuals; or</w:t>
      </w:r>
    </w:p>
    <w:p w14:paraId="5A2FCFF5" w14:textId="77777777" w:rsidR="00356CFF" w:rsidRPr="003D5E74" w:rsidRDefault="00356CFF" w:rsidP="00356CFF">
      <w:pPr>
        <w:pStyle w:val="paragraph"/>
      </w:pPr>
      <w:r w:rsidRPr="003D5E74">
        <w:tab/>
        <w:t>(b)</w:t>
      </w:r>
      <w:r w:rsidRPr="003D5E74">
        <w:tab/>
        <w:t>information relating to any research and development in relation to a critical infrastructure asset; or</w:t>
      </w:r>
    </w:p>
    <w:p w14:paraId="7749C7BC" w14:textId="77777777" w:rsidR="00356CFF" w:rsidRPr="003D5E74" w:rsidRDefault="00356CFF" w:rsidP="00356CFF">
      <w:pPr>
        <w:pStyle w:val="paragraph"/>
      </w:pPr>
      <w:r w:rsidRPr="003D5E74">
        <w:tab/>
        <w:t>(c)</w:t>
      </w:r>
      <w:r w:rsidRPr="003D5E74">
        <w:tab/>
        <w:t>information relating to any systems needed to operate a critical infrastructure asset; or</w:t>
      </w:r>
    </w:p>
    <w:p w14:paraId="6480806A" w14:textId="77777777" w:rsidR="00356CFF" w:rsidRPr="003D5E74" w:rsidRDefault="00356CFF" w:rsidP="00356CFF">
      <w:pPr>
        <w:pStyle w:val="paragraph"/>
      </w:pPr>
      <w:r w:rsidRPr="003D5E74">
        <w:tab/>
        <w:t>(d)</w:t>
      </w:r>
      <w:r w:rsidRPr="003D5E74">
        <w:tab/>
        <w:t>information needed to operate a critical infrastructure asset; or</w:t>
      </w:r>
    </w:p>
    <w:p w14:paraId="30CB4BEF" w14:textId="77777777" w:rsidR="00356CFF" w:rsidRPr="003D5E74" w:rsidRDefault="00356CFF" w:rsidP="00356CFF">
      <w:pPr>
        <w:pStyle w:val="paragraph"/>
      </w:pPr>
      <w:r w:rsidRPr="003D5E74">
        <w:tab/>
        <w:t>(e)</w:t>
      </w:r>
      <w:r w:rsidRPr="003D5E74">
        <w:tab/>
        <w:t>information relating to risk management and business continuity (however described) in relation to a critical infrastructure asset.</w:t>
      </w:r>
    </w:p>
    <w:p w14:paraId="022CD91C" w14:textId="77777777" w:rsidR="00356CFF" w:rsidRPr="003D5E74" w:rsidRDefault="00356CFF" w:rsidP="00356CFF">
      <w:pPr>
        <w:pStyle w:val="Definition"/>
        <w:rPr>
          <w:b/>
          <w:i/>
        </w:rPr>
      </w:pPr>
      <w:r w:rsidRPr="003D5E74">
        <w:rPr>
          <w:b/>
          <w:i/>
        </w:rPr>
        <w:t>carriage service</w:t>
      </w:r>
      <w:r w:rsidRPr="003D5E74">
        <w:t xml:space="preserve"> has the same meaning as in the </w:t>
      </w:r>
      <w:r w:rsidRPr="003D5E74">
        <w:rPr>
          <w:i/>
        </w:rPr>
        <w:t>Telecommunications Act 1997.</w:t>
      </w:r>
    </w:p>
    <w:p w14:paraId="0D91AD04" w14:textId="77777777" w:rsidR="00356CFF" w:rsidRPr="003D5E74" w:rsidRDefault="00356CFF" w:rsidP="00356CFF">
      <w:pPr>
        <w:pStyle w:val="Definition"/>
        <w:rPr>
          <w:b/>
          <w:i/>
        </w:rPr>
      </w:pPr>
      <w:r w:rsidRPr="003D5E74">
        <w:rPr>
          <w:b/>
          <w:i/>
        </w:rPr>
        <w:t>carriage service provider</w:t>
      </w:r>
      <w:r w:rsidRPr="003D5E74">
        <w:t xml:space="preserve"> has the same meaning as in the </w:t>
      </w:r>
      <w:r w:rsidRPr="003D5E74">
        <w:rPr>
          <w:i/>
        </w:rPr>
        <w:t>Telecommunications Act 1997.</w:t>
      </w:r>
    </w:p>
    <w:p w14:paraId="28A71B85" w14:textId="77777777" w:rsidR="00356CFF" w:rsidRPr="003D5E74" w:rsidRDefault="00356CFF" w:rsidP="00356CFF">
      <w:pPr>
        <w:pStyle w:val="Definition"/>
        <w:rPr>
          <w:i/>
        </w:rPr>
      </w:pPr>
      <w:r w:rsidRPr="003D5E74">
        <w:rPr>
          <w:b/>
          <w:i/>
        </w:rPr>
        <w:t>carrier</w:t>
      </w:r>
      <w:r w:rsidRPr="003D5E74">
        <w:t xml:space="preserve"> has the same meaning as in the </w:t>
      </w:r>
      <w:r w:rsidRPr="003D5E74">
        <w:rPr>
          <w:i/>
        </w:rPr>
        <w:t>Telecommunications Act 1997.</w:t>
      </w:r>
    </w:p>
    <w:p w14:paraId="2DD7761D" w14:textId="257EA819" w:rsidR="00356CFF" w:rsidRPr="003D5E74" w:rsidRDefault="00356CFF" w:rsidP="00356CFF">
      <w:pPr>
        <w:pStyle w:val="Definition"/>
      </w:pPr>
      <w:r w:rsidRPr="003D5E74">
        <w:rPr>
          <w:b/>
          <w:i/>
        </w:rPr>
        <w:t>chief executive of the authorised agency</w:t>
      </w:r>
      <w:r w:rsidRPr="003D5E74">
        <w:t xml:space="preserve"> means the Director</w:t>
      </w:r>
      <w:r w:rsidR="005134EC">
        <w:noBreakHyphen/>
      </w:r>
      <w:r w:rsidRPr="003D5E74">
        <w:t>General of ASD.</w:t>
      </w:r>
    </w:p>
    <w:p w14:paraId="3DDB043C" w14:textId="77777777" w:rsidR="00B60AEE" w:rsidRPr="003D5E74" w:rsidRDefault="00B60AEE" w:rsidP="00682C8D">
      <w:pPr>
        <w:pStyle w:val="Definition"/>
      </w:pPr>
      <w:r w:rsidRPr="003D5E74">
        <w:rPr>
          <w:b/>
          <w:i/>
        </w:rPr>
        <w:t>civil penalty provision</w:t>
      </w:r>
      <w:r w:rsidRPr="003D5E74">
        <w:t xml:space="preserve"> has the same meaning as in the Regulatory Powers Act.</w:t>
      </w:r>
    </w:p>
    <w:p w14:paraId="163E5980" w14:textId="77777777" w:rsidR="00356CFF" w:rsidRPr="003D5E74" w:rsidRDefault="00356CFF" w:rsidP="00356CFF">
      <w:pPr>
        <w:pStyle w:val="Definition"/>
      </w:pPr>
      <w:r w:rsidRPr="003D5E74">
        <w:rPr>
          <w:b/>
          <w:i/>
        </w:rPr>
        <w:t>clearing and settlement facility</w:t>
      </w:r>
      <w:r w:rsidRPr="003D5E74">
        <w:rPr>
          <w:i/>
        </w:rPr>
        <w:t xml:space="preserve"> </w:t>
      </w:r>
      <w:r w:rsidRPr="003D5E74">
        <w:t xml:space="preserve">has the same meaning as in the </w:t>
      </w:r>
      <w:r w:rsidRPr="003D5E74">
        <w:rPr>
          <w:i/>
        </w:rPr>
        <w:t>Corporations Act 2001</w:t>
      </w:r>
      <w:r w:rsidRPr="003D5E74">
        <w:t>.</w:t>
      </w:r>
    </w:p>
    <w:p w14:paraId="70FC45F5" w14:textId="77777777" w:rsidR="0066643A" w:rsidRPr="003D5E74" w:rsidRDefault="0066643A" w:rsidP="00682C8D">
      <w:pPr>
        <w:pStyle w:val="Definition"/>
      </w:pPr>
      <w:r w:rsidRPr="003D5E74">
        <w:rPr>
          <w:b/>
          <w:i/>
        </w:rPr>
        <w:t>commencing day</w:t>
      </w:r>
      <w:r w:rsidRPr="003D5E74">
        <w:t xml:space="preserve"> means the day this Act commences.</w:t>
      </w:r>
    </w:p>
    <w:p w14:paraId="1914CCA1" w14:textId="77777777" w:rsidR="00356CFF" w:rsidRPr="003D5E74" w:rsidRDefault="00356CFF" w:rsidP="00356CFF">
      <w:pPr>
        <w:pStyle w:val="Definition"/>
        <w:rPr>
          <w:b/>
          <w:i/>
        </w:rPr>
      </w:pPr>
      <w:r w:rsidRPr="003D5E74">
        <w:rPr>
          <w:b/>
          <w:i/>
        </w:rPr>
        <w:t>commercial radio broadcasting service</w:t>
      </w:r>
      <w:r w:rsidRPr="003D5E74">
        <w:t xml:space="preserve"> has the same meaning as in the </w:t>
      </w:r>
      <w:r w:rsidRPr="003D5E74">
        <w:rPr>
          <w:i/>
        </w:rPr>
        <w:t>Broadcasting Services Act 1992.</w:t>
      </w:r>
    </w:p>
    <w:p w14:paraId="4DFB0372" w14:textId="77777777" w:rsidR="00356CFF" w:rsidRPr="003D5E74" w:rsidRDefault="00356CFF" w:rsidP="00356CFF">
      <w:pPr>
        <w:pStyle w:val="Definition"/>
        <w:rPr>
          <w:i/>
        </w:rPr>
      </w:pPr>
      <w:r w:rsidRPr="003D5E74">
        <w:rPr>
          <w:b/>
          <w:i/>
        </w:rPr>
        <w:t>commercial television broadcasting service</w:t>
      </w:r>
      <w:r w:rsidRPr="003D5E74">
        <w:t xml:space="preserve"> has the same meaning as in the </w:t>
      </w:r>
      <w:r w:rsidRPr="003D5E74">
        <w:rPr>
          <w:i/>
        </w:rPr>
        <w:t>Broadcasting Services Act 1992.</w:t>
      </w:r>
    </w:p>
    <w:p w14:paraId="31C006C7" w14:textId="77777777" w:rsidR="00356CFF" w:rsidRPr="003D5E74" w:rsidRDefault="00356CFF" w:rsidP="00356CFF">
      <w:pPr>
        <w:pStyle w:val="Definition"/>
      </w:pPr>
      <w:r w:rsidRPr="003D5E74">
        <w:rPr>
          <w:b/>
          <w:i/>
        </w:rPr>
        <w:t>communications sector</w:t>
      </w:r>
      <w:r w:rsidRPr="003D5E74">
        <w:t xml:space="preserve"> means the sector of the Australian economy that involves:</w:t>
      </w:r>
    </w:p>
    <w:p w14:paraId="2ED0DC62" w14:textId="77777777" w:rsidR="00356CFF" w:rsidRPr="003D5E74" w:rsidRDefault="00356CFF" w:rsidP="00356CFF">
      <w:pPr>
        <w:pStyle w:val="paragraph"/>
      </w:pPr>
      <w:r w:rsidRPr="003D5E74">
        <w:tab/>
        <w:t>(a)</w:t>
      </w:r>
      <w:r w:rsidRPr="003D5E74">
        <w:tab/>
        <w:t>supplying a carriage service; or</w:t>
      </w:r>
    </w:p>
    <w:p w14:paraId="1DA35825" w14:textId="77777777" w:rsidR="00356CFF" w:rsidRPr="003D5E74" w:rsidRDefault="00356CFF" w:rsidP="00356CFF">
      <w:pPr>
        <w:pStyle w:val="paragraph"/>
      </w:pPr>
      <w:r w:rsidRPr="003D5E74">
        <w:tab/>
        <w:t>(b)</w:t>
      </w:r>
      <w:r w:rsidRPr="003D5E74">
        <w:tab/>
        <w:t>providing a broadcasting service; or</w:t>
      </w:r>
    </w:p>
    <w:p w14:paraId="1E79544B" w14:textId="77777777" w:rsidR="00356CFF" w:rsidRPr="003D5E74" w:rsidRDefault="00356CFF" w:rsidP="00356CFF">
      <w:pPr>
        <w:pStyle w:val="paragraph"/>
      </w:pPr>
      <w:r w:rsidRPr="003D5E74">
        <w:tab/>
        <w:t>(c)</w:t>
      </w:r>
      <w:r w:rsidRPr="003D5E74">
        <w:tab/>
        <w:t>owning or operating assets that are used in connection with the supply of a carriage service; or</w:t>
      </w:r>
    </w:p>
    <w:p w14:paraId="2FA37459" w14:textId="77777777" w:rsidR="00356CFF" w:rsidRPr="003D5E74" w:rsidRDefault="00356CFF" w:rsidP="00356CFF">
      <w:pPr>
        <w:pStyle w:val="paragraph"/>
      </w:pPr>
      <w:r w:rsidRPr="003D5E74">
        <w:tab/>
        <w:t>(d)</w:t>
      </w:r>
      <w:r w:rsidRPr="003D5E74">
        <w:tab/>
        <w:t>owning or operating assets that are used in connection with the transmission of a broadcasting service; or</w:t>
      </w:r>
    </w:p>
    <w:p w14:paraId="2CB34F87" w14:textId="77777777" w:rsidR="00356CFF" w:rsidRPr="003D5E74" w:rsidRDefault="00356CFF" w:rsidP="00356CFF">
      <w:pPr>
        <w:pStyle w:val="paragraph"/>
      </w:pPr>
      <w:r w:rsidRPr="003D5E74">
        <w:tab/>
        <w:t>(e)</w:t>
      </w:r>
      <w:r w:rsidRPr="003D5E74">
        <w:tab/>
        <w:t>administering an Australian domain name system.</w:t>
      </w:r>
    </w:p>
    <w:p w14:paraId="75FEB5AC" w14:textId="77777777" w:rsidR="00356CFF" w:rsidRPr="003D5E74" w:rsidRDefault="00356CFF" w:rsidP="00356CFF">
      <w:pPr>
        <w:pStyle w:val="Definition"/>
      </w:pPr>
      <w:r w:rsidRPr="003D5E74">
        <w:rPr>
          <w:b/>
          <w:i/>
        </w:rPr>
        <w:t>computer</w:t>
      </w:r>
      <w:r w:rsidRPr="003D5E74">
        <w:t xml:space="preserve"> means all or part of:</w:t>
      </w:r>
    </w:p>
    <w:p w14:paraId="478C7A33" w14:textId="77777777" w:rsidR="00356CFF" w:rsidRPr="003D5E74" w:rsidRDefault="00356CFF" w:rsidP="00356CFF">
      <w:pPr>
        <w:pStyle w:val="paragraph"/>
      </w:pPr>
      <w:r w:rsidRPr="003D5E74">
        <w:tab/>
        <w:t>(a)</w:t>
      </w:r>
      <w:r w:rsidRPr="003D5E74">
        <w:tab/>
        <w:t>one or more computers; or</w:t>
      </w:r>
    </w:p>
    <w:p w14:paraId="7338D3F6" w14:textId="77777777" w:rsidR="00356CFF" w:rsidRPr="003D5E74" w:rsidRDefault="00356CFF" w:rsidP="00356CFF">
      <w:pPr>
        <w:pStyle w:val="paragraph"/>
      </w:pPr>
      <w:r w:rsidRPr="003D5E74">
        <w:tab/>
        <w:t>(b)</w:t>
      </w:r>
      <w:r w:rsidRPr="003D5E74">
        <w:tab/>
        <w:t>one or more computer systems; or</w:t>
      </w:r>
    </w:p>
    <w:p w14:paraId="6628719C" w14:textId="77777777" w:rsidR="00356CFF" w:rsidRPr="003D5E74" w:rsidRDefault="00356CFF" w:rsidP="00356CFF">
      <w:pPr>
        <w:pStyle w:val="paragraph"/>
      </w:pPr>
      <w:r w:rsidRPr="003D5E74">
        <w:tab/>
        <w:t>(c)</w:t>
      </w:r>
      <w:r w:rsidRPr="003D5E74">
        <w:tab/>
        <w:t>one or more computer networks; or</w:t>
      </w:r>
    </w:p>
    <w:p w14:paraId="389B6795" w14:textId="77777777" w:rsidR="00356CFF" w:rsidRPr="003D5E74" w:rsidRDefault="00356CFF" w:rsidP="00356CFF">
      <w:pPr>
        <w:pStyle w:val="paragraph"/>
      </w:pPr>
      <w:r w:rsidRPr="003D5E74">
        <w:tab/>
        <w:t>(d)</w:t>
      </w:r>
      <w:r w:rsidRPr="003D5E74">
        <w:tab/>
        <w:t>any combination of the above.</w:t>
      </w:r>
    </w:p>
    <w:p w14:paraId="3CE186E9" w14:textId="77777777" w:rsidR="00356CFF" w:rsidRPr="003D5E74" w:rsidRDefault="00356CFF" w:rsidP="00356CFF">
      <w:pPr>
        <w:pStyle w:val="Definition"/>
      </w:pPr>
      <w:r w:rsidRPr="003D5E74">
        <w:rPr>
          <w:b/>
          <w:i/>
        </w:rPr>
        <w:t>computer data</w:t>
      </w:r>
      <w:r w:rsidRPr="003D5E74">
        <w:t xml:space="preserve"> means data held in:</w:t>
      </w:r>
    </w:p>
    <w:p w14:paraId="330172EF" w14:textId="77777777" w:rsidR="00356CFF" w:rsidRPr="003D5E74" w:rsidRDefault="00356CFF" w:rsidP="00356CFF">
      <w:pPr>
        <w:pStyle w:val="paragraph"/>
      </w:pPr>
      <w:r w:rsidRPr="003D5E74">
        <w:tab/>
        <w:t>(a)</w:t>
      </w:r>
      <w:r w:rsidRPr="003D5E74">
        <w:tab/>
        <w:t>a computer; or</w:t>
      </w:r>
    </w:p>
    <w:p w14:paraId="59A30FF1" w14:textId="77777777" w:rsidR="00356CFF" w:rsidRPr="003D5E74" w:rsidRDefault="00356CFF" w:rsidP="00356CFF">
      <w:pPr>
        <w:pStyle w:val="paragraph"/>
      </w:pPr>
      <w:r w:rsidRPr="003D5E74">
        <w:tab/>
        <w:t>(b)</w:t>
      </w:r>
      <w:r w:rsidRPr="003D5E74">
        <w:tab/>
        <w:t>a data storage device.</w:t>
      </w:r>
    </w:p>
    <w:p w14:paraId="5FA77793" w14:textId="77777777" w:rsidR="00356CFF" w:rsidRPr="003D5E74" w:rsidRDefault="00356CFF" w:rsidP="00356CFF">
      <w:pPr>
        <w:pStyle w:val="Definition"/>
      </w:pPr>
      <w:r w:rsidRPr="003D5E74">
        <w:rPr>
          <w:b/>
          <w:i/>
        </w:rPr>
        <w:t>computer device</w:t>
      </w:r>
      <w:r w:rsidRPr="003D5E74">
        <w:t xml:space="preserve"> means a device connected to a computer.</w:t>
      </w:r>
    </w:p>
    <w:p w14:paraId="2ECDDFD9" w14:textId="77777777" w:rsidR="00A225B5" w:rsidRPr="00B46659" w:rsidRDefault="00A225B5" w:rsidP="00A225B5">
      <w:pPr>
        <w:pStyle w:val="Definition"/>
      </w:pPr>
      <w:r w:rsidRPr="00B46659">
        <w:rPr>
          <w:b/>
          <w:i/>
        </w:rPr>
        <w:t>confidential commercial information</w:t>
      </w:r>
      <w:r w:rsidRPr="00B46659">
        <w:t xml:space="preserve"> means the following:</w:t>
      </w:r>
    </w:p>
    <w:p w14:paraId="2B115CA7" w14:textId="77777777" w:rsidR="00A225B5" w:rsidRPr="00B46659" w:rsidRDefault="00A225B5" w:rsidP="00A225B5">
      <w:pPr>
        <w:pStyle w:val="paragraph"/>
      </w:pPr>
      <w:r w:rsidRPr="00B46659">
        <w:tab/>
        <w:t>(a)</w:t>
      </w:r>
      <w:r w:rsidRPr="00B46659">
        <w:tab/>
        <w:t>information relating to trade secrets;</w:t>
      </w:r>
    </w:p>
    <w:p w14:paraId="541C3DD2" w14:textId="77777777" w:rsidR="00A225B5" w:rsidRPr="00B46659" w:rsidRDefault="00A225B5" w:rsidP="00A225B5">
      <w:pPr>
        <w:pStyle w:val="paragraph"/>
      </w:pPr>
      <w:r w:rsidRPr="00B46659">
        <w:tab/>
        <w:t>(b)</w:t>
      </w:r>
      <w:r w:rsidRPr="00B46659">
        <w:tab/>
        <w:t>other information that has a commercial value that would be, or could reasonably be expected to be, destroyed or diminished if the information were communicated.</w:t>
      </w:r>
    </w:p>
    <w:p w14:paraId="36A3393D" w14:textId="77777777" w:rsidR="00356CFF" w:rsidRPr="003D5E74" w:rsidRDefault="00356CFF" w:rsidP="00356CFF">
      <w:pPr>
        <w:pStyle w:val="Definition"/>
      </w:pPr>
      <w:r w:rsidRPr="003D5E74">
        <w:rPr>
          <w:b/>
          <w:i/>
        </w:rPr>
        <w:t>connected</w:t>
      </w:r>
      <w:r w:rsidRPr="003D5E74">
        <w:t xml:space="preserve"> includes connection otherwise than by means of physical contact, for example, a connection by means of radiocommunication.</w:t>
      </w:r>
    </w:p>
    <w:p w14:paraId="2ED7B626" w14:textId="77777777" w:rsidR="00356CFF" w:rsidRPr="003D5E74" w:rsidRDefault="00356CFF" w:rsidP="00356CFF">
      <w:pPr>
        <w:pStyle w:val="Definition"/>
      </w:pPr>
      <w:r w:rsidRPr="003D5E74">
        <w:rPr>
          <w:b/>
          <w:i/>
        </w:rPr>
        <w:t>constable</w:t>
      </w:r>
      <w:r w:rsidRPr="003D5E74">
        <w:t xml:space="preserve"> has the same meaning as in the </w:t>
      </w:r>
      <w:r w:rsidRPr="003D5E74">
        <w:rPr>
          <w:i/>
        </w:rPr>
        <w:t>Crimes Act 1914</w:t>
      </w:r>
      <w:r w:rsidRPr="003D5E74">
        <w:t>.</w:t>
      </w:r>
    </w:p>
    <w:p w14:paraId="2473933E" w14:textId="77777777" w:rsidR="00B700A4" w:rsidRPr="003D5E74" w:rsidRDefault="00B700A4" w:rsidP="00682C8D">
      <w:pPr>
        <w:pStyle w:val="Definition"/>
      </w:pPr>
      <w:r w:rsidRPr="003D5E74">
        <w:rPr>
          <w:b/>
          <w:i/>
        </w:rPr>
        <w:t xml:space="preserve">corporate entity </w:t>
      </w:r>
      <w:r w:rsidRPr="003D5E74">
        <w:t>means an entity other than an individual.</w:t>
      </w:r>
    </w:p>
    <w:p w14:paraId="00E47749" w14:textId="77777777" w:rsidR="00356CFF" w:rsidRPr="003D5E74" w:rsidRDefault="00356CFF" w:rsidP="00356CFF">
      <w:pPr>
        <w:pStyle w:val="Definition"/>
      </w:pPr>
      <w:r w:rsidRPr="003D5E74">
        <w:rPr>
          <w:b/>
          <w:i/>
        </w:rPr>
        <w:t>credit facility</w:t>
      </w:r>
      <w:r w:rsidRPr="003D5E74">
        <w:t xml:space="preserve"> has the meaning given by regulations made for the purposes of paragraph 12BAA(7)(k) of the </w:t>
      </w:r>
      <w:r w:rsidRPr="003D5E74">
        <w:rPr>
          <w:i/>
        </w:rPr>
        <w:t>Australian Securities and Investments Commission Act 2001</w:t>
      </w:r>
      <w:r w:rsidRPr="003D5E74">
        <w:t>.</w:t>
      </w:r>
    </w:p>
    <w:p w14:paraId="57C0E31D" w14:textId="77777777" w:rsidR="00356CFF" w:rsidRPr="003D5E74" w:rsidRDefault="00356CFF" w:rsidP="00356CFF">
      <w:pPr>
        <w:pStyle w:val="Definition"/>
      </w:pPr>
      <w:r w:rsidRPr="003D5E74">
        <w:rPr>
          <w:b/>
          <w:i/>
        </w:rPr>
        <w:t>credit facility business</w:t>
      </w:r>
      <w:r w:rsidRPr="003D5E74">
        <w:t xml:space="preserve"> means a business that offers, or provides services in relation to, a credit facility.</w:t>
      </w:r>
    </w:p>
    <w:p w14:paraId="1DD5C733" w14:textId="77777777" w:rsidR="00356CFF" w:rsidRPr="003D5E74" w:rsidRDefault="00356CFF" w:rsidP="00356CFF">
      <w:pPr>
        <w:pStyle w:val="Definition"/>
      </w:pPr>
      <w:r w:rsidRPr="003D5E74">
        <w:rPr>
          <w:b/>
          <w:i/>
        </w:rPr>
        <w:t>critical aviation asset</w:t>
      </w:r>
      <w:r w:rsidRPr="003D5E74">
        <w:t xml:space="preserve"> means:</w:t>
      </w:r>
    </w:p>
    <w:p w14:paraId="2D47B18A" w14:textId="77777777" w:rsidR="00356CFF" w:rsidRPr="003D5E74" w:rsidRDefault="00356CFF" w:rsidP="00356CFF">
      <w:pPr>
        <w:pStyle w:val="paragraph"/>
      </w:pPr>
      <w:r w:rsidRPr="003D5E74">
        <w:tab/>
        <w:t>(a)</w:t>
      </w:r>
      <w:r w:rsidRPr="003D5E74">
        <w:tab/>
        <w:t>an asset that:</w:t>
      </w:r>
    </w:p>
    <w:p w14:paraId="3272D5F2" w14:textId="77777777" w:rsidR="00356CFF" w:rsidRPr="003D5E74" w:rsidRDefault="00356CFF" w:rsidP="00356CFF">
      <w:pPr>
        <w:pStyle w:val="paragraphsub"/>
      </w:pPr>
      <w:r w:rsidRPr="003D5E74">
        <w:tab/>
        <w:t>(i)</w:t>
      </w:r>
      <w:r w:rsidRPr="003D5E74">
        <w:tab/>
        <w:t>is used in connection with the provision of an air service; and</w:t>
      </w:r>
    </w:p>
    <w:p w14:paraId="7A868472" w14:textId="77777777" w:rsidR="00356CFF" w:rsidRPr="003D5E74" w:rsidRDefault="00356CFF" w:rsidP="00356CFF">
      <w:pPr>
        <w:pStyle w:val="paragraphsub"/>
      </w:pPr>
      <w:r w:rsidRPr="003D5E74">
        <w:tab/>
        <w:t>(ii)</w:t>
      </w:r>
      <w:r w:rsidRPr="003D5E74">
        <w:tab/>
        <w:t>is owned or operated by an aircraft operator; or</w:t>
      </w:r>
    </w:p>
    <w:p w14:paraId="1593F9F6" w14:textId="77777777" w:rsidR="00356CFF" w:rsidRPr="003D5E74" w:rsidRDefault="00356CFF" w:rsidP="00356CFF">
      <w:pPr>
        <w:pStyle w:val="paragraph"/>
      </w:pPr>
      <w:r w:rsidRPr="003D5E74">
        <w:tab/>
        <w:t>(b)</w:t>
      </w:r>
      <w:r w:rsidRPr="003D5E74">
        <w:tab/>
        <w:t>an asset that:</w:t>
      </w:r>
    </w:p>
    <w:p w14:paraId="68E8FF3F" w14:textId="77777777" w:rsidR="00356CFF" w:rsidRPr="003D5E74" w:rsidRDefault="00356CFF" w:rsidP="00356CFF">
      <w:pPr>
        <w:pStyle w:val="paragraphsub"/>
      </w:pPr>
      <w:r w:rsidRPr="003D5E74">
        <w:tab/>
        <w:t>(i)</w:t>
      </w:r>
      <w:r w:rsidRPr="003D5E74">
        <w:tab/>
        <w:t>is used in connection with the provision of an air service; and</w:t>
      </w:r>
    </w:p>
    <w:p w14:paraId="4D950C85" w14:textId="77777777" w:rsidR="00356CFF" w:rsidRPr="003D5E74" w:rsidRDefault="00356CFF" w:rsidP="00356CFF">
      <w:pPr>
        <w:pStyle w:val="paragraphsub"/>
      </w:pPr>
      <w:r w:rsidRPr="003D5E74">
        <w:tab/>
        <w:t>(ii)</w:t>
      </w:r>
      <w:r w:rsidRPr="003D5E74">
        <w:tab/>
        <w:t>is owned or operated by a regulated air cargo agent; or</w:t>
      </w:r>
    </w:p>
    <w:p w14:paraId="6A0E3516" w14:textId="77777777" w:rsidR="00356CFF" w:rsidRPr="003D5E74" w:rsidRDefault="00356CFF" w:rsidP="00356CFF">
      <w:pPr>
        <w:pStyle w:val="paragraph"/>
      </w:pPr>
      <w:r w:rsidRPr="003D5E74">
        <w:tab/>
        <w:t>(c)</w:t>
      </w:r>
      <w:r w:rsidRPr="003D5E74">
        <w:tab/>
        <w:t>an asset that is used by an airport operator in connection with the operation of an airport.</w:t>
      </w:r>
    </w:p>
    <w:p w14:paraId="3E1786FA" w14:textId="77777777" w:rsidR="00356CFF" w:rsidRPr="003D5E74" w:rsidRDefault="00356CFF" w:rsidP="00356CFF">
      <w:pPr>
        <w:pStyle w:val="notetext"/>
      </w:pPr>
      <w:r w:rsidRPr="003D5E74">
        <w:t>Note:</w:t>
      </w:r>
      <w:r w:rsidRPr="003D5E74">
        <w:tab/>
        <w:t>The rules may prescribe that a specified critical aviation asset is not a critical infrastructure asset (see section 9).</w:t>
      </w:r>
    </w:p>
    <w:p w14:paraId="27A1F392" w14:textId="18114F6F" w:rsidR="00356CFF" w:rsidRPr="003D5E74" w:rsidRDefault="00356CFF" w:rsidP="00356CFF">
      <w:pPr>
        <w:pStyle w:val="Definition"/>
      </w:pPr>
      <w:r w:rsidRPr="003D5E74">
        <w:rPr>
          <w:b/>
          <w:i/>
        </w:rPr>
        <w:t>critical banking asset</w:t>
      </w:r>
      <w:r w:rsidRPr="003D5E74">
        <w:t xml:space="preserve"> has the meaning given by </w:t>
      </w:r>
      <w:r w:rsidR="005134EC">
        <w:t>section 1</w:t>
      </w:r>
      <w:r w:rsidRPr="003D5E74">
        <w:t>2G.</w:t>
      </w:r>
    </w:p>
    <w:p w14:paraId="0B09FE36" w14:textId="77777777" w:rsidR="00356CFF" w:rsidRPr="003D5E74" w:rsidRDefault="00356CFF" w:rsidP="00356CFF">
      <w:pPr>
        <w:pStyle w:val="notetext"/>
      </w:pPr>
      <w:r w:rsidRPr="003D5E74">
        <w:t>Note:</w:t>
      </w:r>
      <w:r w:rsidRPr="003D5E74">
        <w:tab/>
        <w:t>The rules may prescribe that a specified critical banking asset is not a critical infrastructure asset (see section 9).</w:t>
      </w:r>
    </w:p>
    <w:p w14:paraId="196A0CC0" w14:textId="6D5E5203" w:rsidR="00356CFF" w:rsidRPr="003D5E74" w:rsidRDefault="00356CFF" w:rsidP="00356CFF">
      <w:pPr>
        <w:pStyle w:val="Definition"/>
      </w:pPr>
      <w:r w:rsidRPr="003D5E74">
        <w:rPr>
          <w:b/>
          <w:i/>
        </w:rPr>
        <w:t>critical broadcasting asset</w:t>
      </w:r>
      <w:r w:rsidRPr="003D5E74">
        <w:t xml:space="preserve"> has the meaning given by </w:t>
      </w:r>
      <w:r w:rsidR="005134EC">
        <w:t>section 1</w:t>
      </w:r>
      <w:r w:rsidRPr="003D5E74">
        <w:t>2E.</w:t>
      </w:r>
    </w:p>
    <w:p w14:paraId="1477DEE5" w14:textId="77777777" w:rsidR="00356CFF" w:rsidRPr="003D5E74" w:rsidRDefault="00356CFF" w:rsidP="00356CFF">
      <w:pPr>
        <w:pStyle w:val="notetext"/>
      </w:pPr>
      <w:r w:rsidRPr="003D5E74">
        <w:t>Note:</w:t>
      </w:r>
      <w:r w:rsidRPr="003D5E74">
        <w:tab/>
        <w:t>The rules may prescribe that a specified critical broadcasting asset is not a critical infrastructure asset (see section 9).</w:t>
      </w:r>
    </w:p>
    <w:p w14:paraId="55AEB30F" w14:textId="77777777" w:rsidR="00212D45" w:rsidRPr="003D5E74" w:rsidRDefault="00212D45" w:rsidP="00212D45">
      <w:pPr>
        <w:pStyle w:val="Definition"/>
      </w:pPr>
      <w:r w:rsidRPr="003D5E74">
        <w:rPr>
          <w:b/>
          <w:i/>
        </w:rPr>
        <w:t>critical component</w:t>
      </w:r>
      <w:r w:rsidRPr="003D5E74">
        <w:t xml:space="preserve"> of a critical infrastructure asset, means a part of the asset, where absence of, damage to, or compromise of, the part of the asset:</w:t>
      </w:r>
    </w:p>
    <w:p w14:paraId="2A18254F" w14:textId="77777777" w:rsidR="00212D45" w:rsidRPr="003D5E74" w:rsidRDefault="00212D45" w:rsidP="00212D45">
      <w:pPr>
        <w:pStyle w:val="paragraph"/>
      </w:pPr>
      <w:r w:rsidRPr="003D5E74">
        <w:tab/>
        <w:t>(a)</w:t>
      </w:r>
      <w:r w:rsidRPr="003D5E74">
        <w:tab/>
        <w:t>would prevent the proper function of the asset; or</w:t>
      </w:r>
    </w:p>
    <w:p w14:paraId="7B5C1FE3" w14:textId="77777777" w:rsidR="00212D45" w:rsidRPr="003D5E74" w:rsidRDefault="00212D45" w:rsidP="00212D45">
      <w:pPr>
        <w:pStyle w:val="paragraph"/>
      </w:pPr>
      <w:r w:rsidRPr="003D5E74">
        <w:tab/>
        <w:t>(b)</w:t>
      </w:r>
      <w:r w:rsidRPr="003D5E74">
        <w:tab/>
        <w:t>could cause significant damage to the asset;</w:t>
      </w:r>
    </w:p>
    <w:p w14:paraId="18403FA7" w14:textId="77777777" w:rsidR="00212D45" w:rsidRPr="003D5E74" w:rsidRDefault="00212D45" w:rsidP="00212D45">
      <w:pPr>
        <w:pStyle w:val="subsection2"/>
      </w:pPr>
      <w:r w:rsidRPr="003D5E74">
        <w:t>as assessed by the responsible entity for the asset.</w:t>
      </w:r>
    </w:p>
    <w:p w14:paraId="73D6AAA1" w14:textId="1CF8BFC1" w:rsidR="00356CFF" w:rsidRPr="003D5E74" w:rsidRDefault="00356CFF" w:rsidP="00356CFF">
      <w:pPr>
        <w:pStyle w:val="Definition"/>
      </w:pPr>
      <w:r w:rsidRPr="003D5E74">
        <w:rPr>
          <w:b/>
          <w:i/>
        </w:rPr>
        <w:t>critical data storage or processing asset</w:t>
      </w:r>
      <w:r w:rsidRPr="003D5E74">
        <w:t xml:space="preserve"> has the meaning given by </w:t>
      </w:r>
      <w:r w:rsidR="005134EC">
        <w:t>section 1</w:t>
      </w:r>
      <w:r w:rsidRPr="003D5E74">
        <w:t>2F.</w:t>
      </w:r>
    </w:p>
    <w:p w14:paraId="0D5CCED7" w14:textId="77777777" w:rsidR="00356CFF" w:rsidRPr="003D5E74" w:rsidRDefault="00356CFF" w:rsidP="00356CFF">
      <w:pPr>
        <w:pStyle w:val="notetext"/>
      </w:pPr>
      <w:r w:rsidRPr="003D5E74">
        <w:t>Note:</w:t>
      </w:r>
      <w:r w:rsidRPr="003D5E74">
        <w:tab/>
        <w:t>The rules may prescribe that a specified critical data storage or processing asset is not a critical infrastructure asset (see section 9).</w:t>
      </w:r>
    </w:p>
    <w:p w14:paraId="3C77B465" w14:textId="77777777" w:rsidR="00356CFF" w:rsidRPr="003D5E74" w:rsidRDefault="00356CFF" w:rsidP="00356CFF">
      <w:pPr>
        <w:pStyle w:val="Definition"/>
      </w:pPr>
      <w:r w:rsidRPr="003D5E74">
        <w:rPr>
          <w:b/>
          <w:i/>
        </w:rPr>
        <w:t>critical defence capability</w:t>
      </w:r>
      <w:r w:rsidRPr="003D5E74">
        <w:t xml:space="preserve"> includes:</w:t>
      </w:r>
    </w:p>
    <w:p w14:paraId="57505990" w14:textId="77777777" w:rsidR="00356CFF" w:rsidRPr="003D5E74" w:rsidRDefault="00356CFF" w:rsidP="00356CFF">
      <w:pPr>
        <w:pStyle w:val="paragraph"/>
      </w:pPr>
      <w:r w:rsidRPr="003D5E74">
        <w:tab/>
        <w:t>(a)</w:t>
      </w:r>
      <w:r w:rsidRPr="003D5E74">
        <w:tab/>
        <w:t>materiel; and</w:t>
      </w:r>
    </w:p>
    <w:p w14:paraId="4088BF1B" w14:textId="77777777" w:rsidR="00356CFF" w:rsidRPr="003D5E74" w:rsidRDefault="00356CFF" w:rsidP="00356CFF">
      <w:pPr>
        <w:pStyle w:val="paragraph"/>
      </w:pPr>
      <w:r w:rsidRPr="003D5E74">
        <w:tab/>
        <w:t>(b)</w:t>
      </w:r>
      <w:r w:rsidRPr="003D5E74">
        <w:tab/>
        <w:t>technology; and</w:t>
      </w:r>
    </w:p>
    <w:p w14:paraId="591847D2" w14:textId="77777777" w:rsidR="00356CFF" w:rsidRPr="003D5E74" w:rsidRDefault="00356CFF" w:rsidP="00356CFF">
      <w:pPr>
        <w:pStyle w:val="paragraph"/>
      </w:pPr>
      <w:r w:rsidRPr="003D5E74">
        <w:tab/>
        <w:t>(c)</w:t>
      </w:r>
      <w:r w:rsidRPr="003D5E74">
        <w:tab/>
        <w:t>a platform; and</w:t>
      </w:r>
    </w:p>
    <w:p w14:paraId="13883B67" w14:textId="77777777" w:rsidR="00356CFF" w:rsidRPr="003D5E74" w:rsidRDefault="00356CFF" w:rsidP="00356CFF">
      <w:pPr>
        <w:pStyle w:val="paragraph"/>
      </w:pPr>
      <w:r w:rsidRPr="003D5E74">
        <w:tab/>
        <w:t>(d)</w:t>
      </w:r>
      <w:r w:rsidRPr="003D5E74">
        <w:tab/>
        <w:t>a network; and</w:t>
      </w:r>
    </w:p>
    <w:p w14:paraId="6C5B9869" w14:textId="77777777" w:rsidR="00356CFF" w:rsidRPr="003D5E74" w:rsidRDefault="00356CFF" w:rsidP="00356CFF">
      <w:pPr>
        <w:pStyle w:val="paragraph"/>
      </w:pPr>
      <w:r w:rsidRPr="003D5E74">
        <w:tab/>
        <w:t>(e)</w:t>
      </w:r>
      <w:r w:rsidRPr="003D5E74">
        <w:tab/>
        <w:t>a system; and</w:t>
      </w:r>
    </w:p>
    <w:p w14:paraId="10F2E49D" w14:textId="77777777" w:rsidR="00356CFF" w:rsidRPr="003D5E74" w:rsidRDefault="00356CFF" w:rsidP="00356CFF">
      <w:pPr>
        <w:pStyle w:val="paragraph"/>
      </w:pPr>
      <w:r w:rsidRPr="003D5E74">
        <w:tab/>
        <w:t>(f)</w:t>
      </w:r>
      <w:r w:rsidRPr="003D5E74">
        <w:tab/>
        <w:t>a service;</w:t>
      </w:r>
    </w:p>
    <w:p w14:paraId="5139273D" w14:textId="77777777" w:rsidR="00356CFF" w:rsidRPr="003D5E74" w:rsidRDefault="00356CFF" w:rsidP="00356CFF">
      <w:pPr>
        <w:pStyle w:val="subsection2"/>
      </w:pPr>
      <w:r w:rsidRPr="003D5E74">
        <w:t>that is required in connection with:</w:t>
      </w:r>
    </w:p>
    <w:p w14:paraId="18A31E96" w14:textId="77777777" w:rsidR="00356CFF" w:rsidRPr="003D5E74" w:rsidRDefault="00356CFF" w:rsidP="00356CFF">
      <w:pPr>
        <w:pStyle w:val="paragraph"/>
      </w:pPr>
      <w:r w:rsidRPr="003D5E74">
        <w:tab/>
        <w:t>(g)</w:t>
      </w:r>
      <w:r w:rsidRPr="003D5E74">
        <w:tab/>
        <w:t>the defence of Australia; or</w:t>
      </w:r>
    </w:p>
    <w:p w14:paraId="44D928A6" w14:textId="77777777" w:rsidR="00356CFF" w:rsidRPr="003D5E74" w:rsidRDefault="00356CFF" w:rsidP="00356CFF">
      <w:pPr>
        <w:pStyle w:val="paragraph"/>
      </w:pPr>
      <w:r w:rsidRPr="003D5E74">
        <w:tab/>
        <w:t>(h)</w:t>
      </w:r>
      <w:r w:rsidRPr="003D5E74">
        <w:tab/>
        <w:t>national security.</w:t>
      </w:r>
    </w:p>
    <w:p w14:paraId="59F93F12" w14:textId="77777777" w:rsidR="00356CFF" w:rsidRPr="003D5E74" w:rsidRDefault="00356CFF" w:rsidP="00356CFF">
      <w:pPr>
        <w:pStyle w:val="Definition"/>
      </w:pPr>
      <w:r w:rsidRPr="003D5E74">
        <w:rPr>
          <w:b/>
          <w:i/>
        </w:rPr>
        <w:t>critical defence industry asset</w:t>
      </w:r>
      <w:r w:rsidRPr="003D5E74">
        <w:t xml:space="preserve"> means an asset that:</w:t>
      </w:r>
    </w:p>
    <w:p w14:paraId="49F57C6A" w14:textId="77777777" w:rsidR="00356CFF" w:rsidRPr="003D5E74" w:rsidRDefault="00356CFF" w:rsidP="00356CFF">
      <w:pPr>
        <w:pStyle w:val="paragraph"/>
      </w:pPr>
      <w:r w:rsidRPr="003D5E74">
        <w:tab/>
        <w:t>(a)</w:t>
      </w:r>
      <w:r w:rsidRPr="003D5E74">
        <w:tab/>
        <w:t>is being, or will be, supplied by an entity to the Defence Department, or the Australian Defence Force, under a contract; and</w:t>
      </w:r>
    </w:p>
    <w:p w14:paraId="69B2D768" w14:textId="77777777" w:rsidR="00356CFF" w:rsidRPr="003D5E74" w:rsidRDefault="00356CFF" w:rsidP="00356CFF">
      <w:pPr>
        <w:pStyle w:val="paragraph"/>
      </w:pPr>
      <w:r w:rsidRPr="003D5E74">
        <w:tab/>
        <w:t>(b)</w:t>
      </w:r>
      <w:r w:rsidRPr="003D5E74">
        <w:tab/>
        <w:t>consists of, or enables, a critical defence capability.</w:t>
      </w:r>
    </w:p>
    <w:p w14:paraId="0CFE9603" w14:textId="77777777" w:rsidR="00356CFF" w:rsidRPr="003D5E74" w:rsidRDefault="00356CFF" w:rsidP="00356CFF">
      <w:pPr>
        <w:pStyle w:val="notetext"/>
      </w:pPr>
      <w:r w:rsidRPr="003D5E74">
        <w:t>Note:</w:t>
      </w:r>
      <w:r w:rsidRPr="003D5E74">
        <w:tab/>
        <w:t>The rules may prescribe that a specified critical defence industry asset is not a critical infrastructure asset (see section 9).</w:t>
      </w:r>
    </w:p>
    <w:p w14:paraId="1DCDB3C7" w14:textId="0FB6A3CB" w:rsidR="00356CFF" w:rsidRPr="003D5E74" w:rsidRDefault="00356CFF" w:rsidP="00356CFF">
      <w:pPr>
        <w:pStyle w:val="Definition"/>
      </w:pPr>
      <w:r w:rsidRPr="003D5E74">
        <w:rPr>
          <w:b/>
          <w:i/>
        </w:rPr>
        <w:t>critical domain name system</w:t>
      </w:r>
      <w:r w:rsidRPr="003D5E74">
        <w:t xml:space="preserve"> has the meaning given by </w:t>
      </w:r>
      <w:r w:rsidR="005134EC">
        <w:t>section 1</w:t>
      </w:r>
      <w:r w:rsidRPr="003D5E74">
        <w:t>2KA.</w:t>
      </w:r>
    </w:p>
    <w:p w14:paraId="7776A617" w14:textId="77777777" w:rsidR="00356CFF" w:rsidRPr="003D5E74" w:rsidRDefault="00356CFF" w:rsidP="00356CFF">
      <w:pPr>
        <w:pStyle w:val="notetext"/>
      </w:pPr>
      <w:r w:rsidRPr="003D5E74">
        <w:t>Note:</w:t>
      </w:r>
      <w:r w:rsidRPr="003D5E74">
        <w:tab/>
        <w:t>The rules may prescribe that a specified critical domain name system is not a critical infrastructure asset (see section 9).</w:t>
      </w:r>
    </w:p>
    <w:p w14:paraId="1DCEC787" w14:textId="77777777" w:rsidR="00212D45" w:rsidRPr="003D5E74" w:rsidRDefault="00212D45" w:rsidP="003A3E8E">
      <w:pPr>
        <w:pStyle w:val="Definition"/>
        <w:keepNext/>
      </w:pPr>
      <w:r w:rsidRPr="003D5E74">
        <w:rPr>
          <w:b/>
          <w:i/>
        </w:rPr>
        <w:t>critical education asset</w:t>
      </w:r>
      <w:r w:rsidRPr="003D5E74">
        <w:t xml:space="preserve"> means an asset that:</w:t>
      </w:r>
    </w:p>
    <w:p w14:paraId="20C95399" w14:textId="77777777" w:rsidR="00212D45" w:rsidRPr="003D5E74" w:rsidRDefault="00212D45" w:rsidP="00212D45">
      <w:pPr>
        <w:pStyle w:val="paragraph"/>
      </w:pPr>
      <w:r w:rsidRPr="003D5E74">
        <w:tab/>
        <w:t>(a)</w:t>
      </w:r>
      <w:r w:rsidRPr="003D5E74">
        <w:tab/>
        <w:t>is owned or operated by an entity that is registered in the Australian university category of the National Register of Higher Education Providers; and</w:t>
      </w:r>
    </w:p>
    <w:p w14:paraId="6698C7FB" w14:textId="77777777" w:rsidR="00212D45" w:rsidRPr="003D5E74" w:rsidRDefault="00212D45" w:rsidP="00212D45">
      <w:pPr>
        <w:pStyle w:val="paragraph"/>
      </w:pPr>
      <w:r w:rsidRPr="003D5E74">
        <w:tab/>
        <w:t>(b)</w:t>
      </w:r>
      <w:r w:rsidRPr="003D5E74">
        <w:tab/>
        <w:t>is used in connection with undertaking a program of research that is critical to:</w:t>
      </w:r>
    </w:p>
    <w:p w14:paraId="0E3CD941" w14:textId="77777777" w:rsidR="00212D45" w:rsidRPr="003D5E74" w:rsidRDefault="00212D45" w:rsidP="00212D45">
      <w:pPr>
        <w:pStyle w:val="paragraphsub"/>
      </w:pPr>
      <w:r w:rsidRPr="003D5E74">
        <w:tab/>
        <w:t>(i)</w:t>
      </w:r>
      <w:r w:rsidRPr="003D5E74">
        <w:tab/>
        <w:t>a critical infrastructure sector (other than the higher education and research sector); or</w:t>
      </w:r>
    </w:p>
    <w:p w14:paraId="4F6749C3" w14:textId="77777777" w:rsidR="00212D45" w:rsidRPr="003D5E74" w:rsidRDefault="00212D45" w:rsidP="00212D45">
      <w:pPr>
        <w:pStyle w:val="paragraphsub"/>
      </w:pPr>
      <w:r w:rsidRPr="003D5E74">
        <w:tab/>
        <w:t>(ii)</w:t>
      </w:r>
      <w:r w:rsidRPr="003D5E74">
        <w:tab/>
        <w:t>the defence of Australia; or</w:t>
      </w:r>
    </w:p>
    <w:p w14:paraId="48858BB1" w14:textId="77777777" w:rsidR="00212D45" w:rsidRPr="003D5E74" w:rsidRDefault="00212D45" w:rsidP="00212D45">
      <w:pPr>
        <w:pStyle w:val="paragraphsub"/>
      </w:pPr>
      <w:r w:rsidRPr="003D5E74">
        <w:tab/>
        <w:t>(iii)</w:t>
      </w:r>
      <w:r w:rsidRPr="003D5E74">
        <w:tab/>
        <w:t>national security.</w:t>
      </w:r>
    </w:p>
    <w:p w14:paraId="464CD493" w14:textId="77777777" w:rsidR="00212D45" w:rsidRPr="003D5E74" w:rsidRDefault="00212D45" w:rsidP="00212D45">
      <w:pPr>
        <w:pStyle w:val="notetext"/>
      </w:pPr>
      <w:r w:rsidRPr="003D5E74">
        <w:t>Note:</w:t>
      </w:r>
      <w:r w:rsidRPr="003D5E74">
        <w:tab/>
        <w:t>The rules may prescribe that a specified critical education asset is not a critical infrastructure asset (see section 9).</w:t>
      </w:r>
    </w:p>
    <w:p w14:paraId="0C83EBFD" w14:textId="2AF3F06C" w:rsidR="00D101F9" w:rsidRPr="003D5E74" w:rsidRDefault="00D101F9" w:rsidP="00682C8D">
      <w:pPr>
        <w:pStyle w:val="Definition"/>
      </w:pPr>
      <w:r w:rsidRPr="003D5E74">
        <w:rPr>
          <w:b/>
          <w:i/>
        </w:rPr>
        <w:t>critical electricity asset</w:t>
      </w:r>
      <w:r w:rsidR="0029567B" w:rsidRPr="003D5E74">
        <w:t xml:space="preserve"> has the meaning given by </w:t>
      </w:r>
      <w:r w:rsidR="005134EC">
        <w:t>section 1</w:t>
      </w:r>
      <w:r w:rsidR="00BC5D0C" w:rsidRPr="003D5E74">
        <w:t>0</w:t>
      </w:r>
      <w:r w:rsidRPr="003D5E74">
        <w:t>.</w:t>
      </w:r>
    </w:p>
    <w:p w14:paraId="3C01018E" w14:textId="77777777" w:rsidR="00356CFF" w:rsidRPr="003D5E74" w:rsidRDefault="00356CFF" w:rsidP="00356CFF">
      <w:pPr>
        <w:pStyle w:val="Definition"/>
      </w:pPr>
      <w:r w:rsidRPr="003D5E74">
        <w:rPr>
          <w:b/>
          <w:i/>
        </w:rPr>
        <w:t>critical energy market operator</w:t>
      </w:r>
      <w:r w:rsidRPr="003D5E74">
        <w:rPr>
          <w:b/>
        </w:rPr>
        <w:t xml:space="preserve"> </w:t>
      </w:r>
      <w:r w:rsidRPr="003D5E74">
        <w:rPr>
          <w:b/>
          <w:i/>
        </w:rPr>
        <w:t>asset</w:t>
      </w:r>
      <w:r w:rsidRPr="003D5E74">
        <w:t xml:space="preserve"> means an asset that:</w:t>
      </w:r>
    </w:p>
    <w:p w14:paraId="0DA58AB7" w14:textId="77777777" w:rsidR="00356CFF" w:rsidRPr="003D5E74" w:rsidRDefault="00356CFF" w:rsidP="00356CFF">
      <w:pPr>
        <w:pStyle w:val="paragraph"/>
      </w:pPr>
      <w:r w:rsidRPr="003D5E74">
        <w:tab/>
        <w:t>(a)</w:t>
      </w:r>
      <w:r w:rsidRPr="003D5E74">
        <w:tab/>
        <w:t>is owned or operated by:</w:t>
      </w:r>
    </w:p>
    <w:p w14:paraId="22C75810" w14:textId="77777777" w:rsidR="00356CFF" w:rsidRPr="003D5E74" w:rsidRDefault="00356CFF" w:rsidP="00356CFF">
      <w:pPr>
        <w:pStyle w:val="paragraphsub"/>
      </w:pPr>
      <w:r w:rsidRPr="003D5E74">
        <w:tab/>
        <w:t>(i)</w:t>
      </w:r>
      <w:r w:rsidRPr="003D5E74">
        <w:tab/>
        <w:t>Australian Energy Market Operator Limited (ACN 072 010 327); or</w:t>
      </w:r>
    </w:p>
    <w:p w14:paraId="548A1F86" w14:textId="77777777" w:rsidR="00356CFF" w:rsidRPr="003D5E74" w:rsidRDefault="00356CFF" w:rsidP="00356CFF">
      <w:pPr>
        <w:pStyle w:val="paragraphsub"/>
      </w:pPr>
      <w:r w:rsidRPr="003D5E74">
        <w:tab/>
        <w:t>(ii)</w:t>
      </w:r>
      <w:r w:rsidRPr="003D5E74">
        <w:tab/>
        <w:t>Power and Water Corporation; or</w:t>
      </w:r>
    </w:p>
    <w:p w14:paraId="51E83CFB" w14:textId="77777777" w:rsidR="00356CFF" w:rsidRPr="003D5E74" w:rsidRDefault="00356CFF" w:rsidP="00356CFF">
      <w:pPr>
        <w:pStyle w:val="paragraphsub"/>
      </w:pPr>
      <w:r w:rsidRPr="003D5E74">
        <w:tab/>
        <w:t>(iii)</w:t>
      </w:r>
      <w:r w:rsidRPr="003D5E74">
        <w:tab/>
        <w:t>Regional Power Corporation; or</w:t>
      </w:r>
    </w:p>
    <w:p w14:paraId="55785933" w14:textId="77777777" w:rsidR="00356CFF" w:rsidRPr="003D5E74" w:rsidRDefault="00356CFF" w:rsidP="00356CFF">
      <w:pPr>
        <w:pStyle w:val="paragraphsub"/>
      </w:pPr>
      <w:r w:rsidRPr="003D5E74">
        <w:tab/>
        <w:t>(iv)</w:t>
      </w:r>
      <w:r w:rsidRPr="003D5E74">
        <w:tab/>
        <w:t>Electricity Networks Corporation; and</w:t>
      </w:r>
    </w:p>
    <w:p w14:paraId="0502E893" w14:textId="77777777" w:rsidR="00356CFF" w:rsidRPr="003D5E74" w:rsidRDefault="00356CFF" w:rsidP="00356CFF">
      <w:pPr>
        <w:pStyle w:val="paragraph"/>
      </w:pPr>
      <w:r w:rsidRPr="003D5E74">
        <w:tab/>
        <w:t>(b)</w:t>
      </w:r>
      <w:r w:rsidRPr="003D5E74">
        <w:tab/>
        <w:t>is used in connection with the operation of an energy market or system; and</w:t>
      </w:r>
    </w:p>
    <w:p w14:paraId="5BA10A38" w14:textId="77777777" w:rsidR="00356CFF" w:rsidRPr="003D5E74" w:rsidRDefault="00356CFF" w:rsidP="00356CFF">
      <w:pPr>
        <w:pStyle w:val="paragraph"/>
      </w:pPr>
      <w:r w:rsidRPr="003D5E74">
        <w:tab/>
        <w:t>(c)</w:t>
      </w:r>
      <w:r w:rsidRPr="003D5E74">
        <w:tab/>
        <w:t>is critical to ensuring the security and reliability of an energy market</w:t>
      </w:r>
      <w:r w:rsidR="00212D45" w:rsidRPr="003D5E74">
        <w:t xml:space="preserve"> or system</w:t>
      </w:r>
      <w:r w:rsidRPr="003D5E74">
        <w:t>;</w:t>
      </w:r>
    </w:p>
    <w:p w14:paraId="4C11F6BC" w14:textId="77777777" w:rsidR="00356CFF" w:rsidRPr="003D5E74" w:rsidRDefault="00356CFF" w:rsidP="00356CFF">
      <w:pPr>
        <w:pStyle w:val="subsection2"/>
      </w:pPr>
      <w:r w:rsidRPr="003D5E74">
        <w:t>but does not include:</w:t>
      </w:r>
    </w:p>
    <w:p w14:paraId="683375D1" w14:textId="77777777" w:rsidR="00356CFF" w:rsidRPr="003D5E74" w:rsidRDefault="00356CFF" w:rsidP="00356CFF">
      <w:pPr>
        <w:pStyle w:val="paragraph"/>
      </w:pPr>
      <w:r w:rsidRPr="003D5E74">
        <w:tab/>
        <w:t>(d)</w:t>
      </w:r>
      <w:r w:rsidRPr="003D5E74">
        <w:tab/>
        <w:t>a critical electricity asset; or</w:t>
      </w:r>
    </w:p>
    <w:p w14:paraId="193BC5DE" w14:textId="77777777" w:rsidR="00356CFF" w:rsidRPr="003D5E74" w:rsidRDefault="00356CFF" w:rsidP="00356CFF">
      <w:pPr>
        <w:pStyle w:val="paragraph"/>
      </w:pPr>
      <w:r w:rsidRPr="003D5E74">
        <w:tab/>
        <w:t>(e)</w:t>
      </w:r>
      <w:r w:rsidRPr="003D5E74">
        <w:tab/>
        <w:t>a critical gas asset; or</w:t>
      </w:r>
    </w:p>
    <w:p w14:paraId="2522A18E" w14:textId="77777777" w:rsidR="00356CFF" w:rsidRPr="003D5E74" w:rsidRDefault="00356CFF" w:rsidP="00356CFF">
      <w:pPr>
        <w:pStyle w:val="paragraph"/>
      </w:pPr>
      <w:r w:rsidRPr="003D5E74">
        <w:tab/>
        <w:t>(f)</w:t>
      </w:r>
      <w:r w:rsidRPr="003D5E74">
        <w:tab/>
        <w:t>a critical liquid fuel asset.</w:t>
      </w:r>
    </w:p>
    <w:p w14:paraId="3C9C7823" w14:textId="77777777" w:rsidR="00356CFF" w:rsidRPr="003D5E74" w:rsidRDefault="00356CFF" w:rsidP="00356CFF">
      <w:pPr>
        <w:pStyle w:val="notetext"/>
      </w:pPr>
      <w:r w:rsidRPr="003D5E74">
        <w:t>Note:</w:t>
      </w:r>
      <w:r w:rsidRPr="003D5E74">
        <w:tab/>
        <w:t>The rules may prescribe that a specified critical energy market operator asset is not a critical infrastructure asset (see section 9).</w:t>
      </w:r>
    </w:p>
    <w:p w14:paraId="59B9AF5B" w14:textId="240B7233" w:rsidR="00356CFF" w:rsidRPr="003D5E74" w:rsidRDefault="00356CFF" w:rsidP="00356CFF">
      <w:pPr>
        <w:pStyle w:val="Definition"/>
      </w:pPr>
      <w:r w:rsidRPr="003D5E74">
        <w:rPr>
          <w:b/>
          <w:i/>
        </w:rPr>
        <w:t>critical financial market infrastructure asset</w:t>
      </w:r>
      <w:r w:rsidRPr="003D5E74">
        <w:t xml:space="preserve"> has the meaning given by </w:t>
      </w:r>
      <w:r w:rsidR="005134EC">
        <w:t>section 1</w:t>
      </w:r>
      <w:r w:rsidRPr="003D5E74">
        <w:t>2D.</w:t>
      </w:r>
    </w:p>
    <w:p w14:paraId="43890B54" w14:textId="77777777" w:rsidR="00356CFF" w:rsidRPr="003D5E74" w:rsidRDefault="00356CFF" w:rsidP="00356CFF">
      <w:pPr>
        <w:pStyle w:val="notetext"/>
      </w:pPr>
      <w:r w:rsidRPr="003D5E74">
        <w:t>Note:</w:t>
      </w:r>
      <w:r w:rsidRPr="003D5E74">
        <w:tab/>
        <w:t>The rules may prescribe that a specified critical financial market infrastructure asset is not a critical infrastructure asset (see section 9).</w:t>
      </w:r>
    </w:p>
    <w:p w14:paraId="7B84641D" w14:textId="474DD384" w:rsidR="00356CFF" w:rsidRPr="003D5E74" w:rsidRDefault="00356CFF" w:rsidP="00356CFF">
      <w:pPr>
        <w:pStyle w:val="Definition"/>
      </w:pPr>
      <w:r w:rsidRPr="003D5E74">
        <w:rPr>
          <w:b/>
          <w:i/>
        </w:rPr>
        <w:t>critical food and grocery asset</w:t>
      </w:r>
      <w:r w:rsidRPr="003D5E74">
        <w:t xml:space="preserve"> has the meaning given by </w:t>
      </w:r>
      <w:r w:rsidR="005134EC">
        <w:t>section 1</w:t>
      </w:r>
      <w:r w:rsidRPr="003D5E74">
        <w:t>2K.</w:t>
      </w:r>
    </w:p>
    <w:p w14:paraId="21019B22" w14:textId="77777777" w:rsidR="00356CFF" w:rsidRPr="003D5E74" w:rsidRDefault="00356CFF" w:rsidP="00356CFF">
      <w:pPr>
        <w:pStyle w:val="notetext"/>
      </w:pPr>
      <w:r w:rsidRPr="003D5E74">
        <w:t>Note:</w:t>
      </w:r>
      <w:r w:rsidRPr="003D5E74">
        <w:tab/>
        <w:t>The rules may prescribe that a specified critical food and grocery asset is not a critical infrastructure asset (see section 9).</w:t>
      </w:r>
    </w:p>
    <w:p w14:paraId="55A91EB9" w14:textId="29B6BD79" w:rsidR="00356CFF" w:rsidRPr="003D5E74" w:rsidRDefault="00356CFF" w:rsidP="00356CFF">
      <w:pPr>
        <w:pStyle w:val="Definition"/>
      </w:pPr>
      <w:r w:rsidRPr="003D5E74">
        <w:rPr>
          <w:b/>
          <w:i/>
        </w:rPr>
        <w:t>critical freight infrastructure asset</w:t>
      </w:r>
      <w:r w:rsidRPr="003D5E74">
        <w:t xml:space="preserve"> has the meaning given by </w:t>
      </w:r>
      <w:r w:rsidR="005134EC">
        <w:t>section 1</w:t>
      </w:r>
      <w:r w:rsidRPr="003D5E74">
        <w:t>2B.</w:t>
      </w:r>
    </w:p>
    <w:p w14:paraId="540C81F6" w14:textId="77777777" w:rsidR="00356CFF" w:rsidRPr="003D5E74" w:rsidRDefault="00356CFF" w:rsidP="00356CFF">
      <w:pPr>
        <w:pStyle w:val="notetext"/>
      </w:pPr>
      <w:r w:rsidRPr="003D5E74">
        <w:t>Note:</w:t>
      </w:r>
      <w:r w:rsidRPr="003D5E74">
        <w:tab/>
        <w:t>The rules may prescribe that a specified critical freight infrastructure asset is not a critical infrastructure asset (see section 9).</w:t>
      </w:r>
    </w:p>
    <w:p w14:paraId="7EE2A3A3" w14:textId="3B83F9DA" w:rsidR="00356CFF" w:rsidRPr="003D5E74" w:rsidRDefault="00356CFF" w:rsidP="00356CFF">
      <w:pPr>
        <w:pStyle w:val="Definition"/>
      </w:pPr>
      <w:r w:rsidRPr="003D5E74">
        <w:rPr>
          <w:b/>
          <w:i/>
        </w:rPr>
        <w:t>critical freight services asset</w:t>
      </w:r>
      <w:r w:rsidRPr="003D5E74">
        <w:t xml:space="preserve"> has the meaning given by </w:t>
      </w:r>
      <w:r w:rsidR="005134EC">
        <w:t>section 1</w:t>
      </w:r>
      <w:r w:rsidRPr="003D5E74">
        <w:t>2C.</w:t>
      </w:r>
    </w:p>
    <w:p w14:paraId="57ACAC49" w14:textId="77777777" w:rsidR="00356CFF" w:rsidRPr="003D5E74" w:rsidRDefault="00356CFF" w:rsidP="00356CFF">
      <w:pPr>
        <w:pStyle w:val="notetext"/>
      </w:pPr>
      <w:r w:rsidRPr="003D5E74">
        <w:t>Note:</w:t>
      </w:r>
      <w:r w:rsidRPr="003D5E74">
        <w:tab/>
        <w:t>The rules may prescribe that a specified critical freight services asset is not a critical infrastructure asset (see section 9).</w:t>
      </w:r>
    </w:p>
    <w:p w14:paraId="165A40F7" w14:textId="2B19D058" w:rsidR="003D47BE" w:rsidRPr="003D5E74" w:rsidRDefault="003D47BE" w:rsidP="00682C8D">
      <w:pPr>
        <w:pStyle w:val="Definition"/>
        <w:rPr>
          <w:b/>
          <w:i/>
        </w:rPr>
      </w:pPr>
      <w:r w:rsidRPr="003D5E74">
        <w:rPr>
          <w:b/>
          <w:i/>
        </w:rPr>
        <w:t>critical gas asset</w:t>
      </w:r>
      <w:r w:rsidR="009A11E5" w:rsidRPr="003D5E74">
        <w:t xml:space="preserve"> has the meaning given by </w:t>
      </w:r>
      <w:r w:rsidR="005134EC">
        <w:t>section 1</w:t>
      </w:r>
      <w:r w:rsidR="00BC5D0C" w:rsidRPr="003D5E74">
        <w:t>2</w:t>
      </w:r>
      <w:r w:rsidRPr="003D5E74">
        <w:t>.</w:t>
      </w:r>
    </w:p>
    <w:p w14:paraId="1F7B1268" w14:textId="77777777" w:rsidR="00356CFF" w:rsidRPr="003D5E74" w:rsidRDefault="00356CFF" w:rsidP="00356CFF">
      <w:pPr>
        <w:pStyle w:val="Definition"/>
      </w:pPr>
      <w:r w:rsidRPr="003D5E74">
        <w:rPr>
          <w:b/>
          <w:i/>
        </w:rPr>
        <w:t>critical hospital</w:t>
      </w:r>
      <w:r w:rsidRPr="003D5E74">
        <w:t xml:space="preserve"> means a hospital that has a general intensive care unit.</w:t>
      </w:r>
    </w:p>
    <w:p w14:paraId="4F7DEEFB" w14:textId="77777777" w:rsidR="00356CFF" w:rsidRPr="003D5E74" w:rsidRDefault="00356CFF" w:rsidP="00356CFF">
      <w:pPr>
        <w:pStyle w:val="notetext"/>
      </w:pPr>
      <w:r w:rsidRPr="003D5E74">
        <w:t>Note:</w:t>
      </w:r>
      <w:r w:rsidRPr="003D5E74">
        <w:tab/>
        <w:t>The rules may prescribe that a specified critical hospital is not a critical infrastructure asset (see section 9).</w:t>
      </w:r>
    </w:p>
    <w:p w14:paraId="2D45ECCD" w14:textId="77777777" w:rsidR="00E5402D" w:rsidRPr="003D5E74" w:rsidRDefault="00E5402D" w:rsidP="00682C8D">
      <w:pPr>
        <w:pStyle w:val="Definition"/>
      </w:pPr>
      <w:r w:rsidRPr="003D5E74">
        <w:rPr>
          <w:b/>
          <w:i/>
        </w:rPr>
        <w:t>critical infrastructure asset</w:t>
      </w:r>
      <w:r w:rsidRPr="003D5E74">
        <w:t xml:space="preserve"> has the meaning given by section</w:t>
      </w:r>
      <w:r w:rsidR="00682C8D" w:rsidRPr="003D5E74">
        <w:t> </w:t>
      </w:r>
      <w:r w:rsidR="00BC5D0C" w:rsidRPr="003D5E74">
        <w:t>9</w:t>
      </w:r>
      <w:r w:rsidRPr="003D5E74">
        <w:t>.</w:t>
      </w:r>
    </w:p>
    <w:p w14:paraId="6E9A313D" w14:textId="77777777" w:rsidR="00212D45" w:rsidRPr="003D5E74" w:rsidRDefault="00212D45" w:rsidP="00212D45">
      <w:pPr>
        <w:pStyle w:val="Definition"/>
      </w:pPr>
      <w:r w:rsidRPr="003D5E74">
        <w:rPr>
          <w:b/>
          <w:i/>
        </w:rPr>
        <w:t>critical infrastructure risk management program</w:t>
      </w:r>
      <w:r w:rsidRPr="003D5E74">
        <w:t xml:space="preserve"> has the meaning given by section 30AH.</w:t>
      </w:r>
    </w:p>
    <w:p w14:paraId="2C5FD6EA" w14:textId="77777777" w:rsidR="00356CFF" w:rsidRPr="003D5E74" w:rsidRDefault="00356CFF" w:rsidP="00356CFF">
      <w:pPr>
        <w:pStyle w:val="Definition"/>
      </w:pPr>
      <w:r w:rsidRPr="003D5E74">
        <w:rPr>
          <w:b/>
          <w:i/>
        </w:rPr>
        <w:t>critical infrastructure sector</w:t>
      </w:r>
      <w:r w:rsidRPr="003D5E74">
        <w:t xml:space="preserve"> has the meaning given by section 8D.</w:t>
      </w:r>
    </w:p>
    <w:p w14:paraId="73C49C42" w14:textId="77777777" w:rsidR="00356CFF" w:rsidRPr="003D5E74" w:rsidRDefault="00356CFF" w:rsidP="00356CFF">
      <w:pPr>
        <w:pStyle w:val="Definition"/>
      </w:pPr>
      <w:r w:rsidRPr="003D5E74">
        <w:rPr>
          <w:b/>
          <w:i/>
        </w:rPr>
        <w:t>critical infrastructure sector asset</w:t>
      </w:r>
      <w:r w:rsidRPr="003D5E74">
        <w:t xml:space="preserve"> has the meaning given by subsection 8E(1).</w:t>
      </w:r>
    </w:p>
    <w:p w14:paraId="58AB743B" w14:textId="61A1275C" w:rsidR="00356CFF" w:rsidRPr="003D5E74" w:rsidRDefault="00356CFF" w:rsidP="00356CFF">
      <w:pPr>
        <w:pStyle w:val="Definition"/>
      </w:pPr>
      <w:r w:rsidRPr="003D5E74">
        <w:rPr>
          <w:b/>
          <w:i/>
        </w:rPr>
        <w:t>critical insurance asset</w:t>
      </w:r>
      <w:r w:rsidRPr="003D5E74">
        <w:t xml:space="preserve"> has the meaning given by </w:t>
      </w:r>
      <w:r w:rsidR="005134EC">
        <w:t>section 1</w:t>
      </w:r>
      <w:r w:rsidRPr="003D5E74">
        <w:t>2H.</w:t>
      </w:r>
    </w:p>
    <w:p w14:paraId="4496D6C5" w14:textId="77777777" w:rsidR="00356CFF" w:rsidRPr="003D5E74" w:rsidRDefault="00356CFF" w:rsidP="00356CFF">
      <w:pPr>
        <w:pStyle w:val="notetext"/>
      </w:pPr>
      <w:r w:rsidRPr="003D5E74">
        <w:t>Note:</w:t>
      </w:r>
      <w:r w:rsidRPr="003D5E74">
        <w:tab/>
        <w:t>The rules may prescribe that a specified critical insurance asset is not a critical infrastructure asset (see section 9).</w:t>
      </w:r>
    </w:p>
    <w:p w14:paraId="69BA2D83" w14:textId="2498D75F" w:rsidR="00356CFF" w:rsidRPr="003D5E74" w:rsidRDefault="00356CFF" w:rsidP="00356CFF">
      <w:pPr>
        <w:pStyle w:val="Definition"/>
      </w:pPr>
      <w:r w:rsidRPr="003D5E74">
        <w:rPr>
          <w:b/>
          <w:i/>
        </w:rPr>
        <w:t>critical liquid fuel asset</w:t>
      </w:r>
      <w:r w:rsidRPr="003D5E74">
        <w:t xml:space="preserve"> has the meaning given by </w:t>
      </w:r>
      <w:r w:rsidR="005134EC">
        <w:t>section 1</w:t>
      </w:r>
      <w:r w:rsidRPr="003D5E74">
        <w:t>2A.</w:t>
      </w:r>
    </w:p>
    <w:p w14:paraId="2670F4A6" w14:textId="77777777" w:rsidR="00356CFF" w:rsidRPr="003D5E74" w:rsidRDefault="00356CFF" w:rsidP="00356CFF">
      <w:pPr>
        <w:pStyle w:val="notetext"/>
      </w:pPr>
      <w:r w:rsidRPr="003D5E74">
        <w:t>Note:</w:t>
      </w:r>
      <w:r w:rsidRPr="003D5E74">
        <w:tab/>
        <w:t>The rules may prescribe that a specified critical liquid fuel asset is not a critical infrastructure asset (see section 9).</w:t>
      </w:r>
    </w:p>
    <w:p w14:paraId="56665A06" w14:textId="742224AD" w:rsidR="00D101F9" w:rsidRPr="003D5E74" w:rsidRDefault="00D101F9" w:rsidP="00682C8D">
      <w:pPr>
        <w:pStyle w:val="Definition"/>
      </w:pPr>
      <w:r w:rsidRPr="003D5E74">
        <w:rPr>
          <w:b/>
          <w:i/>
        </w:rPr>
        <w:t>critical port</w:t>
      </w:r>
      <w:r w:rsidR="0029567B" w:rsidRPr="003D5E74">
        <w:t xml:space="preserve"> has the meaning given by </w:t>
      </w:r>
      <w:r w:rsidR="005134EC">
        <w:t>section 1</w:t>
      </w:r>
      <w:r w:rsidR="00BC5D0C" w:rsidRPr="003D5E74">
        <w:t>1</w:t>
      </w:r>
      <w:r w:rsidRPr="003D5E74">
        <w:t>.</w:t>
      </w:r>
    </w:p>
    <w:p w14:paraId="2F986A3A" w14:textId="77777777" w:rsidR="00356CFF" w:rsidRPr="003D5E74" w:rsidRDefault="00356CFF" w:rsidP="00356CFF">
      <w:pPr>
        <w:pStyle w:val="Definition"/>
      </w:pPr>
      <w:r w:rsidRPr="003D5E74">
        <w:rPr>
          <w:b/>
          <w:i/>
        </w:rPr>
        <w:t>critical public transport asset</w:t>
      </w:r>
      <w:r w:rsidRPr="003D5E74">
        <w:t xml:space="preserve"> means a public transport network or system that:</w:t>
      </w:r>
    </w:p>
    <w:p w14:paraId="053008F1" w14:textId="77777777" w:rsidR="00356CFF" w:rsidRPr="003D5E74" w:rsidRDefault="00356CFF" w:rsidP="00356CFF">
      <w:pPr>
        <w:pStyle w:val="paragraph"/>
      </w:pPr>
      <w:r w:rsidRPr="003D5E74">
        <w:tab/>
        <w:t>(a)</w:t>
      </w:r>
      <w:r w:rsidRPr="003D5E74">
        <w:tab/>
        <w:t>is managed by a single entity; and</w:t>
      </w:r>
    </w:p>
    <w:p w14:paraId="1ED3BF2C" w14:textId="77777777" w:rsidR="00356CFF" w:rsidRPr="003D5E74" w:rsidRDefault="00356CFF" w:rsidP="00356CFF">
      <w:pPr>
        <w:pStyle w:val="paragraph"/>
      </w:pPr>
      <w:r w:rsidRPr="003D5E74">
        <w:tab/>
        <w:t>(b)</w:t>
      </w:r>
      <w:r w:rsidRPr="003D5E74">
        <w:tab/>
        <w:t>is capable of handling at least 5 million passenger journeys per month;</w:t>
      </w:r>
    </w:p>
    <w:p w14:paraId="3C59C89C" w14:textId="77777777" w:rsidR="00356CFF" w:rsidRPr="003D5E74" w:rsidRDefault="00356CFF" w:rsidP="00356CFF">
      <w:pPr>
        <w:pStyle w:val="subsection2"/>
      </w:pPr>
      <w:r w:rsidRPr="003D5E74">
        <w:t>but does not include a critical aviation asset.</w:t>
      </w:r>
    </w:p>
    <w:p w14:paraId="5B71E967" w14:textId="5A57571F" w:rsidR="00356CFF" w:rsidRPr="003D5E74" w:rsidRDefault="00CD0816" w:rsidP="00356CFF">
      <w:pPr>
        <w:pStyle w:val="notetext"/>
      </w:pPr>
      <w:r w:rsidRPr="00A14A5F">
        <w:t>Note 1</w:t>
      </w:r>
      <w:r w:rsidR="00356CFF" w:rsidRPr="003D5E74">
        <w:t>:</w:t>
      </w:r>
      <w:r w:rsidR="00356CFF" w:rsidRPr="003D5E74">
        <w:tab/>
        <w:t>The rules may prescribe that a specified critical public transport asset is not a critical infrastructure asset (see section 9).</w:t>
      </w:r>
    </w:p>
    <w:p w14:paraId="259C5A45" w14:textId="77777777" w:rsidR="00CD0816" w:rsidRPr="00A14A5F" w:rsidRDefault="00CD0816" w:rsidP="00CD0816">
      <w:pPr>
        <w:pStyle w:val="notetext"/>
      </w:pPr>
      <w:r w:rsidRPr="00A14A5F">
        <w:t>Note 2:</w:t>
      </w:r>
      <w:r w:rsidRPr="00A14A5F">
        <w:tab/>
        <w:t>A critical public transport asset that is owned or operated by a carrier may also be a critical telecommunications asset.</w:t>
      </w:r>
    </w:p>
    <w:p w14:paraId="3C14015D" w14:textId="7D2AF3D5" w:rsidR="00356CFF" w:rsidRPr="003D5E74" w:rsidRDefault="00356CFF" w:rsidP="00356CFF">
      <w:pPr>
        <w:pStyle w:val="Definition"/>
      </w:pPr>
      <w:r w:rsidRPr="003D5E74">
        <w:rPr>
          <w:b/>
          <w:i/>
        </w:rPr>
        <w:t>critical superannuation asset</w:t>
      </w:r>
      <w:r w:rsidRPr="003D5E74">
        <w:t xml:space="preserve"> has the meaning given by </w:t>
      </w:r>
      <w:r w:rsidR="005134EC">
        <w:t>section 1</w:t>
      </w:r>
      <w:r w:rsidRPr="003D5E74">
        <w:t>2J.</w:t>
      </w:r>
    </w:p>
    <w:p w14:paraId="66852AAB" w14:textId="77777777" w:rsidR="00356CFF" w:rsidRPr="003D5E74" w:rsidRDefault="00356CFF" w:rsidP="00356CFF">
      <w:pPr>
        <w:pStyle w:val="notetext"/>
      </w:pPr>
      <w:r w:rsidRPr="003D5E74">
        <w:t>Note:</w:t>
      </w:r>
      <w:r w:rsidRPr="003D5E74">
        <w:tab/>
        <w:t>The rules may prescribe that a specified critical superannuation asset is not a critical infrastructure asset (see section 9).</w:t>
      </w:r>
    </w:p>
    <w:p w14:paraId="1DC2D2D1" w14:textId="77777777" w:rsidR="00212D45" w:rsidRPr="003D5E74" w:rsidRDefault="00212D45" w:rsidP="00212D45">
      <w:pPr>
        <w:pStyle w:val="Definition"/>
      </w:pPr>
      <w:bookmarkStart w:id="10" w:name="_Hlk94690495"/>
      <w:r w:rsidRPr="003D5E74">
        <w:rPr>
          <w:b/>
          <w:i/>
        </w:rPr>
        <w:t>critical telecommunications</w:t>
      </w:r>
      <w:r w:rsidRPr="003D5E74">
        <w:t xml:space="preserve"> </w:t>
      </w:r>
      <w:r w:rsidRPr="003D5E74">
        <w:rPr>
          <w:b/>
          <w:i/>
        </w:rPr>
        <w:t>asset</w:t>
      </w:r>
      <w:r w:rsidRPr="003D5E74">
        <w:t xml:space="preserve"> </w:t>
      </w:r>
      <w:bookmarkEnd w:id="10"/>
      <w:r w:rsidRPr="003D5E74">
        <w:t>means:</w:t>
      </w:r>
    </w:p>
    <w:p w14:paraId="561E5698" w14:textId="77777777" w:rsidR="00212D45" w:rsidRPr="003D5E74" w:rsidRDefault="00212D45" w:rsidP="00212D45">
      <w:pPr>
        <w:pStyle w:val="paragraph"/>
      </w:pPr>
      <w:r w:rsidRPr="003D5E74">
        <w:tab/>
        <w:t>(a)</w:t>
      </w:r>
      <w:r w:rsidRPr="003D5E74">
        <w:tab/>
        <w:t>a telecommunications network that is:</w:t>
      </w:r>
    </w:p>
    <w:p w14:paraId="64ECE7AC" w14:textId="77777777" w:rsidR="00212D45" w:rsidRPr="003D5E74" w:rsidRDefault="00212D45" w:rsidP="00212D45">
      <w:pPr>
        <w:pStyle w:val="paragraphsub"/>
      </w:pPr>
      <w:r w:rsidRPr="003D5E74">
        <w:tab/>
        <w:t>(i)</w:t>
      </w:r>
      <w:r w:rsidRPr="003D5E74">
        <w:tab/>
        <w:t>owned or operated by a carrier or a carriage service provider; and</w:t>
      </w:r>
    </w:p>
    <w:p w14:paraId="6F80A53F" w14:textId="77777777" w:rsidR="00212D45" w:rsidRPr="003D5E74" w:rsidRDefault="00212D45" w:rsidP="00212D45">
      <w:pPr>
        <w:pStyle w:val="paragraphsub"/>
      </w:pPr>
      <w:r w:rsidRPr="003D5E74">
        <w:tab/>
        <w:t>(ii)</w:t>
      </w:r>
      <w:r w:rsidRPr="003D5E74">
        <w:tab/>
        <w:t>used to supply a carriage service; or</w:t>
      </w:r>
    </w:p>
    <w:p w14:paraId="31DB6CA2" w14:textId="77777777" w:rsidR="00CD0816" w:rsidRPr="00A14A5F" w:rsidRDefault="00CD0816" w:rsidP="00CD0816">
      <w:pPr>
        <w:pStyle w:val="paragraph"/>
      </w:pPr>
      <w:r w:rsidRPr="00A14A5F">
        <w:tab/>
        <w:t>(b)</w:t>
      </w:r>
      <w:r w:rsidRPr="00A14A5F">
        <w:tab/>
        <w:t>any other asset that is:</w:t>
      </w:r>
    </w:p>
    <w:p w14:paraId="49E3484F" w14:textId="77777777" w:rsidR="00CD0816" w:rsidRPr="00A14A5F" w:rsidRDefault="00CD0816" w:rsidP="00CD0816">
      <w:pPr>
        <w:pStyle w:val="paragraphsub"/>
      </w:pPr>
      <w:r w:rsidRPr="00A14A5F">
        <w:tab/>
        <w:t>(i)</w:t>
      </w:r>
      <w:r w:rsidRPr="00A14A5F">
        <w:tab/>
        <w:t>owned or operated by a carrier or a carriage service provider; and</w:t>
      </w:r>
    </w:p>
    <w:p w14:paraId="2F59E727" w14:textId="77777777" w:rsidR="00CD0816" w:rsidRPr="00A14A5F" w:rsidRDefault="00CD0816" w:rsidP="00CD0816">
      <w:pPr>
        <w:pStyle w:val="paragraphsub"/>
      </w:pPr>
      <w:r w:rsidRPr="00A14A5F">
        <w:tab/>
        <w:t>(ii)</w:t>
      </w:r>
      <w:r w:rsidRPr="00A14A5F">
        <w:tab/>
        <w:t>used in connection with the supply of a carriage service.</w:t>
      </w:r>
    </w:p>
    <w:p w14:paraId="31978822" w14:textId="77777777" w:rsidR="00212D45" w:rsidRPr="003D5E74" w:rsidRDefault="00212D45" w:rsidP="00212D45">
      <w:pPr>
        <w:pStyle w:val="notetext"/>
      </w:pPr>
      <w:r w:rsidRPr="003D5E74">
        <w:t>Note:</w:t>
      </w:r>
      <w:r w:rsidRPr="003D5E74">
        <w:tab/>
        <w:t>The rules may prescribe that a specified critical telecommunications asset is not a critical infrastructure asset (see section 9).</w:t>
      </w:r>
    </w:p>
    <w:p w14:paraId="1D4E527A" w14:textId="77777777" w:rsidR="00B700A4" w:rsidRPr="003D5E74" w:rsidRDefault="00B700A4" w:rsidP="00682C8D">
      <w:pPr>
        <w:pStyle w:val="Definition"/>
      </w:pPr>
      <w:r w:rsidRPr="003D5E74">
        <w:rPr>
          <w:b/>
          <w:i/>
        </w:rPr>
        <w:t>critical water asset</w:t>
      </w:r>
      <w:r w:rsidRPr="003D5E74">
        <w:t xml:space="preserve"> means one or more water or sewerage systems or networks that:</w:t>
      </w:r>
    </w:p>
    <w:p w14:paraId="60BEC8CB" w14:textId="77777777" w:rsidR="00B700A4" w:rsidRPr="003D5E74" w:rsidRDefault="00B700A4" w:rsidP="00682C8D">
      <w:pPr>
        <w:pStyle w:val="paragraph"/>
      </w:pPr>
      <w:r w:rsidRPr="003D5E74">
        <w:tab/>
        <w:t>(a)</w:t>
      </w:r>
      <w:r w:rsidRPr="003D5E74">
        <w:tab/>
        <w:t>are managed by a single water utility; and</w:t>
      </w:r>
    </w:p>
    <w:p w14:paraId="1229EF9C" w14:textId="77777777" w:rsidR="00B700A4" w:rsidRPr="003D5E74" w:rsidRDefault="00B700A4" w:rsidP="00682C8D">
      <w:pPr>
        <w:pStyle w:val="paragraph"/>
      </w:pPr>
      <w:r w:rsidRPr="003D5E74">
        <w:tab/>
        <w:t>(b)</w:t>
      </w:r>
      <w:r w:rsidRPr="003D5E74">
        <w:tab/>
        <w:t>ultimately deliver services to at least 100,000 water connections or 100,000 sewerage connections.</w:t>
      </w:r>
    </w:p>
    <w:p w14:paraId="6DDA01AB" w14:textId="77777777" w:rsidR="00C2690A" w:rsidRPr="003D5E74" w:rsidRDefault="00C2690A" w:rsidP="00682C8D">
      <w:pPr>
        <w:pStyle w:val="notetext"/>
      </w:pPr>
      <w:r w:rsidRPr="003D5E74">
        <w:t>Note:</w:t>
      </w:r>
      <w:r w:rsidRPr="003D5E74">
        <w:tab/>
        <w:t>The rules may prescribe that a specified critical water asset is not a critical i</w:t>
      </w:r>
      <w:r w:rsidR="0055140C" w:rsidRPr="003D5E74">
        <w:t>nfrastructure asset (see section</w:t>
      </w:r>
      <w:r w:rsidR="00682C8D" w:rsidRPr="003D5E74">
        <w:t> </w:t>
      </w:r>
      <w:r w:rsidR="00BC5D0C" w:rsidRPr="003D5E74">
        <w:t>9</w:t>
      </w:r>
      <w:r w:rsidRPr="003D5E74">
        <w:t>).</w:t>
      </w:r>
    </w:p>
    <w:p w14:paraId="5F7F00B2" w14:textId="77777777" w:rsidR="00212D45" w:rsidRPr="003D5E74" w:rsidRDefault="00212D45" w:rsidP="00212D45">
      <w:pPr>
        <w:pStyle w:val="Definition"/>
      </w:pPr>
      <w:r w:rsidRPr="003D5E74">
        <w:rPr>
          <w:b/>
          <w:i/>
        </w:rPr>
        <w:t>critical worker</w:t>
      </w:r>
      <w:r w:rsidRPr="003D5E74">
        <w:rPr>
          <w:b/>
        </w:rPr>
        <w:t xml:space="preserve"> </w:t>
      </w:r>
      <w:r w:rsidRPr="003D5E74">
        <w:t>means an individual, where the following conditions are satisfied:</w:t>
      </w:r>
    </w:p>
    <w:p w14:paraId="264A8502" w14:textId="00D82874" w:rsidR="00212D45" w:rsidRPr="003D5E74" w:rsidRDefault="00212D45" w:rsidP="00212D45">
      <w:pPr>
        <w:pStyle w:val="paragraph"/>
      </w:pPr>
      <w:r w:rsidRPr="003D5E74">
        <w:tab/>
        <w:t>(a)</w:t>
      </w:r>
      <w:r w:rsidRPr="003D5E74">
        <w:tab/>
        <w:t xml:space="preserve">the individual is an employee, intern, contractor or subcontractor of the responsible entity for a critical infrastructure asset to which </w:t>
      </w:r>
      <w:r w:rsidR="005134EC">
        <w:t>Part 2</w:t>
      </w:r>
      <w:r w:rsidRPr="003D5E74">
        <w:t>A applies;</w:t>
      </w:r>
    </w:p>
    <w:p w14:paraId="13DD5720" w14:textId="77777777" w:rsidR="00212D45" w:rsidRPr="003D5E74" w:rsidRDefault="00212D45" w:rsidP="00212D45">
      <w:pPr>
        <w:pStyle w:val="paragraph"/>
      </w:pPr>
      <w:r w:rsidRPr="003D5E74">
        <w:tab/>
        <w:t>(b)</w:t>
      </w:r>
      <w:r w:rsidRPr="003D5E74">
        <w:tab/>
        <w:t>the absence or compromise of the individual:</w:t>
      </w:r>
    </w:p>
    <w:p w14:paraId="2D641F59" w14:textId="77777777" w:rsidR="00212D45" w:rsidRPr="003D5E74" w:rsidRDefault="00212D45" w:rsidP="00212D45">
      <w:pPr>
        <w:pStyle w:val="paragraphsub"/>
      </w:pPr>
      <w:r w:rsidRPr="003D5E74">
        <w:tab/>
        <w:t>(i)</w:t>
      </w:r>
      <w:r w:rsidRPr="003D5E74">
        <w:tab/>
        <w:t>would prevent the proper function of the asset; or</w:t>
      </w:r>
    </w:p>
    <w:p w14:paraId="75136010" w14:textId="77777777" w:rsidR="00212D45" w:rsidRPr="003D5E74" w:rsidRDefault="00212D45" w:rsidP="00212D45">
      <w:pPr>
        <w:pStyle w:val="paragraphsub"/>
      </w:pPr>
      <w:r w:rsidRPr="003D5E74">
        <w:tab/>
        <w:t>(ii)</w:t>
      </w:r>
      <w:r w:rsidRPr="003D5E74">
        <w:tab/>
        <w:t>could cause significant damage to the asset;</w:t>
      </w:r>
    </w:p>
    <w:p w14:paraId="035931A3" w14:textId="77777777" w:rsidR="00212D45" w:rsidRPr="003D5E74" w:rsidRDefault="00212D45" w:rsidP="00212D45">
      <w:pPr>
        <w:pStyle w:val="paragraph"/>
      </w:pPr>
      <w:r w:rsidRPr="003D5E74">
        <w:tab/>
      </w:r>
      <w:r w:rsidRPr="003D5E74">
        <w:tab/>
        <w:t>as assessed by the responsible entity for the asset;</w:t>
      </w:r>
    </w:p>
    <w:p w14:paraId="0FD1FC61" w14:textId="77777777" w:rsidR="00212D45" w:rsidRPr="003D5E74" w:rsidRDefault="00212D45" w:rsidP="00212D45">
      <w:pPr>
        <w:pStyle w:val="paragraph"/>
      </w:pPr>
      <w:r w:rsidRPr="003D5E74">
        <w:tab/>
        <w:t>(c)</w:t>
      </w:r>
      <w:r w:rsidRPr="003D5E74">
        <w:tab/>
        <w:t>the individual has access to, or control and management of, a critical component of the asset.</w:t>
      </w:r>
    </w:p>
    <w:p w14:paraId="05CBD7A1" w14:textId="77777777" w:rsidR="00212D45" w:rsidRPr="003D5E74" w:rsidRDefault="00212D45" w:rsidP="00212D45">
      <w:pPr>
        <w:pStyle w:val="Definition"/>
      </w:pPr>
      <w:r w:rsidRPr="003D5E74">
        <w:rPr>
          <w:b/>
          <w:i/>
        </w:rPr>
        <w:t>custodial or depository service</w:t>
      </w:r>
      <w:r w:rsidRPr="003D5E74">
        <w:t xml:space="preserve"> has the same meaning as in the </w:t>
      </w:r>
      <w:r w:rsidRPr="003D5E74">
        <w:rPr>
          <w:i/>
        </w:rPr>
        <w:t>Corporations Act 2001</w:t>
      </w:r>
      <w:r w:rsidRPr="003D5E74">
        <w:t>.</w:t>
      </w:r>
    </w:p>
    <w:p w14:paraId="781BEC6A" w14:textId="77777777" w:rsidR="00212D45" w:rsidRPr="003D5E74" w:rsidRDefault="00212D45" w:rsidP="00212D45">
      <w:pPr>
        <w:pStyle w:val="Definition"/>
      </w:pPr>
      <w:r w:rsidRPr="003D5E74">
        <w:rPr>
          <w:b/>
          <w:i/>
        </w:rPr>
        <w:t>cyber security exercise</w:t>
      </w:r>
      <w:r w:rsidRPr="003D5E74">
        <w:t xml:space="preserve"> has the meaning given by section 30CN.</w:t>
      </w:r>
    </w:p>
    <w:p w14:paraId="62498FCC" w14:textId="6B2655F3" w:rsidR="00356CFF" w:rsidRPr="003D5E74" w:rsidRDefault="00356CFF" w:rsidP="00356CFF">
      <w:pPr>
        <w:pStyle w:val="Definition"/>
        <w:rPr>
          <w:i/>
        </w:rPr>
      </w:pPr>
      <w:r w:rsidRPr="003D5E74">
        <w:rPr>
          <w:b/>
          <w:i/>
        </w:rPr>
        <w:t>cyber security incident</w:t>
      </w:r>
      <w:r w:rsidRPr="003D5E74">
        <w:t xml:space="preserve"> has the meaning given by </w:t>
      </w:r>
      <w:r w:rsidR="005134EC">
        <w:t>section 1</w:t>
      </w:r>
      <w:r w:rsidRPr="003D5E74">
        <w:t>2M.</w:t>
      </w:r>
    </w:p>
    <w:p w14:paraId="3B1E7787" w14:textId="77777777" w:rsidR="00356CFF" w:rsidRPr="003D5E74" w:rsidRDefault="00356CFF" w:rsidP="00356CFF">
      <w:pPr>
        <w:pStyle w:val="Definition"/>
      </w:pPr>
      <w:r w:rsidRPr="003D5E74">
        <w:rPr>
          <w:b/>
          <w:i/>
        </w:rPr>
        <w:t>data</w:t>
      </w:r>
      <w:r w:rsidRPr="003D5E74">
        <w:t xml:space="preserve"> includes information in any form.</w:t>
      </w:r>
    </w:p>
    <w:p w14:paraId="1ADC3788" w14:textId="2D5BDC49" w:rsidR="00356CFF" w:rsidRPr="003D5E74" w:rsidRDefault="00356CFF" w:rsidP="00356CFF">
      <w:pPr>
        <w:pStyle w:val="Definition"/>
      </w:pPr>
      <w:r w:rsidRPr="003D5E74">
        <w:rPr>
          <w:b/>
          <w:i/>
        </w:rPr>
        <w:t>data storage</w:t>
      </w:r>
      <w:r w:rsidRPr="003D5E74">
        <w:t xml:space="preserve"> means data storage that involves information technology, and includes data back</w:t>
      </w:r>
      <w:r w:rsidR="005134EC">
        <w:noBreakHyphen/>
      </w:r>
      <w:r w:rsidRPr="003D5E74">
        <w:t>up.</w:t>
      </w:r>
    </w:p>
    <w:p w14:paraId="0D4B2CCF" w14:textId="77777777" w:rsidR="00356CFF" w:rsidRPr="003D5E74" w:rsidRDefault="00356CFF" w:rsidP="00356CFF">
      <w:pPr>
        <w:pStyle w:val="Definition"/>
      </w:pPr>
      <w:r w:rsidRPr="003D5E74">
        <w:rPr>
          <w:b/>
          <w:i/>
        </w:rPr>
        <w:t>data storage device</w:t>
      </w:r>
      <w:r w:rsidRPr="003D5E74">
        <w:t xml:space="preserve"> means a thing (for example, a disk or file server) containing (whether temporarily or permanently), or designed to contain (whether temporarily or permanently), data for use by a computer.</w:t>
      </w:r>
    </w:p>
    <w:p w14:paraId="1802B0DB" w14:textId="77777777" w:rsidR="00356CFF" w:rsidRPr="003D5E74" w:rsidRDefault="00356CFF" w:rsidP="00356CFF">
      <w:pPr>
        <w:pStyle w:val="Definition"/>
      </w:pPr>
      <w:r w:rsidRPr="003D5E74">
        <w:rPr>
          <w:b/>
          <w:i/>
        </w:rPr>
        <w:t>data storage or processing provider</w:t>
      </w:r>
      <w:r w:rsidRPr="003D5E74">
        <w:t xml:space="preserve"> means an entity that provides a data storage or processing service.</w:t>
      </w:r>
    </w:p>
    <w:p w14:paraId="3A47891E" w14:textId="77777777" w:rsidR="00356CFF" w:rsidRPr="003D5E74" w:rsidRDefault="00356CFF" w:rsidP="00356CFF">
      <w:pPr>
        <w:pStyle w:val="Definition"/>
      </w:pPr>
      <w:r w:rsidRPr="003D5E74">
        <w:rPr>
          <w:b/>
          <w:i/>
        </w:rPr>
        <w:t>data storage or processing sector</w:t>
      </w:r>
      <w:r w:rsidRPr="003D5E74">
        <w:t xml:space="preserve"> means the sector of the Australian economy that involves providing data storage or processing services.</w:t>
      </w:r>
    </w:p>
    <w:p w14:paraId="65640948" w14:textId="77777777" w:rsidR="00212D45" w:rsidRPr="003D5E74" w:rsidRDefault="00212D45" w:rsidP="00E774C7">
      <w:pPr>
        <w:pStyle w:val="Definition"/>
        <w:keepNext/>
      </w:pPr>
      <w:r w:rsidRPr="003D5E74">
        <w:rPr>
          <w:b/>
          <w:i/>
        </w:rPr>
        <w:t>data storage or processing service</w:t>
      </w:r>
      <w:r w:rsidRPr="003D5E74">
        <w:t xml:space="preserve"> means:</w:t>
      </w:r>
    </w:p>
    <w:p w14:paraId="49C4F0A3" w14:textId="77777777" w:rsidR="00212D45" w:rsidRPr="003D5E74" w:rsidRDefault="00212D45" w:rsidP="00212D45">
      <w:pPr>
        <w:pStyle w:val="paragraph"/>
      </w:pPr>
      <w:r w:rsidRPr="003D5E74">
        <w:tab/>
        <w:t>(a)</w:t>
      </w:r>
      <w:r w:rsidRPr="003D5E74">
        <w:tab/>
        <w:t>a service that:</w:t>
      </w:r>
    </w:p>
    <w:p w14:paraId="2350831F" w14:textId="2FB08EF5" w:rsidR="00212D45" w:rsidRPr="003D5E74" w:rsidRDefault="00212D45" w:rsidP="00212D45">
      <w:pPr>
        <w:pStyle w:val="paragraphsub"/>
      </w:pPr>
      <w:r w:rsidRPr="003D5E74">
        <w:tab/>
        <w:t>(i)</w:t>
      </w:r>
      <w:r w:rsidRPr="003D5E74">
        <w:tab/>
        <w:t>enables end</w:t>
      </w:r>
      <w:r w:rsidR="005134EC">
        <w:noBreakHyphen/>
      </w:r>
      <w:r w:rsidRPr="003D5E74">
        <w:t>users to store or back</w:t>
      </w:r>
      <w:r w:rsidR="005134EC">
        <w:noBreakHyphen/>
      </w:r>
      <w:r w:rsidRPr="003D5E74">
        <w:t>up data; and</w:t>
      </w:r>
    </w:p>
    <w:p w14:paraId="62C2F0EF" w14:textId="77777777" w:rsidR="00212D45" w:rsidRPr="003D5E74" w:rsidRDefault="00212D45" w:rsidP="00212D45">
      <w:pPr>
        <w:pStyle w:val="paragraphsub"/>
      </w:pPr>
      <w:r w:rsidRPr="003D5E74">
        <w:tab/>
        <w:t>(ii)</w:t>
      </w:r>
      <w:r w:rsidRPr="003D5E74">
        <w:tab/>
        <w:t>is provided on a commercial basis; or</w:t>
      </w:r>
    </w:p>
    <w:p w14:paraId="6BA1F543" w14:textId="77777777" w:rsidR="00212D45" w:rsidRPr="003D5E74" w:rsidRDefault="00212D45" w:rsidP="00212D45">
      <w:pPr>
        <w:pStyle w:val="paragraph"/>
      </w:pPr>
      <w:r w:rsidRPr="003D5E74">
        <w:tab/>
        <w:t>(b)</w:t>
      </w:r>
      <w:r w:rsidRPr="003D5E74">
        <w:tab/>
        <w:t>a data processing service that:</w:t>
      </w:r>
    </w:p>
    <w:p w14:paraId="3F4AEF85" w14:textId="77777777" w:rsidR="00212D45" w:rsidRPr="003D5E74" w:rsidRDefault="00212D45" w:rsidP="00212D45">
      <w:pPr>
        <w:pStyle w:val="paragraphsub"/>
      </w:pPr>
      <w:r w:rsidRPr="003D5E74">
        <w:tab/>
        <w:t>(i)</w:t>
      </w:r>
      <w:r w:rsidRPr="003D5E74">
        <w:tab/>
        <w:t>involves the use of one or more computers; and</w:t>
      </w:r>
    </w:p>
    <w:p w14:paraId="38D3959D" w14:textId="77777777" w:rsidR="00212D45" w:rsidRPr="003D5E74" w:rsidRDefault="00212D45" w:rsidP="00212D45">
      <w:pPr>
        <w:pStyle w:val="paragraphsub"/>
      </w:pPr>
      <w:r w:rsidRPr="003D5E74">
        <w:tab/>
        <w:t>(ii)</w:t>
      </w:r>
      <w:r w:rsidRPr="003D5E74">
        <w:tab/>
        <w:t>is provided on a commercial basis; or</w:t>
      </w:r>
    </w:p>
    <w:p w14:paraId="281F68C6" w14:textId="77777777" w:rsidR="00212D45" w:rsidRPr="003D5E74" w:rsidRDefault="00212D45" w:rsidP="00212D45">
      <w:pPr>
        <w:pStyle w:val="paragraph"/>
      </w:pPr>
      <w:r w:rsidRPr="003D5E74">
        <w:tab/>
        <w:t>(c)</w:t>
      </w:r>
      <w:r w:rsidRPr="003D5E74">
        <w:tab/>
        <w:t>a service that is specified in the rules.</w:t>
      </w:r>
    </w:p>
    <w:p w14:paraId="58034B5F" w14:textId="77777777" w:rsidR="00212D45" w:rsidRPr="003D5E74" w:rsidRDefault="00212D45" w:rsidP="00212D45">
      <w:pPr>
        <w:pStyle w:val="subsection2"/>
      </w:pPr>
      <w:r w:rsidRPr="003D5E74">
        <w:t>However, the rules may prescribe that a specified service is not a data storage or processing service.</w:t>
      </w:r>
    </w:p>
    <w:p w14:paraId="116F5461" w14:textId="28D114A4" w:rsidR="00212D45" w:rsidRPr="003D5E74" w:rsidRDefault="00212D45" w:rsidP="00212D45">
      <w:pPr>
        <w:pStyle w:val="notetext"/>
      </w:pPr>
      <w:r w:rsidRPr="003D5E74">
        <w:t>Note:</w:t>
      </w:r>
      <w:r w:rsidRPr="003D5E74">
        <w:tab/>
        <w:t>For prescription by class, see sub</w:t>
      </w:r>
      <w:r w:rsidR="005134EC">
        <w:t>section 1</w:t>
      </w:r>
      <w:r w:rsidRPr="003D5E74">
        <w:t xml:space="preserve">3(3) of the </w:t>
      </w:r>
      <w:r w:rsidRPr="003D5E74">
        <w:rPr>
          <w:i/>
        </w:rPr>
        <w:t>Legislation Act 2003</w:t>
      </w:r>
      <w:r w:rsidRPr="003D5E74">
        <w:t>.</w:t>
      </w:r>
    </w:p>
    <w:p w14:paraId="7704D10C" w14:textId="77777777" w:rsidR="00356CFF" w:rsidRPr="003D5E74" w:rsidRDefault="00356CFF" w:rsidP="00356CFF">
      <w:pPr>
        <w:pStyle w:val="Definition"/>
      </w:pPr>
      <w:r w:rsidRPr="003D5E74">
        <w:rPr>
          <w:b/>
          <w:i/>
        </w:rPr>
        <w:t>Defence Department</w:t>
      </w:r>
      <w:r w:rsidRPr="003D5E74">
        <w:t xml:space="preserve"> means the Department of State that deals with defence and that is administered by the Defence Minister.</w:t>
      </w:r>
    </w:p>
    <w:p w14:paraId="0ED4A1F6" w14:textId="77777777" w:rsidR="00356CFF" w:rsidRPr="003D5E74" w:rsidRDefault="00356CFF" w:rsidP="00356CFF">
      <w:pPr>
        <w:pStyle w:val="Definition"/>
      </w:pPr>
      <w:r w:rsidRPr="003D5E74">
        <w:rPr>
          <w:b/>
          <w:i/>
        </w:rPr>
        <w:t>defence industry sector</w:t>
      </w:r>
      <w:r w:rsidRPr="003D5E74">
        <w:t xml:space="preserve"> means the sector of the Australian economy that involves the provision of critical defence capabilities.</w:t>
      </w:r>
    </w:p>
    <w:p w14:paraId="0E5623BA" w14:textId="5896D5A3" w:rsidR="00356CFF" w:rsidRPr="003D5E74" w:rsidRDefault="00356CFF" w:rsidP="00356CFF">
      <w:pPr>
        <w:pStyle w:val="Definition"/>
      </w:pPr>
      <w:r w:rsidRPr="003D5E74">
        <w:rPr>
          <w:b/>
          <w:i/>
        </w:rPr>
        <w:t>Defence Minister</w:t>
      </w:r>
      <w:r w:rsidRPr="003D5E74">
        <w:t xml:space="preserve"> means the Minister administering </w:t>
      </w:r>
      <w:r w:rsidR="005134EC">
        <w:t>section 1</w:t>
      </w:r>
      <w:r w:rsidRPr="003D5E74">
        <w:t xml:space="preserve"> of the </w:t>
      </w:r>
      <w:r w:rsidRPr="003D5E74">
        <w:rPr>
          <w:i/>
        </w:rPr>
        <w:t>Defence Act 1903</w:t>
      </w:r>
      <w:r w:rsidRPr="003D5E74">
        <w:t>.</w:t>
      </w:r>
    </w:p>
    <w:p w14:paraId="19A54361" w14:textId="77777777" w:rsidR="00356CFF" w:rsidRPr="003D5E74" w:rsidRDefault="00356CFF" w:rsidP="00356CFF">
      <w:pPr>
        <w:pStyle w:val="Definition"/>
      </w:pPr>
      <w:r w:rsidRPr="003D5E74">
        <w:rPr>
          <w:b/>
          <w:i/>
        </w:rPr>
        <w:t>derivative trade repository</w:t>
      </w:r>
      <w:r w:rsidRPr="003D5E74">
        <w:t xml:space="preserve"> has the same meaning as in the </w:t>
      </w:r>
      <w:r w:rsidRPr="003D5E74">
        <w:rPr>
          <w:i/>
        </w:rPr>
        <w:t>Corporations Act 2001</w:t>
      </w:r>
      <w:r w:rsidRPr="003D5E74">
        <w:t>.</w:t>
      </w:r>
    </w:p>
    <w:p w14:paraId="7416AB8A" w14:textId="77777777" w:rsidR="00212D45" w:rsidRPr="003D5E74" w:rsidRDefault="00212D45" w:rsidP="00212D45">
      <w:pPr>
        <w:pStyle w:val="Definition"/>
      </w:pPr>
      <w:r w:rsidRPr="003D5E74">
        <w:rPr>
          <w:b/>
          <w:i/>
        </w:rPr>
        <w:t>designated officer</w:t>
      </w:r>
      <w:r w:rsidRPr="003D5E74">
        <w:t xml:space="preserve"> has the meaning given by section 30DQ.</w:t>
      </w:r>
    </w:p>
    <w:p w14:paraId="24BFBC07" w14:textId="77777777" w:rsidR="00F9225D" w:rsidRPr="003D5E74" w:rsidRDefault="00F9225D" w:rsidP="00682C8D">
      <w:pPr>
        <w:pStyle w:val="Definition"/>
      </w:pPr>
      <w:r w:rsidRPr="003D5E74">
        <w:rPr>
          <w:b/>
          <w:i/>
        </w:rPr>
        <w:t>direct interest holder</w:t>
      </w:r>
      <w:r w:rsidR="007A4DA2" w:rsidRPr="003D5E74">
        <w:t>,</w:t>
      </w:r>
      <w:r w:rsidRPr="003D5E74">
        <w:t xml:space="preserve"> in relation to an asset</w:t>
      </w:r>
      <w:r w:rsidR="007A4DA2" w:rsidRPr="003D5E74">
        <w:t>,</w:t>
      </w:r>
      <w:r w:rsidRPr="003D5E74">
        <w:t xml:space="preserve"> has the meaning given by section</w:t>
      </w:r>
      <w:r w:rsidR="00682C8D" w:rsidRPr="003D5E74">
        <w:t> </w:t>
      </w:r>
      <w:r w:rsidR="00BC5D0C" w:rsidRPr="003D5E74">
        <w:t>8</w:t>
      </w:r>
      <w:r w:rsidRPr="003D5E74">
        <w:t>.</w:t>
      </w:r>
    </w:p>
    <w:p w14:paraId="6A9D2BC9" w14:textId="77777777" w:rsidR="00356CFF" w:rsidRPr="003D5E74" w:rsidRDefault="00356CFF" w:rsidP="00356CFF">
      <w:pPr>
        <w:pStyle w:val="Definition"/>
      </w:pPr>
      <w:r w:rsidRPr="003D5E74">
        <w:rPr>
          <w:b/>
          <w:i/>
        </w:rPr>
        <w:t>Electricity Networks Corporation</w:t>
      </w:r>
      <w:r w:rsidRPr="003D5E74">
        <w:t xml:space="preserve"> means the Electricity Networks Corporation established by section 4 of the </w:t>
      </w:r>
      <w:r w:rsidRPr="003D5E74">
        <w:rPr>
          <w:i/>
        </w:rPr>
        <w:t xml:space="preserve">Electricity Corporations Act 2005 </w:t>
      </w:r>
      <w:r w:rsidRPr="003D5E74">
        <w:t>(WA).</w:t>
      </w:r>
    </w:p>
    <w:p w14:paraId="2AA5B6A8" w14:textId="77777777" w:rsidR="00356CFF" w:rsidRPr="003D5E74" w:rsidRDefault="00356CFF" w:rsidP="00356CFF">
      <w:pPr>
        <w:pStyle w:val="Definition"/>
      </w:pPr>
      <w:r w:rsidRPr="003D5E74">
        <w:rPr>
          <w:b/>
          <w:i/>
        </w:rPr>
        <w:t>electronic communication</w:t>
      </w:r>
      <w:r w:rsidRPr="003D5E74">
        <w:t xml:space="preserve"> means a communication of information in any form by means of guided or unguided electromagnetic energy.</w:t>
      </w:r>
    </w:p>
    <w:p w14:paraId="325D0F71" w14:textId="77777777" w:rsidR="00356CFF" w:rsidRPr="003D5E74" w:rsidRDefault="00356CFF" w:rsidP="00356CFF">
      <w:pPr>
        <w:pStyle w:val="Definition"/>
      </w:pPr>
      <w:r w:rsidRPr="003D5E74">
        <w:rPr>
          <w:b/>
          <w:i/>
        </w:rPr>
        <w:t>energy sector</w:t>
      </w:r>
      <w:r w:rsidRPr="003D5E74">
        <w:t xml:space="preserve"> means the sector of the Australian economy that involves:</w:t>
      </w:r>
    </w:p>
    <w:p w14:paraId="372635AC" w14:textId="77777777" w:rsidR="00356CFF" w:rsidRPr="003D5E74" w:rsidRDefault="00356CFF" w:rsidP="00356CFF">
      <w:pPr>
        <w:pStyle w:val="paragraph"/>
      </w:pPr>
      <w:r w:rsidRPr="003D5E74">
        <w:tab/>
        <w:t>(a)</w:t>
      </w:r>
      <w:r w:rsidRPr="003D5E74">
        <w:tab/>
        <w:t>the production, transmission, distribution or supply of electricity; or</w:t>
      </w:r>
    </w:p>
    <w:p w14:paraId="4FE5D63C" w14:textId="77777777" w:rsidR="00356CFF" w:rsidRPr="003D5E74" w:rsidRDefault="00356CFF" w:rsidP="00356CFF">
      <w:pPr>
        <w:pStyle w:val="paragraph"/>
      </w:pPr>
      <w:r w:rsidRPr="003D5E74">
        <w:tab/>
        <w:t>(b)</w:t>
      </w:r>
      <w:r w:rsidRPr="003D5E74">
        <w:tab/>
        <w:t>the production, processing, transmission, distribution or supply of gas; or</w:t>
      </w:r>
    </w:p>
    <w:p w14:paraId="3F5891F7" w14:textId="77777777" w:rsidR="00356CFF" w:rsidRPr="003D5E74" w:rsidRDefault="00356CFF" w:rsidP="00356CFF">
      <w:pPr>
        <w:pStyle w:val="paragraph"/>
      </w:pPr>
      <w:r w:rsidRPr="003D5E74">
        <w:tab/>
        <w:t>(c)</w:t>
      </w:r>
      <w:r w:rsidRPr="003D5E74">
        <w:tab/>
        <w:t>the production, processing, transmission, distribution or supply of liquid fuel.</w:t>
      </w:r>
    </w:p>
    <w:p w14:paraId="43E48639" w14:textId="77777777" w:rsidR="00356CFF" w:rsidRPr="003D5E74" w:rsidRDefault="00356CFF" w:rsidP="00356CFF">
      <w:pPr>
        <w:pStyle w:val="Definition"/>
        <w:keepNext/>
      </w:pPr>
      <w:r w:rsidRPr="003D5E74">
        <w:rPr>
          <w:b/>
          <w:i/>
        </w:rPr>
        <w:t>engage in conduct</w:t>
      </w:r>
      <w:r w:rsidRPr="003D5E74">
        <w:t xml:space="preserve"> means:</w:t>
      </w:r>
    </w:p>
    <w:p w14:paraId="30FE1C37" w14:textId="77777777" w:rsidR="00356CFF" w:rsidRPr="003D5E74" w:rsidRDefault="00356CFF" w:rsidP="00356CFF">
      <w:pPr>
        <w:pStyle w:val="paragraph"/>
      </w:pPr>
      <w:r w:rsidRPr="003D5E74">
        <w:tab/>
        <w:t>(a)</w:t>
      </w:r>
      <w:r w:rsidRPr="003D5E74">
        <w:tab/>
        <w:t>do an act or thing; or</w:t>
      </w:r>
    </w:p>
    <w:p w14:paraId="1F8D25DA" w14:textId="77777777" w:rsidR="00356CFF" w:rsidRPr="003D5E74" w:rsidRDefault="00356CFF" w:rsidP="00356CFF">
      <w:pPr>
        <w:pStyle w:val="paragraph"/>
      </w:pPr>
      <w:r w:rsidRPr="003D5E74">
        <w:tab/>
        <w:t>(b)</w:t>
      </w:r>
      <w:r w:rsidRPr="003D5E74">
        <w:tab/>
        <w:t>omit to perform an act or thing.</w:t>
      </w:r>
    </w:p>
    <w:p w14:paraId="04F1D4B2" w14:textId="77777777" w:rsidR="00BB1DC6" w:rsidRPr="003D5E74" w:rsidRDefault="008C3F6E" w:rsidP="00682C8D">
      <w:pPr>
        <w:pStyle w:val="Definition"/>
      </w:pPr>
      <w:r w:rsidRPr="003D5E74">
        <w:rPr>
          <w:b/>
          <w:i/>
        </w:rPr>
        <w:t>entity</w:t>
      </w:r>
      <w:r w:rsidRPr="003D5E74">
        <w:t xml:space="preserve"> </w:t>
      </w:r>
      <w:r w:rsidR="00BD3367" w:rsidRPr="003D5E74">
        <w:t>mean</w:t>
      </w:r>
      <w:r w:rsidRPr="003D5E74">
        <w:t xml:space="preserve">s </w:t>
      </w:r>
      <w:r w:rsidR="00196FA5" w:rsidRPr="003D5E74">
        <w:t xml:space="preserve">any of </w:t>
      </w:r>
      <w:r w:rsidRPr="003D5E74">
        <w:t>the following:</w:t>
      </w:r>
    </w:p>
    <w:p w14:paraId="4C79627E" w14:textId="77777777" w:rsidR="008C3F6E" w:rsidRPr="003D5E74" w:rsidRDefault="008C3F6E" w:rsidP="00682C8D">
      <w:pPr>
        <w:pStyle w:val="paragraph"/>
      </w:pPr>
      <w:r w:rsidRPr="003D5E74">
        <w:tab/>
        <w:t>(a)</w:t>
      </w:r>
      <w:r w:rsidRPr="003D5E74">
        <w:tab/>
        <w:t>an individual</w:t>
      </w:r>
      <w:r w:rsidR="00BD3367" w:rsidRPr="003D5E74">
        <w:t>, whether or not resident in Australia or an Australian citizen</w:t>
      </w:r>
      <w:r w:rsidRPr="003D5E74">
        <w:t>;</w:t>
      </w:r>
    </w:p>
    <w:p w14:paraId="67C44D98" w14:textId="77777777" w:rsidR="008C3F6E" w:rsidRPr="003D5E74" w:rsidRDefault="008C3F6E" w:rsidP="00682C8D">
      <w:pPr>
        <w:pStyle w:val="paragraph"/>
      </w:pPr>
      <w:r w:rsidRPr="003D5E74">
        <w:tab/>
        <w:t>(b)</w:t>
      </w:r>
      <w:r w:rsidRPr="003D5E74">
        <w:tab/>
        <w:t>a body corporate</w:t>
      </w:r>
      <w:r w:rsidR="00BD3367" w:rsidRPr="003D5E74">
        <w:t>, whether or not formed</w:t>
      </w:r>
      <w:r w:rsidR="00EC2C60" w:rsidRPr="003D5E74">
        <w:t>,</w:t>
      </w:r>
      <w:r w:rsidR="00BD3367" w:rsidRPr="003D5E74">
        <w:t xml:space="preserve"> or carrying on business</w:t>
      </w:r>
      <w:r w:rsidR="00EC2C60" w:rsidRPr="003D5E74">
        <w:t>,</w:t>
      </w:r>
      <w:r w:rsidR="00BD3367" w:rsidRPr="003D5E74">
        <w:t xml:space="preserve"> in Australia</w:t>
      </w:r>
      <w:r w:rsidRPr="003D5E74">
        <w:t>;</w:t>
      </w:r>
    </w:p>
    <w:p w14:paraId="70E1A78B" w14:textId="77777777" w:rsidR="00F64A5D" w:rsidRPr="003D5E74" w:rsidRDefault="00F64A5D" w:rsidP="00682C8D">
      <w:pPr>
        <w:pStyle w:val="paragraph"/>
      </w:pPr>
      <w:r w:rsidRPr="003D5E74">
        <w:tab/>
        <w:t>(c)</w:t>
      </w:r>
      <w:r w:rsidRPr="003D5E74">
        <w:tab/>
        <w:t>a body politic</w:t>
      </w:r>
      <w:r w:rsidR="004C27E5" w:rsidRPr="003D5E74">
        <w:t xml:space="preserve">, whether or not an Australian body </w:t>
      </w:r>
      <w:r w:rsidR="00EC2C60" w:rsidRPr="003D5E74">
        <w:t>politic</w:t>
      </w:r>
      <w:r w:rsidR="0078601E" w:rsidRPr="003D5E74">
        <w:t>;</w:t>
      </w:r>
    </w:p>
    <w:p w14:paraId="1BE56BD8" w14:textId="77777777" w:rsidR="0078601E" w:rsidRPr="003D5E74" w:rsidRDefault="0078601E" w:rsidP="00682C8D">
      <w:pPr>
        <w:pStyle w:val="paragraph"/>
      </w:pPr>
      <w:r w:rsidRPr="003D5E74">
        <w:tab/>
        <w:t>(d)</w:t>
      </w:r>
      <w:r w:rsidRPr="003D5E74">
        <w:tab/>
        <w:t>a partnership</w:t>
      </w:r>
      <w:r w:rsidR="00164BA4" w:rsidRPr="003D5E74">
        <w:t>, whether or not formed in Australia</w:t>
      </w:r>
      <w:r w:rsidR="001B7C6F" w:rsidRPr="003D5E74">
        <w:t>;</w:t>
      </w:r>
    </w:p>
    <w:p w14:paraId="4B670A1F" w14:textId="77777777" w:rsidR="001B7C6F" w:rsidRPr="003D5E74" w:rsidRDefault="001B7C6F" w:rsidP="00682C8D">
      <w:pPr>
        <w:pStyle w:val="paragraph"/>
      </w:pPr>
      <w:r w:rsidRPr="003D5E74">
        <w:tab/>
        <w:t>(e)</w:t>
      </w:r>
      <w:r w:rsidRPr="003D5E74">
        <w:tab/>
        <w:t>a trust</w:t>
      </w:r>
      <w:r w:rsidR="000E1768" w:rsidRPr="003D5E74">
        <w:t>, whether or not created in Australia</w:t>
      </w:r>
      <w:r w:rsidRPr="003D5E74">
        <w:t>;</w:t>
      </w:r>
    </w:p>
    <w:p w14:paraId="4AFC1A22" w14:textId="77777777" w:rsidR="008018DA" w:rsidRPr="003D5E74" w:rsidRDefault="001B7C6F" w:rsidP="00682C8D">
      <w:pPr>
        <w:pStyle w:val="paragraph"/>
      </w:pPr>
      <w:r w:rsidRPr="003D5E74">
        <w:tab/>
        <w:t>(f)</w:t>
      </w:r>
      <w:r w:rsidRPr="003D5E74">
        <w:tab/>
        <w:t>a superannuation fund</w:t>
      </w:r>
      <w:r w:rsidR="000E1768" w:rsidRPr="003D5E74">
        <w:t>, whet</w:t>
      </w:r>
      <w:r w:rsidR="00FB35A6" w:rsidRPr="003D5E74">
        <w:t>her or not created in Australia</w:t>
      </w:r>
      <w:r w:rsidR="000F518E" w:rsidRPr="003D5E74">
        <w:t>;</w:t>
      </w:r>
    </w:p>
    <w:p w14:paraId="44836025" w14:textId="77777777" w:rsidR="000E1768" w:rsidRPr="003D5E74" w:rsidRDefault="008018DA" w:rsidP="00682C8D">
      <w:pPr>
        <w:pStyle w:val="paragraph"/>
      </w:pPr>
      <w:r w:rsidRPr="003D5E74">
        <w:tab/>
        <w:t>(g)</w:t>
      </w:r>
      <w:r w:rsidRPr="003D5E74">
        <w:tab/>
        <w:t>an unincorporated foreign company</w:t>
      </w:r>
      <w:r w:rsidR="000E1768" w:rsidRPr="003D5E74">
        <w:t>.</w:t>
      </w:r>
    </w:p>
    <w:p w14:paraId="7F0C4474" w14:textId="2BF2EFE2" w:rsidR="0037731B" w:rsidRPr="003D5E74" w:rsidRDefault="0037731B" w:rsidP="00682C8D">
      <w:pPr>
        <w:pStyle w:val="notetext"/>
      </w:pPr>
      <w:r w:rsidRPr="003D5E74">
        <w:t>Note:</w:t>
      </w:r>
      <w:r w:rsidRPr="003D5E74">
        <w:tab/>
        <w:t xml:space="preserve">See </w:t>
      </w:r>
      <w:r w:rsidR="005134EC">
        <w:t>Division 2</w:t>
      </w:r>
      <w:r w:rsidRPr="003D5E74">
        <w:t xml:space="preserve"> of </w:t>
      </w:r>
      <w:r w:rsidR="00060CA3" w:rsidRPr="003D5E74">
        <w:t>Part 7</w:t>
      </w:r>
      <w:r w:rsidRPr="003D5E74">
        <w:t xml:space="preserve"> for how this Act </w:t>
      </w:r>
      <w:r w:rsidR="00C93E47" w:rsidRPr="003D5E74">
        <w:t>applies to partnerships, trusts,</w:t>
      </w:r>
      <w:r w:rsidRPr="003D5E74">
        <w:t xml:space="preserve"> superannuation funds</w:t>
      </w:r>
      <w:r w:rsidR="00C93E47" w:rsidRPr="003D5E74">
        <w:t xml:space="preserve"> and unincorporated foreign companies</w:t>
      </w:r>
      <w:r w:rsidRPr="003D5E74">
        <w:t>.</w:t>
      </w:r>
    </w:p>
    <w:p w14:paraId="14AB0E41" w14:textId="77777777" w:rsidR="00212D45" w:rsidRPr="003D5E74" w:rsidRDefault="00212D45" w:rsidP="00212D45">
      <w:pPr>
        <w:pStyle w:val="Definition"/>
      </w:pPr>
      <w:r w:rsidRPr="003D5E74">
        <w:rPr>
          <w:b/>
          <w:i/>
        </w:rPr>
        <w:t>evaluation report</w:t>
      </w:r>
      <w:r w:rsidRPr="003D5E74">
        <w:t xml:space="preserve"> has the meaning given by section 30CS.</w:t>
      </w:r>
    </w:p>
    <w:p w14:paraId="014E8DB0" w14:textId="77777777" w:rsidR="00212D45" w:rsidRPr="003D5E74" w:rsidRDefault="00212D45" w:rsidP="00212D45">
      <w:pPr>
        <w:pStyle w:val="Definition"/>
      </w:pPr>
      <w:r w:rsidRPr="003D5E74">
        <w:rPr>
          <w:b/>
          <w:i/>
        </w:rPr>
        <w:t>external auditor</w:t>
      </w:r>
      <w:r w:rsidRPr="003D5E74">
        <w:t xml:space="preserve"> means a person authorised under section 30CT to be an external auditor for the purposes of this Act.</w:t>
      </w:r>
    </w:p>
    <w:p w14:paraId="3D9E43A6" w14:textId="77777777" w:rsidR="00356CFF" w:rsidRPr="003D5E74" w:rsidRDefault="00356CFF" w:rsidP="00356CFF">
      <w:pPr>
        <w:pStyle w:val="Definition"/>
      </w:pPr>
      <w:r w:rsidRPr="003D5E74">
        <w:rPr>
          <w:b/>
          <w:i/>
        </w:rPr>
        <w:t>financial benchmark</w:t>
      </w:r>
      <w:r w:rsidRPr="003D5E74">
        <w:t xml:space="preserve"> has the same meaning as in the </w:t>
      </w:r>
      <w:r w:rsidRPr="003D5E74">
        <w:rPr>
          <w:i/>
        </w:rPr>
        <w:t>Corporations Act 2001</w:t>
      </w:r>
      <w:r w:rsidRPr="003D5E74">
        <w:t>.</w:t>
      </w:r>
    </w:p>
    <w:p w14:paraId="7B95FF4F" w14:textId="77777777" w:rsidR="00356CFF" w:rsidRPr="003D5E74" w:rsidRDefault="00356CFF" w:rsidP="00356CFF">
      <w:pPr>
        <w:pStyle w:val="Definition"/>
      </w:pPr>
      <w:r w:rsidRPr="003D5E74">
        <w:rPr>
          <w:b/>
          <w:i/>
        </w:rPr>
        <w:t>financial market</w:t>
      </w:r>
      <w:r w:rsidRPr="003D5E74">
        <w:t xml:space="preserve"> has the same meaning as in Chapter 7 of the </w:t>
      </w:r>
      <w:r w:rsidRPr="003D5E74">
        <w:rPr>
          <w:i/>
        </w:rPr>
        <w:t>Corporations Act 2001</w:t>
      </w:r>
      <w:r w:rsidRPr="003D5E74">
        <w:t>.</w:t>
      </w:r>
    </w:p>
    <w:p w14:paraId="4470745B" w14:textId="77777777" w:rsidR="00356CFF" w:rsidRPr="003D5E74" w:rsidRDefault="00356CFF" w:rsidP="00356CFF">
      <w:pPr>
        <w:pStyle w:val="Definition"/>
      </w:pPr>
      <w:r w:rsidRPr="003D5E74">
        <w:rPr>
          <w:b/>
          <w:i/>
        </w:rPr>
        <w:t>financial services and markets sector</w:t>
      </w:r>
      <w:r w:rsidRPr="003D5E74">
        <w:t xml:space="preserve"> means the sector of the Australian economy that involves:</w:t>
      </w:r>
    </w:p>
    <w:p w14:paraId="292CAE3D" w14:textId="77777777" w:rsidR="00356CFF" w:rsidRPr="003D5E74" w:rsidRDefault="00356CFF" w:rsidP="00356CFF">
      <w:pPr>
        <w:pStyle w:val="paragraph"/>
      </w:pPr>
      <w:r w:rsidRPr="003D5E74">
        <w:tab/>
        <w:t>(a)</w:t>
      </w:r>
      <w:r w:rsidRPr="003D5E74">
        <w:tab/>
        <w:t>carrying on banking business; or</w:t>
      </w:r>
    </w:p>
    <w:p w14:paraId="32251235" w14:textId="77777777" w:rsidR="00356CFF" w:rsidRPr="003D5E74" w:rsidRDefault="00356CFF" w:rsidP="00356CFF">
      <w:pPr>
        <w:pStyle w:val="paragraph"/>
      </w:pPr>
      <w:r w:rsidRPr="003D5E74">
        <w:tab/>
        <w:t>(b)</w:t>
      </w:r>
      <w:r w:rsidRPr="003D5E74">
        <w:tab/>
        <w:t>operating a superannuation fund; or</w:t>
      </w:r>
    </w:p>
    <w:p w14:paraId="53384FFF" w14:textId="77777777" w:rsidR="00356CFF" w:rsidRPr="003D5E74" w:rsidRDefault="00356CFF" w:rsidP="00356CFF">
      <w:pPr>
        <w:pStyle w:val="paragraph"/>
      </w:pPr>
      <w:r w:rsidRPr="003D5E74">
        <w:tab/>
        <w:t>(c)</w:t>
      </w:r>
      <w:r w:rsidRPr="003D5E74">
        <w:tab/>
        <w:t>carrying on insurance business; or</w:t>
      </w:r>
    </w:p>
    <w:p w14:paraId="3261D430" w14:textId="77777777" w:rsidR="00356CFF" w:rsidRPr="003D5E74" w:rsidRDefault="00356CFF" w:rsidP="00356CFF">
      <w:pPr>
        <w:pStyle w:val="paragraph"/>
      </w:pPr>
      <w:r w:rsidRPr="003D5E74">
        <w:tab/>
        <w:t>(d)</w:t>
      </w:r>
      <w:r w:rsidRPr="003D5E74">
        <w:tab/>
        <w:t>carrying on life insurance business; or</w:t>
      </w:r>
    </w:p>
    <w:p w14:paraId="6E15F426" w14:textId="77777777" w:rsidR="00356CFF" w:rsidRPr="003D5E74" w:rsidRDefault="00356CFF" w:rsidP="00356CFF">
      <w:pPr>
        <w:pStyle w:val="paragraph"/>
      </w:pPr>
      <w:r w:rsidRPr="003D5E74">
        <w:tab/>
        <w:t>(e)</w:t>
      </w:r>
      <w:r w:rsidRPr="003D5E74">
        <w:tab/>
        <w:t>carrying on health insurance business; or</w:t>
      </w:r>
    </w:p>
    <w:p w14:paraId="5B445748" w14:textId="77777777" w:rsidR="00356CFF" w:rsidRPr="003D5E74" w:rsidRDefault="00356CFF" w:rsidP="00356CFF">
      <w:pPr>
        <w:pStyle w:val="paragraph"/>
      </w:pPr>
      <w:r w:rsidRPr="003D5E74">
        <w:tab/>
        <w:t>(f)</w:t>
      </w:r>
      <w:r w:rsidRPr="003D5E74">
        <w:tab/>
        <w:t>operating a financial market; or</w:t>
      </w:r>
    </w:p>
    <w:p w14:paraId="67D53A33" w14:textId="77777777" w:rsidR="00356CFF" w:rsidRPr="003D5E74" w:rsidRDefault="00356CFF" w:rsidP="00356CFF">
      <w:pPr>
        <w:pStyle w:val="paragraph"/>
      </w:pPr>
      <w:r w:rsidRPr="003D5E74">
        <w:tab/>
        <w:t>(g)</w:t>
      </w:r>
      <w:r w:rsidRPr="003D5E74">
        <w:tab/>
        <w:t>operating a clearing and settlement facility;</w:t>
      </w:r>
    </w:p>
    <w:p w14:paraId="7A269695" w14:textId="77777777" w:rsidR="00356CFF" w:rsidRPr="003D5E74" w:rsidRDefault="00356CFF" w:rsidP="00356CFF">
      <w:pPr>
        <w:pStyle w:val="paragraph"/>
      </w:pPr>
      <w:r w:rsidRPr="003D5E74">
        <w:tab/>
        <w:t>(h)</w:t>
      </w:r>
      <w:r w:rsidRPr="003D5E74">
        <w:tab/>
        <w:t>operating a derivative trade repository; or</w:t>
      </w:r>
    </w:p>
    <w:p w14:paraId="356BCD16" w14:textId="77777777" w:rsidR="00356CFF" w:rsidRPr="003D5E74" w:rsidRDefault="00356CFF" w:rsidP="00356CFF">
      <w:pPr>
        <w:pStyle w:val="paragraph"/>
      </w:pPr>
      <w:r w:rsidRPr="003D5E74">
        <w:tab/>
        <w:t>(i)</w:t>
      </w:r>
      <w:r w:rsidRPr="003D5E74">
        <w:tab/>
        <w:t>administering a financial benchmark; or</w:t>
      </w:r>
    </w:p>
    <w:p w14:paraId="03A7A1AF" w14:textId="77777777" w:rsidR="00356CFF" w:rsidRPr="003D5E74" w:rsidRDefault="00356CFF" w:rsidP="00356CFF">
      <w:pPr>
        <w:pStyle w:val="paragraph"/>
      </w:pPr>
      <w:r w:rsidRPr="003D5E74">
        <w:tab/>
        <w:t>(j)</w:t>
      </w:r>
      <w:r w:rsidRPr="003D5E74">
        <w:tab/>
        <w:t>operating a payment system; or</w:t>
      </w:r>
    </w:p>
    <w:p w14:paraId="50F25E23" w14:textId="77777777" w:rsidR="00DC0144" w:rsidRPr="003D5E74" w:rsidRDefault="00DC0144" w:rsidP="00DC0144">
      <w:pPr>
        <w:pStyle w:val="paragraph"/>
      </w:pPr>
      <w:r w:rsidRPr="003D5E74">
        <w:tab/>
        <w:t>(k)</w:t>
      </w:r>
      <w:r w:rsidRPr="003D5E74">
        <w:tab/>
        <w:t xml:space="preserve">carrying on business of providing financial services (within the meaning of the </w:t>
      </w:r>
      <w:r w:rsidRPr="003D5E74">
        <w:rPr>
          <w:i/>
        </w:rPr>
        <w:t>Corporations Act 2001</w:t>
      </w:r>
      <w:r w:rsidRPr="003D5E74">
        <w:t>); or</w:t>
      </w:r>
    </w:p>
    <w:p w14:paraId="7D123AF4" w14:textId="77777777" w:rsidR="00356CFF" w:rsidRPr="003D5E74" w:rsidRDefault="00356CFF" w:rsidP="00356CFF">
      <w:pPr>
        <w:pStyle w:val="paragraph"/>
      </w:pPr>
      <w:r w:rsidRPr="003D5E74">
        <w:tab/>
        <w:t>(l)</w:t>
      </w:r>
      <w:r w:rsidRPr="003D5E74">
        <w:tab/>
        <w:t>carrying on credit facility business.</w:t>
      </w:r>
    </w:p>
    <w:p w14:paraId="3F6CA577" w14:textId="77777777" w:rsidR="00DE31B6" w:rsidRPr="003D5E74" w:rsidRDefault="00DE31B6" w:rsidP="00682C8D">
      <w:pPr>
        <w:pStyle w:val="Definition"/>
      </w:pPr>
      <w:r w:rsidRPr="003D5E74">
        <w:rPr>
          <w:b/>
          <w:i/>
        </w:rPr>
        <w:t xml:space="preserve">First Minister </w:t>
      </w:r>
      <w:r w:rsidRPr="003D5E74">
        <w:t>means the Premier of a State, or the Chief Minister of the Australian Capital Territory or the Northern Territory.</w:t>
      </w:r>
    </w:p>
    <w:p w14:paraId="4614A5C4" w14:textId="77777777" w:rsidR="00356CFF" w:rsidRPr="003D5E74" w:rsidRDefault="00356CFF" w:rsidP="00356CFF">
      <w:pPr>
        <w:pStyle w:val="Definition"/>
      </w:pPr>
      <w:r w:rsidRPr="003D5E74">
        <w:rPr>
          <w:b/>
          <w:i/>
        </w:rPr>
        <w:t>food</w:t>
      </w:r>
      <w:r w:rsidRPr="003D5E74">
        <w:t xml:space="preserve"> means food for human consumption.</w:t>
      </w:r>
    </w:p>
    <w:p w14:paraId="21281A62" w14:textId="77777777" w:rsidR="00356CFF" w:rsidRPr="003D5E74" w:rsidRDefault="00356CFF" w:rsidP="00356CFF">
      <w:pPr>
        <w:pStyle w:val="Definition"/>
      </w:pPr>
      <w:r w:rsidRPr="003D5E74">
        <w:rPr>
          <w:b/>
          <w:i/>
        </w:rPr>
        <w:t>food and grocery sector</w:t>
      </w:r>
      <w:r w:rsidRPr="003D5E74">
        <w:t xml:space="preserve"> means the sector of the Australian economy that involves:</w:t>
      </w:r>
    </w:p>
    <w:p w14:paraId="1A88F4B3" w14:textId="77777777" w:rsidR="00356CFF" w:rsidRPr="003D5E74" w:rsidRDefault="00356CFF" w:rsidP="00356CFF">
      <w:pPr>
        <w:pStyle w:val="paragraph"/>
      </w:pPr>
      <w:r w:rsidRPr="003D5E74">
        <w:tab/>
        <w:t>(a)</w:t>
      </w:r>
      <w:r w:rsidRPr="003D5E74">
        <w:tab/>
        <w:t>manufacturing; or</w:t>
      </w:r>
    </w:p>
    <w:p w14:paraId="13203B5D" w14:textId="77777777" w:rsidR="00356CFF" w:rsidRPr="003D5E74" w:rsidRDefault="00356CFF" w:rsidP="00356CFF">
      <w:pPr>
        <w:pStyle w:val="paragraph"/>
      </w:pPr>
      <w:r w:rsidRPr="003D5E74">
        <w:tab/>
        <w:t>(b)</w:t>
      </w:r>
      <w:r w:rsidRPr="003D5E74">
        <w:tab/>
        <w:t>processing; or</w:t>
      </w:r>
    </w:p>
    <w:p w14:paraId="56922B70" w14:textId="77777777" w:rsidR="00356CFF" w:rsidRPr="003D5E74" w:rsidRDefault="00356CFF" w:rsidP="00356CFF">
      <w:pPr>
        <w:pStyle w:val="paragraph"/>
      </w:pPr>
      <w:r w:rsidRPr="003D5E74">
        <w:tab/>
        <w:t>(c)</w:t>
      </w:r>
      <w:r w:rsidRPr="003D5E74">
        <w:tab/>
        <w:t>packaging; or</w:t>
      </w:r>
    </w:p>
    <w:p w14:paraId="40993A8F" w14:textId="77777777" w:rsidR="00356CFF" w:rsidRPr="003D5E74" w:rsidRDefault="00356CFF" w:rsidP="00356CFF">
      <w:pPr>
        <w:pStyle w:val="paragraph"/>
      </w:pPr>
      <w:r w:rsidRPr="003D5E74">
        <w:tab/>
        <w:t>(d)</w:t>
      </w:r>
      <w:r w:rsidRPr="003D5E74">
        <w:tab/>
        <w:t>distributing; or</w:t>
      </w:r>
    </w:p>
    <w:p w14:paraId="516855BE" w14:textId="77777777" w:rsidR="00356CFF" w:rsidRPr="003D5E74" w:rsidRDefault="00356CFF" w:rsidP="00356CFF">
      <w:pPr>
        <w:pStyle w:val="paragraph"/>
      </w:pPr>
      <w:r w:rsidRPr="003D5E74">
        <w:tab/>
        <w:t>(e)</w:t>
      </w:r>
      <w:r w:rsidRPr="003D5E74">
        <w:tab/>
        <w:t>supplying;</w:t>
      </w:r>
    </w:p>
    <w:p w14:paraId="2AAE330A" w14:textId="77777777" w:rsidR="00356CFF" w:rsidRPr="003D5E74" w:rsidRDefault="00356CFF" w:rsidP="00356CFF">
      <w:pPr>
        <w:pStyle w:val="subsection2"/>
      </w:pPr>
      <w:r w:rsidRPr="003D5E74">
        <w:t>food or groceries on a commercial basis.</w:t>
      </w:r>
    </w:p>
    <w:p w14:paraId="77E8D860" w14:textId="77777777" w:rsidR="00356CFF" w:rsidRPr="003D5E74" w:rsidRDefault="00356CFF" w:rsidP="00356CFF">
      <w:pPr>
        <w:pStyle w:val="Definition"/>
      </w:pPr>
      <w:r w:rsidRPr="003D5E74">
        <w:rPr>
          <w:b/>
          <w:i/>
        </w:rPr>
        <w:t>gas</w:t>
      </w:r>
      <w:r w:rsidRPr="003D5E74">
        <w:t xml:space="preserve"> means a substance that:</w:t>
      </w:r>
    </w:p>
    <w:p w14:paraId="3AC1E199" w14:textId="77777777" w:rsidR="00356CFF" w:rsidRPr="003D5E74" w:rsidRDefault="00356CFF" w:rsidP="00356CFF">
      <w:pPr>
        <w:pStyle w:val="paragraph"/>
      </w:pPr>
      <w:r w:rsidRPr="003D5E74">
        <w:tab/>
        <w:t>(a)</w:t>
      </w:r>
      <w:r w:rsidRPr="003D5E74">
        <w:tab/>
        <w:t>is in a gaseous state at standard temperature and pressure; and</w:t>
      </w:r>
    </w:p>
    <w:p w14:paraId="3AF874D6" w14:textId="0FA5D074" w:rsidR="00356CFF" w:rsidRPr="003D5E74" w:rsidRDefault="00356CFF" w:rsidP="00356CFF">
      <w:pPr>
        <w:pStyle w:val="paragraph"/>
      </w:pPr>
      <w:r w:rsidRPr="003D5E74">
        <w:tab/>
        <w:t>(b)</w:t>
      </w:r>
      <w:r w:rsidRPr="003D5E74">
        <w:tab/>
        <w:t>consists of naturally occurring hydrocarbons, or a naturally occurring mixture of hydrocarbons and non</w:t>
      </w:r>
      <w:r w:rsidR="005134EC">
        <w:noBreakHyphen/>
      </w:r>
      <w:r w:rsidRPr="003D5E74">
        <w:t>hydrocarbons, the principal constituent of which is methane; and</w:t>
      </w:r>
    </w:p>
    <w:p w14:paraId="68A70FCE" w14:textId="77777777" w:rsidR="00356CFF" w:rsidRPr="003D5E74" w:rsidRDefault="00356CFF" w:rsidP="00356CFF">
      <w:pPr>
        <w:pStyle w:val="paragraph"/>
      </w:pPr>
      <w:r w:rsidRPr="003D5E74">
        <w:tab/>
        <w:t>(c)</w:t>
      </w:r>
      <w:r w:rsidRPr="003D5E74">
        <w:tab/>
        <w:t>is suitable for consumption.</w:t>
      </w:r>
    </w:p>
    <w:p w14:paraId="6C163869" w14:textId="77777777" w:rsidR="00356CFF" w:rsidRPr="003D5E74" w:rsidRDefault="00356CFF" w:rsidP="00356CFF">
      <w:pPr>
        <w:pStyle w:val="Definition"/>
      </w:pPr>
      <w:r w:rsidRPr="003D5E74">
        <w:rPr>
          <w:b/>
          <w:i/>
          <w:lang w:eastAsia="en-US"/>
        </w:rPr>
        <w:t>general intensive care unit</w:t>
      </w:r>
      <w:r w:rsidRPr="003D5E74">
        <w:t xml:space="preserve"> means an area within a hospital that:</w:t>
      </w:r>
    </w:p>
    <w:p w14:paraId="2B7F0789" w14:textId="77777777" w:rsidR="00356CFF" w:rsidRPr="003D5E74" w:rsidRDefault="00356CFF" w:rsidP="00356CFF">
      <w:pPr>
        <w:pStyle w:val="paragraph"/>
      </w:pPr>
      <w:r w:rsidRPr="003D5E74">
        <w:tab/>
        <w:t>(a)</w:t>
      </w:r>
      <w:r w:rsidRPr="003D5E74">
        <w:tab/>
        <w:t>is equipped and staffed so that it is capable of providing to a patient:</w:t>
      </w:r>
    </w:p>
    <w:p w14:paraId="4350E21E" w14:textId="77777777" w:rsidR="00356CFF" w:rsidRPr="003D5E74" w:rsidRDefault="00356CFF" w:rsidP="00356CFF">
      <w:pPr>
        <w:pStyle w:val="paragraphsub"/>
      </w:pPr>
      <w:r w:rsidRPr="003D5E74">
        <w:tab/>
        <w:t>(i)</w:t>
      </w:r>
      <w:r w:rsidRPr="003D5E74">
        <w:tab/>
        <w:t>mechanical ventilation for a period of several days; and</w:t>
      </w:r>
    </w:p>
    <w:p w14:paraId="10FF8074" w14:textId="77777777" w:rsidR="00356CFF" w:rsidRPr="003D5E74" w:rsidRDefault="00356CFF" w:rsidP="00356CFF">
      <w:pPr>
        <w:pStyle w:val="paragraphsub"/>
      </w:pPr>
      <w:r w:rsidRPr="003D5E74">
        <w:tab/>
        <w:t>(ii)</w:t>
      </w:r>
      <w:r w:rsidRPr="003D5E74">
        <w:tab/>
        <w:t>invasive cardiovascular monitoring; and</w:t>
      </w:r>
    </w:p>
    <w:p w14:paraId="34EF96AB" w14:textId="77777777" w:rsidR="00356CFF" w:rsidRPr="003D5E74" w:rsidRDefault="00356CFF" w:rsidP="00356CFF">
      <w:pPr>
        <w:pStyle w:val="paragraph"/>
      </w:pPr>
      <w:r w:rsidRPr="003D5E74">
        <w:tab/>
        <w:t>(b)</w:t>
      </w:r>
      <w:r w:rsidRPr="003D5E74">
        <w:tab/>
        <w:t>is supported by:</w:t>
      </w:r>
    </w:p>
    <w:p w14:paraId="6673DE42" w14:textId="77777777" w:rsidR="00356CFF" w:rsidRPr="003D5E74" w:rsidRDefault="00356CFF" w:rsidP="00356CFF">
      <w:pPr>
        <w:pStyle w:val="paragraphsub"/>
      </w:pPr>
      <w:r w:rsidRPr="003D5E74">
        <w:tab/>
        <w:t>(i)</w:t>
      </w:r>
      <w:r w:rsidRPr="003D5E74">
        <w:tab/>
        <w:t>during normal working hours—at least one specialist, or consultant physician, in the specialty of intensive care, who is immediately available, and exclusively rostered, to that area; and</w:t>
      </w:r>
    </w:p>
    <w:p w14:paraId="06227667" w14:textId="77777777" w:rsidR="00356CFF" w:rsidRPr="003D5E74" w:rsidRDefault="00356CFF" w:rsidP="00356CFF">
      <w:pPr>
        <w:pStyle w:val="paragraphsub"/>
      </w:pPr>
      <w:r w:rsidRPr="003D5E74">
        <w:tab/>
        <w:t>(ii)</w:t>
      </w:r>
      <w:r w:rsidRPr="003D5E74">
        <w:tab/>
        <w:t>at all times—at least one medical practitioner who is present in the hospital and immediately available to that area; and</w:t>
      </w:r>
    </w:p>
    <w:p w14:paraId="7324FA86" w14:textId="77777777" w:rsidR="00356CFF" w:rsidRPr="003D5E74" w:rsidRDefault="00356CFF" w:rsidP="00356CFF">
      <w:pPr>
        <w:pStyle w:val="paragraphsub"/>
      </w:pPr>
      <w:r w:rsidRPr="003D5E74">
        <w:tab/>
        <w:t>(iii)</w:t>
      </w:r>
      <w:r w:rsidRPr="003D5E74">
        <w:tab/>
        <w:t>at least 18 hours each day—at least one nurse; and</w:t>
      </w:r>
    </w:p>
    <w:p w14:paraId="6CABCDDB" w14:textId="77777777" w:rsidR="00356CFF" w:rsidRPr="003D5E74" w:rsidRDefault="00356CFF" w:rsidP="00356CFF">
      <w:pPr>
        <w:pStyle w:val="paragraph"/>
      </w:pPr>
      <w:r w:rsidRPr="003D5E74">
        <w:tab/>
        <w:t>(c)</w:t>
      </w:r>
      <w:r w:rsidRPr="003D5E74">
        <w:tab/>
        <w:t>has admission and discharge policies in operation.</w:t>
      </w:r>
    </w:p>
    <w:p w14:paraId="1605290C" w14:textId="77777777" w:rsidR="00356CFF" w:rsidRPr="003D5E74" w:rsidRDefault="00356CFF" w:rsidP="00356CFF">
      <w:pPr>
        <w:pStyle w:val="Definition"/>
      </w:pPr>
      <w:r w:rsidRPr="003D5E74">
        <w:rPr>
          <w:b/>
          <w:i/>
        </w:rPr>
        <w:t>government business enterprise</w:t>
      </w:r>
      <w:r w:rsidRPr="003D5E74">
        <w:t xml:space="preserve"> has the same meaning as in the </w:t>
      </w:r>
      <w:r w:rsidRPr="003D5E74">
        <w:rPr>
          <w:i/>
        </w:rPr>
        <w:t>Public Governance, Performance and Accountability Act 2013</w:t>
      </w:r>
      <w:r w:rsidRPr="003D5E74">
        <w:t>.</w:t>
      </w:r>
    </w:p>
    <w:p w14:paraId="5F0466C8" w14:textId="77777777" w:rsidR="00A55A1D" w:rsidRPr="003D5E74" w:rsidRDefault="0066643A" w:rsidP="00682C8D">
      <w:pPr>
        <w:pStyle w:val="Definition"/>
      </w:pPr>
      <w:r w:rsidRPr="003D5E74">
        <w:rPr>
          <w:b/>
          <w:i/>
        </w:rPr>
        <w:t>grace period</w:t>
      </w:r>
      <w:r w:rsidR="007A4DA2" w:rsidRPr="003D5E74">
        <w:t>,</w:t>
      </w:r>
      <w:r w:rsidRPr="003D5E74">
        <w:t xml:space="preserve"> </w:t>
      </w:r>
      <w:r w:rsidR="00A55A1D" w:rsidRPr="003D5E74">
        <w:t>for an asset</w:t>
      </w:r>
      <w:r w:rsidR="007A4DA2" w:rsidRPr="003D5E74">
        <w:t>,</w:t>
      </w:r>
      <w:r w:rsidR="00A55A1D" w:rsidRPr="003D5E74">
        <w:t xml:space="preserve"> means:</w:t>
      </w:r>
    </w:p>
    <w:p w14:paraId="46E7F40D" w14:textId="77777777" w:rsidR="00A55A1D" w:rsidRPr="003D5E74" w:rsidRDefault="00A55A1D" w:rsidP="00682C8D">
      <w:pPr>
        <w:pStyle w:val="paragraph"/>
      </w:pPr>
      <w:r w:rsidRPr="003D5E74">
        <w:tab/>
        <w:t>(a)</w:t>
      </w:r>
      <w:r w:rsidRPr="003D5E74">
        <w:tab/>
        <w:t>fo</w:t>
      </w:r>
      <w:r w:rsidR="002C70C7" w:rsidRPr="003D5E74">
        <w:t>r an asset that is, or will be,</w:t>
      </w:r>
      <w:r w:rsidRPr="003D5E74">
        <w:t xml:space="preserve"> a critical infrastructure asset at the end of the period of 6 months starting on the commencing day—that 6 month period; or</w:t>
      </w:r>
    </w:p>
    <w:p w14:paraId="4B8A780E" w14:textId="77777777" w:rsidR="0066643A" w:rsidRPr="003D5E74" w:rsidRDefault="00A55A1D" w:rsidP="00682C8D">
      <w:pPr>
        <w:pStyle w:val="paragraph"/>
      </w:pPr>
      <w:r w:rsidRPr="003D5E74">
        <w:tab/>
        <w:t>(b)</w:t>
      </w:r>
      <w:r w:rsidRPr="003D5E74">
        <w:tab/>
        <w:t xml:space="preserve">for an asset that becomes a critical infrastructure asset after the end of the period mentioned in </w:t>
      </w:r>
      <w:r w:rsidR="00682C8D" w:rsidRPr="003D5E74">
        <w:t>paragraph (</w:t>
      </w:r>
      <w:r w:rsidRPr="003D5E74">
        <w:t>a)</w:t>
      </w:r>
      <w:r w:rsidR="00643751" w:rsidRPr="003D5E74">
        <w:t>—the period of 6 months starting on the day the asset becomes a critical infrastructure asset.</w:t>
      </w:r>
    </w:p>
    <w:p w14:paraId="1A2C890E" w14:textId="77777777" w:rsidR="00356CFF" w:rsidRPr="003D5E74" w:rsidRDefault="00356CFF" w:rsidP="00356CFF">
      <w:pPr>
        <w:pStyle w:val="Definition"/>
      </w:pPr>
      <w:r w:rsidRPr="003D5E74">
        <w:rPr>
          <w:b/>
          <w:i/>
        </w:rPr>
        <w:t>health care</w:t>
      </w:r>
      <w:r w:rsidRPr="003D5E74">
        <w:t xml:space="preserve"> includes:</w:t>
      </w:r>
    </w:p>
    <w:p w14:paraId="39929B01" w14:textId="77777777" w:rsidR="00356CFF" w:rsidRPr="003D5E74" w:rsidRDefault="00356CFF" w:rsidP="00356CFF">
      <w:pPr>
        <w:pStyle w:val="paragraph"/>
      </w:pPr>
      <w:r w:rsidRPr="003D5E74">
        <w:tab/>
        <w:t>(a)</w:t>
      </w:r>
      <w:r w:rsidRPr="003D5E74">
        <w:tab/>
        <w:t>services provided by individuals who practise in any of the following professions or occupations:</w:t>
      </w:r>
    </w:p>
    <w:p w14:paraId="485142B0" w14:textId="77777777" w:rsidR="00356CFF" w:rsidRPr="003D5E74" w:rsidRDefault="00356CFF" w:rsidP="00356CFF">
      <w:pPr>
        <w:pStyle w:val="paragraphsub"/>
      </w:pPr>
      <w:r w:rsidRPr="003D5E74">
        <w:tab/>
        <w:t>(i)</w:t>
      </w:r>
      <w:r w:rsidRPr="003D5E74">
        <w:tab/>
        <w:t>dental (including the profession of a dentist, dental therapist, dental hygienist, dental prosthetist and oral health therapist);</w:t>
      </w:r>
    </w:p>
    <w:p w14:paraId="70784528" w14:textId="77777777" w:rsidR="00356CFF" w:rsidRPr="003D5E74" w:rsidRDefault="00356CFF" w:rsidP="00356CFF">
      <w:pPr>
        <w:pStyle w:val="paragraphsub"/>
      </w:pPr>
      <w:r w:rsidRPr="003D5E74">
        <w:tab/>
        <w:t>(ii)</w:t>
      </w:r>
      <w:r w:rsidRPr="003D5E74">
        <w:tab/>
        <w:t>medical;</w:t>
      </w:r>
    </w:p>
    <w:p w14:paraId="51020CF6" w14:textId="77777777" w:rsidR="00356CFF" w:rsidRPr="003D5E74" w:rsidRDefault="00356CFF" w:rsidP="00356CFF">
      <w:pPr>
        <w:pStyle w:val="paragraphsub"/>
      </w:pPr>
      <w:r w:rsidRPr="003D5E74">
        <w:tab/>
        <w:t>(iii)</w:t>
      </w:r>
      <w:r w:rsidRPr="003D5E74">
        <w:tab/>
        <w:t>medical radiation practice;</w:t>
      </w:r>
    </w:p>
    <w:p w14:paraId="56B815E7" w14:textId="77777777" w:rsidR="00356CFF" w:rsidRPr="003D5E74" w:rsidRDefault="00356CFF" w:rsidP="00356CFF">
      <w:pPr>
        <w:pStyle w:val="paragraphsub"/>
      </w:pPr>
      <w:r w:rsidRPr="003D5E74">
        <w:tab/>
        <w:t>(iv)</w:t>
      </w:r>
      <w:r w:rsidRPr="003D5E74">
        <w:tab/>
        <w:t>nursing;</w:t>
      </w:r>
    </w:p>
    <w:p w14:paraId="6F2D2544" w14:textId="77777777" w:rsidR="00356CFF" w:rsidRPr="003D5E74" w:rsidRDefault="00356CFF" w:rsidP="00356CFF">
      <w:pPr>
        <w:pStyle w:val="paragraphsub"/>
      </w:pPr>
      <w:r w:rsidRPr="003D5E74">
        <w:tab/>
        <w:t>(v)</w:t>
      </w:r>
      <w:r w:rsidRPr="003D5E74">
        <w:tab/>
        <w:t>midwifery;</w:t>
      </w:r>
    </w:p>
    <w:p w14:paraId="31FBA68D" w14:textId="77777777" w:rsidR="00356CFF" w:rsidRPr="003D5E74" w:rsidRDefault="00356CFF" w:rsidP="00356CFF">
      <w:pPr>
        <w:pStyle w:val="paragraphsub"/>
      </w:pPr>
      <w:r w:rsidRPr="003D5E74">
        <w:tab/>
        <w:t>(vi)</w:t>
      </w:r>
      <w:r w:rsidRPr="003D5E74">
        <w:tab/>
        <w:t>occupational therapy;</w:t>
      </w:r>
    </w:p>
    <w:p w14:paraId="1E314B03" w14:textId="77777777" w:rsidR="00356CFF" w:rsidRPr="003D5E74" w:rsidRDefault="00356CFF" w:rsidP="00356CFF">
      <w:pPr>
        <w:pStyle w:val="paragraphsub"/>
      </w:pPr>
      <w:r w:rsidRPr="003D5E74">
        <w:tab/>
        <w:t>(vii)</w:t>
      </w:r>
      <w:r w:rsidRPr="003D5E74">
        <w:tab/>
        <w:t>optometry;</w:t>
      </w:r>
    </w:p>
    <w:p w14:paraId="6417791F" w14:textId="77777777" w:rsidR="00356CFF" w:rsidRPr="003D5E74" w:rsidRDefault="00356CFF" w:rsidP="00356CFF">
      <w:pPr>
        <w:pStyle w:val="paragraphsub"/>
      </w:pPr>
      <w:r w:rsidRPr="003D5E74">
        <w:tab/>
        <w:t>(viii)</w:t>
      </w:r>
      <w:r w:rsidRPr="003D5E74">
        <w:tab/>
        <w:t>pharmacy;</w:t>
      </w:r>
    </w:p>
    <w:p w14:paraId="738E7B97" w14:textId="77777777" w:rsidR="00356CFF" w:rsidRPr="003D5E74" w:rsidRDefault="00356CFF" w:rsidP="00356CFF">
      <w:pPr>
        <w:pStyle w:val="paragraphsub"/>
      </w:pPr>
      <w:r w:rsidRPr="003D5E74">
        <w:tab/>
        <w:t>(ix)</w:t>
      </w:r>
      <w:r w:rsidRPr="003D5E74">
        <w:tab/>
        <w:t>physiotherapy;</w:t>
      </w:r>
    </w:p>
    <w:p w14:paraId="3C284E2F" w14:textId="77777777" w:rsidR="00356CFF" w:rsidRPr="003D5E74" w:rsidRDefault="00356CFF" w:rsidP="00356CFF">
      <w:pPr>
        <w:pStyle w:val="paragraphsub"/>
      </w:pPr>
      <w:r w:rsidRPr="003D5E74">
        <w:tab/>
        <w:t>(x)</w:t>
      </w:r>
      <w:r w:rsidRPr="003D5E74">
        <w:tab/>
        <w:t>podiatry;</w:t>
      </w:r>
    </w:p>
    <w:p w14:paraId="714C4480" w14:textId="77777777" w:rsidR="00356CFF" w:rsidRPr="003D5E74" w:rsidRDefault="00356CFF" w:rsidP="00356CFF">
      <w:pPr>
        <w:pStyle w:val="paragraphsub"/>
      </w:pPr>
      <w:r w:rsidRPr="003D5E74">
        <w:tab/>
        <w:t>(xi)</w:t>
      </w:r>
      <w:r w:rsidRPr="003D5E74">
        <w:tab/>
        <w:t>psychology;</w:t>
      </w:r>
    </w:p>
    <w:p w14:paraId="15ECE421" w14:textId="77777777" w:rsidR="00356CFF" w:rsidRPr="003D5E74" w:rsidRDefault="00356CFF" w:rsidP="00356CFF">
      <w:pPr>
        <w:pStyle w:val="paragraphsub"/>
      </w:pPr>
      <w:r w:rsidRPr="003D5E74">
        <w:tab/>
        <w:t>(xii)</w:t>
      </w:r>
      <w:r w:rsidRPr="003D5E74">
        <w:tab/>
        <w:t>a profession or occupation specified in the rules; and</w:t>
      </w:r>
    </w:p>
    <w:p w14:paraId="3BF882C1" w14:textId="77777777" w:rsidR="00356CFF" w:rsidRPr="003D5E74" w:rsidRDefault="00356CFF" w:rsidP="00356CFF">
      <w:pPr>
        <w:pStyle w:val="paragraph"/>
      </w:pPr>
      <w:r w:rsidRPr="003D5E74">
        <w:tab/>
        <w:t>(b)</w:t>
      </w:r>
      <w:r w:rsidRPr="003D5E74">
        <w:tab/>
        <w:t>treatment and maintenance as a patient at a hospital.</w:t>
      </w:r>
    </w:p>
    <w:p w14:paraId="47BD0BDE" w14:textId="77777777" w:rsidR="00356CFF" w:rsidRPr="003D5E74" w:rsidRDefault="00356CFF" w:rsidP="00356CFF">
      <w:pPr>
        <w:pStyle w:val="Definition"/>
      </w:pPr>
      <w:r w:rsidRPr="003D5E74">
        <w:rPr>
          <w:b/>
          <w:i/>
        </w:rPr>
        <w:t>health care and medical sector</w:t>
      </w:r>
      <w:r w:rsidRPr="003D5E74">
        <w:t xml:space="preserve"> means the sector of the Australian economy that involves:</w:t>
      </w:r>
    </w:p>
    <w:p w14:paraId="3A7D10C0" w14:textId="77777777" w:rsidR="00356CFF" w:rsidRPr="003D5E74" w:rsidRDefault="00356CFF" w:rsidP="00356CFF">
      <w:pPr>
        <w:pStyle w:val="paragraph"/>
      </w:pPr>
      <w:r w:rsidRPr="003D5E74">
        <w:tab/>
        <w:t>(a)</w:t>
      </w:r>
      <w:r w:rsidRPr="003D5E74">
        <w:tab/>
        <w:t>the provision of health care; or</w:t>
      </w:r>
    </w:p>
    <w:p w14:paraId="6AF86C11" w14:textId="77777777" w:rsidR="00356CFF" w:rsidRPr="003D5E74" w:rsidRDefault="00356CFF" w:rsidP="00356CFF">
      <w:pPr>
        <w:pStyle w:val="paragraph"/>
      </w:pPr>
      <w:r w:rsidRPr="003D5E74">
        <w:tab/>
        <w:t>(b)</w:t>
      </w:r>
      <w:r w:rsidRPr="003D5E74">
        <w:tab/>
        <w:t>the production, distribution or supply of medical supplies.</w:t>
      </w:r>
    </w:p>
    <w:p w14:paraId="5756AB9B" w14:textId="77777777" w:rsidR="00356CFF" w:rsidRPr="003D5E74" w:rsidRDefault="00356CFF" w:rsidP="00356CFF">
      <w:pPr>
        <w:pStyle w:val="Definition"/>
      </w:pPr>
      <w:r w:rsidRPr="003D5E74">
        <w:rPr>
          <w:b/>
          <w:i/>
        </w:rPr>
        <w:t>health insurance business</w:t>
      </w:r>
      <w:r w:rsidRPr="003D5E74">
        <w:t xml:space="preserve"> has the same meaning as in the </w:t>
      </w:r>
      <w:r w:rsidRPr="003D5E74">
        <w:rPr>
          <w:i/>
        </w:rPr>
        <w:t>Private Health Insurance Act 2007</w:t>
      </w:r>
      <w:r w:rsidRPr="003D5E74">
        <w:t>.</w:t>
      </w:r>
    </w:p>
    <w:p w14:paraId="330234A6" w14:textId="77777777" w:rsidR="00212D45" w:rsidRPr="003D5E74" w:rsidRDefault="00212D45" w:rsidP="00212D45">
      <w:pPr>
        <w:pStyle w:val="Definition"/>
      </w:pPr>
      <w:r w:rsidRPr="003D5E74">
        <w:rPr>
          <w:b/>
          <w:i/>
        </w:rPr>
        <w:t>higher education and research sector</w:t>
      </w:r>
      <w:r w:rsidRPr="003D5E74">
        <w:t xml:space="preserve"> means the sector of the Australian economy that involves undertaking a program of research that is:</w:t>
      </w:r>
    </w:p>
    <w:p w14:paraId="76AA87E3" w14:textId="77777777" w:rsidR="00212D45" w:rsidRPr="003D5E74" w:rsidRDefault="00212D45" w:rsidP="00212D45">
      <w:pPr>
        <w:pStyle w:val="paragraph"/>
      </w:pPr>
      <w:r w:rsidRPr="003D5E74">
        <w:tab/>
        <w:t>(a)</w:t>
      </w:r>
      <w:r w:rsidRPr="003D5E74">
        <w:tab/>
        <w:t>supported financially (in whole or in part) by the Commonwealth; and</w:t>
      </w:r>
    </w:p>
    <w:p w14:paraId="072C0987" w14:textId="77777777" w:rsidR="00212D45" w:rsidRPr="003D5E74" w:rsidRDefault="00212D45" w:rsidP="00212D45">
      <w:pPr>
        <w:pStyle w:val="paragraph"/>
      </w:pPr>
      <w:r w:rsidRPr="003D5E74">
        <w:tab/>
        <w:t>(b)</w:t>
      </w:r>
      <w:r w:rsidRPr="003D5E74">
        <w:tab/>
        <w:t>critical to:</w:t>
      </w:r>
    </w:p>
    <w:p w14:paraId="3F762F79" w14:textId="77777777" w:rsidR="00212D45" w:rsidRPr="003D5E74" w:rsidRDefault="00212D45" w:rsidP="00212D45">
      <w:pPr>
        <w:pStyle w:val="paragraphsub"/>
      </w:pPr>
      <w:r w:rsidRPr="003D5E74">
        <w:tab/>
        <w:t>(i)</w:t>
      </w:r>
      <w:r w:rsidRPr="003D5E74">
        <w:tab/>
        <w:t>a critical infrastructure sector (other than the higher education and research sector); or</w:t>
      </w:r>
    </w:p>
    <w:p w14:paraId="34080DF9" w14:textId="77777777" w:rsidR="00212D45" w:rsidRPr="003D5E74" w:rsidRDefault="00212D45" w:rsidP="00212D45">
      <w:pPr>
        <w:pStyle w:val="paragraphsub"/>
      </w:pPr>
      <w:r w:rsidRPr="003D5E74">
        <w:tab/>
        <w:t>(ii)</w:t>
      </w:r>
      <w:r w:rsidRPr="003D5E74">
        <w:tab/>
        <w:t>national security; or</w:t>
      </w:r>
    </w:p>
    <w:p w14:paraId="340CDB34" w14:textId="77777777" w:rsidR="00212D45" w:rsidRPr="003D5E74" w:rsidRDefault="00212D45" w:rsidP="00212D45">
      <w:pPr>
        <w:pStyle w:val="paragraphsub"/>
      </w:pPr>
      <w:r w:rsidRPr="003D5E74">
        <w:tab/>
        <w:t>(iii)</w:t>
      </w:r>
      <w:r w:rsidRPr="003D5E74">
        <w:tab/>
        <w:t>the defence of Australia.</w:t>
      </w:r>
    </w:p>
    <w:p w14:paraId="6C423A3F" w14:textId="77777777" w:rsidR="00356CFF" w:rsidRPr="003D5E74" w:rsidRDefault="00356CFF" w:rsidP="00356CFF">
      <w:pPr>
        <w:pStyle w:val="Definition"/>
      </w:pPr>
      <w:r w:rsidRPr="003D5E74">
        <w:rPr>
          <w:b/>
          <w:i/>
        </w:rPr>
        <w:t>higher education provider</w:t>
      </w:r>
      <w:r w:rsidRPr="003D5E74">
        <w:t xml:space="preserve"> has the same meaning as in the </w:t>
      </w:r>
      <w:r w:rsidRPr="003D5E74">
        <w:rPr>
          <w:i/>
        </w:rPr>
        <w:t>Tertiary Education Quality and Standards Agency Act 2011</w:t>
      </w:r>
      <w:r w:rsidRPr="003D5E74">
        <w:t>.</w:t>
      </w:r>
    </w:p>
    <w:p w14:paraId="43C1735B" w14:textId="77777777" w:rsidR="00B700A4" w:rsidRPr="003D5E74" w:rsidRDefault="00B700A4" w:rsidP="00682C8D">
      <w:pPr>
        <w:pStyle w:val="Definition"/>
      </w:pPr>
      <w:r w:rsidRPr="003D5E74">
        <w:rPr>
          <w:b/>
          <w:i/>
        </w:rPr>
        <w:t xml:space="preserve">holding entity </w:t>
      </w:r>
      <w:r w:rsidRPr="003D5E74">
        <w:t>has the meaning given by subsection</w:t>
      </w:r>
      <w:r w:rsidR="00682C8D" w:rsidRPr="003D5E74">
        <w:t> </w:t>
      </w:r>
      <w:r w:rsidRPr="003D5E74">
        <w:t>8C(2).</w:t>
      </w:r>
    </w:p>
    <w:p w14:paraId="6F733642" w14:textId="77777777" w:rsidR="00356CFF" w:rsidRPr="003D5E74" w:rsidRDefault="00356CFF" w:rsidP="00356CFF">
      <w:pPr>
        <w:pStyle w:val="Definition"/>
      </w:pPr>
      <w:r w:rsidRPr="003D5E74">
        <w:rPr>
          <w:b/>
          <w:i/>
        </w:rPr>
        <w:t>hospital</w:t>
      </w:r>
      <w:r w:rsidRPr="003D5E74">
        <w:rPr>
          <w:i/>
        </w:rPr>
        <w:t xml:space="preserve"> </w:t>
      </w:r>
      <w:r w:rsidRPr="003D5E74">
        <w:t xml:space="preserve">has the same meaning as in the </w:t>
      </w:r>
      <w:r w:rsidRPr="003D5E74">
        <w:rPr>
          <w:i/>
        </w:rPr>
        <w:t>Private Health Insurance Act 2007</w:t>
      </w:r>
      <w:r w:rsidRPr="003D5E74">
        <w:t>.</w:t>
      </w:r>
    </w:p>
    <w:p w14:paraId="31F577C4" w14:textId="77777777" w:rsidR="00356CFF" w:rsidRPr="003D5E74" w:rsidRDefault="00356CFF" w:rsidP="00356CFF">
      <w:pPr>
        <w:pStyle w:val="Definition"/>
      </w:pPr>
      <w:r w:rsidRPr="003D5E74">
        <w:rPr>
          <w:b/>
          <w:i/>
        </w:rPr>
        <w:t>IGIS official</w:t>
      </w:r>
      <w:r w:rsidRPr="003D5E74">
        <w:t xml:space="preserve"> means:</w:t>
      </w:r>
    </w:p>
    <w:p w14:paraId="3100625C" w14:textId="4EA5DEF1" w:rsidR="00356CFF" w:rsidRPr="003D5E74" w:rsidRDefault="00356CFF" w:rsidP="00356CFF">
      <w:pPr>
        <w:pStyle w:val="paragraph"/>
      </w:pPr>
      <w:r w:rsidRPr="003D5E74">
        <w:tab/>
        <w:t>(a)</w:t>
      </w:r>
      <w:r w:rsidRPr="003D5E74">
        <w:tab/>
        <w:t>the Inspector</w:t>
      </w:r>
      <w:r w:rsidR="005134EC">
        <w:noBreakHyphen/>
      </w:r>
      <w:r w:rsidRPr="003D5E74">
        <w:t>General of Intelligence and Security; or</w:t>
      </w:r>
    </w:p>
    <w:p w14:paraId="76CA3A30" w14:textId="19A7E05F" w:rsidR="00356CFF" w:rsidRPr="003D5E74" w:rsidRDefault="00356CFF" w:rsidP="00356CFF">
      <w:pPr>
        <w:pStyle w:val="paragraph"/>
      </w:pPr>
      <w:r w:rsidRPr="003D5E74">
        <w:tab/>
        <w:t>(b)</w:t>
      </w:r>
      <w:r w:rsidRPr="003D5E74">
        <w:tab/>
        <w:t xml:space="preserve">any other person covered by subsection 32(1) of the </w:t>
      </w:r>
      <w:r w:rsidRPr="003D5E74">
        <w:rPr>
          <w:i/>
        </w:rPr>
        <w:t>Inspector</w:t>
      </w:r>
      <w:r w:rsidR="005134EC">
        <w:rPr>
          <w:i/>
        </w:rPr>
        <w:noBreakHyphen/>
      </w:r>
      <w:r w:rsidRPr="003D5E74">
        <w:rPr>
          <w:i/>
        </w:rPr>
        <w:t>General of Intelligence and Security Act 1986</w:t>
      </w:r>
      <w:r w:rsidRPr="003D5E74">
        <w:t>.</w:t>
      </w:r>
    </w:p>
    <w:p w14:paraId="47272A50" w14:textId="77777777" w:rsidR="00356CFF" w:rsidRPr="003D5E74" w:rsidRDefault="00356CFF" w:rsidP="00356CFF">
      <w:pPr>
        <w:pStyle w:val="Definition"/>
      </w:pPr>
      <w:r w:rsidRPr="003D5E74">
        <w:rPr>
          <w:b/>
          <w:i/>
        </w:rPr>
        <w:t>impairment of electronic communication to or from a computer</w:t>
      </w:r>
      <w:r w:rsidRPr="003D5E74">
        <w:t xml:space="preserve"> includes:</w:t>
      </w:r>
    </w:p>
    <w:p w14:paraId="448F2809" w14:textId="77777777" w:rsidR="00356CFF" w:rsidRPr="003D5E74" w:rsidRDefault="00356CFF" w:rsidP="00356CFF">
      <w:pPr>
        <w:pStyle w:val="paragraph"/>
      </w:pPr>
      <w:r w:rsidRPr="003D5E74">
        <w:tab/>
        <w:t>(a)</w:t>
      </w:r>
      <w:r w:rsidRPr="003D5E74">
        <w:tab/>
        <w:t>the prevention of any such communication; and</w:t>
      </w:r>
    </w:p>
    <w:p w14:paraId="42FFCD77" w14:textId="77777777" w:rsidR="00356CFF" w:rsidRPr="003D5E74" w:rsidRDefault="00356CFF" w:rsidP="00356CFF">
      <w:pPr>
        <w:pStyle w:val="paragraph"/>
      </w:pPr>
      <w:r w:rsidRPr="003D5E74">
        <w:tab/>
        <w:t>(b)</w:t>
      </w:r>
      <w:r w:rsidRPr="003D5E74">
        <w:tab/>
        <w:t>the impairment of any such communication on an electronic link or network used by the computer;</w:t>
      </w:r>
    </w:p>
    <w:p w14:paraId="6A7A3328" w14:textId="77777777" w:rsidR="00356CFF" w:rsidRPr="003D5E74" w:rsidRDefault="00356CFF" w:rsidP="00356CFF">
      <w:pPr>
        <w:pStyle w:val="subsection2"/>
      </w:pPr>
      <w:r w:rsidRPr="003D5E74">
        <w:t>but does not include a mere interception of any such communication.</w:t>
      </w:r>
    </w:p>
    <w:p w14:paraId="6D097911" w14:textId="77777777" w:rsidR="00212D45" w:rsidRPr="003D5E74" w:rsidRDefault="00212D45" w:rsidP="00212D45">
      <w:pPr>
        <w:pStyle w:val="Definition"/>
      </w:pPr>
      <w:r w:rsidRPr="003D5E74">
        <w:rPr>
          <w:b/>
          <w:i/>
        </w:rPr>
        <w:t>incident response plan</w:t>
      </w:r>
      <w:r w:rsidRPr="003D5E74">
        <w:t xml:space="preserve"> has the meaning given by section 30CJ.</w:t>
      </w:r>
    </w:p>
    <w:p w14:paraId="1F7684D4" w14:textId="77777777" w:rsidR="00B700A4" w:rsidRPr="003D5E74" w:rsidRDefault="00B700A4" w:rsidP="00682C8D">
      <w:pPr>
        <w:pStyle w:val="Definition"/>
      </w:pPr>
      <w:r w:rsidRPr="003D5E74">
        <w:rPr>
          <w:b/>
          <w:i/>
        </w:rPr>
        <w:t xml:space="preserve">influence or control </w:t>
      </w:r>
      <w:r w:rsidRPr="003D5E74">
        <w:t>has a meaning affected by section</w:t>
      </w:r>
      <w:r w:rsidR="00682C8D" w:rsidRPr="003D5E74">
        <w:t> </w:t>
      </w:r>
      <w:r w:rsidRPr="003D5E74">
        <w:t>8A.</w:t>
      </w:r>
    </w:p>
    <w:p w14:paraId="20D2720A" w14:textId="77777777" w:rsidR="00356CFF" w:rsidRPr="003D5E74" w:rsidRDefault="00356CFF" w:rsidP="00356CFF">
      <w:pPr>
        <w:pStyle w:val="Definition"/>
      </w:pPr>
      <w:r w:rsidRPr="003D5E74">
        <w:rPr>
          <w:b/>
          <w:i/>
        </w:rPr>
        <w:t>inland waters</w:t>
      </w:r>
      <w:r w:rsidRPr="003D5E74">
        <w:t xml:space="preserve"> means waters within Australia other than waters of the sea.</w:t>
      </w:r>
    </w:p>
    <w:p w14:paraId="446DA5E0" w14:textId="77777777" w:rsidR="00356CFF" w:rsidRPr="003D5E74" w:rsidRDefault="00356CFF" w:rsidP="00356CFF">
      <w:pPr>
        <w:pStyle w:val="Definition"/>
      </w:pPr>
      <w:r w:rsidRPr="003D5E74">
        <w:rPr>
          <w:b/>
          <w:i/>
        </w:rPr>
        <w:t>insurance business</w:t>
      </w:r>
      <w:r w:rsidRPr="003D5E74">
        <w:t xml:space="preserve"> has the same meaning as in the </w:t>
      </w:r>
      <w:r w:rsidRPr="003D5E74">
        <w:rPr>
          <w:i/>
        </w:rPr>
        <w:t>Insurance Act 1973</w:t>
      </w:r>
      <w:r w:rsidRPr="003D5E74">
        <w:t>.</w:t>
      </w:r>
    </w:p>
    <w:p w14:paraId="3D815DB7" w14:textId="77777777" w:rsidR="00B700A4" w:rsidRPr="003D5E74" w:rsidRDefault="00B700A4" w:rsidP="00682C8D">
      <w:pPr>
        <w:pStyle w:val="Definition"/>
      </w:pPr>
      <w:r w:rsidRPr="003D5E74">
        <w:rPr>
          <w:b/>
          <w:i/>
        </w:rPr>
        <w:t>interest</w:t>
      </w:r>
      <w:r w:rsidRPr="003D5E74">
        <w:t xml:space="preserve"> in an asset means a legal or equitable interest in the asset.</w:t>
      </w:r>
    </w:p>
    <w:p w14:paraId="26F4F911" w14:textId="77777777" w:rsidR="00B00A72" w:rsidRPr="003D5E74" w:rsidRDefault="00B00A72" w:rsidP="00682C8D">
      <w:pPr>
        <w:pStyle w:val="Definition"/>
      </w:pPr>
      <w:r w:rsidRPr="003D5E74">
        <w:rPr>
          <w:b/>
          <w:i/>
        </w:rPr>
        <w:t>interest and control information</w:t>
      </w:r>
      <w:r w:rsidRPr="003D5E74">
        <w:t>, in relation to an entity and an asset, has the meaning given by section</w:t>
      </w:r>
      <w:r w:rsidR="00682C8D" w:rsidRPr="003D5E74">
        <w:t> </w:t>
      </w:r>
      <w:r w:rsidR="00BC5D0C" w:rsidRPr="003D5E74">
        <w:t>6</w:t>
      </w:r>
      <w:r w:rsidRPr="003D5E74">
        <w:t>.</w:t>
      </w:r>
    </w:p>
    <w:p w14:paraId="1F03D4DF" w14:textId="77777777" w:rsidR="00CF4FEC" w:rsidRPr="003D5E74" w:rsidRDefault="00CF4FEC" w:rsidP="00682C8D">
      <w:pPr>
        <w:pStyle w:val="Definition"/>
        <w:rPr>
          <w:b/>
          <w:i/>
        </w:rPr>
      </w:pPr>
      <w:r w:rsidRPr="003D5E74">
        <w:rPr>
          <w:b/>
          <w:i/>
        </w:rPr>
        <w:t>international relations</w:t>
      </w:r>
      <w:r w:rsidRPr="003D5E74">
        <w:t xml:space="preserve"> means political, military and economic relations with foreign governments and international organisations.</w:t>
      </w:r>
    </w:p>
    <w:p w14:paraId="710A44BA" w14:textId="29BB420A" w:rsidR="00356CFF" w:rsidRPr="003D5E74" w:rsidRDefault="00356CFF" w:rsidP="00356CFF">
      <w:pPr>
        <w:pStyle w:val="Definition"/>
      </w:pPr>
      <w:r w:rsidRPr="003D5E74">
        <w:rPr>
          <w:b/>
          <w:i/>
        </w:rPr>
        <w:t>internet carriage service</w:t>
      </w:r>
      <w:r w:rsidRPr="003D5E74">
        <w:t xml:space="preserve"> means a listed carriage service that enables end</w:t>
      </w:r>
      <w:r w:rsidR="005134EC">
        <w:noBreakHyphen/>
      </w:r>
      <w:r w:rsidRPr="003D5E74">
        <w:t>users to access the internet.</w:t>
      </w:r>
    </w:p>
    <w:p w14:paraId="31FB8BFB" w14:textId="77777777" w:rsidR="00356CFF" w:rsidRPr="003D5E74" w:rsidRDefault="00356CFF" w:rsidP="00356CFF">
      <w:pPr>
        <w:pStyle w:val="Definition"/>
      </w:pPr>
      <w:r w:rsidRPr="003D5E74">
        <w:rPr>
          <w:b/>
          <w:i/>
        </w:rPr>
        <w:t>life insurance business</w:t>
      </w:r>
      <w:r w:rsidRPr="003D5E74">
        <w:t xml:space="preserve"> has the same meaning as in the </w:t>
      </w:r>
      <w:r w:rsidRPr="003D5E74">
        <w:rPr>
          <w:i/>
        </w:rPr>
        <w:t>Life Insurance Act 1995</w:t>
      </w:r>
      <w:r w:rsidRPr="003D5E74">
        <w:t>.</w:t>
      </w:r>
    </w:p>
    <w:p w14:paraId="1A35F221" w14:textId="77777777" w:rsidR="00356CFF" w:rsidRPr="003D5E74" w:rsidRDefault="00356CFF" w:rsidP="00356CFF">
      <w:pPr>
        <w:pStyle w:val="Definition"/>
      </w:pPr>
      <w:r w:rsidRPr="003D5E74">
        <w:rPr>
          <w:b/>
          <w:i/>
        </w:rPr>
        <w:t>liquid fuel</w:t>
      </w:r>
      <w:r w:rsidRPr="003D5E74">
        <w:t xml:space="preserve"> has the same meaning as in the </w:t>
      </w:r>
      <w:r w:rsidRPr="003D5E74">
        <w:rPr>
          <w:i/>
        </w:rPr>
        <w:t>Liquid Fuel Emergency Act 1984</w:t>
      </w:r>
      <w:r w:rsidRPr="003D5E74">
        <w:t>.</w:t>
      </w:r>
    </w:p>
    <w:p w14:paraId="22969C94" w14:textId="77777777" w:rsidR="00356CFF" w:rsidRPr="003D5E74" w:rsidRDefault="00356CFF" w:rsidP="00356CFF">
      <w:pPr>
        <w:pStyle w:val="Definition"/>
      </w:pPr>
      <w:r w:rsidRPr="003D5E74">
        <w:rPr>
          <w:b/>
          <w:i/>
        </w:rPr>
        <w:t>listed carriage service</w:t>
      </w:r>
      <w:r w:rsidRPr="003D5E74">
        <w:t xml:space="preserve"> has the same meaning as in the </w:t>
      </w:r>
      <w:r w:rsidRPr="003D5E74">
        <w:rPr>
          <w:i/>
        </w:rPr>
        <w:t>Telecommunications Act 1997</w:t>
      </w:r>
      <w:r w:rsidRPr="003D5E74">
        <w:t>.</w:t>
      </w:r>
    </w:p>
    <w:p w14:paraId="0701A346" w14:textId="77777777" w:rsidR="00356CFF" w:rsidRPr="003D5E74" w:rsidRDefault="00356CFF" w:rsidP="00356CFF">
      <w:pPr>
        <w:pStyle w:val="Definition"/>
      </w:pPr>
      <w:r w:rsidRPr="003D5E74">
        <w:rPr>
          <w:b/>
          <w:i/>
        </w:rPr>
        <w:t>local hospital network</w:t>
      </w:r>
      <w:r w:rsidRPr="003D5E74">
        <w:t xml:space="preserve"> has the same meaning as in the </w:t>
      </w:r>
      <w:r w:rsidRPr="003D5E74">
        <w:rPr>
          <w:i/>
        </w:rPr>
        <w:t>National Health Reform Act 2011.</w:t>
      </w:r>
    </w:p>
    <w:p w14:paraId="64E16F2C" w14:textId="77777777" w:rsidR="00356CFF" w:rsidRPr="003D5E74" w:rsidRDefault="00356CFF" w:rsidP="00356CFF">
      <w:pPr>
        <w:pStyle w:val="Definition"/>
      </w:pPr>
      <w:r w:rsidRPr="003D5E74">
        <w:rPr>
          <w:b/>
          <w:i/>
        </w:rPr>
        <w:t>managed service provider</w:t>
      </w:r>
      <w:r w:rsidRPr="003D5E74">
        <w:t>, in relation to an asset, means an entity that:</w:t>
      </w:r>
    </w:p>
    <w:p w14:paraId="3772D469" w14:textId="77777777" w:rsidR="00356CFF" w:rsidRPr="003D5E74" w:rsidRDefault="00356CFF" w:rsidP="00356CFF">
      <w:pPr>
        <w:pStyle w:val="paragraph"/>
      </w:pPr>
      <w:r w:rsidRPr="003D5E74">
        <w:tab/>
        <w:t>(a)</w:t>
      </w:r>
      <w:r w:rsidRPr="003D5E74">
        <w:tab/>
        <w:t>manages:</w:t>
      </w:r>
    </w:p>
    <w:p w14:paraId="4B4B896D" w14:textId="77777777" w:rsidR="00356CFF" w:rsidRPr="003D5E74" w:rsidRDefault="00356CFF" w:rsidP="00356CFF">
      <w:pPr>
        <w:pStyle w:val="paragraphsub"/>
      </w:pPr>
      <w:r w:rsidRPr="003D5E74">
        <w:tab/>
        <w:t>(i)</w:t>
      </w:r>
      <w:r w:rsidRPr="003D5E74">
        <w:tab/>
        <w:t>the asset; or</w:t>
      </w:r>
    </w:p>
    <w:p w14:paraId="2BE3E6CD" w14:textId="77777777" w:rsidR="00356CFF" w:rsidRPr="003D5E74" w:rsidRDefault="00356CFF" w:rsidP="00356CFF">
      <w:pPr>
        <w:pStyle w:val="paragraphsub"/>
      </w:pPr>
      <w:r w:rsidRPr="003D5E74">
        <w:tab/>
        <w:t>(ii)</w:t>
      </w:r>
      <w:r w:rsidRPr="003D5E74">
        <w:tab/>
        <w:t>a part of the asset; or</w:t>
      </w:r>
    </w:p>
    <w:p w14:paraId="611A15E5" w14:textId="77777777" w:rsidR="00356CFF" w:rsidRPr="003D5E74" w:rsidRDefault="00356CFF" w:rsidP="00356CFF">
      <w:pPr>
        <w:pStyle w:val="paragraph"/>
      </w:pPr>
      <w:r w:rsidRPr="003D5E74">
        <w:tab/>
        <w:t>(b)</w:t>
      </w:r>
      <w:r w:rsidRPr="003D5E74">
        <w:tab/>
        <w:t>manages an aspect of:</w:t>
      </w:r>
    </w:p>
    <w:p w14:paraId="40C6E0B6" w14:textId="77777777" w:rsidR="00356CFF" w:rsidRPr="003D5E74" w:rsidRDefault="00356CFF" w:rsidP="00356CFF">
      <w:pPr>
        <w:pStyle w:val="paragraphsub"/>
      </w:pPr>
      <w:r w:rsidRPr="003D5E74">
        <w:tab/>
        <w:t>(i)</w:t>
      </w:r>
      <w:r w:rsidRPr="003D5E74">
        <w:tab/>
        <w:t>the asset; or</w:t>
      </w:r>
    </w:p>
    <w:p w14:paraId="28A77CE3" w14:textId="77777777" w:rsidR="00356CFF" w:rsidRPr="003D5E74" w:rsidRDefault="00356CFF" w:rsidP="00356CFF">
      <w:pPr>
        <w:pStyle w:val="paragraphsub"/>
      </w:pPr>
      <w:r w:rsidRPr="003D5E74">
        <w:tab/>
        <w:t>(ii)</w:t>
      </w:r>
      <w:r w:rsidRPr="003D5E74">
        <w:tab/>
        <w:t>a part of the asset; or</w:t>
      </w:r>
    </w:p>
    <w:p w14:paraId="3C6ED0FB" w14:textId="77777777" w:rsidR="00356CFF" w:rsidRPr="003D5E74" w:rsidRDefault="00356CFF" w:rsidP="00356CFF">
      <w:pPr>
        <w:pStyle w:val="paragraph"/>
      </w:pPr>
      <w:r w:rsidRPr="003D5E74">
        <w:tab/>
        <w:t>(c)</w:t>
      </w:r>
      <w:r w:rsidRPr="003D5E74">
        <w:tab/>
        <w:t>manages an aspect of the operation of:</w:t>
      </w:r>
    </w:p>
    <w:p w14:paraId="0253EFB9" w14:textId="77777777" w:rsidR="00356CFF" w:rsidRPr="003D5E74" w:rsidRDefault="00356CFF" w:rsidP="00356CFF">
      <w:pPr>
        <w:pStyle w:val="paragraphsub"/>
      </w:pPr>
      <w:r w:rsidRPr="003D5E74">
        <w:tab/>
        <w:t>(i)</w:t>
      </w:r>
      <w:r w:rsidRPr="003D5E74">
        <w:tab/>
        <w:t>the asset; or</w:t>
      </w:r>
    </w:p>
    <w:p w14:paraId="69204B12" w14:textId="77777777" w:rsidR="00356CFF" w:rsidRPr="003D5E74" w:rsidRDefault="00356CFF" w:rsidP="00356CFF">
      <w:pPr>
        <w:pStyle w:val="paragraphsub"/>
      </w:pPr>
      <w:r w:rsidRPr="003D5E74">
        <w:tab/>
        <w:t>(ii)</w:t>
      </w:r>
      <w:r w:rsidRPr="003D5E74">
        <w:tab/>
        <w:t>a part of the asset.</w:t>
      </w:r>
    </w:p>
    <w:p w14:paraId="16ECDA98" w14:textId="77777777" w:rsidR="00356CFF" w:rsidRPr="003D5E74" w:rsidRDefault="00356CFF" w:rsidP="00356CFF">
      <w:pPr>
        <w:pStyle w:val="Definition"/>
      </w:pPr>
      <w:r w:rsidRPr="003D5E74">
        <w:rPr>
          <w:b/>
          <w:i/>
        </w:rPr>
        <w:t>medical supplies</w:t>
      </w:r>
      <w:r w:rsidRPr="003D5E74">
        <w:t xml:space="preserve"> includes:</w:t>
      </w:r>
    </w:p>
    <w:p w14:paraId="178AB6AA" w14:textId="77777777" w:rsidR="00356CFF" w:rsidRPr="003D5E74" w:rsidRDefault="00356CFF" w:rsidP="00356CFF">
      <w:pPr>
        <w:pStyle w:val="paragraph"/>
      </w:pPr>
      <w:r w:rsidRPr="003D5E74">
        <w:tab/>
        <w:t>(a)</w:t>
      </w:r>
      <w:r w:rsidRPr="003D5E74">
        <w:tab/>
        <w:t>goods for therapeutic use; and</w:t>
      </w:r>
    </w:p>
    <w:p w14:paraId="3F8E4923" w14:textId="77777777" w:rsidR="00356CFF" w:rsidRPr="003D5E74" w:rsidRDefault="00356CFF" w:rsidP="00356CFF">
      <w:pPr>
        <w:pStyle w:val="paragraph"/>
      </w:pPr>
      <w:r w:rsidRPr="003D5E74">
        <w:tab/>
        <w:t>(b)</w:t>
      </w:r>
      <w:r w:rsidRPr="003D5E74">
        <w:tab/>
        <w:t>things specified in the rules.</w:t>
      </w:r>
    </w:p>
    <w:p w14:paraId="50989217" w14:textId="77777777" w:rsidR="00356CFF" w:rsidRPr="003D5E74" w:rsidRDefault="00356CFF" w:rsidP="00356CFF">
      <w:pPr>
        <w:pStyle w:val="Definition"/>
      </w:pPr>
      <w:r w:rsidRPr="003D5E74">
        <w:rPr>
          <w:b/>
          <w:i/>
        </w:rPr>
        <w:t>Ministerial authorisation</w:t>
      </w:r>
      <w:r w:rsidRPr="003D5E74">
        <w:t xml:space="preserve"> means an authorisation under section 35AB.</w:t>
      </w:r>
    </w:p>
    <w:p w14:paraId="0829560C" w14:textId="77777777" w:rsidR="00356CFF" w:rsidRPr="003D5E74" w:rsidRDefault="00356CFF" w:rsidP="00356CFF">
      <w:pPr>
        <w:pStyle w:val="Definition"/>
      </w:pPr>
      <w:r w:rsidRPr="003D5E74">
        <w:rPr>
          <w:b/>
          <w:i/>
        </w:rPr>
        <w:t>modification</w:t>
      </w:r>
      <w:r w:rsidRPr="003D5E74">
        <w:t>:</w:t>
      </w:r>
    </w:p>
    <w:p w14:paraId="34D6CE18" w14:textId="77777777" w:rsidR="00356CFF" w:rsidRPr="003D5E74" w:rsidRDefault="00356CFF" w:rsidP="00356CFF">
      <w:pPr>
        <w:pStyle w:val="paragraph"/>
      </w:pPr>
      <w:r w:rsidRPr="003D5E74">
        <w:tab/>
        <w:t>(a)</w:t>
      </w:r>
      <w:r w:rsidRPr="003D5E74">
        <w:tab/>
        <w:t>in respect of computer data—means:</w:t>
      </w:r>
    </w:p>
    <w:p w14:paraId="2FAD505A" w14:textId="77777777" w:rsidR="00356CFF" w:rsidRPr="003D5E74" w:rsidRDefault="00356CFF" w:rsidP="00356CFF">
      <w:pPr>
        <w:pStyle w:val="paragraphsub"/>
      </w:pPr>
      <w:r w:rsidRPr="003D5E74">
        <w:tab/>
        <w:t>(i)</w:t>
      </w:r>
      <w:r w:rsidRPr="003D5E74">
        <w:tab/>
        <w:t>the alteration or removal of the data; or</w:t>
      </w:r>
    </w:p>
    <w:p w14:paraId="26F05A2C" w14:textId="77777777" w:rsidR="00356CFF" w:rsidRPr="003D5E74" w:rsidRDefault="00356CFF" w:rsidP="00356CFF">
      <w:pPr>
        <w:pStyle w:val="paragraphsub"/>
      </w:pPr>
      <w:r w:rsidRPr="003D5E74">
        <w:tab/>
        <w:t>(ii)</w:t>
      </w:r>
      <w:r w:rsidRPr="003D5E74">
        <w:tab/>
        <w:t>an addition to the data; or</w:t>
      </w:r>
    </w:p>
    <w:p w14:paraId="6DC01CC7" w14:textId="77777777" w:rsidR="00356CFF" w:rsidRPr="003D5E74" w:rsidRDefault="00356CFF" w:rsidP="00356CFF">
      <w:pPr>
        <w:pStyle w:val="paragraph"/>
      </w:pPr>
      <w:r w:rsidRPr="003D5E74">
        <w:tab/>
        <w:t>(b)</w:t>
      </w:r>
      <w:r w:rsidRPr="003D5E74">
        <w:tab/>
        <w:t>in respect of a computer program—means:</w:t>
      </w:r>
    </w:p>
    <w:p w14:paraId="7E1CF37A" w14:textId="77777777" w:rsidR="00356CFF" w:rsidRPr="003D5E74" w:rsidRDefault="00356CFF" w:rsidP="00356CFF">
      <w:pPr>
        <w:pStyle w:val="paragraphsub"/>
      </w:pPr>
      <w:r w:rsidRPr="003D5E74">
        <w:tab/>
        <w:t>(i)</w:t>
      </w:r>
      <w:r w:rsidRPr="003D5E74">
        <w:tab/>
        <w:t>the alteration or removal of the program; or</w:t>
      </w:r>
    </w:p>
    <w:p w14:paraId="37B592D2" w14:textId="77777777" w:rsidR="00356CFF" w:rsidRPr="003D5E74" w:rsidRDefault="00356CFF" w:rsidP="00356CFF">
      <w:pPr>
        <w:pStyle w:val="paragraphsub"/>
      </w:pPr>
      <w:r w:rsidRPr="003D5E74">
        <w:tab/>
        <w:t>(ii)</w:t>
      </w:r>
      <w:r w:rsidRPr="003D5E74">
        <w:tab/>
        <w:t>an addition to the program.</w:t>
      </w:r>
    </w:p>
    <w:p w14:paraId="4BCE53BC" w14:textId="77777777" w:rsidR="00B700A4" w:rsidRPr="003D5E74" w:rsidRDefault="00B700A4" w:rsidP="00682C8D">
      <w:pPr>
        <w:pStyle w:val="Definition"/>
      </w:pPr>
      <w:r w:rsidRPr="003D5E74">
        <w:rPr>
          <w:b/>
          <w:i/>
        </w:rPr>
        <w:t>moneylending agreement</w:t>
      </w:r>
      <w:r w:rsidRPr="003D5E74">
        <w:t xml:space="preserve"> has the meaning given by subsection</w:t>
      </w:r>
      <w:r w:rsidR="00682C8D" w:rsidRPr="003D5E74">
        <w:t> </w:t>
      </w:r>
      <w:r w:rsidRPr="003D5E74">
        <w:t>8(3).</w:t>
      </w:r>
    </w:p>
    <w:p w14:paraId="456F3E25" w14:textId="77777777" w:rsidR="00356CFF" w:rsidRPr="003D5E74" w:rsidRDefault="00356CFF" w:rsidP="00356CFF">
      <w:pPr>
        <w:pStyle w:val="Definition"/>
      </w:pPr>
      <w:r w:rsidRPr="003D5E74">
        <w:rPr>
          <w:b/>
          <w:i/>
        </w:rPr>
        <w:t>national broadcasting service</w:t>
      </w:r>
      <w:r w:rsidRPr="003D5E74">
        <w:t xml:space="preserve"> has the same meaning as in the </w:t>
      </w:r>
      <w:r w:rsidRPr="003D5E74">
        <w:rPr>
          <w:i/>
        </w:rPr>
        <w:t>Broadcasting Services Act 1992.</w:t>
      </w:r>
    </w:p>
    <w:p w14:paraId="57AFEC07" w14:textId="58D70475" w:rsidR="00356CFF" w:rsidRPr="003D5E74" w:rsidRDefault="00356CFF" w:rsidP="00356CFF">
      <w:pPr>
        <w:pStyle w:val="Definition"/>
      </w:pPr>
      <w:r w:rsidRPr="003D5E74">
        <w:rPr>
          <w:b/>
          <w:i/>
        </w:rPr>
        <w:t>National Register of Higher Education Providers</w:t>
      </w:r>
      <w:r w:rsidRPr="003D5E74">
        <w:t xml:space="preserve"> means the register established and maintained under </w:t>
      </w:r>
      <w:r w:rsidR="005134EC">
        <w:t>section 1</w:t>
      </w:r>
      <w:r w:rsidRPr="003D5E74">
        <w:t xml:space="preserve">98 of the </w:t>
      </w:r>
      <w:r w:rsidRPr="003D5E74">
        <w:rPr>
          <w:i/>
        </w:rPr>
        <w:t>Tertiary Education Quality and Standards Agency Act 2011</w:t>
      </w:r>
      <w:r w:rsidRPr="003D5E74">
        <w:t>.</w:t>
      </w:r>
    </w:p>
    <w:p w14:paraId="12FEB98A" w14:textId="77777777" w:rsidR="00E86208" w:rsidRPr="003D5E74" w:rsidRDefault="00E86208" w:rsidP="00682C8D">
      <w:pPr>
        <w:pStyle w:val="Definition"/>
        <w:rPr>
          <w:b/>
          <w:i/>
        </w:rPr>
      </w:pPr>
      <w:r w:rsidRPr="003D5E74">
        <w:rPr>
          <w:b/>
          <w:i/>
        </w:rPr>
        <w:t>national security</w:t>
      </w:r>
      <w:r w:rsidRPr="003D5E74">
        <w:t xml:space="preserve"> means Australia</w:t>
      </w:r>
      <w:r w:rsidR="004C292A" w:rsidRPr="003D5E74">
        <w:t>’</w:t>
      </w:r>
      <w:r w:rsidRPr="003D5E74">
        <w:t>s defence, security</w:t>
      </w:r>
      <w:r w:rsidR="00033C48" w:rsidRPr="003D5E74">
        <w:t xml:space="preserve"> or</w:t>
      </w:r>
      <w:r w:rsidRPr="003D5E74">
        <w:t xml:space="preserve"> international relations.</w:t>
      </w:r>
    </w:p>
    <w:p w14:paraId="2F76616C" w14:textId="77777777" w:rsidR="00CD0816" w:rsidRPr="00A14A5F" w:rsidRDefault="00CD0816" w:rsidP="00CD0816">
      <w:pPr>
        <w:pStyle w:val="Definition"/>
      </w:pPr>
      <w:r w:rsidRPr="00A14A5F">
        <w:rPr>
          <w:b/>
          <w:i/>
        </w:rPr>
        <w:t xml:space="preserve">notifiable equipment </w:t>
      </w:r>
      <w:r w:rsidRPr="00A14A5F">
        <w:t xml:space="preserve">has the same meaning as in the </w:t>
      </w:r>
      <w:r w:rsidRPr="00A14A5F">
        <w:rPr>
          <w:i/>
        </w:rPr>
        <w:t>Telecommunications (Interception and Access) Act 1979</w:t>
      </w:r>
      <w:r w:rsidRPr="00A14A5F">
        <w:t>.</w:t>
      </w:r>
    </w:p>
    <w:p w14:paraId="51209350" w14:textId="77777777" w:rsidR="007952E2" w:rsidRPr="003D5E74" w:rsidRDefault="007952E2" w:rsidP="00682C8D">
      <w:pPr>
        <w:pStyle w:val="Definition"/>
      </w:pPr>
      <w:r w:rsidRPr="003D5E74">
        <w:rPr>
          <w:b/>
          <w:i/>
        </w:rPr>
        <w:t>notifiable event</w:t>
      </w:r>
      <w:r w:rsidR="0029567B" w:rsidRPr="003D5E74">
        <w:t xml:space="preserve"> has the meaning given by section</w:t>
      </w:r>
      <w:r w:rsidR="00682C8D" w:rsidRPr="003D5E74">
        <w:t> </w:t>
      </w:r>
      <w:r w:rsidR="00BC5D0C" w:rsidRPr="003D5E74">
        <w:t>26</w:t>
      </w:r>
      <w:r w:rsidRPr="003D5E74">
        <w:t>.</w:t>
      </w:r>
    </w:p>
    <w:p w14:paraId="69C03608" w14:textId="77777777" w:rsidR="00356CFF" w:rsidRPr="003D5E74" w:rsidRDefault="00356CFF" w:rsidP="00356CFF">
      <w:pPr>
        <w:pStyle w:val="Definition"/>
      </w:pPr>
      <w:r w:rsidRPr="003D5E74">
        <w:rPr>
          <w:b/>
          <w:i/>
        </w:rPr>
        <w:t>notification provision</w:t>
      </w:r>
      <w:r w:rsidRPr="003D5E74">
        <w:t xml:space="preserve"> means:</w:t>
      </w:r>
    </w:p>
    <w:p w14:paraId="21C4DAF8" w14:textId="77777777" w:rsidR="00CD0816" w:rsidRPr="00A14A5F" w:rsidRDefault="00CD0816" w:rsidP="00CD0816">
      <w:pPr>
        <w:pStyle w:val="paragraph"/>
      </w:pPr>
      <w:r w:rsidRPr="00A14A5F">
        <w:tab/>
        <w:t>(aa)</w:t>
      </w:r>
      <w:r w:rsidRPr="00A14A5F">
        <w:tab/>
      </w:r>
      <w:r>
        <w:t>subsection 3</w:t>
      </w:r>
      <w:r w:rsidRPr="00A14A5F">
        <w:t>0EC(4); or</w:t>
      </w:r>
    </w:p>
    <w:p w14:paraId="18111CFC" w14:textId="77777777" w:rsidR="00CD0816" w:rsidRPr="00A14A5F" w:rsidRDefault="00CD0816" w:rsidP="00CD0816">
      <w:pPr>
        <w:pStyle w:val="paragraph"/>
      </w:pPr>
      <w:r w:rsidRPr="00A14A5F">
        <w:tab/>
        <w:t>(ab)</w:t>
      </w:r>
      <w:r w:rsidRPr="00A14A5F">
        <w:tab/>
      </w:r>
      <w:r>
        <w:t>subsection 3</w:t>
      </w:r>
      <w:r w:rsidRPr="00A14A5F">
        <w:t>0EC(6); or</w:t>
      </w:r>
    </w:p>
    <w:p w14:paraId="6391AE8F" w14:textId="77777777" w:rsidR="00CD0816" w:rsidRPr="00A14A5F" w:rsidRDefault="00CD0816" w:rsidP="00CD0816">
      <w:pPr>
        <w:pStyle w:val="paragraph"/>
      </w:pPr>
      <w:r w:rsidRPr="00A14A5F">
        <w:tab/>
        <w:t>(ac)</w:t>
      </w:r>
      <w:r w:rsidRPr="00A14A5F">
        <w:tab/>
      </w:r>
      <w:r>
        <w:t>subsection 3</w:t>
      </w:r>
      <w:r w:rsidRPr="00A14A5F">
        <w:t>0ED(3); or</w:t>
      </w:r>
    </w:p>
    <w:p w14:paraId="66E29AEF" w14:textId="77777777" w:rsidR="00CD0816" w:rsidRPr="00A14A5F" w:rsidRDefault="00CD0816" w:rsidP="00CD0816">
      <w:pPr>
        <w:pStyle w:val="paragraph"/>
      </w:pPr>
      <w:r w:rsidRPr="00A14A5F">
        <w:tab/>
        <w:t>(ad)</w:t>
      </w:r>
      <w:r w:rsidRPr="00A14A5F">
        <w:tab/>
      </w:r>
      <w:r>
        <w:t>subsection 3</w:t>
      </w:r>
      <w:r w:rsidRPr="00A14A5F">
        <w:t>0ED(4); or</w:t>
      </w:r>
    </w:p>
    <w:p w14:paraId="1E5EADC0" w14:textId="77777777" w:rsidR="00CD0816" w:rsidRPr="00A14A5F" w:rsidRDefault="00CD0816" w:rsidP="00CD0816">
      <w:pPr>
        <w:pStyle w:val="paragraph"/>
      </w:pPr>
      <w:r w:rsidRPr="00A14A5F">
        <w:tab/>
        <w:t>(ae)</w:t>
      </w:r>
      <w:r w:rsidRPr="00A14A5F">
        <w:tab/>
      </w:r>
      <w:r>
        <w:t>subsection 3</w:t>
      </w:r>
      <w:r w:rsidRPr="00A14A5F">
        <w:t>0EF(4); or</w:t>
      </w:r>
    </w:p>
    <w:p w14:paraId="0DE5C62C" w14:textId="77777777" w:rsidR="00356CFF" w:rsidRPr="003D5E74" w:rsidRDefault="00356CFF" w:rsidP="00356CFF">
      <w:pPr>
        <w:pStyle w:val="paragraph"/>
      </w:pPr>
      <w:r w:rsidRPr="003D5E74">
        <w:tab/>
        <w:t>(a)</w:t>
      </w:r>
      <w:r w:rsidRPr="003D5E74">
        <w:tab/>
        <w:t>subsection 35AE(3); or</w:t>
      </w:r>
    </w:p>
    <w:p w14:paraId="42F043BA" w14:textId="77777777" w:rsidR="00356CFF" w:rsidRPr="003D5E74" w:rsidRDefault="00356CFF" w:rsidP="00356CFF">
      <w:pPr>
        <w:pStyle w:val="paragraph"/>
      </w:pPr>
      <w:r w:rsidRPr="003D5E74">
        <w:tab/>
        <w:t>(b)</w:t>
      </w:r>
      <w:r w:rsidRPr="003D5E74">
        <w:tab/>
        <w:t>subsection 35AE(4); or</w:t>
      </w:r>
    </w:p>
    <w:p w14:paraId="166303D3" w14:textId="77777777" w:rsidR="00356CFF" w:rsidRPr="003D5E74" w:rsidRDefault="00356CFF" w:rsidP="00356CFF">
      <w:pPr>
        <w:pStyle w:val="paragraph"/>
      </w:pPr>
      <w:r w:rsidRPr="003D5E74">
        <w:tab/>
        <w:t>(c)</w:t>
      </w:r>
      <w:r w:rsidRPr="003D5E74">
        <w:tab/>
        <w:t>subsection 35AE(5); or</w:t>
      </w:r>
    </w:p>
    <w:p w14:paraId="6F96738A" w14:textId="77777777" w:rsidR="00356CFF" w:rsidRPr="003D5E74" w:rsidRDefault="00356CFF" w:rsidP="00356CFF">
      <w:pPr>
        <w:pStyle w:val="paragraph"/>
      </w:pPr>
      <w:r w:rsidRPr="003D5E74">
        <w:tab/>
        <w:t>(d)</w:t>
      </w:r>
      <w:r w:rsidRPr="003D5E74">
        <w:tab/>
        <w:t>subsection 35AE(6); or</w:t>
      </w:r>
    </w:p>
    <w:p w14:paraId="79DB76AE" w14:textId="77777777" w:rsidR="00356CFF" w:rsidRPr="003D5E74" w:rsidRDefault="00356CFF" w:rsidP="00356CFF">
      <w:pPr>
        <w:pStyle w:val="paragraph"/>
      </w:pPr>
      <w:r w:rsidRPr="003D5E74">
        <w:tab/>
        <w:t>(e)</w:t>
      </w:r>
      <w:r w:rsidRPr="003D5E74">
        <w:tab/>
        <w:t>subsection 35AE(7); or</w:t>
      </w:r>
    </w:p>
    <w:p w14:paraId="7364F3A9" w14:textId="77777777" w:rsidR="00356CFF" w:rsidRPr="003D5E74" w:rsidRDefault="00356CFF" w:rsidP="00356CFF">
      <w:pPr>
        <w:pStyle w:val="paragraph"/>
      </w:pPr>
      <w:r w:rsidRPr="003D5E74">
        <w:tab/>
        <w:t>(f)</w:t>
      </w:r>
      <w:r w:rsidRPr="003D5E74">
        <w:tab/>
        <w:t>subsection 35AE(8); or</w:t>
      </w:r>
    </w:p>
    <w:p w14:paraId="02E47D61" w14:textId="77777777" w:rsidR="00356CFF" w:rsidRPr="003D5E74" w:rsidRDefault="00356CFF" w:rsidP="00356CFF">
      <w:pPr>
        <w:pStyle w:val="paragraph"/>
      </w:pPr>
      <w:r w:rsidRPr="003D5E74">
        <w:tab/>
        <w:t>(g)</w:t>
      </w:r>
      <w:r w:rsidRPr="003D5E74">
        <w:tab/>
        <w:t>subsection 35AH(5); or</w:t>
      </w:r>
    </w:p>
    <w:p w14:paraId="12AAA3C5" w14:textId="77777777" w:rsidR="00356CFF" w:rsidRPr="003D5E74" w:rsidRDefault="00356CFF" w:rsidP="00356CFF">
      <w:pPr>
        <w:pStyle w:val="paragraph"/>
      </w:pPr>
      <w:r w:rsidRPr="003D5E74">
        <w:tab/>
        <w:t>(h)</w:t>
      </w:r>
      <w:r w:rsidRPr="003D5E74">
        <w:tab/>
        <w:t>subsection 35AH(6); or</w:t>
      </w:r>
    </w:p>
    <w:p w14:paraId="37597285" w14:textId="77777777" w:rsidR="00356CFF" w:rsidRPr="003D5E74" w:rsidRDefault="00356CFF" w:rsidP="00356CFF">
      <w:pPr>
        <w:pStyle w:val="paragraph"/>
      </w:pPr>
      <w:r w:rsidRPr="003D5E74">
        <w:tab/>
        <w:t>(i)</w:t>
      </w:r>
      <w:r w:rsidRPr="003D5E74">
        <w:tab/>
        <w:t>subsection 35AH(7); or</w:t>
      </w:r>
    </w:p>
    <w:p w14:paraId="7D8B1A66" w14:textId="77777777" w:rsidR="00356CFF" w:rsidRPr="003D5E74" w:rsidRDefault="00356CFF" w:rsidP="00356CFF">
      <w:pPr>
        <w:pStyle w:val="paragraph"/>
      </w:pPr>
      <w:r w:rsidRPr="003D5E74">
        <w:tab/>
        <w:t>(j)</w:t>
      </w:r>
      <w:r w:rsidRPr="003D5E74">
        <w:tab/>
        <w:t>subsection 35AY(3); or</w:t>
      </w:r>
    </w:p>
    <w:p w14:paraId="5C80C333" w14:textId="77777777" w:rsidR="00356CFF" w:rsidRPr="003D5E74" w:rsidRDefault="00356CFF" w:rsidP="00356CFF">
      <w:pPr>
        <w:pStyle w:val="paragraph"/>
      </w:pPr>
      <w:r w:rsidRPr="003D5E74">
        <w:tab/>
        <w:t>(k)</w:t>
      </w:r>
      <w:r w:rsidRPr="003D5E74">
        <w:tab/>
        <w:t>subsection 35AY(4); or</w:t>
      </w:r>
    </w:p>
    <w:p w14:paraId="52CD5704" w14:textId="77777777" w:rsidR="00356CFF" w:rsidRPr="003D5E74" w:rsidRDefault="00356CFF" w:rsidP="00356CFF">
      <w:pPr>
        <w:pStyle w:val="paragraph"/>
      </w:pPr>
      <w:r w:rsidRPr="003D5E74">
        <w:tab/>
        <w:t>(l)</w:t>
      </w:r>
      <w:r w:rsidRPr="003D5E74">
        <w:tab/>
        <w:t>subsection 35AY(5); or</w:t>
      </w:r>
    </w:p>
    <w:p w14:paraId="2A9005FA" w14:textId="77777777" w:rsidR="00356CFF" w:rsidRPr="003D5E74" w:rsidRDefault="00356CFF" w:rsidP="00356CFF">
      <w:pPr>
        <w:pStyle w:val="paragraph"/>
      </w:pPr>
      <w:r w:rsidRPr="003D5E74">
        <w:tab/>
        <w:t>(m)</w:t>
      </w:r>
      <w:r w:rsidRPr="003D5E74">
        <w:tab/>
        <w:t>subsection 35AY(6); or</w:t>
      </w:r>
    </w:p>
    <w:p w14:paraId="72421345" w14:textId="77777777" w:rsidR="00356CFF" w:rsidRPr="003D5E74" w:rsidRDefault="00356CFF" w:rsidP="00356CFF">
      <w:pPr>
        <w:pStyle w:val="paragraph"/>
      </w:pPr>
      <w:r w:rsidRPr="003D5E74">
        <w:tab/>
        <w:t>(n)</w:t>
      </w:r>
      <w:r w:rsidRPr="003D5E74">
        <w:tab/>
        <w:t>subsection 35AY(7); or</w:t>
      </w:r>
    </w:p>
    <w:p w14:paraId="6BEA3AE5" w14:textId="77777777" w:rsidR="00356CFF" w:rsidRPr="003D5E74" w:rsidRDefault="00356CFF" w:rsidP="00356CFF">
      <w:pPr>
        <w:pStyle w:val="paragraph"/>
      </w:pPr>
      <w:r w:rsidRPr="003D5E74">
        <w:tab/>
        <w:t>(o)</w:t>
      </w:r>
      <w:r w:rsidRPr="003D5E74">
        <w:tab/>
        <w:t>subsection 35AY(8); or</w:t>
      </w:r>
    </w:p>
    <w:p w14:paraId="13E254B6" w14:textId="77777777" w:rsidR="00356CFF" w:rsidRPr="003D5E74" w:rsidRDefault="00356CFF" w:rsidP="00356CFF">
      <w:pPr>
        <w:pStyle w:val="paragraph"/>
      </w:pPr>
      <w:r w:rsidRPr="003D5E74">
        <w:tab/>
        <w:t>(p)</w:t>
      </w:r>
      <w:r w:rsidRPr="003D5E74">
        <w:tab/>
        <w:t>subsection 51(3); or</w:t>
      </w:r>
    </w:p>
    <w:p w14:paraId="6CD884C9" w14:textId="77777777" w:rsidR="00356CFF" w:rsidRPr="003D5E74" w:rsidRDefault="00356CFF" w:rsidP="00356CFF">
      <w:pPr>
        <w:pStyle w:val="paragraph"/>
      </w:pPr>
      <w:r w:rsidRPr="003D5E74">
        <w:tab/>
        <w:t>(q)</w:t>
      </w:r>
      <w:r w:rsidRPr="003D5E74">
        <w:tab/>
        <w:t>subsection 52(4)</w:t>
      </w:r>
      <w:r w:rsidR="000A2FEB" w:rsidRPr="003D5E74">
        <w:t>; or</w:t>
      </w:r>
    </w:p>
    <w:p w14:paraId="3D2CEB2E" w14:textId="77777777" w:rsidR="007E5F10" w:rsidRPr="00B46659" w:rsidRDefault="007E5F10" w:rsidP="007E5F10">
      <w:pPr>
        <w:pStyle w:val="paragraph"/>
      </w:pPr>
      <w:r w:rsidRPr="00B46659">
        <w:tab/>
        <w:t>(r)</w:t>
      </w:r>
      <w:r w:rsidRPr="00B46659">
        <w:tab/>
        <w:t>subsection 52B(3).</w:t>
      </w:r>
    </w:p>
    <w:p w14:paraId="797242C6" w14:textId="77777777" w:rsidR="00356CFF" w:rsidRPr="003D5E74" w:rsidRDefault="00356CFF" w:rsidP="00356CFF">
      <w:pPr>
        <w:pStyle w:val="Definition"/>
      </w:pPr>
      <w:r w:rsidRPr="003D5E74">
        <w:rPr>
          <w:b/>
          <w:i/>
        </w:rPr>
        <w:t>Ombudsman official</w:t>
      </w:r>
      <w:r w:rsidRPr="003D5E74">
        <w:t xml:space="preserve"> means:</w:t>
      </w:r>
    </w:p>
    <w:p w14:paraId="2F7896FF" w14:textId="77777777" w:rsidR="00356CFF" w:rsidRPr="003D5E74" w:rsidRDefault="00356CFF" w:rsidP="00356CFF">
      <w:pPr>
        <w:pStyle w:val="paragraph"/>
      </w:pPr>
      <w:r w:rsidRPr="003D5E74">
        <w:tab/>
        <w:t>(a)</w:t>
      </w:r>
      <w:r w:rsidRPr="003D5E74">
        <w:tab/>
        <w:t>the Ombudsman; or</w:t>
      </w:r>
    </w:p>
    <w:p w14:paraId="40459239" w14:textId="77777777" w:rsidR="00356CFF" w:rsidRPr="003D5E74" w:rsidRDefault="00356CFF" w:rsidP="00356CFF">
      <w:pPr>
        <w:pStyle w:val="paragraph"/>
      </w:pPr>
      <w:r w:rsidRPr="003D5E74">
        <w:tab/>
        <w:t>(b)</w:t>
      </w:r>
      <w:r w:rsidRPr="003D5E74">
        <w:tab/>
        <w:t>a Deputy Commonwealth Ombudsman; or</w:t>
      </w:r>
    </w:p>
    <w:p w14:paraId="48076987" w14:textId="77777777" w:rsidR="00356CFF" w:rsidRPr="003D5E74" w:rsidRDefault="00356CFF" w:rsidP="00356CFF">
      <w:pPr>
        <w:pStyle w:val="paragraph"/>
      </w:pPr>
      <w:r w:rsidRPr="003D5E74">
        <w:tab/>
        <w:t>(c)</w:t>
      </w:r>
      <w:r w:rsidRPr="003D5E74">
        <w:tab/>
        <w:t xml:space="preserve">a person who is a member of the staff referred to in subsection 31(1) of the </w:t>
      </w:r>
      <w:r w:rsidRPr="003D5E74">
        <w:rPr>
          <w:i/>
        </w:rPr>
        <w:t>Ombudsman Act 1976</w:t>
      </w:r>
      <w:r w:rsidRPr="003D5E74">
        <w:t>.</w:t>
      </w:r>
    </w:p>
    <w:p w14:paraId="5F682B32" w14:textId="77777777" w:rsidR="00B00A72" w:rsidRPr="003D5E74" w:rsidRDefault="00B00A72" w:rsidP="00682C8D">
      <w:pPr>
        <w:pStyle w:val="Definition"/>
      </w:pPr>
      <w:r w:rsidRPr="003D5E74">
        <w:rPr>
          <w:b/>
          <w:i/>
        </w:rPr>
        <w:t>operational information</w:t>
      </w:r>
      <w:r w:rsidR="007A4DA2" w:rsidRPr="003D5E74">
        <w:t>,</w:t>
      </w:r>
      <w:r w:rsidRPr="003D5E74">
        <w:t xml:space="preserve"> in relation to an asset</w:t>
      </w:r>
      <w:r w:rsidR="007A4DA2" w:rsidRPr="003D5E74">
        <w:t>,</w:t>
      </w:r>
      <w:r w:rsidRPr="003D5E74">
        <w:t xml:space="preserve"> has the meaning given by section</w:t>
      </w:r>
      <w:r w:rsidR="00682C8D" w:rsidRPr="003D5E74">
        <w:t> </w:t>
      </w:r>
      <w:r w:rsidR="00BC5D0C" w:rsidRPr="003D5E74">
        <w:t>7</w:t>
      </w:r>
      <w:r w:rsidRPr="003D5E74">
        <w:t>.</w:t>
      </w:r>
    </w:p>
    <w:p w14:paraId="3A4DFE1F" w14:textId="77777777" w:rsidR="005C15B4" w:rsidRPr="003D5E74" w:rsidRDefault="00F77CEF" w:rsidP="00682C8D">
      <w:pPr>
        <w:pStyle w:val="Definition"/>
      </w:pPr>
      <w:r w:rsidRPr="003D5E74">
        <w:rPr>
          <w:b/>
          <w:i/>
        </w:rPr>
        <w:t>operator</w:t>
      </w:r>
      <w:r w:rsidR="007A4DA2" w:rsidRPr="003D5E74">
        <w:t>,</w:t>
      </w:r>
      <w:r w:rsidR="005145A3" w:rsidRPr="003D5E74">
        <w:t xml:space="preserve"> of an asset</w:t>
      </w:r>
      <w:r w:rsidR="007A4DA2" w:rsidRPr="003D5E74">
        <w:t>,</w:t>
      </w:r>
      <w:r w:rsidR="00A06834" w:rsidRPr="003D5E74">
        <w:t xml:space="preserve"> means</w:t>
      </w:r>
      <w:r w:rsidR="005C15B4" w:rsidRPr="003D5E74">
        <w:t>:</w:t>
      </w:r>
    </w:p>
    <w:p w14:paraId="5D1AC6BF" w14:textId="77777777" w:rsidR="00A06834" w:rsidRPr="003D5E74" w:rsidRDefault="00A06834" w:rsidP="00682C8D">
      <w:pPr>
        <w:pStyle w:val="paragraph"/>
      </w:pPr>
      <w:r w:rsidRPr="003D5E74">
        <w:tab/>
        <w:t>(a)</w:t>
      </w:r>
      <w:r w:rsidRPr="003D5E74">
        <w:tab/>
        <w:t xml:space="preserve">for a critical port—a port facility operator (within the meaning of the </w:t>
      </w:r>
      <w:r w:rsidRPr="003D5E74">
        <w:rPr>
          <w:i/>
        </w:rPr>
        <w:t>Maritime Transport and Offshore Facilities Security Act 2003</w:t>
      </w:r>
      <w:r w:rsidR="008F166A" w:rsidRPr="003D5E74">
        <w:t>) of a port facility</w:t>
      </w:r>
      <w:r w:rsidRPr="003D5E74">
        <w:t xml:space="preserve"> within the port; or</w:t>
      </w:r>
    </w:p>
    <w:p w14:paraId="67478545" w14:textId="77777777" w:rsidR="00356CFF" w:rsidRPr="003D5E74" w:rsidRDefault="00356CFF" w:rsidP="00356CFF">
      <w:pPr>
        <w:pStyle w:val="paragraph"/>
      </w:pPr>
      <w:r w:rsidRPr="003D5E74">
        <w:tab/>
        <w:t>(b)</w:t>
      </w:r>
      <w:r w:rsidRPr="003D5E74">
        <w:tab/>
        <w:t>for a critical infrastructure asset other than a critical port—an entity that operates the asset or part of the asset.</w:t>
      </w:r>
    </w:p>
    <w:p w14:paraId="3DD099E2" w14:textId="77777777" w:rsidR="00E12B7A" w:rsidRPr="003D5E74" w:rsidRDefault="00E12B7A" w:rsidP="00682C8D">
      <w:pPr>
        <w:pStyle w:val="notetext"/>
      </w:pPr>
      <w:r w:rsidRPr="003D5E74">
        <w:t>Note:</w:t>
      </w:r>
      <w:r w:rsidRPr="003D5E74">
        <w:tab/>
        <w:t>For some assets, an operator of the asset is also the responsible entity for the asset.</w:t>
      </w:r>
    </w:p>
    <w:p w14:paraId="30ED3059" w14:textId="77777777" w:rsidR="00CD0816" w:rsidRPr="00A14A5F" w:rsidRDefault="00CD0816" w:rsidP="00CD0816">
      <w:pPr>
        <w:pStyle w:val="Definition"/>
      </w:pPr>
      <w:r w:rsidRPr="00A14A5F">
        <w:rPr>
          <w:b/>
          <w:i/>
        </w:rPr>
        <w:t>Outer Space Treaty</w:t>
      </w:r>
      <w:r w:rsidRPr="00A14A5F">
        <w:t xml:space="preserve"> means the Treaty on Principles Governing the Activities of States in the Exploration and Use of Outer Space, including the Moon and other Celestial Bodies, done at London, Moscow and Washington on 27 January 1967, as amended and in force for Australia from time to time.</w:t>
      </w:r>
    </w:p>
    <w:p w14:paraId="16648307" w14:textId="77777777" w:rsidR="00CD0816" w:rsidRPr="00A14A5F" w:rsidRDefault="00CD0816" w:rsidP="00CD0816">
      <w:pPr>
        <w:pStyle w:val="notetext"/>
      </w:pPr>
      <w:r w:rsidRPr="00A14A5F">
        <w:t>Note:</w:t>
      </w:r>
      <w:r w:rsidRPr="00A14A5F">
        <w:tab/>
        <w:t>The Treaty is in Australian Treaty Series 1967 No. 24 ([1967] ATS 24) and could in 2024 be viewed in the Australian Treaties Library on the AustLII website (http://www.austlii.edu.au).</w:t>
      </w:r>
    </w:p>
    <w:p w14:paraId="06AC4993" w14:textId="77777777" w:rsidR="00356CFF" w:rsidRPr="003D5E74" w:rsidRDefault="00356CFF" w:rsidP="00356CFF">
      <w:pPr>
        <w:pStyle w:val="Definition"/>
      </w:pPr>
      <w:r w:rsidRPr="003D5E74">
        <w:rPr>
          <w:b/>
          <w:i/>
        </w:rPr>
        <w:t xml:space="preserve">payment system </w:t>
      </w:r>
      <w:r w:rsidRPr="003D5E74">
        <w:t xml:space="preserve">has the same meaning as in the </w:t>
      </w:r>
      <w:r w:rsidRPr="003D5E74">
        <w:rPr>
          <w:i/>
        </w:rPr>
        <w:t>Payment Systems (Regulation) Act 1998</w:t>
      </w:r>
      <w:r w:rsidRPr="003D5E74">
        <w:t>.</w:t>
      </w:r>
    </w:p>
    <w:p w14:paraId="1A8F310B" w14:textId="77777777" w:rsidR="007C0385" w:rsidRPr="003D5E74" w:rsidRDefault="007C0385" w:rsidP="00682C8D">
      <w:pPr>
        <w:pStyle w:val="Definition"/>
      </w:pPr>
      <w:r w:rsidRPr="003D5E74">
        <w:rPr>
          <w:b/>
          <w:i/>
        </w:rPr>
        <w:t>port facility</w:t>
      </w:r>
      <w:r w:rsidRPr="003D5E74">
        <w:t xml:space="preserve"> has the same meaning as in the </w:t>
      </w:r>
      <w:r w:rsidRPr="003D5E74">
        <w:rPr>
          <w:i/>
        </w:rPr>
        <w:t>Maritime Transport and Offshore Facilities Security Act 2003</w:t>
      </w:r>
      <w:r w:rsidRPr="003D5E74">
        <w:t>.</w:t>
      </w:r>
    </w:p>
    <w:p w14:paraId="02594605" w14:textId="77777777" w:rsidR="00356CFF" w:rsidRPr="003D5E74" w:rsidRDefault="00356CFF" w:rsidP="00356CFF">
      <w:pPr>
        <w:pStyle w:val="Definition"/>
      </w:pPr>
      <w:r w:rsidRPr="003D5E74">
        <w:rPr>
          <w:b/>
          <w:i/>
        </w:rPr>
        <w:t>Power and Water Corporation</w:t>
      </w:r>
      <w:r w:rsidRPr="003D5E74">
        <w:t xml:space="preserve"> means the Power and Water Corporation established by section 4 of the </w:t>
      </w:r>
      <w:r w:rsidRPr="003D5E74">
        <w:rPr>
          <w:i/>
        </w:rPr>
        <w:t xml:space="preserve">Power and Water Corporation Act 1987 </w:t>
      </w:r>
      <w:r w:rsidRPr="003D5E74">
        <w:t>(NT).</w:t>
      </w:r>
    </w:p>
    <w:p w14:paraId="1BDC267A" w14:textId="77777777" w:rsidR="00A225B5" w:rsidRPr="00B46659" w:rsidRDefault="00A225B5" w:rsidP="00A225B5">
      <w:pPr>
        <w:pStyle w:val="Definition"/>
      </w:pPr>
      <w:r w:rsidRPr="00B46659">
        <w:rPr>
          <w:b/>
          <w:i/>
        </w:rPr>
        <w:t xml:space="preserve">protected information </w:t>
      </w:r>
      <w:r w:rsidRPr="00B46659">
        <w:t>has the meaning given by section 5A.</w:t>
      </w:r>
    </w:p>
    <w:p w14:paraId="3911E2B2" w14:textId="77777777" w:rsidR="00356CFF" w:rsidRPr="003D5E74" w:rsidRDefault="00356CFF" w:rsidP="00356CFF">
      <w:pPr>
        <w:pStyle w:val="Definition"/>
      </w:pPr>
      <w:r w:rsidRPr="003D5E74">
        <w:rPr>
          <w:b/>
          <w:i/>
        </w:rPr>
        <w:t>radiocommunications transmitter</w:t>
      </w:r>
      <w:r w:rsidRPr="003D5E74">
        <w:t xml:space="preserve"> has the same meaning as in the </w:t>
      </w:r>
      <w:r w:rsidRPr="003D5E74">
        <w:rPr>
          <w:i/>
        </w:rPr>
        <w:t>Radiocommunications Act 1992</w:t>
      </w:r>
      <w:r w:rsidRPr="003D5E74">
        <w:t>.</w:t>
      </w:r>
    </w:p>
    <w:p w14:paraId="7E328C92" w14:textId="77777777" w:rsidR="00356CFF" w:rsidRPr="003D5E74" w:rsidRDefault="00356CFF" w:rsidP="00356CFF">
      <w:pPr>
        <w:pStyle w:val="Definition"/>
      </w:pPr>
      <w:r w:rsidRPr="003D5E74">
        <w:rPr>
          <w:b/>
          <w:i/>
        </w:rPr>
        <w:t>regional centre</w:t>
      </w:r>
      <w:r w:rsidRPr="003D5E74">
        <w:t xml:space="preserve"> means a city, or a town that has a population of 10,000 or more people.</w:t>
      </w:r>
    </w:p>
    <w:p w14:paraId="7447A8EF" w14:textId="77777777" w:rsidR="00356CFF" w:rsidRPr="003D5E74" w:rsidRDefault="00356CFF" w:rsidP="00356CFF">
      <w:pPr>
        <w:pStyle w:val="Definition"/>
      </w:pPr>
      <w:r w:rsidRPr="003D5E74">
        <w:rPr>
          <w:b/>
          <w:i/>
        </w:rPr>
        <w:t>Regional Power Corporation</w:t>
      </w:r>
      <w:r w:rsidRPr="003D5E74">
        <w:t xml:space="preserve"> means the Regional Power Corporation established by section 4 of the </w:t>
      </w:r>
      <w:r w:rsidRPr="003D5E74">
        <w:rPr>
          <w:i/>
        </w:rPr>
        <w:t xml:space="preserve">Electricity Corporations Act 2005 </w:t>
      </w:r>
      <w:r w:rsidRPr="003D5E74">
        <w:t>(WA).</w:t>
      </w:r>
    </w:p>
    <w:p w14:paraId="7C28C83D" w14:textId="75839C76" w:rsidR="0029567B" w:rsidRPr="003D5E74" w:rsidRDefault="0029567B" w:rsidP="00682C8D">
      <w:pPr>
        <w:pStyle w:val="Definition"/>
      </w:pPr>
      <w:r w:rsidRPr="003D5E74">
        <w:rPr>
          <w:b/>
          <w:i/>
        </w:rPr>
        <w:t>Register</w:t>
      </w:r>
      <w:r w:rsidRPr="003D5E74">
        <w:t xml:space="preserve"> means the Register of Critical Infrastructure Assets kept by the Secretary under </w:t>
      </w:r>
      <w:r w:rsidR="005134EC">
        <w:t>section 1</w:t>
      </w:r>
      <w:r w:rsidR="00BC5D0C" w:rsidRPr="003D5E74">
        <w:t>9</w:t>
      </w:r>
      <w:r w:rsidRPr="003D5E74">
        <w:t>.</w:t>
      </w:r>
    </w:p>
    <w:p w14:paraId="4396D042" w14:textId="77777777" w:rsidR="00356CFF" w:rsidRPr="003D5E74" w:rsidRDefault="00356CFF" w:rsidP="00356CFF">
      <w:pPr>
        <w:pStyle w:val="Definition"/>
      </w:pPr>
      <w:r w:rsidRPr="003D5E74">
        <w:rPr>
          <w:b/>
          <w:i/>
        </w:rPr>
        <w:t>regulated air cargo agent</w:t>
      </w:r>
      <w:r w:rsidRPr="003D5E74">
        <w:t xml:space="preserve"> has the same meaning as in the </w:t>
      </w:r>
      <w:r w:rsidRPr="003D5E74">
        <w:rPr>
          <w:i/>
        </w:rPr>
        <w:t>Aviation Transport Security Act 2004</w:t>
      </w:r>
      <w:r w:rsidRPr="003D5E74">
        <w:t>.</w:t>
      </w:r>
    </w:p>
    <w:p w14:paraId="0BC056CF" w14:textId="77777777" w:rsidR="0085178C" w:rsidRPr="003D5E74" w:rsidRDefault="0085178C" w:rsidP="00682C8D">
      <w:pPr>
        <w:pStyle w:val="Definition"/>
      </w:pPr>
      <w:r w:rsidRPr="003D5E74">
        <w:rPr>
          <w:b/>
          <w:i/>
        </w:rPr>
        <w:t>Regulatory Powers Act</w:t>
      </w:r>
      <w:r w:rsidRPr="003D5E74">
        <w:t xml:space="preserve"> means the </w:t>
      </w:r>
      <w:r w:rsidRPr="003D5E74">
        <w:rPr>
          <w:i/>
        </w:rPr>
        <w:t>Regulatory Powers (Standard Provisions) Act 2014</w:t>
      </w:r>
      <w:r w:rsidRPr="003D5E74">
        <w:t>.</w:t>
      </w:r>
    </w:p>
    <w:p w14:paraId="6CCF0D13" w14:textId="77777777" w:rsidR="00356CFF" w:rsidRPr="003D5E74" w:rsidRDefault="00356CFF" w:rsidP="00356CFF">
      <w:pPr>
        <w:pStyle w:val="Definition"/>
      </w:pPr>
      <w:r w:rsidRPr="003D5E74">
        <w:rPr>
          <w:b/>
          <w:i/>
        </w:rPr>
        <w:t>related body corporate</w:t>
      </w:r>
      <w:r w:rsidRPr="003D5E74">
        <w:t xml:space="preserve"> has the same meaning as in the </w:t>
      </w:r>
      <w:r w:rsidRPr="003D5E74">
        <w:rPr>
          <w:i/>
        </w:rPr>
        <w:t>Corporations Act 2001</w:t>
      </w:r>
      <w:r w:rsidRPr="003D5E74">
        <w:t>.</w:t>
      </w:r>
    </w:p>
    <w:p w14:paraId="5E3595D9" w14:textId="77777777" w:rsidR="00212D45" w:rsidRPr="003D5E74" w:rsidRDefault="00212D45" w:rsidP="00212D45">
      <w:pPr>
        <w:pStyle w:val="Definition"/>
      </w:pPr>
      <w:r w:rsidRPr="003D5E74">
        <w:rPr>
          <w:b/>
          <w:i/>
        </w:rPr>
        <w:t>related company group</w:t>
      </w:r>
      <w:r w:rsidRPr="003D5E74">
        <w:t xml:space="preserve"> means a group of 2 or more bodies corporate, where each member of the group is related to each other member of the group. For this purpose, the question whether a body corporate is related to another body corporate is to be determined in the same manner as that question is determined under the </w:t>
      </w:r>
      <w:r w:rsidRPr="003D5E74">
        <w:rPr>
          <w:i/>
        </w:rPr>
        <w:t>Corporations Act 2001</w:t>
      </w:r>
      <w:r w:rsidRPr="003D5E74">
        <w:t>.</w:t>
      </w:r>
    </w:p>
    <w:p w14:paraId="48C2A117" w14:textId="77777777" w:rsidR="00356CFF" w:rsidRPr="003D5E74" w:rsidRDefault="00356CFF" w:rsidP="00356CFF">
      <w:pPr>
        <w:pStyle w:val="Definition"/>
      </w:pPr>
      <w:r w:rsidRPr="003D5E74">
        <w:rPr>
          <w:b/>
          <w:i/>
        </w:rPr>
        <w:t>relevant Commonwealth regulator</w:t>
      </w:r>
      <w:r w:rsidRPr="003D5E74">
        <w:t xml:space="preserve"> means:</w:t>
      </w:r>
    </w:p>
    <w:p w14:paraId="6DAAC179" w14:textId="77777777" w:rsidR="00356CFF" w:rsidRPr="003D5E74" w:rsidRDefault="00356CFF" w:rsidP="00356CFF">
      <w:pPr>
        <w:pStyle w:val="paragraph"/>
      </w:pPr>
      <w:r w:rsidRPr="003D5E74">
        <w:tab/>
        <w:t>(a)</w:t>
      </w:r>
      <w:r w:rsidRPr="003D5E74">
        <w:tab/>
        <w:t>a Department that is specified in the rules; or</w:t>
      </w:r>
    </w:p>
    <w:p w14:paraId="4ACD4228" w14:textId="77777777" w:rsidR="00356CFF" w:rsidRPr="003D5E74" w:rsidRDefault="00356CFF" w:rsidP="00356CFF">
      <w:pPr>
        <w:pStyle w:val="paragraph"/>
      </w:pPr>
      <w:r w:rsidRPr="003D5E74">
        <w:tab/>
        <w:t>(b)</w:t>
      </w:r>
      <w:r w:rsidRPr="003D5E74">
        <w:tab/>
        <w:t>a body that is:</w:t>
      </w:r>
    </w:p>
    <w:p w14:paraId="3F6FD478" w14:textId="77777777" w:rsidR="00356CFF" w:rsidRPr="003D5E74" w:rsidRDefault="00356CFF" w:rsidP="00356CFF">
      <w:pPr>
        <w:pStyle w:val="paragraphsub"/>
      </w:pPr>
      <w:r w:rsidRPr="003D5E74">
        <w:tab/>
        <w:t>(i)</w:t>
      </w:r>
      <w:r w:rsidRPr="003D5E74">
        <w:tab/>
        <w:t>established by a law of the Commonwealth; and</w:t>
      </w:r>
    </w:p>
    <w:p w14:paraId="4036D490" w14:textId="77777777" w:rsidR="00356CFF" w:rsidRPr="003D5E74" w:rsidRDefault="00356CFF" w:rsidP="00356CFF">
      <w:pPr>
        <w:pStyle w:val="paragraphsub"/>
      </w:pPr>
      <w:r w:rsidRPr="003D5E74">
        <w:tab/>
        <w:t>(ii)</w:t>
      </w:r>
      <w:r w:rsidRPr="003D5E74">
        <w:tab/>
        <w:t>specified in the rules.</w:t>
      </w:r>
    </w:p>
    <w:p w14:paraId="12857168" w14:textId="77777777" w:rsidR="00356CFF" w:rsidRPr="003D5E74" w:rsidRDefault="00356CFF" w:rsidP="00356CFF">
      <w:pPr>
        <w:pStyle w:val="Definition"/>
      </w:pPr>
      <w:r w:rsidRPr="003D5E74">
        <w:rPr>
          <w:b/>
          <w:i/>
        </w:rPr>
        <w:t>relevant entity</w:t>
      </w:r>
      <w:r w:rsidRPr="003D5E74">
        <w:t>, in relation to an asset, means an entity that:</w:t>
      </w:r>
    </w:p>
    <w:p w14:paraId="245C5523" w14:textId="77777777" w:rsidR="00356CFF" w:rsidRPr="003D5E74" w:rsidRDefault="00356CFF" w:rsidP="00356CFF">
      <w:pPr>
        <w:pStyle w:val="paragraph"/>
      </w:pPr>
      <w:r w:rsidRPr="003D5E74">
        <w:tab/>
        <w:t>(a)</w:t>
      </w:r>
      <w:r w:rsidRPr="003D5E74">
        <w:tab/>
        <w:t>is the responsible entity for the asset; or</w:t>
      </w:r>
    </w:p>
    <w:p w14:paraId="053AD598" w14:textId="77777777" w:rsidR="00356CFF" w:rsidRPr="003D5E74" w:rsidRDefault="00356CFF" w:rsidP="00356CFF">
      <w:pPr>
        <w:pStyle w:val="paragraph"/>
      </w:pPr>
      <w:r w:rsidRPr="003D5E74">
        <w:tab/>
        <w:t>(b)</w:t>
      </w:r>
      <w:r w:rsidRPr="003D5E74">
        <w:tab/>
        <w:t>is a direct interest holder in relation to the asset; or</w:t>
      </w:r>
    </w:p>
    <w:p w14:paraId="3D20CC56" w14:textId="77777777" w:rsidR="00356CFF" w:rsidRPr="003D5E74" w:rsidRDefault="00356CFF" w:rsidP="00356CFF">
      <w:pPr>
        <w:pStyle w:val="paragraph"/>
      </w:pPr>
      <w:r w:rsidRPr="003D5E74">
        <w:tab/>
        <w:t>(c)</w:t>
      </w:r>
      <w:r w:rsidRPr="003D5E74">
        <w:tab/>
        <w:t>is an operator of the asset; or</w:t>
      </w:r>
    </w:p>
    <w:p w14:paraId="2E4BC7D9" w14:textId="77777777" w:rsidR="00356CFF" w:rsidRPr="003D5E74" w:rsidRDefault="00356CFF" w:rsidP="00356CFF">
      <w:pPr>
        <w:pStyle w:val="paragraph"/>
      </w:pPr>
      <w:r w:rsidRPr="003D5E74">
        <w:tab/>
        <w:t>(d)</w:t>
      </w:r>
      <w:r w:rsidRPr="003D5E74">
        <w:tab/>
        <w:t>is a managed service provider for the asset.</w:t>
      </w:r>
    </w:p>
    <w:p w14:paraId="2C3EAA0C" w14:textId="77777777" w:rsidR="00356CFF" w:rsidRPr="003D5E74" w:rsidRDefault="00356CFF" w:rsidP="00356CFF">
      <w:pPr>
        <w:pStyle w:val="Definition"/>
      </w:pPr>
      <w:r w:rsidRPr="003D5E74">
        <w:rPr>
          <w:b/>
          <w:i/>
        </w:rPr>
        <w:t>relevant impact</w:t>
      </w:r>
      <w:r w:rsidRPr="003D5E74">
        <w:t xml:space="preserve"> has the meaning given by section 8G.</w:t>
      </w:r>
    </w:p>
    <w:p w14:paraId="1710838B" w14:textId="77777777" w:rsidR="00A225B5" w:rsidRPr="00B46659" w:rsidRDefault="00A225B5" w:rsidP="00A225B5">
      <w:pPr>
        <w:pStyle w:val="Definition"/>
        <w:rPr>
          <w:i/>
        </w:rPr>
      </w:pPr>
      <w:r w:rsidRPr="00B46659">
        <w:rPr>
          <w:b/>
          <w:i/>
        </w:rPr>
        <w:t xml:space="preserve">relevant information </w:t>
      </w:r>
      <w:r w:rsidRPr="00B46659">
        <w:t>has the meaning given by section 5A.</w:t>
      </w:r>
    </w:p>
    <w:p w14:paraId="0DBB2CC8" w14:textId="77777777" w:rsidR="0019263D" w:rsidRPr="00B46659" w:rsidRDefault="0019263D" w:rsidP="0019263D">
      <w:pPr>
        <w:pStyle w:val="Definition"/>
      </w:pPr>
      <w:r w:rsidRPr="00B46659">
        <w:rPr>
          <w:b/>
          <w:i/>
        </w:rPr>
        <w:t xml:space="preserve">relevant official </w:t>
      </w:r>
      <w:r w:rsidRPr="00B46659">
        <w:t xml:space="preserve">has the meaning given by </w:t>
      </w:r>
      <w:r>
        <w:t>section 3</w:t>
      </w:r>
      <w:r w:rsidRPr="00B46659">
        <w:t>0AI.</w:t>
      </w:r>
    </w:p>
    <w:p w14:paraId="7B0E5C82" w14:textId="77777777" w:rsidR="00F9225D" w:rsidRPr="003D5E74" w:rsidRDefault="00B00A72" w:rsidP="00682C8D">
      <w:pPr>
        <w:pStyle w:val="Definition"/>
      </w:pPr>
      <w:r w:rsidRPr="003D5E74">
        <w:rPr>
          <w:b/>
          <w:i/>
        </w:rPr>
        <w:t>reporting entity</w:t>
      </w:r>
      <w:r w:rsidR="007A4DA2" w:rsidRPr="003D5E74">
        <w:t>,</w:t>
      </w:r>
      <w:r w:rsidRPr="003D5E74">
        <w:t xml:space="preserve"> for an asset</w:t>
      </w:r>
      <w:r w:rsidR="007A4DA2" w:rsidRPr="003D5E74">
        <w:t>,</w:t>
      </w:r>
      <w:r w:rsidRPr="003D5E74">
        <w:t xml:space="preserve"> </w:t>
      </w:r>
      <w:r w:rsidR="00F9225D" w:rsidRPr="003D5E74">
        <w:t>means either of the following:</w:t>
      </w:r>
    </w:p>
    <w:p w14:paraId="70FFD25F" w14:textId="77777777" w:rsidR="00F9225D" w:rsidRPr="003D5E74" w:rsidRDefault="00F9225D" w:rsidP="00682C8D">
      <w:pPr>
        <w:pStyle w:val="paragraph"/>
      </w:pPr>
      <w:r w:rsidRPr="003D5E74">
        <w:tab/>
        <w:t>(a)</w:t>
      </w:r>
      <w:r w:rsidRPr="003D5E74">
        <w:tab/>
        <w:t>the responsible entity for the asset;</w:t>
      </w:r>
    </w:p>
    <w:p w14:paraId="21367D20" w14:textId="77777777" w:rsidR="00F9225D" w:rsidRPr="003D5E74" w:rsidRDefault="00F9225D" w:rsidP="00682C8D">
      <w:pPr>
        <w:pStyle w:val="paragraph"/>
      </w:pPr>
      <w:r w:rsidRPr="003D5E74">
        <w:tab/>
        <w:t>(b)</w:t>
      </w:r>
      <w:r w:rsidRPr="003D5E74">
        <w:tab/>
        <w:t>a direct interest holder in relation to the asset.</w:t>
      </w:r>
    </w:p>
    <w:p w14:paraId="426AFCC8" w14:textId="77777777" w:rsidR="00793E0F" w:rsidRPr="003D5E74" w:rsidRDefault="00793E0F" w:rsidP="00682C8D">
      <w:pPr>
        <w:pStyle w:val="notetext"/>
      </w:pPr>
      <w:r w:rsidRPr="003D5E74">
        <w:t>Note:</w:t>
      </w:r>
      <w:r w:rsidRPr="003D5E74">
        <w:tab/>
        <w:t>An entity may be both the responsible entity for an asset and a direct interest holder in relation to the asset.</w:t>
      </w:r>
    </w:p>
    <w:p w14:paraId="1D705B6D" w14:textId="545D628C" w:rsidR="00356CFF" w:rsidRPr="003D5E74" w:rsidRDefault="00356CFF" w:rsidP="00356CFF">
      <w:pPr>
        <w:pStyle w:val="Definition"/>
      </w:pPr>
      <w:r w:rsidRPr="003D5E74">
        <w:rPr>
          <w:b/>
          <w:i/>
        </w:rPr>
        <w:t>responsible entity</w:t>
      </w:r>
      <w:r w:rsidRPr="003D5E74">
        <w:t xml:space="preserve">, for an asset, has the meaning given by </w:t>
      </w:r>
      <w:r w:rsidR="005134EC">
        <w:t>section 1</w:t>
      </w:r>
      <w:r w:rsidRPr="003D5E74">
        <w:t>2L.</w:t>
      </w:r>
    </w:p>
    <w:p w14:paraId="7A70251C" w14:textId="77777777" w:rsidR="00212D45" w:rsidRPr="003D5E74" w:rsidRDefault="00212D45" w:rsidP="00212D45">
      <w:pPr>
        <w:pStyle w:val="Definition"/>
      </w:pPr>
      <w:r w:rsidRPr="003D5E74">
        <w:rPr>
          <w:b/>
          <w:i/>
        </w:rPr>
        <w:t>RSE licensee</w:t>
      </w:r>
      <w:r w:rsidRPr="003D5E74">
        <w:t xml:space="preserve"> has the same meaning as in the </w:t>
      </w:r>
      <w:r w:rsidRPr="003D5E74">
        <w:rPr>
          <w:i/>
        </w:rPr>
        <w:t>Superannuation Industry (Supervision) Act 1993</w:t>
      </w:r>
      <w:r w:rsidRPr="003D5E74">
        <w:t>.</w:t>
      </w:r>
    </w:p>
    <w:p w14:paraId="3B4C8C12" w14:textId="77777777" w:rsidR="00D101F9" w:rsidRPr="003D5E74" w:rsidRDefault="00D101F9" w:rsidP="00682C8D">
      <w:pPr>
        <w:pStyle w:val="Definition"/>
      </w:pPr>
      <w:r w:rsidRPr="003D5E74">
        <w:rPr>
          <w:b/>
          <w:i/>
        </w:rPr>
        <w:t>rules</w:t>
      </w:r>
      <w:r w:rsidRPr="003D5E74">
        <w:t xml:space="preserve"> means the rules made by the Minister under section</w:t>
      </w:r>
      <w:r w:rsidR="00682C8D" w:rsidRPr="003D5E74">
        <w:t> </w:t>
      </w:r>
      <w:r w:rsidR="00BC5D0C" w:rsidRPr="003D5E74">
        <w:t>61</w:t>
      </w:r>
      <w:r w:rsidRPr="003D5E74">
        <w:t>.</w:t>
      </w:r>
    </w:p>
    <w:p w14:paraId="2FA8945A" w14:textId="77777777" w:rsidR="00CD0816" w:rsidRPr="00A14A5F" w:rsidRDefault="00CD0816" w:rsidP="00CD0816">
      <w:pPr>
        <w:pStyle w:val="Definition"/>
      </w:pPr>
      <w:r w:rsidRPr="00A14A5F">
        <w:rPr>
          <w:b/>
          <w:i/>
        </w:rPr>
        <w:t>satellite</w:t>
      </w:r>
      <w:r>
        <w:rPr>
          <w:b/>
          <w:i/>
        </w:rPr>
        <w:noBreakHyphen/>
      </w:r>
      <w:r w:rsidRPr="00A14A5F">
        <w:rPr>
          <w:b/>
          <w:i/>
        </w:rPr>
        <w:t>based facility</w:t>
      </w:r>
      <w:r w:rsidRPr="00A14A5F">
        <w:t xml:space="preserve"> has the same meaning as in the </w:t>
      </w:r>
      <w:r w:rsidRPr="00A14A5F">
        <w:rPr>
          <w:i/>
        </w:rPr>
        <w:t>Telecommunications Act 1997</w:t>
      </w:r>
      <w:r w:rsidRPr="00A14A5F">
        <w:t>.</w:t>
      </w:r>
    </w:p>
    <w:p w14:paraId="02A673C5" w14:textId="77777777" w:rsidR="00D13163" w:rsidRPr="003D5E74" w:rsidRDefault="00D13163" w:rsidP="00682C8D">
      <w:pPr>
        <w:pStyle w:val="Definition"/>
      </w:pPr>
      <w:r w:rsidRPr="003D5E74">
        <w:rPr>
          <w:b/>
          <w:i/>
        </w:rPr>
        <w:t>Secretary</w:t>
      </w:r>
      <w:r w:rsidRPr="003D5E74">
        <w:t xml:space="preserve"> means the Secretary of the Department.</w:t>
      </w:r>
    </w:p>
    <w:p w14:paraId="46B40F41" w14:textId="77777777" w:rsidR="00F31D2E" w:rsidRPr="003D5E74" w:rsidRDefault="00F31D2E" w:rsidP="00682C8D">
      <w:pPr>
        <w:pStyle w:val="Definition"/>
      </w:pPr>
      <w:r w:rsidRPr="003D5E74">
        <w:rPr>
          <w:b/>
          <w:i/>
        </w:rPr>
        <w:t>security</w:t>
      </w:r>
      <w:r w:rsidRPr="003D5E74">
        <w:t xml:space="preserve"> (other than in references to national security):</w:t>
      </w:r>
    </w:p>
    <w:p w14:paraId="6E31EF86" w14:textId="77777777" w:rsidR="00A225B5" w:rsidRPr="00B46659" w:rsidRDefault="00A225B5" w:rsidP="00A225B5">
      <w:pPr>
        <w:pStyle w:val="paragraph"/>
      </w:pPr>
      <w:r w:rsidRPr="00B46659">
        <w:tab/>
        <w:t>(a)</w:t>
      </w:r>
      <w:r w:rsidRPr="00B46659">
        <w:tab/>
        <w:t xml:space="preserve">subject to </w:t>
      </w:r>
      <w:r>
        <w:t>paragraph (</w:t>
      </w:r>
      <w:r w:rsidRPr="00B46659">
        <w:t xml:space="preserve">b)—has the same meaning as in the </w:t>
      </w:r>
      <w:r w:rsidRPr="00B46659">
        <w:rPr>
          <w:i/>
        </w:rPr>
        <w:t>Australian Security Intelligence Organisation Act 1979</w:t>
      </w:r>
      <w:r w:rsidRPr="00B46659">
        <w:t>; and</w:t>
      </w:r>
    </w:p>
    <w:p w14:paraId="6E3BC351" w14:textId="2FCE822F" w:rsidR="00F31D2E" w:rsidRPr="003D5E74" w:rsidRDefault="00F31D2E" w:rsidP="00682C8D">
      <w:pPr>
        <w:pStyle w:val="paragraph"/>
      </w:pPr>
      <w:r w:rsidRPr="003D5E74">
        <w:tab/>
        <w:t>(b)</w:t>
      </w:r>
      <w:r w:rsidRPr="003D5E74">
        <w:tab/>
        <w:t xml:space="preserve">in </w:t>
      </w:r>
      <w:r w:rsidR="00356CFF" w:rsidRPr="003D5E74">
        <w:t xml:space="preserve">the </w:t>
      </w:r>
      <w:r w:rsidR="00A225B5" w:rsidRPr="00B46659">
        <w:t xml:space="preserve">definitions of </w:t>
      </w:r>
      <w:r w:rsidR="00A225B5" w:rsidRPr="00B46659">
        <w:rPr>
          <w:b/>
          <w:i/>
        </w:rPr>
        <w:t>critical energy market operator asset</w:t>
      </w:r>
      <w:r w:rsidR="00A225B5" w:rsidRPr="00B46659">
        <w:t xml:space="preserve"> and </w:t>
      </w:r>
      <w:r w:rsidR="00A225B5" w:rsidRPr="00B46659">
        <w:rPr>
          <w:b/>
          <w:i/>
        </w:rPr>
        <w:t>protected information</w:t>
      </w:r>
      <w:r w:rsidR="005F2D24" w:rsidRPr="008C70AA">
        <w:rPr>
          <w:bCs/>
          <w:i/>
        </w:rPr>
        <w:t xml:space="preserve"> </w:t>
      </w:r>
      <w:r w:rsidR="00356CFF" w:rsidRPr="003D5E74">
        <w:t>and sections 10, 12, 12A, 12D, 12G, 12H, 12J, 12M</w:t>
      </w:r>
      <w:r w:rsidR="00212D45" w:rsidRPr="003D5E74">
        <w:t>, 12N, 30AG, 30AQ, 30CB, 30CM, 30CR, 30CU</w:t>
      </w:r>
      <w:r w:rsidR="00CF503B" w:rsidRPr="00B46659">
        <w:t>, 30CW and 42AA</w:t>
      </w:r>
      <w:r w:rsidRPr="003D5E74">
        <w:t>—has its ordinary meaning.</w:t>
      </w:r>
    </w:p>
    <w:p w14:paraId="05C0E547" w14:textId="77777777" w:rsidR="00752223" w:rsidRPr="003D5E74" w:rsidRDefault="00752223" w:rsidP="00682C8D">
      <w:pPr>
        <w:pStyle w:val="Definition"/>
      </w:pPr>
      <w:r w:rsidRPr="003D5E74">
        <w:rPr>
          <w:b/>
          <w:i/>
        </w:rPr>
        <w:t>security regulated port</w:t>
      </w:r>
      <w:r w:rsidRPr="003D5E74">
        <w:t xml:space="preserve"> has the same meaning as in the </w:t>
      </w:r>
      <w:r w:rsidRPr="003D5E74">
        <w:rPr>
          <w:i/>
        </w:rPr>
        <w:t>Maritime Transport and Offshore Facilities Security Act 2003</w:t>
      </w:r>
      <w:r w:rsidRPr="003D5E74">
        <w:t>.</w:t>
      </w:r>
    </w:p>
    <w:p w14:paraId="5428892B" w14:textId="47B284EA" w:rsidR="00752223" w:rsidRPr="003D5E74" w:rsidRDefault="00752223" w:rsidP="00682C8D">
      <w:pPr>
        <w:pStyle w:val="notetext"/>
      </w:pPr>
      <w:r w:rsidRPr="003D5E74">
        <w:t>Note:</w:t>
      </w:r>
      <w:r w:rsidRPr="003D5E74">
        <w:tab/>
        <w:t xml:space="preserve">Security regulated ports are declared under </w:t>
      </w:r>
      <w:r w:rsidR="005134EC">
        <w:t>section 1</w:t>
      </w:r>
      <w:r w:rsidRPr="003D5E74">
        <w:t xml:space="preserve">3 of the </w:t>
      </w:r>
      <w:r w:rsidRPr="003D5E74">
        <w:rPr>
          <w:i/>
        </w:rPr>
        <w:t>Maritime Transport and Offshore Facilities Security Act 2003</w:t>
      </w:r>
      <w:r w:rsidRPr="003D5E74">
        <w:t>.</w:t>
      </w:r>
    </w:p>
    <w:p w14:paraId="32230F30" w14:textId="77777777" w:rsidR="00945520" w:rsidRPr="003D5E74" w:rsidRDefault="00945520" w:rsidP="00682C8D">
      <w:pPr>
        <w:pStyle w:val="Definition"/>
      </w:pPr>
      <w:r w:rsidRPr="003D5E74">
        <w:rPr>
          <w:b/>
          <w:i/>
        </w:rPr>
        <w:t>senior officer</w:t>
      </w:r>
      <w:r w:rsidRPr="003D5E74">
        <w:t xml:space="preserve"> of a corporate entity means:</w:t>
      </w:r>
    </w:p>
    <w:p w14:paraId="060A72BE" w14:textId="77777777" w:rsidR="00945520" w:rsidRPr="003D5E74" w:rsidRDefault="00945520" w:rsidP="00682C8D">
      <w:pPr>
        <w:pStyle w:val="paragraph"/>
      </w:pPr>
      <w:r w:rsidRPr="003D5E74">
        <w:tab/>
        <w:t>(a)</w:t>
      </w:r>
      <w:r w:rsidRPr="003D5E74">
        <w:tab/>
        <w:t>for a body corporate—a director of the body corporate; or</w:t>
      </w:r>
    </w:p>
    <w:p w14:paraId="59E08F61" w14:textId="77777777" w:rsidR="00945520" w:rsidRPr="003D5E74" w:rsidRDefault="00945520" w:rsidP="00682C8D">
      <w:pPr>
        <w:pStyle w:val="paragraph"/>
      </w:pPr>
      <w:r w:rsidRPr="003D5E74">
        <w:tab/>
        <w:t>(b)</w:t>
      </w:r>
      <w:r w:rsidRPr="003D5E74">
        <w:tab/>
        <w:t>for a unit trust:</w:t>
      </w:r>
    </w:p>
    <w:p w14:paraId="16E96A76" w14:textId="77777777" w:rsidR="00945520" w:rsidRPr="003D5E74" w:rsidRDefault="00945520" w:rsidP="00682C8D">
      <w:pPr>
        <w:pStyle w:val="paragraphsub"/>
      </w:pPr>
      <w:r w:rsidRPr="003D5E74">
        <w:tab/>
        <w:t>(i)</w:t>
      </w:r>
      <w:r w:rsidRPr="003D5E74">
        <w:tab/>
        <w:t>the trustee of which is an individual—the trustee; and</w:t>
      </w:r>
    </w:p>
    <w:p w14:paraId="13A5EBC4" w14:textId="77777777" w:rsidR="00945520" w:rsidRPr="003D5E74" w:rsidRDefault="00945520" w:rsidP="00682C8D">
      <w:pPr>
        <w:pStyle w:val="paragraphsub"/>
      </w:pPr>
      <w:r w:rsidRPr="003D5E74">
        <w:tab/>
        <w:t>(ii)</w:t>
      </w:r>
      <w:r w:rsidRPr="003D5E74">
        <w:tab/>
        <w:t>the trustee of which is a body corporate—a director of the trustee; and</w:t>
      </w:r>
    </w:p>
    <w:p w14:paraId="5F5268D6" w14:textId="77777777" w:rsidR="00945520" w:rsidRPr="003D5E74" w:rsidRDefault="00945520" w:rsidP="00682C8D">
      <w:pPr>
        <w:pStyle w:val="paragraphsub"/>
      </w:pPr>
      <w:r w:rsidRPr="003D5E74">
        <w:tab/>
        <w:t>(iii)</w:t>
      </w:r>
      <w:r w:rsidRPr="003D5E74">
        <w:tab/>
        <w:t>in any case—any other individual involved in the central management and control of the trust; or</w:t>
      </w:r>
    </w:p>
    <w:p w14:paraId="778CC124" w14:textId="77777777" w:rsidR="00945520" w:rsidRPr="003D5E74" w:rsidRDefault="00945520" w:rsidP="00682C8D">
      <w:pPr>
        <w:pStyle w:val="paragraph"/>
      </w:pPr>
      <w:r w:rsidRPr="003D5E74">
        <w:tab/>
        <w:t>(c)</w:t>
      </w:r>
      <w:r w:rsidRPr="003D5E74">
        <w:tab/>
        <w:t>an individual who is, or an individual in a group of individuals who are, in a position to determine the investments or policy of the entity or a trustee of the entity; or</w:t>
      </w:r>
    </w:p>
    <w:p w14:paraId="6DDA7564" w14:textId="77777777" w:rsidR="00945520" w:rsidRPr="003D5E74" w:rsidRDefault="00945520" w:rsidP="00682C8D">
      <w:pPr>
        <w:pStyle w:val="paragraph"/>
      </w:pPr>
      <w:r w:rsidRPr="003D5E74">
        <w:tab/>
        <w:t>(d)</w:t>
      </w:r>
      <w:r w:rsidRPr="003D5E74">
        <w:tab/>
        <w:t>an individual who makes, or participates in making, decisions that affect the whole, or a substantial part of, the business of the entity; or</w:t>
      </w:r>
    </w:p>
    <w:p w14:paraId="70D66C25" w14:textId="77777777" w:rsidR="00945520" w:rsidRPr="003D5E74" w:rsidRDefault="00945520" w:rsidP="00682C8D">
      <w:pPr>
        <w:pStyle w:val="paragraph"/>
      </w:pPr>
      <w:r w:rsidRPr="003D5E74">
        <w:tab/>
        <w:t>(e)</w:t>
      </w:r>
      <w:r w:rsidRPr="003D5E74">
        <w:tab/>
        <w:t>an individual who has the capacity to affect significantly the financial standing of the entity.</w:t>
      </w:r>
    </w:p>
    <w:p w14:paraId="13923C19" w14:textId="77777777" w:rsidR="0019263D" w:rsidRDefault="0019263D" w:rsidP="00356CFF">
      <w:pPr>
        <w:pStyle w:val="Definition"/>
      </w:pPr>
      <w:r w:rsidRPr="00B46659">
        <w:rPr>
          <w:b/>
          <w:i/>
        </w:rPr>
        <w:t xml:space="preserve">serious deficiency </w:t>
      </w:r>
      <w:r w:rsidRPr="00B46659">
        <w:t xml:space="preserve">has the meaning given by </w:t>
      </w:r>
      <w:r>
        <w:t>section 3</w:t>
      </w:r>
      <w:r w:rsidRPr="00B46659">
        <w:t>0AI.</w:t>
      </w:r>
    </w:p>
    <w:p w14:paraId="6CFFBA27" w14:textId="72612340" w:rsidR="00356CFF" w:rsidRPr="003D5E74" w:rsidRDefault="00356CFF" w:rsidP="00356CFF">
      <w:pPr>
        <w:pStyle w:val="Definition"/>
      </w:pPr>
      <w:r w:rsidRPr="003D5E74">
        <w:rPr>
          <w:b/>
          <w:i/>
        </w:rPr>
        <w:t>significant financial benchmark</w:t>
      </w:r>
      <w:r w:rsidRPr="003D5E74">
        <w:t xml:space="preserve"> has the same meaning as in the </w:t>
      </w:r>
      <w:r w:rsidRPr="003D5E74">
        <w:rPr>
          <w:i/>
        </w:rPr>
        <w:t>Corporations Act 2001</w:t>
      </w:r>
      <w:r w:rsidRPr="003D5E74">
        <w:t>.</w:t>
      </w:r>
    </w:p>
    <w:p w14:paraId="29956DF8" w14:textId="4FD0D736" w:rsidR="00356CFF" w:rsidRPr="003D5E74" w:rsidRDefault="00356CFF" w:rsidP="00356CFF">
      <w:pPr>
        <w:pStyle w:val="Definition"/>
      </w:pPr>
      <w:r w:rsidRPr="003D5E74">
        <w:rPr>
          <w:b/>
          <w:i/>
        </w:rPr>
        <w:t>space technology sector</w:t>
      </w:r>
      <w:r w:rsidRPr="003D5E74">
        <w:t xml:space="preserve"> means the sector of the Australian economy that involves the commercial provision of space</w:t>
      </w:r>
      <w:r w:rsidR="005134EC">
        <w:noBreakHyphen/>
      </w:r>
      <w:r w:rsidRPr="003D5E74">
        <w:t>related services.</w:t>
      </w:r>
    </w:p>
    <w:p w14:paraId="64A88A0D" w14:textId="5EBFFBF1" w:rsidR="00356CFF" w:rsidRPr="003D5E74" w:rsidRDefault="00EB1970" w:rsidP="00356CFF">
      <w:pPr>
        <w:pStyle w:val="notetext"/>
      </w:pPr>
      <w:r w:rsidRPr="00A14A5F">
        <w:t>Note 1</w:t>
      </w:r>
      <w:r w:rsidR="00356CFF" w:rsidRPr="003D5E74">
        <w:t>:</w:t>
      </w:r>
      <w:r w:rsidR="00356CFF" w:rsidRPr="003D5E74">
        <w:tab/>
        <w:t>The following are examples of space</w:t>
      </w:r>
      <w:r w:rsidR="005134EC">
        <w:noBreakHyphen/>
      </w:r>
      <w:r w:rsidR="00356CFF" w:rsidRPr="003D5E74">
        <w:t>related services:</w:t>
      </w:r>
    </w:p>
    <w:p w14:paraId="30C4EF16" w14:textId="77777777" w:rsidR="00356CFF" w:rsidRPr="003D5E74" w:rsidRDefault="00356CFF" w:rsidP="00356CFF">
      <w:pPr>
        <w:pStyle w:val="notepara"/>
      </w:pPr>
      <w:r w:rsidRPr="003D5E74">
        <w:t>(a)</w:t>
      </w:r>
      <w:r w:rsidRPr="003D5E74">
        <w:tab/>
        <w:t>position, navigation and timing services in relation to space objects;</w:t>
      </w:r>
    </w:p>
    <w:p w14:paraId="0E14FB15" w14:textId="77777777" w:rsidR="00356CFF" w:rsidRPr="003D5E74" w:rsidRDefault="00356CFF" w:rsidP="00356CFF">
      <w:pPr>
        <w:pStyle w:val="notepara"/>
      </w:pPr>
      <w:r w:rsidRPr="003D5E74">
        <w:t>(b)</w:t>
      </w:r>
      <w:r w:rsidRPr="003D5E74">
        <w:tab/>
        <w:t>space situational awareness services;</w:t>
      </w:r>
    </w:p>
    <w:p w14:paraId="55F1112C" w14:textId="77777777" w:rsidR="00356CFF" w:rsidRPr="003D5E74" w:rsidRDefault="00356CFF" w:rsidP="00356CFF">
      <w:pPr>
        <w:pStyle w:val="notepara"/>
      </w:pPr>
      <w:r w:rsidRPr="003D5E74">
        <w:t>(c)</w:t>
      </w:r>
      <w:r w:rsidRPr="003D5E74">
        <w:tab/>
        <w:t>space weather monitoring and forecasting;</w:t>
      </w:r>
    </w:p>
    <w:p w14:paraId="1C2C95D6" w14:textId="77777777" w:rsidR="00356CFF" w:rsidRPr="003D5E74" w:rsidRDefault="00356CFF" w:rsidP="00356CFF">
      <w:pPr>
        <w:pStyle w:val="notepara"/>
      </w:pPr>
      <w:r w:rsidRPr="003D5E74">
        <w:t>(d)</w:t>
      </w:r>
      <w:r w:rsidRPr="003D5E74">
        <w:tab/>
        <w:t>communications, tracking, telemetry and control in relation to space objects;</w:t>
      </w:r>
    </w:p>
    <w:p w14:paraId="757CE5D7" w14:textId="77777777" w:rsidR="00356CFF" w:rsidRPr="003D5E74" w:rsidRDefault="00356CFF" w:rsidP="00356CFF">
      <w:pPr>
        <w:pStyle w:val="notepara"/>
      </w:pPr>
      <w:r w:rsidRPr="003D5E74">
        <w:t>(e)</w:t>
      </w:r>
      <w:r w:rsidRPr="003D5E74">
        <w:tab/>
        <w:t>remote sensing earth observations from space;</w:t>
      </w:r>
    </w:p>
    <w:p w14:paraId="538A64A9" w14:textId="77777777" w:rsidR="00356CFF" w:rsidRPr="003D5E74" w:rsidRDefault="00356CFF" w:rsidP="00356CFF">
      <w:pPr>
        <w:pStyle w:val="notepara"/>
      </w:pPr>
      <w:r w:rsidRPr="003D5E74">
        <w:t>(f)</w:t>
      </w:r>
      <w:r w:rsidRPr="003D5E74">
        <w:tab/>
        <w:t>facilitating access to space.</w:t>
      </w:r>
    </w:p>
    <w:p w14:paraId="266FED9E" w14:textId="77777777" w:rsidR="00BF1712" w:rsidRPr="00A14A5F" w:rsidRDefault="00BF1712" w:rsidP="00BF1712">
      <w:pPr>
        <w:pStyle w:val="notetext"/>
      </w:pPr>
      <w:r w:rsidRPr="00A14A5F">
        <w:t>Note 2:</w:t>
      </w:r>
      <w:r w:rsidRPr="00A14A5F">
        <w:tab/>
        <w:t>A critical telecommunications asset that is owned or operated by a carrier may be part of the space technology sector.</w:t>
      </w:r>
    </w:p>
    <w:p w14:paraId="7F449576" w14:textId="77777777" w:rsidR="00356CFF" w:rsidRPr="003D5E74" w:rsidRDefault="00356CFF" w:rsidP="00356CFF">
      <w:pPr>
        <w:pStyle w:val="Definition"/>
      </w:pPr>
      <w:r w:rsidRPr="003D5E74">
        <w:rPr>
          <w:b/>
          <w:i/>
        </w:rPr>
        <w:t>staff member</w:t>
      </w:r>
      <w:r w:rsidRPr="003D5E74">
        <w:t xml:space="preserve">, in relation to the authorised agency, means a staff member of ASD (within the meaning of the </w:t>
      </w:r>
      <w:r w:rsidRPr="003D5E74">
        <w:rPr>
          <w:i/>
        </w:rPr>
        <w:t>Intelligence Services Act 2001</w:t>
      </w:r>
      <w:r w:rsidRPr="003D5E74">
        <w:t>).</w:t>
      </w:r>
    </w:p>
    <w:p w14:paraId="25202246" w14:textId="77777777" w:rsidR="00BF1712" w:rsidRPr="00A14A5F" w:rsidRDefault="00BF1712" w:rsidP="00BF1712">
      <w:pPr>
        <w:pStyle w:val="Definition"/>
      </w:pPr>
      <w:r w:rsidRPr="00A14A5F">
        <w:rPr>
          <w:b/>
          <w:i/>
        </w:rPr>
        <w:t xml:space="preserve">submarine cable </w:t>
      </w:r>
      <w:r w:rsidRPr="00A14A5F">
        <w:t xml:space="preserve">has the same meaning as in Schedule 3A to the </w:t>
      </w:r>
      <w:r w:rsidRPr="00A14A5F">
        <w:rPr>
          <w:i/>
        </w:rPr>
        <w:t>Telecommunications Act 1997</w:t>
      </w:r>
      <w:r w:rsidRPr="00A14A5F">
        <w:t>.</w:t>
      </w:r>
    </w:p>
    <w:p w14:paraId="0526C98E" w14:textId="77777777" w:rsidR="00945520" w:rsidRPr="003D5E74" w:rsidRDefault="00945520" w:rsidP="00682C8D">
      <w:pPr>
        <w:pStyle w:val="Definition"/>
      </w:pPr>
      <w:r w:rsidRPr="003D5E74">
        <w:rPr>
          <w:b/>
          <w:i/>
        </w:rPr>
        <w:t>subsidiary</w:t>
      </w:r>
      <w:r w:rsidRPr="003D5E74">
        <w:t xml:space="preserve"> has the meaning given by subsection</w:t>
      </w:r>
      <w:r w:rsidR="00682C8D" w:rsidRPr="003D5E74">
        <w:t> </w:t>
      </w:r>
      <w:r w:rsidRPr="003D5E74">
        <w:t>8C(1).</w:t>
      </w:r>
    </w:p>
    <w:p w14:paraId="3C0EFF76" w14:textId="2DA97D14" w:rsidR="000E1768" w:rsidRPr="003D5E74" w:rsidRDefault="000E1768" w:rsidP="00682C8D">
      <w:pPr>
        <w:pStyle w:val="Definition"/>
      </w:pPr>
      <w:r w:rsidRPr="003D5E74">
        <w:rPr>
          <w:b/>
          <w:i/>
        </w:rPr>
        <w:t>superannuation fund</w:t>
      </w:r>
      <w:r w:rsidRPr="003D5E74">
        <w:t xml:space="preserve"> has the meaning given by </w:t>
      </w:r>
      <w:r w:rsidR="005134EC">
        <w:t>section 1</w:t>
      </w:r>
      <w:r w:rsidRPr="003D5E74">
        <w:t xml:space="preserve">0 of the </w:t>
      </w:r>
      <w:r w:rsidRPr="003D5E74">
        <w:rPr>
          <w:i/>
        </w:rPr>
        <w:t>Superannuation Industry (Supervision) Act 1993</w:t>
      </w:r>
      <w:r w:rsidRPr="003D5E74">
        <w:t>.</w:t>
      </w:r>
    </w:p>
    <w:p w14:paraId="266B3885" w14:textId="7F3955B2" w:rsidR="00212D45" w:rsidRPr="003D5E74" w:rsidRDefault="00212D45" w:rsidP="00212D45">
      <w:pPr>
        <w:pStyle w:val="Definition"/>
      </w:pPr>
      <w:r w:rsidRPr="003D5E74">
        <w:rPr>
          <w:b/>
          <w:i/>
        </w:rPr>
        <w:t>system information event</w:t>
      </w:r>
      <w:r w:rsidR="005134EC">
        <w:rPr>
          <w:b/>
          <w:i/>
        </w:rPr>
        <w:noBreakHyphen/>
      </w:r>
      <w:r w:rsidRPr="003D5E74">
        <w:rPr>
          <w:b/>
          <w:i/>
        </w:rPr>
        <w:t>based reporting notice</w:t>
      </w:r>
      <w:r w:rsidRPr="003D5E74">
        <w:rPr>
          <w:b/>
        </w:rPr>
        <w:t xml:space="preserve"> </w:t>
      </w:r>
      <w:r w:rsidRPr="003D5E74">
        <w:t>means a notice under subsection 30DC(2).</w:t>
      </w:r>
    </w:p>
    <w:p w14:paraId="7A641A4F" w14:textId="77777777" w:rsidR="00212D45" w:rsidRPr="003D5E74" w:rsidRDefault="00212D45" w:rsidP="00212D45">
      <w:pPr>
        <w:pStyle w:val="Definition"/>
      </w:pPr>
      <w:r w:rsidRPr="003D5E74">
        <w:rPr>
          <w:b/>
          <w:i/>
        </w:rPr>
        <w:t>system information periodic reporting notice</w:t>
      </w:r>
      <w:r w:rsidRPr="003D5E74">
        <w:rPr>
          <w:b/>
        </w:rPr>
        <w:t xml:space="preserve"> </w:t>
      </w:r>
      <w:r w:rsidRPr="003D5E74">
        <w:t>means a notice under subsection 30DB(2).</w:t>
      </w:r>
    </w:p>
    <w:p w14:paraId="6D523A4A" w14:textId="77777777" w:rsidR="00212D45" w:rsidRPr="003D5E74" w:rsidRDefault="00212D45" w:rsidP="00212D45">
      <w:pPr>
        <w:pStyle w:val="Definition"/>
        <w:rPr>
          <w:b/>
          <w:i/>
        </w:rPr>
      </w:pPr>
      <w:r w:rsidRPr="003D5E74">
        <w:rPr>
          <w:b/>
          <w:i/>
        </w:rPr>
        <w:t>system information software notice</w:t>
      </w:r>
      <w:r w:rsidRPr="003D5E74">
        <w:t xml:space="preserve"> means a notice under subsection 30DJ(2).</w:t>
      </w:r>
    </w:p>
    <w:p w14:paraId="069310D0" w14:textId="77777777" w:rsidR="00212D45" w:rsidRPr="003D5E74" w:rsidRDefault="00212D45" w:rsidP="00212D45">
      <w:pPr>
        <w:pStyle w:val="Definition"/>
      </w:pPr>
      <w:r w:rsidRPr="003D5E74">
        <w:rPr>
          <w:b/>
          <w:i/>
        </w:rPr>
        <w:t>system of national significance</w:t>
      </w:r>
      <w:r w:rsidRPr="003D5E74">
        <w:t xml:space="preserve"> has the meaning given by section 52B.</w:t>
      </w:r>
    </w:p>
    <w:p w14:paraId="52F8ACA4" w14:textId="77777777" w:rsidR="00356CFF" w:rsidRPr="003D5E74" w:rsidRDefault="00356CFF" w:rsidP="00356CFF">
      <w:pPr>
        <w:pStyle w:val="Definition"/>
      </w:pPr>
      <w:r w:rsidRPr="003D5E74">
        <w:rPr>
          <w:b/>
          <w:i/>
        </w:rPr>
        <w:t>technical assistance notice</w:t>
      </w:r>
      <w:r w:rsidRPr="003D5E74">
        <w:t xml:space="preserve"> has the same meaning as in </w:t>
      </w:r>
      <w:r w:rsidR="00060CA3" w:rsidRPr="003D5E74">
        <w:t>Part 1</w:t>
      </w:r>
      <w:r w:rsidRPr="003D5E74">
        <w:t xml:space="preserve">5 of the </w:t>
      </w:r>
      <w:r w:rsidRPr="003D5E74">
        <w:rPr>
          <w:i/>
        </w:rPr>
        <w:t>Telecommunications Act 1997</w:t>
      </w:r>
      <w:r w:rsidRPr="003D5E74">
        <w:t>.</w:t>
      </w:r>
    </w:p>
    <w:p w14:paraId="2903E872" w14:textId="77777777" w:rsidR="00356CFF" w:rsidRPr="003D5E74" w:rsidRDefault="00356CFF" w:rsidP="00356CFF">
      <w:pPr>
        <w:pStyle w:val="Definition"/>
      </w:pPr>
      <w:r w:rsidRPr="003D5E74">
        <w:rPr>
          <w:b/>
          <w:i/>
        </w:rPr>
        <w:t>technical assistance request</w:t>
      </w:r>
      <w:r w:rsidRPr="003D5E74">
        <w:t xml:space="preserve"> has the same meaning as in </w:t>
      </w:r>
      <w:r w:rsidR="00060CA3" w:rsidRPr="003D5E74">
        <w:t>Part 1</w:t>
      </w:r>
      <w:r w:rsidRPr="003D5E74">
        <w:t xml:space="preserve">5 of the </w:t>
      </w:r>
      <w:r w:rsidRPr="003D5E74">
        <w:rPr>
          <w:i/>
        </w:rPr>
        <w:t>Telecommunications Act 1997</w:t>
      </w:r>
      <w:r w:rsidRPr="003D5E74">
        <w:t>.</w:t>
      </w:r>
    </w:p>
    <w:p w14:paraId="15F9213A" w14:textId="77777777" w:rsidR="00356CFF" w:rsidRPr="003D5E74" w:rsidRDefault="00356CFF" w:rsidP="00356CFF">
      <w:pPr>
        <w:pStyle w:val="Definition"/>
      </w:pPr>
      <w:r w:rsidRPr="003D5E74">
        <w:rPr>
          <w:b/>
          <w:i/>
        </w:rPr>
        <w:t>technical capability notice</w:t>
      </w:r>
      <w:r w:rsidRPr="003D5E74">
        <w:t xml:space="preserve"> has the same meaning as in </w:t>
      </w:r>
      <w:r w:rsidR="00060CA3" w:rsidRPr="003D5E74">
        <w:t>Part 1</w:t>
      </w:r>
      <w:r w:rsidRPr="003D5E74">
        <w:t xml:space="preserve">5 of the </w:t>
      </w:r>
      <w:r w:rsidRPr="003D5E74">
        <w:rPr>
          <w:i/>
        </w:rPr>
        <w:t>Telecommunications Act 1997</w:t>
      </w:r>
      <w:r w:rsidRPr="003D5E74">
        <w:t>.</w:t>
      </w:r>
    </w:p>
    <w:p w14:paraId="117C704F" w14:textId="77777777" w:rsidR="00356CFF" w:rsidRPr="003D5E74" w:rsidRDefault="00356CFF" w:rsidP="00356CFF">
      <w:pPr>
        <w:pStyle w:val="Definition"/>
        <w:rPr>
          <w:i/>
        </w:rPr>
      </w:pPr>
      <w:r w:rsidRPr="003D5E74">
        <w:rPr>
          <w:b/>
          <w:i/>
        </w:rPr>
        <w:t>telecommunications network</w:t>
      </w:r>
      <w:r w:rsidRPr="003D5E74">
        <w:t xml:space="preserve"> has the same meaning as in the </w:t>
      </w:r>
      <w:r w:rsidRPr="003D5E74">
        <w:rPr>
          <w:i/>
        </w:rPr>
        <w:t>Telecommunications Act 1997.</w:t>
      </w:r>
    </w:p>
    <w:p w14:paraId="60AE817B" w14:textId="77777777" w:rsidR="00BF1712" w:rsidRPr="00A14A5F" w:rsidRDefault="00BF1712" w:rsidP="00BF1712">
      <w:pPr>
        <w:pStyle w:val="Definition"/>
        <w:rPr>
          <w:b/>
          <w:i/>
        </w:rPr>
      </w:pPr>
      <w:r w:rsidRPr="00A14A5F">
        <w:rPr>
          <w:b/>
          <w:i/>
        </w:rPr>
        <w:t xml:space="preserve">telecommunications service </w:t>
      </w:r>
      <w:r w:rsidRPr="00A14A5F">
        <w:t xml:space="preserve">has the same meaning as in the </w:t>
      </w:r>
      <w:r w:rsidRPr="00A14A5F">
        <w:rPr>
          <w:i/>
        </w:rPr>
        <w:t>Telecommunications (Interception and Access) Act 1979</w:t>
      </w:r>
      <w:r w:rsidRPr="00A14A5F">
        <w:t>.</w:t>
      </w:r>
    </w:p>
    <w:p w14:paraId="21AA2394" w14:textId="77777777" w:rsidR="00BF1712" w:rsidRPr="00A14A5F" w:rsidRDefault="00BF1712" w:rsidP="00BF1712">
      <w:pPr>
        <w:pStyle w:val="Definition"/>
        <w:rPr>
          <w:b/>
          <w:i/>
        </w:rPr>
      </w:pPr>
      <w:r w:rsidRPr="00A14A5F">
        <w:rPr>
          <w:b/>
          <w:i/>
        </w:rPr>
        <w:t xml:space="preserve">telecommunications system </w:t>
      </w:r>
      <w:r w:rsidRPr="00A14A5F">
        <w:t xml:space="preserve">has the same meaning as in the </w:t>
      </w:r>
      <w:r w:rsidRPr="00A14A5F">
        <w:rPr>
          <w:i/>
        </w:rPr>
        <w:t>Telecommunications (Interception and Access) Act 1979</w:t>
      </w:r>
      <w:r w:rsidRPr="00A14A5F">
        <w:t>.</w:t>
      </w:r>
    </w:p>
    <w:p w14:paraId="6DED500D" w14:textId="77777777" w:rsidR="00356CFF" w:rsidRPr="003D5E74" w:rsidRDefault="00356CFF" w:rsidP="00356CFF">
      <w:pPr>
        <w:pStyle w:val="Definition"/>
      </w:pPr>
      <w:r w:rsidRPr="003D5E74">
        <w:rPr>
          <w:b/>
          <w:i/>
        </w:rPr>
        <w:t>therapeutic use</w:t>
      </w:r>
      <w:r w:rsidRPr="003D5E74">
        <w:t xml:space="preserve"> has the same meaning as in the </w:t>
      </w:r>
      <w:r w:rsidRPr="003D5E74">
        <w:rPr>
          <w:i/>
        </w:rPr>
        <w:t>Therapeutic Goods Act 1989</w:t>
      </w:r>
      <w:r w:rsidRPr="003D5E74">
        <w:t>.</w:t>
      </w:r>
    </w:p>
    <w:p w14:paraId="4424FC42" w14:textId="77777777" w:rsidR="00BF083F" w:rsidRPr="003D5E74" w:rsidRDefault="00BF083F" w:rsidP="00682C8D">
      <w:pPr>
        <w:pStyle w:val="Definition"/>
      </w:pPr>
      <w:r w:rsidRPr="003D5E74">
        <w:rPr>
          <w:b/>
          <w:i/>
        </w:rPr>
        <w:t>this Act</w:t>
      </w:r>
      <w:r w:rsidRPr="003D5E74">
        <w:t xml:space="preserve"> includes the rules.</w:t>
      </w:r>
    </w:p>
    <w:p w14:paraId="59EE3B6E" w14:textId="77777777" w:rsidR="00356CFF" w:rsidRPr="003D5E74" w:rsidRDefault="00356CFF" w:rsidP="00356CFF">
      <w:pPr>
        <w:pStyle w:val="Definition"/>
      </w:pPr>
      <w:r w:rsidRPr="003D5E74">
        <w:rPr>
          <w:b/>
          <w:i/>
        </w:rPr>
        <w:t>transport sector</w:t>
      </w:r>
      <w:r w:rsidRPr="003D5E74">
        <w:t xml:space="preserve"> means the sector of the Australian economy that involves:</w:t>
      </w:r>
    </w:p>
    <w:p w14:paraId="236AC16E" w14:textId="77777777" w:rsidR="00356CFF" w:rsidRPr="003D5E74" w:rsidRDefault="00356CFF" w:rsidP="00356CFF">
      <w:pPr>
        <w:pStyle w:val="paragraph"/>
      </w:pPr>
      <w:r w:rsidRPr="003D5E74">
        <w:tab/>
        <w:t>(a)</w:t>
      </w:r>
      <w:r w:rsidRPr="003D5E74">
        <w:tab/>
        <w:t>owning or operating assets that are used in connection with the transport of goods or passengers on a commercial basis; or</w:t>
      </w:r>
    </w:p>
    <w:p w14:paraId="518B63F7" w14:textId="77777777" w:rsidR="00356CFF" w:rsidRPr="003D5E74" w:rsidRDefault="00356CFF" w:rsidP="00356CFF">
      <w:pPr>
        <w:pStyle w:val="paragraph"/>
      </w:pPr>
      <w:r w:rsidRPr="003D5E74">
        <w:tab/>
        <w:t>(b)</w:t>
      </w:r>
      <w:r w:rsidRPr="003D5E74">
        <w:tab/>
        <w:t>the transport of goods or passengers on a commercial basis.</w:t>
      </w:r>
    </w:p>
    <w:p w14:paraId="6B86CDC0" w14:textId="07BB3F1D" w:rsidR="00356CFF" w:rsidRPr="003D5E74" w:rsidRDefault="00356CFF" w:rsidP="00356CFF">
      <w:pPr>
        <w:pStyle w:val="Definition"/>
        <w:rPr>
          <w:b/>
          <w:i/>
        </w:rPr>
      </w:pPr>
      <w:r w:rsidRPr="003D5E74">
        <w:rPr>
          <w:b/>
          <w:i/>
        </w:rPr>
        <w:t>unauthorised access, modification or impairment</w:t>
      </w:r>
      <w:r w:rsidRPr="003D5E74">
        <w:t xml:space="preserve"> has the meaning given by </w:t>
      </w:r>
      <w:r w:rsidR="005134EC">
        <w:t>section 1</w:t>
      </w:r>
      <w:r w:rsidRPr="003D5E74">
        <w:t>2N.</w:t>
      </w:r>
    </w:p>
    <w:p w14:paraId="2D90227B" w14:textId="77777777" w:rsidR="008018DA" w:rsidRPr="003D5E74" w:rsidRDefault="008018DA" w:rsidP="00682C8D">
      <w:pPr>
        <w:pStyle w:val="Definition"/>
      </w:pPr>
      <w:r w:rsidRPr="003D5E74">
        <w:rPr>
          <w:b/>
          <w:i/>
        </w:rPr>
        <w:t>unincorporated foreign company</w:t>
      </w:r>
      <w:r w:rsidRPr="003D5E74">
        <w:t xml:space="preserve"> means a body covered by </w:t>
      </w:r>
      <w:r w:rsidR="00682C8D" w:rsidRPr="003D5E74">
        <w:t>paragraph (</w:t>
      </w:r>
      <w:r w:rsidRPr="003D5E74">
        <w:t xml:space="preserve">b) of the definition of </w:t>
      </w:r>
      <w:r w:rsidRPr="003D5E74">
        <w:rPr>
          <w:b/>
          <w:i/>
        </w:rPr>
        <w:t>foreign company</w:t>
      </w:r>
      <w:r w:rsidRPr="003D5E74">
        <w:t xml:space="preserve"> in section</w:t>
      </w:r>
      <w:r w:rsidR="00682C8D" w:rsidRPr="003D5E74">
        <w:t> </w:t>
      </w:r>
      <w:r w:rsidRPr="003D5E74">
        <w:t xml:space="preserve">9 of the </w:t>
      </w:r>
      <w:r w:rsidRPr="003D5E74">
        <w:rPr>
          <w:i/>
        </w:rPr>
        <w:t>Corporations Act 2001</w:t>
      </w:r>
      <w:r w:rsidRPr="003D5E74">
        <w:t>.</w:t>
      </w:r>
    </w:p>
    <w:p w14:paraId="0D879989" w14:textId="77777777" w:rsidR="00212D45" w:rsidRPr="003D5E74" w:rsidRDefault="00212D45" w:rsidP="00212D45">
      <w:pPr>
        <w:pStyle w:val="Definition"/>
      </w:pPr>
      <w:r w:rsidRPr="003D5E74">
        <w:rPr>
          <w:b/>
          <w:i/>
        </w:rPr>
        <w:t>vulnerability assessment</w:t>
      </w:r>
      <w:r w:rsidRPr="003D5E74">
        <w:t xml:space="preserve"> has the meaning given by section 30CY.</w:t>
      </w:r>
    </w:p>
    <w:p w14:paraId="2619CFDF" w14:textId="77777777" w:rsidR="00212D45" w:rsidRPr="003D5E74" w:rsidRDefault="00212D45" w:rsidP="00212D45">
      <w:pPr>
        <w:pStyle w:val="Definition"/>
      </w:pPr>
      <w:r w:rsidRPr="003D5E74">
        <w:rPr>
          <w:b/>
          <w:i/>
        </w:rPr>
        <w:t>vulnerability assessment report</w:t>
      </w:r>
      <w:r w:rsidRPr="003D5E74">
        <w:t xml:space="preserve"> has the meaning given by section 30DA.</w:t>
      </w:r>
    </w:p>
    <w:p w14:paraId="47487334" w14:textId="77777777" w:rsidR="00356CFF" w:rsidRPr="003D5E74" w:rsidRDefault="00356CFF" w:rsidP="00356CFF">
      <w:pPr>
        <w:pStyle w:val="Definition"/>
      </w:pPr>
      <w:r w:rsidRPr="003D5E74">
        <w:rPr>
          <w:b/>
          <w:i/>
        </w:rPr>
        <w:t>water and sewerage sector</w:t>
      </w:r>
      <w:r w:rsidRPr="003D5E74">
        <w:t xml:space="preserve"> means the sector of the Australian economy that involves:</w:t>
      </w:r>
    </w:p>
    <w:p w14:paraId="41787FE3" w14:textId="77777777" w:rsidR="00356CFF" w:rsidRPr="003D5E74" w:rsidRDefault="00356CFF" w:rsidP="00356CFF">
      <w:pPr>
        <w:pStyle w:val="paragraph"/>
      </w:pPr>
      <w:r w:rsidRPr="003D5E74">
        <w:tab/>
        <w:t>(a)</w:t>
      </w:r>
      <w:r w:rsidRPr="003D5E74">
        <w:tab/>
        <w:t>operating water or sewerage systems or networks; or</w:t>
      </w:r>
    </w:p>
    <w:p w14:paraId="46CEF3D1" w14:textId="77777777" w:rsidR="00356CFF" w:rsidRPr="003D5E74" w:rsidRDefault="00356CFF" w:rsidP="00356CFF">
      <w:pPr>
        <w:pStyle w:val="paragraph"/>
      </w:pPr>
      <w:r w:rsidRPr="003D5E74">
        <w:tab/>
        <w:t>(b)</w:t>
      </w:r>
      <w:r w:rsidRPr="003D5E74">
        <w:tab/>
        <w:t>manufacturing or supplying goods, or providing services, for use in connection with the operation of water or sewerage systems or networks.</w:t>
      </w:r>
    </w:p>
    <w:p w14:paraId="0C6C764A" w14:textId="77777777" w:rsidR="004C292A" w:rsidRPr="003D5E74" w:rsidRDefault="004C292A" w:rsidP="00682C8D">
      <w:pPr>
        <w:pStyle w:val="Definition"/>
      </w:pPr>
      <w:r w:rsidRPr="003D5E74">
        <w:rPr>
          <w:b/>
          <w:i/>
        </w:rPr>
        <w:t>water utility</w:t>
      </w:r>
      <w:r w:rsidRPr="003D5E74">
        <w:t xml:space="preserve"> means an entity that holds a licence, approval or authorisation (however described), under a law of the Commonwealth, a State or a Territory, to provide water services</w:t>
      </w:r>
      <w:r w:rsidR="00356CFF" w:rsidRPr="003D5E74">
        <w:t xml:space="preserve"> or sewerage services, or both</w:t>
      </w:r>
      <w:r w:rsidRPr="003D5E74">
        <w:t>.</w:t>
      </w:r>
    </w:p>
    <w:p w14:paraId="2B2CFF8D" w14:textId="77777777" w:rsidR="00CF503B" w:rsidRPr="00B46659" w:rsidRDefault="00CF503B" w:rsidP="00CF503B">
      <w:pPr>
        <w:pStyle w:val="ActHead5"/>
      </w:pPr>
      <w:bookmarkStart w:id="11" w:name="_Toc194481578"/>
      <w:r w:rsidRPr="005134EC">
        <w:rPr>
          <w:rStyle w:val="CharSectno"/>
        </w:rPr>
        <w:t>5A</w:t>
      </w:r>
      <w:r w:rsidRPr="00B46659">
        <w:t xml:space="preserve">  Meaning of </w:t>
      </w:r>
      <w:r w:rsidRPr="00B46659">
        <w:rPr>
          <w:i/>
        </w:rPr>
        <w:t>protected information</w:t>
      </w:r>
      <w:r w:rsidRPr="00B46659">
        <w:t xml:space="preserve"> and </w:t>
      </w:r>
      <w:r w:rsidRPr="00B46659">
        <w:rPr>
          <w:i/>
        </w:rPr>
        <w:t>relevant information</w:t>
      </w:r>
      <w:bookmarkEnd w:id="11"/>
    </w:p>
    <w:p w14:paraId="78547F43" w14:textId="77777777" w:rsidR="00CF503B" w:rsidRPr="00B46659" w:rsidRDefault="00CF503B" w:rsidP="00CF503B">
      <w:pPr>
        <w:pStyle w:val="SubsectionHead"/>
      </w:pPr>
      <w:r w:rsidRPr="00B46659">
        <w:t>Protected information</w:t>
      </w:r>
    </w:p>
    <w:p w14:paraId="5CA332A3" w14:textId="77777777" w:rsidR="00CF503B" w:rsidRPr="00B46659" w:rsidRDefault="00CF503B" w:rsidP="00CF503B">
      <w:pPr>
        <w:pStyle w:val="subsection"/>
      </w:pPr>
      <w:r w:rsidRPr="00B46659">
        <w:tab/>
        <w:t>(1)</w:t>
      </w:r>
      <w:r w:rsidRPr="00B46659">
        <w:tab/>
      </w:r>
      <w:r w:rsidRPr="00B46659">
        <w:rPr>
          <w:b/>
          <w:i/>
        </w:rPr>
        <w:t>Protected information</w:t>
      </w:r>
      <w:r w:rsidRPr="00B46659">
        <w:t xml:space="preserve"> is relevant information:</w:t>
      </w:r>
    </w:p>
    <w:p w14:paraId="7BDA7672" w14:textId="77777777" w:rsidR="00CF503B" w:rsidRPr="00B46659" w:rsidRDefault="00CF503B" w:rsidP="00CF503B">
      <w:pPr>
        <w:pStyle w:val="paragraph"/>
      </w:pPr>
      <w:r w:rsidRPr="00B46659">
        <w:tab/>
        <w:t>(a)</w:t>
      </w:r>
      <w:r w:rsidRPr="00B46659">
        <w:tab/>
        <w:t>the disclosure of which would or could reasonably be expected to prejudice national security or the defence of Australia; or</w:t>
      </w:r>
    </w:p>
    <w:p w14:paraId="06FEEE73" w14:textId="77777777" w:rsidR="00CF503B" w:rsidRPr="00B46659" w:rsidRDefault="00CF503B" w:rsidP="00CF503B">
      <w:pPr>
        <w:pStyle w:val="paragraph"/>
      </w:pPr>
      <w:r w:rsidRPr="00B46659">
        <w:tab/>
        <w:t>(b)</w:t>
      </w:r>
      <w:r w:rsidRPr="00B46659">
        <w:tab/>
        <w:t>the disclosure of which would or could reasonably be expected to prejudice the social or economic stability of Australia or its people; or</w:t>
      </w:r>
    </w:p>
    <w:p w14:paraId="7D0E6F24" w14:textId="77777777" w:rsidR="00CF503B" w:rsidRPr="00B46659" w:rsidRDefault="00CF503B" w:rsidP="00CF503B">
      <w:pPr>
        <w:pStyle w:val="paragraph"/>
      </w:pPr>
      <w:r w:rsidRPr="00B46659">
        <w:tab/>
        <w:t>(c)</w:t>
      </w:r>
      <w:r w:rsidRPr="00B46659">
        <w:tab/>
        <w:t>that contains, or is, confidential commercial information; or</w:t>
      </w:r>
    </w:p>
    <w:p w14:paraId="2DCAAF37" w14:textId="77777777" w:rsidR="00CF503B" w:rsidRPr="00B46659" w:rsidRDefault="00CF503B" w:rsidP="00CF503B">
      <w:pPr>
        <w:pStyle w:val="paragraph"/>
      </w:pPr>
      <w:r w:rsidRPr="00B46659">
        <w:tab/>
        <w:t>(d)</w:t>
      </w:r>
      <w:r w:rsidRPr="00B46659">
        <w:tab/>
        <w:t>the disclosure of which would or could reasonably be expected to prejudice the availability, integrity, reliability or security of a critical infrastructure asset.</w:t>
      </w:r>
    </w:p>
    <w:p w14:paraId="53B0A3A0" w14:textId="77777777" w:rsidR="00CF503B" w:rsidRPr="00B46659" w:rsidRDefault="00CF503B" w:rsidP="00CF503B">
      <w:pPr>
        <w:pStyle w:val="subsection"/>
      </w:pPr>
      <w:r w:rsidRPr="00B46659">
        <w:tab/>
        <w:t>(2)</w:t>
      </w:r>
      <w:r w:rsidRPr="00B46659">
        <w:tab/>
        <w:t xml:space="preserve">A document or information is </w:t>
      </w:r>
      <w:r w:rsidRPr="00B46659">
        <w:rPr>
          <w:b/>
          <w:i/>
        </w:rPr>
        <w:t xml:space="preserve">protected information </w:t>
      </w:r>
      <w:r w:rsidRPr="00B46659">
        <w:t>if it:</w:t>
      </w:r>
    </w:p>
    <w:p w14:paraId="3A821860" w14:textId="77777777" w:rsidR="00CF503B" w:rsidRPr="00B46659" w:rsidRDefault="00CF503B" w:rsidP="00CF503B">
      <w:pPr>
        <w:pStyle w:val="paragraph"/>
      </w:pPr>
      <w:r w:rsidRPr="00B46659">
        <w:tab/>
        <w:t>(a)</w:t>
      </w:r>
      <w:r w:rsidRPr="00B46659">
        <w:tab/>
        <w:t>was a document or information to which subsection (1) applied; and</w:t>
      </w:r>
    </w:p>
    <w:p w14:paraId="2BEE0041" w14:textId="42B57654" w:rsidR="00CF503B" w:rsidRPr="00B46659" w:rsidRDefault="00CF503B" w:rsidP="00CF503B">
      <w:pPr>
        <w:pStyle w:val="paragraph"/>
      </w:pPr>
      <w:r w:rsidRPr="00B46659">
        <w:tab/>
        <w:t>(b)</w:t>
      </w:r>
      <w:r w:rsidRPr="00B46659">
        <w:tab/>
        <w:t xml:space="preserve">is obtained by a person by way of an authorised disclosure under </w:t>
      </w:r>
      <w:r w:rsidR="005134EC">
        <w:t>Division 3</w:t>
      </w:r>
      <w:r w:rsidRPr="00B46659">
        <w:t xml:space="preserve"> of Part 4 or in accordance with section 46.</w:t>
      </w:r>
    </w:p>
    <w:p w14:paraId="648C8E3C" w14:textId="77777777" w:rsidR="00CF503B" w:rsidRPr="00B46659" w:rsidRDefault="00CF503B" w:rsidP="00CF503B">
      <w:pPr>
        <w:pStyle w:val="SubsectionHead"/>
      </w:pPr>
      <w:r w:rsidRPr="00B46659">
        <w:t>Relevant information</w:t>
      </w:r>
    </w:p>
    <w:p w14:paraId="7F397EB7" w14:textId="77777777" w:rsidR="00CF503B" w:rsidRPr="00B46659" w:rsidRDefault="00CF503B" w:rsidP="00CF503B">
      <w:pPr>
        <w:pStyle w:val="subsection"/>
      </w:pPr>
      <w:r w:rsidRPr="00B46659">
        <w:tab/>
        <w:t>(3)</w:t>
      </w:r>
      <w:r w:rsidRPr="00B46659">
        <w:tab/>
      </w:r>
      <w:r w:rsidRPr="00B46659">
        <w:rPr>
          <w:b/>
          <w:i/>
        </w:rPr>
        <w:t>Relevant information</w:t>
      </w:r>
      <w:r w:rsidRPr="00B46659">
        <w:t xml:space="preserve"> is:</w:t>
      </w:r>
    </w:p>
    <w:p w14:paraId="5BBF3A66" w14:textId="77777777" w:rsidR="00CF503B" w:rsidRPr="00B46659" w:rsidRDefault="00CF503B" w:rsidP="00CF503B">
      <w:pPr>
        <w:pStyle w:val="paragraph"/>
      </w:pPr>
      <w:r w:rsidRPr="00B46659">
        <w:tab/>
        <w:t>(a)</w:t>
      </w:r>
      <w:r w:rsidRPr="00B46659">
        <w:tab/>
        <w:t>a document or information that is obtained or generated by a person in the course of exercising powers, or performing duties or functions, under this Act; or</w:t>
      </w:r>
    </w:p>
    <w:p w14:paraId="52304813" w14:textId="77777777" w:rsidR="00CF503B" w:rsidRPr="00B46659" w:rsidRDefault="00CF503B" w:rsidP="00CF503B">
      <w:pPr>
        <w:pStyle w:val="paragraph"/>
      </w:pPr>
      <w:r w:rsidRPr="00B46659">
        <w:tab/>
        <w:t>(b)</w:t>
      </w:r>
      <w:r w:rsidRPr="00B46659">
        <w:tab/>
        <w:t>a document or information that is obtained, generated or adopted by an entity for the purposes of complying with this Act;</w:t>
      </w:r>
    </w:p>
    <w:p w14:paraId="2149E5C2" w14:textId="77777777" w:rsidR="00CF503B" w:rsidRPr="00B46659" w:rsidRDefault="00CF503B" w:rsidP="00CF503B">
      <w:pPr>
        <w:pStyle w:val="subsection2"/>
      </w:pPr>
      <w:r w:rsidRPr="00B46659">
        <w:t>including, but not limited to, a document or information that:</w:t>
      </w:r>
    </w:p>
    <w:p w14:paraId="2B0009B0" w14:textId="77777777" w:rsidR="00CF503B" w:rsidRPr="00B46659" w:rsidRDefault="00CF503B" w:rsidP="00CF503B">
      <w:pPr>
        <w:pStyle w:val="paragraph"/>
      </w:pPr>
      <w:r w:rsidRPr="00B46659">
        <w:tab/>
        <w:t>(c)</w:t>
      </w:r>
      <w:r w:rsidRPr="00B46659">
        <w:tab/>
        <w:t>records or is the fact that an asset is declared under section 51 to be a critical infrastructure asset; or</w:t>
      </w:r>
    </w:p>
    <w:p w14:paraId="3B805FFB" w14:textId="77777777" w:rsidR="00CF503B" w:rsidRPr="00B46659" w:rsidRDefault="00CF503B" w:rsidP="00CF503B">
      <w:pPr>
        <w:pStyle w:val="paragraph"/>
      </w:pPr>
      <w:r w:rsidRPr="00B46659">
        <w:tab/>
        <w:t>(d)</w:t>
      </w:r>
      <w:r w:rsidRPr="00B46659">
        <w:tab/>
        <w:t>records or is the fact that an asset is declared under section 52B to be a system of national significance; or</w:t>
      </w:r>
    </w:p>
    <w:p w14:paraId="46EEFF1E" w14:textId="77777777" w:rsidR="00CF503B" w:rsidRPr="00B46659" w:rsidRDefault="00CF503B" w:rsidP="00CF503B">
      <w:pPr>
        <w:pStyle w:val="paragraph"/>
      </w:pPr>
      <w:r w:rsidRPr="00B46659">
        <w:tab/>
        <w:t>(e)</w:t>
      </w:r>
      <w:r w:rsidRPr="00B46659">
        <w:tab/>
        <w:t>records or is the fact that the Minister has:</w:t>
      </w:r>
    </w:p>
    <w:p w14:paraId="59BE010E" w14:textId="77777777" w:rsidR="00CF503B" w:rsidRPr="00B46659" w:rsidRDefault="00CF503B" w:rsidP="00CF503B">
      <w:pPr>
        <w:pStyle w:val="paragraphsub"/>
      </w:pPr>
      <w:r w:rsidRPr="00B46659">
        <w:tab/>
        <w:t>(i)</w:t>
      </w:r>
      <w:r w:rsidRPr="00B46659">
        <w:tab/>
        <w:t>given a Ministerial authorisation; or</w:t>
      </w:r>
    </w:p>
    <w:p w14:paraId="693B6A26" w14:textId="77777777" w:rsidR="00CF503B" w:rsidRPr="00B46659" w:rsidRDefault="00CF503B" w:rsidP="00CF503B">
      <w:pPr>
        <w:pStyle w:val="paragraphsub"/>
      </w:pPr>
      <w:r w:rsidRPr="00B46659">
        <w:tab/>
        <w:t>(ii)</w:t>
      </w:r>
      <w:r w:rsidRPr="00B46659">
        <w:tab/>
        <w:t>revoked a Ministerial authorisation; or</w:t>
      </w:r>
    </w:p>
    <w:p w14:paraId="27641B82" w14:textId="77777777" w:rsidR="00CF503B" w:rsidRPr="00B46659" w:rsidRDefault="00CF503B" w:rsidP="00CF503B">
      <w:pPr>
        <w:pStyle w:val="paragraph"/>
      </w:pPr>
      <w:r w:rsidRPr="00B46659">
        <w:tab/>
        <w:t>(f)</w:t>
      </w:r>
      <w:r w:rsidRPr="00B46659">
        <w:tab/>
        <w:t xml:space="preserve">is, or is included in, a critical infrastructure risk management program that is adopted by an entity in compliance with </w:t>
      </w:r>
      <w:r>
        <w:t>section 3</w:t>
      </w:r>
      <w:r w:rsidRPr="00B46659">
        <w:t>0AC; or</w:t>
      </w:r>
    </w:p>
    <w:p w14:paraId="46800CB0" w14:textId="77777777" w:rsidR="00CF503B" w:rsidRPr="00B46659" w:rsidRDefault="00CF503B" w:rsidP="00CF503B">
      <w:pPr>
        <w:pStyle w:val="paragraph"/>
      </w:pPr>
      <w:r w:rsidRPr="00B46659">
        <w:tab/>
        <w:t>(g)</w:t>
      </w:r>
      <w:r w:rsidRPr="00B46659">
        <w:tab/>
        <w:t xml:space="preserve">is, or is included in, a report that is given under </w:t>
      </w:r>
      <w:r>
        <w:t>section 3</w:t>
      </w:r>
      <w:r w:rsidRPr="00B46659">
        <w:t>0AG or 30AQ; or</w:t>
      </w:r>
    </w:p>
    <w:p w14:paraId="39739A33" w14:textId="77777777" w:rsidR="00CF503B" w:rsidRPr="00B46659" w:rsidRDefault="00CF503B" w:rsidP="00CF503B">
      <w:pPr>
        <w:pStyle w:val="paragraph"/>
      </w:pPr>
      <w:r w:rsidRPr="00B46659">
        <w:tab/>
        <w:t>(h)</w:t>
      </w:r>
      <w:r w:rsidRPr="00B46659">
        <w:tab/>
        <w:t xml:space="preserve">is, or is included in, a report under </w:t>
      </w:r>
      <w:r>
        <w:t>section 3</w:t>
      </w:r>
      <w:r w:rsidRPr="00B46659">
        <w:t>0BC or 30BD; or</w:t>
      </w:r>
    </w:p>
    <w:p w14:paraId="22EF5D56" w14:textId="77777777" w:rsidR="00CF503B" w:rsidRPr="00B46659" w:rsidRDefault="00CF503B" w:rsidP="00CF503B">
      <w:pPr>
        <w:pStyle w:val="paragraph"/>
      </w:pPr>
      <w:r w:rsidRPr="00B46659">
        <w:tab/>
        <w:t>(i)</w:t>
      </w:r>
      <w:r w:rsidRPr="00B46659">
        <w:tab/>
        <w:t xml:space="preserve">is, or is included in, an incident response plan adopted by an entity in compliance with </w:t>
      </w:r>
      <w:r>
        <w:t>section 3</w:t>
      </w:r>
      <w:r w:rsidRPr="00B46659">
        <w:t>0CD; or</w:t>
      </w:r>
    </w:p>
    <w:p w14:paraId="53DC78AB" w14:textId="77777777" w:rsidR="00CF503B" w:rsidRPr="00B46659" w:rsidRDefault="00CF503B" w:rsidP="00CF503B">
      <w:pPr>
        <w:pStyle w:val="paragraph"/>
      </w:pPr>
      <w:r w:rsidRPr="00B46659">
        <w:tab/>
        <w:t>(j)</w:t>
      </w:r>
      <w:r w:rsidRPr="00B46659">
        <w:tab/>
        <w:t xml:space="preserve">is, or is included in, an evaluation report prepared under </w:t>
      </w:r>
      <w:r>
        <w:t>section 3</w:t>
      </w:r>
      <w:r w:rsidRPr="00B46659">
        <w:t>0CQ or 30CR; or</w:t>
      </w:r>
    </w:p>
    <w:p w14:paraId="4C0E1C73" w14:textId="77777777" w:rsidR="00CF503B" w:rsidRPr="00B46659" w:rsidRDefault="00CF503B" w:rsidP="00CF503B">
      <w:pPr>
        <w:pStyle w:val="paragraph"/>
      </w:pPr>
      <w:r w:rsidRPr="00B46659">
        <w:tab/>
        <w:t>(k)</w:t>
      </w:r>
      <w:r w:rsidRPr="00B46659">
        <w:tab/>
        <w:t xml:space="preserve">is, or is included in, a vulnerability assessment report prepared under </w:t>
      </w:r>
      <w:r>
        <w:t>section 3</w:t>
      </w:r>
      <w:r w:rsidRPr="00B46659">
        <w:t>0CZ; or</w:t>
      </w:r>
    </w:p>
    <w:p w14:paraId="546649EF" w14:textId="77777777" w:rsidR="00CF503B" w:rsidRPr="00B46659" w:rsidRDefault="00CF503B" w:rsidP="00CF503B">
      <w:pPr>
        <w:pStyle w:val="paragraph"/>
      </w:pPr>
      <w:r w:rsidRPr="00B46659">
        <w:tab/>
        <w:t>(l)</w:t>
      </w:r>
      <w:r w:rsidRPr="00B46659">
        <w:tab/>
        <w:t>is, or is included in, a report prepared in compliance with:</w:t>
      </w:r>
    </w:p>
    <w:p w14:paraId="732F2DB6" w14:textId="77777777" w:rsidR="00CF503B" w:rsidRPr="00B46659" w:rsidRDefault="00CF503B" w:rsidP="00CF503B">
      <w:pPr>
        <w:pStyle w:val="paragraphsub"/>
      </w:pPr>
      <w:r w:rsidRPr="00B46659">
        <w:tab/>
        <w:t>(i)</w:t>
      </w:r>
      <w:r w:rsidRPr="00B46659">
        <w:tab/>
        <w:t>a system information periodic reporting notice; or</w:t>
      </w:r>
    </w:p>
    <w:p w14:paraId="73F9A1CA" w14:textId="01261554" w:rsidR="00CF503B" w:rsidRPr="00B46659" w:rsidRDefault="00CF503B" w:rsidP="00CF503B">
      <w:pPr>
        <w:pStyle w:val="paragraphsub"/>
      </w:pPr>
      <w:r w:rsidRPr="00B46659">
        <w:tab/>
        <w:t>(ii)</w:t>
      </w:r>
      <w:r w:rsidRPr="00B46659">
        <w:tab/>
        <w:t>a system information event</w:t>
      </w:r>
      <w:r w:rsidR="005134EC">
        <w:noBreakHyphen/>
      </w:r>
      <w:r w:rsidRPr="00B46659">
        <w:t>based reporting notice; or</w:t>
      </w:r>
    </w:p>
    <w:p w14:paraId="2BE5FAF9" w14:textId="77777777" w:rsidR="00B4256D" w:rsidRPr="00A14A5F" w:rsidRDefault="00B4256D" w:rsidP="00B4256D">
      <w:pPr>
        <w:pStyle w:val="paragraph"/>
      </w:pPr>
      <w:r w:rsidRPr="00A14A5F">
        <w:tab/>
        <w:t>(la)</w:t>
      </w:r>
      <w:r w:rsidRPr="00A14A5F">
        <w:tab/>
        <w:t>records or is the fact that the Minister has:</w:t>
      </w:r>
    </w:p>
    <w:p w14:paraId="30D9DEC7" w14:textId="77777777" w:rsidR="00B4256D" w:rsidRPr="00A14A5F" w:rsidRDefault="00B4256D" w:rsidP="00B4256D">
      <w:pPr>
        <w:pStyle w:val="paragraphsub"/>
      </w:pPr>
      <w:r w:rsidRPr="00A14A5F">
        <w:tab/>
        <w:t>(i)</w:t>
      </w:r>
      <w:r w:rsidRPr="00A14A5F">
        <w:tab/>
        <w:t xml:space="preserve">given a direction under </w:t>
      </w:r>
      <w:r>
        <w:t>subsection 3</w:t>
      </w:r>
      <w:r w:rsidRPr="00A14A5F">
        <w:t>0EF(1); or</w:t>
      </w:r>
    </w:p>
    <w:p w14:paraId="3144343D" w14:textId="77777777" w:rsidR="00B4256D" w:rsidRPr="00A14A5F" w:rsidRDefault="00B4256D" w:rsidP="00B4256D">
      <w:pPr>
        <w:pStyle w:val="paragraphsub"/>
      </w:pPr>
      <w:r w:rsidRPr="00A14A5F">
        <w:tab/>
        <w:t>(ii)</w:t>
      </w:r>
      <w:r w:rsidRPr="00A14A5F">
        <w:tab/>
        <w:t>revoked such a direction; or</w:t>
      </w:r>
    </w:p>
    <w:p w14:paraId="4AC0BA31" w14:textId="77777777" w:rsidR="00CF503B" w:rsidRPr="00B46659" w:rsidRDefault="00CF503B" w:rsidP="00CF503B">
      <w:pPr>
        <w:pStyle w:val="paragraph"/>
      </w:pPr>
      <w:r w:rsidRPr="00B46659">
        <w:tab/>
        <w:t>(</w:t>
      </w:r>
      <w:r>
        <w:t>m</w:t>
      </w:r>
      <w:r w:rsidRPr="00B46659">
        <w:t>)</w:t>
      </w:r>
      <w:r w:rsidRPr="00B46659">
        <w:tab/>
        <w:t xml:space="preserve">records or is the fact that the </w:t>
      </w:r>
      <w:r>
        <w:t>Minister</w:t>
      </w:r>
      <w:r w:rsidRPr="00B46659">
        <w:t xml:space="preserve"> has:</w:t>
      </w:r>
    </w:p>
    <w:p w14:paraId="5EB3D4B9" w14:textId="77777777" w:rsidR="00CF503B" w:rsidRPr="00B46659" w:rsidRDefault="00CF503B" w:rsidP="00CF503B">
      <w:pPr>
        <w:pStyle w:val="paragraphsub"/>
      </w:pPr>
      <w:r w:rsidRPr="00B46659">
        <w:tab/>
        <w:t>(i)</w:t>
      </w:r>
      <w:r w:rsidRPr="00B46659">
        <w:tab/>
        <w:t xml:space="preserve">given a direction under </w:t>
      </w:r>
      <w:r>
        <w:t>subsection 32(2);</w:t>
      </w:r>
      <w:r w:rsidRPr="00B46659">
        <w:t xml:space="preserve"> or</w:t>
      </w:r>
    </w:p>
    <w:p w14:paraId="33F49EC4" w14:textId="77777777" w:rsidR="00CF503B" w:rsidRPr="00B46659" w:rsidRDefault="00CF503B" w:rsidP="00CF503B">
      <w:pPr>
        <w:pStyle w:val="paragraphsub"/>
      </w:pPr>
      <w:r w:rsidRPr="00B46659">
        <w:tab/>
        <w:t>(ii)</w:t>
      </w:r>
      <w:r w:rsidRPr="00B46659">
        <w:tab/>
        <w:t>revoked such a direction; or</w:t>
      </w:r>
    </w:p>
    <w:p w14:paraId="4A7B8BB6" w14:textId="77777777" w:rsidR="00CF503B" w:rsidRPr="00B46659" w:rsidRDefault="00CF503B" w:rsidP="00CF503B">
      <w:pPr>
        <w:pStyle w:val="paragraph"/>
      </w:pPr>
      <w:r w:rsidRPr="00B46659">
        <w:tab/>
        <w:t>(</w:t>
      </w:r>
      <w:r>
        <w:t>n</w:t>
      </w:r>
      <w:r w:rsidRPr="00B46659">
        <w:t>)</w:t>
      </w:r>
      <w:r w:rsidRPr="00B46659">
        <w:tab/>
        <w:t>records or is the fact that the Secretary has:</w:t>
      </w:r>
    </w:p>
    <w:p w14:paraId="00AB9C0A" w14:textId="77777777" w:rsidR="00CF503B" w:rsidRPr="00B46659" w:rsidRDefault="00CF503B" w:rsidP="00CF503B">
      <w:pPr>
        <w:pStyle w:val="paragraphsub"/>
      </w:pPr>
      <w:r w:rsidRPr="00B46659">
        <w:tab/>
        <w:t>(i)</w:t>
      </w:r>
      <w:r w:rsidRPr="00B46659">
        <w:tab/>
        <w:t xml:space="preserve">given a direction under </w:t>
      </w:r>
      <w:r>
        <w:t>section 3</w:t>
      </w:r>
      <w:r w:rsidRPr="00B46659">
        <w:t>5AK; or</w:t>
      </w:r>
    </w:p>
    <w:p w14:paraId="528DD3B8" w14:textId="77777777" w:rsidR="00CF503B" w:rsidRPr="00B46659" w:rsidRDefault="00CF503B" w:rsidP="00CF503B">
      <w:pPr>
        <w:pStyle w:val="paragraphsub"/>
      </w:pPr>
      <w:r w:rsidRPr="00B46659">
        <w:tab/>
        <w:t>(ii)</w:t>
      </w:r>
      <w:r w:rsidRPr="00B46659">
        <w:tab/>
        <w:t>revoked such a direction; or</w:t>
      </w:r>
    </w:p>
    <w:p w14:paraId="26001A81" w14:textId="77777777" w:rsidR="00CF503B" w:rsidRPr="00B46659" w:rsidRDefault="00CF503B" w:rsidP="00CF503B">
      <w:pPr>
        <w:pStyle w:val="paragraph"/>
      </w:pPr>
      <w:r w:rsidRPr="00B46659">
        <w:tab/>
        <w:t>(</w:t>
      </w:r>
      <w:r>
        <w:t>o</w:t>
      </w:r>
      <w:r w:rsidRPr="00B46659">
        <w:t>)</w:t>
      </w:r>
      <w:r w:rsidRPr="00B46659">
        <w:tab/>
        <w:t>records or is the fact that the Secretary has:</w:t>
      </w:r>
    </w:p>
    <w:p w14:paraId="6D0591F0" w14:textId="77777777" w:rsidR="00CF503B" w:rsidRPr="00B46659" w:rsidRDefault="00CF503B" w:rsidP="00CF503B">
      <w:pPr>
        <w:pStyle w:val="paragraphsub"/>
      </w:pPr>
      <w:r w:rsidRPr="00B46659">
        <w:tab/>
        <w:t>(i)</w:t>
      </w:r>
      <w:r w:rsidRPr="00B46659">
        <w:tab/>
        <w:t xml:space="preserve">given a direction under </w:t>
      </w:r>
      <w:r>
        <w:t>section 3</w:t>
      </w:r>
      <w:r w:rsidRPr="00B46659">
        <w:t>5AQ; or</w:t>
      </w:r>
    </w:p>
    <w:p w14:paraId="09BCA48B" w14:textId="77777777" w:rsidR="00CF503B" w:rsidRPr="00B46659" w:rsidRDefault="00CF503B" w:rsidP="00CF503B">
      <w:pPr>
        <w:pStyle w:val="paragraphsub"/>
      </w:pPr>
      <w:r w:rsidRPr="00B46659">
        <w:tab/>
        <w:t>(ii)</w:t>
      </w:r>
      <w:r w:rsidRPr="00B46659">
        <w:tab/>
        <w:t>revoked such a direction; or</w:t>
      </w:r>
    </w:p>
    <w:p w14:paraId="250121D1" w14:textId="77777777" w:rsidR="00CF503B" w:rsidRPr="00B46659" w:rsidRDefault="00CF503B" w:rsidP="00CF503B">
      <w:pPr>
        <w:pStyle w:val="paragraph"/>
      </w:pPr>
      <w:r w:rsidRPr="00B46659">
        <w:tab/>
        <w:t>(</w:t>
      </w:r>
      <w:r>
        <w:t>p</w:t>
      </w:r>
      <w:r w:rsidRPr="00B46659">
        <w:t>)</w:t>
      </w:r>
      <w:r w:rsidRPr="00B46659">
        <w:tab/>
        <w:t>records or is the fact that the Secretary has:</w:t>
      </w:r>
    </w:p>
    <w:p w14:paraId="377B270B" w14:textId="77777777" w:rsidR="00CF503B" w:rsidRPr="00B46659" w:rsidRDefault="00CF503B" w:rsidP="00CF503B">
      <w:pPr>
        <w:pStyle w:val="paragraphsub"/>
      </w:pPr>
      <w:r w:rsidRPr="00B46659">
        <w:tab/>
        <w:t>(i)</w:t>
      </w:r>
      <w:r w:rsidRPr="00B46659">
        <w:tab/>
        <w:t xml:space="preserve">given a request under </w:t>
      </w:r>
      <w:r>
        <w:t>section 3</w:t>
      </w:r>
      <w:r w:rsidRPr="00B46659">
        <w:t>5AX; or</w:t>
      </w:r>
    </w:p>
    <w:p w14:paraId="0A959BDA" w14:textId="77777777" w:rsidR="00CF503B" w:rsidRPr="00B46659" w:rsidRDefault="00CF503B" w:rsidP="00CF503B">
      <w:pPr>
        <w:pStyle w:val="paragraphsub"/>
      </w:pPr>
      <w:r w:rsidRPr="00B46659">
        <w:tab/>
        <w:t>(ii)</w:t>
      </w:r>
      <w:r w:rsidRPr="00B46659">
        <w:tab/>
        <w:t>revoked such a request.</w:t>
      </w:r>
    </w:p>
    <w:p w14:paraId="3802B4CC" w14:textId="77777777" w:rsidR="00F83615" w:rsidRPr="003D5E74" w:rsidRDefault="00BC5D0C" w:rsidP="00682C8D">
      <w:pPr>
        <w:pStyle w:val="ActHead5"/>
        <w:rPr>
          <w:i/>
        </w:rPr>
      </w:pPr>
      <w:bookmarkStart w:id="12" w:name="_Toc194481579"/>
      <w:r w:rsidRPr="005134EC">
        <w:rPr>
          <w:rStyle w:val="CharSectno"/>
        </w:rPr>
        <w:t>6</w:t>
      </w:r>
      <w:r w:rsidR="0066643A" w:rsidRPr="003D5E74">
        <w:t xml:space="preserve">  Meaning of </w:t>
      </w:r>
      <w:r w:rsidR="005C5717" w:rsidRPr="003D5E74">
        <w:rPr>
          <w:i/>
        </w:rPr>
        <w:t>interest</w:t>
      </w:r>
      <w:r w:rsidR="0066643A" w:rsidRPr="003D5E74">
        <w:rPr>
          <w:i/>
        </w:rPr>
        <w:t xml:space="preserve"> </w:t>
      </w:r>
      <w:r w:rsidR="00087429" w:rsidRPr="003D5E74">
        <w:rPr>
          <w:i/>
        </w:rPr>
        <w:t xml:space="preserve">and control </w:t>
      </w:r>
      <w:r w:rsidR="0066643A" w:rsidRPr="003D5E74">
        <w:rPr>
          <w:i/>
        </w:rPr>
        <w:t>information</w:t>
      </w:r>
      <w:bookmarkEnd w:id="12"/>
    </w:p>
    <w:p w14:paraId="5ADECDA0" w14:textId="77777777" w:rsidR="00106BB8" w:rsidRPr="003D5E74" w:rsidRDefault="00106BB8" w:rsidP="00682C8D">
      <w:pPr>
        <w:pStyle w:val="subsection"/>
      </w:pPr>
      <w:r w:rsidRPr="003D5E74">
        <w:tab/>
      </w:r>
      <w:r w:rsidR="00F153D1" w:rsidRPr="003D5E74">
        <w:t>(1)</w:t>
      </w:r>
      <w:r w:rsidRPr="003D5E74">
        <w:tab/>
      </w:r>
      <w:r w:rsidR="000209B2" w:rsidRPr="003D5E74">
        <w:t>The following i</w:t>
      </w:r>
      <w:r w:rsidRPr="003D5E74">
        <w:t xml:space="preserve">nformation is </w:t>
      </w:r>
      <w:r w:rsidR="005C5717" w:rsidRPr="003D5E74">
        <w:rPr>
          <w:b/>
          <w:i/>
        </w:rPr>
        <w:t>interest</w:t>
      </w:r>
      <w:r w:rsidRPr="003D5E74">
        <w:rPr>
          <w:b/>
          <w:i/>
        </w:rPr>
        <w:t xml:space="preserve"> </w:t>
      </w:r>
      <w:r w:rsidR="00087429" w:rsidRPr="003D5E74">
        <w:rPr>
          <w:b/>
          <w:i/>
        </w:rPr>
        <w:t xml:space="preserve">and control </w:t>
      </w:r>
      <w:r w:rsidRPr="003D5E74">
        <w:rPr>
          <w:b/>
          <w:i/>
        </w:rPr>
        <w:t>information</w:t>
      </w:r>
      <w:r w:rsidRPr="003D5E74">
        <w:t xml:space="preserve"> in relation to an </w:t>
      </w:r>
      <w:r w:rsidR="00087429" w:rsidRPr="003D5E74">
        <w:t xml:space="preserve">entity </w:t>
      </w:r>
      <w:r w:rsidR="002C1CFB" w:rsidRPr="003D5E74">
        <w:t xml:space="preserve">(the </w:t>
      </w:r>
      <w:r w:rsidR="002C1CFB" w:rsidRPr="003D5E74">
        <w:rPr>
          <w:b/>
          <w:i/>
        </w:rPr>
        <w:t>first entity</w:t>
      </w:r>
      <w:r w:rsidR="002C1CFB" w:rsidRPr="003D5E74">
        <w:t xml:space="preserve">) </w:t>
      </w:r>
      <w:r w:rsidR="007066BA" w:rsidRPr="003D5E74">
        <w:t xml:space="preserve">and </w:t>
      </w:r>
      <w:r w:rsidR="00D56AD4" w:rsidRPr="003D5E74">
        <w:t xml:space="preserve">an </w:t>
      </w:r>
      <w:r w:rsidR="007066BA" w:rsidRPr="003D5E74">
        <w:t xml:space="preserve">asset </w:t>
      </w:r>
      <w:r w:rsidR="003F58EB" w:rsidRPr="003D5E74">
        <w:t xml:space="preserve">(subject to </w:t>
      </w:r>
      <w:r w:rsidR="00682C8D" w:rsidRPr="003D5E74">
        <w:t>subsection (</w:t>
      </w:r>
      <w:r w:rsidR="003F58EB" w:rsidRPr="003D5E74">
        <w:t>3))</w:t>
      </w:r>
      <w:r w:rsidRPr="003D5E74">
        <w:t>:</w:t>
      </w:r>
    </w:p>
    <w:p w14:paraId="308352F6" w14:textId="77777777" w:rsidR="00087429" w:rsidRPr="003D5E74" w:rsidRDefault="007347CA" w:rsidP="00682C8D">
      <w:pPr>
        <w:pStyle w:val="paragraph"/>
      </w:pPr>
      <w:r w:rsidRPr="003D5E74">
        <w:tab/>
        <w:t>(a)</w:t>
      </w:r>
      <w:r w:rsidRPr="003D5E74">
        <w:tab/>
      </w:r>
      <w:r w:rsidR="00087429" w:rsidRPr="003D5E74">
        <w:t xml:space="preserve">the name of the </w:t>
      </w:r>
      <w:r w:rsidR="002C1CFB" w:rsidRPr="003D5E74">
        <w:t xml:space="preserve">first </w:t>
      </w:r>
      <w:r w:rsidR="00087429" w:rsidRPr="003D5E74">
        <w:t>entity;</w:t>
      </w:r>
    </w:p>
    <w:p w14:paraId="3912670F" w14:textId="77777777" w:rsidR="00087429" w:rsidRPr="003D5E74" w:rsidRDefault="007347CA" w:rsidP="00682C8D">
      <w:pPr>
        <w:pStyle w:val="paragraph"/>
      </w:pPr>
      <w:r w:rsidRPr="003D5E74">
        <w:tab/>
        <w:t>(b)</w:t>
      </w:r>
      <w:r w:rsidRPr="003D5E74">
        <w:tab/>
      </w:r>
      <w:r w:rsidR="00EB39D1" w:rsidRPr="003D5E74">
        <w:t xml:space="preserve">if applicable, </w:t>
      </w:r>
      <w:r w:rsidR="00087429" w:rsidRPr="003D5E74">
        <w:t xml:space="preserve">the ABN of the </w:t>
      </w:r>
      <w:r w:rsidR="002C1CFB" w:rsidRPr="003D5E74">
        <w:t xml:space="preserve">first </w:t>
      </w:r>
      <w:r w:rsidR="00087429" w:rsidRPr="003D5E74">
        <w:t>entity</w:t>
      </w:r>
      <w:r w:rsidR="00EB39D1" w:rsidRPr="003D5E74">
        <w:t>,</w:t>
      </w:r>
      <w:r w:rsidR="00087429" w:rsidRPr="003D5E74">
        <w:t xml:space="preserve"> </w:t>
      </w:r>
      <w:r w:rsidR="00EB39D1" w:rsidRPr="003D5E74">
        <w:t xml:space="preserve">or </w:t>
      </w:r>
      <w:r w:rsidR="000F518E" w:rsidRPr="003D5E74">
        <w:t xml:space="preserve">other similar business number (however described) </w:t>
      </w:r>
      <w:r w:rsidR="00EB39D1" w:rsidRPr="003D5E74">
        <w:t xml:space="preserve">if the first entity was incorporated, formed or created </w:t>
      </w:r>
      <w:r w:rsidR="00DB7814" w:rsidRPr="003D5E74">
        <w:t xml:space="preserve">(however described) </w:t>
      </w:r>
      <w:r w:rsidR="00EB39D1" w:rsidRPr="003D5E74">
        <w:t>outside Australia</w:t>
      </w:r>
      <w:r w:rsidR="00087429" w:rsidRPr="003D5E74">
        <w:t>;</w:t>
      </w:r>
    </w:p>
    <w:p w14:paraId="12086D10" w14:textId="77777777" w:rsidR="007066BA" w:rsidRPr="003D5E74" w:rsidRDefault="007347CA" w:rsidP="00682C8D">
      <w:pPr>
        <w:pStyle w:val="paragraph"/>
      </w:pPr>
      <w:r w:rsidRPr="003D5E74">
        <w:tab/>
        <w:t>(c)</w:t>
      </w:r>
      <w:r w:rsidRPr="003D5E74">
        <w:tab/>
      </w:r>
      <w:r w:rsidR="007066BA" w:rsidRPr="003D5E74">
        <w:t>for an entity other than an individual:</w:t>
      </w:r>
    </w:p>
    <w:p w14:paraId="684CC4A5" w14:textId="77777777" w:rsidR="00087429" w:rsidRPr="003D5E74" w:rsidRDefault="007066BA" w:rsidP="00682C8D">
      <w:pPr>
        <w:pStyle w:val="paragraphsub"/>
      </w:pPr>
      <w:r w:rsidRPr="003D5E74">
        <w:tab/>
        <w:t>(i)</w:t>
      </w:r>
      <w:r w:rsidRPr="003D5E74">
        <w:tab/>
      </w:r>
      <w:r w:rsidR="00087429" w:rsidRPr="003D5E74">
        <w:t xml:space="preserve">the address of the </w:t>
      </w:r>
      <w:r w:rsidR="002C1CFB" w:rsidRPr="003D5E74">
        <w:t xml:space="preserve">first </w:t>
      </w:r>
      <w:r w:rsidR="00087429" w:rsidRPr="003D5E74">
        <w:t>entity</w:t>
      </w:r>
      <w:r w:rsidR="004C292A" w:rsidRPr="003D5E74">
        <w:t>’</w:t>
      </w:r>
      <w:r w:rsidR="00C15223" w:rsidRPr="003D5E74">
        <w:t xml:space="preserve">s </w:t>
      </w:r>
      <w:r w:rsidR="008018DA" w:rsidRPr="003D5E74">
        <w:t xml:space="preserve">head office or </w:t>
      </w:r>
      <w:r w:rsidR="00C15223" w:rsidRPr="003D5E74">
        <w:t>principal place of business</w:t>
      </w:r>
      <w:r w:rsidR="00087429" w:rsidRPr="003D5E74">
        <w:t>;</w:t>
      </w:r>
      <w:r w:rsidRPr="003D5E74">
        <w:t xml:space="preserve"> and</w:t>
      </w:r>
    </w:p>
    <w:p w14:paraId="6420D2DE" w14:textId="77777777" w:rsidR="007066BA" w:rsidRPr="003D5E74" w:rsidRDefault="007066BA" w:rsidP="00682C8D">
      <w:pPr>
        <w:pStyle w:val="paragraphsub"/>
      </w:pPr>
      <w:r w:rsidRPr="003D5E74">
        <w:tab/>
        <w:t>(ii)</w:t>
      </w:r>
      <w:r w:rsidRPr="003D5E74">
        <w:tab/>
        <w:t xml:space="preserve">the country in which the </w:t>
      </w:r>
      <w:r w:rsidR="002C1CFB" w:rsidRPr="003D5E74">
        <w:t xml:space="preserve">first </w:t>
      </w:r>
      <w:r w:rsidRPr="003D5E74">
        <w:t>entity was incorporated, formed or created</w:t>
      </w:r>
      <w:r w:rsidR="00DB7814" w:rsidRPr="003D5E74">
        <w:t xml:space="preserve"> (however described)</w:t>
      </w:r>
      <w:r w:rsidRPr="003D5E74">
        <w:t>;</w:t>
      </w:r>
    </w:p>
    <w:p w14:paraId="5A468230" w14:textId="77777777" w:rsidR="007066BA" w:rsidRPr="003D5E74" w:rsidRDefault="007347CA" w:rsidP="00682C8D">
      <w:pPr>
        <w:pStyle w:val="paragraph"/>
      </w:pPr>
      <w:r w:rsidRPr="003D5E74">
        <w:tab/>
        <w:t>(d)</w:t>
      </w:r>
      <w:r w:rsidRPr="003D5E74">
        <w:tab/>
      </w:r>
      <w:r w:rsidR="007066BA" w:rsidRPr="003D5E74">
        <w:t>for an entity that is an individual:</w:t>
      </w:r>
    </w:p>
    <w:p w14:paraId="5DFD48B9" w14:textId="77777777" w:rsidR="007066BA" w:rsidRPr="003D5E74" w:rsidRDefault="007066BA" w:rsidP="00682C8D">
      <w:pPr>
        <w:pStyle w:val="paragraphsub"/>
      </w:pPr>
      <w:r w:rsidRPr="003D5E74">
        <w:tab/>
        <w:t>(i)</w:t>
      </w:r>
      <w:r w:rsidRPr="003D5E74">
        <w:tab/>
        <w:t xml:space="preserve">the residential address of the </w:t>
      </w:r>
      <w:r w:rsidR="002C1CFB" w:rsidRPr="003D5E74">
        <w:t xml:space="preserve">first </w:t>
      </w:r>
      <w:r w:rsidRPr="003D5E74">
        <w:t>entity; and</w:t>
      </w:r>
    </w:p>
    <w:p w14:paraId="58DBC084" w14:textId="77777777" w:rsidR="007066BA" w:rsidRPr="003D5E74" w:rsidRDefault="007066BA" w:rsidP="00682C8D">
      <w:pPr>
        <w:pStyle w:val="paragraphsub"/>
      </w:pPr>
      <w:r w:rsidRPr="003D5E74">
        <w:tab/>
        <w:t>(ii)</w:t>
      </w:r>
      <w:r w:rsidRPr="003D5E74">
        <w:tab/>
        <w:t xml:space="preserve">the country in which the </w:t>
      </w:r>
      <w:r w:rsidR="002C1CFB" w:rsidRPr="003D5E74">
        <w:t xml:space="preserve">first </w:t>
      </w:r>
      <w:r w:rsidRPr="003D5E74">
        <w:t>entity usually resides;</w:t>
      </w:r>
      <w:r w:rsidR="00AE08F1" w:rsidRPr="003D5E74">
        <w:t xml:space="preserve"> and</w:t>
      </w:r>
    </w:p>
    <w:p w14:paraId="01756398" w14:textId="77777777" w:rsidR="007066BA" w:rsidRPr="003D5E74" w:rsidRDefault="00AE08F1" w:rsidP="00682C8D">
      <w:pPr>
        <w:pStyle w:val="paragraphsub"/>
      </w:pPr>
      <w:r w:rsidRPr="003D5E74">
        <w:tab/>
        <w:t>(iii)</w:t>
      </w:r>
      <w:r w:rsidRPr="003D5E74">
        <w:tab/>
        <w:t>the country or countries of which the first entity is a citizen</w:t>
      </w:r>
      <w:r w:rsidR="007347CA" w:rsidRPr="003D5E74">
        <w:t>;</w:t>
      </w:r>
    </w:p>
    <w:p w14:paraId="0F7A7751" w14:textId="77777777" w:rsidR="007066BA" w:rsidRPr="003D5E74" w:rsidRDefault="007347CA" w:rsidP="00682C8D">
      <w:pPr>
        <w:pStyle w:val="paragraph"/>
      </w:pPr>
      <w:r w:rsidRPr="003D5E74">
        <w:tab/>
        <w:t>(e)</w:t>
      </w:r>
      <w:r w:rsidRPr="003D5E74">
        <w:tab/>
      </w:r>
      <w:r w:rsidR="007066BA" w:rsidRPr="003D5E74">
        <w:t xml:space="preserve">the type and level of the interest the </w:t>
      </w:r>
      <w:r w:rsidR="002C1CFB" w:rsidRPr="003D5E74">
        <w:t xml:space="preserve">first </w:t>
      </w:r>
      <w:r w:rsidR="007066BA" w:rsidRPr="003D5E74">
        <w:t>entity holds in the asset;</w:t>
      </w:r>
    </w:p>
    <w:p w14:paraId="684021A3" w14:textId="77777777" w:rsidR="001204FE" w:rsidRPr="003D5E74" w:rsidRDefault="007347CA" w:rsidP="00682C8D">
      <w:pPr>
        <w:pStyle w:val="paragraph"/>
      </w:pPr>
      <w:r w:rsidRPr="003D5E74">
        <w:tab/>
        <w:t>(f)</w:t>
      </w:r>
      <w:r w:rsidRPr="003D5E74">
        <w:tab/>
      </w:r>
      <w:r w:rsidR="002C1CFB" w:rsidRPr="003D5E74">
        <w:t>information</w:t>
      </w:r>
      <w:r w:rsidR="00F153D1" w:rsidRPr="003D5E74">
        <w:t xml:space="preserve"> </w:t>
      </w:r>
      <w:r w:rsidR="002C1CFB" w:rsidRPr="003D5E74">
        <w:t>about the</w:t>
      </w:r>
      <w:r w:rsidR="00EE571C" w:rsidRPr="003D5E74">
        <w:t xml:space="preserve"> influence or control the </w:t>
      </w:r>
      <w:r w:rsidR="002C1CFB" w:rsidRPr="003D5E74">
        <w:t xml:space="preserve">first </w:t>
      </w:r>
      <w:r w:rsidR="00EE571C" w:rsidRPr="003D5E74">
        <w:t xml:space="preserve">entity is </w:t>
      </w:r>
      <w:r w:rsidR="00D56AD4" w:rsidRPr="003D5E74">
        <w:t>in a position</w:t>
      </w:r>
      <w:r w:rsidR="00EE571C" w:rsidRPr="003D5E74">
        <w:t xml:space="preserve"> to </w:t>
      </w:r>
      <w:r w:rsidR="00D56AD4" w:rsidRPr="003D5E74">
        <w:t xml:space="preserve">directly or indirectly </w:t>
      </w:r>
      <w:r w:rsidR="00EE571C" w:rsidRPr="003D5E74">
        <w:t>exercise in relation to the asset</w:t>
      </w:r>
      <w:r w:rsidR="00945520" w:rsidRPr="003D5E74">
        <w:t>;</w:t>
      </w:r>
    </w:p>
    <w:p w14:paraId="7F574CEE" w14:textId="77777777" w:rsidR="002C1CFB" w:rsidRPr="003D5E74" w:rsidRDefault="007347CA" w:rsidP="00682C8D">
      <w:pPr>
        <w:pStyle w:val="paragraph"/>
      </w:pPr>
      <w:r w:rsidRPr="003D5E74">
        <w:tab/>
        <w:t>(g)</w:t>
      </w:r>
      <w:r w:rsidRPr="003D5E74">
        <w:tab/>
      </w:r>
      <w:r w:rsidR="002C1CFB" w:rsidRPr="003D5E74">
        <w:t>information about the ability</w:t>
      </w:r>
      <w:r w:rsidR="00F153D1" w:rsidRPr="003D5E74">
        <w:t xml:space="preserve"> of a person</w:t>
      </w:r>
      <w:r w:rsidR="004D21F8" w:rsidRPr="003D5E74">
        <w:t>,</w:t>
      </w:r>
      <w:r w:rsidR="00F153D1" w:rsidRPr="003D5E74">
        <w:t xml:space="preserve"> who </w:t>
      </w:r>
      <w:r w:rsidR="00DB7814" w:rsidRPr="003D5E74">
        <w:t>has been</w:t>
      </w:r>
      <w:r w:rsidR="00F153D1" w:rsidRPr="003D5E74">
        <w:t xml:space="preserve"> appointed by the first entity to the body that governs the asset,</w:t>
      </w:r>
      <w:r w:rsidR="002C1CFB" w:rsidRPr="003D5E74">
        <w:t xml:space="preserve"> to directly</w:t>
      </w:r>
      <w:r w:rsidR="00EB39D1" w:rsidRPr="003D5E74">
        <w:t xml:space="preserve"> access networks or systems </w:t>
      </w:r>
      <w:r w:rsidR="002C1CFB" w:rsidRPr="003D5E74">
        <w:t xml:space="preserve">that are necessary for the operation </w:t>
      </w:r>
      <w:r w:rsidR="00EB39D1" w:rsidRPr="003D5E74">
        <w:t xml:space="preserve">or control </w:t>
      </w:r>
      <w:r w:rsidR="002C1CFB" w:rsidRPr="003D5E74">
        <w:t>of the asset</w:t>
      </w:r>
      <w:r w:rsidR="00EB39D1" w:rsidRPr="003D5E74">
        <w:t>;</w:t>
      </w:r>
    </w:p>
    <w:p w14:paraId="532F3F65" w14:textId="77777777" w:rsidR="00945520" w:rsidRPr="003D5E74" w:rsidRDefault="00945520" w:rsidP="00682C8D">
      <w:pPr>
        <w:pStyle w:val="paragraph"/>
      </w:pPr>
      <w:r w:rsidRPr="003D5E74">
        <w:tab/>
        <w:t>(h)</w:t>
      </w:r>
      <w:r w:rsidRPr="003D5E74">
        <w:tab/>
        <w:t>the name of each other entity that is in a position to directly or indirectly influence or control:</w:t>
      </w:r>
    </w:p>
    <w:p w14:paraId="569FE620" w14:textId="77777777" w:rsidR="00945520" w:rsidRPr="003D5E74" w:rsidRDefault="00945520" w:rsidP="00682C8D">
      <w:pPr>
        <w:pStyle w:val="paragraphsub"/>
      </w:pPr>
      <w:r w:rsidRPr="003D5E74">
        <w:tab/>
        <w:t>(i)</w:t>
      </w:r>
      <w:r w:rsidRPr="003D5E74">
        <w:tab/>
        <w:t>the first entity; or</w:t>
      </w:r>
    </w:p>
    <w:p w14:paraId="4F4C2AB2" w14:textId="77777777" w:rsidR="00945520" w:rsidRPr="003D5E74" w:rsidRDefault="00945520" w:rsidP="00682C8D">
      <w:pPr>
        <w:pStyle w:val="paragraphsub"/>
      </w:pPr>
      <w:r w:rsidRPr="003D5E74">
        <w:tab/>
        <w:t>(ii)</w:t>
      </w:r>
      <w:r w:rsidRPr="003D5E74">
        <w:tab/>
        <w:t>any entity covered by a previous application of this paragraph;</w:t>
      </w:r>
    </w:p>
    <w:p w14:paraId="380EDD09" w14:textId="77777777" w:rsidR="00945520" w:rsidRPr="003D5E74" w:rsidRDefault="00945520" w:rsidP="00682C8D">
      <w:pPr>
        <w:pStyle w:val="paragraph"/>
      </w:pPr>
      <w:r w:rsidRPr="003D5E74">
        <w:tab/>
        <w:t>(ha)</w:t>
      </w:r>
      <w:r w:rsidRPr="003D5E74">
        <w:tab/>
        <w:t xml:space="preserve">in relation to each entity (the </w:t>
      </w:r>
      <w:r w:rsidRPr="003D5E74">
        <w:rPr>
          <w:b/>
          <w:i/>
        </w:rPr>
        <w:t>higher entity</w:t>
      </w:r>
      <w:r w:rsidRPr="003D5E74">
        <w:t xml:space="preserve">) covered by </w:t>
      </w:r>
      <w:r w:rsidR="00682C8D" w:rsidRPr="003D5E74">
        <w:t>paragraph (</w:t>
      </w:r>
      <w:r w:rsidRPr="003D5E74">
        <w:t>h):</w:t>
      </w:r>
    </w:p>
    <w:p w14:paraId="2D426B1A" w14:textId="77777777" w:rsidR="00945520" w:rsidRPr="003D5E74" w:rsidRDefault="00945520" w:rsidP="00682C8D">
      <w:pPr>
        <w:pStyle w:val="paragraphsub"/>
      </w:pPr>
      <w:r w:rsidRPr="003D5E74">
        <w:tab/>
        <w:t>(i)</w:t>
      </w:r>
      <w:r w:rsidRPr="003D5E74">
        <w:tab/>
        <w:t xml:space="preserve">the information in </w:t>
      </w:r>
      <w:r w:rsidR="00682C8D" w:rsidRPr="003D5E74">
        <w:t>paragraphs (</w:t>
      </w:r>
      <w:r w:rsidRPr="003D5E74">
        <w:t>b) to (d), and (e) if appropriate, as if a reference in those paragraphs to the first entity were a reference to the higher entity; and</w:t>
      </w:r>
    </w:p>
    <w:p w14:paraId="68138D33" w14:textId="77777777" w:rsidR="00945520" w:rsidRPr="003D5E74" w:rsidRDefault="00945520" w:rsidP="00682C8D">
      <w:pPr>
        <w:pStyle w:val="paragraphsub"/>
      </w:pPr>
      <w:r w:rsidRPr="003D5E74">
        <w:tab/>
        <w:t>(ii)</w:t>
      </w:r>
      <w:r w:rsidRPr="003D5E74">
        <w:tab/>
        <w:t xml:space="preserve">information about the influence or control the higher entity is in a position to directly or indirectly exercise in relation to the first entity or any entity covered by </w:t>
      </w:r>
      <w:r w:rsidR="00682C8D" w:rsidRPr="003D5E74">
        <w:t>paragraph (</w:t>
      </w:r>
      <w:r w:rsidRPr="003D5E74">
        <w:t>h);</w:t>
      </w:r>
    </w:p>
    <w:p w14:paraId="511CC5AD" w14:textId="77777777" w:rsidR="00D56AD4" w:rsidRPr="003D5E74" w:rsidRDefault="007347CA" w:rsidP="00682C8D">
      <w:pPr>
        <w:pStyle w:val="paragraph"/>
      </w:pPr>
      <w:r w:rsidRPr="003D5E74">
        <w:tab/>
        <w:t>(i)</w:t>
      </w:r>
      <w:r w:rsidRPr="003D5E74">
        <w:tab/>
      </w:r>
      <w:r w:rsidR="004F0EF8" w:rsidRPr="003D5E74">
        <w:t>information prescribed by the rules for the purposes of this paragraph</w:t>
      </w:r>
      <w:r w:rsidR="00D56AD4" w:rsidRPr="003D5E74">
        <w:t>.</w:t>
      </w:r>
    </w:p>
    <w:p w14:paraId="57D86A1E" w14:textId="77777777" w:rsidR="00945520" w:rsidRPr="003D5E74" w:rsidRDefault="00945520" w:rsidP="00682C8D">
      <w:pPr>
        <w:pStyle w:val="notetext"/>
      </w:pPr>
      <w:r w:rsidRPr="003D5E74">
        <w:t>Note 1:</w:t>
      </w:r>
      <w:r w:rsidRPr="003D5E74">
        <w:tab/>
        <w:t xml:space="preserve">For example, if Holding Entity 1 holds a 10% interest in the first entity, and Holding Entity 2 holds a 10% interest in Holding Entity 1, the information mentioned in </w:t>
      </w:r>
      <w:r w:rsidR="00682C8D" w:rsidRPr="003D5E74">
        <w:t>paragraphs (</w:t>
      </w:r>
      <w:r w:rsidRPr="003D5E74">
        <w:t>1)(h) and (ha) relating to those holding entities, would be given to the Secretary.</w:t>
      </w:r>
    </w:p>
    <w:p w14:paraId="246BECCC" w14:textId="77777777" w:rsidR="00945520" w:rsidRPr="003D5E74" w:rsidRDefault="00945520" w:rsidP="00682C8D">
      <w:pPr>
        <w:pStyle w:val="notetext"/>
      </w:pPr>
      <w:r w:rsidRPr="003D5E74">
        <w:t>Note 2:</w:t>
      </w:r>
      <w:r w:rsidRPr="003D5E74">
        <w:tab/>
        <w:t xml:space="preserve">For the definition of </w:t>
      </w:r>
      <w:r w:rsidRPr="003D5E74">
        <w:rPr>
          <w:b/>
          <w:i/>
        </w:rPr>
        <w:t>influence or control</w:t>
      </w:r>
      <w:r w:rsidRPr="003D5E74">
        <w:t>, see section</w:t>
      </w:r>
      <w:r w:rsidR="00682C8D" w:rsidRPr="003D5E74">
        <w:t> </w:t>
      </w:r>
      <w:r w:rsidRPr="003D5E74">
        <w:t>8A.</w:t>
      </w:r>
    </w:p>
    <w:p w14:paraId="5B68172A" w14:textId="77777777" w:rsidR="00945520" w:rsidRPr="003D5E74" w:rsidRDefault="00945520" w:rsidP="00682C8D">
      <w:pPr>
        <w:pStyle w:val="notetext"/>
      </w:pPr>
      <w:r w:rsidRPr="003D5E74">
        <w:t>Note 3:</w:t>
      </w:r>
      <w:r w:rsidRPr="003D5E74">
        <w:tab/>
        <w:t>For interests held by trusts, partnerships, superannuation funds and unincorporated foreign companies, see section</w:t>
      </w:r>
      <w:r w:rsidR="00682C8D" w:rsidRPr="003D5E74">
        <w:t> </w:t>
      </w:r>
      <w:r w:rsidRPr="003D5E74">
        <w:t>53A.</w:t>
      </w:r>
    </w:p>
    <w:p w14:paraId="434D83EB" w14:textId="77777777" w:rsidR="000F518E" w:rsidRPr="003D5E74" w:rsidRDefault="00F153D1" w:rsidP="00682C8D">
      <w:pPr>
        <w:pStyle w:val="subsection"/>
      </w:pPr>
      <w:r w:rsidRPr="003D5E74">
        <w:tab/>
        <w:t>(2)</w:t>
      </w:r>
      <w:r w:rsidRPr="003D5E74">
        <w:tab/>
        <w:t xml:space="preserve">Information under </w:t>
      </w:r>
      <w:r w:rsidR="00682C8D" w:rsidRPr="003D5E74">
        <w:t>subsection (</w:t>
      </w:r>
      <w:r w:rsidRPr="003D5E74">
        <w:t xml:space="preserve">1) may include personal information (within the meaning of the </w:t>
      </w:r>
      <w:r w:rsidRPr="003D5E74">
        <w:rPr>
          <w:i/>
        </w:rPr>
        <w:t>Privacy Act 1988</w:t>
      </w:r>
      <w:r w:rsidRPr="003D5E74">
        <w:t>).</w:t>
      </w:r>
    </w:p>
    <w:p w14:paraId="0FCAAA29" w14:textId="77777777" w:rsidR="00D53926" w:rsidRPr="003D5E74" w:rsidRDefault="00D53926" w:rsidP="00682C8D">
      <w:pPr>
        <w:pStyle w:val="SubsectionHead"/>
      </w:pPr>
      <w:r w:rsidRPr="003D5E74">
        <w:t>Interest and control information provided by States and Territor</w:t>
      </w:r>
      <w:r w:rsidR="00016521" w:rsidRPr="003D5E74">
        <w:t>ies</w:t>
      </w:r>
    </w:p>
    <w:p w14:paraId="6CEEADED" w14:textId="77777777" w:rsidR="008702AC" w:rsidRPr="003D5E74" w:rsidRDefault="003F58EB" w:rsidP="00682C8D">
      <w:pPr>
        <w:pStyle w:val="subsection"/>
      </w:pPr>
      <w:r w:rsidRPr="003D5E74">
        <w:tab/>
        <w:t>(3)</w:t>
      </w:r>
      <w:r w:rsidRPr="003D5E74">
        <w:tab/>
        <w:t xml:space="preserve">If </w:t>
      </w:r>
      <w:r w:rsidR="00033C48" w:rsidRPr="003D5E74">
        <w:t xml:space="preserve">the first entity </w:t>
      </w:r>
      <w:r w:rsidR="006D127E" w:rsidRPr="003D5E74">
        <w:t xml:space="preserve">is </w:t>
      </w:r>
      <w:r w:rsidRPr="003D5E74">
        <w:t xml:space="preserve">a </w:t>
      </w:r>
      <w:r w:rsidR="00765018" w:rsidRPr="003D5E74">
        <w:t xml:space="preserve">Governor, </w:t>
      </w:r>
      <w:r w:rsidR="00F55EC5" w:rsidRPr="003D5E74">
        <w:t>First</w:t>
      </w:r>
      <w:r w:rsidR="00765018" w:rsidRPr="003D5E74">
        <w:t xml:space="preserve"> Minister</w:t>
      </w:r>
      <w:r w:rsidR="00F224DA" w:rsidRPr="003D5E74">
        <w:t>, Administrator</w:t>
      </w:r>
      <w:r w:rsidR="00765018" w:rsidRPr="003D5E74">
        <w:t xml:space="preserve"> or Minister of a </w:t>
      </w:r>
      <w:r w:rsidRPr="003D5E74">
        <w:t>State or Territory</w:t>
      </w:r>
      <w:r w:rsidR="00765018" w:rsidRPr="003D5E74">
        <w:t xml:space="preserve"> who is a direct interest holder in relation to an asset because of paragraph</w:t>
      </w:r>
      <w:r w:rsidR="00682C8D" w:rsidRPr="003D5E74">
        <w:t> </w:t>
      </w:r>
      <w:r w:rsidR="00BC5D0C" w:rsidRPr="003D5E74">
        <w:t>8</w:t>
      </w:r>
      <w:r w:rsidR="00765018" w:rsidRPr="003D5E74">
        <w:t>(1)(b)</w:t>
      </w:r>
      <w:r w:rsidRPr="003D5E74">
        <w:t xml:space="preserve">, </w:t>
      </w:r>
      <w:r w:rsidR="006D127E" w:rsidRPr="003D5E74">
        <w:t xml:space="preserve">the </w:t>
      </w:r>
      <w:r w:rsidR="008702AC" w:rsidRPr="003D5E74">
        <w:t>first entity is not required to provide any interest and control information.</w:t>
      </w:r>
    </w:p>
    <w:p w14:paraId="1B933E6F" w14:textId="77777777" w:rsidR="00A9556A" w:rsidRPr="003D5E74" w:rsidRDefault="00A9556A" w:rsidP="00682C8D">
      <w:pPr>
        <w:pStyle w:val="subsection"/>
      </w:pPr>
      <w:r w:rsidRPr="003D5E74">
        <w:tab/>
        <w:t>(4)</w:t>
      </w:r>
      <w:r w:rsidRPr="003D5E74">
        <w:tab/>
        <w:t xml:space="preserve">However, </w:t>
      </w:r>
      <w:r w:rsidR="00682C8D" w:rsidRPr="003D5E74">
        <w:t>subsection (</w:t>
      </w:r>
      <w:r w:rsidRPr="003D5E74">
        <w:t>3) does not affect the obligation of the State or Territory to provide interest and control information in relation to the asset if the State or Territory is also a direct interest holder in relation to the asset because of paragraph</w:t>
      </w:r>
      <w:r w:rsidR="00682C8D" w:rsidRPr="003D5E74">
        <w:t> </w:t>
      </w:r>
      <w:r w:rsidR="00BC5D0C" w:rsidRPr="003D5E74">
        <w:t>8</w:t>
      </w:r>
      <w:r w:rsidRPr="003D5E74">
        <w:t>(1)(a)</w:t>
      </w:r>
      <w:r w:rsidR="00D53926" w:rsidRPr="003D5E74">
        <w:t xml:space="preserve"> or (b)</w:t>
      </w:r>
      <w:r w:rsidRPr="003D5E74">
        <w:t>.</w:t>
      </w:r>
    </w:p>
    <w:p w14:paraId="7ACEDA00" w14:textId="77777777" w:rsidR="00356CFF" w:rsidRPr="003D5E74" w:rsidRDefault="00356CFF" w:rsidP="00356CFF">
      <w:pPr>
        <w:pStyle w:val="SubsectionHead"/>
      </w:pPr>
      <w:r w:rsidRPr="003D5E74">
        <w:t>Interest and control information provided by the Commonwealth</w:t>
      </w:r>
    </w:p>
    <w:p w14:paraId="6C8E1C3F" w14:textId="77777777" w:rsidR="00356CFF" w:rsidRPr="003D5E74" w:rsidRDefault="00356CFF" w:rsidP="00356CFF">
      <w:pPr>
        <w:pStyle w:val="subsection"/>
      </w:pPr>
      <w:r w:rsidRPr="003D5E74">
        <w:tab/>
        <w:t>(5)</w:t>
      </w:r>
      <w:r w:rsidRPr="003D5E74">
        <w:tab/>
        <w:t>If the first entity:</w:t>
      </w:r>
    </w:p>
    <w:p w14:paraId="22DE8C9B" w14:textId="31C3BA15" w:rsidR="00356CFF" w:rsidRPr="003D5E74" w:rsidRDefault="00356CFF" w:rsidP="00356CFF">
      <w:pPr>
        <w:pStyle w:val="paragraph"/>
      </w:pPr>
      <w:r w:rsidRPr="003D5E74">
        <w:tab/>
        <w:t>(a)</w:t>
      </w:r>
      <w:r w:rsidRPr="003D5E74">
        <w:tab/>
        <w:t>is the Governor</w:t>
      </w:r>
      <w:r w:rsidR="005134EC">
        <w:noBreakHyphen/>
      </w:r>
      <w:r w:rsidRPr="003D5E74">
        <w:t>General, the Prime Minister or a Minister; and</w:t>
      </w:r>
    </w:p>
    <w:p w14:paraId="4EC4E98E" w14:textId="77777777" w:rsidR="00356CFF" w:rsidRPr="003D5E74" w:rsidRDefault="00356CFF" w:rsidP="00356CFF">
      <w:pPr>
        <w:pStyle w:val="paragraph"/>
      </w:pPr>
      <w:r w:rsidRPr="003D5E74">
        <w:tab/>
        <w:t>(b)</w:t>
      </w:r>
      <w:r w:rsidRPr="003D5E74">
        <w:tab/>
        <w:t>is a direct interest holder in relation to an asset because of paragraph 8(1)(b);</w:t>
      </w:r>
    </w:p>
    <w:p w14:paraId="7340BEDB" w14:textId="77777777" w:rsidR="00356CFF" w:rsidRPr="003D5E74" w:rsidRDefault="00356CFF" w:rsidP="00356CFF">
      <w:pPr>
        <w:pStyle w:val="subsection2"/>
      </w:pPr>
      <w:r w:rsidRPr="003D5E74">
        <w:t>the first entity is not required to provide any interest and control information.</w:t>
      </w:r>
    </w:p>
    <w:p w14:paraId="15E6C256" w14:textId="77777777" w:rsidR="00356CFF" w:rsidRPr="003D5E74" w:rsidRDefault="00356CFF" w:rsidP="00356CFF">
      <w:pPr>
        <w:pStyle w:val="notetext"/>
      </w:pPr>
      <w:r w:rsidRPr="003D5E74">
        <w:t>Note:</w:t>
      </w:r>
      <w:r w:rsidRPr="003D5E74">
        <w:tab/>
        <w:t xml:space="preserve">The expression </w:t>
      </w:r>
      <w:r w:rsidRPr="003D5E74">
        <w:rPr>
          <w:b/>
          <w:i/>
        </w:rPr>
        <w:t>Minister</w:t>
      </w:r>
      <w:r w:rsidRPr="003D5E74">
        <w:t xml:space="preserve"> is defined in section 2B of the </w:t>
      </w:r>
      <w:r w:rsidRPr="003D5E74">
        <w:rPr>
          <w:i/>
        </w:rPr>
        <w:t>Acts Interpretation Act 1901</w:t>
      </w:r>
      <w:r w:rsidRPr="003D5E74">
        <w:t>.</w:t>
      </w:r>
    </w:p>
    <w:p w14:paraId="50BA0A93" w14:textId="77777777" w:rsidR="00356CFF" w:rsidRPr="003D5E74" w:rsidRDefault="00356CFF" w:rsidP="00356CFF">
      <w:pPr>
        <w:pStyle w:val="subsection"/>
      </w:pPr>
      <w:r w:rsidRPr="003D5E74">
        <w:tab/>
        <w:t>(6)</w:t>
      </w:r>
      <w:r w:rsidRPr="003D5E74">
        <w:tab/>
        <w:t>However, subsection (5) does not affect the obligation of the Commonwealth to provide interest and control information in relation to the asset if the Commonwealth is also a direct interest holder in relation to the asset because of paragraph 8(1)(a) or (b).</w:t>
      </w:r>
    </w:p>
    <w:p w14:paraId="0C347F20" w14:textId="77777777" w:rsidR="00087429" w:rsidRPr="003D5E74" w:rsidRDefault="00BC5D0C" w:rsidP="00682C8D">
      <w:pPr>
        <w:pStyle w:val="ActHead5"/>
      </w:pPr>
      <w:bookmarkStart w:id="13" w:name="_Toc194481580"/>
      <w:r w:rsidRPr="005134EC">
        <w:rPr>
          <w:rStyle w:val="CharSectno"/>
        </w:rPr>
        <w:t>7</w:t>
      </w:r>
      <w:r w:rsidR="00D56AD4" w:rsidRPr="003D5E74">
        <w:t xml:space="preserve">  Meaning of </w:t>
      </w:r>
      <w:r w:rsidR="00D56AD4" w:rsidRPr="003D5E74">
        <w:rPr>
          <w:i/>
        </w:rPr>
        <w:t>operational information</w:t>
      </w:r>
      <w:bookmarkEnd w:id="13"/>
    </w:p>
    <w:p w14:paraId="54FD9A4F" w14:textId="77777777" w:rsidR="00087429" w:rsidRPr="003D5E74" w:rsidRDefault="005C5717" w:rsidP="00682C8D">
      <w:pPr>
        <w:pStyle w:val="subsection"/>
      </w:pPr>
      <w:r w:rsidRPr="003D5E74">
        <w:tab/>
      </w:r>
      <w:r w:rsidR="00F153D1" w:rsidRPr="003D5E74">
        <w:t>(1)</w:t>
      </w:r>
      <w:r w:rsidRPr="003D5E74">
        <w:tab/>
      </w:r>
      <w:r w:rsidR="00033C48" w:rsidRPr="003D5E74">
        <w:t>The following i</w:t>
      </w:r>
      <w:r w:rsidRPr="003D5E74">
        <w:t xml:space="preserve">nformation is </w:t>
      </w:r>
      <w:r w:rsidRPr="003D5E74">
        <w:rPr>
          <w:b/>
          <w:i/>
        </w:rPr>
        <w:t>operational information</w:t>
      </w:r>
      <w:r w:rsidRPr="003D5E74">
        <w:t xml:space="preserve"> in relation to an asset:</w:t>
      </w:r>
    </w:p>
    <w:p w14:paraId="20159E92" w14:textId="77777777" w:rsidR="005C5717" w:rsidRPr="003D5E74" w:rsidRDefault="005C5717" w:rsidP="00682C8D">
      <w:pPr>
        <w:pStyle w:val="paragraph"/>
      </w:pPr>
      <w:r w:rsidRPr="003D5E74">
        <w:tab/>
        <w:t>(a)</w:t>
      </w:r>
      <w:r w:rsidRPr="003D5E74">
        <w:tab/>
        <w:t>the</w:t>
      </w:r>
      <w:r w:rsidR="00106BB8" w:rsidRPr="003D5E74">
        <w:t xml:space="preserve"> location </w:t>
      </w:r>
      <w:r w:rsidRPr="003D5E74">
        <w:t>of the asset;</w:t>
      </w:r>
    </w:p>
    <w:p w14:paraId="787100A8" w14:textId="77777777" w:rsidR="00106BB8" w:rsidRPr="003D5E74" w:rsidRDefault="005C5717" w:rsidP="00682C8D">
      <w:pPr>
        <w:pStyle w:val="paragraph"/>
      </w:pPr>
      <w:r w:rsidRPr="003D5E74">
        <w:tab/>
        <w:t>(b)</w:t>
      </w:r>
      <w:r w:rsidRPr="003D5E74">
        <w:tab/>
        <w:t>a description of the area the asset services;</w:t>
      </w:r>
    </w:p>
    <w:p w14:paraId="22332106" w14:textId="77777777" w:rsidR="00AE02B2" w:rsidRPr="003D5E74" w:rsidRDefault="00AE02B2" w:rsidP="00682C8D">
      <w:pPr>
        <w:pStyle w:val="paragraph"/>
      </w:pPr>
      <w:r w:rsidRPr="003D5E74">
        <w:tab/>
        <w:t>(c)</w:t>
      </w:r>
      <w:r w:rsidRPr="003D5E74">
        <w:tab/>
        <w:t>the following information about each entity that is the responsible entity for, or an operator of, the asset:</w:t>
      </w:r>
    </w:p>
    <w:p w14:paraId="1E869D8D" w14:textId="77777777" w:rsidR="00AE02B2" w:rsidRPr="003D5E74" w:rsidRDefault="00AE02B2" w:rsidP="00682C8D">
      <w:pPr>
        <w:pStyle w:val="paragraphsub"/>
      </w:pPr>
      <w:r w:rsidRPr="003D5E74">
        <w:tab/>
        <w:t>(i)</w:t>
      </w:r>
      <w:r w:rsidRPr="003D5E74">
        <w:tab/>
        <w:t>the name of the entity;</w:t>
      </w:r>
    </w:p>
    <w:p w14:paraId="2D56F0CE" w14:textId="77777777" w:rsidR="00890F1B" w:rsidRPr="003D5E74" w:rsidRDefault="00890F1B" w:rsidP="00682C8D">
      <w:pPr>
        <w:pStyle w:val="paragraphsub"/>
      </w:pPr>
      <w:r w:rsidRPr="003D5E74">
        <w:tab/>
        <w:t>(ii)</w:t>
      </w:r>
      <w:r w:rsidRPr="003D5E74">
        <w:tab/>
        <w:t>if applicable, the ABN of the entity, or other similar business number (however described) if the entity was incorporated, formed or created (however described) outside Australia;</w:t>
      </w:r>
    </w:p>
    <w:p w14:paraId="7B60ECB8" w14:textId="77777777" w:rsidR="00FB35A6" w:rsidRPr="003D5E74" w:rsidRDefault="00AE02B2" w:rsidP="00682C8D">
      <w:pPr>
        <w:pStyle w:val="paragraphsub"/>
      </w:pPr>
      <w:r w:rsidRPr="003D5E74">
        <w:tab/>
        <w:t>(i</w:t>
      </w:r>
      <w:r w:rsidR="00890F1B" w:rsidRPr="003D5E74">
        <w:t>i</w:t>
      </w:r>
      <w:r w:rsidRPr="003D5E74">
        <w:t>i)</w:t>
      </w:r>
      <w:r w:rsidRPr="003D5E74">
        <w:tab/>
      </w:r>
      <w:r w:rsidR="00FB35A6" w:rsidRPr="003D5E74">
        <w:t>the address of the entity</w:t>
      </w:r>
      <w:r w:rsidR="004C292A" w:rsidRPr="003D5E74">
        <w:t>’</w:t>
      </w:r>
      <w:r w:rsidR="00FB35A6" w:rsidRPr="003D5E74">
        <w:t xml:space="preserve">s </w:t>
      </w:r>
      <w:r w:rsidR="008018DA" w:rsidRPr="003D5E74">
        <w:t xml:space="preserve">head office or </w:t>
      </w:r>
      <w:r w:rsidR="00FB35A6" w:rsidRPr="003D5E74">
        <w:t>principal place of business;</w:t>
      </w:r>
    </w:p>
    <w:p w14:paraId="50663F89" w14:textId="77777777" w:rsidR="007347CA" w:rsidRPr="003D5E74" w:rsidRDefault="007347CA" w:rsidP="00682C8D">
      <w:pPr>
        <w:pStyle w:val="paragraphsub"/>
      </w:pPr>
      <w:r w:rsidRPr="003D5E74">
        <w:tab/>
        <w:t>(i</w:t>
      </w:r>
      <w:r w:rsidR="00890F1B" w:rsidRPr="003D5E74">
        <w:t>v</w:t>
      </w:r>
      <w:r w:rsidRPr="003D5E74">
        <w:t>)</w:t>
      </w:r>
      <w:r w:rsidRPr="003D5E74">
        <w:tab/>
        <w:t>the country in which the entity was incorporated, formed or created (however described);</w:t>
      </w:r>
    </w:p>
    <w:p w14:paraId="7DA04BCC" w14:textId="77777777" w:rsidR="005C5717" w:rsidRPr="003D5E74" w:rsidRDefault="005C5717" w:rsidP="00682C8D">
      <w:pPr>
        <w:pStyle w:val="paragraph"/>
      </w:pPr>
      <w:r w:rsidRPr="003D5E74">
        <w:tab/>
        <w:t>(</w:t>
      </w:r>
      <w:r w:rsidR="00AE02B2" w:rsidRPr="003D5E74">
        <w:t>d</w:t>
      </w:r>
      <w:r w:rsidRPr="003D5E74">
        <w:t>)</w:t>
      </w:r>
      <w:r w:rsidRPr="003D5E74">
        <w:tab/>
        <w:t xml:space="preserve">the following information about the chief </w:t>
      </w:r>
      <w:r w:rsidR="00B95551" w:rsidRPr="003D5E74">
        <w:t>executive</w:t>
      </w:r>
      <w:r w:rsidRPr="003D5E74">
        <w:t xml:space="preserve"> officer </w:t>
      </w:r>
      <w:r w:rsidR="00C15223" w:rsidRPr="003D5E74">
        <w:t xml:space="preserve">(however described) </w:t>
      </w:r>
      <w:r w:rsidRPr="003D5E74">
        <w:t>of the responsible entity for the asset:</w:t>
      </w:r>
    </w:p>
    <w:p w14:paraId="0988D9EF" w14:textId="77777777" w:rsidR="005C5717" w:rsidRPr="003D5E74" w:rsidRDefault="005C5717" w:rsidP="00682C8D">
      <w:pPr>
        <w:pStyle w:val="paragraphsub"/>
      </w:pPr>
      <w:r w:rsidRPr="003D5E74">
        <w:tab/>
        <w:t>(i)</w:t>
      </w:r>
      <w:r w:rsidRPr="003D5E74">
        <w:tab/>
        <w:t xml:space="preserve">the </w:t>
      </w:r>
      <w:r w:rsidR="00AE02B2" w:rsidRPr="003D5E74">
        <w:t xml:space="preserve">full </w:t>
      </w:r>
      <w:r w:rsidRPr="003D5E74">
        <w:t>name of the officer;</w:t>
      </w:r>
    </w:p>
    <w:p w14:paraId="621D4D03" w14:textId="77777777" w:rsidR="005C5717" w:rsidRPr="003D5E74" w:rsidRDefault="005C5717" w:rsidP="00682C8D">
      <w:pPr>
        <w:pStyle w:val="paragraphsub"/>
      </w:pPr>
      <w:r w:rsidRPr="003D5E74">
        <w:tab/>
        <w:t>(ii)</w:t>
      </w:r>
      <w:r w:rsidRPr="003D5E74">
        <w:tab/>
      </w:r>
      <w:r w:rsidR="00AE02B2" w:rsidRPr="003D5E74">
        <w:t>the country or countries of which the officer is a citizen</w:t>
      </w:r>
      <w:r w:rsidRPr="003D5E74">
        <w:t>;</w:t>
      </w:r>
    </w:p>
    <w:p w14:paraId="192045DB" w14:textId="77777777" w:rsidR="00FB35A6" w:rsidRPr="003D5E74" w:rsidRDefault="00FB35A6" w:rsidP="00682C8D">
      <w:pPr>
        <w:pStyle w:val="paragraph"/>
      </w:pPr>
      <w:r w:rsidRPr="003D5E74">
        <w:tab/>
        <w:t>(e)</w:t>
      </w:r>
      <w:r w:rsidRPr="003D5E74">
        <w:tab/>
        <w:t>a description of the arrangement</w:t>
      </w:r>
      <w:r w:rsidR="00F95117" w:rsidRPr="003D5E74">
        <w:t>s under which each</w:t>
      </w:r>
      <w:r w:rsidRPr="003D5E74">
        <w:t xml:space="preserve"> operator operates the asset or a part of the asset;</w:t>
      </w:r>
    </w:p>
    <w:p w14:paraId="0624AD44" w14:textId="77777777" w:rsidR="003016F1" w:rsidRPr="003D5E74" w:rsidRDefault="003016F1" w:rsidP="00682C8D">
      <w:pPr>
        <w:pStyle w:val="paragraph"/>
      </w:pPr>
      <w:r w:rsidRPr="003D5E74">
        <w:tab/>
        <w:t>(f)</w:t>
      </w:r>
      <w:r w:rsidRPr="003D5E74">
        <w:tab/>
        <w:t>a description of the arrangements under which data prescribed by the rules relating to the asset is maintained;</w:t>
      </w:r>
    </w:p>
    <w:p w14:paraId="4817C0DA" w14:textId="77777777" w:rsidR="004F0EF8" w:rsidRPr="003D5E74" w:rsidRDefault="004F0EF8" w:rsidP="00682C8D">
      <w:pPr>
        <w:pStyle w:val="paragraph"/>
      </w:pPr>
      <w:r w:rsidRPr="003D5E74">
        <w:tab/>
        <w:t>(</w:t>
      </w:r>
      <w:r w:rsidR="003016F1" w:rsidRPr="003D5E74">
        <w:t>g</w:t>
      </w:r>
      <w:r w:rsidRPr="003D5E74">
        <w:t>)</w:t>
      </w:r>
      <w:r w:rsidRPr="003D5E74">
        <w:tab/>
        <w:t>information prescribed by the rules for the purposes of this paragraph.</w:t>
      </w:r>
    </w:p>
    <w:p w14:paraId="524E390C" w14:textId="77777777" w:rsidR="00DB7814" w:rsidRPr="003D5E74" w:rsidRDefault="00DB7814" w:rsidP="00682C8D">
      <w:pPr>
        <w:pStyle w:val="notetext"/>
      </w:pPr>
      <w:r w:rsidRPr="003D5E74">
        <w:t>Note:</w:t>
      </w:r>
      <w:r w:rsidRPr="003D5E74">
        <w:tab/>
        <w:t xml:space="preserve">For </w:t>
      </w:r>
      <w:r w:rsidR="00682C8D" w:rsidRPr="003D5E74">
        <w:t>paragraph (</w:t>
      </w:r>
      <w:r w:rsidRPr="003D5E74">
        <w:t>e), this would include if the control system of the asset is managed by a</w:t>
      </w:r>
      <w:r w:rsidR="000F518E" w:rsidRPr="003D5E74">
        <w:t xml:space="preserve"> </w:t>
      </w:r>
      <w:r w:rsidR="00C756CC" w:rsidRPr="003D5E74">
        <w:t>separate</w:t>
      </w:r>
      <w:r w:rsidR="000F518E" w:rsidRPr="003D5E74">
        <w:t xml:space="preserve"> body</w:t>
      </w:r>
      <w:r w:rsidRPr="003D5E74">
        <w:t>.</w:t>
      </w:r>
    </w:p>
    <w:p w14:paraId="1DEF50A3" w14:textId="77777777" w:rsidR="00F153D1" w:rsidRPr="003D5E74" w:rsidRDefault="00F153D1" w:rsidP="00682C8D">
      <w:pPr>
        <w:pStyle w:val="subsection"/>
      </w:pPr>
      <w:r w:rsidRPr="003D5E74">
        <w:tab/>
        <w:t>(2)</w:t>
      </w:r>
      <w:r w:rsidRPr="003D5E74">
        <w:tab/>
        <w:t xml:space="preserve">Information under </w:t>
      </w:r>
      <w:r w:rsidR="00682C8D" w:rsidRPr="003D5E74">
        <w:t>subsection (</w:t>
      </w:r>
      <w:r w:rsidRPr="003D5E74">
        <w:t xml:space="preserve">1) may include personal information (within the meaning of the </w:t>
      </w:r>
      <w:r w:rsidRPr="003D5E74">
        <w:rPr>
          <w:i/>
        </w:rPr>
        <w:t>Privacy Act 1988</w:t>
      </w:r>
      <w:r w:rsidRPr="003D5E74">
        <w:t>).</w:t>
      </w:r>
    </w:p>
    <w:p w14:paraId="00F53770" w14:textId="77777777" w:rsidR="007E4A93" w:rsidRPr="003D5E74" w:rsidRDefault="00BC5D0C" w:rsidP="00682C8D">
      <w:pPr>
        <w:pStyle w:val="ActHead5"/>
      </w:pPr>
      <w:bookmarkStart w:id="14" w:name="_Toc194481581"/>
      <w:r w:rsidRPr="005134EC">
        <w:rPr>
          <w:rStyle w:val="CharSectno"/>
        </w:rPr>
        <w:t>8</w:t>
      </w:r>
      <w:r w:rsidR="007E4A93" w:rsidRPr="003D5E74">
        <w:t xml:space="preserve">  Meaning of </w:t>
      </w:r>
      <w:r w:rsidR="00F9225D" w:rsidRPr="003D5E74">
        <w:rPr>
          <w:i/>
        </w:rPr>
        <w:t>direct interest holder</w:t>
      </w:r>
      <w:bookmarkEnd w:id="14"/>
    </w:p>
    <w:p w14:paraId="5A5C7C55" w14:textId="77777777" w:rsidR="00F9225D" w:rsidRPr="003D5E74" w:rsidRDefault="007E4A93" w:rsidP="00682C8D">
      <w:pPr>
        <w:pStyle w:val="subsection"/>
      </w:pPr>
      <w:r w:rsidRPr="003D5E74">
        <w:tab/>
        <w:t>(1)</w:t>
      </w:r>
      <w:r w:rsidRPr="003D5E74">
        <w:tab/>
        <w:t xml:space="preserve">An entity is a </w:t>
      </w:r>
      <w:r w:rsidR="00F9225D" w:rsidRPr="003D5E74">
        <w:rPr>
          <w:b/>
          <w:i/>
        </w:rPr>
        <w:t>direct interest holder</w:t>
      </w:r>
      <w:r w:rsidRPr="003D5E74">
        <w:t xml:space="preserve"> </w:t>
      </w:r>
      <w:r w:rsidR="00F9225D" w:rsidRPr="003D5E74">
        <w:t>in relation to an asset if the entity:</w:t>
      </w:r>
    </w:p>
    <w:p w14:paraId="291AAF02" w14:textId="77777777" w:rsidR="00945520" w:rsidRPr="003D5E74" w:rsidRDefault="00945520" w:rsidP="00682C8D">
      <w:pPr>
        <w:pStyle w:val="paragraph"/>
      </w:pPr>
      <w:r w:rsidRPr="003D5E74">
        <w:tab/>
        <w:t>(a)</w:t>
      </w:r>
      <w:r w:rsidRPr="003D5E74">
        <w:tab/>
        <w:t>together with any associates of the entity, holds an interest of at least 10% in the asset (including if any of the interests are held jointly with one or more other entities); or</w:t>
      </w:r>
    </w:p>
    <w:p w14:paraId="7FB8B4C4" w14:textId="77777777" w:rsidR="007E4A93" w:rsidRPr="003D5E74" w:rsidRDefault="00F9225D" w:rsidP="00682C8D">
      <w:pPr>
        <w:pStyle w:val="paragraph"/>
      </w:pPr>
      <w:r w:rsidRPr="003D5E74">
        <w:tab/>
        <w:t>(b</w:t>
      </w:r>
      <w:r w:rsidR="007E4A93" w:rsidRPr="003D5E74">
        <w:t>)</w:t>
      </w:r>
      <w:r w:rsidR="007E4A93" w:rsidRPr="003D5E74">
        <w:tab/>
        <w:t xml:space="preserve">holds </w:t>
      </w:r>
      <w:r w:rsidR="00E1561D" w:rsidRPr="003D5E74">
        <w:t>an interest in</w:t>
      </w:r>
      <w:r w:rsidR="00AC2399" w:rsidRPr="003D5E74">
        <w:t xml:space="preserve"> the asset</w:t>
      </w:r>
      <w:r w:rsidR="007E4A93" w:rsidRPr="003D5E74">
        <w:t xml:space="preserve"> that puts the entity in a position to directly or indirectly</w:t>
      </w:r>
      <w:r w:rsidR="007E4A93" w:rsidRPr="003D5E74">
        <w:rPr>
          <w:i/>
        </w:rPr>
        <w:t xml:space="preserve"> </w:t>
      </w:r>
      <w:r w:rsidR="007E4A93" w:rsidRPr="003D5E74">
        <w:t>influence or control the asset.</w:t>
      </w:r>
    </w:p>
    <w:p w14:paraId="6BFBC99F" w14:textId="77777777" w:rsidR="00E1561D" w:rsidRPr="003D5E74" w:rsidRDefault="00E1561D" w:rsidP="00682C8D">
      <w:pPr>
        <w:pStyle w:val="notetext"/>
      </w:pPr>
      <w:r w:rsidRPr="003D5E74">
        <w:t>Note:</w:t>
      </w:r>
      <w:r w:rsidRPr="003D5E74">
        <w:tab/>
        <w:t>For interests held by trusts, partnerships, superannuation funds and unincorporated foreign companies, see section</w:t>
      </w:r>
      <w:r w:rsidR="00682C8D" w:rsidRPr="003D5E74">
        <w:t> </w:t>
      </w:r>
      <w:r w:rsidRPr="003D5E74">
        <w:t>53A.</w:t>
      </w:r>
    </w:p>
    <w:p w14:paraId="3572D3DF" w14:textId="77777777" w:rsidR="00FB1551" w:rsidRPr="003D5E74" w:rsidRDefault="00FB1551" w:rsidP="0076538B">
      <w:pPr>
        <w:pStyle w:val="SubsectionHead"/>
      </w:pPr>
      <w:r w:rsidRPr="003D5E74">
        <w:t>Exemption for moneylenders</w:t>
      </w:r>
      <w:r w:rsidR="0076538B" w:rsidRPr="003D5E74">
        <w:t xml:space="preserve"> etc.</w:t>
      </w:r>
    </w:p>
    <w:p w14:paraId="1136D646" w14:textId="77777777" w:rsidR="00FB1551" w:rsidRPr="003D5E74" w:rsidRDefault="00FB1551" w:rsidP="00682C8D">
      <w:pPr>
        <w:pStyle w:val="subsection"/>
      </w:pPr>
      <w:r w:rsidRPr="003D5E74">
        <w:tab/>
        <w:t>(2)</w:t>
      </w:r>
      <w:r w:rsidRPr="003D5E74">
        <w:tab/>
      </w:r>
      <w:r w:rsidR="00682C8D" w:rsidRPr="003D5E74">
        <w:t>Subsection (</w:t>
      </w:r>
      <w:r w:rsidRPr="003D5E74">
        <w:t>1) does not apply to an interest in an asset held by an entity if:</w:t>
      </w:r>
    </w:p>
    <w:p w14:paraId="7FC7011C" w14:textId="77777777" w:rsidR="00FB1551" w:rsidRPr="003D5E74" w:rsidRDefault="00FB1551" w:rsidP="00682C8D">
      <w:pPr>
        <w:pStyle w:val="paragraph"/>
      </w:pPr>
      <w:r w:rsidRPr="003D5E74">
        <w:tab/>
        <w:t>(a)</w:t>
      </w:r>
      <w:r w:rsidRPr="003D5E74">
        <w:tab/>
        <w:t>the entity holds the interest in the asset:</w:t>
      </w:r>
    </w:p>
    <w:p w14:paraId="10828C88" w14:textId="77777777" w:rsidR="00FB1551" w:rsidRPr="003D5E74" w:rsidRDefault="00FB1551" w:rsidP="00682C8D">
      <w:pPr>
        <w:pStyle w:val="paragraphsub"/>
      </w:pPr>
      <w:r w:rsidRPr="003D5E74">
        <w:tab/>
        <w:t>(i)</w:t>
      </w:r>
      <w:r w:rsidRPr="003D5E74">
        <w:tab/>
        <w:t>solely by way of security for the purposes of a moneylending agreement; or</w:t>
      </w:r>
    </w:p>
    <w:p w14:paraId="7B55EC88" w14:textId="77777777" w:rsidR="00FB1551" w:rsidRPr="003D5E74" w:rsidRDefault="00FB1551" w:rsidP="00682C8D">
      <w:pPr>
        <w:pStyle w:val="paragraphsub"/>
      </w:pPr>
      <w:r w:rsidRPr="003D5E74">
        <w:tab/>
        <w:t>(ii)</w:t>
      </w:r>
      <w:r w:rsidRPr="003D5E74">
        <w:tab/>
        <w:t>solely as a result of enforcing a security for the purposes of a moneylending agreement; and</w:t>
      </w:r>
    </w:p>
    <w:p w14:paraId="2A602747" w14:textId="77777777" w:rsidR="00212D45" w:rsidRPr="003D5E74" w:rsidRDefault="00212D45" w:rsidP="00212D45">
      <w:pPr>
        <w:pStyle w:val="paragraph"/>
      </w:pPr>
      <w:r w:rsidRPr="003D5E74">
        <w:tab/>
        <w:t>(b)</w:t>
      </w:r>
      <w:r w:rsidRPr="003D5E74">
        <w:tab/>
        <w:t>the entity is:</w:t>
      </w:r>
    </w:p>
    <w:p w14:paraId="45CF8AA9" w14:textId="77777777" w:rsidR="00212D45" w:rsidRPr="003D5E74" w:rsidRDefault="00212D45" w:rsidP="00212D45">
      <w:pPr>
        <w:pStyle w:val="paragraphsub"/>
      </w:pPr>
      <w:r w:rsidRPr="003D5E74">
        <w:tab/>
        <w:t>(i)</w:t>
      </w:r>
      <w:r w:rsidRPr="003D5E74">
        <w:tab/>
        <w:t xml:space="preserve">the entity (the </w:t>
      </w:r>
      <w:r w:rsidRPr="003D5E74">
        <w:rPr>
          <w:b/>
          <w:i/>
        </w:rPr>
        <w:t>first entity</w:t>
      </w:r>
      <w:r w:rsidRPr="003D5E74">
        <w:t>) that entered into the moneylending agreement; or</w:t>
      </w:r>
    </w:p>
    <w:p w14:paraId="46075441" w14:textId="77777777" w:rsidR="00212D45" w:rsidRPr="003D5E74" w:rsidRDefault="00212D45" w:rsidP="00212D45">
      <w:pPr>
        <w:pStyle w:val="paragraphsub"/>
      </w:pPr>
      <w:r w:rsidRPr="003D5E74">
        <w:tab/>
        <w:t>(ii)</w:t>
      </w:r>
      <w:r w:rsidRPr="003D5E74">
        <w:tab/>
        <w:t>a subsidiary or holding entity of the first entity; or</w:t>
      </w:r>
    </w:p>
    <w:p w14:paraId="223819CE" w14:textId="77777777" w:rsidR="00212D45" w:rsidRPr="003D5E74" w:rsidRDefault="00212D45" w:rsidP="00212D45">
      <w:pPr>
        <w:pStyle w:val="paragraphsub"/>
      </w:pPr>
      <w:r w:rsidRPr="003D5E74">
        <w:tab/>
        <w:t>(iii)</w:t>
      </w:r>
      <w:r w:rsidRPr="003D5E74">
        <w:tab/>
        <w:t>a person who is (alone or with others) in a position to determine the investments or policy of the first entity; or</w:t>
      </w:r>
    </w:p>
    <w:p w14:paraId="5D42C5A8" w14:textId="77777777" w:rsidR="00212D45" w:rsidRPr="003D5E74" w:rsidRDefault="00212D45" w:rsidP="00212D45">
      <w:pPr>
        <w:pStyle w:val="paragraphsub"/>
      </w:pPr>
      <w:r w:rsidRPr="003D5E74">
        <w:tab/>
        <w:t>(iv)</w:t>
      </w:r>
      <w:r w:rsidRPr="003D5E74">
        <w:tab/>
        <w:t>a security trustee who holds or acquires the interest on behalf of the first entity; or</w:t>
      </w:r>
    </w:p>
    <w:p w14:paraId="65A5A55B" w14:textId="77777777" w:rsidR="00212D45" w:rsidRPr="003D5E74" w:rsidRDefault="00212D45" w:rsidP="00212D45">
      <w:pPr>
        <w:pStyle w:val="paragraphsub"/>
      </w:pPr>
      <w:r w:rsidRPr="003D5E74">
        <w:tab/>
        <w:t>(v)</w:t>
      </w:r>
      <w:r w:rsidRPr="003D5E74">
        <w:tab/>
        <w:t>a receiver, or a receiver and manager, appointed by, or appointed on instructions from, a person or entity mentioned in any of subparagraphs (i) to (iv).</w:t>
      </w:r>
    </w:p>
    <w:p w14:paraId="1EC58068" w14:textId="77777777" w:rsidR="00FB1551" w:rsidRPr="003D5E74" w:rsidRDefault="00FB1551" w:rsidP="00682C8D">
      <w:pPr>
        <w:pStyle w:val="subsection"/>
      </w:pPr>
      <w:r w:rsidRPr="003D5E74">
        <w:tab/>
        <w:t>(3)</w:t>
      </w:r>
      <w:r w:rsidRPr="003D5E74">
        <w:tab/>
        <w:t xml:space="preserve">A </w:t>
      </w:r>
      <w:r w:rsidRPr="003D5E74">
        <w:rPr>
          <w:b/>
          <w:i/>
        </w:rPr>
        <w:t>moneylending agreement</w:t>
      </w:r>
      <w:r w:rsidRPr="003D5E74">
        <w:t xml:space="preserve"> is:</w:t>
      </w:r>
    </w:p>
    <w:p w14:paraId="19DBE249" w14:textId="77777777" w:rsidR="00FB1551" w:rsidRPr="003D5E74" w:rsidRDefault="00FB1551" w:rsidP="00682C8D">
      <w:pPr>
        <w:pStyle w:val="paragraph"/>
      </w:pPr>
      <w:r w:rsidRPr="003D5E74">
        <w:tab/>
        <w:t>(a)</w:t>
      </w:r>
      <w:r w:rsidRPr="003D5E74">
        <w:tab/>
        <w:t xml:space="preserve">an agreement entered into in good faith, on ordinary commercial terms and in the ordinary course of carrying on a business (a </w:t>
      </w:r>
      <w:r w:rsidRPr="003D5E74">
        <w:rPr>
          <w:b/>
          <w:i/>
        </w:rPr>
        <w:t>moneylending business</w:t>
      </w:r>
      <w:r w:rsidRPr="003D5E74">
        <w:t>) of lending money or otherwise providing financial accommodation, except an agreement dealing with any matter unrelated to the carrying on of that business; or</w:t>
      </w:r>
    </w:p>
    <w:p w14:paraId="2384CF75" w14:textId="77777777" w:rsidR="00FB1551" w:rsidRPr="003D5E74" w:rsidRDefault="00FB1551" w:rsidP="00682C8D">
      <w:pPr>
        <w:pStyle w:val="paragraph"/>
      </w:pPr>
      <w:r w:rsidRPr="003D5E74">
        <w:tab/>
        <w:t>(b)</w:t>
      </w:r>
      <w:r w:rsidRPr="003D5E74">
        <w:tab/>
        <w:t>if the entity:</w:t>
      </w:r>
    </w:p>
    <w:p w14:paraId="3917732D" w14:textId="77777777" w:rsidR="00FB1551" w:rsidRPr="003D5E74" w:rsidRDefault="00FB1551" w:rsidP="00682C8D">
      <w:pPr>
        <w:pStyle w:val="paragraphsub"/>
      </w:pPr>
      <w:r w:rsidRPr="003D5E74">
        <w:tab/>
        <w:t>(i)</w:t>
      </w:r>
      <w:r w:rsidRPr="003D5E74">
        <w:tab/>
        <w:t>is carrying on a moneylending business; or</w:t>
      </w:r>
    </w:p>
    <w:p w14:paraId="53AA5D9D" w14:textId="77777777" w:rsidR="00FB1551" w:rsidRPr="003D5E74" w:rsidRDefault="00FB1551" w:rsidP="00682C8D">
      <w:pPr>
        <w:pStyle w:val="paragraphsub"/>
      </w:pPr>
      <w:r w:rsidRPr="003D5E74">
        <w:tab/>
        <w:t>(ii)</w:t>
      </w:r>
      <w:r w:rsidRPr="003D5E74">
        <w:tab/>
        <w:t>is a subsidiary or holding entity of a corporate entity that is carrying on a moneylending business;</w:t>
      </w:r>
    </w:p>
    <w:p w14:paraId="49D628D3" w14:textId="77777777" w:rsidR="00FB1551" w:rsidRPr="003D5E74" w:rsidRDefault="00FB1551" w:rsidP="00682C8D">
      <w:pPr>
        <w:pStyle w:val="paragraph"/>
      </w:pPr>
      <w:r w:rsidRPr="003D5E74">
        <w:tab/>
      </w:r>
      <w:r w:rsidRPr="003D5E74">
        <w:tab/>
        <w:t xml:space="preserve">an agreement to acquire an interest arising from a moneylending agreement (within the meaning of </w:t>
      </w:r>
      <w:r w:rsidR="00682C8D" w:rsidRPr="003D5E74">
        <w:t>paragraph (</w:t>
      </w:r>
      <w:r w:rsidRPr="003D5E74">
        <w:t>a)).</w:t>
      </w:r>
    </w:p>
    <w:p w14:paraId="37E909DC" w14:textId="77777777" w:rsidR="00212D45" w:rsidRPr="003D5E74" w:rsidRDefault="00212D45" w:rsidP="00212D45">
      <w:pPr>
        <w:pStyle w:val="SubsectionHead"/>
      </w:pPr>
      <w:r w:rsidRPr="003D5E74">
        <w:t>Exemption for providers of custodial or depository services</w:t>
      </w:r>
    </w:p>
    <w:p w14:paraId="022C0349" w14:textId="77777777" w:rsidR="00212D45" w:rsidRPr="003D5E74" w:rsidRDefault="00212D45" w:rsidP="00212D45">
      <w:pPr>
        <w:pStyle w:val="subsection"/>
      </w:pPr>
      <w:r w:rsidRPr="003D5E74">
        <w:tab/>
        <w:t>(4)</w:t>
      </w:r>
      <w:r w:rsidRPr="003D5E74">
        <w:tab/>
        <w:t>Subsection (1) does not apply to an interest in an asset held by an entity if:</w:t>
      </w:r>
    </w:p>
    <w:p w14:paraId="6D86AA22" w14:textId="77777777" w:rsidR="00212D45" w:rsidRPr="003D5E74" w:rsidRDefault="00212D45" w:rsidP="00212D45">
      <w:pPr>
        <w:pStyle w:val="paragraph"/>
      </w:pPr>
      <w:r w:rsidRPr="003D5E74">
        <w:tab/>
        <w:t>(a)</w:t>
      </w:r>
      <w:r w:rsidRPr="003D5E74">
        <w:tab/>
        <w:t>the entity is the provider of a custodial or depository service; and</w:t>
      </w:r>
    </w:p>
    <w:p w14:paraId="6239D768" w14:textId="77777777" w:rsidR="00212D45" w:rsidRPr="003D5E74" w:rsidRDefault="00212D45" w:rsidP="00212D45">
      <w:pPr>
        <w:pStyle w:val="paragraph"/>
      </w:pPr>
      <w:r w:rsidRPr="003D5E74">
        <w:tab/>
        <w:t>(b)</w:t>
      </w:r>
      <w:r w:rsidRPr="003D5E74">
        <w:tab/>
        <w:t>the entity holds the interest in the asset solely in the entity’s capacity as the provider of a custodial or depository service; and</w:t>
      </w:r>
    </w:p>
    <w:p w14:paraId="6009A7B1" w14:textId="77777777" w:rsidR="00212D45" w:rsidRPr="003D5E74" w:rsidRDefault="00212D45" w:rsidP="00212D45">
      <w:pPr>
        <w:pStyle w:val="paragraph"/>
      </w:pPr>
      <w:r w:rsidRPr="003D5E74">
        <w:tab/>
        <w:t>(c)</w:t>
      </w:r>
      <w:r w:rsidRPr="003D5E74">
        <w:tab/>
        <w:t>the holding of the interest does not put the entity in a position to directly or indirectly influence or control the asset.</w:t>
      </w:r>
    </w:p>
    <w:p w14:paraId="6D731541" w14:textId="77777777" w:rsidR="00212D45" w:rsidRPr="003D5E74" w:rsidRDefault="00212D45" w:rsidP="00212D45">
      <w:pPr>
        <w:pStyle w:val="SubsectionHead"/>
      </w:pPr>
      <w:r w:rsidRPr="003D5E74">
        <w:t>Exemption for providers of services specified in the rules</w:t>
      </w:r>
    </w:p>
    <w:p w14:paraId="7303444A" w14:textId="77777777" w:rsidR="00212D45" w:rsidRPr="003D5E74" w:rsidRDefault="00212D45" w:rsidP="00212D45">
      <w:pPr>
        <w:pStyle w:val="subsection"/>
      </w:pPr>
      <w:r w:rsidRPr="003D5E74">
        <w:tab/>
        <w:t>(5)</w:t>
      </w:r>
      <w:r w:rsidRPr="003D5E74">
        <w:tab/>
        <w:t>Subsection (1) does not apply to an interest in an asset held by an entity if:</w:t>
      </w:r>
    </w:p>
    <w:p w14:paraId="5F5FB774" w14:textId="77777777" w:rsidR="00212D45" w:rsidRPr="003D5E74" w:rsidRDefault="00212D45" w:rsidP="00212D45">
      <w:pPr>
        <w:pStyle w:val="paragraph"/>
      </w:pPr>
      <w:r w:rsidRPr="003D5E74">
        <w:tab/>
        <w:t>(a)</w:t>
      </w:r>
      <w:r w:rsidRPr="003D5E74">
        <w:tab/>
        <w:t>the entity is the provider of a service specified in the rules; and</w:t>
      </w:r>
    </w:p>
    <w:p w14:paraId="760DBE9F" w14:textId="77777777" w:rsidR="00212D45" w:rsidRPr="003D5E74" w:rsidRDefault="00212D45" w:rsidP="00212D45">
      <w:pPr>
        <w:pStyle w:val="paragraph"/>
      </w:pPr>
      <w:r w:rsidRPr="003D5E74">
        <w:tab/>
        <w:t>(b)</w:t>
      </w:r>
      <w:r w:rsidRPr="003D5E74">
        <w:tab/>
        <w:t>the entity holds the interest in the asset solely in the entity’s capacity as the provider of the service; and</w:t>
      </w:r>
    </w:p>
    <w:p w14:paraId="0856BFAB" w14:textId="77777777" w:rsidR="00212D45" w:rsidRPr="003D5E74" w:rsidRDefault="00212D45" w:rsidP="00212D45">
      <w:pPr>
        <w:pStyle w:val="paragraph"/>
      </w:pPr>
      <w:r w:rsidRPr="003D5E74">
        <w:tab/>
        <w:t>(c)</w:t>
      </w:r>
      <w:r w:rsidRPr="003D5E74">
        <w:tab/>
        <w:t>the holding of the interest does not put the entity in a position to directly or indirectly influence or control the asset.</w:t>
      </w:r>
    </w:p>
    <w:p w14:paraId="0303B7CD" w14:textId="77777777" w:rsidR="00FB1551" w:rsidRPr="003D5E74" w:rsidRDefault="00FB1551" w:rsidP="00682C8D">
      <w:pPr>
        <w:pStyle w:val="ActHead5"/>
        <w:rPr>
          <w:i/>
        </w:rPr>
      </w:pPr>
      <w:bookmarkStart w:id="15" w:name="_Toc194481582"/>
      <w:r w:rsidRPr="005134EC">
        <w:rPr>
          <w:rStyle w:val="CharSectno"/>
        </w:rPr>
        <w:t>8A</w:t>
      </w:r>
      <w:r w:rsidRPr="003D5E74">
        <w:t xml:space="preserve">  Meaning of </w:t>
      </w:r>
      <w:r w:rsidRPr="003D5E74">
        <w:rPr>
          <w:i/>
        </w:rPr>
        <w:t>influence or control</w:t>
      </w:r>
      <w:bookmarkEnd w:id="15"/>
    </w:p>
    <w:p w14:paraId="40AEDB2F" w14:textId="77777777" w:rsidR="00FB1551" w:rsidRPr="003D5E74" w:rsidRDefault="00FB1551" w:rsidP="00682C8D">
      <w:pPr>
        <w:pStyle w:val="subsection"/>
      </w:pPr>
      <w:r w:rsidRPr="003D5E74">
        <w:tab/>
        <w:t>(1)</w:t>
      </w:r>
      <w:r w:rsidRPr="003D5E74">
        <w:tab/>
        <w:t xml:space="preserve">An entity is in a position to directly or indirectly </w:t>
      </w:r>
      <w:r w:rsidRPr="003D5E74">
        <w:rPr>
          <w:b/>
          <w:i/>
        </w:rPr>
        <w:t>influence or control</w:t>
      </w:r>
      <w:r w:rsidRPr="003D5E74">
        <w:t xml:space="preserve"> an asset if:</w:t>
      </w:r>
    </w:p>
    <w:p w14:paraId="0F1B7E42" w14:textId="77777777" w:rsidR="00FB1551" w:rsidRPr="003D5E74" w:rsidRDefault="00FB1551" w:rsidP="00682C8D">
      <w:pPr>
        <w:pStyle w:val="paragraph"/>
      </w:pPr>
      <w:r w:rsidRPr="003D5E74">
        <w:tab/>
        <w:t>(a)</w:t>
      </w:r>
      <w:r w:rsidRPr="003D5E74">
        <w:tab/>
        <w:t>the entity is in a position to exercise voting or veto rights in relation to the body that governs the asset; or</w:t>
      </w:r>
    </w:p>
    <w:p w14:paraId="2CC76ED6" w14:textId="77777777" w:rsidR="00FB1551" w:rsidRPr="003D5E74" w:rsidRDefault="00FB1551" w:rsidP="00682C8D">
      <w:pPr>
        <w:pStyle w:val="paragraph"/>
      </w:pPr>
      <w:r w:rsidRPr="003D5E74">
        <w:tab/>
        <w:t>(b)</w:t>
      </w:r>
      <w:r w:rsidRPr="003D5E74">
        <w:tab/>
        <w:t>the entity is in a position to make decisions that</w:t>
      </w:r>
      <w:r w:rsidRPr="003D5E74">
        <w:rPr>
          <w:i/>
        </w:rPr>
        <w:t xml:space="preserve"> </w:t>
      </w:r>
      <w:r w:rsidRPr="003D5E74">
        <w:t>materially impact on the running of, or strategic direction in relation to, the asset; or</w:t>
      </w:r>
    </w:p>
    <w:p w14:paraId="79F3DECE" w14:textId="77777777" w:rsidR="00FB1551" w:rsidRPr="003D5E74" w:rsidRDefault="00FB1551" w:rsidP="00682C8D">
      <w:pPr>
        <w:pStyle w:val="paragraph"/>
      </w:pPr>
      <w:r w:rsidRPr="003D5E74">
        <w:tab/>
        <w:t>(c)</w:t>
      </w:r>
      <w:r w:rsidRPr="003D5E74">
        <w:tab/>
        <w:t>the entity has the ability to appoint:</w:t>
      </w:r>
    </w:p>
    <w:p w14:paraId="1BB78797" w14:textId="77777777" w:rsidR="00FB1551" w:rsidRPr="003D5E74" w:rsidRDefault="00FB1551" w:rsidP="00682C8D">
      <w:pPr>
        <w:pStyle w:val="paragraphsub"/>
      </w:pPr>
      <w:r w:rsidRPr="003D5E74">
        <w:tab/>
        <w:t>(i)</w:t>
      </w:r>
      <w:r w:rsidRPr="003D5E74">
        <w:tab/>
        <w:t>persons to the body that governs</w:t>
      </w:r>
      <w:r w:rsidRPr="003D5E74">
        <w:rPr>
          <w:i/>
        </w:rPr>
        <w:t xml:space="preserve"> </w:t>
      </w:r>
      <w:r w:rsidRPr="003D5E74">
        <w:t>the asset; or</w:t>
      </w:r>
    </w:p>
    <w:p w14:paraId="6AD95DFB" w14:textId="77777777" w:rsidR="00FB1551" w:rsidRPr="003D5E74" w:rsidRDefault="00FB1551" w:rsidP="00682C8D">
      <w:pPr>
        <w:pStyle w:val="paragraphsub"/>
      </w:pPr>
      <w:r w:rsidRPr="003D5E74">
        <w:tab/>
        <w:t>(ii)</w:t>
      </w:r>
      <w:r w:rsidRPr="003D5E74">
        <w:tab/>
        <w:t>key personnel involved in running the asset; or</w:t>
      </w:r>
    </w:p>
    <w:p w14:paraId="2FF753E1" w14:textId="77777777" w:rsidR="00FB1551" w:rsidRPr="003D5E74" w:rsidRDefault="00FB1551" w:rsidP="00682C8D">
      <w:pPr>
        <w:pStyle w:val="paragraph"/>
      </w:pPr>
      <w:r w:rsidRPr="003D5E74">
        <w:tab/>
        <w:t>(d)</w:t>
      </w:r>
      <w:r w:rsidRPr="003D5E74">
        <w:tab/>
        <w:t>the entity is in a position to influence or determine decisions relating to:</w:t>
      </w:r>
    </w:p>
    <w:p w14:paraId="3E59B595" w14:textId="77777777" w:rsidR="00FB1551" w:rsidRPr="003D5E74" w:rsidRDefault="00FB1551" w:rsidP="00682C8D">
      <w:pPr>
        <w:pStyle w:val="paragraphsub"/>
      </w:pPr>
      <w:r w:rsidRPr="003D5E74">
        <w:tab/>
        <w:t>(i)</w:t>
      </w:r>
      <w:r w:rsidRPr="003D5E74">
        <w:tab/>
        <w:t>the business plan, or any other management plan, for the asset; or</w:t>
      </w:r>
    </w:p>
    <w:p w14:paraId="1297DC9D" w14:textId="77777777" w:rsidR="00FB1551" w:rsidRPr="003D5E74" w:rsidRDefault="00FB1551" w:rsidP="00682C8D">
      <w:pPr>
        <w:pStyle w:val="paragraphsub"/>
      </w:pPr>
      <w:r w:rsidRPr="003D5E74">
        <w:tab/>
        <w:t>(ii)</w:t>
      </w:r>
      <w:r w:rsidRPr="003D5E74">
        <w:tab/>
        <w:t>major expenditure relating to the asset; or</w:t>
      </w:r>
    </w:p>
    <w:p w14:paraId="66F73173" w14:textId="77777777" w:rsidR="00FB1551" w:rsidRPr="003D5E74" w:rsidRDefault="00FB1551" w:rsidP="00682C8D">
      <w:pPr>
        <w:pStyle w:val="paragraphsub"/>
      </w:pPr>
      <w:r w:rsidRPr="003D5E74">
        <w:tab/>
        <w:t>(iii)</w:t>
      </w:r>
      <w:r w:rsidRPr="003D5E74">
        <w:tab/>
        <w:t>major contracts or transactions involving the asset; or</w:t>
      </w:r>
    </w:p>
    <w:p w14:paraId="3430EE62" w14:textId="77777777" w:rsidR="00FB1551" w:rsidRPr="003D5E74" w:rsidRDefault="00FB1551" w:rsidP="00682C8D">
      <w:pPr>
        <w:pStyle w:val="paragraphsub"/>
      </w:pPr>
      <w:r w:rsidRPr="003D5E74">
        <w:tab/>
        <w:t>(iv)</w:t>
      </w:r>
      <w:r w:rsidRPr="003D5E74">
        <w:tab/>
        <w:t>major</w:t>
      </w:r>
      <w:r w:rsidRPr="003D5E74">
        <w:rPr>
          <w:i/>
        </w:rPr>
        <w:t xml:space="preserve"> </w:t>
      </w:r>
      <w:r w:rsidRPr="003D5E74">
        <w:t>loans</w:t>
      </w:r>
      <w:r w:rsidRPr="003D5E74">
        <w:rPr>
          <w:i/>
        </w:rPr>
        <w:t xml:space="preserve"> </w:t>
      </w:r>
      <w:r w:rsidRPr="003D5E74">
        <w:t>involving the asset.</w:t>
      </w:r>
    </w:p>
    <w:p w14:paraId="5435E4C4" w14:textId="77777777" w:rsidR="00FB1551" w:rsidRPr="003D5E74" w:rsidRDefault="00FB1551" w:rsidP="00682C8D">
      <w:pPr>
        <w:pStyle w:val="notetext"/>
      </w:pPr>
      <w:r w:rsidRPr="003D5E74">
        <w:t>Note:</w:t>
      </w:r>
      <w:r w:rsidRPr="003D5E74">
        <w:tab/>
        <w:t>For interests held by trusts, partnerships, superannuation funds and unincorporated foreign companies, see section</w:t>
      </w:r>
      <w:r w:rsidR="00682C8D" w:rsidRPr="003D5E74">
        <w:t> </w:t>
      </w:r>
      <w:r w:rsidRPr="003D5E74">
        <w:t>53A.</w:t>
      </w:r>
    </w:p>
    <w:p w14:paraId="329611C4" w14:textId="77777777" w:rsidR="00FB1551" w:rsidRPr="003D5E74" w:rsidRDefault="00FB1551" w:rsidP="00682C8D">
      <w:pPr>
        <w:pStyle w:val="subsection"/>
      </w:pPr>
      <w:r w:rsidRPr="003D5E74">
        <w:tab/>
        <w:t>(2)</w:t>
      </w:r>
      <w:r w:rsidRPr="003D5E74">
        <w:tab/>
        <w:t xml:space="preserve">An entity (the </w:t>
      </w:r>
      <w:r w:rsidRPr="003D5E74">
        <w:rPr>
          <w:b/>
          <w:i/>
        </w:rPr>
        <w:t>controlling entity</w:t>
      </w:r>
      <w:r w:rsidRPr="003D5E74">
        <w:t xml:space="preserve">) is in a position to directly or indirectly </w:t>
      </w:r>
      <w:r w:rsidRPr="003D5E74">
        <w:rPr>
          <w:b/>
          <w:i/>
        </w:rPr>
        <w:t>influence or control</w:t>
      </w:r>
      <w:r w:rsidRPr="003D5E74">
        <w:t xml:space="preserve"> another entity (the </w:t>
      </w:r>
      <w:r w:rsidRPr="003D5E74">
        <w:rPr>
          <w:b/>
          <w:i/>
        </w:rPr>
        <w:t>controlled entity</w:t>
      </w:r>
      <w:r w:rsidRPr="003D5E74">
        <w:t>) if the controlling entity:</w:t>
      </w:r>
    </w:p>
    <w:p w14:paraId="42344885" w14:textId="77777777" w:rsidR="00FB1551" w:rsidRPr="003D5E74" w:rsidRDefault="00FB1551" w:rsidP="00682C8D">
      <w:pPr>
        <w:pStyle w:val="paragraph"/>
      </w:pPr>
      <w:r w:rsidRPr="003D5E74">
        <w:tab/>
        <w:t>(a)</w:t>
      </w:r>
      <w:r w:rsidRPr="003D5E74">
        <w:tab/>
        <w:t>is in a position to exercise voting or veto rights in relation to the controlled entity; or</w:t>
      </w:r>
    </w:p>
    <w:p w14:paraId="6ACEF89F" w14:textId="77777777" w:rsidR="00FB1551" w:rsidRPr="003D5E74" w:rsidRDefault="00FB1551" w:rsidP="00682C8D">
      <w:pPr>
        <w:pStyle w:val="paragraph"/>
      </w:pPr>
      <w:r w:rsidRPr="003D5E74">
        <w:tab/>
        <w:t>(b)</w:t>
      </w:r>
      <w:r w:rsidRPr="003D5E74">
        <w:tab/>
        <w:t>is in a position to make decisions that</w:t>
      </w:r>
      <w:r w:rsidRPr="003D5E74">
        <w:rPr>
          <w:i/>
        </w:rPr>
        <w:t xml:space="preserve"> </w:t>
      </w:r>
      <w:r w:rsidRPr="003D5E74">
        <w:t>materially impact on the running of, or strategic direction of, the controlled entity; or</w:t>
      </w:r>
    </w:p>
    <w:p w14:paraId="2124D197" w14:textId="77777777" w:rsidR="00FB1551" w:rsidRPr="003D5E74" w:rsidRDefault="00FB1551" w:rsidP="00682C8D">
      <w:pPr>
        <w:pStyle w:val="paragraph"/>
      </w:pPr>
      <w:r w:rsidRPr="003D5E74">
        <w:tab/>
        <w:t>(c)</w:t>
      </w:r>
      <w:r w:rsidRPr="003D5E74">
        <w:tab/>
        <w:t>has the ability to appoint persons to the board of the controlled entity; or</w:t>
      </w:r>
    </w:p>
    <w:p w14:paraId="1C896201" w14:textId="77777777" w:rsidR="00FB1551" w:rsidRPr="003D5E74" w:rsidRDefault="00FB1551" w:rsidP="00682C8D">
      <w:pPr>
        <w:pStyle w:val="paragraph"/>
      </w:pPr>
      <w:r w:rsidRPr="003D5E74">
        <w:tab/>
        <w:t>(d)</w:t>
      </w:r>
      <w:r w:rsidRPr="003D5E74">
        <w:tab/>
        <w:t>is in a position to influence or determine decisions relating to:</w:t>
      </w:r>
    </w:p>
    <w:p w14:paraId="5D81732A" w14:textId="77777777" w:rsidR="00FB1551" w:rsidRPr="003D5E74" w:rsidRDefault="00FB1551" w:rsidP="00682C8D">
      <w:pPr>
        <w:pStyle w:val="paragraphsub"/>
      </w:pPr>
      <w:r w:rsidRPr="003D5E74">
        <w:tab/>
        <w:t>(i)</w:t>
      </w:r>
      <w:r w:rsidRPr="003D5E74">
        <w:tab/>
        <w:t>the business plan, or any other management plan, for the controlled entity; or</w:t>
      </w:r>
    </w:p>
    <w:p w14:paraId="4A2BF1F1" w14:textId="77777777" w:rsidR="00FB1551" w:rsidRPr="003D5E74" w:rsidRDefault="00FB1551" w:rsidP="00682C8D">
      <w:pPr>
        <w:pStyle w:val="paragraphsub"/>
      </w:pPr>
      <w:r w:rsidRPr="003D5E74">
        <w:tab/>
        <w:t>(ii)</w:t>
      </w:r>
      <w:r w:rsidRPr="003D5E74">
        <w:tab/>
        <w:t>major expenditure relating to the controlled entity; or</w:t>
      </w:r>
    </w:p>
    <w:p w14:paraId="12ED82AB" w14:textId="77777777" w:rsidR="00FB1551" w:rsidRPr="003D5E74" w:rsidRDefault="00FB1551" w:rsidP="00682C8D">
      <w:pPr>
        <w:pStyle w:val="paragraphsub"/>
      </w:pPr>
      <w:r w:rsidRPr="003D5E74">
        <w:tab/>
        <w:t>(iii)</w:t>
      </w:r>
      <w:r w:rsidRPr="003D5E74">
        <w:tab/>
        <w:t>major contracts or transactions involving the controlled entity; or</w:t>
      </w:r>
    </w:p>
    <w:p w14:paraId="3CBAA4FA" w14:textId="77777777" w:rsidR="00FB1551" w:rsidRPr="003D5E74" w:rsidRDefault="00FB1551" w:rsidP="00682C8D">
      <w:pPr>
        <w:pStyle w:val="paragraphsub"/>
      </w:pPr>
      <w:r w:rsidRPr="003D5E74">
        <w:tab/>
        <w:t>(iv)</w:t>
      </w:r>
      <w:r w:rsidRPr="003D5E74">
        <w:tab/>
        <w:t>major</w:t>
      </w:r>
      <w:r w:rsidRPr="003D5E74">
        <w:rPr>
          <w:i/>
        </w:rPr>
        <w:t xml:space="preserve"> </w:t>
      </w:r>
      <w:r w:rsidRPr="003D5E74">
        <w:t>loans</w:t>
      </w:r>
      <w:r w:rsidRPr="003D5E74">
        <w:rPr>
          <w:i/>
        </w:rPr>
        <w:t xml:space="preserve"> </w:t>
      </w:r>
      <w:r w:rsidRPr="003D5E74">
        <w:t>involving the controlled entity; or</w:t>
      </w:r>
    </w:p>
    <w:p w14:paraId="5F57CFE7" w14:textId="77777777" w:rsidR="00FB1551" w:rsidRPr="003D5E74" w:rsidRDefault="00FB1551" w:rsidP="00682C8D">
      <w:pPr>
        <w:pStyle w:val="paragraph"/>
      </w:pPr>
      <w:r w:rsidRPr="003D5E74">
        <w:tab/>
        <w:t>(e)</w:t>
      </w:r>
      <w:r w:rsidRPr="003D5E74">
        <w:tab/>
        <w:t>together with any associates of the controlling entity, holds an interest of at least 10% in the controlled entity (including if any of the interests are held jointly with one or more other entities).</w:t>
      </w:r>
    </w:p>
    <w:p w14:paraId="46CFBCE4" w14:textId="77777777" w:rsidR="00FB1551" w:rsidRPr="003D5E74" w:rsidRDefault="00FB1551" w:rsidP="00682C8D">
      <w:pPr>
        <w:pStyle w:val="subsection"/>
      </w:pPr>
      <w:r w:rsidRPr="003D5E74">
        <w:tab/>
        <w:t>(3)</w:t>
      </w:r>
      <w:r w:rsidRPr="003D5E74">
        <w:tab/>
        <w:t xml:space="preserve">This section does not limit when an entity is in a position to directly or indirectly </w:t>
      </w:r>
      <w:r w:rsidRPr="003D5E74">
        <w:rPr>
          <w:b/>
          <w:i/>
        </w:rPr>
        <w:t>influence or control</w:t>
      </w:r>
      <w:r w:rsidRPr="003D5E74">
        <w:t xml:space="preserve"> an asset or other entity.</w:t>
      </w:r>
    </w:p>
    <w:p w14:paraId="2A8E46DA" w14:textId="77777777" w:rsidR="00FB1551" w:rsidRPr="003D5E74" w:rsidRDefault="00FB1551" w:rsidP="00682C8D">
      <w:pPr>
        <w:pStyle w:val="ActHead5"/>
      </w:pPr>
      <w:bookmarkStart w:id="16" w:name="_Toc194481583"/>
      <w:r w:rsidRPr="005134EC">
        <w:rPr>
          <w:rStyle w:val="CharSectno"/>
        </w:rPr>
        <w:t>8B</w:t>
      </w:r>
      <w:r w:rsidRPr="003D5E74">
        <w:t xml:space="preserve">  Meaning of </w:t>
      </w:r>
      <w:r w:rsidRPr="003D5E74">
        <w:rPr>
          <w:i/>
        </w:rPr>
        <w:t>associate</w:t>
      </w:r>
      <w:bookmarkEnd w:id="16"/>
    </w:p>
    <w:p w14:paraId="2F40F2BC" w14:textId="77777777" w:rsidR="00FB1551" w:rsidRPr="003D5E74" w:rsidRDefault="00FB1551" w:rsidP="00682C8D">
      <w:pPr>
        <w:pStyle w:val="subsection"/>
      </w:pPr>
      <w:r w:rsidRPr="003D5E74">
        <w:tab/>
      </w:r>
      <w:r w:rsidRPr="003D5E74">
        <w:tab/>
        <w:t xml:space="preserve">Each of the following persons is an </w:t>
      </w:r>
      <w:r w:rsidRPr="003D5E74">
        <w:rPr>
          <w:b/>
          <w:i/>
        </w:rPr>
        <w:t>associate</w:t>
      </w:r>
      <w:r w:rsidRPr="003D5E74">
        <w:t xml:space="preserve"> of a person:</w:t>
      </w:r>
    </w:p>
    <w:p w14:paraId="69ACF275" w14:textId="77777777" w:rsidR="00FB1551" w:rsidRPr="003D5E74" w:rsidRDefault="00FB1551" w:rsidP="00682C8D">
      <w:pPr>
        <w:pStyle w:val="paragraph"/>
      </w:pPr>
      <w:r w:rsidRPr="003D5E74">
        <w:tab/>
        <w:t>(a)</w:t>
      </w:r>
      <w:r w:rsidRPr="003D5E74">
        <w:tab/>
        <w:t>any relative of the person;</w:t>
      </w:r>
    </w:p>
    <w:p w14:paraId="2ADE5C61" w14:textId="77777777" w:rsidR="00FB1551" w:rsidRPr="003D5E74" w:rsidRDefault="00FB1551" w:rsidP="00682C8D">
      <w:pPr>
        <w:pStyle w:val="paragraph"/>
      </w:pPr>
      <w:r w:rsidRPr="003D5E74">
        <w:tab/>
        <w:t>(b)</w:t>
      </w:r>
      <w:r w:rsidRPr="003D5E74">
        <w:tab/>
        <w:t>any person with whom the person is acting, or proposes to act, in concert in relation to an asset;</w:t>
      </w:r>
    </w:p>
    <w:p w14:paraId="2F8AC1F7" w14:textId="77777777" w:rsidR="00FB1551" w:rsidRPr="003D5E74" w:rsidRDefault="00FB1551" w:rsidP="00682C8D">
      <w:pPr>
        <w:pStyle w:val="paragraph"/>
      </w:pPr>
      <w:r w:rsidRPr="003D5E74">
        <w:tab/>
        <w:t>(c)</w:t>
      </w:r>
      <w:r w:rsidRPr="003D5E74">
        <w:tab/>
        <w:t>any person with whom the person carries on a business in partnership;</w:t>
      </w:r>
    </w:p>
    <w:p w14:paraId="793FFA91" w14:textId="77777777" w:rsidR="00FB1551" w:rsidRPr="003D5E74" w:rsidRDefault="00FB1551" w:rsidP="00682C8D">
      <w:pPr>
        <w:pStyle w:val="paragraph"/>
      </w:pPr>
      <w:r w:rsidRPr="003D5E74">
        <w:tab/>
        <w:t>(d)</w:t>
      </w:r>
      <w:r w:rsidRPr="003D5E74">
        <w:tab/>
        <w:t>any corporate entity of which the person is a senior officer;</w:t>
      </w:r>
    </w:p>
    <w:p w14:paraId="267C84B6" w14:textId="77777777" w:rsidR="00FB1551" w:rsidRPr="003D5E74" w:rsidRDefault="00FB1551" w:rsidP="00682C8D">
      <w:pPr>
        <w:pStyle w:val="paragraph"/>
      </w:pPr>
      <w:r w:rsidRPr="003D5E74">
        <w:tab/>
        <w:t>(e)</w:t>
      </w:r>
      <w:r w:rsidRPr="003D5E74">
        <w:tab/>
        <w:t>if the person is a corporate entity:</w:t>
      </w:r>
    </w:p>
    <w:p w14:paraId="11FC13A9" w14:textId="77777777" w:rsidR="00FB1551" w:rsidRPr="003D5E74" w:rsidRDefault="00FB1551" w:rsidP="00682C8D">
      <w:pPr>
        <w:pStyle w:val="paragraphsub"/>
      </w:pPr>
      <w:r w:rsidRPr="003D5E74">
        <w:tab/>
        <w:t>(i)</w:t>
      </w:r>
      <w:r w:rsidRPr="003D5E74">
        <w:tab/>
        <w:t>any holding entity of the corporate entity; or</w:t>
      </w:r>
    </w:p>
    <w:p w14:paraId="0E8AF032" w14:textId="77777777" w:rsidR="00FB1551" w:rsidRPr="003D5E74" w:rsidRDefault="00FB1551" w:rsidP="00682C8D">
      <w:pPr>
        <w:pStyle w:val="paragraphsub"/>
      </w:pPr>
      <w:r w:rsidRPr="003D5E74">
        <w:tab/>
        <w:t>(ii)</w:t>
      </w:r>
      <w:r w:rsidRPr="003D5E74">
        <w:tab/>
        <w:t>any senior officer of the corporate entity;</w:t>
      </w:r>
    </w:p>
    <w:p w14:paraId="032D71AE" w14:textId="77777777" w:rsidR="00FB1551" w:rsidRPr="003D5E74" w:rsidRDefault="00FB1551" w:rsidP="00682C8D">
      <w:pPr>
        <w:pStyle w:val="paragraph"/>
      </w:pPr>
      <w:r w:rsidRPr="003D5E74">
        <w:tab/>
        <w:t>(f)</w:t>
      </w:r>
      <w:r w:rsidRPr="003D5E74">
        <w:tab/>
        <w:t>any corporate entity whose senior officers are accustomed or under an obligation (whether formal or informal) to act in accordance with the directions, instructions or wishes of:</w:t>
      </w:r>
    </w:p>
    <w:p w14:paraId="016EC694" w14:textId="77777777" w:rsidR="00FB1551" w:rsidRPr="003D5E74" w:rsidRDefault="00FB1551" w:rsidP="00682C8D">
      <w:pPr>
        <w:pStyle w:val="paragraphsub"/>
      </w:pPr>
      <w:r w:rsidRPr="003D5E74">
        <w:tab/>
        <w:t>(i)</w:t>
      </w:r>
      <w:r w:rsidRPr="003D5E74">
        <w:tab/>
        <w:t>the person; or</w:t>
      </w:r>
    </w:p>
    <w:p w14:paraId="11C4CF3F" w14:textId="77777777" w:rsidR="00FB1551" w:rsidRPr="003D5E74" w:rsidRDefault="00FB1551" w:rsidP="00682C8D">
      <w:pPr>
        <w:pStyle w:val="paragraphsub"/>
      </w:pPr>
      <w:r w:rsidRPr="003D5E74">
        <w:tab/>
        <w:t>(ii)</w:t>
      </w:r>
      <w:r w:rsidRPr="003D5E74">
        <w:tab/>
        <w:t>if the person is a corporate entity—the senior officers of the person;</w:t>
      </w:r>
    </w:p>
    <w:p w14:paraId="464F6631" w14:textId="77777777" w:rsidR="00FB1551" w:rsidRPr="003D5E74" w:rsidRDefault="00FB1551" w:rsidP="00682C8D">
      <w:pPr>
        <w:pStyle w:val="paragraph"/>
        <w:rPr>
          <w:lang w:eastAsia="en-US"/>
        </w:rPr>
      </w:pPr>
      <w:r w:rsidRPr="003D5E74">
        <w:tab/>
        <w:t>(g)</w:t>
      </w:r>
      <w:r w:rsidRPr="003D5E74">
        <w:tab/>
        <w:t xml:space="preserve">a corporate entity if the person is accustomed or under an obligation (whether formal or informal) </w:t>
      </w:r>
      <w:r w:rsidRPr="003D5E74">
        <w:rPr>
          <w:lang w:eastAsia="en-US"/>
        </w:rPr>
        <w:t>to act in accordance with the directions, instructions or wishes of:</w:t>
      </w:r>
    </w:p>
    <w:p w14:paraId="6F10495C" w14:textId="77777777" w:rsidR="00FB1551" w:rsidRPr="003D5E74" w:rsidRDefault="00FB1551" w:rsidP="00682C8D">
      <w:pPr>
        <w:pStyle w:val="paragraphsub"/>
      </w:pPr>
      <w:r w:rsidRPr="003D5E74">
        <w:tab/>
        <w:t>(i)</w:t>
      </w:r>
      <w:r w:rsidRPr="003D5E74">
        <w:tab/>
        <w:t>the corporate entity; or</w:t>
      </w:r>
    </w:p>
    <w:p w14:paraId="5EDB3F7D" w14:textId="77777777" w:rsidR="00FB1551" w:rsidRPr="003D5E74" w:rsidRDefault="00FB1551" w:rsidP="00682C8D">
      <w:pPr>
        <w:pStyle w:val="paragraphsub"/>
      </w:pPr>
      <w:r w:rsidRPr="003D5E74">
        <w:tab/>
        <w:t>(ii)</w:t>
      </w:r>
      <w:r w:rsidRPr="003D5E74">
        <w:tab/>
        <w:t>the senior officers of the corporate entity;</w:t>
      </w:r>
    </w:p>
    <w:p w14:paraId="1C1F7C00" w14:textId="77777777" w:rsidR="00FB1551" w:rsidRPr="003D5E74" w:rsidRDefault="00FB1551" w:rsidP="00682C8D">
      <w:pPr>
        <w:pStyle w:val="paragraph"/>
      </w:pPr>
      <w:r w:rsidRPr="003D5E74">
        <w:tab/>
        <w:t>(h)</w:t>
      </w:r>
      <w:r w:rsidRPr="003D5E74">
        <w:tab/>
        <w:t>any body corporate in which the person holds an interest;</w:t>
      </w:r>
    </w:p>
    <w:p w14:paraId="7EE4BA74" w14:textId="77777777" w:rsidR="00FB1551" w:rsidRPr="003D5E74" w:rsidRDefault="00FB1551" w:rsidP="00682C8D">
      <w:pPr>
        <w:pStyle w:val="paragraph"/>
      </w:pPr>
      <w:r w:rsidRPr="003D5E74">
        <w:tab/>
        <w:t>(i)</w:t>
      </w:r>
      <w:r w:rsidRPr="003D5E74">
        <w:tab/>
        <w:t>if the person is a body corporate—a person who holds an interest in the body corporate;</w:t>
      </w:r>
    </w:p>
    <w:p w14:paraId="27D1E5A9" w14:textId="77777777" w:rsidR="00FB1551" w:rsidRPr="003D5E74" w:rsidRDefault="00FB1551" w:rsidP="00682C8D">
      <w:pPr>
        <w:pStyle w:val="paragraph"/>
      </w:pPr>
      <w:r w:rsidRPr="003D5E74">
        <w:tab/>
        <w:t>(j)</w:t>
      </w:r>
      <w:r w:rsidRPr="003D5E74">
        <w:tab/>
        <w:t>the trustee of a trust in which the person holds an interest;</w:t>
      </w:r>
    </w:p>
    <w:p w14:paraId="3A643F10" w14:textId="77777777" w:rsidR="00FB1551" w:rsidRPr="003D5E74" w:rsidRDefault="00FB1551" w:rsidP="00682C8D">
      <w:pPr>
        <w:pStyle w:val="paragraph"/>
      </w:pPr>
      <w:r w:rsidRPr="003D5E74">
        <w:tab/>
        <w:t>(k)</w:t>
      </w:r>
      <w:r w:rsidRPr="003D5E74">
        <w:tab/>
        <w:t>if the person is the trustee of a trust—a person who holds an interest in the trust;</w:t>
      </w:r>
    </w:p>
    <w:p w14:paraId="32D42B45" w14:textId="77777777" w:rsidR="00FB1551" w:rsidRPr="003D5E74" w:rsidRDefault="00FB1551" w:rsidP="00682C8D">
      <w:pPr>
        <w:pStyle w:val="paragraph"/>
      </w:pPr>
      <w:r w:rsidRPr="003D5E74">
        <w:tab/>
        <w:t>(l)</w:t>
      </w:r>
      <w:r w:rsidRPr="003D5E74">
        <w:tab/>
        <w:t>any other person or body prescribed by the rules.</w:t>
      </w:r>
    </w:p>
    <w:p w14:paraId="108CC378" w14:textId="77777777" w:rsidR="00FB1551" w:rsidRPr="003D5E74" w:rsidRDefault="00FB1551" w:rsidP="00682C8D">
      <w:pPr>
        <w:pStyle w:val="ActHead5"/>
      </w:pPr>
      <w:bookmarkStart w:id="17" w:name="_Toc194481584"/>
      <w:r w:rsidRPr="005134EC">
        <w:rPr>
          <w:rStyle w:val="CharSectno"/>
        </w:rPr>
        <w:t>8C</w:t>
      </w:r>
      <w:r w:rsidRPr="003D5E74">
        <w:t xml:space="preserve">  Meanings of </w:t>
      </w:r>
      <w:r w:rsidRPr="003D5E74">
        <w:rPr>
          <w:i/>
        </w:rPr>
        <w:t>subsidiary</w:t>
      </w:r>
      <w:r w:rsidRPr="003D5E74">
        <w:t xml:space="preserve"> and </w:t>
      </w:r>
      <w:r w:rsidRPr="003D5E74">
        <w:rPr>
          <w:i/>
        </w:rPr>
        <w:t>holding entity</w:t>
      </w:r>
      <w:bookmarkEnd w:id="17"/>
    </w:p>
    <w:p w14:paraId="03339E6D" w14:textId="77777777" w:rsidR="00FB1551" w:rsidRPr="003D5E74" w:rsidRDefault="00FB1551" w:rsidP="00682C8D">
      <w:pPr>
        <w:pStyle w:val="SubsectionHead"/>
        <w:rPr>
          <w:b/>
        </w:rPr>
      </w:pPr>
      <w:r w:rsidRPr="003D5E74">
        <w:t xml:space="preserve">Meaning of </w:t>
      </w:r>
      <w:r w:rsidRPr="003D5E74">
        <w:rPr>
          <w:b/>
        </w:rPr>
        <w:t>subsidiary</w:t>
      </w:r>
    </w:p>
    <w:p w14:paraId="6E51682D" w14:textId="77777777" w:rsidR="00FB1551" w:rsidRPr="003D5E74" w:rsidRDefault="00FB1551" w:rsidP="00682C8D">
      <w:pPr>
        <w:pStyle w:val="subsection"/>
      </w:pPr>
      <w:r w:rsidRPr="003D5E74">
        <w:tab/>
        <w:t>(1)</w:t>
      </w:r>
      <w:r w:rsidRPr="003D5E74">
        <w:tab/>
        <w:t xml:space="preserve">A corporate entity (the </w:t>
      </w:r>
      <w:r w:rsidRPr="003D5E74">
        <w:rPr>
          <w:b/>
          <w:i/>
        </w:rPr>
        <w:t>lower entity</w:t>
      </w:r>
      <w:r w:rsidRPr="003D5E74">
        <w:t xml:space="preserve">) is a </w:t>
      </w:r>
      <w:r w:rsidRPr="003D5E74">
        <w:rPr>
          <w:b/>
          <w:i/>
        </w:rPr>
        <w:t xml:space="preserve">subsidiary </w:t>
      </w:r>
      <w:r w:rsidRPr="003D5E74">
        <w:t xml:space="preserve">of another corporate entity (the </w:t>
      </w:r>
      <w:r w:rsidRPr="003D5E74">
        <w:rPr>
          <w:b/>
          <w:i/>
        </w:rPr>
        <w:t>higher entity</w:t>
      </w:r>
      <w:r w:rsidRPr="003D5E74">
        <w:t>) if:</w:t>
      </w:r>
    </w:p>
    <w:p w14:paraId="44168979" w14:textId="77777777" w:rsidR="00FB1551" w:rsidRPr="003D5E74" w:rsidRDefault="00FB1551" w:rsidP="00682C8D">
      <w:pPr>
        <w:pStyle w:val="paragraph"/>
      </w:pPr>
      <w:r w:rsidRPr="003D5E74">
        <w:tab/>
        <w:t>(a)</w:t>
      </w:r>
      <w:r w:rsidRPr="003D5E74">
        <w:tab/>
        <w:t>the higher entity:</w:t>
      </w:r>
    </w:p>
    <w:p w14:paraId="2FA4D2EE" w14:textId="77777777" w:rsidR="00FB1551" w:rsidRPr="003D5E74" w:rsidRDefault="00FB1551" w:rsidP="00682C8D">
      <w:pPr>
        <w:pStyle w:val="paragraphsub"/>
      </w:pPr>
      <w:r w:rsidRPr="003D5E74">
        <w:tab/>
        <w:t>(i)</w:t>
      </w:r>
      <w:r w:rsidRPr="003D5E74">
        <w:tab/>
        <w:t>is in a position to control more than half the voting power in the lower entity; or</w:t>
      </w:r>
    </w:p>
    <w:p w14:paraId="613CC47C" w14:textId="77777777" w:rsidR="00FB1551" w:rsidRPr="003D5E74" w:rsidRDefault="00FB1551" w:rsidP="00682C8D">
      <w:pPr>
        <w:pStyle w:val="paragraphsub"/>
      </w:pPr>
      <w:r w:rsidRPr="003D5E74">
        <w:tab/>
        <w:t>(ii)</w:t>
      </w:r>
      <w:r w:rsidRPr="003D5E74">
        <w:tab/>
        <w:t>holds more than half the issued securities in the lower entity (disregarding any securities that carry no right to participate beyond a specified amount in a distribution of either profits or capital); or</w:t>
      </w:r>
    </w:p>
    <w:p w14:paraId="734AA295" w14:textId="77777777" w:rsidR="00FB1551" w:rsidRPr="003D5E74" w:rsidRDefault="00FB1551" w:rsidP="00682C8D">
      <w:pPr>
        <w:pStyle w:val="paragraph"/>
      </w:pPr>
      <w:r w:rsidRPr="003D5E74">
        <w:tab/>
        <w:t>(b)</w:t>
      </w:r>
      <w:r w:rsidRPr="003D5E74">
        <w:tab/>
        <w:t>the lower entity is a subsidiary of a corporate entity that is the higher entity’s subsidiary (including because of one or more applications of this subsection).</w:t>
      </w:r>
    </w:p>
    <w:p w14:paraId="114C30A8" w14:textId="77777777" w:rsidR="00FB1551" w:rsidRPr="003D5E74" w:rsidRDefault="00FB1551" w:rsidP="00682C8D">
      <w:pPr>
        <w:pStyle w:val="SubsectionHead"/>
      </w:pPr>
      <w:r w:rsidRPr="003D5E74">
        <w:t xml:space="preserve">Meaning of </w:t>
      </w:r>
      <w:r w:rsidRPr="003D5E74">
        <w:rPr>
          <w:b/>
        </w:rPr>
        <w:t>holding entity</w:t>
      </w:r>
    </w:p>
    <w:p w14:paraId="32F360B1" w14:textId="77777777" w:rsidR="00FB1551" w:rsidRPr="003D5E74" w:rsidRDefault="00FB1551" w:rsidP="00682C8D">
      <w:pPr>
        <w:pStyle w:val="subsection"/>
      </w:pPr>
      <w:r w:rsidRPr="003D5E74">
        <w:tab/>
        <w:t>(2)</w:t>
      </w:r>
      <w:r w:rsidRPr="003D5E74">
        <w:tab/>
        <w:t xml:space="preserve">A corporate entity (the </w:t>
      </w:r>
      <w:r w:rsidRPr="003D5E74">
        <w:rPr>
          <w:b/>
          <w:i/>
        </w:rPr>
        <w:t>higher entity</w:t>
      </w:r>
      <w:r w:rsidRPr="003D5E74">
        <w:t xml:space="preserve">) is a </w:t>
      </w:r>
      <w:r w:rsidRPr="003D5E74">
        <w:rPr>
          <w:b/>
          <w:i/>
        </w:rPr>
        <w:t xml:space="preserve">holding entity </w:t>
      </w:r>
      <w:r w:rsidRPr="003D5E74">
        <w:t xml:space="preserve">of another corporate entity (the </w:t>
      </w:r>
      <w:r w:rsidRPr="003D5E74">
        <w:rPr>
          <w:b/>
          <w:i/>
        </w:rPr>
        <w:t>lower entity</w:t>
      </w:r>
      <w:r w:rsidRPr="003D5E74">
        <w:t>) if the lower entity is a subsidiary of the higher entity.</w:t>
      </w:r>
    </w:p>
    <w:p w14:paraId="3DD140F7" w14:textId="77777777" w:rsidR="00356CFF" w:rsidRPr="003D5E74" w:rsidRDefault="00356CFF" w:rsidP="00356CFF">
      <w:pPr>
        <w:pStyle w:val="ActHead5"/>
      </w:pPr>
      <w:bookmarkStart w:id="18" w:name="_Toc194481585"/>
      <w:r w:rsidRPr="005134EC">
        <w:rPr>
          <w:rStyle w:val="CharSectno"/>
        </w:rPr>
        <w:t>8D</w:t>
      </w:r>
      <w:r w:rsidRPr="003D5E74">
        <w:t xml:space="preserve">  Meaning of </w:t>
      </w:r>
      <w:r w:rsidRPr="003D5E74">
        <w:rPr>
          <w:i/>
        </w:rPr>
        <w:t>critical infrastructure sector</w:t>
      </w:r>
      <w:bookmarkEnd w:id="18"/>
    </w:p>
    <w:p w14:paraId="1FB61554" w14:textId="77777777" w:rsidR="00356CFF" w:rsidRPr="003D5E74" w:rsidRDefault="00356CFF" w:rsidP="00356CFF">
      <w:pPr>
        <w:pStyle w:val="subsection"/>
      </w:pPr>
      <w:r w:rsidRPr="003D5E74">
        <w:tab/>
      </w:r>
      <w:r w:rsidRPr="003D5E74">
        <w:tab/>
        <w:t xml:space="preserve">Each of the following sectors of the Australian economy is a </w:t>
      </w:r>
      <w:r w:rsidRPr="003D5E74">
        <w:rPr>
          <w:b/>
          <w:i/>
        </w:rPr>
        <w:t>critical infrastructure sector</w:t>
      </w:r>
      <w:r w:rsidRPr="003D5E74">
        <w:t>:</w:t>
      </w:r>
    </w:p>
    <w:p w14:paraId="275D09F0" w14:textId="77777777" w:rsidR="00356CFF" w:rsidRPr="003D5E74" w:rsidRDefault="00356CFF" w:rsidP="00356CFF">
      <w:pPr>
        <w:pStyle w:val="paragraph"/>
      </w:pPr>
      <w:r w:rsidRPr="003D5E74">
        <w:tab/>
        <w:t>(a)</w:t>
      </w:r>
      <w:r w:rsidRPr="003D5E74">
        <w:tab/>
        <w:t>the communications sector;</w:t>
      </w:r>
    </w:p>
    <w:p w14:paraId="37530E89" w14:textId="77777777" w:rsidR="00356CFF" w:rsidRPr="003D5E74" w:rsidRDefault="00356CFF" w:rsidP="00356CFF">
      <w:pPr>
        <w:pStyle w:val="paragraph"/>
      </w:pPr>
      <w:r w:rsidRPr="003D5E74">
        <w:tab/>
        <w:t>(b)</w:t>
      </w:r>
      <w:r w:rsidRPr="003D5E74">
        <w:tab/>
        <w:t>the data storage or processing sector;</w:t>
      </w:r>
    </w:p>
    <w:p w14:paraId="08616927" w14:textId="77777777" w:rsidR="00356CFF" w:rsidRPr="003D5E74" w:rsidRDefault="00356CFF" w:rsidP="00356CFF">
      <w:pPr>
        <w:pStyle w:val="paragraph"/>
      </w:pPr>
      <w:r w:rsidRPr="003D5E74">
        <w:tab/>
        <w:t>(c)</w:t>
      </w:r>
      <w:r w:rsidRPr="003D5E74">
        <w:tab/>
        <w:t>the financial services and markets sector;</w:t>
      </w:r>
    </w:p>
    <w:p w14:paraId="1C0BA64E" w14:textId="77777777" w:rsidR="00356CFF" w:rsidRPr="003D5E74" w:rsidRDefault="00356CFF" w:rsidP="00356CFF">
      <w:pPr>
        <w:pStyle w:val="paragraph"/>
      </w:pPr>
      <w:r w:rsidRPr="003D5E74">
        <w:tab/>
        <w:t>(d)</w:t>
      </w:r>
      <w:r w:rsidRPr="003D5E74">
        <w:tab/>
        <w:t>the water and sewerage sector;</w:t>
      </w:r>
    </w:p>
    <w:p w14:paraId="05F7CD77" w14:textId="77777777" w:rsidR="00356CFF" w:rsidRPr="003D5E74" w:rsidRDefault="00356CFF" w:rsidP="00356CFF">
      <w:pPr>
        <w:pStyle w:val="paragraph"/>
      </w:pPr>
      <w:r w:rsidRPr="003D5E74">
        <w:tab/>
        <w:t>(e)</w:t>
      </w:r>
      <w:r w:rsidRPr="003D5E74">
        <w:tab/>
        <w:t>the energy sector;</w:t>
      </w:r>
    </w:p>
    <w:p w14:paraId="0E91FA84" w14:textId="77777777" w:rsidR="00356CFF" w:rsidRPr="003D5E74" w:rsidRDefault="00356CFF" w:rsidP="00356CFF">
      <w:pPr>
        <w:pStyle w:val="paragraph"/>
      </w:pPr>
      <w:r w:rsidRPr="003D5E74">
        <w:tab/>
        <w:t>(f)</w:t>
      </w:r>
      <w:r w:rsidRPr="003D5E74">
        <w:tab/>
        <w:t>the health care and medical sector;</w:t>
      </w:r>
    </w:p>
    <w:p w14:paraId="11445AD8" w14:textId="77777777" w:rsidR="00356CFF" w:rsidRPr="003D5E74" w:rsidRDefault="00356CFF" w:rsidP="00356CFF">
      <w:pPr>
        <w:pStyle w:val="paragraph"/>
      </w:pPr>
      <w:r w:rsidRPr="003D5E74">
        <w:tab/>
        <w:t>(g)</w:t>
      </w:r>
      <w:r w:rsidRPr="003D5E74">
        <w:tab/>
        <w:t>the higher education and research sector;</w:t>
      </w:r>
    </w:p>
    <w:p w14:paraId="065DCF7D" w14:textId="77777777" w:rsidR="00356CFF" w:rsidRPr="003D5E74" w:rsidRDefault="00356CFF" w:rsidP="00356CFF">
      <w:pPr>
        <w:pStyle w:val="paragraph"/>
      </w:pPr>
      <w:r w:rsidRPr="003D5E74">
        <w:tab/>
        <w:t>(h)</w:t>
      </w:r>
      <w:r w:rsidRPr="003D5E74">
        <w:tab/>
        <w:t>the food and grocery sector;</w:t>
      </w:r>
    </w:p>
    <w:p w14:paraId="57ED98AB" w14:textId="77777777" w:rsidR="00356CFF" w:rsidRPr="003D5E74" w:rsidRDefault="00356CFF" w:rsidP="00356CFF">
      <w:pPr>
        <w:pStyle w:val="paragraph"/>
      </w:pPr>
      <w:r w:rsidRPr="003D5E74">
        <w:tab/>
        <w:t>(i)</w:t>
      </w:r>
      <w:r w:rsidRPr="003D5E74">
        <w:tab/>
        <w:t>the transport sector;</w:t>
      </w:r>
    </w:p>
    <w:p w14:paraId="5106C30B" w14:textId="77777777" w:rsidR="00356CFF" w:rsidRPr="003D5E74" w:rsidRDefault="00356CFF" w:rsidP="00356CFF">
      <w:pPr>
        <w:pStyle w:val="paragraph"/>
      </w:pPr>
      <w:r w:rsidRPr="003D5E74">
        <w:tab/>
        <w:t>(j)</w:t>
      </w:r>
      <w:r w:rsidRPr="003D5E74">
        <w:tab/>
        <w:t>the space technology sector;</w:t>
      </w:r>
    </w:p>
    <w:p w14:paraId="0B755E8E" w14:textId="77777777" w:rsidR="00356CFF" w:rsidRPr="003D5E74" w:rsidRDefault="00356CFF" w:rsidP="00356CFF">
      <w:pPr>
        <w:pStyle w:val="paragraph"/>
      </w:pPr>
      <w:r w:rsidRPr="003D5E74">
        <w:tab/>
        <w:t>(k)</w:t>
      </w:r>
      <w:r w:rsidRPr="003D5E74">
        <w:tab/>
        <w:t>the defence industry sector.</w:t>
      </w:r>
    </w:p>
    <w:p w14:paraId="30B93418" w14:textId="77777777" w:rsidR="00356CFF" w:rsidRPr="003D5E74" w:rsidRDefault="00356CFF" w:rsidP="00356CFF">
      <w:pPr>
        <w:pStyle w:val="ActHead5"/>
      </w:pPr>
      <w:bookmarkStart w:id="19" w:name="_Toc194481586"/>
      <w:r w:rsidRPr="005134EC">
        <w:rPr>
          <w:rStyle w:val="CharSectno"/>
        </w:rPr>
        <w:t>8E</w:t>
      </w:r>
      <w:r w:rsidRPr="003D5E74">
        <w:t xml:space="preserve">  Meaning of </w:t>
      </w:r>
      <w:r w:rsidRPr="003D5E74">
        <w:rPr>
          <w:i/>
        </w:rPr>
        <w:t>critical infrastructure sector asset</w:t>
      </w:r>
      <w:bookmarkEnd w:id="19"/>
    </w:p>
    <w:p w14:paraId="4C1053A3" w14:textId="77777777" w:rsidR="00356CFF" w:rsidRPr="003D5E74" w:rsidRDefault="00356CFF" w:rsidP="00356CFF">
      <w:pPr>
        <w:pStyle w:val="subsection"/>
      </w:pPr>
      <w:r w:rsidRPr="003D5E74">
        <w:tab/>
        <w:t>(1)</w:t>
      </w:r>
      <w:r w:rsidRPr="003D5E74">
        <w:tab/>
        <w:t xml:space="preserve">An asset is a </w:t>
      </w:r>
      <w:r w:rsidRPr="003D5E74">
        <w:rPr>
          <w:b/>
          <w:i/>
        </w:rPr>
        <w:t>critical infrastructure sector asset</w:t>
      </w:r>
      <w:r w:rsidRPr="003D5E74">
        <w:t xml:space="preserve"> if it is an asset that relates to a critical infrastructure sector.</w:t>
      </w:r>
    </w:p>
    <w:p w14:paraId="296562AB" w14:textId="77777777" w:rsidR="00356CFF" w:rsidRPr="003D5E74" w:rsidRDefault="00356CFF" w:rsidP="00356CFF">
      <w:pPr>
        <w:pStyle w:val="SubsectionHead"/>
      </w:pPr>
      <w:r w:rsidRPr="003D5E74">
        <w:t>Deeming—when asset relates to a sector</w:t>
      </w:r>
    </w:p>
    <w:p w14:paraId="3186F46B" w14:textId="77777777" w:rsidR="00356CFF" w:rsidRPr="003D5E74" w:rsidRDefault="00356CFF" w:rsidP="00356CFF">
      <w:pPr>
        <w:pStyle w:val="subsection"/>
      </w:pPr>
      <w:r w:rsidRPr="003D5E74">
        <w:tab/>
        <w:t>(2)</w:t>
      </w:r>
      <w:r w:rsidRPr="003D5E74">
        <w:tab/>
        <w:t>For the purposes of this Act, each of the following assets is taken to relate to the communications sector:</w:t>
      </w:r>
    </w:p>
    <w:p w14:paraId="215B6C7D" w14:textId="77777777" w:rsidR="00356CFF" w:rsidRPr="003D5E74" w:rsidRDefault="00356CFF" w:rsidP="00356CFF">
      <w:pPr>
        <w:pStyle w:val="paragraph"/>
      </w:pPr>
      <w:r w:rsidRPr="003D5E74">
        <w:tab/>
        <w:t>(a)</w:t>
      </w:r>
      <w:r w:rsidRPr="003D5E74">
        <w:tab/>
        <w:t>a critical telecommunications asset;</w:t>
      </w:r>
    </w:p>
    <w:p w14:paraId="4B5DB30D" w14:textId="77777777" w:rsidR="00356CFF" w:rsidRPr="003D5E74" w:rsidRDefault="00356CFF" w:rsidP="00356CFF">
      <w:pPr>
        <w:pStyle w:val="paragraph"/>
      </w:pPr>
      <w:r w:rsidRPr="003D5E74">
        <w:tab/>
        <w:t>(b)</w:t>
      </w:r>
      <w:r w:rsidRPr="003D5E74">
        <w:tab/>
        <w:t>a critical broadcasting asset;</w:t>
      </w:r>
    </w:p>
    <w:p w14:paraId="64AAEA0A" w14:textId="77777777" w:rsidR="00356CFF" w:rsidRPr="003D5E74" w:rsidRDefault="00356CFF" w:rsidP="00356CFF">
      <w:pPr>
        <w:pStyle w:val="paragraph"/>
      </w:pPr>
      <w:r w:rsidRPr="003D5E74">
        <w:tab/>
        <w:t>(c)</w:t>
      </w:r>
      <w:r w:rsidRPr="003D5E74">
        <w:tab/>
        <w:t>a critical domain name system.</w:t>
      </w:r>
    </w:p>
    <w:p w14:paraId="0BE16631" w14:textId="77777777" w:rsidR="00356CFF" w:rsidRPr="003D5E74" w:rsidRDefault="00356CFF" w:rsidP="00356CFF">
      <w:pPr>
        <w:pStyle w:val="subsection"/>
      </w:pPr>
      <w:r w:rsidRPr="003D5E74">
        <w:tab/>
        <w:t>(3)</w:t>
      </w:r>
      <w:r w:rsidRPr="003D5E74">
        <w:tab/>
        <w:t>For the purposes of this Act, a critical data storage or processing asset is taken to relate to the data storage or processing sector.</w:t>
      </w:r>
    </w:p>
    <w:p w14:paraId="611A1022" w14:textId="77777777" w:rsidR="00356CFF" w:rsidRPr="003D5E74" w:rsidRDefault="00356CFF" w:rsidP="00356CFF">
      <w:pPr>
        <w:pStyle w:val="subsection"/>
      </w:pPr>
      <w:r w:rsidRPr="003D5E74">
        <w:tab/>
        <w:t>(4)</w:t>
      </w:r>
      <w:r w:rsidRPr="003D5E74">
        <w:tab/>
        <w:t>For the purposes of this Act, each of the following assets is taken to relate to the financial services and markets sector:</w:t>
      </w:r>
    </w:p>
    <w:p w14:paraId="3FE9DA3E" w14:textId="77777777" w:rsidR="00356CFF" w:rsidRPr="003D5E74" w:rsidRDefault="00356CFF" w:rsidP="00356CFF">
      <w:pPr>
        <w:pStyle w:val="paragraph"/>
      </w:pPr>
      <w:r w:rsidRPr="003D5E74">
        <w:tab/>
        <w:t>(a)</w:t>
      </w:r>
      <w:r w:rsidRPr="003D5E74">
        <w:tab/>
        <w:t>a critical banking asset;</w:t>
      </w:r>
    </w:p>
    <w:p w14:paraId="096659F6" w14:textId="77777777" w:rsidR="00356CFF" w:rsidRPr="003D5E74" w:rsidRDefault="00356CFF" w:rsidP="00356CFF">
      <w:pPr>
        <w:pStyle w:val="paragraph"/>
      </w:pPr>
      <w:r w:rsidRPr="003D5E74">
        <w:tab/>
        <w:t>(b)</w:t>
      </w:r>
      <w:r w:rsidRPr="003D5E74">
        <w:tab/>
        <w:t>a critical superannuation asset;</w:t>
      </w:r>
    </w:p>
    <w:p w14:paraId="3695F940" w14:textId="77777777" w:rsidR="00356CFF" w:rsidRPr="003D5E74" w:rsidRDefault="00356CFF" w:rsidP="00356CFF">
      <w:pPr>
        <w:pStyle w:val="paragraph"/>
      </w:pPr>
      <w:r w:rsidRPr="003D5E74">
        <w:tab/>
        <w:t>(c)</w:t>
      </w:r>
      <w:r w:rsidRPr="003D5E74">
        <w:tab/>
        <w:t>a critical insurance asset;</w:t>
      </w:r>
    </w:p>
    <w:p w14:paraId="3287DFA5" w14:textId="77777777" w:rsidR="00356CFF" w:rsidRPr="003D5E74" w:rsidRDefault="00356CFF" w:rsidP="00356CFF">
      <w:pPr>
        <w:pStyle w:val="paragraph"/>
      </w:pPr>
      <w:r w:rsidRPr="003D5E74">
        <w:tab/>
        <w:t>(d)</w:t>
      </w:r>
      <w:r w:rsidRPr="003D5E74">
        <w:tab/>
        <w:t>a critical financial market infrastructure asset.</w:t>
      </w:r>
    </w:p>
    <w:p w14:paraId="219B9D27" w14:textId="77777777" w:rsidR="00356CFF" w:rsidRPr="003D5E74" w:rsidRDefault="00356CFF" w:rsidP="00356CFF">
      <w:pPr>
        <w:pStyle w:val="subsection"/>
      </w:pPr>
      <w:r w:rsidRPr="003D5E74">
        <w:tab/>
        <w:t>(5)</w:t>
      </w:r>
      <w:r w:rsidRPr="003D5E74">
        <w:tab/>
        <w:t>For the purposes of this Act, a critical water asset is taken to relate to the water and sewerage sector.</w:t>
      </w:r>
    </w:p>
    <w:p w14:paraId="69E89D55" w14:textId="77777777" w:rsidR="00356CFF" w:rsidRPr="003D5E74" w:rsidRDefault="00356CFF" w:rsidP="00356CFF">
      <w:pPr>
        <w:pStyle w:val="subsection"/>
      </w:pPr>
      <w:r w:rsidRPr="003D5E74">
        <w:tab/>
        <w:t>(6)</w:t>
      </w:r>
      <w:r w:rsidRPr="003D5E74">
        <w:tab/>
        <w:t>For the purposes of this Act, each of the following assets is taken to relate to the energy sector:</w:t>
      </w:r>
    </w:p>
    <w:p w14:paraId="1BE8C09D" w14:textId="77777777" w:rsidR="00356CFF" w:rsidRPr="003D5E74" w:rsidRDefault="00356CFF" w:rsidP="00356CFF">
      <w:pPr>
        <w:pStyle w:val="paragraph"/>
      </w:pPr>
      <w:r w:rsidRPr="003D5E74">
        <w:tab/>
        <w:t>(a)</w:t>
      </w:r>
      <w:r w:rsidRPr="003D5E74">
        <w:tab/>
        <w:t>a critical electricity asset;</w:t>
      </w:r>
    </w:p>
    <w:p w14:paraId="4B320EBE" w14:textId="77777777" w:rsidR="00356CFF" w:rsidRPr="003D5E74" w:rsidRDefault="00356CFF" w:rsidP="00356CFF">
      <w:pPr>
        <w:pStyle w:val="paragraph"/>
      </w:pPr>
      <w:r w:rsidRPr="003D5E74">
        <w:tab/>
        <w:t>(b)</w:t>
      </w:r>
      <w:r w:rsidRPr="003D5E74">
        <w:tab/>
        <w:t>a critical gas asset;</w:t>
      </w:r>
    </w:p>
    <w:p w14:paraId="5A6C6258" w14:textId="77777777" w:rsidR="00356CFF" w:rsidRPr="003D5E74" w:rsidRDefault="00356CFF" w:rsidP="00356CFF">
      <w:pPr>
        <w:pStyle w:val="paragraph"/>
      </w:pPr>
      <w:r w:rsidRPr="003D5E74">
        <w:tab/>
        <w:t>(c)</w:t>
      </w:r>
      <w:r w:rsidRPr="003D5E74">
        <w:tab/>
        <w:t>a critical energy market operator asset;</w:t>
      </w:r>
    </w:p>
    <w:p w14:paraId="0B05A336" w14:textId="77777777" w:rsidR="00356CFF" w:rsidRPr="003D5E74" w:rsidRDefault="00356CFF" w:rsidP="00356CFF">
      <w:pPr>
        <w:pStyle w:val="paragraph"/>
      </w:pPr>
      <w:r w:rsidRPr="003D5E74">
        <w:tab/>
        <w:t>(d)</w:t>
      </w:r>
      <w:r w:rsidRPr="003D5E74">
        <w:tab/>
        <w:t>a critical liquid fuel asset.</w:t>
      </w:r>
    </w:p>
    <w:p w14:paraId="72530EE7" w14:textId="77777777" w:rsidR="00356CFF" w:rsidRPr="003D5E74" w:rsidRDefault="00356CFF" w:rsidP="00356CFF">
      <w:pPr>
        <w:pStyle w:val="subsection"/>
      </w:pPr>
      <w:r w:rsidRPr="003D5E74">
        <w:tab/>
        <w:t>(7)</w:t>
      </w:r>
      <w:r w:rsidRPr="003D5E74">
        <w:tab/>
        <w:t>For the purposes of this Act, a critical hospital is taken to relate to the health care and medical sector.</w:t>
      </w:r>
    </w:p>
    <w:p w14:paraId="776FAE46" w14:textId="77777777" w:rsidR="00356CFF" w:rsidRPr="003D5E74" w:rsidRDefault="00356CFF" w:rsidP="00356CFF">
      <w:pPr>
        <w:pStyle w:val="subsection"/>
      </w:pPr>
      <w:r w:rsidRPr="003D5E74">
        <w:tab/>
        <w:t>(8)</w:t>
      </w:r>
      <w:r w:rsidRPr="003D5E74">
        <w:tab/>
        <w:t>For the purposes of this Act, a critical education asset is taken to relate to the higher education and research sector.</w:t>
      </w:r>
    </w:p>
    <w:p w14:paraId="127DA519" w14:textId="77777777" w:rsidR="00356CFF" w:rsidRPr="003D5E74" w:rsidRDefault="00356CFF" w:rsidP="00356CFF">
      <w:pPr>
        <w:pStyle w:val="subsection"/>
      </w:pPr>
      <w:r w:rsidRPr="003D5E74">
        <w:tab/>
        <w:t>(9)</w:t>
      </w:r>
      <w:r w:rsidRPr="003D5E74">
        <w:tab/>
        <w:t>For the purposes of this Act, a critical food and grocery asset is taken to relate to the food and grocery sector.</w:t>
      </w:r>
    </w:p>
    <w:p w14:paraId="793378AF" w14:textId="77777777" w:rsidR="00356CFF" w:rsidRPr="003D5E74" w:rsidRDefault="00356CFF" w:rsidP="00356CFF">
      <w:pPr>
        <w:pStyle w:val="subsection"/>
      </w:pPr>
      <w:r w:rsidRPr="003D5E74">
        <w:tab/>
        <w:t>(10)</w:t>
      </w:r>
      <w:r w:rsidRPr="003D5E74">
        <w:tab/>
        <w:t>For the purposes of this Act, each of the following assets is taken to relate to the transport sector:</w:t>
      </w:r>
    </w:p>
    <w:p w14:paraId="46A9D227" w14:textId="77777777" w:rsidR="00356CFF" w:rsidRPr="003D5E74" w:rsidRDefault="00356CFF" w:rsidP="00356CFF">
      <w:pPr>
        <w:pStyle w:val="paragraph"/>
      </w:pPr>
      <w:r w:rsidRPr="003D5E74">
        <w:tab/>
        <w:t>(a)</w:t>
      </w:r>
      <w:r w:rsidRPr="003D5E74">
        <w:tab/>
        <w:t>a critical port;</w:t>
      </w:r>
    </w:p>
    <w:p w14:paraId="7BEFF051" w14:textId="77777777" w:rsidR="00356CFF" w:rsidRPr="003D5E74" w:rsidRDefault="00356CFF" w:rsidP="00356CFF">
      <w:pPr>
        <w:pStyle w:val="paragraph"/>
      </w:pPr>
      <w:r w:rsidRPr="003D5E74">
        <w:tab/>
        <w:t>(b)</w:t>
      </w:r>
      <w:r w:rsidRPr="003D5E74">
        <w:tab/>
        <w:t>a critical freight infrastructure asset;</w:t>
      </w:r>
    </w:p>
    <w:p w14:paraId="3EE33E93" w14:textId="77777777" w:rsidR="00356CFF" w:rsidRPr="003D5E74" w:rsidRDefault="00356CFF" w:rsidP="00356CFF">
      <w:pPr>
        <w:pStyle w:val="paragraph"/>
      </w:pPr>
      <w:r w:rsidRPr="003D5E74">
        <w:tab/>
        <w:t>(c)</w:t>
      </w:r>
      <w:r w:rsidRPr="003D5E74">
        <w:tab/>
        <w:t>a critical freight services asset;</w:t>
      </w:r>
    </w:p>
    <w:p w14:paraId="2EE45DA7" w14:textId="77777777" w:rsidR="00356CFF" w:rsidRPr="003D5E74" w:rsidRDefault="00356CFF" w:rsidP="00356CFF">
      <w:pPr>
        <w:pStyle w:val="paragraph"/>
      </w:pPr>
      <w:r w:rsidRPr="003D5E74">
        <w:tab/>
        <w:t>(d)</w:t>
      </w:r>
      <w:r w:rsidRPr="003D5E74">
        <w:tab/>
        <w:t>a critical public transport asset;</w:t>
      </w:r>
    </w:p>
    <w:p w14:paraId="09E997C1" w14:textId="77777777" w:rsidR="00356CFF" w:rsidRPr="003D5E74" w:rsidRDefault="00356CFF" w:rsidP="00356CFF">
      <w:pPr>
        <w:pStyle w:val="paragraph"/>
      </w:pPr>
      <w:r w:rsidRPr="003D5E74">
        <w:tab/>
        <w:t>(e)</w:t>
      </w:r>
      <w:r w:rsidRPr="003D5E74">
        <w:tab/>
        <w:t>a critical aviation asset.</w:t>
      </w:r>
    </w:p>
    <w:p w14:paraId="616F708C" w14:textId="77777777" w:rsidR="00356CFF" w:rsidRPr="003D5E74" w:rsidRDefault="00356CFF" w:rsidP="00356CFF">
      <w:pPr>
        <w:pStyle w:val="subsection"/>
      </w:pPr>
      <w:r w:rsidRPr="003D5E74">
        <w:tab/>
        <w:t>(11)</w:t>
      </w:r>
      <w:r w:rsidRPr="003D5E74">
        <w:tab/>
        <w:t>For the purposes of this Act, a critical defence industry asset is taken to relate to the defence industry sector.</w:t>
      </w:r>
    </w:p>
    <w:p w14:paraId="0B3D95DC" w14:textId="77777777" w:rsidR="00356CFF" w:rsidRPr="003D5E74" w:rsidRDefault="00356CFF" w:rsidP="00356CFF">
      <w:pPr>
        <w:pStyle w:val="ActHead5"/>
      </w:pPr>
      <w:bookmarkStart w:id="20" w:name="_Toc194481587"/>
      <w:r w:rsidRPr="005134EC">
        <w:rPr>
          <w:rStyle w:val="CharSectno"/>
        </w:rPr>
        <w:t>8F</w:t>
      </w:r>
      <w:r w:rsidRPr="003D5E74">
        <w:t xml:space="preserve">  Critical infrastructure sector for a critical infrastructure asset</w:t>
      </w:r>
      <w:bookmarkEnd w:id="20"/>
    </w:p>
    <w:p w14:paraId="54AADB15" w14:textId="77777777" w:rsidR="00356CFF" w:rsidRPr="003D5E74" w:rsidRDefault="00356CFF" w:rsidP="00356CFF">
      <w:pPr>
        <w:pStyle w:val="subsection"/>
      </w:pPr>
      <w:r w:rsidRPr="003D5E74">
        <w:tab/>
      </w:r>
      <w:r w:rsidRPr="003D5E74">
        <w:tab/>
        <w:t>For the purposes of this Act, the critical infrastructure sector for a critical infrastructure asset is the critical infrastructure sector to which the asset relates.</w:t>
      </w:r>
    </w:p>
    <w:p w14:paraId="39A39D61" w14:textId="77777777" w:rsidR="00356CFF" w:rsidRPr="003D5E74" w:rsidRDefault="00356CFF" w:rsidP="00356CFF">
      <w:pPr>
        <w:pStyle w:val="ActHead5"/>
      </w:pPr>
      <w:bookmarkStart w:id="21" w:name="_Toc194481588"/>
      <w:r w:rsidRPr="005134EC">
        <w:rPr>
          <w:rStyle w:val="CharSectno"/>
        </w:rPr>
        <w:t>8G</w:t>
      </w:r>
      <w:r w:rsidRPr="003D5E74">
        <w:t xml:space="preserve">  Meaning of </w:t>
      </w:r>
      <w:r w:rsidRPr="003D5E74">
        <w:rPr>
          <w:i/>
        </w:rPr>
        <w:t>relevant impact</w:t>
      </w:r>
      <w:bookmarkEnd w:id="21"/>
    </w:p>
    <w:p w14:paraId="54D96987" w14:textId="77777777" w:rsidR="00356CFF" w:rsidRPr="003D5E74" w:rsidRDefault="00356CFF" w:rsidP="00356CFF">
      <w:pPr>
        <w:pStyle w:val="subsection"/>
      </w:pPr>
      <w:r w:rsidRPr="003D5E74">
        <w:tab/>
        <w:t>(1)</w:t>
      </w:r>
      <w:r w:rsidRPr="003D5E74">
        <w:tab/>
        <w:t xml:space="preserve">Each of the following is a </w:t>
      </w:r>
      <w:r w:rsidRPr="003D5E74">
        <w:rPr>
          <w:b/>
          <w:i/>
        </w:rPr>
        <w:t>relevant impact</w:t>
      </w:r>
      <w:r w:rsidRPr="003D5E74">
        <w:t xml:space="preserve"> of a hazard on a critical infrastructure asset:</w:t>
      </w:r>
    </w:p>
    <w:p w14:paraId="33B25156" w14:textId="77777777" w:rsidR="00356CFF" w:rsidRPr="003D5E74" w:rsidRDefault="00356CFF" w:rsidP="00356CFF">
      <w:pPr>
        <w:pStyle w:val="paragraph"/>
      </w:pPr>
      <w:r w:rsidRPr="003D5E74">
        <w:tab/>
        <w:t>(a)</w:t>
      </w:r>
      <w:r w:rsidRPr="003D5E74">
        <w:tab/>
        <w:t>the impact (whether direct or indirect) of the hazard on the availability of the asset;</w:t>
      </w:r>
    </w:p>
    <w:p w14:paraId="5AE71C4B" w14:textId="77777777" w:rsidR="00356CFF" w:rsidRPr="003D5E74" w:rsidRDefault="00356CFF" w:rsidP="00356CFF">
      <w:pPr>
        <w:pStyle w:val="paragraph"/>
      </w:pPr>
      <w:r w:rsidRPr="003D5E74">
        <w:tab/>
        <w:t>(b)</w:t>
      </w:r>
      <w:r w:rsidRPr="003D5E74">
        <w:tab/>
        <w:t>the impact (whether direct or indirect) of the hazard on the integrity of the asset;</w:t>
      </w:r>
    </w:p>
    <w:p w14:paraId="6F355118" w14:textId="77777777" w:rsidR="00356CFF" w:rsidRPr="003D5E74" w:rsidRDefault="00356CFF" w:rsidP="00356CFF">
      <w:pPr>
        <w:pStyle w:val="paragraph"/>
      </w:pPr>
      <w:r w:rsidRPr="003D5E74">
        <w:tab/>
        <w:t>(c)</w:t>
      </w:r>
      <w:r w:rsidRPr="003D5E74">
        <w:tab/>
        <w:t>the impact (whether direct or indirect) of the hazard on the reliability of the asset;</w:t>
      </w:r>
    </w:p>
    <w:p w14:paraId="6B74FC7A" w14:textId="77777777" w:rsidR="00356CFF" w:rsidRPr="003D5E74" w:rsidRDefault="00356CFF" w:rsidP="00356CFF">
      <w:pPr>
        <w:pStyle w:val="paragraph"/>
      </w:pPr>
      <w:r w:rsidRPr="003D5E74">
        <w:tab/>
        <w:t>(d)</w:t>
      </w:r>
      <w:r w:rsidRPr="003D5E74">
        <w:tab/>
        <w:t>the impact (whether direct or indirect) of the hazard on the confidentiality of:</w:t>
      </w:r>
    </w:p>
    <w:p w14:paraId="0206D0C8" w14:textId="77777777" w:rsidR="00356CFF" w:rsidRPr="003D5E74" w:rsidRDefault="00356CFF" w:rsidP="00356CFF">
      <w:pPr>
        <w:pStyle w:val="paragraphsub"/>
      </w:pPr>
      <w:r w:rsidRPr="003D5E74">
        <w:tab/>
        <w:t>(i)</w:t>
      </w:r>
      <w:r w:rsidRPr="003D5E74">
        <w:tab/>
        <w:t>information about the asset; or</w:t>
      </w:r>
    </w:p>
    <w:p w14:paraId="5A8430E4" w14:textId="77777777" w:rsidR="00356CFF" w:rsidRPr="003D5E74" w:rsidRDefault="00356CFF" w:rsidP="00356CFF">
      <w:pPr>
        <w:pStyle w:val="paragraphsub"/>
      </w:pPr>
      <w:r w:rsidRPr="003D5E74">
        <w:tab/>
        <w:t>(ii)</w:t>
      </w:r>
      <w:r w:rsidRPr="003D5E74">
        <w:tab/>
        <w:t>if information is stored in the asset—the information; or</w:t>
      </w:r>
    </w:p>
    <w:p w14:paraId="1C54896D" w14:textId="77777777" w:rsidR="00356CFF" w:rsidRPr="003D5E74" w:rsidRDefault="00356CFF" w:rsidP="00356CFF">
      <w:pPr>
        <w:pStyle w:val="paragraphsub"/>
      </w:pPr>
      <w:r w:rsidRPr="003D5E74">
        <w:tab/>
        <w:t>(iii)</w:t>
      </w:r>
      <w:r w:rsidRPr="003D5E74">
        <w:tab/>
        <w:t>if the asset is computer data—the computer data.</w:t>
      </w:r>
    </w:p>
    <w:p w14:paraId="7228E8F8" w14:textId="6A3A99B4" w:rsidR="00356CFF" w:rsidRPr="003D5E74" w:rsidRDefault="00356CFF" w:rsidP="00356CFF">
      <w:pPr>
        <w:pStyle w:val="subsection"/>
      </w:pPr>
      <w:r w:rsidRPr="003D5E74">
        <w:tab/>
        <w:t>(2)</w:t>
      </w:r>
      <w:r w:rsidRPr="003D5E74">
        <w:tab/>
        <w:t xml:space="preserve">Each of the following is a </w:t>
      </w:r>
      <w:r w:rsidRPr="003D5E74">
        <w:rPr>
          <w:b/>
          <w:i/>
        </w:rPr>
        <w:t>relevant impact</w:t>
      </w:r>
      <w:r w:rsidRPr="003D5E74">
        <w:t xml:space="preserve"> of </w:t>
      </w:r>
      <w:r w:rsidR="007A2B05" w:rsidRPr="00B46659">
        <w:t>an incident (including a cyber security incident)</w:t>
      </w:r>
      <w:r w:rsidR="007A2B05">
        <w:t xml:space="preserve"> </w:t>
      </w:r>
      <w:r w:rsidRPr="003D5E74">
        <w:t>on a critical infrastructure asset:</w:t>
      </w:r>
    </w:p>
    <w:p w14:paraId="267E7226" w14:textId="77777777" w:rsidR="00356CFF" w:rsidRPr="003D5E74" w:rsidRDefault="00356CFF" w:rsidP="00356CFF">
      <w:pPr>
        <w:pStyle w:val="paragraph"/>
      </w:pPr>
      <w:r w:rsidRPr="003D5E74">
        <w:tab/>
        <w:t>(a)</w:t>
      </w:r>
      <w:r w:rsidRPr="003D5E74">
        <w:tab/>
        <w:t>the impact (whether direct or indirect) of the incident on the availability of the asset;</w:t>
      </w:r>
    </w:p>
    <w:p w14:paraId="5BEDDF9D" w14:textId="77777777" w:rsidR="00356CFF" w:rsidRPr="003D5E74" w:rsidRDefault="00356CFF" w:rsidP="00356CFF">
      <w:pPr>
        <w:pStyle w:val="paragraph"/>
      </w:pPr>
      <w:r w:rsidRPr="003D5E74">
        <w:tab/>
        <w:t>(b)</w:t>
      </w:r>
      <w:r w:rsidRPr="003D5E74">
        <w:tab/>
        <w:t>the impact (whether direct or indirect) of the incident on the integrity of the asset;</w:t>
      </w:r>
    </w:p>
    <w:p w14:paraId="4FA872A2" w14:textId="77777777" w:rsidR="00356CFF" w:rsidRPr="003D5E74" w:rsidRDefault="00356CFF" w:rsidP="00356CFF">
      <w:pPr>
        <w:pStyle w:val="paragraph"/>
      </w:pPr>
      <w:r w:rsidRPr="003D5E74">
        <w:tab/>
        <w:t>(c)</w:t>
      </w:r>
      <w:r w:rsidRPr="003D5E74">
        <w:tab/>
        <w:t>the impact (whether direct or indirect) of the incident on the reliability of the asset;</w:t>
      </w:r>
    </w:p>
    <w:p w14:paraId="0C42A093" w14:textId="77777777" w:rsidR="00356CFF" w:rsidRPr="003D5E74" w:rsidRDefault="00356CFF" w:rsidP="00356CFF">
      <w:pPr>
        <w:pStyle w:val="paragraph"/>
      </w:pPr>
      <w:r w:rsidRPr="003D5E74">
        <w:tab/>
        <w:t>(d)</w:t>
      </w:r>
      <w:r w:rsidRPr="003D5E74">
        <w:tab/>
        <w:t>the impact (whether direct or indirect) of the incident on the confidentiality of:</w:t>
      </w:r>
    </w:p>
    <w:p w14:paraId="7316D435" w14:textId="77777777" w:rsidR="00356CFF" w:rsidRPr="003D5E74" w:rsidRDefault="00356CFF" w:rsidP="00356CFF">
      <w:pPr>
        <w:pStyle w:val="paragraphsub"/>
      </w:pPr>
      <w:r w:rsidRPr="003D5E74">
        <w:tab/>
        <w:t>(i)</w:t>
      </w:r>
      <w:r w:rsidRPr="003D5E74">
        <w:tab/>
        <w:t>information about the asset; or</w:t>
      </w:r>
    </w:p>
    <w:p w14:paraId="4DD7E6EB" w14:textId="77777777" w:rsidR="00356CFF" w:rsidRPr="003D5E74" w:rsidRDefault="00356CFF" w:rsidP="00356CFF">
      <w:pPr>
        <w:pStyle w:val="paragraphsub"/>
      </w:pPr>
      <w:r w:rsidRPr="003D5E74">
        <w:tab/>
        <w:t>(ii)</w:t>
      </w:r>
      <w:r w:rsidRPr="003D5E74">
        <w:tab/>
        <w:t>if information is stored in the asset—the information; or</w:t>
      </w:r>
    </w:p>
    <w:p w14:paraId="6EC2B456" w14:textId="77777777" w:rsidR="00356CFF" w:rsidRPr="003D5E74" w:rsidRDefault="00356CFF" w:rsidP="00356CFF">
      <w:pPr>
        <w:pStyle w:val="paragraphsub"/>
      </w:pPr>
      <w:r w:rsidRPr="003D5E74">
        <w:tab/>
        <w:t>(iii)</w:t>
      </w:r>
      <w:r w:rsidRPr="003D5E74">
        <w:tab/>
        <w:t>if the asset is computer data—the computer data.</w:t>
      </w:r>
    </w:p>
    <w:p w14:paraId="3E8D47D2" w14:textId="7AF1E93D" w:rsidR="00212D45" w:rsidRPr="003D5E74" w:rsidRDefault="00212D45" w:rsidP="00212D45">
      <w:pPr>
        <w:pStyle w:val="subsection"/>
      </w:pPr>
      <w:r w:rsidRPr="003D5E74">
        <w:tab/>
        <w:t>(3)</w:t>
      </w:r>
      <w:r w:rsidRPr="003D5E74">
        <w:tab/>
        <w:t xml:space="preserve">Each of the following is a </w:t>
      </w:r>
      <w:r w:rsidRPr="003D5E74">
        <w:rPr>
          <w:b/>
          <w:i/>
        </w:rPr>
        <w:t>relevant impact</w:t>
      </w:r>
      <w:r w:rsidRPr="003D5E74">
        <w:t xml:space="preserve"> of </w:t>
      </w:r>
      <w:r w:rsidR="007A2B05" w:rsidRPr="00B46659">
        <w:t>an incident (including a cyber security incident)</w:t>
      </w:r>
      <w:r w:rsidR="007A2B05">
        <w:t xml:space="preserve"> </w:t>
      </w:r>
      <w:r w:rsidRPr="003D5E74">
        <w:t>on a system of national significance:</w:t>
      </w:r>
    </w:p>
    <w:p w14:paraId="4D091170" w14:textId="77777777" w:rsidR="00212D45" w:rsidRPr="003D5E74" w:rsidRDefault="00212D45" w:rsidP="00212D45">
      <w:pPr>
        <w:pStyle w:val="paragraph"/>
      </w:pPr>
      <w:r w:rsidRPr="003D5E74">
        <w:tab/>
        <w:t>(a)</w:t>
      </w:r>
      <w:r w:rsidRPr="003D5E74">
        <w:tab/>
        <w:t>the impact (whether direct or indirect) of the incident on the availability of the system;</w:t>
      </w:r>
    </w:p>
    <w:p w14:paraId="6FEEE0D5" w14:textId="77777777" w:rsidR="00212D45" w:rsidRPr="003D5E74" w:rsidRDefault="00212D45" w:rsidP="00212D45">
      <w:pPr>
        <w:pStyle w:val="paragraph"/>
      </w:pPr>
      <w:r w:rsidRPr="003D5E74">
        <w:tab/>
        <w:t>(b)</w:t>
      </w:r>
      <w:r w:rsidRPr="003D5E74">
        <w:tab/>
        <w:t>the impact (whether direct or indirect) of the incident on the integrity of the system;</w:t>
      </w:r>
    </w:p>
    <w:p w14:paraId="3A3441D7" w14:textId="77777777" w:rsidR="00212D45" w:rsidRPr="003D5E74" w:rsidRDefault="00212D45" w:rsidP="00212D45">
      <w:pPr>
        <w:pStyle w:val="paragraph"/>
      </w:pPr>
      <w:r w:rsidRPr="003D5E74">
        <w:tab/>
        <w:t>(c)</w:t>
      </w:r>
      <w:r w:rsidRPr="003D5E74">
        <w:tab/>
        <w:t>the impact (whether direct or indirect) of the incident on the reliability of the system;</w:t>
      </w:r>
    </w:p>
    <w:p w14:paraId="01CEB5B1" w14:textId="77777777" w:rsidR="00212D45" w:rsidRPr="003D5E74" w:rsidRDefault="00212D45" w:rsidP="00212D45">
      <w:pPr>
        <w:pStyle w:val="paragraph"/>
      </w:pPr>
      <w:r w:rsidRPr="003D5E74">
        <w:tab/>
        <w:t>(d)</w:t>
      </w:r>
      <w:r w:rsidRPr="003D5E74">
        <w:tab/>
        <w:t>the impact (whether direct or indirect) of the incident on the confidentiality of:</w:t>
      </w:r>
    </w:p>
    <w:p w14:paraId="721CFFF2" w14:textId="77777777" w:rsidR="00212D45" w:rsidRPr="003D5E74" w:rsidRDefault="00212D45" w:rsidP="00212D45">
      <w:pPr>
        <w:pStyle w:val="paragraphsub"/>
      </w:pPr>
      <w:r w:rsidRPr="003D5E74">
        <w:tab/>
        <w:t>(i)</w:t>
      </w:r>
      <w:r w:rsidRPr="003D5E74">
        <w:tab/>
        <w:t>information about the system; or</w:t>
      </w:r>
    </w:p>
    <w:p w14:paraId="5D93CD0B" w14:textId="77777777" w:rsidR="00212D45" w:rsidRPr="003D5E74" w:rsidRDefault="00212D45" w:rsidP="00212D45">
      <w:pPr>
        <w:pStyle w:val="paragraphsub"/>
      </w:pPr>
      <w:r w:rsidRPr="003D5E74">
        <w:tab/>
        <w:t>(ii)</w:t>
      </w:r>
      <w:r w:rsidRPr="003D5E74">
        <w:tab/>
        <w:t>if information is stored in the system—the information; or</w:t>
      </w:r>
    </w:p>
    <w:p w14:paraId="0A2DFF95" w14:textId="77777777" w:rsidR="00212D45" w:rsidRPr="003D5E74" w:rsidRDefault="00212D45" w:rsidP="00212D45">
      <w:pPr>
        <w:pStyle w:val="paragraphsub"/>
      </w:pPr>
      <w:r w:rsidRPr="003D5E74">
        <w:tab/>
        <w:t>(iii)</w:t>
      </w:r>
      <w:r w:rsidRPr="003D5E74">
        <w:tab/>
        <w:t>if the system is computer data—the computer data.</w:t>
      </w:r>
    </w:p>
    <w:p w14:paraId="21B2AFC7" w14:textId="77777777" w:rsidR="0029567B" w:rsidRPr="003D5E74" w:rsidRDefault="00BC5D0C" w:rsidP="00682C8D">
      <w:pPr>
        <w:pStyle w:val="ActHead5"/>
      </w:pPr>
      <w:bookmarkStart w:id="22" w:name="_Toc194481589"/>
      <w:r w:rsidRPr="005134EC">
        <w:rPr>
          <w:rStyle w:val="CharSectno"/>
        </w:rPr>
        <w:t>9</w:t>
      </w:r>
      <w:r w:rsidR="0029567B" w:rsidRPr="003D5E74">
        <w:t xml:space="preserve">  Meaning of </w:t>
      </w:r>
      <w:r w:rsidR="0029567B" w:rsidRPr="003D5E74">
        <w:rPr>
          <w:i/>
        </w:rPr>
        <w:t>critical infrastructure asset</w:t>
      </w:r>
      <w:bookmarkEnd w:id="22"/>
    </w:p>
    <w:p w14:paraId="5F0E250E" w14:textId="77777777" w:rsidR="0029567B" w:rsidRPr="003D5E74" w:rsidRDefault="0029567B" w:rsidP="00682C8D">
      <w:pPr>
        <w:pStyle w:val="subsection"/>
      </w:pPr>
      <w:r w:rsidRPr="003D5E74">
        <w:tab/>
        <w:t>(1)</w:t>
      </w:r>
      <w:r w:rsidRPr="003D5E74">
        <w:tab/>
        <w:t xml:space="preserve">An asset is a </w:t>
      </w:r>
      <w:r w:rsidRPr="003D5E74">
        <w:rPr>
          <w:b/>
          <w:i/>
        </w:rPr>
        <w:t>critical infrastructure asset</w:t>
      </w:r>
      <w:r w:rsidRPr="003D5E74">
        <w:t xml:space="preserve"> if it is:</w:t>
      </w:r>
    </w:p>
    <w:p w14:paraId="3CB07A08" w14:textId="77777777" w:rsidR="00A93AA2" w:rsidRPr="003D5E74" w:rsidRDefault="00A93AA2" w:rsidP="00A93AA2">
      <w:pPr>
        <w:pStyle w:val="paragraph"/>
      </w:pPr>
      <w:r w:rsidRPr="003D5E74">
        <w:tab/>
        <w:t>(a)</w:t>
      </w:r>
      <w:r w:rsidRPr="003D5E74">
        <w:tab/>
        <w:t>a critical telecommunications asset; or</w:t>
      </w:r>
    </w:p>
    <w:p w14:paraId="5946469E" w14:textId="77777777" w:rsidR="00A93AA2" w:rsidRPr="003D5E74" w:rsidRDefault="00A93AA2" w:rsidP="00A93AA2">
      <w:pPr>
        <w:pStyle w:val="paragraph"/>
      </w:pPr>
      <w:r w:rsidRPr="003D5E74">
        <w:tab/>
        <w:t>(b)</w:t>
      </w:r>
      <w:r w:rsidRPr="003D5E74">
        <w:tab/>
        <w:t>a critical broadcasting asset; or</w:t>
      </w:r>
    </w:p>
    <w:p w14:paraId="781000B3" w14:textId="77777777" w:rsidR="00A93AA2" w:rsidRPr="003D5E74" w:rsidRDefault="00A93AA2" w:rsidP="00A93AA2">
      <w:pPr>
        <w:pStyle w:val="paragraph"/>
      </w:pPr>
      <w:r w:rsidRPr="003D5E74">
        <w:tab/>
        <w:t>(c)</w:t>
      </w:r>
      <w:r w:rsidRPr="003D5E74">
        <w:tab/>
        <w:t>a critical domain name system; or</w:t>
      </w:r>
    </w:p>
    <w:p w14:paraId="18F7C30C" w14:textId="77777777" w:rsidR="00A93AA2" w:rsidRPr="003D5E74" w:rsidRDefault="00A93AA2" w:rsidP="00A93AA2">
      <w:pPr>
        <w:pStyle w:val="paragraph"/>
      </w:pPr>
      <w:r w:rsidRPr="003D5E74">
        <w:tab/>
        <w:t>(d)</w:t>
      </w:r>
      <w:r w:rsidRPr="003D5E74">
        <w:tab/>
        <w:t>a critical data storage or processing asset; or</w:t>
      </w:r>
    </w:p>
    <w:p w14:paraId="74026C1D" w14:textId="77777777" w:rsidR="00A93AA2" w:rsidRPr="003D5E74" w:rsidRDefault="00A93AA2" w:rsidP="00A93AA2">
      <w:pPr>
        <w:pStyle w:val="paragraph"/>
      </w:pPr>
      <w:r w:rsidRPr="003D5E74">
        <w:tab/>
        <w:t>(da)</w:t>
      </w:r>
      <w:r w:rsidRPr="003D5E74">
        <w:tab/>
        <w:t>a critical banking asset; or</w:t>
      </w:r>
    </w:p>
    <w:p w14:paraId="1BFA7CB0" w14:textId="77777777" w:rsidR="00A93AA2" w:rsidRPr="003D5E74" w:rsidRDefault="00A93AA2" w:rsidP="00A93AA2">
      <w:pPr>
        <w:pStyle w:val="paragraph"/>
      </w:pPr>
      <w:r w:rsidRPr="003D5E74">
        <w:tab/>
        <w:t>(db)</w:t>
      </w:r>
      <w:r w:rsidRPr="003D5E74">
        <w:tab/>
        <w:t>a critical superannuation asset; or</w:t>
      </w:r>
    </w:p>
    <w:p w14:paraId="738E31FE" w14:textId="77777777" w:rsidR="00A93AA2" w:rsidRPr="003D5E74" w:rsidRDefault="00A93AA2" w:rsidP="00A93AA2">
      <w:pPr>
        <w:pStyle w:val="paragraph"/>
      </w:pPr>
      <w:r w:rsidRPr="003D5E74">
        <w:tab/>
        <w:t>(dc)</w:t>
      </w:r>
      <w:r w:rsidRPr="003D5E74">
        <w:tab/>
        <w:t>a critical insurance asset; or</w:t>
      </w:r>
    </w:p>
    <w:p w14:paraId="3120D71C" w14:textId="77777777" w:rsidR="00A93AA2" w:rsidRPr="003D5E74" w:rsidRDefault="00A93AA2" w:rsidP="00A93AA2">
      <w:pPr>
        <w:pStyle w:val="paragraph"/>
      </w:pPr>
      <w:r w:rsidRPr="003D5E74">
        <w:tab/>
        <w:t>(dd)</w:t>
      </w:r>
      <w:r w:rsidRPr="003D5E74">
        <w:tab/>
        <w:t>a critical financial market infrastructure asset; or</w:t>
      </w:r>
    </w:p>
    <w:p w14:paraId="53E90E22" w14:textId="77777777" w:rsidR="00A93AA2" w:rsidRPr="003D5E74" w:rsidRDefault="00A93AA2" w:rsidP="00A93AA2">
      <w:pPr>
        <w:pStyle w:val="paragraph"/>
      </w:pPr>
      <w:r w:rsidRPr="003D5E74">
        <w:tab/>
        <w:t>(de)</w:t>
      </w:r>
      <w:r w:rsidRPr="003D5E74">
        <w:tab/>
        <w:t>a critical water asset; or</w:t>
      </w:r>
    </w:p>
    <w:p w14:paraId="2ED01AB3" w14:textId="77777777" w:rsidR="00A93AA2" w:rsidRPr="003D5E74" w:rsidRDefault="00A93AA2" w:rsidP="00A93AA2">
      <w:pPr>
        <w:pStyle w:val="paragraph"/>
      </w:pPr>
      <w:r w:rsidRPr="003D5E74">
        <w:tab/>
        <w:t>(df)</w:t>
      </w:r>
      <w:r w:rsidRPr="003D5E74">
        <w:tab/>
        <w:t>a critical electricity asset; or</w:t>
      </w:r>
    </w:p>
    <w:p w14:paraId="009D1189" w14:textId="77777777" w:rsidR="00A93AA2" w:rsidRPr="003D5E74" w:rsidRDefault="00A93AA2" w:rsidP="00A93AA2">
      <w:pPr>
        <w:pStyle w:val="paragraph"/>
      </w:pPr>
      <w:r w:rsidRPr="003D5E74">
        <w:tab/>
        <w:t>(dg)</w:t>
      </w:r>
      <w:r w:rsidRPr="003D5E74">
        <w:tab/>
        <w:t>a critical gas asset; or</w:t>
      </w:r>
    </w:p>
    <w:p w14:paraId="24B65358" w14:textId="77777777" w:rsidR="00A93AA2" w:rsidRPr="003D5E74" w:rsidRDefault="00A93AA2" w:rsidP="00A93AA2">
      <w:pPr>
        <w:pStyle w:val="paragraph"/>
      </w:pPr>
      <w:r w:rsidRPr="003D5E74">
        <w:tab/>
        <w:t>(dh)</w:t>
      </w:r>
      <w:r w:rsidRPr="003D5E74">
        <w:tab/>
        <w:t>a critical energy market operator asset; or</w:t>
      </w:r>
    </w:p>
    <w:p w14:paraId="01A80EA5" w14:textId="77777777" w:rsidR="00A93AA2" w:rsidRPr="003D5E74" w:rsidRDefault="00A93AA2" w:rsidP="00A93AA2">
      <w:pPr>
        <w:pStyle w:val="paragraph"/>
      </w:pPr>
      <w:r w:rsidRPr="003D5E74">
        <w:tab/>
        <w:t>(di)</w:t>
      </w:r>
      <w:r w:rsidRPr="003D5E74">
        <w:tab/>
        <w:t>a critical liquid fuel asset; or</w:t>
      </w:r>
    </w:p>
    <w:p w14:paraId="27468D59" w14:textId="77777777" w:rsidR="00A93AA2" w:rsidRPr="003D5E74" w:rsidRDefault="00A93AA2" w:rsidP="00A93AA2">
      <w:pPr>
        <w:pStyle w:val="paragraph"/>
      </w:pPr>
      <w:r w:rsidRPr="003D5E74">
        <w:tab/>
        <w:t>(dj)</w:t>
      </w:r>
      <w:r w:rsidRPr="003D5E74">
        <w:tab/>
        <w:t>a critical hospital; or</w:t>
      </w:r>
    </w:p>
    <w:p w14:paraId="58A95068" w14:textId="77777777" w:rsidR="00A93AA2" w:rsidRPr="003D5E74" w:rsidRDefault="00A93AA2" w:rsidP="00A93AA2">
      <w:pPr>
        <w:pStyle w:val="paragraph"/>
      </w:pPr>
      <w:r w:rsidRPr="003D5E74">
        <w:tab/>
        <w:t>(dk)</w:t>
      </w:r>
      <w:r w:rsidRPr="003D5E74">
        <w:tab/>
        <w:t>a critical education asset; or</w:t>
      </w:r>
    </w:p>
    <w:p w14:paraId="727E94E6" w14:textId="77777777" w:rsidR="00A93AA2" w:rsidRPr="003D5E74" w:rsidRDefault="00A93AA2" w:rsidP="00A93AA2">
      <w:pPr>
        <w:pStyle w:val="paragraph"/>
      </w:pPr>
      <w:r w:rsidRPr="003D5E74">
        <w:tab/>
        <w:t>(dl)</w:t>
      </w:r>
      <w:r w:rsidRPr="003D5E74">
        <w:tab/>
        <w:t>a critical food and grocery asset; or</w:t>
      </w:r>
    </w:p>
    <w:p w14:paraId="7D2323B4" w14:textId="77777777" w:rsidR="00A93AA2" w:rsidRPr="003D5E74" w:rsidRDefault="00A93AA2" w:rsidP="00A93AA2">
      <w:pPr>
        <w:pStyle w:val="paragraph"/>
      </w:pPr>
      <w:r w:rsidRPr="003D5E74">
        <w:tab/>
        <w:t>(dm)</w:t>
      </w:r>
      <w:r w:rsidRPr="003D5E74">
        <w:tab/>
        <w:t>a critical port; or</w:t>
      </w:r>
    </w:p>
    <w:p w14:paraId="481D9CD0" w14:textId="77777777" w:rsidR="00A93AA2" w:rsidRPr="003D5E74" w:rsidRDefault="00A93AA2" w:rsidP="00A93AA2">
      <w:pPr>
        <w:pStyle w:val="paragraph"/>
      </w:pPr>
      <w:r w:rsidRPr="003D5E74">
        <w:tab/>
        <w:t>(dn)</w:t>
      </w:r>
      <w:r w:rsidRPr="003D5E74">
        <w:tab/>
        <w:t>a critical freight infrastructure asset; or</w:t>
      </w:r>
    </w:p>
    <w:p w14:paraId="3315AB1C" w14:textId="77777777" w:rsidR="00A93AA2" w:rsidRPr="003D5E74" w:rsidRDefault="00A93AA2" w:rsidP="00A93AA2">
      <w:pPr>
        <w:pStyle w:val="paragraph"/>
      </w:pPr>
      <w:r w:rsidRPr="003D5E74">
        <w:tab/>
        <w:t>(do)</w:t>
      </w:r>
      <w:r w:rsidRPr="003D5E74">
        <w:tab/>
        <w:t>a critical freight services asset; or</w:t>
      </w:r>
    </w:p>
    <w:p w14:paraId="615218F4" w14:textId="77777777" w:rsidR="00A93AA2" w:rsidRPr="003D5E74" w:rsidRDefault="00A93AA2" w:rsidP="00A93AA2">
      <w:pPr>
        <w:pStyle w:val="paragraph"/>
      </w:pPr>
      <w:r w:rsidRPr="003D5E74">
        <w:tab/>
        <w:t>(dp)</w:t>
      </w:r>
      <w:r w:rsidRPr="003D5E74">
        <w:tab/>
        <w:t>a critical public transport asset; or</w:t>
      </w:r>
    </w:p>
    <w:p w14:paraId="259422EE" w14:textId="77777777" w:rsidR="00A93AA2" w:rsidRPr="003D5E74" w:rsidRDefault="00A93AA2" w:rsidP="00A93AA2">
      <w:pPr>
        <w:pStyle w:val="paragraph"/>
      </w:pPr>
      <w:r w:rsidRPr="003D5E74">
        <w:tab/>
        <w:t>(dq)</w:t>
      </w:r>
      <w:r w:rsidRPr="003D5E74">
        <w:tab/>
        <w:t>a critical aviation asset; or</w:t>
      </w:r>
    </w:p>
    <w:p w14:paraId="3F0CD994" w14:textId="77777777" w:rsidR="00A93AA2" w:rsidRPr="003D5E74" w:rsidRDefault="00A93AA2" w:rsidP="00A93AA2">
      <w:pPr>
        <w:pStyle w:val="paragraph"/>
      </w:pPr>
      <w:r w:rsidRPr="003D5E74">
        <w:tab/>
        <w:t>(dr)</w:t>
      </w:r>
      <w:r w:rsidRPr="003D5E74">
        <w:tab/>
        <w:t>a critical defence industry asset; or</w:t>
      </w:r>
    </w:p>
    <w:p w14:paraId="6B03E9CA" w14:textId="77777777" w:rsidR="00BA102D" w:rsidRPr="003D5E74" w:rsidRDefault="003D47BE" w:rsidP="00682C8D">
      <w:pPr>
        <w:pStyle w:val="paragraph"/>
      </w:pPr>
      <w:r w:rsidRPr="003D5E74">
        <w:tab/>
        <w:t>(e</w:t>
      </w:r>
      <w:r w:rsidR="0029567B" w:rsidRPr="003D5E74">
        <w:t>)</w:t>
      </w:r>
      <w:r w:rsidR="0029567B" w:rsidRPr="003D5E74">
        <w:tab/>
      </w:r>
      <w:r w:rsidR="00BA102D" w:rsidRPr="003D5E74">
        <w:t>an asset declared under section</w:t>
      </w:r>
      <w:r w:rsidR="00682C8D" w:rsidRPr="003D5E74">
        <w:t> </w:t>
      </w:r>
      <w:r w:rsidR="00BC5D0C" w:rsidRPr="003D5E74">
        <w:t>51</w:t>
      </w:r>
      <w:r w:rsidR="00BA102D" w:rsidRPr="003D5E74">
        <w:t xml:space="preserve"> to be a critical infrastructure asset; or</w:t>
      </w:r>
    </w:p>
    <w:p w14:paraId="102CE139" w14:textId="77777777" w:rsidR="0029567B" w:rsidRPr="003D5E74" w:rsidRDefault="003D47BE" w:rsidP="00682C8D">
      <w:pPr>
        <w:pStyle w:val="paragraph"/>
      </w:pPr>
      <w:r w:rsidRPr="003D5E74">
        <w:tab/>
        <w:t>(f</w:t>
      </w:r>
      <w:r w:rsidR="00BA102D" w:rsidRPr="003D5E74">
        <w:t>)</w:t>
      </w:r>
      <w:r w:rsidR="00BA102D" w:rsidRPr="003D5E74">
        <w:tab/>
      </w:r>
      <w:r w:rsidR="0029567B" w:rsidRPr="003D5E74">
        <w:t>an asset prescribed by the rules for the purposes of this paragraph.</w:t>
      </w:r>
    </w:p>
    <w:p w14:paraId="24C8FE7B" w14:textId="4A6E222A" w:rsidR="00356CFF" w:rsidRPr="003D5E74" w:rsidRDefault="007E5F10" w:rsidP="00356CFF">
      <w:pPr>
        <w:pStyle w:val="notetext"/>
      </w:pPr>
      <w:r w:rsidRPr="00B46659">
        <w:t>Note 1</w:t>
      </w:r>
      <w:r w:rsidR="00356CFF" w:rsidRPr="003D5E74">
        <w:t>:</w:t>
      </w:r>
      <w:r w:rsidR="00356CFF" w:rsidRPr="003D5E74">
        <w:tab/>
        <w:t>For prescription by class, see sub</w:t>
      </w:r>
      <w:r w:rsidR="005134EC">
        <w:t>section 1</w:t>
      </w:r>
      <w:r w:rsidR="00356CFF" w:rsidRPr="003D5E74">
        <w:t xml:space="preserve">3(3) of the </w:t>
      </w:r>
      <w:r w:rsidR="00356CFF" w:rsidRPr="003D5E74">
        <w:rPr>
          <w:i/>
        </w:rPr>
        <w:t>Legislation Act 2003</w:t>
      </w:r>
      <w:r w:rsidR="00356CFF" w:rsidRPr="003D5E74">
        <w:t>.</w:t>
      </w:r>
    </w:p>
    <w:p w14:paraId="4523C107" w14:textId="77777777" w:rsidR="007E5F10" w:rsidRPr="00B46659" w:rsidRDefault="007E5F10" w:rsidP="007E5F10">
      <w:pPr>
        <w:pStyle w:val="notetext"/>
      </w:pPr>
      <w:r w:rsidRPr="00B46659">
        <w:t>Note 2:</w:t>
      </w:r>
      <w:r w:rsidRPr="00B46659">
        <w:tab/>
        <w:t>Data storage systems that store or process business critical data are part of the critical infrastructure asset: see subsection (7).</w:t>
      </w:r>
    </w:p>
    <w:p w14:paraId="4DD7860E" w14:textId="77777777" w:rsidR="00C2690A" w:rsidRPr="003D5E74" w:rsidRDefault="0029567B" w:rsidP="00682C8D">
      <w:pPr>
        <w:pStyle w:val="subsection"/>
      </w:pPr>
      <w:r w:rsidRPr="003D5E74">
        <w:tab/>
        <w:t>(2)</w:t>
      </w:r>
      <w:r w:rsidRPr="003D5E74">
        <w:tab/>
      </w:r>
      <w:r w:rsidR="00785F30" w:rsidRPr="003D5E74">
        <w:t>However, t</w:t>
      </w:r>
      <w:r w:rsidRPr="003D5E74">
        <w:t>he rules may prescribe that a</w:t>
      </w:r>
      <w:r w:rsidR="00C2690A" w:rsidRPr="003D5E74">
        <w:t xml:space="preserve"> specified:</w:t>
      </w:r>
    </w:p>
    <w:p w14:paraId="603EAAF7" w14:textId="77777777" w:rsidR="00A93AA2" w:rsidRPr="003D5E74" w:rsidRDefault="00A93AA2" w:rsidP="00A93AA2">
      <w:pPr>
        <w:pStyle w:val="paragraph"/>
      </w:pPr>
      <w:r w:rsidRPr="003D5E74">
        <w:tab/>
        <w:t>(a)</w:t>
      </w:r>
      <w:r w:rsidRPr="003D5E74">
        <w:tab/>
        <w:t>a critical telecommunications asset; or</w:t>
      </w:r>
    </w:p>
    <w:p w14:paraId="5F31A470" w14:textId="77777777" w:rsidR="00A93AA2" w:rsidRPr="003D5E74" w:rsidRDefault="00A93AA2" w:rsidP="00A93AA2">
      <w:pPr>
        <w:pStyle w:val="paragraph"/>
      </w:pPr>
      <w:r w:rsidRPr="003D5E74">
        <w:tab/>
        <w:t>(b)</w:t>
      </w:r>
      <w:r w:rsidRPr="003D5E74">
        <w:tab/>
        <w:t>a critical broadcasting asset; or</w:t>
      </w:r>
    </w:p>
    <w:p w14:paraId="0E7E4D4F" w14:textId="77777777" w:rsidR="00A93AA2" w:rsidRPr="003D5E74" w:rsidRDefault="00A93AA2" w:rsidP="00A93AA2">
      <w:pPr>
        <w:pStyle w:val="paragraph"/>
      </w:pPr>
      <w:r w:rsidRPr="003D5E74">
        <w:tab/>
        <w:t>(c)</w:t>
      </w:r>
      <w:r w:rsidRPr="003D5E74">
        <w:tab/>
        <w:t>a critical domain name system; or</w:t>
      </w:r>
    </w:p>
    <w:p w14:paraId="1E688367" w14:textId="77777777" w:rsidR="00A93AA2" w:rsidRPr="003D5E74" w:rsidRDefault="00A93AA2" w:rsidP="00A93AA2">
      <w:pPr>
        <w:pStyle w:val="paragraph"/>
      </w:pPr>
      <w:r w:rsidRPr="003D5E74">
        <w:tab/>
        <w:t>(d)</w:t>
      </w:r>
      <w:r w:rsidRPr="003D5E74">
        <w:tab/>
        <w:t>a critical data storage or processing asset; or</w:t>
      </w:r>
    </w:p>
    <w:p w14:paraId="2A85C6A2" w14:textId="77777777" w:rsidR="00A93AA2" w:rsidRPr="003D5E74" w:rsidRDefault="00A93AA2" w:rsidP="00A93AA2">
      <w:pPr>
        <w:pStyle w:val="paragraph"/>
      </w:pPr>
      <w:r w:rsidRPr="003D5E74">
        <w:tab/>
        <w:t>(e)</w:t>
      </w:r>
      <w:r w:rsidRPr="003D5E74">
        <w:tab/>
        <w:t>a critical banking asset; or</w:t>
      </w:r>
    </w:p>
    <w:p w14:paraId="692201E0" w14:textId="77777777" w:rsidR="00A93AA2" w:rsidRPr="003D5E74" w:rsidRDefault="00A93AA2" w:rsidP="00A93AA2">
      <w:pPr>
        <w:pStyle w:val="paragraph"/>
      </w:pPr>
      <w:r w:rsidRPr="003D5E74">
        <w:tab/>
        <w:t>(f)</w:t>
      </w:r>
      <w:r w:rsidRPr="003D5E74">
        <w:tab/>
        <w:t>a critical superannuation asset; or</w:t>
      </w:r>
    </w:p>
    <w:p w14:paraId="58AEE416" w14:textId="77777777" w:rsidR="00A93AA2" w:rsidRPr="003D5E74" w:rsidRDefault="00A93AA2" w:rsidP="00A93AA2">
      <w:pPr>
        <w:pStyle w:val="paragraph"/>
      </w:pPr>
      <w:r w:rsidRPr="003D5E74">
        <w:tab/>
        <w:t>(g)</w:t>
      </w:r>
      <w:r w:rsidRPr="003D5E74">
        <w:tab/>
        <w:t>a critical insurance asset; or</w:t>
      </w:r>
    </w:p>
    <w:p w14:paraId="4871078B" w14:textId="77777777" w:rsidR="00A93AA2" w:rsidRPr="003D5E74" w:rsidRDefault="00A93AA2" w:rsidP="00A93AA2">
      <w:pPr>
        <w:pStyle w:val="paragraph"/>
      </w:pPr>
      <w:r w:rsidRPr="003D5E74">
        <w:tab/>
        <w:t>(h)</w:t>
      </w:r>
      <w:r w:rsidRPr="003D5E74">
        <w:tab/>
        <w:t>a critical financial market infrastructure asset; or</w:t>
      </w:r>
    </w:p>
    <w:p w14:paraId="333B3A63" w14:textId="77777777" w:rsidR="00A93AA2" w:rsidRPr="003D5E74" w:rsidRDefault="00A93AA2" w:rsidP="00A93AA2">
      <w:pPr>
        <w:pStyle w:val="paragraph"/>
      </w:pPr>
      <w:r w:rsidRPr="003D5E74">
        <w:tab/>
        <w:t>(i)</w:t>
      </w:r>
      <w:r w:rsidRPr="003D5E74">
        <w:tab/>
        <w:t>a critical water asset; or</w:t>
      </w:r>
    </w:p>
    <w:p w14:paraId="023BA81C" w14:textId="77777777" w:rsidR="00A93AA2" w:rsidRPr="003D5E74" w:rsidRDefault="00A93AA2" w:rsidP="00A93AA2">
      <w:pPr>
        <w:pStyle w:val="paragraph"/>
      </w:pPr>
      <w:r w:rsidRPr="003D5E74">
        <w:tab/>
        <w:t>(j)</w:t>
      </w:r>
      <w:r w:rsidRPr="003D5E74">
        <w:tab/>
        <w:t>a critical electricity asset; or</w:t>
      </w:r>
    </w:p>
    <w:p w14:paraId="45ACD9DE" w14:textId="77777777" w:rsidR="00A93AA2" w:rsidRPr="003D5E74" w:rsidRDefault="00A93AA2" w:rsidP="00A93AA2">
      <w:pPr>
        <w:pStyle w:val="paragraph"/>
      </w:pPr>
      <w:r w:rsidRPr="003D5E74">
        <w:tab/>
        <w:t>(k)</w:t>
      </w:r>
      <w:r w:rsidRPr="003D5E74">
        <w:tab/>
        <w:t>a critical gas asset; or</w:t>
      </w:r>
    </w:p>
    <w:p w14:paraId="132EED20" w14:textId="77777777" w:rsidR="00A93AA2" w:rsidRPr="003D5E74" w:rsidRDefault="00A93AA2" w:rsidP="00A93AA2">
      <w:pPr>
        <w:pStyle w:val="paragraph"/>
      </w:pPr>
      <w:r w:rsidRPr="003D5E74">
        <w:tab/>
        <w:t>(l)</w:t>
      </w:r>
      <w:r w:rsidRPr="003D5E74">
        <w:tab/>
        <w:t>a critical energy market operator asset; or</w:t>
      </w:r>
    </w:p>
    <w:p w14:paraId="0A4B9615" w14:textId="77777777" w:rsidR="00A93AA2" w:rsidRPr="003D5E74" w:rsidRDefault="00A93AA2" w:rsidP="00A93AA2">
      <w:pPr>
        <w:pStyle w:val="paragraph"/>
      </w:pPr>
      <w:r w:rsidRPr="003D5E74">
        <w:tab/>
        <w:t>(m)</w:t>
      </w:r>
      <w:r w:rsidRPr="003D5E74">
        <w:tab/>
        <w:t>a critical liquid fuel asset; or</w:t>
      </w:r>
    </w:p>
    <w:p w14:paraId="10C9529D" w14:textId="77777777" w:rsidR="00A93AA2" w:rsidRPr="003D5E74" w:rsidRDefault="00A93AA2" w:rsidP="00A93AA2">
      <w:pPr>
        <w:pStyle w:val="paragraph"/>
      </w:pPr>
      <w:r w:rsidRPr="003D5E74">
        <w:tab/>
        <w:t>(n)</w:t>
      </w:r>
      <w:r w:rsidRPr="003D5E74">
        <w:tab/>
        <w:t>a critical hospital; or</w:t>
      </w:r>
    </w:p>
    <w:p w14:paraId="1673003E" w14:textId="77777777" w:rsidR="00A93AA2" w:rsidRPr="003D5E74" w:rsidRDefault="00A93AA2" w:rsidP="00A93AA2">
      <w:pPr>
        <w:pStyle w:val="paragraph"/>
      </w:pPr>
      <w:r w:rsidRPr="003D5E74">
        <w:tab/>
        <w:t>(o)</w:t>
      </w:r>
      <w:r w:rsidRPr="003D5E74">
        <w:tab/>
        <w:t>a critical education asset; or</w:t>
      </w:r>
    </w:p>
    <w:p w14:paraId="54DD0EA2" w14:textId="77777777" w:rsidR="00A93AA2" w:rsidRPr="003D5E74" w:rsidRDefault="00A93AA2" w:rsidP="00A93AA2">
      <w:pPr>
        <w:pStyle w:val="paragraph"/>
      </w:pPr>
      <w:r w:rsidRPr="003D5E74">
        <w:tab/>
        <w:t>(p)</w:t>
      </w:r>
      <w:r w:rsidRPr="003D5E74">
        <w:tab/>
        <w:t>a critical food and grocery asset; or</w:t>
      </w:r>
    </w:p>
    <w:p w14:paraId="3F873AF6" w14:textId="77777777" w:rsidR="00A93AA2" w:rsidRPr="003D5E74" w:rsidRDefault="00A93AA2" w:rsidP="00A93AA2">
      <w:pPr>
        <w:pStyle w:val="paragraph"/>
      </w:pPr>
      <w:r w:rsidRPr="003D5E74">
        <w:tab/>
        <w:t>(q)</w:t>
      </w:r>
      <w:r w:rsidRPr="003D5E74">
        <w:tab/>
        <w:t>a critical port; or</w:t>
      </w:r>
    </w:p>
    <w:p w14:paraId="41EDCE9A" w14:textId="77777777" w:rsidR="00A93AA2" w:rsidRPr="003D5E74" w:rsidRDefault="00A93AA2" w:rsidP="00A93AA2">
      <w:pPr>
        <w:pStyle w:val="paragraph"/>
      </w:pPr>
      <w:r w:rsidRPr="003D5E74">
        <w:tab/>
        <w:t>(r)</w:t>
      </w:r>
      <w:r w:rsidRPr="003D5E74">
        <w:tab/>
        <w:t>a critical freight infrastructure asset; or</w:t>
      </w:r>
    </w:p>
    <w:p w14:paraId="5B1BBE9D" w14:textId="77777777" w:rsidR="00A93AA2" w:rsidRPr="003D5E74" w:rsidRDefault="00A93AA2" w:rsidP="00A93AA2">
      <w:pPr>
        <w:pStyle w:val="paragraph"/>
      </w:pPr>
      <w:r w:rsidRPr="003D5E74">
        <w:tab/>
        <w:t>(s)</w:t>
      </w:r>
      <w:r w:rsidRPr="003D5E74">
        <w:tab/>
        <w:t>a critical freight services asset; or</w:t>
      </w:r>
    </w:p>
    <w:p w14:paraId="526C709D" w14:textId="77777777" w:rsidR="00A93AA2" w:rsidRPr="003D5E74" w:rsidRDefault="00A93AA2" w:rsidP="00A93AA2">
      <w:pPr>
        <w:pStyle w:val="paragraph"/>
      </w:pPr>
      <w:r w:rsidRPr="003D5E74">
        <w:tab/>
        <w:t>(t)</w:t>
      </w:r>
      <w:r w:rsidRPr="003D5E74">
        <w:tab/>
        <w:t>a critical public transport asset; or</w:t>
      </w:r>
    </w:p>
    <w:p w14:paraId="2529203D" w14:textId="77777777" w:rsidR="00A93AA2" w:rsidRPr="003D5E74" w:rsidRDefault="00A93AA2" w:rsidP="00A93AA2">
      <w:pPr>
        <w:pStyle w:val="paragraph"/>
      </w:pPr>
      <w:r w:rsidRPr="003D5E74">
        <w:tab/>
        <w:t>(u)</w:t>
      </w:r>
      <w:r w:rsidRPr="003D5E74">
        <w:tab/>
        <w:t>a critical aviation asset; or</w:t>
      </w:r>
    </w:p>
    <w:p w14:paraId="35C67889" w14:textId="77777777" w:rsidR="00A93AA2" w:rsidRPr="003D5E74" w:rsidRDefault="00A93AA2" w:rsidP="00A93AA2">
      <w:pPr>
        <w:pStyle w:val="paragraph"/>
      </w:pPr>
      <w:r w:rsidRPr="003D5E74">
        <w:tab/>
        <w:t>(v)</w:t>
      </w:r>
      <w:r w:rsidRPr="003D5E74">
        <w:tab/>
        <w:t>a critical defence industry asset;</w:t>
      </w:r>
    </w:p>
    <w:p w14:paraId="1A0AF856" w14:textId="77777777" w:rsidR="0029567B" w:rsidRPr="003D5E74" w:rsidRDefault="0029567B" w:rsidP="00682C8D">
      <w:pPr>
        <w:pStyle w:val="subsection2"/>
      </w:pPr>
      <w:r w:rsidRPr="003D5E74">
        <w:t>is not a critical infrastructure asset.</w:t>
      </w:r>
    </w:p>
    <w:p w14:paraId="31E5C98B" w14:textId="665D9085" w:rsidR="00356CFF" w:rsidRPr="003D5E74" w:rsidRDefault="00356CFF" w:rsidP="00356CFF">
      <w:pPr>
        <w:pStyle w:val="notetext"/>
      </w:pPr>
      <w:r w:rsidRPr="003D5E74">
        <w:t>Note:</w:t>
      </w:r>
      <w:r w:rsidRPr="003D5E74">
        <w:tab/>
        <w:t>For prescription by class, see sub</w:t>
      </w:r>
      <w:r w:rsidR="005134EC">
        <w:t>section 1</w:t>
      </w:r>
      <w:r w:rsidRPr="003D5E74">
        <w:t xml:space="preserve">3(3) of the </w:t>
      </w:r>
      <w:r w:rsidRPr="003D5E74">
        <w:rPr>
          <w:i/>
        </w:rPr>
        <w:t>Legislation Act 2003</w:t>
      </w:r>
      <w:r w:rsidRPr="003D5E74">
        <w:t>.</w:t>
      </w:r>
    </w:p>
    <w:p w14:paraId="5771AC37" w14:textId="77777777" w:rsidR="00356CFF" w:rsidRPr="003D5E74" w:rsidRDefault="00356CFF" w:rsidP="00356CFF">
      <w:pPr>
        <w:pStyle w:val="subsection"/>
      </w:pPr>
      <w:r w:rsidRPr="003D5E74">
        <w:tab/>
        <w:t>(2A)</w:t>
      </w:r>
      <w:r w:rsidRPr="003D5E74">
        <w:tab/>
        <w:t>If an asset is owned by:</w:t>
      </w:r>
    </w:p>
    <w:p w14:paraId="3EE8A833" w14:textId="77777777" w:rsidR="00356CFF" w:rsidRPr="003D5E74" w:rsidRDefault="00356CFF" w:rsidP="00356CFF">
      <w:pPr>
        <w:pStyle w:val="paragraph"/>
      </w:pPr>
      <w:r w:rsidRPr="003D5E74">
        <w:tab/>
        <w:t>(a)</w:t>
      </w:r>
      <w:r w:rsidRPr="003D5E74">
        <w:tab/>
        <w:t>the Commonwealth; or</w:t>
      </w:r>
    </w:p>
    <w:p w14:paraId="7E898DC8" w14:textId="77777777" w:rsidR="00356CFF" w:rsidRPr="003D5E74" w:rsidRDefault="00356CFF" w:rsidP="00356CFF">
      <w:pPr>
        <w:pStyle w:val="paragraph"/>
      </w:pPr>
      <w:r w:rsidRPr="003D5E74">
        <w:tab/>
        <w:t>(b)</w:t>
      </w:r>
      <w:r w:rsidRPr="003D5E74">
        <w:tab/>
        <w:t>a body corporate established by a law of the Commonwealth (other than a government business enterprise);</w:t>
      </w:r>
    </w:p>
    <w:p w14:paraId="7E112903" w14:textId="77777777" w:rsidR="00356CFF" w:rsidRPr="003D5E74" w:rsidRDefault="00356CFF" w:rsidP="00356CFF">
      <w:pPr>
        <w:pStyle w:val="subsection2"/>
      </w:pPr>
      <w:r w:rsidRPr="003D5E74">
        <w:t>the asset is not a critical infrastructure asset unless:</w:t>
      </w:r>
    </w:p>
    <w:p w14:paraId="735F65ED" w14:textId="77777777" w:rsidR="00356CFF" w:rsidRPr="003D5E74" w:rsidRDefault="00356CFF" w:rsidP="00356CFF">
      <w:pPr>
        <w:pStyle w:val="paragraph"/>
      </w:pPr>
      <w:r w:rsidRPr="003D5E74">
        <w:tab/>
        <w:t>(c)</w:t>
      </w:r>
      <w:r w:rsidRPr="003D5E74">
        <w:tab/>
        <w:t>the asset is declared under section 51 to be a critical infrastructure asset; or</w:t>
      </w:r>
    </w:p>
    <w:p w14:paraId="2DD62F75" w14:textId="77777777" w:rsidR="00356CFF" w:rsidRPr="003D5E74" w:rsidRDefault="00356CFF" w:rsidP="00356CFF">
      <w:pPr>
        <w:pStyle w:val="paragraph"/>
      </w:pPr>
      <w:r w:rsidRPr="003D5E74">
        <w:tab/>
        <w:t>(d)</w:t>
      </w:r>
      <w:r w:rsidRPr="003D5E74">
        <w:tab/>
        <w:t>the asset is prescribed by the rules for the purposes of paragraph (1)(f).</w:t>
      </w:r>
    </w:p>
    <w:p w14:paraId="0CE766CF" w14:textId="64D1F070" w:rsidR="00356CFF" w:rsidRPr="003D5E74" w:rsidRDefault="00356CFF" w:rsidP="00356CFF">
      <w:pPr>
        <w:pStyle w:val="subsection"/>
      </w:pPr>
      <w:r w:rsidRPr="003D5E74">
        <w:tab/>
        <w:t>(2B)</w:t>
      </w:r>
      <w:r w:rsidRPr="003D5E74">
        <w:tab/>
      </w:r>
      <w:r w:rsidR="00244EFE" w:rsidRPr="00A14A5F">
        <w:t>Subject to subsections (2C) and (2D), an asset</w:t>
      </w:r>
      <w:r w:rsidRPr="003D5E74">
        <w:t xml:space="preserve"> is not a critical infrastructure asset if, or to the extent to which, the asset is located outside Australia.</w:t>
      </w:r>
    </w:p>
    <w:p w14:paraId="5E1B44B2" w14:textId="77777777" w:rsidR="00244EFE" w:rsidRPr="00A14A5F" w:rsidRDefault="00244EFE" w:rsidP="00244EFE">
      <w:pPr>
        <w:pStyle w:val="subsection"/>
      </w:pPr>
      <w:r w:rsidRPr="00A14A5F">
        <w:tab/>
        <w:t>(2C)</w:t>
      </w:r>
      <w:r w:rsidRPr="00A14A5F">
        <w:tab/>
        <w:t>Subsection (2B) does not apply for the purposes of working out whether a satellite</w:t>
      </w:r>
      <w:r>
        <w:noBreakHyphen/>
      </w:r>
      <w:r w:rsidRPr="00A14A5F">
        <w:t>based facility is a critical telecommunications asset if the satellite</w:t>
      </w:r>
      <w:r>
        <w:noBreakHyphen/>
      </w:r>
      <w:r w:rsidRPr="00A14A5F">
        <w:t>based facility is in a satellite to which either or both of the following apply:</w:t>
      </w:r>
    </w:p>
    <w:p w14:paraId="57274C69" w14:textId="77777777" w:rsidR="00244EFE" w:rsidRPr="00A14A5F" w:rsidRDefault="00244EFE" w:rsidP="00244EFE">
      <w:pPr>
        <w:pStyle w:val="paragraph"/>
      </w:pPr>
      <w:r w:rsidRPr="00A14A5F">
        <w:tab/>
        <w:t>(a)</w:t>
      </w:r>
      <w:r w:rsidRPr="00A14A5F">
        <w:tab/>
        <w:t xml:space="preserve">the satellite is included in the Register of Space Objects kept under section 76 of the </w:t>
      </w:r>
      <w:r w:rsidRPr="00A14A5F">
        <w:rPr>
          <w:i/>
        </w:rPr>
        <w:t>Space (Launches and Returns) Act 2018</w:t>
      </w:r>
      <w:r w:rsidRPr="00A14A5F">
        <w:t>;</w:t>
      </w:r>
    </w:p>
    <w:p w14:paraId="19AB39A1" w14:textId="77777777" w:rsidR="00244EFE" w:rsidRPr="00A14A5F" w:rsidRDefault="00244EFE" w:rsidP="00244EFE">
      <w:pPr>
        <w:pStyle w:val="paragraph"/>
      </w:pPr>
      <w:r w:rsidRPr="00A14A5F">
        <w:tab/>
        <w:t>(b)</w:t>
      </w:r>
      <w:r w:rsidRPr="00A14A5F">
        <w:tab/>
        <w:t>Australia is the appropriate State Party for the purposes of undertaking the authorisation and continuing supervision required in respect of the satellite under Article VI of the Outer Space Treaty.</w:t>
      </w:r>
    </w:p>
    <w:p w14:paraId="58CE9507" w14:textId="77777777" w:rsidR="00244EFE" w:rsidRPr="00A14A5F" w:rsidRDefault="00244EFE" w:rsidP="00244EFE">
      <w:pPr>
        <w:pStyle w:val="notetext"/>
      </w:pPr>
      <w:r w:rsidRPr="00A14A5F">
        <w:t>Note:</w:t>
      </w:r>
      <w:r w:rsidRPr="00A14A5F">
        <w:tab/>
        <w:t xml:space="preserve">For the definitions of </w:t>
      </w:r>
      <w:r w:rsidRPr="00A14A5F">
        <w:rPr>
          <w:b/>
          <w:i/>
        </w:rPr>
        <w:t>Outer Space Treaty</w:t>
      </w:r>
      <w:r w:rsidRPr="00A14A5F">
        <w:t xml:space="preserve"> and </w:t>
      </w:r>
      <w:r w:rsidRPr="00A14A5F">
        <w:rPr>
          <w:b/>
          <w:i/>
        </w:rPr>
        <w:t>satellite</w:t>
      </w:r>
      <w:r>
        <w:rPr>
          <w:b/>
          <w:i/>
        </w:rPr>
        <w:noBreakHyphen/>
      </w:r>
      <w:r w:rsidRPr="00A14A5F">
        <w:rPr>
          <w:b/>
          <w:i/>
        </w:rPr>
        <w:t>based facility</w:t>
      </w:r>
      <w:r w:rsidRPr="00A14A5F">
        <w:t>, see section 5.</w:t>
      </w:r>
    </w:p>
    <w:p w14:paraId="08380896" w14:textId="77777777" w:rsidR="00244EFE" w:rsidRPr="00A14A5F" w:rsidRDefault="00244EFE" w:rsidP="00244EFE">
      <w:pPr>
        <w:pStyle w:val="subsection"/>
      </w:pPr>
      <w:r w:rsidRPr="00A14A5F">
        <w:tab/>
        <w:t>(2D)</w:t>
      </w:r>
      <w:r w:rsidRPr="00A14A5F">
        <w:tab/>
        <w:t>Subsection (2B) does not apply for the purposes of working out whether a submarine cable is a critical telecommunications asset if the submarine cable is installed in Australian waters.</w:t>
      </w:r>
    </w:p>
    <w:p w14:paraId="68AE0A34" w14:textId="77777777" w:rsidR="00244EFE" w:rsidRPr="00A14A5F" w:rsidRDefault="00244EFE" w:rsidP="00244EFE">
      <w:pPr>
        <w:pStyle w:val="notetext"/>
      </w:pPr>
      <w:r w:rsidRPr="00A14A5F">
        <w:t>Note:</w:t>
      </w:r>
      <w:r w:rsidRPr="00A14A5F">
        <w:tab/>
        <w:t xml:space="preserve">For the definitions of </w:t>
      </w:r>
      <w:r w:rsidRPr="00A14A5F">
        <w:rPr>
          <w:b/>
          <w:i/>
        </w:rPr>
        <w:t>submarine cable</w:t>
      </w:r>
      <w:r w:rsidRPr="00A14A5F">
        <w:t xml:space="preserve"> and </w:t>
      </w:r>
      <w:r w:rsidRPr="00A14A5F">
        <w:rPr>
          <w:b/>
          <w:i/>
        </w:rPr>
        <w:t>Australian waters</w:t>
      </w:r>
      <w:r w:rsidRPr="00A14A5F">
        <w:t>, see section 5.</w:t>
      </w:r>
    </w:p>
    <w:p w14:paraId="245FDBBB" w14:textId="77777777" w:rsidR="00614346" w:rsidRPr="003D5E74" w:rsidRDefault="00614346" w:rsidP="00682C8D">
      <w:pPr>
        <w:pStyle w:val="SubsectionHead"/>
      </w:pPr>
      <w:r w:rsidRPr="003D5E74">
        <w:t>Prescribing an asset as a critical infrastructure asset</w:t>
      </w:r>
    </w:p>
    <w:p w14:paraId="0C7D682F" w14:textId="77777777" w:rsidR="00614346" w:rsidRPr="003D5E74" w:rsidRDefault="00614346" w:rsidP="00682C8D">
      <w:pPr>
        <w:pStyle w:val="subsection"/>
      </w:pPr>
      <w:r w:rsidRPr="003D5E74">
        <w:tab/>
        <w:t>(</w:t>
      </w:r>
      <w:r w:rsidR="00D31AA5" w:rsidRPr="003D5E74">
        <w:t>3</w:t>
      </w:r>
      <w:r w:rsidRPr="003D5E74">
        <w:t>)</w:t>
      </w:r>
      <w:r w:rsidRPr="003D5E74">
        <w:tab/>
        <w:t xml:space="preserve">The Minister must not prescribe an asset for the purposes of </w:t>
      </w:r>
      <w:r w:rsidR="00682C8D" w:rsidRPr="003D5E74">
        <w:t>paragraph (</w:t>
      </w:r>
      <w:r w:rsidRPr="003D5E74">
        <w:t>1)(</w:t>
      </w:r>
      <w:r w:rsidR="003D47BE" w:rsidRPr="003D5E74">
        <w:t>f</w:t>
      </w:r>
      <w:r w:rsidRPr="003D5E74">
        <w:t>) unless the Minister is satisfied that:</w:t>
      </w:r>
    </w:p>
    <w:p w14:paraId="42127EFB" w14:textId="77777777" w:rsidR="00614346" w:rsidRPr="003D5E74" w:rsidRDefault="00614346" w:rsidP="00682C8D">
      <w:pPr>
        <w:pStyle w:val="paragraph"/>
      </w:pPr>
      <w:r w:rsidRPr="003D5E74">
        <w:tab/>
        <w:t>(a)</w:t>
      </w:r>
      <w:r w:rsidRPr="003D5E74">
        <w:tab/>
        <w:t>the asset is critical to</w:t>
      </w:r>
      <w:r w:rsidR="005F3384" w:rsidRPr="003D5E74">
        <w:t>:</w:t>
      </w:r>
    </w:p>
    <w:p w14:paraId="5A9E4DF5" w14:textId="77777777" w:rsidR="005F3384" w:rsidRPr="003D5E74" w:rsidRDefault="005F3384" w:rsidP="00682C8D">
      <w:pPr>
        <w:pStyle w:val="paragraphsub"/>
      </w:pPr>
      <w:r w:rsidRPr="003D5E74">
        <w:tab/>
        <w:t>(i)</w:t>
      </w:r>
      <w:r w:rsidRPr="003D5E74">
        <w:tab/>
        <w:t>the social or economic stability of Australia or its people; or</w:t>
      </w:r>
    </w:p>
    <w:p w14:paraId="062183A1" w14:textId="77777777" w:rsidR="005F3384" w:rsidRPr="003D5E74" w:rsidRDefault="005F3384" w:rsidP="00682C8D">
      <w:pPr>
        <w:pStyle w:val="paragraphsub"/>
      </w:pPr>
      <w:r w:rsidRPr="003D5E74">
        <w:tab/>
        <w:t>(ii)</w:t>
      </w:r>
      <w:r w:rsidRPr="003D5E74">
        <w:tab/>
        <w:t>the defence of Australia; or</w:t>
      </w:r>
    </w:p>
    <w:p w14:paraId="4EC35FE0" w14:textId="77777777" w:rsidR="005F3384" w:rsidRPr="003D5E74" w:rsidRDefault="005F3384" w:rsidP="00682C8D">
      <w:pPr>
        <w:pStyle w:val="paragraphsub"/>
      </w:pPr>
      <w:r w:rsidRPr="003D5E74">
        <w:tab/>
        <w:t>(iii)</w:t>
      </w:r>
      <w:r w:rsidRPr="003D5E74">
        <w:tab/>
        <w:t>national security; and</w:t>
      </w:r>
    </w:p>
    <w:p w14:paraId="3841EA8B" w14:textId="77777777" w:rsidR="00356CFF" w:rsidRPr="003D5E74" w:rsidRDefault="00356CFF" w:rsidP="00356CFF">
      <w:pPr>
        <w:pStyle w:val="paragraph"/>
      </w:pPr>
      <w:r w:rsidRPr="003D5E74">
        <w:tab/>
        <w:t>(b)</w:t>
      </w:r>
      <w:r w:rsidRPr="003D5E74">
        <w:tab/>
        <w:t>the asset relates to a critical infrastructure sector.</w:t>
      </w:r>
    </w:p>
    <w:p w14:paraId="53CFABFD" w14:textId="77777777" w:rsidR="00ED6C35" w:rsidRPr="003D5E74" w:rsidRDefault="00ED6C35" w:rsidP="00682C8D">
      <w:pPr>
        <w:pStyle w:val="SubsectionHead"/>
      </w:pPr>
      <w:r w:rsidRPr="003D5E74">
        <w:t>Consultation with State and Territor</w:t>
      </w:r>
      <w:r w:rsidR="00335FD2" w:rsidRPr="003D5E74">
        <w:t>y Ministers</w:t>
      </w:r>
    </w:p>
    <w:p w14:paraId="6105EC6A" w14:textId="77777777" w:rsidR="00CD5195" w:rsidRPr="003D5E74" w:rsidRDefault="005145A3" w:rsidP="00682C8D">
      <w:pPr>
        <w:pStyle w:val="subsection"/>
      </w:pPr>
      <w:r w:rsidRPr="003D5E74">
        <w:tab/>
        <w:t>(</w:t>
      </w:r>
      <w:r w:rsidR="00D31AA5" w:rsidRPr="003D5E74">
        <w:t>4</w:t>
      </w:r>
      <w:r w:rsidRPr="003D5E74">
        <w:t>)</w:t>
      </w:r>
      <w:r w:rsidRPr="003D5E74">
        <w:tab/>
        <w:t>The Minister</w:t>
      </w:r>
      <w:r w:rsidR="00586AE3" w:rsidRPr="003D5E74">
        <w:t xml:space="preserve"> </w:t>
      </w:r>
      <w:r w:rsidR="00F067CB" w:rsidRPr="003D5E74">
        <w:t xml:space="preserve">(the </w:t>
      </w:r>
      <w:r w:rsidR="00F067CB" w:rsidRPr="003D5E74">
        <w:rPr>
          <w:b/>
          <w:i/>
        </w:rPr>
        <w:t>Commonwealth Minister</w:t>
      </w:r>
      <w:r w:rsidR="00F067CB" w:rsidRPr="003D5E74">
        <w:t xml:space="preserve">) </w:t>
      </w:r>
      <w:r w:rsidR="00586AE3" w:rsidRPr="003D5E74">
        <w:t>also must not prescribe the</w:t>
      </w:r>
      <w:r w:rsidRPr="003D5E74">
        <w:t xml:space="preserve"> asset</w:t>
      </w:r>
      <w:r w:rsidR="00586AE3" w:rsidRPr="003D5E74">
        <w:t xml:space="preserve"> </w:t>
      </w:r>
      <w:r w:rsidRPr="003D5E74">
        <w:t>unless</w:t>
      </w:r>
      <w:r w:rsidR="00E40094" w:rsidRPr="003D5E74">
        <w:t xml:space="preserve"> the Commonwealth Minister has</w:t>
      </w:r>
      <w:r w:rsidR="00CD5195" w:rsidRPr="003D5E74">
        <w:t>:</w:t>
      </w:r>
    </w:p>
    <w:p w14:paraId="3B4B80BD" w14:textId="77777777" w:rsidR="008D2C9C" w:rsidRPr="003D5E74" w:rsidRDefault="00CD5195" w:rsidP="00682C8D">
      <w:pPr>
        <w:pStyle w:val="paragraph"/>
      </w:pPr>
      <w:r w:rsidRPr="003D5E74">
        <w:tab/>
        <w:t>(a)</w:t>
      </w:r>
      <w:r w:rsidRPr="003D5E74">
        <w:tab/>
      </w:r>
      <w:r w:rsidR="005145A3" w:rsidRPr="003D5E74">
        <w:t xml:space="preserve">consulted </w:t>
      </w:r>
      <w:r w:rsidR="008D2C9C" w:rsidRPr="003D5E74">
        <w:t xml:space="preserve">the following persons (the </w:t>
      </w:r>
      <w:r w:rsidR="008D2C9C" w:rsidRPr="003D5E74">
        <w:rPr>
          <w:b/>
          <w:i/>
        </w:rPr>
        <w:t>consulted Minister</w:t>
      </w:r>
      <w:r w:rsidR="008D2C9C" w:rsidRPr="003D5E74">
        <w:t>):</w:t>
      </w:r>
    </w:p>
    <w:p w14:paraId="5A96B185" w14:textId="77777777" w:rsidR="008D2C9C" w:rsidRPr="003D5E74" w:rsidRDefault="008D2C9C" w:rsidP="00682C8D">
      <w:pPr>
        <w:pStyle w:val="paragraphsub"/>
      </w:pPr>
      <w:r w:rsidRPr="003D5E74">
        <w:tab/>
        <w:t>(</w:t>
      </w:r>
      <w:r w:rsidR="00CD5195" w:rsidRPr="003D5E74">
        <w:t>i</w:t>
      </w:r>
      <w:r w:rsidRPr="003D5E74">
        <w:t>)</w:t>
      </w:r>
      <w:r w:rsidRPr="003D5E74">
        <w:tab/>
        <w:t xml:space="preserve">the </w:t>
      </w:r>
      <w:r w:rsidR="00765839" w:rsidRPr="003D5E74">
        <w:t>First Minister of the State</w:t>
      </w:r>
      <w:r w:rsidR="0027124A" w:rsidRPr="003D5E74">
        <w:t>, the Australian Capital Territory</w:t>
      </w:r>
      <w:r w:rsidR="00765839" w:rsidRPr="003D5E74">
        <w:t xml:space="preserve"> or </w:t>
      </w:r>
      <w:r w:rsidR="0027124A" w:rsidRPr="003D5E74">
        <w:t xml:space="preserve">the Northern </w:t>
      </w:r>
      <w:r w:rsidR="00765839" w:rsidRPr="003D5E74">
        <w:t xml:space="preserve">Territory </w:t>
      </w:r>
      <w:r w:rsidRPr="003D5E74">
        <w:t>in which the critical i</w:t>
      </w:r>
      <w:r w:rsidR="00ED6C35" w:rsidRPr="003D5E74">
        <w:t xml:space="preserve">nfrastructure asset is </w:t>
      </w:r>
      <w:r w:rsidR="00356CFF" w:rsidRPr="003D5E74">
        <w:t xml:space="preserve">wholly or partly </w:t>
      </w:r>
      <w:r w:rsidR="00ED6C35" w:rsidRPr="003D5E74">
        <w:t>located;</w:t>
      </w:r>
    </w:p>
    <w:p w14:paraId="62251381" w14:textId="77777777" w:rsidR="005145A3" w:rsidRPr="003D5E74" w:rsidRDefault="008D2C9C" w:rsidP="00682C8D">
      <w:pPr>
        <w:pStyle w:val="paragraphsub"/>
      </w:pPr>
      <w:r w:rsidRPr="003D5E74">
        <w:tab/>
        <w:t>(</w:t>
      </w:r>
      <w:r w:rsidR="00CD5195" w:rsidRPr="003D5E74">
        <w:t>ii</w:t>
      </w:r>
      <w:r w:rsidRPr="003D5E74">
        <w:t>)</w:t>
      </w:r>
      <w:r w:rsidRPr="003D5E74">
        <w:tab/>
      </w:r>
      <w:r w:rsidR="005145A3" w:rsidRPr="003D5E74">
        <w:t>each Minister of a State, the Australian Capital Territory, or the Northern Territory, who has responsibility for the regulation</w:t>
      </w:r>
      <w:r w:rsidR="00C62A93" w:rsidRPr="003D5E74">
        <w:t xml:space="preserve"> or oversight</w:t>
      </w:r>
      <w:r w:rsidR="005145A3" w:rsidRPr="003D5E74">
        <w:t xml:space="preserve"> of the </w:t>
      </w:r>
      <w:r w:rsidR="00E76B5B" w:rsidRPr="003D5E74">
        <w:t xml:space="preserve">relevant </w:t>
      </w:r>
      <w:r w:rsidR="00356CFF" w:rsidRPr="003D5E74">
        <w:t>critical infrastructure sector</w:t>
      </w:r>
      <w:r w:rsidR="005145A3" w:rsidRPr="003D5E74">
        <w:t xml:space="preserve"> in th</w:t>
      </w:r>
      <w:r w:rsidR="00ED6C35" w:rsidRPr="003D5E74">
        <w:t>at</w:t>
      </w:r>
      <w:r w:rsidR="00CD5195" w:rsidRPr="003D5E74">
        <w:t xml:space="preserve"> State or Territory; and</w:t>
      </w:r>
    </w:p>
    <w:p w14:paraId="436A340C" w14:textId="77777777" w:rsidR="008D2C9C" w:rsidRPr="003D5E74" w:rsidRDefault="00CD5195" w:rsidP="00682C8D">
      <w:pPr>
        <w:pStyle w:val="paragraph"/>
      </w:pPr>
      <w:r w:rsidRPr="003D5E74">
        <w:tab/>
        <w:t>(b)</w:t>
      </w:r>
      <w:r w:rsidRPr="003D5E74">
        <w:tab/>
      </w:r>
      <w:r w:rsidR="008D2C9C" w:rsidRPr="003D5E74">
        <w:t>give</w:t>
      </w:r>
      <w:r w:rsidRPr="003D5E74">
        <w:t>n</w:t>
      </w:r>
      <w:r w:rsidR="008D2C9C" w:rsidRPr="003D5E74">
        <w:t xml:space="preserve"> each consulted Minister </w:t>
      </w:r>
      <w:r w:rsidR="00234DED" w:rsidRPr="003D5E74">
        <w:t xml:space="preserve">written </w:t>
      </w:r>
      <w:r w:rsidR="008D2C9C" w:rsidRPr="003D5E74">
        <w:t>n</w:t>
      </w:r>
      <w:r w:rsidR="00F662C4" w:rsidRPr="003D5E74">
        <w:t xml:space="preserve">otice of the </w:t>
      </w:r>
      <w:r w:rsidR="00790540" w:rsidRPr="003D5E74">
        <w:t>proposal to prescribe the asset</w:t>
      </w:r>
      <w:r w:rsidR="00F662C4" w:rsidRPr="003D5E74">
        <w:t>; and</w:t>
      </w:r>
    </w:p>
    <w:p w14:paraId="5C5B97AF" w14:textId="77777777" w:rsidR="00F662C4" w:rsidRPr="003D5E74" w:rsidRDefault="00F662C4" w:rsidP="00682C8D">
      <w:pPr>
        <w:pStyle w:val="paragraph"/>
      </w:pPr>
      <w:r w:rsidRPr="003D5E74">
        <w:tab/>
        <w:t>(c)</w:t>
      </w:r>
      <w:r w:rsidRPr="003D5E74">
        <w:tab/>
      </w:r>
      <w:r w:rsidR="00E40094" w:rsidRPr="003D5E74">
        <w:t xml:space="preserve">had </w:t>
      </w:r>
      <w:r w:rsidRPr="003D5E74">
        <w:t xml:space="preserve">regard to any representations given by a consulted Minister under </w:t>
      </w:r>
      <w:r w:rsidR="00682C8D" w:rsidRPr="003D5E74">
        <w:t>subsection (</w:t>
      </w:r>
      <w:r w:rsidRPr="003D5E74">
        <w:t>5) within the period specified for that purpose.</w:t>
      </w:r>
    </w:p>
    <w:p w14:paraId="40D700EC" w14:textId="77777777" w:rsidR="008D2C9C" w:rsidRPr="003D5E74" w:rsidRDefault="008D2C9C" w:rsidP="00682C8D">
      <w:pPr>
        <w:pStyle w:val="subsection"/>
      </w:pPr>
      <w:r w:rsidRPr="003D5E74">
        <w:tab/>
        <w:t>(</w:t>
      </w:r>
      <w:r w:rsidR="00CD5195" w:rsidRPr="003D5E74">
        <w:t>5</w:t>
      </w:r>
      <w:r w:rsidRPr="003D5E74">
        <w:t>)</w:t>
      </w:r>
      <w:r w:rsidRPr="003D5E74">
        <w:tab/>
        <w:t xml:space="preserve">The notice must invite each consulted Minister to make written representations to the </w:t>
      </w:r>
      <w:r w:rsidR="00F067CB" w:rsidRPr="003D5E74">
        <w:t xml:space="preserve">Commonwealth </w:t>
      </w:r>
      <w:r w:rsidRPr="003D5E74">
        <w:t>Minister in relation to the proposal to prescribe the asset within the period specified in the notice, which must be:</w:t>
      </w:r>
    </w:p>
    <w:p w14:paraId="134B2A3D" w14:textId="77777777" w:rsidR="008D2C9C" w:rsidRPr="003D5E74" w:rsidRDefault="008D2C9C" w:rsidP="00682C8D">
      <w:pPr>
        <w:pStyle w:val="paragraph"/>
      </w:pPr>
      <w:r w:rsidRPr="003D5E74">
        <w:tab/>
        <w:t>(a)</w:t>
      </w:r>
      <w:r w:rsidRPr="003D5E74">
        <w:tab/>
        <w:t>at least 28 days after the notice is given; or</w:t>
      </w:r>
    </w:p>
    <w:p w14:paraId="45A02B18" w14:textId="77777777" w:rsidR="008D2C9C" w:rsidRPr="003D5E74" w:rsidRDefault="008D2C9C" w:rsidP="00682C8D">
      <w:pPr>
        <w:pStyle w:val="paragraph"/>
      </w:pPr>
      <w:r w:rsidRPr="003D5E74">
        <w:tab/>
        <w:t>(b)</w:t>
      </w:r>
      <w:r w:rsidRPr="003D5E74">
        <w:tab/>
        <w:t xml:space="preserve">a shorter period if the </w:t>
      </w:r>
      <w:r w:rsidR="00F067CB" w:rsidRPr="003D5E74">
        <w:t xml:space="preserve">Commonwealth </w:t>
      </w:r>
      <w:r w:rsidRPr="003D5E74">
        <w:t>Minister considers the shorter period is necessary because of urgent circumstances.</w:t>
      </w:r>
    </w:p>
    <w:p w14:paraId="2CA215C1" w14:textId="77777777" w:rsidR="00E14E52" w:rsidRPr="003D5E74" w:rsidRDefault="00E14E52" w:rsidP="00682C8D">
      <w:pPr>
        <w:pStyle w:val="subsection"/>
      </w:pPr>
      <w:r w:rsidRPr="003D5E74">
        <w:tab/>
        <w:t>(</w:t>
      </w:r>
      <w:r w:rsidR="00CD5195" w:rsidRPr="003D5E74">
        <w:t>6</w:t>
      </w:r>
      <w:r w:rsidRPr="003D5E74">
        <w:t>)</w:t>
      </w:r>
      <w:r w:rsidRPr="003D5E74">
        <w:tab/>
      </w:r>
      <w:r w:rsidR="00682C8D" w:rsidRPr="003D5E74">
        <w:t>Subsection (</w:t>
      </w:r>
      <w:r w:rsidR="00ED6C35" w:rsidRPr="003D5E74">
        <w:t>4</w:t>
      </w:r>
      <w:r w:rsidRPr="003D5E74">
        <w:t xml:space="preserve">) does not limit the persons with whom the </w:t>
      </w:r>
      <w:r w:rsidR="00F067CB" w:rsidRPr="003D5E74">
        <w:t xml:space="preserve">Commonwealth </w:t>
      </w:r>
      <w:r w:rsidRPr="003D5E74">
        <w:t>Minister may consult.</w:t>
      </w:r>
    </w:p>
    <w:p w14:paraId="7B3E79E9" w14:textId="77777777" w:rsidR="007E5F10" w:rsidRPr="00B46659" w:rsidRDefault="007E5F10" w:rsidP="007E5F10">
      <w:pPr>
        <w:pStyle w:val="SubsectionHead"/>
      </w:pPr>
      <w:r w:rsidRPr="00B46659">
        <w:t>Data storage systems</w:t>
      </w:r>
    </w:p>
    <w:p w14:paraId="26D7EC96" w14:textId="77777777" w:rsidR="007E5F10" w:rsidRPr="00B46659" w:rsidRDefault="007E5F10" w:rsidP="007E5F10">
      <w:pPr>
        <w:pStyle w:val="subsection"/>
      </w:pPr>
      <w:r w:rsidRPr="00B46659">
        <w:tab/>
        <w:t>(7)</w:t>
      </w:r>
      <w:r w:rsidRPr="00B46659">
        <w:tab/>
        <w:t>If, under this section, an asset is a critical infrastructure asset, then a data storage system in respect of which all of the following requirements are satisfied is taken to be part of the critical infrastructure asset:</w:t>
      </w:r>
    </w:p>
    <w:p w14:paraId="449C0398" w14:textId="77777777" w:rsidR="007E5F10" w:rsidRDefault="007E5F10" w:rsidP="007E5F10">
      <w:pPr>
        <w:pStyle w:val="paragraph"/>
      </w:pPr>
      <w:r>
        <w:tab/>
        <w:t>(a)</w:t>
      </w:r>
      <w:r>
        <w:tab/>
      </w:r>
      <w:r w:rsidRPr="00B46659">
        <w:t xml:space="preserve">the responsible entity for </w:t>
      </w:r>
      <w:r>
        <w:t>the</w:t>
      </w:r>
      <w:r w:rsidRPr="00B46659">
        <w:t xml:space="preserve"> critical infrastructure asset</w:t>
      </w:r>
      <w:r>
        <w:t xml:space="preserve"> owns or operates the </w:t>
      </w:r>
      <w:r w:rsidRPr="00B46659">
        <w:t>data storage system</w:t>
      </w:r>
      <w:r>
        <w:t>;</w:t>
      </w:r>
    </w:p>
    <w:p w14:paraId="3042B48A" w14:textId="77777777" w:rsidR="007E5F10" w:rsidRPr="00B46659" w:rsidRDefault="007E5F10" w:rsidP="007E5F10">
      <w:pPr>
        <w:pStyle w:val="paragraph"/>
      </w:pPr>
      <w:r w:rsidRPr="00B46659">
        <w:tab/>
        <w:t>(</w:t>
      </w:r>
      <w:r>
        <w:t>b</w:t>
      </w:r>
      <w:r w:rsidRPr="00B46659">
        <w:t>)</w:t>
      </w:r>
      <w:r w:rsidRPr="00B46659">
        <w:tab/>
        <w:t>the data storage system is used, or is to be used, in connection with the critical infrastructure asset;</w:t>
      </w:r>
    </w:p>
    <w:p w14:paraId="0A14CF34" w14:textId="77777777" w:rsidR="007E5F10" w:rsidRPr="00B46659" w:rsidRDefault="007E5F10" w:rsidP="007E5F10">
      <w:pPr>
        <w:pStyle w:val="paragraph"/>
      </w:pPr>
      <w:r w:rsidRPr="00B46659">
        <w:tab/>
        <w:t>(</w:t>
      </w:r>
      <w:r>
        <w:t>c</w:t>
      </w:r>
      <w:r w:rsidRPr="00B46659">
        <w:t>)</w:t>
      </w:r>
      <w:r w:rsidRPr="00B46659">
        <w:tab/>
        <w:t>business critical data is stored, or is processed in or by, the data storage system (whether or not other information is also stored, or is processed in or by, the data storage system);</w:t>
      </w:r>
    </w:p>
    <w:p w14:paraId="5B5DB2CA" w14:textId="77777777" w:rsidR="007E5F10" w:rsidRPr="00B46659" w:rsidRDefault="007E5F10" w:rsidP="007E5F10">
      <w:pPr>
        <w:pStyle w:val="paragraph"/>
      </w:pPr>
      <w:r w:rsidRPr="00B46659">
        <w:tab/>
        <w:t>(</w:t>
      </w:r>
      <w:r>
        <w:t>d</w:t>
      </w:r>
      <w:r w:rsidRPr="00B46659">
        <w:t>)</w:t>
      </w:r>
      <w:r w:rsidRPr="00B46659">
        <w:tab/>
        <w:t>for a hazard where there is a material risk that the occurrence of the hazard could have an impact on the data storage system, there is also a material risk that the occurrence of the hazard could have a relevant impact on the critical infrastructure asset.</w:t>
      </w:r>
    </w:p>
    <w:p w14:paraId="34A0D25D" w14:textId="77777777" w:rsidR="007E5F10" w:rsidRPr="00B46659" w:rsidRDefault="007E5F10" w:rsidP="007E5F10">
      <w:pPr>
        <w:pStyle w:val="notetext"/>
      </w:pPr>
      <w:r w:rsidRPr="00B46659">
        <w:t>Note:</w:t>
      </w:r>
      <w:r w:rsidRPr="00B46659">
        <w:tab/>
        <w:t>The effect of this subsection is, for example, that:</w:t>
      </w:r>
    </w:p>
    <w:p w14:paraId="18B3119B" w14:textId="00F72487" w:rsidR="007E5F10" w:rsidRPr="00B46659" w:rsidRDefault="007E5F10" w:rsidP="007E5F10">
      <w:pPr>
        <w:pStyle w:val="notepara"/>
      </w:pPr>
      <w:r w:rsidRPr="00B46659">
        <w:t>(a)</w:t>
      </w:r>
      <w:r w:rsidRPr="00B46659">
        <w:tab/>
        <w:t xml:space="preserve">obligations under </w:t>
      </w:r>
      <w:r w:rsidR="005134EC">
        <w:t>Part 2</w:t>
      </w:r>
      <w:r w:rsidRPr="00B46659">
        <w:t xml:space="preserve"> in relation to a critical infrastructure asset will also need to take into account the data storage system; and</w:t>
      </w:r>
    </w:p>
    <w:p w14:paraId="28B7164A" w14:textId="6C977F29" w:rsidR="007E5F10" w:rsidRPr="00B46659" w:rsidRDefault="007E5F10" w:rsidP="007E5F10">
      <w:pPr>
        <w:pStyle w:val="notepara"/>
      </w:pPr>
      <w:r w:rsidRPr="00B46659">
        <w:t>(b)</w:t>
      </w:r>
      <w:r w:rsidRPr="00B46659">
        <w:tab/>
        <w:t xml:space="preserve">a critical infrastructure risk management program under </w:t>
      </w:r>
      <w:r w:rsidR="005134EC">
        <w:t>Part 2</w:t>
      </w:r>
      <w:r w:rsidRPr="00B46659">
        <w:t>A in relation to a critical infrastructure asset will also need to cover the data storage system; and</w:t>
      </w:r>
    </w:p>
    <w:p w14:paraId="12DEEA74" w14:textId="22D5E45A" w:rsidR="007E5F10" w:rsidRPr="00B46659" w:rsidRDefault="007E5F10" w:rsidP="007E5F10">
      <w:pPr>
        <w:pStyle w:val="notepara"/>
      </w:pPr>
      <w:r w:rsidRPr="00B46659">
        <w:t>(c)</w:t>
      </w:r>
      <w:r w:rsidRPr="00B46659">
        <w:tab/>
        <w:t xml:space="preserve">notification obligations under </w:t>
      </w:r>
      <w:r w:rsidR="005134EC">
        <w:t>Part 2</w:t>
      </w:r>
      <w:r w:rsidRPr="00B46659">
        <w:t>B of cyber security incidents relating to any relevant impact on a critical infrastructure asset will also need to take into account any relevant impact on the data storage system.</w:t>
      </w:r>
    </w:p>
    <w:p w14:paraId="61296561" w14:textId="77777777" w:rsidR="0029567B" w:rsidRPr="003D5E74" w:rsidRDefault="00BC5D0C" w:rsidP="00682C8D">
      <w:pPr>
        <w:pStyle w:val="ActHead5"/>
        <w:rPr>
          <w:i/>
        </w:rPr>
      </w:pPr>
      <w:bookmarkStart w:id="23" w:name="_Toc194481590"/>
      <w:r w:rsidRPr="005134EC">
        <w:rPr>
          <w:rStyle w:val="CharSectno"/>
        </w:rPr>
        <w:t>10</w:t>
      </w:r>
      <w:r w:rsidR="0029567B" w:rsidRPr="003D5E74">
        <w:t xml:space="preserve">  Meaning of </w:t>
      </w:r>
      <w:r w:rsidR="0029567B" w:rsidRPr="003D5E74">
        <w:rPr>
          <w:i/>
        </w:rPr>
        <w:t>critical electricity asset</w:t>
      </w:r>
      <w:bookmarkEnd w:id="23"/>
    </w:p>
    <w:p w14:paraId="0C231308" w14:textId="77777777" w:rsidR="00617E1E" w:rsidRPr="003D5E74" w:rsidRDefault="0029567B" w:rsidP="00682C8D">
      <w:pPr>
        <w:pStyle w:val="subsection"/>
      </w:pPr>
      <w:r w:rsidRPr="003D5E74">
        <w:tab/>
      </w:r>
      <w:r w:rsidR="00AE0C75" w:rsidRPr="003D5E74">
        <w:t>(1)</w:t>
      </w:r>
      <w:r w:rsidRPr="003D5E74">
        <w:tab/>
        <w:t xml:space="preserve">An asset is a </w:t>
      </w:r>
      <w:r w:rsidRPr="003D5E74">
        <w:rPr>
          <w:b/>
          <w:i/>
        </w:rPr>
        <w:t>critical electricity asset</w:t>
      </w:r>
      <w:r w:rsidR="00617E1E" w:rsidRPr="003D5E74">
        <w:t xml:space="preserve"> if it </w:t>
      </w:r>
      <w:r w:rsidR="005E6D6C" w:rsidRPr="003D5E74">
        <w:t>is</w:t>
      </w:r>
      <w:r w:rsidR="00617E1E" w:rsidRPr="003D5E74">
        <w:t>:</w:t>
      </w:r>
    </w:p>
    <w:p w14:paraId="389DD6C0" w14:textId="77777777" w:rsidR="0029567B" w:rsidRPr="003D5E74" w:rsidRDefault="00617E1E" w:rsidP="00682C8D">
      <w:pPr>
        <w:pStyle w:val="paragraph"/>
      </w:pPr>
      <w:r w:rsidRPr="003D5E74">
        <w:tab/>
        <w:t>(a)</w:t>
      </w:r>
      <w:r w:rsidRPr="003D5E74">
        <w:tab/>
      </w:r>
      <w:r w:rsidR="005E6D6C" w:rsidRPr="003D5E74">
        <w:t>a network,</w:t>
      </w:r>
      <w:r w:rsidR="0029567B" w:rsidRPr="003D5E74">
        <w:t xml:space="preserve"> system</w:t>
      </w:r>
      <w:r w:rsidR="00A02365" w:rsidRPr="003D5E74">
        <w:t>,</w:t>
      </w:r>
      <w:r w:rsidR="005E6D6C" w:rsidRPr="003D5E74">
        <w:t xml:space="preserve"> or interconnector,</w:t>
      </w:r>
      <w:r w:rsidR="0029567B" w:rsidRPr="003D5E74">
        <w:t xml:space="preserve"> for the transmission or distribution of electricity</w:t>
      </w:r>
      <w:r w:rsidR="003D47BE" w:rsidRPr="003D5E74">
        <w:t xml:space="preserve"> to ultimately service at least 100,000 customers</w:t>
      </w:r>
      <w:r w:rsidR="00356CFF" w:rsidRPr="003D5E74">
        <w:t xml:space="preserve"> or any other number of customers prescribed by the rules</w:t>
      </w:r>
      <w:r w:rsidRPr="003D5E74">
        <w:t>; or</w:t>
      </w:r>
    </w:p>
    <w:p w14:paraId="1A444A1C" w14:textId="77777777" w:rsidR="001D2F33" w:rsidRPr="003D5E74" w:rsidRDefault="00617E1E" w:rsidP="00682C8D">
      <w:pPr>
        <w:pStyle w:val="paragraph"/>
      </w:pPr>
      <w:r w:rsidRPr="003D5E74">
        <w:tab/>
        <w:t>(b)</w:t>
      </w:r>
      <w:r w:rsidRPr="003D5E74">
        <w:tab/>
      </w:r>
      <w:r w:rsidR="004E2877" w:rsidRPr="003D5E74">
        <w:t>a</w:t>
      </w:r>
      <w:r w:rsidR="001E4EDB" w:rsidRPr="003D5E74">
        <w:t>n</w:t>
      </w:r>
      <w:r w:rsidR="00505755" w:rsidRPr="003D5E74">
        <w:t xml:space="preserve"> </w:t>
      </w:r>
      <w:r w:rsidR="001D2F33" w:rsidRPr="003D5E74">
        <w:t>electricity generat</w:t>
      </w:r>
      <w:r w:rsidR="00586AE3" w:rsidRPr="003D5E74">
        <w:t>ion station</w:t>
      </w:r>
      <w:r w:rsidR="001D2F33" w:rsidRPr="003D5E74">
        <w:t xml:space="preserve"> </w:t>
      </w:r>
      <w:r w:rsidR="00961726" w:rsidRPr="003D5E74">
        <w:t>t</w:t>
      </w:r>
      <w:r w:rsidR="004E2877" w:rsidRPr="003D5E74">
        <w:t xml:space="preserve">hat </w:t>
      </w:r>
      <w:r w:rsidR="00AE0C75" w:rsidRPr="003D5E74">
        <w:t>is</w:t>
      </w:r>
      <w:r w:rsidR="001E4EDB" w:rsidRPr="003D5E74">
        <w:t xml:space="preserve"> </w:t>
      </w:r>
      <w:r w:rsidR="00AE0C75" w:rsidRPr="003D5E74">
        <w:t>critical to ensuring the security and reliability of electricity networks</w:t>
      </w:r>
      <w:r w:rsidR="001B7195" w:rsidRPr="003D5E74">
        <w:t xml:space="preserve"> </w:t>
      </w:r>
      <w:r w:rsidR="001D7245" w:rsidRPr="003D5E74">
        <w:t xml:space="preserve">or electricity systems </w:t>
      </w:r>
      <w:r w:rsidR="001B7195" w:rsidRPr="003D5E74">
        <w:t>in a State or Territory</w:t>
      </w:r>
      <w:r w:rsidR="0059590E" w:rsidRPr="003D5E74">
        <w:t xml:space="preserve">, in accordance with </w:t>
      </w:r>
      <w:r w:rsidR="00682C8D" w:rsidRPr="003D5E74">
        <w:t>subsection (</w:t>
      </w:r>
      <w:r w:rsidR="0059590E" w:rsidRPr="003D5E74">
        <w:t>2)</w:t>
      </w:r>
      <w:r w:rsidR="001D2F33" w:rsidRPr="003D5E74">
        <w:t>.</w:t>
      </w:r>
    </w:p>
    <w:p w14:paraId="48DBDD27" w14:textId="125D4DDF" w:rsidR="0029567B" w:rsidRPr="003D5E74" w:rsidRDefault="00257E51" w:rsidP="00682C8D">
      <w:pPr>
        <w:pStyle w:val="notetext"/>
      </w:pPr>
      <w:r w:rsidRPr="00A14A5F">
        <w:t>Note 1</w:t>
      </w:r>
      <w:r w:rsidR="0029567B" w:rsidRPr="003D5E74">
        <w:t>:</w:t>
      </w:r>
      <w:r w:rsidR="0029567B" w:rsidRPr="003D5E74">
        <w:tab/>
        <w:t>The rules may prescribe that a</w:t>
      </w:r>
      <w:r w:rsidR="00C2690A" w:rsidRPr="003D5E74">
        <w:t xml:space="preserve"> specified critical electricity </w:t>
      </w:r>
      <w:r w:rsidR="0029567B" w:rsidRPr="003D5E74">
        <w:t>asset is not a critical infrastructure asset (see section</w:t>
      </w:r>
      <w:r w:rsidR="00682C8D" w:rsidRPr="003D5E74">
        <w:t> </w:t>
      </w:r>
      <w:r w:rsidR="00BC5D0C" w:rsidRPr="003D5E74">
        <w:t>9</w:t>
      </w:r>
      <w:r w:rsidR="0029567B" w:rsidRPr="003D5E74">
        <w:t>).</w:t>
      </w:r>
    </w:p>
    <w:p w14:paraId="579D2E75" w14:textId="77777777" w:rsidR="00257E51" w:rsidRPr="00A14A5F" w:rsidRDefault="00257E51" w:rsidP="00257E51">
      <w:pPr>
        <w:pStyle w:val="notetext"/>
      </w:pPr>
      <w:r w:rsidRPr="00A14A5F">
        <w:t>Note 2:</w:t>
      </w:r>
      <w:r w:rsidRPr="00A14A5F">
        <w:tab/>
        <w:t>A critical electricity asset that is owned or operated by a carrier may also be a critical telecommunications asset.</w:t>
      </w:r>
    </w:p>
    <w:p w14:paraId="35BFF7DC" w14:textId="77777777" w:rsidR="00961726" w:rsidRPr="003D5E74" w:rsidRDefault="00AE0C75" w:rsidP="00682C8D">
      <w:pPr>
        <w:pStyle w:val="subsection"/>
      </w:pPr>
      <w:r w:rsidRPr="003D5E74">
        <w:tab/>
        <w:t>(2)</w:t>
      </w:r>
      <w:r w:rsidRPr="003D5E74">
        <w:tab/>
        <w:t xml:space="preserve">For </w:t>
      </w:r>
      <w:r w:rsidR="00BF083F" w:rsidRPr="003D5E74">
        <w:t xml:space="preserve">the purposes of </w:t>
      </w:r>
      <w:r w:rsidR="00682C8D" w:rsidRPr="003D5E74">
        <w:t>paragraph (</w:t>
      </w:r>
      <w:r w:rsidR="00961726" w:rsidRPr="003D5E74">
        <w:t>1)</w:t>
      </w:r>
      <w:r w:rsidRPr="003D5E74">
        <w:t xml:space="preserve">(b), </w:t>
      </w:r>
      <w:r w:rsidR="00961726" w:rsidRPr="003D5E74">
        <w:t>the rules may prescribe</w:t>
      </w:r>
      <w:r w:rsidR="004561F5" w:rsidRPr="003D5E74">
        <w:t xml:space="preserve"> </w:t>
      </w:r>
      <w:r w:rsidR="000F518E" w:rsidRPr="003D5E74">
        <w:t>requirements</w:t>
      </w:r>
      <w:r w:rsidR="004561F5" w:rsidRPr="003D5E74">
        <w:t xml:space="preserve"> </w:t>
      </w:r>
      <w:r w:rsidR="00961726" w:rsidRPr="003D5E74">
        <w:t>for a</w:t>
      </w:r>
      <w:r w:rsidR="00904070" w:rsidRPr="003D5E74">
        <w:t>n</w:t>
      </w:r>
      <w:r w:rsidR="00961726" w:rsidRPr="003D5E74">
        <w:t xml:space="preserve"> </w:t>
      </w:r>
      <w:r w:rsidRPr="003D5E74">
        <w:t>electricity generat</w:t>
      </w:r>
      <w:r w:rsidR="00586AE3" w:rsidRPr="003D5E74">
        <w:t>ion station</w:t>
      </w:r>
      <w:r w:rsidRPr="003D5E74">
        <w:rPr>
          <w:i/>
        </w:rPr>
        <w:t xml:space="preserve"> </w:t>
      </w:r>
      <w:r w:rsidR="00961726" w:rsidRPr="003D5E74">
        <w:t>to be</w:t>
      </w:r>
      <w:r w:rsidR="00961726" w:rsidRPr="003D5E74">
        <w:rPr>
          <w:i/>
        </w:rPr>
        <w:t xml:space="preserve"> </w:t>
      </w:r>
      <w:r w:rsidR="00961726" w:rsidRPr="003D5E74">
        <w:t>critical to ensuring the security and reliability of electricity networks</w:t>
      </w:r>
      <w:r w:rsidR="00BF2049" w:rsidRPr="003D5E74">
        <w:t xml:space="preserve"> </w:t>
      </w:r>
      <w:r w:rsidR="00987F19" w:rsidRPr="003D5E74">
        <w:t xml:space="preserve">or electricity systems </w:t>
      </w:r>
      <w:r w:rsidR="00BF2049" w:rsidRPr="003D5E74">
        <w:t>in a particular State or Territory</w:t>
      </w:r>
      <w:r w:rsidR="00961726" w:rsidRPr="003D5E74">
        <w:t>.</w:t>
      </w:r>
    </w:p>
    <w:p w14:paraId="209492D5" w14:textId="77777777" w:rsidR="0029567B" w:rsidRPr="003D5E74" w:rsidRDefault="00BC5D0C" w:rsidP="00682C8D">
      <w:pPr>
        <w:pStyle w:val="ActHead5"/>
        <w:rPr>
          <w:i/>
        </w:rPr>
      </w:pPr>
      <w:bookmarkStart w:id="24" w:name="_Toc194481591"/>
      <w:r w:rsidRPr="005134EC">
        <w:rPr>
          <w:rStyle w:val="CharSectno"/>
        </w:rPr>
        <w:t>11</w:t>
      </w:r>
      <w:r w:rsidR="0029567B" w:rsidRPr="003D5E74">
        <w:t xml:space="preserve">  Meaning of </w:t>
      </w:r>
      <w:r w:rsidR="0029567B" w:rsidRPr="003D5E74">
        <w:rPr>
          <w:i/>
        </w:rPr>
        <w:t>critical port</w:t>
      </w:r>
      <w:bookmarkEnd w:id="24"/>
    </w:p>
    <w:p w14:paraId="7ED1BC08" w14:textId="77777777" w:rsidR="0029567B" w:rsidRPr="003D5E74" w:rsidRDefault="0029567B" w:rsidP="00682C8D">
      <w:pPr>
        <w:pStyle w:val="subsection"/>
      </w:pPr>
      <w:r w:rsidRPr="003D5E74">
        <w:tab/>
      </w:r>
      <w:r w:rsidRPr="003D5E74">
        <w:tab/>
        <w:t xml:space="preserve">An asset is a </w:t>
      </w:r>
      <w:r w:rsidRPr="003D5E74">
        <w:rPr>
          <w:b/>
          <w:i/>
        </w:rPr>
        <w:t>critical port</w:t>
      </w:r>
      <w:r w:rsidRPr="003D5E74">
        <w:t xml:space="preserve"> if it is </w:t>
      </w:r>
      <w:r w:rsidR="0034330F" w:rsidRPr="003D5E74">
        <w:t xml:space="preserve">land that forms part of </w:t>
      </w:r>
      <w:r w:rsidRPr="003D5E74">
        <w:t>any of the following</w:t>
      </w:r>
      <w:r w:rsidR="00F16FC2" w:rsidRPr="003D5E74">
        <w:t xml:space="preserve"> </w:t>
      </w:r>
      <w:r w:rsidR="00752223" w:rsidRPr="003D5E74">
        <w:t>security regulated ports</w:t>
      </w:r>
      <w:r w:rsidRPr="003D5E74">
        <w:t>:</w:t>
      </w:r>
    </w:p>
    <w:p w14:paraId="4F278A1F" w14:textId="77777777" w:rsidR="00C273D2" w:rsidRPr="003D5E74" w:rsidRDefault="00C273D2" w:rsidP="00682C8D">
      <w:pPr>
        <w:pStyle w:val="paragraph"/>
      </w:pPr>
      <w:r w:rsidRPr="003D5E74">
        <w:tab/>
        <w:t>(a)</w:t>
      </w:r>
      <w:r w:rsidRPr="003D5E74">
        <w:tab/>
        <w:t>Broome Port;</w:t>
      </w:r>
    </w:p>
    <w:p w14:paraId="3AEAB3FC" w14:textId="77777777" w:rsidR="00C273D2" w:rsidRPr="003D5E74" w:rsidRDefault="00C273D2" w:rsidP="00682C8D">
      <w:pPr>
        <w:pStyle w:val="paragraph"/>
      </w:pPr>
      <w:r w:rsidRPr="003D5E74">
        <w:tab/>
        <w:t>(b)</w:t>
      </w:r>
      <w:r w:rsidRPr="003D5E74">
        <w:tab/>
        <w:t>Port Adelaide;</w:t>
      </w:r>
    </w:p>
    <w:p w14:paraId="59079387" w14:textId="77777777" w:rsidR="00C273D2" w:rsidRPr="003D5E74" w:rsidRDefault="00C273D2" w:rsidP="00682C8D">
      <w:pPr>
        <w:pStyle w:val="paragraph"/>
      </w:pPr>
      <w:r w:rsidRPr="003D5E74">
        <w:tab/>
        <w:t>(c)</w:t>
      </w:r>
      <w:r w:rsidRPr="003D5E74">
        <w:tab/>
        <w:t>Port of Brisbane;</w:t>
      </w:r>
    </w:p>
    <w:p w14:paraId="12B378BD" w14:textId="77777777" w:rsidR="00C273D2" w:rsidRPr="003D5E74" w:rsidRDefault="00C273D2" w:rsidP="00682C8D">
      <w:pPr>
        <w:pStyle w:val="paragraph"/>
      </w:pPr>
      <w:r w:rsidRPr="003D5E74">
        <w:tab/>
        <w:t>(d)</w:t>
      </w:r>
      <w:r w:rsidRPr="003D5E74">
        <w:tab/>
        <w:t>Port of Cairns;</w:t>
      </w:r>
    </w:p>
    <w:p w14:paraId="0A2BA435" w14:textId="77777777" w:rsidR="00C273D2" w:rsidRPr="003D5E74" w:rsidRDefault="00C273D2" w:rsidP="00682C8D">
      <w:pPr>
        <w:pStyle w:val="paragraph"/>
      </w:pPr>
      <w:r w:rsidRPr="003D5E74">
        <w:tab/>
        <w:t>(e)</w:t>
      </w:r>
      <w:r w:rsidRPr="003D5E74">
        <w:tab/>
        <w:t>Port of Christmas Island;</w:t>
      </w:r>
    </w:p>
    <w:p w14:paraId="47474BE9" w14:textId="77777777" w:rsidR="00C273D2" w:rsidRPr="003D5E74" w:rsidRDefault="00C273D2" w:rsidP="00682C8D">
      <w:pPr>
        <w:pStyle w:val="paragraph"/>
      </w:pPr>
      <w:r w:rsidRPr="003D5E74">
        <w:tab/>
        <w:t>(f)</w:t>
      </w:r>
      <w:r w:rsidRPr="003D5E74">
        <w:tab/>
        <w:t>Port of Dampier;</w:t>
      </w:r>
    </w:p>
    <w:p w14:paraId="15380E80" w14:textId="77777777" w:rsidR="00B80AD0" w:rsidRPr="003D5E74" w:rsidRDefault="0029567B" w:rsidP="00682C8D">
      <w:pPr>
        <w:pStyle w:val="paragraph"/>
      </w:pPr>
      <w:r w:rsidRPr="003D5E74">
        <w:tab/>
      </w:r>
      <w:r w:rsidR="00C273D2" w:rsidRPr="003D5E74">
        <w:t>(g</w:t>
      </w:r>
      <w:r w:rsidR="00B80AD0" w:rsidRPr="003D5E74">
        <w:t>)</w:t>
      </w:r>
      <w:r w:rsidR="00B80AD0" w:rsidRPr="003D5E74">
        <w:tab/>
        <w:t>Port</w:t>
      </w:r>
      <w:r w:rsidR="00586AE3" w:rsidRPr="003D5E74">
        <w:t xml:space="preserve"> of Darwin</w:t>
      </w:r>
      <w:r w:rsidR="00B80AD0" w:rsidRPr="003D5E74">
        <w:t>;</w:t>
      </w:r>
    </w:p>
    <w:p w14:paraId="22910AB6" w14:textId="77777777" w:rsidR="00C273D2" w:rsidRPr="003D5E74" w:rsidRDefault="00C273D2" w:rsidP="00682C8D">
      <w:pPr>
        <w:pStyle w:val="paragraph"/>
      </w:pPr>
      <w:r w:rsidRPr="003D5E74">
        <w:tab/>
        <w:t>(h)</w:t>
      </w:r>
      <w:r w:rsidRPr="003D5E74">
        <w:tab/>
        <w:t>Port of Eden;</w:t>
      </w:r>
    </w:p>
    <w:p w14:paraId="3154A329" w14:textId="77777777" w:rsidR="00C273D2" w:rsidRPr="003D5E74" w:rsidRDefault="00C273D2" w:rsidP="00682C8D">
      <w:pPr>
        <w:pStyle w:val="paragraph"/>
      </w:pPr>
      <w:r w:rsidRPr="003D5E74">
        <w:tab/>
        <w:t>(i)</w:t>
      </w:r>
      <w:r w:rsidRPr="003D5E74">
        <w:tab/>
        <w:t>Port of Fremantle;</w:t>
      </w:r>
    </w:p>
    <w:p w14:paraId="17043AD5" w14:textId="77777777" w:rsidR="00B80AD0" w:rsidRPr="003D5E74" w:rsidRDefault="00C273D2" w:rsidP="00682C8D">
      <w:pPr>
        <w:pStyle w:val="paragraph"/>
      </w:pPr>
      <w:r w:rsidRPr="003D5E74">
        <w:tab/>
        <w:t>(j</w:t>
      </w:r>
      <w:r w:rsidR="00586AE3" w:rsidRPr="003D5E74">
        <w:t>)</w:t>
      </w:r>
      <w:r w:rsidR="00586AE3" w:rsidRPr="003D5E74">
        <w:tab/>
        <w:t>Port of Geelong</w:t>
      </w:r>
      <w:r w:rsidR="00B80AD0" w:rsidRPr="003D5E74">
        <w:t>;</w:t>
      </w:r>
    </w:p>
    <w:p w14:paraId="1851B62D" w14:textId="77777777" w:rsidR="00C273D2" w:rsidRPr="003D5E74" w:rsidRDefault="00C273D2" w:rsidP="00682C8D">
      <w:pPr>
        <w:pStyle w:val="paragraph"/>
      </w:pPr>
      <w:r w:rsidRPr="003D5E74">
        <w:tab/>
        <w:t>(k)</w:t>
      </w:r>
      <w:r w:rsidRPr="003D5E74">
        <w:tab/>
        <w:t>Port of Gladstone;</w:t>
      </w:r>
    </w:p>
    <w:p w14:paraId="11C6AA0D" w14:textId="77777777" w:rsidR="00C273D2" w:rsidRPr="003D5E74" w:rsidRDefault="00C273D2" w:rsidP="00682C8D">
      <w:pPr>
        <w:pStyle w:val="paragraph"/>
      </w:pPr>
      <w:r w:rsidRPr="003D5E74">
        <w:tab/>
        <w:t>(l)</w:t>
      </w:r>
      <w:r w:rsidRPr="003D5E74">
        <w:tab/>
        <w:t>Port of Hay Point;</w:t>
      </w:r>
    </w:p>
    <w:p w14:paraId="0D767610" w14:textId="77777777" w:rsidR="00C273D2" w:rsidRPr="003D5E74" w:rsidRDefault="00C273D2" w:rsidP="00682C8D">
      <w:pPr>
        <w:pStyle w:val="paragraph"/>
      </w:pPr>
      <w:r w:rsidRPr="003D5E74">
        <w:tab/>
        <w:t>(m)</w:t>
      </w:r>
      <w:r w:rsidRPr="003D5E74">
        <w:tab/>
        <w:t>Port of Hobart;</w:t>
      </w:r>
    </w:p>
    <w:p w14:paraId="149C0647" w14:textId="77777777" w:rsidR="00C273D2" w:rsidRPr="003D5E74" w:rsidRDefault="00C273D2" w:rsidP="00682C8D">
      <w:pPr>
        <w:pStyle w:val="paragraph"/>
      </w:pPr>
      <w:r w:rsidRPr="003D5E74">
        <w:tab/>
        <w:t>(n)</w:t>
      </w:r>
      <w:r w:rsidRPr="003D5E74">
        <w:tab/>
        <w:t>Port of Melbourne;</w:t>
      </w:r>
    </w:p>
    <w:p w14:paraId="40A989B1" w14:textId="77777777" w:rsidR="00C273D2" w:rsidRPr="003D5E74" w:rsidRDefault="00C273D2" w:rsidP="00682C8D">
      <w:pPr>
        <w:pStyle w:val="paragraph"/>
      </w:pPr>
      <w:r w:rsidRPr="003D5E74">
        <w:tab/>
        <w:t>(o)</w:t>
      </w:r>
      <w:r w:rsidRPr="003D5E74">
        <w:tab/>
        <w:t>Port of Newcastle;</w:t>
      </w:r>
    </w:p>
    <w:p w14:paraId="4314121C" w14:textId="77777777" w:rsidR="00C273D2" w:rsidRPr="003D5E74" w:rsidRDefault="00C273D2" w:rsidP="00682C8D">
      <w:pPr>
        <w:pStyle w:val="paragraph"/>
      </w:pPr>
      <w:r w:rsidRPr="003D5E74">
        <w:tab/>
        <w:t>(p)</w:t>
      </w:r>
      <w:r w:rsidRPr="003D5E74">
        <w:tab/>
        <w:t>Port of Port Botany;</w:t>
      </w:r>
    </w:p>
    <w:p w14:paraId="74078899" w14:textId="77777777" w:rsidR="00C273D2" w:rsidRPr="003D5E74" w:rsidRDefault="00C273D2" w:rsidP="00682C8D">
      <w:pPr>
        <w:pStyle w:val="paragraph"/>
      </w:pPr>
      <w:r w:rsidRPr="003D5E74">
        <w:tab/>
        <w:t>(q)</w:t>
      </w:r>
      <w:r w:rsidRPr="003D5E74">
        <w:tab/>
        <w:t>Port of Port Hedland;</w:t>
      </w:r>
    </w:p>
    <w:p w14:paraId="601039E9" w14:textId="77777777" w:rsidR="00B80AD0" w:rsidRPr="003D5E74" w:rsidRDefault="00C273D2" w:rsidP="00682C8D">
      <w:pPr>
        <w:pStyle w:val="paragraph"/>
      </w:pPr>
      <w:r w:rsidRPr="003D5E74">
        <w:tab/>
        <w:t>(r</w:t>
      </w:r>
      <w:r w:rsidR="00B80AD0" w:rsidRPr="003D5E74">
        <w:t>)</w:t>
      </w:r>
      <w:r w:rsidR="00B80AD0" w:rsidRPr="003D5E74">
        <w:tab/>
        <w:t xml:space="preserve">Port </w:t>
      </w:r>
      <w:r w:rsidR="00586AE3" w:rsidRPr="003D5E74">
        <w:t>of Rockhampton</w:t>
      </w:r>
      <w:r w:rsidR="00B80AD0" w:rsidRPr="003D5E74">
        <w:t>;</w:t>
      </w:r>
    </w:p>
    <w:p w14:paraId="698A81E0" w14:textId="77777777" w:rsidR="00C273D2" w:rsidRPr="003D5E74" w:rsidRDefault="00C273D2" w:rsidP="00682C8D">
      <w:pPr>
        <w:pStyle w:val="paragraph"/>
      </w:pPr>
      <w:r w:rsidRPr="003D5E74">
        <w:tab/>
        <w:t>(s)</w:t>
      </w:r>
      <w:r w:rsidRPr="003D5E74">
        <w:tab/>
        <w:t>Port of Sydney Harbour;</w:t>
      </w:r>
    </w:p>
    <w:p w14:paraId="01A54D3D" w14:textId="77777777" w:rsidR="00B80AD0" w:rsidRPr="003D5E74" w:rsidRDefault="00B80AD0" w:rsidP="00682C8D">
      <w:pPr>
        <w:pStyle w:val="paragraph"/>
      </w:pPr>
      <w:r w:rsidRPr="003D5E74">
        <w:tab/>
        <w:t>(</w:t>
      </w:r>
      <w:r w:rsidR="00C273D2" w:rsidRPr="003D5E74">
        <w:t>t</w:t>
      </w:r>
      <w:r w:rsidRPr="003D5E74">
        <w:t>)</w:t>
      </w:r>
      <w:r w:rsidRPr="003D5E74">
        <w:tab/>
        <w:t>Port of Townsville;</w:t>
      </w:r>
    </w:p>
    <w:p w14:paraId="3D90CEFD" w14:textId="77777777" w:rsidR="0029567B" w:rsidRPr="003D5E74" w:rsidRDefault="0029567B" w:rsidP="00682C8D">
      <w:pPr>
        <w:pStyle w:val="paragraph"/>
      </w:pPr>
      <w:r w:rsidRPr="003D5E74">
        <w:tab/>
        <w:t>(</w:t>
      </w:r>
      <w:r w:rsidR="00212CF7" w:rsidRPr="003D5E74">
        <w:t>u</w:t>
      </w:r>
      <w:r w:rsidRPr="003D5E74">
        <w:t>)</w:t>
      </w:r>
      <w:r w:rsidRPr="003D5E74">
        <w:tab/>
        <w:t xml:space="preserve">a </w:t>
      </w:r>
      <w:r w:rsidR="00C80430" w:rsidRPr="003D5E74">
        <w:t xml:space="preserve">security regulated </w:t>
      </w:r>
      <w:r w:rsidRPr="003D5E74">
        <w:t>port prescribed by the rules</w:t>
      </w:r>
      <w:r w:rsidR="00A34B4C" w:rsidRPr="003D5E74">
        <w:t xml:space="preserve"> for the purposes of this paragraph</w:t>
      </w:r>
      <w:r w:rsidRPr="003D5E74">
        <w:t>.</w:t>
      </w:r>
    </w:p>
    <w:p w14:paraId="776191BB" w14:textId="77777777" w:rsidR="002B5A15" w:rsidRPr="003D5E74" w:rsidRDefault="0029567B" w:rsidP="00682C8D">
      <w:pPr>
        <w:pStyle w:val="notetext"/>
      </w:pPr>
      <w:r w:rsidRPr="003D5E74">
        <w:t>Note:</w:t>
      </w:r>
      <w:r w:rsidR="00C2690A" w:rsidRPr="003D5E74">
        <w:tab/>
        <w:t>The rules may prescribe that a specified critical port</w:t>
      </w:r>
      <w:r w:rsidRPr="003D5E74">
        <w:t xml:space="preserve"> is not a critical infrastructure asset (see section</w:t>
      </w:r>
      <w:r w:rsidR="00682C8D" w:rsidRPr="003D5E74">
        <w:t> </w:t>
      </w:r>
      <w:r w:rsidR="00BC5D0C" w:rsidRPr="003D5E74">
        <w:t>9</w:t>
      </w:r>
      <w:r w:rsidRPr="003D5E74">
        <w:t>).</w:t>
      </w:r>
    </w:p>
    <w:p w14:paraId="7520A5B9" w14:textId="77777777" w:rsidR="009A11E5" w:rsidRPr="003D5E74" w:rsidRDefault="00BC5D0C" w:rsidP="00682C8D">
      <w:pPr>
        <w:pStyle w:val="ActHead5"/>
        <w:rPr>
          <w:i/>
        </w:rPr>
      </w:pPr>
      <w:bookmarkStart w:id="25" w:name="_Toc194481592"/>
      <w:r w:rsidRPr="005134EC">
        <w:rPr>
          <w:rStyle w:val="CharSectno"/>
        </w:rPr>
        <w:t>12</w:t>
      </w:r>
      <w:r w:rsidR="009A11E5" w:rsidRPr="003D5E74">
        <w:t xml:space="preserve">  Meaning of </w:t>
      </w:r>
      <w:r w:rsidR="009A11E5" w:rsidRPr="003D5E74">
        <w:rPr>
          <w:i/>
        </w:rPr>
        <w:t>critical gas asset</w:t>
      </w:r>
      <w:bookmarkEnd w:id="25"/>
    </w:p>
    <w:p w14:paraId="00828E8A" w14:textId="77777777" w:rsidR="009A11E5" w:rsidRPr="003D5E74" w:rsidRDefault="009A11E5" w:rsidP="00682C8D">
      <w:pPr>
        <w:pStyle w:val="subsection"/>
      </w:pPr>
      <w:r w:rsidRPr="003D5E74">
        <w:tab/>
        <w:t>(1)</w:t>
      </w:r>
      <w:r w:rsidRPr="003D5E74">
        <w:tab/>
        <w:t xml:space="preserve">An asset is a </w:t>
      </w:r>
      <w:r w:rsidRPr="003D5E74">
        <w:rPr>
          <w:b/>
          <w:i/>
        </w:rPr>
        <w:t>critical gas asset</w:t>
      </w:r>
      <w:r w:rsidRPr="003D5E74">
        <w:t xml:space="preserve"> if it is any of the following:</w:t>
      </w:r>
    </w:p>
    <w:p w14:paraId="2BA30001" w14:textId="77777777" w:rsidR="009A11E5" w:rsidRPr="003D5E74" w:rsidRDefault="009A11E5" w:rsidP="00682C8D">
      <w:pPr>
        <w:pStyle w:val="paragraph"/>
      </w:pPr>
      <w:r w:rsidRPr="003D5E74">
        <w:tab/>
        <w:t>(a)</w:t>
      </w:r>
      <w:r w:rsidRPr="003D5E74">
        <w:tab/>
        <w:t xml:space="preserve">a </w:t>
      </w:r>
      <w:r w:rsidR="00446335" w:rsidRPr="003D5E74">
        <w:t xml:space="preserve">gas processing </w:t>
      </w:r>
      <w:r w:rsidR="0079727F" w:rsidRPr="003D5E74">
        <w:t xml:space="preserve">facility </w:t>
      </w:r>
      <w:r w:rsidRPr="003D5E74">
        <w:t>that has a capacity of at least 300 terajoules per day</w:t>
      </w:r>
      <w:r w:rsidR="00A650C2" w:rsidRPr="003D5E74">
        <w:t xml:space="preserve"> or any other </w:t>
      </w:r>
      <w:r w:rsidR="00331E0F" w:rsidRPr="003D5E74">
        <w:t>capacity</w:t>
      </w:r>
      <w:r w:rsidR="00A650C2" w:rsidRPr="003D5E74">
        <w:t xml:space="preserve"> prescribed by the rules</w:t>
      </w:r>
      <w:r w:rsidRPr="003D5E74">
        <w:t>;</w:t>
      </w:r>
    </w:p>
    <w:p w14:paraId="2743DEDD" w14:textId="77777777" w:rsidR="00356CFF" w:rsidRPr="003D5E74" w:rsidRDefault="00356CFF" w:rsidP="00356CFF">
      <w:pPr>
        <w:pStyle w:val="paragraph"/>
      </w:pPr>
      <w:r w:rsidRPr="003D5E74">
        <w:tab/>
        <w:t>(b)</w:t>
      </w:r>
      <w:r w:rsidRPr="003D5E74">
        <w:tab/>
        <w:t xml:space="preserve">a gas storage facility that has a maximum daily withdrawal capacity of </w:t>
      </w:r>
      <w:r w:rsidRPr="003D5E74">
        <w:rPr>
          <w:color w:val="000000"/>
          <w:szCs w:val="22"/>
        </w:rPr>
        <w:t>at least</w:t>
      </w:r>
      <w:r w:rsidRPr="003D5E74">
        <w:t xml:space="preserve"> 75 terajoules per day or any other maximum daily withdrawal capacity prescribed by the rules;</w:t>
      </w:r>
    </w:p>
    <w:p w14:paraId="71C9819C" w14:textId="77777777" w:rsidR="0079727F" w:rsidRPr="003D5E74" w:rsidRDefault="0079727F" w:rsidP="00682C8D">
      <w:pPr>
        <w:pStyle w:val="paragraph"/>
      </w:pPr>
      <w:r w:rsidRPr="003D5E74">
        <w:tab/>
        <w:t>(c)</w:t>
      </w:r>
      <w:r w:rsidRPr="003D5E74">
        <w:tab/>
        <w:t xml:space="preserve">a network or system for the distribution of gas to ultimately service at least 100,000 </w:t>
      </w:r>
      <w:r w:rsidR="00527216" w:rsidRPr="003D5E74">
        <w:t>customers</w:t>
      </w:r>
      <w:r w:rsidR="00331E0F" w:rsidRPr="003D5E74">
        <w:t xml:space="preserve"> or any other number of customers prescribed by the rules</w:t>
      </w:r>
      <w:r w:rsidRPr="003D5E74">
        <w:t>;</w:t>
      </w:r>
    </w:p>
    <w:p w14:paraId="5A7E4481" w14:textId="77777777" w:rsidR="00550220" w:rsidRPr="003D5E74" w:rsidRDefault="00550220" w:rsidP="00682C8D">
      <w:pPr>
        <w:pStyle w:val="paragraph"/>
      </w:pPr>
      <w:r w:rsidRPr="003D5E74">
        <w:tab/>
        <w:t>(d)</w:t>
      </w:r>
      <w:r w:rsidRPr="003D5E74">
        <w:tab/>
        <w:t xml:space="preserve">a </w:t>
      </w:r>
      <w:r w:rsidR="00446335" w:rsidRPr="003D5E74">
        <w:t xml:space="preserve">gas transmission </w:t>
      </w:r>
      <w:r w:rsidRPr="003D5E74">
        <w:t xml:space="preserve">pipeline that is critical to ensuring the security and reliability of a gas market, in accordance with </w:t>
      </w:r>
      <w:r w:rsidR="00682C8D" w:rsidRPr="003D5E74">
        <w:t>subsection (</w:t>
      </w:r>
      <w:r w:rsidRPr="003D5E74">
        <w:t>2)</w:t>
      </w:r>
      <w:r w:rsidR="00F56F5B" w:rsidRPr="003D5E74">
        <w:t>;</w:t>
      </w:r>
    </w:p>
    <w:p w14:paraId="3916F0A4" w14:textId="77777777" w:rsidR="00212D45" w:rsidRPr="003D5E74" w:rsidRDefault="00212D45" w:rsidP="00212D45">
      <w:pPr>
        <w:pStyle w:val="paragraph"/>
      </w:pPr>
      <w:r w:rsidRPr="003D5E74">
        <w:tab/>
        <w:t>(e)</w:t>
      </w:r>
      <w:r w:rsidRPr="003D5E74">
        <w:tab/>
        <w:t>a control room, or any other asset, that is required to operate a gas transmission pipeline covered by paragraph (d).</w:t>
      </w:r>
    </w:p>
    <w:p w14:paraId="401A8D02" w14:textId="77777777" w:rsidR="00550220" w:rsidRPr="003D5E74" w:rsidRDefault="00550220" w:rsidP="00682C8D">
      <w:pPr>
        <w:pStyle w:val="notetext"/>
      </w:pPr>
      <w:r w:rsidRPr="003D5E74">
        <w:t>Note:</w:t>
      </w:r>
      <w:r w:rsidRPr="003D5E74">
        <w:tab/>
        <w:t>The rules may prescribe that a specified critical gas asset is not a critical infrastructure asset (see section</w:t>
      </w:r>
      <w:r w:rsidR="00682C8D" w:rsidRPr="003D5E74">
        <w:t> </w:t>
      </w:r>
      <w:r w:rsidR="00BC5D0C" w:rsidRPr="003D5E74">
        <w:t>9</w:t>
      </w:r>
      <w:r w:rsidRPr="003D5E74">
        <w:t>).</w:t>
      </w:r>
    </w:p>
    <w:p w14:paraId="55A05FDD" w14:textId="77777777" w:rsidR="00550220" w:rsidRPr="003D5E74" w:rsidRDefault="00550220" w:rsidP="00682C8D">
      <w:pPr>
        <w:pStyle w:val="subsection"/>
      </w:pPr>
      <w:r w:rsidRPr="003D5E74">
        <w:tab/>
        <w:t>(2)</w:t>
      </w:r>
      <w:r w:rsidRPr="003D5E74">
        <w:tab/>
        <w:t xml:space="preserve">For the purposes of </w:t>
      </w:r>
      <w:r w:rsidR="00682C8D" w:rsidRPr="003D5E74">
        <w:t>paragraph (</w:t>
      </w:r>
      <w:r w:rsidRPr="003D5E74">
        <w:t>1)(d), the rules may prescribe:</w:t>
      </w:r>
    </w:p>
    <w:p w14:paraId="048A8ED6" w14:textId="77777777" w:rsidR="00550220" w:rsidRPr="003D5E74" w:rsidRDefault="00550220" w:rsidP="00682C8D">
      <w:pPr>
        <w:pStyle w:val="paragraph"/>
      </w:pPr>
      <w:r w:rsidRPr="003D5E74">
        <w:tab/>
        <w:t>(a)</w:t>
      </w:r>
      <w:r w:rsidRPr="003D5E74">
        <w:tab/>
      </w:r>
      <w:r w:rsidR="00527216" w:rsidRPr="003D5E74">
        <w:t xml:space="preserve">specified </w:t>
      </w:r>
      <w:r w:rsidR="00446335" w:rsidRPr="003D5E74">
        <w:t xml:space="preserve">gas transmission </w:t>
      </w:r>
      <w:r w:rsidRPr="003D5E74">
        <w:t>pipeline</w:t>
      </w:r>
      <w:r w:rsidR="00527216" w:rsidRPr="003D5E74">
        <w:t>s</w:t>
      </w:r>
      <w:r w:rsidRPr="003D5E74">
        <w:t xml:space="preserve"> that </w:t>
      </w:r>
      <w:r w:rsidR="00527216" w:rsidRPr="003D5E74">
        <w:t>are</w:t>
      </w:r>
      <w:r w:rsidRPr="003D5E74">
        <w:t xml:space="preserve"> critical </w:t>
      </w:r>
      <w:r w:rsidR="00446335" w:rsidRPr="003D5E74">
        <w:t>to ensuring the security and reliability of a gas market; or</w:t>
      </w:r>
    </w:p>
    <w:p w14:paraId="52964A49" w14:textId="77777777" w:rsidR="00446335" w:rsidRPr="003D5E74" w:rsidRDefault="00446335" w:rsidP="00682C8D">
      <w:pPr>
        <w:pStyle w:val="paragraph"/>
      </w:pPr>
      <w:r w:rsidRPr="003D5E74">
        <w:tab/>
        <w:t>(b)</w:t>
      </w:r>
      <w:r w:rsidRPr="003D5E74">
        <w:tab/>
        <w:t>requirements for a gas transmission pipeline to be critical to ensuring the security and reliability of a gas market.</w:t>
      </w:r>
    </w:p>
    <w:p w14:paraId="6AACA23E" w14:textId="77777777" w:rsidR="00356CFF" w:rsidRPr="003D5E74" w:rsidRDefault="00356CFF" w:rsidP="00356CFF">
      <w:pPr>
        <w:pStyle w:val="ActHead5"/>
      </w:pPr>
      <w:bookmarkStart w:id="26" w:name="_Toc194481593"/>
      <w:r w:rsidRPr="005134EC">
        <w:rPr>
          <w:rStyle w:val="CharSectno"/>
        </w:rPr>
        <w:t>12A</w:t>
      </w:r>
      <w:r w:rsidRPr="003D5E74">
        <w:t xml:space="preserve">  Meaning of </w:t>
      </w:r>
      <w:r w:rsidRPr="003D5E74">
        <w:rPr>
          <w:i/>
        </w:rPr>
        <w:t>critical liquid fuel asset</w:t>
      </w:r>
      <w:bookmarkEnd w:id="26"/>
    </w:p>
    <w:p w14:paraId="7BD9088D" w14:textId="77777777" w:rsidR="00356CFF" w:rsidRPr="003D5E74" w:rsidRDefault="00356CFF" w:rsidP="00356CFF">
      <w:pPr>
        <w:pStyle w:val="subsection"/>
      </w:pPr>
      <w:r w:rsidRPr="003D5E74">
        <w:tab/>
        <w:t>(1)</w:t>
      </w:r>
      <w:r w:rsidRPr="003D5E74">
        <w:tab/>
        <w:t xml:space="preserve">An asset is a </w:t>
      </w:r>
      <w:r w:rsidRPr="003D5E74">
        <w:rPr>
          <w:b/>
          <w:i/>
        </w:rPr>
        <w:t>critical liquid fuel asset</w:t>
      </w:r>
      <w:r w:rsidRPr="003D5E74">
        <w:t xml:space="preserve"> if it is any of the following:</w:t>
      </w:r>
    </w:p>
    <w:p w14:paraId="5029F5DE" w14:textId="77777777" w:rsidR="00356CFF" w:rsidRPr="003D5E74" w:rsidRDefault="00356CFF" w:rsidP="00356CFF">
      <w:pPr>
        <w:pStyle w:val="paragraph"/>
      </w:pPr>
      <w:r w:rsidRPr="003D5E74">
        <w:tab/>
        <w:t>(a)</w:t>
      </w:r>
      <w:r w:rsidRPr="003D5E74">
        <w:tab/>
        <w:t>a liquid fuel refinery that is critical to ensuring the security and reliability of a liquid fuel market, in accordance with subsection (2);</w:t>
      </w:r>
    </w:p>
    <w:p w14:paraId="74CA2E2C" w14:textId="77777777" w:rsidR="00356CFF" w:rsidRPr="003D5E74" w:rsidRDefault="00356CFF" w:rsidP="00356CFF">
      <w:pPr>
        <w:pStyle w:val="paragraph"/>
      </w:pPr>
      <w:r w:rsidRPr="003D5E74">
        <w:tab/>
        <w:t>(b)</w:t>
      </w:r>
      <w:r w:rsidRPr="003D5E74">
        <w:tab/>
        <w:t>a liquid fuel pipeline that is critical to ensuring the security and reliability of a liquid fuel market, in accordance with subsection (3);</w:t>
      </w:r>
    </w:p>
    <w:p w14:paraId="0B5A36BD" w14:textId="77777777" w:rsidR="00356CFF" w:rsidRPr="003D5E74" w:rsidRDefault="00356CFF" w:rsidP="00356CFF">
      <w:pPr>
        <w:pStyle w:val="paragraph"/>
      </w:pPr>
      <w:r w:rsidRPr="003D5E74">
        <w:tab/>
        <w:t>(c)</w:t>
      </w:r>
      <w:r w:rsidRPr="003D5E74">
        <w:tab/>
        <w:t>a liquid fuel storage facility that is critical to ensuring the security and reliability of a liquid fuel market, in accordance with subsection (4).</w:t>
      </w:r>
    </w:p>
    <w:p w14:paraId="1EF2A1BE" w14:textId="77777777" w:rsidR="00356CFF" w:rsidRPr="003D5E74" w:rsidRDefault="00356CFF" w:rsidP="00356CFF">
      <w:pPr>
        <w:pStyle w:val="notetext"/>
      </w:pPr>
      <w:r w:rsidRPr="003D5E74">
        <w:t>Note:</w:t>
      </w:r>
      <w:r w:rsidRPr="003D5E74">
        <w:tab/>
        <w:t>The rules may prescribe that a specified critical liquid fuel asset is not a critical infrastructure asset (see section 9).</w:t>
      </w:r>
    </w:p>
    <w:p w14:paraId="5D33A886" w14:textId="77777777" w:rsidR="00356CFF" w:rsidRPr="003D5E74" w:rsidRDefault="00356CFF" w:rsidP="00356CFF">
      <w:pPr>
        <w:pStyle w:val="subsection"/>
      </w:pPr>
      <w:r w:rsidRPr="003D5E74">
        <w:tab/>
        <w:t>(2)</w:t>
      </w:r>
      <w:r w:rsidRPr="003D5E74">
        <w:tab/>
        <w:t>For the purposes of paragraph (1)(a), the rules may prescribe:</w:t>
      </w:r>
    </w:p>
    <w:p w14:paraId="21D506DB" w14:textId="77777777" w:rsidR="00356CFF" w:rsidRPr="003D5E74" w:rsidRDefault="00356CFF" w:rsidP="00356CFF">
      <w:pPr>
        <w:pStyle w:val="paragraph"/>
      </w:pPr>
      <w:r w:rsidRPr="003D5E74">
        <w:tab/>
        <w:t>(a)</w:t>
      </w:r>
      <w:r w:rsidRPr="003D5E74">
        <w:tab/>
        <w:t>specified liquid fuel refineries that are critical to ensuring the security and reliability of a liquid fuel market; or</w:t>
      </w:r>
    </w:p>
    <w:p w14:paraId="0474C1CD" w14:textId="77777777" w:rsidR="00356CFF" w:rsidRPr="003D5E74" w:rsidRDefault="00356CFF" w:rsidP="00356CFF">
      <w:pPr>
        <w:pStyle w:val="paragraph"/>
      </w:pPr>
      <w:r w:rsidRPr="003D5E74">
        <w:tab/>
        <w:t>(b)</w:t>
      </w:r>
      <w:r w:rsidRPr="003D5E74">
        <w:tab/>
        <w:t>requirements for a liquid fuel refinery to be critical to ensuring the security and reliability of a liquid fuel market.</w:t>
      </w:r>
    </w:p>
    <w:p w14:paraId="0E3B7878" w14:textId="77777777" w:rsidR="00356CFF" w:rsidRPr="003D5E74" w:rsidRDefault="00356CFF" w:rsidP="00356CFF">
      <w:pPr>
        <w:pStyle w:val="subsection"/>
      </w:pPr>
      <w:r w:rsidRPr="003D5E74">
        <w:tab/>
        <w:t>(3)</w:t>
      </w:r>
      <w:r w:rsidRPr="003D5E74">
        <w:tab/>
        <w:t>For the purposes of paragraph (1)(b), the rules may prescribe:</w:t>
      </w:r>
    </w:p>
    <w:p w14:paraId="1A894067" w14:textId="77777777" w:rsidR="00356CFF" w:rsidRPr="003D5E74" w:rsidRDefault="00356CFF" w:rsidP="00356CFF">
      <w:pPr>
        <w:pStyle w:val="paragraph"/>
      </w:pPr>
      <w:r w:rsidRPr="003D5E74">
        <w:tab/>
        <w:t>(a)</w:t>
      </w:r>
      <w:r w:rsidRPr="003D5E74">
        <w:tab/>
        <w:t>specified liquid fuel pipelines that are critical to ensuring the security and reliability of a liquid fuel market; or</w:t>
      </w:r>
    </w:p>
    <w:p w14:paraId="1E787AB9" w14:textId="77777777" w:rsidR="00356CFF" w:rsidRPr="003D5E74" w:rsidRDefault="00356CFF" w:rsidP="00356CFF">
      <w:pPr>
        <w:pStyle w:val="paragraph"/>
      </w:pPr>
      <w:r w:rsidRPr="003D5E74">
        <w:tab/>
        <w:t>(b)</w:t>
      </w:r>
      <w:r w:rsidRPr="003D5E74">
        <w:tab/>
        <w:t>requirements for a liquid fuel pipeline to be critical to ensuring the security and reliability of a liquid fuel market.</w:t>
      </w:r>
    </w:p>
    <w:p w14:paraId="0F08D3BE" w14:textId="77777777" w:rsidR="00356CFF" w:rsidRPr="003D5E74" w:rsidRDefault="00356CFF" w:rsidP="00356CFF">
      <w:pPr>
        <w:pStyle w:val="subsection"/>
      </w:pPr>
      <w:r w:rsidRPr="003D5E74">
        <w:tab/>
        <w:t>(4)</w:t>
      </w:r>
      <w:r w:rsidRPr="003D5E74">
        <w:tab/>
        <w:t>For the purposes of paragraph (1)(c), the rules may prescribe:</w:t>
      </w:r>
    </w:p>
    <w:p w14:paraId="60AFCCE7" w14:textId="77777777" w:rsidR="00356CFF" w:rsidRPr="003D5E74" w:rsidRDefault="00356CFF" w:rsidP="00356CFF">
      <w:pPr>
        <w:pStyle w:val="paragraph"/>
      </w:pPr>
      <w:r w:rsidRPr="003D5E74">
        <w:tab/>
        <w:t>(a)</w:t>
      </w:r>
      <w:r w:rsidRPr="003D5E74">
        <w:tab/>
        <w:t>specified liquid fuel storage facilities that are critical to ensuring the security and reliability of a liquid fuel market; or</w:t>
      </w:r>
    </w:p>
    <w:p w14:paraId="5354B28D" w14:textId="77777777" w:rsidR="00356CFF" w:rsidRPr="003D5E74" w:rsidRDefault="00356CFF" w:rsidP="00356CFF">
      <w:pPr>
        <w:pStyle w:val="paragraph"/>
      </w:pPr>
      <w:r w:rsidRPr="003D5E74">
        <w:tab/>
        <w:t>(b)</w:t>
      </w:r>
      <w:r w:rsidRPr="003D5E74">
        <w:tab/>
        <w:t>requirements for a liquid fuel storage facility to be critical to ensuring the security and reliability of a liquid fuel market.</w:t>
      </w:r>
    </w:p>
    <w:p w14:paraId="7352B5FE" w14:textId="77777777" w:rsidR="00356CFF" w:rsidRPr="003D5E74" w:rsidRDefault="00356CFF" w:rsidP="00356CFF">
      <w:pPr>
        <w:pStyle w:val="ActHead5"/>
      </w:pPr>
      <w:bookmarkStart w:id="27" w:name="_Toc194481594"/>
      <w:r w:rsidRPr="005134EC">
        <w:rPr>
          <w:rStyle w:val="CharSectno"/>
        </w:rPr>
        <w:t>12B</w:t>
      </w:r>
      <w:r w:rsidRPr="003D5E74">
        <w:t xml:space="preserve">  Meaning of </w:t>
      </w:r>
      <w:r w:rsidRPr="003D5E74">
        <w:rPr>
          <w:i/>
        </w:rPr>
        <w:t>critical freight infrastructure asset</w:t>
      </w:r>
      <w:bookmarkEnd w:id="27"/>
    </w:p>
    <w:p w14:paraId="471CCB42" w14:textId="77777777" w:rsidR="00356CFF" w:rsidRPr="003D5E74" w:rsidRDefault="00356CFF" w:rsidP="00356CFF">
      <w:pPr>
        <w:pStyle w:val="subsection"/>
      </w:pPr>
      <w:r w:rsidRPr="003D5E74">
        <w:tab/>
        <w:t>(1)</w:t>
      </w:r>
      <w:r w:rsidRPr="003D5E74">
        <w:tab/>
        <w:t xml:space="preserve">An asset is a </w:t>
      </w:r>
      <w:r w:rsidRPr="003D5E74">
        <w:rPr>
          <w:b/>
          <w:i/>
        </w:rPr>
        <w:t>critical freight infrastructure asset</w:t>
      </w:r>
      <w:r w:rsidRPr="003D5E74">
        <w:t xml:space="preserve"> if it is any of the following:</w:t>
      </w:r>
    </w:p>
    <w:p w14:paraId="36AE71BA" w14:textId="77777777" w:rsidR="00356CFF" w:rsidRPr="003D5E74" w:rsidRDefault="00356CFF" w:rsidP="00356CFF">
      <w:pPr>
        <w:pStyle w:val="paragraph"/>
      </w:pPr>
      <w:r w:rsidRPr="003D5E74">
        <w:tab/>
        <w:t>(a)</w:t>
      </w:r>
      <w:r w:rsidRPr="003D5E74">
        <w:tab/>
        <w:t>a road network that, in accordance with subsection (2), functions as a critical corridor for the transportation of goods between:</w:t>
      </w:r>
    </w:p>
    <w:p w14:paraId="5D4DC2BD" w14:textId="77777777" w:rsidR="00356CFF" w:rsidRPr="003D5E74" w:rsidRDefault="00356CFF" w:rsidP="00356CFF">
      <w:pPr>
        <w:pStyle w:val="paragraphsub"/>
      </w:pPr>
      <w:r w:rsidRPr="003D5E74">
        <w:tab/>
        <w:t>(i)</w:t>
      </w:r>
      <w:r w:rsidRPr="003D5E74">
        <w:tab/>
        <w:t>2 States; or</w:t>
      </w:r>
    </w:p>
    <w:p w14:paraId="0B34A228" w14:textId="77777777" w:rsidR="00356CFF" w:rsidRPr="003D5E74" w:rsidRDefault="00356CFF" w:rsidP="00356CFF">
      <w:pPr>
        <w:pStyle w:val="paragraphsub"/>
      </w:pPr>
      <w:r w:rsidRPr="003D5E74">
        <w:tab/>
        <w:t>(ii)</w:t>
      </w:r>
      <w:r w:rsidRPr="003D5E74">
        <w:tab/>
        <w:t>a State and a Territory; or</w:t>
      </w:r>
    </w:p>
    <w:p w14:paraId="7D3D95AB" w14:textId="77777777" w:rsidR="00356CFF" w:rsidRPr="003D5E74" w:rsidRDefault="00356CFF" w:rsidP="00356CFF">
      <w:pPr>
        <w:pStyle w:val="paragraphsub"/>
      </w:pPr>
      <w:r w:rsidRPr="003D5E74">
        <w:tab/>
        <w:t>(iii)</w:t>
      </w:r>
      <w:r w:rsidRPr="003D5E74">
        <w:tab/>
        <w:t>2 Territories; or</w:t>
      </w:r>
    </w:p>
    <w:p w14:paraId="3EA3C9B7" w14:textId="77777777" w:rsidR="00356CFF" w:rsidRPr="003D5E74" w:rsidRDefault="00356CFF" w:rsidP="00356CFF">
      <w:pPr>
        <w:pStyle w:val="paragraphsub"/>
      </w:pPr>
      <w:r w:rsidRPr="003D5E74">
        <w:tab/>
        <w:t>(iv)</w:t>
      </w:r>
      <w:r w:rsidRPr="003D5E74">
        <w:tab/>
        <w:t>2 regional centres;</w:t>
      </w:r>
    </w:p>
    <w:p w14:paraId="2C7E506B" w14:textId="77777777" w:rsidR="00356CFF" w:rsidRPr="003D5E74" w:rsidRDefault="00356CFF" w:rsidP="00356CFF">
      <w:pPr>
        <w:pStyle w:val="paragraph"/>
      </w:pPr>
      <w:r w:rsidRPr="003D5E74">
        <w:tab/>
        <w:t>(b)</w:t>
      </w:r>
      <w:r w:rsidRPr="003D5E74">
        <w:tab/>
        <w:t>a rail network that, in accordance with subsection (3), functions as a critical corridor for the transportation of goods between:</w:t>
      </w:r>
    </w:p>
    <w:p w14:paraId="04DFD1AC" w14:textId="77777777" w:rsidR="00356CFF" w:rsidRPr="003D5E74" w:rsidRDefault="00356CFF" w:rsidP="00356CFF">
      <w:pPr>
        <w:pStyle w:val="paragraphsub"/>
      </w:pPr>
      <w:r w:rsidRPr="003D5E74">
        <w:tab/>
        <w:t>(i)</w:t>
      </w:r>
      <w:r w:rsidRPr="003D5E74">
        <w:tab/>
        <w:t>2 States; or</w:t>
      </w:r>
    </w:p>
    <w:p w14:paraId="197B5AD3" w14:textId="77777777" w:rsidR="00356CFF" w:rsidRPr="003D5E74" w:rsidRDefault="00356CFF" w:rsidP="00356CFF">
      <w:pPr>
        <w:pStyle w:val="paragraphsub"/>
      </w:pPr>
      <w:r w:rsidRPr="003D5E74">
        <w:tab/>
        <w:t>(ii)</w:t>
      </w:r>
      <w:r w:rsidRPr="003D5E74">
        <w:tab/>
        <w:t>a State and a Territory; or</w:t>
      </w:r>
    </w:p>
    <w:p w14:paraId="2C5811FE" w14:textId="77777777" w:rsidR="00356CFF" w:rsidRPr="003D5E74" w:rsidRDefault="00356CFF" w:rsidP="00356CFF">
      <w:pPr>
        <w:pStyle w:val="paragraphsub"/>
      </w:pPr>
      <w:r w:rsidRPr="003D5E74">
        <w:tab/>
        <w:t>(iii)</w:t>
      </w:r>
      <w:r w:rsidRPr="003D5E74">
        <w:tab/>
        <w:t>2 Territories; or</w:t>
      </w:r>
    </w:p>
    <w:p w14:paraId="49B6FFBC" w14:textId="77777777" w:rsidR="00356CFF" w:rsidRPr="003D5E74" w:rsidRDefault="00356CFF" w:rsidP="00356CFF">
      <w:pPr>
        <w:pStyle w:val="paragraphsub"/>
      </w:pPr>
      <w:r w:rsidRPr="003D5E74">
        <w:tab/>
        <w:t>(iv)</w:t>
      </w:r>
      <w:r w:rsidRPr="003D5E74">
        <w:tab/>
        <w:t>2 regional centres;</w:t>
      </w:r>
    </w:p>
    <w:p w14:paraId="0C7DAD8F" w14:textId="77777777" w:rsidR="00356CFF" w:rsidRPr="003D5E74" w:rsidRDefault="00356CFF" w:rsidP="00356CFF">
      <w:pPr>
        <w:pStyle w:val="paragraph"/>
      </w:pPr>
      <w:r w:rsidRPr="003D5E74">
        <w:tab/>
        <w:t>(c)</w:t>
      </w:r>
      <w:r w:rsidRPr="003D5E74">
        <w:tab/>
        <w:t>an intermodal transfer facility that, in accordance with subsection (4), is critical to the transportation of goods between:</w:t>
      </w:r>
    </w:p>
    <w:p w14:paraId="4C780DC2" w14:textId="77777777" w:rsidR="00356CFF" w:rsidRPr="003D5E74" w:rsidRDefault="00356CFF" w:rsidP="00356CFF">
      <w:pPr>
        <w:pStyle w:val="paragraphsub"/>
      </w:pPr>
      <w:r w:rsidRPr="003D5E74">
        <w:tab/>
        <w:t>(i)</w:t>
      </w:r>
      <w:r w:rsidRPr="003D5E74">
        <w:tab/>
        <w:t>2 States; or</w:t>
      </w:r>
    </w:p>
    <w:p w14:paraId="34B497E8" w14:textId="77777777" w:rsidR="00356CFF" w:rsidRPr="003D5E74" w:rsidRDefault="00356CFF" w:rsidP="00356CFF">
      <w:pPr>
        <w:pStyle w:val="paragraphsub"/>
      </w:pPr>
      <w:r w:rsidRPr="003D5E74">
        <w:tab/>
        <w:t>(ii)</w:t>
      </w:r>
      <w:r w:rsidRPr="003D5E74">
        <w:tab/>
        <w:t>a State and a Territory; or</w:t>
      </w:r>
    </w:p>
    <w:p w14:paraId="0F345D40" w14:textId="77777777" w:rsidR="00356CFF" w:rsidRPr="003D5E74" w:rsidRDefault="00356CFF" w:rsidP="00356CFF">
      <w:pPr>
        <w:pStyle w:val="paragraphsub"/>
      </w:pPr>
      <w:r w:rsidRPr="003D5E74">
        <w:tab/>
        <w:t>(iii)</w:t>
      </w:r>
      <w:r w:rsidRPr="003D5E74">
        <w:tab/>
        <w:t>2 Territories; or</w:t>
      </w:r>
    </w:p>
    <w:p w14:paraId="66EA1C0A" w14:textId="77777777" w:rsidR="00356CFF" w:rsidRPr="003D5E74" w:rsidRDefault="00356CFF" w:rsidP="00356CFF">
      <w:pPr>
        <w:pStyle w:val="paragraphsub"/>
      </w:pPr>
      <w:r w:rsidRPr="003D5E74">
        <w:tab/>
        <w:t>(iv)</w:t>
      </w:r>
      <w:r w:rsidRPr="003D5E74">
        <w:tab/>
        <w:t>2 regional centres.</w:t>
      </w:r>
    </w:p>
    <w:p w14:paraId="3E42A9E3" w14:textId="37AB3270" w:rsidR="00356CFF" w:rsidRPr="003D5E74" w:rsidRDefault="00257E51" w:rsidP="00356CFF">
      <w:pPr>
        <w:pStyle w:val="notetext"/>
      </w:pPr>
      <w:r w:rsidRPr="00A14A5F">
        <w:t>Note 1</w:t>
      </w:r>
      <w:r w:rsidR="00356CFF" w:rsidRPr="003D5E74">
        <w:t>:</w:t>
      </w:r>
      <w:r w:rsidR="00356CFF" w:rsidRPr="003D5E74">
        <w:tab/>
        <w:t>The rules may prescribe that a specified critical freight infrastructure asset is not a critical infrastructure asset (see section 9).</w:t>
      </w:r>
    </w:p>
    <w:p w14:paraId="1C3418D5" w14:textId="77777777" w:rsidR="00257E51" w:rsidRPr="00A14A5F" w:rsidRDefault="00257E51" w:rsidP="00257E51">
      <w:pPr>
        <w:pStyle w:val="notetext"/>
      </w:pPr>
      <w:r w:rsidRPr="00A14A5F">
        <w:t>Note 2:</w:t>
      </w:r>
      <w:r w:rsidRPr="00A14A5F">
        <w:tab/>
        <w:t>A critical freight infrastructure asset that is owned or operated by a carrier may also be a critical telecommunications asset.</w:t>
      </w:r>
    </w:p>
    <w:p w14:paraId="1E7C45C7" w14:textId="77777777" w:rsidR="00356CFF" w:rsidRPr="003D5E74" w:rsidRDefault="00356CFF" w:rsidP="00356CFF">
      <w:pPr>
        <w:pStyle w:val="subsection"/>
      </w:pPr>
      <w:r w:rsidRPr="003D5E74">
        <w:tab/>
        <w:t>(2)</w:t>
      </w:r>
      <w:r w:rsidRPr="003D5E74">
        <w:tab/>
        <w:t>For the purposes of paragraph (1)(a), the rules may prescribe:</w:t>
      </w:r>
    </w:p>
    <w:p w14:paraId="208DB4BE" w14:textId="77777777" w:rsidR="00356CFF" w:rsidRPr="003D5E74" w:rsidRDefault="00356CFF" w:rsidP="00356CFF">
      <w:pPr>
        <w:pStyle w:val="paragraph"/>
      </w:pPr>
      <w:r w:rsidRPr="003D5E74">
        <w:tab/>
        <w:t>(a)</w:t>
      </w:r>
      <w:r w:rsidRPr="003D5E74">
        <w:tab/>
        <w:t>specified road networks that function as a critical corridor for the transportation of goods between:</w:t>
      </w:r>
    </w:p>
    <w:p w14:paraId="775BA181" w14:textId="77777777" w:rsidR="00356CFF" w:rsidRPr="003D5E74" w:rsidRDefault="00356CFF" w:rsidP="00356CFF">
      <w:pPr>
        <w:pStyle w:val="paragraphsub"/>
      </w:pPr>
      <w:r w:rsidRPr="003D5E74">
        <w:tab/>
        <w:t>(i)</w:t>
      </w:r>
      <w:r w:rsidRPr="003D5E74">
        <w:tab/>
        <w:t>2 States; or</w:t>
      </w:r>
    </w:p>
    <w:p w14:paraId="114FD2D1" w14:textId="77777777" w:rsidR="00356CFF" w:rsidRPr="003D5E74" w:rsidRDefault="00356CFF" w:rsidP="00356CFF">
      <w:pPr>
        <w:pStyle w:val="paragraphsub"/>
      </w:pPr>
      <w:r w:rsidRPr="003D5E74">
        <w:tab/>
        <w:t>(ii)</w:t>
      </w:r>
      <w:r w:rsidRPr="003D5E74">
        <w:tab/>
        <w:t>a State and a Territory; or</w:t>
      </w:r>
    </w:p>
    <w:p w14:paraId="3E5766A1" w14:textId="77777777" w:rsidR="00356CFF" w:rsidRPr="003D5E74" w:rsidRDefault="00356CFF" w:rsidP="00356CFF">
      <w:pPr>
        <w:pStyle w:val="paragraphsub"/>
      </w:pPr>
      <w:r w:rsidRPr="003D5E74">
        <w:tab/>
        <w:t>(iii)</w:t>
      </w:r>
      <w:r w:rsidRPr="003D5E74">
        <w:tab/>
        <w:t>2 Territories; or</w:t>
      </w:r>
    </w:p>
    <w:p w14:paraId="3A090C00" w14:textId="77777777" w:rsidR="00356CFF" w:rsidRPr="003D5E74" w:rsidRDefault="00356CFF" w:rsidP="00356CFF">
      <w:pPr>
        <w:pStyle w:val="paragraphsub"/>
      </w:pPr>
      <w:r w:rsidRPr="003D5E74">
        <w:tab/>
        <w:t>(iv)</w:t>
      </w:r>
      <w:r w:rsidRPr="003D5E74">
        <w:tab/>
        <w:t>2 regional centres; or</w:t>
      </w:r>
    </w:p>
    <w:p w14:paraId="081E29DB" w14:textId="77777777" w:rsidR="00356CFF" w:rsidRPr="003D5E74" w:rsidRDefault="00356CFF" w:rsidP="00356CFF">
      <w:pPr>
        <w:pStyle w:val="paragraph"/>
      </w:pPr>
      <w:r w:rsidRPr="003D5E74">
        <w:tab/>
        <w:t>(b)</w:t>
      </w:r>
      <w:r w:rsidRPr="003D5E74">
        <w:tab/>
        <w:t>requirements for a road network to function as a critical corridor for the transportation of goods between:</w:t>
      </w:r>
    </w:p>
    <w:p w14:paraId="08385F79" w14:textId="77777777" w:rsidR="00356CFF" w:rsidRPr="003D5E74" w:rsidRDefault="00356CFF" w:rsidP="00356CFF">
      <w:pPr>
        <w:pStyle w:val="paragraphsub"/>
      </w:pPr>
      <w:r w:rsidRPr="003D5E74">
        <w:tab/>
        <w:t>(i)</w:t>
      </w:r>
      <w:r w:rsidRPr="003D5E74">
        <w:tab/>
        <w:t>2 States; or</w:t>
      </w:r>
    </w:p>
    <w:p w14:paraId="75B35F2C" w14:textId="77777777" w:rsidR="00356CFF" w:rsidRPr="003D5E74" w:rsidRDefault="00356CFF" w:rsidP="00356CFF">
      <w:pPr>
        <w:pStyle w:val="paragraphsub"/>
      </w:pPr>
      <w:r w:rsidRPr="003D5E74">
        <w:tab/>
        <w:t>(ii)</w:t>
      </w:r>
      <w:r w:rsidRPr="003D5E74">
        <w:tab/>
        <w:t>a State and a Territory; or</w:t>
      </w:r>
    </w:p>
    <w:p w14:paraId="7D57205A" w14:textId="77777777" w:rsidR="00356CFF" w:rsidRPr="003D5E74" w:rsidRDefault="00356CFF" w:rsidP="00356CFF">
      <w:pPr>
        <w:pStyle w:val="paragraphsub"/>
      </w:pPr>
      <w:r w:rsidRPr="003D5E74">
        <w:tab/>
        <w:t>(iii)</w:t>
      </w:r>
      <w:r w:rsidRPr="003D5E74">
        <w:tab/>
        <w:t>2 Territories; or</w:t>
      </w:r>
    </w:p>
    <w:p w14:paraId="12812930" w14:textId="77777777" w:rsidR="00356CFF" w:rsidRPr="003D5E74" w:rsidRDefault="00356CFF" w:rsidP="00356CFF">
      <w:pPr>
        <w:pStyle w:val="paragraphsub"/>
      </w:pPr>
      <w:r w:rsidRPr="003D5E74">
        <w:tab/>
        <w:t>(iv)</w:t>
      </w:r>
      <w:r w:rsidRPr="003D5E74">
        <w:tab/>
        <w:t>2 regional centres.</w:t>
      </w:r>
    </w:p>
    <w:p w14:paraId="0015E019" w14:textId="77777777" w:rsidR="00356CFF" w:rsidRPr="003D5E74" w:rsidRDefault="00356CFF" w:rsidP="00356CFF">
      <w:pPr>
        <w:pStyle w:val="subsection"/>
      </w:pPr>
      <w:r w:rsidRPr="003D5E74">
        <w:tab/>
        <w:t>(3)</w:t>
      </w:r>
      <w:r w:rsidRPr="003D5E74">
        <w:tab/>
        <w:t>For the purposes of paragraph (1)(b), the rules may prescribe:</w:t>
      </w:r>
    </w:p>
    <w:p w14:paraId="6242C166" w14:textId="77777777" w:rsidR="00356CFF" w:rsidRPr="003D5E74" w:rsidRDefault="00356CFF" w:rsidP="00356CFF">
      <w:pPr>
        <w:pStyle w:val="paragraph"/>
      </w:pPr>
      <w:r w:rsidRPr="003D5E74">
        <w:tab/>
        <w:t>(a)</w:t>
      </w:r>
      <w:r w:rsidRPr="003D5E74">
        <w:tab/>
        <w:t>specified rail networks that function as a critical corridor for the transportation of goods between:</w:t>
      </w:r>
    </w:p>
    <w:p w14:paraId="3602473D" w14:textId="77777777" w:rsidR="00356CFF" w:rsidRPr="003D5E74" w:rsidRDefault="00356CFF" w:rsidP="00356CFF">
      <w:pPr>
        <w:pStyle w:val="paragraphsub"/>
      </w:pPr>
      <w:r w:rsidRPr="003D5E74">
        <w:tab/>
        <w:t>(i)</w:t>
      </w:r>
      <w:r w:rsidRPr="003D5E74">
        <w:tab/>
        <w:t>2 States; or</w:t>
      </w:r>
    </w:p>
    <w:p w14:paraId="1073C6D4" w14:textId="77777777" w:rsidR="00356CFF" w:rsidRPr="003D5E74" w:rsidRDefault="00356CFF" w:rsidP="00356CFF">
      <w:pPr>
        <w:pStyle w:val="paragraphsub"/>
      </w:pPr>
      <w:r w:rsidRPr="003D5E74">
        <w:tab/>
        <w:t>(ii)</w:t>
      </w:r>
      <w:r w:rsidRPr="003D5E74">
        <w:tab/>
        <w:t>a State and a Territory; or</w:t>
      </w:r>
    </w:p>
    <w:p w14:paraId="449F7A6C" w14:textId="77777777" w:rsidR="00356CFF" w:rsidRPr="003D5E74" w:rsidRDefault="00356CFF" w:rsidP="00356CFF">
      <w:pPr>
        <w:pStyle w:val="paragraphsub"/>
      </w:pPr>
      <w:r w:rsidRPr="003D5E74">
        <w:tab/>
        <w:t>(iii)</w:t>
      </w:r>
      <w:r w:rsidRPr="003D5E74">
        <w:tab/>
        <w:t>2 Territories; or</w:t>
      </w:r>
    </w:p>
    <w:p w14:paraId="35285F0C" w14:textId="77777777" w:rsidR="00356CFF" w:rsidRPr="003D5E74" w:rsidRDefault="00356CFF" w:rsidP="00356CFF">
      <w:pPr>
        <w:pStyle w:val="paragraphsub"/>
      </w:pPr>
      <w:r w:rsidRPr="003D5E74">
        <w:tab/>
        <w:t>(iv)</w:t>
      </w:r>
      <w:r w:rsidRPr="003D5E74">
        <w:tab/>
        <w:t>2 regional centres; or</w:t>
      </w:r>
    </w:p>
    <w:p w14:paraId="68D312B8" w14:textId="77777777" w:rsidR="00356CFF" w:rsidRPr="003D5E74" w:rsidRDefault="00356CFF" w:rsidP="00356CFF">
      <w:pPr>
        <w:pStyle w:val="paragraph"/>
      </w:pPr>
      <w:r w:rsidRPr="003D5E74">
        <w:tab/>
        <w:t>(b)</w:t>
      </w:r>
      <w:r w:rsidRPr="003D5E74">
        <w:tab/>
        <w:t>requirements for a rail network to function as a critical corridor for the transportation of goods between:</w:t>
      </w:r>
    </w:p>
    <w:p w14:paraId="04820200" w14:textId="77777777" w:rsidR="00356CFF" w:rsidRPr="003D5E74" w:rsidRDefault="00356CFF" w:rsidP="00356CFF">
      <w:pPr>
        <w:pStyle w:val="paragraphsub"/>
      </w:pPr>
      <w:r w:rsidRPr="003D5E74">
        <w:tab/>
        <w:t>(i)</w:t>
      </w:r>
      <w:r w:rsidRPr="003D5E74">
        <w:tab/>
        <w:t>2 States; or</w:t>
      </w:r>
    </w:p>
    <w:p w14:paraId="0A9375B9" w14:textId="77777777" w:rsidR="00356CFF" w:rsidRPr="003D5E74" w:rsidRDefault="00356CFF" w:rsidP="00356CFF">
      <w:pPr>
        <w:pStyle w:val="paragraphsub"/>
      </w:pPr>
      <w:r w:rsidRPr="003D5E74">
        <w:tab/>
        <w:t>(ii)</w:t>
      </w:r>
      <w:r w:rsidRPr="003D5E74">
        <w:tab/>
        <w:t>a State and a Territory; or</w:t>
      </w:r>
    </w:p>
    <w:p w14:paraId="5617E4C4" w14:textId="77777777" w:rsidR="00356CFF" w:rsidRPr="003D5E74" w:rsidRDefault="00356CFF" w:rsidP="00356CFF">
      <w:pPr>
        <w:pStyle w:val="paragraphsub"/>
      </w:pPr>
      <w:r w:rsidRPr="003D5E74">
        <w:tab/>
        <w:t>(iii)</w:t>
      </w:r>
      <w:r w:rsidRPr="003D5E74">
        <w:tab/>
        <w:t>2 Territories; or</w:t>
      </w:r>
    </w:p>
    <w:p w14:paraId="6DB013A2" w14:textId="77777777" w:rsidR="00356CFF" w:rsidRPr="003D5E74" w:rsidRDefault="00356CFF" w:rsidP="00356CFF">
      <w:pPr>
        <w:pStyle w:val="paragraphsub"/>
      </w:pPr>
      <w:r w:rsidRPr="003D5E74">
        <w:tab/>
        <w:t>(iv)</w:t>
      </w:r>
      <w:r w:rsidRPr="003D5E74">
        <w:tab/>
        <w:t>2 regional centres.</w:t>
      </w:r>
    </w:p>
    <w:p w14:paraId="16EE254A" w14:textId="77777777" w:rsidR="00356CFF" w:rsidRPr="003D5E74" w:rsidRDefault="00356CFF" w:rsidP="00356CFF">
      <w:pPr>
        <w:pStyle w:val="subsection"/>
      </w:pPr>
      <w:r w:rsidRPr="003D5E74">
        <w:tab/>
        <w:t>(4)</w:t>
      </w:r>
      <w:r w:rsidRPr="003D5E74">
        <w:tab/>
        <w:t>For the purposes of paragraph (1)(c), the rules may prescribe:</w:t>
      </w:r>
    </w:p>
    <w:p w14:paraId="4919500A" w14:textId="77777777" w:rsidR="00356CFF" w:rsidRPr="003D5E74" w:rsidRDefault="00356CFF" w:rsidP="00356CFF">
      <w:pPr>
        <w:pStyle w:val="paragraph"/>
      </w:pPr>
      <w:r w:rsidRPr="003D5E74">
        <w:tab/>
        <w:t>(a)</w:t>
      </w:r>
      <w:r w:rsidRPr="003D5E74">
        <w:tab/>
        <w:t>specified intermodal transfer facilities that are critical to the transportation of goods between:</w:t>
      </w:r>
    </w:p>
    <w:p w14:paraId="6B206666" w14:textId="77777777" w:rsidR="00356CFF" w:rsidRPr="003D5E74" w:rsidRDefault="00356CFF" w:rsidP="00356CFF">
      <w:pPr>
        <w:pStyle w:val="paragraphsub"/>
      </w:pPr>
      <w:r w:rsidRPr="003D5E74">
        <w:tab/>
        <w:t>(i)</w:t>
      </w:r>
      <w:r w:rsidRPr="003D5E74">
        <w:tab/>
        <w:t>2 States; or</w:t>
      </w:r>
    </w:p>
    <w:p w14:paraId="55053DEE" w14:textId="77777777" w:rsidR="00356CFF" w:rsidRPr="003D5E74" w:rsidRDefault="00356CFF" w:rsidP="00356CFF">
      <w:pPr>
        <w:pStyle w:val="paragraphsub"/>
      </w:pPr>
      <w:r w:rsidRPr="003D5E74">
        <w:tab/>
        <w:t>(ii)</w:t>
      </w:r>
      <w:r w:rsidRPr="003D5E74">
        <w:tab/>
        <w:t>a State and a Territory; or</w:t>
      </w:r>
    </w:p>
    <w:p w14:paraId="4525BC6F" w14:textId="77777777" w:rsidR="00356CFF" w:rsidRPr="003D5E74" w:rsidRDefault="00356CFF" w:rsidP="00356CFF">
      <w:pPr>
        <w:pStyle w:val="paragraphsub"/>
      </w:pPr>
      <w:r w:rsidRPr="003D5E74">
        <w:tab/>
        <w:t>(iii)</w:t>
      </w:r>
      <w:r w:rsidRPr="003D5E74">
        <w:tab/>
        <w:t>2 Territories; or</w:t>
      </w:r>
    </w:p>
    <w:p w14:paraId="53BADA85" w14:textId="77777777" w:rsidR="00356CFF" w:rsidRPr="003D5E74" w:rsidRDefault="00356CFF" w:rsidP="00356CFF">
      <w:pPr>
        <w:pStyle w:val="paragraphsub"/>
      </w:pPr>
      <w:r w:rsidRPr="003D5E74">
        <w:tab/>
        <w:t>(iv)</w:t>
      </w:r>
      <w:r w:rsidRPr="003D5E74">
        <w:tab/>
        <w:t>2 regional centres; or</w:t>
      </w:r>
    </w:p>
    <w:p w14:paraId="425E053F" w14:textId="77777777" w:rsidR="00356CFF" w:rsidRPr="003D5E74" w:rsidRDefault="00356CFF" w:rsidP="00356CFF">
      <w:pPr>
        <w:pStyle w:val="paragraph"/>
      </w:pPr>
      <w:r w:rsidRPr="003D5E74">
        <w:tab/>
        <w:t>(b)</w:t>
      </w:r>
      <w:r w:rsidRPr="003D5E74">
        <w:tab/>
        <w:t>requirements for an intermodal transfer facility to be critical to the transportation of goods between:</w:t>
      </w:r>
    </w:p>
    <w:p w14:paraId="2BFC0F10" w14:textId="77777777" w:rsidR="00356CFF" w:rsidRPr="003D5E74" w:rsidRDefault="00356CFF" w:rsidP="00356CFF">
      <w:pPr>
        <w:pStyle w:val="paragraphsub"/>
      </w:pPr>
      <w:r w:rsidRPr="003D5E74">
        <w:tab/>
        <w:t>(i)</w:t>
      </w:r>
      <w:r w:rsidRPr="003D5E74">
        <w:tab/>
        <w:t>2 States; or</w:t>
      </w:r>
    </w:p>
    <w:p w14:paraId="7FDAB618" w14:textId="77777777" w:rsidR="00356CFF" w:rsidRPr="003D5E74" w:rsidRDefault="00356CFF" w:rsidP="00356CFF">
      <w:pPr>
        <w:pStyle w:val="paragraphsub"/>
      </w:pPr>
      <w:r w:rsidRPr="003D5E74">
        <w:tab/>
        <w:t>(ii)</w:t>
      </w:r>
      <w:r w:rsidRPr="003D5E74">
        <w:tab/>
        <w:t>a State and a Territory; or</w:t>
      </w:r>
    </w:p>
    <w:p w14:paraId="0488BC65" w14:textId="77777777" w:rsidR="00356CFF" w:rsidRPr="003D5E74" w:rsidRDefault="00356CFF" w:rsidP="00356CFF">
      <w:pPr>
        <w:pStyle w:val="paragraphsub"/>
      </w:pPr>
      <w:r w:rsidRPr="003D5E74">
        <w:tab/>
        <w:t>(iii)</w:t>
      </w:r>
      <w:r w:rsidRPr="003D5E74">
        <w:tab/>
        <w:t>2 Territories; or</w:t>
      </w:r>
    </w:p>
    <w:p w14:paraId="0CB023F8" w14:textId="77777777" w:rsidR="00356CFF" w:rsidRPr="003D5E74" w:rsidRDefault="00356CFF" w:rsidP="00356CFF">
      <w:pPr>
        <w:pStyle w:val="paragraphsub"/>
      </w:pPr>
      <w:r w:rsidRPr="003D5E74">
        <w:tab/>
        <w:t>(iv)</w:t>
      </w:r>
      <w:r w:rsidRPr="003D5E74">
        <w:tab/>
        <w:t>2 regional centres.</w:t>
      </w:r>
    </w:p>
    <w:p w14:paraId="5C609A30" w14:textId="77777777" w:rsidR="00356CFF" w:rsidRPr="003D5E74" w:rsidRDefault="00356CFF" w:rsidP="00356CFF">
      <w:pPr>
        <w:pStyle w:val="subsection"/>
      </w:pPr>
      <w:r w:rsidRPr="003D5E74">
        <w:tab/>
        <w:t>(5)</w:t>
      </w:r>
      <w:r w:rsidRPr="003D5E74">
        <w:tab/>
        <w:t xml:space="preserve">For the purposes of this section, </w:t>
      </w:r>
      <w:r w:rsidRPr="003D5E74">
        <w:rPr>
          <w:b/>
          <w:i/>
        </w:rPr>
        <w:t>road network</w:t>
      </w:r>
      <w:r w:rsidRPr="003D5E74">
        <w:t xml:space="preserve"> includes a part of a road network.</w:t>
      </w:r>
    </w:p>
    <w:p w14:paraId="01080D04" w14:textId="77777777" w:rsidR="00356CFF" w:rsidRPr="003D5E74" w:rsidRDefault="00356CFF" w:rsidP="00356CFF">
      <w:pPr>
        <w:pStyle w:val="subsection"/>
      </w:pPr>
      <w:r w:rsidRPr="003D5E74">
        <w:tab/>
        <w:t>(6)</w:t>
      </w:r>
      <w:r w:rsidRPr="003D5E74">
        <w:tab/>
        <w:t xml:space="preserve">For the purposes of this section, </w:t>
      </w:r>
      <w:r w:rsidRPr="003D5E74">
        <w:rPr>
          <w:b/>
          <w:i/>
        </w:rPr>
        <w:t>rail network</w:t>
      </w:r>
      <w:r w:rsidRPr="003D5E74">
        <w:t xml:space="preserve"> includes a part of a rail network.</w:t>
      </w:r>
    </w:p>
    <w:p w14:paraId="2CE8034F" w14:textId="77777777" w:rsidR="00356CFF" w:rsidRPr="003D5E74" w:rsidRDefault="00356CFF" w:rsidP="00F00F56">
      <w:pPr>
        <w:pStyle w:val="ActHead5"/>
      </w:pPr>
      <w:bookmarkStart w:id="28" w:name="_Toc194481595"/>
      <w:r w:rsidRPr="005134EC">
        <w:rPr>
          <w:rStyle w:val="CharSectno"/>
        </w:rPr>
        <w:t>12C</w:t>
      </w:r>
      <w:r w:rsidRPr="003D5E74">
        <w:t xml:space="preserve">  Meaning of </w:t>
      </w:r>
      <w:r w:rsidRPr="003D5E74">
        <w:rPr>
          <w:i/>
        </w:rPr>
        <w:t>critical freight services asset</w:t>
      </w:r>
      <w:bookmarkEnd w:id="28"/>
    </w:p>
    <w:p w14:paraId="5BD3B1A9" w14:textId="77777777" w:rsidR="00356CFF" w:rsidRPr="003D5E74" w:rsidRDefault="00356CFF" w:rsidP="00F00F56">
      <w:pPr>
        <w:pStyle w:val="subsection"/>
        <w:keepNext/>
        <w:keepLines/>
      </w:pPr>
      <w:r w:rsidRPr="003D5E74">
        <w:tab/>
        <w:t>(1)</w:t>
      </w:r>
      <w:r w:rsidRPr="003D5E74">
        <w:tab/>
        <w:t xml:space="preserve">An asset is a </w:t>
      </w:r>
      <w:r w:rsidRPr="003D5E74">
        <w:rPr>
          <w:b/>
          <w:i/>
        </w:rPr>
        <w:t>critical freight services asset</w:t>
      </w:r>
      <w:r w:rsidRPr="003D5E74">
        <w:t xml:space="preserve"> if it is a network that is used by an entity carrying on a business that, in accordance with subsection (2), is critical to the transportation of goods by any or all of the following:</w:t>
      </w:r>
    </w:p>
    <w:p w14:paraId="63537C11" w14:textId="77777777" w:rsidR="00356CFF" w:rsidRPr="003D5E74" w:rsidRDefault="00356CFF" w:rsidP="00356CFF">
      <w:pPr>
        <w:pStyle w:val="paragraph"/>
      </w:pPr>
      <w:r w:rsidRPr="003D5E74">
        <w:tab/>
        <w:t>(a)</w:t>
      </w:r>
      <w:r w:rsidRPr="003D5E74">
        <w:tab/>
        <w:t>road;</w:t>
      </w:r>
    </w:p>
    <w:p w14:paraId="14CB8E44" w14:textId="77777777" w:rsidR="00356CFF" w:rsidRPr="003D5E74" w:rsidRDefault="00356CFF" w:rsidP="00356CFF">
      <w:pPr>
        <w:pStyle w:val="paragraph"/>
      </w:pPr>
      <w:r w:rsidRPr="003D5E74">
        <w:tab/>
        <w:t>(b)</w:t>
      </w:r>
      <w:r w:rsidRPr="003D5E74">
        <w:tab/>
        <w:t>rail;</w:t>
      </w:r>
    </w:p>
    <w:p w14:paraId="601D845E" w14:textId="77777777" w:rsidR="00356CFF" w:rsidRPr="003D5E74" w:rsidRDefault="00356CFF" w:rsidP="00356CFF">
      <w:pPr>
        <w:pStyle w:val="paragraph"/>
      </w:pPr>
      <w:r w:rsidRPr="003D5E74">
        <w:tab/>
        <w:t>(c)</w:t>
      </w:r>
      <w:r w:rsidRPr="003D5E74">
        <w:tab/>
        <w:t>inland waters;</w:t>
      </w:r>
    </w:p>
    <w:p w14:paraId="676BF6CB" w14:textId="77777777" w:rsidR="00356CFF" w:rsidRPr="003D5E74" w:rsidRDefault="00356CFF" w:rsidP="00356CFF">
      <w:pPr>
        <w:pStyle w:val="paragraph"/>
      </w:pPr>
      <w:r w:rsidRPr="003D5E74">
        <w:tab/>
        <w:t>(d)</w:t>
      </w:r>
      <w:r w:rsidRPr="003D5E74">
        <w:tab/>
        <w:t>sea.</w:t>
      </w:r>
    </w:p>
    <w:p w14:paraId="33E7B21F" w14:textId="51902040" w:rsidR="00356CFF" w:rsidRPr="003D5E74" w:rsidRDefault="00257E51" w:rsidP="00356CFF">
      <w:pPr>
        <w:pStyle w:val="notetext"/>
      </w:pPr>
      <w:r w:rsidRPr="00A14A5F">
        <w:t>Note 1</w:t>
      </w:r>
      <w:r w:rsidR="00356CFF" w:rsidRPr="003D5E74">
        <w:t>:</w:t>
      </w:r>
      <w:r w:rsidR="00356CFF" w:rsidRPr="003D5E74">
        <w:tab/>
        <w:t>The rules may prescribe that a specified critical freight services asset is not a critical infrastructure asset (see section 9).</w:t>
      </w:r>
    </w:p>
    <w:p w14:paraId="7C419EE2" w14:textId="77777777" w:rsidR="00257E51" w:rsidRPr="00A14A5F" w:rsidRDefault="00257E51" w:rsidP="00257E51">
      <w:pPr>
        <w:pStyle w:val="notetext"/>
      </w:pPr>
      <w:r w:rsidRPr="00A14A5F">
        <w:t>Note 2:</w:t>
      </w:r>
      <w:r w:rsidRPr="00A14A5F">
        <w:tab/>
        <w:t>A critical freight services asset that is owned or operated by a carrier may also be a critical telecommunications asset.</w:t>
      </w:r>
    </w:p>
    <w:p w14:paraId="5AA92A13" w14:textId="77777777" w:rsidR="00356CFF" w:rsidRPr="003D5E74" w:rsidRDefault="00356CFF" w:rsidP="00356CFF">
      <w:pPr>
        <w:pStyle w:val="subsection"/>
      </w:pPr>
      <w:r w:rsidRPr="003D5E74">
        <w:tab/>
        <w:t>(2)</w:t>
      </w:r>
      <w:r w:rsidRPr="003D5E74">
        <w:tab/>
        <w:t>For the purposes of subsection (1), the rules may prescribe:</w:t>
      </w:r>
    </w:p>
    <w:p w14:paraId="26BFFA70" w14:textId="77777777" w:rsidR="00356CFF" w:rsidRPr="003D5E74" w:rsidRDefault="00356CFF" w:rsidP="00356CFF">
      <w:pPr>
        <w:pStyle w:val="paragraph"/>
      </w:pPr>
      <w:r w:rsidRPr="003D5E74">
        <w:tab/>
        <w:t>(a)</w:t>
      </w:r>
      <w:r w:rsidRPr="003D5E74">
        <w:tab/>
        <w:t>specified businesses that are critical to the transportation of goods by any or all of the following:</w:t>
      </w:r>
    </w:p>
    <w:p w14:paraId="2DF764DE" w14:textId="77777777" w:rsidR="00356CFF" w:rsidRPr="003D5E74" w:rsidRDefault="00356CFF" w:rsidP="00356CFF">
      <w:pPr>
        <w:pStyle w:val="paragraphsub"/>
      </w:pPr>
      <w:r w:rsidRPr="003D5E74">
        <w:tab/>
        <w:t>(i)</w:t>
      </w:r>
      <w:r w:rsidRPr="003D5E74">
        <w:tab/>
        <w:t>road;</w:t>
      </w:r>
    </w:p>
    <w:p w14:paraId="06E56BBF" w14:textId="77777777" w:rsidR="00356CFF" w:rsidRPr="003D5E74" w:rsidRDefault="00356CFF" w:rsidP="00356CFF">
      <w:pPr>
        <w:pStyle w:val="paragraphsub"/>
      </w:pPr>
      <w:r w:rsidRPr="003D5E74">
        <w:tab/>
        <w:t>(ii)</w:t>
      </w:r>
      <w:r w:rsidRPr="003D5E74">
        <w:tab/>
        <w:t>rail;</w:t>
      </w:r>
    </w:p>
    <w:p w14:paraId="2A6342B9" w14:textId="77777777" w:rsidR="00356CFF" w:rsidRPr="003D5E74" w:rsidRDefault="00356CFF" w:rsidP="00356CFF">
      <w:pPr>
        <w:pStyle w:val="paragraphsub"/>
      </w:pPr>
      <w:r w:rsidRPr="003D5E74">
        <w:tab/>
        <w:t>(iii)</w:t>
      </w:r>
      <w:r w:rsidRPr="003D5E74">
        <w:tab/>
        <w:t>inland waters;</w:t>
      </w:r>
    </w:p>
    <w:p w14:paraId="3D037FDC" w14:textId="77777777" w:rsidR="00356CFF" w:rsidRPr="003D5E74" w:rsidRDefault="00356CFF" w:rsidP="00356CFF">
      <w:pPr>
        <w:pStyle w:val="paragraphsub"/>
      </w:pPr>
      <w:r w:rsidRPr="003D5E74">
        <w:tab/>
        <w:t>(iv)</w:t>
      </w:r>
      <w:r w:rsidRPr="003D5E74">
        <w:tab/>
        <w:t>sea; or</w:t>
      </w:r>
    </w:p>
    <w:p w14:paraId="4A4CEDCB" w14:textId="77777777" w:rsidR="00356CFF" w:rsidRPr="003D5E74" w:rsidRDefault="00356CFF" w:rsidP="00356CFF">
      <w:pPr>
        <w:pStyle w:val="paragraph"/>
      </w:pPr>
      <w:r w:rsidRPr="003D5E74">
        <w:tab/>
        <w:t>(b)</w:t>
      </w:r>
      <w:r w:rsidRPr="003D5E74">
        <w:tab/>
        <w:t>requirements for a business to be critical to the transportation of goods by any or all of the following:</w:t>
      </w:r>
    </w:p>
    <w:p w14:paraId="044B5A8B" w14:textId="77777777" w:rsidR="00356CFF" w:rsidRPr="003D5E74" w:rsidRDefault="00356CFF" w:rsidP="00356CFF">
      <w:pPr>
        <w:pStyle w:val="paragraphsub"/>
      </w:pPr>
      <w:r w:rsidRPr="003D5E74">
        <w:tab/>
        <w:t>(i)</w:t>
      </w:r>
      <w:r w:rsidRPr="003D5E74">
        <w:tab/>
        <w:t>road;</w:t>
      </w:r>
    </w:p>
    <w:p w14:paraId="59DD3925" w14:textId="77777777" w:rsidR="00356CFF" w:rsidRPr="003D5E74" w:rsidRDefault="00356CFF" w:rsidP="00356CFF">
      <w:pPr>
        <w:pStyle w:val="paragraphsub"/>
      </w:pPr>
      <w:r w:rsidRPr="003D5E74">
        <w:tab/>
        <w:t>(ii)</w:t>
      </w:r>
      <w:r w:rsidRPr="003D5E74">
        <w:tab/>
        <w:t>rail;</w:t>
      </w:r>
    </w:p>
    <w:p w14:paraId="16E6388E" w14:textId="77777777" w:rsidR="00356CFF" w:rsidRPr="003D5E74" w:rsidRDefault="00356CFF" w:rsidP="00356CFF">
      <w:pPr>
        <w:pStyle w:val="paragraphsub"/>
      </w:pPr>
      <w:r w:rsidRPr="003D5E74">
        <w:tab/>
        <w:t>(iii)</w:t>
      </w:r>
      <w:r w:rsidRPr="003D5E74">
        <w:tab/>
        <w:t>inland waters;</w:t>
      </w:r>
    </w:p>
    <w:p w14:paraId="19145995" w14:textId="77777777" w:rsidR="00356CFF" w:rsidRPr="003D5E74" w:rsidRDefault="00356CFF" w:rsidP="00356CFF">
      <w:pPr>
        <w:pStyle w:val="paragraphsub"/>
      </w:pPr>
      <w:r w:rsidRPr="003D5E74">
        <w:tab/>
        <w:t>(iv)</w:t>
      </w:r>
      <w:r w:rsidRPr="003D5E74">
        <w:tab/>
        <w:t>sea.</w:t>
      </w:r>
    </w:p>
    <w:p w14:paraId="3CBD733C" w14:textId="77777777" w:rsidR="00356CFF" w:rsidRPr="003D5E74" w:rsidRDefault="00356CFF" w:rsidP="00356CFF">
      <w:pPr>
        <w:pStyle w:val="ActHead5"/>
      </w:pPr>
      <w:bookmarkStart w:id="29" w:name="_Toc194481596"/>
      <w:r w:rsidRPr="005134EC">
        <w:rPr>
          <w:rStyle w:val="CharSectno"/>
        </w:rPr>
        <w:t>12D</w:t>
      </w:r>
      <w:r w:rsidRPr="003D5E74">
        <w:t xml:space="preserve">  Meaning of </w:t>
      </w:r>
      <w:r w:rsidRPr="003D5E74">
        <w:rPr>
          <w:i/>
        </w:rPr>
        <w:t>critical financial market infrastructure asset</w:t>
      </w:r>
      <w:bookmarkEnd w:id="29"/>
    </w:p>
    <w:p w14:paraId="4AFA90EC" w14:textId="77777777" w:rsidR="00356CFF" w:rsidRPr="003D5E74" w:rsidRDefault="00356CFF" w:rsidP="00356CFF">
      <w:pPr>
        <w:pStyle w:val="subsection"/>
      </w:pPr>
      <w:r w:rsidRPr="003D5E74">
        <w:tab/>
        <w:t>(1)</w:t>
      </w:r>
      <w:r w:rsidRPr="003D5E74">
        <w:tab/>
        <w:t xml:space="preserve">An asset is a </w:t>
      </w:r>
      <w:r w:rsidRPr="003D5E74">
        <w:rPr>
          <w:b/>
          <w:i/>
        </w:rPr>
        <w:t>critical financial market infrastructure asset</w:t>
      </w:r>
      <w:r w:rsidRPr="003D5E74">
        <w:t xml:space="preserve"> if it is any of the following assets:</w:t>
      </w:r>
    </w:p>
    <w:p w14:paraId="09969C8F" w14:textId="77777777" w:rsidR="00356CFF" w:rsidRPr="003D5E74" w:rsidRDefault="00356CFF" w:rsidP="00356CFF">
      <w:pPr>
        <w:pStyle w:val="paragraph"/>
      </w:pPr>
      <w:r w:rsidRPr="003D5E74">
        <w:tab/>
        <w:t>(a)</w:t>
      </w:r>
      <w:r w:rsidRPr="003D5E74">
        <w:tab/>
        <w:t>an asset that:</w:t>
      </w:r>
    </w:p>
    <w:p w14:paraId="7200BFDC" w14:textId="77777777" w:rsidR="00356CFF" w:rsidRPr="003D5E74" w:rsidRDefault="00356CFF" w:rsidP="00356CFF">
      <w:pPr>
        <w:pStyle w:val="paragraphsub"/>
      </w:pPr>
      <w:r w:rsidRPr="003D5E74">
        <w:tab/>
        <w:t>(i)</w:t>
      </w:r>
      <w:r w:rsidRPr="003D5E74">
        <w:tab/>
        <w:t>is owned or operated by an Australian body corporate that holds an Australian market licence; and</w:t>
      </w:r>
    </w:p>
    <w:p w14:paraId="21CD57AE" w14:textId="77777777" w:rsidR="00356CFF" w:rsidRPr="003D5E74" w:rsidRDefault="00356CFF" w:rsidP="00356CFF">
      <w:pPr>
        <w:pStyle w:val="paragraphsub"/>
      </w:pPr>
      <w:r w:rsidRPr="003D5E74">
        <w:tab/>
        <w:t>(ii)</w:t>
      </w:r>
      <w:r w:rsidRPr="003D5E74">
        <w:tab/>
        <w:t>is used in connection with the operation of a financial market that, in accordance with subsection (2), is critical to the security and reliability of the financial services and markets sector;</w:t>
      </w:r>
    </w:p>
    <w:p w14:paraId="5DA97252" w14:textId="77777777" w:rsidR="00356CFF" w:rsidRPr="003D5E74" w:rsidRDefault="00356CFF" w:rsidP="00356CFF">
      <w:pPr>
        <w:pStyle w:val="paragraph"/>
      </w:pPr>
      <w:r w:rsidRPr="003D5E74">
        <w:tab/>
        <w:t>(b)</w:t>
      </w:r>
      <w:r w:rsidRPr="003D5E74">
        <w:tab/>
        <w:t>an asset that:</w:t>
      </w:r>
    </w:p>
    <w:p w14:paraId="489391E6" w14:textId="77777777" w:rsidR="00356CFF" w:rsidRPr="003D5E74" w:rsidRDefault="00356CFF" w:rsidP="00356CFF">
      <w:pPr>
        <w:pStyle w:val="paragraphsub"/>
      </w:pPr>
      <w:r w:rsidRPr="003D5E74">
        <w:tab/>
        <w:t>(i)</w:t>
      </w:r>
      <w:r w:rsidRPr="003D5E74">
        <w:tab/>
        <w:t>is owned or operated by an associated entity of an Australian body corporate that holds an Australian market licence; and</w:t>
      </w:r>
    </w:p>
    <w:p w14:paraId="605103C9" w14:textId="77777777" w:rsidR="00356CFF" w:rsidRPr="003D5E74" w:rsidRDefault="00356CFF" w:rsidP="00356CFF">
      <w:pPr>
        <w:pStyle w:val="paragraphsub"/>
      </w:pPr>
      <w:r w:rsidRPr="003D5E74">
        <w:tab/>
        <w:t>(ii)</w:t>
      </w:r>
      <w:r w:rsidRPr="003D5E74">
        <w:tab/>
        <w:t>is used in connection with the operation of a financial market that, in accordance with subsection (2), is critical to the security and reliability of the financial services and markets sector;</w:t>
      </w:r>
    </w:p>
    <w:p w14:paraId="1F0B310E" w14:textId="77777777" w:rsidR="00356CFF" w:rsidRPr="003D5E74" w:rsidRDefault="00356CFF" w:rsidP="00356CFF">
      <w:pPr>
        <w:pStyle w:val="paragraph"/>
      </w:pPr>
      <w:r w:rsidRPr="003D5E74">
        <w:tab/>
        <w:t>(c)</w:t>
      </w:r>
      <w:r w:rsidRPr="003D5E74">
        <w:tab/>
        <w:t>an asset that:</w:t>
      </w:r>
    </w:p>
    <w:p w14:paraId="0B65A34E" w14:textId="77777777" w:rsidR="00356CFF" w:rsidRPr="003D5E74" w:rsidRDefault="00356CFF" w:rsidP="00356CFF">
      <w:pPr>
        <w:pStyle w:val="paragraphsub"/>
      </w:pPr>
      <w:r w:rsidRPr="003D5E74">
        <w:tab/>
        <w:t>(i)</w:t>
      </w:r>
      <w:r w:rsidRPr="003D5E74">
        <w:tab/>
        <w:t>is owned or operated by an Australian body corporate that holds an Australian CS facility licence; and</w:t>
      </w:r>
    </w:p>
    <w:p w14:paraId="5536AA2C" w14:textId="77777777" w:rsidR="00356CFF" w:rsidRPr="003D5E74" w:rsidRDefault="00356CFF" w:rsidP="00356CFF">
      <w:pPr>
        <w:pStyle w:val="paragraphsub"/>
      </w:pPr>
      <w:r w:rsidRPr="003D5E74">
        <w:tab/>
        <w:t>(ii)</w:t>
      </w:r>
      <w:r w:rsidRPr="003D5E74">
        <w:tab/>
        <w:t>is used in connection with the operation of a clearing and settlement facility that, in accordance with subsection (3), is critical to the security and reliability of the financial services and markets sector;</w:t>
      </w:r>
    </w:p>
    <w:p w14:paraId="2D2B34B9" w14:textId="77777777" w:rsidR="00356CFF" w:rsidRPr="003D5E74" w:rsidRDefault="00356CFF" w:rsidP="00356CFF">
      <w:pPr>
        <w:pStyle w:val="paragraph"/>
      </w:pPr>
      <w:r w:rsidRPr="003D5E74">
        <w:tab/>
        <w:t>(d)</w:t>
      </w:r>
      <w:r w:rsidRPr="003D5E74">
        <w:tab/>
        <w:t>an asset that:</w:t>
      </w:r>
    </w:p>
    <w:p w14:paraId="6D9275C5" w14:textId="77777777" w:rsidR="00356CFF" w:rsidRPr="003D5E74" w:rsidRDefault="00356CFF" w:rsidP="00356CFF">
      <w:pPr>
        <w:pStyle w:val="paragraphsub"/>
      </w:pPr>
      <w:r w:rsidRPr="003D5E74">
        <w:tab/>
        <w:t>(i)</w:t>
      </w:r>
      <w:r w:rsidRPr="003D5E74">
        <w:tab/>
        <w:t>is owned or operated by an associated entity of an Australian body corporate that holds an Australian CS facility licence; and</w:t>
      </w:r>
    </w:p>
    <w:p w14:paraId="26BCFB3B" w14:textId="77777777" w:rsidR="00356CFF" w:rsidRPr="003D5E74" w:rsidRDefault="00356CFF" w:rsidP="00356CFF">
      <w:pPr>
        <w:pStyle w:val="paragraphsub"/>
      </w:pPr>
      <w:r w:rsidRPr="003D5E74">
        <w:tab/>
        <w:t>(ii)</w:t>
      </w:r>
      <w:r w:rsidRPr="003D5E74">
        <w:tab/>
        <w:t>is used in connection with the operation of a clearing and settlement facility that, in accordance with subsection (3), is critical to the security and reliability of the financial services and markets sector;</w:t>
      </w:r>
    </w:p>
    <w:p w14:paraId="3AFED93B" w14:textId="77777777" w:rsidR="00356CFF" w:rsidRPr="003D5E74" w:rsidRDefault="00356CFF" w:rsidP="00356CFF">
      <w:pPr>
        <w:pStyle w:val="paragraph"/>
      </w:pPr>
      <w:r w:rsidRPr="003D5E74">
        <w:tab/>
        <w:t>(e)</w:t>
      </w:r>
      <w:r w:rsidRPr="003D5E74">
        <w:tab/>
        <w:t>an asset that:</w:t>
      </w:r>
    </w:p>
    <w:p w14:paraId="5DE07B42" w14:textId="77777777" w:rsidR="00356CFF" w:rsidRPr="003D5E74" w:rsidRDefault="00356CFF" w:rsidP="00356CFF">
      <w:pPr>
        <w:pStyle w:val="paragraphsub"/>
      </w:pPr>
      <w:r w:rsidRPr="003D5E74">
        <w:tab/>
        <w:t>(i)</w:t>
      </w:r>
      <w:r w:rsidRPr="003D5E74">
        <w:tab/>
        <w:t>is owned or operated by an Australian body corporate that holds a benchmark administrator licence; and</w:t>
      </w:r>
    </w:p>
    <w:p w14:paraId="07E5701E" w14:textId="77777777" w:rsidR="00356CFF" w:rsidRPr="003D5E74" w:rsidRDefault="00356CFF" w:rsidP="00356CFF">
      <w:pPr>
        <w:pStyle w:val="paragraphsub"/>
      </w:pPr>
      <w:r w:rsidRPr="003D5E74">
        <w:tab/>
        <w:t>(ii)</w:t>
      </w:r>
      <w:r w:rsidRPr="003D5E74">
        <w:tab/>
        <w:t>is used in connection with the administration of a significant financial benchmark that, in accordance with subsection (4), is critical to the security and reliability of the financial services and markets sector;</w:t>
      </w:r>
    </w:p>
    <w:p w14:paraId="080AD9E9" w14:textId="77777777" w:rsidR="00356CFF" w:rsidRPr="003D5E74" w:rsidRDefault="00356CFF" w:rsidP="00356CFF">
      <w:pPr>
        <w:pStyle w:val="paragraph"/>
      </w:pPr>
      <w:r w:rsidRPr="003D5E74">
        <w:tab/>
        <w:t>(f)</w:t>
      </w:r>
      <w:r w:rsidRPr="003D5E74">
        <w:tab/>
        <w:t>an asset that:</w:t>
      </w:r>
    </w:p>
    <w:p w14:paraId="23567D2A" w14:textId="77777777" w:rsidR="00356CFF" w:rsidRPr="003D5E74" w:rsidRDefault="00356CFF" w:rsidP="00356CFF">
      <w:pPr>
        <w:pStyle w:val="paragraphsub"/>
      </w:pPr>
      <w:r w:rsidRPr="003D5E74">
        <w:tab/>
      </w:r>
      <w:r w:rsidRPr="003D5E74">
        <w:rPr>
          <w:lang w:eastAsia="en-US"/>
        </w:rPr>
        <w:t>(</w:t>
      </w:r>
      <w:r w:rsidRPr="003D5E74">
        <w:t>i)</w:t>
      </w:r>
      <w:r w:rsidRPr="003D5E74">
        <w:tab/>
        <w:t>is owned or operated by an associated entity of an Australian body corporate that holds a benchmark administrator licence; and</w:t>
      </w:r>
    </w:p>
    <w:p w14:paraId="480C6C9B" w14:textId="77777777" w:rsidR="00356CFF" w:rsidRPr="003D5E74" w:rsidRDefault="00356CFF" w:rsidP="00356CFF">
      <w:pPr>
        <w:pStyle w:val="paragraphsub"/>
      </w:pPr>
      <w:r w:rsidRPr="003D5E74">
        <w:tab/>
        <w:t>(ii)</w:t>
      </w:r>
      <w:r w:rsidRPr="003D5E74">
        <w:tab/>
        <w:t>is used in connection with the administration of a significant financial benchmark that, in accordance with subsection (4), is critical to the security and reliability of the financial services and markets sector;</w:t>
      </w:r>
    </w:p>
    <w:p w14:paraId="1FAF4091" w14:textId="77777777" w:rsidR="00356CFF" w:rsidRPr="003D5E74" w:rsidRDefault="00356CFF" w:rsidP="00356CFF">
      <w:pPr>
        <w:pStyle w:val="paragraph"/>
      </w:pPr>
      <w:r w:rsidRPr="003D5E74">
        <w:tab/>
        <w:t>(g)</w:t>
      </w:r>
      <w:r w:rsidRPr="003D5E74">
        <w:tab/>
        <w:t>an asset that:</w:t>
      </w:r>
    </w:p>
    <w:p w14:paraId="214CAE61" w14:textId="77777777" w:rsidR="00356CFF" w:rsidRPr="003D5E74" w:rsidRDefault="00356CFF" w:rsidP="00356CFF">
      <w:pPr>
        <w:pStyle w:val="paragraphsub"/>
      </w:pPr>
      <w:r w:rsidRPr="003D5E74">
        <w:tab/>
        <w:t>(i)</w:t>
      </w:r>
      <w:r w:rsidRPr="003D5E74">
        <w:tab/>
        <w:t>is owned or operated by an Australian body corporate that holds an Australian derivative trade repository licence; and</w:t>
      </w:r>
    </w:p>
    <w:p w14:paraId="15CA7F74" w14:textId="77777777" w:rsidR="00356CFF" w:rsidRPr="003D5E74" w:rsidRDefault="00356CFF" w:rsidP="00356CFF">
      <w:pPr>
        <w:pStyle w:val="paragraphsub"/>
      </w:pPr>
      <w:r w:rsidRPr="003D5E74">
        <w:tab/>
        <w:t>(ii)</w:t>
      </w:r>
      <w:r w:rsidRPr="003D5E74">
        <w:tab/>
        <w:t>is used in connection with the operation of a derivative trade repository that, in accordance with subsection (5), is critical to the security and reliability of the financial services and markets sector;</w:t>
      </w:r>
    </w:p>
    <w:p w14:paraId="1488522B" w14:textId="77777777" w:rsidR="00356CFF" w:rsidRPr="003D5E74" w:rsidRDefault="00356CFF" w:rsidP="00356CFF">
      <w:pPr>
        <w:pStyle w:val="paragraph"/>
      </w:pPr>
      <w:r w:rsidRPr="003D5E74">
        <w:tab/>
        <w:t>(h)</w:t>
      </w:r>
      <w:r w:rsidRPr="003D5E74">
        <w:tab/>
        <w:t>an asset that:</w:t>
      </w:r>
    </w:p>
    <w:p w14:paraId="4CC50AF8" w14:textId="77777777" w:rsidR="00356CFF" w:rsidRPr="003D5E74" w:rsidRDefault="00356CFF" w:rsidP="00356CFF">
      <w:pPr>
        <w:pStyle w:val="paragraphsub"/>
      </w:pPr>
      <w:r w:rsidRPr="003D5E74">
        <w:tab/>
      </w:r>
      <w:r w:rsidRPr="003D5E74">
        <w:rPr>
          <w:lang w:eastAsia="en-US"/>
        </w:rPr>
        <w:t>(</w:t>
      </w:r>
      <w:r w:rsidRPr="003D5E74">
        <w:t>i)</w:t>
      </w:r>
      <w:r w:rsidRPr="003D5E74">
        <w:tab/>
        <w:t>is owned or operated by an associated entity of an Australian body corporate that holds an Australian derivative trade repository licence; and</w:t>
      </w:r>
    </w:p>
    <w:p w14:paraId="3E42B3A5" w14:textId="77777777" w:rsidR="00356CFF" w:rsidRPr="003D5E74" w:rsidRDefault="00356CFF" w:rsidP="00356CFF">
      <w:pPr>
        <w:pStyle w:val="paragraphsub"/>
      </w:pPr>
      <w:r w:rsidRPr="003D5E74">
        <w:tab/>
        <w:t>(ii)</w:t>
      </w:r>
      <w:r w:rsidRPr="003D5E74">
        <w:tab/>
        <w:t>is used in connection with the operation of a derivative trade repository that, in accordance with subsection (5), is critical to the security and reliability of the financial services and markets sector;</w:t>
      </w:r>
    </w:p>
    <w:p w14:paraId="1FF29BD5" w14:textId="77777777" w:rsidR="00356CFF" w:rsidRPr="003D5E74" w:rsidRDefault="00356CFF" w:rsidP="00356CFF">
      <w:pPr>
        <w:pStyle w:val="paragraph"/>
      </w:pPr>
      <w:r w:rsidRPr="003D5E74">
        <w:tab/>
        <w:t>(i)</w:t>
      </w:r>
      <w:r w:rsidRPr="003D5E74">
        <w:tab/>
        <w:t>an asset that is used in connection with the operation of a payment system that, in accordance with subsection (6), is critical to the security and reliability of the financial services and markets sector.</w:t>
      </w:r>
    </w:p>
    <w:p w14:paraId="3950FA85" w14:textId="77777777" w:rsidR="00356CFF" w:rsidRPr="003D5E74" w:rsidRDefault="00356CFF" w:rsidP="00356CFF">
      <w:pPr>
        <w:pStyle w:val="notetext"/>
      </w:pPr>
      <w:r w:rsidRPr="003D5E74">
        <w:t>Note:</w:t>
      </w:r>
      <w:r w:rsidRPr="003D5E74">
        <w:tab/>
        <w:t>The rules may prescribe that a specified critical financial market infrastructure asset is not a critical infrastructure asset (see section 9).</w:t>
      </w:r>
    </w:p>
    <w:p w14:paraId="72A7865F" w14:textId="77777777" w:rsidR="00356CFF" w:rsidRPr="003D5E74" w:rsidRDefault="00356CFF" w:rsidP="00356CFF">
      <w:pPr>
        <w:pStyle w:val="subsection"/>
      </w:pPr>
      <w:r w:rsidRPr="003D5E74">
        <w:tab/>
        <w:t>(2)</w:t>
      </w:r>
      <w:r w:rsidRPr="003D5E74">
        <w:tab/>
        <w:t>For the purposes of paragraphs (1)(a) and (b), the rules may prescribe:</w:t>
      </w:r>
    </w:p>
    <w:p w14:paraId="1FDAE459" w14:textId="77777777" w:rsidR="00356CFF" w:rsidRPr="003D5E74" w:rsidRDefault="00356CFF" w:rsidP="00356CFF">
      <w:pPr>
        <w:pStyle w:val="paragraph"/>
      </w:pPr>
      <w:r w:rsidRPr="003D5E74">
        <w:tab/>
        <w:t>(a)</w:t>
      </w:r>
      <w:r w:rsidRPr="003D5E74">
        <w:tab/>
        <w:t>specified financial markets that are critical to the security and reliability of the financial services and markets sector; or</w:t>
      </w:r>
    </w:p>
    <w:p w14:paraId="2B76EB4C" w14:textId="77777777" w:rsidR="00356CFF" w:rsidRPr="003D5E74" w:rsidRDefault="00356CFF" w:rsidP="00356CFF">
      <w:pPr>
        <w:pStyle w:val="paragraph"/>
      </w:pPr>
      <w:r w:rsidRPr="003D5E74">
        <w:tab/>
        <w:t>(b)</w:t>
      </w:r>
      <w:r w:rsidRPr="003D5E74">
        <w:tab/>
        <w:t>requirements for a financial market to be critical to the security and reliability of the financial services and markets sector.</w:t>
      </w:r>
    </w:p>
    <w:p w14:paraId="0C2D8899" w14:textId="77777777" w:rsidR="00356CFF" w:rsidRPr="003D5E74" w:rsidRDefault="00356CFF" w:rsidP="00356CFF">
      <w:pPr>
        <w:pStyle w:val="subsection"/>
      </w:pPr>
      <w:r w:rsidRPr="003D5E74">
        <w:tab/>
        <w:t>(3)</w:t>
      </w:r>
      <w:r w:rsidRPr="003D5E74">
        <w:tab/>
        <w:t>For the purposes of paragraphs (1)(c) and (d), the rules may prescribe:</w:t>
      </w:r>
    </w:p>
    <w:p w14:paraId="49DDFBB8" w14:textId="77777777" w:rsidR="00356CFF" w:rsidRPr="003D5E74" w:rsidRDefault="00356CFF" w:rsidP="00356CFF">
      <w:pPr>
        <w:pStyle w:val="paragraph"/>
      </w:pPr>
      <w:r w:rsidRPr="003D5E74">
        <w:tab/>
        <w:t>(a)</w:t>
      </w:r>
      <w:r w:rsidRPr="003D5E74">
        <w:tab/>
        <w:t>specified clearing and settlement facilities that are critical to the security and reliability of the financial services and markets sector; or</w:t>
      </w:r>
    </w:p>
    <w:p w14:paraId="640EAD24" w14:textId="77777777" w:rsidR="00356CFF" w:rsidRPr="003D5E74" w:rsidRDefault="00356CFF" w:rsidP="00356CFF">
      <w:pPr>
        <w:pStyle w:val="paragraph"/>
      </w:pPr>
      <w:r w:rsidRPr="003D5E74">
        <w:tab/>
        <w:t>(b)</w:t>
      </w:r>
      <w:r w:rsidRPr="003D5E74">
        <w:tab/>
        <w:t>requirements for a clearing and settlement facility to be critical to the security and reliability of the financial services and markets sector.</w:t>
      </w:r>
    </w:p>
    <w:p w14:paraId="22151C1E" w14:textId="77777777" w:rsidR="00356CFF" w:rsidRPr="003D5E74" w:rsidRDefault="00356CFF" w:rsidP="00356CFF">
      <w:pPr>
        <w:pStyle w:val="subsection"/>
      </w:pPr>
      <w:r w:rsidRPr="003D5E74">
        <w:tab/>
        <w:t>(4)</w:t>
      </w:r>
      <w:r w:rsidRPr="003D5E74">
        <w:tab/>
        <w:t>For the purposes of paragraphs (1)(e) and (f), the rules may prescribe:</w:t>
      </w:r>
    </w:p>
    <w:p w14:paraId="1EE45CCE" w14:textId="77777777" w:rsidR="00356CFF" w:rsidRPr="003D5E74" w:rsidRDefault="00356CFF" w:rsidP="00356CFF">
      <w:pPr>
        <w:pStyle w:val="paragraph"/>
      </w:pPr>
      <w:r w:rsidRPr="003D5E74">
        <w:tab/>
        <w:t>(a)</w:t>
      </w:r>
      <w:r w:rsidRPr="003D5E74">
        <w:tab/>
        <w:t>specified significant financial benchmarks that are critical to the security and reliability of the financial services and markets sector; or</w:t>
      </w:r>
    </w:p>
    <w:p w14:paraId="39C8FD43" w14:textId="77777777" w:rsidR="00356CFF" w:rsidRPr="003D5E74" w:rsidRDefault="00356CFF" w:rsidP="00356CFF">
      <w:pPr>
        <w:pStyle w:val="paragraph"/>
      </w:pPr>
      <w:r w:rsidRPr="003D5E74">
        <w:tab/>
        <w:t>(b)</w:t>
      </w:r>
      <w:r w:rsidRPr="003D5E74">
        <w:tab/>
        <w:t>requirements for a significant financial benchmark to be critical to the security and reliability of the financial services and markets sector.</w:t>
      </w:r>
    </w:p>
    <w:p w14:paraId="6EA8D68B" w14:textId="77777777" w:rsidR="00356CFF" w:rsidRPr="003D5E74" w:rsidRDefault="00356CFF" w:rsidP="00356CFF">
      <w:pPr>
        <w:pStyle w:val="subsection"/>
      </w:pPr>
      <w:r w:rsidRPr="003D5E74">
        <w:tab/>
        <w:t>(5)</w:t>
      </w:r>
      <w:r w:rsidRPr="003D5E74">
        <w:tab/>
        <w:t>For the purposes of paragraphs (1)(g) and (h), the rules may prescribe:</w:t>
      </w:r>
    </w:p>
    <w:p w14:paraId="5E3B7F37" w14:textId="77777777" w:rsidR="00356CFF" w:rsidRPr="003D5E74" w:rsidRDefault="00356CFF" w:rsidP="00356CFF">
      <w:pPr>
        <w:pStyle w:val="paragraph"/>
      </w:pPr>
      <w:r w:rsidRPr="003D5E74">
        <w:tab/>
        <w:t>(a)</w:t>
      </w:r>
      <w:r w:rsidRPr="003D5E74">
        <w:tab/>
        <w:t>specified derivative trade repositories that are critical to the security and reliability of the financial services and markets sector; or</w:t>
      </w:r>
    </w:p>
    <w:p w14:paraId="2B8C5067" w14:textId="77777777" w:rsidR="00356CFF" w:rsidRPr="003D5E74" w:rsidRDefault="00356CFF" w:rsidP="00356CFF">
      <w:pPr>
        <w:pStyle w:val="paragraph"/>
      </w:pPr>
      <w:r w:rsidRPr="003D5E74">
        <w:tab/>
        <w:t>(b)</w:t>
      </w:r>
      <w:r w:rsidRPr="003D5E74">
        <w:tab/>
        <w:t>requirements for a derivative trade repository to be critical to the security and reliability of the financial services and markets sector.</w:t>
      </w:r>
    </w:p>
    <w:p w14:paraId="40F536B7" w14:textId="77777777" w:rsidR="00356CFF" w:rsidRPr="003D5E74" w:rsidRDefault="00356CFF" w:rsidP="00356CFF">
      <w:pPr>
        <w:pStyle w:val="subsection"/>
      </w:pPr>
      <w:r w:rsidRPr="003D5E74">
        <w:tab/>
        <w:t>(6)</w:t>
      </w:r>
      <w:r w:rsidRPr="003D5E74">
        <w:tab/>
        <w:t>For the purposes of paragraph (1)(i), the rules may prescribe:</w:t>
      </w:r>
    </w:p>
    <w:p w14:paraId="1A40E645" w14:textId="77777777" w:rsidR="00356CFF" w:rsidRPr="003D5E74" w:rsidRDefault="00356CFF" w:rsidP="00356CFF">
      <w:pPr>
        <w:pStyle w:val="paragraph"/>
      </w:pPr>
      <w:r w:rsidRPr="003D5E74">
        <w:tab/>
        <w:t>(a)</w:t>
      </w:r>
      <w:r w:rsidRPr="003D5E74">
        <w:tab/>
        <w:t>specified payment systems that are critical to the security and reliability of the financial services and markets sector; or</w:t>
      </w:r>
    </w:p>
    <w:p w14:paraId="46CEAC19" w14:textId="77777777" w:rsidR="00356CFF" w:rsidRPr="003D5E74" w:rsidRDefault="00356CFF" w:rsidP="00356CFF">
      <w:pPr>
        <w:pStyle w:val="paragraph"/>
      </w:pPr>
      <w:r w:rsidRPr="003D5E74">
        <w:tab/>
        <w:t>(b)</w:t>
      </w:r>
      <w:r w:rsidRPr="003D5E74">
        <w:tab/>
        <w:t>requirements for a payment system to be critical to the security and reliability of the financial services and markets sector.</w:t>
      </w:r>
    </w:p>
    <w:p w14:paraId="01AD1C6B" w14:textId="77777777" w:rsidR="00356CFF" w:rsidRPr="003D5E74" w:rsidRDefault="00356CFF" w:rsidP="00356CFF">
      <w:pPr>
        <w:pStyle w:val="subsection"/>
      </w:pPr>
      <w:r w:rsidRPr="003D5E74">
        <w:tab/>
        <w:t>(7)</w:t>
      </w:r>
      <w:r w:rsidRPr="003D5E74">
        <w:tab/>
        <w:t xml:space="preserve">For the purposes of this section, </w:t>
      </w:r>
      <w:r w:rsidRPr="003D5E74">
        <w:rPr>
          <w:b/>
          <w:i/>
        </w:rPr>
        <w:t>Australian body corporate</w:t>
      </w:r>
      <w:r w:rsidRPr="003D5E74">
        <w:t xml:space="preserve"> means a body corporate that is incorporated in Australia.</w:t>
      </w:r>
    </w:p>
    <w:p w14:paraId="6927E679" w14:textId="77777777" w:rsidR="00356CFF" w:rsidRPr="003D5E74" w:rsidRDefault="00356CFF" w:rsidP="00F00F56">
      <w:pPr>
        <w:pStyle w:val="ActHead5"/>
      </w:pPr>
      <w:bookmarkStart w:id="30" w:name="_Toc194481597"/>
      <w:r w:rsidRPr="005134EC">
        <w:rPr>
          <w:rStyle w:val="CharSectno"/>
        </w:rPr>
        <w:t>12E</w:t>
      </w:r>
      <w:r w:rsidRPr="003D5E74">
        <w:t xml:space="preserve">  Meaning of </w:t>
      </w:r>
      <w:r w:rsidRPr="003D5E74">
        <w:rPr>
          <w:i/>
        </w:rPr>
        <w:t>critical broadcasting asset</w:t>
      </w:r>
      <w:bookmarkEnd w:id="30"/>
    </w:p>
    <w:p w14:paraId="3AC1933D" w14:textId="77777777" w:rsidR="00356CFF" w:rsidRPr="003D5E74" w:rsidRDefault="00356CFF" w:rsidP="00F00F56">
      <w:pPr>
        <w:pStyle w:val="subsection"/>
        <w:keepNext/>
        <w:keepLines/>
      </w:pPr>
      <w:r w:rsidRPr="003D5E74">
        <w:tab/>
        <w:t>(1)</w:t>
      </w:r>
      <w:r w:rsidRPr="003D5E74">
        <w:tab/>
        <w:t xml:space="preserve">One or more broadcasting transmission assets are a </w:t>
      </w:r>
      <w:r w:rsidRPr="003D5E74">
        <w:rPr>
          <w:b/>
          <w:i/>
        </w:rPr>
        <w:t>critical broadcasting asset</w:t>
      </w:r>
      <w:r w:rsidRPr="003D5E74">
        <w:t xml:space="preserve"> if:</w:t>
      </w:r>
    </w:p>
    <w:p w14:paraId="2F3A6F7E" w14:textId="77777777" w:rsidR="00356CFF" w:rsidRPr="003D5E74" w:rsidRDefault="00356CFF" w:rsidP="00F00F56">
      <w:pPr>
        <w:pStyle w:val="paragraph"/>
        <w:keepNext/>
        <w:keepLines/>
      </w:pPr>
      <w:r w:rsidRPr="003D5E74">
        <w:tab/>
        <w:t>(a)</w:t>
      </w:r>
      <w:r w:rsidRPr="003D5E74">
        <w:tab/>
        <w:t>the broadcasting transmission assets are:</w:t>
      </w:r>
    </w:p>
    <w:p w14:paraId="6FD3F090" w14:textId="77777777" w:rsidR="00356CFF" w:rsidRPr="003D5E74" w:rsidRDefault="00356CFF" w:rsidP="00F00F56">
      <w:pPr>
        <w:pStyle w:val="paragraphsub"/>
        <w:keepNext/>
        <w:keepLines/>
      </w:pPr>
      <w:r w:rsidRPr="003D5E74">
        <w:tab/>
        <w:t>(i)</w:t>
      </w:r>
      <w:r w:rsidRPr="003D5E74">
        <w:tab/>
        <w:t>owned or operated by the same entity; and</w:t>
      </w:r>
    </w:p>
    <w:p w14:paraId="30C0C291" w14:textId="77777777" w:rsidR="00356CFF" w:rsidRPr="003D5E74" w:rsidRDefault="00356CFF" w:rsidP="00356CFF">
      <w:pPr>
        <w:pStyle w:val="paragraphsub"/>
      </w:pPr>
      <w:r w:rsidRPr="003D5E74">
        <w:tab/>
        <w:t>(ii)</w:t>
      </w:r>
      <w:r w:rsidRPr="003D5E74">
        <w:tab/>
        <w:t>located on a site that, in accordance with subsection (2), is a critical transmission site; or</w:t>
      </w:r>
    </w:p>
    <w:p w14:paraId="6DF5110F" w14:textId="77777777" w:rsidR="00356CFF" w:rsidRPr="003D5E74" w:rsidRDefault="00356CFF" w:rsidP="00356CFF">
      <w:pPr>
        <w:pStyle w:val="paragraph"/>
      </w:pPr>
      <w:r w:rsidRPr="003D5E74">
        <w:tab/>
        <w:t>(b)</w:t>
      </w:r>
      <w:r w:rsidRPr="003D5E74">
        <w:tab/>
        <w:t>the broadcasting transmission assets are:</w:t>
      </w:r>
    </w:p>
    <w:p w14:paraId="6D9C6B3A" w14:textId="77777777" w:rsidR="00356CFF" w:rsidRPr="003D5E74" w:rsidRDefault="00356CFF" w:rsidP="00356CFF">
      <w:pPr>
        <w:pStyle w:val="paragraphsub"/>
      </w:pPr>
      <w:r w:rsidRPr="003D5E74">
        <w:tab/>
        <w:t>(i)</w:t>
      </w:r>
      <w:r w:rsidRPr="003D5E74">
        <w:tab/>
        <w:t>owned or operated by the same entity; and</w:t>
      </w:r>
    </w:p>
    <w:p w14:paraId="24CA76CD" w14:textId="77777777" w:rsidR="00356CFF" w:rsidRPr="003D5E74" w:rsidRDefault="00356CFF" w:rsidP="00356CFF">
      <w:pPr>
        <w:pStyle w:val="paragraphsub"/>
      </w:pPr>
      <w:r w:rsidRPr="003D5E74">
        <w:tab/>
        <w:t>(ii)</w:t>
      </w:r>
      <w:r w:rsidRPr="003D5E74">
        <w:tab/>
        <w:t>located on at least 50 different sites; and</w:t>
      </w:r>
    </w:p>
    <w:p w14:paraId="063C4B27" w14:textId="278B487E" w:rsidR="00356CFF" w:rsidRPr="003D5E74" w:rsidRDefault="00356CFF" w:rsidP="00356CFF">
      <w:pPr>
        <w:pStyle w:val="paragraphsub"/>
      </w:pPr>
      <w:r w:rsidRPr="003D5E74">
        <w:tab/>
        <w:t>(iii)</w:t>
      </w:r>
      <w:r w:rsidRPr="003D5E74">
        <w:tab/>
        <w:t>not broadcasting re</w:t>
      </w:r>
      <w:r w:rsidR="005134EC">
        <w:noBreakHyphen/>
      </w:r>
      <w:r w:rsidRPr="003D5E74">
        <w:t>transmission assets; or</w:t>
      </w:r>
    </w:p>
    <w:p w14:paraId="521BBEE1" w14:textId="77777777" w:rsidR="00356CFF" w:rsidRPr="003D5E74" w:rsidRDefault="00356CFF" w:rsidP="00356CFF">
      <w:pPr>
        <w:pStyle w:val="paragraph"/>
      </w:pPr>
      <w:r w:rsidRPr="003D5E74">
        <w:tab/>
        <w:t>(c)</w:t>
      </w:r>
      <w:r w:rsidRPr="003D5E74">
        <w:tab/>
        <w:t>the broadcasting transmission assets are owned or operated by an entity that, in accordance with subsection (3), is critical to the transmission of a broadcasting service.</w:t>
      </w:r>
    </w:p>
    <w:p w14:paraId="0D76A1EC" w14:textId="77777777" w:rsidR="00356CFF" w:rsidRPr="003D5E74" w:rsidRDefault="00356CFF" w:rsidP="00356CFF">
      <w:pPr>
        <w:pStyle w:val="notetext"/>
      </w:pPr>
      <w:r w:rsidRPr="003D5E74">
        <w:t>Note:</w:t>
      </w:r>
      <w:r w:rsidRPr="003D5E74">
        <w:tab/>
        <w:t>The rules may prescribe that a specified critical broadcasting asset is not a critical infrastructure asset (see section 9).</w:t>
      </w:r>
    </w:p>
    <w:p w14:paraId="1B2E8898" w14:textId="77777777" w:rsidR="00356CFF" w:rsidRPr="003D5E74" w:rsidRDefault="00356CFF" w:rsidP="00356CFF">
      <w:pPr>
        <w:pStyle w:val="subsection"/>
      </w:pPr>
      <w:r w:rsidRPr="003D5E74">
        <w:tab/>
        <w:t>(2)</w:t>
      </w:r>
      <w:r w:rsidRPr="003D5E74">
        <w:tab/>
        <w:t>For the purposes of paragraph (1)(a), the rules may prescribe:</w:t>
      </w:r>
    </w:p>
    <w:p w14:paraId="633AE8FD" w14:textId="77777777" w:rsidR="00356CFF" w:rsidRPr="003D5E74" w:rsidRDefault="00356CFF" w:rsidP="00356CFF">
      <w:pPr>
        <w:pStyle w:val="paragraph"/>
      </w:pPr>
      <w:r w:rsidRPr="003D5E74">
        <w:tab/>
        <w:t>(a)</w:t>
      </w:r>
      <w:r w:rsidRPr="003D5E74">
        <w:tab/>
        <w:t>specified sites that are critical transmission sites; or</w:t>
      </w:r>
    </w:p>
    <w:p w14:paraId="66090D78" w14:textId="77777777" w:rsidR="00356CFF" w:rsidRPr="003D5E74" w:rsidRDefault="00356CFF" w:rsidP="00356CFF">
      <w:pPr>
        <w:pStyle w:val="paragraph"/>
      </w:pPr>
      <w:r w:rsidRPr="003D5E74">
        <w:tab/>
        <w:t>(b)</w:t>
      </w:r>
      <w:r w:rsidRPr="003D5E74">
        <w:tab/>
        <w:t>requirements for sites to be critical transmission sites.</w:t>
      </w:r>
    </w:p>
    <w:p w14:paraId="0456B374" w14:textId="77777777" w:rsidR="00356CFF" w:rsidRPr="003D5E74" w:rsidRDefault="00356CFF" w:rsidP="00356CFF">
      <w:pPr>
        <w:pStyle w:val="subsection"/>
      </w:pPr>
      <w:r w:rsidRPr="003D5E74">
        <w:tab/>
        <w:t>(3)</w:t>
      </w:r>
      <w:r w:rsidRPr="003D5E74">
        <w:tab/>
        <w:t>For the purposes of paragraph (1)(c), the rules may prescribe:</w:t>
      </w:r>
    </w:p>
    <w:p w14:paraId="0D2F0A1D" w14:textId="77777777" w:rsidR="00356CFF" w:rsidRPr="003D5E74" w:rsidRDefault="00356CFF" w:rsidP="00356CFF">
      <w:pPr>
        <w:pStyle w:val="paragraph"/>
      </w:pPr>
      <w:r w:rsidRPr="003D5E74">
        <w:tab/>
        <w:t>(a)</w:t>
      </w:r>
      <w:r w:rsidRPr="003D5E74">
        <w:tab/>
        <w:t>specified entities that are critical to the transmission of a broadcasting service; or</w:t>
      </w:r>
    </w:p>
    <w:p w14:paraId="60A3AB03" w14:textId="77777777" w:rsidR="00356CFF" w:rsidRPr="003D5E74" w:rsidRDefault="00356CFF" w:rsidP="00356CFF">
      <w:pPr>
        <w:pStyle w:val="paragraph"/>
      </w:pPr>
      <w:r w:rsidRPr="003D5E74">
        <w:tab/>
        <w:t>(b)</w:t>
      </w:r>
      <w:r w:rsidRPr="003D5E74">
        <w:tab/>
        <w:t>requirements for an entity to be critical to the transmission of a broadcasting service.</w:t>
      </w:r>
    </w:p>
    <w:p w14:paraId="01E47FF0" w14:textId="77777777" w:rsidR="00356CFF" w:rsidRPr="003D5E74" w:rsidRDefault="00356CFF" w:rsidP="00356CFF">
      <w:pPr>
        <w:pStyle w:val="ActHead5"/>
      </w:pPr>
      <w:bookmarkStart w:id="31" w:name="_Toc194481598"/>
      <w:r w:rsidRPr="005134EC">
        <w:rPr>
          <w:rStyle w:val="CharSectno"/>
        </w:rPr>
        <w:t>12F</w:t>
      </w:r>
      <w:r w:rsidRPr="003D5E74">
        <w:t xml:space="preserve">  Meaning of </w:t>
      </w:r>
      <w:r w:rsidRPr="003D5E74">
        <w:rPr>
          <w:i/>
        </w:rPr>
        <w:t>critical</w:t>
      </w:r>
      <w:r w:rsidRPr="003D5E74">
        <w:t xml:space="preserve"> </w:t>
      </w:r>
      <w:r w:rsidRPr="003D5E74">
        <w:rPr>
          <w:i/>
        </w:rPr>
        <w:t>data storage or processing asset</w:t>
      </w:r>
      <w:bookmarkEnd w:id="31"/>
    </w:p>
    <w:p w14:paraId="360CD89B" w14:textId="77777777" w:rsidR="00356CFF" w:rsidRPr="003D5E74" w:rsidRDefault="00356CFF" w:rsidP="00356CFF">
      <w:pPr>
        <w:pStyle w:val="subsection"/>
      </w:pPr>
      <w:r w:rsidRPr="003D5E74">
        <w:tab/>
        <w:t>(1)</w:t>
      </w:r>
      <w:r w:rsidRPr="003D5E74">
        <w:tab/>
        <w:t xml:space="preserve">An asset is a </w:t>
      </w:r>
      <w:r w:rsidRPr="003D5E74">
        <w:rPr>
          <w:b/>
          <w:i/>
        </w:rPr>
        <w:t>critical data storage or processing asset</w:t>
      </w:r>
      <w:r w:rsidRPr="003D5E74">
        <w:t xml:space="preserve"> if:</w:t>
      </w:r>
    </w:p>
    <w:p w14:paraId="25DE718D" w14:textId="77777777" w:rsidR="00356CFF" w:rsidRPr="003D5E74" w:rsidRDefault="00356CFF" w:rsidP="00356CFF">
      <w:pPr>
        <w:pStyle w:val="paragraph"/>
      </w:pPr>
      <w:r w:rsidRPr="003D5E74">
        <w:tab/>
        <w:t>(a)</w:t>
      </w:r>
      <w:r w:rsidRPr="003D5E74">
        <w:tab/>
        <w:t>it is owned or operated by an entity that is a data storage or processing provider; and</w:t>
      </w:r>
    </w:p>
    <w:p w14:paraId="61B70463" w14:textId="42D15CA4" w:rsidR="00356CFF" w:rsidRPr="003D5E74" w:rsidRDefault="00356CFF" w:rsidP="00356CFF">
      <w:pPr>
        <w:pStyle w:val="paragraph"/>
      </w:pPr>
      <w:r w:rsidRPr="003D5E74">
        <w:tab/>
        <w:t>(b)</w:t>
      </w:r>
      <w:r w:rsidRPr="003D5E74">
        <w:tab/>
        <w:t>it is used wholly or primarily to provide a data storage or processing service that</w:t>
      </w:r>
      <w:r w:rsidR="00212D45" w:rsidRPr="003D5E74">
        <w:t xml:space="preserve"> relates to business critical data and that</w:t>
      </w:r>
      <w:r w:rsidRPr="003D5E74">
        <w:t xml:space="preserve"> is provided by the entity to an end</w:t>
      </w:r>
      <w:r w:rsidR="005134EC">
        <w:noBreakHyphen/>
      </w:r>
      <w:r w:rsidRPr="003D5E74">
        <w:t>user that is:</w:t>
      </w:r>
    </w:p>
    <w:p w14:paraId="453045D2" w14:textId="77777777" w:rsidR="00356CFF" w:rsidRPr="003D5E74" w:rsidRDefault="00356CFF" w:rsidP="00356CFF">
      <w:pPr>
        <w:pStyle w:val="paragraphsub"/>
      </w:pPr>
      <w:r w:rsidRPr="003D5E74">
        <w:tab/>
        <w:t>(i)</w:t>
      </w:r>
      <w:r w:rsidRPr="003D5E74">
        <w:tab/>
        <w:t>the Commonwealth; or</w:t>
      </w:r>
    </w:p>
    <w:p w14:paraId="67F36CCB" w14:textId="77777777" w:rsidR="00356CFF" w:rsidRPr="003D5E74" w:rsidRDefault="00356CFF" w:rsidP="00356CFF">
      <w:pPr>
        <w:pStyle w:val="paragraphsub"/>
      </w:pPr>
      <w:r w:rsidRPr="003D5E74">
        <w:tab/>
        <w:t>(ii)</w:t>
      </w:r>
      <w:r w:rsidRPr="003D5E74">
        <w:tab/>
        <w:t>a body corporate established by a law of the Commonwealth; or</w:t>
      </w:r>
    </w:p>
    <w:p w14:paraId="00A189FB" w14:textId="77777777" w:rsidR="00356CFF" w:rsidRPr="003D5E74" w:rsidRDefault="00356CFF" w:rsidP="00356CFF">
      <w:pPr>
        <w:pStyle w:val="paragraphsub"/>
      </w:pPr>
      <w:r w:rsidRPr="003D5E74">
        <w:tab/>
        <w:t>(iii)</w:t>
      </w:r>
      <w:r w:rsidRPr="003D5E74">
        <w:tab/>
        <w:t>a State; or</w:t>
      </w:r>
    </w:p>
    <w:p w14:paraId="50371AAE" w14:textId="77777777" w:rsidR="00356CFF" w:rsidRPr="003D5E74" w:rsidRDefault="00356CFF" w:rsidP="00356CFF">
      <w:pPr>
        <w:pStyle w:val="paragraphsub"/>
      </w:pPr>
      <w:r w:rsidRPr="003D5E74">
        <w:tab/>
        <w:t>(iv)</w:t>
      </w:r>
      <w:r w:rsidRPr="003D5E74">
        <w:tab/>
        <w:t>a body corporate established by a law of a State; or</w:t>
      </w:r>
    </w:p>
    <w:p w14:paraId="6D075D66" w14:textId="77777777" w:rsidR="00356CFF" w:rsidRPr="003D5E74" w:rsidRDefault="00356CFF" w:rsidP="00356CFF">
      <w:pPr>
        <w:pStyle w:val="paragraphsub"/>
      </w:pPr>
      <w:r w:rsidRPr="003D5E74">
        <w:tab/>
        <w:t>(v)</w:t>
      </w:r>
      <w:r w:rsidRPr="003D5E74">
        <w:tab/>
        <w:t>a Territory; or</w:t>
      </w:r>
    </w:p>
    <w:p w14:paraId="4E9715B4" w14:textId="77777777" w:rsidR="00356CFF" w:rsidRPr="003D5E74" w:rsidRDefault="00356CFF" w:rsidP="00356CFF">
      <w:pPr>
        <w:pStyle w:val="paragraphsub"/>
      </w:pPr>
      <w:r w:rsidRPr="003D5E74">
        <w:tab/>
        <w:t>(vi)</w:t>
      </w:r>
      <w:r w:rsidRPr="003D5E74">
        <w:tab/>
        <w:t>a body corporate established by a law of a Territory; and</w:t>
      </w:r>
    </w:p>
    <w:p w14:paraId="152879C7" w14:textId="77777777" w:rsidR="00356CFF" w:rsidRPr="003D5E74" w:rsidRDefault="00356CFF" w:rsidP="00356CFF">
      <w:pPr>
        <w:pStyle w:val="paragraph"/>
      </w:pPr>
      <w:r w:rsidRPr="003D5E74">
        <w:tab/>
        <w:t>(c)</w:t>
      </w:r>
      <w:r w:rsidRPr="003D5E74">
        <w:tab/>
        <w:t>the entity knows that the asset is used as described in paragraph (b)</w:t>
      </w:r>
      <w:r w:rsidR="00F56F5B" w:rsidRPr="003D5E74">
        <w:t>; and</w:t>
      </w:r>
    </w:p>
    <w:p w14:paraId="4CD48389" w14:textId="77777777" w:rsidR="00212D45" w:rsidRPr="003D5E74" w:rsidRDefault="00212D45" w:rsidP="00212D45">
      <w:pPr>
        <w:pStyle w:val="paragraph"/>
      </w:pPr>
      <w:r w:rsidRPr="003D5E74">
        <w:tab/>
        <w:t>(d)</w:t>
      </w:r>
      <w:r w:rsidRPr="003D5E74">
        <w:tab/>
        <w:t>the asset is not a critical infrastructure asset that is covered by a paragraph of subsection 9(1) (other than paragraph 9(1)(d)).</w:t>
      </w:r>
    </w:p>
    <w:p w14:paraId="0FC6FA1C" w14:textId="6C73C3BF" w:rsidR="00356CFF" w:rsidRPr="003D5E74" w:rsidRDefault="00257E51" w:rsidP="00356CFF">
      <w:pPr>
        <w:pStyle w:val="notetext"/>
      </w:pPr>
      <w:r w:rsidRPr="00A14A5F">
        <w:t>Note 1</w:t>
      </w:r>
      <w:r w:rsidR="00356CFF" w:rsidRPr="003D5E74">
        <w:t>:</w:t>
      </w:r>
      <w:r w:rsidR="00356CFF" w:rsidRPr="003D5E74">
        <w:tab/>
        <w:t>The rules may prescribe that a specified critical data storage or processing asset is not a critical infrastructure asset (see section 9).</w:t>
      </w:r>
    </w:p>
    <w:p w14:paraId="6E1F8B98" w14:textId="77777777" w:rsidR="00257E51" w:rsidRPr="00A14A5F" w:rsidRDefault="00257E51" w:rsidP="00257E51">
      <w:pPr>
        <w:pStyle w:val="notetext"/>
      </w:pPr>
      <w:r w:rsidRPr="00A14A5F">
        <w:t>Note 2:</w:t>
      </w:r>
      <w:r w:rsidRPr="00A14A5F">
        <w:tab/>
        <w:t>A critical data storage or processing asset that is owned or operated by a carrier may also be a critical telecommunications asset.</w:t>
      </w:r>
    </w:p>
    <w:p w14:paraId="5F75C7C1" w14:textId="77777777" w:rsidR="00356CFF" w:rsidRPr="003D5E74" w:rsidRDefault="00356CFF" w:rsidP="00356CFF">
      <w:pPr>
        <w:pStyle w:val="subsection"/>
      </w:pPr>
      <w:r w:rsidRPr="003D5E74">
        <w:tab/>
        <w:t>(2)</w:t>
      </w:r>
      <w:r w:rsidRPr="003D5E74">
        <w:tab/>
        <w:t xml:space="preserve">An asset is a </w:t>
      </w:r>
      <w:r w:rsidRPr="003D5E74">
        <w:rPr>
          <w:b/>
          <w:i/>
        </w:rPr>
        <w:t>critical data storage or processing asset</w:t>
      </w:r>
      <w:r w:rsidRPr="003D5E74">
        <w:t xml:space="preserve"> if:</w:t>
      </w:r>
    </w:p>
    <w:p w14:paraId="447D312C" w14:textId="77777777" w:rsidR="00356CFF" w:rsidRPr="003D5E74" w:rsidRDefault="00356CFF" w:rsidP="00356CFF">
      <w:pPr>
        <w:pStyle w:val="paragraph"/>
      </w:pPr>
      <w:r w:rsidRPr="003D5E74">
        <w:tab/>
        <w:t>(a)</w:t>
      </w:r>
      <w:r w:rsidRPr="003D5E74">
        <w:tab/>
        <w:t>it is owned or operated by an entity that is a data storage or processing provider; and</w:t>
      </w:r>
    </w:p>
    <w:p w14:paraId="11D43AB5" w14:textId="77777777" w:rsidR="00356CFF" w:rsidRPr="003D5E74" w:rsidRDefault="00356CFF" w:rsidP="00356CFF">
      <w:pPr>
        <w:pStyle w:val="paragraph"/>
      </w:pPr>
      <w:r w:rsidRPr="003D5E74">
        <w:tab/>
        <w:t>(b)</w:t>
      </w:r>
      <w:r w:rsidRPr="003D5E74">
        <w:tab/>
        <w:t>it is used wholly or primarily to provide a data storage or processing service that:</w:t>
      </w:r>
    </w:p>
    <w:p w14:paraId="15DCDD71" w14:textId="2FA40164" w:rsidR="00356CFF" w:rsidRPr="003D5E74" w:rsidRDefault="00356CFF" w:rsidP="00356CFF">
      <w:pPr>
        <w:pStyle w:val="paragraphsub"/>
      </w:pPr>
      <w:r w:rsidRPr="003D5E74">
        <w:tab/>
        <w:t>(i)</w:t>
      </w:r>
      <w:r w:rsidRPr="003D5E74">
        <w:tab/>
        <w:t>is provided by the entity to an end</w:t>
      </w:r>
      <w:r w:rsidR="005134EC">
        <w:noBreakHyphen/>
      </w:r>
      <w:r w:rsidRPr="003D5E74">
        <w:t>user that is the responsible entity for a critical infrastructure asset; and</w:t>
      </w:r>
    </w:p>
    <w:p w14:paraId="5527E78E" w14:textId="77777777" w:rsidR="00356CFF" w:rsidRPr="003D5E74" w:rsidRDefault="00356CFF" w:rsidP="00356CFF">
      <w:pPr>
        <w:pStyle w:val="paragraphsub"/>
      </w:pPr>
      <w:r w:rsidRPr="003D5E74">
        <w:tab/>
        <w:t>(ii)</w:t>
      </w:r>
      <w:r w:rsidRPr="003D5E74">
        <w:tab/>
        <w:t>relates to business critical data; and</w:t>
      </w:r>
    </w:p>
    <w:p w14:paraId="76EB1291" w14:textId="77777777" w:rsidR="00356CFF" w:rsidRPr="003D5E74" w:rsidRDefault="00356CFF" w:rsidP="00356CFF">
      <w:pPr>
        <w:pStyle w:val="paragraph"/>
      </w:pPr>
      <w:r w:rsidRPr="003D5E74">
        <w:tab/>
        <w:t>(c)</w:t>
      </w:r>
      <w:r w:rsidRPr="003D5E74">
        <w:tab/>
        <w:t>the entity knows that the asset is used as described in paragraph (b)</w:t>
      </w:r>
      <w:r w:rsidR="000D1A41" w:rsidRPr="003D5E74">
        <w:t>; and</w:t>
      </w:r>
    </w:p>
    <w:p w14:paraId="333438AA" w14:textId="77777777" w:rsidR="00212D45" w:rsidRPr="003D5E74" w:rsidRDefault="00212D45" w:rsidP="00212D45">
      <w:pPr>
        <w:pStyle w:val="paragraph"/>
      </w:pPr>
      <w:r w:rsidRPr="003D5E74">
        <w:tab/>
        <w:t>(d)</w:t>
      </w:r>
      <w:r w:rsidRPr="003D5E74">
        <w:tab/>
        <w:t>the asset is not a critical infrastructure asset that is covered by a paragraph of subsection 9(1) (other than paragraph 9(1)(d)).</w:t>
      </w:r>
    </w:p>
    <w:p w14:paraId="756EB27D" w14:textId="51A6782E" w:rsidR="00356CFF" w:rsidRPr="003D5E74" w:rsidRDefault="00257E51" w:rsidP="00356CFF">
      <w:pPr>
        <w:pStyle w:val="notetext"/>
      </w:pPr>
      <w:r w:rsidRPr="00A14A5F">
        <w:t>Note 1</w:t>
      </w:r>
      <w:r w:rsidR="00356CFF" w:rsidRPr="003D5E74">
        <w:t>:</w:t>
      </w:r>
      <w:r w:rsidR="00356CFF" w:rsidRPr="003D5E74">
        <w:tab/>
        <w:t>The rules may prescribe that a specified critical data storage or processing asset is not a critical infrastructure asset (see section 9).</w:t>
      </w:r>
    </w:p>
    <w:p w14:paraId="585563AC" w14:textId="77777777" w:rsidR="00257E51" w:rsidRPr="00A14A5F" w:rsidRDefault="00257E51" w:rsidP="00257E51">
      <w:pPr>
        <w:pStyle w:val="notetext"/>
      </w:pPr>
      <w:r w:rsidRPr="00A14A5F">
        <w:t>Note 2:</w:t>
      </w:r>
      <w:r w:rsidRPr="00A14A5F">
        <w:tab/>
        <w:t>A critical data storage or processing asset that is owned or operated by a carrier may also be a critical telecommunications asset.</w:t>
      </w:r>
    </w:p>
    <w:p w14:paraId="32C2525B" w14:textId="77777777" w:rsidR="00356CFF" w:rsidRPr="003D5E74" w:rsidRDefault="00356CFF" w:rsidP="00356CFF">
      <w:pPr>
        <w:pStyle w:val="subsection"/>
      </w:pPr>
      <w:r w:rsidRPr="003D5E74">
        <w:tab/>
        <w:t>(3)</w:t>
      </w:r>
      <w:r w:rsidRPr="003D5E74">
        <w:tab/>
        <w:t>If:</w:t>
      </w:r>
    </w:p>
    <w:p w14:paraId="63DE4B17" w14:textId="77777777" w:rsidR="00356CFF" w:rsidRPr="003D5E74" w:rsidRDefault="00356CFF" w:rsidP="00356CFF">
      <w:pPr>
        <w:pStyle w:val="paragraph"/>
      </w:pPr>
      <w:r w:rsidRPr="003D5E74">
        <w:tab/>
        <w:t>(a)</w:t>
      </w:r>
      <w:r w:rsidRPr="003D5E74">
        <w:tab/>
        <w:t xml:space="preserve">an entity (the </w:t>
      </w:r>
      <w:r w:rsidRPr="003D5E74">
        <w:rPr>
          <w:b/>
          <w:i/>
        </w:rPr>
        <w:t>first entity</w:t>
      </w:r>
      <w:r w:rsidRPr="003D5E74">
        <w:t>) is the responsible entity for a critical infrastructure asset; and</w:t>
      </w:r>
    </w:p>
    <w:p w14:paraId="61F3AFFC" w14:textId="77777777" w:rsidR="00356CFF" w:rsidRPr="003D5E74" w:rsidRDefault="00356CFF" w:rsidP="00356CFF">
      <w:pPr>
        <w:pStyle w:val="paragraph"/>
      </w:pPr>
      <w:r w:rsidRPr="003D5E74">
        <w:tab/>
        <w:t>(b)</w:t>
      </w:r>
      <w:r w:rsidRPr="003D5E74">
        <w:tab/>
        <w:t>the first entity becomes aware that a data storage or processing service:</w:t>
      </w:r>
    </w:p>
    <w:p w14:paraId="5CB32F56" w14:textId="77777777" w:rsidR="00356CFF" w:rsidRPr="003D5E74" w:rsidRDefault="00356CFF" w:rsidP="00356CFF">
      <w:pPr>
        <w:pStyle w:val="paragraphsub"/>
      </w:pPr>
      <w:r w:rsidRPr="003D5E74">
        <w:tab/>
        <w:t>(i)</w:t>
      </w:r>
      <w:r w:rsidRPr="003D5E74">
        <w:tab/>
        <w:t>is provided by another entity on a commercial basis to the first entity; and</w:t>
      </w:r>
    </w:p>
    <w:p w14:paraId="612BD972" w14:textId="77777777" w:rsidR="00356CFF" w:rsidRPr="003D5E74" w:rsidRDefault="00356CFF" w:rsidP="00356CFF">
      <w:pPr>
        <w:pStyle w:val="paragraphsub"/>
      </w:pPr>
      <w:r w:rsidRPr="003D5E74">
        <w:tab/>
        <w:t>(ii)</w:t>
      </w:r>
      <w:r w:rsidRPr="003D5E74">
        <w:tab/>
        <w:t>relates to business critical data;</w:t>
      </w:r>
    </w:p>
    <w:p w14:paraId="6A41D722" w14:textId="77777777" w:rsidR="00356CFF" w:rsidRPr="003D5E74" w:rsidRDefault="00356CFF" w:rsidP="00356CFF">
      <w:pPr>
        <w:pStyle w:val="subsection2"/>
      </w:pPr>
      <w:r w:rsidRPr="003D5E74">
        <w:t>the first entity must:</w:t>
      </w:r>
    </w:p>
    <w:p w14:paraId="7AE722B1" w14:textId="77777777" w:rsidR="00356CFF" w:rsidRPr="003D5E74" w:rsidRDefault="00356CFF" w:rsidP="00356CFF">
      <w:pPr>
        <w:pStyle w:val="paragraph"/>
      </w:pPr>
      <w:r w:rsidRPr="003D5E74">
        <w:tab/>
        <w:t>(c)</w:t>
      </w:r>
      <w:r w:rsidRPr="003D5E74">
        <w:tab/>
        <w:t>take reasonable steps to inform that other entity that the first entity has become aware that the data storage or processing service:</w:t>
      </w:r>
    </w:p>
    <w:p w14:paraId="102ADD5C" w14:textId="77777777" w:rsidR="00356CFF" w:rsidRPr="003D5E74" w:rsidRDefault="00356CFF" w:rsidP="00356CFF">
      <w:pPr>
        <w:pStyle w:val="paragraphsub"/>
      </w:pPr>
      <w:r w:rsidRPr="003D5E74">
        <w:tab/>
        <w:t>(i)</w:t>
      </w:r>
      <w:r w:rsidRPr="003D5E74">
        <w:tab/>
        <w:t>is provided by the other entity on a commercial basis to the first entity; and</w:t>
      </w:r>
    </w:p>
    <w:p w14:paraId="577ACC0A" w14:textId="77777777" w:rsidR="00356CFF" w:rsidRPr="003D5E74" w:rsidRDefault="00356CFF" w:rsidP="00356CFF">
      <w:pPr>
        <w:pStyle w:val="paragraphsub"/>
      </w:pPr>
      <w:r w:rsidRPr="003D5E74">
        <w:tab/>
        <w:t>(ii)</w:t>
      </w:r>
      <w:r w:rsidRPr="003D5E74">
        <w:tab/>
        <w:t>relates to business critical data; and</w:t>
      </w:r>
    </w:p>
    <w:p w14:paraId="1CF28FA0" w14:textId="77777777" w:rsidR="00356CFF" w:rsidRPr="003D5E74" w:rsidRDefault="00356CFF" w:rsidP="00356CFF">
      <w:pPr>
        <w:pStyle w:val="paragraph"/>
      </w:pPr>
      <w:r w:rsidRPr="003D5E74">
        <w:tab/>
        <w:t>(d)</w:t>
      </w:r>
      <w:r w:rsidRPr="003D5E74">
        <w:tab/>
        <w:t>do so as soon as practicable after becoming so aware.</w:t>
      </w:r>
    </w:p>
    <w:p w14:paraId="207CA77F" w14:textId="77777777" w:rsidR="00356CFF" w:rsidRPr="003D5E74" w:rsidRDefault="00356CFF" w:rsidP="00356CFF">
      <w:pPr>
        <w:pStyle w:val="Penalty"/>
      </w:pPr>
      <w:r w:rsidRPr="003D5E74">
        <w:t>Civil penalty for contravention of this subsection:</w:t>
      </w:r>
      <w:r w:rsidRPr="003D5E74">
        <w:tab/>
        <w:t>50 penalty units.</w:t>
      </w:r>
    </w:p>
    <w:p w14:paraId="693279B8" w14:textId="77777777" w:rsidR="00356CFF" w:rsidRPr="003D5E74" w:rsidRDefault="00356CFF" w:rsidP="00356CFF">
      <w:pPr>
        <w:pStyle w:val="ActHead5"/>
      </w:pPr>
      <w:bookmarkStart w:id="32" w:name="_Toc194481599"/>
      <w:r w:rsidRPr="005134EC">
        <w:rPr>
          <w:rStyle w:val="CharSectno"/>
        </w:rPr>
        <w:t>12G</w:t>
      </w:r>
      <w:r w:rsidRPr="003D5E74">
        <w:t xml:space="preserve">  Meaning of </w:t>
      </w:r>
      <w:r w:rsidRPr="003D5E74">
        <w:rPr>
          <w:i/>
        </w:rPr>
        <w:t>critical banking asset</w:t>
      </w:r>
      <w:bookmarkEnd w:id="32"/>
    </w:p>
    <w:p w14:paraId="507465BA" w14:textId="77777777" w:rsidR="00356CFF" w:rsidRPr="003D5E74" w:rsidRDefault="00356CFF" w:rsidP="00356CFF">
      <w:pPr>
        <w:pStyle w:val="subsection"/>
      </w:pPr>
      <w:r w:rsidRPr="003D5E74">
        <w:rPr>
          <w:b/>
          <w:i/>
        </w:rPr>
        <w:tab/>
      </w:r>
      <w:r w:rsidRPr="003D5E74">
        <w:t>(1)</w:t>
      </w:r>
      <w:r w:rsidRPr="003D5E74">
        <w:tab/>
        <w:t xml:space="preserve">An asset is a </w:t>
      </w:r>
      <w:r w:rsidRPr="003D5E74">
        <w:rPr>
          <w:b/>
          <w:i/>
        </w:rPr>
        <w:t>critical banking asset</w:t>
      </w:r>
      <w:r w:rsidRPr="003D5E74">
        <w:t xml:space="preserve"> if it is any of the following assets:</w:t>
      </w:r>
    </w:p>
    <w:p w14:paraId="1C6F8144" w14:textId="77777777" w:rsidR="00356CFF" w:rsidRPr="003D5E74" w:rsidRDefault="00356CFF" w:rsidP="00356CFF">
      <w:pPr>
        <w:pStyle w:val="paragraph"/>
      </w:pPr>
      <w:r w:rsidRPr="003D5E74">
        <w:tab/>
        <w:t>(a)</w:t>
      </w:r>
      <w:r w:rsidRPr="003D5E74">
        <w:tab/>
        <w:t>an asset where the following conditions are satisfied:</w:t>
      </w:r>
    </w:p>
    <w:p w14:paraId="7CBEC85E" w14:textId="5061D6B5" w:rsidR="00356CFF" w:rsidRPr="003D5E74" w:rsidRDefault="00356CFF" w:rsidP="00356CFF">
      <w:pPr>
        <w:pStyle w:val="paragraphsub"/>
      </w:pPr>
      <w:r w:rsidRPr="003D5E74">
        <w:tab/>
        <w:t>(i)</w:t>
      </w:r>
      <w:r w:rsidRPr="003D5E74">
        <w:tab/>
        <w:t>the asset is owned or operated by an authorised deposit</w:t>
      </w:r>
      <w:r w:rsidR="005134EC">
        <w:noBreakHyphen/>
      </w:r>
      <w:r w:rsidRPr="003D5E74">
        <w:t>taking institution;</w:t>
      </w:r>
    </w:p>
    <w:p w14:paraId="3E19C6F8" w14:textId="2A1DD0DF" w:rsidR="00356CFF" w:rsidRPr="003D5E74" w:rsidRDefault="00356CFF" w:rsidP="00356CFF">
      <w:pPr>
        <w:pStyle w:val="paragraphsub"/>
      </w:pPr>
      <w:r w:rsidRPr="003D5E74">
        <w:tab/>
        <w:t>(ii)</w:t>
      </w:r>
      <w:r w:rsidRPr="003D5E74">
        <w:tab/>
        <w:t>the authorised deposit</w:t>
      </w:r>
      <w:r w:rsidR="005134EC">
        <w:noBreakHyphen/>
      </w:r>
      <w:r w:rsidRPr="003D5E74">
        <w:t>taking institution is an authorised deposit</w:t>
      </w:r>
      <w:r w:rsidR="005134EC">
        <w:noBreakHyphen/>
      </w:r>
      <w:r w:rsidRPr="003D5E74">
        <w:t>taking institution that, in accordance with subsection (2), is critical to the security and reliability of the financial services and markets sector;</w:t>
      </w:r>
    </w:p>
    <w:p w14:paraId="7DF2E5A4" w14:textId="77777777" w:rsidR="00356CFF" w:rsidRPr="003D5E74" w:rsidRDefault="00356CFF" w:rsidP="00356CFF">
      <w:pPr>
        <w:pStyle w:val="paragraphsub"/>
      </w:pPr>
      <w:r w:rsidRPr="003D5E74">
        <w:tab/>
        <w:t>(iii)</w:t>
      </w:r>
      <w:r w:rsidRPr="003D5E74">
        <w:tab/>
        <w:t>the asset is used in connection with the carrying on of banking business;</w:t>
      </w:r>
    </w:p>
    <w:p w14:paraId="6A60C4B4" w14:textId="77777777" w:rsidR="00356CFF" w:rsidRPr="003D5E74" w:rsidRDefault="00356CFF" w:rsidP="00356CFF">
      <w:pPr>
        <w:pStyle w:val="paragraph"/>
      </w:pPr>
      <w:r w:rsidRPr="003D5E74">
        <w:rPr>
          <w:b/>
        </w:rPr>
        <w:tab/>
      </w:r>
      <w:r w:rsidRPr="003D5E74">
        <w:t>(b)</w:t>
      </w:r>
      <w:r w:rsidRPr="003D5E74">
        <w:tab/>
        <w:t>an asset where the following conditions are satisfied:</w:t>
      </w:r>
    </w:p>
    <w:p w14:paraId="1D671E9C" w14:textId="1B323635" w:rsidR="00356CFF" w:rsidRPr="003D5E74" w:rsidRDefault="00356CFF" w:rsidP="00356CFF">
      <w:pPr>
        <w:pStyle w:val="paragraphsub"/>
      </w:pPr>
      <w:r w:rsidRPr="003D5E74">
        <w:tab/>
        <w:t>(i)</w:t>
      </w:r>
      <w:r w:rsidRPr="003D5E74">
        <w:tab/>
        <w:t>the asset is owned or operated by a body corporate that is a related body corporate of an authorised deposit</w:t>
      </w:r>
      <w:r w:rsidR="005134EC">
        <w:noBreakHyphen/>
      </w:r>
      <w:r w:rsidRPr="003D5E74">
        <w:t>taking institution;</w:t>
      </w:r>
    </w:p>
    <w:p w14:paraId="180E0BC2" w14:textId="77777777" w:rsidR="00356CFF" w:rsidRPr="003D5E74" w:rsidRDefault="00356CFF" w:rsidP="00356CFF">
      <w:pPr>
        <w:pStyle w:val="paragraphsub"/>
      </w:pPr>
      <w:r w:rsidRPr="003D5E74">
        <w:tab/>
        <w:t>(ii)</w:t>
      </w:r>
      <w:r w:rsidRPr="003D5E74">
        <w:tab/>
        <w:t>the body corporate is a body corporate that, in accordance with subsection (3), is critical to the security and reliability of the financial services and markets sector;</w:t>
      </w:r>
    </w:p>
    <w:p w14:paraId="6DE5D715" w14:textId="77777777" w:rsidR="00356CFF" w:rsidRPr="003D5E74" w:rsidRDefault="00356CFF" w:rsidP="00356CFF">
      <w:pPr>
        <w:pStyle w:val="paragraphsub"/>
      </w:pPr>
      <w:r w:rsidRPr="003D5E74">
        <w:tab/>
        <w:t>(iii)</w:t>
      </w:r>
      <w:r w:rsidRPr="003D5E74">
        <w:tab/>
        <w:t>the asset is used in connection with the carrying on of banking business.</w:t>
      </w:r>
    </w:p>
    <w:p w14:paraId="25793704" w14:textId="77777777" w:rsidR="00356CFF" w:rsidRPr="003D5E74" w:rsidRDefault="00356CFF" w:rsidP="00356CFF">
      <w:pPr>
        <w:pStyle w:val="notetext"/>
      </w:pPr>
      <w:r w:rsidRPr="003D5E74">
        <w:t>Note:</w:t>
      </w:r>
      <w:r w:rsidRPr="003D5E74">
        <w:tab/>
        <w:t>The rules may prescribe that a specified critical banking asset is not a critical infrastructure asset (see section 9).</w:t>
      </w:r>
    </w:p>
    <w:p w14:paraId="36406DFE" w14:textId="77777777" w:rsidR="00356CFF" w:rsidRPr="003D5E74" w:rsidRDefault="00356CFF" w:rsidP="00356CFF">
      <w:pPr>
        <w:pStyle w:val="subsection"/>
      </w:pPr>
      <w:r w:rsidRPr="003D5E74">
        <w:tab/>
        <w:t>(2)</w:t>
      </w:r>
      <w:r w:rsidRPr="003D5E74">
        <w:tab/>
        <w:t>For the purposes of subparagraph (1)(a)(ii), the rules may prescribe:</w:t>
      </w:r>
    </w:p>
    <w:p w14:paraId="60C8856F" w14:textId="3C640267" w:rsidR="00356CFF" w:rsidRPr="003D5E74" w:rsidRDefault="00356CFF" w:rsidP="00356CFF">
      <w:pPr>
        <w:pStyle w:val="paragraph"/>
      </w:pPr>
      <w:r w:rsidRPr="003D5E74">
        <w:tab/>
        <w:t>(a)</w:t>
      </w:r>
      <w:r w:rsidRPr="003D5E74">
        <w:tab/>
        <w:t>specified authorised deposit</w:t>
      </w:r>
      <w:r w:rsidR="005134EC">
        <w:noBreakHyphen/>
      </w:r>
      <w:r w:rsidRPr="003D5E74">
        <w:t>taking institutions that are critical to the security and reliability of the financial services and markets sector; or</w:t>
      </w:r>
    </w:p>
    <w:p w14:paraId="07B3DD34" w14:textId="63F0DB22" w:rsidR="00356CFF" w:rsidRPr="003D5E74" w:rsidRDefault="00356CFF" w:rsidP="00356CFF">
      <w:pPr>
        <w:pStyle w:val="paragraph"/>
      </w:pPr>
      <w:r w:rsidRPr="003D5E74">
        <w:tab/>
        <w:t>(b)</w:t>
      </w:r>
      <w:r w:rsidRPr="003D5E74">
        <w:tab/>
        <w:t>requirements for an authorised deposit</w:t>
      </w:r>
      <w:r w:rsidR="005134EC">
        <w:noBreakHyphen/>
      </w:r>
      <w:r w:rsidRPr="003D5E74">
        <w:t>taking institution to be critical to the security and reliability of the financial services and markets sector.</w:t>
      </w:r>
    </w:p>
    <w:p w14:paraId="1A39BA42" w14:textId="77777777" w:rsidR="00356CFF" w:rsidRPr="003D5E74" w:rsidRDefault="00356CFF" w:rsidP="00356CFF">
      <w:pPr>
        <w:pStyle w:val="subsection"/>
      </w:pPr>
      <w:r w:rsidRPr="003D5E74">
        <w:tab/>
        <w:t>(3)</w:t>
      </w:r>
      <w:r w:rsidRPr="003D5E74">
        <w:tab/>
        <w:t>For the purposes of subparagraph (1)(b)(ii), the rules may prescribe:</w:t>
      </w:r>
    </w:p>
    <w:p w14:paraId="33AB2974" w14:textId="77777777" w:rsidR="00356CFF" w:rsidRPr="003D5E74" w:rsidRDefault="00356CFF" w:rsidP="00356CFF">
      <w:pPr>
        <w:pStyle w:val="paragraph"/>
      </w:pPr>
      <w:r w:rsidRPr="003D5E74">
        <w:tab/>
        <w:t>(a)</w:t>
      </w:r>
      <w:r w:rsidRPr="003D5E74">
        <w:tab/>
        <w:t>specified bodies corporate that are critical to the security and reliability of the financial services and markets sector; or</w:t>
      </w:r>
    </w:p>
    <w:p w14:paraId="486218D0" w14:textId="77777777" w:rsidR="00356CFF" w:rsidRPr="003D5E74" w:rsidRDefault="00356CFF" w:rsidP="00356CFF">
      <w:pPr>
        <w:pStyle w:val="paragraph"/>
      </w:pPr>
      <w:r w:rsidRPr="003D5E74">
        <w:tab/>
        <w:t>(b)</w:t>
      </w:r>
      <w:r w:rsidRPr="003D5E74">
        <w:tab/>
        <w:t>requirements for a body corporate to be critical to the security and reliability of the financial services and markets sector.</w:t>
      </w:r>
    </w:p>
    <w:p w14:paraId="765EBCF3" w14:textId="77777777" w:rsidR="00356CFF" w:rsidRPr="003D5E74" w:rsidRDefault="00356CFF" w:rsidP="00356CFF">
      <w:pPr>
        <w:pStyle w:val="ActHead5"/>
      </w:pPr>
      <w:bookmarkStart w:id="33" w:name="_Toc194481600"/>
      <w:r w:rsidRPr="005134EC">
        <w:rPr>
          <w:rStyle w:val="CharSectno"/>
        </w:rPr>
        <w:t>12H</w:t>
      </w:r>
      <w:r w:rsidRPr="003D5E74">
        <w:t xml:space="preserve">  Meaning of </w:t>
      </w:r>
      <w:r w:rsidRPr="003D5E74">
        <w:rPr>
          <w:i/>
        </w:rPr>
        <w:t>critical insurance asset</w:t>
      </w:r>
      <w:bookmarkEnd w:id="33"/>
    </w:p>
    <w:p w14:paraId="2B83AADE" w14:textId="77777777" w:rsidR="00356CFF" w:rsidRPr="003D5E74" w:rsidRDefault="00356CFF" w:rsidP="00356CFF">
      <w:pPr>
        <w:pStyle w:val="subsection"/>
      </w:pPr>
      <w:r w:rsidRPr="003D5E74">
        <w:rPr>
          <w:b/>
          <w:i/>
        </w:rPr>
        <w:tab/>
      </w:r>
      <w:r w:rsidRPr="003D5E74">
        <w:t>(1)</w:t>
      </w:r>
      <w:r w:rsidRPr="003D5E74">
        <w:tab/>
        <w:t xml:space="preserve">An asset is a </w:t>
      </w:r>
      <w:r w:rsidRPr="003D5E74">
        <w:rPr>
          <w:b/>
          <w:i/>
        </w:rPr>
        <w:t>critical insurance asset</w:t>
      </w:r>
      <w:r w:rsidRPr="003D5E74">
        <w:t xml:space="preserve"> if it is any of the following assets:</w:t>
      </w:r>
    </w:p>
    <w:p w14:paraId="753ED266" w14:textId="77777777" w:rsidR="00356CFF" w:rsidRPr="003D5E74" w:rsidRDefault="00356CFF" w:rsidP="00356CFF">
      <w:pPr>
        <w:pStyle w:val="paragraph"/>
      </w:pPr>
      <w:r w:rsidRPr="003D5E74">
        <w:tab/>
        <w:t>(a)</w:t>
      </w:r>
      <w:r w:rsidRPr="003D5E74">
        <w:tab/>
        <w:t>an asset where the following conditions are satisfied:</w:t>
      </w:r>
    </w:p>
    <w:p w14:paraId="061A8566" w14:textId="77777777" w:rsidR="00356CFF" w:rsidRPr="003D5E74" w:rsidRDefault="00356CFF" w:rsidP="00356CFF">
      <w:pPr>
        <w:pStyle w:val="paragraphsub"/>
      </w:pPr>
      <w:r w:rsidRPr="003D5E74">
        <w:tab/>
        <w:t>(i)</w:t>
      </w:r>
      <w:r w:rsidRPr="003D5E74">
        <w:tab/>
        <w:t>the asset is owned or operated by an entity that carries on insurance business;</w:t>
      </w:r>
    </w:p>
    <w:p w14:paraId="427C54B9" w14:textId="77777777" w:rsidR="00356CFF" w:rsidRPr="003D5E74" w:rsidRDefault="00356CFF" w:rsidP="00356CFF">
      <w:pPr>
        <w:pStyle w:val="paragraphsub"/>
      </w:pPr>
      <w:r w:rsidRPr="003D5E74">
        <w:tab/>
        <w:t>(ii)</w:t>
      </w:r>
      <w:r w:rsidRPr="003D5E74">
        <w:tab/>
        <w:t>the entity is an entity that, in accordance with subsection (2), is critical to the security and reliability of the financial services and markets sector;</w:t>
      </w:r>
    </w:p>
    <w:p w14:paraId="36CB1FAA" w14:textId="77777777" w:rsidR="00356CFF" w:rsidRPr="003D5E74" w:rsidRDefault="00356CFF" w:rsidP="00356CFF">
      <w:pPr>
        <w:pStyle w:val="paragraphsub"/>
      </w:pPr>
      <w:r w:rsidRPr="003D5E74">
        <w:tab/>
        <w:t>(iii)</w:t>
      </w:r>
      <w:r w:rsidRPr="003D5E74">
        <w:tab/>
        <w:t>the asset is used in connection with the carrying on of insurance business;</w:t>
      </w:r>
    </w:p>
    <w:p w14:paraId="298A8A29" w14:textId="77777777" w:rsidR="00356CFF" w:rsidRPr="003D5E74" w:rsidRDefault="00356CFF" w:rsidP="00356CFF">
      <w:pPr>
        <w:pStyle w:val="paragraph"/>
      </w:pPr>
      <w:r w:rsidRPr="003D5E74">
        <w:tab/>
        <w:t>(b)</w:t>
      </w:r>
      <w:r w:rsidRPr="003D5E74">
        <w:tab/>
        <w:t>an asset where the following conditions are satisfied:</w:t>
      </w:r>
    </w:p>
    <w:p w14:paraId="42E312B9" w14:textId="77777777" w:rsidR="00356CFF" w:rsidRPr="003D5E74" w:rsidRDefault="00356CFF" w:rsidP="00356CFF">
      <w:pPr>
        <w:pStyle w:val="paragraphsub"/>
      </w:pPr>
      <w:r w:rsidRPr="003D5E74">
        <w:tab/>
        <w:t>(i)</w:t>
      </w:r>
      <w:r w:rsidRPr="003D5E74">
        <w:tab/>
        <w:t>the asset is owned or operated by a body corporate that is a related body corporate of an entity that carries on insurance business;</w:t>
      </w:r>
    </w:p>
    <w:p w14:paraId="1C521628" w14:textId="77777777" w:rsidR="00356CFF" w:rsidRPr="003D5E74" w:rsidRDefault="00356CFF" w:rsidP="00356CFF">
      <w:pPr>
        <w:pStyle w:val="paragraphsub"/>
      </w:pPr>
      <w:r w:rsidRPr="003D5E74">
        <w:tab/>
        <w:t>(ii)</w:t>
      </w:r>
      <w:r w:rsidRPr="003D5E74">
        <w:tab/>
        <w:t>the body corporate is a body corporate that, in accordance with subsection (3), is critical to the security and reliability of the financial services and markets sector;</w:t>
      </w:r>
    </w:p>
    <w:p w14:paraId="1428B2EF" w14:textId="77777777" w:rsidR="00356CFF" w:rsidRPr="003D5E74" w:rsidRDefault="00356CFF" w:rsidP="00356CFF">
      <w:pPr>
        <w:pStyle w:val="paragraphsub"/>
      </w:pPr>
      <w:r w:rsidRPr="003D5E74">
        <w:tab/>
        <w:t>(iii)</w:t>
      </w:r>
      <w:r w:rsidRPr="003D5E74">
        <w:tab/>
        <w:t>the asset is used in connection with the carrying on of insurance business;</w:t>
      </w:r>
    </w:p>
    <w:p w14:paraId="7865295A" w14:textId="77777777" w:rsidR="00356CFF" w:rsidRPr="003D5E74" w:rsidRDefault="00356CFF" w:rsidP="00356CFF">
      <w:pPr>
        <w:pStyle w:val="paragraph"/>
      </w:pPr>
      <w:r w:rsidRPr="003D5E74">
        <w:tab/>
        <w:t>(c)</w:t>
      </w:r>
      <w:r w:rsidRPr="003D5E74">
        <w:tab/>
        <w:t>an asset where the following conditions are satisfied:</w:t>
      </w:r>
    </w:p>
    <w:p w14:paraId="5BF05A2E" w14:textId="77777777" w:rsidR="00356CFF" w:rsidRPr="003D5E74" w:rsidRDefault="00356CFF" w:rsidP="00356CFF">
      <w:pPr>
        <w:pStyle w:val="paragraphsub"/>
      </w:pPr>
      <w:r w:rsidRPr="003D5E74">
        <w:tab/>
        <w:t>(i)</w:t>
      </w:r>
      <w:r w:rsidRPr="003D5E74">
        <w:tab/>
        <w:t>the asset is owned or operated by an entity that carries on life insurance business;</w:t>
      </w:r>
    </w:p>
    <w:p w14:paraId="2EC0738C" w14:textId="77777777" w:rsidR="00356CFF" w:rsidRPr="003D5E74" w:rsidRDefault="00356CFF" w:rsidP="00356CFF">
      <w:pPr>
        <w:pStyle w:val="paragraphsub"/>
      </w:pPr>
      <w:r w:rsidRPr="003D5E74">
        <w:tab/>
        <w:t>(ii)</w:t>
      </w:r>
      <w:r w:rsidRPr="003D5E74">
        <w:tab/>
        <w:t>the entity is an entity that, in accordance with subsection (4), is critical to the security and reliability of the financial services and markets sector;</w:t>
      </w:r>
    </w:p>
    <w:p w14:paraId="281D9DB9" w14:textId="77777777" w:rsidR="00356CFF" w:rsidRPr="003D5E74" w:rsidRDefault="00356CFF" w:rsidP="00356CFF">
      <w:pPr>
        <w:pStyle w:val="paragraphsub"/>
      </w:pPr>
      <w:r w:rsidRPr="003D5E74">
        <w:tab/>
        <w:t>(iii)</w:t>
      </w:r>
      <w:r w:rsidRPr="003D5E74">
        <w:tab/>
        <w:t>the asset is used in connection with the carrying on of life insurance business;</w:t>
      </w:r>
    </w:p>
    <w:p w14:paraId="13389036" w14:textId="77777777" w:rsidR="00356CFF" w:rsidRPr="003D5E74" w:rsidRDefault="00356CFF" w:rsidP="00356CFF">
      <w:pPr>
        <w:pStyle w:val="paragraph"/>
      </w:pPr>
      <w:r w:rsidRPr="003D5E74">
        <w:tab/>
        <w:t>(d)</w:t>
      </w:r>
      <w:r w:rsidRPr="003D5E74">
        <w:tab/>
        <w:t>an asset where the following conditions are satisfied:</w:t>
      </w:r>
    </w:p>
    <w:p w14:paraId="7C011E76" w14:textId="77777777" w:rsidR="00356CFF" w:rsidRPr="003D5E74" w:rsidRDefault="00356CFF" w:rsidP="00356CFF">
      <w:pPr>
        <w:pStyle w:val="paragraphsub"/>
      </w:pPr>
      <w:r w:rsidRPr="003D5E74">
        <w:tab/>
        <w:t>(i)</w:t>
      </w:r>
      <w:r w:rsidRPr="003D5E74">
        <w:tab/>
        <w:t>the asset is owned or operated by a body corporate that is a related body corporate of an entity that carries on life insurance business;</w:t>
      </w:r>
    </w:p>
    <w:p w14:paraId="51FA9392" w14:textId="77777777" w:rsidR="00356CFF" w:rsidRPr="003D5E74" w:rsidRDefault="00356CFF" w:rsidP="00356CFF">
      <w:pPr>
        <w:pStyle w:val="paragraphsub"/>
      </w:pPr>
      <w:r w:rsidRPr="003D5E74">
        <w:tab/>
        <w:t>(ii)</w:t>
      </w:r>
      <w:r w:rsidRPr="003D5E74">
        <w:tab/>
        <w:t>the body corporate is a body corporate that, in accordance with subsection (5), is critical to the security and reliability of the financial services and markets sector;</w:t>
      </w:r>
    </w:p>
    <w:p w14:paraId="14FC27E0" w14:textId="77777777" w:rsidR="00356CFF" w:rsidRPr="003D5E74" w:rsidRDefault="00356CFF" w:rsidP="00356CFF">
      <w:pPr>
        <w:pStyle w:val="paragraphsub"/>
      </w:pPr>
      <w:r w:rsidRPr="003D5E74">
        <w:tab/>
        <w:t>(iii)</w:t>
      </w:r>
      <w:r w:rsidRPr="003D5E74">
        <w:tab/>
        <w:t>the asset is used in connection with the carrying on of life insurance business;</w:t>
      </w:r>
    </w:p>
    <w:p w14:paraId="28927C11" w14:textId="77777777" w:rsidR="00356CFF" w:rsidRPr="003D5E74" w:rsidRDefault="00356CFF" w:rsidP="00356CFF">
      <w:pPr>
        <w:pStyle w:val="paragraph"/>
      </w:pPr>
      <w:r w:rsidRPr="003D5E74">
        <w:tab/>
        <w:t>(e)</w:t>
      </w:r>
      <w:r w:rsidRPr="003D5E74">
        <w:tab/>
        <w:t>an asset where the following conditions are satisfied:</w:t>
      </w:r>
    </w:p>
    <w:p w14:paraId="16AE5ACA" w14:textId="77777777" w:rsidR="00356CFF" w:rsidRPr="003D5E74" w:rsidRDefault="00356CFF" w:rsidP="00356CFF">
      <w:pPr>
        <w:pStyle w:val="paragraphsub"/>
      </w:pPr>
      <w:r w:rsidRPr="003D5E74">
        <w:tab/>
        <w:t>(i)</w:t>
      </w:r>
      <w:r w:rsidRPr="003D5E74">
        <w:tab/>
        <w:t>the asset is owned or operated by an entity that carries on health insurance business;</w:t>
      </w:r>
    </w:p>
    <w:p w14:paraId="39DDBD37" w14:textId="77777777" w:rsidR="00356CFF" w:rsidRPr="003D5E74" w:rsidRDefault="00356CFF" w:rsidP="00356CFF">
      <w:pPr>
        <w:pStyle w:val="paragraphsub"/>
      </w:pPr>
      <w:r w:rsidRPr="003D5E74">
        <w:tab/>
        <w:t>(ii)</w:t>
      </w:r>
      <w:r w:rsidRPr="003D5E74">
        <w:tab/>
        <w:t>the entity is an entity that, in accordance with subsection (6), is critical to the security and reliability of the financial services and markets sector;</w:t>
      </w:r>
    </w:p>
    <w:p w14:paraId="0AB0CBEA" w14:textId="77777777" w:rsidR="00356CFF" w:rsidRPr="003D5E74" w:rsidRDefault="00356CFF" w:rsidP="00356CFF">
      <w:pPr>
        <w:pStyle w:val="paragraphsub"/>
      </w:pPr>
      <w:r w:rsidRPr="003D5E74">
        <w:tab/>
        <w:t>(iii)</w:t>
      </w:r>
      <w:r w:rsidRPr="003D5E74">
        <w:tab/>
        <w:t>the asset is used in connection with the carrying on of health insurance business;</w:t>
      </w:r>
    </w:p>
    <w:p w14:paraId="3B8B76D2" w14:textId="77777777" w:rsidR="00356CFF" w:rsidRPr="003D5E74" w:rsidRDefault="00356CFF" w:rsidP="00356CFF">
      <w:pPr>
        <w:pStyle w:val="paragraph"/>
      </w:pPr>
      <w:r w:rsidRPr="003D5E74">
        <w:tab/>
        <w:t>(f)</w:t>
      </w:r>
      <w:r w:rsidRPr="003D5E74">
        <w:tab/>
        <w:t>an asset where the following conditions are satisfied:</w:t>
      </w:r>
    </w:p>
    <w:p w14:paraId="705A3392" w14:textId="77777777" w:rsidR="00356CFF" w:rsidRPr="003D5E74" w:rsidRDefault="00356CFF" w:rsidP="00356CFF">
      <w:pPr>
        <w:pStyle w:val="paragraphsub"/>
      </w:pPr>
      <w:r w:rsidRPr="003D5E74">
        <w:tab/>
        <w:t>(i)</w:t>
      </w:r>
      <w:r w:rsidRPr="003D5E74">
        <w:tab/>
        <w:t>the asset is owned or operated by a body corporate that is a related body corporate of an entity that carries on health insurance business;</w:t>
      </w:r>
    </w:p>
    <w:p w14:paraId="4F796DB6" w14:textId="77777777" w:rsidR="00356CFF" w:rsidRPr="003D5E74" w:rsidRDefault="00356CFF" w:rsidP="00356CFF">
      <w:pPr>
        <w:pStyle w:val="paragraphsub"/>
      </w:pPr>
      <w:r w:rsidRPr="003D5E74">
        <w:tab/>
        <w:t>(ii)</w:t>
      </w:r>
      <w:r w:rsidRPr="003D5E74">
        <w:tab/>
        <w:t>the body corporate is a body corporate that, in accordance with subsection (7), is critical to the security and reliability of the financial services and markets sector;</w:t>
      </w:r>
    </w:p>
    <w:p w14:paraId="0072BAC2" w14:textId="77777777" w:rsidR="00356CFF" w:rsidRPr="003D5E74" w:rsidRDefault="00356CFF" w:rsidP="00356CFF">
      <w:pPr>
        <w:pStyle w:val="paragraphsub"/>
      </w:pPr>
      <w:r w:rsidRPr="003D5E74">
        <w:tab/>
        <w:t>(iii)</w:t>
      </w:r>
      <w:r w:rsidRPr="003D5E74">
        <w:tab/>
        <w:t>the asset is used in connection with the carrying on of health insurance business.</w:t>
      </w:r>
    </w:p>
    <w:p w14:paraId="4C735D92" w14:textId="77777777" w:rsidR="00356CFF" w:rsidRPr="003D5E74" w:rsidRDefault="00356CFF" w:rsidP="00356CFF">
      <w:pPr>
        <w:pStyle w:val="notetext"/>
      </w:pPr>
      <w:r w:rsidRPr="003D5E74">
        <w:t>Note:</w:t>
      </w:r>
      <w:r w:rsidRPr="003D5E74">
        <w:tab/>
        <w:t>The rules may prescribe that a specified critical insurance asset is not a critical infrastructure asset (see section 9).</w:t>
      </w:r>
    </w:p>
    <w:p w14:paraId="00D9939E" w14:textId="77777777" w:rsidR="00356CFF" w:rsidRPr="003D5E74" w:rsidRDefault="00356CFF" w:rsidP="00356CFF">
      <w:pPr>
        <w:pStyle w:val="subsection"/>
      </w:pPr>
      <w:r w:rsidRPr="003D5E74">
        <w:tab/>
        <w:t>(2)</w:t>
      </w:r>
      <w:r w:rsidRPr="003D5E74">
        <w:tab/>
        <w:t>For the purposes of subparagraph (1)(a)(ii), the rules may prescribe:</w:t>
      </w:r>
    </w:p>
    <w:p w14:paraId="3600D0B7" w14:textId="77777777" w:rsidR="00356CFF" w:rsidRPr="003D5E74" w:rsidRDefault="00356CFF" w:rsidP="00356CFF">
      <w:pPr>
        <w:pStyle w:val="paragraph"/>
      </w:pPr>
      <w:r w:rsidRPr="003D5E74">
        <w:tab/>
        <w:t>(a)</w:t>
      </w:r>
      <w:r w:rsidRPr="003D5E74">
        <w:tab/>
        <w:t>specified entities that are critical to the security and reliability of the financial services and markets sector; or</w:t>
      </w:r>
    </w:p>
    <w:p w14:paraId="5853DEC9" w14:textId="77777777" w:rsidR="00356CFF" w:rsidRPr="003D5E74" w:rsidRDefault="00356CFF" w:rsidP="00356CFF">
      <w:pPr>
        <w:pStyle w:val="paragraph"/>
      </w:pPr>
      <w:r w:rsidRPr="003D5E74">
        <w:tab/>
        <w:t>(b)</w:t>
      </w:r>
      <w:r w:rsidRPr="003D5E74">
        <w:tab/>
        <w:t>requirements for an entity to be critical to the security and reliability of the financial services and markets sector.</w:t>
      </w:r>
    </w:p>
    <w:p w14:paraId="2496B650" w14:textId="77777777" w:rsidR="00356CFF" w:rsidRPr="003D5E74" w:rsidRDefault="00356CFF" w:rsidP="00356CFF">
      <w:pPr>
        <w:pStyle w:val="subsection"/>
      </w:pPr>
      <w:r w:rsidRPr="003D5E74">
        <w:tab/>
        <w:t>(3)</w:t>
      </w:r>
      <w:r w:rsidRPr="003D5E74">
        <w:tab/>
        <w:t>For the purposes of subparagraph (1)(b)(ii), the rules may prescribe:</w:t>
      </w:r>
    </w:p>
    <w:p w14:paraId="44DCE71D" w14:textId="77777777" w:rsidR="00356CFF" w:rsidRPr="003D5E74" w:rsidRDefault="00356CFF" w:rsidP="00356CFF">
      <w:pPr>
        <w:pStyle w:val="paragraph"/>
      </w:pPr>
      <w:r w:rsidRPr="003D5E74">
        <w:tab/>
        <w:t>(a)</w:t>
      </w:r>
      <w:r w:rsidRPr="003D5E74">
        <w:tab/>
        <w:t>specified bodies corporate that are critical to the security and reliability of the financial services and markets sector; or</w:t>
      </w:r>
    </w:p>
    <w:p w14:paraId="699B2B62" w14:textId="77777777" w:rsidR="00356CFF" w:rsidRPr="003D5E74" w:rsidRDefault="00356CFF" w:rsidP="00356CFF">
      <w:pPr>
        <w:pStyle w:val="paragraph"/>
      </w:pPr>
      <w:r w:rsidRPr="003D5E74">
        <w:tab/>
        <w:t>(b)</w:t>
      </w:r>
      <w:r w:rsidRPr="003D5E74">
        <w:tab/>
        <w:t>requirements for a body corporate to be critical to the security and reliability of the financial services and markets sector.</w:t>
      </w:r>
    </w:p>
    <w:p w14:paraId="00DC455E" w14:textId="77777777" w:rsidR="00356CFF" w:rsidRPr="003D5E74" w:rsidRDefault="00356CFF" w:rsidP="00356CFF">
      <w:pPr>
        <w:pStyle w:val="subsection"/>
      </w:pPr>
      <w:r w:rsidRPr="003D5E74">
        <w:tab/>
        <w:t>(4)</w:t>
      </w:r>
      <w:r w:rsidRPr="003D5E74">
        <w:tab/>
        <w:t>For the purposes of subparagraph (1)(c)(ii), the rules may prescribe:</w:t>
      </w:r>
    </w:p>
    <w:p w14:paraId="1D5DD6CE" w14:textId="77777777" w:rsidR="00356CFF" w:rsidRPr="003D5E74" w:rsidRDefault="00356CFF" w:rsidP="00356CFF">
      <w:pPr>
        <w:pStyle w:val="paragraph"/>
      </w:pPr>
      <w:r w:rsidRPr="003D5E74">
        <w:tab/>
        <w:t>(a)</w:t>
      </w:r>
      <w:r w:rsidRPr="003D5E74">
        <w:tab/>
        <w:t>specified entities that are critical to the security and reliability of the financial services and markets sector; or</w:t>
      </w:r>
    </w:p>
    <w:p w14:paraId="34066465" w14:textId="77777777" w:rsidR="00356CFF" w:rsidRPr="003D5E74" w:rsidRDefault="00356CFF" w:rsidP="00356CFF">
      <w:pPr>
        <w:pStyle w:val="paragraph"/>
      </w:pPr>
      <w:r w:rsidRPr="003D5E74">
        <w:tab/>
        <w:t>(b)</w:t>
      </w:r>
      <w:r w:rsidRPr="003D5E74">
        <w:tab/>
        <w:t>requirements for an entity to be critical to the security and reliability of the financial services and markets sector.</w:t>
      </w:r>
    </w:p>
    <w:p w14:paraId="74464793" w14:textId="77777777" w:rsidR="00356CFF" w:rsidRPr="003D5E74" w:rsidRDefault="00356CFF" w:rsidP="00356CFF">
      <w:pPr>
        <w:pStyle w:val="subsection"/>
      </w:pPr>
      <w:r w:rsidRPr="003D5E74">
        <w:tab/>
        <w:t>(5)</w:t>
      </w:r>
      <w:r w:rsidRPr="003D5E74">
        <w:tab/>
        <w:t>For the purposes of subparagraph (1)(d)(ii), the rules may prescribe:</w:t>
      </w:r>
    </w:p>
    <w:p w14:paraId="4734C288" w14:textId="77777777" w:rsidR="00356CFF" w:rsidRPr="003D5E74" w:rsidRDefault="00356CFF" w:rsidP="00356CFF">
      <w:pPr>
        <w:pStyle w:val="paragraph"/>
      </w:pPr>
      <w:r w:rsidRPr="003D5E74">
        <w:tab/>
        <w:t>(a)</w:t>
      </w:r>
      <w:r w:rsidRPr="003D5E74">
        <w:tab/>
        <w:t>specified bodies corporate that are critical to the security and reliability of the financial services and markets sector; or</w:t>
      </w:r>
    </w:p>
    <w:p w14:paraId="4E17C1D5" w14:textId="77777777" w:rsidR="00356CFF" w:rsidRPr="003D5E74" w:rsidRDefault="00356CFF" w:rsidP="00356CFF">
      <w:pPr>
        <w:pStyle w:val="paragraph"/>
      </w:pPr>
      <w:r w:rsidRPr="003D5E74">
        <w:tab/>
        <w:t>(b)</w:t>
      </w:r>
      <w:r w:rsidRPr="003D5E74">
        <w:tab/>
        <w:t>requirements for a body corporate to be critical to the security and reliability of the financial services and markets sector.</w:t>
      </w:r>
    </w:p>
    <w:p w14:paraId="0073EDD6" w14:textId="77777777" w:rsidR="00356CFF" w:rsidRPr="003D5E74" w:rsidRDefault="00356CFF" w:rsidP="00356CFF">
      <w:pPr>
        <w:pStyle w:val="subsection"/>
      </w:pPr>
      <w:r w:rsidRPr="003D5E74">
        <w:tab/>
        <w:t>(6)</w:t>
      </w:r>
      <w:r w:rsidRPr="003D5E74">
        <w:tab/>
        <w:t>For the purposes of subparagraph (1)(e)(ii), the rules may prescribe:</w:t>
      </w:r>
    </w:p>
    <w:p w14:paraId="7A77DBF8" w14:textId="77777777" w:rsidR="00356CFF" w:rsidRPr="003D5E74" w:rsidRDefault="00356CFF" w:rsidP="00356CFF">
      <w:pPr>
        <w:pStyle w:val="paragraph"/>
      </w:pPr>
      <w:r w:rsidRPr="003D5E74">
        <w:tab/>
        <w:t>(a)</w:t>
      </w:r>
      <w:r w:rsidRPr="003D5E74">
        <w:tab/>
        <w:t>specified entities that are critical to the security and reliability of the financial services and markets sector; or</w:t>
      </w:r>
    </w:p>
    <w:p w14:paraId="633E9FE5" w14:textId="77777777" w:rsidR="00356CFF" w:rsidRPr="003D5E74" w:rsidRDefault="00356CFF" w:rsidP="00356CFF">
      <w:pPr>
        <w:pStyle w:val="paragraph"/>
      </w:pPr>
      <w:r w:rsidRPr="003D5E74">
        <w:tab/>
        <w:t>(b)</w:t>
      </w:r>
      <w:r w:rsidRPr="003D5E74">
        <w:tab/>
        <w:t>requirements for an entity to be critical to the security and reliability of the financial services and markets sector.</w:t>
      </w:r>
    </w:p>
    <w:p w14:paraId="748901A9" w14:textId="77777777" w:rsidR="00356CFF" w:rsidRPr="003D5E74" w:rsidRDefault="00356CFF" w:rsidP="00356CFF">
      <w:pPr>
        <w:pStyle w:val="subsection"/>
      </w:pPr>
      <w:r w:rsidRPr="003D5E74">
        <w:tab/>
        <w:t>(7)</w:t>
      </w:r>
      <w:r w:rsidRPr="003D5E74">
        <w:tab/>
        <w:t>For the purposes of subparagraph (1)(f)(ii), the rules may prescribe:</w:t>
      </w:r>
    </w:p>
    <w:p w14:paraId="471198B2" w14:textId="77777777" w:rsidR="00356CFF" w:rsidRPr="003D5E74" w:rsidRDefault="00356CFF" w:rsidP="00356CFF">
      <w:pPr>
        <w:pStyle w:val="paragraph"/>
      </w:pPr>
      <w:r w:rsidRPr="003D5E74">
        <w:tab/>
        <w:t>(a)</w:t>
      </w:r>
      <w:r w:rsidRPr="003D5E74">
        <w:tab/>
        <w:t>specified bodies corporate that are critical to the security and reliability of the financial services and markets sector; or</w:t>
      </w:r>
    </w:p>
    <w:p w14:paraId="091BB883" w14:textId="77777777" w:rsidR="00356CFF" w:rsidRPr="003D5E74" w:rsidRDefault="00356CFF" w:rsidP="00356CFF">
      <w:pPr>
        <w:pStyle w:val="paragraph"/>
      </w:pPr>
      <w:r w:rsidRPr="003D5E74">
        <w:tab/>
        <w:t>(b)</w:t>
      </w:r>
      <w:r w:rsidRPr="003D5E74">
        <w:tab/>
        <w:t>requirements for a body corporate to be critical to the security and reliability of the financial services and markets sector.</w:t>
      </w:r>
    </w:p>
    <w:p w14:paraId="078236E3" w14:textId="77777777" w:rsidR="00356CFF" w:rsidRPr="003D5E74" w:rsidRDefault="00356CFF" w:rsidP="00356CFF">
      <w:pPr>
        <w:pStyle w:val="ActHead5"/>
      </w:pPr>
      <w:bookmarkStart w:id="34" w:name="_Toc194481601"/>
      <w:r w:rsidRPr="005134EC">
        <w:rPr>
          <w:rStyle w:val="CharSectno"/>
        </w:rPr>
        <w:t>12J</w:t>
      </w:r>
      <w:r w:rsidRPr="003D5E74">
        <w:t xml:space="preserve">  Meaning of </w:t>
      </w:r>
      <w:r w:rsidRPr="003D5E74">
        <w:rPr>
          <w:i/>
        </w:rPr>
        <w:t>critical superannuation asset</w:t>
      </w:r>
      <w:bookmarkEnd w:id="34"/>
    </w:p>
    <w:p w14:paraId="298045E8" w14:textId="77777777" w:rsidR="00356CFF" w:rsidRPr="003D5E74" w:rsidRDefault="00356CFF" w:rsidP="00356CFF">
      <w:pPr>
        <w:pStyle w:val="subsection"/>
      </w:pPr>
      <w:r w:rsidRPr="003D5E74">
        <w:tab/>
        <w:t>(1)</w:t>
      </w:r>
      <w:r w:rsidRPr="003D5E74">
        <w:tab/>
        <w:t xml:space="preserve">An asset is a </w:t>
      </w:r>
      <w:r w:rsidRPr="003D5E74">
        <w:rPr>
          <w:b/>
          <w:i/>
        </w:rPr>
        <w:t>critical superannuation asset</w:t>
      </w:r>
      <w:r w:rsidRPr="003D5E74">
        <w:t xml:space="preserve"> if:</w:t>
      </w:r>
    </w:p>
    <w:p w14:paraId="3906ABE6" w14:textId="77777777" w:rsidR="00356CFF" w:rsidRPr="003D5E74" w:rsidRDefault="00356CFF" w:rsidP="00356CFF">
      <w:pPr>
        <w:pStyle w:val="paragraph"/>
      </w:pPr>
      <w:r w:rsidRPr="003D5E74">
        <w:tab/>
        <w:t>(a)</w:t>
      </w:r>
      <w:r w:rsidRPr="003D5E74">
        <w:tab/>
        <w:t xml:space="preserve">it is owned or operated by </w:t>
      </w:r>
      <w:r w:rsidR="00212D45" w:rsidRPr="003D5E74">
        <w:t>an RSE licensee</w:t>
      </w:r>
      <w:r w:rsidRPr="003D5E74">
        <w:t xml:space="preserve"> that, in accordance with subsection (2), is critical to the security and reliability of the financial services and markets sector; and</w:t>
      </w:r>
    </w:p>
    <w:p w14:paraId="4FFD6F7E" w14:textId="77777777" w:rsidR="00356CFF" w:rsidRPr="003D5E74" w:rsidRDefault="00356CFF" w:rsidP="00356CFF">
      <w:pPr>
        <w:pStyle w:val="paragraph"/>
      </w:pPr>
      <w:r w:rsidRPr="003D5E74">
        <w:tab/>
        <w:t>(b)</w:t>
      </w:r>
      <w:r w:rsidRPr="003D5E74">
        <w:tab/>
        <w:t>it is used in connection with the operation of a superannuation fund.</w:t>
      </w:r>
    </w:p>
    <w:p w14:paraId="48AB25EA" w14:textId="77777777" w:rsidR="00356CFF" w:rsidRPr="003D5E74" w:rsidRDefault="00356CFF" w:rsidP="00356CFF">
      <w:pPr>
        <w:pStyle w:val="notetext"/>
      </w:pPr>
      <w:r w:rsidRPr="003D5E74">
        <w:t>Note:</w:t>
      </w:r>
      <w:r w:rsidRPr="003D5E74">
        <w:tab/>
        <w:t>The rules may prescribe that a specified critical superannuation asset is not a critical infrastructure asset (see section 9).</w:t>
      </w:r>
    </w:p>
    <w:p w14:paraId="68DA667C" w14:textId="77777777" w:rsidR="00356CFF" w:rsidRPr="003D5E74" w:rsidRDefault="00356CFF" w:rsidP="00356CFF">
      <w:pPr>
        <w:pStyle w:val="subsection"/>
      </w:pPr>
      <w:r w:rsidRPr="003D5E74">
        <w:tab/>
        <w:t>(2)</w:t>
      </w:r>
      <w:r w:rsidRPr="003D5E74">
        <w:tab/>
        <w:t>For the purposes of paragraph (1)(a), the rules may prescribe:</w:t>
      </w:r>
    </w:p>
    <w:p w14:paraId="1D9A9324" w14:textId="77777777" w:rsidR="00356CFF" w:rsidRPr="003D5E74" w:rsidRDefault="00356CFF" w:rsidP="00356CFF">
      <w:pPr>
        <w:pStyle w:val="paragraph"/>
      </w:pPr>
      <w:r w:rsidRPr="003D5E74">
        <w:tab/>
        <w:t>(a)</w:t>
      </w:r>
      <w:r w:rsidRPr="003D5E74">
        <w:tab/>
        <w:t xml:space="preserve">specified </w:t>
      </w:r>
      <w:r w:rsidR="00212D45" w:rsidRPr="003D5E74">
        <w:t>RSE licensees</w:t>
      </w:r>
      <w:r w:rsidRPr="003D5E74">
        <w:t xml:space="preserve"> that are critical to the security and reliability of the financial services and markets sector; or</w:t>
      </w:r>
    </w:p>
    <w:p w14:paraId="4E0B9BBA" w14:textId="77777777" w:rsidR="00356CFF" w:rsidRPr="003D5E74" w:rsidRDefault="00356CFF" w:rsidP="00356CFF">
      <w:pPr>
        <w:pStyle w:val="paragraph"/>
      </w:pPr>
      <w:r w:rsidRPr="003D5E74">
        <w:tab/>
        <w:t>(b)</w:t>
      </w:r>
      <w:r w:rsidRPr="003D5E74">
        <w:tab/>
        <w:t xml:space="preserve">requirements for </w:t>
      </w:r>
      <w:r w:rsidR="00212D45" w:rsidRPr="003D5E74">
        <w:t>an RSE licensee</w:t>
      </w:r>
      <w:r w:rsidRPr="003D5E74">
        <w:t xml:space="preserve"> to be critical to the security and reliability of the financial services and markets sector.</w:t>
      </w:r>
    </w:p>
    <w:p w14:paraId="2E620BA2" w14:textId="77777777" w:rsidR="00356CFF" w:rsidRPr="003D5E74" w:rsidRDefault="00356CFF" w:rsidP="00356CFF">
      <w:pPr>
        <w:pStyle w:val="ActHead5"/>
      </w:pPr>
      <w:bookmarkStart w:id="35" w:name="_Toc194481602"/>
      <w:r w:rsidRPr="005134EC">
        <w:rPr>
          <w:rStyle w:val="CharSectno"/>
        </w:rPr>
        <w:t>12K</w:t>
      </w:r>
      <w:r w:rsidRPr="003D5E74">
        <w:t xml:space="preserve">  Meaning of </w:t>
      </w:r>
      <w:r w:rsidRPr="003D5E74">
        <w:rPr>
          <w:i/>
        </w:rPr>
        <w:t>critical food and grocery asset</w:t>
      </w:r>
      <w:bookmarkEnd w:id="35"/>
    </w:p>
    <w:p w14:paraId="02651042" w14:textId="77777777" w:rsidR="00356CFF" w:rsidRPr="003D5E74" w:rsidRDefault="00356CFF" w:rsidP="00356CFF">
      <w:pPr>
        <w:pStyle w:val="subsection"/>
      </w:pPr>
      <w:r w:rsidRPr="003D5E74">
        <w:tab/>
        <w:t>(1)</w:t>
      </w:r>
      <w:r w:rsidRPr="003D5E74">
        <w:tab/>
        <w:t xml:space="preserve">An asset is a </w:t>
      </w:r>
      <w:r w:rsidRPr="003D5E74">
        <w:rPr>
          <w:b/>
          <w:i/>
        </w:rPr>
        <w:t>critical food and grocery asset</w:t>
      </w:r>
      <w:r w:rsidRPr="003D5E74">
        <w:t xml:space="preserve"> if it is a network that:</w:t>
      </w:r>
    </w:p>
    <w:p w14:paraId="7A2D759C" w14:textId="77777777" w:rsidR="00356CFF" w:rsidRPr="003D5E74" w:rsidRDefault="00356CFF" w:rsidP="00356CFF">
      <w:pPr>
        <w:pStyle w:val="paragraph"/>
      </w:pPr>
      <w:r w:rsidRPr="003D5E74">
        <w:tab/>
        <w:t>(a)</w:t>
      </w:r>
      <w:r w:rsidRPr="003D5E74">
        <w:tab/>
        <w:t>is used for the distribution or supply of:</w:t>
      </w:r>
    </w:p>
    <w:p w14:paraId="3D05E65F" w14:textId="77777777" w:rsidR="00356CFF" w:rsidRPr="003D5E74" w:rsidRDefault="00356CFF" w:rsidP="00356CFF">
      <w:pPr>
        <w:pStyle w:val="paragraphsub"/>
      </w:pPr>
      <w:r w:rsidRPr="003D5E74">
        <w:tab/>
        <w:t>(i)</w:t>
      </w:r>
      <w:r w:rsidRPr="003D5E74">
        <w:tab/>
      </w:r>
      <w:r w:rsidR="00212D45" w:rsidRPr="003D5E74">
        <w:t xml:space="preserve">essential </w:t>
      </w:r>
      <w:r w:rsidRPr="003D5E74">
        <w:t>food; or</w:t>
      </w:r>
    </w:p>
    <w:p w14:paraId="2663AF4B" w14:textId="77777777" w:rsidR="00356CFF" w:rsidRPr="003D5E74" w:rsidRDefault="00356CFF" w:rsidP="00356CFF">
      <w:pPr>
        <w:pStyle w:val="paragraphsub"/>
      </w:pPr>
      <w:r w:rsidRPr="003D5E74">
        <w:tab/>
        <w:t>(ii)</w:t>
      </w:r>
      <w:r w:rsidRPr="003D5E74">
        <w:tab/>
      </w:r>
      <w:r w:rsidR="00212D45" w:rsidRPr="003D5E74">
        <w:t xml:space="preserve">essential </w:t>
      </w:r>
      <w:r w:rsidRPr="003D5E74">
        <w:t>groceries; and</w:t>
      </w:r>
    </w:p>
    <w:p w14:paraId="59488F7C" w14:textId="77777777" w:rsidR="00356CFF" w:rsidRPr="003D5E74" w:rsidRDefault="00356CFF" w:rsidP="00356CFF">
      <w:pPr>
        <w:pStyle w:val="paragraph"/>
      </w:pPr>
      <w:r w:rsidRPr="003D5E74">
        <w:tab/>
        <w:t>(b)</w:t>
      </w:r>
      <w:r w:rsidRPr="003D5E74">
        <w:tab/>
        <w:t>is owned or operated by an entity that is:</w:t>
      </w:r>
    </w:p>
    <w:p w14:paraId="4FB56D93" w14:textId="77777777" w:rsidR="00356CFF" w:rsidRPr="003D5E74" w:rsidRDefault="00356CFF" w:rsidP="00356CFF">
      <w:pPr>
        <w:pStyle w:val="paragraphsub"/>
      </w:pPr>
      <w:r w:rsidRPr="003D5E74">
        <w:tab/>
        <w:t>(i)</w:t>
      </w:r>
      <w:r w:rsidRPr="003D5E74">
        <w:tab/>
        <w:t>a critical supermarket retailer, in accordance with subsection (2); or</w:t>
      </w:r>
    </w:p>
    <w:p w14:paraId="7E397EF5" w14:textId="77777777" w:rsidR="00356CFF" w:rsidRPr="003D5E74" w:rsidRDefault="00356CFF" w:rsidP="00356CFF">
      <w:pPr>
        <w:pStyle w:val="paragraphsub"/>
      </w:pPr>
      <w:r w:rsidRPr="003D5E74">
        <w:tab/>
        <w:t>(ii)</w:t>
      </w:r>
      <w:r w:rsidRPr="003D5E74">
        <w:tab/>
        <w:t>a critical food wholesaler, in accordance with subsection (3); or</w:t>
      </w:r>
    </w:p>
    <w:p w14:paraId="7EC8860B" w14:textId="77777777" w:rsidR="00356CFF" w:rsidRPr="003D5E74" w:rsidRDefault="00356CFF" w:rsidP="00356CFF">
      <w:pPr>
        <w:pStyle w:val="paragraphsub"/>
      </w:pPr>
      <w:r w:rsidRPr="003D5E74">
        <w:tab/>
        <w:t>(iii)</w:t>
      </w:r>
      <w:r w:rsidRPr="003D5E74">
        <w:tab/>
        <w:t>a critical grocery wholesaler, in accordance with subsection (4).</w:t>
      </w:r>
    </w:p>
    <w:p w14:paraId="6DCB5CBD" w14:textId="77777777" w:rsidR="00356CFF" w:rsidRPr="003D5E74" w:rsidRDefault="00356CFF" w:rsidP="00356CFF">
      <w:pPr>
        <w:pStyle w:val="notetext"/>
      </w:pPr>
      <w:r w:rsidRPr="003D5E74">
        <w:t>Note:</w:t>
      </w:r>
      <w:r w:rsidRPr="003D5E74">
        <w:tab/>
        <w:t>The rules may prescribe that a specified critical food and grocery asset is not a critical infrastructure asset (see section 9).</w:t>
      </w:r>
    </w:p>
    <w:p w14:paraId="2DB1AB88" w14:textId="77777777" w:rsidR="00356CFF" w:rsidRPr="003D5E74" w:rsidRDefault="00356CFF" w:rsidP="00356CFF">
      <w:pPr>
        <w:pStyle w:val="subsection"/>
      </w:pPr>
      <w:r w:rsidRPr="003D5E74">
        <w:tab/>
        <w:t>(2)</w:t>
      </w:r>
      <w:r w:rsidRPr="003D5E74">
        <w:tab/>
        <w:t>For the purposes of subparagraph (1)(b)(i), the rules may prescribe:</w:t>
      </w:r>
    </w:p>
    <w:p w14:paraId="140E5767" w14:textId="77777777" w:rsidR="00356CFF" w:rsidRPr="003D5E74" w:rsidRDefault="00356CFF" w:rsidP="00356CFF">
      <w:pPr>
        <w:pStyle w:val="paragraph"/>
      </w:pPr>
      <w:r w:rsidRPr="003D5E74">
        <w:tab/>
        <w:t>(a)</w:t>
      </w:r>
      <w:r w:rsidRPr="003D5E74">
        <w:tab/>
        <w:t>specified entities that are critical supermarket retailers; or</w:t>
      </w:r>
    </w:p>
    <w:p w14:paraId="053BB97A" w14:textId="77777777" w:rsidR="00356CFF" w:rsidRPr="003D5E74" w:rsidRDefault="00356CFF" w:rsidP="00356CFF">
      <w:pPr>
        <w:pStyle w:val="paragraph"/>
      </w:pPr>
      <w:r w:rsidRPr="003D5E74">
        <w:tab/>
        <w:t>(b)</w:t>
      </w:r>
      <w:r w:rsidRPr="003D5E74">
        <w:tab/>
        <w:t>requirements for an entity to be a critical supermarket retailer.</w:t>
      </w:r>
    </w:p>
    <w:p w14:paraId="5F47337E" w14:textId="77777777" w:rsidR="00356CFF" w:rsidRPr="003D5E74" w:rsidRDefault="00356CFF" w:rsidP="00356CFF">
      <w:pPr>
        <w:pStyle w:val="subsection"/>
      </w:pPr>
      <w:r w:rsidRPr="003D5E74">
        <w:tab/>
        <w:t>(3)</w:t>
      </w:r>
      <w:r w:rsidRPr="003D5E74">
        <w:tab/>
        <w:t>For the purposes of subparagraph (1)(b)(ii), the rules may prescribe:</w:t>
      </w:r>
    </w:p>
    <w:p w14:paraId="498F4F20" w14:textId="77777777" w:rsidR="00356CFF" w:rsidRPr="003D5E74" w:rsidRDefault="00356CFF" w:rsidP="00356CFF">
      <w:pPr>
        <w:pStyle w:val="paragraph"/>
      </w:pPr>
      <w:r w:rsidRPr="003D5E74">
        <w:tab/>
        <w:t>(a)</w:t>
      </w:r>
      <w:r w:rsidRPr="003D5E74">
        <w:tab/>
        <w:t>specified entities that are critical food wholesalers; or</w:t>
      </w:r>
    </w:p>
    <w:p w14:paraId="19DB5D1D" w14:textId="77777777" w:rsidR="00356CFF" w:rsidRPr="003D5E74" w:rsidRDefault="00356CFF" w:rsidP="00356CFF">
      <w:pPr>
        <w:pStyle w:val="paragraph"/>
      </w:pPr>
      <w:r w:rsidRPr="003D5E74">
        <w:tab/>
        <w:t>(b)</w:t>
      </w:r>
      <w:r w:rsidRPr="003D5E74">
        <w:tab/>
        <w:t>requirements for an entity to be a critical food wholesaler.</w:t>
      </w:r>
    </w:p>
    <w:p w14:paraId="0F8FD6E3" w14:textId="77777777" w:rsidR="00356CFF" w:rsidRPr="003D5E74" w:rsidRDefault="00356CFF" w:rsidP="00356CFF">
      <w:pPr>
        <w:pStyle w:val="subsection"/>
      </w:pPr>
      <w:r w:rsidRPr="003D5E74">
        <w:tab/>
        <w:t>(4)</w:t>
      </w:r>
      <w:r w:rsidRPr="003D5E74">
        <w:tab/>
        <w:t>For the purposes of subparagraph (1)(b)(iii), the rules may prescribe:</w:t>
      </w:r>
    </w:p>
    <w:p w14:paraId="1C338288" w14:textId="77777777" w:rsidR="00356CFF" w:rsidRPr="003D5E74" w:rsidRDefault="00356CFF" w:rsidP="00356CFF">
      <w:pPr>
        <w:pStyle w:val="paragraph"/>
      </w:pPr>
      <w:r w:rsidRPr="003D5E74">
        <w:tab/>
        <w:t>(a)</w:t>
      </w:r>
      <w:r w:rsidRPr="003D5E74">
        <w:tab/>
        <w:t>specified entities that are critical grocery wholesalers; or</w:t>
      </w:r>
    </w:p>
    <w:p w14:paraId="7F235A7E" w14:textId="77777777" w:rsidR="00356CFF" w:rsidRPr="003D5E74" w:rsidRDefault="00356CFF" w:rsidP="00356CFF">
      <w:pPr>
        <w:pStyle w:val="paragraph"/>
      </w:pPr>
      <w:r w:rsidRPr="003D5E74">
        <w:tab/>
        <w:t>(b)</w:t>
      </w:r>
      <w:r w:rsidRPr="003D5E74">
        <w:tab/>
        <w:t>requirements for an entity to be a critical grocery wholesaler.</w:t>
      </w:r>
    </w:p>
    <w:p w14:paraId="0A5391BB" w14:textId="77777777" w:rsidR="00356CFF" w:rsidRPr="003D5E74" w:rsidRDefault="00356CFF" w:rsidP="00356CFF">
      <w:pPr>
        <w:pStyle w:val="ActHead5"/>
        <w:rPr>
          <w:i/>
        </w:rPr>
      </w:pPr>
      <w:bookmarkStart w:id="36" w:name="_Toc194481603"/>
      <w:r w:rsidRPr="005134EC">
        <w:rPr>
          <w:rStyle w:val="CharSectno"/>
        </w:rPr>
        <w:t>12KA</w:t>
      </w:r>
      <w:r w:rsidRPr="003D5E74">
        <w:t xml:space="preserve">  Meaning of </w:t>
      </w:r>
      <w:r w:rsidRPr="003D5E74">
        <w:rPr>
          <w:i/>
        </w:rPr>
        <w:t>critical domain name system</w:t>
      </w:r>
      <w:bookmarkEnd w:id="36"/>
    </w:p>
    <w:p w14:paraId="430A7372" w14:textId="77777777" w:rsidR="00356CFF" w:rsidRPr="003D5E74" w:rsidRDefault="00356CFF" w:rsidP="00356CFF">
      <w:pPr>
        <w:pStyle w:val="subsection"/>
      </w:pPr>
      <w:r w:rsidRPr="003D5E74">
        <w:tab/>
        <w:t>(1)</w:t>
      </w:r>
      <w:r w:rsidRPr="003D5E74">
        <w:tab/>
        <w:t xml:space="preserve">An asset is a </w:t>
      </w:r>
      <w:r w:rsidRPr="003D5E74">
        <w:rPr>
          <w:b/>
          <w:i/>
        </w:rPr>
        <w:t>critical domain name system</w:t>
      </w:r>
      <w:r w:rsidRPr="003D5E74">
        <w:t xml:space="preserve"> if it:</w:t>
      </w:r>
    </w:p>
    <w:p w14:paraId="02FBC551" w14:textId="77777777" w:rsidR="00356CFF" w:rsidRPr="003D5E74" w:rsidRDefault="00356CFF" w:rsidP="00356CFF">
      <w:pPr>
        <w:pStyle w:val="paragraph"/>
      </w:pPr>
      <w:r w:rsidRPr="003D5E74">
        <w:tab/>
        <w:t>(a)</w:t>
      </w:r>
      <w:r w:rsidRPr="003D5E74">
        <w:tab/>
        <w:t>is managed by an entity that, in accordance with subsection (2), is critical to the administration of an Australian domain name system; and</w:t>
      </w:r>
    </w:p>
    <w:p w14:paraId="0FCD734B" w14:textId="77777777" w:rsidR="00356CFF" w:rsidRPr="003D5E74" w:rsidRDefault="00356CFF" w:rsidP="00356CFF">
      <w:pPr>
        <w:pStyle w:val="paragraph"/>
      </w:pPr>
      <w:r w:rsidRPr="003D5E74">
        <w:tab/>
        <w:t>(b)</w:t>
      </w:r>
      <w:r w:rsidRPr="003D5E74">
        <w:tab/>
        <w:t>is used in connection with the administration of an Australian domain name system</w:t>
      </w:r>
      <w:r w:rsidR="0044693F" w:rsidRPr="003D5E74">
        <w:t>; and</w:t>
      </w:r>
    </w:p>
    <w:p w14:paraId="57CCC6EF" w14:textId="77777777" w:rsidR="00212D45" w:rsidRPr="003D5E74" w:rsidRDefault="00212D45" w:rsidP="00212D45">
      <w:pPr>
        <w:pStyle w:val="paragraph"/>
      </w:pPr>
      <w:r w:rsidRPr="003D5E74">
        <w:tab/>
        <w:t>(c)</w:t>
      </w:r>
      <w:r w:rsidRPr="003D5E74">
        <w:tab/>
        <w:t>is an asset that, in accordance with subsection (3), is critical to the administration of an Australian domain name system.</w:t>
      </w:r>
    </w:p>
    <w:p w14:paraId="65F8A2A0" w14:textId="77777777" w:rsidR="00356CFF" w:rsidRPr="003D5E74" w:rsidRDefault="00356CFF" w:rsidP="00356CFF">
      <w:pPr>
        <w:pStyle w:val="notetext"/>
      </w:pPr>
      <w:r w:rsidRPr="003D5E74">
        <w:t>Note:</w:t>
      </w:r>
      <w:r w:rsidRPr="003D5E74">
        <w:tab/>
        <w:t>The rules may prescribe that a specified critical domain name system is not a critical infrastructure asset (see section 9).</w:t>
      </w:r>
    </w:p>
    <w:p w14:paraId="0E83D23C" w14:textId="77777777" w:rsidR="00356CFF" w:rsidRPr="003D5E74" w:rsidRDefault="00356CFF" w:rsidP="00356CFF">
      <w:pPr>
        <w:pStyle w:val="subsection"/>
      </w:pPr>
      <w:r w:rsidRPr="003D5E74">
        <w:tab/>
        <w:t>(2)</w:t>
      </w:r>
      <w:r w:rsidRPr="003D5E74">
        <w:tab/>
        <w:t>For the purposes of paragraph (1)(a), the rules may prescribe:</w:t>
      </w:r>
    </w:p>
    <w:p w14:paraId="7224EFCE" w14:textId="77777777" w:rsidR="00356CFF" w:rsidRPr="003D5E74" w:rsidRDefault="00356CFF" w:rsidP="00356CFF">
      <w:pPr>
        <w:pStyle w:val="paragraph"/>
      </w:pPr>
      <w:r w:rsidRPr="003D5E74">
        <w:tab/>
        <w:t>(a)</w:t>
      </w:r>
      <w:r w:rsidRPr="003D5E74">
        <w:tab/>
        <w:t>specified entities that are critical to the administration of an Australian domain name system; or</w:t>
      </w:r>
    </w:p>
    <w:p w14:paraId="0E10B1E4" w14:textId="77777777" w:rsidR="00356CFF" w:rsidRPr="003D5E74" w:rsidRDefault="00356CFF" w:rsidP="00356CFF">
      <w:pPr>
        <w:pStyle w:val="paragraph"/>
      </w:pPr>
      <w:r w:rsidRPr="003D5E74">
        <w:tab/>
        <w:t>(b)</w:t>
      </w:r>
      <w:r w:rsidRPr="003D5E74">
        <w:tab/>
        <w:t>requirements for an entity to be critical to the administration of an Australian domain name system.</w:t>
      </w:r>
    </w:p>
    <w:p w14:paraId="31853BA4" w14:textId="77777777" w:rsidR="0044693F" w:rsidRPr="003D5E74" w:rsidRDefault="0044693F" w:rsidP="0044693F">
      <w:pPr>
        <w:pStyle w:val="subsection"/>
      </w:pPr>
      <w:bookmarkStart w:id="37" w:name="_Hlk101262256"/>
      <w:r w:rsidRPr="003D5E74">
        <w:tab/>
        <w:t>(3)</w:t>
      </w:r>
      <w:r w:rsidRPr="003D5E74">
        <w:tab/>
        <w:t>For the purposes of paragraph (1)(c), the rules may prescribe:</w:t>
      </w:r>
    </w:p>
    <w:p w14:paraId="5F4DC4D0" w14:textId="77777777" w:rsidR="0044693F" w:rsidRPr="003D5E74" w:rsidRDefault="0044693F" w:rsidP="0044693F">
      <w:pPr>
        <w:pStyle w:val="paragraph"/>
      </w:pPr>
      <w:r w:rsidRPr="003D5E74">
        <w:tab/>
        <w:t>(a)</w:t>
      </w:r>
      <w:r w:rsidRPr="003D5E74">
        <w:tab/>
        <w:t>specified assets that are critical to the administration of an Australian domain name system; or</w:t>
      </w:r>
    </w:p>
    <w:p w14:paraId="45844F48" w14:textId="77777777" w:rsidR="0044693F" w:rsidRPr="003D5E74" w:rsidRDefault="0044693F" w:rsidP="0044693F">
      <w:pPr>
        <w:pStyle w:val="paragraph"/>
      </w:pPr>
      <w:r w:rsidRPr="003D5E74">
        <w:tab/>
        <w:t>(b)</w:t>
      </w:r>
      <w:r w:rsidRPr="003D5E74">
        <w:tab/>
        <w:t>requirements for an asset to be critical to the administration of an Australian domain name system.</w:t>
      </w:r>
    </w:p>
    <w:p w14:paraId="7FE25053" w14:textId="77777777" w:rsidR="00356CFF" w:rsidRPr="003D5E74" w:rsidRDefault="00356CFF" w:rsidP="00356CFF">
      <w:pPr>
        <w:pStyle w:val="ActHead5"/>
      </w:pPr>
      <w:bookmarkStart w:id="38" w:name="_Toc194481604"/>
      <w:bookmarkEnd w:id="37"/>
      <w:r w:rsidRPr="005134EC">
        <w:rPr>
          <w:rStyle w:val="CharSectno"/>
        </w:rPr>
        <w:t>12L</w:t>
      </w:r>
      <w:r w:rsidRPr="003D5E74">
        <w:t xml:space="preserve">  Meaning of </w:t>
      </w:r>
      <w:r w:rsidRPr="003D5E74">
        <w:rPr>
          <w:i/>
        </w:rPr>
        <w:t>responsible entity</w:t>
      </w:r>
      <w:bookmarkEnd w:id="38"/>
    </w:p>
    <w:p w14:paraId="283071D2" w14:textId="77777777" w:rsidR="00356CFF" w:rsidRPr="003D5E74" w:rsidRDefault="00356CFF" w:rsidP="00356CFF">
      <w:pPr>
        <w:pStyle w:val="SubsectionHead"/>
      </w:pPr>
      <w:r w:rsidRPr="003D5E74">
        <w:t>Critical telecommunications asset</w:t>
      </w:r>
    </w:p>
    <w:p w14:paraId="658B4DE5" w14:textId="77777777" w:rsidR="00356CFF" w:rsidRPr="003D5E74" w:rsidRDefault="00356CFF" w:rsidP="00356CFF">
      <w:pPr>
        <w:pStyle w:val="subsection"/>
      </w:pPr>
      <w:r w:rsidRPr="003D5E74">
        <w:tab/>
        <w:t>(1)</w:t>
      </w:r>
      <w:r w:rsidRPr="003D5E74">
        <w:tab/>
        <w:t>The responsible entity for a critical telecommunications asset is:</w:t>
      </w:r>
    </w:p>
    <w:p w14:paraId="2C382468" w14:textId="77777777" w:rsidR="00356CFF" w:rsidRPr="003D5E74" w:rsidRDefault="00356CFF" w:rsidP="00356CFF">
      <w:pPr>
        <w:pStyle w:val="paragraph"/>
      </w:pPr>
      <w:r w:rsidRPr="003D5E74">
        <w:tab/>
        <w:t>(a)</w:t>
      </w:r>
      <w:r w:rsidRPr="003D5E74">
        <w:tab/>
        <w:t>whichever of the following is applicable:</w:t>
      </w:r>
    </w:p>
    <w:p w14:paraId="00D977F0" w14:textId="77777777" w:rsidR="00356CFF" w:rsidRPr="003D5E74" w:rsidRDefault="00356CFF" w:rsidP="00356CFF">
      <w:pPr>
        <w:pStyle w:val="paragraphsub"/>
      </w:pPr>
      <w:r w:rsidRPr="003D5E74">
        <w:tab/>
        <w:t>(i)</w:t>
      </w:r>
      <w:r w:rsidRPr="003D5E74">
        <w:tab/>
        <w:t>if the critical telecommunications asset is owned or operated by a carrier—the carrier;</w:t>
      </w:r>
    </w:p>
    <w:p w14:paraId="31DAD09C" w14:textId="77777777" w:rsidR="00356CFF" w:rsidRPr="003D5E74" w:rsidRDefault="00356CFF" w:rsidP="00356CFF">
      <w:pPr>
        <w:pStyle w:val="paragraphsub"/>
      </w:pPr>
      <w:r w:rsidRPr="003D5E74">
        <w:tab/>
        <w:t>(ii)</w:t>
      </w:r>
      <w:r w:rsidRPr="003D5E74">
        <w:tab/>
        <w:t>if the critical telecommunications asset is owned or operated by a carriage service provider—the carriage service provider; or</w:t>
      </w:r>
    </w:p>
    <w:p w14:paraId="3281C0C6" w14:textId="77777777" w:rsidR="00356CFF" w:rsidRPr="003D5E74" w:rsidRDefault="00356CFF" w:rsidP="00356CFF">
      <w:pPr>
        <w:pStyle w:val="paragraph"/>
      </w:pPr>
      <w:r w:rsidRPr="003D5E74">
        <w:tab/>
        <w:t>(b)</w:t>
      </w:r>
      <w:r w:rsidRPr="003D5E74">
        <w:tab/>
        <w:t>if another entity is prescribed by the rules in relation to the asset—that other entity.</w:t>
      </w:r>
    </w:p>
    <w:p w14:paraId="36CD3194" w14:textId="77777777" w:rsidR="00356CFF" w:rsidRPr="003D5E74" w:rsidRDefault="00356CFF" w:rsidP="00356CFF">
      <w:pPr>
        <w:pStyle w:val="SubsectionHead"/>
      </w:pPr>
      <w:r w:rsidRPr="003D5E74">
        <w:t>Critical broadcasting asset</w:t>
      </w:r>
    </w:p>
    <w:p w14:paraId="78F3BB17" w14:textId="77777777" w:rsidR="00356CFF" w:rsidRPr="003D5E74" w:rsidRDefault="00356CFF" w:rsidP="00356CFF">
      <w:pPr>
        <w:pStyle w:val="subsection"/>
      </w:pPr>
      <w:r w:rsidRPr="003D5E74">
        <w:tab/>
        <w:t>(2)</w:t>
      </w:r>
      <w:r w:rsidRPr="003D5E74">
        <w:tab/>
        <w:t>The responsible entity for a critical broadcasting asset is:</w:t>
      </w:r>
    </w:p>
    <w:p w14:paraId="395D4C0E" w14:textId="77777777" w:rsidR="00356CFF" w:rsidRPr="003D5E74" w:rsidRDefault="00356CFF" w:rsidP="00356CFF">
      <w:pPr>
        <w:pStyle w:val="paragraph"/>
      </w:pPr>
      <w:r w:rsidRPr="003D5E74">
        <w:tab/>
        <w:t>(a)</w:t>
      </w:r>
      <w:r w:rsidRPr="003D5E74">
        <w:tab/>
        <w:t>the entity referred to in whichever of the following provisions is applicable:</w:t>
      </w:r>
    </w:p>
    <w:p w14:paraId="4B3B81BD" w14:textId="77777777" w:rsidR="00356CFF" w:rsidRPr="003D5E74" w:rsidRDefault="00356CFF" w:rsidP="00356CFF">
      <w:pPr>
        <w:pStyle w:val="paragraphsub"/>
      </w:pPr>
      <w:r w:rsidRPr="003D5E74">
        <w:tab/>
        <w:t>(i)</w:t>
      </w:r>
      <w:r w:rsidRPr="003D5E74">
        <w:tab/>
        <w:t>subparagraph 12E(1)(a)(i);</w:t>
      </w:r>
    </w:p>
    <w:p w14:paraId="44ED0288" w14:textId="77777777" w:rsidR="00356CFF" w:rsidRPr="003D5E74" w:rsidRDefault="00356CFF" w:rsidP="00356CFF">
      <w:pPr>
        <w:pStyle w:val="paragraphsub"/>
      </w:pPr>
      <w:r w:rsidRPr="003D5E74">
        <w:tab/>
        <w:t>(ii)</w:t>
      </w:r>
      <w:r w:rsidRPr="003D5E74">
        <w:tab/>
        <w:t>subparagraph 12E(1)(b)(i);</w:t>
      </w:r>
    </w:p>
    <w:p w14:paraId="5386F133" w14:textId="77777777" w:rsidR="00356CFF" w:rsidRPr="003D5E74" w:rsidRDefault="00356CFF" w:rsidP="00356CFF">
      <w:pPr>
        <w:pStyle w:val="paragraphsub"/>
      </w:pPr>
      <w:r w:rsidRPr="003D5E74">
        <w:tab/>
        <w:t>(iii)</w:t>
      </w:r>
      <w:r w:rsidRPr="003D5E74">
        <w:tab/>
        <w:t>paragraph 12E(1)(c); or</w:t>
      </w:r>
    </w:p>
    <w:p w14:paraId="7AE00A8A" w14:textId="77777777" w:rsidR="00356CFF" w:rsidRPr="003D5E74" w:rsidRDefault="00356CFF" w:rsidP="00356CFF">
      <w:pPr>
        <w:pStyle w:val="paragraph"/>
      </w:pPr>
      <w:r w:rsidRPr="003D5E74">
        <w:tab/>
        <w:t>(b)</w:t>
      </w:r>
      <w:r w:rsidRPr="003D5E74">
        <w:tab/>
        <w:t>if another entity is prescribed by the rules in relation to the asset—that other entity.</w:t>
      </w:r>
    </w:p>
    <w:p w14:paraId="0001483F" w14:textId="77777777" w:rsidR="00356CFF" w:rsidRPr="003D5E74" w:rsidRDefault="00356CFF" w:rsidP="00356CFF">
      <w:pPr>
        <w:pStyle w:val="SubsectionHead"/>
      </w:pPr>
      <w:r w:rsidRPr="003D5E74">
        <w:t>Critical domain name system</w:t>
      </w:r>
    </w:p>
    <w:p w14:paraId="4C3D52F5" w14:textId="77777777" w:rsidR="00356CFF" w:rsidRPr="003D5E74" w:rsidRDefault="00356CFF" w:rsidP="00356CFF">
      <w:pPr>
        <w:pStyle w:val="subsection"/>
      </w:pPr>
      <w:r w:rsidRPr="003D5E74">
        <w:tab/>
        <w:t>(3)</w:t>
      </w:r>
      <w:r w:rsidRPr="003D5E74">
        <w:tab/>
        <w:t>The responsible entity for a critical domain name system is:</w:t>
      </w:r>
    </w:p>
    <w:p w14:paraId="67A45213" w14:textId="77777777" w:rsidR="00356CFF" w:rsidRPr="003D5E74" w:rsidRDefault="00356CFF" w:rsidP="00356CFF">
      <w:pPr>
        <w:pStyle w:val="paragraph"/>
      </w:pPr>
      <w:r w:rsidRPr="003D5E74">
        <w:tab/>
        <w:t>(a)</w:t>
      </w:r>
      <w:r w:rsidRPr="003D5E74">
        <w:tab/>
        <w:t>the entity referred to in paragraph 12KA(1)(a); or</w:t>
      </w:r>
    </w:p>
    <w:p w14:paraId="25ED9F23" w14:textId="77777777" w:rsidR="00356CFF" w:rsidRPr="003D5E74" w:rsidRDefault="00356CFF" w:rsidP="00356CFF">
      <w:pPr>
        <w:pStyle w:val="paragraph"/>
      </w:pPr>
      <w:r w:rsidRPr="003D5E74">
        <w:tab/>
        <w:t>(b)</w:t>
      </w:r>
      <w:r w:rsidRPr="003D5E74">
        <w:tab/>
        <w:t>if another entity is prescribed by the rules in relation to the system—that other entity.</w:t>
      </w:r>
    </w:p>
    <w:p w14:paraId="27FEBB56" w14:textId="77777777" w:rsidR="00356CFF" w:rsidRPr="003D5E74" w:rsidRDefault="00356CFF" w:rsidP="00356CFF">
      <w:pPr>
        <w:pStyle w:val="SubsectionHead"/>
      </w:pPr>
      <w:r w:rsidRPr="003D5E74">
        <w:t>Critical data storage or processing asset</w:t>
      </w:r>
    </w:p>
    <w:p w14:paraId="72659FDD" w14:textId="77777777" w:rsidR="00356CFF" w:rsidRPr="003D5E74" w:rsidRDefault="00356CFF" w:rsidP="00356CFF">
      <w:pPr>
        <w:pStyle w:val="subsection"/>
      </w:pPr>
      <w:r w:rsidRPr="003D5E74">
        <w:tab/>
        <w:t>(4)</w:t>
      </w:r>
      <w:r w:rsidRPr="003D5E74">
        <w:tab/>
        <w:t>The responsible entity for a critical data storage or processing asset is:</w:t>
      </w:r>
    </w:p>
    <w:p w14:paraId="3FB2E862" w14:textId="3831F407" w:rsidR="00356CFF" w:rsidRPr="003D5E74" w:rsidRDefault="00356CFF" w:rsidP="00356CFF">
      <w:pPr>
        <w:pStyle w:val="paragraph"/>
      </w:pPr>
      <w:r w:rsidRPr="003D5E74">
        <w:tab/>
        <w:t>(a)</w:t>
      </w:r>
      <w:r w:rsidRPr="003D5E74">
        <w:tab/>
        <w:t>if the asset is covered by sub</w:t>
      </w:r>
      <w:r w:rsidR="005134EC">
        <w:t>section 1</w:t>
      </w:r>
      <w:r w:rsidRPr="003D5E74">
        <w:t>2F(1)—the entity referred to in paragraph 12F(1)(a); or</w:t>
      </w:r>
    </w:p>
    <w:p w14:paraId="4D89BE42" w14:textId="0CFBD404" w:rsidR="00356CFF" w:rsidRPr="003D5E74" w:rsidRDefault="00356CFF" w:rsidP="00356CFF">
      <w:pPr>
        <w:pStyle w:val="paragraph"/>
      </w:pPr>
      <w:r w:rsidRPr="003D5E74">
        <w:tab/>
        <w:t>(b)</w:t>
      </w:r>
      <w:r w:rsidRPr="003D5E74">
        <w:tab/>
        <w:t>if the asset is covered by sub</w:t>
      </w:r>
      <w:r w:rsidR="005134EC">
        <w:t>section 1</w:t>
      </w:r>
      <w:r w:rsidRPr="003D5E74">
        <w:t>2F(2)—the entity referred to in paragraph 12F(2)(a); or</w:t>
      </w:r>
    </w:p>
    <w:p w14:paraId="3854CED5" w14:textId="77777777" w:rsidR="00356CFF" w:rsidRPr="003D5E74" w:rsidRDefault="00356CFF" w:rsidP="00356CFF">
      <w:pPr>
        <w:pStyle w:val="paragraph"/>
      </w:pPr>
      <w:r w:rsidRPr="003D5E74">
        <w:tab/>
        <w:t>(c)</w:t>
      </w:r>
      <w:r w:rsidRPr="003D5E74">
        <w:tab/>
        <w:t>if another entity is prescribed by the rules in relation to the asset—that other entity.</w:t>
      </w:r>
    </w:p>
    <w:p w14:paraId="288F8797" w14:textId="77777777" w:rsidR="00356CFF" w:rsidRPr="003D5E74" w:rsidRDefault="00356CFF" w:rsidP="00356CFF">
      <w:pPr>
        <w:pStyle w:val="SubsectionHead"/>
      </w:pPr>
      <w:r w:rsidRPr="003D5E74">
        <w:t>Critical banking asset</w:t>
      </w:r>
    </w:p>
    <w:p w14:paraId="255166E7" w14:textId="77777777" w:rsidR="00356CFF" w:rsidRPr="003D5E74" w:rsidRDefault="00356CFF" w:rsidP="00356CFF">
      <w:pPr>
        <w:pStyle w:val="subsection"/>
      </w:pPr>
      <w:r w:rsidRPr="003D5E74">
        <w:tab/>
        <w:t>(5)</w:t>
      </w:r>
      <w:r w:rsidRPr="003D5E74">
        <w:tab/>
        <w:t>The responsible entity for a critical banking asset is:</w:t>
      </w:r>
    </w:p>
    <w:p w14:paraId="3EE5647D" w14:textId="496CC52E" w:rsidR="00356CFF" w:rsidRPr="003D5E74" w:rsidRDefault="00356CFF" w:rsidP="00356CFF">
      <w:pPr>
        <w:pStyle w:val="paragraph"/>
      </w:pPr>
      <w:r w:rsidRPr="003D5E74">
        <w:tab/>
        <w:t>(a)</w:t>
      </w:r>
      <w:r w:rsidRPr="003D5E74">
        <w:tab/>
        <w:t>if the asset is covered by paragraph 12G(1)(a)—the authorised deposit</w:t>
      </w:r>
      <w:r w:rsidR="005134EC">
        <w:noBreakHyphen/>
      </w:r>
      <w:r w:rsidRPr="003D5E74">
        <w:t>taking institution referred to in</w:t>
      </w:r>
      <w:r w:rsidRPr="003D5E74">
        <w:rPr>
          <w:i/>
        </w:rPr>
        <w:t xml:space="preserve"> </w:t>
      </w:r>
      <w:r w:rsidRPr="003D5E74">
        <w:t>subparagraph 12G(1)(a)(i); or</w:t>
      </w:r>
    </w:p>
    <w:p w14:paraId="014CEE93" w14:textId="77777777" w:rsidR="00356CFF" w:rsidRPr="003D5E74" w:rsidRDefault="00356CFF" w:rsidP="00356CFF">
      <w:pPr>
        <w:pStyle w:val="paragraph"/>
      </w:pPr>
      <w:r w:rsidRPr="003D5E74">
        <w:tab/>
        <w:t>(b)</w:t>
      </w:r>
      <w:r w:rsidRPr="003D5E74">
        <w:tab/>
        <w:t>if the asset is covered by paragraph 12G(1)(b)—the body corporate referred to in subparagraph 12G(1)(b)(i); or</w:t>
      </w:r>
    </w:p>
    <w:p w14:paraId="7F6924BC" w14:textId="77777777" w:rsidR="00356CFF" w:rsidRPr="003D5E74" w:rsidRDefault="00356CFF" w:rsidP="00356CFF">
      <w:pPr>
        <w:pStyle w:val="paragraph"/>
      </w:pPr>
      <w:r w:rsidRPr="003D5E74">
        <w:tab/>
        <w:t>(c)</w:t>
      </w:r>
      <w:r w:rsidRPr="003D5E74">
        <w:tab/>
        <w:t>if another entity is prescribed by the rules in relation to the asset—that other entity.</w:t>
      </w:r>
    </w:p>
    <w:p w14:paraId="7FB34E5C" w14:textId="77777777" w:rsidR="00356CFF" w:rsidRPr="003D5E74" w:rsidRDefault="00356CFF" w:rsidP="00356CFF">
      <w:pPr>
        <w:pStyle w:val="SubsectionHead"/>
      </w:pPr>
      <w:r w:rsidRPr="003D5E74">
        <w:t>Critical superannuation asset</w:t>
      </w:r>
    </w:p>
    <w:p w14:paraId="1CD213CA" w14:textId="77777777" w:rsidR="00356CFF" w:rsidRPr="003D5E74" w:rsidRDefault="00356CFF" w:rsidP="00356CFF">
      <w:pPr>
        <w:pStyle w:val="subsection"/>
      </w:pPr>
      <w:r w:rsidRPr="003D5E74">
        <w:tab/>
        <w:t>(6)</w:t>
      </w:r>
      <w:r w:rsidRPr="003D5E74">
        <w:tab/>
        <w:t>The responsible entity for a critical superannuation asset is:</w:t>
      </w:r>
    </w:p>
    <w:p w14:paraId="424DE34E" w14:textId="33567771" w:rsidR="00356CFF" w:rsidRPr="003D5E74" w:rsidRDefault="00356CFF" w:rsidP="00356CFF">
      <w:pPr>
        <w:pStyle w:val="paragraph"/>
      </w:pPr>
      <w:r w:rsidRPr="003D5E74">
        <w:tab/>
        <w:t>(a)</w:t>
      </w:r>
      <w:r w:rsidRPr="003D5E74">
        <w:tab/>
        <w:t xml:space="preserve">the </w:t>
      </w:r>
      <w:r w:rsidR="00212D45" w:rsidRPr="003D5E74">
        <w:t>RSE licensee</w:t>
      </w:r>
      <w:r w:rsidRPr="003D5E74">
        <w:t xml:space="preserve"> referred to in sub</w:t>
      </w:r>
      <w:r w:rsidR="005134EC">
        <w:t>section 1</w:t>
      </w:r>
      <w:r w:rsidRPr="003D5E74">
        <w:t>2J(1); or</w:t>
      </w:r>
    </w:p>
    <w:p w14:paraId="411606A5" w14:textId="77777777" w:rsidR="00356CFF" w:rsidRPr="003D5E74" w:rsidRDefault="00356CFF" w:rsidP="00356CFF">
      <w:pPr>
        <w:pStyle w:val="paragraph"/>
      </w:pPr>
      <w:r w:rsidRPr="003D5E74">
        <w:tab/>
        <w:t>(b)</w:t>
      </w:r>
      <w:r w:rsidRPr="003D5E74">
        <w:tab/>
        <w:t>if another entity is prescribed by the rules in relation to the asset—that other entity.</w:t>
      </w:r>
    </w:p>
    <w:p w14:paraId="0509C395" w14:textId="77777777" w:rsidR="00356CFF" w:rsidRPr="003D5E74" w:rsidRDefault="00356CFF" w:rsidP="00356CFF">
      <w:pPr>
        <w:pStyle w:val="SubsectionHead"/>
      </w:pPr>
      <w:r w:rsidRPr="003D5E74">
        <w:t>Critical insurance asset</w:t>
      </w:r>
    </w:p>
    <w:p w14:paraId="62A0E439" w14:textId="77777777" w:rsidR="00356CFF" w:rsidRPr="003D5E74" w:rsidRDefault="00356CFF" w:rsidP="00356CFF">
      <w:pPr>
        <w:pStyle w:val="subsection"/>
      </w:pPr>
      <w:r w:rsidRPr="003D5E74">
        <w:tab/>
        <w:t>(7)</w:t>
      </w:r>
      <w:r w:rsidRPr="003D5E74">
        <w:tab/>
        <w:t>The responsible entity for a critical insurance asset is:</w:t>
      </w:r>
    </w:p>
    <w:p w14:paraId="51604848" w14:textId="77777777" w:rsidR="00356CFF" w:rsidRPr="003D5E74" w:rsidRDefault="00356CFF" w:rsidP="00356CFF">
      <w:pPr>
        <w:pStyle w:val="paragraph"/>
      </w:pPr>
      <w:r w:rsidRPr="003D5E74">
        <w:tab/>
        <w:t>(a)</w:t>
      </w:r>
      <w:r w:rsidRPr="003D5E74">
        <w:tab/>
        <w:t>if the asset is covered by paragraph 12H(1)(a)—the entity referred to in</w:t>
      </w:r>
      <w:r w:rsidRPr="003D5E74">
        <w:rPr>
          <w:i/>
        </w:rPr>
        <w:t xml:space="preserve"> </w:t>
      </w:r>
      <w:r w:rsidRPr="003D5E74">
        <w:t>subparagraph 12H(1)(a)(i); or</w:t>
      </w:r>
    </w:p>
    <w:p w14:paraId="75C1C95F" w14:textId="77777777" w:rsidR="00356CFF" w:rsidRPr="003D5E74" w:rsidRDefault="00356CFF" w:rsidP="00356CFF">
      <w:pPr>
        <w:pStyle w:val="paragraph"/>
      </w:pPr>
      <w:r w:rsidRPr="003D5E74">
        <w:tab/>
        <w:t>(b)</w:t>
      </w:r>
      <w:r w:rsidRPr="003D5E74">
        <w:tab/>
        <w:t>if the asset is covered by paragraph 12H(1)(b)—the body corporate referred to in subparagraph 12H(1)(b)(i); or</w:t>
      </w:r>
    </w:p>
    <w:p w14:paraId="26572BD6" w14:textId="77777777" w:rsidR="00356CFF" w:rsidRPr="003D5E74" w:rsidRDefault="00356CFF" w:rsidP="00356CFF">
      <w:pPr>
        <w:pStyle w:val="paragraph"/>
      </w:pPr>
      <w:r w:rsidRPr="003D5E74">
        <w:tab/>
        <w:t>(c)</w:t>
      </w:r>
      <w:r w:rsidRPr="003D5E74">
        <w:tab/>
        <w:t>if the asset is covered by paragraph 12H(1)(c)—the entity referred to in</w:t>
      </w:r>
      <w:r w:rsidRPr="003D5E74">
        <w:rPr>
          <w:i/>
        </w:rPr>
        <w:t xml:space="preserve"> </w:t>
      </w:r>
      <w:r w:rsidRPr="003D5E74">
        <w:t>subparagraph 12H(1)(c)(i); or</w:t>
      </w:r>
    </w:p>
    <w:p w14:paraId="793980FD" w14:textId="77777777" w:rsidR="00356CFF" w:rsidRPr="003D5E74" w:rsidRDefault="00356CFF" w:rsidP="00356CFF">
      <w:pPr>
        <w:pStyle w:val="paragraph"/>
      </w:pPr>
      <w:r w:rsidRPr="003D5E74">
        <w:tab/>
        <w:t>(d)</w:t>
      </w:r>
      <w:r w:rsidRPr="003D5E74">
        <w:tab/>
        <w:t>if the asset is covered by paragraph 12H(1)(d)—the body corporate referred to in</w:t>
      </w:r>
      <w:r w:rsidRPr="003D5E74">
        <w:rPr>
          <w:i/>
        </w:rPr>
        <w:t xml:space="preserve"> </w:t>
      </w:r>
      <w:r w:rsidRPr="003D5E74">
        <w:t>subparagraph 12H(1)(d)(i); or</w:t>
      </w:r>
    </w:p>
    <w:p w14:paraId="2E16585B" w14:textId="77777777" w:rsidR="00356CFF" w:rsidRPr="003D5E74" w:rsidRDefault="00356CFF" w:rsidP="00356CFF">
      <w:pPr>
        <w:pStyle w:val="paragraph"/>
      </w:pPr>
      <w:r w:rsidRPr="003D5E74">
        <w:tab/>
        <w:t>(e)</w:t>
      </w:r>
      <w:r w:rsidRPr="003D5E74">
        <w:tab/>
        <w:t>if the asset is covered by paragraph 12H(1)(e)—the entity referred to in</w:t>
      </w:r>
      <w:r w:rsidRPr="003D5E74">
        <w:rPr>
          <w:i/>
        </w:rPr>
        <w:t xml:space="preserve"> </w:t>
      </w:r>
      <w:r w:rsidRPr="003D5E74">
        <w:t>subparagraph 12H(1)(e)(i); or</w:t>
      </w:r>
    </w:p>
    <w:p w14:paraId="2A486B02" w14:textId="77777777" w:rsidR="00356CFF" w:rsidRPr="003D5E74" w:rsidRDefault="00356CFF" w:rsidP="00356CFF">
      <w:pPr>
        <w:pStyle w:val="paragraph"/>
      </w:pPr>
      <w:r w:rsidRPr="003D5E74">
        <w:tab/>
        <w:t>(f)</w:t>
      </w:r>
      <w:r w:rsidRPr="003D5E74">
        <w:tab/>
        <w:t>if the asset is covered by paragraph 12H(1)(f)—the body corporate referred to in</w:t>
      </w:r>
      <w:r w:rsidRPr="003D5E74">
        <w:rPr>
          <w:i/>
        </w:rPr>
        <w:t xml:space="preserve"> </w:t>
      </w:r>
      <w:r w:rsidRPr="003D5E74">
        <w:t>subparagraph 12H(1)(f)(i); or</w:t>
      </w:r>
    </w:p>
    <w:p w14:paraId="373DFE4C" w14:textId="77777777" w:rsidR="00356CFF" w:rsidRPr="003D5E74" w:rsidRDefault="00356CFF" w:rsidP="00356CFF">
      <w:pPr>
        <w:pStyle w:val="paragraph"/>
      </w:pPr>
      <w:r w:rsidRPr="003D5E74">
        <w:tab/>
        <w:t>(g)</w:t>
      </w:r>
      <w:r w:rsidRPr="003D5E74">
        <w:tab/>
        <w:t>if another entity is prescribed by the rules in relation to the asset—that other entity.</w:t>
      </w:r>
    </w:p>
    <w:p w14:paraId="605189E4" w14:textId="77777777" w:rsidR="00356CFF" w:rsidRPr="003D5E74" w:rsidRDefault="00356CFF" w:rsidP="00356CFF">
      <w:pPr>
        <w:pStyle w:val="SubsectionHead"/>
      </w:pPr>
      <w:r w:rsidRPr="003D5E74">
        <w:t>Critical financial market infrastructure asset</w:t>
      </w:r>
    </w:p>
    <w:p w14:paraId="3323D954" w14:textId="77777777" w:rsidR="00356CFF" w:rsidRPr="003D5E74" w:rsidRDefault="00356CFF" w:rsidP="00356CFF">
      <w:pPr>
        <w:pStyle w:val="subsection"/>
      </w:pPr>
      <w:r w:rsidRPr="003D5E74">
        <w:tab/>
        <w:t>(8)</w:t>
      </w:r>
      <w:r w:rsidRPr="003D5E74">
        <w:tab/>
        <w:t>The responsible entity for a critical financial market infrastructure asset is:</w:t>
      </w:r>
    </w:p>
    <w:p w14:paraId="01553BC5" w14:textId="77777777" w:rsidR="00356CFF" w:rsidRPr="003D5E74" w:rsidRDefault="00356CFF" w:rsidP="00356CFF">
      <w:pPr>
        <w:pStyle w:val="paragraph"/>
      </w:pPr>
      <w:r w:rsidRPr="003D5E74">
        <w:tab/>
        <w:t>(a)</w:t>
      </w:r>
      <w:r w:rsidRPr="003D5E74">
        <w:tab/>
        <w:t>if the asset is covered by paragraph 12D(1)(a)—the body corporate referred to in subparagraph 12D(1)(a)(i); or</w:t>
      </w:r>
    </w:p>
    <w:p w14:paraId="3DE29649" w14:textId="77777777" w:rsidR="00356CFF" w:rsidRPr="003D5E74" w:rsidRDefault="00356CFF" w:rsidP="00356CFF">
      <w:pPr>
        <w:pStyle w:val="paragraph"/>
      </w:pPr>
      <w:r w:rsidRPr="003D5E74">
        <w:tab/>
        <w:t>(b)</w:t>
      </w:r>
      <w:r w:rsidRPr="003D5E74">
        <w:tab/>
        <w:t>if the asset is covered by paragraph 12D(1)(b)—the associated entity referred to in subparagraph 12D(1)(b)(i); or</w:t>
      </w:r>
    </w:p>
    <w:p w14:paraId="38AC3E52" w14:textId="77777777" w:rsidR="00356CFF" w:rsidRPr="003D5E74" w:rsidRDefault="00356CFF" w:rsidP="00356CFF">
      <w:pPr>
        <w:pStyle w:val="paragraph"/>
      </w:pPr>
      <w:r w:rsidRPr="003D5E74">
        <w:tab/>
        <w:t>(c)</w:t>
      </w:r>
      <w:r w:rsidRPr="003D5E74">
        <w:tab/>
        <w:t>if the asset is covered by paragraph 12D(1)(c)—the body corporate referred to in subparagraph 12D(1)(c)(i); or</w:t>
      </w:r>
    </w:p>
    <w:p w14:paraId="42DF9FE3" w14:textId="77777777" w:rsidR="00356CFF" w:rsidRPr="003D5E74" w:rsidRDefault="00356CFF" w:rsidP="00356CFF">
      <w:pPr>
        <w:pStyle w:val="paragraph"/>
      </w:pPr>
      <w:r w:rsidRPr="003D5E74">
        <w:tab/>
        <w:t>(d)</w:t>
      </w:r>
      <w:r w:rsidRPr="003D5E74">
        <w:tab/>
        <w:t>if the asset is covered by paragraph 12D(1)(d)—the associated entity referred to in subparagraph 12D(1)(d)(i); or</w:t>
      </w:r>
    </w:p>
    <w:p w14:paraId="1805A7FA" w14:textId="77777777" w:rsidR="00356CFF" w:rsidRPr="003D5E74" w:rsidRDefault="00356CFF" w:rsidP="00356CFF">
      <w:pPr>
        <w:pStyle w:val="paragraph"/>
      </w:pPr>
      <w:r w:rsidRPr="003D5E74">
        <w:tab/>
        <w:t>(e)</w:t>
      </w:r>
      <w:r w:rsidRPr="003D5E74">
        <w:tab/>
        <w:t>if the asset is covered by paragraph 12D(1)(e)—the body corporate referred to in subparagraph 12D(1)(e)(i); or</w:t>
      </w:r>
    </w:p>
    <w:p w14:paraId="2C09D380" w14:textId="77777777" w:rsidR="00356CFF" w:rsidRPr="003D5E74" w:rsidRDefault="00356CFF" w:rsidP="00356CFF">
      <w:pPr>
        <w:pStyle w:val="paragraph"/>
      </w:pPr>
      <w:r w:rsidRPr="003D5E74">
        <w:tab/>
        <w:t>(f)</w:t>
      </w:r>
      <w:r w:rsidRPr="003D5E74">
        <w:tab/>
        <w:t>if the asset is covered by paragraph 12D(1)(f)—the associated entity referred to in subparagraph 12D(1)(f)(i); or</w:t>
      </w:r>
    </w:p>
    <w:p w14:paraId="10039963" w14:textId="77777777" w:rsidR="00356CFF" w:rsidRPr="003D5E74" w:rsidRDefault="00356CFF" w:rsidP="00356CFF">
      <w:pPr>
        <w:pStyle w:val="paragraph"/>
      </w:pPr>
      <w:r w:rsidRPr="003D5E74">
        <w:tab/>
        <w:t>(g)</w:t>
      </w:r>
      <w:r w:rsidRPr="003D5E74">
        <w:tab/>
        <w:t>if the asset is covered by paragraph 12D(1)(g)—the body corporate referred to in subparagraph 12D(1)(g)(i); or</w:t>
      </w:r>
    </w:p>
    <w:p w14:paraId="7520342B" w14:textId="77777777" w:rsidR="00356CFF" w:rsidRPr="003D5E74" w:rsidRDefault="00356CFF" w:rsidP="00356CFF">
      <w:pPr>
        <w:pStyle w:val="paragraph"/>
      </w:pPr>
      <w:r w:rsidRPr="003D5E74">
        <w:tab/>
        <w:t>(h)</w:t>
      </w:r>
      <w:r w:rsidRPr="003D5E74">
        <w:tab/>
        <w:t>if the asset is covered by paragraph 12D(1)(h)—the associated entity referred to in subparagraph 12D(1)(h)(i); or</w:t>
      </w:r>
    </w:p>
    <w:p w14:paraId="6F7E4137" w14:textId="77777777" w:rsidR="00356CFF" w:rsidRPr="003D5E74" w:rsidRDefault="00356CFF" w:rsidP="00356CFF">
      <w:pPr>
        <w:pStyle w:val="paragraph"/>
      </w:pPr>
      <w:r w:rsidRPr="003D5E74">
        <w:tab/>
        <w:t>(i)</w:t>
      </w:r>
      <w:r w:rsidRPr="003D5E74">
        <w:tab/>
        <w:t>if the asset is covered by paragraph 12D(1)(i)—the entity prescribed by the rules; or</w:t>
      </w:r>
    </w:p>
    <w:p w14:paraId="5998D4E3" w14:textId="77777777" w:rsidR="00356CFF" w:rsidRPr="003D5E74" w:rsidRDefault="00356CFF" w:rsidP="00356CFF">
      <w:pPr>
        <w:pStyle w:val="paragraph"/>
      </w:pPr>
      <w:r w:rsidRPr="003D5E74">
        <w:tab/>
        <w:t>(j)</w:t>
      </w:r>
      <w:r w:rsidRPr="003D5E74">
        <w:tab/>
        <w:t>if another entity is prescribed by the rules in relation to the asset—that other entity.</w:t>
      </w:r>
    </w:p>
    <w:p w14:paraId="572BF6AF" w14:textId="77777777" w:rsidR="00356CFF" w:rsidRPr="003D5E74" w:rsidRDefault="00356CFF" w:rsidP="00356CFF">
      <w:pPr>
        <w:pStyle w:val="SubsectionHead"/>
      </w:pPr>
      <w:r w:rsidRPr="003D5E74">
        <w:t>Critical water asset</w:t>
      </w:r>
    </w:p>
    <w:p w14:paraId="4CA378D5" w14:textId="77777777" w:rsidR="00356CFF" w:rsidRPr="003D5E74" w:rsidRDefault="00356CFF" w:rsidP="00356CFF">
      <w:pPr>
        <w:pStyle w:val="subsection"/>
      </w:pPr>
      <w:r w:rsidRPr="003D5E74">
        <w:tab/>
        <w:t>(9)</w:t>
      </w:r>
      <w:r w:rsidRPr="003D5E74">
        <w:tab/>
        <w:t>The responsible entity for a critical water asset is:</w:t>
      </w:r>
    </w:p>
    <w:p w14:paraId="365F5461" w14:textId="77777777" w:rsidR="00356CFF" w:rsidRPr="003D5E74" w:rsidRDefault="00356CFF" w:rsidP="00356CFF">
      <w:pPr>
        <w:pStyle w:val="paragraph"/>
      </w:pPr>
      <w:r w:rsidRPr="003D5E74">
        <w:tab/>
        <w:t>(a)</w:t>
      </w:r>
      <w:r w:rsidRPr="003D5E74">
        <w:tab/>
        <w:t>the water utility that holds the licence, approval or authorisation (however described), under a law of the Commonwealth, a State or a Territory, to provide the service to be delivered by the asset; or</w:t>
      </w:r>
    </w:p>
    <w:p w14:paraId="0234CE48" w14:textId="77777777" w:rsidR="00356CFF" w:rsidRPr="003D5E74" w:rsidRDefault="00356CFF" w:rsidP="00356CFF">
      <w:pPr>
        <w:pStyle w:val="paragraph"/>
      </w:pPr>
      <w:r w:rsidRPr="003D5E74">
        <w:tab/>
        <w:t>(b)</w:t>
      </w:r>
      <w:r w:rsidRPr="003D5E74">
        <w:tab/>
        <w:t>if another entity is prescribed by the rules in relation to the asset—that other entity.</w:t>
      </w:r>
    </w:p>
    <w:p w14:paraId="3EDA46BF" w14:textId="77777777" w:rsidR="00356CFF" w:rsidRPr="003D5E74" w:rsidRDefault="00356CFF" w:rsidP="00356CFF">
      <w:pPr>
        <w:pStyle w:val="SubsectionHead"/>
      </w:pPr>
      <w:r w:rsidRPr="003D5E74">
        <w:t>Critical electricity asset</w:t>
      </w:r>
    </w:p>
    <w:p w14:paraId="56D8D5C5" w14:textId="77777777" w:rsidR="00356CFF" w:rsidRPr="003D5E74" w:rsidRDefault="00356CFF" w:rsidP="00356CFF">
      <w:pPr>
        <w:pStyle w:val="subsection"/>
      </w:pPr>
      <w:r w:rsidRPr="003D5E74">
        <w:tab/>
        <w:t>(10)</w:t>
      </w:r>
      <w:r w:rsidRPr="003D5E74">
        <w:tab/>
        <w:t>The responsible entity for a critical electricity asset is:</w:t>
      </w:r>
    </w:p>
    <w:p w14:paraId="578DC2E0" w14:textId="77777777" w:rsidR="00356CFF" w:rsidRPr="003D5E74" w:rsidRDefault="00356CFF" w:rsidP="00356CFF">
      <w:pPr>
        <w:pStyle w:val="paragraph"/>
      </w:pPr>
      <w:r w:rsidRPr="003D5E74">
        <w:tab/>
        <w:t>(a)</w:t>
      </w:r>
      <w:r w:rsidRPr="003D5E74">
        <w:tab/>
        <w:t>the entity that holds the licence, approval or authorisation (however described) to operate the asset to provide the service to be delivered by the asset; or</w:t>
      </w:r>
    </w:p>
    <w:p w14:paraId="747A032F" w14:textId="77777777" w:rsidR="00356CFF" w:rsidRPr="003D5E74" w:rsidRDefault="00356CFF" w:rsidP="00356CFF">
      <w:pPr>
        <w:pStyle w:val="paragraph"/>
      </w:pPr>
      <w:r w:rsidRPr="003D5E74">
        <w:tab/>
        <w:t>(b)</w:t>
      </w:r>
      <w:r w:rsidRPr="003D5E74">
        <w:tab/>
        <w:t>if another entity is prescribed by the rules in relation to the asset—that other entity.</w:t>
      </w:r>
    </w:p>
    <w:p w14:paraId="07D90CED" w14:textId="77777777" w:rsidR="00356CFF" w:rsidRPr="003D5E74" w:rsidRDefault="00356CFF" w:rsidP="00356CFF">
      <w:pPr>
        <w:pStyle w:val="SubsectionHead"/>
      </w:pPr>
      <w:r w:rsidRPr="003D5E74">
        <w:t>Critical gas asset</w:t>
      </w:r>
    </w:p>
    <w:p w14:paraId="2CD19479" w14:textId="77777777" w:rsidR="00356CFF" w:rsidRPr="003D5E74" w:rsidRDefault="00356CFF" w:rsidP="00356CFF">
      <w:pPr>
        <w:pStyle w:val="subsection"/>
      </w:pPr>
      <w:r w:rsidRPr="003D5E74">
        <w:tab/>
        <w:t>(11)</w:t>
      </w:r>
      <w:r w:rsidRPr="003D5E74">
        <w:tab/>
        <w:t>The responsible entity for a critical gas asset is:</w:t>
      </w:r>
    </w:p>
    <w:p w14:paraId="7F39BE85" w14:textId="77777777" w:rsidR="00356CFF" w:rsidRPr="003D5E74" w:rsidRDefault="00356CFF" w:rsidP="00356CFF">
      <w:pPr>
        <w:pStyle w:val="paragraph"/>
      </w:pPr>
      <w:r w:rsidRPr="003D5E74">
        <w:tab/>
        <w:t>(a)</w:t>
      </w:r>
      <w:r w:rsidRPr="003D5E74">
        <w:tab/>
        <w:t>the entity that holds the licence, approval or authorisation (however described) to operate the asset to provide the service to be delivered by the asset; or</w:t>
      </w:r>
    </w:p>
    <w:p w14:paraId="654EE8FA" w14:textId="77777777" w:rsidR="00356CFF" w:rsidRPr="003D5E74" w:rsidRDefault="00356CFF" w:rsidP="00356CFF">
      <w:pPr>
        <w:pStyle w:val="paragraph"/>
      </w:pPr>
      <w:r w:rsidRPr="003D5E74">
        <w:tab/>
        <w:t>(b)</w:t>
      </w:r>
      <w:r w:rsidRPr="003D5E74">
        <w:tab/>
        <w:t>if another entity is prescribed by the rules in relation to the asset—that other entity.</w:t>
      </w:r>
    </w:p>
    <w:p w14:paraId="1F4CB7FB" w14:textId="77777777" w:rsidR="00356CFF" w:rsidRPr="003D5E74" w:rsidRDefault="00356CFF" w:rsidP="00356CFF">
      <w:pPr>
        <w:pStyle w:val="SubsectionHead"/>
      </w:pPr>
      <w:r w:rsidRPr="003D5E74">
        <w:t>Critical energy market operator asset</w:t>
      </w:r>
    </w:p>
    <w:p w14:paraId="5D3AE702" w14:textId="77777777" w:rsidR="00356CFF" w:rsidRPr="003D5E74" w:rsidRDefault="00356CFF" w:rsidP="00356CFF">
      <w:pPr>
        <w:pStyle w:val="subsection"/>
      </w:pPr>
      <w:r w:rsidRPr="003D5E74">
        <w:tab/>
        <w:t>(12)</w:t>
      </w:r>
      <w:r w:rsidRPr="003D5E74">
        <w:tab/>
        <w:t>The responsible entity for a critical energy market operator asset is:</w:t>
      </w:r>
    </w:p>
    <w:p w14:paraId="37BD14DD" w14:textId="77777777" w:rsidR="00356CFF" w:rsidRPr="003D5E74" w:rsidRDefault="00356CFF" w:rsidP="00356CFF">
      <w:pPr>
        <w:pStyle w:val="paragraph"/>
      </w:pPr>
      <w:r w:rsidRPr="003D5E74">
        <w:tab/>
        <w:t>(a)</w:t>
      </w:r>
      <w:r w:rsidRPr="003D5E74">
        <w:tab/>
        <w:t>if the asset is used by Australian Energy Market Operator Limited (ACN 072 010 327)—that company; or</w:t>
      </w:r>
    </w:p>
    <w:p w14:paraId="6BD633A8" w14:textId="77777777" w:rsidR="00356CFF" w:rsidRPr="003D5E74" w:rsidRDefault="00356CFF" w:rsidP="00356CFF">
      <w:pPr>
        <w:pStyle w:val="paragraph"/>
      </w:pPr>
      <w:r w:rsidRPr="003D5E74">
        <w:tab/>
        <w:t>(b)</w:t>
      </w:r>
      <w:r w:rsidRPr="003D5E74">
        <w:tab/>
        <w:t>if the asset is used by Power and Water Corporation—that corporation; or</w:t>
      </w:r>
    </w:p>
    <w:p w14:paraId="138897EA" w14:textId="77777777" w:rsidR="00356CFF" w:rsidRPr="003D5E74" w:rsidRDefault="00356CFF" w:rsidP="00356CFF">
      <w:pPr>
        <w:pStyle w:val="paragraph"/>
      </w:pPr>
      <w:r w:rsidRPr="003D5E74">
        <w:tab/>
        <w:t>(c)</w:t>
      </w:r>
      <w:r w:rsidRPr="003D5E74">
        <w:tab/>
        <w:t>if the asset is used by Regional Power Corporation—that corporation; or</w:t>
      </w:r>
    </w:p>
    <w:p w14:paraId="7A38A46D" w14:textId="77777777" w:rsidR="00356CFF" w:rsidRPr="003D5E74" w:rsidRDefault="00356CFF" w:rsidP="00356CFF">
      <w:pPr>
        <w:pStyle w:val="paragraph"/>
      </w:pPr>
      <w:r w:rsidRPr="003D5E74">
        <w:tab/>
        <w:t>(d)</w:t>
      </w:r>
      <w:r w:rsidRPr="003D5E74">
        <w:tab/>
        <w:t>if the asset is used by Electricity Networks Corporation—that corporation; or</w:t>
      </w:r>
    </w:p>
    <w:p w14:paraId="6A08E12E" w14:textId="77777777" w:rsidR="00356CFF" w:rsidRPr="003D5E74" w:rsidRDefault="00356CFF" w:rsidP="00356CFF">
      <w:pPr>
        <w:pStyle w:val="paragraph"/>
      </w:pPr>
      <w:r w:rsidRPr="003D5E74">
        <w:tab/>
        <w:t>(e)</w:t>
      </w:r>
      <w:r w:rsidRPr="003D5E74">
        <w:tab/>
        <w:t>if another entity is prescribed by the rules in relation to the asset—that other entity.</w:t>
      </w:r>
    </w:p>
    <w:p w14:paraId="71B39E04" w14:textId="77777777" w:rsidR="00356CFF" w:rsidRPr="003D5E74" w:rsidRDefault="00356CFF" w:rsidP="00356CFF">
      <w:pPr>
        <w:pStyle w:val="SubsectionHead"/>
      </w:pPr>
      <w:r w:rsidRPr="003D5E74">
        <w:t>Critical liquid fuel asset</w:t>
      </w:r>
    </w:p>
    <w:p w14:paraId="12C1E668" w14:textId="77777777" w:rsidR="00356CFF" w:rsidRPr="003D5E74" w:rsidRDefault="00356CFF" w:rsidP="00356CFF">
      <w:pPr>
        <w:pStyle w:val="subsection"/>
      </w:pPr>
      <w:r w:rsidRPr="003D5E74">
        <w:tab/>
        <w:t>(13)</w:t>
      </w:r>
      <w:r w:rsidRPr="003D5E74">
        <w:tab/>
        <w:t>The responsible entity for a critical liquid fuel asset is:</w:t>
      </w:r>
    </w:p>
    <w:p w14:paraId="33B0ED70" w14:textId="77777777" w:rsidR="00356CFF" w:rsidRPr="003D5E74" w:rsidRDefault="00356CFF" w:rsidP="00356CFF">
      <w:pPr>
        <w:pStyle w:val="paragraph"/>
      </w:pPr>
      <w:r w:rsidRPr="003D5E74">
        <w:tab/>
        <w:t>(a)</w:t>
      </w:r>
      <w:r w:rsidRPr="003D5E74">
        <w:tab/>
        <w:t>if the asset is a liquid fuel refinery—the entity that operates the liquid fuel refinery; or</w:t>
      </w:r>
    </w:p>
    <w:p w14:paraId="2591AA5F" w14:textId="77777777" w:rsidR="00356CFF" w:rsidRPr="003D5E74" w:rsidRDefault="00356CFF" w:rsidP="00356CFF">
      <w:pPr>
        <w:pStyle w:val="paragraph"/>
      </w:pPr>
      <w:r w:rsidRPr="003D5E74">
        <w:tab/>
        <w:t>(b)</w:t>
      </w:r>
      <w:r w:rsidRPr="003D5E74">
        <w:tab/>
        <w:t>if the asset is a liquid fuel pipeline—the entity that operates the liquid fuel pipeline; or</w:t>
      </w:r>
    </w:p>
    <w:p w14:paraId="6041B954" w14:textId="77777777" w:rsidR="00356CFF" w:rsidRPr="003D5E74" w:rsidRDefault="00356CFF" w:rsidP="00356CFF">
      <w:pPr>
        <w:pStyle w:val="paragraph"/>
      </w:pPr>
      <w:r w:rsidRPr="003D5E74">
        <w:tab/>
        <w:t>(c)</w:t>
      </w:r>
      <w:r w:rsidRPr="003D5E74">
        <w:tab/>
        <w:t>if the asset is a liquid fuel storage facility—the entity that operates the liquid fuel storage facility; or</w:t>
      </w:r>
    </w:p>
    <w:p w14:paraId="546FBBE8" w14:textId="77777777" w:rsidR="00356CFF" w:rsidRPr="003D5E74" w:rsidRDefault="00356CFF" w:rsidP="00356CFF">
      <w:pPr>
        <w:pStyle w:val="paragraph"/>
      </w:pPr>
      <w:r w:rsidRPr="003D5E74">
        <w:tab/>
        <w:t>(d)</w:t>
      </w:r>
      <w:r w:rsidRPr="003D5E74">
        <w:tab/>
        <w:t>if another entity is prescribed by the rules in relation to the asset—that other entity.</w:t>
      </w:r>
    </w:p>
    <w:p w14:paraId="5D889ECD" w14:textId="77777777" w:rsidR="00356CFF" w:rsidRPr="003D5E74" w:rsidRDefault="00356CFF" w:rsidP="00356CFF">
      <w:pPr>
        <w:pStyle w:val="SubsectionHead"/>
      </w:pPr>
      <w:r w:rsidRPr="003D5E74">
        <w:t>Critical hospital</w:t>
      </w:r>
    </w:p>
    <w:p w14:paraId="5D411169" w14:textId="77777777" w:rsidR="00356CFF" w:rsidRPr="003D5E74" w:rsidRDefault="00356CFF" w:rsidP="00356CFF">
      <w:pPr>
        <w:pStyle w:val="subsection"/>
      </w:pPr>
      <w:r w:rsidRPr="003D5E74">
        <w:tab/>
        <w:t>(14)</w:t>
      </w:r>
      <w:r w:rsidRPr="003D5E74">
        <w:tab/>
        <w:t>The responsible entity for a critical hospital is:</w:t>
      </w:r>
    </w:p>
    <w:p w14:paraId="2445DB6A" w14:textId="77777777" w:rsidR="00356CFF" w:rsidRPr="003D5E74" w:rsidRDefault="00356CFF" w:rsidP="00356CFF">
      <w:pPr>
        <w:pStyle w:val="paragraph"/>
      </w:pPr>
      <w:r w:rsidRPr="003D5E74">
        <w:tab/>
        <w:t>(a)</w:t>
      </w:r>
      <w:r w:rsidRPr="003D5E74">
        <w:tab/>
        <w:t>if the critical hospital is a public hospital—the local hospital network that operates the hospital; or</w:t>
      </w:r>
    </w:p>
    <w:p w14:paraId="26FF250F" w14:textId="77777777" w:rsidR="00356CFF" w:rsidRPr="003D5E74" w:rsidRDefault="00356CFF" w:rsidP="00356CFF">
      <w:pPr>
        <w:pStyle w:val="paragraph"/>
      </w:pPr>
      <w:r w:rsidRPr="003D5E74">
        <w:tab/>
        <w:t>(b)</w:t>
      </w:r>
      <w:r w:rsidRPr="003D5E74">
        <w:tab/>
        <w:t>if the critical hospital is a private hospital—the entity that holds the licence, approval or authorisation (however described), under a law of a State or a Territory to operate the hospital; or</w:t>
      </w:r>
    </w:p>
    <w:p w14:paraId="253D8917" w14:textId="77777777" w:rsidR="00356CFF" w:rsidRPr="003D5E74" w:rsidRDefault="00356CFF" w:rsidP="00356CFF">
      <w:pPr>
        <w:pStyle w:val="paragraph"/>
      </w:pPr>
      <w:r w:rsidRPr="003D5E74">
        <w:tab/>
        <w:t>(c)</w:t>
      </w:r>
      <w:r w:rsidRPr="003D5E74">
        <w:tab/>
        <w:t>if another entity is prescribed by the rules in relation to the hospital—that other entity.</w:t>
      </w:r>
    </w:p>
    <w:p w14:paraId="44C10CA0" w14:textId="77777777" w:rsidR="00356CFF" w:rsidRPr="003D5E74" w:rsidRDefault="00356CFF" w:rsidP="00356CFF">
      <w:pPr>
        <w:pStyle w:val="SubsectionHead"/>
      </w:pPr>
      <w:r w:rsidRPr="003D5E74">
        <w:t>Critical education asset</w:t>
      </w:r>
    </w:p>
    <w:p w14:paraId="3D0E24BA" w14:textId="77777777" w:rsidR="00356CFF" w:rsidRPr="003D5E74" w:rsidRDefault="00356CFF" w:rsidP="00356CFF">
      <w:pPr>
        <w:pStyle w:val="subsection"/>
      </w:pPr>
      <w:r w:rsidRPr="003D5E74">
        <w:tab/>
        <w:t>(15)</w:t>
      </w:r>
      <w:r w:rsidRPr="003D5E74">
        <w:tab/>
        <w:t>The responsible entity for a critical education asset is:</w:t>
      </w:r>
    </w:p>
    <w:p w14:paraId="62A3BBCD" w14:textId="77777777" w:rsidR="00356CFF" w:rsidRPr="003D5E74" w:rsidRDefault="00356CFF" w:rsidP="00356CFF">
      <w:pPr>
        <w:pStyle w:val="paragraph"/>
      </w:pPr>
      <w:r w:rsidRPr="003D5E74">
        <w:tab/>
        <w:t>(a)</w:t>
      </w:r>
      <w:r w:rsidRPr="003D5E74">
        <w:tab/>
        <w:t xml:space="preserve">the entity referred to in the definition of </w:t>
      </w:r>
      <w:r w:rsidRPr="003D5E74">
        <w:rPr>
          <w:b/>
          <w:i/>
        </w:rPr>
        <w:t>critical education asset</w:t>
      </w:r>
      <w:r w:rsidRPr="003D5E74">
        <w:t xml:space="preserve"> in section 5; or</w:t>
      </w:r>
    </w:p>
    <w:p w14:paraId="3E688535" w14:textId="77777777" w:rsidR="00356CFF" w:rsidRPr="003D5E74" w:rsidRDefault="00356CFF" w:rsidP="00356CFF">
      <w:pPr>
        <w:pStyle w:val="paragraph"/>
      </w:pPr>
      <w:r w:rsidRPr="003D5E74">
        <w:tab/>
        <w:t>(b)</w:t>
      </w:r>
      <w:r w:rsidRPr="003D5E74">
        <w:tab/>
        <w:t>if another entity is prescribed by the rules in relation to the asset—that other entity.</w:t>
      </w:r>
    </w:p>
    <w:p w14:paraId="4ACB2502" w14:textId="77777777" w:rsidR="00356CFF" w:rsidRPr="003D5E74" w:rsidRDefault="00356CFF" w:rsidP="00356CFF">
      <w:pPr>
        <w:pStyle w:val="SubsectionHead"/>
      </w:pPr>
      <w:r w:rsidRPr="003D5E74">
        <w:t>Critical food and grocery asset</w:t>
      </w:r>
    </w:p>
    <w:p w14:paraId="6E57A700" w14:textId="77777777" w:rsidR="00356CFF" w:rsidRPr="003D5E74" w:rsidRDefault="00356CFF" w:rsidP="00356CFF">
      <w:pPr>
        <w:pStyle w:val="subsection"/>
      </w:pPr>
      <w:r w:rsidRPr="003D5E74">
        <w:tab/>
        <w:t>(16)</w:t>
      </w:r>
      <w:r w:rsidRPr="003D5E74">
        <w:tab/>
        <w:t>The responsible entity for a critical food and grocery asset is:</w:t>
      </w:r>
    </w:p>
    <w:p w14:paraId="33AE8CB5" w14:textId="77777777" w:rsidR="00356CFF" w:rsidRPr="003D5E74" w:rsidRDefault="00356CFF" w:rsidP="00356CFF">
      <w:pPr>
        <w:pStyle w:val="paragraph"/>
      </w:pPr>
      <w:r w:rsidRPr="003D5E74">
        <w:tab/>
        <w:t>(a)</w:t>
      </w:r>
      <w:r w:rsidRPr="003D5E74">
        <w:tab/>
        <w:t>the entity referred to in paragraph 12K(1)(b); or</w:t>
      </w:r>
    </w:p>
    <w:p w14:paraId="4A58D033" w14:textId="77777777" w:rsidR="00356CFF" w:rsidRPr="003D5E74" w:rsidRDefault="00356CFF" w:rsidP="00356CFF">
      <w:pPr>
        <w:pStyle w:val="paragraph"/>
      </w:pPr>
      <w:r w:rsidRPr="003D5E74">
        <w:tab/>
        <w:t>(b)</w:t>
      </w:r>
      <w:r w:rsidRPr="003D5E74">
        <w:tab/>
        <w:t>if another entity is prescribed by the rules in relation to the asset—that other entity.</w:t>
      </w:r>
    </w:p>
    <w:p w14:paraId="4C380334" w14:textId="77777777" w:rsidR="00356CFF" w:rsidRPr="003D5E74" w:rsidRDefault="00356CFF" w:rsidP="00356CFF">
      <w:pPr>
        <w:pStyle w:val="SubsectionHead"/>
      </w:pPr>
      <w:r w:rsidRPr="003D5E74">
        <w:t>Critical port</w:t>
      </w:r>
    </w:p>
    <w:p w14:paraId="1BDFB118" w14:textId="77777777" w:rsidR="00356CFF" w:rsidRPr="003D5E74" w:rsidRDefault="00356CFF" w:rsidP="00356CFF">
      <w:pPr>
        <w:pStyle w:val="subsection"/>
      </w:pPr>
      <w:r w:rsidRPr="003D5E74">
        <w:tab/>
        <w:t>(17)</w:t>
      </w:r>
      <w:r w:rsidRPr="003D5E74">
        <w:tab/>
        <w:t>The responsible entity for a critical port is:</w:t>
      </w:r>
    </w:p>
    <w:p w14:paraId="6F9998F8" w14:textId="77777777" w:rsidR="00356CFF" w:rsidRPr="003D5E74" w:rsidRDefault="00356CFF" w:rsidP="00356CFF">
      <w:pPr>
        <w:pStyle w:val="paragraph"/>
      </w:pPr>
      <w:r w:rsidRPr="003D5E74">
        <w:tab/>
        <w:t>(a)</w:t>
      </w:r>
      <w:r w:rsidRPr="003D5E74">
        <w:tab/>
        <w:t xml:space="preserve">the port operator (within the meaning of the </w:t>
      </w:r>
      <w:r w:rsidRPr="003D5E74">
        <w:rPr>
          <w:i/>
        </w:rPr>
        <w:t>Maritime Transport and Offshore Facilities Security Act 2003</w:t>
      </w:r>
      <w:r w:rsidRPr="003D5E74">
        <w:t>) of the port; or</w:t>
      </w:r>
    </w:p>
    <w:p w14:paraId="728E4539" w14:textId="77777777" w:rsidR="00356CFF" w:rsidRPr="003D5E74" w:rsidRDefault="00356CFF" w:rsidP="00356CFF">
      <w:pPr>
        <w:pStyle w:val="paragraph"/>
      </w:pPr>
      <w:r w:rsidRPr="003D5E74">
        <w:tab/>
        <w:t>(b)</w:t>
      </w:r>
      <w:r w:rsidRPr="003D5E74">
        <w:tab/>
        <w:t>if another entity is prescribed by the rules in relation to the port—that other entity.</w:t>
      </w:r>
    </w:p>
    <w:p w14:paraId="57028189" w14:textId="77777777" w:rsidR="00356CFF" w:rsidRPr="003D5E74" w:rsidRDefault="00356CFF" w:rsidP="00356CFF">
      <w:pPr>
        <w:pStyle w:val="SubsectionHead"/>
      </w:pPr>
      <w:r w:rsidRPr="003D5E74">
        <w:t>Critical freight infrastructure asset</w:t>
      </w:r>
    </w:p>
    <w:p w14:paraId="163038EB" w14:textId="77777777" w:rsidR="00356CFF" w:rsidRPr="003D5E74" w:rsidRDefault="00356CFF" w:rsidP="00356CFF">
      <w:pPr>
        <w:pStyle w:val="subsection"/>
      </w:pPr>
      <w:r w:rsidRPr="003D5E74">
        <w:tab/>
        <w:t>(18)</w:t>
      </w:r>
      <w:r w:rsidRPr="003D5E74">
        <w:tab/>
        <w:t>The responsible entity for a critical freight infrastructure asset is:</w:t>
      </w:r>
    </w:p>
    <w:p w14:paraId="5304422C" w14:textId="77777777" w:rsidR="00356CFF" w:rsidRPr="003D5E74" w:rsidRDefault="00356CFF" w:rsidP="00356CFF">
      <w:pPr>
        <w:pStyle w:val="paragraph"/>
      </w:pPr>
      <w:r w:rsidRPr="003D5E74">
        <w:tab/>
        <w:t>(a)</w:t>
      </w:r>
      <w:r w:rsidRPr="003D5E74">
        <w:tab/>
        <w:t>if the Commonwealth is responsible for the management of the asset—the Commonwealth; or</w:t>
      </w:r>
    </w:p>
    <w:p w14:paraId="656B71AA" w14:textId="77777777" w:rsidR="00356CFF" w:rsidRPr="003D5E74" w:rsidRDefault="00356CFF" w:rsidP="00356CFF">
      <w:pPr>
        <w:pStyle w:val="paragraph"/>
      </w:pPr>
      <w:r w:rsidRPr="003D5E74">
        <w:tab/>
        <w:t>(b)</w:t>
      </w:r>
      <w:r w:rsidRPr="003D5E74">
        <w:tab/>
        <w:t>if a State is responsible for the management of the asset—the State; or</w:t>
      </w:r>
    </w:p>
    <w:p w14:paraId="65F4853C" w14:textId="77777777" w:rsidR="00356CFF" w:rsidRPr="003D5E74" w:rsidRDefault="00356CFF" w:rsidP="00356CFF">
      <w:pPr>
        <w:pStyle w:val="paragraph"/>
      </w:pPr>
      <w:r w:rsidRPr="003D5E74">
        <w:tab/>
        <w:t>(c)</w:t>
      </w:r>
      <w:r w:rsidRPr="003D5E74">
        <w:tab/>
        <w:t>if a Territory is responsible for the management of the asset—the Territory; or</w:t>
      </w:r>
    </w:p>
    <w:p w14:paraId="70A84003" w14:textId="77777777" w:rsidR="00356CFF" w:rsidRPr="003D5E74" w:rsidRDefault="00356CFF" w:rsidP="00356CFF">
      <w:pPr>
        <w:pStyle w:val="paragraph"/>
      </w:pPr>
      <w:r w:rsidRPr="003D5E74">
        <w:tab/>
        <w:t>(d)</w:t>
      </w:r>
      <w:r w:rsidRPr="003D5E74">
        <w:tab/>
        <w:t>if a body is:</w:t>
      </w:r>
    </w:p>
    <w:p w14:paraId="01AC9E8B" w14:textId="77777777" w:rsidR="00356CFF" w:rsidRPr="003D5E74" w:rsidRDefault="00356CFF" w:rsidP="00356CFF">
      <w:pPr>
        <w:pStyle w:val="paragraphsub"/>
      </w:pPr>
      <w:r w:rsidRPr="003D5E74">
        <w:tab/>
        <w:t>(i)</w:t>
      </w:r>
      <w:r w:rsidRPr="003D5E74">
        <w:tab/>
        <w:t>established by a law of the Commonwealth, a State or a Territory; and</w:t>
      </w:r>
    </w:p>
    <w:p w14:paraId="564AD9E4" w14:textId="77777777" w:rsidR="00356CFF" w:rsidRPr="003D5E74" w:rsidRDefault="00356CFF" w:rsidP="00356CFF">
      <w:pPr>
        <w:pStyle w:val="paragraphsub"/>
      </w:pPr>
      <w:r w:rsidRPr="003D5E74">
        <w:tab/>
        <w:t>(ii)</w:t>
      </w:r>
      <w:r w:rsidRPr="003D5E74">
        <w:tab/>
        <w:t>responsible for the management of the asset;</w:t>
      </w:r>
    </w:p>
    <w:p w14:paraId="1095DDCB" w14:textId="77777777" w:rsidR="00356CFF" w:rsidRPr="003D5E74" w:rsidRDefault="00356CFF" w:rsidP="00356CFF">
      <w:pPr>
        <w:pStyle w:val="paragraph"/>
      </w:pPr>
      <w:r w:rsidRPr="003D5E74">
        <w:tab/>
      </w:r>
      <w:r w:rsidRPr="003D5E74">
        <w:tab/>
        <w:t>that body; or</w:t>
      </w:r>
    </w:p>
    <w:p w14:paraId="606A76AE" w14:textId="77777777" w:rsidR="00356CFF" w:rsidRPr="003D5E74" w:rsidRDefault="00356CFF" w:rsidP="00356CFF">
      <w:pPr>
        <w:pStyle w:val="paragraph"/>
      </w:pPr>
      <w:r w:rsidRPr="003D5E74">
        <w:tab/>
        <w:t>(e)</w:t>
      </w:r>
      <w:r w:rsidRPr="003D5E74">
        <w:tab/>
        <w:t>if none of paragraphs (a), (b), (c), (d) and (e) apply—the entity prescribed by the rules in relation to the asset; or</w:t>
      </w:r>
    </w:p>
    <w:p w14:paraId="6F57EB6B" w14:textId="77777777" w:rsidR="00356CFF" w:rsidRPr="003D5E74" w:rsidRDefault="00356CFF" w:rsidP="00356CFF">
      <w:pPr>
        <w:pStyle w:val="paragraph"/>
      </w:pPr>
      <w:r w:rsidRPr="003D5E74">
        <w:tab/>
        <w:t>(f)</w:t>
      </w:r>
      <w:r w:rsidRPr="003D5E74">
        <w:tab/>
        <w:t>if another entity is prescribed by the rules in relation to the asset—that other entity.</w:t>
      </w:r>
    </w:p>
    <w:p w14:paraId="1AEF4B87" w14:textId="77777777" w:rsidR="00356CFF" w:rsidRPr="003D5E74" w:rsidRDefault="00356CFF" w:rsidP="00356CFF">
      <w:pPr>
        <w:pStyle w:val="SubsectionHead"/>
      </w:pPr>
      <w:r w:rsidRPr="003D5E74">
        <w:t>Critical freight services asset</w:t>
      </w:r>
    </w:p>
    <w:p w14:paraId="693143FF" w14:textId="77777777" w:rsidR="00356CFF" w:rsidRPr="003D5E74" w:rsidRDefault="00356CFF" w:rsidP="00356CFF">
      <w:pPr>
        <w:pStyle w:val="subsection"/>
      </w:pPr>
      <w:r w:rsidRPr="003D5E74">
        <w:tab/>
        <w:t>(19)</w:t>
      </w:r>
      <w:r w:rsidRPr="003D5E74">
        <w:tab/>
        <w:t>The responsible entity for a critical freight services asset is:</w:t>
      </w:r>
    </w:p>
    <w:p w14:paraId="220A7231" w14:textId="4D49E0B1" w:rsidR="00356CFF" w:rsidRPr="003D5E74" w:rsidRDefault="00356CFF" w:rsidP="00356CFF">
      <w:pPr>
        <w:pStyle w:val="paragraph"/>
      </w:pPr>
      <w:r w:rsidRPr="003D5E74">
        <w:tab/>
        <w:t>(a)</w:t>
      </w:r>
      <w:r w:rsidRPr="003D5E74">
        <w:tab/>
        <w:t>the entity referred to in sub</w:t>
      </w:r>
      <w:r w:rsidR="005134EC">
        <w:t>section 1</w:t>
      </w:r>
      <w:r w:rsidRPr="003D5E74">
        <w:t>2C(1); or</w:t>
      </w:r>
    </w:p>
    <w:p w14:paraId="05CB9281" w14:textId="77777777" w:rsidR="00356CFF" w:rsidRPr="003D5E74" w:rsidRDefault="00356CFF" w:rsidP="00356CFF">
      <w:pPr>
        <w:pStyle w:val="paragraph"/>
      </w:pPr>
      <w:r w:rsidRPr="003D5E74">
        <w:tab/>
        <w:t>(b)</w:t>
      </w:r>
      <w:r w:rsidRPr="003D5E74">
        <w:tab/>
        <w:t>if another entity is prescribed by the rules in relation to the asset—that other entity.</w:t>
      </w:r>
    </w:p>
    <w:p w14:paraId="6DC00406" w14:textId="77777777" w:rsidR="00356CFF" w:rsidRPr="003D5E74" w:rsidRDefault="00356CFF" w:rsidP="00356CFF">
      <w:pPr>
        <w:pStyle w:val="SubsectionHead"/>
      </w:pPr>
      <w:r w:rsidRPr="003D5E74">
        <w:t>Critical public transport asset</w:t>
      </w:r>
    </w:p>
    <w:p w14:paraId="7A675DFA" w14:textId="77777777" w:rsidR="00356CFF" w:rsidRPr="003D5E74" w:rsidRDefault="00356CFF" w:rsidP="00356CFF">
      <w:pPr>
        <w:pStyle w:val="subsection"/>
      </w:pPr>
      <w:r w:rsidRPr="003D5E74">
        <w:tab/>
        <w:t>(20)</w:t>
      </w:r>
      <w:r w:rsidRPr="003D5E74">
        <w:tab/>
        <w:t>The responsible entity for a critical public transport asset is:</w:t>
      </w:r>
    </w:p>
    <w:p w14:paraId="6A8D2D23" w14:textId="77777777" w:rsidR="00356CFF" w:rsidRPr="003D5E74" w:rsidRDefault="00356CFF" w:rsidP="00356CFF">
      <w:pPr>
        <w:pStyle w:val="paragraph"/>
      </w:pPr>
      <w:r w:rsidRPr="003D5E74">
        <w:tab/>
        <w:t>(a)</w:t>
      </w:r>
      <w:r w:rsidRPr="003D5E74">
        <w:tab/>
        <w:t xml:space="preserve">the entity referred to in paragraph (a) of the definition of </w:t>
      </w:r>
      <w:r w:rsidRPr="003D5E74">
        <w:rPr>
          <w:b/>
          <w:i/>
        </w:rPr>
        <w:t>critical public transport asset</w:t>
      </w:r>
      <w:r w:rsidRPr="003D5E74">
        <w:t xml:space="preserve"> in section 5; or</w:t>
      </w:r>
    </w:p>
    <w:p w14:paraId="45099884" w14:textId="77777777" w:rsidR="00356CFF" w:rsidRPr="003D5E74" w:rsidRDefault="00356CFF" w:rsidP="00356CFF">
      <w:pPr>
        <w:pStyle w:val="paragraph"/>
      </w:pPr>
      <w:r w:rsidRPr="003D5E74">
        <w:tab/>
        <w:t>(b)</w:t>
      </w:r>
      <w:r w:rsidRPr="003D5E74">
        <w:tab/>
        <w:t>if another entity is prescribed by the rules in relation to the asset—that other entity.</w:t>
      </w:r>
    </w:p>
    <w:p w14:paraId="1C2CE303" w14:textId="77777777" w:rsidR="00356CFF" w:rsidRPr="003D5E74" w:rsidRDefault="00356CFF" w:rsidP="00356CFF">
      <w:pPr>
        <w:pStyle w:val="SubsectionHead"/>
      </w:pPr>
      <w:r w:rsidRPr="003D5E74">
        <w:t>Critical aviation asset</w:t>
      </w:r>
    </w:p>
    <w:p w14:paraId="010DA284" w14:textId="77777777" w:rsidR="00356CFF" w:rsidRPr="003D5E74" w:rsidRDefault="00356CFF" w:rsidP="00356CFF">
      <w:pPr>
        <w:pStyle w:val="subsection"/>
      </w:pPr>
      <w:r w:rsidRPr="003D5E74">
        <w:tab/>
        <w:t>(21)</w:t>
      </w:r>
      <w:r w:rsidRPr="003D5E74">
        <w:tab/>
        <w:t>The responsible entity for a critical aviation asset is:</w:t>
      </w:r>
    </w:p>
    <w:p w14:paraId="03204CD1" w14:textId="77777777" w:rsidR="00356CFF" w:rsidRPr="003D5E74" w:rsidRDefault="00356CFF" w:rsidP="00356CFF">
      <w:pPr>
        <w:pStyle w:val="paragraph"/>
      </w:pPr>
      <w:r w:rsidRPr="003D5E74">
        <w:tab/>
        <w:t>(a)</w:t>
      </w:r>
      <w:r w:rsidRPr="003D5E74">
        <w:tab/>
        <w:t>if the asset is:</w:t>
      </w:r>
    </w:p>
    <w:p w14:paraId="092F9D83" w14:textId="77777777" w:rsidR="00356CFF" w:rsidRPr="003D5E74" w:rsidRDefault="00356CFF" w:rsidP="00356CFF">
      <w:pPr>
        <w:pStyle w:val="paragraphsub"/>
      </w:pPr>
      <w:r w:rsidRPr="003D5E74">
        <w:tab/>
        <w:t>(i)</w:t>
      </w:r>
      <w:r w:rsidRPr="003D5E74">
        <w:tab/>
        <w:t>used in connection with the provision of an air service; and</w:t>
      </w:r>
    </w:p>
    <w:p w14:paraId="02BA5051" w14:textId="77777777" w:rsidR="00356CFF" w:rsidRPr="003D5E74" w:rsidRDefault="00356CFF" w:rsidP="00356CFF">
      <w:pPr>
        <w:pStyle w:val="paragraphsub"/>
      </w:pPr>
      <w:r w:rsidRPr="003D5E74">
        <w:tab/>
        <w:t>(ii)</w:t>
      </w:r>
      <w:r w:rsidRPr="003D5E74">
        <w:tab/>
        <w:t>owned or operated by an aircraft operator;</w:t>
      </w:r>
    </w:p>
    <w:p w14:paraId="40A7F496" w14:textId="77777777" w:rsidR="00356CFF" w:rsidRPr="003D5E74" w:rsidRDefault="00356CFF" w:rsidP="00356CFF">
      <w:pPr>
        <w:pStyle w:val="paragraph"/>
      </w:pPr>
      <w:r w:rsidRPr="003D5E74">
        <w:tab/>
      </w:r>
      <w:r w:rsidRPr="003D5E74">
        <w:tab/>
        <w:t>the aircraft operator; or</w:t>
      </w:r>
    </w:p>
    <w:p w14:paraId="065EF1FA" w14:textId="77777777" w:rsidR="00356CFF" w:rsidRPr="003D5E74" w:rsidRDefault="00356CFF" w:rsidP="00356CFF">
      <w:pPr>
        <w:pStyle w:val="paragraph"/>
      </w:pPr>
      <w:r w:rsidRPr="003D5E74">
        <w:tab/>
        <w:t>(b)</w:t>
      </w:r>
      <w:r w:rsidRPr="003D5E74">
        <w:tab/>
        <w:t>if the asset is:</w:t>
      </w:r>
    </w:p>
    <w:p w14:paraId="0375C490" w14:textId="77777777" w:rsidR="00356CFF" w:rsidRPr="003D5E74" w:rsidRDefault="00356CFF" w:rsidP="00356CFF">
      <w:pPr>
        <w:pStyle w:val="paragraphsub"/>
      </w:pPr>
      <w:r w:rsidRPr="003D5E74">
        <w:tab/>
        <w:t>(i)</w:t>
      </w:r>
      <w:r w:rsidRPr="003D5E74">
        <w:tab/>
        <w:t>used in connection with the provision of an air service; and</w:t>
      </w:r>
    </w:p>
    <w:p w14:paraId="58027964" w14:textId="77777777" w:rsidR="00356CFF" w:rsidRPr="003D5E74" w:rsidRDefault="00356CFF" w:rsidP="00356CFF">
      <w:pPr>
        <w:pStyle w:val="paragraphsub"/>
      </w:pPr>
      <w:r w:rsidRPr="003D5E74">
        <w:tab/>
        <w:t>(ii)</w:t>
      </w:r>
      <w:r w:rsidRPr="003D5E74">
        <w:tab/>
        <w:t>owned or operated by a regulated air cargo agent;</w:t>
      </w:r>
    </w:p>
    <w:p w14:paraId="71F7CA31" w14:textId="77777777" w:rsidR="00356CFF" w:rsidRPr="003D5E74" w:rsidRDefault="00356CFF" w:rsidP="00356CFF">
      <w:pPr>
        <w:pStyle w:val="paragraph"/>
      </w:pPr>
      <w:r w:rsidRPr="003D5E74">
        <w:tab/>
      </w:r>
      <w:r w:rsidRPr="003D5E74">
        <w:tab/>
        <w:t>the regulated air cargo agent; or</w:t>
      </w:r>
    </w:p>
    <w:p w14:paraId="4A14A3F9" w14:textId="77777777" w:rsidR="00356CFF" w:rsidRPr="003D5E74" w:rsidRDefault="00356CFF" w:rsidP="00356CFF">
      <w:pPr>
        <w:pStyle w:val="paragraph"/>
      </w:pPr>
      <w:r w:rsidRPr="003D5E74">
        <w:tab/>
        <w:t>(c)</w:t>
      </w:r>
      <w:r w:rsidRPr="003D5E74">
        <w:tab/>
        <w:t>if the asset is used by an airport operator in connection with the operation of an airport—the airport operator; or</w:t>
      </w:r>
    </w:p>
    <w:p w14:paraId="14E37023" w14:textId="77777777" w:rsidR="00356CFF" w:rsidRPr="003D5E74" w:rsidRDefault="00356CFF" w:rsidP="00356CFF">
      <w:pPr>
        <w:pStyle w:val="paragraph"/>
      </w:pPr>
      <w:r w:rsidRPr="003D5E74">
        <w:tab/>
        <w:t>(d)</w:t>
      </w:r>
      <w:r w:rsidRPr="003D5E74">
        <w:tab/>
        <w:t>if another entity is prescribed by the rules in relation to the asset—that other entity.</w:t>
      </w:r>
    </w:p>
    <w:p w14:paraId="745198AC" w14:textId="77777777" w:rsidR="00356CFF" w:rsidRPr="003D5E74" w:rsidRDefault="00356CFF" w:rsidP="00356CFF">
      <w:pPr>
        <w:pStyle w:val="SubsectionHead"/>
      </w:pPr>
      <w:r w:rsidRPr="003D5E74">
        <w:t>Critical defence industry asset</w:t>
      </w:r>
    </w:p>
    <w:p w14:paraId="795AF3E5" w14:textId="77777777" w:rsidR="00356CFF" w:rsidRPr="003D5E74" w:rsidRDefault="00356CFF" w:rsidP="00356CFF">
      <w:pPr>
        <w:pStyle w:val="subsection"/>
      </w:pPr>
      <w:r w:rsidRPr="003D5E74">
        <w:tab/>
        <w:t>(22)</w:t>
      </w:r>
      <w:r w:rsidRPr="003D5E74">
        <w:tab/>
        <w:t>The responsible entity for a critical defence industry asset is:</w:t>
      </w:r>
    </w:p>
    <w:p w14:paraId="314B8A4F" w14:textId="77777777" w:rsidR="00356CFF" w:rsidRPr="003D5E74" w:rsidRDefault="00356CFF" w:rsidP="00356CFF">
      <w:pPr>
        <w:pStyle w:val="paragraph"/>
      </w:pPr>
      <w:r w:rsidRPr="003D5E74">
        <w:tab/>
        <w:t>(a)</w:t>
      </w:r>
      <w:r w:rsidRPr="003D5E74">
        <w:tab/>
        <w:t xml:space="preserve">the entity referred to in paragraph (a) of the definition of </w:t>
      </w:r>
      <w:r w:rsidRPr="003D5E74">
        <w:rPr>
          <w:b/>
          <w:i/>
        </w:rPr>
        <w:t>critical defence industry asset</w:t>
      </w:r>
      <w:r w:rsidRPr="003D5E74">
        <w:t>; or</w:t>
      </w:r>
    </w:p>
    <w:p w14:paraId="3A05C4C1" w14:textId="77777777" w:rsidR="00356CFF" w:rsidRPr="003D5E74" w:rsidRDefault="00356CFF" w:rsidP="00356CFF">
      <w:pPr>
        <w:pStyle w:val="paragraph"/>
      </w:pPr>
      <w:r w:rsidRPr="003D5E74">
        <w:tab/>
        <w:t>(b)</w:t>
      </w:r>
      <w:r w:rsidRPr="003D5E74">
        <w:tab/>
        <w:t>if another entity is prescribed by the rules in relation to the asset—that other entity.</w:t>
      </w:r>
    </w:p>
    <w:p w14:paraId="0A59E19B" w14:textId="77777777" w:rsidR="00356CFF" w:rsidRPr="003D5E74" w:rsidRDefault="00356CFF" w:rsidP="00356CFF">
      <w:pPr>
        <w:pStyle w:val="SubsectionHead"/>
      </w:pPr>
      <w:r w:rsidRPr="003D5E74">
        <w:t>Assets prescribed by the rules</w:t>
      </w:r>
    </w:p>
    <w:p w14:paraId="3530A158" w14:textId="77777777" w:rsidR="00356CFF" w:rsidRPr="003D5E74" w:rsidRDefault="00356CFF" w:rsidP="00356CFF">
      <w:pPr>
        <w:pStyle w:val="subsection"/>
      </w:pPr>
      <w:r w:rsidRPr="003D5E74">
        <w:tab/>
        <w:t>(23)</w:t>
      </w:r>
      <w:r w:rsidRPr="003D5E74">
        <w:tab/>
        <w:t>The responsible entity for an asset prescribed by the rules in relation to the asset for the purposes of paragraph 9(1)(f) is the entity specified in the rules.</w:t>
      </w:r>
    </w:p>
    <w:p w14:paraId="25AA82FD" w14:textId="77777777" w:rsidR="00356CFF" w:rsidRPr="003D5E74" w:rsidRDefault="00356CFF" w:rsidP="00356CFF">
      <w:pPr>
        <w:pStyle w:val="SubsectionHead"/>
      </w:pPr>
      <w:r w:rsidRPr="003D5E74">
        <w:t>Assets declared to be a critical infrastructure asset</w:t>
      </w:r>
    </w:p>
    <w:p w14:paraId="196FEB78" w14:textId="77777777" w:rsidR="00356CFF" w:rsidRPr="003D5E74" w:rsidRDefault="00356CFF" w:rsidP="00356CFF">
      <w:pPr>
        <w:pStyle w:val="subsection"/>
      </w:pPr>
      <w:r w:rsidRPr="003D5E74">
        <w:tab/>
        <w:t>(24)</w:t>
      </w:r>
      <w:r w:rsidRPr="003D5E74">
        <w:tab/>
        <w:t>The responsible entity for an asset declared under section 51 to be a critical infrastructure asset is the entity specified in the declaration as the responsible entity for the asset (see subsection 51(2)).</w:t>
      </w:r>
    </w:p>
    <w:p w14:paraId="75A91FF9" w14:textId="77777777" w:rsidR="00212D45" w:rsidRPr="003D5E74" w:rsidRDefault="00212D45" w:rsidP="00212D45">
      <w:pPr>
        <w:pStyle w:val="SubsectionHead"/>
      </w:pPr>
      <w:r w:rsidRPr="003D5E74">
        <w:t>System of national significance</w:t>
      </w:r>
    </w:p>
    <w:p w14:paraId="743C9B4D" w14:textId="77777777" w:rsidR="00212D45" w:rsidRPr="003D5E74" w:rsidRDefault="00212D45" w:rsidP="00212D45">
      <w:pPr>
        <w:pStyle w:val="subsection"/>
      </w:pPr>
      <w:r w:rsidRPr="003D5E74">
        <w:tab/>
        <w:t>(25)</w:t>
      </w:r>
      <w:r w:rsidRPr="003D5E74">
        <w:tab/>
        <w:t>If a critical infrastructure asset is a system of national significance, the responsible entity for the system of national significance is the responsible entity for the asset.</w:t>
      </w:r>
    </w:p>
    <w:p w14:paraId="541EBEF3" w14:textId="77777777" w:rsidR="00356CFF" w:rsidRPr="003D5E74" w:rsidRDefault="00356CFF" w:rsidP="00356CFF">
      <w:pPr>
        <w:pStyle w:val="ActHead5"/>
      </w:pPr>
      <w:bookmarkStart w:id="39" w:name="_Toc194481605"/>
      <w:r w:rsidRPr="005134EC">
        <w:rPr>
          <w:rStyle w:val="CharSectno"/>
        </w:rPr>
        <w:t>12M</w:t>
      </w:r>
      <w:r w:rsidRPr="003D5E74">
        <w:t xml:space="preserve">  Meaning of </w:t>
      </w:r>
      <w:r w:rsidRPr="003D5E74">
        <w:rPr>
          <w:i/>
        </w:rPr>
        <w:t>cyber security incident</w:t>
      </w:r>
      <w:bookmarkEnd w:id="39"/>
    </w:p>
    <w:p w14:paraId="3A90525C" w14:textId="77777777" w:rsidR="00356CFF" w:rsidRPr="003D5E74" w:rsidRDefault="00356CFF" w:rsidP="00356CFF">
      <w:pPr>
        <w:pStyle w:val="subsection"/>
      </w:pPr>
      <w:r w:rsidRPr="003D5E74">
        <w:tab/>
      </w:r>
      <w:r w:rsidRPr="003D5E74">
        <w:tab/>
        <w:t xml:space="preserve">A </w:t>
      </w:r>
      <w:r w:rsidRPr="003D5E74">
        <w:rPr>
          <w:b/>
          <w:i/>
        </w:rPr>
        <w:t>cyber security incident</w:t>
      </w:r>
      <w:r w:rsidRPr="003D5E74">
        <w:t xml:space="preserve"> is one or more acts, events or circumstances involving any of the following:</w:t>
      </w:r>
    </w:p>
    <w:p w14:paraId="4DB46458" w14:textId="77777777" w:rsidR="00356CFF" w:rsidRPr="003D5E74" w:rsidRDefault="00356CFF" w:rsidP="00356CFF">
      <w:pPr>
        <w:pStyle w:val="paragraph"/>
      </w:pPr>
      <w:r w:rsidRPr="003D5E74">
        <w:tab/>
        <w:t>(a)</w:t>
      </w:r>
      <w:r w:rsidRPr="003D5E74">
        <w:tab/>
        <w:t>unauthorised access to:</w:t>
      </w:r>
    </w:p>
    <w:p w14:paraId="1C7A6467" w14:textId="77777777" w:rsidR="00356CFF" w:rsidRPr="003D5E74" w:rsidRDefault="00356CFF" w:rsidP="00356CFF">
      <w:pPr>
        <w:pStyle w:val="paragraphsub"/>
      </w:pPr>
      <w:r w:rsidRPr="003D5E74">
        <w:tab/>
        <w:t>(i)</w:t>
      </w:r>
      <w:r w:rsidRPr="003D5E74">
        <w:tab/>
        <w:t>computer data; or</w:t>
      </w:r>
    </w:p>
    <w:p w14:paraId="1E6A947E" w14:textId="77777777" w:rsidR="00356CFF" w:rsidRPr="003D5E74" w:rsidRDefault="00356CFF" w:rsidP="00356CFF">
      <w:pPr>
        <w:pStyle w:val="paragraphsub"/>
      </w:pPr>
      <w:r w:rsidRPr="003D5E74">
        <w:tab/>
        <w:t>(ii)</w:t>
      </w:r>
      <w:r w:rsidRPr="003D5E74">
        <w:tab/>
        <w:t>a computer program;</w:t>
      </w:r>
    </w:p>
    <w:p w14:paraId="79CF6DC7" w14:textId="77777777" w:rsidR="00356CFF" w:rsidRPr="003D5E74" w:rsidRDefault="00356CFF" w:rsidP="00356CFF">
      <w:pPr>
        <w:pStyle w:val="paragraph"/>
      </w:pPr>
      <w:r w:rsidRPr="003D5E74">
        <w:tab/>
        <w:t>(b)</w:t>
      </w:r>
      <w:r w:rsidRPr="003D5E74">
        <w:tab/>
        <w:t>unauthorised modification of:</w:t>
      </w:r>
    </w:p>
    <w:p w14:paraId="25B35A7D" w14:textId="77777777" w:rsidR="00356CFF" w:rsidRPr="003D5E74" w:rsidRDefault="00356CFF" w:rsidP="00356CFF">
      <w:pPr>
        <w:pStyle w:val="paragraphsub"/>
      </w:pPr>
      <w:r w:rsidRPr="003D5E74">
        <w:tab/>
        <w:t>(i)</w:t>
      </w:r>
      <w:r w:rsidRPr="003D5E74">
        <w:tab/>
        <w:t>computer data; or</w:t>
      </w:r>
    </w:p>
    <w:p w14:paraId="6CA3362A" w14:textId="77777777" w:rsidR="00356CFF" w:rsidRPr="003D5E74" w:rsidRDefault="00356CFF" w:rsidP="00356CFF">
      <w:pPr>
        <w:pStyle w:val="paragraphsub"/>
      </w:pPr>
      <w:r w:rsidRPr="003D5E74">
        <w:tab/>
        <w:t>(ii)</w:t>
      </w:r>
      <w:r w:rsidRPr="003D5E74">
        <w:tab/>
        <w:t>a computer program;</w:t>
      </w:r>
    </w:p>
    <w:p w14:paraId="4C61D168" w14:textId="77777777" w:rsidR="00356CFF" w:rsidRPr="003D5E74" w:rsidRDefault="00356CFF" w:rsidP="00356CFF">
      <w:pPr>
        <w:pStyle w:val="paragraph"/>
      </w:pPr>
      <w:r w:rsidRPr="003D5E74">
        <w:tab/>
        <w:t>(c)</w:t>
      </w:r>
      <w:r w:rsidRPr="003D5E74">
        <w:tab/>
        <w:t>unauthorised impairment of electronic communication to or from a computer;</w:t>
      </w:r>
    </w:p>
    <w:p w14:paraId="5FAB6F33" w14:textId="77777777" w:rsidR="00356CFF" w:rsidRPr="003D5E74" w:rsidRDefault="00356CFF" w:rsidP="00356CFF">
      <w:pPr>
        <w:pStyle w:val="paragraph"/>
      </w:pPr>
      <w:r w:rsidRPr="003D5E74">
        <w:tab/>
        <w:t>(d)</w:t>
      </w:r>
      <w:r w:rsidRPr="003D5E74">
        <w:tab/>
        <w:t>unauthorised impairment of the availability, reliability, security or operation of:</w:t>
      </w:r>
    </w:p>
    <w:p w14:paraId="4ED5F15C" w14:textId="77777777" w:rsidR="00356CFF" w:rsidRPr="003D5E74" w:rsidRDefault="00356CFF" w:rsidP="00356CFF">
      <w:pPr>
        <w:pStyle w:val="paragraphsub"/>
      </w:pPr>
      <w:r w:rsidRPr="003D5E74">
        <w:tab/>
        <w:t>(i)</w:t>
      </w:r>
      <w:r w:rsidRPr="003D5E74">
        <w:tab/>
        <w:t>a computer; or</w:t>
      </w:r>
    </w:p>
    <w:p w14:paraId="00993D9A" w14:textId="77777777" w:rsidR="00356CFF" w:rsidRPr="003D5E74" w:rsidRDefault="00356CFF" w:rsidP="00356CFF">
      <w:pPr>
        <w:pStyle w:val="paragraphsub"/>
      </w:pPr>
      <w:r w:rsidRPr="003D5E74">
        <w:tab/>
        <w:t>(ii)</w:t>
      </w:r>
      <w:r w:rsidRPr="003D5E74">
        <w:tab/>
        <w:t>computer data; or</w:t>
      </w:r>
    </w:p>
    <w:p w14:paraId="11DCF4FF" w14:textId="77777777" w:rsidR="00356CFF" w:rsidRPr="003D5E74" w:rsidRDefault="00356CFF" w:rsidP="00356CFF">
      <w:pPr>
        <w:pStyle w:val="paragraphsub"/>
      </w:pPr>
      <w:r w:rsidRPr="003D5E74">
        <w:tab/>
        <w:t>(iii)</w:t>
      </w:r>
      <w:r w:rsidRPr="003D5E74">
        <w:tab/>
        <w:t>a computer program.</w:t>
      </w:r>
    </w:p>
    <w:p w14:paraId="64AF8904" w14:textId="77777777" w:rsidR="00356CFF" w:rsidRPr="003D5E74" w:rsidRDefault="00356CFF" w:rsidP="00356CFF">
      <w:pPr>
        <w:pStyle w:val="ActHead5"/>
      </w:pPr>
      <w:bookmarkStart w:id="40" w:name="_Toc194481606"/>
      <w:r w:rsidRPr="005134EC">
        <w:rPr>
          <w:rStyle w:val="CharSectno"/>
        </w:rPr>
        <w:t>12N</w:t>
      </w:r>
      <w:r w:rsidRPr="003D5E74">
        <w:t xml:space="preserve">  Meaning of </w:t>
      </w:r>
      <w:r w:rsidRPr="003D5E74">
        <w:rPr>
          <w:i/>
        </w:rPr>
        <w:t>unauthorised access, modification or impairment</w:t>
      </w:r>
      <w:bookmarkEnd w:id="40"/>
    </w:p>
    <w:p w14:paraId="3D285481" w14:textId="77777777" w:rsidR="00356CFF" w:rsidRPr="003D5E74" w:rsidRDefault="00356CFF" w:rsidP="00356CFF">
      <w:pPr>
        <w:pStyle w:val="subsection"/>
      </w:pPr>
      <w:r w:rsidRPr="003D5E74">
        <w:tab/>
        <w:t>(1)</w:t>
      </w:r>
      <w:r w:rsidRPr="003D5E74">
        <w:tab/>
        <w:t>For the purposes of this Act:</w:t>
      </w:r>
    </w:p>
    <w:p w14:paraId="4F3EA630" w14:textId="77777777" w:rsidR="00356CFF" w:rsidRPr="003D5E74" w:rsidRDefault="00356CFF" w:rsidP="00356CFF">
      <w:pPr>
        <w:pStyle w:val="paragraph"/>
      </w:pPr>
      <w:r w:rsidRPr="003D5E74">
        <w:tab/>
        <w:t>(a)</w:t>
      </w:r>
      <w:r w:rsidRPr="003D5E74">
        <w:tab/>
        <w:t>access to:</w:t>
      </w:r>
    </w:p>
    <w:p w14:paraId="317A6AA9" w14:textId="77777777" w:rsidR="00356CFF" w:rsidRPr="003D5E74" w:rsidRDefault="00356CFF" w:rsidP="00356CFF">
      <w:pPr>
        <w:pStyle w:val="paragraphsub"/>
      </w:pPr>
      <w:r w:rsidRPr="003D5E74">
        <w:tab/>
        <w:t>(i)</w:t>
      </w:r>
      <w:r w:rsidRPr="003D5E74">
        <w:tab/>
        <w:t>computer data; or</w:t>
      </w:r>
    </w:p>
    <w:p w14:paraId="405AAC76" w14:textId="77777777" w:rsidR="00356CFF" w:rsidRPr="003D5E74" w:rsidRDefault="00356CFF" w:rsidP="00356CFF">
      <w:pPr>
        <w:pStyle w:val="paragraphsub"/>
      </w:pPr>
      <w:r w:rsidRPr="003D5E74">
        <w:tab/>
        <w:t>(ii)</w:t>
      </w:r>
      <w:r w:rsidRPr="003D5E74">
        <w:tab/>
        <w:t>a computer program; or</w:t>
      </w:r>
    </w:p>
    <w:p w14:paraId="71970740" w14:textId="77777777" w:rsidR="00356CFF" w:rsidRPr="003D5E74" w:rsidRDefault="00356CFF" w:rsidP="00356CFF">
      <w:pPr>
        <w:pStyle w:val="paragraph"/>
      </w:pPr>
      <w:r w:rsidRPr="003D5E74">
        <w:tab/>
        <w:t>(b)</w:t>
      </w:r>
      <w:r w:rsidRPr="003D5E74">
        <w:tab/>
        <w:t>modification of:</w:t>
      </w:r>
    </w:p>
    <w:p w14:paraId="49FE2107" w14:textId="77777777" w:rsidR="00356CFF" w:rsidRPr="003D5E74" w:rsidRDefault="00356CFF" w:rsidP="00356CFF">
      <w:pPr>
        <w:pStyle w:val="paragraphsub"/>
      </w:pPr>
      <w:r w:rsidRPr="003D5E74">
        <w:tab/>
        <w:t>(i)</w:t>
      </w:r>
      <w:r w:rsidRPr="003D5E74">
        <w:tab/>
        <w:t>computer data; or</w:t>
      </w:r>
    </w:p>
    <w:p w14:paraId="3545F045" w14:textId="77777777" w:rsidR="00356CFF" w:rsidRPr="003D5E74" w:rsidRDefault="00356CFF" w:rsidP="00356CFF">
      <w:pPr>
        <w:pStyle w:val="paragraphsub"/>
      </w:pPr>
      <w:r w:rsidRPr="003D5E74">
        <w:tab/>
        <w:t>(ii)</w:t>
      </w:r>
      <w:r w:rsidRPr="003D5E74">
        <w:tab/>
        <w:t>a computer program; or</w:t>
      </w:r>
    </w:p>
    <w:p w14:paraId="571F6207" w14:textId="77777777" w:rsidR="00356CFF" w:rsidRPr="003D5E74" w:rsidRDefault="00356CFF" w:rsidP="00356CFF">
      <w:pPr>
        <w:pStyle w:val="paragraph"/>
      </w:pPr>
      <w:r w:rsidRPr="003D5E74">
        <w:tab/>
        <w:t>(c)</w:t>
      </w:r>
      <w:r w:rsidRPr="003D5E74">
        <w:tab/>
        <w:t>the impairment of electronic communication to or from a computer; or</w:t>
      </w:r>
    </w:p>
    <w:p w14:paraId="6A009403" w14:textId="77777777" w:rsidR="00356CFF" w:rsidRPr="003D5E74" w:rsidRDefault="00356CFF" w:rsidP="00356CFF">
      <w:pPr>
        <w:pStyle w:val="paragraph"/>
      </w:pPr>
      <w:r w:rsidRPr="003D5E74">
        <w:tab/>
        <w:t>(d)</w:t>
      </w:r>
      <w:r w:rsidRPr="003D5E74">
        <w:tab/>
        <w:t>the impairment of the availability, reliability, security or operation of:</w:t>
      </w:r>
    </w:p>
    <w:p w14:paraId="333B1F64" w14:textId="77777777" w:rsidR="00356CFF" w:rsidRPr="003D5E74" w:rsidRDefault="00356CFF" w:rsidP="00356CFF">
      <w:pPr>
        <w:pStyle w:val="paragraphsub"/>
      </w:pPr>
      <w:r w:rsidRPr="003D5E74">
        <w:tab/>
        <w:t>(i)</w:t>
      </w:r>
      <w:r w:rsidRPr="003D5E74">
        <w:tab/>
        <w:t>a computer; or</w:t>
      </w:r>
    </w:p>
    <w:p w14:paraId="7E30132B" w14:textId="77777777" w:rsidR="00356CFF" w:rsidRPr="003D5E74" w:rsidRDefault="00356CFF" w:rsidP="00356CFF">
      <w:pPr>
        <w:pStyle w:val="paragraphsub"/>
      </w:pPr>
      <w:r w:rsidRPr="003D5E74">
        <w:tab/>
        <w:t>(ii)</w:t>
      </w:r>
      <w:r w:rsidRPr="003D5E74">
        <w:tab/>
        <w:t>computer data; or</w:t>
      </w:r>
    </w:p>
    <w:p w14:paraId="155C62A4" w14:textId="77777777" w:rsidR="00356CFF" w:rsidRPr="003D5E74" w:rsidRDefault="00356CFF" w:rsidP="00356CFF">
      <w:pPr>
        <w:pStyle w:val="paragraphsub"/>
      </w:pPr>
      <w:r w:rsidRPr="003D5E74">
        <w:tab/>
        <w:t>(iii)</w:t>
      </w:r>
      <w:r w:rsidRPr="003D5E74">
        <w:tab/>
        <w:t>a computer program;</w:t>
      </w:r>
    </w:p>
    <w:p w14:paraId="1440F789" w14:textId="77777777" w:rsidR="00356CFF" w:rsidRPr="003D5E74" w:rsidRDefault="00356CFF" w:rsidP="00356CFF">
      <w:pPr>
        <w:pStyle w:val="subsection2"/>
      </w:pPr>
      <w:r w:rsidRPr="003D5E74">
        <w:t>by a person is unauthorised if the person is not entitled to cause that access, modification or impairment.</w:t>
      </w:r>
    </w:p>
    <w:p w14:paraId="1B6500F6" w14:textId="77777777" w:rsidR="00356CFF" w:rsidRPr="003D5E74" w:rsidRDefault="00356CFF" w:rsidP="00356CFF">
      <w:pPr>
        <w:pStyle w:val="subsection"/>
      </w:pPr>
      <w:r w:rsidRPr="003D5E74">
        <w:tab/>
        <w:t>(1A)</w:t>
      </w:r>
      <w:r w:rsidRPr="003D5E74">
        <w:tab/>
        <w:t>The following is an example of a situation where a person is not entitled to cause access, modification or impairment of a kind mentioned in subsection (1): a person who is an employee or agent of the responsible entity for an asset would exceed the person’s authority as such an employee or agent in causing such access, modification or impairment in relation to the asset.</w:t>
      </w:r>
    </w:p>
    <w:p w14:paraId="0CE2AE12" w14:textId="77777777" w:rsidR="00356CFF" w:rsidRPr="003D5E74" w:rsidRDefault="00356CFF" w:rsidP="00356CFF">
      <w:pPr>
        <w:pStyle w:val="subsection"/>
      </w:pPr>
      <w:r w:rsidRPr="003D5E74">
        <w:tab/>
        <w:t>(2)</w:t>
      </w:r>
      <w:r w:rsidRPr="003D5E74">
        <w:tab/>
        <w:t>For the purposes of subsection (1), it is immaterial whether the person can be identified.</w:t>
      </w:r>
    </w:p>
    <w:p w14:paraId="6F3C8DB3" w14:textId="77777777" w:rsidR="00356CFF" w:rsidRPr="003D5E74" w:rsidRDefault="00356CFF" w:rsidP="00356CFF">
      <w:pPr>
        <w:pStyle w:val="subsection"/>
      </w:pPr>
      <w:r w:rsidRPr="003D5E74">
        <w:tab/>
        <w:t>(3)</w:t>
      </w:r>
      <w:r w:rsidRPr="003D5E74">
        <w:tab/>
        <w:t>For the purposes of subsection (1), if:</w:t>
      </w:r>
    </w:p>
    <w:p w14:paraId="01150FD5" w14:textId="77777777" w:rsidR="00356CFF" w:rsidRPr="003D5E74" w:rsidRDefault="00356CFF" w:rsidP="00356CFF">
      <w:pPr>
        <w:pStyle w:val="paragraph"/>
      </w:pPr>
      <w:r w:rsidRPr="003D5E74">
        <w:tab/>
        <w:t>(a)</w:t>
      </w:r>
      <w:r w:rsidRPr="003D5E74">
        <w:tab/>
        <w:t>a person causes any access, modification or impairment of a kind mentioned in that subsection; and</w:t>
      </w:r>
    </w:p>
    <w:p w14:paraId="200CFEFA" w14:textId="77777777" w:rsidR="00356CFF" w:rsidRPr="003D5E74" w:rsidRDefault="00356CFF" w:rsidP="00356CFF">
      <w:pPr>
        <w:pStyle w:val="paragraph"/>
      </w:pPr>
      <w:r w:rsidRPr="003D5E74">
        <w:tab/>
        <w:t>(b)</w:t>
      </w:r>
      <w:r w:rsidRPr="003D5E74">
        <w:tab/>
        <w:t>the person does so:</w:t>
      </w:r>
    </w:p>
    <w:p w14:paraId="2D9E70D3" w14:textId="77777777" w:rsidR="00356CFF" w:rsidRPr="003D5E74" w:rsidRDefault="00356CFF" w:rsidP="00356CFF">
      <w:pPr>
        <w:pStyle w:val="paragraphsub"/>
      </w:pPr>
      <w:r w:rsidRPr="003D5E74">
        <w:tab/>
        <w:t>(i)</w:t>
      </w:r>
      <w:r w:rsidRPr="003D5E74">
        <w:tab/>
        <w:t>under a warrant issued under a law of the Commonwealth, a State or a Territory; or</w:t>
      </w:r>
    </w:p>
    <w:p w14:paraId="325B0FE1" w14:textId="4E1C4644" w:rsidR="00356CFF" w:rsidRPr="003D5E74" w:rsidRDefault="00356CFF" w:rsidP="00356CFF">
      <w:pPr>
        <w:pStyle w:val="paragraphsub"/>
      </w:pPr>
      <w:r w:rsidRPr="003D5E74">
        <w:tab/>
        <w:t>(ii)</w:t>
      </w:r>
      <w:r w:rsidRPr="003D5E74">
        <w:tab/>
        <w:t xml:space="preserve">under an emergency authorisation given to the person under </w:t>
      </w:r>
      <w:r w:rsidR="005134EC">
        <w:t>Part 3</w:t>
      </w:r>
      <w:r w:rsidRPr="003D5E74">
        <w:t xml:space="preserve"> of the </w:t>
      </w:r>
      <w:r w:rsidRPr="003D5E74">
        <w:rPr>
          <w:i/>
        </w:rPr>
        <w:t xml:space="preserve">Surveillance Devices Act 2004 </w:t>
      </w:r>
      <w:r w:rsidRPr="003D5E74">
        <w:t>or under a law of a State or Territory that makes provision to similar effect; or</w:t>
      </w:r>
    </w:p>
    <w:p w14:paraId="6A7CF5ED" w14:textId="77777777" w:rsidR="00356CFF" w:rsidRPr="003D5E74" w:rsidRDefault="00356CFF" w:rsidP="00356CFF">
      <w:pPr>
        <w:pStyle w:val="paragraphsub"/>
      </w:pPr>
      <w:r w:rsidRPr="003D5E74">
        <w:tab/>
        <w:t>(iii)</w:t>
      </w:r>
      <w:r w:rsidRPr="003D5E74">
        <w:tab/>
        <w:t xml:space="preserve">under a tracking device authorisation given to the person under section 39 of the </w:t>
      </w:r>
      <w:r w:rsidRPr="003D5E74">
        <w:rPr>
          <w:i/>
        </w:rPr>
        <w:t>Surveillance Devices Act 2004</w:t>
      </w:r>
      <w:r w:rsidRPr="003D5E74">
        <w:t>; or</w:t>
      </w:r>
    </w:p>
    <w:p w14:paraId="2C24E95A" w14:textId="77777777" w:rsidR="00BB5A05" w:rsidRPr="00A14A5F" w:rsidRDefault="00BB5A05" w:rsidP="00BB5A05">
      <w:pPr>
        <w:pStyle w:val="paragraphsub"/>
      </w:pPr>
      <w:r w:rsidRPr="00A14A5F">
        <w:tab/>
        <w:t>(iiia)</w:t>
      </w:r>
      <w:r w:rsidRPr="00A14A5F">
        <w:tab/>
        <w:t xml:space="preserve">under an authorisation given under </w:t>
      </w:r>
      <w:r>
        <w:t>section 3</w:t>
      </w:r>
      <w:r w:rsidRPr="00A14A5F">
        <w:t xml:space="preserve">1A of the </w:t>
      </w:r>
      <w:r w:rsidRPr="00A14A5F">
        <w:rPr>
          <w:i/>
        </w:rPr>
        <w:t>Telecommunications (Interception and Access) Act 1979</w:t>
      </w:r>
      <w:r w:rsidRPr="00A14A5F">
        <w:t>; or</w:t>
      </w:r>
    </w:p>
    <w:p w14:paraId="56F37CB8" w14:textId="77777777" w:rsidR="00356CFF" w:rsidRPr="003D5E74" w:rsidRDefault="00356CFF" w:rsidP="00356CFF">
      <w:pPr>
        <w:pStyle w:val="paragraphsub"/>
      </w:pPr>
      <w:r w:rsidRPr="003D5E74">
        <w:tab/>
        <w:t>(iv)</w:t>
      </w:r>
      <w:r w:rsidRPr="003D5E74">
        <w:tab/>
        <w:t>in accordance with a technical assistance request; or</w:t>
      </w:r>
    </w:p>
    <w:p w14:paraId="56048B7D" w14:textId="77777777" w:rsidR="00356CFF" w:rsidRPr="003D5E74" w:rsidRDefault="00356CFF" w:rsidP="00356CFF">
      <w:pPr>
        <w:pStyle w:val="paragraphsub"/>
      </w:pPr>
      <w:r w:rsidRPr="003D5E74">
        <w:tab/>
        <w:t>(v)</w:t>
      </w:r>
      <w:r w:rsidRPr="003D5E74">
        <w:tab/>
        <w:t>in compliance with a technical assistance notice; or</w:t>
      </w:r>
    </w:p>
    <w:p w14:paraId="076822CA" w14:textId="77777777" w:rsidR="00356CFF" w:rsidRPr="003D5E74" w:rsidRDefault="00356CFF" w:rsidP="00356CFF">
      <w:pPr>
        <w:pStyle w:val="paragraphsub"/>
      </w:pPr>
      <w:r w:rsidRPr="003D5E74">
        <w:tab/>
        <w:t>(vi)</w:t>
      </w:r>
      <w:r w:rsidRPr="003D5E74">
        <w:tab/>
        <w:t>in compliance with a technical capability notice;</w:t>
      </w:r>
    </w:p>
    <w:p w14:paraId="410B53D5" w14:textId="77777777" w:rsidR="00356CFF" w:rsidRPr="003D5E74" w:rsidRDefault="00356CFF" w:rsidP="00356CFF">
      <w:pPr>
        <w:pStyle w:val="subsection2"/>
      </w:pPr>
      <w:r w:rsidRPr="003D5E74">
        <w:t>the person is entitled to cause that access, modification or impairment.</w:t>
      </w:r>
    </w:p>
    <w:p w14:paraId="6A9BF1E9" w14:textId="29F51FFB" w:rsidR="00356CFF" w:rsidRPr="003D5E74" w:rsidRDefault="00356CFF" w:rsidP="00356CFF">
      <w:pPr>
        <w:pStyle w:val="ActHead5"/>
      </w:pPr>
      <w:bookmarkStart w:id="41" w:name="_Toc194481607"/>
      <w:r w:rsidRPr="005134EC">
        <w:rPr>
          <w:rStyle w:val="CharSectno"/>
        </w:rPr>
        <w:t>12P</w:t>
      </w:r>
      <w:r w:rsidRPr="003D5E74">
        <w:t xml:space="preserve">  Examples of responding to </w:t>
      </w:r>
      <w:r w:rsidR="007A2B05" w:rsidRPr="00B46659">
        <w:t>an incident (including a cyber security incident)</w:t>
      </w:r>
      <w:bookmarkEnd w:id="41"/>
    </w:p>
    <w:p w14:paraId="7B9C682F" w14:textId="10DEBE7D" w:rsidR="00356CFF" w:rsidRPr="003D5E74" w:rsidRDefault="00356CFF" w:rsidP="00356CFF">
      <w:pPr>
        <w:pStyle w:val="subsection"/>
      </w:pPr>
      <w:r w:rsidRPr="003D5E74">
        <w:tab/>
      </w:r>
      <w:r w:rsidRPr="003D5E74">
        <w:tab/>
        <w:t xml:space="preserve">The following are examples of responding to </w:t>
      </w:r>
      <w:r w:rsidR="007A2B05" w:rsidRPr="00B46659">
        <w:t>an incident (including a cyber security incident)</w:t>
      </w:r>
      <w:r w:rsidRPr="003D5E74">
        <w:t>:</w:t>
      </w:r>
    </w:p>
    <w:p w14:paraId="3A55CC89" w14:textId="77777777" w:rsidR="00356CFF" w:rsidRPr="003D5E74" w:rsidRDefault="00356CFF" w:rsidP="00356CFF">
      <w:pPr>
        <w:pStyle w:val="paragraph"/>
      </w:pPr>
      <w:r w:rsidRPr="003D5E74">
        <w:tab/>
        <w:t>(a)</w:t>
      </w:r>
      <w:r w:rsidRPr="003D5E74">
        <w:tab/>
        <w:t>if the incident is imminent—preventing the incident;</w:t>
      </w:r>
    </w:p>
    <w:p w14:paraId="0894682F" w14:textId="77777777" w:rsidR="00356CFF" w:rsidRPr="003D5E74" w:rsidRDefault="00356CFF" w:rsidP="00356CFF">
      <w:pPr>
        <w:pStyle w:val="paragraph"/>
      </w:pPr>
      <w:r w:rsidRPr="003D5E74">
        <w:tab/>
        <w:t>(b)</w:t>
      </w:r>
      <w:r w:rsidRPr="003D5E74">
        <w:tab/>
        <w:t>mitigating a relevant impact of the incident on:</w:t>
      </w:r>
    </w:p>
    <w:p w14:paraId="406D8055" w14:textId="77777777" w:rsidR="00356CFF" w:rsidRPr="003D5E74" w:rsidRDefault="00356CFF" w:rsidP="00356CFF">
      <w:pPr>
        <w:pStyle w:val="paragraphsub"/>
      </w:pPr>
      <w:r w:rsidRPr="003D5E74">
        <w:tab/>
        <w:t>(i)</w:t>
      </w:r>
      <w:r w:rsidRPr="003D5E74">
        <w:tab/>
        <w:t>a critical infrastructure asset; or</w:t>
      </w:r>
    </w:p>
    <w:p w14:paraId="43E10BA1" w14:textId="77777777" w:rsidR="00356CFF" w:rsidRPr="003D5E74" w:rsidRDefault="00356CFF" w:rsidP="00356CFF">
      <w:pPr>
        <w:pStyle w:val="paragraphsub"/>
      </w:pPr>
      <w:r w:rsidRPr="003D5E74">
        <w:tab/>
        <w:t>(ii)</w:t>
      </w:r>
      <w:r w:rsidRPr="003D5E74">
        <w:tab/>
        <w:t>a critical infrastructure sector asset;</w:t>
      </w:r>
    </w:p>
    <w:p w14:paraId="2B87F5A8" w14:textId="77777777" w:rsidR="00356CFF" w:rsidRPr="003D5E74" w:rsidRDefault="00356CFF" w:rsidP="00356CFF">
      <w:pPr>
        <w:pStyle w:val="paragraph"/>
      </w:pPr>
      <w:r w:rsidRPr="003D5E74">
        <w:tab/>
        <w:t>(c)</w:t>
      </w:r>
      <w:r w:rsidRPr="003D5E74">
        <w:tab/>
        <w:t>if a critical infrastructure asset or a critical infrastructure sector asset has been, or is being, affected by the incident—restoring the functionality of the asset.</w:t>
      </w:r>
    </w:p>
    <w:p w14:paraId="19E80387" w14:textId="389D7F9B" w:rsidR="00D101F9" w:rsidRPr="003D5E74" w:rsidRDefault="005134EC" w:rsidP="00682C8D">
      <w:pPr>
        <w:pStyle w:val="ActHead3"/>
        <w:pageBreakBefore/>
      </w:pPr>
      <w:bookmarkStart w:id="42" w:name="_Toc194481608"/>
      <w:r w:rsidRPr="005134EC">
        <w:rPr>
          <w:rStyle w:val="CharDivNo"/>
        </w:rPr>
        <w:t>Division 3</w:t>
      </w:r>
      <w:r w:rsidR="00D101F9" w:rsidRPr="003D5E74">
        <w:t>—</w:t>
      </w:r>
      <w:r w:rsidR="006F0F08" w:rsidRPr="005134EC">
        <w:rPr>
          <w:rStyle w:val="CharDivText"/>
        </w:rPr>
        <w:t>Constitutional provisions and application of this Act</w:t>
      </w:r>
      <w:bookmarkEnd w:id="42"/>
    </w:p>
    <w:p w14:paraId="74DC0F2E" w14:textId="77777777" w:rsidR="00D101F9" w:rsidRPr="003D5E74" w:rsidRDefault="00BC5D0C" w:rsidP="00682C8D">
      <w:pPr>
        <w:pStyle w:val="ActHead5"/>
      </w:pPr>
      <w:bookmarkStart w:id="43" w:name="_Toc194481609"/>
      <w:r w:rsidRPr="005134EC">
        <w:rPr>
          <w:rStyle w:val="CharSectno"/>
        </w:rPr>
        <w:t>13</w:t>
      </w:r>
      <w:r w:rsidR="00D101F9" w:rsidRPr="003D5E74">
        <w:t xml:space="preserve">  Application of this Act</w:t>
      </w:r>
      <w:bookmarkEnd w:id="43"/>
    </w:p>
    <w:p w14:paraId="393F604E" w14:textId="77777777" w:rsidR="00D101F9" w:rsidRPr="003D5E74" w:rsidRDefault="00D101F9" w:rsidP="00682C8D">
      <w:pPr>
        <w:pStyle w:val="subsection"/>
      </w:pPr>
      <w:r w:rsidRPr="003D5E74">
        <w:tab/>
      </w:r>
      <w:r w:rsidR="00446335" w:rsidRPr="003D5E74">
        <w:t>(1)</w:t>
      </w:r>
      <w:r w:rsidRPr="003D5E74">
        <w:tab/>
        <w:t>This Act applies to the following:</w:t>
      </w:r>
    </w:p>
    <w:p w14:paraId="4F5E6F45" w14:textId="77777777" w:rsidR="00D101F9" w:rsidRPr="003D5E74" w:rsidRDefault="00D101F9" w:rsidP="00682C8D">
      <w:pPr>
        <w:pStyle w:val="paragraph"/>
      </w:pPr>
      <w:r w:rsidRPr="003D5E74">
        <w:tab/>
        <w:t>(a)</w:t>
      </w:r>
      <w:r w:rsidRPr="003D5E74">
        <w:tab/>
        <w:t xml:space="preserve">an entity that is a corporation to which </w:t>
      </w:r>
      <w:r w:rsidR="00D668AE" w:rsidRPr="003D5E74">
        <w:t>paragraph 5</w:t>
      </w:r>
      <w:r w:rsidRPr="003D5E74">
        <w:t>1(xx) of the Constitution applies;</w:t>
      </w:r>
    </w:p>
    <w:p w14:paraId="74DF8939" w14:textId="77777777" w:rsidR="006F0F08" w:rsidRPr="003D5E74" w:rsidRDefault="00D101F9" w:rsidP="00682C8D">
      <w:pPr>
        <w:pStyle w:val="paragraph"/>
      </w:pPr>
      <w:r w:rsidRPr="003D5E74">
        <w:tab/>
        <w:t>(b)</w:t>
      </w:r>
      <w:r w:rsidRPr="003D5E74">
        <w:tab/>
        <w:t>an entity</w:t>
      </w:r>
      <w:r w:rsidR="00811921" w:rsidRPr="003D5E74">
        <w:t>, so far as the entity is the responsible entity for, a reporting entity for, a relevant entity for,</w:t>
      </w:r>
      <w:r w:rsidRPr="003D5E74">
        <w:t xml:space="preserve"> or </w:t>
      </w:r>
      <w:r w:rsidR="006C2A1E" w:rsidRPr="003D5E74">
        <w:t>an operator</w:t>
      </w:r>
      <w:r w:rsidR="006F0F08" w:rsidRPr="003D5E74">
        <w:t xml:space="preserve"> of</w:t>
      </w:r>
      <w:r w:rsidR="00150758" w:rsidRPr="003D5E74">
        <w:t>,</w:t>
      </w:r>
      <w:r w:rsidR="006F0F08" w:rsidRPr="003D5E74">
        <w:t xml:space="preserve"> an asset that</w:t>
      </w:r>
      <w:r w:rsidR="0099121D" w:rsidRPr="003D5E74">
        <w:t xml:space="preserve"> is</w:t>
      </w:r>
      <w:r w:rsidR="006F0F08" w:rsidRPr="003D5E74">
        <w:t>:</w:t>
      </w:r>
    </w:p>
    <w:p w14:paraId="3EA043C5" w14:textId="77777777" w:rsidR="002A6708" w:rsidRPr="003D5E74" w:rsidRDefault="006F0F08" w:rsidP="00682C8D">
      <w:pPr>
        <w:pStyle w:val="paragraphsub"/>
      </w:pPr>
      <w:r w:rsidRPr="003D5E74">
        <w:tab/>
        <w:t>(i)</w:t>
      </w:r>
      <w:r w:rsidRPr="003D5E74">
        <w:tab/>
      </w:r>
      <w:r w:rsidR="002A6708" w:rsidRPr="003D5E74">
        <w:t>in a Territory; or</w:t>
      </w:r>
    </w:p>
    <w:p w14:paraId="2554C458" w14:textId="77777777" w:rsidR="00D101F9" w:rsidRPr="003D5E74" w:rsidRDefault="006F0F08" w:rsidP="00682C8D">
      <w:pPr>
        <w:pStyle w:val="paragraphsub"/>
      </w:pPr>
      <w:r w:rsidRPr="003D5E74">
        <w:tab/>
        <w:t>(ii)</w:t>
      </w:r>
      <w:r w:rsidRPr="003D5E74">
        <w:tab/>
      </w:r>
      <w:r w:rsidR="00D101F9" w:rsidRPr="003D5E74">
        <w:t xml:space="preserve">used </w:t>
      </w:r>
      <w:r w:rsidR="002A6708" w:rsidRPr="003D5E74">
        <w:t xml:space="preserve">in the course </w:t>
      </w:r>
      <w:r w:rsidR="006C2A1E" w:rsidRPr="003D5E74">
        <w:t>of, or in relation to,</w:t>
      </w:r>
      <w:r w:rsidR="002A6708" w:rsidRPr="003D5E74">
        <w:t xml:space="preserve"> </w:t>
      </w:r>
      <w:r w:rsidR="00377E7C" w:rsidRPr="003D5E74">
        <w:t>trade or</w:t>
      </w:r>
      <w:r w:rsidR="00A34B4C" w:rsidRPr="003D5E74">
        <w:t xml:space="preserve"> commerce</w:t>
      </w:r>
      <w:r w:rsidR="002A6708" w:rsidRPr="003D5E74">
        <w:t xml:space="preserve"> </w:t>
      </w:r>
      <w:r w:rsidRPr="003D5E74">
        <w:t xml:space="preserve">with other countries, </w:t>
      </w:r>
      <w:r w:rsidR="002A6708" w:rsidRPr="003D5E74">
        <w:t>among the States</w:t>
      </w:r>
      <w:r w:rsidRPr="003D5E74">
        <w:t>, between Territories or between a Territory and a State</w:t>
      </w:r>
      <w:r w:rsidR="00EB2B11" w:rsidRPr="003D5E74">
        <w:t>; or</w:t>
      </w:r>
    </w:p>
    <w:p w14:paraId="3FFD2D66" w14:textId="77777777" w:rsidR="00EB2B11" w:rsidRPr="003D5E74" w:rsidRDefault="00EB2B11" w:rsidP="00682C8D">
      <w:pPr>
        <w:pStyle w:val="paragraphsub"/>
      </w:pPr>
      <w:r w:rsidRPr="003D5E74">
        <w:tab/>
        <w:t>(iii)</w:t>
      </w:r>
      <w:r w:rsidRPr="003D5E74">
        <w:tab/>
        <w:t>used for the purposes of the defence of Australia;</w:t>
      </w:r>
      <w:r w:rsidR="00213D74" w:rsidRPr="003D5E74">
        <w:t xml:space="preserve"> or</w:t>
      </w:r>
    </w:p>
    <w:p w14:paraId="6EC37C31" w14:textId="77777777" w:rsidR="00356CFF" w:rsidRPr="003D5E74" w:rsidRDefault="00356CFF" w:rsidP="00356CFF">
      <w:pPr>
        <w:pStyle w:val="paragraphsub"/>
      </w:pPr>
      <w:r w:rsidRPr="003D5E74">
        <w:tab/>
        <w:t>(iv)</w:t>
      </w:r>
      <w:r w:rsidRPr="003D5E74">
        <w:tab/>
        <w:t xml:space="preserve">used in the course of, or in relation to, banking to which </w:t>
      </w:r>
      <w:r w:rsidR="00D668AE" w:rsidRPr="003D5E74">
        <w:t>paragraph 5</w:t>
      </w:r>
      <w:r w:rsidRPr="003D5E74">
        <w:t>1(xiii) of the Constitution applies; or</w:t>
      </w:r>
    </w:p>
    <w:p w14:paraId="5C805158" w14:textId="77777777" w:rsidR="00356CFF" w:rsidRPr="003D5E74" w:rsidRDefault="00356CFF" w:rsidP="00356CFF">
      <w:pPr>
        <w:pStyle w:val="paragraphsub"/>
      </w:pPr>
      <w:r w:rsidRPr="003D5E74">
        <w:tab/>
        <w:t>(v)</w:t>
      </w:r>
      <w:r w:rsidRPr="003D5E74">
        <w:tab/>
        <w:t xml:space="preserve">used in the course of, or in relation to, insurance to which </w:t>
      </w:r>
      <w:r w:rsidR="00D668AE" w:rsidRPr="003D5E74">
        <w:t>paragraph 5</w:t>
      </w:r>
      <w:r w:rsidRPr="003D5E74">
        <w:t>1(xiv) of the Constitution applies; or</w:t>
      </w:r>
    </w:p>
    <w:p w14:paraId="41BD8C63" w14:textId="77777777" w:rsidR="00356CFF" w:rsidRPr="003D5E74" w:rsidRDefault="00356CFF" w:rsidP="00356CFF">
      <w:pPr>
        <w:pStyle w:val="paragraphsub"/>
      </w:pPr>
      <w:r w:rsidRPr="003D5E74">
        <w:tab/>
        <w:t>(vi)</w:t>
      </w:r>
      <w:r w:rsidRPr="003D5E74">
        <w:tab/>
        <w:t>used to supply a carriage service; or</w:t>
      </w:r>
    </w:p>
    <w:p w14:paraId="1FBF8FA1" w14:textId="77777777" w:rsidR="00356CFF" w:rsidRPr="003D5E74" w:rsidRDefault="00356CFF" w:rsidP="00356CFF">
      <w:pPr>
        <w:pStyle w:val="paragraphsub"/>
      </w:pPr>
      <w:r w:rsidRPr="003D5E74">
        <w:tab/>
        <w:t>(vii)</w:t>
      </w:r>
      <w:r w:rsidRPr="003D5E74">
        <w:tab/>
        <w:t>used in connection with the provision of a broadcasting service; or</w:t>
      </w:r>
    </w:p>
    <w:p w14:paraId="12F5C8EA" w14:textId="77777777" w:rsidR="00356CFF" w:rsidRPr="003D5E74" w:rsidRDefault="00356CFF" w:rsidP="00356CFF">
      <w:pPr>
        <w:pStyle w:val="paragraphsub"/>
      </w:pPr>
      <w:r w:rsidRPr="003D5E74">
        <w:tab/>
        <w:t>(viii)</w:t>
      </w:r>
      <w:r w:rsidRPr="003D5E74">
        <w:tab/>
        <w:t>used to administer a domain name system;</w:t>
      </w:r>
    </w:p>
    <w:p w14:paraId="7A298009" w14:textId="77777777" w:rsidR="00EB2B11" w:rsidRPr="003D5E74" w:rsidRDefault="00EB2B11" w:rsidP="00682C8D">
      <w:pPr>
        <w:pStyle w:val="paragraph"/>
      </w:pPr>
      <w:r w:rsidRPr="003D5E74">
        <w:tab/>
        <w:t>(c)</w:t>
      </w:r>
      <w:r w:rsidRPr="003D5E74">
        <w:tab/>
        <w:t xml:space="preserve">an entity that is an alien (within the meaning of </w:t>
      </w:r>
      <w:r w:rsidR="00D668AE" w:rsidRPr="003D5E74">
        <w:t>paragraph 5</w:t>
      </w:r>
      <w:r w:rsidRPr="003D5E74">
        <w:t>1(xix) of the Constitution).</w:t>
      </w:r>
    </w:p>
    <w:p w14:paraId="2521E0F7" w14:textId="045DA56F" w:rsidR="00F95117" w:rsidRPr="003D5E74" w:rsidRDefault="00446335" w:rsidP="00682C8D">
      <w:pPr>
        <w:pStyle w:val="subsection"/>
      </w:pPr>
      <w:r w:rsidRPr="003D5E74">
        <w:tab/>
        <w:t>(2)</w:t>
      </w:r>
      <w:r w:rsidRPr="003D5E74">
        <w:tab/>
      </w:r>
      <w:r w:rsidR="005134EC">
        <w:t>Division 3</w:t>
      </w:r>
      <w:r w:rsidR="007D48EF" w:rsidRPr="003D5E74">
        <w:t xml:space="preserve"> of </w:t>
      </w:r>
      <w:r w:rsidR="00060CA3" w:rsidRPr="003D5E74">
        <w:t>Part 4</w:t>
      </w:r>
      <w:r w:rsidR="007D48EF" w:rsidRPr="003D5E74">
        <w:t xml:space="preserve"> </w:t>
      </w:r>
      <w:r w:rsidR="00527216" w:rsidRPr="003D5E74">
        <w:t xml:space="preserve">(use and disclosure of protected information) </w:t>
      </w:r>
      <w:r w:rsidR="00356CFF" w:rsidRPr="003D5E74">
        <w:t>and section 60AA (acquisition of property) also apply</w:t>
      </w:r>
      <w:r w:rsidR="007D48EF" w:rsidRPr="003D5E74">
        <w:t xml:space="preserve"> to any other entity.</w:t>
      </w:r>
    </w:p>
    <w:p w14:paraId="1FC03BC6" w14:textId="77777777" w:rsidR="007D48EF" w:rsidRPr="003D5E74" w:rsidRDefault="007D48EF" w:rsidP="00682C8D">
      <w:pPr>
        <w:pStyle w:val="notetext"/>
      </w:pPr>
      <w:r w:rsidRPr="003D5E74">
        <w:t>Note:</w:t>
      </w:r>
      <w:r w:rsidRPr="003D5E74">
        <w:tab/>
        <w:t xml:space="preserve">For the definition of </w:t>
      </w:r>
      <w:r w:rsidRPr="003D5E74">
        <w:rPr>
          <w:b/>
          <w:i/>
        </w:rPr>
        <w:t>entity</w:t>
      </w:r>
      <w:r w:rsidRPr="003D5E74">
        <w:t>, see section</w:t>
      </w:r>
      <w:r w:rsidR="00682C8D" w:rsidRPr="003D5E74">
        <w:t> </w:t>
      </w:r>
      <w:r w:rsidR="00BC5D0C" w:rsidRPr="003D5E74">
        <w:t>5</w:t>
      </w:r>
      <w:r w:rsidRPr="003D5E74">
        <w:t>.</w:t>
      </w:r>
    </w:p>
    <w:p w14:paraId="2CC1DED1" w14:textId="77777777" w:rsidR="00D101F9" w:rsidRPr="003D5E74" w:rsidRDefault="00BC5D0C" w:rsidP="00682C8D">
      <w:pPr>
        <w:pStyle w:val="ActHead5"/>
      </w:pPr>
      <w:bookmarkStart w:id="44" w:name="_Toc194481610"/>
      <w:r w:rsidRPr="005134EC">
        <w:rPr>
          <w:rStyle w:val="CharSectno"/>
        </w:rPr>
        <w:t>14</w:t>
      </w:r>
      <w:r w:rsidR="00D101F9" w:rsidRPr="003D5E74">
        <w:t xml:space="preserve">  </w:t>
      </w:r>
      <w:r w:rsidR="00266C39" w:rsidRPr="003D5E74">
        <w:t>Ext</w:t>
      </w:r>
      <w:r w:rsidR="004165BE" w:rsidRPr="003D5E74">
        <w:t>raterritoriality</w:t>
      </w:r>
      <w:bookmarkEnd w:id="44"/>
    </w:p>
    <w:p w14:paraId="248DC122" w14:textId="77777777" w:rsidR="00266C39" w:rsidRPr="003D5E74" w:rsidRDefault="00266C39" w:rsidP="00682C8D">
      <w:pPr>
        <w:pStyle w:val="subsection"/>
      </w:pPr>
      <w:r w:rsidRPr="003D5E74">
        <w:tab/>
      </w:r>
      <w:r w:rsidRPr="003D5E74">
        <w:tab/>
        <w:t xml:space="preserve">This Act </w:t>
      </w:r>
      <w:r w:rsidR="004165BE" w:rsidRPr="003D5E74">
        <w:t>applies both within and outside Australia</w:t>
      </w:r>
      <w:r w:rsidRPr="003D5E74">
        <w:t>.</w:t>
      </w:r>
    </w:p>
    <w:p w14:paraId="6D36FA95" w14:textId="77777777" w:rsidR="00C15223" w:rsidRPr="003D5E74" w:rsidRDefault="00C15223" w:rsidP="00682C8D">
      <w:pPr>
        <w:pStyle w:val="notetext"/>
      </w:pPr>
      <w:r w:rsidRPr="003D5E74">
        <w:t xml:space="preserve">Note: </w:t>
      </w:r>
      <w:r w:rsidRPr="003D5E74">
        <w:tab/>
        <w:t>This Act extends to every external Territory.</w:t>
      </w:r>
    </w:p>
    <w:p w14:paraId="71382009" w14:textId="77777777" w:rsidR="00266C39" w:rsidRPr="003D5E74" w:rsidRDefault="00BC5D0C" w:rsidP="00682C8D">
      <w:pPr>
        <w:pStyle w:val="ActHead5"/>
      </w:pPr>
      <w:bookmarkStart w:id="45" w:name="_Toc194481611"/>
      <w:r w:rsidRPr="005134EC">
        <w:rPr>
          <w:rStyle w:val="CharSectno"/>
        </w:rPr>
        <w:t>15</w:t>
      </w:r>
      <w:r w:rsidR="00266C39" w:rsidRPr="003D5E74">
        <w:t xml:space="preserve">  This Act binds the Crown</w:t>
      </w:r>
      <w:bookmarkEnd w:id="45"/>
    </w:p>
    <w:p w14:paraId="1131E77E" w14:textId="77777777" w:rsidR="00266C39" w:rsidRPr="003D5E74" w:rsidRDefault="00266C39" w:rsidP="00682C8D">
      <w:pPr>
        <w:pStyle w:val="subsection"/>
      </w:pPr>
      <w:r w:rsidRPr="003D5E74">
        <w:tab/>
        <w:t>(1)</w:t>
      </w:r>
      <w:r w:rsidRPr="003D5E74">
        <w:tab/>
        <w:t>This Act binds the Crown in each of its capacities.</w:t>
      </w:r>
    </w:p>
    <w:p w14:paraId="428A87BE" w14:textId="77777777" w:rsidR="001E0ACB" w:rsidRPr="003D5E74" w:rsidRDefault="00266C39" w:rsidP="00682C8D">
      <w:pPr>
        <w:pStyle w:val="subsection"/>
      </w:pPr>
      <w:r w:rsidRPr="003D5E74">
        <w:tab/>
        <w:t>(2)</w:t>
      </w:r>
      <w:r w:rsidRPr="003D5E74">
        <w:tab/>
        <w:t>This Act does not make the Crown liable to</w:t>
      </w:r>
      <w:r w:rsidR="00586AE3" w:rsidRPr="003D5E74">
        <w:t xml:space="preserve"> be prosecuted for an offence.</w:t>
      </w:r>
    </w:p>
    <w:p w14:paraId="57865BFD" w14:textId="77777777" w:rsidR="00266C39" w:rsidRPr="003D5E74" w:rsidRDefault="001E0ACB" w:rsidP="00682C8D">
      <w:pPr>
        <w:pStyle w:val="subsection"/>
      </w:pPr>
      <w:r w:rsidRPr="003D5E74">
        <w:tab/>
      </w:r>
      <w:r w:rsidR="00266C39" w:rsidRPr="003D5E74">
        <w:t>(3)</w:t>
      </w:r>
      <w:r w:rsidR="00266C39" w:rsidRPr="003D5E74">
        <w:tab/>
        <w:t xml:space="preserve">The protection in </w:t>
      </w:r>
      <w:r w:rsidR="00682C8D" w:rsidRPr="003D5E74">
        <w:t>subsection (</w:t>
      </w:r>
      <w:r w:rsidR="00266C39" w:rsidRPr="003D5E74">
        <w:t>2) does not apply to an authority of the Crown.</w:t>
      </w:r>
    </w:p>
    <w:p w14:paraId="5883DC30" w14:textId="77777777" w:rsidR="00266C39" w:rsidRPr="003D5E74" w:rsidRDefault="00BC5D0C" w:rsidP="00682C8D">
      <w:pPr>
        <w:pStyle w:val="ActHead5"/>
      </w:pPr>
      <w:bookmarkStart w:id="46" w:name="_Toc194481612"/>
      <w:r w:rsidRPr="005134EC">
        <w:rPr>
          <w:rStyle w:val="CharSectno"/>
        </w:rPr>
        <w:t>16</w:t>
      </w:r>
      <w:r w:rsidR="00266C39" w:rsidRPr="003D5E74">
        <w:t xml:space="preserve">  Concurrent operation of State and Territory laws</w:t>
      </w:r>
      <w:bookmarkEnd w:id="46"/>
    </w:p>
    <w:p w14:paraId="55A31120" w14:textId="77777777" w:rsidR="00266C39" w:rsidRPr="003D5E74" w:rsidRDefault="00266C39" w:rsidP="00682C8D">
      <w:pPr>
        <w:pStyle w:val="subsection"/>
      </w:pPr>
      <w:r w:rsidRPr="003D5E74">
        <w:tab/>
      </w:r>
      <w:r w:rsidRPr="003D5E74">
        <w:tab/>
        <w:t>This Act is not intended to exclude or limit the operation of a law of a State or Territory to the extent that that law is capable of operating concurrently with this Act.</w:t>
      </w:r>
    </w:p>
    <w:p w14:paraId="6BD4E3D8" w14:textId="77777777" w:rsidR="00911543" w:rsidRPr="003D5E74" w:rsidRDefault="00BC5D0C" w:rsidP="00682C8D">
      <w:pPr>
        <w:pStyle w:val="ActHead5"/>
      </w:pPr>
      <w:bookmarkStart w:id="47" w:name="_Toc194481613"/>
      <w:r w:rsidRPr="005134EC">
        <w:rPr>
          <w:rStyle w:val="CharSectno"/>
        </w:rPr>
        <w:t>17</w:t>
      </w:r>
      <w:r w:rsidR="00911543" w:rsidRPr="003D5E74">
        <w:t xml:space="preserve">  State constitutional powers</w:t>
      </w:r>
      <w:bookmarkEnd w:id="47"/>
    </w:p>
    <w:p w14:paraId="6135D2E6" w14:textId="77777777" w:rsidR="00911543" w:rsidRPr="003D5E74" w:rsidRDefault="00911543" w:rsidP="00682C8D">
      <w:pPr>
        <w:pStyle w:val="subsection"/>
      </w:pPr>
      <w:r w:rsidRPr="003D5E74">
        <w:tab/>
      </w:r>
      <w:r w:rsidRPr="003D5E74">
        <w:tab/>
        <w:t>This Act does not enable a power to be exercised to the extent that it would impair the capacity of a State to exercise its constitutional powers.</w:t>
      </w:r>
    </w:p>
    <w:p w14:paraId="68E89E17" w14:textId="3670E0F7" w:rsidR="00863850" w:rsidRPr="003D5E74" w:rsidRDefault="005134EC" w:rsidP="00682C8D">
      <w:pPr>
        <w:pStyle w:val="ActHead2"/>
        <w:pageBreakBefore/>
      </w:pPr>
      <w:bookmarkStart w:id="48" w:name="_Toc194481614"/>
      <w:r w:rsidRPr="005134EC">
        <w:rPr>
          <w:rStyle w:val="CharPartNo"/>
        </w:rPr>
        <w:t>Part 2</w:t>
      </w:r>
      <w:r w:rsidR="00377E7C" w:rsidRPr="003D5E74">
        <w:t>—</w:t>
      </w:r>
      <w:r w:rsidR="00377E7C" w:rsidRPr="005134EC">
        <w:rPr>
          <w:rStyle w:val="CharPartText"/>
        </w:rPr>
        <w:t>Register of Critical Infrastructure A</w:t>
      </w:r>
      <w:r w:rsidR="00863850" w:rsidRPr="005134EC">
        <w:rPr>
          <w:rStyle w:val="CharPartText"/>
        </w:rPr>
        <w:t>ssets</w:t>
      </w:r>
      <w:bookmarkEnd w:id="48"/>
    </w:p>
    <w:p w14:paraId="3F05BEB5" w14:textId="652AFF12" w:rsidR="00D00AF8" w:rsidRPr="003D5E74" w:rsidRDefault="005134EC" w:rsidP="00682C8D">
      <w:pPr>
        <w:pStyle w:val="ActHead3"/>
      </w:pPr>
      <w:bookmarkStart w:id="49" w:name="_Toc194481615"/>
      <w:r w:rsidRPr="005134EC">
        <w:rPr>
          <w:rStyle w:val="CharDivNo"/>
        </w:rPr>
        <w:t>Division 1</w:t>
      </w:r>
      <w:r w:rsidR="00D00AF8" w:rsidRPr="003D5E74">
        <w:t>—</w:t>
      </w:r>
      <w:r w:rsidR="00356CFF" w:rsidRPr="005134EC">
        <w:rPr>
          <w:rStyle w:val="CharDivText"/>
        </w:rPr>
        <w:t>Introduction</w:t>
      </w:r>
      <w:bookmarkEnd w:id="49"/>
    </w:p>
    <w:p w14:paraId="5A72043D" w14:textId="77777777" w:rsidR="00D00AF8" w:rsidRPr="003D5E74" w:rsidRDefault="00BC5D0C" w:rsidP="00682C8D">
      <w:pPr>
        <w:pStyle w:val="ActHead5"/>
      </w:pPr>
      <w:bookmarkStart w:id="50" w:name="_Toc194481616"/>
      <w:r w:rsidRPr="005134EC">
        <w:rPr>
          <w:rStyle w:val="CharSectno"/>
        </w:rPr>
        <w:t>18</w:t>
      </w:r>
      <w:r w:rsidR="00D00AF8" w:rsidRPr="003D5E74">
        <w:t xml:space="preserve">  Simplified outline of this Part</w:t>
      </w:r>
      <w:bookmarkEnd w:id="50"/>
    </w:p>
    <w:p w14:paraId="631973DF" w14:textId="77777777" w:rsidR="00D00AF8" w:rsidRPr="003D5E74" w:rsidRDefault="00F51AFB" w:rsidP="00682C8D">
      <w:pPr>
        <w:pStyle w:val="SOText"/>
      </w:pPr>
      <w:r w:rsidRPr="003D5E74">
        <w:t xml:space="preserve">The Secretary must keep a Register of Critical Infrastructure Assets, containing information in relation to </w:t>
      </w:r>
      <w:r w:rsidR="001234EB" w:rsidRPr="003D5E74">
        <w:t xml:space="preserve">those </w:t>
      </w:r>
      <w:r w:rsidRPr="003D5E74">
        <w:t>assets. The Register must not be made public.</w:t>
      </w:r>
    </w:p>
    <w:p w14:paraId="627F1870" w14:textId="77777777" w:rsidR="00F51AFB" w:rsidRPr="003D5E74" w:rsidRDefault="001234EB" w:rsidP="00682C8D">
      <w:pPr>
        <w:pStyle w:val="SOText"/>
      </w:pPr>
      <w:r w:rsidRPr="003D5E74">
        <w:t>T</w:t>
      </w:r>
      <w:r w:rsidR="00F51AFB" w:rsidRPr="003D5E74">
        <w:t xml:space="preserve">he </w:t>
      </w:r>
      <w:r w:rsidR="00150758" w:rsidRPr="003D5E74">
        <w:t>responsible entity for</w:t>
      </w:r>
      <w:r w:rsidR="00F51AFB" w:rsidRPr="003D5E74">
        <w:t xml:space="preserve"> a critical infrastructure asset must give the Secretary operational information </w:t>
      </w:r>
      <w:r w:rsidR="00C40DB2" w:rsidRPr="003D5E74">
        <w:t>in relation to</w:t>
      </w:r>
      <w:r w:rsidR="00F51AFB" w:rsidRPr="003D5E74">
        <w:t xml:space="preserve"> the asset.</w:t>
      </w:r>
    </w:p>
    <w:p w14:paraId="40D96624" w14:textId="77777777" w:rsidR="00436D2B" w:rsidRPr="003D5E74" w:rsidRDefault="00436D2B" w:rsidP="00682C8D">
      <w:pPr>
        <w:pStyle w:val="SOText"/>
      </w:pPr>
      <w:r w:rsidRPr="003D5E74">
        <w:t>An entity that is a direct interest holder in relation to a critical infrastructure asset must give the Secretary interest and control information in relation to the entity and the asset.</w:t>
      </w:r>
    </w:p>
    <w:p w14:paraId="6F304AAB" w14:textId="77777777" w:rsidR="00F51AFB" w:rsidRPr="003D5E74" w:rsidRDefault="00F51AFB" w:rsidP="00682C8D">
      <w:pPr>
        <w:pStyle w:val="SOText"/>
      </w:pPr>
      <w:r w:rsidRPr="003D5E74">
        <w:t xml:space="preserve">If </w:t>
      </w:r>
      <w:r w:rsidR="001234EB" w:rsidRPr="003D5E74">
        <w:t xml:space="preserve">particular </w:t>
      </w:r>
      <w:r w:rsidRPr="003D5E74">
        <w:t>event</w:t>
      </w:r>
      <w:r w:rsidR="001234EB" w:rsidRPr="003D5E74">
        <w:t>s</w:t>
      </w:r>
      <w:r w:rsidRPr="003D5E74">
        <w:t xml:space="preserve"> occur</w:t>
      </w:r>
      <w:r w:rsidR="001234EB" w:rsidRPr="003D5E74">
        <w:t xml:space="preserve"> in relation to the asset, the </w:t>
      </w:r>
      <w:r w:rsidR="00436D2B" w:rsidRPr="003D5E74">
        <w:t xml:space="preserve">relevant reporting entity </w:t>
      </w:r>
      <w:r w:rsidR="00150758" w:rsidRPr="003D5E74">
        <w:t>for</w:t>
      </w:r>
      <w:r w:rsidR="001234EB" w:rsidRPr="003D5E74">
        <w:t xml:space="preserve"> the asset must notify the Secretary of the event and provide </w:t>
      </w:r>
      <w:r w:rsidR="00436D2B" w:rsidRPr="003D5E74">
        <w:t>certain</w:t>
      </w:r>
      <w:r w:rsidR="00C40DB2" w:rsidRPr="003D5E74">
        <w:t xml:space="preserve"> </w:t>
      </w:r>
      <w:r w:rsidR="00436D2B" w:rsidRPr="003D5E74">
        <w:t>information</w:t>
      </w:r>
      <w:r w:rsidRPr="003D5E74">
        <w:t>.</w:t>
      </w:r>
    </w:p>
    <w:p w14:paraId="2AAD68ED" w14:textId="77777777" w:rsidR="00402D76" w:rsidRPr="003D5E74" w:rsidRDefault="00402D76" w:rsidP="00682C8D">
      <w:pPr>
        <w:pStyle w:val="SOText"/>
      </w:pPr>
      <w:r w:rsidRPr="003D5E74">
        <w:t>If an entity required to give notice or information dies or is wound up before doing so, the entity</w:t>
      </w:r>
      <w:r w:rsidR="004C292A" w:rsidRPr="003D5E74">
        <w:t>’</w:t>
      </w:r>
      <w:r w:rsidRPr="003D5E74">
        <w:t>s executor or liquidator must give the notice or information. An agent may give notice or information for an entity.</w:t>
      </w:r>
    </w:p>
    <w:p w14:paraId="599F07AA" w14:textId="77777777" w:rsidR="00402D76" w:rsidRPr="003D5E74" w:rsidRDefault="00402D76" w:rsidP="00682C8D">
      <w:pPr>
        <w:pStyle w:val="SOText"/>
      </w:pPr>
      <w:r w:rsidRPr="003D5E74">
        <w:t>The rules may provide for exemptions from these requirements.</w:t>
      </w:r>
    </w:p>
    <w:p w14:paraId="44F5EE1B" w14:textId="29B07A5F" w:rsidR="00356CFF" w:rsidRPr="003D5E74" w:rsidRDefault="00356CFF" w:rsidP="00356CFF">
      <w:pPr>
        <w:pStyle w:val="notetext"/>
      </w:pPr>
      <w:r w:rsidRPr="003D5E74">
        <w:t>Note:</w:t>
      </w:r>
      <w:r w:rsidRPr="003D5E74">
        <w:tab/>
        <w:t xml:space="preserve">See also </w:t>
      </w:r>
      <w:r w:rsidR="005134EC">
        <w:t>section 1</w:t>
      </w:r>
      <w:r w:rsidRPr="003D5E74">
        <w:t>8A (application of this Part).</w:t>
      </w:r>
    </w:p>
    <w:p w14:paraId="29BC6A7C" w14:textId="77777777" w:rsidR="00356CFF" w:rsidRPr="003D5E74" w:rsidRDefault="00356CFF" w:rsidP="00356CFF">
      <w:pPr>
        <w:pStyle w:val="ActHead5"/>
      </w:pPr>
      <w:bookmarkStart w:id="51" w:name="_Toc194481617"/>
      <w:r w:rsidRPr="005134EC">
        <w:rPr>
          <w:rStyle w:val="CharSectno"/>
        </w:rPr>
        <w:t>18A</w:t>
      </w:r>
      <w:r w:rsidRPr="003D5E74">
        <w:t xml:space="preserve">  Application of this Part</w:t>
      </w:r>
      <w:bookmarkEnd w:id="51"/>
    </w:p>
    <w:p w14:paraId="3C4DE75F" w14:textId="77777777" w:rsidR="00356CFF" w:rsidRPr="003D5E74" w:rsidRDefault="00356CFF" w:rsidP="00356CFF">
      <w:pPr>
        <w:pStyle w:val="subsection"/>
      </w:pPr>
      <w:r w:rsidRPr="003D5E74">
        <w:tab/>
        <w:t>(1)</w:t>
      </w:r>
      <w:r w:rsidRPr="003D5E74">
        <w:tab/>
        <w:t>This Part applies to a critical infrastructure asset if:</w:t>
      </w:r>
    </w:p>
    <w:p w14:paraId="13B1F690" w14:textId="77777777" w:rsidR="00356CFF" w:rsidRPr="003D5E74" w:rsidRDefault="00356CFF" w:rsidP="00356CFF">
      <w:pPr>
        <w:pStyle w:val="paragraph"/>
      </w:pPr>
      <w:r w:rsidRPr="003D5E74">
        <w:tab/>
        <w:t>(a)</w:t>
      </w:r>
      <w:r w:rsidRPr="003D5E74">
        <w:tab/>
        <w:t>the asset is specified in the rules; or</w:t>
      </w:r>
    </w:p>
    <w:p w14:paraId="2D4CBDFE" w14:textId="77777777" w:rsidR="00356CFF" w:rsidRPr="003D5E74" w:rsidRDefault="00356CFF" w:rsidP="00356CFF">
      <w:pPr>
        <w:pStyle w:val="paragraph"/>
      </w:pPr>
      <w:r w:rsidRPr="003D5E74">
        <w:tab/>
        <w:t>(b)</w:t>
      </w:r>
      <w:r w:rsidRPr="003D5E74">
        <w:tab/>
        <w:t>both:</w:t>
      </w:r>
    </w:p>
    <w:p w14:paraId="74217E48" w14:textId="77777777" w:rsidR="00356CFF" w:rsidRPr="003D5E74" w:rsidRDefault="00356CFF" w:rsidP="00356CFF">
      <w:pPr>
        <w:pStyle w:val="paragraphsub"/>
      </w:pPr>
      <w:r w:rsidRPr="003D5E74">
        <w:tab/>
        <w:t>(i)</w:t>
      </w:r>
      <w:r w:rsidRPr="003D5E74">
        <w:tab/>
        <w:t>the asset is the subject of a declaration under section 51; and</w:t>
      </w:r>
    </w:p>
    <w:p w14:paraId="43F67529" w14:textId="77777777" w:rsidR="00356CFF" w:rsidRPr="003D5E74" w:rsidRDefault="00356CFF" w:rsidP="00356CFF">
      <w:pPr>
        <w:pStyle w:val="paragraphsub"/>
      </w:pPr>
      <w:r w:rsidRPr="003D5E74">
        <w:tab/>
        <w:t>(ii)</w:t>
      </w:r>
      <w:r w:rsidRPr="003D5E74">
        <w:tab/>
        <w:t>the declaration determines that this Part applies to the asset; or</w:t>
      </w:r>
    </w:p>
    <w:p w14:paraId="60F97A0A" w14:textId="77777777" w:rsidR="00356CFF" w:rsidRPr="003D5E74" w:rsidRDefault="00356CFF" w:rsidP="00356CFF">
      <w:pPr>
        <w:pStyle w:val="paragraph"/>
      </w:pPr>
      <w:r w:rsidRPr="003D5E74">
        <w:tab/>
        <w:t>(c)</w:t>
      </w:r>
      <w:r w:rsidRPr="003D5E74">
        <w:tab/>
        <w:t>immediately before the commencement of this section, the asset was a critical infrastructure asset (within the meaning of this Act as in force immediately before that commencement).</w:t>
      </w:r>
    </w:p>
    <w:p w14:paraId="5DCBAACC" w14:textId="04D156A1" w:rsidR="00356CFF" w:rsidRPr="003D5E74" w:rsidRDefault="00356CFF" w:rsidP="00356CFF">
      <w:pPr>
        <w:pStyle w:val="notetext"/>
      </w:pPr>
      <w:r w:rsidRPr="003D5E74">
        <w:t>Note:</w:t>
      </w:r>
      <w:r w:rsidRPr="003D5E74">
        <w:tab/>
        <w:t>For specification by class, see sub</w:t>
      </w:r>
      <w:r w:rsidR="005134EC">
        <w:t>section 1</w:t>
      </w:r>
      <w:r w:rsidRPr="003D5E74">
        <w:t xml:space="preserve">3(3) of the </w:t>
      </w:r>
      <w:r w:rsidRPr="003D5E74">
        <w:rPr>
          <w:i/>
        </w:rPr>
        <w:t>Legislation Act 2003</w:t>
      </w:r>
      <w:r w:rsidRPr="003D5E74">
        <w:t>.</w:t>
      </w:r>
    </w:p>
    <w:p w14:paraId="696433CA" w14:textId="77777777" w:rsidR="00356CFF" w:rsidRPr="003D5E74" w:rsidRDefault="00356CFF" w:rsidP="00356CFF">
      <w:pPr>
        <w:pStyle w:val="subsection"/>
      </w:pPr>
      <w:r w:rsidRPr="003D5E74">
        <w:tab/>
        <w:t>(2)</w:t>
      </w:r>
      <w:r w:rsidRPr="003D5E74">
        <w:tab/>
        <w:t>Subsection (1) has effect subject to subsection (3).</w:t>
      </w:r>
    </w:p>
    <w:p w14:paraId="4423CADD" w14:textId="77777777" w:rsidR="00356CFF" w:rsidRPr="003D5E74" w:rsidRDefault="00356CFF" w:rsidP="00356CFF">
      <w:pPr>
        <w:pStyle w:val="subsection"/>
      </w:pPr>
      <w:r w:rsidRPr="003D5E74">
        <w:tab/>
        <w:t>(3)</w:t>
      </w:r>
      <w:r w:rsidRPr="003D5E74">
        <w:tab/>
        <w:t>The rules may provide that, if an asset becomes a critical infrastructure asset, this Part does not apply to the asset during the period:</w:t>
      </w:r>
    </w:p>
    <w:p w14:paraId="2C2A4B24" w14:textId="77777777" w:rsidR="00356CFF" w:rsidRPr="003D5E74" w:rsidRDefault="00356CFF" w:rsidP="00356CFF">
      <w:pPr>
        <w:pStyle w:val="paragraph"/>
      </w:pPr>
      <w:r w:rsidRPr="003D5E74">
        <w:tab/>
        <w:t>(a)</w:t>
      </w:r>
      <w:r w:rsidRPr="003D5E74">
        <w:tab/>
        <w:t>beginning when the asset became a critical infrastructure asset; and</w:t>
      </w:r>
    </w:p>
    <w:p w14:paraId="6D916929" w14:textId="77777777" w:rsidR="00356CFF" w:rsidRPr="003D5E74" w:rsidRDefault="00356CFF" w:rsidP="00356CFF">
      <w:pPr>
        <w:pStyle w:val="paragraph"/>
      </w:pPr>
      <w:r w:rsidRPr="003D5E74">
        <w:tab/>
        <w:t>(b)</w:t>
      </w:r>
      <w:r w:rsidRPr="003D5E74">
        <w:tab/>
        <w:t>ending at a time ascertained in accordance with the rules.</w:t>
      </w:r>
    </w:p>
    <w:p w14:paraId="7E7C35DD" w14:textId="77777777" w:rsidR="00356CFF" w:rsidRPr="003D5E74" w:rsidRDefault="00356CFF" w:rsidP="00356CFF">
      <w:pPr>
        <w:pStyle w:val="ActHead5"/>
      </w:pPr>
      <w:bookmarkStart w:id="52" w:name="_Toc194481618"/>
      <w:r w:rsidRPr="005134EC">
        <w:rPr>
          <w:rStyle w:val="CharSectno"/>
        </w:rPr>
        <w:t>18AA</w:t>
      </w:r>
      <w:r w:rsidRPr="003D5E74">
        <w:t xml:space="preserve">  Consultation—rules</w:t>
      </w:r>
      <w:bookmarkEnd w:id="52"/>
    </w:p>
    <w:p w14:paraId="7E2B55BE" w14:textId="77777777" w:rsidR="00356CFF" w:rsidRPr="003D5E74" w:rsidRDefault="00356CFF" w:rsidP="00356CFF">
      <w:pPr>
        <w:pStyle w:val="SubsectionHead"/>
      </w:pPr>
      <w:r w:rsidRPr="003D5E74">
        <w:t>Scope</w:t>
      </w:r>
    </w:p>
    <w:p w14:paraId="5F8560F8" w14:textId="6EE9F4F3" w:rsidR="00356CFF" w:rsidRPr="003D5E74" w:rsidRDefault="00356CFF" w:rsidP="00356CFF">
      <w:pPr>
        <w:pStyle w:val="subsection"/>
      </w:pPr>
      <w:r w:rsidRPr="003D5E74">
        <w:tab/>
        <w:t>(1)</w:t>
      </w:r>
      <w:r w:rsidRPr="003D5E74">
        <w:tab/>
        <w:t xml:space="preserve">This section applies to rules made for the purposes of </w:t>
      </w:r>
      <w:r w:rsidR="005134EC">
        <w:t>section 1</w:t>
      </w:r>
      <w:r w:rsidRPr="003D5E74">
        <w:t>8A.</w:t>
      </w:r>
    </w:p>
    <w:p w14:paraId="1AE5E92E" w14:textId="77777777" w:rsidR="00356CFF" w:rsidRPr="003D5E74" w:rsidRDefault="00356CFF" w:rsidP="00356CFF">
      <w:pPr>
        <w:pStyle w:val="SubsectionHead"/>
      </w:pPr>
      <w:r w:rsidRPr="003D5E74">
        <w:t>Consultation</w:t>
      </w:r>
    </w:p>
    <w:p w14:paraId="012F5073" w14:textId="77777777" w:rsidR="00356CFF" w:rsidRPr="003D5E74" w:rsidRDefault="00356CFF" w:rsidP="00356CFF">
      <w:pPr>
        <w:pStyle w:val="subsection"/>
      </w:pPr>
      <w:r w:rsidRPr="003D5E74">
        <w:tab/>
        <w:t>(2)</w:t>
      </w:r>
      <w:r w:rsidRPr="003D5E74">
        <w:tab/>
        <w:t>Before making or amending the rules, the Minister must:</w:t>
      </w:r>
    </w:p>
    <w:p w14:paraId="0F2DEAE0" w14:textId="77777777" w:rsidR="00356CFF" w:rsidRPr="003D5E74" w:rsidRDefault="00356CFF" w:rsidP="00356CFF">
      <w:pPr>
        <w:pStyle w:val="paragraph"/>
      </w:pPr>
      <w:r w:rsidRPr="003D5E74">
        <w:tab/>
        <w:t>(a)</w:t>
      </w:r>
      <w:r w:rsidRPr="003D5E74">
        <w:tab/>
        <w:t>cause to be published on the Department’s website a notice:</w:t>
      </w:r>
    </w:p>
    <w:p w14:paraId="6F985576" w14:textId="77777777" w:rsidR="00356CFF" w:rsidRPr="003D5E74" w:rsidRDefault="00356CFF" w:rsidP="00356CFF">
      <w:pPr>
        <w:pStyle w:val="paragraphsub"/>
      </w:pPr>
      <w:r w:rsidRPr="003D5E74">
        <w:tab/>
        <w:t>(i)</w:t>
      </w:r>
      <w:r w:rsidRPr="003D5E74">
        <w:tab/>
        <w:t>setting out the draft rules or amendments; and</w:t>
      </w:r>
    </w:p>
    <w:p w14:paraId="42137D26" w14:textId="77777777" w:rsidR="00356CFF" w:rsidRPr="003D5E74" w:rsidRDefault="00356CFF" w:rsidP="00356CFF">
      <w:pPr>
        <w:pStyle w:val="paragraphsub"/>
      </w:pPr>
      <w:r w:rsidRPr="003D5E74">
        <w:tab/>
        <w:t>(ii)</w:t>
      </w:r>
      <w:r w:rsidRPr="003D5E74">
        <w:tab/>
        <w:t xml:space="preserve">inviting persons to make submissions to the Minister about the draft rules or amendments within </w:t>
      </w:r>
      <w:r w:rsidR="00212D45" w:rsidRPr="003D5E74">
        <w:t>the period specified in the notice</w:t>
      </w:r>
      <w:r w:rsidRPr="003D5E74">
        <w:t>; and</w:t>
      </w:r>
    </w:p>
    <w:p w14:paraId="00B504FB" w14:textId="77777777" w:rsidR="00356CFF" w:rsidRPr="003D5E74" w:rsidRDefault="00356CFF" w:rsidP="00356CFF">
      <w:pPr>
        <w:pStyle w:val="paragraph"/>
      </w:pPr>
      <w:r w:rsidRPr="003D5E74">
        <w:tab/>
        <w:t>(b)</w:t>
      </w:r>
      <w:r w:rsidRPr="003D5E74">
        <w:tab/>
        <w:t>give a copy of the notice to each First Minister; and</w:t>
      </w:r>
    </w:p>
    <w:p w14:paraId="3B8CD36C" w14:textId="77777777" w:rsidR="00356CFF" w:rsidRPr="003D5E74" w:rsidRDefault="00356CFF" w:rsidP="00356CFF">
      <w:pPr>
        <w:pStyle w:val="paragraph"/>
      </w:pPr>
      <w:r w:rsidRPr="003D5E74">
        <w:tab/>
        <w:t>(c)</w:t>
      </w:r>
      <w:r w:rsidRPr="003D5E74">
        <w:tab/>
        <w:t>consider any submissions received within the period mentioned in paragraph (a).</w:t>
      </w:r>
    </w:p>
    <w:p w14:paraId="24979F98" w14:textId="77777777" w:rsidR="00212D45" w:rsidRPr="003D5E74" w:rsidRDefault="00212D45" w:rsidP="00212D45">
      <w:pPr>
        <w:pStyle w:val="subsection"/>
      </w:pPr>
      <w:r w:rsidRPr="003D5E74">
        <w:tab/>
        <w:t>(3)</w:t>
      </w:r>
      <w:r w:rsidRPr="003D5E74">
        <w:tab/>
        <w:t>The period specified in the notice must not be shorter than 28 days.</w:t>
      </w:r>
    </w:p>
    <w:p w14:paraId="67D2427D" w14:textId="160E620A" w:rsidR="009B51DE" w:rsidRPr="003D5E74" w:rsidRDefault="005134EC" w:rsidP="00682C8D">
      <w:pPr>
        <w:pStyle w:val="ActHead3"/>
        <w:pageBreakBefore/>
      </w:pPr>
      <w:bookmarkStart w:id="53" w:name="_Toc194481619"/>
      <w:r w:rsidRPr="005134EC">
        <w:rPr>
          <w:rStyle w:val="CharDivNo"/>
        </w:rPr>
        <w:t>Division 2</w:t>
      </w:r>
      <w:r w:rsidR="009B51DE" w:rsidRPr="003D5E74">
        <w:t>—</w:t>
      </w:r>
      <w:r w:rsidR="009B51DE" w:rsidRPr="005134EC">
        <w:rPr>
          <w:rStyle w:val="CharDivText"/>
        </w:rPr>
        <w:t>Regis</w:t>
      </w:r>
      <w:r w:rsidR="00377E7C" w:rsidRPr="005134EC">
        <w:rPr>
          <w:rStyle w:val="CharDivText"/>
        </w:rPr>
        <w:t>ter of Critical Infrastructure A</w:t>
      </w:r>
      <w:r w:rsidR="009B51DE" w:rsidRPr="005134EC">
        <w:rPr>
          <w:rStyle w:val="CharDivText"/>
        </w:rPr>
        <w:t>ssets</w:t>
      </w:r>
      <w:bookmarkEnd w:id="53"/>
    </w:p>
    <w:p w14:paraId="084D9F10" w14:textId="77777777" w:rsidR="00D00AF8" w:rsidRPr="003D5E74" w:rsidRDefault="00BC5D0C" w:rsidP="00682C8D">
      <w:pPr>
        <w:pStyle w:val="ActHead5"/>
      </w:pPr>
      <w:bookmarkStart w:id="54" w:name="_Toc194481620"/>
      <w:r w:rsidRPr="005134EC">
        <w:rPr>
          <w:rStyle w:val="CharSectno"/>
        </w:rPr>
        <w:t>19</w:t>
      </w:r>
      <w:r w:rsidR="006B7B23" w:rsidRPr="003D5E74">
        <w:t xml:space="preserve">  Secretary must keep R</w:t>
      </w:r>
      <w:r w:rsidR="009B51DE" w:rsidRPr="003D5E74">
        <w:t>egister</w:t>
      </w:r>
      <w:bookmarkEnd w:id="54"/>
    </w:p>
    <w:p w14:paraId="24DBE0A3" w14:textId="77777777" w:rsidR="009B51DE" w:rsidRPr="003D5E74" w:rsidRDefault="009B51DE" w:rsidP="00682C8D">
      <w:pPr>
        <w:pStyle w:val="subsection"/>
      </w:pPr>
      <w:r w:rsidRPr="003D5E74">
        <w:tab/>
      </w:r>
      <w:r w:rsidRPr="003D5E74">
        <w:tab/>
        <w:t>The Secretary must keep a Register of Critical Infrastructure Assets, containing:</w:t>
      </w:r>
    </w:p>
    <w:p w14:paraId="22458D0E" w14:textId="7ADA375E" w:rsidR="009B51DE" w:rsidRPr="003D5E74" w:rsidRDefault="009B51DE" w:rsidP="00682C8D">
      <w:pPr>
        <w:pStyle w:val="paragraph"/>
      </w:pPr>
      <w:r w:rsidRPr="003D5E74">
        <w:tab/>
        <w:t>(a)</w:t>
      </w:r>
      <w:r w:rsidRPr="003D5E74">
        <w:tab/>
        <w:t xml:space="preserve">the information obtained by the Secretary under </w:t>
      </w:r>
      <w:r w:rsidR="005134EC">
        <w:t>Division 3</w:t>
      </w:r>
      <w:r w:rsidR="000D080A" w:rsidRPr="003D5E74">
        <w:t xml:space="preserve"> (obligation to give information and notify of events)</w:t>
      </w:r>
      <w:r w:rsidRPr="003D5E74">
        <w:t>; and</w:t>
      </w:r>
    </w:p>
    <w:p w14:paraId="614122A2" w14:textId="77777777" w:rsidR="009B51DE" w:rsidRPr="003D5E74" w:rsidRDefault="009B51DE" w:rsidP="00682C8D">
      <w:pPr>
        <w:pStyle w:val="paragraph"/>
      </w:pPr>
      <w:r w:rsidRPr="003D5E74">
        <w:tab/>
        <w:t>(b)</w:t>
      </w:r>
      <w:r w:rsidRPr="003D5E74">
        <w:tab/>
        <w:t xml:space="preserve">any information added under </w:t>
      </w:r>
      <w:r w:rsidR="00377E7C" w:rsidRPr="003D5E74">
        <w:t>section</w:t>
      </w:r>
      <w:r w:rsidR="00682C8D" w:rsidRPr="003D5E74">
        <w:t> </w:t>
      </w:r>
      <w:r w:rsidR="00BC5D0C" w:rsidRPr="003D5E74">
        <w:t>20</w:t>
      </w:r>
      <w:r w:rsidRPr="003D5E74">
        <w:t>; and</w:t>
      </w:r>
    </w:p>
    <w:p w14:paraId="1ADA84CF" w14:textId="77777777" w:rsidR="009B51DE" w:rsidRPr="003D5E74" w:rsidRDefault="009B51DE" w:rsidP="00682C8D">
      <w:pPr>
        <w:pStyle w:val="paragraph"/>
      </w:pPr>
      <w:r w:rsidRPr="003D5E74">
        <w:tab/>
        <w:t>(c)</w:t>
      </w:r>
      <w:r w:rsidRPr="003D5E74">
        <w:tab/>
        <w:t xml:space="preserve">any corrections or updates of information described in </w:t>
      </w:r>
      <w:r w:rsidR="00682C8D" w:rsidRPr="003D5E74">
        <w:t>paragraph (</w:t>
      </w:r>
      <w:r w:rsidRPr="003D5E74">
        <w:t xml:space="preserve">a) or (b) that are made under </w:t>
      </w:r>
      <w:r w:rsidR="00377E7C" w:rsidRPr="003D5E74">
        <w:t>section</w:t>
      </w:r>
      <w:r w:rsidR="00682C8D" w:rsidRPr="003D5E74">
        <w:t> </w:t>
      </w:r>
      <w:r w:rsidR="00BC5D0C" w:rsidRPr="003D5E74">
        <w:t>21</w:t>
      </w:r>
      <w:r w:rsidRPr="003D5E74">
        <w:t>.</w:t>
      </w:r>
    </w:p>
    <w:p w14:paraId="4C25B883" w14:textId="77777777" w:rsidR="009B51DE" w:rsidRPr="003D5E74" w:rsidRDefault="00BC5D0C" w:rsidP="00682C8D">
      <w:pPr>
        <w:pStyle w:val="ActHead5"/>
      </w:pPr>
      <w:bookmarkStart w:id="55" w:name="_Toc194481621"/>
      <w:r w:rsidRPr="005134EC">
        <w:rPr>
          <w:rStyle w:val="CharSectno"/>
        </w:rPr>
        <w:t>20</w:t>
      </w:r>
      <w:r w:rsidR="009B51DE" w:rsidRPr="003D5E74">
        <w:t xml:space="preserve">  Se</w:t>
      </w:r>
      <w:r w:rsidR="006B7B23" w:rsidRPr="003D5E74">
        <w:t>cretary may add information to R</w:t>
      </w:r>
      <w:r w:rsidR="009B51DE" w:rsidRPr="003D5E74">
        <w:t>egister</w:t>
      </w:r>
      <w:bookmarkEnd w:id="55"/>
    </w:p>
    <w:p w14:paraId="5E246616" w14:textId="0E5FA6E6" w:rsidR="00D31AA5" w:rsidRPr="003D5E74" w:rsidRDefault="009B51DE" w:rsidP="00682C8D">
      <w:pPr>
        <w:pStyle w:val="subsection"/>
      </w:pPr>
      <w:r w:rsidRPr="003D5E74">
        <w:tab/>
      </w:r>
      <w:r w:rsidRPr="003D5E74">
        <w:tab/>
      </w:r>
      <w:r w:rsidR="007648EF" w:rsidRPr="003D5E74">
        <w:t>The Secretary may add to the R</w:t>
      </w:r>
      <w:r w:rsidRPr="003D5E74">
        <w:t>egister</w:t>
      </w:r>
      <w:r w:rsidR="00D31AA5" w:rsidRPr="003D5E74">
        <w:t xml:space="preserve"> any of the following that is obtained by the Secretary (other than information obtained under </w:t>
      </w:r>
      <w:r w:rsidR="005134EC">
        <w:t>Division 3</w:t>
      </w:r>
      <w:r w:rsidR="00D31AA5" w:rsidRPr="003D5E74">
        <w:t>):</w:t>
      </w:r>
    </w:p>
    <w:p w14:paraId="356D346E" w14:textId="77777777" w:rsidR="009B51DE" w:rsidRPr="003D5E74" w:rsidRDefault="00D31AA5" w:rsidP="00682C8D">
      <w:pPr>
        <w:pStyle w:val="paragraph"/>
      </w:pPr>
      <w:r w:rsidRPr="003D5E74">
        <w:tab/>
        <w:t>(a)</w:t>
      </w:r>
      <w:r w:rsidRPr="003D5E74">
        <w:tab/>
      </w:r>
      <w:r w:rsidR="007648EF" w:rsidRPr="003D5E74">
        <w:t xml:space="preserve">operational </w:t>
      </w:r>
      <w:r w:rsidR="009B51DE" w:rsidRPr="003D5E74">
        <w:t>information</w:t>
      </w:r>
      <w:r w:rsidR="007648EF" w:rsidRPr="003D5E74">
        <w:t xml:space="preserve"> in relation to a critical infr</w:t>
      </w:r>
      <w:r w:rsidRPr="003D5E74">
        <w:t>astructure asset;</w:t>
      </w:r>
    </w:p>
    <w:p w14:paraId="39814304" w14:textId="77777777" w:rsidR="00D31AA5" w:rsidRPr="003D5E74" w:rsidRDefault="00D31AA5" w:rsidP="00682C8D">
      <w:pPr>
        <w:pStyle w:val="paragraph"/>
      </w:pPr>
      <w:r w:rsidRPr="003D5E74">
        <w:tab/>
        <w:t>(b)</w:t>
      </w:r>
      <w:r w:rsidRPr="003D5E74">
        <w:tab/>
        <w:t>interest and contr</w:t>
      </w:r>
      <w:r w:rsidR="009A55C1" w:rsidRPr="003D5E74">
        <w:t xml:space="preserve">ol information in relation to a direct interest holder </w:t>
      </w:r>
      <w:r w:rsidRPr="003D5E74">
        <w:t>and a critical infrastructure asset.</w:t>
      </w:r>
    </w:p>
    <w:p w14:paraId="2EF4CF3D" w14:textId="77777777" w:rsidR="009B51DE" w:rsidRPr="003D5E74" w:rsidRDefault="00BC5D0C" w:rsidP="00682C8D">
      <w:pPr>
        <w:pStyle w:val="ActHead5"/>
      </w:pPr>
      <w:bookmarkStart w:id="56" w:name="_Toc194481622"/>
      <w:r w:rsidRPr="005134EC">
        <w:rPr>
          <w:rStyle w:val="CharSectno"/>
        </w:rPr>
        <w:t>21</w:t>
      </w:r>
      <w:r w:rsidR="009B51DE" w:rsidRPr="003D5E74">
        <w:t xml:space="preserve">  Secretary may correc</w:t>
      </w:r>
      <w:r w:rsidR="006B7B23" w:rsidRPr="003D5E74">
        <w:t>t or update information in the R</w:t>
      </w:r>
      <w:r w:rsidR="009B51DE" w:rsidRPr="003D5E74">
        <w:t>egister</w:t>
      </w:r>
      <w:bookmarkEnd w:id="56"/>
    </w:p>
    <w:p w14:paraId="00BF2863" w14:textId="77777777" w:rsidR="009B51DE" w:rsidRPr="003D5E74" w:rsidRDefault="009B51DE" w:rsidP="00682C8D">
      <w:pPr>
        <w:pStyle w:val="subsection"/>
      </w:pPr>
      <w:r w:rsidRPr="003D5E74">
        <w:tab/>
      </w:r>
      <w:r w:rsidRPr="003D5E74">
        <w:tab/>
        <w:t>The Secretary may correc</w:t>
      </w:r>
      <w:r w:rsidR="00066D19" w:rsidRPr="003D5E74">
        <w:t>t or update information in the R</w:t>
      </w:r>
      <w:r w:rsidRPr="003D5E74">
        <w:t>egister.</w:t>
      </w:r>
    </w:p>
    <w:p w14:paraId="407D0D8B" w14:textId="77777777" w:rsidR="00066D19" w:rsidRPr="003D5E74" w:rsidRDefault="00BC5D0C" w:rsidP="00682C8D">
      <w:pPr>
        <w:pStyle w:val="ActHead5"/>
      </w:pPr>
      <w:bookmarkStart w:id="57" w:name="_Toc194481623"/>
      <w:r w:rsidRPr="005134EC">
        <w:rPr>
          <w:rStyle w:val="CharSectno"/>
        </w:rPr>
        <w:t>22</w:t>
      </w:r>
      <w:r w:rsidR="00066D19" w:rsidRPr="003D5E74">
        <w:t xml:space="preserve">  Register not to be made public</w:t>
      </w:r>
      <w:bookmarkEnd w:id="57"/>
    </w:p>
    <w:p w14:paraId="187D7474" w14:textId="77777777" w:rsidR="00066D19" w:rsidRPr="003D5E74" w:rsidRDefault="001A6771" w:rsidP="00682C8D">
      <w:pPr>
        <w:pStyle w:val="subsection"/>
      </w:pPr>
      <w:r w:rsidRPr="003D5E74">
        <w:tab/>
      </w:r>
      <w:r w:rsidRPr="003D5E74">
        <w:tab/>
        <w:t xml:space="preserve">The Secretary </w:t>
      </w:r>
      <w:r w:rsidR="00066D19" w:rsidRPr="003D5E74">
        <w:t>mu</w:t>
      </w:r>
      <w:r w:rsidRPr="003D5E74">
        <w:t>st ensure</w:t>
      </w:r>
      <w:r w:rsidR="00066D19" w:rsidRPr="003D5E74">
        <w:t xml:space="preserve"> that the Register is not made public.</w:t>
      </w:r>
    </w:p>
    <w:p w14:paraId="1FE934C0" w14:textId="3DBE081F" w:rsidR="00066D19" w:rsidRPr="003D5E74" w:rsidRDefault="00066D19" w:rsidP="00682C8D">
      <w:pPr>
        <w:pStyle w:val="notetext"/>
      </w:pPr>
      <w:r w:rsidRPr="003D5E74">
        <w:t>Note:</w:t>
      </w:r>
      <w:r w:rsidRPr="003D5E74">
        <w:tab/>
        <w:t xml:space="preserve">See </w:t>
      </w:r>
      <w:r w:rsidR="005134EC">
        <w:t>Division 3</w:t>
      </w:r>
      <w:r w:rsidRPr="003D5E74">
        <w:t xml:space="preserve"> of </w:t>
      </w:r>
      <w:r w:rsidR="00060CA3" w:rsidRPr="003D5E74">
        <w:t>Part 4</w:t>
      </w:r>
      <w:r w:rsidRPr="003D5E74">
        <w:t xml:space="preserve"> for the</w:t>
      </w:r>
      <w:r w:rsidR="00944825" w:rsidRPr="003D5E74">
        <w:t xml:space="preserve"> recording</w:t>
      </w:r>
      <w:r w:rsidR="00C86F30" w:rsidRPr="003D5E74">
        <w:t>, use</w:t>
      </w:r>
      <w:r w:rsidR="00B65568" w:rsidRPr="003D5E74">
        <w:t xml:space="preserve"> and disclosure</w:t>
      </w:r>
      <w:r w:rsidRPr="003D5E74">
        <w:t xml:space="preserve"> of protected information</w:t>
      </w:r>
      <w:r w:rsidR="00B65568" w:rsidRPr="003D5E74">
        <w:t xml:space="preserve"> that may be contained in the Register</w:t>
      </w:r>
      <w:r w:rsidRPr="003D5E74">
        <w:t>.</w:t>
      </w:r>
    </w:p>
    <w:p w14:paraId="50995C7A" w14:textId="446E2421" w:rsidR="009B51DE" w:rsidRPr="003D5E74" w:rsidRDefault="005134EC" w:rsidP="00682C8D">
      <w:pPr>
        <w:pStyle w:val="ActHead3"/>
        <w:pageBreakBefore/>
      </w:pPr>
      <w:bookmarkStart w:id="58" w:name="_Toc194481624"/>
      <w:r w:rsidRPr="005134EC">
        <w:rPr>
          <w:rStyle w:val="CharDivNo"/>
        </w:rPr>
        <w:t>Division 3</w:t>
      </w:r>
      <w:r w:rsidR="009B51DE" w:rsidRPr="003D5E74">
        <w:t>—</w:t>
      </w:r>
      <w:r w:rsidR="007648EF" w:rsidRPr="005134EC">
        <w:rPr>
          <w:rStyle w:val="CharDivText"/>
        </w:rPr>
        <w:t xml:space="preserve">Obligation to </w:t>
      </w:r>
      <w:r w:rsidR="00D00DF7" w:rsidRPr="005134EC">
        <w:rPr>
          <w:rStyle w:val="CharDivText"/>
        </w:rPr>
        <w:t>giv</w:t>
      </w:r>
      <w:r w:rsidR="00AC64E7" w:rsidRPr="005134EC">
        <w:rPr>
          <w:rStyle w:val="CharDivText"/>
        </w:rPr>
        <w:t>e</w:t>
      </w:r>
      <w:r w:rsidR="007648EF" w:rsidRPr="005134EC">
        <w:rPr>
          <w:rStyle w:val="CharDivText"/>
        </w:rPr>
        <w:t xml:space="preserve"> information</w:t>
      </w:r>
      <w:r w:rsidR="00D31AA5" w:rsidRPr="005134EC">
        <w:rPr>
          <w:rStyle w:val="CharDivText"/>
        </w:rPr>
        <w:t xml:space="preserve"> and notify of events</w:t>
      </w:r>
      <w:bookmarkEnd w:id="58"/>
    </w:p>
    <w:p w14:paraId="267D8D0A" w14:textId="77777777" w:rsidR="009B51DE" w:rsidRPr="003D5E74" w:rsidRDefault="00BC5D0C" w:rsidP="00682C8D">
      <w:pPr>
        <w:pStyle w:val="ActHead5"/>
      </w:pPr>
      <w:bookmarkStart w:id="59" w:name="_Toc194481625"/>
      <w:r w:rsidRPr="005134EC">
        <w:rPr>
          <w:rStyle w:val="CharSectno"/>
        </w:rPr>
        <w:t>23</w:t>
      </w:r>
      <w:r w:rsidR="009B51DE" w:rsidRPr="003D5E74">
        <w:t xml:space="preserve">  </w:t>
      </w:r>
      <w:r w:rsidR="00BB0A4B" w:rsidRPr="003D5E74">
        <w:t xml:space="preserve">Initial obligation to </w:t>
      </w:r>
      <w:r w:rsidR="00D00DF7" w:rsidRPr="003D5E74">
        <w:t>giv</w:t>
      </w:r>
      <w:r w:rsidR="00BB0A4B" w:rsidRPr="003D5E74">
        <w:t xml:space="preserve">e </w:t>
      </w:r>
      <w:r w:rsidR="007648EF" w:rsidRPr="003D5E74">
        <w:t>information</w:t>
      </w:r>
      <w:bookmarkEnd w:id="59"/>
    </w:p>
    <w:p w14:paraId="39986E82" w14:textId="77777777" w:rsidR="009B51DE" w:rsidRPr="003D5E74" w:rsidRDefault="009B51DE" w:rsidP="00682C8D">
      <w:pPr>
        <w:pStyle w:val="subsection"/>
      </w:pPr>
      <w:r w:rsidRPr="003D5E74">
        <w:tab/>
        <w:t>(1)</w:t>
      </w:r>
      <w:r w:rsidRPr="003D5E74">
        <w:tab/>
        <w:t xml:space="preserve">This section applies if an entity is, or will be, </w:t>
      </w:r>
      <w:r w:rsidR="00F053FE" w:rsidRPr="003D5E74">
        <w:t>a reporting</w:t>
      </w:r>
      <w:r w:rsidR="00150758" w:rsidRPr="003D5E74">
        <w:t xml:space="preserve"> entity for</w:t>
      </w:r>
      <w:r w:rsidRPr="003D5E74">
        <w:t xml:space="preserve"> a critical infrastructure asset at the end of the </w:t>
      </w:r>
      <w:r w:rsidR="00643751" w:rsidRPr="003D5E74">
        <w:t xml:space="preserve">grace </w:t>
      </w:r>
      <w:r w:rsidRPr="003D5E74">
        <w:t>period</w:t>
      </w:r>
      <w:r w:rsidR="007648EF" w:rsidRPr="003D5E74">
        <w:t xml:space="preserve"> </w:t>
      </w:r>
      <w:r w:rsidR="00643751" w:rsidRPr="003D5E74">
        <w:t>for the asset</w:t>
      </w:r>
      <w:r w:rsidRPr="003D5E74">
        <w:t>.</w:t>
      </w:r>
    </w:p>
    <w:p w14:paraId="27D43BB5" w14:textId="77777777" w:rsidR="00F010BB" w:rsidRPr="003D5E74" w:rsidRDefault="00F010BB" w:rsidP="00682C8D">
      <w:pPr>
        <w:pStyle w:val="notetext"/>
      </w:pPr>
      <w:r w:rsidRPr="003D5E74">
        <w:t>Note:</w:t>
      </w:r>
      <w:r w:rsidRPr="003D5E74">
        <w:tab/>
        <w:t xml:space="preserve">Once an entity has given information in relation to an asset under this section, the </w:t>
      </w:r>
      <w:r w:rsidR="00F053FE" w:rsidRPr="003D5E74">
        <w:t>reporting</w:t>
      </w:r>
      <w:r w:rsidR="00150758" w:rsidRPr="003D5E74">
        <w:t xml:space="preserve"> entity for</w:t>
      </w:r>
      <w:r w:rsidRPr="003D5E74">
        <w:t xml:space="preserve"> the asset must comply with section</w:t>
      </w:r>
      <w:r w:rsidR="00682C8D" w:rsidRPr="003D5E74">
        <w:t> </w:t>
      </w:r>
      <w:r w:rsidR="00BC5D0C" w:rsidRPr="003D5E74">
        <w:t>24</w:t>
      </w:r>
      <w:r w:rsidR="000D080A" w:rsidRPr="003D5E74">
        <w:t xml:space="preserve"> (ongoing obligation to give information</w:t>
      </w:r>
      <w:r w:rsidR="00C86F30" w:rsidRPr="003D5E74">
        <w:t xml:space="preserve"> and notify of events</w:t>
      </w:r>
      <w:r w:rsidR="000D080A" w:rsidRPr="003D5E74">
        <w:t>)</w:t>
      </w:r>
      <w:r w:rsidRPr="003D5E74">
        <w:t>.</w:t>
      </w:r>
    </w:p>
    <w:p w14:paraId="1403575D" w14:textId="77777777" w:rsidR="00F9225D" w:rsidRPr="003D5E74" w:rsidRDefault="009B51DE" w:rsidP="00682C8D">
      <w:pPr>
        <w:pStyle w:val="subsection"/>
      </w:pPr>
      <w:r w:rsidRPr="003D5E74">
        <w:tab/>
        <w:t>(2)</w:t>
      </w:r>
      <w:r w:rsidRPr="003D5E74">
        <w:tab/>
        <w:t xml:space="preserve">The entity must give the Secretary the </w:t>
      </w:r>
      <w:r w:rsidR="00F9225D" w:rsidRPr="003D5E74">
        <w:t xml:space="preserve">following </w:t>
      </w:r>
      <w:r w:rsidRPr="003D5E74">
        <w:t xml:space="preserve">information in </w:t>
      </w:r>
      <w:r w:rsidR="00F9225D" w:rsidRPr="003D5E74">
        <w:t xml:space="preserve">accordance with </w:t>
      </w:r>
      <w:r w:rsidR="00682C8D" w:rsidRPr="003D5E74">
        <w:t>subsection (</w:t>
      </w:r>
      <w:r w:rsidR="00F9225D" w:rsidRPr="003D5E74">
        <w:t>3):</w:t>
      </w:r>
    </w:p>
    <w:p w14:paraId="5F3B3EA2" w14:textId="77777777" w:rsidR="00F9225D" w:rsidRPr="003D5E74" w:rsidRDefault="00F9225D" w:rsidP="00682C8D">
      <w:pPr>
        <w:pStyle w:val="paragraph"/>
      </w:pPr>
      <w:r w:rsidRPr="003D5E74">
        <w:tab/>
        <w:t>(a)</w:t>
      </w:r>
      <w:r w:rsidRPr="003D5E74">
        <w:tab/>
        <w:t>if the reporting entity is the responsible entity for the asset—the operational information in relation to the asset;</w:t>
      </w:r>
    </w:p>
    <w:p w14:paraId="7EDEC15D" w14:textId="77777777" w:rsidR="00F9225D" w:rsidRPr="003D5E74" w:rsidRDefault="00F9225D" w:rsidP="00682C8D">
      <w:pPr>
        <w:pStyle w:val="paragraph"/>
      </w:pPr>
      <w:r w:rsidRPr="003D5E74">
        <w:tab/>
        <w:t>(b)</w:t>
      </w:r>
      <w:r w:rsidRPr="003D5E74">
        <w:tab/>
        <w:t>if the reporting entity</w:t>
      </w:r>
      <w:r w:rsidR="00E001E6" w:rsidRPr="003D5E74">
        <w:t xml:space="preserve"> is a direct interest holder in relation to the asset—the interest and control information in relation to the entity and the asset.</w:t>
      </w:r>
    </w:p>
    <w:p w14:paraId="42ACF7EF" w14:textId="2783222C" w:rsidR="00E001E6" w:rsidRPr="003D5E74" w:rsidRDefault="00E001E6" w:rsidP="00682C8D">
      <w:pPr>
        <w:pStyle w:val="notetext"/>
      </w:pPr>
      <w:r w:rsidRPr="003D5E74">
        <w:t>Note</w:t>
      </w:r>
      <w:r w:rsidR="000F518E" w:rsidRPr="003D5E74">
        <w:t xml:space="preserve"> 1</w:t>
      </w:r>
      <w:r w:rsidRPr="003D5E74">
        <w:t>:</w:t>
      </w:r>
      <w:r w:rsidRPr="003D5E74">
        <w:tab/>
      </w:r>
      <w:r w:rsidR="004F66CE" w:rsidRPr="003D5E74">
        <w:t xml:space="preserve">Persons other than the entity may give the information </w:t>
      </w:r>
      <w:r w:rsidRPr="003D5E74">
        <w:t>(see section</w:t>
      </w:r>
      <w:r w:rsidR="00682C8D" w:rsidRPr="003D5E74">
        <w:t> </w:t>
      </w:r>
      <w:r w:rsidR="00BC5D0C" w:rsidRPr="003D5E74">
        <w:t>30</w:t>
      </w:r>
      <w:r w:rsidR="004F66CE" w:rsidRPr="003D5E74">
        <w:t xml:space="preserve"> (agents may give notice or information) and </w:t>
      </w:r>
      <w:r w:rsidR="005134EC">
        <w:t>Division 2</w:t>
      </w:r>
      <w:r w:rsidR="004F66CE" w:rsidRPr="003D5E74">
        <w:t xml:space="preserve"> of </w:t>
      </w:r>
      <w:r w:rsidR="00060CA3" w:rsidRPr="003D5E74">
        <w:t>Part 7</w:t>
      </w:r>
      <w:r w:rsidR="004F66CE" w:rsidRPr="003D5E74">
        <w:t xml:space="preserve"> (treatment of certain entities))</w:t>
      </w:r>
      <w:r w:rsidRPr="003D5E74">
        <w:t>.</w:t>
      </w:r>
    </w:p>
    <w:p w14:paraId="00B05C14" w14:textId="77777777" w:rsidR="000F518E" w:rsidRPr="003D5E74" w:rsidRDefault="000F518E" w:rsidP="00682C8D">
      <w:pPr>
        <w:pStyle w:val="notetext"/>
      </w:pPr>
      <w:r w:rsidRPr="003D5E74">
        <w:t>Note 2</w:t>
      </w:r>
      <w:r w:rsidR="00F751A0" w:rsidRPr="003D5E74">
        <w:t>:</w:t>
      </w:r>
      <w:r w:rsidRPr="003D5E74">
        <w:tab/>
      </w:r>
      <w:r w:rsidR="004F66CE" w:rsidRPr="003D5E74">
        <w:t>For an exception to this section, see section</w:t>
      </w:r>
      <w:r w:rsidR="00682C8D" w:rsidRPr="003D5E74">
        <w:t> </w:t>
      </w:r>
      <w:r w:rsidR="00BC5D0C" w:rsidRPr="003D5E74">
        <w:t>25</w:t>
      </w:r>
      <w:r w:rsidR="00A506DA" w:rsidRPr="003D5E74">
        <w:t xml:space="preserve"> (information </w:t>
      </w:r>
      <w:r w:rsidR="00C25754" w:rsidRPr="003D5E74">
        <w:t xml:space="preserve">that is not able to be </w:t>
      </w:r>
      <w:r w:rsidR="00A506DA" w:rsidRPr="003D5E74">
        <w:t>obtained)</w:t>
      </w:r>
      <w:r w:rsidRPr="003D5E74">
        <w:t>.</w:t>
      </w:r>
    </w:p>
    <w:p w14:paraId="08C90CFD" w14:textId="77777777" w:rsidR="00E001E6" w:rsidRPr="003D5E74" w:rsidRDefault="00E001E6" w:rsidP="00682C8D">
      <w:pPr>
        <w:pStyle w:val="Penalty"/>
      </w:pPr>
      <w:r w:rsidRPr="003D5E74">
        <w:t>Civil penalty:</w:t>
      </w:r>
      <w:r w:rsidRPr="003D5E74">
        <w:tab/>
      </w:r>
      <w:r w:rsidR="002E1A03" w:rsidRPr="003D5E74">
        <w:t>50</w:t>
      </w:r>
      <w:r w:rsidRPr="003D5E74">
        <w:t xml:space="preserve"> penalty units</w:t>
      </w:r>
      <w:r w:rsidR="00F63BC6" w:rsidRPr="003D5E74">
        <w:t>.</w:t>
      </w:r>
    </w:p>
    <w:p w14:paraId="2403EF59" w14:textId="77777777" w:rsidR="009B51DE" w:rsidRPr="003D5E74" w:rsidRDefault="00E001E6" w:rsidP="00682C8D">
      <w:pPr>
        <w:pStyle w:val="subsection"/>
      </w:pPr>
      <w:r w:rsidRPr="003D5E74">
        <w:tab/>
        <w:t>(3)</w:t>
      </w:r>
      <w:r w:rsidRPr="003D5E74">
        <w:tab/>
        <w:t>The information must be given:</w:t>
      </w:r>
    </w:p>
    <w:p w14:paraId="4601F978" w14:textId="77777777" w:rsidR="009B51DE" w:rsidRPr="003D5E74" w:rsidRDefault="0088584F" w:rsidP="00682C8D">
      <w:pPr>
        <w:pStyle w:val="paragraph"/>
      </w:pPr>
      <w:r w:rsidRPr="003D5E74">
        <w:tab/>
        <w:t>(a)</w:t>
      </w:r>
      <w:r w:rsidRPr="003D5E74">
        <w:tab/>
      </w:r>
      <w:r w:rsidR="00E001E6" w:rsidRPr="003D5E74">
        <w:t xml:space="preserve">in </w:t>
      </w:r>
      <w:r w:rsidRPr="003D5E74">
        <w:t xml:space="preserve">the </w:t>
      </w:r>
      <w:r w:rsidR="009B51DE" w:rsidRPr="003D5E74">
        <w:t>approved form; and</w:t>
      </w:r>
    </w:p>
    <w:p w14:paraId="54CC4167" w14:textId="77777777" w:rsidR="009B51DE" w:rsidRPr="003D5E74" w:rsidRDefault="009B51DE" w:rsidP="00682C8D">
      <w:pPr>
        <w:pStyle w:val="paragraph"/>
      </w:pPr>
      <w:r w:rsidRPr="003D5E74">
        <w:tab/>
        <w:t>(b)</w:t>
      </w:r>
      <w:r w:rsidRPr="003D5E74">
        <w:tab/>
        <w:t>by the later of:</w:t>
      </w:r>
    </w:p>
    <w:p w14:paraId="3AF5F59E" w14:textId="77777777" w:rsidR="009B51DE" w:rsidRPr="003D5E74" w:rsidRDefault="009B51DE" w:rsidP="00682C8D">
      <w:pPr>
        <w:pStyle w:val="paragraphsub"/>
      </w:pPr>
      <w:r w:rsidRPr="003D5E74">
        <w:tab/>
        <w:t>(i)</w:t>
      </w:r>
      <w:r w:rsidRPr="003D5E74">
        <w:tab/>
        <w:t>the end of the grace period</w:t>
      </w:r>
      <w:r w:rsidR="00643751" w:rsidRPr="003D5E74">
        <w:t xml:space="preserve"> for the asset</w:t>
      </w:r>
      <w:r w:rsidRPr="003D5E74">
        <w:t>; and</w:t>
      </w:r>
    </w:p>
    <w:p w14:paraId="08DC8924" w14:textId="77777777" w:rsidR="009B51DE" w:rsidRPr="003D5E74" w:rsidRDefault="009B51DE" w:rsidP="00682C8D">
      <w:pPr>
        <w:pStyle w:val="paragraphsub"/>
      </w:pPr>
      <w:r w:rsidRPr="003D5E74">
        <w:tab/>
        <w:t>(ii)</w:t>
      </w:r>
      <w:r w:rsidRPr="003D5E74">
        <w:tab/>
        <w:t xml:space="preserve">the end of 30 days after the day the entity becomes </w:t>
      </w:r>
      <w:r w:rsidR="00E001E6" w:rsidRPr="003D5E74">
        <w:t>a reporting entity</w:t>
      </w:r>
      <w:r w:rsidR="00150758" w:rsidRPr="003D5E74">
        <w:t xml:space="preserve"> for</w:t>
      </w:r>
      <w:r w:rsidRPr="003D5E74">
        <w:t xml:space="preserve"> the asset.</w:t>
      </w:r>
    </w:p>
    <w:p w14:paraId="0F85DC49" w14:textId="77777777" w:rsidR="009B51DE" w:rsidRPr="003D5E74" w:rsidRDefault="00BC5D0C" w:rsidP="00682C8D">
      <w:pPr>
        <w:pStyle w:val="ActHead5"/>
      </w:pPr>
      <w:bookmarkStart w:id="60" w:name="_Toc194481626"/>
      <w:r w:rsidRPr="005134EC">
        <w:rPr>
          <w:rStyle w:val="CharSectno"/>
        </w:rPr>
        <w:t>24</w:t>
      </w:r>
      <w:r w:rsidR="00727E31" w:rsidRPr="003D5E74">
        <w:t xml:space="preserve">  </w:t>
      </w:r>
      <w:r w:rsidR="00BB0A4B" w:rsidRPr="003D5E74">
        <w:t xml:space="preserve">Ongoing obligation to </w:t>
      </w:r>
      <w:r w:rsidR="00D00DF7" w:rsidRPr="003D5E74">
        <w:t>giv</w:t>
      </w:r>
      <w:r w:rsidR="00BB0A4B" w:rsidRPr="003D5E74">
        <w:t>e information</w:t>
      </w:r>
      <w:r w:rsidR="00C86F30" w:rsidRPr="003D5E74">
        <w:t xml:space="preserve"> and notify of events</w:t>
      </w:r>
      <w:bookmarkEnd w:id="60"/>
    </w:p>
    <w:p w14:paraId="1D608475" w14:textId="77777777" w:rsidR="00BB0A4B" w:rsidRPr="003D5E74" w:rsidRDefault="00B93FA3" w:rsidP="00682C8D">
      <w:pPr>
        <w:pStyle w:val="subsection"/>
      </w:pPr>
      <w:r w:rsidRPr="003D5E74">
        <w:tab/>
        <w:t>(</w:t>
      </w:r>
      <w:r w:rsidR="0037608A" w:rsidRPr="003D5E74">
        <w:t>1</w:t>
      </w:r>
      <w:r w:rsidRPr="003D5E74">
        <w:t>)</w:t>
      </w:r>
      <w:r w:rsidRPr="003D5E74">
        <w:tab/>
        <w:t xml:space="preserve">This section applies </w:t>
      </w:r>
      <w:r w:rsidR="00F850CC" w:rsidRPr="003D5E74">
        <w:t xml:space="preserve">to a reporting entity for </w:t>
      </w:r>
      <w:r w:rsidR="00D211C2" w:rsidRPr="003D5E74">
        <w:t>a critical infrastructure asset</w:t>
      </w:r>
      <w:r w:rsidR="00F850CC" w:rsidRPr="003D5E74">
        <w:t xml:space="preserve"> </w:t>
      </w:r>
      <w:r w:rsidR="00BB0A4B" w:rsidRPr="003D5E74">
        <w:t xml:space="preserve">if a notifiable event occurs in relation to </w:t>
      </w:r>
      <w:r w:rsidR="00F850CC" w:rsidRPr="003D5E74">
        <w:t xml:space="preserve">the </w:t>
      </w:r>
      <w:r w:rsidR="00D211C2" w:rsidRPr="003D5E74">
        <w:t>asset</w:t>
      </w:r>
      <w:r w:rsidR="00BB0A4B" w:rsidRPr="003D5E74">
        <w:t>:</w:t>
      </w:r>
    </w:p>
    <w:p w14:paraId="1AC64F3A" w14:textId="77777777" w:rsidR="00BB0A4B" w:rsidRPr="003D5E74" w:rsidRDefault="00BB0A4B" w:rsidP="00682C8D">
      <w:pPr>
        <w:pStyle w:val="paragraph"/>
      </w:pPr>
      <w:r w:rsidRPr="003D5E74">
        <w:tab/>
        <w:t>(a)</w:t>
      </w:r>
      <w:r w:rsidRPr="003D5E74">
        <w:tab/>
        <w:t xml:space="preserve">after </w:t>
      </w:r>
      <w:r w:rsidR="00D211C2" w:rsidRPr="003D5E74">
        <w:t>the</w:t>
      </w:r>
      <w:r w:rsidRPr="003D5E74">
        <w:t xml:space="preserve"> entity gives information in relation to the asset under section</w:t>
      </w:r>
      <w:r w:rsidR="00682C8D" w:rsidRPr="003D5E74">
        <w:t> </w:t>
      </w:r>
      <w:r w:rsidR="00BC5D0C" w:rsidRPr="003D5E74">
        <w:t>23</w:t>
      </w:r>
      <w:r w:rsidRPr="003D5E74">
        <w:t>; or</w:t>
      </w:r>
    </w:p>
    <w:p w14:paraId="44DA2BED" w14:textId="77777777" w:rsidR="00BB0A4B" w:rsidRPr="003D5E74" w:rsidRDefault="00BB0A4B" w:rsidP="00682C8D">
      <w:pPr>
        <w:pStyle w:val="paragraph"/>
      </w:pPr>
      <w:r w:rsidRPr="003D5E74">
        <w:tab/>
        <w:t>(b)</w:t>
      </w:r>
      <w:r w:rsidRPr="003D5E74">
        <w:tab/>
        <w:t>after the end of the grace period</w:t>
      </w:r>
      <w:r w:rsidR="00907532" w:rsidRPr="003D5E74">
        <w:t xml:space="preserve"> for the asset</w:t>
      </w:r>
      <w:r w:rsidRPr="003D5E74">
        <w:t>.</w:t>
      </w:r>
    </w:p>
    <w:p w14:paraId="00D4045C" w14:textId="77777777" w:rsidR="00B82705" w:rsidRPr="003D5E74" w:rsidRDefault="00B82705" w:rsidP="00682C8D">
      <w:pPr>
        <w:pStyle w:val="SubsectionHead"/>
      </w:pPr>
      <w:r w:rsidRPr="003D5E74">
        <w:t>Requirement to give information</w:t>
      </w:r>
      <w:r w:rsidR="00C86F30" w:rsidRPr="003D5E74">
        <w:t xml:space="preserve"> and notify of events</w:t>
      </w:r>
    </w:p>
    <w:p w14:paraId="60B7E80E" w14:textId="77777777" w:rsidR="0000307D" w:rsidRPr="003D5E74" w:rsidRDefault="00D211C2" w:rsidP="00682C8D">
      <w:pPr>
        <w:pStyle w:val="subsection"/>
      </w:pPr>
      <w:r w:rsidRPr="003D5E74">
        <w:tab/>
        <w:t>(2)</w:t>
      </w:r>
      <w:r w:rsidRPr="003D5E74">
        <w:tab/>
      </w:r>
      <w:r w:rsidR="009A55C1" w:rsidRPr="003D5E74">
        <w:t>If the reporting entity</w:t>
      </w:r>
      <w:r w:rsidR="0000307D" w:rsidRPr="003D5E74">
        <w:t xml:space="preserve"> is required to give information in relation to the event in accordance with </w:t>
      </w:r>
      <w:r w:rsidR="00682C8D" w:rsidRPr="003D5E74">
        <w:t>subsection (</w:t>
      </w:r>
      <w:r w:rsidR="0000307D" w:rsidRPr="003D5E74">
        <w:t>3), t</w:t>
      </w:r>
      <w:r w:rsidR="00F270B0" w:rsidRPr="003D5E74">
        <w:t>he</w:t>
      </w:r>
      <w:r w:rsidR="004D6389" w:rsidRPr="003D5E74">
        <w:t xml:space="preserve"> reporting entity </w:t>
      </w:r>
      <w:r w:rsidR="00150758" w:rsidRPr="003D5E74">
        <w:t xml:space="preserve">for </w:t>
      </w:r>
      <w:r w:rsidR="00727E31" w:rsidRPr="003D5E74">
        <w:t>the asset</w:t>
      </w:r>
      <w:r w:rsidR="00B46A49" w:rsidRPr="003D5E74">
        <w:t xml:space="preserve"> </w:t>
      </w:r>
      <w:r w:rsidR="00727E31" w:rsidRPr="003D5E74">
        <w:t>must give the Secretary</w:t>
      </w:r>
      <w:r w:rsidR="00F270B0" w:rsidRPr="003D5E74">
        <w:t xml:space="preserve"> </w:t>
      </w:r>
      <w:r w:rsidR="0000307D" w:rsidRPr="003D5E74">
        <w:t>that</w:t>
      </w:r>
      <w:r w:rsidR="00F270B0" w:rsidRPr="003D5E74">
        <w:t xml:space="preserve"> information </w:t>
      </w:r>
      <w:r w:rsidR="0000307D" w:rsidRPr="003D5E74">
        <w:t>and notice of the event:</w:t>
      </w:r>
    </w:p>
    <w:p w14:paraId="0A4E487E" w14:textId="77777777" w:rsidR="0000307D" w:rsidRPr="003D5E74" w:rsidRDefault="0000307D" w:rsidP="00682C8D">
      <w:pPr>
        <w:pStyle w:val="paragraph"/>
      </w:pPr>
      <w:r w:rsidRPr="003D5E74">
        <w:tab/>
        <w:t>(a)</w:t>
      </w:r>
      <w:r w:rsidRPr="003D5E74">
        <w:tab/>
        <w:t>in the approved form; and</w:t>
      </w:r>
    </w:p>
    <w:p w14:paraId="783FBBD3" w14:textId="77777777" w:rsidR="0000307D" w:rsidRPr="003D5E74" w:rsidRDefault="0000307D" w:rsidP="00682C8D">
      <w:pPr>
        <w:pStyle w:val="paragraph"/>
      </w:pPr>
      <w:r w:rsidRPr="003D5E74">
        <w:tab/>
        <w:t>(b)</w:t>
      </w:r>
      <w:r w:rsidRPr="003D5E74">
        <w:tab/>
        <w:t>by the end of 30 days after the event occurs.</w:t>
      </w:r>
    </w:p>
    <w:p w14:paraId="40157461" w14:textId="08292E4B" w:rsidR="002B0A95" w:rsidRPr="003D5E74" w:rsidRDefault="002B0A95" w:rsidP="00682C8D">
      <w:pPr>
        <w:pStyle w:val="notetext"/>
      </w:pPr>
      <w:r w:rsidRPr="003D5E74">
        <w:t>Note 1:</w:t>
      </w:r>
      <w:r w:rsidRPr="003D5E74">
        <w:tab/>
        <w:t>Persons other than the entity may give the information (see section</w:t>
      </w:r>
      <w:r w:rsidR="00682C8D" w:rsidRPr="003D5E74">
        <w:t> </w:t>
      </w:r>
      <w:r w:rsidR="00BC5D0C" w:rsidRPr="003D5E74">
        <w:t>30</w:t>
      </w:r>
      <w:r w:rsidRPr="003D5E74">
        <w:t xml:space="preserve"> (agents may give notice or information) and </w:t>
      </w:r>
      <w:r w:rsidR="005134EC">
        <w:t>Division 2</w:t>
      </w:r>
      <w:r w:rsidRPr="003D5E74">
        <w:t xml:space="preserve"> of </w:t>
      </w:r>
      <w:r w:rsidR="00060CA3" w:rsidRPr="003D5E74">
        <w:t>Part 7</w:t>
      </w:r>
      <w:r w:rsidRPr="003D5E74">
        <w:t xml:space="preserve"> (treatment of certain entities)).</w:t>
      </w:r>
    </w:p>
    <w:p w14:paraId="121E8847" w14:textId="77777777" w:rsidR="00C25754" w:rsidRPr="003D5E74" w:rsidRDefault="00C25754" w:rsidP="00682C8D">
      <w:pPr>
        <w:pStyle w:val="notetext"/>
      </w:pPr>
      <w:r w:rsidRPr="003D5E74">
        <w:t>Note 2:</w:t>
      </w:r>
      <w:r w:rsidRPr="003D5E74">
        <w:tab/>
        <w:t>For an exception to this section, see section</w:t>
      </w:r>
      <w:r w:rsidR="00682C8D" w:rsidRPr="003D5E74">
        <w:t> </w:t>
      </w:r>
      <w:r w:rsidR="00BC5D0C" w:rsidRPr="003D5E74">
        <w:t>25</w:t>
      </w:r>
      <w:r w:rsidRPr="003D5E74">
        <w:t xml:space="preserve"> (information that is not able to be obtained).</w:t>
      </w:r>
    </w:p>
    <w:p w14:paraId="385ED9DE" w14:textId="77777777" w:rsidR="0000307D" w:rsidRPr="003D5E74" w:rsidRDefault="0000307D" w:rsidP="00682C8D">
      <w:pPr>
        <w:pStyle w:val="Penalty"/>
      </w:pPr>
      <w:r w:rsidRPr="003D5E74">
        <w:t>Civil penalty:</w:t>
      </w:r>
      <w:r w:rsidRPr="003D5E74">
        <w:tab/>
      </w:r>
      <w:r w:rsidR="002E1A03" w:rsidRPr="003D5E74">
        <w:t>50</w:t>
      </w:r>
      <w:r w:rsidRPr="003D5E74">
        <w:t xml:space="preserve"> penalty units</w:t>
      </w:r>
      <w:r w:rsidR="00F63BC6" w:rsidRPr="003D5E74">
        <w:t>.</w:t>
      </w:r>
    </w:p>
    <w:p w14:paraId="29D8FDD4" w14:textId="77777777" w:rsidR="0000307D" w:rsidRPr="003D5E74" w:rsidRDefault="0000307D" w:rsidP="00682C8D">
      <w:pPr>
        <w:pStyle w:val="subsection"/>
      </w:pPr>
      <w:r w:rsidRPr="003D5E74">
        <w:tab/>
        <w:t>(3)</w:t>
      </w:r>
      <w:r w:rsidRPr="003D5E74">
        <w:tab/>
        <w:t>The following table sets out the information a reporting entity is required to give in relation to the event.</w:t>
      </w:r>
    </w:p>
    <w:p w14:paraId="048E823D" w14:textId="77777777" w:rsidR="004D6389" w:rsidRPr="003D5E74" w:rsidRDefault="004D6389" w:rsidP="00682C8D">
      <w:pPr>
        <w:pStyle w:val="Tabletext"/>
      </w:pPr>
    </w:p>
    <w:tbl>
      <w:tblPr>
        <w:tblW w:w="0" w:type="auto"/>
        <w:tblInd w:w="113" w:type="dxa"/>
        <w:tblBorders>
          <w:top w:val="single" w:sz="4" w:space="0" w:color="auto"/>
          <w:bottom w:val="single" w:sz="2" w:space="0" w:color="auto"/>
          <w:insideH w:val="single" w:sz="2" w:space="0" w:color="auto"/>
        </w:tblBorders>
        <w:tblLayout w:type="fixed"/>
        <w:tblLook w:val="0000" w:firstRow="0" w:lastRow="0" w:firstColumn="0" w:lastColumn="0" w:noHBand="0" w:noVBand="0"/>
      </w:tblPr>
      <w:tblGrid>
        <w:gridCol w:w="714"/>
        <w:gridCol w:w="2053"/>
        <w:gridCol w:w="2197"/>
        <w:gridCol w:w="2125"/>
      </w:tblGrid>
      <w:tr w:rsidR="004D6389" w:rsidRPr="003D5E74" w14:paraId="78CDE105" w14:textId="77777777" w:rsidTr="004D6389">
        <w:trPr>
          <w:tblHeader/>
        </w:trPr>
        <w:tc>
          <w:tcPr>
            <w:tcW w:w="7089" w:type="dxa"/>
            <w:gridSpan w:val="4"/>
            <w:tcBorders>
              <w:top w:val="single" w:sz="12" w:space="0" w:color="auto"/>
              <w:bottom w:val="single" w:sz="6" w:space="0" w:color="auto"/>
            </w:tcBorders>
            <w:shd w:val="clear" w:color="auto" w:fill="auto"/>
          </w:tcPr>
          <w:p w14:paraId="6A2717ED" w14:textId="77777777" w:rsidR="004D6389" w:rsidRPr="003D5E74" w:rsidRDefault="004D6389" w:rsidP="00682C8D">
            <w:pPr>
              <w:pStyle w:val="TableHeading"/>
            </w:pPr>
            <w:r w:rsidRPr="003D5E74">
              <w:t>Ongoing obligation to give information</w:t>
            </w:r>
          </w:p>
        </w:tc>
      </w:tr>
      <w:tr w:rsidR="004D6389" w:rsidRPr="003D5E74" w14:paraId="3BC28E6B" w14:textId="77777777" w:rsidTr="004B3E2E">
        <w:trPr>
          <w:tblHeader/>
        </w:trPr>
        <w:tc>
          <w:tcPr>
            <w:tcW w:w="714" w:type="dxa"/>
            <w:tcBorders>
              <w:top w:val="single" w:sz="6" w:space="0" w:color="auto"/>
              <w:bottom w:val="single" w:sz="12" w:space="0" w:color="auto"/>
            </w:tcBorders>
            <w:shd w:val="clear" w:color="auto" w:fill="auto"/>
          </w:tcPr>
          <w:p w14:paraId="0D3E7BAC" w14:textId="77777777" w:rsidR="004D6389" w:rsidRPr="003D5E74" w:rsidRDefault="004D6389" w:rsidP="00682C8D">
            <w:pPr>
              <w:pStyle w:val="TableHeading"/>
            </w:pPr>
            <w:r w:rsidRPr="003D5E74">
              <w:t>Item</w:t>
            </w:r>
          </w:p>
        </w:tc>
        <w:tc>
          <w:tcPr>
            <w:tcW w:w="2053" w:type="dxa"/>
            <w:tcBorders>
              <w:top w:val="single" w:sz="6" w:space="0" w:color="auto"/>
              <w:bottom w:val="single" w:sz="12" w:space="0" w:color="auto"/>
            </w:tcBorders>
            <w:shd w:val="clear" w:color="auto" w:fill="auto"/>
          </w:tcPr>
          <w:p w14:paraId="311B3CE4" w14:textId="77777777" w:rsidR="004D6389" w:rsidRPr="003D5E74" w:rsidRDefault="004D6389" w:rsidP="00682C8D">
            <w:pPr>
              <w:pStyle w:val="TableHeading"/>
            </w:pPr>
            <w:r w:rsidRPr="003D5E74">
              <w:t>If the event is</w:t>
            </w:r>
            <w:r w:rsidR="004D21F8" w:rsidRPr="003D5E74">
              <w:t xml:space="preserve"> </w:t>
            </w:r>
            <w:r w:rsidRPr="003D5E74">
              <w:t>...</w:t>
            </w:r>
          </w:p>
        </w:tc>
        <w:tc>
          <w:tcPr>
            <w:tcW w:w="2197" w:type="dxa"/>
            <w:tcBorders>
              <w:top w:val="single" w:sz="6" w:space="0" w:color="auto"/>
              <w:bottom w:val="single" w:sz="12" w:space="0" w:color="auto"/>
            </w:tcBorders>
            <w:shd w:val="clear" w:color="auto" w:fill="auto"/>
          </w:tcPr>
          <w:p w14:paraId="7CFBD4A3" w14:textId="77777777" w:rsidR="004D6389" w:rsidRPr="003D5E74" w:rsidRDefault="004D6389" w:rsidP="00682C8D">
            <w:pPr>
              <w:pStyle w:val="TableHeading"/>
            </w:pPr>
            <w:r w:rsidRPr="003D5E74">
              <w:t>this reporting entity</w:t>
            </w:r>
            <w:r w:rsidR="004D21F8" w:rsidRPr="003D5E74">
              <w:t xml:space="preserve"> </w:t>
            </w:r>
            <w:r w:rsidRPr="003D5E74">
              <w:t>...</w:t>
            </w:r>
          </w:p>
        </w:tc>
        <w:tc>
          <w:tcPr>
            <w:tcW w:w="2125" w:type="dxa"/>
            <w:tcBorders>
              <w:top w:val="single" w:sz="6" w:space="0" w:color="auto"/>
              <w:bottom w:val="single" w:sz="12" w:space="0" w:color="auto"/>
            </w:tcBorders>
            <w:shd w:val="clear" w:color="auto" w:fill="auto"/>
          </w:tcPr>
          <w:p w14:paraId="64195AF0" w14:textId="77777777" w:rsidR="004D6389" w:rsidRPr="003D5E74" w:rsidRDefault="004D6389" w:rsidP="00682C8D">
            <w:pPr>
              <w:pStyle w:val="TableHeading"/>
            </w:pPr>
            <w:r w:rsidRPr="003D5E74">
              <w:t>must give this information</w:t>
            </w:r>
            <w:r w:rsidR="004D21F8" w:rsidRPr="003D5E74">
              <w:t xml:space="preserve"> </w:t>
            </w:r>
            <w:r w:rsidRPr="003D5E74">
              <w:t>...</w:t>
            </w:r>
          </w:p>
        </w:tc>
      </w:tr>
      <w:tr w:rsidR="004D6389" w:rsidRPr="003D5E74" w14:paraId="5B222043" w14:textId="77777777" w:rsidTr="004B3E2E">
        <w:tc>
          <w:tcPr>
            <w:tcW w:w="714" w:type="dxa"/>
            <w:tcBorders>
              <w:top w:val="single" w:sz="12" w:space="0" w:color="auto"/>
            </w:tcBorders>
            <w:shd w:val="clear" w:color="auto" w:fill="auto"/>
          </w:tcPr>
          <w:p w14:paraId="31DE618F" w14:textId="77777777" w:rsidR="004D6389" w:rsidRPr="003D5E74" w:rsidRDefault="004D6389" w:rsidP="00682C8D">
            <w:pPr>
              <w:pStyle w:val="Tabletext"/>
            </w:pPr>
            <w:r w:rsidRPr="003D5E74">
              <w:t>1</w:t>
            </w:r>
          </w:p>
        </w:tc>
        <w:tc>
          <w:tcPr>
            <w:tcW w:w="2053" w:type="dxa"/>
            <w:tcBorders>
              <w:top w:val="single" w:sz="12" w:space="0" w:color="auto"/>
            </w:tcBorders>
            <w:shd w:val="clear" w:color="auto" w:fill="auto"/>
          </w:tcPr>
          <w:p w14:paraId="3B5177C0" w14:textId="77777777" w:rsidR="004D6389" w:rsidRPr="003D5E74" w:rsidRDefault="004D6389" w:rsidP="00682C8D">
            <w:pPr>
              <w:pStyle w:val="Tabletext"/>
            </w:pPr>
            <w:r w:rsidRPr="003D5E74">
              <w:t>an event covered by subparagraph</w:t>
            </w:r>
            <w:r w:rsidR="00682C8D" w:rsidRPr="003D5E74">
              <w:t> </w:t>
            </w:r>
            <w:r w:rsidR="00BC5D0C" w:rsidRPr="003D5E74">
              <w:t>26</w:t>
            </w:r>
            <w:r w:rsidRPr="003D5E74">
              <w:t>(a)(i)</w:t>
            </w:r>
          </w:p>
        </w:tc>
        <w:tc>
          <w:tcPr>
            <w:tcW w:w="2197" w:type="dxa"/>
            <w:tcBorders>
              <w:top w:val="single" w:sz="12" w:space="0" w:color="auto"/>
            </w:tcBorders>
            <w:shd w:val="clear" w:color="auto" w:fill="auto"/>
          </w:tcPr>
          <w:p w14:paraId="3F6BE18F" w14:textId="77777777" w:rsidR="004D6389" w:rsidRPr="003D5E74" w:rsidRDefault="004D6389" w:rsidP="00682C8D">
            <w:pPr>
              <w:pStyle w:val="Tabletext"/>
            </w:pPr>
            <w:r w:rsidRPr="003D5E74">
              <w:t>the entity that is the responsible entity for the asset immediately after the event occurs</w:t>
            </w:r>
          </w:p>
        </w:tc>
        <w:tc>
          <w:tcPr>
            <w:tcW w:w="2125" w:type="dxa"/>
            <w:tcBorders>
              <w:top w:val="single" w:sz="12" w:space="0" w:color="auto"/>
            </w:tcBorders>
            <w:shd w:val="clear" w:color="auto" w:fill="auto"/>
          </w:tcPr>
          <w:p w14:paraId="28B8F880" w14:textId="77777777" w:rsidR="004D6389" w:rsidRPr="003D5E74" w:rsidRDefault="004D6389" w:rsidP="00682C8D">
            <w:pPr>
              <w:pStyle w:val="Tabletext"/>
            </w:pPr>
            <w:r w:rsidRPr="003D5E74">
              <w:t>any operational information in relation to the asset that is necessary to correct or complete the operational information, in relation to the asset, previously obtained by the Secretary</w:t>
            </w:r>
            <w:r w:rsidR="00C15223" w:rsidRPr="003D5E74">
              <w:t>.</w:t>
            </w:r>
          </w:p>
        </w:tc>
      </w:tr>
      <w:tr w:rsidR="004D6389" w:rsidRPr="003D5E74" w14:paraId="15726697" w14:textId="77777777" w:rsidTr="004B3E2E">
        <w:tc>
          <w:tcPr>
            <w:tcW w:w="714" w:type="dxa"/>
            <w:tcBorders>
              <w:bottom w:val="single" w:sz="2" w:space="0" w:color="auto"/>
            </w:tcBorders>
            <w:shd w:val="clear" w:color="auto" w:fill="auto"/>
          </w:tcPr>
          <w:p w14:paraId="473C9B68" w14:textId="77777777" w:rsidR="004D6389" w:rsidRPr="003D5E74" w:rsidRDefault="004D6389" w:rsidP="00682C8D">
            <w:pPr>
              <w:pStyle w:val="Tabletext"/>
            </w:pPr>
            <w:r w:rsidRPr="003D5E74">
              <w:t>2</w:t>
            </w:r>
          </w:p>
        </w:tc>
        <w:tc>
          <w:tcPr>
            <w:tcW w:w="2053" w:type="dxa"/>
            <w:tcBorders>
              <w:bottom w:val="single" w:sz="2" w:space="0" w:color="auto"/>
            </w:tcBorders>
            <w:shd w:val="clear" w:color="auto" w:fill="auto"/>
          </w:tcPr>
          <w:p w14:paraId="7B22C24A" w14:textId="77777777" w:rsidR="004D6389" w:rsidRPr="003D5E74" w:rsidRDefault="004D6389" w:rsidP="00682C8D">
            <w:pPr>
              <w:pStyle w:val="Tabletext"/>
            </w:pPr>
            <w:r w:rsidRPr="003D5E74">
              <w:t>an event covered by subparagraph</w:t>
            </w:r>
            <w:r w:rsidR="00682C8D" w:rsidRPr="003D5E74">
              <w:t> </w:t>
            </w:r>
            <w:r w:rsidR="00BC5D0C" w:rsidRPr="003D5E74">
              <w:t>26</w:t>
            </w:r>
            <w:r w:rsidRPr="003D5E74">
              <w:t>(a)(ii)</w:t>
            </w:r>
          </w:p>
        </w:tc>
        <w:tc>
          <w:tcPr>
            <w:tcW w:w="2197" w:type="dxa"/>
            <w:tcBorders>
              <w:bottom w:val="single" w:sz="2" w:space="0" w:color="auto"/>
            </w:tcBorders>
            <w:shd w:val="clear" w:color="auto" w:fill="auto"/>
          </w:tcPr>
          <w:p w14:paraId="7F848518" w14:textId="77777777" w:rsidR="004D6389" w:rsidRPr="003D5E74" w:rsidRDefault="004D6389" w:rsidP="00682C8D">
            <w:pPr>
              <w:pStyle w:val="Tabletext"/>
            </w:pPr>
            <w:r w:rsidRPr="003D5E74">
              <w:t>the entity that is the direct interest holder to which the information relates</w:t>
            </w:r>
          </w:p>
        </w:tc>
        <w:tc>
          <w:tcPr>
            <w:tcW w:w="2125" w:type="dxa"/>
            <w:tcBorders>
              <w:bottom w:val="single" w:sz="2" w:space="0" w:color="auto"/>
            </w:tcBorders>
            <w:shd w:val="clear" w:color="auto" w:fill="auto"/>
          </w:tcPr>
          <w:p w14:paraId="19F2DF6F" w14:textId="77777777" w:rsidR="004D6389" w:rsidRPr="003D5E74" w:rsidRDefault="004D6389" w:rsidP="00682C8D">
            <w:pPr>
              <w:pStyle w:val="Tabletext"/>
            </w:pPr>
            <w:r w:rsidRPr="003D5E74">
              <w:t>any interest and control information in relation to the entity and the asset that is necessary to correct or complete the interest and control information, in relation to the entity and the asset, previously obtained by the Secretary</w:t>
            </w:r>
            <w:r w:rsidR="00C15223" w:rsidRPr="003D5E74">
              <w:t>.</w:t>
            </w:r>
          </w:p>
        </w:tc>
      </w:tr>
      <w:tr w:rsidR="004D6389" w:rsidRPr="003D5E74" w14:paraId="2344CD94" w14:textId="77777777" w:rsidTr="004B3E2E">
        <w:tc>
          <w:tcPr>
            <w:tcW w:w="714" w:type="dxa"/>
            <w:tcBorders>
              <w:top w:val="single" w:sz="2" w:space="0" w:color="auto"/>
              <w:bottom w:val="single" w:sz="2" w:space="0" w:color="auto"/>
            </w:tcBorders>
            <w:shd w:val="clear" w:color="auto" w:fill="auto"/>
          </w:tcPr>
          <w:p w14:paraId="60D66A59" w14:textId="77777777" w:rsidR="004D6389" w:rsidRPr="003D5E74" w:rsidRDefault="004D6389" w:rsidP="00682C8D">
            <w:pPr>
              <w:pStyle w:val="Tabletext"/>
            </w:pPr>
            <w:r w:rsidRPr="003D5E74">
              <w:t>3</w:t>
            </w:r>
          </w:p>
        </w:tc>
        <w:tc>
          <w:tcPr>
            <w:tcW w:w="2053" w:type="dxa"/>
            <w:tcBorders>
              <w:top w:val="single" w:sz="2" w:space="0" w:color="auto"/>
              <w:bottom w:val="single" w:sz="2" w:space="0" w:color="auto"/>
            </w:tcBorders>
            <w:shd w:val="clear" w:color="auto" w:fill="auto"/>
          </w:tcPr>
          <w:p w14:paraId="1CBABAB7" w14:textId="77777777" w:rsidR="004D6389" w:rsidRPr="003D5E74" w:rsidRDefault="004D6389" w:rsidP="00682C8D">
            <w:pPr>
              <w:pStyle w:val="Tabletext"/>
            </w:pPr>
            <w:r w:rsidRPr="003D5E74">
              <w:t>an event covered by paragraph</w:t>
            </w:r>
            <w:r w:rsidR="00682C8D" w:rsidRPr="003D5E74">
              <w:t> </w:t>
            </w:r>
            <w:r w:rsidR="00BC5D0C" w:rsidRPr="003D5E74">
              <w:t>26</w:t>
            </w:r>
            <w:r w:rsidRPr="003D5E74">
              <w:t>(b) or (c)</w:t>
            </w:r>
            <w:r w:rsidR="000C551B" w:rsidRPr="003D5E74">
              <w:t xml:space="preserve"> relating to the responsible entity for the asset</w:t>
            </w:r>
          </w:p>
        </w:tc>
        <w:tc>
          <w:tcPr>
            <w:tcW w:w="2197" w:type="dxa"/>
            <w:tcBorders>
              <w:top w:val="single" w:sz="2" w:space="0" w:color="auto"/>
              <w:bottom w:val="single" w:sz="2" w:space="0" w:color="auto"/>
            </w:tcBorders>
            <w:shd w:val="clear" w:color="auto" w:fill="auto"/>
          </w:tcPr>
          <w:p w14:paraId="4299C4EA" w14:textId="77777777" w:rsidR="004D6389" w:rsidRPr="003D5E74" w:rsidRDefault="004D6389" w:rsidP="00682C8D">
            <w:pPr>
              <w:pStyle w:val="Tabletext"/>
            </w:pPr>
            <w:r w:rsidRPr="003D5E74">
              <w:t xml:space="preserve">the </w:t>
            </w:r>
            <w:r w:rsidR="000C551B" w:rsidRPr="003D5E74">
              <w:t>responsible entity for the asset</w:t>
            </w:r>
          </w:p>
        </w:tc>
        <w:tc>
          <w:tcPr>
            <w:tcW w:w="2125" w:type="dxa"/>
            <w:tcBorders>
              <w:top w:val="single" w:sz="2" w:space="0" w:color="auto"/>
              <w:bottom w:val="single" w:sz="2" w:space="0" w:color="auto"/>
            </w:tcBorders>
            <w:shd w:val="clear" w:color="auto" w:fill="auto"/>
          </w:tcPr>
          <w:p w14:paraId="202414F5" w14:textId="77777777" w:rsidR="004D6389" w:rsidRPr="003D5E74" w:rsidRDefault="000C551B" w:rsidP="00682C8D">
            <w:pPr>
              <w:pStyle w:val="Tabletext"/>
            </w:pPr>
            <w:r w:rsidRPr="003D5E74">
              <w:t>the operational information in relation to the asset</w:t>
            </w:r>
            <w:r w:rsidR="00C15223" w:rsidRPr="003D5E74">
              <w:t>.</w:t>
            </w:r>
          </w:p>
        </w:tc>
      </w:tr>
      <w:tr w:rsidR="000C551B" w:rsidRPr="003D5E74" w14:paraId="2474470D" w14:textId="77777777" w:rsidTr="004B3E2E">
        <w:tc>
          <w:tcPr>
            <w:tcW w:w="714" w:type="dxa"/>
            <w:tcBorders>
              <w:top w:val="single" w:sz="2" w:space="0" w:color="auto"/>
              <w:bottom w:val="single" w:sz="12" w:space="0" w:color="auto"/>
            </w:tcBorders>
            <w:shd w:val="clear" w:color="auto" w:fill="auto"/>
          </w:tcPr>
          <w:p w14:paraId="218F60B0" w14:textId="77777777" w:rsidR="000C551B" w:rsidRPr="003D5E74" w:rsidRDefault="000C551B" w:rsidP="00682C8D">
            <w:pPr>
              <w:pStyle w:val="Tabletext"/>
            </w:pPr>
            <w:r w:rsidRPr="003D5E74">
              <w:t>4</w:t>
            </w:r>
          </w:p>
        </w:tc>
        <w:tc>
          <w:tcPr>
            <w:tcW w:w="2053" w:type="dxa"/>
            <w:tcBorders>
              <w:top w:val="single" w:sz="2" w:space="0" w:color="auto"/>
              <w:bottom w:val="single" w:sz="12" w:space="0" w:color="auto"/>
            </w:tcBorders>
            <w:shd w:val="clear" w:color="auto" w:fill="auto"/>
          </w:tcPr>
          <w:p w14:paraId="147D0314" w14:textId="77777777" w:rsidR="000C551B" w:rsidRPr="003D5E74" w:rsidRDefault="000C551B" w:rsidP="00682C8D">
            <w:pPr>
              <w:pStyle w:val="Tabletext"/>
            </w:pPr>
            <w:r w:rsidRPr="003D5E74">
              <w:t>an event covered by paragraph</w:t>
            </w:r>
            <w:r w:rsidR="00682C8D" w:rsidRPr="003D5E74">
              <w:t> </w:t>
            </w:r>
            <w:r w:rsidR="00BC5D0C" w:rsidRPr="003D5E74">
              <w:t>26</w:t>
            </w:r>
            <w:r w:rsidRPr="003D5E74">
              <w:t>(b) or (c) relating to a direct interest holder in relation to the asset</w:t>
            </w:r>
          </w:p>
        </w:tc>
        <w:tc>
          <w:tcPr>
            <w:tcW w:w="2197" w:type="dxa"/>
            <w:tcBorders>
              <w:top w:val="single" w:sz="2" w:space="0" w:color="auto"/>
              <w:bottom w:val="single" w:sz="12" w:space="0" w:color="auto"/>
            </w:tcBorders>
            <w:shd w:val="clear" w:color="auto" w:fill="auto"/>
          </w:tcPr>
          <w:p w14:paraId="1AEBC027" w14:textId="77777777" w:rsidR="000C551B" w:rsidRPr="003D5E74" w:rsidRDefault="000C551B" w:rsidP="00682C8D">
            <w:pPr>
              <w:pStyle w:val="Tabletext"/>
            </w:pPr>
            <w:r w:rsidRPr="003D5E74">
              <w:t>the direct interest holder in relation to the asset</w:t>
            </w:r>
          </w:p>
        </w:tc>
        <w:tc>
          <w:tcPr>
            <w:tcW w:w="2125" w:type="dxa"/>
            <w:tcBorders>
              <w:top w:val="single" w:sz="2" w:space="0" w:color="auto"/>
              <w:bottom w:val="single" w:sz="12" w:space="0" w:color="auto"/>
            </w:tcBorders>
            <w:shd w:val="clear" w:color="auto" w:fill="auto"/>
          </w:tcPr>
          <w:p w14:paraId="6137603F" w14:textId="77777777" w:rsidR="000C551B" w:rsidRPr="003D5E74" w:rsidRDefault="000C551B" w:rsidP="00682C8D">
            <w:pPr>
              <w:pStyle w:val="Tabletext"/>
            </w:pPr>
            <w:r w:rsidRPr="003D5E74">
              <w:t>the interest and control information in relation to the entity and the asset</w:t>
            </w:r>
            <w:r w:rsidR="00C15223" w:rsidRPr="003D5E74">
              <w:t>.</w:t>
            </w:r>
          </w:p>
        </w:tc>
      </w:tr>
    </w:tbl>
    <w:p w14:paraId="1BD6825C" w14:textId="77777777" w:rsidR="00B82705" w:rsidRPr="003D5E74" w:rsidRDefault="00B82705" w:rsidP="00682C8D">
      <w:pPr>
        <w:pStyle w:val="SubsectionHead"/>
      </w:pPr>
      <w:r w:rsidRPr="003D5E74">
        <w:t>Exception to requirement to give information</w:t>
      </w:r>
    </w:p>
    <w:p w14:paraId="0F53C596" w14:textId="77777777" w:rsidR="001B3518" w:rsidRPr="003D5E74" w:rsidRDefault="001B3518" w:rsidP="00682C8D">
      <w:pPr>
        <w:pStyle w:val="subsection"/>
      </w:pPr>
      <w:r w:rsidRPr="003D5E74">
        <w:tab/>
        <w:t>(</w:t>
      </w:r>
      <w:r w:rsidR="0000307D" w:rsidRPr="003D5E74">
        <w:t>4</w:t>
      </w:r>
      <w:r w:rsidRPr="003D5E74">
        <w:t>)</w:t>
      </w:r>
      <w:r w:rsidRPr="003D5E74">
        <w:tab/>
        <w:t xml:space="preserve">However, </w:t>
      </w:r>
      <w:r w:rsidR="00682C8D" w:rsidRPr="003D5E74">
        <w:t>subsection (</w:t>
      </w:r>
      <w:r w:rsidR="0000307D" w:rsidRPr="003D5E74">
        <w:t>2</w:t>
      </w:r>
      <w:r w:rsidRPr="003D5E74">
        <w:t xml:space="preserve">) </w:t>
      </w:r>
      <w:r w:rsidR="00741E46" w:rsidRPr="003D5E74">
        <w:t>does not apply</w:t>
      </w:r>
      <w:r w:rsidR="00B65568" w:rsidRPr="003D5E74">
        <w:t xml:space="preserve"> in relation to the event (the </w:t>
      </w:r>
      <w:r w:rsidR="00B65568" w:rsidRPr="003D5E74">
        <w:rPr>
          <w:b/>
          <w:i/>
        </w:rPr>
        <w:t>first event</w:t>
      </w:r>
      <w:r w:rsidR="00B65568" w:rsidRPr="003D5E74">
        <w:t>)</w:t>
      </w:r>
      <w:r w:rsidR="00741E46" w:rsidRPr="003D5E74">
        <w:t xml:space="preserve"> </w:t>
      </w:r>
      <w:r w:rsidRPr="003D5E74">
        <w:t>if:</w:t>
      </w:r>
    </w:p>
    <w:p w14:paraId="1BCFCDE2" w14:textId="77777777" w:rsidR="001B3518" w:rsidRPr="003D5E74" w:rsidRDefault="001B3518" w:rsidP="00682C8D">
      <w:pPr>
        <w:pStyle w:val="paragraph"/>
      </w:pPr>
      <w:r w:rsidRPr="003D5E74">
        <w:tab/>
        <w:t>(a)</w:t>
      </w:r>
      <w:r w:rsidRPr="003D5E74">
        <w:tab/>
      </w:r>
      <w:r w:rsidR="00730239" w:rsidRPr="003D5E74">
        <w:t xml:space="preserve">before the end of 30 days after the first event occurs, another notifiable event (the </w:t>
      </w:r>
      <w:r w:rsidR="00730239" w:rsidRPr="003D5E74">
        <w:rPr>
          <w:b/>
          <w:i/>
        </w:rPr>
        <w:t>second event</w:t>
      </w:r>
      <w:r w:rsidR="00730239" w:rsidRPr="003D5E74">
        <w:t>) occurs in relation to the asset; and</w:t>
      </w:r>
    </w:p>
    <w:p w14:paraId="0E1A0808" w14:textId="77777777" w:rsidR="00730239" w:rsidRPr="003D5E74" w:rsidRDefault="00730239" w:rsidP="00682C8D">
      <w:pPr>
        <w:pStyle w:val="paragraph"/>
      </w:pPr>
      <w:r w:rsidRPr="003D5E74">
        <w:tab/>
        <w:t>(b)</w:t>
      </w:r>
      <w:r w:rsidRPr="003D5E74">
        <w:tab/>
        <w:t xml:space="preserve">a result of the second event is that the information in relation to the asset that was required to be given to the Secretary under </w:t>
      </w:r>
      <w:r w:rsidR="00682C8D" w:rsidRPr="003D5E74">
        <w:t>subsection (</w:t>
      </w:r>
      <w:r w:rsidRPr="003D5E74">
        <w:t>2) following the first event is no longer correct.</w:t>
      </w:r>
    </w:p>
    <w:p w14:paraId="17B2E5D6" w14:textId="77777777" w:rsidR="00730239" w:rsidRPr="003D5E74" w:rsidRDefault="00730239" w:rsidP="00682C8D">
      <w:pPr>
        <w:pStyle w:val="notetext"/>
      </w:pPr>
      <w:r w:rsidRPr="003D5E74">
        <w:t>Note:</w:t>
      </w:r>
      <w:r w:rsidRPr="003D5E74">
        <w:tab/>
        <w:t xml:space="preserve">An entity </w:t>
      </w:r>
      <w:r w:rsidR="00B65568" w:rsidRPr="003D5E74">
        <w:t>that</w:t>
      </w:r>
      <w:r w:rsidRPr="003D5E74">
        <w:t xml:space="preserve"> wishes to rely on </w:t>
      </w:r>
      <w:r w:rsidR="00682C8D" w:rsidRPr="003D5E74">
        <w:t>subsection (</w:t>
      </w:r>
      <w:r w:rsidR="00F15792" w:rsidRPr="003D5E74">
        <w:t>4</w:t>
      </w:r>
      <w:r w:rsidRPr="003D5E74">
        <w:t>) in proceedings for a civil penalty order bears an evidential burd</w:t>
      </w:r>
      <w:r w:rsidR="00F15792" w:rsidRPr="003D5E74">
        <w:t>en in relation to the</w:t>
      </w:r>
      <w:r w:rsidRPr="003D5E74">
        <w:t xml:space="preserve"> matter</w:t>
      </w:r>
      <w:r w:rsidR="00F15792" w:rsidRPr="003D5E74">
        <w:t xml:space="preserve"> in that </w:t>
      </w:r>
      <w:r w:rsidR="00682C8D" w:rsidRPr="003D5E74">
        <w:t>subsection (</w:t>
      </w:r>
      <w:r w:rsidRPr="003D5E74">
        <w:t>see section</w:t>
      </w:r>
      <w:r w:rsidR="00682C8D" w:rsidRPr="003D5E74">
        <w:t> </w:t>
      </w:r>
      <w:r w:rsidRPr="003D5E74">
        <w:t>96 of the Regulatory Powers Act).</w:t>
      </w:r>
    </w:p>
    <w:p w14:paraId="45280ECB" w14:textId="77777777" w:rsidR="009D2074" w:rsidRPr="003D5E74" w:rsidRDefault="00BC5D0C" w:rsidP="00682C8D">
      <w:pPr>
        <w:pStyle w:val="ActHead5"/>
      </w:pPr>
      <w:bookmarkStart w:id="61" w:name="_Toc194481627"/>
      <w:r w:rsidRPr="005134EC">
        <w:rPr>
          <w:rStyle w:val="CharSectno"/>
        </w:rPr>
        <w:t>25</w:t>
      </w:r>
      <w:r w:rsidR="009D2074" w:rsidRPr="003D5E74">
        <w:t xml:space="preserve">  Information </w:t>
      </w:r>
      <w:r w:rsidR="00EF3CE6" w:rsidRPr="003D5E74">
        <w:t xml:space="preserve">that is not able to be </w:t>
      </w:r>
      <w:r w:rsidR="009D2074" w:rsidRPr="003D5E74">
        <w:t>obtained</w:t>
      </w:r>
      <w:bookmarkEnd w:id="61"/>
    </w:p>
    <w:p w14:paraId="2CCC6999" w14:textId="77777777" w:rsidR="00F15B40" w:rsidRPr="003D5E74" w:rsidRDefault="009D2074" w:rsidP="00682C8D">
      <w:pPr>
        <w:pStyle w:val="subsection"/>
      </w:pPr>
      <w:r w:rsidRPr="003D5E74">
        <w:tab/>
      </w:r>
      <w:r w:rsidRPr="003D5E74">
        <w:tab/>
        <w:t>Section</w:t>
      </w:r>
      <w:r w:rsidR="00682C8D" w:rsidRPr="003D5E74">
        <w:t> </w:t>
      </w:r>
      <w:r w:rsidR="00BC5D0C" w:rsidRPr="003D5E74">
        <w:t>23</w:t>
      </w:r>
      <w:r w:rsidRPr="003D5E74">
        <w:t xml:space="preserve"> (initial obligation to give information) or </w:t>
      </w:r>
      <w:r w:rsidR="00BC5D0C" w:rsidRPr="003D5E74">
        <w:t>24</w:t>
      </w:r>
      <w:r w:rsidRPr="003D5E74">
        <w:t xml:space="preserve"> (ongoing obligation to give information and notify of events) do</w:t>
      </w:r>
      <w:r w:rsidR="00F15B40" w:rsidRPr="003D5E74">
        <w:t>es</w:t>
      </w:r>
      <w:r w:rsidRPr="003D5E74">
        <w:t xml:space="preserve"> not apply in relation to particular information </w:t>
      </w:r>
      <w:r w:rsidR="000C7B52" w:rsidRPr="003D5E74">
        <w:t xml:space="preserve">that a person is required to provide </w:t>
      </w:r>
      <w:r w:rsidR="00792CA7" w:rsidRPr="003D5E74">
        <w:t xml:space="preserve">under that section </w:t>
      </w:r>
      <w:r w:rsidRPr="003D5E74">
        <w:t>if</w:t>
      </w:r>
      <w:r w:rsidR="00F15B40" w:rsidRPr="003D5E74">
        <w:t>:</w:t>
      </w:r>
    </w:p>
    <w:p w14:paraId="38FBE2FB" w14:textId="77777777" w:rsidR="00F15B40" w:rsidRPr="003D5E74" w:rsidRDefault="00F15B40" w:rsidP="00682C8D">
      <w:pPr>
        <w:pStyle w:val="paragraph"/>
      </w:pPr>
      <w:r w:rsidRPr="003D5E74">
        <w:tab/>
        <w:t>(a)</w:t>
      </w:r>
      <w:r w:rsidRPr="003D5E74">
        <w:tab/>
      </w:r>
      <w:r w:rsidR="009D2074" w:rsidRPr="003D5E74">
        <w:t>the person use</w:t>
      </w:r>
      <w:r w:rsidR="002B0A95" w:rsidRPr="003D5E74">
        <w:t>s</w:t>
      </w:r>
      <w:r w:rsidR="009D2074" w:rsidRPr="003D5E74">
        <w:t xml:space="preserve"> the person</w:t>
      </w:r>
      <w:r w:rsidR="004C292A" w:rsidRPr="003D5E74">
        <w:t>’</w:t>
      </w:r>
      <w:r w:rsidR="009D2074" w:rsidRPr="003D5E74">
        <w:t>s best endeavours to obtain the information</w:t>
      </w:r>
      <w:r w:rsidRPr="003D5E74">
        <w:t>; and</w:t>
      </w:r>
    </w:p>
    <w:p w14:paraId="323F8D34" w14:textId="77777777" w:rsidR="00F15B40" w:rsidRPr="003D5E74" w:rsidRDefault="00F15B40" w:rsidP="00682C8D">
      <w:pPr>
        <w:pStyle w:val="paragraph"/>
      </w:pPr>
      <w:r w:rsidRPr="003D5E74">
        <w:tab/>
        <w:t>(b)</w:t>
      </w:r>
      <w:r w:rsidRPr="003D5E74">
        <w:tab/>
        <w:t>the person is not able to obtain the information.</w:t>
      </w:r>
    </w:p>
    <w:p w14:paraId="4B18CB72" w14:textId="77777777" w:rsidR="000C7B52" w:rsidRPr="003D5E74" w:rsidRDefault="000C7B52" w:rsidP="00682C8D">
      <w:pPr>
        <w:pStyle w:val="notetext"/>
      </w:pPr>
      <w:r w:rsidRPr="003D5E74">
        <w:t>Note:</w:t>
      </w:r>
      <w:r w:rsidRPr="003D5E74">
        <w:tab/>
        <w:t xml:space="preserve">An entity that wishes to rely on </w:t>
      </w:r>
      <w:r w:rsidR="00EF3CE6" w:rsidRPr="003D5E74">
        <w:t xml:space="preserve">this section </w:t>
      </w:r>
      <w:r w:rsidRPr="003D5E74">
        <w:t xml:space="preserve">in proceedings for a civil penalty order bears an evidential burden in relation to the matter in that </w:t>
      </w:r>
      <w:r w:rsidR="00682C8D" w:rsidRPr="003D5E74">
        <w:t>subsection (</w:t>
      </w:r>
      <w:r w:rsidRPr="003D5E74">
        <w:t>see section</w:t>
      </w:r>
      <w:r w:rsidR="00682C8D" w:rsidRPr="003D5E74">
        <w:t> </w:t>
      </w:r>
      <w:r w:rsidRPr="003D5E74">
        <w:t>96 of the Regulatory Powers Act).</w:t>
      </w:r>
    </w:p>
    <w:p w14:paraId="1141C02A" w14:textId="77777777" w:rsidR="00727E31" w:rsidRPr="003D5E74" w:rsidRDefault="00BC5D0C" w:rsidP="00682C8D">
      <w:pPr>
        <w:pStyle w:val="ActHead5"/>
        <w:rPr>
          <w:i/>
        </w:rPr>
      </w:pPr>
      <w:bookmarkStart w:id="62" w:name="_Toc194481628"/>
      <w:r w:rsidRPr="005134EC">
        <w:rPr>
          <w:rStyle w:val="CharSectno"/>
        </w:rPr>
        <w:t>26</w:t>
      </w:r>
      <w:r w:rsidR="00727E31" w:rsidRPr="003D5E74">
        <w:t xml:space="preserve">  Meaning of </w:t>
      </w:r>
      <w:r w:rsidR="00727E31" w:rsidRPr="003D5E74">
        <w:rPr>
          <w:i/>
        </w:rPr>
        <w:t>notifiable event</w:t>
      </w:r>
      <w:bookmarkEnd w:id="62"/>
    </w:p>
    <w:p w14:paraId="2275C661" w14:textId="77777777" w:rsidR="00727E31" w:rsidRPr="003D5E74" w:rsidRDefault="00727E31" w:rsidP="00682C8D">
      <w:pPr>
        <w:pStyle w:val="subsection"/>
      </w:pPr>
      <w:r w:rsidRPr="003D5E74">
        <w:tab/>
      </w:r>
      <w:r w:rsidRPr="003D5E74">
        <w:tab/>
        <w:t xml:space="preserve">An event is a </w:t>
      </w:r>
      <w:r w:rsidRPr="003D5E74">
        <w:rPr>
          <w:b/>
          <w:i/>
        </w:rPr>
        <w:t>notifiable event</w:t>
      </w:r>
      <w:r w:rsidR="00654B6C" w:rsidRPr="003D5E74">
        <w:t xml:space="preserve"> in relation to a critical infrastructure</w:t>
      </w:r>
      <w:r w:rsidRPr="003D5E74">
        <w:t xml:space="preserve"> asset if:</w:t>
      </w:r>
    </w:p>
    <w:p w14:paraId="1B4836C8" w14:textId="77777777" w:rsidR="00E001E6" w:rsidRPr="003D5E74" w:rsidRDefault="00727E31" w:rsidP="00682C8D">
      <w:pPr>
        <w:pStyle w:val="paragraph"/>
      </w:pPr>
      <w:r w:rsidRPr="003D5E74">
        <w:tab/>
        <w:t>(a)</w:t>
      </w:r>
      <w:r w:rsidRPr="003D5E74">
        <w:tab/>
        <w:t>the event has the effect that</w:t>
      </w:r>
      <w:r w:rsidR="00E001E6" w:rsidRPr="003D5E74">
        <w:t xml:space="preserve"> either of the following previously obtained by the Secretary for the purposes of this Act becomes incorrect or incomplete:</w:t>
      </w:r>
    </w:p>
    <w:p w14:paraId="3C6A4B55" w14:textId="77777777" w:rsidR="00E001E6" w:rsidRPr="003D5E74" w:rsidRDefault="00E001E6" w:rsidP="00682C8D">
      <w:pPr>
        <w:pStyle w:val="paragraphsub"/>
      </w:pPr>
      <w:r w:rsidRPr="003D5E74">
        <w:tab/>
        <w:t>(i)</w:t>
      </w:r>
      <w:r w:rsidRPr="003D5E74">
        <w:tab/>
      </w:r>
      <w:r w:rsidR="00727E31" w:rsidRPr="003D5E74">
        <w:t>the operational information in relation to the asset</w:t>
      </w:r>
      <w:r w:rsidRPr="003D5E74">
        <w:t>;</w:t>
      </w:r>
    </w:p>
    <w:p w14:paraId="54D8C9F4" w14:textId="77777777" w:rsidR="00727E31" w:rsidRPr="003D5E74" w:rsidRDefault="00E001E6" w:rsidP="00682C8D">
      <w:pPr>
        <w:pStyle w:val="paragraphsub"/>
      </w:pPr>
      <w:r w:rsidRPr="003D5E74">
        <w:tab/>
        <w:t>(ii)</w:t>
      </w:r>
      <w:r w:rsidRPr="003D5E74">
        <w:tab/>
        <w:t>the interest and control information in relation to a</w:t>
      </w:r>
      <w:r w:rsidR="009A55C1" w:rsidRPr="003D5E74">
        <w:t xml:space="preserve"> direct interest holder </w:t>
      </w:r>
      <w:r w:rsidRPr="003D5E74">
        <w:t>and the asset</w:t>
      </w:r>
      <w:r w:rsidR="00727E31" w:rsidRPr="003D5E74">
        <w:t>; or</w:t>
      </w:r>
    </w:p>
    <w:p w14:paraId="1BC879D3" w14:textId="77777777" w:rsidR="00870E56" w:rsidRPr="003D5E74" w:rsidRDefault="00727E31" w:rsidP="00682C8D">
      <w:pPr>
        <w:pStyle w:val="paragraph"/>
      </w:pPr>
      <w:r w:rsidRPr="003D5E74">
        <w:tab/>
        <w:t>(b)</w:t>
      </w:r>
      <w:r w:rsidRPr="003D5E74">
        <w:tab/>
      </w:r>
      <w:r w:rsidR="00870E56" w:rsidRPr="003D5E74">
        <w:t>the event is an entity becoming a reporting entity for the asset; or</w:t>
      </w:r>
    </w:p>
    <w:p w14:paraId="74F64181" w14:textId="2B9AE254" w:rsidR="00727E31" w:rsidRPr="003D5E74" w:rsidRDefault="00870E56" w:rsidP="00682C8D">
      <w:pPr>
        <w:pStyle w:val="paragraph"/>
      </w:pPr>
      <w:r w:rsidRPr="003D5E74">
        <w:tab/>
        <w:t>(c)</w:t>
      </w:r>
      <w:r w:rsidRPr="003D5E74">
        <w:tab/>
      </w:r>
      <w:r w:rsidR="00727E31" w:rsidRPr="003D5E74">
        <w:t xml:space="preserve">the event is </w:t>
      </w:r>
      <w:r w:rsidRPr="003D5E74">
        <w:t>a reporting</w:t>
      </w:r>
      <w:r w:rsidR="00150758" w:rsidRPr="003D5E74">
        <w:t xml:space="preserve"> entity for</w:t>
      </w:r>
      <w:r w:rsidR="00727E31" w:rsidRPr="003D5E74">
        <w:t xml:space="preserve"> the asset becoming an entity to which this Act applies</w:t>
      </w:r>
      <w:r w:rsidR="00F36639" w:rsidRPr="003D5E74">
        <w:t xml:space="preserve"> (see </w:t>
      </w:r>
      <w:r w:rsidR="005134EC">
        <w:t>section 1</w:t>
      </w:r>
      <w:r w:rsidR="00BC5D0C" w:rsidRPr="003D5E74">
        <w:t>3</w:t>
      </w:r>
      <w:r w:rsidR="00F36639" w:rsidRPr="003D5E74">
        <w:t>)</w:t>
      </w:r>
      <w:r w:rsidR="00727E31" w:rsidRPr="003D5E74">
        <w:t>.</w:t>
      </w:r>
    </w:p>
    <w:p w14:paraId="263BF85D" w14:textId="77777777" w:rsidR="00B65568" w:rsidRPr="003D5E74" w:rsidRDefault="0005481E" w:rsidP="00682C8D">
      <w:pPr>
        <w:pStyle w:val="notetext"/>
      </w:pPr>
      <w:r w:rsidRPr="003D5E74">
        <w:t>Note:</w:t>
      </w:r>
      <w:r w:rsidRPr="003D5E74">
        <w:tab/>
      </w:r>
      <w:r w:rsidR="00B65568" w:rsidRPr="003D5E74">
        <w:t xml:space="preserve">If an asset becomes a critical infrastructure asset after the end of the period of 6 months starting on the commencing day, </w:t>
      </w:r>
      <w:r w:rsidR="00102FEE" w:rsidRPr="003D5E74">
        <w:t xml:space="preserve">a reporting entity </w:t>
      </w:r>
      <w:r w:rsidR="00B65568" w:rsidRPr="003D5E74">
        <w:t xml:space="preserve">for the asset </w:t>
      </w:r>
      <w:r w:rsidR="00686696" w:rsidRPr="003D5E74">
        <w:t xml:space="preserve">initially has </w:t>
      </w:r>
      <w:r w:rsidR="00577AE9" w:rsidRPr="003D5E74">
        <w:t xml:space="preserve">a period of between 30 days and </w:t>
      </w:r>
      <w:r w:rsidR="00686696" w:rsidRPr="003D5E74">
        <w:t>6 months in which to provide information in relation to the asset (see section</w:t>
      </w:r>
      <w:r w:rsidR="00682C8D" w:rsidRPr="003D5E74">
        <w:t> </w:t>
      </w:r>
      <w:r w:rsidR="00BC5D0C" w:rsidRPr="003D5E74">
        <w:t>23</w:t>
      </w:r>
      <w:r w:rsidR="00686696" w:rsidRPr="003D5E74">
        <w:t>).</w:t>
      </w:r>
    </w:p>
    <w:p w14:paraId="65B3BD0F" w14:textId="77777777" w:rsidR="00C9484D" w:rsidRPr="003D5E74" w:rsidRDefault="00BC5D0C" w:rsidP="00682C8D">
      <w:pPr>
        <w:pStyle w:val="ActHead5"/>
      </w:pPr>
      <w:bookmarkStart w:id="63" w:name="_Toc194481629"/>
      <w:r w:rsidRPr="005134EC">
        <w:rPr>
          <w:rStyle w:val="CharSectno"/>
        </w:rPr>
        <w:t>27</w:t>
      </w:r>
      <w:r w:rsidR="00C9484D" w:rsidRPr="003D5E74">
        <w:t xml:space="preserve">  Rules may exempt from requirement to give notice or information</w:t>
      </w:r>
      <w:bookmarkEnd w:id="63"/>
    </w:p>
    <w:p w14:paraId="3B68C7E9" w14:textId="77777777" w:rsidR="006C2A1E" w:rsidRPr="003D5E74" w:rsidRDefault="00C9484D" w:rsidP="00682C8D">
      <w:pPr>
        <w:pStyle w:val="subsection"/>
      </w:pPr>
      <w:r w:rsidRPr="003D5E74">
        <w:tab/>
      </w:r>
      <w:r w:rsidRPr="003D5E74">
        <w:tab/>
        <w:t>The rules may provide that this Division, or specified provisions of this Division, do not apply</w:t>
      </w:r>
      <w:r w:rsidR="00C11CDC" w:rsidRPr="003D5E74">
        <w:t xml:space="preserve"> </w:t>
      </w:r>
      <w:r w:rsidRPr="003D5E74">
        <w:t>in relation to</w:t>
      </w:r>
      <w:r w:rsidR="006C2A1E" w:rsidRPr="003D5E74">
        <w:t>:</w:t>
      </w:r>
    </w:p>
    <w:p w14:paraId="3DC9F8DB" w14:textId="77777777" w:rsidR="006C2A1E" w:rsidRPr="003D5E74" w:rsidRDefault="00C11CDC" w:rsidP="00682C8D">
      <w:pPr>
        <w:pStyle w:val="paragraph"/>
      </w:pPr>
      <w:r w:rsidRPr="003D5E74">
        <w:tab/>
        <w:t>(a</w:t>
      </w:r>
      <w:r w:rsidR="006C2A1E" w:rsidRPr="003D5E74">
        <w:t>)</w:t>
      </w:r>
      <w:r w:rsidR="006C2A1E" w:rsidRPr="003D5E74">
        <w:tab/>
      </w:r>
      <w:r w:rsidR="00686696" w:rsidRPr="003D5E74">
        <w:t>any entity</w:t>
      </w:r>
      <w:r w:rsidR="006C2A1E" w:rsidRPr="003D5E74">
        <w:t>; or</w:t>
      </w:r>
    </w:p>
    <w:p w14:paraId="085CC0C7" w14:textId="77777777" w:rsidR="006C2A1E" w:rsidRPr="003D5E74" w:rsidRDefault="00C11CDC" w:rsidP="00682C8D">
      <w:pPr>
        <w:pStyle w:val="paragraph"/>
      </w:pPr>
      <w:r w:rsidRPr="003D5E74">
        <w:tab/>
        <w:t>(b</w:t>
      </w:r>
      <w:r w:rsidR="006C2A1E" w:rsidRPr="003D5E74">
        <w:t>)</w:t>
      </w:r>
      <w:r w:rsidR="006C2A1E" w:rsidRPr="003D5E74">
        <w:tab/>
      </w:r>
      <w:r w:rsidR="00255EED" w:rsidRPr="003D5E74">
        <w:t xml:space="preserve">specified </w:t>
      </w:r>
      <w:r w:rsidR="006C2A1E" w:rsidRPr="003D5E74">
        <w:t>classes of entities;</w:t>
      </w:r>
      <w:r w:rsidR="00C9484D" w:rsidRPr="003D5E74">
        <w:t xml:space="preserve"> or</w:t>
      </w:r>
    </w:p>
    <w:p w14:paraId="695C5640" w14:textId="77777777" w:rsidR="006C2A1E" w:rsidRPr="003D5E74" w:rsidRDefault="00C11CDC" w:rsidP="00682C8D">
      <w:pPr>
        <w:pStyle w:val="paragraph"/>
      </w:pPr>
      <w:r w:rsidRPr="003D5E74">
        <w:tab/>
        <w:t>(c</w:t>
      </w:r>
      <w:r w:rsidR="006C2A1E" w:rsidRPr="003D5E74">
        <w:t>)</w:t>
      </w:r>
      <w:r w:rsidR="006C2A1E" w:rsidRPr="003D5E74">
        <w:tab/>
        <w:t>specified</w:t>
      </w:r>
      <w:r w:rsidR="00C9484D" w:rsidRPr="003D5E74">
        <w:t xml:space="preserve"> e</w:t>
      </w:r>
      <w:r w:rsidR="006C2A1E" w:rsidRPr="003D5E74">
        <w:t>ntities;</w:t>
      </w:r>
    </w:p>
    <w:p w14:paraId="1665CBCA" w14:textId="77777777" w:rsidR="00C9484D" w:rsidRPr="003D5E74" w:rsidRDefault="00C9484D" w:rsidP="00682C8D">
      <w:pPr>
        <w:pStyle w:val="subsection2"/>
      </w:pPr>
      <w:r w:rsidRPr="003D5E74">
        <w:t xml:space="preserve">either generally or in </w:t>
      </w:r>
      <w:r w:rsidR="00A674F6" w:rsidRPr="003D5E74">
        <w:t>specified</w:t>
      </w:r>
      <w:r w:rsidR="00F07D18" w:rsidRPr="003D5E74">
        <w:t xml:space="preserve"> </w:t>
      </w:r>
      <w:r w:rsidRPr="003D5E74">
        <w:t>circumstances.</w:t>
      </w:r>
    </w:p>
    <w:p w14:paraId="5A47C57F" w14:textId="77777777" w:rsidR="00A506DA" w:rsidRPr="003D5E74" w:rsidRDefault="00A506DA" w:rsidP="00682C8D">
      <w:pPr>
        <w:pStyle w:val="notetext"/>
      </w:pPr>
      <w:r w:rsidRPr="003D5E74">
        <w:t>Note:</w:t>
      </w:r>
      <w:r w:rsidRPr="003D5E74">
        <w:tab/>
        <w:t xml:space="preserve">An entity that wishes to rely on </w:t>
      </w:r>
      <w:r w:rsidR="00B5538B" w:rsidRPr="003D5E74">
        <w:t xml:space="preserve">an exemption in </w:t>
      </w:r>
      <w:r w:rsidRPr="003D5E74">
        <w:t>the rules</w:t>
      </w:r>
      <w:r w:rsidR="00B5538B" w:rsidRPr="003D5E74">
        <w:t xml:space="preserve"> </w:t>
      </w:r>
      <w:r w:rsidRPr="003D5E74">
        <w:t>in relation to a contravention of section</w:t>
      </w:r>
      <w:r w:rsidR="00682C8D" w:rsidRPr="003D5E74">
        <w:t> </w:t>
      </w:r>
      <w:r w:rsidR="00BC5D0C" w:rsidRPr="003D5E74">
        <w:t>23</w:t>
      </w:r>
      <w:r w:rsidRPr="003D5E74">
        <w:t xml:space="preserve"> or </w:t>
      </w:r>
      <w:r w:rsidR="00BC5D0C" w:rsidRPr="003D5E74">
        <w:t>24</w:t>
      </w:r>
      <w:r w:rsidRPr="003D5E74">
        <w:t xml:space="preserve"> bears an evidential burden (see section</w:t>
      </w:r>
      <w:r w:rsidR="00682C8D" w:rsidRPr="003D5E74">
        <w:t> </w:t>
      </w:r>
      <w:r w:rsidRPr="003D5E74">
        <w:t>96 of the Regulatory Powers Act).</w:t>
      </w:r>
    </w:p>
    <w:p w14:paraId="0E706D0F" w14:textId="0F623841" w:rsidR="00B12A7C" w:rsidRPr="003D5E74" w:rsidRDefault="005134EC" w:rsidP="00682C8D">
      <w:pPr>
        <w:pStyle w:val="ActHead3"/>
        <w:pageBreakBefore/>
      </w:pPr>
      <w:bookmarkStart w:id="64" w:name="_Toc194481630"/>
      <w:r w:rsidRPr="005134EC">
        <w:rPr>
          <w:rStyle w:val="CharDivNo"/>
        </w:rPr>
        <w:t>Division 4</w:t>
      </w:r>
      <w:r w:rsidR="00A039C8" w:rsidRPr="003D5E74">
        <w:t>—</w:t>
      </w:r>
      <w:r w:rsidR="00A039C8" w:rsidRPr="005134EC">
        <w:rPr>
          <w:rStyle w:val="CharDivText"/>
        </w:rPr>
        <w:t>Giving of notice or information by agents</w:t>
      </w:r>
      <w:r w:rsidR="00C86F30" w:rsidRPr="005134EC">
        <w:rPr>
          <w:rStyle w:val="CharDivText"/>
        </w:rPr>
        <w:t xml:space="preserve"> etc.</w:t>
      </w:r>
      <w:bookmarkEnd w:id="64"/>
    </w:p>
    <w:p w14:paraId="0A149CB6" w14:textId="77777777" w:rsidR="00A039C8" w:rsidRPr="003D5E74" w:rsidRDefault="00BC5D0C" w:rsidP="00682C8D">
      <w:pPr>
        <w:pStyle w:val="ActHead5"/>
      </w:pPr>
      <w:bookmarkStart w:id="65" w:name="_Toc194481631"/>
      <w:r w:rsidRPr="005134EC">
        <w:rPr>
          <w:rStyle w:val="CharSectno"/>
        </w:rPr>
        <w:t>28</w:t>
      </w:r>
      <w:r w:rsidR="00A039C8" w:rsidRPr="003D5E74">
        <w:t xml:space="preserve">  Requirement for executors and administrators to give notice or information for individuals who die</w:t>
      </w:r>
      <w:bookmarkEnd w:id="65"/>
    </w:p>
    <w:p w14:paraId="53CCB7CD" w14:textId="77777777" w:rsidR="00A039C8" w:rsidRPr="003D5E74" w:rsidRDefault="00A039C8" w:rsidP="00682C8D">
      <w:pPr>
        <w:pStyle w:val="subsection"/>
      </w:pPr>
      <w:r w:rsidRPr="003D5E74">
        <w:tab/>
      </w:r>
      <w:r w:rsidRPr="003D5E74">
        <w:tab/>
        <w:t>If an individual, who is required by section</w:t>
      </w:r>
      <w:r w:rsidR="00682C8D" w:rsidRPr="003D5E74">
        <w:t> </w:t>
      </w:r>
      <w:r w:rsidR="00BC5D0C" w:rsidRPr="003D5E74">
        <w:t>23</w:t>
      </w:r>
      <w:r w:rsidRPr="003D5E74">
        <w:t xml:space="preserve"> or </w:t>
      </w:r>
      <w:r w:rsidR="00BC5D0C" w:rsidRPr="003D5E74">
        <w:t>24</w:t>
      </w:r>
      <w:r w:rsidRPr="003D5E74">
        <w:t xml:space="preserve"> to give notice or information, dies before giving the notice or information, the executor or administrator of the individual</w:t>
      </w:r>
      <w:r w:rsidR="004C292A" w:rsidRPr="003D5E74">
        <w:t>’</w:t>
      </w:r>
      <w:r w:rsidRPr="003D5E74">
        <w:t>s estate must give the notice or information in accordance with that section.</w:t>
      </w:r>
    </w:p>
    <w:p w14:paraId="6FB40A76" w14:textId="77777777" w:rsidR="00A039C8" w:rsidRPr="003D5E74" w:rsidRDefault="00BC5D0C" w:rsidP="00682C8D">
      <w:pPr>
        <w:pStyle w:val="ActHead5"/>
      </w:pPr>
      <w:bookmarkStart w:id="66" w:name="_Toc194481632"/>
      <w:r w:rsidRPr="005134EC">
        <w:rPr>
          <w:rStyle w:val="CharSectno"/>
        </w:rPr>
        <w:t>29</w:t>
      </w:r>
      <w:r w:rsidR="00A039C8" w:rsidRPr="003D5E74">
        <w:t xml:space="preserve">  Requirement for corporate liquidators </w:t>
      </w:r>
      <w:r w:rsidR="00C86F30" w:rsidRPr="003D5E74">
        <w:t xml:space="preserve">etc. </w:t>
      </w:r>
      <w:r w:rsidR="00A039C8" w:rsidRPr="003D5E74">
        <w:t>to give notice or information</w:t>
      </w:r>
      <w:bookmarkEnd w:id="66"/>
    </w:p>
    <w:p w14:paraId="69024CA6" w14:textId="77777777" w:rsidR="00CD5850" w:rsidRPr="003D5E74" w:rsidRDefault="00A039C8" w:rsidP="00682C8D">
      <w:pPr>
        <w:pStyle w:val="subsection"/>
      </w:pPr>
      <w:r w:rsidRPr="003D5E74">
        <w:tab/>
      </w:r>
      <w:r w:rsidRPr="003D5E74">
        <w:tab/>
        <w:t xml:space="preserve">If an entity </w:t>
      </w:r>
      <w:r w:rsidR="00BA102D" w:rsidRPr="003D5E74">
        <w:t>that</w:t>
      </w:r>
      <w:r w:rsidRPr="003D5E74">
        <w:t xml:space="preserve"> is required by section</w:t>
      </w:r>
      <w:r w:rsidR="00682C8D" w:rsidRPr="003D5E74">
        <w:t> </w:t>
      </w:r>
      <w:r w:rsidR="00BC5D0C" w:rsidRPr="003D5E74">
        <w:t>23</w:t>
      </w:r>
      <w:r w:rsidRPr="003D5E74">
        <w:t xml:space="preserve"> or </w:t>
      </w:r>
      <w:r w:rsidR="00BC5D0C" w:rsidRPr="003D5E74">
        <w:t>24</w:t>
      </w:r>
      <w:r w:rsidRPr="003D5E74">
        <w:t xml:space="preserve"> to give notice or information is a corporation </w:t>
      </w:r>
      <w:r w:rsidR="00686696" w:rsidRPr="003D5E74">
        <w:t>that</w:t>
      </w:r>
      <w:r w:rsidR="00CD5850" w:rsidRPr="003D5E74">
        <w:t>:</w:t>
      </w:r>
    </w:p>
    <w:p w14:paraId="184358D8" w14:textId="77777777" w:rsidR="00CD5850" w:rsidRPr="003D5E74" w:rsidRDefault="00CD5850" w:rsidP="00682C8D">
      <w:pPr>
        <w:pStyle w:val="paragraph"/>
      </w:pPr>
      <w:r w:rsidRPr="003D5E74">
        <w:tab/>
        <w:t>(a)</w:t>
      </w:r>
      <w:r w:rsidRPr="003D5E74">
        <w:tab/>
      </w:r>
      <w:r w:rsidR="00A039C8" w:rsidRPr="003D5E74">
        <w:t xml:space="preserve">is </w:t>
      </w:r>
      <w:r w:rsidRPr="003D5E74">
        <w:t xml:space="preserve">placed into voluntary administration, liquidation or receivership </w:t>
      </w:r>
      <w:r w:rsidR="00A039C8" w:rsidRPr="003D5E74">
        <w:t>before g</w:t>
      </w:r>
      <w:r w:rsidRPr="003D5E74">
        <w:t>iving the notice or information; and</w:t>
      </w:r>
    </w:p>
    <w:p w14:paraId="6AB41675" w14:textId="77777777" w:rsidR="00CD5850" w:rsidRPr="003D5E74" w:rsidRDefault="00CD5850" w:rsidP="00682C8D">
      <w:pPr>
        <w:pStyle w:val="paragraph"/>
      </w:pPr>
      <w:r w:rsidRPr="003D5E74">
        <w:tab/>
        <w:t>(b)</w:t>
      </w:r>
      <w:r w:rsidRPr="003D5E74">
        <w:tab/>
        <w:t>is no longer in a position to give the notice or information;</w:t>
      </w:r>
    </w:p>
    <w:p w14:paraId="19CE64FE" w14:textId="77777777" w:rsidR="00A039C8" w:rsidRPr="003D5E74" w:rsidRDefault="00A039C8" w:rsidP="00682C8D">
      <w:pPr>
        <w:pStyle w:val="subsection2"/>
      </w:pPr>
      <w:r w:rsidRPr="003D5E74">
        <w:t xml:space="preserve">the </w:t>
      </w:r>
      <w:r w:rsidR="00CD5850" w:rsidRPr="003D5E74">
        <w:t xml:space="preserve">voluntary administrator, </w:t>
      </w:r>
      <w:r w:rsidRPr="003D5E74">
        <w:t>liquidator</w:t>
      </w:r>
      <w:r w:rsidR="00CD5850" w:rsidRPr="003D5E74">
        <w:t xml:space="preserve"> or receiver</w:t>
      </w:r>
      <w:r w:rsidRPr="003D5E74">
        <w:t xml:space="preserve"> of the corporation must give the notice or information in accordance with that section.</w:t>
      </w:r>
    </w:p>
    <w:p w14:paraId="1E0519A0" w14:textId="77777777" w:rsidR="00A039C8" w:rsidRPr="003D5E74" w:rsidRDefault="00BC5D0C" w:rsidP="00682C8D">
      <w:pPr>
        <w:pStyle w:val="ActHead5"/>
      </w:pPr>
      <w:bookmarkStart w:id="67" w:name="_Toc194481633"/>
      <w:r w:rsidRPr="005134EC">
        <w:rPr>
          <w:rStyle w:val="CharSectno"/>
        </w:rPr>
        <w:t>30</w:t>
      </w:r>
      <w:r w:rsidR="00A039C8" w:rsidRPr="003D5E74">
        <w:t xml:space="preserve">  Agents may give notice or information</w:t>
      </w:r>
      <w:bookmarkEnd w:id="67"/>
    </w:p>
    <w:p w14:paraId="44B4CF30" w14:textId="77777777" w:rsidR="00A039C8" w:rsidRPr="003D5E74" w:rsidRDefault="00A039C8" w:rsidP="00682C8D">
      <w:pPr>
        <w:pStyle w:val="subsection"/>
      </w:pPr>
      <w:r w:rsidRPr="003D5E74">
        <w:tab/>
      </w:r>
      <w:r w:rsidRPr="003D5E74">
        <w:tab/>
        <w:t>An entity required by section</w:t>
      </w:r>
      <w:r w:rsidR="00682C8D" w:rsidRPr="003D5E74">
        <w:t> </w:t>
      </w:r>
      <w:r w:rsidR="00BC5D0C" w:rsidRPr="003D5E74">
        <w:t>23</w:t>
      </w:r>
      <w:r w:rsidRPr="003D5E74">
        <w:t xml:space="preserve"> or </w:t>
      </w:r>
      <w:r w:rsidR="00BC5D0C" w:rsidRPr="003D5E74">
        <w:t>24</w:t>
      </w:r>
      <w:r w:rsidRPr="003D5E74">
        <w:t xml:space="preserve"> to give notice or information is taken to have complied with the requirement if someone else gives the notice or information, in accordance with that section, on the entity</w:t>
      </w:r>
      <w:r w:rsidR="004C292A" w:rsidRPr="003D5E74">
        <w:t>’</w:t>
      </w:r>
      <w:r w:rsidRPr="003D5E74">
        <w:t>s behalf.</w:t>
      </w:r>
    </w:p>
    <w:p w14:paraId="677D49E3" w14:textId="5D4496BB" w:rsidR="00212D45" w:rsidRPr="003D5E74" w:rsidRDefault="005134EC" w:rsidP="00124D05">
      <w:pPr>
        <w:pStyle w:val="ActHead2"/>
        <w:pageBreakBefore/>
      </w:pPr>
      <w:bookmarkStart w:id="68" w:name="_Toc194481634"/>
      <w:r w:rsidRPr="005134EC">
        <w:rPr>
          <w:rStyle w:val="CharPartNo"/>
        </w:rPr>
        <w:t>Part 2</w:t>
      </w:r>
      <w:r w:rsidR="00212D45" w:rsidRPr="005134EC">
        <w:rPr>
          <w:rStyle w:val="CharPartNo"/>
        </w:rPr>
        <w:t>A</w:t>
      </w:r>
      <w:r w:rsidR="00212D45" w:rsidRPr="003D5E74">
        <w:t>—</w:t>
      </w:r>
      <w:r w:rsidR="00212D45" w:rsidRPr="005134EC">
        <w:rPr>
          <w:rStyle w:val="CharPartText"/>
        </w:rPr>
        <w:t>Critical infrastructure risk management programs</w:t>
      </w:r>
      <w:bookmarkEnd w:id="68"/>
    </w:p>
    <w:p w14:paraId="4C88876B" w14:textId="77777777" w:rsidR="00212D45" w:rsidRPr="003D5E74" w:rsidRDefault="00212D45" w:rsidP="00212D45">
      <w:pPr>
        <w:pStyle w:val="Header"/>
      </w:pPr>
      <w:r w:rsidRPr="005134EC">
        <w:rPr>
          <w:rStyle w:val="CharDivNo"/>
        </w:rPr>
        <w:t xml:space="preserve"> </w:t>
      </w:r>
      <w:r w:rsidRPr="005134EC">
        <w:rPr>
          <w:rStyle w:val="CharDivText"/>
        </w:rPr>
        <w:t xml:space="preserve"> </w:t>
      </w:r>
    </w:p>
    <w:p w14:paraId="2CBFFAAD" w14:textId="77777777" w:rsidR="00212D45" w:rsidRPr="003D5E74" w:rsidRDefault="00212D45" w:rsidP="00212D45">
      <w:pPr>
        <w:pStyle w:val="ActHead5"/>
      </w:pPr>
      <w:bookmarkStart w:id="69" w:name="_Toc194481635"/>
      <w:r w:rsidRPr="005134EC">
        <w:rPr>
          <w:rStyle w:val="CharSectno"/>
        </w:rPr>
        <w:t>30AA</w:t>
      </w:r>
      <w:r w:rsidRPr="003D5E74">
        <w:t xml:space="preserve">  Simplified outline of this Part</w:t>
      </w:r>
      <w:bookmarkEnd w:id="69"/>
    </w:p>
    <w:p w14:paraId="5C007A6A" w14:textId="77777777" w:rsidR="00212D45" w:rsidRPr="003D5E74" w:rsidRDefault="00212D45" w:rsidP="00212D45">
      <w:pPr>
        <w:pStyle w:val="SOBullet"/>
      </w:pPr>
      <w:r w:rsidRPr="003D5E74">
        <w:t>•</w:t>
      </w:r>
      <w:r w:rsidRPr="003D5E74">
        <w:tab/>
        <w:t>The responsible entity for one or more critical infrastructure assets must have, and comply with, a critical infrastructure risk management program (unless an exemption applies).</w:t>
      </w:r>
    </w:p>
    <w:p w14:paraId="19651DDC" w14:textId="77777777" w:rsidR="00212D45" w:rsidRPr="003D5E74" w:rsidRDefault="00212D45" w:rsidP="00212D45">
      <w:pPr>
        <w:pStyle w:val="SOBullet"/>
      </w:pPr>
      <w:r w:rsidRPr="003D5E74">
        <w:t>•</w:t>
      </w:r>
      <w:r w:rsidRPr="003D5E74">
        <w:tab/>
        <w:t>The purpose of a critical infrastructure risk management program is to do the following for each of those assets:</w:t>
      </w:r>
    </w:p>
    <w:p w14:paraId="5737433B" w14:textId="77777777" w:rsidR="00212D45" w:rsidRPr="003D5E74" w:rsidRDefault="00212D45" w:rsidP="00212D45">
      <w:pPr>
        <w:pStyle w:val="SOPara"/>
      </w:pPr>
      <w:r w:rsidRPr="003D5E74">
        <w:tab/>
        <w:t>(a)</w:t>
      </w:r>
      <w:r w:rsidRPr="003D5E74">
        <w:tab/>
        <w:t>identify each hazard where there is a material risk that the occurrence of the hazard could have a relevant impact on the asset;</w:t>
      </w:r>
    </w:p>
    <w:p w14:paraId="7E1B251E" w14:textId="77777777" w:rsidR="00212D45" w:rsidRPr="003D5E74" w:rsidRDefault="00212D45" w:rsidP="00212D45">
      <w:pPr>
        <w:pStyle w:val="SOPara"/>
      </w:pPr>
      <w:r w:rsidRPr="003D5E74">
        <w:tab/>
        <w:t>(b)</w:t>
      </w:r>
      <w:r w:rsidRPr="003D5E74">
        <w:tab/>
        <w:t>so far as it is reasonably practicable to do so—minimise or eliminate any material risk of such a hazard occurring;</w:t>
      </w:r>
    </w:p>
    <w:p w14:paraId="726BE54F" w14:textId="77777777" w:rsidR="00212D45" w:rsidRPr="003D5E74" w:rsidRDefault="00212D45" w:rsidP="00212D45">
      <w:pPr>
        <w:pStyle w:val="SOPara"/>
      </w:pPr>
      <w:r w:rsidRPr="003D5E74">
        <w:tab/>
        <w:t>(c)</w:t>
      </w:r>
      <w:r w:rsidRPr="003D5E74">
        <w:tab/>
        <w:t>so far as it is reasonably practicable to do so—mitigate the relevant impact of such a hazard on the asset.</w:t>
      </w:r>
    </w:p>
    <w:p w14:paraId="3048F9D1" w14:textId="77777777" w:rsidR="00212D45" w:rsidRPr="003D5E74" w:rsidRDefault="00212D45" w:rsidP="00212D45">
      <w:pPr>
        <w:pStyle w:val="SOBullet"/>
      </w:pPr>
      <w:r w:rsidRPr="003D5E74">
        <w:t>•</w:t>
      </w:r>
      <w:r w:rsidRPr="003D5E74">
        <w:tab/>
        <w:t>A responsible entity must give an annual report relating to its critical infrastructure risk management program. If the entity has a board, council or other governing body, the annual report must be approved by the board, council or other governing body.</w:t>
      </w:r>
    </w:p>
    <w:p w14:paraId="7AA492FA" w14:textId="77777777" w:rsidR="00212D45" w:rsidRPr="003D5E74" w:rsidRDefault="00212D45" w:rsidP="00212D45">
      <w:pPr>
        <w:pStyle w:val="notetext"/>
      </w:pPr>
      <w:r w:rsidRPr="003D5E74">
        <w:t>Note:</w:t>
      </w:r>
      <w:r w:rsidRPr="003D5E74">
        <w:tab/>
        <w:t>See also section 30AB (application of this Part).</w:t>
      </w:r>
    </w:p>
    <w:p w14:paraId="16A768AC" w14:textId="77777777" w:rsidR="00212D45" w:rsidRPr="003D5E74" w:rsidRDefault="00212D45" w:rsidP="00212D45">
      <w:pPr>
        <w:pStyle w:val="ActHead5"/>
      </w:pPr>
      <w:bookmarkStart w:id="70" w:name="_Toc194481636"/>
      <w:r w:rsidRPr="005134EC">
        <w:rPr>
          <w:rStyle w:val="CharSectno"/>
        </w:rPr>
        <w:t>30AB</w:t>
      </w:r>
      <w:r w:rsidRPr="003D5E74">
        <w:t xml:space="preserve">  Application of this Part</w:t>
      </w:r>
      <w:bookmarkEnd w:id="70"/>
    </w:p>
    <w:p w14:paraId="2F675F09" w14:textId="77777777" w:rsidR="00212D45" w:rsidRPr="003D5E74" w:rsidRDefault="00212D45" w:rsidP="00212D45">
      <w:pPr>
        <w:pStyle w:val="subsection"/>
      </w:pPr>
      <w:r w:rsidRPr="003D5E74">
        <w:tab/>
        <w:t>(1)</w:t>
      </w:r>
      <w:r w:rsidRPr="003D5E74">
        <w:tab/>
        <w:t>This Part applies to a critical infrastructure asset if:</w:t>
      </w:r>
    </w:p>
    <w:p w14:paraId="2BB599DD" w14:textId="77777777" w:rsidR="00212D45" w:rsidRPr="003D5E74" w:rsidRDefault="00212D45" w:rsidP="00212D45">
      <w:pPr>
        <w:pStyle w:val="paragraph"/>
      </w:pPr>
      <w:r w:rsidRPr="003D5E74">
        <w:tab/>
        <w:t>(a)</w:t>
      </w:r>
      <w:r w:rsidRPr="003D5E74">
        <w:tab/>
        <w:t>the asset is specified in the rules; or</w:t>
      </w:r>
    </w:p>
    <w:p w14:paraId="70DC7299" w14:textId="77777777" w:rsidR="00212D45" w:rsidRPr="003D5E74" w:rsidRDefault="00212D45" w:rsidP="00212D45">
      <w:pPr>
        <w:pStyle w:val="paragraph"/>
      </w:pPr>
      <w:r w:rsidRPr="003D5E74">
        <w:tab/>
        <w:t>(b)</w:t>
      </w:r>
      <w:r w:rsidRPr="003D5E74">
        <w:tab/>
        <w:t>both:</w:t>
      </w:r>
    </w:p>
    <w:p w14:paraId="54254414" w14:textId="77777777" w:rsidR="00212D45" w:rsidRPr="003D5E74" w:rsidRDefault="00212D45" w:rsidP="00212D45">
      <w:pPr>
        <w:pStyle w:val="paragraphsub"/>
      </w:pPr>
      <w:r w:rsidRPr="003D5E74">
        <w:tab/>
        <w:t>(i)</w:t>
      </w:r>
      <w:r w:rsidRPr="003D5E74">
        <w:tab/>
        <w:t>the asset is the subject of a declaration under section 51; and</w:t>
      </w:r>
    </w:p>
    <w:p w14:paraId="34B18DB5" w14:textId="77777777" w:rsidR="00212D45" w:rsidRPr="003D5E74" w:rsidRDefault="00212D45" w:rsidP="00212D45">
      <w:pPr>
        <w:pStyle w:val="paragraphsub"/>
      </w:pPr>
      <w:r w:rsidRPr="003D5E74">
        <w:tab/>
        <w:t>(ii)</w:t>
      </w:r>
      <w:r w:rsidRPr="003D5E74">
        <w:tab/>
        <w:t>the declaration determines that this Part applies to the asset.</w:t>
      </w:r>
    </w:p>
    <w:p w14:paraId="1A961573" w14:textId="6DBB333C" w:rsidR="00212D45" w:rsidRPr="003D5E74" w:rsidRDefault="00212D45" w:rsidP="00212D45">
      <w:pPr>
        <w:pStyle w:val="notetext"/>
      </w:pPr>
      <w:r w:rsidRPr="003D5E74">
        <w:t>Note:</w:t>
      </w:r>
      <w:r w:rsidRPr="003D5E74">
        <w:tab/>
        <w:t>For specification by class, see sub</w:t>
      </w:r>
      <w:r w:rsidR="005134EC">
        <w:t>section 1</w:t>
      </w:r>
      <w:r w:rsidRPr="003D5E74">
        <w:t xml:space="preserve">3(3) of the </w:t>
      </w:r>
      <w:r w:rsidRPr="003D5E74">
        <w:rPr>
          <w:i/>
        </w:rPr>
        <w:t>Legislation Act 2003</w:t>
      </w:r>
      <w:r w:rsidRPr="003D5E74">
        <w:t>.</w:t>
      </w:r>
    </w:p>
    <w:p w14:paraId="0AC19534" w14:textId="77777777" w:rsidR="00212D45" w:rsidRPr="003D5E74" w:rsidRDefault="00212D45" w:rsidP="00212D45">
      <w:pPr>
        <w:pStyle w:val="subsection"/>
      </w:pPr>
      <w:r w:rsidRPr="003D5E74">
        <w:tab/>
        <w:t>(2)</w:t>
      </w:r>
      <w:r w:rsidRPr="003D5E74">
        <w:tab/>
        <w:t>Subsection (1) has effect subject to subsections (3), (4), (5) and (6).</w:t>
      </w:r>
    </w:p>
    <w:p w14:paraId="3F8596C0" w14:textId="77777777" w:rsidR="00212D45" w:rsidRPr="003D5E74" w:rsidRDefault="00212D45" w:rsidP="00212D45">
      <w:pPr>
        <w:pStyle w:val="SubsectionHead"/>
      </w:pPr>
      <w:r w:rsidRPr="003D5E74">
        <w:t>Exemptions</w:t>
      </w:r>
    </w:p>
    <w:p w14:paraId="02F519B2" w14:textId="77777777" w:rsidR="00212D45" w:rsidRPr="003D5E74" w:rsidRDefault="00212D45" w:rsidP="00212D45">
      <w:pPr>
        <w:pStyle w:val="subsection"/>
      </w:pPr>
      <w:r w:rsidRPr="003D5E74">
        <w:tab/>
        <w:t>(3)</w:t>
      </w:r>
      <w:r w:rsidRPr="003D5E74">
        <w:tab/>
        <w:t>The rules may provide that, if an asset becomes a critical infrastructure asset, this Part does not apply to the asset during the period:</w:t>
      </w:r>
    </w:p>
    <w:p w14:paraId="0FE78241" w14:textId="77777777" w:rsidR="00212D45" w:rsidRPr="003D5E74" w:rsidRDefault="00212D45" w:rsidP="00212D45">
      <w:pPr>
        <w:pStyle w:val="paragraph"/>
      </w:pPr>
      <w:r w:rsidRPr="003D5E74">
        <w:tab/>
        <w:t>(a)</w:t>
      </w:r>
      <w:r w:rsidRPr="003D5E74">
        <w:tab/>
        <w:t>beginning when the asset became a critical infrastructure asset; and</w:t>
      </w:r>
    </w:p>
    <w:p w14:paraId="3F7CC11F" w14:textId="77777777" w:rsidR="00212D45" w:rsidRPr="003D5E74" w:rsidRDefault="00212D45" w:rsidP="00212D45">
      <w:pPr>
        <w:pStyle w:val="paragraph"/>
      </w:pPr>
      <w:r w:rsidRPr="003D5E74">
        <w:tab/>
        <w:t>(b)</w:t>
      </w:r>
      <w:r w:rsidRPr="003D5E74">
        <w:tab/>
        <w:t>ending at a time ascertained in accordance with the rules.</w:t>
      </w:r>
    </w:p>
    <w:p w14:paraId="30099403" w14:textId="77777777" w:rsidR="00212D45" w:rsidRPr="003D5E74" w:rsidRDefault="00212D45" w:rsidP="00212D45">
      <w:pPr>
        <w:pStyle w:val="subsection"/>
      </w:pPr>
      <w:r w:rsidRPr="003D5E74">
        <w:tab/>
        <w:t>(4)</w:t>
      </w:r>
      <w:r w:rsidRPr="003D5E74">
        <w:tab/>
        <w:t>If:</w:t>
      </w:r>
    </w:p>
    <w:p w14:paraId="7A7FF115" w14:textId="77777777" w:rsidR="00212D45" w:rsidRPr="003D5E74" w:rsidRDefault="00212D45" w:rsidP="00212D45">
      <w:pPr>
        <w:pStyle w:val="paragraph"/>
      </w:pPr>
      <w:r w:rsidRPr="003D5E74">
        <w:tab/>
        <w:t>(a)</w:t>
      </w:r>
      <w:r w:rsidRPr="003D5E74">
        <w:tab/>
        <w:t>an entity holds a certificate of hosting certification (strategic level) that relates to one or more services; and</w:t>
      </w:r>
    </w:p>
    <w:p w14:paraId="1950A319" w14:textId="77777777" w:rsidR="00212D45" w:rsidRPr="003D5E74" w:rsidRDefault="00212D45" w:rsidP="00212D45">
      <w:pPr>
        <w:pStyle w:val="paragraph"/>
      </w:pPr>
      <w:r w:rsidRPr="003D5E74">
        <w:tab/>
        <w:t>(b)</w:t>
      </w:r>
      <w:r w:rsidRPr="003D5E74">
        <w:tab/>
        <w:t>the certificate was issued under the scheme that is:</w:t>
      </w:r>
    </w:p>
    <w:p w14:paraId="458DC249" w14:textId="77777777" w:rsidR="00212D45" w:rsidRPr="003D5E74" w:rsidRDefault="00212D45" w:rsidP="00212D45">
      <w:pPr>
        <w:pStyle w:val="paragraphsub"/>
      </w:pPr>
      <w:r w:rsidRPr="003D5E74">
        <w:tab/>
        <w:t>(i)</w:t>
      </w:r>
      <w:r w:rsidRPr="003D5E74">
        <w:tab/>
        <w:t>administered by the Commonwealth; and</w:t>
      </w:r>
    </w:p>
    <w:p w14:paraId="6A6339F1" w14:textId="77777777" w:rsidR="00212D45" w:rsidRPr="003D5E74" w:rsidRDefault="00212D45" w:rsidP="00212D45">
      <w:pPr>
        <w:pStyle w:val="paragraphsub"/>
      </w:pPr>
      <w:r w:rsidRPr="003D5E74">
        <w:tab/>
        <w:t>(ii)</w:t>
      </w:r>
      <w:r w:rsidRPr="003D5E74">
        <w:tab/>
        <w:t>known as the hosting certification framework; and</w:t>
      </w:r>
    </w:p>
    <w:p w14:paraId="7BB2C111" w14:textId="77777777" w:rsidR="00212D45" w:rsidRPr="003D5E74" w:rsidRDefault="00212D45" w:rsidP="00212D45">
      <w:pPr>
        <w:pStyle w:val="paragraph"/>
      </w:pPr>
      <w:r w:rsidRPr="003D5E74">
        <w:tab/>
        <w:t>(c)</w:t>
      </w:r>
      <w:r w:rsidRPr="003D5E74">
        <w:tab/>
        <w:t>a critical infrastructure asset, or a part of a critical infrastructure asset, is used in connection with the provision of any of those services; and</w:t>
      </w:r>
    </w:p>
    <w:p w14:paraId="13A5A64F" w14:textId="77777777" w:rsidR="00212D45" w:rsidRPr="003D5E74" w:rsidRDefault="00212D45" w:rsidP="00212D45">
      <w:pPr>
        <w:pStyle w:val="paragraph"/>
      </w:pPr>
      <w:r w:rsidRPr="003D5E74">
        <w:tab/>
        <w:t>(d)</w:t>
      </w:r>
      <w:r w:rsidRPr="003D5E74">
        <w:tab/>
        <w:t>the entity is the responsible entity for the asset;</w:t>
      </w:r>
    </w:p>
    <w:p w14:paraId="54E9E55D" w14:textId="77777777" w:rsidR="00212D45" w:rsidRPr="003D5E74" w:rsidRDefault="00212D45" w:rsidP="00212D45">
      <w:pPr>
        <w:pStyle w:val="subsection2"/>
      </w:pPr>
      <w:r w:rsidRPr="003D5E74">
        <w:t>this Part does not apply to the asset.</w:t>
      </w:r>
    </w:p>
    <w:p w14:paraId="2C10F142" w14:textId="63AC9502" w:rsidR="00212D45" w:rsidRPr="003D5E74" w:rsidRDefault="00212D45" w:rsidP="00212D45">
      <w:pPr>
        <w:pStyle w:val="notetext"/>
      </w:pPr>
      <w:r w:rsidRPr="003D5E74">
        <w:t>Note:</w:t>
      </w:r>
      <w:r w:rsidRPr="003D5E74">
        <w:tab/>
        <w:t xml:space="preserve">For reporting obligations, see </w:t>
      </w:r>
      <w:r w:rsidR="005134EC">
        <w:t>Part 2</w:t>
      </w:r>
      <w:r w:rsidRPr="003D5E74">
        <w:t>AA.</w:t>
      </w:r>
    </w:p>
    <w:p w14:paraId="21044DF7" w14:textId="77777777" w:rsidR="00212D45" w:rsidRPr="003D5E74" w:rsidRDefault="00212D45" w:rsidP="00212D45">
      <w:pPr>
        <w:pStyle w:val="subsection"/>
      </w:pPr>
      <w:r w:rsidRPr="003D5E74">
        <w:tab/>
        <w:t>(5)</w:t>
      </w:r>
      <w:r w:rsidRPr="003D5E74">
        <w:tab/>
        <w:t>If:</w:t>
      </w:r>
    </w:p>
    <w:p w14:paraId="3D2FC02B" w14:textId="77777777" w:rsidR="00212D45" w:rsidRPr="003D5E74" w:rsidRDefault="00212D45" w:rsidP="00212D45">
      <w:pPr>
        <w:pStyle w:val="paragraph"/>
      </w:pPr>
      <w:r w:rsidRPr="003D5E74">
        <w:tab/>
        <w:t>(a)</w:t>
      </w:r>
      <w:r w:rsidRPr="003D5E74">
        <w:tab/>
        <w:t>an entity is covered by a provision of a law of the Commonwealth, a State or a Territory; and</w:t>
      </w:r>
    </w:p>
    <w:p w14:paraId="6BEBF761" w14:textId="77777777" w:rsidR="00212D45" w:rsidRPr="003D5E74" w:rsidRDefault="00212D45" w:rsidP="00212D45">
      <w:pPr>
        <w:pStyle w:val="paragraph"/>
      </w:pPr>
      <w:r w:rsidRPr="003D5E74">
        <w:tab/>
        <w:t>(b)</w:t>
      </w:r>
      <w:r w:rsidRPr="003D5E74">
        <w:tab/>
        <w:t>the provision is specified in the rules; and</w:t>
      </w:r>
    </w:p>
    <w:p w14:paraId="567E2233" w14:textId="77777777" w:rsidR="00212D45" w:rsidRPr="003D5E74" w:rsidRDefault="00212D45" w:rsidP="00212D45">
      <w:pPr>
        <w:pStyle w:val="paragraph"/>
      </w:pPr>
      <w:r w:rsidRPr="003D5E74">
        <w:tab/>
        <w:t>(c)</w:t>
      </w:r>
      <w:r w:rsidRPr="003D5E74">
        <w:tab/>
        <w:t>the entity is the responsible entity for a critical infrastructure asset;</w:t>
      </w:r>
    </w:p>
    <w:p w14:paraId="3FF2CFFA" w14:textId="77777777" w:rsidR="00212D45" w:rsidRPr="003D5E74" w:rsidRDefault="00212D45" w:rsidP="00212D45">
      <w:pPr>
        <w:pStyle w:val="subsection2"/>
      </w:pPr>
      <w:r w:rsidRPr="003D5E74">
        <w:t>this Part does not apply to the asset.</w:t>
      </w:r>
    </w:p>
    <w:p w14:paraId="61216E4E" w14:textId="3E3F871C" w:rsidR="00212D45" w:rsidRPr="003D5E74" w:rsidRDefault="00212D45" w:rsidP="00212D45">
      <w:pPr>
        <w:pStyle w:val="notetext"/>
      </w:pPr>
      <w:r w:rsidRPr="003D5E74">
        <w:t>Note:</w:t>
      </w:r>
      <w:r w:rsidRPr="003D5E74">
        <w:tab/>
        <w:t xml:space="preserve">For reporting obligations, see </w:t>
      </w:r>
      <w:r w:rsidR="005134EC">
        <w:t>Part 2</w:t>
      </w:r>
      <w:r w:rsidRPr="003D5E74">
        <w:t>AA.</w:t>
      </w:r>
    </w:p>
    <w:p w14:paraId="5A9180EC" w14:textId="77777777" w:rsidR="00212D45" w:rsidRPr="003D5E74" w:rsidRDefault="00212D45" w:rsidP="00212D45">
      <w:pPr>
        <w:pStyle w:val="subsection"/>
      </w:pPr>
      <w:r w:rsidRPr="003D5E74">
        <w:tab/>
        <w:t>(6)</w:t>
      </w:r>
      <w:r w:rsidRPr="003D5E74">
        <w:tab/>
        <w:t>If:</w:t>
      </w:r>
    </w:p>
    <w:p w14:paraId="1B0BCEBB" w14:textId="77777777" w:rsidR="00212D45" w:rsidRPr="003D5E74" w:rsidRDefault="00212D45" w:rsidP="00212D45">
      <w:pPr>
        <w:pStyle w:val="paragraph"/>
      </w:pPr>
      <w:r w:rsidRPr="003D5E74">
        <w:tab/>
        <w:t>(a)</w:t>
      </w:r>
      <w:r w:rsidRPr="003D5E74">
        <w:tab/>
        <w:t>a critical infrastructure asset is covered by a provision of a law of the Commonwealth, a State or a Territory; and</w:t>
      </w:r>
    </w:p>
    <w:p w14:paraId="2F068C1D" w14:textId="77777777" w:rsidR="00212D45" w:rsidRPr="003D5E74" w:rsidRDefault="00212D45" w:rsidP="00212D45">
      <w:pPr>
        <w:pStyle w:val="paragraph"/>
      </w:pPr>
      <w:r w:rsidRPr="003D5E74">
        <w:tab/>
        <w:t>(b)</w:t>
      </w:r>
      <w:r w:rsidRPr="003D5E74">
        <w:tab/>
        <w:t>the provision is specified in the rules;</w:t>
      </w:r>
    </w:p>
    <w:p w14:paraId="293A0682" w14:textId="77777777" w:rsidR="00212D45" w:rsidRPr="003D5E74" w:rsidRDefault="00212D45" w:rsidP="00212D45">
      <w:pPr>
        <w:pStyle w:val="subsection2"/>
      </w:pPr>
      <w:r w:rsidRPr="003D5E74">
        <w:t>this Part does not apply to the asset.</w:t>
      </w:r>
    </w:p>
    <w:p w14:paraId="32187821" w14:textId="771FA4EF" w:rsidR="00212D45" w:rsidRPr="003D5E74" w:rsidRDefault="00212D45" w:rsidP="00212D45">
      <w:pPr>
        <w:pStyle w:val="notetext"/>
      </w:pPr>
      <w:r w:rsidRPr="003D5E74">
        <w:t>Note:</w:t>
      </w:r>
      <w:r w:rsidRPr="003D5E74">
        <w:tab/>
        <w:t xml:space="preserve">For reporting obligations, see </w:t>
      </w:r>
      <w:r w:rsidR="005134EC">
        <w:t>Part 2</w:t>
      </w:r>
      <w:r w:rsidRPr="003D5E74">
        <w:t>AA.</w:t>
      </w:r>
    </w:p>
    <w:p w14:paraId="6FC547BA" w14:textId="77777777" w:rsidR="00212D45" w:rsidRPr="003D5E74" w:rsidRDefault="00212D45" w:rsidP="00212D45">
      <w:pPr>
        <w:pStyle w:val="ActHead5"/>
      </w:pPr>
      <w:bookmarkStart w:id="71" w:name="_Toc194481637"/>
      <w:r w:rsidRPr="005134EC">
        <w:rPr>
          <w:rStyle w:val="CharSectno"/>
        </w:rPr>
        <w:t>30ABA</w:t>
      </w:r>
      <w:r w:rsidRPr="003D5E74">
        <w:t xml:space="preserve">  Consultation—rules</w:t>
      </w:r>
      <w:bookmarkEnd w:id="71"/>
    </w:p>
    <w:p w14:paraId="7E5D9E2E" w14:textId="77777777" w:rsidR="00212D45" w:rsidRPr="003D5E74" w:rsidRDefault="00212D45" w:rsidP="00212D45">
      <w:pPr>
        <w:pStyle w:val="SubsectionHead"/>
      </w:pPr>
      <w:r w:rsidRPr="003D5E74">
        <w:t>Scope</w:t>
      </w:r>
    </w:p>
    <w:p w14:paraId="688A5567" w14:textId="77777777" w:rsidR="00212D45" w:rsidRPr="003D5E74" w:rsidRDefault="00212D45" w:rsidP="00212D45">
      <w:pPr>
        <w:pStyle w:val="subsection"/>
      </w:pPr>
      <w:r w:rsidRPr="003D5E74">
        <w:tab/>
        <w:t>(1)</w:t>
      </w:r>
      <w:r w:rsidRPr="003D5E74">
        <w:tab/>
        <w:t>This section applies to rules made for the purposes of section 30AB.</w:t>
      </w:r>
    </w:p>
    <w:p w14:paraId="1DFB32A7" w14:textId="77777777" w:rsidR="00212D45" w:rsidRPr="003D5E74" w:rsidRDefault="00212D45" w:rsidP="00212D45">
      <w:pPr>
        <w:pStyle w:val="SubsectionHead"/>
      </w:pPr>
      <w:r w:rsidRPr="003D5E74">
        <w:t>Consultation</w:t>
      </w:r>
    </w:p>
    <w:p w14:paraId="48D2E92A" w14:textId="77777777" w:rsidR="00212D45" w:rsidRPr="003D5E74" w:rsidRDefault="00212D45" w:rsidP="00212D45">
      <w:pPr>
        <w:pStyle w:val="subsection"/>
      </w:pPr>
      <w:r w:rsidRPr="003D5E74">
        <w:tab/>
        <w:t>(2)</w:t>
      </w:r>
      <w:r w:rsidRPr="003D5E74">
        <w:tab/>
        <w:t>Before making or amending the rules, the Minister must:</w:t>
      </w:r>
    </w:p>
    <w:p w14:paraId="5E47C872" w14:textId="77777777" w:rsidR="00212D45" w:rsidRPr="003D5E74" w:rsidRDefault="00212D45" w:rsidP="00212D45">
      <w:pPr>
        <w:pStyle w:val="paragraph"/>
      </w:pPr>
      <w:r w:rsidRPr="003D5E74">
        <w:tab/>
        <w:t>(a)</w:t>
      </w:r>
      <w:r w:rsidRPr="003D5E74">
        <w:tab/>
        <w:t>cause to be published on the Department’s website a notice:</w:t>
      </w:r>
    </w:p>
    <w:p w14:paraId="02E1B59A" w14:textId="77777777" w:rsidR="00212D45" w:rsidRPr="003D5E74" w:rsidRDefault="00212D45" w:rsidP="00212D45">
      <w:pPr>
        <w:pStyle w:val="paragraphsub"/>
      </w:pPr>
      <w:r w:rsidRPr="003D5E74">
        <w:tab/>
        <w:t>(i)</w:t>
      </w:r>
      <w:r w:rsidRPr="003D5E74">
        <w:tab/>
        <w:t>setting out the draft rules or amendments; and</w:t>
      </w:r>
    </w:p>
    <w:p w14:paraId="280095E9" w14:textId="77777777" w:rsidR="00212D45" w:rsidRPr="003D5E74" w:rsidRDefault="00212D45" w:rsidP="00212D45">
      <w:pPr>
        <w:pStyle w:val="paragraphsub"/>
      </w:pPr>
      <w:r w:rsidRPr="003D5E74">
        <w:tab/>
        <w:t>(ii)</w:t>
      </w:r>
      <w:r w:rsidRPr="003D5E74">
        <w:tab/>
        <w:t xml:space="preserve">inviting persons to make submissions to the Minister about the draft rules or amendments within </w:t>
      </w:r>
      <w:bookmarkStart w:id="72" w:name="_Hlk92895696"/>
      <w:r w:rsidRPr="003D5E74">
        <w:t>the period specified in the notice</w:t>
      </w:r>
      <w:bookmarkEnd w:id="72"/>
      <w:r w:rsidRPr="003D5E74">
        <w:t>; and</w:t>
      </w:r>
    </w:p>
    <w:p w14:paraId="3983D1A1" w14:textId="77777777" w:rsidR="00212D45" w:rsidRPr="003D5E74" w:rsidRDefault="00212D45" w:rsidP="00212D45">
      <w:pPr>
        <w:pStyle w:val="paragraph"/>
      </w:pPr>
      <w:r w:rsidRPr="003D5E74">
        <w:tab/>
        <w:t>(b)</w:t>
      </w:r>
      <w:r w:rsidRPr="003D5E74">
        <w:tab/>
        <w:t>give a copy of the notice to each First Minister; and</w:t>
      </w:r>
    </w:p>
    <w:p w14:paraId="110DF0FF" w14:textId="77777777" w:rsidR="00212D45" w:rsidRPr="003D5E74" w:rsidRDefault="00212D45" w:rsidP="00212D45">
      <w:pPr>
        <w:pStyle w:val="paragraph"/>
      </w:pPr>
      <w:r w:rsidRPr="003D5E74">
        <w:tab/>
        <w:t>(c)</w:t>
      </w:r>
      <w:r w:rsidRPr="003D5E74">
        <w:tab/>
        <w:t>consider any submissions received within the period mentioned in paragraph (a).</w:t>
      </w:r>
    </w:p>
    <w:p w14:paraId="5EE32281" w14:textId="77777777" w:rsidR="00212D45" w:rsidRPr="003D5E74" w:rsidRDefault="00212D45" w:rsidP="00212D45">
      <w:pPr>
        <w:pStyle w:val="subsection"/>
      </w:pPr>
      <w:r w:rsidRPr="003D5E74">
        <w:tab/>
        <w:t>(3)</w:t>
      </w:r>
      <w:r w:rsidRPr="003D5E74">
        <w:tab/>
        <w:t>The period specified in the notice must not be shorter than 28 days.</w:t>
      </w:r>
    </w:p>
    <w:p w14:paraId="4AAF8DB9" w14:textId="77777777" w:rsidR="00212D45" w:rsidRPr="003D5E74" w:rsidRDefault="00212D45" w:rsidP="00212D45">
      <w:pPr>
        <w:pStyle w:val="ActHead5"/>
      </w:pPr>
      <w:bookmarkStart w:id="73" w:name="_Toc194481638"/>
      <w:r w:rsidRPr="005134EC">
        <w:rPr>
          <w:rStyle w:val="CharSectno"/>
        </w:rPr>
        <w:t>30AC</w:t>
      </w:r>
      <w:r w:rsidRPr="003D5E74">
        <w:t xml:space="preserve">  Responsible entity must have a critical infrastructure risk management program</w:t>
      </w:r>
      <w:bookmarkEnd w:id="73"/>
    </w:p>
    <w:p w14:paraId="4BDCCA66" w14:textId="77777777" w:rsidR="00212D45" w:rsidRPr="003D5E74" w:rsidRDefault="00212D45" w:rsidP="00212D45">
      <w:pPr>
        <w:pStyle w:val="subsection"/>
      </w:pPr>
      <w:r w:rsidRPr="003D5E74">
        <w:tab/>
      </w:r>
      <w:r w:rsidRPr="003D5E74">
        <w:tab/>
        <w:t>If an entity is the responsible entity for one or more critical infrastructure assets, the entity must:</w:t>
      </w:r>
    </w:p>
    <w:p w14:paraId="704D7CE0" w14:textId="77777777" w:rsidR="00212D45" w:rsidRPr="003D5E74" w:rsidRDefault="00212D45" w:rsidP="00212D45">
      <w:pPr>
        <w:pStyle w:val="paragraph"/>
      </w:pPr>
      <w:r w:rsidRPr="003D5E74">
        <w:tab/>
        <w:t>(a)</w:t>
      </w:r>
      <w:r w:rsidRPr="003D5E74">
        <w:tab/>
        <w:t>adopt; and</w:t>
      </w:r>
    </w:p>
    <w:p w14:paraId="67BC84B3" w14:textId="77777777" w:rsidR="00212D45" w:rsidRPr="003D5E74" w:rsidRDefault="00212D45" w:rsidP="00212D45">
      <w:pPr>
        <w:pStyle w:val="paragraph"/>
      </w:pPr>
      <w:r w:rsidRPr="003D5E74">
        <w:tab/>
        <w:t>(b)</w:t>
      </w:r>
      <w:r w:rsidRPr="003D5E74">
        <w:tab/>
        <w:t>maintain;</w:t>
      </w:r>
    </w:p>
    <w:p w14:paraId="463BB373" w14:textId="77777777" w:rsidR="00212D45" w:rsidRPr="003D5E74" w:rsidRDefault="00212D45" w:rsidP="00212D45">
      <w:pPr>
        <w:pStyle w:val="subsection2"/>
      </w:pPr>
      <w:r w:rsidRPr="003D5E74">
        <w:t>a critical infrastructure risk management program that applies to the entity.</w:t>
      </w:r>
    </w:p>
    <w:p w14:paraId="7B60163F" w14:textId="77777777" w:rsidR="00212D45" w:rsidRPr="003D5E74" w:rsidRDefault="00212D45" w:rsidP="00212D45">
      <w:pPr>
        <w:pStyle w:val="Penalty"/>
      </w:pPr>
      <w:r w:rsidRPr="003D5E74">
        <w:t>Civil penalty:</w:t>
      </w:r>
      <w:r w:rsidRPr="003D5E74">
        <w:tab/>
        <w:t>200 penalty units.</w:t>
      </w:r>
    </w:p>
    <w:p w14:paraId="30425610" w14:textId="77777777" w:rsidR="00212D45" w:rsidRPr="003D5E74" w:rsidRDefault="00212D45" w:rsidP="00212D45">
      <w:pPr>
        <w:pStyle w:val="ActHead5"/>
      </w:pPr>
      <w:bookmarkStart w:id="74" w:name="_Toc194481639"/>
      <w:r w:rsidRPr="005134EC">
        <w:rPr>
          <w:rStyle w:val="CharSectno"/>
        </w:rPr>
        <w:t>30AD</w:t>
      </w:r>
      <w:r w:rsidRPr="003D5E74">
        <w:t xml:space="preserve">  Compliance with critical infrastructure risk management program</w:t>
      </w:r>
      <w:bookmarkEnd w:id="74"/>
    </w:p>
    <w:p w14:paraId="7BEC824B" w14:textId="77777777" w:rsidR="00212D45" w:rsidRPr="003D5E74" w:rsidRDefault="00212D45" w:rsidP="00212D45">
      <w:pPr>
        <w:pStyle w:val="subsection"/>
      </w:pPr>
      <w:r w:rsidRPr="003D5E74">
        <w:tab/>
      </w:r>
      <w:r w:rsidRPr="003D5E74">
        <w:tab/>
        <w:t>If:</w:t>
      </w:r>
    </w:p>
    <w:p w14:paraId="3B4F7952" w14:textId="77777777" w:rsidR="00212D45" w:rsidRPr="003D5E74" w:rsidRDefault="00212D45" w:rsidP="00212D45">
      <w:pPr>
        <w:pStyle w:val="paragraph"/>
      </w:pPr>
      <w:r w:rsidRPr="003D5E74">
        <w:tab/>
        <w:t>(a)</w:t>
      </w:r>
      <w:r w:rsidRPr="003D5E74">
        <w:tab/>
        <w:t>an entity is the responsible entity for one or more critical infrastructure assets; and</w:t>
      </w:r>
    </w:p>
    <w:p w14:paraId="72EE2537" w14:textId="77777777" w:rsidR="00212D45" w:rsidRPr="003D5E74" w:rsidRDefault="00212D45" w:rsidP="00212D45">
      <w:pPr>
        <w:pStyle w:val="paragraph"/>
      </w:pPr>
      <w:r w:rsidRPr="003D5E74">
        <w:tab/>
        <w:t>(b)</w:t>
      </w:r>
      <w:r w:rsidRPr="003D5E74">
        <w:tab/>
        <w:t>the entity has adopted a critical infrastructure risk management program that applies to the entity;</w:t>
      </w:r>
    </w:p>
    <w:p w14:paraId="3516946F" w14:textId="77777777" w:rsidR="00212D45" w:rsidRPr="003D5E74" w:rsidRDefault="00212D45" w:rsidP="00212D45">
      <w:pPr>
        <w:pStyle w:val="subsection2"/>
      </w:pPr>
      <w:r w:rsidRPr="003D5E74">
        <w:t>the entity must comply with:</w:t>
      </w:r>
    </w:p>
    <w:p w14:paraId="3E493E11" w14:textId="77777777" w:rsidR="00212D45" w:rsidRPr="003D5E74" w:rsidRDefault="00212D45" w:rsidP="00212D45">
      <w:pPr>
        <w:pStyle w:val="paragraph"/>
      </w:pPr>
      <w:r w:rsidRPr="003D5E74">
        <w:tab/>
        <w:t>(c)</w:t>
      </w:r>
      <w:r w:rsidRPr="003D5E74">
        <w:tab/>
        <w:t>the critical infrastructure risk management program; or</w:t>
      </w:r>
    </w:p>
    <w:p w14:paraId="1ADEE08E" w14:textId="77777777" w:rsidR="00212D45" w:rsidRPr="003D5E74" w:rsidRDefault="00212D45" w:rsidP="00212D45">
      <w:pPr>
        <w:pStyle w:val="paragraph"/>
      </w:pPr>
      <w:r w:rsidRPr="003D5E74">
        <w:tab/>
        <w:t>(d)</w:t>
      </w:r>
      <w:r w:rsidRPr="003D5E74">
        <w:tab/>
        <w:t>if the program has been varied on one or more occasions—the program as varied.</w:t>
      </w:r>
    </w:p>
    <w:p w14:paraId="73595AE9" w14:textId="77777777" w:rsidR="00212D45" w:rsidRPr="003D5E74" w:rsidRDefault="00212D45" w:rsidP="00212D45">
      <w:pPr>
        <w:pStyle w:val="Penalty"/>
      </w:pPr>
      <w:r w:rsidRPr="003D5E74">
        <w:t>Civil penalty:</w:t>
      </w:r>
      <w:r w:rsidRPr="003D5E74">
        <w:tab/>
        <w:t>200 penalty units.</w:t>
      </w:r>
    </w:p>
    <w:p w14:paraId="460186BE" w14:textId="77777777" w:rsidR="00212D45" w:rsidRPr="003D5E74" w:rsidRDefault="00212D45" w:rsidP="00212D45">
      <w:pPr>
        <w:pStyle w:val="ActHead5"/>
      </w:pPr>
      <w:bookmarkStart w:id="75" w:name="_Toc194481640"/>
      <w:r w:rsidRPr="005134EC">
        <w:rPr>
          <w:rStyle w:val="CharSectno"/>
        </w:rPr>
        <w:t>30AE</w:t>
      </w:r>
      <w:r w:rsidRPr="003D5E74">
        <w:t xml:space="preserve">  Review of critical infrastructure risk management program</w:t>
      </w:r>
      <w:bookmarkEnd w:id="75"/>
    </w:p>
    <w:p w14:paraId="439B08A8" w14:textId="77777777" w:rsidR="00212D45" w:rsidRPr="003D5E74" w:rsidRDefault="00212D45" w:rsidP="00212D45">
      <w:pPr>
        <w:pStyle w:val="subsection"/>
      </w:pPr>
      <w:r w:rsidRPr="003D5E74">
        <w:tab/>
      </w:r>
      <w:r w:rsidRPr="003D5E74">
        <w:tab/>
        <w:t>If:</w:t>
      </w:r>
    </w:p>
    <w:p w14:paraId="2DA7E282" w14:textId="77777777" w:rsidR="00212D45" w:rsidRPr="003D5E74" w:rsidRDefault="00212D45" w:rsidP="00212D45">
      <w:pPr>
        <w:pStyle w:val="paragraph"/>
      </w:pPr>
      <w:r w:rsidRPr="003D5E74">
        <w:tab/>
        <w:t>(a)</w:t>
      </w:r>
      <w:r w:rsidRPr="003D5E74">
        <w:tab/>
        <w:t>an entity is the responsible entity for one or more critical infrastructure assets; and</w:t>
      </w:r>
    </w:p>
    <w:p w14:paraId="1CA96806" w14:textId="77777777" w:rsidR="00212D45" w:rsidRPr="003D5E74" w:rsidRDefault="00212D45" w:rsidP="00212D45">
      <w:pPr>
        <w:pStyle w:val="paragraph"/>
      </w:pPr>
      <w:r w:rsidRPr="003D5E74">
        <w:tab/>
        <w:t>(b)</w:t>
      </w:r>
      <w:r w:rsidRPr="003D5E74">
        <w:tab/>
        <w:t>the entity has adopted a critical infrastructure risk management program that applies to the entity;</w:t>
      </w:r>
    </w:p>
    <w:p w14:paraId="2A087D02" w14:textId="77777777" w:rsidR="00212D45" w:rsidRPr="003D5E74" w:rsidRDefault="00212D45" w:rsidP="00212D45">
      <w:pPr>
        <w:pStyle w:val="subsection2"/>
      </w:pPr>
      <w:r w:rsidRPr="003D5E74">
        <w:t>the entity must review the program on a regular basis.</w:t>
      </w:r>
    </w:p>
    <w:p w14:paraId="22B06C80" w14:textId="77777777" w:rsidR="00212D45" w:rsidRPr="003D5E74" w:rsidRDefault="00212D45" w:rsidP="00212D45">
      <w:pPr>
        <w:pStyle w:val="Penalty"/>
      </w:pPr>
      <w:r w:rsidRPr="003D5E74">
        <w:t>Civil penalty:</w:t>
      </w:r>
      <w:r w:rsidRPr="003D5E74">
        <w:tab/>
        <w:t>200 penalty units.</w:t>
      </w:r>
    </w:p>
    <w:p w14:paraId="653F3BDF" w14:textId="77777777" w:rsidR="00212D45" w:rsidRPr="003D5E74" w:rsidRDefault="00212D45" w:rsidP="00212D45">
      <w:pPr>
        <w:pStyle w:val="ActHead5"/>
      </w:pPr>
      <w:bookmarkStart w:id="76" w:name="_Toc194481641"/>
      <w:r w:rsidRPr="005134EC">
        <w:rPr>
          <w:rStyle w:val="CharSectno"/>
        </w:rPr>
        <w:t>30AF</w:t>
      </w:r>
      <w:r w:rsidRPr="003D5E74">
        <w:t xml:space="preserve">  Update of critical infrastructure risk management program</w:t>
      </w:r>
      <w:bookmarkEnd w:id="76"/>
    </w:p>
    <w:p w14:paraId="45E8BDE4" w14:textId="77777777" w:rsidR="00212D45" w:rsidRPr="003D5E74" w:rsidRDefault="00212D45" w:rsidP="00212D45">
      <w:pPr>
        <w:pStyle w:val="subsection"/>
      </w:pPr>
      <w:r w:rsidRPr="003D5E74">
        <w:tab/>
      </w:r>
      <w:r w:rsidRPr="003D5E74">
        <w:tab/>
        <w:t>If:</w:t>
      </w:r>
    </w:p>
    <w:p w14:paraId="0CC9B28A" w14:textId="77777777" w:rsidR="00212D45" w:rsidRPr="003D5E74" w:rsidRDefault="00212D45" w:rsidP="00212D45">
      <w:pPr>
        <w:pStyle w:val="paragraph"/>
      </w:pPr>
      <w:r w:rsidRPr="003D5E74">
        <w:tab/>
        <w:t>(a)</w:t>
      </w:r>
      <w:r w:rsidRPr="003D5E74">
        <w:tab/>
        <w:t>an entity is the responsible entity for one or more critical infrastructure assets; and</w:t>
      </w:r>
    </w:p>
    <w:p w14:paraId="30D32263" w14:textId="77777777" w:rsidR="00212D45" w:rsidRPr="003D5E74" w:rsidRDefault="00212D45" w:rsidP="00212D45">
      <w:pPr>
        <w:pStyle w:val="paragraph"/>
      </w:pPr>
      <w:r w:rsidRPr="003D5E74">
        <w:tab/>
        <w:t>(b)</w:t>
      </w:r>
      <w:r w:rsidRPr="003D5E74">
        <w:tab/>
        <w:t>the entity has adopted a critical infrastructure risk management program that applies to the entity;</w:t>
      </w:r>
    </w:p>
    <w:p w14:paraId="2EDB0A08" w14:textId="77777777" w:rsidR="00212D45" w:rsidRPr="003D5E74" w:rsidRDefault="00212D45" w:rsidP="00212D45">
      <w:pPr>
        <w:pStyle w:val="subsection2"/>
      </w:pPr>
      <w:r w:rsidRPr="003D5E74">
        <w:t>the entity must take all reasonable steps to ensure that the program is up to date.</w:t>
      </w:r>
    </w:p>
    <w:p w14:paraId="241C951F" w14:textId="77777777" w:rsidR="00212D45" w:rsidRPr="003D5E74" w:rsidRDefault="00212D45" w:rsidP="00212D45">
      <w:pPr>
        <w:pStyle w:val="Penalty"/>
      </w:pPr>
      <w:r w:rsidRPr="003D5E74">
        <w:t>Civil penalty:</w:t>
      </w:r>
      <w:r w:rsidRPr="003D5E74">
        <w:tab/>
        <w:t>200 penalty units.</w:t>
      </w:r>
    </w:p>
    <w:p w14:paraId="77919349" w14:textId="77777777" w:rsidR="00212D45" w:rsidRPr="003D5E74" w:rsidRDefault="00212D45" w:rsidP="00212D45">
      <w:pPr>
        <w:pStyle w:val="ActHead5"/>
      </w:pPr>
      <w:bookmarkStart w:id="77" w:name="_Toc194481642"/>
      <w:r w:rsidRPr="005134EC">
        <w:rPr>
          <w:rStyle w:val="CharSectno"/>
        </w:rPr>
        <w:t>30AG</w:t>
      </w:r>
      <w:r w:rsidRPr="003D5E74">
        <w:t xml:space="preserve">  Responsible entity must submit annual report</w:t>
      </w:r>
      <w:bookmarkEnd w:id="77"/>
    </w:p>
    <w:p w14:paraId="26CC4D3C" w14:textId="77777777" w:rsidR="00212D45" w:rsidRPr="003D5E74" w:rsidRDefault="00212D45" w:rsidP="00212D45">
      <w:pPr>
        <w:pStyle w:val="SubsectionHead"/>
      </w:pPr>
      <w:r w:rsidRPr="003D5E74">
        <w:t>Scope</w:t>
      </w:r>
    </w:p>
    <w:p w14:paraId="06BBB810" w14:textId="77777777" w:rsidR="00212D45" w:rsidRPr="003D5E74" w:rsidRDefault="00212D45" w:rsidP="00212D45">
      <w:pPr>
        <w:pStyle w:val="subsection"/>
      </w:pPr>
      <w:r w:rsidRPr="003D5E74">
        <w:tab/>
        <w:t>(1)</w:t>
      </w:r>
      <w:r w:rsidRPr="003D5E74">
        <w:tab/>
        <w:t xml:space="preserve">This section applies if, during a period (the </w:t>
      </w:r>
      <w:r w:rsidRPr="003D5E74">
        <w:rPr>
          <w:b/>
          <w:i/>
        </w:rPr>
        <w:t>relevant period</w:t>
      </w:r>
      <w:r w:rsidRPr="003D5E74">
        <w:t>) that consists of the whole or a part of a financial year:</w:t>
      </w:r>
    </w:p>
    <w:p w14:paraId="6A90F94E" w14:textId="77777777" w:rsidR="00212D45" w:rsidRPr="003D5E74" w:rsidRDefault="00212D45" w:rsidP="00212D45">
      <w:pPr>
        <w:pStyle w:val="paragraph"/>
      </w:pPr>
      <w:r w:rsidRPr="003D5E74">
        <w:tab/>
        <w:t>(a)</w:t>
      </w:r>
      <w:r w:rsidRPr="003D5E74">
        <w:tab/>
        <w:t>an entity was the responsible entity for one or more critical infrastructure assets; and</w:t>
      </w:r>
    </w:p>
    <w:p w14:paraId="56B907B7" w14:textId="77777777" w:rsidR="00212D45" w:rsidRPr="003D5E74" w:rsidRDefault="00212D45" w:rsidP="00212D45">
      <w:pPr>
        <w:pStyle w:val="paragraph"/>
      </w:pPr>
      <w:r w:rsidRPr="003D5E74">
        <w:tab/>
        <w:t>(b)</w:t>
      </w:r>
      <w:r w:rsidRPr="003D5E74">
        <w:tab/>
        <w:t>the entity had a critical infrastructure risk management program that applied to the entity.</w:t>
      </w:r>
    </w:p>
    <w:p w14:paraId="1369E448" w14:textId="77777777" w:rsidR="00212D45" w:rsidRPr="003D5E74" w:rsidRDefault="00212D45" w:rsidP="00212D45">
      <w:pPr>
        <w:pStyle w:val="SubsectionHead"/>
      </w:pPr>
      <w:r w:rsidRPr="003D5E74">
        <w:t>Annual report</w:t>
      </w:r>
    </w:p>
    <w:p w14:paraId="606747BD" w14:textId="77777777" w:rsidR="00212D45" w:rsidRPr="003D5E74" w:rsidRDefault="00212D45" w:rsidP="00212D45">
      <w:pPr>
        <w:pStyle w:val="subsection"/>
      </w:pPr>
      <w:r w:rsidRPr="003D5E74">
        <w:tab/>
        <w:t>(2)</w:t>
      </w:r>
      <w:r w:rsidRPr="003D5E74">
        <w:tab/>
        <w:t>The entity must, within 90 days after the end of the financial year, give:</w:t>
      </w:r>
    </w:p>
    <w:p w14:paraId="75381697" w14:textId="77777777" w:rsidR="00212D45" w:rsidRPr="003D5E74" w:rsidRDefault="00212D45" w:rsidP="00212D45">
      <w:pPr>
        <w:pStyle w:val="paragraph"/>
      </w:pPr>
      <w:r w:rsidRPr="003D5E74">
        <w:tab/>
        <w:t>(a)</w:t>
      </w:r>
      <w:r w:rsidRPr="003D5E74">
        <w:tab/>
        <w:t>if there is a relevant Commonwealth regulator that has functions relating to the security of those assets—the relevant Commonwealth regulator; or</w:t>
      </w:r>
    </w:p>
    <w:p w14:paraId="03C7A581" w14:textId="77777777" w:rsidR="00212D45" w:rsidRPr="003D5E74" w:rsidRDefault="00212D45" w:rsidP="00212D45">
      <w:pPr>
        <w:pStyle w:val="paragraph"/>
      </w:pPr>
      <w:r w:rsidRPr="003D5E74">
        <w:tab/>
        <w:t>(b)</w:t>
      </w:r>
      <w:r w:rsidRPr="003D5E74">
        <w:tab/>
        <w:t>in any other case—the Secretary;</w:t>
      </w:r>
    </w:p>
    <w:p w14:paraId="1D250914" w14:textId="77777777" w:rsidR="00212D45" w:rsidRPr="003D5E74" w:rsidRDefault="00212D45" w:rsidP="00212D45">
      <w:pPr>
        <w:pStyle w:val="subsection2"/>
      </w:pPr>
      <w:r w:rsidRPr="003D5E74">
        <w:t>a report that:</w:t>
      </w:r>
    </w:p>
    <w:p w14:paraId="30D9F51F" w14:textId="77777777" w:rsidR="00212D45" w:rsidRPr="003D5E74" w:rsidRDefault="00212D45" w:rsidP="00212D45">
      <w:pPr>
        <w:pStyle w:val="paragraph"/>
      </w:pPr>
      <w:r w:rsidRPr="003D5E74">
        <w:tab/>
        <w:t>(c)</w:t>
      </w:r>
      <w:r w:rsidRPr="003D5E74">
        <w:tab/>
        <w:t>if the entity had the program at the end of the financial year—includes whichever of the following statements is applicable:</w:t>
      </w:r>
    </w:p>
    <w:p w14:paraId="349D6A39" w14:textId="77777777" w:rsidR="00212D45" w:rsidRPr="003D5E74" w:rsidRDefault="00212D45" w:rsidP="00212D45">
      <w:pPr>
        <w:pStyle w:val="paragraphsub"/>
      </w:pPr>
      <w:r w:rsidRPr="003D5E74">
        <w:tab/>
        <w:t>(i)</w:t>
      </w:r>
      <w:r w:rsidRPr="003D5E74">
        <w:tab/>
        <w:t>if the program was up to date at the end of the financial year—a statement to that effect;</w:t>
      </w:r>
    </w:p>
    <w:p w14:paraId="1600DCE2" w14:textId="77777777" w:rsidR="00212D45" w:rsidRPr="003D5E74" w:rsidRDefault="00212D45" w:rsidP="00212D45">
      <w:pPr>
        <w:pStyle w:val="paragraphsub"/>
      </w:pPr>
      <w:r w:rsidRPr="003D5E74">
        <w:tab/>
        <w:t>(ii)</w:t>
      </w:r>
      <w:r w:rsidRPr="003D5E74">
        <w:tab/>
        <w:t>if the program was not up to date at the end of the financial year—a statement to that effect; and</w:t>
      </w:r>
    </w:p>
    <w:p w14:paraId="3A268B37" w14:textId="77777777" w:rsidR="00212D45" w:rsidRPr="003D5E74" w:rsidRDefault="00212D45" w:rsidP="00212D45">
      <w:pPr>
        <w:pStyle w:val="paragraph"/>
      </w:pPr>
      <w:r w:rsidRPr="003D5E74">
        <w:tab/>
        <w:t>(d)</w:t>
      </w:r>
      <w:r w:rsidRPr="003D5E74">
        <w:tab/>
        <w:t>if a hazard had a significant relevant impact on one or more of those assets during the relevant period—includes a statement that:</w:t>
      </w:r>
    </w:p>
    <w:p w14:paraId="73B790E6" w14:textId="77777777" w:rsidR="00212D45" w:rsidRPr="003D5E74" w:rsidRDefault="00212D45" w:rsidP="00212D45">
      <w:pPr>
        <w:pStyle w:val="paragraphsub"/>
      </w:pPr>
      <w:r w:rsidRPr="003D5E74">
        <w:tab/>
        <w:t>(i)</w:t>
      </w:r>
      <w:r w:rsidRPr="003D5E74">
        <w:tab/>
        <w:t>identifies the hazard; and</w:t>
      </w:r>
    </w:p>
    <w:p w14:paraId="643EB22D" w14:textId="77777777" w:rsidR="00212D45" w:rsidRPr="003D5E74" w:rsidRDefault="00212D45" w:rsidP="00212D45">
      <w:pPr>
        <w:pStyle w:val="paragraphsub"/>
      </w:pPr>
      <w:r w:rsidRPr="003D5E74">
        <w:tab/>
        <w:t>(ii)</w:t>
      </w:r>
      <w:r w:rsidRPr="003D5E74">
        <w:tab/>
        <w:t>evaluates the effectiveness of the program in mitigating the significant relevant impact of the hazard on the assets concerned; and</w:t>
      </w:r>
    </w:p>
    <w:p w14:paraId="54465478" w14:textId="77777777" w:rsidR="00212D45" w:rsidRPr="003D5E74" w:rsidRDefault="00212D45" w:rsidP="00212D45">
      <w:pPr>
        <w:pStyle w:val="paragraphsub"/>
      </w:pPr>
      <w:r w:rsidRPr="003D5E74">
        <w:tab/>
        <w:t>(iii)</w:t>
      </w:r>
      <w:r w:rsidRPr="003D5E74">
        <w:tab/>
        <w:t>if the program was varied during the financial year as a result of the occurrence of the hazard—outlines the variation; and</w:t>
      </w:r>
    </w:p>
    <w:p w14:paraId="2707730A" w14:textId="77777777" w:rsidR="00BB5A05" w:rsidRPr="00A14A5F" w:rsidRDefault="00BB5A05" w:rsidP="00BB5A05">
      <w:pPr>
        <w:pStyle w:val="paragraph"/>
      </w:pPr>
      <w:r w:rsidRPr="00A14A5F">
        <w:tab/>
        <w:t>(da)</w:t>
      </w:r>
      <w:r w:rsidRPr="00A14A5F">
        <w:tab/>
        <w:t>if one or more of those assets are critical telecommunications assets:</w:t>
      </w:r>
    </w:p>
    <w:p w14:paraId="63D509C4" w14:textId="77777777" w:rsidR="00BB5A05" w:rsidRPr="00A14A5F" w:rsidRDefault="00BB5A05" w:rsidP="00BB5A05">
      <w:pPr>
        <w:pStyle w:val="paragraphsub"/>
      </w:pPr>
      <w:r w:rsidRPr="00A14A5F">
        <w:tab/>
        <w:t>(i)</w:t>
      </w:r>
      <w:r w:rsidRPr="00A14A5F">
        <w:tab/>
        <w:t xml:space="preserve">includes a summary of the changes (if any) the entity notified during the relevant period under </w:t>
      </w:r>
      <w:r>
        <w:t>subsection 3</w:t>
      </w:r>
      <w:r w:rsidRPr="00A14A5F">
        <w:t>0EC(2); and</w:t>
      </w:r>
    </w:p>
    <w:p w14:paraId="7EE49AD0" w14:textId="77777777" w:rsidR="00BB5A05" w:rsidRPr="00A14A5F" w:rsidRDefault="00BB5A05" w:rsidP="00BB5A05">
      <w:pPr>
        <w:pStyle w:val="paragraphsub"/>
      </w:pPr>
      <w:r w:rsidRPr="00A14A5F">
        <w:tab/>
        <w:t>(ii)</w:t>
      </w:r>
      <w:r w:rsidRPr="00A14A5F">
        <w:tab/>
        <w:t xml:space="preserve">describes the risks (if any) advised to the entity during the relevant period under </w:t>
      </w:r>
      <w:r>
        <w:t>paragraph 3</w:t>
      </w:r>
      <w:r w:rsidRPr="00A14A5F">
        <w:t>0ED(3)(c); and</w:t>
      </w:r>
    </w:p>
    <w:p w14:paraId="23140C02" w14:textId="77777777" w:rsidR="00BB5A05" w:rsidRPr="00A14A5F" w:rsidRDefault="00BB5A05" w:rsidP="00BB5A05">
      <w:pPr>
        <w:pStyle w:val="paragraphsub"/>
      </w:pPr>
      <w:r w:rsidRPr="00A14A5F">
        <w:tab/>
        <w:t>(iii)</w:t>
      </w:r>
      <w:r w:rsidRPr="00A14A5F">
        <w:tab/>
        <w:t>describes the measures (if any) the entity adopted during the relevant period to eliminate or reduce risks advised to the entity during the relevant period or any previous period; and</w:t>
      </w:r>
    </w:p>
    <w:p w14:paraId="531D78AD" w14:textId="77777777" w:rsidR="00BB5A05" w:rsidRPr="00A14A5F" w:rsidRDefault="00BB5A05" w:rsidP="00BB5A05">
      <w:pPr>
        <w:pStyle w:val="paragraphsub"/>
      </w:pPr>
      <w:r w:rsidRPr="00A14A5F">
        <w:tab/>
        <w:t>(iv)</w:t>
      </w:r>
      <w:r w:rsidRPr="00A14A5F">
        <w:tab/>
        <w:t>includes a statement that evaluates the effectiveness of those measures to eliminate or reduce risks advised to the entity during the relevant period or any previous period; and</w:t>
      </w:r>
    </w:p>
    <w:p w14:paraId="62A57FBA" w14:textId="77777777" w:rsidR="00B96BF0" w:rsidRPr="00B46659" w:rsidRDefault="00B96BF0" w:rsidP="00B96BF0">
      <w:pPr>
        <w:pStyle w:val="paragraph"/>
      </w:pPr>
      <w:r w:rsidRPr="00B46659">
        <w:tab/>
        <w:t>(db)</w:t>
      </w:r>
      <w:r w:rsidRPr="00B46659">
        <w:tab/>
        <w:t xml:space="preserve">if the entity was given a direction under </w:t>
      </w:r>
      <w:r>
        <w:t>section 3</w:t>
      </w:r>
      <w:r w:rsidRPr="00B46659">
        <w:t>0AI during the relevant period—includes a statement that:</w:t>
      </w:r>
    </w:p>
    <w:p w14:paraId="0221EA6D" w14:textId="77777777" w:rsidR="00B96BF0" w:rsidRPr="00B46659" w:rsidRDefault="00B96BF0" w:rsidP="00B96BF0">
      <w:pPr>
        <w:pStyle w:val="paragraphsub"/>
      </w:pPr>
      <w:r w:rsidRPr="00B46659">
        <w:tab/>
        <w:t>(i)</w:t>
      </w:r>
      <w:r w:rsidRPr="00B46659">
        <w:tab/>
        <w:t>sets out the content of the direction; and</w:t>
      </w:r>
    </w:p>
    <w:p w14:paraId="6A2B01A1" w14:textId="77777777" w:rsidR="00B96BF0" w:rsidRPr="00B46659" w:rsidRDefault="00B96BF0" w:rsidP="00B96BF0">
      <w:pPr>
        <w:pStyle w:val="paragraphsub"/>
      </w:pPr>
      <w:r w:rsidRPr="00B46659">
        <w:tab/>
        <w:t>(ii)</w:t>
      </w:r>
      <w:r w:rsidRPr="00B46659">
        <w:tab/>
        <w:t>sets out how the program was varied in response to the direction; and</w:t>
      </w:r>
    </w:p>
    <w:p w14:paraId="29235D8E" w14:textId="77777777" w:rsidR="00212D45" w:rsidRPr="003D5E74" w:rsidRDefault="00212D45" w:rsidP="00212D45">
      <w:pPr>
        <w:pStyle w:val="paragraph"/>
      </w:pPr>
      <w:r w:rsidRPr="003D5E74">
        <w:tab/>
        <w:t>(e)</w:t>
      </w:r>
      <w:r w:rsidRPr="003D5E74">
        <w:tab/>
        <w:t>is in the approved form; and</w:t>
      </w:r>
    </w:p>
    <w:p w14:paraId="4CC8E1E2" w14:textId="77777777" w:rsidR="00212D45" w:rsidRPr="003D5E74" w:rsidRDefault="00212D45" w:rsidP="00212D45">
      <w:pPr>
        <w:pStyle w:val="paragraph"/>
      </w:pPr>
      <w:r w:rsidRPr="003D5E74">
        <w:tab/>
        <w:t>(f)</w:t>
      </w:r>
      <w:r w:rsidRPr="003D5E74">
        <w:tab/>
        <w:t>if the entity has a board, council or other governing body—is approved by the board, council or other governing body, as the case requires.</w:t>
      </w:r>
    </w:p>
    <w:p w14:paraId="518E7803" w14:textId="77777777" w:rsidR="00212D45" w:rsidRPr="003D5E74" w:rsidRDefault="00212D45" w:rsidP="00212D45">
      <w:pPr>
        <w:pStyle w:val="Penalty"/>
      </w:pPr>
      <w:r w:rsidRPr="003D5E74">
        <w:t>Civil penalty:</w:t>
      </w:r>
      <w:r w:rsidRPr="003D5E74">
        <w:tab/>
        <w:t>150 penalty units.</w:t>
      </w:r>
    </w:p>
    <w:p w14:paraId="619EEDEB" w14:textId="77777777" w:rsidR="00212D45" w:rsidRPr="003D5E74" w:rsidRDefault="00212D45" w:rsidP="00212D45">
      <w:pPr>
        <w:pStyle w:val="subsection"/>
      </w:pPr>
      <w:r w:rsidRPr="003D5E74">
        <w:tab/>
        <w:t>(3)</w:t>
      </w:r>
      <w:r w:rsidRPr="003D5E74">
        <w:tab/>
        <w:t>A report given by an entity under subsection (2) is not admissible in evidence against the entity in civil proceedings relating to a contravention of a civil penalty provision of this Act.</w:t>
      </w:r>
    </w:p>
    <w:p w14:paraId="291A409E" w14:textId="77777777" w:rsidR="00212D45" w:rsidRPr="003D5E74" w:rsidRDefault="00212D45" w:rsidP="00212D45">
      <w:pPr>
        <w:pStyle w:val="ActHead5"/>
      </w:pPr>
      <w:bookmarkStart w:id="78" w:name="_Toc194481643"/>
      <w:r w:rsidRPr="005134EC">
        <w:rPr>
          <w:rStyle w:val="CharSectno"/>
        </w:rPr>
        <w:t>30AH</w:t>
      </w:r>
      <w:r w:rsidRPr="003D5E74">
        <w:t xml:space="preserve">  Critical infrastructure risk management program</w:t>
      </w:r>
      <w:bookmarkEnd w:id="78"/>
    </w:p>
    <w:p w14:paraId="6F2DA49E" w14:textId="77777777" w:rsidR="00212D45" w:rsidRPr="003D5E74" w:rsidRDefault="00212D45" w:rsidP="00212D45">
      <w:pPr>
        <w:pStyle w:val="subsection"/>
      </w:pPr>
      <w:r w:rsidRPr="003D5E74">
        <w:tab/>
        <w:t>(1)</w:t>
      </w:r>
      <w:r w:rsidRPr="003D5E74">
        <w:tab/>
        <w:t xml:space="preserve">A </w:t>
      </w:r>
      <w:r w:rsidRPr="003D5E74">
        <w:rPr>
          <w:b/>
          <w:i/>
        </w:rPr>
        <w:t>critical infrastructure risk management program</w:t>
      </w:r>
      <w:r w:rsidRPr="003D5E74">
        <w:t xml:space="preserve"> is a written program:</w:t>
      </w:r>
    </w:p>
    <w:p w14:paraId="45113C95" w14:textId="77777777" w:rsidR="00212D45" w:rsidRPr="003D5E74" w:rsidRDefault="00212D45" w:rsidP="00212D45">
      <w:pPr>
        <w:pStyle w:val="paragraph"/>
      </w:pPr>
      <w:r w:rsidRPr="003D5E74">
        <w:tab/>
        <w:t>(a)</w:t>
      </w:r>
      <w:r w:rsidRPr="003D5E74">
        <w:tab/>
        <w:t>that applies to a particular entity that is the responsible entity for one or more critical infrastructure assets; and</w:t>
      </w:r>
    </w:p>
    <w:p w14:paraId="414DEB48" w14:textId="77777777" w:rsidR="00212D45" w:rsidRPr="003D5E74" w:rsidRDefault="00212D45" w:rsidP="00212D45">
      <w:pPr>
        <w:pStyle w:val="paragraph"/>
      </w:pPr>
      <w:r w:rsidRPr="003D5E74">
        <w:tab/>
        <w:t>(b)</w:t>
      </w:r>
      <w:r w:rsidRPr="003D5E74">
        <w:tab/>
        <w:t>the purpose of which is to do the following for each of those assets:</w:t>
      </w:r>
    </w:p>
    <w:p w14:paraId="65480A1D" w14:textId="77777777" w:rsidR="00212D45" w:rsidRPr="003D5E74" w:rsidRDefault="00212D45" w:rsidP="00212D45">
      <w:pPr>
        <w:pStyle w:val="paragraphsub"/>
      </w:pPr>
      <w:r w:rsidRPr="003D5E74">
        <w:tab/>
        <w:t>(i)</w:t>
      </w:r>
      <w:r w:rsidRPr="003D5E74">
        <w:tab/>
        <w:t>identify each hazard where there is a material risk that the occurrence of the hazard could have a relevant impact on the asset;</w:t>
      </w:r>
    </w:p>
    <w:p w14:paraId="17B8D606" w14:textId="77777777" w:rsidR="00212D45" w:rsidRPr="003D5E74" w:rsidRDefault="00212D45" w:rsidP="00212D45">
      <w:pPr>
        <w:pStyle w:val="paragraphsub"/>
      </w:pPr>
      <w:r w:rsidRPr="003D5E74">
        <w:tab/>
        <w:t>(ii)</w:t>
      </w:r>
      <w:r w:rsidRPr="003D5E74">
        <w:tab/>
        <w:t>so far as it is reasonably practicable to do so—minimise or eliminate any material risk of such a hazard occurring;</w:t>
      </w:r>
    </w:p>
    <w:p w14:paraId="28F775B4" w14:textId="77777777" w:rsidR="00212D45" w:rsidRPr="003D5E74" w:rsidRDefault="00212D45" w:rsidP="00212D45">
      <w:pPr>
        <w:pStyle w:val="paragraphsub"/>
      </w:pPr>
      <w:r w:rsidRPr="003D5E74">
        <w:tab/>
        <w:t>(iii)</w:t>
      </w:r>
      <w:r w:rsidRPr="003D5E74">
        <w:tab/>
        <w:t>so far as it is reasonably practicable to do so—mitigate the relevant impact of such a hazard on the asset; and</w:t>
      </w:r>
    </w:p>
    <w:p w14:paraId="386B45D8" w14:textId="77777777" w:rsidR="00212D45" w:rsidRPr="003D5E74" w:rsidRDefault="00212D45" w:rsidP="00212D45">
      <w:pPr>
        <w:pStyle w:val="paragraph"/>
      </w:pPr>
      <w:r w:rsidRPr="003D5E74">
        <w:tab/>
        <w:t>(c)</w:t>
      </w:r>
      <w:r w:rsidRPr="003D5E74">
        <w:tab/>
        <w:t>that complies with such requirements (if any) as are specified in the rules.</w:t>
      </w:r>
    </w:p>
    <w:p w14:paraId="066345F1" w14:textId="77777777" w:rsidR="00212D45" w:rsidRPr="003D5E74" w:rsidRDefault="00212D45" w:rsidP="00212D45">
      <w:pPr>
        <w:pStyle w:val="subsection"/>
      </w:pPr>
      <w:r w:rsidRPr="003D5E74">
        <w:tab/>
        <w:t>(2)</w:t>
      </w:r>
      <w:r w:rsidRPr="003D5E74">
        <w:tab/>
        <w:t>Requirements specified under paragraph (1)(c):</w:t>
      </w:r>
    </w:p>
    <w:p w14:paraId="297ED331" w14:textId="77777777" w:rsidR="00212D45" w:rsidRPr="003D5E74" w:rsidRDefault="00212D45" w:rsidP="00212D45">
      <w:pPr>
        <w:pStyle w:val="paragraph"/>
      </w:pPr>
      <w:r w:rsidRPr="003D5E74">
        <w:tab/>
        <w:t>(a)</w:t>
      </w:r>
      <w:r w:rsidRPr="003D5E74">
        <w:tab/>
        <w:t>may be of general application; or</w:t>
      </w:r>
    </w:p>
    <w:p w14:paraId="0178D1D3" w14:textId="77777777" w:rsidR="00212D45" w:rsidRPr="003D5E74" w:rsidRDefault="00212D45" w:rsidP="00212D45">
      <w:pPr>
        <w:pStyle w:val="paragraph"/>
      </w:pPr>
      <w:r w:rsidRPr="003D5E74">
        <w:tab/>
        <w:t>(b)</w:t>
      </w:r>
      <w:r w:rsidRPr="003D5E74">
        <w:tab/>
        <w:t>may relate to one or more specified critical infrastructure assets.</w:t>
      </w:r>
    </w:p>
    <w:p w14:paraId="13164906" w14:textId="1FE45CCD" w:rsidR="00212D45" w:rsidRPr="003D5E74" w:rsidRDefault="00212D45" w:rsidP="00212D45">
      <w:pPr>
        <w:pStyle w:val="notetext"/>
      </w:pPr>
      <w:r w:rsidRPr="003D5E74">
        <w:t>Note:</w:t>
      </w:r>
      <w:r w:rsidRPr="003D5E74">
        <w:tab/>
        <w:t>For specification by class, see sub</w:t>
      </w:r>
      <w:r w:rsidR="005134EC">
        <w:t>section 1</w:t>
      </w:r>
      <w:r w:rsidRPr="003D5E74">
        <w:t xml:space="preserve">3(3) of the </w:t>
      </w:r>
      <w:r w:rsidRPr="003D5E74">
        <w:rPr>
          <w:i/>
        </w:rPr>
        <w:t>Legislation Act 2003</w:t>
      </w:r>
      <w:r w:rsidRPr="003D5E74">
        <w:t>.</w:t>
      </w:r>
    </w:p>
    <w:p w14:paraId="58FC1597" w14:textId="77777777" w:rsidR="00212D45" w:rsidRPr="003D5E74" w:rsidRDefault="00212D45" w:rsidP="00212D45">
      <w:pPr>
        <w:pStyle w:val="subsection"/>
      </w:pPr>
      <w:r w:rsidRPr="003D5E74">
        <w:tab/>
        <w:t>(3)</w:t>
      </w:r>
      <w:r w:rsidRPr="003D5E74">
        <w:tab/>
        <w:t xml:space="preserve">Subsection (2) of this section does not, by implication, limit subsection 33(3A) of the </w:t>
      </w:r>
      <w:r w:rsidRPr="003D5E74">
        <w:rPr>
          <w:i/>
        </w:rPr>
        <w:t>Acts Interpretation Act 1901</w:t>
      </w:r>
      <w:r w:rsidRPr="003D5E74">
        <w:t>.</w:t>
      </w:r>
    </w:p>
    <w:p w14:paraId="59D51FDA" w14:textId="77777777" w:rsidR="00212D45" w:rsidRPr="003D5E74" w:rsidRDefault="00212D45" w:rsidP="00212D45">
      <w:pPr>
        <w:pStyle w:val="subsection"/>
      </w:pPr>
      <w:r w:rsidRPr="003D5E74">
        <w:tab/>
        <w:t>(4)</w:t>
      </w:r>
      <w:r w:rsidRPr="003D5E74">
        <w:tab/>
        <w:t>Rules made for the purposes of paragraph (1)(c) may require that a critical infrastructure risk management program include one or more provisions that:</w:t>
      </w:r>
    </w:p>
    <w:p w14:paraId="6033D632" w14:textId="77777777" w:rsidR="00212D45" w:rsidRPr="003D5E74" w:rsidRDefault="00212D45" w:rsidP="00212D45">
      <w:pPr>
        <w:pStyle w:val="paragraph"/>
      </w:pPr>
      <w:r w:rsidRPr="003D5E74">
        <w:tab/>
        <w:t>(a)</w:t>
      </w:r>
      <w:r w:rsidRPr="003D5E74">
        <w:tab/>
        <w:t>permit a background check of an individual to be conducted under the AusCheck scheme; and</w:t>
      </w:r>
    </w:p>
    <w:p w14:paraId="3FAD1A80" w14:textId="77777777" w:rsidR="00212D45" w:rsidRPr="003D5E74" w:rsidRDefault="00212D45" w:rsidP="00212D45">
      <w:pPr>
        <w:pStyle w:val="paragraph"/>
      </w:pPr>
      <w:r w:rsidRPr="003D5E74">
        <w:tab/>
        <w:t>(b)</w:t>
      </w:r>
      <w:r w:rsidRPr="003D5E74">
        <w:tab/>
        <w:t xml:space="preserve">provide that such a background check must include assessment of information relating to one or more of the matters mentioned in paragraphs 5(a), (b), (c) and (d) of the </w:t>
      </w:r>
      <w:r w:rsidRPr="003D5E74">
        <w:rPr>
          <w:i/>
        </w:rPr>
        <w:t>AusCheck Act 2007</w:t>
      </w:r>
      <w:r w:rsidRPr="003D5E74">
        <w:t>, as specified in the rules; and</w:t>
      </w:r>
    </w:p>
    <w:p w14:paraId="6EDE6E46" w14:textId="77777777" w:rsidR="00212D45" w:rsidRPr="003D5E74" w:rsidRDefault="00212D45" w:rsidP="00212D45">
      <w:pPr>
        <w:pStyle w:val="paragraph"/>
      </w:pPr>
      <w:r w:rsidRPr="003D5E74">
        <w:tab/>
        <w:t>(c)</w:t>
      </w:r>
      <w:r w:rsidRPr="003D5E74">
        <w:tab/>
        <w:t xml:space="preserve">provide that, if such a background check includes an assessment of information relating to the matter mentioned in </w:t>
      </w:r>
      <w:r w:rsidR="00D668AE" w:rsidRPr="003D5E74">
        <w:t>paragraph 5</w:t>
      </w:r>
      <w:r w:rsidRPr="003D5E74">
        <w:t xml:space="preserve">(a) of the </w:t>
      </w:r>
      <w:r w:rsidRPr="003D5E74">
        <w:rPr>
          <w:i/>
        </w:rPr>
        <w:t>AusCheck Act 2007</w:t>
      </w:r>
      <w:r w:rsidRPr="003D5E74">
        <w:t>, the criteria against which that information must be assessed are the criteria specified in the rules; and</w:t>
      </w:r>
    </w:p>
    <w:p w14:paraId="66396219" w14:textId="77777777" w:rsidR="00212D45" w:rsidRPr="003D5E74" w:rsidRDefault="00212D45" w:rsidP="00212D45">
      <w:pPr>
        <w:pStyle w:val="paragraph"/>
      </w:pPr>
      <w:r w:rsidRPr="003D5E74">
        <w:tab/>
        <w:t>(d)</w:t>
      </w:r>
      <w:r w:rsidRPr="003D5E74">
        <w:tab/>
        <w:t xml:space="preserve">provide that, if such a background check includes assessment of information relating to the matter mentioned in </w:t>
      </w:r>
      <w:r w:rsidR="00D668AE" w:rsidRPr="003D5E74">
        <w:t>paragraph 5</w:t>
      </w:r>
      <w:r w:rsidRPr="003D5E74">
        <w:t xml:space="preserve">(d) of the </w:t>
      </w:r>
      <w:r w:rsidRPr="003D5E74">
        <w:rPr>
          <w:i/>
        </w:rPr>
        <w:t>AusCheck Act 2007</w:t>
      </w:r>
      <w:r w:rsidRPr="003D5E74">
        <w:t>, the assessment must consist of whichever of the following is specified in the rules:</w:t>
      </w:r>
    </w:p>
    <w:p w14:paraId="42753DDC" w14:textId="77777777" w:rsidR="00212D45" w:rsidRPr="003D5E74" w:rsidRDefault="00212D45" w:rsidP="00212D45">
      <w:pPr>
        <w:pStyle w:val="paragraphsub"/>
      </w:pPr>
      <w:r w:rsidRPr="003D5E74">
        <w:tab/>
        <w:t>(i)</w:t>
      </w:r>
      <w:r w:rsidRPr="003D5E74">
        <w:tab/>
        <w:t>an electronic identity verification check;</w:t>
      </w:r>
    </w:p>
    <w:p w14:paraId="26D30687" w14:textId="77777777" w:rsidR="00212D45" w:rsidRPr="003D5E74" w:rsidRDefault="00212D45" w:rsidP="00212D45">
      <w:pPr>
        <w:pStyle w:val="paragraphsub"/>
      </w:pPr>
      <w:r w:rsidRPr="003D5E74">
        <w:tab/>
        <w:t>(ii)</w:t>
      </w:r>
      <w:r w:rsidRPr="003D5E74">
        <w:tab/>
        <w:t>an in person identity verification check;</w:t>
      </w:r>
    </w:p>
    <w:p w14:paraId="08AE2836" w14:textId="77777777" w:rsidR="00212D45" w:rsidRPr="003D5E74" w:rsidRDefault="00212D45" w:rsidP="00212D45">
      <w:pPr>
        <w:pStyle w:val="paragraphsub"/>
      </w:pPr>
      <w:r w:rsidRPr="003D5E74">
        <w:tab/>
        <w:t>(iii)</w:t>
      </w:r>
      <w:r w:rsidRPr="003D5E74">
        <w:tab/>
        <w:t>both an electronic identity verification check and an in person identity verification check.</w:t>
      </w:r>
    </w:p>
    <w:p w14:paraId="1C4957D1" w14:textId="77777777" w:rsidR="00212D45" w:rsidRPr="003D5E74" w:rsidRDefault="00212D45" w:rsidP="00212D45">
      <w:pPr>
        <w:pStyle w:val="subsection"/>
      </w:pPr>
      <w:r w:rsidRPr="003D5E74">
        <w:tab/>
        <w:t>(5)</w:t>
      </w:r>
      <w:r w:rsidRPr="003D5E74">
        <w:tab/>
        <w:t>Subsection (4) does not limit paragraph (1)(c).</w:t>
      </w:r>
    </w:p>
    <w:p w14:paraId="44BAA93E" w14:textId="77777777" w:rsidR="00212D45" w:rsidRPr="003D5E74" w:rsidRDefault="00212D45" w:rsidP="00212D45">
      <w:pPr>
        <w:pStyle w:val="subsection"/>
      </w:pPr>
      <w:r w:rsidRPr="003D5E74">
        <w:tab/>
        <w:t>(6)</w:t>
      </w:r>
      <w:r w:rsidRPr="003D5E74">
        <w:tab/>
        <w:t>In specifying requirements in rules made for the purposes of paragraph (1)(c), the Minister must have regard to the following matters:</w:t>
      </w:r>
    </w:p>
    <w:p w14:paraId="47FB91D4" w14:textId="77777777" w:rsidR="00212D45" w:rsidRPr="003D5E74" w:rsidRDefault="00212D45" w:rsidP="00212D45">
      <w:pPr>
        <w:pStyle w:val="paragraph"/>
      </w:pPr>
      <w:r w:rsidRPr="003D5E74">
        <w:tab/>
        <w:t>(a)</w:t>
      </w:r>
      <w:r w:rsidRPr="003D5E74">
        <w:tab/>
        <w:t>any existing regulatory system of the Commonwealth, a State or a Territory that imposes obligations on responsible entities;</w:t>
      </w:r>
    </w:p>
    <w:p w14:paraId="191657D9" w14:textId="77777777" w:rsidR="00212D45" w:rsidRPr="003D5E74" w:rsidRDefault="00212D45" w:rsidP="00212D45">
      <w:pPr>
        <w:pStyle w:val="paragraph"/>
      </w:pPr>
      <w:r w:rsidRPr="003D5E74">
        <w:tab/>
        <w:t>(b)</w:t>
      </w:r>
      <w:r w:rsidRPr="003D5E74">
        <w:tab/>
        <w:t>the costs that are likely to be incurred by responsible entities in complying with those rules;</w:t>
      </w:r>
    </w:p>
    <w:p w14:paraId="0934CD8B" w14:textId="77777777" w:rsidR="00212D45" w:rsidRPr="003D5E74" w:rsidRDefault="00212D45" w:rsidP="00212D45">
      <w:pPr>
        <w:pStyle w:val="paragraph"/>
      </w:pPr>
      <w:r w:rsidRPr="003D5E74">
        <w:tab/>
        <w:t>(c)</w:t>
      </w:r>
      <w:r w:rsidRPr="003D5E74">
        <w:tab/>
        <w:t>the reasonableness and proportionality of the requirements in relation to the purpose referred to in paragraph (1)(b);</w:t>
      </w:r>
    </w:p>
    <w:p w14:paraId="49BDF954" w14:textId="77777777" w:rsidR="00212D45" w:rsidRPr="003D5E74" w:rsidRDefault="00212D45" w:rsidP="00212D45">
      <w:pPr>
        <w:pStyle w:val="paragraph"/>
      </w:pPr>
      <w:r w:rsidRPr="003D5E74">
        <w:tab/>
        <w:t>(d)</w:t>
      </w:r>
      <w:r w:rsidRPr="003D5E74">
        <w:tab/>
        <w:t>such other matters (if any) as the Minister considers relevant.</w:t>
      </w:r>
    </w:p>
    <w:p w14:paraId="1812EF53" w14:textId="77777777" w:rsidR="00212D45" w:rsidRPr="003D5E74" w:rsidRDefault="00212D45" w:rsidP="00212D45">
      <w:pPr>
        <w:pStyle w:val="subsection"/>
      </w:pPr>
      <w:r w:rsidRPr="003D5E74">
        <w:tab/>
        <w:t>(7)</w:t>
      </w:r>
      <w:r w:rsidRPr="003D5E74">
        <w:tab/>
        <w:t>For the purposes of this section, in determining whether a risk is a material risk, regard must be had to:</w:t>
      </w:r>
    </w:p>
    <w:p w14:paraId="2973F488" w14:textId="77777777" w:rsidR="00212D45" w:rsidRPr="003D5E74" w:rsidRDefault="00212D45" w:rsidP="00212D45">
      <w:pPr>
        <w:pStyle w:val="paragraph"/>
      </w:pPr>
      <w:r w:rsidRPr="003D5E74">
        <w:tab/>
        <w:t>(a)</w:t>
      </w:r>
      <w:r w:rsidRPr="003D5E74">
        <w:tab/>
        <w:t>the likelihood of the hazard occurring; and</w:t>
      </w:r>
    </w:p>
    <w:p w14:paraId="6078D3C8" w14:textId="77777777" w:rsidR="00212D45" w:rsidRPr="003D5E74" w:rsidRDefault="00212D45" w:rsidP="00212D45">
      <w:pPr>
        <w:pStyle w:val="paragraph"/>
      </w:pPr>
      <w:r w:rsidRPr="003D5E74">
        <w:tab/>
        <w:t>(b)</w:t>
      </w:r>
      <w:r w:rsidRPr="003D5E74">
        <w:tab/>
        <w:t>the relevant impact of the hazard on the asset if the hazard were to occur.</w:t>
      </w:r>
    </w:p>
    <w:p w14:paraId="16617959" w14:textId="77777777" w:rsidR="00212D45" w:rsidRPr="003D5E74" w:rsidRDefault="00212D45" w:rsidP="00212D45">
      <w:pPr>
        <w:pStyle w:val="subsection"/>
      </w:pPr>
      <w:r w:rsidRPr="003D5E74">
        <w:tab/>
        <w:t>(8)</w:t>
      </w:r>
      <w:r w:rsidRPr="003D5E74">
        <w:tab/>
        <w:t>The rules may provide that a specified risk is taken to be a material risk for the purposes of this section.</w:t>
      </w:r>
    </w:p>
    <w:p w14:paraId="34790F11" w14:textId="77777777" w:rsidR="00212D45" w:rsidRPr="003D5E74" w:rsidRDefault="00212D45" w:rsidP="00212D45">
      <w:pPr>
        <w:pStyle w:val="subsection"/>
      </w:pPr>
      <w:r w:rsidRPr="003D5E74">
        <w:tab/>
        <w:t>(9)</w:t>
      </w:r>
      <w:r w:rsidRPr="003D5E74">
        <w:tab/>
        <w:t>The rules may provide that the taking of specified action in relation to a critical infrastructure asset is taken to be action that minimises or eliminates any material risk that the occurrence of a specified hazard could have a relevant impact on the asset.</w:t>
      </w:r>
    </w:p>
    <w:p w14:paraId="2343E0CF" w14:textId="3361A7D2" w:rsidR="00212D45" w:rsidRPr="003D5E74" w:rsidRDefault="00212D45" w:rsidP="00212D45">
      <w:pPr>
        <w:pStyle w:val="notetext"/>
      </w:pPr>
      <w:r w:rsidRPr="003D5E74">
        <w:t>Note:</w:t>
      </w:r>
      <w:r w:rsidRPr="003D5E74">
        <w:tab/>
        <w:t>For specification by class, see sub</w:t>
      </w:r>
      <w:r w:rsidR="005134EC">
        <w:t>section 1</w:t>
      </w:r>
      <w:r w:rsidRPr="003D5E74">
        <w:t xml:space="preserve">3(3) of the </w:t>
      </w:r>
      <w:r w:rsidRPr="003D5E74">
        <w:rPr>
          <w:i/>
        </w:rPr>
        <w:t>Legislation Act 2003</w:t>
      </w:r>
      <w:r w:rsidRPr="003D5E74">
        <w:t>.</w:t>
      </w:r>
    </w:p>
    <w:p w14:paraId="7E1432AC" w14:textId="77777777" w:rsidR="00212D45" w:rsidRPr="003D5E74" w:rsidRDefault="00212D45" w:rsidP="00212D45">
      <w:pPr>
        <w:pStyle w:val="subsection"/>
      </w:pPr>
      <w:r w:rsidRPr="003D5E74">
        <w:tab/>
        <w:t>(10)</w:t>
      </w:r>
      <w:r w:rsidRPr="003D5E74">
        <w:tab/>
        <w:t>The rules may provide that the taking of specified action in relation to a specified critical infrastructure asset is taken to be action that minimises or eliminates any material risk that the occurrence of a specified hazard could have a relevant impact on the asset.</w:t>
      </w:r>
    </w:p>
    <w:p w14:paraId="67E8E9A4" w14:textId="13F8F313" w:rsidR="00212D45" w:rsidRPr="003D5E74" w:rsidRDefault="00212D45" w:rsidP="00212D45">
      <w:pPr>
        <w:pStyle w:val="notetext"/>
      </w:pPr>
      <w:r w:rsidRPr="003D5E74">
        <w:t>Note:</w:t>
      </w:r>
      <w:r w:rsidRPr="003D5E74">
        <w:tab/>
        <w:t>For specification by class, see sub</w:t>
      </w:r>
      <w:r w:rsidR="005134EC">
        <w:t>section 1</w:t>
      </w:r>
      <w:r w:rsidRPr="003D5E74">
        <w:t xml:space="preserve">3(3) of the </w:t>
      </w:r>
      <w:r w:rsidRPr="003D5E74">
        <w:rPr>
          <w:i/>
        </w:rPr>
        <w:t>Legislation Act 2003</w:t>
      </w:r>
      <w:r w:rsidRPr="003D5E74">
        <w:t>.</w:t>
      </w:r>
    </w:p>
    <w:p w14:paraId="6D582DD7" w14:textId="77777777" w:rsidR="00212D45" w:rsidRPr="003D5E74" w:rsidRDefault="00212D45" w:rsidP="00212D45">
      <w:pPr>
        <w:pStyle w:val="subsection"/>
      </w:pPr>
      <w:r w:rsidRPr="003D5E74">
        <w:tab/>
        <w:t>(11)</w:t>
      </w:r>
      <w:r w:rsidRPr="003D5E74">
        <w:tab/>
        <w:t>The rules may provide that the taking of specified action in relation to a critical infrastructure asset is taken to be action that mitigates the relevant impact of a specified hazard on the asset.</w:t>
      </w:r>
    </w:p>
    <w:p w14:paraId="6AE37535" w14:textId="04C8E907" w:rsidR="00212D45" w:rsidRPr="003D5E74" w:rsidRDefault="00212D45" w:rsidP="00212D45">
      <w:pPr>
        <w:pStyle w:val="notetext"/>
      </w:pPr>
      <w:r w:rsidRPr="003D5E74">
        <w:t>Note:</w:t>
      </w:r>
      <w:r w:rsidRPr="003D5E74">
        <w:tab/>
        <w:t>For specification by class, see sub</w:t>
      </w:r>
      <w:r w:rsidR="005134EC">
        <w:t>section 1</w:t>
      </w:r>
      <w:r w:rsidRPr="003D5E74">
        <w:t xml:space="preserve">3(3) of the </w:t>
      </w:r>
      <w:r w:rsidRPr="003D5E74">
        <w:rPr>
          <w:i/>
        </w:rPr>
        <w:t>Legislation Act 2003</w:t>
      </w:r>
      <w:r w:rsidRPr="003D5E74">
        <w:t>.</w:t>
      </w:r>
    </w:p>
    <w:p w14:paraId="331465DF" w14:textId="77777777" w:rsidR="00212D45" w:rsidRPr="003D5E74" w:rsidRDefault="00212D45" w:rsidP="00212D45">
      <w:pPr>
        <w:pStyle w:val="subsection"/>
      </w:pPr>
      <w:r w:rsidRPr="003D5E74">
        <w:tab/>
        <w:t>(12)</w:t>
      </w:r>
      <w:r w:rsidRPr="003D5E74">
        <w:tab/>
        <w:t>The rules may provide that the taking of specified action in relation to a specified critical infrastructure asset is taken to be action that mitigates the relevant impact of a specified hazard on the asset.</w:t>
      </w:r>
    </w:p>
    <w:p w14:paraId="3094D9FB" w14:textId="65B7E957" w:rsidR="00212D45" w:rsidRPr="003D5E74" w:rsidRDefault="00212D45" w:rsidP="00212D45">
      <w:pPr>
        <w:pStyle w:val="notetext"/>
      </w:pPr>
      <w:r w:rsidRPr="003D5E74">
        <w:t>Note:</w:t>
      </w:r>
      <w:r w:rsidRPr="003D5E74">
        <w:tab/>
        <w:t>For specification by class, see sub</w:t>
      </w:r>
      <w:r w:rsidR="005134EC">
        <w:t>section 1</w:t>
      </w:r>
      <w:r w:rsidRPr="003D5E74">
        <w:t xml:space="preserve">3(3) of the </w:t>
      </w:r>
      <w:r w:rsidRPr="003D5E74">
        <w:rPr>
          <w:i/>
        </w:rPr>
        <w:t>Legislation Act 2003</w:t>
      </w:r>
      <w:r w:rsidRPr="003D5E74">
        <w:t>.</w:t>
      </w:r>
    </w:p>
    <w:p w14:paraId="12E62785" w14:textId="77777777" w:rsidR="00B96BF0" w:rsidRPr="00B46659" w:rsidRDefault="00B96BF0" w:rsidP="00B96BF0">
      <w:pPr>
        <w:pStyle w:val="ActHead5"/>
      </w:pPr>
      <w:bookmarkStart w:id="79" w:name="_Toc194481644"/>
      <w:r w:rsidRPr="005134EC">
        <w:rPr>
          <w:rStyle w:val="CharSectno"/>
        </w:rPr>
        <w:t>30AI</w:t>
      </w:r>
      <w:r w:rsidRPr="00B46659">
        <w:t xml:space="preserve">  Direction to vary critical infrastructure risk management program</w:t>
      </w:r>
      <w:bookmarkEnd w:id="79"/>
    </w:p>
    <w:p w14:paraId="2286C321" w14:textId="77777777" w:rsidR="00B96BF0" w:rsidRPr="00B46659" w:rsidRDefault="00B96BF0" w:rsidP="00B96BF0">
      <w:pPr>
        <w:pStyle w:val="subsection"/>
      </w:pPr>
      <w:r w:rsidRPr="00B46659">
        <w:tab/>
        <w:t>(1)</w:t>
      </w:r>
      <w:r w:rsidRPr="00B46659">
        <w:tab/>
      </w:r>
      <w:r>
        <w:t>A</w:t>
      </w:r>
      <w:r w:rsidRPr="00B46659">
        <w:t xml:space="preserve"> relevant official may give the responsible entity for one or more critical infrastructure assets a written direction to vary the entity’s critical infrastructure risk management program if the relevant official is satisfied that there are one or more serious deficiencies with the program.</w:t>
      </w:r>
    </w:p>
    <w:p w14:paraId="26F88A1A" w14:textId="77777777" w:rsidR="00B96BF0" w:rsidRPr="00B46659" w:rsidRDefault="00B96BF0" w:rsidP="00B96BF0">
      <w:pPr>
        <w:pStyle w:val="subsection"/>
      </w:pPr>
      <w:r w:rsidRPr="00B46659">
        <w:tab/>
        <w:t>(2)</w:t>
      </w:r>
      <w:r w:rsidRPr="00B46659">
        <w:tab/>
      </w:r>
      <w:r>
        <w:t>A</w:t>
      </w:r>
      <w:r w:rsidRPr="00B46659">
        <w:t xml:space="preserve"> </w:t>
      </w:r>
      <w:r w:rsidRPr="00B46659">
        <w:rPr>
          <w:b/>
          <w:i/>
        </w:rPr>
        <w:t>relevant official</w:t>
      </w:r>
      <w:r w:rsidRPr="00B46659">
        <w:t xml:space="preserve"> is:</w:t>
      </w:r>
    </w:p>
    <w:p w14:paraId="27D6DB5E" w14:textId="77777777" w:rsidR="00B96BF0" w:rsidRPr="00B46659" w:rsidRDefault="00B96BF0" w:rsidP="00B96BF0">
      <w:pPr>
        <w:pStyle w:val="paragraph"/>
      </w:pPr>
      <w:r w:rsidRPr="00B46659">
        <w:tab/>
        <w:t>(a)</w:t>
      </w:r>
      <w:r w:rsidRPr="00B46659">
        <w:tab/>
        <w:t xml:space="preserve">the Secretary, unless </w:t>
      </w:r>
      <w:r>
        <w:t>paragraph (</w:t>
      </w:r>
      <w:r w:rsidRPr="00B46659">
        <w:t>b) applies;</w:t>
      </w:r>
      <w:r>
        <w:t xml:space="preserve"> or</w:t>
      </w:r>
    </w:p>
    <w:p w14:paraId="78AA6968" w14:textId="77777777" w:rsidR="00B96BF0" w:rsidRPr="00B46659" w:rsidRDefault="00B96BF0" w:rsidP="00B96BF0">
      <w:pPr>
        <w:pStyle w:val="paragraph"/>
      </w:pPr>
      <w:r w:rsidRPr="00B46659">
        <w:tab/>
        <w:t>(b)</w:t>
      </w:r>
      <w:r w:rsidRPr="00B46659">
        <w:tab/>
        <w:t>if there is a relevant Commonwealth regulator that has functions relating to the security of those assets:</w:t>
      </w:r>
    </w:p>
    <w:p w14:paraId="3C9AA6D4" w14:textId="77777777" w:rsidR="00B96BF0" w:rsidRPr="00B46659" w:rsidRDefault="00B96BF0" w:rsidP="00B96BF0">
      <w:pPr>
        <w:pStyle w:val="paragraphsub"/>
      </w:pPr>
      <w:r w:rsidRPr="00B46659">
        <w:tab/>
        <w:t>(i)</w:t>
      </w:r>
      <w:r w:rsidRPr="00B46659">
        <w:tab/>
        <w:t xml:space="preserve">the chief executive officer (however described) </w:t>
      </w:r>
      <w:bookmarkStart w:id="80" w:name="_Hlk171929701"/>
      <w:r w:rsidRPr="00B46659">
        <w:t>of that regulator</w:t>
      </w:r>
      <w:bookmarkEnd w:id="80"/>
      <w:r w:rsidRPr="00B46659">
        <w:t>; or</w:t>
      </w:r>
    </w:p>
    <w:p w14:paraId="13FEEA29" w14:textId="77777777" w:rsidR="00B96BF0" w:rsidRPr="00B46659" w:rsidRDefault="00B96BF0" w:rsidP="00B96BF0">
      <w:pPr>
        <w:pStyle w:val="paragraphsub"/>
      </w:pPr>
      <w:r w:rsidRPr="00B46659">
        <w:tab/>
        <w:t>(ii)</w:t>
      </w:r>
      <w:r w:rsidRPr="00B46659">
        <w:tab/>
        <w:t>an SES employee, or an acting SES employee, in that regulator; or</w:t>
      </w:r>
    </w:p>
    <w:p w14:paraId="3569E3E3" w14:textId="77777777" w:rsidR="00B96BF0" w:rsidRPr="00B46659" w:rsidRDefault="00B96BF0" w:rsidP="00B96BF0">
      <w:pPr>
        <w:pStyle w:val="paragraphsub"/>
      </w:pPr>
      <w:r w:rsidRPr="00B46659">
        <w:tab/>
        <w:t>(iii)</w:t>
      </w:r>
      <w:r w:rsidRPr="00B46659">
        <w:tab/>
        <w:t>a person who holds, or is acting in, a position in that regulator that is equivalent to, or higher than, a position occupied by an SES employee in the Department.</w:t>
      </w:r>
    </w:p>
    <w:p w14:paraId="3A584FC3" w14:textId="77777777" w:rsidR="00B96BF0" w:rsidRPr="00B46659" w:rsidRDefault="00B96BF0" w:rsidP="00B96BF0">
      <w:pPr>
        <w:pStyle w:val="subsection"/>
      </w:pPr>
      <w:r w:rsidRPr="00B46659">
        <w:tab/>
        <w:t>(3)</w:t>
      </w:r>
      <w:r w:rsidRPr="00B46659">
        <w:tab/>
        <w:t xml:space="preserve">A </w:t>
      </w:r>
      <w:r w:rsidRPr="00B46659">
        <w:rPr>
          <w:b/>
          <w:i/>
        </w:rPr>
        <w:t>serious deficiency</w:t>
      </w:r>
      <w:r w:rsidRPr="00B46659">
        <w:t xml:space="preserve"> is a deficiency that poses a material risk to:</w:t>
      </w:r>
    </w:p>
    <w:p w14:paraId="68F8AC93" w14:textId="77777777" w:rsidR="00B96BF0" w:rsidRPr="00B46659" w:rsidRDefault="00B96BF0" w:rsidP="00B96BF0">
      <w:pPr>
        <w:pStyle w:val="paragraph"/>
        <w:rPr>
          <w:rFonts w:eastAsiaTheme="minorEastAsia"/>
        </w:rPr>
      </w:pPr>
      <w:r w:rsidRPr="00B46659">
        <w:rPr>
          <w:rFonts w:eastAsiaTheme="minorEastAsia"/>
        </w:rPr>
        <w:tab/>
        <w:t>(a)</w:t>
      </w:r>
      <w:r w:rsidRPr="00B46659">
        <w:rPr>
          <w:rFonts w:eastAsiaTheme="minorEastAsia"/>
        </w:rPr>
        <w:tab/>
        <w:t>national security; or</w:t>
      </w:r>
    </w:p>
    <w:p w14:paraId="27018135" w14:textId="77777777" w:rsidR="00B96BF0" w:rsidRPr="00B46659" w:rsidRDefault="00B96BF0" w:rsidP="00B96BF0">
      <w:pPr>
        <w:pStyle w:val="paragraph"/>
        <w:rPr>
          <w:rFonts w:eastAsiaTheme="minorEastAsia"/>
        </w:rPr>
      </w:pPr>
      <w:r w:rsidRPr="00B46659">
        <w:rPr>
          <w:rFonts w:eastAsiaTheme="minorEastAsia"/>
        </w:rPr>
        <w:tab/>
        <w:t>(b)</w:t>
      </w:r>
      <w:r w:rsidRPr="00B46659">
        <w:rPr>
          <w:rFonts w:eastAsiaTheme="minorEastAsia"/>
        </w:rPr>
        <w:tab/>
        <w:t>the defence of Australia; or</w:t>
      </w:r>
    </w:p>
    <w:p w14:paraId="7FC6A71E" w14:textId="77777777" w:rsidR="00B96BF0" w:rsidRPr="00B46659" w:rsidRDefault="00B96BF0" w:rsidP="00B96BF0">
      <w:pPr>
        <w:pStyle w:val="paragraph"/>
      </w:pPr>
      <w:r w:rsidRPr="00B46659">
        <w:rPr>
          <w:rFonts w:eastAsiaTheme="minorEastAsia"/>
        </w:rPr>
        <w:tab/>
        <w:t>(c)</w:t>
      </w:r>
      <w:r w:rsidRPr="00B46659">
        <w:rPr>
          <w:rFonts w:eastAsiaTheme="minorEastAsia"/>
        </w:rPr>
        <w:tab/>
        <w:t>the social or economic stability of Australia or its people.</w:t>
      </w:r>
    </w:p>
    <w:p w14:paraId="03061413" w14:textId="77777777" w:rsidR="00B96BF0" w:rsidRPr="00B46659" w:rsidRDefault="00B96BF0" w:rsidP="00B96BF0">
      <w:pPr>
        <w:pStyle w:val="SubsectionHead"/>
      </w:pPr>
      <w:r w:rsidRPr="00B46659">
        <w:t>Contents of direction</w:t>
      </w:r>
    </w:p>
    <w:p w14:paraId="1B3CDF37" w14:textId="77777777" w:rsidR="00B96BF0" w:rsidRPr="00B46659" w:rsidRDefault="00B96BF0" w:rsidP="00B96BF0">
      <w:pPr>
        <w:pStyle w:val="subsection"/>
      </w:pPr>
      <w:r w:rsidRPr="00B46659">
        <w:tab/>
        <w:t>(4)</w:t>
      </w:r>
      <w:r w:rsidRPr="00B46659">
        <w:tab/>
        <w:t>A direction under subsection (1) must:</w:t>
      </w:r>
    </w:p>
    <w:p w14:paraId="094C114F" w14:textId="77777777" w:rsidR="00B96BF0" w:rsidRPr="00B46659" w:rsidRDefault="00B96BF0" w:rsidP="00B96BF0">
      <w:pPr>
        <w:pStyle w:val="paragraph"/>
      </w:pPr>
      <w:r w:rsidRPr="00B46659">
        <w:tab/>
        <w:t>(a)</w:t>
      </w:r>
      <w:r w:rsidRPr="00B46659">
        <w:tab/>
        <w:t>specify the serious deficiencies; and</w:t>
      </w:r>
    </w:p>
    <w:p w14:paraId="4640C363" w14:textId="77777777" w:rsidR="00B96BF0" w:rsidRPr="00B46659" w:rsidRDefault="00B96BF0" w:rsidP="00B96BF0">
      <w:pPr>
        <w:pStyle w:val="paragraph"/>
      </w:pPr>
      <w:r w:rsidRPr="00B46659">
        <w:tab/>
        <w:t>(b)</w:t>
      </w:r>
      <w:r w:rsidRPr="00B46659">
        <w:tab/>
        <w:t>require the responsible entity to vary the entity’s critical infrastructure risk management program to address those deficiencies; and</w:t>
      </w:r>
    </w:p>
    <w:p w14:paraId="3D9495F1" w14:textId="77777777" w:rsidR="00B96BF0" w:rsidRPr="00B46659" w:rsidRDefault="00B96BF0" w:rsidP="00B96BF0">
      <w:pPr>
        <w:pStyle w:val="paragraph"/>
      </w:pPr>
      <w:r w:rsidRPr="00B46659">
        <w:tab/>
        <w:t>(c)</w:t>
      </w:r>
      <w:r w:rsidRPr="00B46659">
        <w:tab/>
        <w:t>specify the period within which the responsible entity must vary that program, which must be a period of at least 14 days starting on the day on which the direction is given.</w:t>
      </w:r>
    </w:p>
    <w:p w14:paraId="08490463" w14:textId="77777777" w:rsidR="00B96BF0" w:rsidRPr="00B46659" w:rsidRDefault="00B96BF0" w:rsidP="00B96BF0">
      <w:pPr>
        <w:pStyle w:val="SubsectionHead"/>
      </w:pPr>
      <w:r w:rsidRPr="00B46659">
        <w:t>Compliance with direction</w:t>
      </w:r>
    </w:p>
    <w:p w14:paraId="743A0887" w14:textId="77777777" w:rsidR="00B96BF0" w:rsidRPr="00B46659" w:rsidRDefault="00B96BF0" w:rsidP="00B96BF0">
      <w:pPr>
        <w:pStyle w:val="subsection"/>
      </w:pPr>
      <w:r w:rsidRPr="00B46659">
        <w:tab/>
        <w:t>(5)</w:t>
      </w:r>
      <w:r w:rsidRPr="00B46659">
        <w:tab/>
        <w:t>The responsible entity must comply with a direction under subsection (1).</w:t>
      </w:r>
    </w:p>
    <w:p w14:paraId="71661694" w14:textId="22895016" w:rsidR="00B96BF0" w:rsidRPr="00B46659" w:rsidRDefault="00B96BF0" w:rsidP="00B96BF0">
      <w:pPr>
        <w:pStyle w:val="notetext"/>
      </w:pPr>
      <w:r w:rsidRPr="00B46659">
        <w:t>Note:</w:t>
      </w:r>
      <w:r w:rsidRPr="00B46659">
        <w:tab/>
        <w:t xml:space="preserve">If the entity is not a legal person, see </w:t>
      </w:r>
      <w:r w:rsidR="005134EC">
        <w:t>Division 2</w:t>
      </w:r>
      <w:r w:rsidRPr="00B46659">
        <w:t xml:space="preserve"> of Part 7.</w:t>
      </w:r>
    </w:p>
    <w:p w14:paraId="747D2F90" w14:textId="77777777" w:rsidR="00B96BF0" w:rsidRPr="00B46659" w:rsidRDefault="00B96BF0" w:rsidP="00B96BF0">
      <w:pPr>
        <w:pStyle w:val="Penalty"/>
      </w:pPr>
      <w:r w:rsidRPr="00B46659">
        <w:t>Civil penalty:</w:t>
      </w:r>
      <w:r w:rsidRPr="00B46659">
        <w:tab/>
        <w:t>250 penalty units.</w:t>
      </w:r>
    </w:p>
    <w:p w14:paraId="019694A3" w14:textId="77777777" w:rsidR="00B96BF0" w:rsidRPr="00B46659" w:rsidRDefault="00B96BF0" w:rsidP="00B96BF0">
      <w:pPr>
        <w:pStyle w:val="SubsectionHead"/>
      </w:pPr>
      <w:r w:rsidRPr="00B46659">
        <w:t>Consultation before giving direction</w:t>
      </w:r>
    </w:p>
    <w:p w14:paraId="08D0E54B" w14:textId="77777777" w:rsidR="00B96BF0" w:rsidRPr="00B46659" w:rsidRDefault="00B96BF0" w:rsidP="00B96BF0">
      <w:pPr>
        <w:pStyle w:val="subsection"/>
      </w:pPr>
      <w:r w:rsidRPr="00B46659">
        <w:tab/>
        <w:t>(6)</w:t>
      </w:r>
      <w:r w:rsidRPr="00B46659">
        <w:tab/>
      </w:r>
      <w:r>
        <w:t>A</w:t>
      </w:r>
      <w:r w:rsidRPr="00B46659">
        <w:t xml:space="preserve"> relevant official must, before giving a direction under subsection (1), give the responsible entity a written notice:</w:t>
      </w:r>
    </w:p>
    <w:p w14:paraId="50F92AF0" w14:textId="77777777" w:rsidR="00B96BF0" w:rsidRPr="00B46659" w:rsidRDefault="00B96BF0" w:rsidP="00B96BF0">
      <w:pPr>
        <w:pStyle w:val="paragraph"/>
      </w:pPr>
      <w:r w:rsidRPr="00B46659">
        <w:tab/>
        <w:t>(a)</w:t>
      </w:r>
      <w:r w:rsidRPr="00B46659">
        <w:tab/>
        <w:t>stating that the relevant official is considering giving the responsible entity a direction under subsection (1); and</w:t>
      </w:r>
    </w:p>
    <w:p w14:paraId="01F1237A" w14:textId="77777777" w:rsidR="00B96BF0" w:rsidRPr="00B46659" w:rsidRDefault="00B96BF0" w:rsidP="00B96BF0">
      <w:pPr>
        <w:pStyle w:val="paragraph"/>
      </w:pPr>
      <w:r w:rsidRPr="00B46659">
        <w:tab/>
        <w:t>(b)</w:t>
      </w:r>
      <w:r w:rsidRPr="00B46659">
        <w:tab/>
        <w:t>specifying the serious deficiencies covered by subsection (1); and</w:t>
      </w:r>
    </w:p>
    <w:p w14:paraId="1AEAB8DE" w14:textId="77777777" w:rsidR="00B96BF0" w:rsidRPr="00B46659" w:rsidRDefault="00B96BF0" w:rsidP="00B96BF0">
      <w:pPr>
        <w:pStyle w:val="paragraph"/>
      </w:pPr>
      <w:r w:rsidRPr="00B46659">
        <w:tab/>
        <w:t>(c)</w:t>
      </w:r>
      <w:r w:rsidRPr="00B46659">
        <w:tab/>
        <w:t>invite the responsible entity to give the relevant official, within 14 days after the day the notice is given to the responsible entity, a written submission in relation to the notice.</w:t>
      </w:r>
    </w:p>
    <w:p w14:paraId="39C2E34F" w14:textId="77777777" w:rsidR="00B96BF0" w:rsidRPr="00B46659" w:rsidRDefault="00B96BF0" w:rsidP="00B96BF0">
      <w:pPr>
        <w:pStyle w:val="subsection"/>
      </w:pPr>
      <w:r w:rsidRPr="00B46659">
        <w:tab/>
        <w:t>(7)</w:t>
      </w:r>
      <w:r w:rsidRPr="00B46659">
        <w:tab/>
      </w:r>
      <w:r>
        <w:t>A</w:t>
      </w:r>
      <w:r w:rsidRPr="00B46659">
        <w:t xml:space="preserve"> relevant official must, in deciding whether to give a direction under subsection (1), have regard to:</w:t>
      </w:r>
    </w:p>
    <w:p w14:paraId="04972332" w14:textId="4DDB2B96" w:rsidR="00B96BF0" w:rsidRPr="00B46659" w:rsidRDefault="00B96BF0" w:rsidP="00B96BF0">
      <w:pPr>
        <w:pStyle w:val="paragraph"/>
      </w:pPr>
      <w:r w:rsidRPr="00B46659">
        <w:tab/>
        <w:t>(a)</w:t>
      </w:r>
      <w:r w:rsidRPr="00B46659">
        <w:tab/>
        <w:t>any written submission received from the responsible entity within that 14</w:t>
      </w:r>
      <w:r w:rsidR="005134EC">
        <w:noBreakHyphen/>
      </w:r>
      <w:r w:rsidRPr="00B46659">
        <w:t>day period; and</w:t>
      </w:r>
    </w:p>
    <w:p w14:paraId="352DF24E" w14:textId="389CE82D" w:rsidR="00B96BF0" w:rsidRPr="00B46659" w:rsidRDefault="00B96BF0" w:rsidP="00B96BF0">
      <w:pPr>
        <w:pStyle w:val="paragraph"/>
      </w:pPr>
      <w:r w:rsidRPr="00B46659">
        <w:tab/>
        <w:t>(b)</w:t>
      </w:r>
      <w:r w:rsidRPr="00B46659">
        <w:tab/>
        <w:t>any action that is taken, or proposed to be taken, by the responsible entity in response to the notice and that is notified to the relevant official within that 14</w:t>
      </w:r>
      <w:r w:rsidR="005134EC">
        <w:noBreakHyphen/>
      </w:r>
      <w:r w:rsidRPr="00B46659">
        <w:t>day period.</w:t>
      </w:r>
    </w:p>
    <w:p w14:paraId="3EB57C91" w14:textId="77777777" w:rsidR="00B96BF0" w:rsidRPr="00B46659" w:rsidRDefault="00B96BF0" w:rsidP="00B96BF0">
      <w:pPr>
        <w:pStyle w:val="subsection"/>
      </w:pPr>
      <w:r w:rsidRPr="00B46659">
        <w:tab/>
        <w:t>(8)</w:t>
      </w:r>
      <w:r w:rsidRPr="00B46659">
        <w:tab/>
        <w:t>Subsection (7) does not limit the matters to which the relevant official may have regard.</w:t>
      </w:r>
    </w:p>
    <w:p w14:paraId="5378A589" w14:textId="77777777" w:rsidR="00B96BF0" w:rsidRPr="00B46659" w:rsidRDefault="00B96BF0" w:rsidP="00B96BF0">
      <w:pPr>
        <w:pStyle w:val="SubsectionHead"/>
      </w:pPr>
      <w:r>
        <w:t xml:space="preserve">Certain persons </w:t>
      </w:r>
      <w:r w:rsidRPr="00B46659">
        <w:t>to give copy of direction to Secretary</w:t>
      </w:r>
    </w:p>
    <w:p w14:paraId="567350F6" w14:textId="77777777" w:rsidR="00B96BF0" w:rsidRPr="00B46659" w:rsidRDefault="00B96BF0" w:rsidP="00B96BF0">
      <w:pPr>
        <w:pStyle w:val="subsection"/>
      </w:pPr>
      <w:r w:rsidRPr="00B46659">
        <w:tab/>
        <w:t>(9)</w:t>
      </w:r>
      <w:r w:rsidRPr="00B46659">
        <w:tab/>
      </w:r>
      <w:r>
        <w:t>A relevant official covered by paragraph (2)(b)</w:t>
      </w:r>
      <w:r w:rsidRPr="00B46659">
        <w:t xml:space="preserve"> must give the Secretary a copy of </w:t>
      </w:r>
      <w:r>
        <w:t>any</w:t>
      </w:r>
      <w:r w:rsidRPr="00B46659">
        <w:t xml:space="preserve"> direction</w:t>
      </w:r>
      <w:r>
        <w:t xml:space="preserve"> the relevant official gives </w:t>
      </w:r>
      <w:r w:rsidRPr="00B46659">
        <w:t>under subsection (1).</w:t>
      </w:r>
    </w:p>
    <w:p w14:paraId="20F5BF31" w14:textId="77777777" w:rsidR="00B96BF0" w:rsidRPr="00B46659" w:rsidRDefault="00B96BF0" w:rsidP="00B96BF0">
      <w:pPr>
        <w:pStyle w:val="SubsectionHead"/>
      </w:pPr>
      <w:r w:rsidRPr="00B46659">
        <w:t>Direction not a legislative instrument</w:t>
      </w:r>
    </w:p>
    <w:p w14:paraId="0EB47BC4" w14:textId="77777777" w:rsidR="00B96BF0" w:rsidRPr="00B46659" w:rsidRDefault="00B96BF0" w:rsidP="00B96BF0">
      <w:pPr>
        <w:pStyle w:val="subsection"/>
      </w:pPr>
      <w:r w:rsidRPr="00B46659">
        <w:tab/>
        <w:t>(10)</w:t>
      </w:r>
      <w:r w:rsidRPr="00B46659">
        <w:tab/>
        <w:t>A direction under subsection (1) is not a legislative instrument.</w:t>
      </w:r>
    </w:p>
    <w:p w14:paraId="597B2DFA" w14:textId="77777777" w:rsidR="00212D45" w:rsidRPr="003D5E74" w:rsidRDefault="00212D45" w:rsidP="00212D45">
      <w:pPr>
        <w:pStyle w:val="ActHead5"/>
      </w:pPr>
      <w:bookmarkStart w:id="81" w:name="_Toc194481645"/>
      <w:r w:rsidRPr="005134EC">
        <w:rPr>
          <w:rStyle w:val="CharSectno"/>
        </w:rPr>
        <w:t>30AJ</w:t>
      </w:r>
      <w:r w:rsidRPr="003D5E74">
        <w:t xml:space="preserve">  Variation of critical infrastructure risk management program</w:t>
      </w:r>
      <w:bookmarkEnd w:id="81"/>
    </w:p>
    <w:p w14:paraId="659FA7B6" w14:textId="77777777" w:rsidR="00212D45" w:rsidRPr="003D5E74" w:rsidRDefault="00212D45" w:rsidP="00212D45">
      <w:pPr>
        <w:pStyle w:val="subsection"/>
      </w:pPr>
      <w:r w:rsidRPr="003D5E74">
        <w:tab/>
      </w:r>
      <w:r w:rsidRPr="003D5E74">
        <w:tab/>
        <w:t>A critical infrastructure risk management program may be varied, so long as the varied program is a critical infrastructure risk management program.</w:t>
      </w:r>
    </w:p>
    <w:p w14:paraId="38F1CD6E" w14:textId="77777777" w:rsidR="00212D45" w:rsidRPr="003D5E74" w:rsidRDefault="00212D45" w:rsidP="00212D45">
      <w:pPr>
        <w:pStyle w:val="ActHead5"/>
      </w:pPr>
      <w:bookmarkStart w:id="82" w:name="_Toc194481646"/>
      <w:r w:rsidRPr="005134EC">
        <w:rPr>
          <w:rStyle w:val="CharSectno"/>
        </w:rPr>
        <w:t>30AK</w:t>
      </w:r>
      <w:r w:rsidRPr="003D5E74">
        <w:t xml:space="preserve">  Revocation of adoption of critical infrastructure risk management program</w:t>
      </w:r>
      <w:bookmarkEnd w:id="82"/>
    </w:p>
    <w:p w14:paraId="2F62C669" w14:textId="77777777" w:rsidR="00212D45" w:rsidRPr="003D5E74" w:rsidRDefault="00212D45" w:rsidP="00212D45">
      <w:pPr>
        <w:pStyle w:val="subsection"/>
      </w:pPr>
      <w:r w:rsidRPr="003D5E74">
        <w:tab/>
      </w:r>
      <w:r w:rsidRPr="003D5E74">
        <w:tab/>
        <w:t>If an entity has adopted a critical infrastructure risk management program that applies to the entity, this Part does not prevent the entity from:</w:t>
      </w:r>
    </w:p>
    <w:p w14:paraId="7B626EA0" w14:textId="77777777" w:rsidR="00212D45" w:rsidRPr="003D5E74" w:rsidRDefault="00212D45" w:rsidP="00212D45">
      <w:pPr>
        <w:pStyle w:val="paragraph"/>
      </w:pPr>
      <w:r w:rsidRPr="003D5E74">
        <w:tab/>
        <w:t>(a)</w:t>
      </w:r>
      <w:r w:rsidRPr="003D5E74">
        <w:tab/>
        <w:t>revoking that adoption; and</w:t>
      </w:r>
    </w:p>
    <w:p w14:paraId="0A3AF115" w14:textId="77777777" w:rsidR="00212D45" w:rsidRPr="003D5E74" w:rsidRDefault="00212D45" w:rsidP="00212D45">
      <w:pPr>
        <w:pStyle w:val="paragraph"/>
      </w:pPr>
      <w:r w:rsidRPr="003D5E74">
        <w:tab/>
        <w:t>(b)</w:t>
      </w:r>
      <w:r w:rsidRPr="003D5E74">
        <w:tab/>
        <w:t>adopting another critical infrastructure risk management program that applies to the entity.</w:t>
      </w:r>
    </w:p>
    <w:p w14:paraId="123F56F9" w14:textId="77777777" w:rsidR="00212D45" w:rsidRPr="003D5E74" w:rsidRDefault="00212D45" w:rsidP="00212D45">
      <w:pPr>
        <w:pStyle w:val="ActHead5"/>
      </w:pPr>
      <w:bookmarkStart w:id="83" w:name="_Toc194481647"/>
      <w:r w:rsidRPr="005134EC">
        <w:rPr>
          <w:rStyle w:val="CharSectno"/>
        </w:rPr>
        <w:t>30AKA</w:t>
      </w:r>
      <w:r w:rsidRPr="003D5E74">
        <w:t xml:space="preserve">  Responsible entity must have regard to certain matters in deciding whether to adopt or vary critical infrastructure risk management program etc.</w:t>
      </w:r>
      <w:bookmarkEnd w:id="83"/>
    </w:p>
    <w:p w14:paraId="22F8459B" w14:textId="77777777" w:rsidR="00212D45" w:rsidRPr="003D5E74" w:rsidRDefault="00212D45" w:rsidP="00212D45">
      <w:pPr>
        <w:pStyle w:val="SubsectionHead"/>
      </w:pPr>
      <w:r w:rsidRPr="003D5E74">
        <w:t>Adoption of program</w:t>
      </w:r>
    </w:p>
    <w:p w14:paraId="29931929" w14:textId="77777777" w:rsidR="00212D45" w:rsidRPr="003D5E74" w:rsidRDefault="00212D45" w:rsidP="00212D45">
      <w:pPr>
        <w:pStyle w:val="subsection"/>
      </w:pPr>
      <w:r w:rsidRPr="003D5E74">
        <w:tab/>
        <w:t>(1)</w:t>
      </w:r>
      <w:r w:rsidRPr="003D5E74">
        <w:tab/>
        <w:t>If an entity is the responsible entity for one or more critical infrastructure assets, then, in deciding whether to adopt a critical infrastructure risk management program, the entity must have regard to such matters (if any) as are set out in the rules.</w:t>
      </w:r>
    </w:p>
    <w:p w14:paraId="0B39092C" w14:textId="77777777" w:rsidR="00212D45" w:rsidRPr="003D5E74" w:rsidRDefault="00212D45" w:rsidP="00212D45">
      <w:pPr>
        <w:pStyle w:val="Penalty"/>
      </w:pPr>
      <w:r w:rsidRPr="003D5E74">
        <w:t>Civil penalty:</w:t>
      </w:r>
      <w:r w:rsidRPr="003D5E74">
        <w:tab/>
        <w:t>200 penalty units.</w:t>
      </w:r>
    </w:p>
    <w:p w14:paraId="26219735" w14:textId="77777777" w:rsidR="00212D45" w:rsidRPr="003D5E74" w:rsidRDefault="00212D45" w:rsidP="00212D45">
      <w:pPr>
        <w:pStyle w:val="subsection"/>
      </w:pPr>
      <w:r w:rsidRPr="003D5E74">
        <w:tab/>
        <w:t>(2)</w:t>
      </w:r>
      <w:r w:rsidRPr="003D5E74">
        <w:tab/>
        <w:t>Subsection (1) does not limit the matters to which the responsible entity may have regard.</w:t>
      </w:r>
    </w:p>
    <w:p w14:paraId="71B284E6" w14:textId="77777777" w:rsidR="00212D45" w:rsidRPr="003D5E74" w:rsidRDefault="00212D45" w:rsidP="00212D45">
      <w:pPr>
        <w:pStyle w:val="SubsectionHead"/>
      </w:pPr>
      <w:r w:rsidRPr="003D5E74">
        <w:t>Review of program</w:t>
      </w:r>
    </w:p>
    <w:p w14:paraId="68A151AE" w14:textId="77777777" w:rsidR="00212D45" w:rsidRPr="003D5E74" w:rsidRDefault="00212D45" w:rsidP="00212D45">
      <w:pPr>
        <w:pStyle w:val="subsection"/>
      </w:pPr>
      <w:r w:rsidRPr="003D5E74">
        <w:tab/>
        <w:t>(3)</w:t>
      </w:r>
      <w:r w:rsidRPr="003D5E74">
        <w:tab/>
        <w:t>If:</w:t>
      </w:r>
    </w:p>
    <w:p w14:paraId="0FC7703B" w14:textId="77777777" w:rsidR="00212D45" w:rsidRPr="003D5E74" w:rsidRDefault="00212D45" w:rsidP="00212D45">
      <w:pPr>
        <w:pStyle w:val="paragraph"/>
      </w:pPr>
      <w:r w:rsidRPr="003D5E74">
        <w:tab/>
        <w:t>(a)</w:t>
      </w:r>
      <w:r w:rsidRPr="003D5E74">
        <w:tab/>
        <w:t>an entity is the responsible entity for one or more critical infrastructure assets; and</w:t>
      </w:r>
    </w:p>
    <w:p w14:paraId="7129501D" w14:textId="77777777" w:rsidR="00212D45" w:rsidRPr="003D5E74" w:rsidRDefault="00212D45" w:rsidP="00212D45">
      <w:pPr>
        <w:pStyle w:val="paragraph"/>
      </w:pPr>
      <w:r w:rsidRPr="003D5E74">
        <w:tab/>
        <w:t>(b)</w:t>
      </w:r>
      <w:r w:rsidRPr="003D5E74">
        <w:tab/>
        <w:t>the entity has adopted a critical infrastructure risk management program that applies to the entity;</w:t>
      </w:r>
    </w:p>
    <w:p w14:paraId="58F349B7" w14:textId="77777777" w:rsidR="00212D45" w:rsidRPr="003D5E74" w:rsidRDefault="00212D45" w:rsidP="00212D45">
      <w:pPr>
        <w:pStyle w:val="subsection2"/>
      </w:pPr>
      <w:r w:rsidRPr="003D5E74">
        <w:t>then, in reviewing the program in accordance with section 30AE, the entity must have regard to such matters (if any) as are set out in the rules.</w:t>
      </w:r>
    </w:p>
    <w:p w14:paraId="085FE1F4" w14:textId="77777777" w:rsidR="00212D45" w:rsidRPr="003D5E74" w:rsidRDefault="00212D45" w:rsidP="00212D45">
      <w:pPr>
        <w:pStyle w:val="Penalty"/>
      </w:pPr>
      <w:r w:rsidRPr="003D5E74">
        <w:t>Civil penalty:</w:t>
      </w:r>
      <w:r w:rsidRPr="003D5E74">
        <w:tab/>
        <w:t>200 penalty units.</w:t>
      </w:r>
    </w:p>
    <w:p w14:paraId="616BF367" w14:textId="77777777" w:rsidR="00212D45" w:rsidRPr="003D5E74" w:rsidRDefault="00212D45" w:rsidP="00212D45">
      <w:pPr>
        <w:pStyle w:val="subsection"/>
      </w:pPr>
      <w:r w:rsidRPr="003D5E74">
        <w:tab/>
        <w:t>(4)</w:t>
      </w:r>
      <w:r w:rsidRPr="003D5E74">
        <w:tab/>
        <w:t>Subsection (3) does not limit the matters to which the responsible entity may have regard.</w:t>
      </w:r>
    </w:p>
    <w:p w14:paraId="0565A53E" w14:textId="77777777" w:rsidR="00212D45" w:rsidRPr="003D5E74" w:rsidRDefault="00212D45" w:rsidP="00212D45">
      <w:pPr>
        <w:pStyle w:val="SubsectionHead"/>
      </w:pPr>
      <w:r w:rsidRPr="003D5E74">
        <w:t>Variation of program</w:t>
      </w:r>
    </w:p>
    <w:p w14:paraId="2780E170" w14:textId="77777777" w:rsidR="00212D45" w:rsidRPr="003D5E74" w:rsidRDefault="00212D45" w:rsidP="00212D45">
      <w:pPr>
        <w:pStyle w:val="subsection"/>
      </w:pPr>
      <w:r w:rsidRPr="003D5E74">
        <w:tab/>
        <w:t>(5)</w:t>
      </w:r>
      <w:r w:rsidRPr="003D5E74">
        <w:tab/>
        <w:t>If:</w:t>
      </w:r>
    </w:p>
    <w:p w14:paraId="16555C15" w14:textId="77777777" w:rsidR="00212D45" w:rsidRPr="003D5E74" w:rsidRDefault="00212D45" w:rsidP="00212D45">
      <w:pPr>
        <w:pStyle w:val="paragraph"/>
      </w:pPr>
      <w:r w:rsidRPr="003D5E74">
        <w:tab/>
        <w:t>(a)</w:t>
      </w:r>
      <w:r w:rsidRPr="003D5E74">
        <w:tab/>
        <w:t>an entity is the responsible entity for one or more critical infrastructure assets; and</w:t>
      </w:r>
    </w:p>
    <w:p w14:paraId="63BA55A9" w14:textId="77777777" w:rsidR="00212D45" w:rsidRPr="003D5E74" w:rsidRDefault="00212D45" w:rsidP="00212D45">
      <w:pPr>
        <w:pStyle w:val="paragraph"/>
      </w:pPr>
      <w:r w:rsidRPr="003D5E74">
        <w:tab/>
        <w:t>(b)</w:t>
      </w:r>
      <w:r w:rsidRPr="003D5E74">
        <w:tab/>
        <w:t>the entity has adopted a critical infrastructure risk management program that applies to the entity;</w:t>
      </w:r>
    </w:p>
    <w:p w14:paraId="7E7531E5" w14:textId="77777777" w:rsidR="00212D45" w:rsidRPr="003D5E74" w:rsidRDefault="00212D45" w:rsidP="00212D45">
      <w:pPr>
        <w:pStyle w:val="subsection2"/>
      </w:pPr>
      <w:r w:rsidRPr="003D5E74">
        <w:t>then, in deciding whether to vary the program, the entity must have regard to such matters (if any) as are set out in the rules.</w:t>
      </w:r>
    </w:p>
    <w:p w14:paraId="710827E8" w14:textId="77777777" w:rsidR="00212D45" w:rsidRPr="003D5E74" w:rsidRDefault="00212D45" w:rsidP="00212D45">
      <w:pPr>
        <w:pStyle w:val="Penalty"/>
      </w:pPr>
      <w:r w:rsidRPr="003D5E74">
        <w:t>Civil penalty:</w:t>
      </w:r>
      <w:r w:rsidRPr="003D5E74">
        <w:tab/>
        <w:t>200 penalty units.</w:t>
      </w:r>
    </w:p>
    <w:p w14:paraId="60EFEA16" w14:textId="77777777" w:rsidR="00212D45" w:rsidRPr="003D5E74" w:rsidRDefault="00212D45" w:rsidP="00212D45">
      <w:pPr>
        <w:pStyle w:val="subsection"/>
      </w:pPr>
      <w:r w:rsidRPr="003D5E74">
        <w:tab/>
        <w:t>(6)</w:t>
      </w:r>
      <w:r w:rsidRPr="003D5E74">
        <w:tab/>
        <w:t>Subsection (5) does not limit the matters to which the responsible entity may have regard.</w:t>
      </w:r>
    </w:p>
    <w:p w14:paraId="6EF4431A" w14:textId="77777777" w:rsidR="00212D45" w:rsidRPr="003D5E74" w:rsidRDefault="00212D45" w:rsidP="00212D45">
      <w:pPr>
        <w:pStyle w:val="SubsectionHead"/>
      </w:pPr>
      <w:r w:rsidRPr="003D5E74">
        <w:t>Rules</w:t>
      </w:r>
    </w:p>
    <w:p w14:paraId="2BBF38FA" w14:textId="77777777" w:rsidR="00212D45" w:rsidRPr="003D5E74" w:rsidRDefault="00212D45" w:rsidP="00212D45">
      <w:pPr>
        <w:pStyle w:val="subsection"/>
      </w:pPr>
      <w:r w:rsidRPr="003D5E74">
        <w:tab/>
        <w:t>(7)</w:t>
      </w:r>
      <w:r w:rsidRPr="003D5E74">
        <w:tab/>
        <w:t>Rules made for the purposes of subsection (1), (3) or (5):</w:t>
      </w:r>
    </w:p>
    <w:p w14:paraId="61F9A476" w14:textId="77777777" w:rsidR="00212D45" w:rsidRPr="003D5E74" w:rsidRDefault="00212D45" w:rsidP="00212D45">
      <w:pPr>
        <w:pStyle w:val="paragraph"/>
      </w:pPr>
      <w:r w:rsidRPr="003D5E74">
        <w:tab/>
        <w:t>(a)</w:t>
      </w:r>
      <w:r w:rsidRPr="003D5E74">
        <w:tab/>
        <w:t>may be of general application; or</w:t>
      </w:r>
    </w:p>
    <w:p w14:paraId="4127344F" w14:textId="77777777" w:rsidR="00212D45" w:rsidRPr="003D5E74" w:rsidRDefault="00212D45" w:rsidP="00212D45">
      <w:pPr>
        <w:pStyle w:val="paragraph"/>
      </w:pPr>
      <w:r w:rsidRPr="003D5E74">
        <w:tab/>
        <w:t>(b)</w:t>
      </w:r>
      <w:r w:rsidRPr="003D5E74">
        <w:tab/>
        <w:t>may relate to one or more specified critical infrastructure assets.</w:t>
      </w:r>
    </w:p>
    <w:p w14:paraId="180E94B1" w14:textId="4A8D81F3" w:rsidR="00212D45" w:rsidRPr="003D5E74" w:rsidRDefault="00212D45" w:rsidP="00212D45">
      <w:pPr>
        <w:pStyle w:val="notetext"/>
      </w:pPr>
      <w:r w:rsidRPr="003D5E74">
        <w:t>Note:</w:t>
      </w:r>
      <w:r w:rsidRPr="003D5E74">
        <w:tab/>
        <w:t>For specification by class, see sub</w:t>
      </w:r>
      <w:r w:rsidR="005134EC">
        <w:t>section 1</w:t>
      </w:r>
      <w:r w:rsidRPr="003D5E74">
        <w:t xml:space="preserve">3(3) of the </w:t>
      </w:r>
      <w:r w:rsidRPr="003D5E74">
        <w:rPr>
          <w:i/>
        </w:rPr>
        <w:t>Legislation Act 2003</w:t>
      </w:r>
      <w:r w:rsidRPr="003D5E74">
        <w:t>.</w:t>
      </w:r>
    </w:p>
    <w:p w14:paraId="026B038D" w14:textId="77777777" w:rsidR="00212D45" w:rsidRPr="003D5E74" w:rsidRDefault="00212D45" w:rsidP="00212D45">
      <w:pPr>
        <w:pStyle w:val="subsection"/>
      </w:pPr>
      <w:r w:rsidRPr="003D5E74">
        <w:tab/>
        <w:t>(8)</w:t>
      </w:r>
      <w:r w:rsidRPr="003D5E74">
        <w:tab/>
        <w:t xml:space="preserve">Subsection (7) of this section does not, by implication, limit subsection 33(3A) of the </w:t>
      </w:r>
      <w:r w:rsidRPr="003D5E74">
        <w:rPr>
          <w:i/>
        </w:rPr>
        <w:t>Acts Interpretation Act 1901</w:t>
      </w:r>
      <w:r w:rsidRPr="003D5E74">
        <w:t>.</w:t>
      </w:r>
    </w:p>
    <w:p w14:paraId="5E73E301" w14:textId="77777777" w:rsidR="00212D45" w:rsidRPr="003D5E74" w:rsidRDefault="00212D45" w:rsidP="00212D45">
      <w:pPr>
        <w:pStyle w:val="ActHead5"/>
      </w:pPr>
      <w:bookmarkStart w:id="84" w:name="_Toc194481648"/>
      <w:r w:rsidRPr="005134EC">
        <w:rPr>
          <w:rStyle w:val="CharSectno"/>
        </w:rPr>
        <w:t>30AL</w:t>
      </w:r>
      <w:r w:rsidRPr="003D5E74">
        <w:t xml:space="preserve">  Consultation—rules made for the purposes of section 30AH or 30AKA</w:t>
      </w:r>
      <w:bookmarkEnd w:id="84"/>
    </w:p>
    <w:p w14:paraId="1ED892B5" w14:textId="77777777" w:rsidR="00212D45" w:rsidRPr="003D5E74" w:rsidRDefault="00212D45" w:rsidP="00212D45">
      <w:pPr>
        <w:pStyle w:val="SubsectionHead"/>
      </w:pPr>
      <w:r w:rsidRPr="003D5E74">
        <w:t>Scope</w:t>
      </w:r>
    </w:p>
    <w:p w14:paraId="7580DF1A" w14:textId="77777777" w:rsidR="00212D45" w:rsidRPr="003D5E74" w:rsidRDefault="00212D45" w:rsidP="00212D45">
      <w:pPr>
        <w:pStyle w:val="subsection"/>
      </w:pPr>
      <w:r w:rsidRPr="003D5E74">
        <w:tab/>
        <w:t>(1)</w:t>
      </w:r>
      <w:r w:rsidRPr="003D5E74">
        <w:tab/>
        <w:t>This section applies to rules made for the purposes of section 30AH or 30AKA.</w:t>
      </w:r>
    </w:p>
    <w:p w14:paraId="6BFBCEDF" w14:textId="77777777" w:rsidR="00212D45" w:rsidRPr="003D5E74" w:rsidRDefault="00212D45" w:rsidP="00212D45">
      <w:pPr>
        <w:pStyle w:val="SubsectionHead"/>
      </w:pPr>
      <w:r w:rsidRPr="003D5E74">
        <w:t>Consultation</w:t>
      </w:r>
    </w:p>
    <w:p w14:paraId="363C268A" w14:textId="77777777" w:rsidR="00212D45" w:rsidRPr="003D5E74" w:rsidRDefault="00212D45" w:rsidP="00212D45">
      <w:pPr>
        <w:pStyle w:val="subsection"/>
      </w:pPr>
      <w:r w:rsidRPr="003D5E74">
        <w:tab/>
        <w:t>(2)</w:t>
      </w:r>
      <w:r w:rsidRPr="003D5E74">
        <w:tab/>
        <w:t>Before making or amending the rules, the Minister must:</w:t>
      </w:r>
    </w:p>
    <w:p w14:paraId="3C9F5AC5" w14:textId="77777777" w:rsidR="00212D45" w:rsidRPr="003D5E74" w:rsidRDefault="00212D45" w:rsidP="00212D45">
      <w:pPr>
        <w:pStyle w:val="paragraph"/>
      </w:pPr>
      <w:r w:rsidRPr="003D5E74">
        <w:tab/>
        <w:t>(a)</w:t>
      </w:r>
      <w:r w:rsidRPr="003D5E74">
        <w:tab/>
        <w:t>cause to be published on the Department’s website a notice:</w:t>
      </w:r>
    </w:p>
    <w:p w14:paraId="4869FADA" w14:textId="77777777" w:rsidR="00212D45" w:rsidRPr="003D5E74" w:rsidRDefault="00212D45" w:rsidP="00212D45">
      <w:pPr>
        <w:pStyle w:val="paragraphsub"/>
      </w:pPr>
      <w:r w:rsidRPr="003D5E74">
        <w:tab/>
        <w:t>(i)</w:t>
      </w:r>
      <w:r w:rsidRPr="003D5E74">
        <w:tab/>
        <w:t>setting out the draft rules or amendments; and</w:t>
      </w:r>
    </w:p>
    <w:p w14:paraId="24C95B62" w14:textId="77777777" w:rsidR="00212D45" w:rsidRPr="003D5E74" w:rsidRDefault="00212D45" w:rsidP="00212D45">
      <w:pPr>
        <w:pStyle w:val="paragraphsub"/>
      </w:pPr>
      <w:r w:rsidRPr="003D5E74">
        <w:tab/>
        <w:t>(ii)</w:t>
      </w:r>
      <w:r w:rsidRPr="003D5E74">
        <w:tab/>
        <w:t>inviting persons to make submissions to the Minister about the draft rules or amendments within the period specified in the notice; and</w:t>
      </w:r>
    </w:p>
    <w:p w14:paraId="5BC37E70" w14:textId="77777777" w:rsidR="00212D45" w:rsidRPr="003D5E74" w:rsidRDefault="00212D45" w:rsidP="00212D45">
      <w:pPr>
        <w:pStyle w:val="paragraph"/>
      </w:pPr>
      <w:r w:rsidRPr="003D5E74">
        <w:tab/>
        <w:t>(b)</w:t>
      </w:r>
      <w:r w:rsidRPr="003D5E74">
        <w:tab/>
        <w:t>give a copy of the notice to each First Minister; and</w:t>
      </w:r>
    </w:p>
    <w:p w14:paraId="75D68599" w14:textId="77777777" w:rsidR="00212D45" w:rsidRPr="003D5E74" w:rsidRDefault="00212D45" w:rsidP="00212D45">
      <w:pPr>
        <w:pStyle w:val="paragraph"/>
      </w:pPr>
      <w:r w:rsidRPr="003D5E74">
        <w:tab/>
        <w:t>(c)</w:t>
      </w:r>
      <w:r w:rsidRPr="003D5E74">
        <w:tab/>
        <w:t>consider any submissions received within the period mentioned in paragraph (a).</w:t>
      </w:r>
    </w:p>
    <w:p w14:paraId="41D02289" w14:textId="77777777" w:rsidR="00212D45" w:rsidRPr="003D5E74" w:rsidRDefault="00212D45" w:rsidP="00212D45">
      <w:pPr>
        <w:pStyle w:val="subsection"/>
      </w:pPr>
      <w:r w:rsidRPr="003D5E74">
        <w:tab/>
        <w:t>(3)</w:t>
      </w:r>
      <w:r w:rsidRPr="003D5E74">
        <w:tab/>
        <w:t>The period specified in the notice must not be shorter than 28 days.</w:t>
      </w:r>
    </w:p>
    <w:p w14:paraId="68C9C798" w14:textId="77777777" w:rsidR="00212D45" w:rsidRPr="003D5E74" w:rsidRDefault="00212D45" w:rsidP="00212D45">
      <w:pPr>
        <w:pStyle w:val="subsection"/>
      </w:pPr>
      <w:r w:rsidRPr="003D5E74">
        <w:tab/>
        <w:t>(4)</w:t>
      </w:r>
      <w:r w:rsidRPr="003D5E74">
        <w:tab/>
        <w:t>Subsection (2) does not apply if:</w:t>
      </w:r>
    </w:p>
    <w:p w14:paraId="1FFB0CA7" w14:textId="77777777" w:rsidR="00212D45" w:rsidRPr="003D5E74" w:rsidRDefault="00212D45" w:rsidP="00212D45">
      <w:pPr>
        <w:pStyle w:val="paragraph"/>
      </w:pPr>
      <w:r w:rsidRPr="003D5E74">
        <w:tab/>
        <w:t>(a)</w:t>
      </w:r>
      <w:r w:rsidRPr="003D5E74">
        <w:tab/>
        <w:t>the Minister is satisfied that there is an imminent threat that a hazard will have a significant relevant impact on a critical infrastructure asset; or</w:t>
      </w:r>
    </w:p>
    <w:p w14:paraId="7D2134DC" w14:textId="77777777" w:rsidR="00212D45" w:rsidRPr="003D5E74" w:rsidRDefault="00212D45" w:rsidP="00212D45">
      <w:pPr>
        <w:pStyle w:val="paragraph"/>
      </w:pPr>
      <w:r w:rsidRPr="003D5E74">
        <w:tab/>
        <w:t>(b)</w:t>
      </w:r>
      <w:r w:rsidRPr="003D5E74">
        <w:tab/>
        <w:t>the Minister is satisfied that a hazard has had, or is having, a significant relevant impact on a critical infrastructure asset.</w:t>
      </w:r>
    </w:p>
    <w:p w14:paraId="7DF5E616" w14:textId="77777777" w:rsidR="00212D45" w:rsidRPr="003D5E74" w:rsidRDefault="00212D45" w:rsidP="00212D45">
      <w:pPr>
        <w:pStyle w:val="notetext"/>
      </w:pPr>
      <w:r w:rsidRPr="003D5E74">
        <w:t>Note:</w:t>
      </w:r>
      <w:r w:rsidRPr="003D5E74">
        <w:tab/>
        <w:t>See also section 30AM (review of rules).</w:t>
      </w:r>
    </w:p>
    <w:p w14:paraId="5D88D818" w14:textId="77777777" w:rsidR="00212D45" w:rsidRPr="003D5E74" w:rsidRDefault="00212D45" w:rsidP="00212D45">
      <w:pPr>
        <w:pStyle w:val="ActHead5"/>
      </w:pPr>
      <w:bookmarkStart w:id="85" w:name="_Toc194481649"/>
      <w:r w:rsidRPr="005134EC">
        <w:rPr>
          <w:rStyle w:val="CharSectno"/>
        </w:rPr>
        <w:t>30AM</w:t>
      </w:r>
      <w:r w:rsidRPr="003D5E74">
        <w:t xml:space="preserve">  Review of rules</w:t>
      </w:r>
      <w:bookmarkEnd w:id="85"/>
    </w:p>
    <w:p w14:paraId="65D70588" w14:textId="77777777" w:rsidR="00212D45" w:rsidRPr="003D5E74" w:rsidRDefault="00212D45" w:rsidP="00212D45">
      <w:pPr>
        <w:pStyle w:val="SubsectionHead"/>
      </w:pPr>
      <w:r w:rsidRPr="003D5E74">
        <w:t>Scope</w:t>
      </w:r>
    </w:p>
    <w:p w14:paraId="04FC1311" w14:textId="77777777" w:rsidR="00212D45" w:rsidRPr="003D5E74" w:rsidRDefault="00212D45" w:rsidP="00212D45">
      <w:pPr>
        <w:pStyle w:val="subsection"/>
      </w:pPr>
      <w:r w:rsidRPr="003D5E74">
        <w:tab/>
        <w:t>(1)</w:t>
      </w:r>
      <w:r w:rsidRPr="003D5E74">
        <w:tab/>
        <w:t>This section applies if, because of subsection 30AL(4), subsection 30AL(2) did not apply to the making of:</w:t>
      </w:r>
    </w:p>
    <w:p w14:paraId="557432CA" w14:textId="77777777" w:rsidR="00212D45" w:rsidRPr="003D5E74" w:rsidRDefault="00212D45" w:rsidP="00212D45">
      <w:pPr>
        <w:pStyle w:val="paragraph"/>
      </w:pPr>
      <w:r w:rsidRPr="003D5E74">
        <w:tab/>
        <w:t>(a)</w:t>
      </w:r>
      <w:r w:rsidRPr="003D5E74">
        <w:tab/>
        <w:t>rules; or</w:t>
      </w:r>
    </w:p>
    <w:p w14:paraId="65CD5163" w14:textId="77777777" w:rsidR="00212D45" w:rsidRPr="003D5E74" w:rsidRDefault="00212D45" w:rsidP="00212D45">
      <w:pPr>
        <w:pStyle w:val="paragraph"/>
      </w:pPr>
      <w:r w:rsidRPr="003D5E74">
        <w:tab/>
        <w:t>(b)</w:t>
      </w:r>
      <w:r w:rsidRPr="003D5E74">
        <w:tab/>
        <w:t>amendments.</w:t>
      </w:r>
    </w:p>
    <w:p w14:paraId="10B83349" w14:textId="77777777" w:rsidR="00212D45" w:rsidRPr="003D5E74" w:rsidRDefault="00212D45" w:rsidP="00212D45">
      <w:pPr>
        <w:pStyle w:val="SubsectionHead"/>
      </w:pPr>
      <w:r w:rsidRPr="003D5E74">
        <w:t>Review of rules</w:t>
      </w:r>
    </w:p>
    <w:p w14:paraId="059435B7" w14:textId="77777777" w:rsidR="00212D45" w:rsidRPr="003D5E74" w:rsidRDefault="00212D45" w:rsidP="00212D45">
      <w:pPr>
        <w:pStyle w:val="subsection"/>
      </w:pPr>
      <w:r w:rsidRPr="003D5E74">
        <w:tab/>
        <w:t>(2)</w:t>
      </w:r>
      <w:r w:rsidRPr="003D5E74">
        <w:tab/>
        <w:t>The Secretary must:</w:t>
      </w:r>
    </w:p>
    <w:p w14:paraId="21DD57D1" w14:textId="77777777" w:rsidR="00212D45" w:rsidRPr="003D5E74" w:rsidRDefault="00212D45" w:rsidP="00212D45">
      <w:pPr>
        <w:pStyle w:val="paragraph"/>
      </w:pPr>
      <w:r w:rsidRPr="003D5E74">
        <w:tab/>
        <w:t>(a)</w:t>
      </w:r>
      <w:r w:rsidRPr="003D5E74">
        <w:tab/>
        <w:t>if paragraph (1)(a) applies—review the operation, effectiveness and implications of the rules; and</w:t>
      </w:r>
    </w:p>
    <w:p w14:paraId="437EB874" w14:textId="77777777" w:rsidR="00212D45" w:rsidRPr="003D5E74" w:rsidRDefault="00212D45" w:rsidP="00212D45">
      <w:pPr>
        <w:pStyle w:val="paragraph"/>
      </w:pPr>
      <w:r w:rsidRPr="003D5E74">
        <w:tab/>
        <w:t>(b)</w:t>
      </w:r>
      <w:r w:rsidRPr="003D5E74">
        <w:tab/>
        <w:t>if paragraph (1)(b) applies—review the operation, effectiveness and implications of the amendments; and</w:t>
      </w:r>
    </w:p>
    <w:p w14:paraId="6F771793" w14:textId="77777777" w:rsidR="00212D45" w:rsidRPr="003D5E74" w:rsidRDefault="00212D45" w:rsidP="00212D45">
      <w:pPr>
        <w:pStyle w:val="paragraph"/>
      </w:pPr>
      <w:r w:rsidRPr="003D5E74">
        <w:tab/>
        <w:t>(c)</w:t>
      </w:r>
      <w:r w:rsidRPr="003D5E74">
        <w:tab/>
        <w:t>without limiting paragraph (a) or (b), consider whether any amendments should be made; and</w:t>
      </w:r>
    </w:p>
    <w:p w14:paraId="46D04FA6" w14:textId="77777777" w:rsidR="00212D45" w:rsidRPr="003D5E74" w:rsidRDefault="00212D45" w:rsidP="00212D45">
      <w:pPr>
        <w:pStyle w:val="paragraph"/>
      </w:pPr>
      <w:r w:rsidRPr="003D5E74">
        <w:tab/>
        <w:t>(d)</w:t>
      </w:r>
      <w:r w:rsidRPr="003D5E74">
        <w:tab/>
        <w:t>give the Minister:</w:t>
      </w:r>
    </w:p>
    <w:p w14:paraId="408C66DA" w14:textId="77777777" w:rsidR="00212D45" w:rsidRPr="003D5E74" w:rsidRDefault="00212D45" w:rsidP="00212D45">
      <w:pPr>
        <w:pStyle w:val="paragraphsub"/>
      </w:pPr>
      <w:r w:rsidRPr="003D5E74">
        <w:tab/>
        <w:t>(i)</w:t>
      </w:r>
      <w:r w:rsidRPr="003D5E74">
        <w:tab/>
        <w:t>a report of the review; and</w:t>
      </w:r>
    </w:p>
    <w:p w14:paraId="655280FA" w14:textId="77777777" w:rsidR="00212D45" w:rsidRPr="003D5E74" w:rsidRDefault="00212D45" w:rsidP="00212D45">
      <w:pPr>
        <w:pStyle w:val="paragraphsub"/>
      </w:pPr>
      <w:r w:rsidRPr="003D5E74">
        <w:tab/>
        <w:t>(ii)</w:t>
      </w:r>
      <w:r w:rsidRPr="003D5E74">
        <w:tab/>
        <w:t>a statement setting out the Secretary’s findings.</w:t>
      </w:r>
    </w:p>
    <w:p w14:paraId="292AD11C" w14:textId="77777777" w:rsidR="00212D45" w:rsidRPr="003D5E74" w:rsidRDefault="00212D45" w:rsidP="00212D45">
      <w:pPr>
        <w:pStyle w:val="subsection"/>
      </w:pPr>
      <w:r w:rsidRPr="003D5E74">
        <w:tab/>
        <w:t>(3)</w:t>
      </w:r>
      <w:r w:rsidRPr="003D5E74">
        <w:tab/>
        <w:t>For the purposes of the review, the Secretary must:</w:t>
      </w:r>
    </w:p>
    <w:p w14:paraId="6AA4F44A" w14:textId="77777777" w:rsidR="00212D45" w:rsidRPr="003D5E74" w:rsidRDefault="00212D45" w:rsidP="00212D45">
      <w:pPr>
        <w:pStyle w:val="paragraph"/>
      </w:pPr>
      <w:r w:rsidRPr="003D5E74">
        <w:tab/>
        <w:t>(a)</w:t>
      </w:r>
      <w:r w:rsidRPr="003D5E74">
        <w:tab/>
        <w:t>cause to be published on the Department’s website a notice:</w:t>
      </w:r>
    </w:p>
    <w:p w14:paraId="553CA1E9" w14:textId="77777777" w:rsidR="00212D45" w:rsidRPr="003D5E74" w:rsidRDefault="00212D45" w:rsidP="00212D45">
      <w:pPr>
        <w:pStyle w:val="paragraphsub"/>
      </w:pPr>
      <w:r w:rsidRPr="003D5E74">
        <w:tab/>
        <w:t>(i)</w:t>
      </w:r>
      <w:r w:rsidRPr="003D5E74">
        <w:tab/>
        <w:t>setting out the rules or amendments concerned; and</w:t>
      </w:r>
    </w:p>
    <w:p w14:paraId="121C381F" w14:textId="77777777" w:rsidR="00212D45" w:rsidRPr="003D5E74" w:rsidRDefault="00212D45" w:rsidP="00212D45">
      <w:pPr>
        <w:pStyle w:val="paragraphsub"/>
      </w:pPr>
      <w:r w:rsidRPr="003D5E74">
        <w:tab/>
        <w:t>(ii)</w:t>
      </w:r>
      <w:r w:rsidRPr="003D5E74">
        <w:tab/>
        <w:t>inviting persons to make submissions to the Secretary about the rules or amendments concerned within the period specified in the notice; and</w:t>
      </w:r>
    </w:p>
    <w:p w14:paraId="5FA1B3E2" w14:textId="77777777" w:rsidR="00212D45" w:rsidRPr="003D5E74" w:rsidRDefault="00212D45" w:rsidP="00212D45">
      <w:pPr>
        <w:pStyle w:val="paragraph"/>
      </w:pPr>
      <w:r w:rsidRPr="003D5E74">
        <w:tab/>
        <w:t>(b)</w:t>
      </w:r>
      <w:r w:rsidRPr="003D5E74">
        <w:tab/>
        <w:t>give a copy of the notice to each First Minister; and</w:t>
      </w:r>
    </w:p>
    <w:p w14:paraId="597ECEE6" w14:textId="77777777" w:rsidR="00212D45" w:rsidRPr="003D5E74" w:rsidRDefault="00212D45" w:rsidP="00212D45">
      <w:pPr>
        <w:pStyle w:val="paragraph"/>
      </w:pPr>
      <w:r w:rsidRPr="003D5E74">
        <w:tab/>
        <w:t>(c)</w:t>
      </w:r>
      <w:r w:rsidRPr="003D5E74">
        <w:tab/>
        <w:t>consider any submissions received within the period mentioned in paragraph (a).</w:t>
      </w:r>
    </w:p>
    <w:p w14:paraId="70D439AC" w14:textId="77777777" w:rsidR="00212D45" w:rsidRPr="003D5E74" w:rsidRDefault="00212D45" w:rsidP="00212D45">
      <w:pPr>
        <w:pStyle w:val="subsection"/>
      </w:pPr>
      <w:r w:rsidRPr="003D5E74">
        <w:tab/>
        <w:t>(4)</w:t>
      </w:r>
      <w:r w:rsidRPr="003D5E74">
        <w:tab/>
        <w:t>The period specified in the notice must not be shorter than 28 days.</w:t>
      </w:r>
    </w:p>
    <w:p w14:paraId="18B57FCF" w14:textId="77777777" w:rsidR="00212D45" w:rsidRPr="003D5E74" w:rsidRDefault="00212D45" w:rsidP="00212D45">
      <w:pPr>
        <w:pStyle w:val="subsection"/>
      </w:pPr>
      <w:r w:rsidRPr="003D5E74">
        <w:tab/>
        <w:t>(5)</w:t>
      </w:r>
      <w:r w:rsidRPr="003D5E74">
        <w:tab/>
        <w:t>The Secretary must complete the review within 60 days after the commencement of the rules or amendments concerned.</w:t>
      </w:r>
    </w:p>
    <w:p w14:paraId="05F4F9A6" w14:textId="77777777" w:rsidR="00212D45" w:rsidRPr="003D5E74" w:rsidRDefault="00212D45" w:rsidP="00212D45">
      <w:pPr>
        <w:pStyle w:val="SubsectionHead"/>
      </w:pPr>
      <w:r w:rsidRPr="003D5E74">
        <w:t>Minister to table statement of findings</w:t>
      </w:r>
    </w:p>
    <w:p w14:paraId="221A19CB" w14:textId="77777777" w:rsidR="00212D45" w:rsidRPr="003D5E74" w:rsidRDefault="00212D45" w:rsidP="00212D45">
      <w:pPr>
        <w:pStyle w:val="subsection"/>
      </w:pPr>
      <w:r w:rsidRPr="003D5E74">
        <w:tab/>
        <w:t>(6)</w:t>
      </w:r>
      <w:r w:rsidRPr="003D5E74">
        <w:tab/>
        <w:t xml:space="preserve">The Minister must </w:t>
      </w:r>
      <w:r w:rsidRPr="003D5E74">
        <w:rPr>
          <w:szCs w:val="22"/>
        </w:rPr>
        <w:t>cause a copy of the statement of findings to be tabled in each House of the Parliament within 15 sitting days of that House after the Minister receives it.</w:t>
      </w:r>
    </w:p>
    <w:p w14:paraId="5E5C34F8" w14:textId="77777777" w:rsidR="00212D45" w:rsidRPr="003D5E74" w:rsidRDefault="00212D45" w:rsidP="00212D45">
      <w:pPr>
        <w:pStyle w:val="ActHead5"/>
      </w:pPr>
      <w:bookmarkStart w:id="86" w:name="_Toc194481650"/>
      <w:r w:rsidRPr="005134EC">
        <w:rPr>
          <w:rStyle w:val="CharSectno"/>
        </w:rPr>
        <w:t>30AN</w:t>
      </w:r>
      <w:r w:rsidRPr="003D5E74">
        <w:t xml:space="preserve">  Application, adoption or incorporation of a law of a State or Territory etc.</w:t>
      </w:r>
      <w:bookmarkEnd w:id="86"/>
    </w:p>
    <w:p w14:paraId="1268FF17" w14:textId="77777777" w:rsidR="00212D45" w:rsidRPr="003D5E74" w:rsidRDefault="00212D45" w:rsidP="00212D45">
      <w:pPr>
        <w:pStyle w:val="SubsectionHead"/>
      </w:pPr>
      <w:r w:rsidRPr="003D5E74">
        <w:t>Scope</w:t>
      </w:r>
    </w:p>
    <w:p w14:paraId="610EC588" w14:textId="77777777" w:rsidR="00212D45" w:rsidRPr="003D5E74" w:rsidRDefault="00212D45" w:rsidP="00212D45">
      <w:pPr>
        <w:pStyle w:val="subsection"/>
      </w:pPr>
      <w:r w:rsidRPr="003D5E74">
        <w:tab/>
        <w:t>(1)</w:t>
      </w:r>
      <w:r w:rsidRPr="003D5E74">
        <w:tab/>
        <w:t>This section applies to rules made for the purposes of section 30AH or 30AKA.</w:t>
      </w:r>
    </w:p>
    <w:p w14:paraId="0EBCEABF" w14:textId="77777777" w:rsidR="00212D45" w:rsidRPr="003D5E74" w:rsidRDefault="00212D45" w:rsidP="00212D45">
      <w:pPr>
        <w:pStyle w:val="SubsectionHead"/>
      </w:pPr>
      <w:r w:rsidRPr="003D5E74">
        <w:t>Application, adoption or incorporation of a law of a State or Territory</w:t>
      </w:r>
    </w:p>
    <w:p w14:paraId="008649ED" w14:textId="0F434C98" w:rsidR="00212D45" w:rsidRPr="003D5E74" w:rsidRDefault="00212D45" w:rsidP="00212D45">
      <w:pPr>
        <w:pStyle w:val="subsection"/>
      </w:pPr>
      <w:r w:rsidRPr="003D5E74">
        <w:tab/>
        <w:t>(2)</w:t>
      </w:r>
      <w:r w:rsidRPr="003D5E74">
        <w:tab/>
        <w:t>Despite sub</w:t>
      </w:r>
      <w:r w:rsidR="005134EC">
        <w:t>section 1</w:t>
      </w:r>
      <w:r w:rsidRPr="003D5E74">
        <w:t xml:space="preserve">4(2) of the </w:t>
      </w:r>
      <w:r w:rsidRPr="003D5E74">
        <w:rPr>
          <w:i/>
        </w:rPr>
        <w:t>Legislation Act 2003</w:t>
      </w:r>
      <w:r w:rsidRPr="003D5E74">
        <w:t>, the rules may make provision in relation to a matter by applying, adopting or incorporating, with or without modification, any matter contained in a law of a State or Territory as in force or existing from time to time.</w:t>
      </w:r>
    </w:p>
    <w:p w14:paraId="3ACEC6D7" w14:textId="77777777" w:rsidR="00212D45" w:rsidRPr="003D5E74" w:rsidRDefault="00212D45" w:rsidP="00212D45">
      <w:pPr>
        <w:pStyle w:val="SubsectionHead"/>
      </w:pPr>
      <w:r w:rsidRPr="003D5E74">
        <w:t>Application, adoption or incorporation of a standard</w:t>
      </w:r>
    </w:p>
    <w:p w14:paraId="29AEF35C" w14:textId="1D8634E5" w:rsidR="00212D45" w:rsidRPr="003D5E74" w:rsidRDefault="00212D45" w:rsidP="00212D45">
      <w:pPr>
        <w:pStyle w:val="subsection"/>
      </w:pPr>
      <w:r w:rsidRPr="003D5E74">
        <w:tab/>
        <w:t>(3)</w:t>
      </w:r>
      <w:r w:rsidRPr="003D5E74">
        <w:tab/>
        <w:t>Despite sub</w:t>
      </w:r>
      <w:r w:rsidR="005134EC">
        <w:t>section 1</w:t>
      </w:r>
      <w:r w:rsidRPr="003D5E74">
        <w:t xml:space="preserve">4(2) of the </w:t>
      </w:r>
      <w:r w:rsidRPr="003D5E74">
        <w:rPr>
          <w:i/>
        </w:rPr>
        <w:t>Legislation Act 2003</w:t>
      </w:r>
      <w:r w:rsidRPr="003D5E74">
        <w:t>, the rules may make provision in relation to a matter by applying, adopting or incorporating, with or without modification, any matter contained in a standard proposed or approved by Standards Australia as in force or existing from time to time.</w:t>
      </w:r>
    </w:p>
    <w:p w14:paraId="37BAD9C7" w14:textId="77777777" w:rsidR="00212D45" w:rsidRPr="003D5E74" w:rsidRDefault="00212D45" w:rsidP="00212D45">
      <w:pPr>
        <w:pStyle w:val="notetext"/>
      </w:pPr>
      <w:r w:rsidRPr="003D5E74">
        <w:t>Note:</w:t>
      </w:r>
      <w:r w:rsidRPr="003D5E74">
        <w:tab/>
        <w:t xml:space="preserve">The expression </w:t>
      </w:r>
      <w:r w:rsidRPr="003D5E74">
        <w:rPr>
          <w:b/>
          <w:i/>
        </w:rPr>
        <w:t>Standards Australia</w:t>
      </w:r>
      <w:r w:rsidRPr="003D5E74">
        <w:t xml:space="preserve"> is defined in section 2B of the </w:t>
      </w:r>
      <w:r w:rsidRPr="003D5E74">
        <w:rPr>
          <w:i/>
        </w:rPr>
        <w:t>Acts Interpretation Act 1901</w:t>
      </w:r>
      <w:r w:rsidRPr="003D5E74">
        <w:t>.</w:t>
      </w:r>
    </w:p>
    <w:p w14:paraId="16417A77" w14:textId="77777777" w:rsidR="00212D45" w:rsidRPr="003D5E74" w:rsidRDefault="00212D45" w:rsidP="00212D45">
      <w:pPr>
        <w:pStyle w:val="ActHead5"/>
      </w:pPr>
      <w:bookmarkStart w:id="87" w:name="_Toc194481651"/>
      <w:r w:rsidRPr="005134EC">
        <w:rPr>
          <w:rStyle w:val="CharSectno"/>
        </w:rPr>
        <w:t>30ANA</w:t>
      </w:r>
      <w:r w:rsidRPr="003D5E74">
        <w:t xml:space="preserve">  Application, adoption or incorporation of certain documents</w:t>
      </w:r>
      <w:bookmarkEnd w:id="87"/>
    </w:p>
    <w:p w14:paraId="6903F288" w14:textId="77777777" w:rsidR="00212D45" w:rsidRPr="003D5E74" w:rsidRDefault="00212D45" w:rsidP="00212D45">
      <w:pPr>
        <w:pStyle w:val="SubsectionHead"/>
      </w:pPr>
      <w:r w:rsidRPr="003D5E74">
        <w:t>Application, adoption or incorporation of a relevant document</w:t>
      </w:r>
    </w:p>
    <w:p w14:paraId="577C3A4D" w14:textId="05E04AED" w:rsidR="00212D45" w:rsidRPr="003D5E74" w:rsidRDefault="00212D45" w:rsidP="00212D45">
      <w:pPr>
        <w:pStyle w:val="subsection"/>
      </w:pPr>
      <w:r w:rsidRPr="003D5E74">
        <w:tab/>
        <w:t>(1)</w:t>
      </w:r>
      <w:r w:rsidRPr="003D5E74">
        <w:tab/>
        <w:t>Despite sub</w:t>
      </w:r>
      <w:r w:rsidR="005134EC">
        <w:t>section 1</w:t>
      </w:r>
      <w:r w:rsidRPr="003D5E74">
        <w:t xml:space="preserve">4(2) of the </w:t>
      </w:r>
      <w:r w:rsidRPr="003D5E74">
        <w:rPr>
          <w:i/>
        </w:rPr>
        <w:t>Legislation Act 2003</w:t>
      </w:r>
      <w:r w:rsidRPr="003D5E74">
        <w:t>, rules made for the purposes of section 30AH or 30AKA of this Act may make provision in relation to a matter by applying, adopting or incorporating, with or without modification, any matter contained in a relevant document as in force or existing from time to time.</w:t>
      </w:r>
    </w:p>
    <w:p w14:paraId="53D56F38" w14:textId="77777777" w:rsidR="00212D45" w:rsidRPr="003D5E74" w:rsidRDefault="00212D45" w:rsidP="00212D45">
      <w:pPr>
        <w:pStyle w:val="SubsectionHead"/>
      </w:pPr>
      <w:r w:rsidRPr="003D5E74">
        <w:t>Relevant document</w:t>
      </w:r>
    </w:p>
    <w:p w14:paraId="3E18899E" w14:textId="77777777" w:rsidR="00212D45" w:rsidRPr="003D5E74" w:rsidRDefault="00212D45" w:rsidP="00212D45">
      <w:pPr>
        <w:pStyle w:val="subsection"/>
      </w:pPr>
      <w:r w:rsidRPr="003D5E74">
        <w:tab/>
        <w:t>(2)</w:t>
      </w:r>
      <w:r w:rsidRPr="003D5E74">
        <w:tab/>
        <w:t xml:space="preserve">For the purposes of this section, </w:t>
      </w:r>
      <w:r w:rsidRPr="003D5E74">
        <w:rPr>
          <w:b/>
          <w:i/>
        </w:rPr>
        <w:t>relevant document</w:t>
      </w:r>
      <w:r w:rsidRPr="003D5E74">
        <w:t xml:space="preserve"> means:</w:t>
      </w:r>
    </w:p>
    <w:p w14:paraId="4E6436CF" w14:textId="77777777" w:rsidR="00212D45" w:rsidRPr="003D5E74" w:rsidRDefault="00212D45" w:rsidP="00212D45">
      <w:pPr>
        <w:pStyle w:val="paragraph"/>
      </w:pPr>
      <w:r w:rsidRPr="003D5E74">
        <w:tab/>
        <w:t>(a)</w:t>
      </w:r>
      <w:r w:rsidRPr="003D5E74">
        <w:tab/>
        <w:t xml:space="preserve">the document titled </w:t>
      </w:r>
      <w:r w:rsidRPr="003D5E74">
        <w:rPr>
          <w:i/>
        </w:rPr>
        <w:t>Essential Eight Maturity Model</w:t>
      </w:r>
      <w:r w:rsidRPr="003D5E74">
        <w:t xml:space="preserve"> and published by the Australian Signals Directorate; or</w:t>
      </w:r>
    </w:p>
    <w:p w14:paraId="759776D1" w14:textId="77777777" w:rsidR="00212D45" w:rsidRPr="003D5E74" w:rsidRDefault="00212D45" w:rsidP="00212D45">
      <w:pPr>
        <w:pStyle w:val="paragraph"/>
      </w:pPr>
      <w:r w:rsidRPr="003D5E74">
        <w:tab/>
        <w:t>(b)</w:t>
      </w:r>
      <w:r w:rsidRPr="003D5E74">
        <w:tab/>
        <w:t xml:space="preserve">the document titled </w:t>
      </w:r>
      <w:r w:rsidRPr="003D5E74">
        <w:rPr>
          <w:i/>
        </w:rPr>
        <w:t>Framework for Improving Critical Infrastructure Cybersecurity</w:t>
      </w:r>
      <w:r w:rsidRPr="003D5E74">
        <w:t xml:space="preserve"> and published by the National Institute of Standards and Technology of the United States of America; or</w:t>
      </w:r>
    </w:p>
    <w:p w14:paraId="4EB6250A" w14:textId="77777777" w:rsidR="00212D45" w:rsidRPr="003D5E74" w:rsidRDefault="00212D45" w:rsidP="00212D45">
      <w:pPr>
        <w:pStyle w:val="paragraph"/>
      </w:pPr>
      <w:r w:rsidRPr="003D5E74">
        <w:tab/>
        <w:t>(c)</w:t>
      </w:r>
      <w:r w:rsidRPr="003D5E74">
        <w:tab/>
        <w:t xml:space="preserve">the document titled </w:t>
      </w:r>
      <w:r w:rsidRPr="003D5E74">
        <w:rPr>
          <w:i/>
        </w:rPr>
        <w:t>Cybersecurity Capability Maturity Model</w:t>
      </w:r>
      <w:r w:rsidRPr="003D5E74">
        <w:t xml:space="preserve"> and published by the Department of Energy of the United States of America; or</w:t>
      </w:r>
    </w:p>
    <w:p w14:paraId="3CB7C6E0" w14:textId="770E3FAB" w:rsidR="00212D45" w:rsidRPr="003D5E74" w:rsidRDefault="00212D45" w:rsidP="00212D45">
      <w:pPr>
        <w:pStyle w:val="paragraph"/>
      </w:pPr>
      <w:r w:rsidRPr="003D5E74">
        <w:tab/>
        <w:t>(d)</w:t>
      </w:r>
      <w:r w:rsidRPr="003D5E74">
        <w:tab/>
        <w:t xml:space="preserve">the document titled </w:t>
      </w:r>
      <w:r w:rsidRPr="003D5E74">
        <w:rPr>
          <w:i/>
        </w:rPr>
        <w:t>The 2020</w:t>
      </w:r>
      <w:r w:rsidR="005134EC">
        <w:rPr>
          <w:i/>
        </w:rPr>
        <w:noBreakHyphen/>
      </w:r>
      <w:r w:rsidRPr="003D5E74">
        <w:rPr>
          <w:i/>
        </w:rPr>
        <w:t>21 AESCSF Framework Core</w:t>
      </w:r>
      <w:r w:rsidRPr="003D5E74">
        <w:t xml:space="preserve"> and published by Australian Energy Market Operator Limited (ACN 072 010 327); or</w:t>
      </w:r>
    </w:p>
    <w:p w14:paraId="71555BD5" w14:textId="77777777" w:rsidR="00212D45" w:rsidRPr="003D5E74" w:rsidRDefault="00212D45" w:rsidP="00212D45">
      <w:pPr>
        <w:pStyle w:val="paragraph"/>
      </w:pPr>
      <w:r w:rsidRPr="003D5E74">
        <w:tab/>
        <w:t>(e)</w:t>
      </w:r>
      <w:r w:rsidRPr="003D5E74">
        <w:tab/>
        <w:t xml:space="preserve">the document titled </w:t>
      </w:r>
      <w:r w:rsidRPr="003D5E74">
        <w:rPr>
          <w:i/>
        </w:rPr>
        <w:t>Cyber Supply Chain Risk Management</w:t>
      </w:r>
      <w:r w:rsidRPr="003D5E74">
        <w:t xml:space="preserve"> and published by the Australian Signals Directorate; or</w:t>
      </w:r>
    </w:p>
    <w:p w14:paraId="72B10020" w14:textId="77777777" w:rsidR="00212D45" w:rsidRPr="003D5E74" w:rsidRDefault="00212D45" w:rsidP="00212D45">
      <w:pPr>
        <w:pStyle w:val="paragraph"/>
      </w:pPr>
      <w:r w:rsidRPr="003D5E74">
        <w:tab/>
        <w:t>(f)</w:t>
      </w:r>
      <w:r w:rsidRPr="003D5E74">
        <w:tab/>
        <w:t>a document specified in the rules.</w:t>
      </w:r>
    </w:p>
    <w:p w14:paraId="0B5EAE4F" w14:textId="0B736643" w:rsidR="00212D45" w:rsidRPr="003D5E74" w:rsidRDefault="00212D45" w:rsidP="00212D45">
      <w:pPr>
        <w:pStyle w:val="subsection"/>
      </w:pPr>
      <w:r w:rsidRPr="003D5E74">
        <w:tab/>
        <w:t>(3)</w:t>
      </w:r>
      <w:r w:rsidRPr="003D5E74">
        <w:tab/>
        <w:t>Sub</w:t>
      </w:r>
      <w:r w:rsidR="005134EC">
        <w:t>section 1</w:t>
      </w:r>
      <w:r w:rsidRPr="003D5E74">
        <w:t xml:space="preserve">3(3) of the </w:t>
      </w:r>
      <w:r w:rsidRPr="003D5E74">
        <w:rPr>
          <w:i/>
        </w:rPr>
        <w:t>Legislation Act 2003</w:t>
      </w:r>
      <w:r w:rsidRPr="003D5E74">
        <w:t xml:space="preserve"> does not apply to paragraph (2)(f) of this section.</w:t>
      </w:r>
    </w:p>
    <w:p w14:paraId="4A51C8B7" w14:textId="77777777" w:rsidR="00212D45" w:rsidRPr="003D5E74" w:rsidRDefault="00212D45" w:rsidP="00212D45">
      <w:pPr>
        <w:pStyle w:val="ActHead5"/>
      </w:pPr>
      <w:bookmarkStart w:id="88" w:name="_Toc194481652"/>
      <w:r w:rsidRPr="005134EC">
        <w:rPr>
          <w:rStyle w:val="CharSectno"/>
        </w:rPr>
        <w:t>30ANB</w:t>
      </w:r>
      <w:r w:rsidRPr="003D5E74">
        <w:t xml:space="preserve">  Consultation—rules made for the purposes of paragraph 30ANA(2)(f)</w:t>
      </w:r>
      <w:bookmarkEnd w:id="88"/>
    </w:p>
    <w:p w14:paraId="3E8E0147" w14:textId="77777777" w:rsidR="00212D45" w:rsidRPr="003D5E74" w:rsidRDefault="00212D45" w:rsidP="00212D45">
      <w:pPr>
        <w:pStyle w:val="SubsectionHead"/>
      </w:pPr>
      <w:r w:rsidRPr="003D5E74">
        <w:t>Scope</w:t>
      </w:r>
    </w:p>
    <w:p w14:paraId="68D3D0BD" w14:textId="77777777" w:rsidR="00212D45" w:rsidRPr="003D5E74" w:rsidRDefault="00212D45" w:rsidP="00212D45">
      <w:pPr>
        <w:pStyle w:val="subsection"/>
      </w:pPr>
      <w:r w:rsidRPr="003D5E74">
        <w:tab/>
        <w:t>(1)</w:t>
      </w:r>
      <w:r w:rsidRPr="003D5E74">
        <w:tab/>
        <w:t>This section applies to rules made for the purposes of paragraph 30ANA(2)(f).</w:t>
      </w:r>
    </w:p>
    <w:p w14:paraId="20FBDB99" w14:textId="77777777" w:rsidR="00212D45" w:rsidRPr="003D5E74" w:rsidRDefault="00212D45" w:rsidP="00212D45">
      <w:pPr>
        <w:pStyle w:val="SubsectionHead"/>
      </w:pPr>
      <w:r w:rsidRPr="003D5E74">
        <w:t>Consultation</w:t>
      </w:r>
    </w:p>
    <w:p w14:paraId="79243680" w14:textId="77777777" w:rsidR="00212D45" w:rsidRPr="003D5E74" w:rsidRDefault="00212D45" w:rsidP="00212D45">
      <w:pPr>
        <w:pStyle w:val="subsection"/>
      </w:pPr>
      <w:r w:rsidRPr="003D5E74">
        <w:tab/>
        <w:t>(2)</w:t>
      </w:r>
      <w:r w:rsidRPr="003D5E74">
        <w:tab/>
        <w:t>Before making or amending the rules, the Minister must:</w:t>
      </w:r>
    </w:p>
    <w:p w14:paraId="7D4BB5FF" w14:textId="77777777" w:rsidR="00212D45" w:rsidRPr="003D5E74" w:rsidRDefault="00212D45" w:rsidP="00212D45">
      <w:pPr>
        <w:pStyle w:val="paragraph"/>
      </w:pPr>
      <w:r w:rsidRPr="003D5E74">
        <w:tab/>
        <w:t>(a)</w:t>
      </w:r>
      <w:r w:rsidRPr="003D5E74">
        <w:tab/>
        <w:t>cause to be published on the Department’s website a notice:</w:t>
      </w:r>
    </w:p>
    <w:p w14:paraId="5C91EE3F" w14:textId="77777777" w:rsidR="00212D45" w:rsidRPr="003D5E74" w:rsidRDefault="00212D45" w:rsidP="00212D45">
      <w:pPr>
        <w:pStyle w:val="paragraphsub"/>
      </w:pPr>
      <w:r w:rsidRPr="003D5E74">
        <w:tab/>
        <w:t>(i)</w:t>
      </w:r>
      <w:r w:rsidRPr="003D5E74">
        <w:tab/>
        <w:t>setting out the draft rules or amendments; and</w:t>
      </w:r>
    </w:p>
    <w:p w14:paraId="656DD567" w14:textId="77777777" w:rsidR="00212D45" w:rsidRPr="003D5E74" w:rsidRDefault="00212D45" w:rsidP="00212D45">
      <w:pPr>
        <w:pStyle w:val="paragraphsub"/>
      </w:pPr>
      <w:r w:rsidRPr="003D5E74">
        <w:tab/>
        <w:t>(ii)</w:t>
      </w:r>
      <w:r w:rsidRPr="003D5E74">
        <w:tab/>
        <w:t>inviting persons to make submissions to the Minister about the draft rules or amendments within the period specified in the notice; and</w:t>
      </w:r>
    </w:p>
    <w:p w14:paraId="41A0CD8C" w14:textId="77777777" w:rsidR="00212D45" w:rsidRPr="003D5E74" w:rsidRDefault="00212D45" w:rsidP="00212D45">
      <w:pPr>
        <w:pStyle w:val="paragraph"/>
      </w:pPr>
      <w:r w:rsidRPr="003D5E74">
        <w:tab/>
        <w:t>(b)</w:t>
      </w:r>
      <w:r w:rsidRPr="003D5E74">
        <w:tab/>
        <w:t>give a copy of the notice to each First Minister; and</w:t>
      </w:r>
    </w:p>
    <w:p w14:paraId="50FA5ABC" w14:textId="77777777" w:rsidR="00212D45" w:rsidRPr="003D5E74" w:rsidRDefault="00212D45" w:rsidP="00212D45">
      <w:pPr>
        <w:pStyle w:val="paragraph"/>
      </w:pPr>
      <w:r w:rsidRPr="003D5E74">
        <w:tab/>
        <w:t>(c)</w:t>
      </w:r>
      <w:r w:rsidRPr="003D5E74">
        <w:tab/>
        <w:t>consider any submissions received within the period mentioned in paragraph (a).</w:t>
      </w:r>
    </w:p>
    <w:p w14:paraId="2F77C733" w14:textId="77777777" w:rsidR="00212D45" w:rsidRPr="003D5E74" w:rsidRDefault="00212D45" w:rsidP="00212D45">
      <w:pPr>
        <w:pStyle w:val="subsection"/>
      </w:pPr>
      <w:r w:rsidRPr="003D5E74">
        <w:tab/>
        <w:t>(3)</w:t>
      </w:r>
      <w:r w:rsidRPr="003D5E74">
        <w:tab/>
        <w:t>The period specified in the notice must not be shorter than 28 days.</w:t>
      </w:r>
    </w:p>
    <w:p w14:paraId="2121AE65" w14:textId="77777777" w:rsidR="00212D45" w:rsidRPr="003D5E74" w:rsidRDefault="00212D45" w:rsidP="00212D45">
      <w:pPr>
        <w:pStyle w:val="ActHead5"/>
      </w:pPr>
      <w:bookmarkStart w:id="89" w:name="_Toc194481653"/>
      <w:r w:rsidRPr="005134EC">
        <w:rPr>
          <w:rStyle w:val="CharSectno"/>
        </w:rPr>
        <w:t>30ANC</w:t>
      </w:r>
      <w:r w:rsidRPr="003D5E74">
        <w:t xml:space="preserve">  Disallowance of rules</w:t>
      </w:r>
      <w:bookmarkEnd w:id="89"/>
    </w:p>
    <w:p w14:paraId="242C1B61" w14:textId="77777777" w:rsidR="00212D45" w:rsidRPr="003D5E74" w:rsidRDefault="00212D45" w:rsidP="00212D45">
      <w:pPr>
        <w:pStyle w:val="SubsectionHead"/>
      </w:pPr>
      <w:r w:rsidRPr="003D5E74">
        <w:t>Scope</w:t>
      </w:r>
    </w:p>
    <w:p w14:paraId="4B23250A" w14:textId="77777777" w:rsidR="00212D45" w:rsidRPr="003D5E74" w:rsidRDefault="00212D45" w:rsidP="00212D45">
      <w:pPr>
        <w:pStyle w:val="subsection"/>
      </w:pPr>
      <w:r w:rsidRPr="003D5E74">
        <w:tab/>
        <w:t>(1)</w:t>
      </w:r>
      <w:r w:rsidRPr="003D5E74">
        <w:tab/>
        <w:t>This section applies to rules made for the purposes of paragraph 30ANA(2)(f).</w:t>
      </w:r>
    </w:p>
    <w:p w14:paraId="1E50D171" w14:textId="77777777" w:rsidR="00212D45" w:rsidRPr="003D5E74" w:rsidRDefault="00212D45" w:rsidP="00212D45">
      <w:pPr>
        <w:pStyle w:val="SubsectionHead"/>
      </w:pPr>
      <w:r w:rsidRPr="003D5E74">
        <w:t>Disallowance</w:t>
      </w:r>
    </w:p>
    <w:p w14:paraId="1D7FA99B" w14:textId="77777777" w:rsidR="00212D45" w:rsidRPr="003D5E74" w:rsidRDefault="00212D45" w:rsidP="00212D45">
      <w:pPr>
        <w:pStyle w:val="subsection"/>
      </w:pPr>
      <w:r w:rsidRPr="003D5E74">
        <w:tab/>
        <w:t>(2)</w:t>
      </w:r>
      <w:r w:rsidRPr="003D5E74">
        <w:tab/>
        <w:t>Either House of the Parliament may, following a motion upon notice, pass a resolution disallowing the rules. For the resolution to be effective:</w:t>
      </w:r>
    </w:p>
    <w:p w14:paraId="459A52B6" w14:textId="77777777" w:rsidR="00212D45" w:rsidRPr="003D5E74" w:rsidRDefault="00212D45" w:rsidP="00212D45">
      <w:pPr>
        <w:pStyle w:val="paragraph"/>
      </w:pPr>
      <w:r w:rsidRPr="003D5E74">
        <w:tab/>
        <w:t>(a)</w:t>
      </w:r>
      <w:r w:rsidRPr="003D5E74">
        <w:tab/>
        <w:t xml:space="preserve">the notice must be given in that House within 15 sitting days of that House after the copy of the rules was tabled in that House under section 38 of the </w:t>
      </w:r>
      <w:r w:rsidRPr="003D5E74">
        <w:rPr>
          <w:i/>
        </w:rPr>
        <w:t>Legislation Act 2003</w:t>
      </w:r>
      <w:r w:rsidRPr="003D5E74">
        <w:t>; and</w:t>
      </w:r>
    </w:p>
    <w:p w14:paraId="4C63DAD2" w14:textId="77777777" w:rsidR="00212D45" w:rsidRPr="003D5E74" w:rsidRDefault="00212D45" w:rsidP="00212D45">
      <w:pPr>
        <w:pStyle w:val="paragraph"/>
      </w:pPr>
      <w:r w:rsidRPr="003D5E74">
        <w:tab/>
        <w:t>(b)</w:t>
      </w:r>
      <w:r w:rsidRPr="003D5E74">
        <w:tab/>
        <w:t>the resolution must be passed, in pursuance of the motion, within 15 sitting days of that House after the giving of that notice.</w:t>
      </w:r>
    </w:p>
    <w:p w14:paraId="2DCE87CD" w14:textId="77777777" w:rsidR="00212D45" w:rsidRPr="003D5E74" w:rsidRDefault="00212D45" w:rsidP="00212D45">
      <w:pPr>
        <w:pStyle w:val="subsection"/>
      </w:pPr>
      <w:r w:rsidRPr="003D5E74">
        <w:tab/>
        <w:t>(3)</w:t>
      </w:r>
      <w:r w:rsidRPr="003D5E74">
        <w:tab/>
        <w:t>If neither House passes such a resolution, the rules take effect on the day immediately after the last day upon which such a resolution could have been passed if it were assumed that notice of a motion to disallow the rules was given in each House on the last day of the 15 sitting day period of that House mentioned in paragraph (2)(a).</w:t>
      </w:r>
    </w:p>
    <w:p w14:paraId="673C9152" w14:textId="77777777" w:rsidR="00212D45" w:rsidRPr="003D5E74" w:rsidRDefault="00212D45" w:rsidP="00212D45">
      <w:pPr>
        <w:pStyle w:val="subsection"/>
      </w:pPr>
      <w:r w:rsidRPr="003D5E74">
        <w:tab/>
        <w:t>(4)</w:t>
      </w:r>
      <w:r w:rsidRPr="003D5E74">
        <w:tab/>
        <w:t>If:</w:t>
      </w:r>
    </w:p>
    <w:p w14:paraId="199FEC6E" w14:textId="77777777" w:rsidR="00212D45" w:rsidRPr="003D5E74" w:rsidRDefault="00212D45" w:rsidP="00212D45">
      <w:pPr>
        <w:pStyle w:val="paragraph"/>
      </w:pPr>
      <w:r w:rsidRPr="003D5E74">
        <w:tab/>
        <w:t>(a)</w:t>
      </w:r>
      <w:r w:rsidRPr="003D5E74">
        <w:tab/>
        <w:t xml:space="preserve">notice of a motion to disallow the rules is given in a House of the Parliament within 15 sitting days of that House after the copy of the rules was tabled in that House under section 38 of the </w:t>
      </w:r>
      <w:r w:rsidRPr="003D5E74">
        <w:rPr>
          <w:i/>
        </w:rPr>
        <w:t>Legislation Act 2003</w:t>
      </w:r>
      <w:r w:rsidRPr="003D5E74">
        <w:t>; and</w:t>
      </w:r>
    </w:p>
    <w:p w14:paraId="273DF22F" w14:textId="77777777" w:rsidR="00212D45" w:rsidRPr="003D5E74" w:rsidRDefault="00212D45" w:rsidP="00212D45">
      <w:pPr>
        <w:pStyle w:val="paragraph"/>
      </w:pPr>
      <w:r w:rsidRPr="003D5E74">
        <w:tab/>
        <w:t>(b)</w:t>
      </w:r>
      <w:r w:rsidRPr="003D5E74">
        <w:tab/>
        <w:t>at the end of 15 sitting days of that House after the giving of that notice of motion:</w:t>
      </w:r>
    </w:p>
    <w:p w14:paraId="0E80ADB9" w14:textId="77777777" w:rsidR="00212D45" w:rsidRPr="003D5E74" w:rsidRDefault="00212D45" w:rsidP="00212D45">
      <w:pPr>
        <w:pStyle w:val="paragraphsub"/>
      </w:pPr>
      <w:r w:rsidRPr="003D5E74">
        <w:tab/>
        <w:t>(i)</w:t>
      </w:r>
      <w:r w:rsidRPr="003D5E74">
        <w:tab/>
        <w:t>the notice has not been withdrawn and the motion has not been called on; or</w:t>
      </w:r>
    </w:p>
    <w:p w14:paraId="799551F8" w14:textId="77777777" w:rsidR="00212D45" w:rsidRPr="003D5E74" w:rsidRDefault="00212D45" w:rsidP="00212D45">
      <w:pPr>
        <w:pStyle w:val="paragraphsub"/>
      </w:pPr>
      <w:r w:rsidRPr="003D5E74">
        <w:tab/>
        <w:t>(ii)</w:t>
      </w:r>
      <w:r w:rsidRPr="003D5E74">
        <w:tab/>
        <w:t>the motion has been called on, moved and (where relevant) seconded and has not been withdrawn or otherwise disposed of;</w:t>
      </w:r>
    </w:p>
    <w:p w14:paraId="70768709" w14:textId="77777777" w:rsidR="00212D45" w:rsidRPr="003D5E74" w:rsidRDefault="00212D45" w:rsidP="00212D45">
      <w:pPr>
        <w:pStyle w:val="subsection2"/>
      </w:pPr>
      <w:r w:rsidRPr="003D5E74">
        <w:t>the rules are then taken to have been disallowed, and subsection (3) does not apply to the rules.</w:t>
      </w:r>
    </w:p>
    <w:p w14:paraId="0E274C80" w14:textId="77777777" w:rsidR="00212D45" w:rsidRPr="003D5E74" w:rsidRDefault="00212D45" w:rsidP="00212D45">
      <w:pPr>
        <w:pStyle w:val="subsection"/>
      </w:pPr>
      <w:r w:rsidRPr="003D5E74">
        <w:tab/>
        <w:t>(5)</w:t>
      </w:r>
      <w:r w:rsidRPr="003D5E74">
        <w:tab/>
        <w:t xml:space="preserve">Section 42 (disallowance) of the </w:t>
      </w:r>
      <w:r w:rsidRPr="003D5E74">
        <w:rPr>
          <w:i/>
        </w:rPr>
        <w:t>Legislation Act 2003</w:t>
      </w:r>
      <w:r w:rsidRPr="003D5E74">
        <w:t xml:space="preserve"> does not apply to the rules.</w:t>
      </w:r>
    </w:p>
    <w:p w14:paraId="14AE7117" w14:textId="77777777" w:rsidR="00212D45" w:rsidRPr="003D5E74" w:rsidRDefault="00212D45" w:rsidP="00212D45">
      <w:pPr>
        <w:pStyle w:val="notetext"/>
      </w:pPr>
      <w:r w:rsidRPr="003D5E74">
        <w:t>Note 1:</w:t>
      </w:r>
      <w:r w:rsidRPr="003D5E74">
        <w:tab/>
        <w:t xml:space="preserve">The 15 sitting day notice period mentioned in paragraph (2)(a) of this section is the same as the 15 sitting day notice period mentioned in paragraph 42(1)(a) of the </w:t>
      </w:r>
      <w:r w:rsidRPr="003D5E74">
        <w:rPr>
          <w:i/>
        </w:rPr>
        <w:t>Legislation Act 2003</w:t>
      </w:r>
      <w:r w:rsidRPr="003D5E74">
        <w:t>.</w:t>
      </w:r>
    </w:p>
    <w:p w14:paraId="033547BE" w14:textId="77777777" w:rsidR="00212D45" w:rsidRPr="003D5E74" w:rsidRDefault="00212D45" w:rsidP="00212D45">
      <w:pPr>
        <w:pStyle w:val="notetext"/>
      </w:pPr>
      <w:r w:rsidRPr="003D5E74">
        <w:t>Note 2:</w:t>
      </w:r>
      <w:r w:rsidRPr="003D5E74">
        <w:tab/>
        <w:t xml:space="preserve">The 15 sitting day disallowance period mentioned in paragraph (2)(b) of this section is the same as the 15 sitting day disallowance period mentioned in paragraph 42(1)(b) of the </w:t>
      </w:r>
      <w:r w:rsidRPr="003D5E74">
        <w:rPr>
          <w:i/>
        </w:rPr>
        <w:t>Legislation Act 2003</w:t>
      </w:r>
      <w:r w:rsidRPr="003D5E74">
        <w:t>.</w:t>
      </w:r>
    </w:p>
    <w:p w14:paraId="2E0DE2F8" w14:textId="769F7E9F" w:rsidR="00212D45" w:rsidRPr="003D5E74" w:rsidRDefault="005134EC" w:rsidP="00BB1C10">
      <w:pPr>
        <w:pStyle w:val="ActHead2"/>
        <w:pageBreakBefore/>
      </w:pPr>
      <w:bookmarkStart w:id="90" w:name="_Toc194481654"/>
      <w:r w:rsidRPr="005134EC">
        <w:rPr>
          <w:rStyle w:val="CharPartNo"/>
        </w:rPr>
        <w:t>Part 2</w:t>
      </w:r>
      <w:r w:rsidR="00212D45" w:rsidRPr="005134EC">
        <w:rPr>
          <w:rStyle w:val="CharPartNo"/>
        </w:rPr>
        <w:t>AA</w:t>
      </w:r>
      <w:r w:rsidR="00212D45" w:rsidRPr="003D5E74">
        <w:t>—</w:t>
      </w:r>
      <w:r w:rsidR="00212D45" w:rsidRPr="005134EC">
        <w:rPr>
          <w:rStyle w:val="CharPartText"/>
        </w:rPr>
        <w:t>Reporting obligations relating to certain assets that are not covered by a critical infrastructure risk management program</w:t>
      </w:r>
      <w:bookmarkEnd w:id="90"/>
    </w:p>
    <w:p w14:paraId="65C91E9C" w14:textId="77777777" w:rsidR="00212D45" w:rsidRPr="003D5E74" w:rsidRDefault="00212D45" w:rsidP="00212D45">
      <w:pPr>
        <w:pStyle w:val="Header"/>
      </w:pPr>
      <w:r w:rsidRPr="005134EC">
        <w:rPr>
          <w:rStyle w:val="CharDivNo"/>
        </w:rPr>
        <w:t xml:space="preserve"> </w:t>
      </w:r>
      <w:r w:rsidRPr="005134EC">
        <w:rPr>
          <w:rStyle w:val="CharDivText"/>
        </w:rPr>
        <w:t xml:space="preserve"> </w:t>
      </w:r>
    </w:p>
    <w:p w14:paraId="6FA82155" w14:textId="77777777" w:rsidR="00212D45" w:rsidRPr="003D5E74" w:rsidRDefault="00212D45" w:rsidP="00212D45">
      <w:pPr>
        <w:pStyle w:val="ActHead5"/>
      </w:pPr>
      <w:bookmarkStart w:id="91" w:name="_Toc194481655"/>
      <w:r w:rsidRPr="005134EC">
        <w:rPr>
          <w:rStyle w:val="CharSectno"/>
        </w:rPr>
        <w:t>30AP</w:t>
      </w:r>
      <w:r w:rsidRPr="003D5E74">
        <w:t xml:space="preserve">  Simplified outline of this Part</w:t>
      </w:r>
      <w:bookmarkEnd w:id="91"/>
    </w:p>
    <w:p w14:paraId="2013B1D7" w14:textId="77777777" w:rsidR="00212D45" w:rsidRPr="003D5E74" w:rsidRDefault="00212D45" w:rsidP="00212D45">
      <w:pPr>
        <w:pStyle w:val="SOBullet"/>
      </w:pPr>
      <w:r w:rsidRPr="003D5E74">
        <w:t>•</w:t>
      </w:r>
      <w:r w:rsidRPr="003D5E74">
        <w:tab/>
        <w:t>A responsible entity must give an annual report relating to certain assets that are not covered by a critical infrastructure risk management program. If the entity has a board, council or other governing body, the annual report must be approved by the board, council or other governing body.</w:t>
      </w:r>
    </w:p>
    <w:p w14:paraId="2E9A579A" w14:textId="77777777" w:rsidR="00212D45" w:rsidRPr="003D5E74" w:rsidRDefault="00212D45" w:rsidP="00212D45">
      <w:pPr>
        <w:pStyle w:val="ActHead5"/>
      </w:pPr>
      <w:bookmarkStart w:id="92" w:name="_Toc194481656"/>
      <w:r w:rsidRPr="005134EC">
        <w:rPr>
          <w:rStyle w:val="CharSectno"/>
        </w:rPr>
        <w:t>30AQ</w:t>
      </w:r>
      <w:r w:rsidRPr="003D5E74">
        <w:t xml:space="preserve">  Reporting obligations relating to certain assets that are not covered by a critical infrastructure risk management program</w:t>
      </w:r>
      <w:bookmarkEnd w:id="92"/>
    </w:p>
    <w:p w14:paraId="721F8842" w14:textId="77777777" w:rsidR="00212D45" w:rsidRPr="003D5E74" w:rsidRDefault="00212D45" w:rsidP="00212D45">
      <w:pPr>
        <w:pStyle w:val="SubsectionHead"/>
      </w:pPr>
      <w:r w:rsidRPr="003D5E74">
        <w:t>Scope</w:t>
      </w:r>
    </w:p>
    <w:p w14:paraId="3EBB3999" w14:textId="77777777" w:rsidR="00212D45" w:rsidRPr="003D5E74" w:rsidRDefault="00212D45" w:rsidP="00212D45">
      <w:pPr>
        <w:pStyle w:val="subsection"/>
      </w:pPr>
      <w:r w:rsidRPr="003D5E74">
        <w:tab/>
        <w:t>(1)</w:t>
      </w:r>
      <w:r w:rsidRPr="003D5E74">
        <w:tab/>
        <w:t xml:space="preserve">This section applies if, during a period (the </w:t>
      </w:r>
      <w:r w:rsidRPr="003D5E74">
        <w:rPr>
          <w:b/>
          <w:i/>
        </w:rPr>
        <w:t>relevant period</w:t>
      </w:r>
      <w:r w:rsidRPr="003D5E74">
        <w:t>) that consists of the whole or a part of a financial year, an entity was the responsible entity for one or more critical infrastructure assets that are covered by subsection 30AB(4), (5) or (6).</w:t>
      </w:r>
    </w:p>
    <w:p w14:paraId="2F9D7288" w14:textId="77777777" w:rsidR="00212D45" w:rsidRPr="003D5E74" w:rsidRDefault="00212D45" w:rsidP="00212D45">
      <w:pPr>
        <w:pStyle w:val="SubsectionHead"/>
      </w:pPr>
      <w:r w:rsidRPr="003D5E74">
        <w:t>Annual report</w:t>
      </w:r>
    </w:p>
    <w:p w14:paraId="463F9DFA" w14:textId="77777777" w:rsidR="00212D45" w:rsidRPr="003D5E74" w:rsidRDefault="00212D45" w:rsidP="00212D45">
      <w:pPr>
        <w:pStyle w:val="subsection"/>
      </w:pPr>
      <w:r w:rsidRPr="003D5E74">
        <w:tab/>
        <w:t>(2)</w:t>
      </w:r>
      <w:r w:rsidRPr="003D5E74">
        <w:tab/>
        <w:t>The entity must, within 90 days after the end of the financial year, give:</w:t>
      </w:r>
    </w:p>
    <w:p w14:paraId="119C601B" w14:textId="77777777" w:rsidR="00212D45" w:rsidRPr="003D5E74" w:rsidRDefault="00212D45" w:rsidP="00212D45">
      <w:pPr>
        <w:pStyle w:val="paragraph"/>
      </w:pPr>
      <w:r w:rsidRPr="003D5E74">
        <w:tab/>
        <w:t>(a)</w:t>
      </w:r>
      <w:r w:rsidRPr="003D5E74">
        <w:tab/>
        <w:t>if there is a relevant Commonwealth regulator that has functions relating to the security of those assets—the relevant Commonwealth regulator; or</w:t>
      </w:r>
    </w:p>
    <w:p w14:paraId="371FAEF2" w14:textId="77777777" w:rsidR="00212D45" w:rsidRPr="003D5E74" w:rsidRDefault="00212D45" w:rsidP="00212D45">
      <w:pPr>
        <w:pStyle w:val="paragraph"/>
      </w:pPr>
      <w:r w:rsidRPr="003D5E74">
        <w:tab/>
        <w:t>(b)</w:t>
      </w:r>
      <w:r w:rsidRPr="003D5E74">
        <w:tab/>
        <w:t>in any other case—the Secretary;</w:t>
      </w:r>
    </w:p>
    <w:p w14:paraId="55874A29" w14:textId="77777777" w:rsidR="00212D45" w:rsidRPr="003D5E74" w:rsidRDefault="00212D45" w:rsidP="00212D45">
      <w:pPr>
        <w:pStyle w:val="subsection2"/>
      </w:pPr>
      <w:r w:rsidRPr="003D5E74">
        <w:t>a report that:</w:t>
      </w:r>
    </w:p>
    <w:p w14:paraId="4234F557" w14:textId="77777777" w:rsidR="00212D45" w:rsidRPr="003D5E74" w:rsidRDefault="00212D45" w:rsidP="00212D45">
      <w:pPr>
        <w:pStyle w:val="paragraph"/>
      </w:pPr>
      <w:r w:rsidRPr="003D5E74">
        <w:tab/>
        <w:t>(c)</w:t>
      </w:r>
      <w:r w:rsidRPr="003D5E74">
        <w:tab/>
        <w:t>sets out the reason why those assets are covered by subsection 30AB(4), (5) or (6); and</w:t>
      </w:r>
    </w:p>
    <w:p w14:paraId="04B4DA68" w14:textId="77777777" w:rsidR="00212D45" w:rsidRPr="003D5E74" w:rsidRDefault="00212D45" w:rsidP="00212D45">
      <w:pPr>
        <w:pStyle w:val="paragraph"/>
      </w:pPr>
      <w:r w:rsidRPr="003D5E74">
        <w:tab/>
        <w:t>(d)</w:t>
      </w:r>
      <w:r w:rsidRPr="003D5E74">
        <w:tab/>
        <w:t>if a hazard had a significant relevant impact on one or more of those assets during the relevant period—includes a statement that:</w:t>
      </w:r>
    </w:p>
    <w:p w14:paraId="292B8C6B" w14:textId="77777777" w:rsidR="00212D45" w:rsidRPr="003D5E74" w:rsidRDefault="00212D45" w:rsidP="00212D45">
      <w:pPr>
        <w:pStyle w:val="paragraphsub"/>
      </w:pPr>
      <w:r w:rsidRPr="003D5E74">
        <w:tab/>
        <w:t>(i)</w:t>
      </w:r>
      <w:r w:rsidRPr="003D5E74">
        <w:tab/>
        <w:t>identifies the hazard; and</w:t>
      </w:r>
    </w:p>
    <w:p w14:paraId="06B6A709" w14:textId="77777777" w:rsidR="00212D45" w:rsidRPr="003D5E74" w:rsidRDefault="00212D45" w:rsidP="00212D45">
      <w:pPr>
        <w:pStyle w:val="paragraphsub"/>
      </w:pPr>
      <w:r w:rsidRPr="003D5E74">
        <w:tab/>
        <w:t>(ii)</w:t>
      </w:r>
      <w:r w:rsidRPr="003D5E74">
        <w:tab/>
        <w:t>evaluates the effectiveness of the action (if any) taken by the entity for the purposes of mitigating the significant relevant impact of the hazard on the assets concerned; and</w:t>
      </w:r>
    </w:p>
    <w:p w14:paraId="2832C6A8" w14:textId="77777777" w:rsidR="00212D45" w:rsidRPr="003D5E74" w:rsidRDefault="00212D45" w:rsidP="00212D45">
      <w:pPr>
        <w:pStyle w:val="paragraph"/>
      </w:pPr>
      <w:r w:rsidRPr="003D5E74">
        <w:tab/>
        <w:t>(e)</w:t>
      </w:r>
      <w:r w:rsidRPr="003D5E74">
        <w:tab/>
        <w:t>is in the approved form; and</w:t>
      </w:r>
    </w:p>
    <w:p w14:paraId="3EFBF253" w14:textId="77777777" w:rsidR="00212D45" w:rsidRPr="003D5E74" w:rsidRDefault="00212D45" w:rsidP="00212D45">
      <w:pPr>
        <w:pStyle w:val="paragraph"/>
      </w:pPr>
      <w:r w:rsidRPr="003D5E74">
        <w:tab/>
        <w:t>(f)</w:t>
      </w:r>
      <w:r w:rsidRPr="003D5E74">
        <w:tab/>
        <w:t>if the entity has a board, council or other governing body—is approved by the board, council or other governing body, as the case requires.</w:t>
      </w:r>
    </w:p>
    <w:p w14:paraId="628C2514" w14:textId="77777777" w:rsidR="00212D45" w:rsidRPr="003D5E74" w:rsidRDefault="00212D45" w:rsidP="00212D45">
      <w:pPr>
        <w:pStyle w:val="Penalty"/>
      </w:pPr>
      <w:r w:rsidRPr="003D5E74">
        <w:t>Civil penalty:</w:t>
      </w:r>
      <w:r w:rsidRPr="003D5E74">
        <w:tab/>
        <w:t>150 penalty units.</w:t>
      </w:r>
    </w:p>
    <w:p w14:paraId="357762AF" w14:textId="77777777" w:rsidR="00212D45" w:rsidRPr="003D5E74" w:rsidRDefault="00212D45" w:rsidP="00212D45">
      <w:pPr>
        <w:pStyle w:val="subsection"/>
      </w:pPr>
      <w:r w:rsidRPr="003D5E74">
        <w:tab/>
        <w:t>(3)</w:t>
      </w:r>
      <w:r w:rsidRPr="003D5E74">
        <w:tab/>
        <w:t>A report given by an entity under subsection (2) is not admissible in evidence against the entity in civil proceedings relating to a contravention of a civil penalty provision of this Act.</w:t>
      </w:r>
    </w:p>
    <w:p w14:paraId="40119510" w14:textId="13E42648" w:rsidR="00356CFF" w:rsidRPr="003D5E74" w:rsidRDefault="005134EC" w:rsidP="00BB1C10">
      <w:pPr>
        <w:pStyle w:val="ActHead2"/>
        <w:pageBreakBefore/>
      </w:pPr>
      <w:bookmarkStart w:id="93" w:name="_Toc194481657"/>
      <w:r w:rsidRPr="005134EC">
        <w:rPr>
          <w:rStyle w:val="CharPartNo"/>
        </w:rPr>
        <w:t>Part 2</w:t>
      </w:r>
      <w:r w:rsidR="00356CFF" w:rsidRPr="005134EC">
        <w:rPr>
          <w:rStyle w:val="CharPartNo"/>
        </w:rPr>
        <w:t>B</w:t>
      </w:r>
      <w:r w:rsidR="00356CFF" w:rsidRPr="003D5E74">
        <w:t>—</w:t>
      </w:r>
      <w:r w:rsidR="00356CFF" w:rsidRPr="005134EC">
        <w:rPr>
          <w:rStyle w:val="CharPartText"/>
        </w:rPr>
        <w:t>Notification of cyber security incidents</w:t>
      </w:r>
      <w:bookmarkEnd w:id="93"/>
    </w:p>
    <w:p w14:paraId="7D905735" w14:textId="77777777" w:rsidR="00356CFF" w:rsidRPr="003D5E74" w:rsidRDefault="00356CFF" w:rsidP="00356CFF">
      <w:pPr>
        <w:pStyle w:val="Header"/>
      </w:pPr>
      <w:r w:rsidRPr="005134EC">
        <w:rPr>
          <w:rStyle w:val="CharDivNo"/>
        </w:rPr>
        <w:t xml:space="preserve"> </w:t>
      </w:r>
      <w:r w:rsidRPr="005134EC">
        <w:rPr>
          <w:rStyle w:val="CharDivText"/>
        </w:rPr>
        <w:t xml:space="preserve"> </w:t>
      </w:r>
    </w:p>
    <w:p w14:paraId="256E88A3" w14:textId="77777777" w:rsidR="00356CFF" w:rsidRPr="003D5E74" w:rsidRDefault="00356CFF" w:rsidP="00356CFF">
      <w:pPr>
        <w:pStyle w:val="ActHead5"/>
      </w:pPr>
      <w:bookmarkStart w:id="94" w:name="_Toc194481658"/>
      <w:r w:rsidRPr="005134EC">
        <w:rPr>
          <w:rStyle w:val="CharSectno"/>
        </w:rPr>
        <w:t>30BA</w:t>
      </w:r>
      <w:r w:rsidRPr="003D5E74">
        <w:t xml:space="preserve">  Simplified outline of this Part</w:t>
      </w:r>
      <w:bookmarkEnd w:id="94"/>
    </w:p>
    <w:p w14:paraId="1C7C9CC6" w14:textId="77777777" w:rsidR="00356CFF" w:rsidRPr="003D5E74" w:rsidRDefault="00356CFF" w:rsidP="00356CFF">
      <w:pPr>
        <w:pStyle w:val="SOText"/>
      </w:pPr>
      <w:r w:rsidRPr="003D5E74">
        <w:t>If a cyber security incident has a relevant impact on a critical infrastructure asset, the responsible entity for the asset may be required to give a relevant Commonwealth body a report about the incident.</w:t>
      </w:r>
    </w:p>
    <w:p w14:paraId="73971D4F" w14:textId="77777777" w:rsidR="00356CFF" w:rsidRPr="003D5E74" w:rsidRDefault="00356CFF" w:rsidP="00356CFF">
      <w:pPr>
        <w:pStyle w:val="notetext"/>
      </w:pPr>
      <w:r w:rsidRPr="003D5E74">
        <w:t>Note:</w:t>
      </w:r>
      <w:r w:rsidRPr="003D5E74">
        <w:tab/>
        <w:t>See also section 30BB (application of this Part).</w:t>
      </w:r>
    </w:p>
    <w:p w14:paraId="074C678C" w14:textId="77777777" w:rsidR="00356CFF" w:rsidRPr="003D5E74" w:rsidRDefault="00356CFF" w:rsidP="00356CFF">
      <w:pPr>
        <w:pStyle w:val="ActHead5"/>
      </w:pPr>
      <w:bookmarkStart w:id="95" w:name="_Toc194481659"/>
      <w:r w:rsidRPr="005134EC">
        <w:rPr>
          <w:rStyle w:val="CharSectno"/>
        </w:rPr>
        <w:t>30BB</w:t>
      </w:r>
      <w:r w:rsidRPr="003D5E74">
        <w:t xml:space="preserve">  Application of this Part</w:t>
      </w:r>
      <w:bookmarkEnd w:id="95"/>
    </w:p>
    <w:p w14:paraId="192D257A" w14:textId="77777777" w:rsidR="00356CFF" w:rsidRPr="003D5E74" w:rsidRDefault="00356CFF" w:rsidP="00356CFF">
      <w:pPr>
        <w:pStyle w:val="subsection"/>
      </w:pPr>
      <w:r w:rsidRPr="003D5E74">
        <w:tab/>
        <w:t>(1)</w:t>
      </w:r>
      <w:r w:rsidRPr="003D5E74">
        <w:tab/>
        <w:t>This Part applies to a critical infrastructure asset if:</w:t>
      </w:r>
    </w:p>
    <w:p w14:paraId="740374F6" w14:textId="77777777" w:rsidR="00356CFF" w:rsidRPr="003D5E74" w:rsidRDefault="00356CFF" w:rsidP="00356CFF">
      <w:pPr>
        <w:pStyle w:val="paragraph"/>
      </w:pPr>
      <w:r w:rsidRPr="003D5E74">
        <w:tab/>
        <w:t>(a)</w:t>
      </w:r>
      <w:r w:rsidRPr="003D5E74">
        <w:tab/>
        <w:t>the asset is specified in the rules; or</w:t>
      </w:r>
    </w:p>
    <w:p w14:paraId="43AAF1AF" w14:textId="77777777" w:rsidR="00356CFF" w:rsidRPr="003D5E74" w:rsidRDefault="00356CFF" w:rsidP="00356CFF">
      <w:pPr>
        <w:pStyle w:val="paragraph"/>
      </w:pPr>
      <w:r w:rsidRPr="003D5E74">
        <w:tab/>
        <w:t>(b)</w:t>
      </w:r>
      <w:r w:rsidRPr="003D5E74">
        <w:tab/>
        <w:t>both:</w:t>
      </w:r>
    </w:p>
    <w:p w14:paraId="1006AB35" w14:textId="77777777" w:rsidR="00356CFF" w:rsidRPr="003D5E74" w:rsidRDefault="00356CFF" w:rsidP="00356CFF">
      <w:pPr>
        <w:pStyle w:val="paragraphsub"/>
      </w:pPr>
      <w:r w:rsidRPr="003D5E74">
        <w:tab/>
        <w:t>(i)</w:t>
      </w:r>
      <w:r w:rsidRPr="003D5E74">
        <w:tab/>
        <w:t>the asset is the subject of a declaration under section 51; and</w:t>
      </w:r>
    </w:p>
    <w:p w14:paraId="6AE2C18E" w14:textId="77777777" w:rsidR="00356CFF" w:rsidRPr="003D5E74" w:rsidRDefault="00356CFF" w:rsidP="00356CFF">
      <w:pPr>
        <w:pStyle w:val="paragraphsub"/>
      </w:pPr>
      <w:r w:rsidRPr="003D5E74">
        <w:tab/>
        <w:t>(ii)</w:t>
      </w:r>
      <w:r w:rsidRPr="003D5E74">
        <w:tab/>
        <w:t>the declaration determines that this Part applies to the asset.</w:t>
      </w:r>
    </w:p>
    <w:p w14:paraId="1828525C" w14:textId="1CD5FD8E" w:rsidR="00356CFF" w:rsidRPr="003D5E74" w:rsidRDefault="00356CFF" w:rsidP="00356CFF">
      <w:pPr>
        <w:pStyle w:val="notetext"/>
      </w:pPr>
      <w:r w:rsidRPr="003D5E74">
        <w:t>Note:</w:t>
      </w:r>
      <w:r w:rsidRPr="003D5E74">
        <w:tab/>
        <w:t>For specification by class, see sub</w:t>
      </w:r>
      <w:r w:rsidR="005134EC">
        <w:t>section 1</w:t>
      </w:r>
      <w:r w:rsidRPr="003D5E74">
        <w:t xml:space="preserve">3(3) of the </w:t>
      </w:r>
      <w:r w:rsidRPr="003D5E74">
        <w:rPr>
          <w:i/>
        </w:rPr>
        <w:t>Legislation Act 2003</w:t>
      </w:r>
      <w:r w:rsidRPr="003D5E74">
        <w:t>.</w:t>
      </w:r>
    </w:p>
    <w:p w14:paraId="5DEC4AF1" w14:textId="77777777" w:rsidR="00356CFF" w:rsidRPr="003D5E74" w:rsidRDefault="00356CFF" w:rsidP="00356CFF">
      <w:pPr>
        <w:pStyle w:val="subsection"/>
      </w:pPr>
      <w:r w:rsidRPr="003D5E74">
        <w:tab/>
        <w:t>(2)</w:t>
      </w:r>
      <w:r w:rsidRPr="003D5E74">
        <w:tab/>
        <w:t>Subsection (1) has effect subject to subsection (3).</w:t>
      </w:r>
    </w:p>
    <w:p w14:paraId="4D03F03E" w14:textId="77777777" w:rsidR="00356CFF" w:rsidRPr="003D5E74" w:rsidRDefault="00356CFF" w:rsidP="00356CFF">
      <w:pPr>
        <w:pStyle w:val="subsection"/>
      </w:pPr>
      <w:r w:rsidRPr="003D5E74">
        <w:tab/>
        <w:t>(3)</w:t>
      </w:r>
      <w:r w:rsidRPr="003D5E74">
        <w:tab/>
        <w:t>The rules may provide that, if an asset becomes a critical infrastructure asset, this Part does not apply to the asset during the period:</w:t>
      </w:r>
    </w:p>
    <w:p w14:paraId="2B245B8F" w14:textId="77777777" w:rsidR="00356CFF" w:rsidRPr="003D5E74" w:rsidRDefault="00356CFF" w:rsidP="00356CFF">
      <w:pPr>
        <w:pStyle w:val="paragraph"/>
      </w:pPr>
      <w:r w:rsidRPr="003D5E74">
        <w:tab/>
        <w:t>(a)</w:t>
      </w:r>
      <w:r w:rsidRPr="003D5E74">
        <w:tab/>
        <w:t>beginning when the asset became a critical infrastructure asset; and</w:t>
      </w:r>
    </w:p>
    <w:p w14:paraId="2CD9390B" w14:textId="77777777" w:rsidR="00356CFF" w:rsidRPr="003D5E74" w:rsidRDefault="00356CFF" w:rsidP="00356CFF">
      <w:pPr>
        <w:pStyle w:val="paragraph"/>
      </w:pPr>
      <w:r w:rsidRPr="003D5E74">
        <w:tab/>
        <w:t>(b)</w:t>
      </w:r>
      <w:r w:rsidRPr="003D5E74">
        <w:tab/>
        <w:t>ending at a time ascertained in accordance with the rules.</w:t>
      </w:r>
    </w:p>
    <w:p w14:paraId="246E2866" w14:textId="77777777" w:rsidR="00356CFF" w:rsidRPr="003D5E74" w:rsidRDefault="00356CFF" w:rsidP="00356CFF">
      <w:pPr>
        <w:pStyle w:val="ActHead5"/>
      </w:pPr>
      <w:bookmarkStart w:id="96" w:name="_Toc194481660"/>
      <w:r w:rsidRPr="005134EC">
        <w:rPr>
          <w:rStyle w:val="CharSectno"/>
        </w:rPr>
        <w:t>30BBA</w:t>
      </w:r>
      <w:r w:rsidRPr="003D5E74">
        <w:t xml:space="preserve">  Consultation—rules</w:t>
      </w:r>
      <w:bookmarkEnd w:id="96"/>
    </w:p>
    <w:p w14:paraId="31109CE2" w14:textId="77777777" w:rsidR="00356CFF" w:rsidRPr="003D5E74" w:rsidRDefault="00356CFF" w:rsidP="00356CFF">
      <w:pPr>
        <w:pStyle w:val="SubsectionHead"/>
      </w:pPr>
      <w:r w:rsidRPr="003D5E74">
        <w:t>Scope</w:t>
      </w:r>
    </w:p>
    <w:p w14:paraId="655F5D0C" w14:textId="77777777" w:rsidR="00356CFF" w:rsidRPr="003D5E74" w:rsidRDefault="00356CFF" w:rsidP="00356CFF">
      <w:pPr>
        <w:pStyle w:val="subsection"/>
      </w:pPr>
      <w:r w:rsidRPr="003D5E74">
        <w:tab/>
        <w:t>(1)</w:t>
      </w:r>
      <w:r w:rsidRPr="003D5E74">
        <w:tab/>
        <w:t>This section applies to rules made for the purposes of section 30BB.</w:t>
      </w:r>
    </w:p>
    <w:p w14:paraId="16817220" w14:textId="77777777" w:rsidR="00356CFF" w:rsidRPr="003D5E74" w:rsidRDefault="00356CFF" w:rsidP="00356CFF">
      <w:pPr>
        <w:pStyle w:val="SubsectionHead"/>
      </w:pPr>
      <w:r w:rsidRPr="003D5E74">
        <w:t>Consultation</w:t>
      </w:r>
    </w:p>
    <w:p w14:paraId="7F03E427" w14:textId="77777777" w:rsidR="00356CFF" w:rsidRPr="003D5E74" w:rsidRDefault="00356CFF" w:rsidP="00356CFF">
      <w:pPr>
        <w:pStyle w:val="subsection"/>
      </w:pPr>
      <w:r w:rsidRPr="003D5E74">
        <w:tab/>
        <w:t>(2)</w:t>
      </w:r>
      <w:r w:rsidRPr="003D5E74">
        <w:tab/>
        <w:t>Before making or amending the rules, the Minister must:</w:t>
      </w:r>
    </w:p>
    <w:p w14:paraId="5354A4A7" w14:textId="77777777" w:rsidR="00356CFF" w:rsidRPr="003D5E74" w:rsidRDefault="00356CFF" w:rsidP="00356CFF">
      <w:pPr>
        <w:pStyle w:val="paragraph"/>
      </w:pPr>
      <w:r w:rsidRPr="003D5E74">
        <w:tab/>
        <w:t>(a)</w:t>
      </w:r>
      <w:r w:rsidRPr="003D5E74">
        <w:tab/>
        <w:t>cause to be published on the Department’s website a notice:</w:t>
      </w:r>
    </w:p>
    <w:p w14:paraId="713D7780" w14:textId="77777777" w:rsidR="00356CFF" w:rsidRPr="003D5E74" w:rsidRDefault="00356CFF" w:rsidP="00356CFF">
      <w:pPr>
        <w:pStyle w:val="paragraphsub"/>
      </w:pPr>
      <w:r w:rsidRPr="003D5E74">
        <w:tab/>
        <w:t>(i)</w:t>
      </w:r>
      <w:r w:rsidRPr="003D5E74">
        <w:tab/>
        <w:t>setting out the draft rules or amendments; and</w:t>
      </w:r>
    </w:p>
    <w:p w14:paraId="5E1E6BB9" w14:textId="77777777" w:rsidR="00356CFF" w:rsidRPr="003D5E74" w:rsidRDefault="00356CFF" w:rsidP="00356CFF">
      <w:pPr>
        <w:pStyle w:val="paragraphsub"/>
      </w:pPr>
      <w:r w:rsidRPr="003D5E74">
        <w:tab/>
        <w:t>(ii)</w:t>
      </w:r>
      <w:r w:rsidRPr="003D5E74">
        <w:tab/>
        <w:t xml:space="preserve">inviting persons to make submissions to the Minister about the draft rules or amendments within </w:t>
      </w:r>
      <w:r w:rsidR="00212D45" w:rsidRPr="003D5E74">
        <w:t>the period specified in the notice</w:t>
      </w:r>
      <w:r w:rsidRPr="003D5E74">
        <w:t>; and</w:t>
      </w:r>
    </w:p>
    <w:p w14:paraId="50178CB8" w14:textId="77777777" w:rsidR="00356CFF" w:rsidRPr="003D5E74" w:rsidRDefault="00356CFF" w:rsidP="00356CFF">
      <w:pPr>
        <w:pStyle w:val="paragraph"/>
      </w:pPr>
      <w:r w:rsidRPr="003D5E74">
        <w:tab/>
        <w:t>(b)</w:t>
      </w:r>
      <w:r w:rsidRPr="003D5E74">
        <w:tab/>
        <w:t>give a copy of the notice to each First Minister; and</w:t>
      </w:r>
    </w:p>
    <w:p w14:paraId="327E59FE" w14:textId="77777777" w:rsidR="00356CFF" w:rsidRPr="003D5E74" w:rsidRDefault="00356CFF" w:rsidP="00356CFF">
      <w:pPr>
        <w:pStyle w:val="paragraph"/>
      </w:pPr>
      <w:r w:rsidRPr="003D5E74">
        <w:tab/>
        <w:t>(c)</w:t>
      </w:r>
      <w:r w:rsidRPr="003D5E74">
        <w:tab/>
        <w:t>consider any submissions received within the period mentioned in paragraph (a); and</w:t>
      </w:r>
    </w:p>
    <w:p w14:paraId="344F355F" w14:textId="77777777" w:rsidR="00356CFF" w:rsidRPr="003D5E74" w:rsidRDefault="00356CFF" w:rsidP="00356CFF">
      <w:pPr>
        <w:pStyle w:val="paragraph"/>
      </w:pPr>
      <w:r w:rsidRPr="003D5E74">
        <w:tab/>
        <w:t>(d)</w:t>
      </w:r>
      <w:r w:rsidRPr="003D5E74">
        <w:tab/>
        <w:t>if the Minister is aware that an entity is the responsible entity for an asset that is, or is proposed to be, specified in the rules:</w:t>
      </w:r>
    </w:p>
    <w:p w14:paraId="5DBF5E05" w14:textId="77777777" w:rsidR="00356CFF" w:rsidRPr="003D5E74" w:rsidRDefault="00356CFF" w:rsidP="00356CFF">
      <w:pPr>
        <w:pStyle w:val="paragraphsub"/>
      </w:pPr>
      <w:r w:rsidRPr="003D5E74">
        <w:tab/>
        <w:t>(i)</w:t>
      </w:r>
      <w:r w:rsidRPr="003D5E74">
        <w:tab/>
        <w:t>give the entity a copy of the draft rules or amendments; and</w:t>
      </w:r>
    </w:p>
    <w:p w14:paraId="1186BDDC" w14:textId="77777777" w:rsidR="00356CFF" w:rsidRPr="003D5E74" w:rsidRDefault="00356CFF" w:rsidP="00356CFF">
      <w:pPr>
        <w:pStyle w:val="paragraphsub"/>
      </w:pPr>
      <w:r w:rsidRPr="003D5E74">
        <w:tab/>
        <w:t>(ii)</w:t>
      </w:r>
      <w:r w:rsidRPr="003D5E74">
        <w:tab/>
        <w:t>if a submission is received from the entity within the period mentioned in paragraph (a)—give the entity a written statement that sets out the Minister’s response to the submission.</w:t>
      </w:r>
    </w:p>
    <w:p w14:paraId="792E64CE" w14:textId="77777777" w:rsidR="00212D45" w:rsidRPr="003D5E74" w:rsidRDefault="00212D45" w:rsidP="00212D45">
      <w:pPr>
        <w:pStyle w:val="subsection"/>
      </w:pPr>
      <w:r w:rsidRPr="003D5E74">
        <w:tab/>
        <w:t>(3)</w:t>
      </w:r>
      <w:r w:rsidRPr="003D5E74">
        <w:tab/>
        <w:t>The period specified in the notice must not be shorter than 28 days.</w:t>
      </w:r>
    </w:p>
    <w:p w14:paraId="03DE2268" w14:textId="77777777" w:rsidR="00356CFF" w:rsidRPr="003D5E74" w:rsidRDefault="00356CFF" w:rsidP="00356CFF">
      <w:pPr>
        <w:pStyle w:val="ActHead5"/>
      </w:pPr>
      <w:bookmarkStart w:id="97" w:name="_Toc194481661"/>
      <w:r w:rsidRPr="005134EC">
        <w:rPr>
          <w:rStyle w:val="CharSectno"/>
        </w:rPr>
        <w:t>30BC</w:t>
      </w:r>
      <w:r w:rsidRPr="003D5E74">
        <w:t xml:space="preserve">  Notification of critical cyber security incidents</w:t>
      </w:r>
      <w:bookmarkEnd w:id="97"/>
    </w:p>
    <w:p w14:paraId="7BDAB516" w14:textId="77777777" w:rsidR="00356CFF" w:rsidRPr="003D5E74" w:rsidRDefault="00356CFF" w:rsidP="00356CFF">
      <w:pPr>
        <w:pStyle w:val="subsection"/>
      </w:pPr>
      <w:r w:rsidRPr="003D5E74">
        <w:tab/>
        <w:t>(1)</w:t>
      </w:r>
      <w:r w:rsidRPr="003D5E74">
        <w:tab/>
        <w:t>If:</w:t>
      </w:r>
    </w:p>
    <w:p w14:paraId="10620DDF" w14:textId="77777777" w:rsidR="00356CFF" w:rsidRPr="003D5E74" w:rsidRDefault="00356CFF" w:rsidP="00356CFF">
      <w:pPr>
        <w:pStyle w:val="paragraph"/>
      </w:pPr>
      <w:r w:rsidRPr="003D5E74">
        <w:tab/>
        <w:t>(a)</w:t>
      </w:r>
      <w:r w:rsidRPr="003D5E74">
        <w:tab/>
        <w:t>an entity is the responsible entity for a critical infrastructure asset; and</w:t>
      </w:r>
    </w:p>
    <w:p w14:paraId="1CBAE7AD" w14:textId="77777777" w:rsidR="00356CFF" w:rsidRPr="003D5E74" w:rsidRDefault="00356CFF" w:rsidP="00356CFF">
      <w:pPr>
        <w:pStyle w:val="paragraph"/>
      </w:pPr>
      <w:r w:rsidRPr="003D5E74">
        <w:tab/>
        <w:t>(b)</w:t>
      </w:r>
      <w:r w:rsidRPr="003D5E74">
        <w:tab/>
        <w:t>the entity becomes aware that:</w:t>
      </w:r>
    </w:p>
    <w:p w14:paraId="49568C26" w14:textId="77777777" w:rsidR="00356CFF" w:rsidRPr="003D5E74" w:rsidRDefault="00356CFF" w:rsidP="00356CFF">
      <w:pPr>
        <w:pStyle w:val="paragraphsub"/>
      </w:pPr>
      <w:r w:rsidRPr="003D5E74">
        <w:tab/>
        <w:t>(i)</w:t>
      </w:r>
      <w:r w:rsidRPr="003D5E74">
        <w:tab/>
        <w:t>a cyber security incident has occurred or is occurring; and</w:t>
      </w:r>
    </w:p>
    <w:p w14:paraId="184B5F68" w14:textId="77777777" w:rsidR="00356CFF" w:rsidRPr="003D5E74" w:rsidRDefault="00356CFF" w:rsidP="00356CFF">
      <w:pPr>
        <w:pStyle w:val="paragraphsub"/>
      </w:pPr>
      <w:r w:rsidRPr="003D5E74">
        <w:tab/>
        <w:t>(ii)</w:t>
      </w:r>
      <w:r w:rsidRPr="003D5E74">
        <w:tab/>
        <w:t>the incident has had, or is having, a significant impact (whether direct or indirect) on the availability of the asset;</w:t>
      </w:r>
    </w:p>
    <w:p w14:paraId="1E97C4D7" w14:textId="77777777" w:rsidR="00356CFF" w:rsidRPr="003D5E74" w:rsidRDefault="00356CFF" w:rsidP="00356CFF">
      <w:pPr>
        <w:pStyle w:val="subsection2"/>
      </w:pPr>
      <w:r w:rsidRPr="003D5E74">
        <w:t>the entity must:</w:t>
      </w:r>
    </w:p>
    <w:p w14:paraId="3F673E74" w14:textId="77777777" w:rsidR="00356CFF" w:rsidRPr="003D5E74" w:rsidRDefault="00356CFF" w:rsidP="00356CFF">
      <w:pPr>
        <w:pStyle w:val="paragraph"/>
      </w:pPr>
      <w:r w:rsidRPr="003D5E74">
        <w:tab/>
        <w:t>(c)</w:t>
      </w:r>
      <w:r w:rsidRPr="003D5E74">
        <w:tab/>
        <w:t>give the relevant Commonwealth body (see section 30BF) a report that:</w:t>
      </w:r>
    </w:p>
    <w:p w14:paraId="76D3B384" w14:textId="77777777" w:rsidR="00356CFF" w:rsidRPr="003D5E74" w:rsidRDefault="00356CFF" w:rsidP="00356CFF">
      <w:pPr>
        <w:pStyle w:val="paragraphsub"/>
      </w:pPr>
      <w:r w:rsidRPr="003D5E74">
        <w:tab/>
        <w:t>(i)</w:t>
      </w:r>
      <w:r w:rsidRPr="003D5E74">
        <w:tab/>
        <w:t>is about the incident; and</w:t>
      </w:r>
    </w:p>
    <w:p w14:paraId="329AC4D1" w14:textId="77777777" w:rsidR="00356CFF" w:rsidRPr="003D5E74" w:rsidRDefault="00356CFF" w:rsidP="00356CFF">
      <w:pPr>
        <w:pStyle w:val="paragraphsub"/>
      </w:pPr>
      <w:r w:rsidRPr="003D5E74">
        <w:tab/>
        <w:t>(ii)</w:t>
      </w:r>
      <w:r w:rsidRPr="003D5E74">
        <w:tab/>
        <w:t>includes such information (if any) as is prescribed by the rules; and</w:t>
      </w:r>
    </w:p>
    <w:p w14:paraId="767D551F" w14:textId="77777777" w:rsidR="00356CFF" w:rsidRPr="003D5E74" w:rsidRDefault="00356CFF" w:rsidP="00356CFF">
      <w:pPr>
        <w:pStyle w:val="paragraph"/>
      </w:pPr>
      <w:r w:rsidRPr="003D5E74">
        <w:tab/>
        <w:t>(d)</w:t>
      </w:r>
      <w:r w:rsidRPr="003D5E74">
        <w:tab/>
        <w:t>do so as soon as practicable, and in any event within 12 hours, after the entity becomes so aware.</w:t>
      </w:r>
    </w:p>
    <w:p w14:paraId="4137863D" w14:textId="77777777" w:rsidR="00356CFF" w:rsidRPr="003D5E74" w:rsidRDefault="00356CFF" w:rsidP="00356CFF">
      <w:pPr>
        <w:pStyle w:val="Penalty"/>
      </w:pPr>
      <w:r w:rsidRPr="003D5E74">
        <w:t>Civil penalty:</w:t>
      </w:r>
      <w:r w:rsidRPr="003D5E74">
        <w:tab/>
        <w:t>50 penalty units.</w:t>
      </w:r>
    </w:p>
    <w:p w14:paraId="0A25B54B" w14:textId="77777777" w:rsidR="00356CFF" w:rsidRPr="003D5E74" w:rsidRDefault="00356CFF" w:rsidP="00356CFF">
      <w:pPr>
        <w:pStyle w:val="SubsectionHead"/>
      </w:pPr>
      <w:r w:rsidRPr="003D5E74">
        <w:t>Form of report etc.</w:t>
      </w:r>
    </w:p>
    <w:p w14:paraId="63A8BDA2" w14:textId="77777777" w:rsidR="00356CFF" w:rsidRPr="003D5E74" w:rsidRDefault="00356CFF" w:rsidP="00356CFF">
      <w:pPr>
        <w:pStyle w:val="subsection"/>
      </w:pPr>
      <w:r w:rsidRPr="003D5E74">
        <w:tab/>
        <w:t>(2)</w:t>
      </w:r>
      <w:r w:rsidRPr="003D5E74">
        <w:tab/>
        <w:t>A report under subsection (1) may be given:</w:t>
      </w:r>
    </w:p>
    <w:p w14:paraId="5B7FE351" w14:textId="77777777" w:rsidR="00356CFF" w:rsidRPr="003D5E74" w:rsidRDefault="00356CFF" w:rsidP="00356CFF">
      <w:pPr>
        <w:pStyle w:val="paragraph"/>
      </w:pPr>
      <w:r w:rsidRPr="003D5E74">
        <w:tab/>
        <w:t>(a)</w:t>
      </w:r>
      <w:r w:rsidRPr="003D5E74">
        <w:tab/>
        <w:t>orally; or</w:t>
      </w:r>
    </w:p>
    <w:p w14:paraId="544070BE" w14:textId="77777777" w:rsidR="00356CFF" w:rsidRPr="003D5E74" w:rsidRDefault="00356CFF" w:rsidP="00356CFF">
      <w:pPr>
        <w:pStyle w:val="paragraph"/>
      </w:pPr>
      <w:r w:rsidRPr="003D5E74">
        <w:tab/>
        <w:t>(b)</w:t>
      </w:r>
      <w:r w:rsidRPr="003D5E74">
        <w:tab/>
        <w:t>in writing.</w:t>
      </w:r>
    </w:p>
    <w:p w14:paraId="47320C74" w14:textId="77777777" w:rsidR="00356CFF" w:rsidRPr="003D5E74" w:rsidRDefault="00356CFF" w:rsidP="00356CFF">
      <w:pPr>
        <w:pStyle w:val="subsection"/>
      </w:pPr>
      <w:r w:rsidRPr="003D5E74">
        <w:tab/>
        <w:t>(3)</w:t>
      </w:r>
      <w:r w:rsidRPr="003D5E74">
        <w:tab/>
        <w:t>If a report under subsection (1) is given orally, the entity must:</w:t>
      </w:r>
    </w:p>
    <w:p w14:paraId="66149967" w14:textId="77777777" w:rsidR="00356CFF" w:rsidRPr="003D5E74" w:rsidRDefault="00356CFF" w:rsidP="00356CFF">
      <w:pPr>
        <w:pStyle w:val="paragraph"/>
      </w:pPr>
      <w:r w:rsidRPr="003D5E74">
        <w:tab/>
        <w:t>(a)</w:t>
      </w:r>
      <w:r w:rsidRPr="003D5E74">
        <w:tab/>
        <w:t>do both of the following:</w:t>
      </w:r>
    </w:p>
    <w:p w14:paraId="3F4DE766" w14:textId="77777777" w:rsidR="00356CFF" w:rsidRPr="003D5E74" w:rsidRDefault="00356CFF" w:rsidP="00356CFF">
      <w:pPr>
        <w:pStyle w:val="paragraphsub"/>
      </w:pPr>
      <w:r w:rsidRPr="003D5E74">
        <w:tab/>
        <w:t>(i)</w:t>
      </w:r>
      <w:r w:rsidRPr="003D5E74">
        <w:tab/>
        <w:t>make a written record of the report in the approved form;</w:t>
      </w:r>
    </w:p>
    <w:p w14:paraId="2AB30BDF" w14:textId="77777777" w:rsidR="00356CFF" w:rsidRPr="003D5E74" w:rsidRDefault="00356CFF" w:rsidP="00356CFF">
      <w:pPr>
        <w:pStyle w:val="paragraphsub"/>
      </w:pPr>
      <w:r w:rsidRPr="003D5E74">
        <w:tab/>
        <w:t>(ii)</w:t>
      </w:r>
      <w:r w:rsidRPr="003D5E74">
        <w:tab/>
        <w:t>give a copy of the written record of the report to the relevant Commonwealth body (see section 30BF); and</w:t>
      </w:r>
    </w:p>
    <w:p w14:paraId="31DB3F5B" w14:textId="77777777" w:rsidR="00356CFF" w:rsidRPr="003D5E74" w:rsidRDefault="00356CFF" w:rsidP="00356CFF">
      <w:pPr>
        <w:pStyle w:val="paragraph"/>
      </w:pPr>
      <w:r w:rsidRPr="003D5E74">
        <w:tab/>
        <w:t>(b)</w:t>
      </w:r>
      <w:r w:rsidRPr="003D5E74">
        <w:tab/>
        <w:t>do so within 84 hours after the report is given.</w:t>
      </w:r>
    </w:p>
    <w:p w14:paraId="431A5BA0" w14:textId="77777777" w:rsidR="00356CFF" w:rsidRPr="003D5E74" w:rsidRDefault="00356CFF" w:rsidP="00356CFF">
      <w:pPr>
        <w:pStyle w:val="Penalty"/>
      </w:pPr>
      <w:r w:rsidRPr="003D5E74">
        <w:t>Civil penalty:</w:t>
      </w:r>
      <w:r w:rsidRPr="003D5E74">
        <w:tab/>
        <w:t>50 penalty units.</w:t>
      </w:r>
    </w:p>
    <w:p w14:paraId="6539F399" w14:textId="77777777" w:rsidR="00356CFF" w:rsidRPr="003D5E74" w:rsidRDefault="00356CFF" w:rsidP="00356CFF">
      <w:pPr>
        <w:pStyle w:val="subsection"/>
      </w:pPr>
      <w:r w:rsidRPr="003D5E74">
        <w:tab/>
        <w:t>(4)</w:t>
      </w:r>
      <w:r w:rsidRPr="003D5E74">
        <w:tab/>
        <w:t>If the report is given in writing, the entity must ensure that the report is in the approved form.</w:t>
      </w:r>
    </w:p>
    <w:p w14:paraId="7B4312B0" w14:textId="77777777" w:rsidR="00356CFF" w:rsidRPr="003D5E74" w:rsidRDefault="00356CFF" w:rsidP="00356CFF">
      <w:pPr>
        <w:pStyle w:val="Penalty"/>
      </w:pPr>
      <w:r w:rsidRPr="003D5E74">
        <w:t>Civil penalty:</w:t>
      </w:r>
      <w:r w:rsidRPr="003D5E74">
        <w:tab/>
        <w:t>50 penalty units.</w:t>
      </w:r>
    </w:p>
    <w:p w14:paraId="5730EF89" w14:textId="77777777" w:rsidR="00356CFF" w:rsidRPr="003D5E74" w:rsidRDefault="00356CFF" w:rsidP="00356CFF">
      <w:pPr>
        <w:pStyle w:val="SubsectionHead"/>
      </w:pPr>
      <w:r w:rsidRPr="003D5E74">
        <w:t>Exemption—written record</w:t>
      </w:r>
    </w:p>
    <w:p w14:paraId="0B622F84" w14:textId="77777777" w:rsidR="00356CFF" w:rsidRPr="003D5E74" w:rsidRDefault="00356CFF" w:rsidP="00356CFF">
      <w:pPr>
        <w:pStyle w:val="subsection"/>
      </w:pPr>
      <w:r w:rsidRPr="003D5E74">
        <w:tab/>
        <w:t>(5)</w:t>
      </w:r>
      <w:r w:rsidRPr="003D5E74">
        <w:tab/>
        <w:t>The head (however described) of the relevant Commonwealth body (see section 30BF) may, by written notice given to an entity, exempt the entity from subsection (3) in relation to a report about a specified cyber security incident.</w:t>
      </w:r>
    </w:p>
    <w:p w14:paraId="50C59F23" w14:textId="690DB696" w:rsidR="00356CFF" w:rsidRPr="003D5E74" w:rsidRDefault="00356CFF" w:rsidP="00356CFF">
      <w:pPr>
        <w:pStyle w:val="notetext"/>
      </w:pPr>
      <w:r w:rsidRPr="003D5E74">
        <w:t>Note:</w:t>
      </w:r>
      <w:r w:rsidRPr="003D5E74">
        <w:tab/>
        <w:t>For specification by class, see sub</w:t>
      </w:r>
      <w:r w:rsidR="005134EC">
        <w:t>section 1</w:t>
      </w:r>
      <w:r w:rsidRPr="003D5E74">
        <w:t xml:space="preserve">3(3) of the </w:t>
      </w:r>
      <w:r w:rsidRPr="003D5E74">
        <w:rPr>
          <w:i/>
        </w:rPr>
        <w:t>Legislation Act 2003</w:t>
      </w:r>
      <w:r w:rsidRPr="003D5E74">
        <w:t>.</w:t>
      </w:r>
    </w:p>
    <w:p w14:paraId="4876E6CB" w14:textId="77777777" w:rsidR="00356CFF" w:rsidRPr="003D5E74" w:rsidRDefault="00356CFF" w:rsidP="00356CFF">
      <w:pPr>
        <w:pStyle w:val="subsection"/>
      </w:pPr>
      <w:r w:rsidRPr="003D5E74">
        <w:tab/>
        <w:t>(6)</w:t>
      </w:r>
      <w:r w:rsidRPr="003D5E74">
        <w:tab/>
        <w:t>A notice under subsection (5) is not a legislative instrument.</w:t>
      </w:r>
    </w:p>
    <w:p w14:paraId="1480D4DD" w14:textId="77777777" w:rsidR="00356CFF" w:rsidRPr="003D5E74" w:rsidRDefault="00356CFF" w:rsidP="00356CFF">
      <w:pPr>
        <w:pStyle w:val="subsection"/>
      </w:pPr>
      <w:r w:rsidRPr="003D5E74">
        <w:tab/>
        <w:t>(7)</w:t>
      </w:r>
      <w:r w:rsidRPr="003D5E74">
        <w:tab/>
        <w:t>The head (however described) of the relevant Commonwealth body (see section 30BF) may, by writing, delegate any or all of the head’s powers under subsection (5) to a person who:</w:t>
      </w:r>
    </w:p>
    <w:p w14:paraId="2D72D0F8" w14:textId="77777777" w:rsidR="00356CFF" w:rsidRPr="003D5E74" w:rsidRDefault="00356CFF" w:rsidP="00356CFF">
      <w:pPr>
        <w:pStyle w:val="paragraph"/>
      </w:pPr>
      <w:r w:rsidRPr="003D5E74">
        <w:tab/>
        <w:t>(a)</w:t>
      </w:r>
      <w:r w:rsidRPr="003D5E74">
        <w:tab/>
        <w:t>is an SES employee, or acting SES employee, in the relevant Commonwealth body; or</w:t>
      </w:r>
    </w:p>
    <w:p w14:paraId="28C773CA" w14:textId="77777777" w:rsidR="00356CFF" w:rsidRPr="003D5E74" w:rsidRDefault="00356CFF" w:rsidP="00356CFF">
      <w:pPr>
        <w:pStyle w:val="paragraph"/>
      </w:pPr>
      <w:r w:rsidRPr="003D5E74">
        <w:tab/>
        <w:t>(b)</w:t>
      </w:r>
      <w:r w:rsidRPr="003D5E74">
        <w:tab/>
        <w:t>holds, or is acting in, a position in the relevant Commonwealth body that is equivalent to, or higher than, a position occupied by an SES employee.</w:t>
      </w:r>
    </w:p>
    <w:p w14:paraId="06B1E0FB" w14:textId="77777777" w:rsidR="00356CFF" w:rsidRPr="003D5E74" w:rsidRDefault="00356CFF" w:rsidP="00356CFF">
      <w:pPr>
        <w:pStyle w:val="notetext"/>
      </w:pPr>
      <w:r w:rsidRPr="003D5E74">
        <w:t>Note:</w:t>
      </w:r>
      <w:r w:rsidRPr="003D5E74">
        <w:tab/>
        <w:t xml:space="preserve">The expressions </w:t>
      </w:r>
      <w:r w:rsidRPr="003D5E74">
        <w:rPr>
          <w:b/>
          <w:i/>
        </w:rPr>
        <w:t>SES employee</w:t>
      </w:r>
      <w:r w:rsidRPr="003D5E74">
        <w:t xml:space="preserve"> and </w:t>
      </w:r>
      <w:r w:rsidRPr="003D5E74">
        <w:rPr>
          <w:b/>
          <w:i/>
        </w:rPr>
        <w:t>acting SES employee</w:t>
      </w:r>
      <w:r w:rsidRPr="003D5E74">
        <w:t xml:space="preserve"> are defined in section 2B of the </w:t>
      </w:r>
      <w:r w:rsidRPr="003D5E74">
        <w:rPr>
          <w:i/>
        </w:rPr>
        <w:t>Acts Interpretation Act 1901</w:t>
      </w:r>
      <w:r w:rsidRPr="003D5E74">
        <w:t>.</w:t>
      </w:r>
    </w:p>
    <w:p w14:paraId="7110B36E" w14:textId="77777777" w:rsidR="00356CFF" w:rsidRPr="003D5E74" w:rsidRDefault="00356CFF" w:rsidP="00356CFF">
      <w:pPr>
        <w:pStyle w:val="subsection"/>
      </w:pPr>
      <w:r w:rsidRPr="003D5E74">
        <w:tab/>
        <w:t>(8)</w:t>
      </w:r>
      <w:r w:rsidRPr="003D5E74">
        <w:tab/>
        <w:t>In exercising powers under a delegation, the delegate must comply with any directions of the head (however described) of the relevant Commonwealth body.</w:t>
      </w:r>
    </w:p>
    <w:p w14:paraId="28C07048" w14:textId="77777777" w:rsidR="00356CFF" w:rsidRPr="003D5E74" w:rsidRDefault="00356CFF" w:rsidP="00356CFF">
      <w:pPr>
        <w:pStyle w:val="ActHead5"/>
      </w:pPr>
      <w:bookmarkStart w:id="98" w:name="_Toc194481662"/>
      <w:r w:rsidRPr="005134EC">
        <w:rPr>
          <w:rStyle w:val="CharSectno"/>
        </w:rPr>
        <w:t>30BD</w:t>
      </w:r>
      <w:r w:rsidRPr="003D5E74">
        <w:t xml:space="preserve">  Notification of other cyber security incidents</w:t>
      </w:r>
      <w:bookmarkEnd w:id="98"/>
    </w:p>
    <w:p w14:paraId="79A05497" w14:textId="77777777" w:rsidR="00356CFF" w:rsidRPr="003D5E74" w:rsidRDefault="00356CFF" w:rsidP="00356CFF">
      <w:pPr>
        <w:pStyle w:val="subsection"/>
      </w:pPr>
      <w:r w:rsidRPr="003D5E74">
        <w:tab/>
        <w:t>(1)</w:t>
      </w:r>
      <w:r w:rsidRPr="003D5E74">
        <w:tab/>
        <w:t>If:</w:t>
      </w:r>
    </w:p>
    <w:p w14:paraId="16DA2E47" w14:textId="77777777" w:rsidR="00356CFF" w:rsidRPr="003D5E74" w:rsidRDefault="00356CFF" w:rsidP="00356CFF">
      <w:pPr>
        <w:pStyle w:val="paragraph"/>
      </w:pPr>
      <w:r w:rsidRPr="003D5E74">
        <w:tab/>
        <w:t>(a)</w:t>
      </w:r>
      <w:r w:rsidRPr="003D5E74">
        <w:tab/>
        <w:t>an entity is the responsible entity for a critical infrastructure asset; and</w:t>
      </w:r>
    </w:p>
    <w:p w14:paraId="4B2E125D" w14:textId="77777777" w:rsidR="00356CFF" w:rsidRPr="003D5E74" w:rsidRDefault="00356CFF" w:rsidP="00356CFF">
      <w:pPr>
        <w:pStyle w:val="paragraph"/>
      </w:pPr>
      <w:r w:rsidRPr="003D5E74">
        <w:tab/>
        <w:t>(b)</w:t>
      </w:r>
      <w:r w:rsidRPr="003D5E74">
        <w:tab/>
        <w:t>the entity becomes aware that:</w:t>
      </w:r>
    </w:p>
    <w:p w14:paraId="418358F2" w14:textId="77777777" w:rsidR="00356CFF" w:rsidRPr="003D5E74" w:rsidRDefault="00356CFF" w:rsidP="00356CFF">
      <w:pPr>
        <w:pStyle w:val="paragraphsub"/>
      </w:pPr>
      <w:r w:rsidRPr="003D5E74">
        <w:tab/>
        <w:t>(i)</w:t>
      </w:r>
      <w:r w:rsidRPr="003D5E74">
        <w:tab/>
        <w:t>a cyber security incident has occurred, is occurring or is imminent; and</w:t>
      </w:r>
    </w:p>
    <w:p w14:paraId="66F8099D" w14:textId="77777777" w:rsidR="00356CFF" w:rsidRPr="003D5E74" w:rsidRDefault="00356CFF" w:rsidP="00356CFF">
      <w:pPr>
        <w:pStyle w:val="paragraphsub"/>
      </w:pPr>
      <w:r w:rsidRPr="003D5E74">
        <w:tab/>
        <w:t>(ii)</w:t>
      </w:r>
      <w:r w:rsidRPr="003D5E74">
        <w:tab/>
        <w:t>the incident has had, is having, or is likely to have, a relevant impact on the asset;</w:t>
      </w:r>
    </w:p>
    <w:p w14:paraId="5495B3BC" w14:textId="77777777" w:rsidR="00356CFF" w:rsidRPr="003D5E74" w:rsidRDefault="00356CFF" w:rsidP="00356CFF">
      <w:pPr>
        <w:pStyle w:val="subsection2"/>
      </w:pPr>
      <w:r w:rsidRPr="003D5E74">
        <w:t>the entity must:</w:t>
      </w:r>
    </w:p>
    <w:p w14:paraId="0E1D1C20" w14:textId="77777777" w:rsidR="00356CFF" w:rsidRPr="003D5E74" w:rsidRDefault="00356CFF" w:rsidP="00356CFF">
      <w:pPr>
        <w:pStyle w:val="paragraph"/>
      </w:pPr>
      <w:r w:rsidRPr="003D5E74">
        <w:tab/>
        <w:t>(c)</w:t>
      </w:r>
      <w:r w:rsidRPr="003D5E74">
        <w:tab/>
        <w:t>give the relevant Commonwealth body (see section 30BF) a report that:</w:t>
      </w:r>
    </w:p>
    <w:p w14:paraId="0DCCAF86" w14:textId="77777777" w:rsidR="00356CFF" w:rsidRPr="003D5E74" w:rsidRDefault="00356CFF" w:rsidP="00356CFF">
      <w:pPr>
        <w:pStyle w:val="paragraphsub"/>
      </w:pPr>
      <w:r w:rsidRPr="003D5E74">
        <w:tab/>
        <w:t>(i)</w:t>
      </w:r>
      <w:r w:rsidRPr="003D5E74">
        <w:tab/>
        <w:t>is about the incident; and</w:t>
      </w:r>
    </w:p>
    <w:p w14:paraId="00766E7E" w14:textId="77777777" w:rsidR="00356CFF" w:rsidRPr="003D5E74" w:rsidRDefault="00356CFF" w:rsidP="00356CFF">
      <w:pPr>
        <w:pStyle w:val="paragraphsub"/>
      </w:pPr>
      <w:r w:rsidRPr="003D5E74">
        <w:tab/>
        <w:t>(ii)</w:t>
      </w:r>
      <w:r w:rsidRPr="003D5E74">
        <w:tab/>
        <w:t>includes such information (if any) as is prescribed by the rules; and</w:t>
      </w:r>
    </w:p>
    <w:p w14:paraId="5A797DD6" w14:textId="77777777" w:rsidR="00356CFF" w:rsidRPr="003D5E74" w:rsidRDefault="00356CFF" w:rsidP="00356CFF">
      <w:pPr>
        <w:pStyle w:val="paragraph"/>
      </w:pPr>
      <w:r w:rsidRPr="003D5E74">
        <w:tab/>
        <w:t>(d)</w:t>
      </w:r>
      <w:r w:rsidRPr="003D5E74">
        <w:tab/>
        <w:t>do so as soon as practicable, and in any event within 72 hours, after the entity becomes so aware.</w:t>
      </w:r>
    </w:p>
    <w:p w14:paraId="01DD5F14" w14:textId="77777777" w:rsidR="00356CFF" w:rsidRPr="003D5E74" w:rsidRDefault="00356CFF" w:rsidP="00356CFF">
      <w:pPr>
        <w:pStyle w:val="Penalty"/>
      </w:pPr>
      <w:r w:rsidRPr="003D5E74">
        <w:t>Civil penalty:</w:t>
      </w:r>
      <w:r w:rsidRPr="003D5E74">
        <w:tab/>
        <w:t>50 penalty units.</w:t>
      </w:r>
    </w:p>
    <w:p w14:paraId="24952329" w14:textId="77777777" w:rsidR="00356CFF" w:rsidRPr="003D5E74" w:rsidRDefault="00356CFF" w:rsidP="00356CFF">
      <w:pPr>
        <w:pStyle w:val="SubsectionHead"/>
      </w:pPr>
      <w:r w:rsidRPr="003D5E74">
        <w:t>Form of report etc.</w:t>
      </w:r>
    </w:p>
    <w:p w14:paraId="0872ABC6" w14:textId="77777777" w:rsidR="00356CFF" w:rsidRPr="003D5E74" w:rsidRDefault="00356CFF" w:rsidP="00356CFF">
      <w:pPr>
        <w:pStyle w:val="subsection"/>
      </w:pPr>
      <w:r w:rsidRPr="003D5E74">
        <w:tab/>
        <w:t>(2)</w:t>
      </w:r>
      <w:r w:rsidRPr="003D5E74">
        <w:tab/>
        <w:t>A report under subsection (1) may be given:</w:t>
      </w:r>
    </w:p>
    <w:p w14:paraId="3234872C" w14:textId="77777777" w:rsidR="00356CFF" w:rsidRPr="003D5E74" w:rsidRDefault="00356CFF" w:rsidP="00356CFF">
      <w:pPr>
        <w:pStyle w:val="paragraph"/>
      </w:pPr>
      <w:r w:rsidRPr="003D5E74">
        <w:tab/>
        <w:t>(a)</w:t>
      </w:r>
      <w:r w:rsidRPr="003D5E74">
        <w:tab/>
        <w:t>orally; or</w:t>
      </w:r>
    </w:p>
    <w:p w14:paraId="24327E53" w14:textId="77777777" w:rsidR="00356CFF" w:rsidRPr="003D5E74" w:rsidRDefault="00356CFF" w:rsidP="00356CFF">
      <w:pPr>
        <w:pStyle w:val="paragraph"/>
      </w:pPr>
      <w:r w:rsidRPr="003D5E74">
        <w:tab/>
        <w:t>(b)</w:t>
      </w:r>
      <w:r w:rsidRPr="003D5E74">
        <w:tab/>
        <w:t>in writing.</w:t>
      </w:r>
    </w:p>
    <w:p w14:paraId="4024F9BD" w14:textId="77777777" w:rsidR="00356CFF" w:rsidRPr="003D5E74" w:rsidRDefault="00356CFF" w:rsidP="00356CFF">
      <w:pPr>
        <w:pStyle w:val="subsection"/>
      </w:pPr>
      <w:r w:rsidRPr="003D5E74">
        <w:tab/>
        <w:t>(3)</w:t>
      </w:r>
      <w:r w:rsidRPr="003D5E74">
        <w:tab/>
        <w:t>If a report under subsection (1) is given orally, the entity must:</w:t>
      </w:r>
    </w:p>
    <w:p w14:paraId="658D9B5A" w14:textId="77777777" w:rsidR="00356CFF" w:rsidRPr="003D5E74" w:rsidRDefault="00356CFF" w:rsidP="00356CFF">
      <w:pPr>
        <w:pStyle w:val="paragraph"/>
      </w:pPr>
      <w:r w:rsidRPr="003D5E74">
        <w:tab/>
        <w:t>(a)</w:t>
      </w:r>
      <w:r w:rsidRPr="003D5E74">
        <w:tab/>
        <w:t>do both of the following:</w:t>
      </w:r>
    </w:p>
    <w:p w14:paraId="048DC7C8" w14:textId="77777777" w:rsidR="00356CFF" w:rsidRPr="003D5E74" w:rsidRDefault="00356CFF" w:rsidP="00356CFF">
      <w:pPr>
        <w:pStyle w:val="paragraphsub"/>
      </w:pPr>
      <w:r w:rsidRPr="003D5E74">
        <w:tab/>
        <w:t>(i)</w:t>
      </w:r>
      <w:r w:rsidRPr="003D5E74">
        <w:tab/>
        <w:t>make a written record of the report in the approved form;</w:t>
      </w:r>
    </w:p>
    <w:p w14:paraId="4E35EF57" w14:textId="77777777" w:rsidR="00356CFF" w:rsidRPr="003D5E74" w:rsidRDefault="00356CFF" w:rsidP="00356CFF">
      <w:pPr>
        <w:pStyle w:val="paragraphsub"/>
      </w:pPr>
      <w:r w:rsidRPr="003D5E74">
        <w:tab/>
        <w:t>(ii)</w:t>
      </w:r>
      <w:r w:rsidRPr="003D5E74">
        <w:tab/>
        <w:t>give a copy of the written record of the report to the relevant Commonwealth body (see section 30BF); and</w:t>
      </w:r>
    </w:p>
    <w:p w14:paraId="062BB27A" w14:textId="77777777" w:rsidR="00356CFF" w:rsidRPr="003D5E74" w:rsidRDefault="00356CFF" w:rsidP="00356CFF">
      <w:pPr>
        <w:pStyle w:val="paragraph"/>
      </w:pPr>
      <w:r w:rsidRPr="003D5E74">
        <w:tab/>
        <w:t>(b)</w:t>
      </w:r>
      <w:r w:rsidRPr="003D5E74">
        <w:tab/>
        <w:t>do so within 48 hours after the report is given.</w:t>
      </w:r>
    </w:p>
    <w:p w14:paraId="556AABF0" w14:textId="77777777" w:rsidR="00356CFF" w:rsidRPr="003D5E74" w:rsidRDefault="00356CFF" w:rsidP="00356CFF">
      <w:pPr>
        <w:pStyle w:val="Penalty"/>
      </w:pPr>
      <w:r w:rsidRPr="003D5E74">
        <w:t>Civil penalty:</w:t>
      </w:r>
      <w:r w:rsidRPr="003D5E74">
        <w:tab/>
        <w:t>50 penalty units.</w:t>
      </w:r>
    </w:p>
    <w:p w14:paraId="78530A2C" w14:textId="77777777" w:rsidR="00356CFF" w:rsidRPr="003D5E74" w:rsidRDefault="00356CFF" w:rsidP="00356CFF">
      <w:pPr>
        <w:pStyle w:val="subsection"/>
      </w:pPr>
      <w:r w:rsidRPr="003D5E74">
        <w:tab/>
        <w:t>(4)</w:t>
      </w:r>
      <w:r w:rsidRPr="003D5E74">
        <w:tab/>
        <w:t>If the report is given in writing, the entity must ensure that the report is in the approved form.</w:t>
      </w:r>
    </w:p>
    <w:p w14:paraId="24BA4115" w14:textId="77777777" w:rsidR="00356CFF" w:rsidRPr="003D5E74" w:rsidRDefault="00356CFF" w:rsidP="00356CFF">
      <w:pPr>
        <w:pStyle w:val="Penalty"/>
      </w:pPr>
      <w:r w:rsidRPr="003D5E74">
        <w:t>Civil penalty:</w:t>
      </w:r>
      <w:r w:rsidRPr="003D5E74">
        <w:tab/>
        <w:t>50 penalty units.</w:t>
      </w:r>
    </w:p>
    <w:p w14:paraId="185F894A" w14:textId="77777777" w:rsidR="00356CFF" w:rsidRPr="003D5E74" w:rsidRDefault="00356CFF" w:rsidP="00356CFF">
      <w:pPr>
        <w:pStyle w:val="SubsectionHead"/>
      </w:pPr>
      <w:r w:rsidRPr="003D5E74">
        <w:t>Exemption—written record</w:t>
      </w:r>
    </w:p>
    <w:p w14:paraId="24229A60" w14:textId="77777777" w:rsidR="00356CFF" w:rsidRPr="003D5E74" w:rsidRDefault="00356CFF" w:rsidP="00356CFF">
      <w:pPr>
        <w:pStyle w:val="subsection"/>
      </w:pPr>
      <w:r w:rsidRPr="003D5E74">
        <w:tab/>
        <w:t>(5)</w:t>
      </w:r>
      <w:r w:rsidRPr="003D5E74">
        <w:tab/>
        <w:t>The head (however described) of the relevant Commonwealth body (see section 30BF) may, by written notice given to an entity, exempt the entity from subsection (3) in relation to a report about a specified cyber security incident.</w:t>
      </w:r>
    </w:p>
    <w:p w14:paraId="5E891B15" w14:textId="209652D9" w:rsidR="00356CFF" w:rsidRPr="003D5E74" w:rsidRDefault="00356CFF" w:rsidP="00356CFF">
      <w:pPr>
        <w:pStyle w:val="notetext"/>
      </w:pPr>
      <w:r w:rsidRPr="003D5E74">
        <w:t>Note:</w:t>
      </w:r>
      <w:r w:rsidRPr="003D5E74">
        <w:tab/>
        <w:t>For specification by class, see sub</w:t>
      </w:r>
      <w:r w:rsidR="005134EC">
        <w:t>section 1</w:t>
      </w:r>
      <w:r w:rsidRPr="003D5E74">
        <w:t xml:space="preserve">3(3) of the </w:t>
      </w:r>
      <w:r w:rsidRPr="003D5E74">
        <w:rPr>
          <w:i/>
        </w:rPr>
        <w:t>Legislation Act 2003</w:t>
      </w:r>
      <w:r w:rsidRPr="003D5E74">
        <w:t>.</w:t>
      </w:r>
    </w:p>
    <w:p w14:paraId="4CE0D609" w14:textId="77777777" w:rsidR="00356CFF" w:rsidRPr="003D5E74" w:rsidRDefault="00356CFF" w:rsidP="00356CFF">
      <w:pPr>
        <w:pStyle w:val="subsection"/>
      </w:pPr>
      <w:r w:rsidRPr="003D5E74">
        <w:tab/>
        <w:t>(6)</w:t>
      </w:r>
      <w:r w:rsidRPr="003D5E74">
        <w:tab/>
        <w:t>A notice under subsection (5) is not a legislative instrument.</w:t>
      </w:r>
    </w:p>
    <w:p w14:paraId="687FF634" w14:textId="77777777" w:rsidR="00356CFF" w:rsidRPr="003D5E74" w:rsidRDefault="00356CFF" w:rsidP="00356CFF">
      <w:pPr>
        <w:pStyle w:val="subsection"/>
      </w:pPr>
      <w:r w:rsidRPr="003D5E74">
        <w:tab/>
        <w:t>(7)</w:t>
      </w:r>
      <w:r w:rsidRPr="003D5E74">
        <w:tab/>
        <w:t>The head (however described) of the relevant Commonwealth body (see section 30BF) may, by writing, delegate any or all of the head’s powers under subsection (5) to a person who:</w:t>
      </w:r>
    </w:p>
    <w:p w14:paraId="1015080E" w14:textId="77777777" w:rsidR="00356CFF" w:rsidRPr="003D5E74" w:rsidRDefault="00356CFF" w:rsidP="00356CFF">
      <w:pPr>
        <w:pStyle w:val="paragraph"/>
      </w:pPr>
      <w:r w:rsidRPr="003D5E74">
        <w:tab/>
        <w:t>(a)</w:t>
      </w:r>
      <w:r w:rsidRPr="003D5E74">
        <w:tab/>
        <w:t>is an SES employee, or acting SES employee, in the relevant Commonwealth body; or</w:t>
      </w:r>
    </w:p>
    <w:p w14:paraId="11E2A86D" w14:textId="77777777" w:rsidR="00356CFF" w:rsidRPr="003D5E74" w:rsidRDefault="00356CFF" w:rsidP="00356CFF">
      <w:pPr>
        <w:pStyle w:val="paragraph"/>
      </w:pPr>
      <w:r w:rsidRPr="003D5E74">
        <w:tab/>
        <w:t>(b)</w:t>
      </w:r>
      <w:r w:rsidRPr="003D5E74">
        <w:tab/>
        <w:t>holds, or is acting in, a position in the relevant Commonwealth body that is equivalent to, or higher than, a position occupied by an SES employee.</w:t>
      </w:r>
    </w:p>
    <w:p w14:paraId="3F641EEF" w14:textId="77777777" w:rsidR="00356CFF" w:rsidRPr="003D5E74" w:rsidRDefault="00356CFF" w:rsidP="00356CFF">
      <w:pPr>
        <w:pStyle w:val="notetext"/>
      </w:pPr>
      <w:r w:rsidRPr="003D5E74">
        <w:t>Note:</w:t>
      </w:r>
      <w:r w:rsidRPr="003D5E74">
        <w:tab/>
        <w:t xml:space="preserve">The expressions </w:t>
      </w:r>
      <w:r w:rsidRPr="003D5E74">
        <w:rPr>
          <w:b/>
          <w:i/>
        </w:rPr>
        <w:t>SES employee</w:t>
      </w:r>
      <w:r w:rsidRPr="003D5E74">
        <w:t xml:space="preserve"> and </w:t>
      </w:r>
      <w:r w:rsidRPr="003D5E74">
        <w:rPr>
          <w:b/>
          <w:i/>
        </w:rPr>
        <w:t>acting SES employee</w:t>
      </w:r>
      <w:r w:rsidRPr="003D5E74">
        <w:t xml:space="preserve"> are defined in section 2B of the </w:t>
      </w:r>
      <w:r w:rsidRPr="003D5E74">
        <w:rPr>
          <w:i/>
        </w:rPr>
        <w:t>Acts Interpretation Act 1901</w:t>
      </w:r>
      <w:r w:rsidRPr="003D5E74">
        <w:t>.</w:t>
      </w:r>
    </w:p>
    <w:p w14:paraId="7F039FA5" w14:textId="77777777" w:rsidR="00356CFF" w:rsidRPr="003D5E74" w:rsidRDefault="00356CFF" w:rsidP="00356CFF">
      <w:pPr>
        <w:pStyle w:val="subsection"/>
      </w:pPr>
      <w:r w:rsidRPr="003D5E74">
        <w:tab/>
        <w:t>(8)</w:t>
      </w:r>
      <w:r w:rsidRPr="003D5E74">
        <w:tab/>
        <w:t>In exercising powers under a delegation, the delegate must comply with any directions of the head (however described) of the relevant Commonwealth body.</w:t>
      </w:r>
    </w:p>
    <w:p w14:paraId="49108190" w14:textId="77777777" w:rsidR="00356CFF" w:rsidRPr="003D5E74" w:rsidRDefault="00356CFF" w:rsidP="00356CFF">
      <w:pPr>
        <w:pStyle w:val="ActHead5"/>
      </w:pPr>
      <w:bookmarkStart w:id="99" w:name="_Toc194481663"/>
      <w:r w:rsidRPr="005134EC">
        <w:rPr>
          <w:rStyle w:val="CharSectno"/>
        </w:rPr>
        <w:t>30BE</w:t>
      </w:r>
      <w:r w:rsidRPr="003D5E74">
        <w:t xml:space="preserve">  Liability</w:t>
      </w:r>
      <w:bookmarkEnd w:id="99"/>
    </w:p>
    <w:p w14:paraId="19475EA3" w14:textId="77777777" w:rsidR="00356CFF" w:rsidRPr="003D5E74" w:rsidRDefault="00356CFF" w:rsidP="00356CFF">
      <w:pPr>
        <w:pStyle w:val="subsection"/>
      </w:pPr>
      <w:r w:rsidRPr="003D5E74">
        <w:tab/>
        <w:t>(1)</w:t>
      </w:r>
      <w:r w:rsidRPr="003D5E74">
        <w:tab/>
        <w:t>An entity is not liable to an action or other proceeding for damages for or in relation to an act done or omitted in good faith in compliance with section 30BC or section 30BD.</w:t>
      </w:r>
    </w:p>
    <w:p w14:paraId="62064737" w14:textId="77777777" w:rsidR="00356CFF" w:rsidRPr="003D5E74" w:rsidRDefault="00356CFF" w:rsidP="00356CFF">
      <w:pPr>
        <w:pStyle w:val="subsection"/>
      </w:pPr>
      <w:r w:rsidRPr="003D5E74">
        <w:tab/>
        <w:t>(2)</w:t>
      </w:r>
      <w:r w:rsidRPr="003D5E74">
        <w:tab/>
        <w:t>An officer, employee or agent of an entity is not liable to an action or other proceeding for damages for or in relation to an act done or omitted in good faith in connection with an act done or omitted by the entity as mentioned in subsection (1).</w:t>
      </w:r>
    </w:p>
    <w:p w14:paraId="25E6E512" w14:textId="77777777" w:rsidR="001405D8" w:rsidRPr="003D5E74" w:rsidRDefault="001405D8" w:rsidP="001405D8">
      <w:pPr>
        <w:pStyle w:val="subsection"/>
      </w:pPr>
      <w:r w:rsidRPr="003D5E74">
        <w:tab/>
        <w:t>(3)</w:t>
      </w:r>
      <w:r w:rsidRPr="003D5E74">
        <w:tab/>
        <w:t>If:</w:t>
      </w:r>
    </w:p>
    <w:p w14:paraId="25EEA015" w14:textId="77777777" w:rsidR="001405D8" w:rsidRPr="003D5E74" w:rsidRDefault="001405D8" w:rsidP="001405D8">
      <w:pPr>
        <w:pStyle w:val="paragraph"/>
      </w:pPr>
      <w:r w:rsidRPr="003D5E74">
        <w:tab/>
        <w:t>(a)</w:t>
      </w:r>
      <w:r w:rsidRPr="003D5E74">
        <w:tab/>
        <w:t>an entity is or was subject to a requirement under section 30BC or 30BD; and</w:t>
      </w:r>
    </w:p>
    <w:p w14:paraId="4E80167A" w14:textId="77777777" w:rsidR="001405D8" w:rsidRPr="003D5E74" w:rsidRDefault="001405D8" w:rsidP="001405D8">
      <w:pPr>
        <w:pStyle w:val="paragraph"/>
      </w:pPr>
      <w:r w:rsidRPr="003D5E74">
        <w:tab/>
        <w:t>(b)</w:t>
      </w:r>
      <w:r w:rsidRPr="003D5E74">
        <w:tab/>
        <w:t>the entity is or was a member of a related company group;</w:t>
      </w:r>
    </w:p>
    <w:p w14:paraId="22EB1FC9" w14:textId="77777777" w:rsidR="001405D8" w:rsidRPr="003D5E74" w:rsidRDefault="001405D8" w:rsidP="001405D8">
      <w:pPr>
        <w:pStyle w:val="subsection2"/>
      </w:pPr>
      <w:r w:rsidRPr="003D5E74">
        <w:t>then:</w:t>
      </w:r>
    </w:p>
    <w:p w14:paraId="312F3737" w14:textId="77777777" w:rsidR="001405D8" w:rsidRPr="003D5E74" w:rsidRDefault="001405D8" w:rsidP="001405D8">
      <w:pPr>
        <w:pStyle w:val="paragraph"/>
      </w:pPr>
      <w:r w:rsidRPr="003D5E74">
        <w:tab/>
        <w:t>(c)</w:t>
      </w:r>
      <w:r w:rsidRPr="003D5E74">
        <w:tab/>
        <w:t>another member of the related company group is not liable to an action or other proceeding for damages for or in relation to an act done or omitted in good faith for the purposes of ensuring or facilitating compliance with the requirement; and</w:t>
      </w:r>
    </w:p>
    <w:p w14:paraId="7B66009C" w14:textId="77777777" w:rsidR="001405D8" w:rsidRPr="003D5E74" w:rsidRDefault="001405D8" w:rsidP="001405D8">
      <w:pPr>
        <w:pStyle w:val="paragraph"/>
      </w:pPr>
      <w:r w:rsidRPr="003D5E74">
        <w:tab/>
        <w:t>(d)</w:t>
      </w:r>
      <w:r w:rsidRPr="003D5E74">
        <w:tab/>
        <w:t>an officer, employee or agent of another member of the related company group is not liable to an action or other proceeding for damages for or in relation to an act done or omitted in good faith for the purposes of ensuring or facilitating compliance with the requirement.</w:t>
      </w:r>
    </w:p>
    <w:p w14:paraId="13325364" w14:textId="77777777" w:rsidR="001405D8" w:rsidRPr="003D5E74" w:rsidRDefault="001405D8" w:rsidP="001405D8">
      <w:pPr>
        <w:pStyle w:val="subsection"/>
      </w:pPr>
      <w:r w:rsidRPr="003D5E74">
        <w:tab/>
        <w:t>(4)</w:t>
      </w:r>
      <w:r w:rsidRPr="003D5E74">
        <w:tab/>
        <w:t>If:</w:t>
      </w:r>
    </w:p>
    <w:p w14:paraId="0CB5DA67" w14:textId="77777777" w:rsidR="001405D8" w:rsidRPr="003D5E74" w:rsidRDefault="001405D8" w:rsidP="001405D8">
      <w:pPr>
        <w:pStyle w:val="paragraph"/>
      </w:pPr>
      <w:r w:rsidRPr="003D5E74">
        <w:tab/>
        <w:t>(a)</w:t>
      </w:r>
      <w:r w:rsidRPr="003D5E74">
        <w:tab/>
        <w:t xml:space="preserve">an entity (the </w:t>
      </w:r>
      <w:r w:rsidRPr="003D5E74">
        <w:rPr>
          <w:b/>
          <w:i/>
        </w:rPr>
        <w:t>first entity</w:t>
      </w:r>
      <w:r w:rsidRPr="003D5E74">
        <w:t>) is or was subject to a requirement under section 30BC or 30BD; and</w:t>
      </w:r>
    </w:p>
    <w:p w14:paraId="3788684D" w14:textId="77777777" w:rsidR="001405D8" w:rsidRPr="003D5E74" w:rsidRDefault="001405D8" w:rsidP="001405D8">
      <w:pPr>
        <w:pStyle w:val="paragraph"/>
      </w:pPr>
      <w:r w:rsidRPr="003D5E74">
        <w:tab/>
        <w:t>(b)</w:t>
      </w:r>
      <w:r w:rsidRPr="003D5E74">
        <w:tab/>
        <w:t xml:space="preserve">another entity (the </w:t>
      </w:r>
      <w:r w:rsidRPr="003D5E74">
        <w:rPr>
          <w:b/>
          <w:i/>
        </w:rPr>
        <w:t>contracted service provider</w:t>
      </w:r>
      <w:r w:rsidRPr="003D5E74">
        <w:t>) is or was:</w:t>
      </w:r>
    </w:p>
    <w:p w14:paraId="0716255F" w14:textId="77777777" w:rsidR="001405D8" w:rsidRPr="003D5E74" w:rsidRDefault="001405D8" w:rsidP="001405D8">
      <w:pPr>
        <w:pStyle w:val="paragraphsub"/>
      </w:pPr>
      <w:r w:rsidRPr="003D5E74">
        <w:tab/>
        <w:t>(i)</w:t>
      </w:r>
      <w:r w:rsidRPr="003D5E74">
        <w:tab/>
        <w:t>a party to a contract with the first entity; and</w:t>
      </w:r>
    </w:p>
    <w:p w14:paraId="77A4675A" w14:textId="77777777" w:rsidR="001405D8" w:rsidRPr="003D5E74" w:rsidRDefault="001405D8" w:rsidP="001405D8">
      <w:pPr>
        <w:pStyle w:val="paragraphsub"/>
      </w:pPr>
      <w:r w:rsidRPr="003D5E74">
        <w:tab/>
        <w:t>(ii)</w:t>
      </w:r>
      <w:r w:rsidRPr="003D5E74">
        <w:tab/>
        <w:t>responsible under the contract for the provision of services to the first entity;</w:t>
      </w:r>
    </w:p>
    <w:p w14:paraId="791DF096" w14:textId="77777777" w:rsidR="001405D8" w:rsidRPr="003D5E74" w:rsidRDefault="001405D8" w:rsidP="001405D8">
      <w:pPr>
        <w:pStyle w:val="subsection2"/>
      </w:pPr>
      <w:r w:rsidRPr="003D5E74">
        <w:t>then:</w:t>
      </w:r>
    </w:p>
    <w:p w14:paraId="0CA3A54E" w14:textId="77777777" w:rsidR="001405D8" w:rsidRPr="003D5E74" w:rsidRDefault="001405D8" w:rsidP="001405D8">
      <w:pPr>
        <w:pStyle w:val="paragraph"/>
      </w:pPr>
      <w:r w:rsidRPr="003D5E74">
        <w:tab/>
        <w:t>(c)</w:t>
      </w:r>
      <w:r w:rsidRPr="003D5E74">
        <w:tab/>
        <w:t>the contracted service provider is not liable to an action or other proceeding for damages for or in relation to an act done or omitted in good faith for the purposes of ensuring or facilitating compliance with the requirement; and</w:t>
      </w:r>
    </w:p>
    <w:p w14:paraId="7D0949B8" w14:textId="77777777" w:rsidR="001405D8" w:rsidRPr="003D5E74" w:rsidRDefault="001405D8" w:rsidP="001405D8">
      <w:pPr>
        <w:pStyle w:val="paragraph"/>
      </w:pPr>
      <w:r w:rsidRPr="003D5E74">
        <w:tab/>
        <w:t>(d)</w:t>
      </w:r>
      <w:r w:rsidRPr="003D5E74">
        <w:tab/>
        <w:t>an officer, employee or agent of the contracted service provider is not liable to an action or other proceeding for damages for or in relation to an act done or omitted in good faith for the purposes of ensuring or facilitating compliance with the requirement.</w:t>
      </w:r>
    </w:p>
    <w:p w14:paraId="685E145F" w14:textId="77777777" w:rsidR="00356CFF" w:rsidRPr="003D5E74" w:rsidRDefault="00356CFF" w:rsidP="00356CFF">
      <w:pPr>
        <w:pStyle w:val="ActHead5"/>
      </w:pPr>
      <w:bookmarkStart w:id="100" w:name="_Toc194481664"/>
      <w:r w:rsidRPr="005134EC">
        <w:rPr>
          <w:rStyle w:val="CharSectno"/>
        </w:rPr>
        <w:t>30BEA</w:t>
      </w:r>
      <w:r w:rsidRPr="003D5E74">
        <w:t xml:space="preserve">  Significant impact</w:t>
      </w:r>
      <w:bookmarkEnd w:id="100"/>
    </w:p>
    <w:p w14:paraId="7C407C84" w14:textId="77777777" w:rsidR="00356CFF" w:rsidRPr="003D5E74" w:rsidRDefault="00356CFF" w:rsidP="00356CFF">
      <w:pPr>
        <w:pStyle w:val="subsection"/>
      </w:pPr>
      <w:r w:rsidRPr="003D5E74">
        <w:tab/>
      </w:r>
      <w:r w:rsidRPr="003D5E74">
        <w:tab/>
        <w:t>For the purposes of this Part, a cyber security incident has a significant impact (whether direct or indirect) on the availability of an asset if, and only if:</w:t>
      </w:r>
    </w:p>
    <w:p w14:paraId="50F5C565" w14:textId="77777777" w:rsidR="00356CFF" w:rsidRPr="003D5E74" w:rsidRDefault="00356CFF" w:rsidP="00356CFF">
      <w:pPr>
        <w:pStyle w:val="paragraph"/>
      </w:pPr>
      <w:r w:rsidRPr="003D5E74">
        <w:tab/>
        <w:t>(a)</w:t>
      </w:r>
      <w:r w:rsidRPr="003D5E74">
        <w:tab/>
        <w:t>both:</w:t>
      </w:r>
    </w:p>
    <w:p w14:paraId="7FA28DD4" w14:textId="77777777" w:rsidR="00356CFF" w:rsidRPr="003D5E74" w:rsidRDefault="00356CFF" w:rsidP="00356CFF">
      <w:pPr>
        <w:pStyle w:val="paragraphsub"/>
      </w:pPr>
      <w:r w:rsidRPr="003D5E74">
        <w:tab/>
        <w:t>(i)</w:t>
      </w:r>
      <w:r w:rsidRPr="003D5E74">
        <w:tab/>
        <w:t>the asset is used in connection with the provision of essential goods or services; and</w:t>
      </w:r>
    </w:p>
    <w:p w14:paraId="1A27EB90" w14:textId="77777777" w:rsidR="00356CFF" w:rsidRPr="003D5E74" w:rsidRDefault="00356CFF" w:rsidP="00356CFF">
      <w:pPr>
        <w:pStyle w:val="paragraphsub"/>
      </w:pPr>
      <w:r w:rsidRPr="003D5E74">
        <w:tab/>
        <w:t>(ii)</w:t>
      </w:r>
      <w:r w:rsidRPr="003D5E74">
        <w:tab/>
        <w:t>the incident has materially disrupted the availability of those essential goods or services; or</w:t>
      </w:r>
    </w:p>
    <w:p w14:paraId="0884BC5F" w14:textId="77777777" w:rsidR="00356CFF" w:rsidRPr="003D5E74" w:rsidRDefault="00356CFF" w:rsidP="00356CFF">
      <w:pPr>
        <w:pStyle w:val="paragraph"/>
      </w:pPr>
      <w:r w:rsidRPr="003D5E74">
        <w:tab/>
        <w:t>(b)</w:t>
      </w:r>
      <w:r w:rsidRPr="003D5E74">
        <w:tab/>
        <w:t>any of the circumstances specified in the rules exist in relation to the incident.</w:t>
      </w:r>
    </w:p>
    <w:p w14:paraId="673B3FCF" w14:textId="77777777" w:rsidR="00356CFF" w:rsidRPr="003D5E74" w:rsidRDefault="00356CFF" w:rsidP="00356CFF">
      <w:pPr>
        <w:pStyle w:val="ActHead5"/>
      </w:pPr>
      <w:bookmarkStart w:id="101" w:name="_Toc194481665"/>
      <w:r w:rsidRPr="005134EC">
        <w:rPr>
          <w:rStyle w:val="CharSectno"/>
        </w:rPr>
        <w:t>30BEB</w:t>
      </w:r>
      <w:r w:rsidRPr="003D5E74">
        <w:t xml:space="preserve">  C</w:t>
      </w:r>
      <w:bookmarkStart w:id="102" w:name="_Hlk84408871"/>
      <w:r w:rsidRPr="003D5E74">
        <w:t>onsultation—rules</w:t>
      </w:r>
      <w:bookmarkEnd w:id="102"/>
      <w:bookmarkEnd w:id="101"/>
    </w:p>
    <w:p w14:paraId="670BC3FC" w14:textId="77777777" w:rsidR="00356CFF" w:rsidRPr="003D5E74" w:rsidRDefault="00356CFF" w:rsidP="00356CFF">
      <w:pPr>
        <w:pStyle w:val="SubsectionHead"/>
      </w:pPr>
      <w:r w:rsidRPr="003D5E74">
        <w:t>Scope</w:t>
      </w:r>
    </w:p>
    <w:p w14:paraId="496A87F1" w14:textId="77777777" w:rsidR="00356CFF" w:rsidRPr="003D5E74" w:rsidRDefault="00356CFF" w:rsidP="00356CFF">
      <w:pPr>
        <w:pStyle w:val="subsection"/>
      </w:pPr>
      <w:r w:rsidRPr="003D5E74">
        <w:tab/>
        <w:t>(1)</w:t>
      </w:r>
      <w:r w:rsidRPr="003D5E74">
        <w:tab/>
        <w:t>This section applies to rules made for the purposes of paragraph 30BEA(b).</w:t>
      </w:r>
    </w:p>
    <w:p w14:paraId="16EE09E3" w14:textId="77777777" w:rsidR="00356CFF" w:rsidRPr="003D5E74" w:rsidRDefault="00356CFF" w:rsidP="00356CFF">
      <w:pPr>
        <w:pStyle w:val="SubsectionHead"/>
      </w:pPr>
      <w:r w:rsidRPr="003D5E74">
        <w:t>Consultation</w:t>
      </w:r>
    </w:p>
    <w:p w14:paraId="44FDFB11" w14:textId="77777777" w:rsidR="00356CFF" w:rsidRPr="003D5E74" w:rsidRDefault="00356CFF" w:rsidP="00356CFF">
      <w:pPr>
        <w:pStyle w:val="subsection"/>
      </w:pPr>
      <w:r w:rsidRPr="003D5E74">
        <w:tab/>
        <w:t>(2)</w:t>
      </w:r>
      <w:r w:rsidRPr="003D5E74">
        <w:tab/>
        <w:t>If the Minister is aware that an entity is the responsible entity for a critical infrastructure asset, then, before making or amending the rules, the Minister must:</w:t>
      </w:r>
    </w:p>
    <w:p w14:paraId="5E959E74" w14:textId="77777777" w:rsidR="00356CFF" w:rsidRPr="003D5E74" w:rsidRDefault="00356CFF" w:rsidP="00356CFF">
      <w:pPr>
        <w:pStyle w:val="paragraph"/>
      </w:pPr>
      <w:r w:rsidRPr="003D5E74">
        <w:tab/>
        <w:t>(a)</w:t>
      </w:r>
      <w:r w:rsidRPr="003D5E74">
        <w:tab/>
        <w:t>give the entity a copy of the draft rules or amendments; and</w:t>
      </w:r>
    </w:p>
    <w:p w14:paraId="2CECBBD5" w14:textId="77777777" w:rsidR="00356CFF" w:rsidRPr="003D5E74" w:rsidRDefault="00356CFF" w:rsidP="00356CFF">
      <w:pPr>
        <w:pStyle w:val="paragraph"/>
      </w:pPr>
      <w:r w:rsidRPr="003D5E74">
        <w:tab/>
        <w:t>(b)</w:t>
      </w:r>
      <w:r w:rsidRPr="003D5E74">
        <w:tab/>
      </w:r>
      <w:bookmarkStart w:id="103" w:name="_Hlk84412217"/>
      <w:r w:rsidRPr="003D5E74">
        <w:t xml:space="preserve">give the entity a written notice inviting the entity to make a submission to the Minister about the draft rules or amendments within </w:t>
      </w:r>
      <w:r w:rsidR="00212D45" w:rsidRPr="003D5E74">
        <w:t>the period specified in the notice</w:t>
      </w:r>
      <w:bookmarkEnd w:id="103"/>
      <w:r w:rsidRPr="003D5E74">
        <w:t>; and</w:t>
      </w:r>
    </w:p>
    <w:p w14:paraId="10EE9F3E" w14:textId="77777777" w:rsidR="00356CFF" w:rsidRPr="003D5E74" w:rsidRDefault="00356CFF" w:rsidP="00356CFF">
      <w:pPr>
        <w:pStyle w:val="paragraph"/>
      </w:pPr>
      <w:r w:rsidRPr="003D5E74">
        <w:tab/>
        <w:t>(c)</w:t>
      </w:r>
      <w:r w:rsidRPr="003D5E74">
        <w:tab/>
        <w:t xml:space="preserve">consider any </w:t>
      </w:r>
      <w:bookmarkStart w:id="104" w:name="_Hlk84410069"/>
      <w:r w:rsidRPr="003D5E74">
        <w:t>submission received within the period mentioned in paragraph (b)</w:t>
      </w:r>
      <w:bookmarkEnd w:id="104"/>
      <w:r w:rsidRPr="003D5E74">
        <w:t>; and</w:t>
      </w:r>
    </w:p>
    <w:p w14:paraId="2D5FBE3A" w14:textId="77777777" w:rsidR="00356CFF" w:rsidRPr="003D5E74" w:rsidRDefault="00356CFF" w:rsidP="00356CFF">
      <w:pPr>
        <w:pStyle w:val="paragraph"/>
      </w:pPr>
      <w:r w:rsidRPr="003D5E74">
        <w:tab/>
        <w:t>(d)</w:t>
      </w:r>
      <w:r w:rsidRPr="003D5E74">
        <w:tab/>
        <w:t>if a submission is received from the entity within the period mentioned in paragraph (b)—give the entity a written statement that sets out the Minister’s response to the submission.</w:t>
      </w:r>
    </w:p>
    <w:p w14:paraId="4D119375" w14:textId="77777777" w:rsidR="00212D45" w:rsidRPr="003D5E74" w:rsidRDefault="00212D45" w:rsidP="00212D45">
      <w:pPr>
        <w:pStyle w:val="subsection"/>
      </w:pPr>
      <w:r w:rsidRPr="003D5E74">
        <w:tab/>
        <w:t>(3)</w:t>
      </w:r>
      <w:r w:rsidRPr="003D5E74">
        <w:tab/>
        <w:t>The period specified in the notice must not be shorter than 28 days.</w:t>
      </w:r>
    </w:p>
    <w:p w14:paraId="3652C7EC" w14:textId="77777777" w:rsidR="00356CFF" w:rsidRPr="003D5E74" w:rsidRDefault="00356CFF" w:rsidP="00356CFF">
      <w:pPr>
        <w:pStyle w:val="ActHead5"/>
      </w:pPr>
      <w:bookmarkStart w:id="105" w:name="_Toc194481666"/>
      <w:r w:rsidRPr="005134EC">
        <w:rPr>
          <w:rStyle w:val="CharSectno"/>
        </w:rPr>
        <w:t>30BF</w:t>
      </w:r>
      <w:r w:rsidRPr="003D5E74">
        <w:t xml:space="preserve">  Relevant Commonwealth body</w:t>
      </w:r>
      <w:bookmarkEnd w:id="105"/>
    </w:p>
    <w:p w14:paraId="20CC691A" w14:textId="77777777" w:rsidR="00356CFF" w:rsidRPr="003D5E74" w:rsidRDefault="00356CFF" w:rsidP="00356CFF">
      <w:pPr>
        <w:pStyle w:val="subsection"/>
      </w:pPr>
      <w:r w:rsidRPr="003D5E74">
        <w:tab/>
      </w:r>
      <w:r w:rsidRPr="003D5E74">
        <w:tab/>
        <w:t xml:space="preserve">For the purposes of this Part, </w:t>
      </w:r>
      <w:r w:rsidRPr="003D5E74">
        <w:rPr>
          <w:b/>
          <w:i/>
        </w:rPr>
        <w:t>relevant Commonwealth body</w:t>
      </w:r>
      <w:r w:rsidRPr="003D5E74">
        <w:t xml:space="preserve"> means:</w:t>
      </w:r>
    </w:p>
    <w:p w14:paraId="5CE8BF0B" w14:textId="77777777" w:rsidR="00356CFF" w:rsidRPr="003D5E74" w:rsidRDefault="00356CFF" w:rsidP="00356CFF">
      <w:pPr>
        <w:pStyle w:val="paragraph"/>
      </w:pPr>
      <w:r w:rsidRPr="003D5E74">
        <w:tab/>
        <w:t>(a)</w:t>
      </w:r>
      <w:r w:rsidRPr="003D5E74">
        <w:tab/>
        <w:t>a Department that is specified in the rules; or</w:t>
      </w:r>
    </w:p>
    <w:p w14:paraId="67F5F677" w14:textId="77777777" w:rsidR="00356CFF" w:rsidRPr="003D5E74" w:rsidRDefault="00356CFF" w:rsidP="00356CFF">
      <w:pPr>
        <w:pStyle w:val="paragraph"/>
      </w:pPr>
      <w:r w:rsidRPr="003D5E74">
        <w:tab/>
        <w:t>(b)</w:t>
      </w:r>
      <w:r w:rsidRPr="003D5E74">
        <w:tab/>
        <w:t>a body that is:</w:t>
      </w:r>
    </w:p>
    <w:p w14:paraId="61FD1B87" w14:textId="77777777" w:rsidR="00356CFF" w:rsidRPr="003D5E74" w:rsidRDefault="00356CFF" w:rsidP="00356CFF">
      <w:pPr>
        <w:pStyle w:val="paragraphsub"/>
      </w:pPr>
      <w:r w:rsidRPr="003D5E74">
        <w:tab/>
        <w:t>(i)</w:t>
      </w:r>
      <w:r w:rsidRPr="003D5E74">
        <w:tab/>
        <w:t>established by a law of the Commonwealth; and</w:t>
      </w:r>
    </w:p>
    <w:p w14:paraId="46160440" w14:textId="77777777" w:rsidR="00356CFF" w:rsidRPr="003D5E74" w:rsidRDefault="00356CFF" w:rsidP="00356CFF">
      <w:pPr>
        <w:pStyle w:val="paragraphsub"/>
      </w:pPr>
      <w:r w:rsidRPr="003D5E74">
        <w:tab/>
        <w:t>(ii)</w:t>
      </w:r>
      <w:r w:rsidRPr="003D5E74">
        <w:tab/>
        <w:t>specified in the rules; or</w:t>
      </w:r>
    </w:p>
    <w:p w14:paraId="55ADEEE7" w14:textId="77777777" w:rsidR="00356CFF" w:rsidRPr="003D5E74" w:rsidRDefault="00356CFF" w:rsidP="00356CFF">
      <w:pPr>
        <w:pStyle w:val="paragraph"/>
      </w:pPr>
      <w:r w:rsidRPr="003D5E74">
        <w:tab/>
        <w:t>(c)</w:t>
      </w:r>
      <w:r w:rsidRPr="003D5E74">
        <w:tab/>
        <w:t>if:</w:t>
      </w:r>
    </w:p>
    <w:p w14:paraId="0CB30417" w14:textId="77777777" w:rsidR="00356CFF" w:rsidRPr="003D5E74" w:rsidRDefault="00356CFF" w:rsidP="00356CFF">
      <w:pPr>
        <w:pStyle w:val="paragraphsub"/>
      </w:pPr>
      <w:r w:rsidRPr="003D5E74">
        <w:tab/>
        <w:t>(i)</w:t>
      </w:r>
      <w:r w:rsidRPr="003D5E74">
        <w:tab/>
        <w:t>no rules are in force for the purposes of paragraph (a); and</w:t>
      </w:r>
    </w:p>
    <w:p w14:paraId="4AB0969C" w14:textId="77777777" w:rsidR="00356CFF" w:rsidRPr="003D5E74" w:rsidRDefault="00356CFF" w:rsidP="00356CFF">
      <w:pPr>
        <w:pStyle w:val="paragraphsub"/>
      </w:pPr>
      <w:r w:rsidRPr="003D5E74">
        <w:tab/>
        <w:t>(ii)</w:t>
      </w:r>
      <w:r w:rsidRPr="003D5E74">
        <w:tab/>
        <w:t>no rules are in force for the purposes of paragraph (b);</w:t>
      </w:r>
    </w:p>
    <w:p w14:paraId="738EB79C" w14:textId="77777777" w:rsidR="00356CFF" w:rsidRPr="003D5E74" w:rsidRDefault="00356CFF" w:rsidP="00356CFF">
      <w:pPr>
        <w:pStyle w:val="paragraph"/>
      </w:pPr>
      <w:r w:rsidRPr="003D5E74">
        <w:tab/>
      </w:r>
      <w:r w:rsidRPr="003D5E74">
        <w:tab/>
        <w:t>ASD.</w:t>
      </w:r>
    </w:p>
    <w:p w14:paraId="4526CCD0" w14:textId="4489AE9C" w:rsidR="00212D45" w:rsidRPr="003D5E74" w:rsidRDefault="005134EC" w:rsidP="00D843C5">
      <w:pPr>
        <w:pStyle w:val="ActHead2"/>
        <w:pageBreakBefore/>
      </w:pPr>
      <w:bookmarkStart w:id="106" w:name="_Toc194481667"/>
      <w:r w:rsidRPr="005134EC">
        <w:rPr>
          <w:rStyle w:val="CharPartNo"/>
        </w:rPr>
        <w:t>Part 2</w:t>
      </w:r>
      <w:r w:rsidR="00212D45" w:rsidRPr="005134EC">
        <w:rPr>
          <w:rStyle w:val="CharPartNo"/>
        </w:rPr>
        <w:t>C</w:t>
      </w:r>
      <w:r w:rsidR="00212D45" w:rsidRPr="003D5E74">
        <w:t>—</w:t>
      </w:r>
      <w:r w:rsidR="00212D45" w:rsidRPr="005134EC">
        <w:rPr>
          <w:rStyle w:val="CharPartText"/>
        </w:rPr>
        <w:t>Enhanced cyber security obligations</w:t>
      </w:r>
      <w:bookmarkEnd w:id="106"/>
    </w:p>
    <w:p w14:paraId="7C8C2C30" w14:textId="2E5CB590" w:rsidR="00212D45" w:rsidRPr="003D5E74" w:rsidRDefault="005134EC" w:rsidP="00212D45">
      <w:pPr>
        <w:pStyle w:val="ActHead3"/>
      </w:pPr>
      <w:bookmarkStart w:id="107" w:name="_Toc194481668"/>
      <w:r w:rsidRPr="005134EC">
        <w:rPr>
          <w:rStyle w:val="CharDivNo"/>
        </w:rPr>
        <w:t>Division 1</w:t>
      </w:r>
      <w:r w:rsidR="00212D45" w:rsidRPr="003D5E74">
        <w:t>—</w:t>
      </w:r>
      <w:r w:rsidR="00212D45" w:rsidRPr="005134EC">
        <w:rPr>
          <w:rStyle w:val="CharDivText"/>
        </w:rPr>
        <w:t>Simplified outline of this Part</w:t>
      </w:r>
      <w:bookmarkEnd w:id="107"/>
    </w:p>
    <w:p w14:paraId="28882B78" w14:textId="77777777" w:rsidR="00212D45" w:rsidRPr="003D5E74" w:rsidRDefault="00212D45" w:rsidP="00212D45">
      <w:pPr>
        <w:pStyle w:val="ActHead5"/>
      </w:pPr>
      <w:bookmarkStart w:id="108" w:name="_Toc194481669"/>
      <w:r w:rsidRPr="005134EC">
        <w:rPr>
          <w:rStyle w:val="CharSectno"/>
        </w:rPr>
        <w:t>30CA</w:t>
      </w:r>
      <w:r w:rsidRPr="003D5E74">
        <w:t xml:space="preserve">  Simplified outline of this Part</w:t>
      </w:r>
      <w:bookmarkEnd w:id="108"/>
    </w:p>
    <w:p w14:paraId="0AF86227" w14:textId="77777777" w:rsidR="00212D45" w:rsidRPr="003D5E74" w:rsidRDefault="00212D45" w:rsidP="00212D45">
      <w:pPr>
        <w:pStyle w:val="SOBullet"/>
      </w:pPr>
      <w:r w:rsidRPr="003D5E74">
        <w:t>•</w:t>
      </w:r>
      <w:r w:rsidRPr="003D5E74">
        <w:tab/>
        <w:t>This Part sets out enhanced cyber security obligations that relate to systems of national significance.</w:t>
      </w:r>
    </w:p>
    <w:p w14:paraId="75DA378C" w14:textId="77777777" w:rsidR="00212D45" w:rsidRPr="003D5E74" w:rsidRDefault="00212D45" w:rsidP="00212D45">
      <w:pPr>
        <w:pStyle w:val="SOBullet"/>
      </w:pPr>
      <w:r w:rsidRPr="003D5E74">
        <w:t>•</w:t>
      </w:r>
      <w:r w:rsidRPr="003D5E74">
        <w:tab/>
        <w:t>The responsible entity for a system of national significance may be subject to statutory incident response planning obligations.</w:t>
      </w:r>
    </w:p>
    <w:p w14:paraId="4F91FDB4" w14:textId="77777777" w:rsidR="00212D45" w:rsidRPr="003D5E74" w:rsidRDefault="00212D45" w:rsidP="00212D45">
      <w:pPr>
        <w:pStyle w:val="SOBullet"/>
      </w:pPr>
      <w:r w:rsidRPr="003D5E74">
        <w:t>•</w:t>
      </w:r>
      <w:r w:rsidRPr="003D5E74">
        <w:tab/>
        <w:t>The responsible entity for a system of national significance may be required to undertake a cyber security exercise.</w:t>
      </w:r>
    </w:p>
    <w:p w14:paraId="2EBEC85F" w14:textId="77777777" w:rsidR="00212D45" w:rsidRPr="003D5E74" w:rsidRDefault="00212D45" w:rsidP="00212D45">
      <w:pPr>
        <w:pStyle w:val="SOBullet"/>
      </w:pPr>
      <w:r w:rsidRPr="003D5E74">
        <w:t>•</w:t>
      </w:r>
      <w:r w:rsidRPr="003D5E74">
        <w:tab/>
        <w:t>The responsible entity for a system of national significance may be required to undertake a vulnerability assessment.</w:t>
      </w:r>
    </w:p>
    <w:p w14:paraId="6819A027" w14:textId="77777777" w:rsidR="00212D45" w:rsidRPr="003D5E74" w:rsidRDefault="00212D45" w:rsidP="00212D45">
      <w:pPr>
        <w:pStyle w:val="SOBullet"/>
      </w:pPr>
      <w:r w:rsidRPr="003D5E74">
        <w:t>•</w:t>
      </w:r>
      <w:r w:rsidRPr="003D5E74">
        <w:tab/>
        <w:t>If a computer is a system of national significance, or is needed to operate a system of national significance, a relevant entity for the system may be required to:</w:t>
      </w:r>
    </w:p>
    <w:p w14:paraId="3A21E87C" w14:textId="77777777" w:rsidR="00212D45" w:rsidRPr="003D5E74" w:rsidRDefault="00212D45" w:rsidP="00212D45">
      <w:pPr>
        <w:pStyle w:val="SOPara"/>
      </w:pPr>
      <w:r w:rsidRPr="003D5E74">
        <w:tab/>
        <w:t>(a)</w:t>
      </w:r>
      <w:r w:rsidRPr="003D5E74">
        <w:tab/>
        <w:t>give ASD periodic reports of system information; or</w:t>
      </w:r>
    </w:p>
    <w:p w14:paraId="41E0C19A" w14:textId="30D67875" w:rsidR="00212D45" w:rsidRPr="003D5E74" w:rsidRDefault="00212D45" w:rsidP="00212D45">
      <w:pPr>
        <w:pStyle w:val="SOPara"/>
      </w:pPr>
      <w:r w:rsidRPr="003D5E74">
        <w:tab/>
        <w:t>(b)</w:t>
      </w:r>
      <w:r w:rsidRPr="003D5E74">
        <w:tab/>
        <w:t>give ASD event</w:t>
      </w:r>
      <w:r w:rsidR="005134EC">
        <w:noBreakHyphen/>
      </w:r>
      <w:r w:rsidRPr="003D5E74">
        <w:t>based reports of system information; or</w:t>
      </w:r>
    </w:p>
    <w:p w14:paraId="667001A4" w14:textId="77777777" w:rsidR="00212D45" w:rsidRPr="003D5E74" w:rsidRDefault="00212D45" w:rsidP="00212D45">
      <w:pPr>
        <w:pStyle w:val="SOPara"/>
      </w:pPr>
      <w:r w:rsidRPr="003D5E74">
        <w:tab/>
        <w:t>(c)</w:t>
      </w:r>
      <w:r w:rsidRPr="003D5E74">
        <w:tab/>
        <w:t>install software that transmits system information to ASD.</w:t>
      </w:r>
    </w:p>
    <w:p w14:paraId="71FBE277" w14:textId="77777777" w:rsidR="00212D45" w:rsidRPr="003D5E74" w:rsidRDefault="00212D45" w:rsidP="00212D45">
      <w:pPr>
        <w:pStyle w:val="notetext"/>
      </w:pPr>
      <w:r w:rsidRPr="003D5E74">
        <w:t>Note:</w:t>
      </w:r>
      <w:r w:rsidRPr="003D5E74">
        <w:tab/>
        <w:t>For a declaration of a system of national significance, see section 52B.</w:t>
      </w:r>
    </w:p>
    <w:p w14:paraId="672BF307" w14:textId="444A8C70" w:rsidR="00212D45" w:rsidRPr="003D5E74" w:rsidRDefault="005134EC" w:rsidP="00212D45">
      <w:pPr>
        <w:pStyle w:val="ActHead3"/>
      </w:pPr>
      <w:bookmarkStart w:id="109" w:name="_Toc194481670"/>
      <w:r w:rsidRPr="005134EC">
        <w:rPr>
          <w:rStyle w:val="CharDivNo"/>
        </w:rPr>
        <w:t>Division 2</w:t>
      </w:r>
      <w:r w:rsidR="00212D45" w:rsidRPr="003D5E74">
        <w:t>—</w:t>
      </w:r>
      <w:r w:rsidR="00212D45" w:rsidRPr="005134EC">
        <w:rPr>
          <w:rStyle w:val="CharDivText"/>
        </w:rPr>
        <w:t>Statutory incident response planning obligations</w:t>
      </w:r>
      <w:bookmarkEnd w:id="109"/>
    </w:p>
    <w:p w14:paraId="1C1740DE" w14:textId="77777777" w:rsidR="00212D45" w:rsidRPr="003D5E74" w:rsidRDefault="00212D45" w:rsidP="00212D45">
      <w:pPr>
        <w:pStyle w:val="ActHead4"/>
      </w:pPr>
      <w:bookmarkStart w:id="110" w:name="_Toc194481671"/>
      <w:r w:rsidRPr="005134EC">
        <w:rPr>
          <w:rStyle w:val="CharSubdNo"/>
        </w:rPr>
        <w:t>Subdivision A</w:t>
      </w:r>
      <w:r w:rsidRPr="003D5E74">
        <w:t>—</w:t>
      </w:r>
      <w:r w:rsidRPr="005134EC">
        <w:rPr>
          <w:rStyle w:val="CharSubdText"/>
        </w:rPr>
        <w:t>Application of statutory incident response planning obligations</w:t>
      </w:r>
      <w:bookmarkEnd w:id="110"/>
    </w:p>
    <w:p w14:paraId="432038A6" w14:textId="77777777" w:rsidR="00212D45" w:rsidRPr="003D5E74" w:rsidRDefault="00212D45" w:rsidP="00212D45">
      <w:pPr>
        <w:pStyle w:val="ActHead5"/>
      </w:pPr>
      <w:bookmarkStart w:id="111" w:name="_Toc194481672"/>
      <w:r w:rsidRPr="005134EC">
        <w:rPr>
          <w:rStyle w:val="CharSectno"/>
        </w:rPr>
        <w:t>30CB</w:t>
      </w:r>
      <w:r w:rsidRPr="003D5E74">
        <w:t xml:space="preserve">  Application of statutory incident response planning obligations—determination by the Secretary</w:t>
      </w:r>
      <w:bookmarkEnd w:id="111"/>
    </w:p>
    <w:p w14:paraId="462A1464" w14:textId="77777777" w:rsidR="00212D45" w:rsidRPr="003D5E74" w:rsidRDefault="00212D45" w:rsidP="00212D45">
      <w:pPr>
        <w:pStyle w:val="subsection"/>
      </w:pPr>
      <w:r w:rsidRPr="003D5E74">
        <w:tab/>
        <w:t>(1)</w:t>
      </w:r>
      <w:r w:rsidRPr="003D5E74">
        <w:tab/>
        <w:t>The Secretary may, by written notice given to an entity that is the responsible entity for a system of national significance, determine that the statutory incident response planning obligations apply to the entity in relation to:</w:t>
      </w:r>
    </w:p>
    <w:p w14:paraId="575D233B" w14:textId="77777777" w:rsidR="00212D45" w:rsidRPr="003D5E74" w:rsidRDefault="00212D45" w:rsidP="00212D45">
      <w:pPr>
        <w:pStyle w:val="paragraph"/>
      </w:pPr>
      <w:r w:rsidRPr="003D5E74">
        <w:tab/>
        <w:t>(a)</w:t>
      </w:r>
      <w:r w:rsidRPr="003D5E74">
        <w:tab/>
        <w:t>the system; and</w:t>
      </w:r>
    </w:p>
    <w:p w14:paraId="2B1D85A5" w14:textId="77777777" w:rsidR="00212D45" w:rsidRPr="003D5E74" w:rsidRDefault="00212D45" w:rsidP="00212D45">
      <w:pPr>
        <w:pStyle w:val="paragraph"/>
      </w:pPr>
      <w:r w:rsidRPr="003D5E74">
        <w:tab/>
        <w:t>(b)</w:t>
      </w:r>
      <w:r w:rsidRPr="003D5E74">
        <w:tab/>
        <w:t>cyber security incidents.</w:t>
      </w:r>
    </w:p>
    <w:p w14:paraId="269CE468" w14:textId="77777777" w:rsidR="00212D45" w:rsidRPr="003D5E74" w:rsidRDefault="00212D45" w:rsidP="00212D45">
      <w:pPr>
        <w:pStyle w:val="subsection"/>
      </w:pPr>
      <w:r w:rsidRPr="003D5E74">
        <w:tab/>
        <w:t>(2)</w:t>
      </w:r>
      <w:r w:rsidRPr="003D5E74">
        <w:tab/>
        <w:t>A determination under this section takes effect at the time specified in the determination.</w:t>
      </w:r>
    </w:p>
    <w:p w14:paraId="6BF33EF9" w14:textId="2B1F7C82" w:rsidR="00212D45" w:rsidRPr="003D5E74" w:rsidRDefault="00212D45" w:rsidP="00212D45">
      <w:pPr>
        <w:pStyle w:val="subsection"/>
      </w:pPr>
      <w:r w:rsidRPr="003D5E74">
        <w:tab/>
        <w:t>(3)</w:t>
      </w:r>
      <w:r w:rsidRPr="003D5E74">
        <w:tab/>
        <w:t>The specified time must not be earlier than the end of the 30</w:t>
      </w:r>
      <w:r w:rsidR="005134EC">
        <w:noBreakHyphen/>
      </w:r>
      <w:r w:rsidRPr="003D5E74">
        <w:t>day period that began when the notice was given.</w:t>
      </w:r>
    </w:p>
    <w:p w14:paraId="6DC3C473" w14:textId="77777777" w:rsidR="00212D45" w:rsidRPr="003D5E74" w:rsidRDefault="00212D45" w:rsidP="00212D45">
      <w:pPr>
        <w:pStyle w:val="subsection"/>
      </w:pPr>
      <w:r w:rsidRPr="003D5E74">
        <w:tab/>
        <w:t>(4)</w:t>
      </w:r>
      <w:r w:rsidRPr="003D5E74">
        <w:tab/>
        <w:t>In deciding whether to give a notice to an entity under this section in relation to a system of national significance, the Secretary must have regard to:</w:t>
      </w:r>
    </w:p>
    <w:p w14:paraId="0A54627F" w14:textId="77777777" w:rsidR="00212D45" w:rsidRPr="003D5E74" w:rsidRDefault="00212D45" w:rsidP="00212D45">
      <w:pPr>
        <w:pStyle w:val="paragraph"/>
      </w:pPr>
      <w:r w:rsidRPr="003D5E74">
        <w:tab/>
        <w:t>(a)</w:t>
      </w:r>
      <w:r w:rsidRPr="003D5E74">
        <w:tab/>
        <w:t>the costs that are likely to be incurred by the entity in complying with Subdivision B; and</w:t>
      </w:r>
    </w:p>
    <w:p w14:paraId="62535935" w14:textId="77777777" w:rsidR="00212D45" w:rsidRPr="003D5E74" w:rsidRDefault="00212D45" w:rsidP="00212D45">
      <w:pPr>
        <w:pStyle w:val="paragraph"/>
      </w:pPr>
      <w:r w:rsidRPr="003D5E74">
        <w:tab/>
        <w:t>(b)</w:t>
      </w:r>
      <w:r w:rsidRPr="003D5E74">
        <w:tab/>
        <w:t>the reasonableness and proportionality of applying the statutory incident response planning obligations to the entity in relation to:</w:t>
      </w:r>
    </w:p>
    <w:p w14:paraId="32923380" w14:textId="77777777" w:rsidR="00212D45" w:rsidRPr="003D5E74" w:rsidRDefault="00212D45" w:rsidP="00212D45">
      <w:pPr>
        <w:pStyle w:val="paragraphsub"/>
      </w:pPr>
      <w:r w:rsidRPr="003D5E74">
        <w:tab/>
        <w:t>(i)</w:t>
      </w:r>
      <w:r w:rsidRPr="003D5E74">
        <w:tab/>
        <w:t>the system; and</w:t>
      </w:r>
    </w:p>
    <w:p w14:paraId="2DCE88E6" w14:textId="77777777" w:rsidR="00212D45" w:rsidRPr="003D5E74" w:rsidRDefault="00212D45" w:rsidP="00212D45">
      <w:pPr>
        <w:pStyle w:val="paragraphsub"/>
      </w:pPr>
      <w:r w:rsidRPr="003D5E74">
        <w:tab/>
        <w:t>(ii)</w:t>
      </w:r>
      <w:r w:rsidRPr="003D5E74">
        <w:tab/>
        <w:t>cyber security incidents; and</w:t>
      </w:r>
    </w:p>
    <w:p w14:paraId="67669966" w14:textId="77777777" w:rsidR="00212D45" w:rsidRPr="003D5E74" w:rsidRDefault="00212D45" w:rsidP="00212D45">
      <w:pPr>
        <w:pStyle w:val="paragraph"/>
      </w:pPr>
      <w:r w:rsidRPr="003D5E74">
        <w:tab/>
        <w:t>(c)</w:t>
      </w:r>
      <w:r w:rsidRPr="003D5E74">
        <w:tab/>
        <w:t>such other matters (if any) as the Secretary considers relevant.</w:t>
      </w:r>
    </w:p>
    <w:p w14:paraId="6617C095" w14:textId="77777777" w:rsidR="00212D45" w:rsidRPr="003D5E74" w:rsidRDefault="00212D45" w:rsidP="00212D45">
      <w:pPr>
        <w:pStyle w:val="subsection"/>
      </w:pPr>
      <w:r w:rsidRPr="003D5E74">
        <w:tab/>
        <w:t>(5)</w:t>
      </w:r>
      <w:r w:rsidRPr="003D5E74">
        <w:tab/>
        <w:t>Before giving a notice to an entity under this section in relation to a system of national significance, the Secretary must consult:</w:t>
      </w:r>
    </w:p>
    <w:p w14:paraId="38440EDD" w14:textId="77777777" w:rsidR="00212D45" w:rsidRPr="003D5E74" w:rsidRDefault="00212D45" w:rsidP="00212D45">
      <w:pPr>
        <w:pStyle w:val="paragraph"/>
      </w:pPr>
      <w:r w:rsidRPr="003D5E74">
        <w:tab/>
        <w:t>(a)</w:t>
      </w:r>
      <w:r w:rsidRPr="003D5E74">
        <w:tab/>
        <w:t>the entity; and</w:t>
      </w:r>
    </w:p>
    <w:p w14:paraId="25FAFBFE" w14:textId="77777777" w:rsidR="00212D45" w:rsidRPr="003D5E74" w:rsidRDefault="00212D45" w:rsidP="00212D45">
      <w:pPr>
        <w:pStyle w:val="paragraph"/>
      </w:pPr>
      <w:r w:rsidRPr="003D5E74">
        <w:tab/>
        <w:t>(b)</w:t>
      </w:r>
      <w:r w:rsidRPr="003D5E74">
        <w:tab/>
        <w:t>if there is a relevant Commonwealth regulator that has functions relating to the security of that system—the relevant Commonwealth regulator.</w:t>
      </w:r>
    </w:p>
    <w:p w14:paraId="28A21298" w14:textId="77777777" w:rsidR="00212D45" w:rsidRPr="003D5E74" w:rsidRDefault="00212D45" w:rsidP="00212D45">
      <w:pPr>
        <w:pStyle w:val="subsection"/>
      </w:pPr>
      <w:r w:rsidRPr="003D5E74">
        <w:tab/>
        <w:t>(6)</w:t>
      </w:r>
      <w:r w:rsidRPr="003D5E74">
        <w:tab/>
        <w:t>A determination under this section is not a legislative instrument.</w:t>
      </w:r>
    </w:p>
    <w:p w14:paraId="6CB02A75" w14:textId="77777777" w:rsidR="00212D45" w:rsidRPr="003D5E74" w:rsidRDefault="00212D45" w:rsidP="00212D45">
      <w:pPr>
        <w:pStyle w:val="ActHead5"/>
      </w:pPr>
      <w:bookmarkStart w:id="112" w:name="_Toc194481673"/>
      <w:r w:rsidRPr="005134EC">
        <w:rPr>
          <w:rStyle w:val="CharSectno"/>
        </w:rPr>
        <w:t>30CC</w:t>
      </w:r>
      <w:r w:rsidRPr="003D5E74">
        <w:t xml:space="preserve">  Revocation of determination</w:t>
      </w:r>
      <w:bookmarkEnd w:id="112"/>
    </w:p>
    <w:p w14:paraId="3D59B128" w14:textId="77777777" w:rsidR="00212D45" w:rsidRPr="003D5E74" w:rsidRDefault="00212D45" w:rsidP="00212D45">
      <w:pPr>
        <w:pStyle w:val="SubsectionHead"/>
      </w:pPr>
      <w:r w:rsidRPr="003D5E74">
        <w:t>Scope</w:t>
      </w:r>
    </w:p>
    <w:p w14:paraId="34EE1FAD" w14:textId="77777777" w:rsidR="00212D45" w:rsidRPr="003D5E74" w:rsidRDefault="00212D45" w:rsidP="00212D45">
      <w:pPr>
        <w:pStyle w:val="subsection"/>
      </w:pPr>
      <w:r w:rsidRPr="003D5E74">
        <w:tab/>
        <w:t>(1)</w:t>
      </w:r>
      <w:r w:rsidRPr="003D5E74">
        <w:tab/>
        <w:t>This section applies if:</w:t>
      </w:r>
    </w:p>
    <w:p w14:paraId="2E420904" w14:textId="77777777" w:rsidR="00212D45" w:rsidRPr="003D5E74" w:rsidRDefault="00212D45" w:rsidP="00212D45">
      <w:pPr>
        <w:pStyle w:val="paragraph"/>
      </w:pPr>
      <w:r w:rsidRPr="003D5E74">
        <w:tab/>
        <w:t>(a)</w:t>
      </w:r>
      <w:r w:rsidRPr="003D5E74">
        <w:tab/>
        <w:t>a determination is in force under section 30CB; and</w:t>
      </w:r>
    </w:p>
    <w:p w14:paraId="366097C6" w14:textId="77777777" w:rsidR="00212D45" w:rsidRPr="003D5E74" w:rsidRDefault="00212D45" w:rsidP="00212D45">
      <w:pPr>
        <w:pStyle w:val="paragraph"/>
      </w:pPr>
      <w:r w:rsidRPr="003D5E74">
        <w:tab/>
        <w:t>(b)</w:t>
      </w:r>
      <w:r w:rsidRPr="003D5E74">
        <w:tab/>
        <w:t>notice of the determination was given to a particular entity.</w:t>
      </w:r>
    </w:p>
    <w:p w14:paraId="32AB5F0C" w14:textId="77777777" w:rsidR="00212D45" w:rsidRPr="003D5E74" w:rsidRDefault="00212D45" w:rsidP="00212D45">
      <w:pPr>
        <w:pStyle w:val="SubsectionHead"/>
      </w:pPr>
      <w:r w:rsidRPr="003D5E74">
        <w:t>Power to revoke determination</w:t>
      </w:r>
    </w:p>
    <w:p w14:paraId="736A1A36" w14:textId="77777777" w:rsidR="00212D45" w:rsidRPr="003D5E74" w:rsidRDefault="00212D45" w:rsidP="00212D45">
      <w:pPr>
        <w:pStyle w:val="subsection"/>
      </w:pPr>
      <w:r w:rsidRPr="003D5E74">
        <w:tab/>
        <w:t>(2)</w:t>
      </w:r>
      <w:r w:rsidRPr="003D5E74">
        <w:tab/>
        <w:t>The Secretary may, by written notice given to the entity, revoke the determination.</w:t>
      </w:r>
    </w:p>
    <w:p w14:paraId="487C7510" w14:textId="77777777" w:rsidR="00212D45" w:rsidRPr="003D5E74" w:rsidRDefault="00212D45" w:rsidP="00212D45">
      <w:pPr>
        <w:pStyle w:val="SubsectionHead"/>
        <w:rPr>
          <w:i w:val="0"/>
        </w:rPr>
      </w:pPr>
      <w:r w:rsidRPr="003D5E74">
        <w:t>Application of the Acts Interpretation Act 1901</w:t>
      </w:r>
    </w:p>
    <w:p w14:paraId="69A3D2EF" w14:textId="77777777" w:rsidR="00212D45" w:rsidRPr="003D5E74" w:rsidRDefault="00212D45" w:rsidP="00212D45">
      <w:pPr>
        <w:pStyle w:val="subsection"/>
      </w:pPr>
      <w:r w:rsidRPr="003D5E74">
        <w:tab/>
        <w:t>(3)</w:t>
      </w:r>
      <w:r w:rsidRPr="003D5E74">
        <w:tab/>
        <w:t xml:space="preserve">This section does not, by implication, affect the application of subsection 33(3) of the </w:t>
      </w:r>
      <w:r w:rsidRPr="003D5E74">
        <w:rPr>
          <w:i/>
        </w:rPr>
        <w:t xml:space="preserve">Acts Interpretation Act 1901 </w:t>
      </w:r>
      <w:r w:rsidRPr="003D5E74">
        <w:t>to an instrument made under a provision of this Act (other than this Division).</w:t>
      </w:r>
    </w:p>
    <w:p w14:paraId="4CDFF8C9" w14:textId="77777777" w:rsidR="00212D45" w:rsidRPr="003D5E74" w:rsidRDefault="00212D45">
      <w:pPr>
        <w:pStyle w:val="ActHead4"/>
      </w:pPr>
      <w:bookmarkStart w:id="113" w:name="_Toc194481674"/>
      <w:r w:rsidRPr="005134EC">
        <w:rPr>
          <w:rStyle w:val="CharSubdNo"/>
        </w:rPr>
        <w:t>Subdivision B</w:t>
      </w:r>
      <w:r w:rsidRPr="003D5E74">
        <w:t>—</w:t>
      </w:r>
      <w:r w:rsidRPr="005134EC">
        <w:rPr>
          <w:rStyle w:val="CharSubdText"/>
        </w:rPr>
        <w:t>Statutory incident response planning obligations</w:t>
      </w:r>
      <w:bookmarkEnd w:id="113"/>
    </w:p>
    <w:p w14:paraId="47580851" w14:textId="77777777" w:rsidR="00212D45" w:rsidRPr="003D5E74" w:rsidRDefault="00212D45" w:rsidP="00212D45">
      <w:pPr>
        <w:pStyle w:val="ActHead5"/>
      </w:pPr>
      <w:bookmarkStart w:id="114" w:name="_Toc194481675"/>
      <w:r w:rsidRPr="005134EC">
        <w:rPr>
          <w:rStyle w:val="CharSectno"/>
        </w:rPr>
        <w:t>30CD</w:t>
      </w:r>
      <w:r w:rsidRPr="003D5E74">
        <w:t xml:space="preserve">  Responsible entity must have an incident response plan</w:t>
      </w:r>
      <w:bookmarkEnd w:id="114"/>
    </w:p>
    <w:p w14:paraId="1743E857" w14:textId="77777777" w:rsidR="00212D45" w:rsidRPr="003D5E74" w:rsidRDefault="00212D45" w:rsidP="00212D45">
      <w:pPr>
        <w:pStyle w:val="subsection"/>
      </w:pPr>
      <w:r w:rsidRPr="003D5E74">
        <w:tab/>
      </w:r>
      <w:r w:rsidRPr="003D5E74">
        <w:tab/>
        <w:t>If:</w:t>
      </w:r>
    </w:p>
    <w:p w14:paraId="23350E13" w14:textId="77777777" w:rsidR="00212D45" w:rsidRPr="003D5E74" w:rsidRDefault="00212D45" w:rsidP="00212D45">
      <w:pPr>
        <w:pStyle w:val="paragraph"/>
      </w:pPr>
      <w:r w:rsidRPr="003D5E74">
        <w:tab/>
        <w:t>(a)</w:t>
      </w:r>
      <w:r w:rsidRPr="003D5E74">
        <w:tab/>
        <w:t>an entity is the responsible entity for a system of national significance; and</w:t>
      </w:r>
    </w:p>
    <w:p w14:paraId="4569B8C8" w14:textId="77777777" w:rsidR="00212D45" w:rsidRPr="003D5E74" w:rsidRDefault="00212D45" w:rsidP="00212D45">
      <w:pPr>
        <w:pStyle w:val="paragraph"/>
      </w:pPr>
      <w:r w:rsidRPr="003D5E74">
        <w:tab/>
        <w:t>(b)</w:t>
      </w:r>
      <w:r w:rsidRPr="003D5E74">
        <w:tab/>
        <w:t>the statutory incident response planning obligations apply to the entity in relation to:</w:t>
      </w:r>
    </w:p>
    <w:p w14:paraId="03E2AE3F" w14:textId="77777777" w:rsidR="00212D45" w:rsidRPr="003D5E74" w:rsidRDefault="00212D45" w:rsidP="00212D45">
      <w:pPr>
        <w:pStyle w:val="paragraphsub"/>
      </w:pPr>
      <w:r w:rsidRPr="003D5E74">
        <w:tab/>
        <w:t>(i)</w:t>
      </w:r>
      <w:r w:rsidRPr="003D5E74">
        <w:tab/>
        <w:t>the system; and</w:t>
      </w:r>
    </w:p>
    <w:p w14:paraId="2A435558" w14:textId="77777777" w:rsidR="00212D45" w:rsidRPr="003D5E74" w:rsidRDefault="00212D45" w:rsidP="00212D45">
      <w:pPr>
        <w:pStyle w:val="paragraphsub"/>
      </w:pPr>
      <w:r w:rsidRPr="003D5E74">
        <w:tab/>
        <w:t>(ii)</w:t>
      </w:r>
      <w:r w:rsidRPr="003D5E74">
        <w:tab/>
        <w:t>cyber security incidents;</w:t>
      </w:r>
    </w:p>
    <w:p w14:paraId="742DDC1E" w14:textId="77777777" w:rsidR="00212D45" w:rsidRPr="003D5E74" w:rsidRDefault="00212D45" w:rsidP="00212D45">
      <w:pPr>
        <w:pStyle w:val="subsection2"/>
      </w:pPr>
      <w:r w:rsidRPr="003D5E74">
        <w:t>the entity must:</w:t>
      </w:r>
    </w:p>
    <w:p w14:paraId="1E627239" w14:textId="77777777" w:rsidR="00212D45" w:rsidRPr="003D5E74" w:rsidRDefault="00212D45" w:rsidP="00212D45">
      <w:pPr>
        <w:pStyle w:val="paragraph"/>
      </w:pPr>
      <w:r w:rsidRPr="003D5E74">
        <w:tab/>
        <w:t>(c)</w:t>
      </w:r>
      <w:r w:rsidRPr="003D5E74">
        <w:tab/>
        <w:t>adopt; and</w:t>
      </w:r>
    </w:p>
    <w:p w14:paraId="41C4A9FB" w14:textId="77777777" w:rsidR="00212D45" w:rsidRPr="003D5E74" w:rsidRDefault="00212D45" w:rsidP="00212D45">
      <w:pPr>
        <w:pStyle w:val="paragraph"/>
      </w:pPr>
      <w:r w:rsidRPr="003D5E74">
        <w:tab/>
        <w:t>(d)</w:t>
      </w:r>
      <w:r w:rsidRPr="003D5E74">
        <w:tab/>
        <w:t>maintain;</w:t>
      </w:r>
    </w:p>
    <w:p w14:paraId="30B9E1A5" w14:textId="77777777" w:rsidR="00212D45" w:rsidRPr="003D5E74" w:rsidRDefault="00212D45" w:rsidP="00212D45">
      <w:pPr>
        <w:pStyle w:val="subsection2"/>
      </w:pPr>
      <w:r w:rsidRPr="003D5E74">
        <w:t>an incident response plan that applies to the entity in relation to:</w:t>
      </w:r>
    </w:p>
    <w:p w14:paraId="66123A26" w14:textId="77777777" w:rsidR="00212D45" w:rsidRPr="003D5E74" w:rsidRDefault="00212D45" w:rsidP="00212D45">
      <w:pPr>
        <w:pStyle w:val="paragraph"/>
      </w:pPr>
      <w:r w:rsidRPr="003D5E74">
        <w:tab/>
        <w:t>(e)</w:t>
      </w:r>
      <w:r w:rsidRPr="003D5E74">
        <w:tab/>
        <w:t>the system; and</w:t>
      </w:r>
    </w:p>
    <w:p w14:paraId="644DC162" w14:textId="77777777" w:rsidR="00212D45" w:rsidRPr="003D5E74" w:rsidRDefault="00212D45" w:rsidP="00212D45">
      <w:pPr>
        <w:pStyle w:val="paragraph"/>
      </w:pPr>
      <w:r w:rsidRPr="003D5E74">
        <w:tab/>
        <w:t>(f)</w:t>
      </w:r>
      <w:r w:rsidRPr="003D5E74">
        <w:tab/>
        <w:t>cyber security incidents.</w:t>
      </w:r>
    </w:p>
    <w:p w14:paraId="1600B6ED" w14:textId="77777777" w:rsidR="00212D45" w:rsidRPr="003D5E74" w:rsidRDefault="00212D45" w:rsidP="00212D45">
      <w:pPr>
        <w:pStyle w:val="Penalty"/>
      </w:pPr>
      <w:r w:rsidRPr="003D5E74">
        <w:t>Civil penalty:</w:t>
      </w:r>
      <w:r w:rsidRPr="003D5E74">
        <w:tab/>
        <w:t>200 penalty units.</w:t>
      </w:r>
    </w:p>
    <w:p w14:paraId="34767246" w14:textId="77777777" w:rsidR="00212D45" w:rsidRPr="003D5E74" w:rsidRDefault="00212D45" w:rsidP="00212D45">
      <w:pPr>
        <w:pStyle w:val="ActHead5"/>
      </w:pPr>
      <w:bookmarkStart w:id="115" w:name="_Toc194481676"/>
      <w:r w:rsidRPr="005134EC">
        <w:rPr>
          <w:rStyle w:val="CharSectno"/>
        </w:rPr>
        <w:t>30CE</w:t>
      </w:r>
      <w:r w:rsidRPr="003D5E74">
        <w:t xml:space="preserve">  Compliance with incident response plan</w:t>
      </w:r>
      <w:bookmarkEnd w:id="115"/>
    </w:p>
    <w:p w14:paraId="3F0AA88B" w14:textId="77777777" w:rsidR="00212D45" w:rsidRPr="003D5E74" w:rsidRDefault="00212D45" w:rsidP="00212D45">
      <w:pPr>
        <w:pStyle w:val="subsection"/>
      </w:pPr>
      <w:r w:rsidRPr="003D5E74">
        <w:tab/>
      </w:r>
      <w:r w:rsidRPr="003D5E74">
        <w:tab/>
        <w:t>If:</w:t>
      </w:r>
    </w:p>
    <w:p w14:paraId="16F0B06B" w14:textId="77777777" w:rsidR="00212D45" w:rsidRPr="003D5E74" w:rsidRDefault="00212D45" w:rsidP="00212D45">
      <w:pPr>
        <w:pStyle w:val="paragraph"/>
      </w:pPr>
      <w:r w:rsidRPr="003D5E74">
        <w:tab/>
        <w:t>(a)</w:t>
      </w:r>
      <w:r w:rsidRPr="003D5E74">
        <w:tab/>
        <w:t>an entity is the responsible entity for a system of national significance; and</w:t>
      </w:r>
    </w:p>
    <w:p w14:paraId="2AACBD22" w14:textId="77777777" w:rsidR="00212D45" w:rsidRPr="003D5E74" w:rsidRDefault="00212D45" w:rsidP="00212D45">
      <w:pPr>
        <w:pStyle w:val="paragraph"/>
      </w:pPr>
      <w:r w:rsidRPr="003D5E74">
        <w:tab/>
        <w:t>(b)</w:t>
      </w:r>
      <w:r w:rsidRPr="003D5E74">
        <w:tab/>
        <w:t>the entity has adopted an incident response plan that applies to the entity;</w:t>
      </w:r>
    </w:p>
    <w:p w14:paraId="3FE08709" w14:textId="77777777" w:rsidR="00212D45" w:rsidRPr="003D5E74" w:rsidRDefault="00212D45" w:rsidP="00212D45">
      <w:pPr>
        <w:pStyle w:val="subsection2"/>
      </w:pPr>
      <w:r w:rsidRPr="003D5E74">
        <w:t>the entity must comply with:</w:t>
      </w:r>
    </w:p>
    <w:p w14:paraId="23A93B43" w14:textId="77777777" w:rsidR="00212D45" w:rsidRPr="003D5E74" w:rsidRDefault="00212D45" w:rsidP="00212D45">
      <w:pPr>
        <w:pStyle w:val="paragraph"/>
      </w:pPr>
      <w:r w:rsidRPr="003D5E74">
        <w:tab/>
        <w:t>(c)</w:t>
      </w:r>
      <w:r w:rsidRPr="003D5E74">
        <w:tab/>
        <w:t>the incident response plan; or</w:t>
      </w:r>
    </w:p>
    <w:p w14:paraId="2E534EC2" w14:textId="77777777" w:rsidR="00212D45" w:rsidRPr="003D5E74" w:rsidRDefault="00212D45" w:rsidP="00212D45">
      <w:pPr>
        <w:pStyle w:val="paragraph"/>
      </w:pPr>
      <w:r w:rsidRPr="003D5E74">
        <w:tab/>
        <w:t>(d)</w:t>
      </w:r>
      <w:r w:rsidRPr="003D5E74">
        <w:tab/>
        <w:t>if the plan has been varied on one or more occasions—the plan as varied.</w:t>
      </w:r>
    </w:p>
    <w:p w14:paraId="4D014503" w14:textId="77777777" w:rsidR="00212D45" w:rsidRPr="003D5E74" w:rsidRDefault="00212D45" w:rsidP="00212D45">
      <w:pPr>
        <w:pStyle w:val="Penalty"/>
      </w:pPr>
      <w:r w:rsidRPr="003D5E74">
        <w:t>Civil penalty:</w:t>
      </w:r>
      <w:r w:rsidRPr="003D5E74">
        <w:tab/>
        <w:t>200 penalty units.</w:t>
      </w:r>
    </w:p>
    <w:p w14:paraId="44C16A71" w14:textId="77777777" w:rsidR="00212D45" w:rsidRPr="003D5E74" w:rsidRDefault="00212D45" w:rsidP="00212D45">
      <w:pPr>
        <w:pStyle w:val="ActHead5"/>
      </w:pPr>
      <w:bookmarkStart w:id="116" w:name="_Toc194481677"/>
      <w:r w:rsidRPr="005134EC">
        <w:rPr>
          <w:rStyle w:val="CharSectno"/>
        </w:rPr>
        <w:t>30CF</w:t>
      </w:r>
      <w:r w:rsidRPr="003D5E74">
        <w:t xml:space="preserve">  Review of incident response plan</w:t>
      </w:r>
      <w:bookmarkEnd w:id="116"/>
    </w:p>
    <w:p w14:paraId="4B1D4F89" w14:textId="77777777" w:rsidR="00212D45" w:rsidRPr="003D5E74" w:rsidRDefault="00212D45" w:rsidP="00212D45">
      <w:pPr>
        <w:pStyle w:val="subsection"/>
      </w:pPr>
      <w:r w:rsidRPr="003D5E74">
        <w:tab/>
      </w:r>
      <w:r w:rsidRPr="003D5E74">
        <w:tab/>
        <w:t>If:</w:t>
      </w:r>
    </w:p>
    <w:p w14:paraId="3E81167B" w14:textId="77777777" w:rsidR="00212D45" w:rsidRPr="003D5E74" w:rsidRDefault="00212D45" w:rsidP="00212D45">
      <w:pPr>
        <w:pStyle w:val="paragraph"/>
      </w:pPr>
      <w:r w:rsidRPr="003D5E74">
        <w:tab/>
        <w:t>(a)</w:t>
      </w:r>
      <w:r w:rsidRPr="003D5E74">
        <w:tab/>
        <w:t>an entity is the responsible entity for a system of national significance; and</w:t>
      </w:r>
    </w:p>
    <w:p w14:paraId="7948531B" w14:textId="77777777" w:rsidR="00212D45" w:rsidRPr="003D5E74" w:rsidRDefault="00212D45" w:rsidP="00212D45">
      <w:pPr>
        <w:pStyle w:val="paragraph"/>
      </w:pPr>
      <w:r w:rsidRPr="003D5E74">
        <w:tab/>
        <w:t>(b)</w:t>
      </w:r>
      <w:r w:rsidRPr="003D5E74">
        <w:tab/>
        <w:t>the entity has adopted an incident response plan that applies to the entity;</w:t>
      </w:r>
    </w:p>
    <w:p w14:paraId="66A93E9F" w14:textId="77777777" w:rsidR="00212D45" w:rsidRPr="003D5E74" w:rsidRDefault="00212D45" w:rsidP="00212D45">
      <w:pPr>
        <w:pStyle w:val="subsection2"/>
      </w:pPr>
      <w:r w:rsidRPr="003D5E74">
        <w:t>the entity must review the plan on a regular basis.</w:t>
      </w:r>
    </w:p>
    <w:p w14:paraId="05D457DF" w14:textId="77777777" w:rsidR="00212D45" w:rsidRPr="003D5E74" w:rsidRDefault="00212D45" w:rsidP="00212D45">
      <w:pPr>
        <w:pStyle w:val="Penalty"/>
      </w:pPr>
      <w:r w:rsidRPr="003D5E74">
        <w:t>Civil penalty:</w:t>
      </w:r>
      <w:r w:rsidRPr="003D5E74">
        <w:tab/>
        <w:t>200 penalty units.</w:t>
      </w:r>
    </w:p>
    <w:p w14:paraId="3E3BAE06" w14:textId="77777777" w:rsidR="00212D45" w:rsidRPr="003D5E74" w:rsidRDefault="00212D45" w:rsidP="00212D45">
      <w:pPr>
        <w:pStyle w:val="ActHead5"/>
      </w:pPr>
      <w:bookmarkStart w:id="117" w:name="_Toc194481678"/>
      <w:r w:rsidRPr="005134EC">
        <w:rPr>
          <w:rStyle w:val="CharSectno"/>
        </w:rPr>
        <w:t>30CG</w:t>
      </w:r>
      <w:r w:rsidRPr="003D5E74">
        <w:t xml:space="preserve">  Update of incident response plan</w:t>
      </w:r>
      <w:bookmarkEnd w:id="117"/>
    </w:p>
    <w:p w14:paraId="128FF5DF" w14:textId="77777777" w:rsidR="00212D45" w:rsidRPr="003D5E74" w:rsidRDefault="00212D45" w:rsidP="00212D45">
      <w:pPr>
        <w:pStyle w:val="subsection"/>
      </w:pPr>
      <w:r w:rsidRPr="003D5E74">
        <w:tab/>
      </w:r>
      <w:r w:rsidRPr="003D5E74">
        <w:tab/>
        <w:t>If:</w:t>
      </w:r>
    </w:p>
    <w:p w14:paraId="37D82FBF" w14:textId="77777777" w:rsidR="00212D45" w:rsidRPr="003D5E74" w:rsidRDefault="00212D45" w:rsidP="00212D45">
      <w:pPr>
        <w:pStyle w:val="paragraph"/>
      </w:pPr>
      <w:r w:rsidRPr="003D5E74">
        <w:tab/>
        <w:t>(a)</w:t>
      </w:r>
      <w:r w:rsidRPr="003D5E74">
        <w:tab/>
        <w:t>an entity is the responsible entity for a system of national significance; and</w:t>
      </w:r>
    </w:p>
    <w:p w14:paraId="7BAC9404" w14:textId="77777777" w:rsidR="00212D45" w:rsidRPr="003D5E74" w:rsidRDefault="00212D45" w:rsidP="00212D45">
      <w:pPr>
        <w:pStyle w:val="paragraph"/>
      </w:pPr>
      <w:r w:rsidRPr="003D5E74">
        <w:tab/>
        <w:t>(b)</w:t>
      </w:r>
      <w:r w:rsidRPr="003D5E74">
        <w:tab/>
        <w:t>the entity has adopted an incident response plan that applies to the entity;</w:t>
      </w:r>
    </w:p>
    <w:p w14:paraId="26B7514B" w14:textId="77777777" w:rsidR="00212D45" w:rsidRPr="003D5E74" w:rsidRDefault="00212D45" w:rsidP="00212D45">
      <w:pPr>
        <w:pStyle w:val="subsection2"/>
      </w:pPr>
      <w:r w:rsidRPr="003D5E74">
        <w:t>the entity must take all reasonable steps to ensure that the plan is up to date.</w:t>
      </w:r>
    </w:p>
    <w:p w14:paraId="61B67D31" w14:textId="77777777" w:rsidR="00212D45" w:rsidRPr="003D5E74" w:rsidRDefault="00212D45" w:rsidP="00212D45">
      <w:pPr>
        <w:pStyle w:val="Penalty"/>
      </w:pPr>
      <w:r w:rsidRPr="003D5E74">
        <w:t>Civil penalty:</w:t>
      </w:r>
      <w:r w:rsidRPr="003D5E74">
        <w:tab/>
        <w:t>200 penalty units.</w:t>
      </w:r>
    </w:p>
    <w:p w14:paraId="30ED9D90" w14:textId="77777777" w:rsidR="00212D45" w:rsidRPr="003D5E74" w:rsidRDefault="00212D45" w:rsidP="00212D45">
      <w:pPr>
        <w:pStyle w:val="ActHead5"/>
      </w:pPr>
      <w:bookmarkStart w:id="118" w:name="_Toc194481679"/>
      <w:r w:rsidRPr="005134EC">
        <w:rPr>
          <w:rStyle w:val="CharSectno"/>
        </w:rPr>
        <w:t>30CH</w:t>
      </w:r>
      <w:r w:rsidRPr="003D5E74">
        <w:t xml:space="preserve">  Copy of incident response plan must be given to the Secretary</w:t>
      </w:r>
      <w:bookmarkEnd w:id="118"/>
    </w:p>
    <w:p w14:paraId="26C27235" w14:textId="77777777" w:rsidR="00212D45" w:rsidRPr="003D5E74" w:rsidRDefault="00212D45" w:rsidP="00212D45">
      <w:pPr>
        <w:pStyle w:val="subsection"/>
      </w:pPr>
      <w:r w:rsidRPr="003D5E74">
        <w:tab/>
        <w:t>(1)</w:t>
      </w:r>
      <w:r w:rsidRPr="003D5E74">
        <w:tab/>
        <w:t>If:</w:t>
      </w:r>
    </w:p>
    <w:p w14:paraId="0CA42D61" w14:textId="77777777" w:rsidR="00212D45" w:rsidRPr="003D5E74" w:rsidRDefault="00212D45" w:rsidP="00212D45">
      <w:pPr>
        <w:pStyle w:val="paragraph"/>
      </w:pPr>
      <w:r w:rsidRPr="003D5E74">
        <w:tab/>
        <w:t>(a)</w:t>
      </w:r>
      <w:r w:rsidRPr="003D5E74">
        <w:tab/>
        <w:t>an entity is the responsible entity for a system of national significance; and</w:t>
      </w:r>
    </w:p>
    <w:p w14:paraId="116D98B7" w14:textId="77777777" w:rsidR="00212D45" w:rsidRPr="003D5E74" w:rsidRDefault="00212D45" w:rsidP="00212D45">
      <w:pPr>
        <w:pStyle w:val="paragraph"/>
      </w:pPr>
      <w:r w:rsidRPr="003D5E74">
        <w:tab/>
        <w:t>(b)</w:t>
      </w:r>
      <w:r w:rsidRPr="003D5E74">
        <w:tab/>
        <w:t>the entity adopts an incident response plan that applies to the entity;</w:t>
      </w:r>
    </w:p>
    <w:p w14:paraId="348859FB" w14:textId="77777777" w:rsidR="00212D45" w:rsidRPr="003D5E74" w:rsidRDefault="00212D45" w:rsidP="00212D45">
      <w:pPr>
        <w:pStyle w:val="subsection2"/>
      </w:pPr>
      <w:r w:rsidRPr="003D5E74">
        <w:t>the entity must:</w:t>
      </w:r>
    </w:p>
    <w:p w14:paraId="6DF0C02E" w14:textId="77777777" w:rsidR="00212D45" w:rsidRPr="003D5E74" w:rsidRDefault="00212D45" w:rsidP="00212D45">
      <w:pPr>
        <w:pStyle w:val="paragraph"/>
      </w:pPr>
      <w:r w:rsidRPr="003D5E74">
        <w:tab/>
        <w:t>(c)</w:t>
      </w:r>
      <w:r w:rsidRPr="003D5E74">
        <w:tab/>
        <w:t>provide a copy of the incident response plan to the Secretary; and</w:t>
      </w:r>
    </w:p>
    <w:p w14:paraId="4809A849" w14:textId="77777777" w:rsidR="00212D45" w:rsidRPr="003D5E74" w:rsidRDefault="00212D45" w:rsidP="00212D45">
      <w:pPr>
        <w:pStyle w:val="paragraph"/>
      </w:pPr>
      <w:r w:rsidRPr="003D5E74">
        <w:tab/>
        <w:t>(d)</w:t>
      </w:r>
      <w:r w:rsidRPr="003D5E74">
        <w:tab/>
        <w:t>do so as soon as practicable after the adoption.</w:t>
      </w:r>
    </w:p>
    <w:p w14:paraId="3589D0DC" w14:textId="77777777" w:rsidR="00212D45" w:rsidRPr="003D5E74" w:rsidRDefault="00212D45" w:rsidP="00212D45">
      <w:pPr>
        <w:pStyle w:val="Penalty"/>
      </w:pPr>
      <w:r w:rsidRPr="003D5E74">
        <w:t>Civil penalty:</w:t>
      </w:r>
      <w:r w:rsidRPr="003D5E74">
        <w:tab/>
        <w:t>200 penalty units.</w:t>
      </w:r>
    </w:p>
    <w:p w14:paraId="031E67AF" w14:textId="77777777" w:rsidR="00212D45" w:rsidRPr="003D5E74" w:rsidRDefault="00212D45" w:rsidP="00212D45">
      <w:pPr>
        <w:pStyle w:val="subsection"/>
      </w:pPr>
      <w:r w:rsidRPr="003D5E74">
        <w:tab/>
        <w:t>(2)</w:t>
      </w:r>
      <w:r w:rsidRPr="003D5E74">
        <w:tab/>
        <w:t>If:</w:t>
      </w:r>
    </w:p>
    <w:p w14:paraId="407C5D4C" w14:textId="77777777" w:rsidR="00212D45" w:rsidRPr="003D5E74" w:rsidRDefault="00212D45" w:rsidP="00212D45">
      <w:pPr>
        <w:pStyle w:val="paragraph"/>
      </w:pPr>
      <w:r w:rsidRPr="003D5E74">
        <w:tab/>
        <w:t>(a)</w:t>
      </w:r>
      <w:r w:rsidRPr="003D5E74">
        <w:tab/>
        <w:t>an entity is the responsible entity for a system of national significance; and</w:t>
      </w:r>
    </w:p>
    <w:p w14:paraId="7E13F357" w14:textId="77777777" w:rsidR="00212D45" w:rsidRPr="003D5E74" w:rsidRDefault="00212D45" w:rsidP="00212D45">
      <w:pPr>
        <w:pStyle w:val="paragraph"/>
      </w:pPr>
      <w:r w:rsidRPr="003D5E74">
        <w:tab/>
        <w:t>(b)</w:t>
      </w:r>
      <w:r w:rsidRPr="003D5E74">
        <w:tab/>
        <w:t>the entity varies an incident response plan that applies to the entity;</w:t>
      </w:r>
    </w:p>
    <w:p w14:paraId="5E6B536E" w14:textId="77777777" w:rsidR="00212D45" w:rsidRPr="003D5E74" w:rsidRDefault="00212D45" w:rsidP="00212D45">
      <w:pPr>
        <w:pStyle w:val="subsection2"/>
      </w:pPr>
      <w:r w:rsidRPr="003D5E74">
        <w:t>the entity must:</w:t>
      </w:r>
    </w:p>
    <w:p w14:paraId="566C827E" w14:textId="77777777" w:rsidR="00212D45" w:rsidRPr="003D5E74" w:rsidRDefault="00212D45" w:rsidP="00212D45">
      <w:pPr>
        <w:pStyle w:val="paragraph"/>
      </w:pPr>
      <w:r w:rsidRPr="003D5E74">
        <w:tab/>
        <w:t>(c)</w:t>
      </w:r>
      <w:r w:rsidRPr="003D5E74">
        <w:tab/>
        <w:t>provide a copy of the varied incident response plan to the Secretary; and</w:t>
      </w:r>
    </w:p>
    <w:p w14:paraId="1BD70C51" w14:textId="77777777" w:rsidR="00212D45" w:rsidRPr="003D5E74" w:rsidRDefault="00212D45" w:rsidP="00212D45">
      <w:pPr>
        <w:pStyle w:val="paragraph"/>
      </w:pPr>
      <w:r w:rsidRPr="003D5E74">
        <w:tab/>
        <w:t>(d)</w:t>
      </w:r>
      <w:r w:rsidRPr="003D5E74">
        <w:tab/>
        <w:t>do so as soon as practicable after the variation.</w:t>
      </w:r>
    </w:p>
    <w:p w14:paraId="24005286" w14:textId="77777777" w:rsidR="00212D45" w:rsidRPr="003D5E74" w:rsidRDefault="00212D45" w:rsidP="00212D45">
      <w:pPr>
        <w:pStyle w:val="Penalty"/>
      </w:pPr>
      <w:r w:rsidRPr="003D5E74">
        <w:t>Civil penalty:</w:t>
      </w:r>
      <w:r w:rsidRPr="003D5E74">
        <w:tab/>
        <w:t>200 penalty units.</w:t>
      </w:r>
    </w:p>
    <w:p w14:paraId="3B6AA304" w14:textId="77777777" w:rsidR="00212D45" w:rsidRPr="003D5E74" w:rsidRDefault="00212D45" w:rsidP="00212D45">
      <w:pPr>
        <w:pStyle w:val="ActHead5"/>
      </w:pPr>
      <w:bookmarkStart w:id="119" w:name="_Toc194481680"/>
      <w:r w:rsidRPr="005134EC">
        <w:rPr>
          <w:rStyle w:val="CharSectno"/>
        </w:rPr>
        <w:t>30CJ</w:t>
      </w:r>
      <w:r w:rsidRPr="003D5E74">
        <w:t xml:space="preserve">  Incident response plan</w:t>
      </w:r>
      <w:bookmarkEnd w:id="119"/>
    </w:p>
    <w:p w14:paraId="04FC9D1C" w14:textId="77777777" w:rsidR="00212D45" w:rsidRPr="003D5E74" w:rsidRDefault="00212D45" w:rsidP="00212D45">
      <w:pPr>
        <w:pStyle w:val="subsection"/>
      </w:pPr>
      <w:r w:rsidRPr="003D5E74">
        <w:tab/>
        <w:t>(1)</w:t>
      </w:r>
      <w:r w:rsidRPr="003D5E74">
        <w:tab/>
        <w:t xml:space="preserve">An </w:t>
      </w:r>
      <w:r w:rsidRPr="003D5E74">
        <w:rPr>
          <w:b/>
          <w:i/>
        </w:rPr>
        <w:t>incident response plan</w:t>
      </w:r>
      <w:r w:rsidRPr="003D5E74">
        <w:t xml:space="preserve"> is a written plan:</w:t>
      </w:r>
    </w:p>
    <w:p w14:paraId="6A23E7AD" w14:textId="77777777" w:rsidR="00212D45" w:rsidRPr="003D5E74" w:rsidRDefault="00212D45" w:rsidP="00212D45">
      <w:pPr>
        <w:pStyle w:val="paragraph"/>
      </w:pPr>
      <w:r w:rsidRPr="003D5E74">
        <w:tab/>
        <w:t>(a)</w:t>
      </w:r>
      <w:r w:rsidRPr="003D5E74">
        <w:tab/>
        <w:t>that applies to an entity that is the responsible entity for a system of national significance; and</w:t>
      </w:r>
    </w:p>
    <w:p w14:paraId="7E7BD400" w14:textId="77777777" w:rsidR="00212D45" w:rsidRPr="003D5E74" w:rsidRDefault="00212D45" w:rsidP="00212D45">
      <w:pPr>
        <w:pStyle w:val="paragraph"/>
      </w:pPr>
      <w:r w:rsidRPr="003D5E74">
        <w:tab/>
        <w:t>(b)</w:t>
      </w:r>
      <w:r w:rsidRPr="003D5E74">
        <w:tab/>
        <w:t>that relates to the system; and</w:t>
      </w:r>
    </w:p>
    <w:p w14:paraId="6F810360" w14:textId="77777777" w:rsidR="00212D45" w:rsidRPr="003D5E74" w:rsidRDefault="00212D45" w:rsidP="00212D45">
      <w:pPr>
        <w:pStyle w:val="paragraph"/>
      </w:pPr>
      <w:r w:rsidRPr="003D5E74">
        <w:tab/>
        <w:t>(c)</w:t>
      </w:r>
      <w:r w:rsidRPr="003D5E74">
        <w:tab/>
        <w:t>that relates to cyber security incidents; and</w:t>
      </w:r>
    </w:p>
    <w:p w14:paraId="436B71FC" w14:textId="77777777" w:rsidR="00212D45" w:rsidRPr="003D5E74" w:rsidRDefault="00212D45" w:rsidP="00212D45">
      <w:pPr>
        <w:pStyle w:val="paragraph"/>
      </w:pPr>
      <w:r w:rsidRPr="003D5E74">
        <w:tab/>
        <w:t>(d)</w:t>
      </w:r>
      <w:r w:rsidRPr="003D5E74">
        <w:tab/>
        <w:t>the purpose of which is to plan for responding to cyber security incidents that could have a relevant impact on the system; and</w:t>
      </w:r>
    </w:p>
    <w:p w14:paraId="0C00B0FC" w14:textId="77777777" w:rsidR="00212D45" w:rsidRPr="003D5E74" w:rsidRDefault="00212D45" w:rsidP="00212D45">
      <w:pPr>
        <w:pStyle w:val="paragraph"/>
      </w:pPr>
      <w:r w:rsidRPr="003D5E74">
        <w:tab/>
        <w:t>(e)</w:t>
      </w:r>
      <w:r w:rsidRPr="003D5E74">
        <w:tab/>
        <w:t>that complies with such requirements (if any) as are specified in the rules.</w:t>
      </w:r>
    </w:p>
    <w:p w14:paraId="11925E42" w14:textId="77777777" w:rsidR="00212D45" w:rsidRPr="003D5E74" w:rsidRDefault="00212D45" w:rsidP="00212D45">
      <w:pPr>
        <w:pStyle w:val="subsection"/>
      </w:pPr>
      <w:r w:rsidRPr="003D5E74">
        <w:tab/>
        <w:t>(2)</w:t>
      </w:r>
      <w:r w:rsidRPr="003D5E74">
        <w:tab/>
        <w:t>Requirements specified under paragraph (1)(e):</w:t>
      </w:r>
    </w:p>
    <w:p w14:paraId="3736D1FC" w14:textId="77777777" w:rsidR="00212D45" w:rsidRPr="003D5E74" w:rsidRDefault="00212D45" w:rsidP="00212D45">
      <w:pPr>
        <w:pStyle w:val="paragraph"/>
      </w:pPr>
      <w:r w:rsidRPr="003D5E74">
        <w:tab/>
        <w:t>(a)</w:t>
      </w:r>
      <w:r w:rsidRPr="003D5E74">
        <w:tab/>
        <w:t>may be of general application; or</w:t>
      </w:r>
    </w:p>
    <w:p w14:paraId="4D227960" w14:textId="77777777" w:rsidR="00212D45" w:rsidRPr="003D5E74" w:rsidRDefault="00212D45" w:rsidP="00212D45">
      <w:pPr>
        <w:pStyle w:val="paragraph"/>
      </w:pPr>
      <w:r w:rsidRPr="003D5E74">
        <w:tab/>
        <w:t>(b)</w:t>
      </w:r>
      <w:r w:rsidRPr="003D5E74">
        <w:tab/>
        <w:t>may relate to one or more specified systems of national significance; or</w:t>
      </w:r>
    </w:p>
    <w:p w14:paraId="3E9746FE" w14:textId="77777777" w:rsidR="00212D45" w:rsidRPr="003D5E74" w:rsidRDefault="00212D45" w:rsidP="00212D45">
      <w:pPr>
        <w:pStyle w:val="paragraph"/>
      </w:pPr>
      <w:r w:rsidRPr="003D5E74">
        <w:tab/>
        <w:t>(c)</w:t>
      </w:r>
      <w:r w:rsidRPr="003D5E74">
        <w:tab/>
        <w:t>may relate to one or more specified types of cyber security incidents.</w:t>
      </w:r>
    </w:p>
    <w:p w14:paraId="4C8B666C" w14:textId="6FE7BC8C" w:rsidR="00212D45" w:rsidRPr="003D5E74" w:rsidRDefault="00212D45" w:rsidP="00212D45">
      <w:pPr>
        <w:pStyle w:val="notetext"/>
      </w:pPr>
      <w:r w:rsidRPr="003D5E74">
        <w:t>Note:</w:t>
      </w:r>
      <w:r w:rsidRPr="003D5E74">
        <w:tab/>
        <w:t>For specification by class, see sub</w:t>
      </w:r>
      <w:r w:rsidR="005134EC">
        <w:t>section 1</w:t>
      </w:r>
      <w:r w:rsidRPr="003D5E74">
        <w:t xml:space="preserve">3(3) of the </w:t>
      </w:r>
      <w:r w:rsidRPr="003D5E74">
        <w:rPr>
          <w:i/>
        </w:rPr>
        <w:t>Legislation Act 2003</w:t>
      </w:r>
      <w:r w:rsidRPr="003D5E74">
        <w:t>.</w:t>
      </w:r>
    </w:p>
    <w:p w14:paraId="1AE52982" w14:textId="77777777" w:rsidR="00212D45" w:rsidRPr="003D5E74" w:rsidRDefault="00212D45" w:rsidP="00212D45">
      <w:pPr>
        <w:pStyle w:val="subsection"/>
      </w:pPr>
      <w:r w:rsidRPr="003D5E74">
        <w:tab/>
        <w:t>(3)</w:t>
      </w:r>
      <w:r w:rsidRPr="003D5E74">
        <w:tab/>
        <w:t xml:space="preserve">Subsection (2) of this section does not, by implication, limit subsection 33(3A) of the </w:t>
      </w:r>
      <w:r w:rsidRPr="003D5E74">
        <w:rPr>
          <w:i/>
        </w:rPr>
        <w:t>Acts Interpretation Act 1901</w:t>
      </w:r>
      <w:r w:rsidRPr="003D5E74">
        <w:t>.</w:t>
      </w:r>
    </w:p>
    <w:p w14:paraId="647625C2" w14:textId="77777777" w:rsidR="00212D45" w:rsidRPr="003D5E74" w:rsidRDefault="00212D45" w:rsidP="00212D45">
      <w:pPr>
        <w:pStyle w:val="ActHead5"/>
      </w:pPr>
      <w:bookmarkStart w:id="120" w:name="_Toc194481681"/>
      <w:r w:rsidRPr="005134EC">
        <w:rPr>
          <w:rStyle w:val="CharSectno"/>
        </w:rPr>
        <w:t>30CK</w:t>
      </w:r>
      <w:r w:rsidRPr="003D5E74">
        <w:t xml:space="preserve">  Variation of incident response plan</w:t>
      </w:r>
      <w:bookmarkEnd w:id="120"/>
    </w:p>
    <w:p w14:paraId="239372E6" w14:textId="77777777" w:rsidR="00212D45" w:rsidRPr="003D5E74" w:rsidRDefault="00212D45" w:rsidP="00212D45">
      <w:pPr>
        <w:pStyle w:val="subsection"/>
      </w:pPr>
      <w:r w:rsidRPr="003D5E74">
        <w:tab/>
      </w:r>
      <w:r w:rsidRPr="003D5E74">
        <w:tab/>
        <w:t>An incident response plan may be varied, so long as the varied plan is an incident response plan.</w:t>
      </w:r>
    </w:p>
    <w:p w14:paraId="6AAB98D9" w14:textId="77777777" w:rsidR="00212D45" w:rsidRPr="003D5E74" w:rsidRDefault="00212D45" w:rsidP="00212D45">
      <w:pPr>
        <w:pStyle w:val="ActHead5"/>
      </w:pPr>
      <w:bookmarkStart w:id="121" w:name="_Toc194481682"/>
      <w:r w:rsidRPr="005134EC">
        <w:rPr>
          <w:rStyle w:val="CharSectno"/>
        </w:rPr>
        <w:t>30CL</w:t>
      </w:r>
      <w:r w:rsidRPr="003D5E74">
        <w:t xml:space="preserve">  Revocation of adoption of incident response plan</w:t>
      </w:r>
      <w:bookmarkEnd w:id="121"/>
    </w:p>
    <w:p w14:paraId="5413BEFB" w14:textId="77777777" w:rsidR="00212D45" w:rsidRPr="003D5E74" w:rsidRDefault="00212D45" w:rsidP="00212D45">
      <w:pPr>
        <w:pStyle w:val="subsection"/>
      </w:pPr>
      <w:r w:rsidRPr="003D5E74">
        <w:tab/>
      </w:r>
      <w:r w:rsidRPr="003D5E74">
        <w:tab/>
        <w:t>If an entity has adopted an incident response plan that applies to the entity, this Division does not prevent the entity from:</w:t>
      </w:r>
    </w:p>
    <w:p w14:paraId="14929095" w14:textId="77777777" w:rsidR="00212D45" w:rsidRPr="003D5E74" w:rsidRDefault="00212D45" w:rsidP="00212D45">
      <w:pPr>
        <w:pStyle w:val="paragraph"/>
      </w:pPr>
      <w:r w:rsidRPr="003D5E74">
        <w:tab/>
        <w:t>(a)</w:t>
      </w:r>
      <w:r w:rsidRPr="003D5E74">
        <w:tab/>
        <w:t>revoking that adoption; and</w:t>
      </w:r>
    </w:p>
    <w:p w14:paraId="55C15F19" w14:textId="77777777" w:rsidR="00212D45" w:rsidRPr="003D5E74" w:rsidRDefault="00212D45" w:rsidP="00212D45">
      <w:pPr>
        <w:pStyle w:val="paragraph"/>
      </w:pPr>
      <w:r w:rsidRPr="003D5E74">
        <w:tab/>
        <w:t>(b)</w:t>
      </w:r>
      <w:r w:rsidRPr="003D5E74">
        <w:tab/>
        <w:t>adopting another incident response plan that applies to the entity.</w:t>
      </w:r>
    </w:p>
    <w:p w14:paraId="766A1A0B" w14:textId="05C3E1B6" w:rsidR="00212D45" w:rsidRPr="003D5E74" w:rsidRDefault="005134EC" w:rsidP="00124D05">
      <w:pPr>
        <w:pStyle w:val="ActHead3"/>
        <w:pageBreakBefore/>
      </w:pPr>
      <w:bookmarkStart w:id="122" w:name="_Toc194481683"/>
      <w:r w:rsidRPr="005134EC">
        <w:rPr>
          <w:rStyle w:val="CharDivNo"/>
        </w:rPr>
        <w:t>Division 3</w:t>
      </w:r>
      <w:r w:rsidR="00212D45" w:rsidRPr="003D5E74">
        <w:t>—</w:t>
      </w:r>
      <w:r w:rsidR="00212D45" w:rsidRPr="005134EC">
        <w:rPr>
          <w:rStyle w:val="CharDivText"/>
        </w:rPr>
        <w:t>Cyber security exercises</w:t>
      </w:r>
      <w:bookmarkEnd w:id="122"/>
    </w:p>
    <w:p w14:paraId="5F7621A3" w14:textId="77777777" w:rsidR="00212D45" w:rsidRPr="003D5E74" w:rsidRDefault="00212D45" w:rsidP="00212D45">
      <w:pPr>
        <w:pStyle w:val="ActHead5"/>
      </w:pPr>
      <w:bookmarkStart w:id="123" w:name="_Toc194481684"/>
      <w:r w:rsidRPr="005134EC">
        <w:rPr>
          <w:rStyle w:val="CharSectno"/>
        </w:rPr>
        <w:t>30CM</w:t>
      </w:r>
      <w:r w:rsidRPr="003D5E74">
        <w:t xml:space="preserve">  Requirement to undertake cyber security exercise</w:t>
      </w:r>
      <w:bookmarkEnd w:id="123"/>
    </w:p>
    <w:p w14:paraId="51F55DFA" w14:textId="77777777" w:rsidR="00212D45" w:rsidRPr="003D5E74" w:rsidRDefault="00212D45" w:rsidP="00212D45">
      <w:pPr>
        <w:pStyle w:val="subsection"/>
      </w:pPr>
      <w:r w:rsidRPr="003D5E74">
        <w:tab/>
        <w:t>(1)</w:t>
      </w:r>
      <w:r w:rsidRPr="003D5E74">
        <w:tab/>
        <w:t>The Secretary may, by written notice given to an entity that is the responsible entity for a system of national significance, require the entity to:</w:t>
      </w:r>
    </w:p>
    <w:p w14:paraId="4D233203" w14:textId="77777777" w:rsidR="00212D45" w:rsidRPr="003D5E74" w:rsidRDefault="00212D45" w:rsidP="00212D45">
      <w:pPr>
        <w:pStyle w:val="paragraph"/>
      </w:pPr>
      <w:r w:rsidRPr="003D5E74">
        <w:tab/>
        <w:t>(a)</w:t>
      </w:r>
      <w:r w:rsidRPr="003D5E74">
        <w:tab/>
        <w:t>undertake a cyber security exercise in relation to:</w:t>
      </w:r>
    </w:p>
    <w:p w14:paraId="5A427009" w14:textId="77777777" w:rsidR="00212D45" w:rsidRPr="003D5E74" w:rsidRDefault="00212D45" w:rsidP="00212D45">
      <w:pPr>
        <w:pStyle w:val="paragraphsub"/>
      </w:pPr>
      <w:r w:rsidRPr="003D5E74">
        <w:tab/>
        <w:t>(i)</w:t>
      </w:r>
      <w:r w:rsidRPr="003D5E74">
        <w:tab/>
        <w:t>the system; and</w:t>
      </w:r>
    </w:p>
    <w:p w14:paraId="41D0E608" w14:textId="77777777" w:rsidR="00212D45" w:rsidRPr="003D5E74" w:rsidRDefault="00212D45" w:rsidP="00212D45">
      <w:pPr>
        <w:pStyle w:val="paragraphsub"/>
      </w:pPr>
      <w:r w:rsidRPr="003D5E74">
        <w:tab/>
        <w:t>(ii)</w:t>
      </w:r>
      <w:r w:rsidRPr="003D5E74">
        <w:tab/>
        <w:t>all types of cyber security incidents; and</w:t>
      </w:r>
    </w:p>
    <w:p w14:paraId="061595CE" w14:textId="77777777" w:rsidR="00212D45" w:rsidRPr="003D5E74" w:rsidRDefault="00212D45" w:rsidP="00212D45">
      <w:pPr>
        <w:pStyle w:val="paragraph"/>
      </w:pPr>
      <w:r w:rsidRPr="003D5E74">
        <w:tab/>
        <w:t>(b)</w:t>
      </w:r>
      <w:r w:rsidRPr="003D5E74">
        <w:tab/>
        <w:t>do so within the period specified in the notice.</w:t>
      </w:r>
    </w:p>
    <w:p w14:paraId="0520AB99" w14:textId="77777777" w:rsidR="00212D45" w:rsidRPr="003D5E74" w:rsidRDefault="00212D45" w:rsidP="00212D45">
      <w:pPr>
        <w:pStyle w:val="subsection"/>
      </w:pPr>
      <w:r w:rsidRPr="003D5E74">
        <w:tab/>
        <w:t>(2)</w:t>
      </w:r>
      <w:r w:rsidRPr="003D5E74">
        <w:tab/>
        <w:t>The Secretary may, by written notice given to an entity that is the responsible entity for a system of national significance, require the entity to:</w:t>
      </w:r>
    </w:p>
    <w:p w14:paraId="5163C30E" w14:textId="77777777" w:rsidR="00212D45" w:rsidRPr="003D5E74" w:rsidRDefault="00212D45" w:rsidP="00212D45">
      <w:pPr>
        <w:pStyle w:val="paragraph"/>
      </w:pPr>
      <w:r w:rsidRPr="003D5E74">
        <w:tab/>
        <w:t>(a)</w:t>
      </w:r>
      <w:r w:rsidRPr="003D5E74">
        <w:tab/>
        <w:t>undertake a cyber security exercise in relation to:</w:t>
      </w:r>
    </w:p>
    <w:p w14:paraId="7B3ECBF2" w14:textId="77777777" w:rsidR="00212D45" w:rsidRPr="003D5E74" w:rsidRDefault="00212D45" w:rsidP="00212D45">
      <w:pPr>
        <w:pStyle w:val="paragraphsub"/>
      </w:pPr>
      <w:r w:rsidRPr="003D5E74">
        <w:tab/>
        <w:t>(i)</w:t>
      </w:r>
      <w:r w:rsidRPr="003D5E74">
        <w:tab/>
        <w:t>the system; and</w:t>
      </w:r>
    </w:p>
    <w:p w14:paraId="3322F747" w14:textId="77777777" w:rsidR="00212D45" w:rsidRPr="003D5E74" w:rsidRDefault="00212D45" w:rsidP="00212D45">
      <w:pPr>
        <w:pStyle w:val="paragraphsub"/>
      </w:pPr>
      <w:r w:rsidRPr="003D5E74">
        <w:tab/>
        <w:t>(ii)</w:t>
      </w:r>
      <w:r w:rsidRPr="003D5E74">
        <w:tab/>
        <w:t>one or more specified types of cyber security incidents; and</w:t>
      </w:r>
    </w:p>
    <w:p w14:paraId="5F753C14" w14:textId="77777777" w:rsidR="00212D45" w:rsidRPr="003D5E74" w:rsidRDefault="00212D45" w:rsidP="00212D45">
      <w:pPr>
        <w:pStyle w:val="paragraph"/>
      </w:pPr>
      <w:r w:rsidRPr="003D5E74">
        <w:tab/>
        <w:t>(b)</w:t>
      </w:r>
      <w:r w:rsidRPr="003D5E74">
        <w:tab/>
        <w:t>do so within the period specified in the notice.</w:t>
      </w:r>
    </w:p>
    <w:p w14:paraId="2F8EAA93" w14:textId="604EDF3E" w:rsidR="00212D45" w:rsidRPr="003D5E74" w:rsidRDefault="00212D45" w:rsidP="00212D45">
      <w:pPr>
        <w:pStyle w:val="subsection"/>
      </w:pPr>
      <w:r w:rsidRPr="003D5E74">
        <w:tab/>
        <w:t>(3)</w:t>
      </w:r>
      <w:r w:rsidRPr="003D5E74">
        <w:tab/>
        <w:t>The period specified in a notice under subsection (1) or (2) must not be earlier than the end of the 30</w:t>
      </w:r>
      <w:r w:rsidR="005134EC">
        <w:noBreakHyphen/>
      </w:r>
      <w:r w:rsidRPr="003D5E74">
        <w:t>day period that began when the notice was given.</w:t>
      </w:r>
    </w:p>
    <w:p w14:paraId="0F32A50B" w14:textId="77777777" w:rsidR="00212D45" w:rsidRPr="003D5E74" w:rsidRDefault="00212D45" w:rsidP="00212D45">
      <w:pPr>
        <w:pStyle w:val="subsection"/>
      </w:pPr>
      <w:r w:rsidRPr="003D5E74">
        <w:tab/>
        <w:t>(4)</w:t>
      </w:r>
      <w:r w:rsidRPr="003D5E74">
        <w:tab/>
        <w:t>A notice under subsection (1) or (2) may also require the entity to do any or all of the following things:</w:t>
      </w:r>
    </w:p>
    <w:p w14:paraId="24F25018" w14:textId="77777777" w:rsidR="00212D45" w:rsidRPr="003D5E74" w:rsidRDefault="00212D45" w:rsidP="00212D45">
      <w:pPr>
        <w:pStyle w:val="paragraph"/>
      </w:pPr>
      <w:r w:rsidRPr="003D5E74">
        <w:tab/>
        <w:t>(a)</w:t>
      </w:r>
      <w:r w:rsidRPr="003D5E74">
        <w:tab/>
        <w:t>allow one or more specified designated officers to observe the cyber security exercise;</w:t>
      </w:r>
    </w:p>
    <w:p w14:paraId="7EF76BED" w14:textId="77777777" w:rsidR="00212D45" w:rsidRPr="003D5E74" w:rsidRDefault="00212D45" w:rsidP="00212D45">
      <w:pPr>
        <w:pStyle w:val="paragraph"/>
      </w:pPr>
      <w:r w:rsidRPr="003D5E74">
        <w:tab/>
        <w:t>(b)</w:t>
      </w:r>
      <w:r w:rsidRPr="003D5E74">
        <w:tab/>
        <w:t>provide those designated officers with access to premises for the purposes of observing the cyber security exercise;</w:t>
      </w:r>
    </w:p>
    <w:p w14:paraId="74F460AD" w14:textId="77777777" w:rsidR="00212D45" w:rsidRPr="003D5E74" w:rsidRDefault="00212D45" w:rsidP="00212D45">
      <w:pPr>
        <w:pStyle w:val="paragraph"/>
      </w:pPr>
      <w:r w:rsidRPr="003D5E74">
        <w:tab/>
        <w:t>(c)</w:t>
      </w:r>
      <w:r w:rsidRPr="003D5E74">
        <w:tab/>
        <w:t>provide those designated officers with reasonable assistance and facilities that are reasonably necessary to allow those designated officers to observe the cyber security exercise;</w:t>
      </w:r>
    </w:p>
    <w:p w14:paraId="5E2DB72B" w14:textId="77777777" w:rsidR="00212D45" w:rsidRPr="003D5E74" w:rsidRDefault="00212D45" w:rsidP="00212D45">
      <w:pPr>
        <w:pStyle w:val="paragraph"/>
      </w:pPr>
      <w:r w:rsidRPr="003D5E74">
        <w:tab/>
        <w:t>(d)</w:t>
      </w:r>
      <w:r w:rsidRPr="003D5E74">
        <w:tab/>
        <w:t>allow those designated officers to make such records as are reasonably necessary for the purposes of monitoring compliance with the notice;</w:t>
      </w:r>
    </w:p>
    <w:p w14:paraId="1AD8E33C" w14:textId="77777777" w:rsidR="00212D45" w:rsidRPr="003D5E74" w:rsidRDefault="00212D45" w:rsidP="00212D45">
      <w:pPr>
        <w:pStyle w:val="paragraph"/>
      </w:pPr>
      <w:r w:rsidRPr="003D5E74">
        <w:tab/>
        <w:t>(e)</w:t>
      </w:r>
      <w:r w:rsidRPr="003D5E74">
        <w:tab/>
        <w:t>give those designated officers reasonable notice of the time when the cyber security exercise will begin.</w:t>
      </w:r>
    </w:p>
    <w:p w14:paraId="0D923CE2" w14:textId="77777777" w:rsidR="00212D45" w:rsidRPr="003D5E74" w:rsidRDefault="00212D45" w:rsidP="00212D45">
      <w:pPr>
        <w:pStyle w:val="subsection"/>
      </w:pPr>
      <w:r w:rsidRPr="003D5E74">
        <w:tab/>
        <w:t>(5)</w:t>
      </w:r>
      <w:r w:rsidRPr="003D5E74">
        <w:tab/>
        <w:t>In deciding whether to give a notice to an entity under subsection (1) or (2), the Secretary must have regard to:</w:t>
      </w:r>
    </w:p>
    <w:p w14:paraId="3E36538A" w14:textId="77777777" w:rsidR="00212D45" w:rsidRPr="003D5E74" w:rsidRDefault="00212D45" w:rsidP="00212D45">
      <w:pPr>
        <w:pStyle w:val="paragraph"/>
      </w:pPr>
      <w:r w:rsidRPr="003D5E74">
        <w:tab/>
        <w:t>(a)</w:t>
      </w:r>
      <w:r w:rsidRPr="003D5E74">
        <w:tab/>
        <w:t>the costs that are likely to be incurred by the entity in complying with the notice; and</w:t>
      </w:r>
    </w:p>
    <w:p w14:paraId="452F99C4" w14:textId="77777777" w:rsidR="00212D45" w:rsidRPr="003D5E74" w:rsidRDefault="00212D45" w:rsidP="00212D45">
      <w:pPr>
        <w:pStyle w:val="paragraph"/>
      </w:pPr>
      <w:r w:rsidRPr="003D5E74">
        <w:tab/>
        <w:t>(b)</w:t>
      </w:r>
      <w:r w:rsidRPr="003D5E74">
        <w:tab/>
        <w:t>the reasonableness and proportionality of the requirement in the notice; and</w:t>
      </w:r>
    </w:p>
    <w:p w14:paraId="4E2ADCBA" w14:textId="77777777" w:rsidR="00212D45" w:rsidRPr="003D5E74" w:rsidRDefault="00212D45" w:rsidP="00212D45">
      <w:pPr>
        <w:pStyle w:val="paragraph"/>
      </w:pPr>
      <w:r w:rsidRPr="003D5E74">
        <w:tab/>
        <w:t>(c)</w:t>
      </w:r>
      <w:r w:rsidRPr="003D5E74">
        <w:tab/>
        <w:t>such other matters (if any) as the Secretary considers relevant.</w:t>
      </w:r>
    </w:p>
    <w:p w14:paraId="5D62B452" w14:textId="77777777" w:rsidR="00212D45" w:rsidRPr="003D5E74" w:rsidRDefault="00212D45" w:rsidP="00212D45">
      <w:pPr>
        <w:pStyle w:val="subsection"/>
      </w:pPr>
      <w:r w:rsidRPr="003D5E74">
        <w:tab/>
        <w:t>(6)</w:t>
      </w:r>
      <w:r w:rsidRPr="003D5E74">
        <w:tab/>
        <w:t>Before giving a notice to an entity under subsection (1) or (2) in relation to a system of national significance, the Secretary must consult:</w:t>
      </w:r>
    </w:p>
    <w:p w14:paraId="2EAC8515" w14:textId="77777777" w:rsidR="00212D45" w:rsidRPr="003D5E74" w:rsidRDefault="00212D45" w:rsidP="00212D45">
      <w:pPr>
        <w:pStyle w:val="paragraph"/>
      </w:pPr>
      <w:r w:rsidRPr="003D5E74">
        <w:tab/>
        <w:t>(a)</w:t>
      </w:r>
      <w:r w:rsidRPr="003D5E74">
        <w:tab/>
        <w:t>the entity; and</w:t>
      </w:r>
    </w:p>
    <w:p w14:paraId="2B7A418F" w14:textId="77777777" w:rsidR="00212D45" w:rsidRPr="003D5E74" w:rsidRDefault="00212D45" w:rsidP="00212D45">
      <w:pPr>
        <w:pStyle w:val="paragraph"/>
      </w:pPr>
      <w:r w:rsidRPr="003D5E74">
        <w:tab/>
        <w:t>(b)</w:t>
      </w:r>
      <w:r w:rsidRPr="003D5E74">
        <w:tab/>
        <w:t>if there is a relevant Commonwealth regulator that has functions relating to the security of that system—the relevant Commonwealth regulator.</w:t>
      </w:r>
    </w:p>
    <w:p w14:paraId="0C31D701" w14:textId="77777777" w:rsidR="00212D45" w:rsidRPr="003D5E74" w:rsidRDefault="00212D45" w:rsidP="00212D45">
      <w:pPr>
        <w:pStyle w:val="ActHead5"/>
      </w:pPr>
      <w:bookmarkStart w:id="124" w:name="_Toc194481685"/>
      <w:r w:rsidRPr="005134EC">
        <w:rPr>
          <w:rStyle w:val="CharSectno"/>
        </w:rPr>
        <w:t>30CN</w:t>
      </w:r>
      <w:r w:rsidRPr="003D5E74">
        <w:t xml:space="preserve">  Cyber security exercise</w:t>
      </w:r>
      <w:bookmarkEnd w:id="124"/>
    </w:p>
    <w:p w14:paraId="6F1202D9" w14:textId="77777777" w:rsidR="00212D45" w:rsidRPr="003D5E74" w:rsidRDefault="00212D45" w:rsidP="00212D45">
      <w:pPr>
        <w:pStyle w:val="subsection"/>
      </w:pPr>
      <w:r w:rsidRPr="003D5E74">
        <w:tab/>
        <w:t>(1)</w:t>
      </w:r>
      <w:r w:rsidRPr="003D5E74">
        <w:tab/>
        <w:t xml:space="preserve">A </w:t>
      </w:r>
      <w:r w:rsidRPr="003D5E74">
        <w:rPr>
          <w:b/>
          <w:i/>
        </w:rPr>
        <w:t>cyber security exercise</w:t>
      </w:r>
      <w:r w:rsidRPr="003D5E74">
        <w:t xml:space="preserve"> is an exercise:</w:t>
      </w:r>
    </w:p>
    <w:p w14:paraId="21043598" w14:textId="77777777" w:rsidR="00212D45" w:rsidRPr="003D5E74" w:rsidRDefault="00212D45" w:rsidP="00212D45">
      <w:pPr>
        <w:pStyle w:val="paragraph"/>
      </w:pPr>
      <w:r w:rsidRPr="003D5E74">
        <w:tab/>
        <w:t>(a)</w:t>
      </w:r>
      <w:r w:rsidRPr="003D5E74">
        <w:tab/>
        <w:t>that is undertaken by the responsible entity for a system of national significance; and</w:t>
      </w:r>
    </w:p>
    <w:p w14:paraId="3988DE50" w14:textId="77777777" w:rsidR="00212D45" w:rsidRPr="003D5E74" w:rsidRDefault="00212D45" w:rsidP="00212D45">
      <w:pPr>
        <w:pStyle w:val="paragraph"/>
      </w:pPr>
      <w:r w:rsidRPr="003D5E74">
        <w:tab/>
        <w:t>(b)</w:t>
      </w:r>
      <w:r w:rsidRPr="003D5E74">
        <w:tab/>
        <w:t>that relates to the system; and</w:t>
      </w:r>
    </w:p>
    <w:p w14:paraId="52C57196" w14:textId="77777777" w:rsidR="00212D45" w:rsidRPr="003D5E74" w:rsidRDefault="00212D45" w:rsidP="00212D45">
      <w:pPr>
        <w:pStyle w:val="paragraph"/>
      </w:pPr>
      <w:r w:rsidRPr="003D5E74">
        <w:tab/>
        <w:t>(c)</w:t>
      </w:r>
      <w:r w:rsidRPr="003D5E74">
        <w:tab/>
        <w:t>that either:</w:t>
      </w:r>
    </w:p>
    <w:p w14:paraId="7BA36F1D" w14:textId="77777777" w:rsidR="00212D45" w:rsidRPr="003D5E74" w:rsidRDefault="00212D45" w:rsidP="00212D45">
      <w:pPr>
        <w:pStyle w:val="paragraphsub"/>
      </w:pPr>
      <w:r w:rsidRPr="003D5E74">
        <w:tab/>
        <w:t>(i)</w:t>
      </w:r>
      <w:r w:rsidRPr="003D5E74">
        <w:tab/>
        <w:t>relates to all types of cyber security incidents; or</w:t>
      </w:r>
    </w:p>
    <w:p w14:paraId="47EAB3C1" w14:textId="77777777" w:rsidR="00212D45" w:rsidRPr="003D5E74" w:rsidRDefault="00212D45" w:rsidP="00212D45">
      <w:pPr>
        <w:pStyle w:val="paragraphsub"/>
      </w:pPr>
      <w:r w:rsidRPr="003D5E74">
        <w:tab/>
        <w:t>(ii)</w:t>
      </w:r>
      <w:r w:rsidRPr="003D5E74">
        <w:tab/>
        <w:t>relates to one or more specified types of cyber security incidents; and</w:t>
      </w:r>
    </w:p>
    <w:p w14:paraId="11FED5A6" w14:textId="77777777" w:rsidR="00212D45" w:rsidRPr="003D5E74" w:rsidRDefault="00212D45" w:rsidP="00212D45">
      <w:pPr>
        <w:pStyle w:val="paragraph"/>
      </w:pPr>
      <w:r w:rsidRPr="003D5E74">
        <w:tab/>
        <w:t>(d)</w:t>
      </w:r>
      <w:r w:rsidRPr="003D5E74">
        <w:tab/>
        <w:t>if the exercise relates to all types of cyber security incidents—the purpose of which is to:</w:t>
      </w:r>
    </w:p>
    <w:p w14:paraId="7856EF4F" w14:textId="77777777" w:rsidR="00212D45" w:rsidRPr="003D5E74" w:rsidRDefault="00212D45" w:rsidP="00212D45">
      <w:pPr>
        <w:pStyle w:val="paragraphsub"/>
      </w:pPr>
      <w:r w:rsidRPr="003D5E74">
        <w:tab/>
        <w:t>(i)</w:t>
      </w:r>
      <w:r w:rsidRPr="003D5E74">
        <w:tab/>
        <w:t>test the entity’s ability to respond appropriately to all types of cyber security incidents that could have a relevant impact on the system; and</w:t>
      </w:r>
    </w:p>
    <w:p w14:paraId="3A2797C5" w14:textId="77777777" w:rsidR="00212D45" w:rsidRPr="003D5E74" w:rsidRDefault="00212D45" w:rsidP="00212D45">
      <w:pPr>
        <w:pStyle w:val="paragraphsub"/>
      </w:pPr>
      <w:r w:rsidRPr="003D5E74">
        <w:rPr>
          <w:i/>
        </w:rPr>
        <w:tab/>
      </w:r>
      <w:r w:rsidRPr="003D5E74">
        <w:t>(ii)</w:t>
      </w:r>
      <w:r w:rsidRPr="003D5E74">
        <w:rPr>
          <w:i/>
        </w:rPr>
        <w:tab/>
      </w:r>
      <w:r w:rsidRPr="003D5E74">
        <w:t>test the entity’s preparedness to respond appropriately to all types of cyber security incidents that could have a relevant impact on the system; and</w:t>
      </w:r>
    </w:p>
    <w:p w14:paraId="1BF633F7" w14:textId="77777777" w:rsidR="00212D45" w:rsidRPr="003D5E74" w:rsidRDefault="00212D45" w:rsidP="00212D45">
      <w:pPr>
        <w:pStyle w:val="paragraphsub"/>
      </w:pPr>
      <w:r w:rsidRPr="003D5E74">
        <w:tab/>
        <w:t>(iii)</w:t>
      </w:r>
      <w:r w:rsidRPr="003D5E74">
        <w:tab/>
        <w:t>test the entity’s ability to mitigate the relevant impacts that all types of cyber security incidents could have on the system; and</w:t>
      </w:r>
    </w:p>
    <w:p w14:paraId="4F344493" w14:textId="77777777" w:rsidR="00212D45" w:rsidRPr="003D5E74" w:rsidRDefault="00212D45" w:rsidP="00212D45">
      <w:pPr>
        <w:pStyle w:val="paragraph"/>
      </w:pPr>
      <w:r w:rsidRPr="003D5E74">
        <w:tab/>
        <w:t>(e)</w:t>
      </w:r>
      <w:r w:rsidRPr="003D5E74">
        <w:tab/>
        <w:t>if the exercise relates to one or more specified types of cyber security incidents—the purpose of which is to:</w:t>
      </w:r>
    </w:p>
    <w:p w14:paraId="23379DEF" w14:textId="77777777" w:rsidR="00212D45" w:rsidRPr="003D5E74" w:rsidRDefault="00212D45" w:rsidP="00212D45">
      <w:pPr>
        <w:pStyle w:val="paragraphsub"/>
      </w:pPr>
      <w:r w:rsidRPr="003D5E74">
        <w:tab/>
        <w:t>(i)</w:t>
      </w:r>
      <w:r w:rsidRPr="003D5E74">
        <w:tab/>
        <w:t>test the entity’s ability to respond appropriately to those types of cyber security incidents that could have a relevant impact on the system; and</w:t>
      </w:r>
    </w:p>
    <w:p w14:paraId="27B2AE32" w14:textId="77777777" w:rsidR="00212D45" w:rsidRPr="003D5E74" w:rsidRDefault="00212D45" w:rsidP="00212D45">
      <w:pPr>
        <w:pStyle w:val="paragraphsub"/>
      </w:pPr>
      <w:r w:rsidRPr="003D5E74">
        <w:rPr>
          <w:i/>
        </w:rPr>
        <w:tab/>
      </w:r>
      <w:r w:rsidRPr="003D5E74">
        <w:t>(ii)</w:t>
      </w:r>
      <w:r w:rsidRPr="003D5E74">
        <w:rPr>
          <w:i/>
        </w:rPr>
        <w:tab/>
      </w:r>
      <w:r w:rsidRPr="003D5E74">
        <w:t>test the entity’s preparedness to respond appropriately to those types of cyber security incidents that could have a relevant impact on the system; and</w:t>
      </w:r>
    </w:p>
    <w:p w14:paraId="0CD17BE0" w14:textId="77777777" w:rsidR="00212D45" w:rsidRPr="003D5E74" w:rsidRDefault="00212D45" w:rsidP="00212D45">
      <w:pPr>
        <w:pStyle w:val="paragraphsub"/>
      </w:pPr>
      <w:r w:rsidRPr="003D5E74">
        <w:tab/>
        <w:t>(iii)</w:t>
      </w:r>
      <w:r w:rsidRPr="003D5E74">
        <w:tab/>
        <w:t>test the entity’s ability to mitigate the relevant impacts that those types of cyber security incidents could have on the system; and</w:t>
      </w:r>
    </w:p>
    <w:p w14:paraId="5B89ED55" w14:textId="77777777" w:rsidR="00212D45" w:rsidRPr="003D5E74" w:rsidRDefault="00212D45" w:rsidP="00212D45">
      <w:pPr>
        <w:pStyle w:val="paragraph"/>
      </w:pPr>
      <w:r w:rsidRPr="003D5E74">
        <w:tab/>
        <w:t>(f)</w:t>
      </w:r>
      <w:r w:rsidRPr="003D5E74">
        <w:tab/>
        <w:t>that complies with such requirements (if any) as are specified in the rules.</w:t>
      </w:r>
    </w:p>
    <w:p w14:paraId="5562AF1E" w14:textId="77777777" w:rsidR="00212D45" w:rsidRPr="003D5E74" w:rsidRDefault="00212D45" w:rsidP="00212D45">
      <w:pPr>
        <w:pStyle w:val="subsection"/>
      </w:pPr>
      <w:r w:rsidRPr="003D5E74">
        <w:tab/>
        <w:t>(2)</w:t>
      </w:r>
      <w:r w:rsidRPr="003D5E74">
        <w:tab/>
        <w:t>Requirements specified under paragraph (1)(f):</w:t>
      </w:r>
    </w:p>
    <w:p w14:paraId="45E4F88D" w14:textId="77777777" w:rsidR="00212D45" w:rsidRPr="003D5E74" w:rsidRDefault="00212D45" w:rsidP="00212D45">
      <w:pPr>
        <w:pStyle w:val="paragraph"/>
      </w:pPr>
      <w:r w:rsidRPr="003D5E74">
        <w:tab/>
        <w:t>(a)</w:t>
      </w:r>
      <w:r w:rsidRPr="003D5E74">
        <w:tab/>
        <w:t>may be of general application; or</w:t>
      </w:r>
    </w:p>
    <w:p w14:paraId="7C200D37" w14:textId="77777777" w:rsidR="00212D45" w:rsidRPr="003D5E74" w:rsidRDefault="00212D45" w:rsidP="00212D45">
      <w:pPr>
        <w:pStyle w:val="paragraph"/>
      </w:pPr>
      <w:r w:rsidRPr="003D5E74">
        <w:tab/>
        <w:t>(b)</w:t>
      </w:r>
      <w:r w:rsidRPr="003D5E74">
        <w:tab/>
        <w:t>may relate to one or more specified systems of national significance; or</w:t>
      </w:r>
    </w:p>
    <w:p w14:paraId="74A7E892" w14:textId="77777777" w:rsidR="00212D45" w:rsidRPr="003D5E74" w:rsidRDefault="00212D45" w:rsidP="00212D45">
      <w:pPr>
        <w:pStyle w:val="paragraph"/>
      </w:pPr>
      <w:r w:rsidRPr="003D5E74">
        <w:tab/>
        <w:t>(c)</w:t>
      </w:r>
      <w:r w:rsidRPr="003D5E74">
        <w:tab/>
        <w:t>may relate to one or more specified types of cyber security incidents.</w:t>
      </w:r>
    </w:p>
    <w:p w14:paraId="689210F6" w14:textId="394B186B" w:rsidR="00212D45" w:rsidRPr="003D5E74" w:rsidRDefault="00212D45" w:rsidP="00212D45">
      <w:pPr>
        <w:pStyle w:val="notetext"/>
      </w:pPr>
      <w:r w:rsidRPr="003D5E74">
        <w:t>Note:</w:t>
      </w:r>
      <w:r w:rsidRPr="003D5E74">
        <w:tab/>
        <w:t>For specification by class, see sub</w:t>
      </w:r>
      <w:r w:rsidR="005134EC">
        <w:t>section 1</w:t>
      </w:r>
      <w:r w:rsidRPr="003D5E74">
        <w:t xml:space="preserve">3(3) of the </w:t>
      </w:r>
      <w:r w:rsidRPr="003D5E74">
        <w:rPr>
          <w:i/>
        </w:rPr>
        <w:t>Legislation Act 2003</w:t>
      </w:r>
      <w:r w:rsidRPr="003D5E74">
        <w:t>.</w:t>
      </w:r>
    </w:p>
    <w:p w14:paraId="46A1AB2C" w14:textId="77777777" w:rsidR="00212D45" w:rsidRPr="003D5E74" w:rsidRDefault="00212D45" w:rsidP="00212D45">
      <w:pPr>
        <w:pStyle w:val="subsection"/>
      </w:pPr>
      <w:r w:rsidRPr="003D5E74">
        <w:tab/>
        <w:t>(3)</w:t>
      </w:r>
      <w:r w:rsidRPr="003D5E74">
        <w:tab/>
        <w:t xml:space="preserve">Subsection (2) of this section does not, by implication, limit subsection 33(3A) of the </w:t>
      </w:r>
      <w:r w:rsidRPr="003D5E74">
        <w:rPr>
          <w:i/>
        </w:rPr>
        <w:t>Acts Interpretation Act 1901</w:t>
      </w:r>
      <w:r w:rsidRPr="003D5E74">
        <w:t>.</w:t>
      </w:r>
    </w:p>
    <w:p w14:paraId="43308FD9" w14:textId="77777777" w:rsidR="00212D45" w:rsidRPr="003D5E74" w:rsidRDefault="00212D45" w:rsidP="00212D45">
      <w:pPr>
        <w:pStyle w:val="ActHead5"/>
      </w:pPr>
      <w:bookmarkStart w:id="125" w:name="_Toc194481686"/>
      <w:r w:rsidRPr="005134EC">
        <w:rPr>
          <w:rStyle w:val="CharSectno"/>
        </w:rPr>
        <w:t>30CP</w:t>
      </w:r>
      <w:r w:rsidRPr="003D5E74">
        <w:t xml:space="preserve">  Compliance with requirement to undertake cyber security exercise</w:t>
      </w:r>
      <w:bookmarkEnd w:id="125"/>
    </w:p>
    <w:p w14:paraId="390B6202" w14:textId="77777777" w:rsidR="00212D45" w:rsidRPr="003D5E74" w:rsidRDefault="00212D45" w:rsidP="00212D45">
      <w:pPr>
        <w:pStyle w:val="subsection"/>
      </w:pPr>
      <w:r w:rsidRPr="003D5E74">
        <w:tab/>
      </w:r>
      <w:r w:rsidRPr="003D5E74">
        <w:tab/>
        <w:t>An entity must comply with a notice given to the entity under section 30CM.</w:t>
      </w:r>
    </w:p>
    <w:p w14:paraId="04BBA8F8" w14:textId="77777777" w:rsidR="00212D45" w:rsidRPr="003D5E74" w:rsidRDefault="00212D45" w:rsidP="00212D45">
      <w:pPr>
        <w:pStyle w:val="Penalty"/>
      </w:pPr>
      <w:r w:rsidRPr="003D5E74">
        <w:t>Civil penalty:</w:t>
      </w:r>
      <w:r w:rsidRPr="003D5E74">
        <w:tab/>
        <w:t>200 penalty units.</w:t>
      </w:r>
    </w:p>
    <w:p w14:paraId="2E4DD516" w14:textId="77777777" w:rsidR="00212D45" w:rsidRPr="003D5E74" w:rsidRDefault="00212D45" w:rsidP="00212D45">
      <w:pPr>
        <w:pStyle w:val="ActHead5"/>
      </w:pPr>
      <w:bookmarkStart w:id="126" w:name="_Toc194481687"/>
      <w:r w:rsidRPr="005134EC">
        <w:rPr>
          <w:rStyle w:val="CharSectno"/>
        </w:rPr>
        <w:t>30CQ</w:t>
      </w:r>
      <w:r w:rsidRPr="003D5E74">
        <w:t xml:space="preserve">  Internal evaluation report</w:t>
      </w:r>
      <w:bookmarkEnd w:id="126"/>
    </w:p>
    <w:p w14:paraId="7AF48029" w14:textId="77777777" w:rsidR="00212D45" w:rsidRPr="003D5E74" w:rsidRDefault="00212D45" w:rsidP="00212D45">
      <w:pPr>
        <w:pStyle w:val="subsection"/>
      </w:pPr>
      <w:r w:rsidRPr="003D5E74">
        <w:tab/>
        <w:t>(1)</w:t>
      </w:r>
      <w:r w:rsidRPr="003D5E74">
        <w:tab/>
        <w:t>If an entity undertakes a cyber security exercise under section 30CM, the entity must:</w:t>
      </w:r>
    </w:p>
    <w:p w14:paraId="10E59690" w14:textId="77777777" w:rsidR="00212D45" w:rsidRPr="003D5E74" w:rsidRDefault="00212D45" w:rsidP="00212D45">
      <w:pPr>
        <w:pStyle w:val="paragraph"/>
      </w:pPr>
      <w:r w:rsidRPr="003D5E74">
        <w:tab/>
        <w:t>(a)</w:t>
      </w:r>
      <w:r w:rsidRPr="003D5E74">
        <w:tab/>
        <w:t>do both of the following:</w:t>
      </w:r>
    </w:p>
    <w:p w14:paraId="52CDDAEB" w14:textId="77777777" w:rsidR="00212D45" w:rsidRPr="003D5E74" w:rsidRDefault="00212D45" w:rsidP="00212D45">
      <w:pPr>
        <w:pStyle w:val="paragraphsub"/>
      </w:pPr>
      <w:r w:rsidRPr="003D5E74">
        <w:tab/>
        <w:t>(i)</w:t>
      </w:r>
      <w:r w:rsidRPr="003D5E74">
        <w:tab/>
        <w:t>prepare an evaluation report relating to the cyber security exercise;</w:t>
      </w:r>
    </w:p>
    <w:p w14:paraId="3E544396" w14:textId="77777777" w:rsidR="00212D45" w:rsidRPr="003D5E74" w:rsidRDefault="00212D45" w:rsidP="00212D45">
      <w:pPr>
        <w:pStyle w:val="paragraphsub"/>
      </w:pPr>
      <w:r w:rsidRPr="003D5E74">
        <w:tab/>
        <w:t>(ii)</w:t>
      </w:r>
      <w:r w:rsidRPr="003D5E74">
        <w:tab/>
        <w:t>give a copy of the report to the Secretary; and</w:t>
      </w:r>
    </w:p>
    <w:p w14:paraId="41B19FA5" w14:textId="77777777" w:rsidR="00212D45" w:rsidRPr="003D5E74" w:rsidRDefault="00212D45" w:rsidP="00212D45">
      <w:pPr>
        <w:pStyle w:val="paragraph"/>
      </w:pPr>
      <w:r w:rsidRPr="003D5E74">
        <w:tab/>
        <w:t>(b)</w:t>
      </w:r>
      <w:r w:rsidRPr="003D5E74">
        <w:tab/>
        <w:t>do so:</w:t>
      </w:r>
    </w:p>
    <w:p w14:paraId="564641B9" w14:textId="77777777" w:rsidR="00212D45" w:rsidRPr="003D5E74" w:rsidRDefault="00212D45" w:rsidP="00212D45">
      <w:pPr>
        <w:pStyle w:val="paragraphsub"/>
      </w:pPr>
      <w:r w:rsidRPr="003D5E74">
        <w:tab/>
        <w:t>(i)</w:t>
      </w:r>
      <w:r w:rsidRPr="003D5E74">
        <w:tab/>
        <w:t>within 30 days after the completion of the exercise; or</w:t>
      </w:r>
    </w:p>
    <w:p w14:paraId="60544CAB" w14:textId="77777777" w:rsidR="00212D45" w:rsidRPr="003D5E74" w:rsidRDefault="00212D45" w:rsidP="00212D45">
      <w:pPr>
        <w:pStyle w:val="paragraphsub"/>
      </w:pPr>
      <w:r w:rsidRPr="003D5E74">
        <w:tab/>
        <w:t>(ii)</w:t>
      </w:r>
      <w:r w:rsidRPr="003D5E74">
        <w:tab/>
        <w:t>if the Secretary allows a longer period—within that longer period.</w:t>
      </w:r>
    </w:p>
    <w:p w14:paraId="1D0E1CA2" w14:textId="77777777" w:rsidR="00212D45" w:rsidRPr="003D5E74" w:rsidRDefault="00212D45" w:rsidP="00212D45">
      <w:pPr>
        <w:pStyle w:val="Penalty"/>
      </w:pPr>
      <w:r w:rsidRPr="003D5E74">
        <w:t>Civil penalty:</w:t>
      </w:r>
      <w:r w:rsidRPr="003D5E74">
        <w:tab/>
        <w:t>200 penalty units.</w:t>
      </w:r>
    </w:p>
    <w:p w14:paraId="416D2487" w14:textId="77777777" w:rsidR="00212D45" w:rsidRPr="003D5E74" w:rsidRDefault="00212D45" w:rsidP="00212D45">
      <w:pPr>
        <w:pStyle w:val="subsection"/>
      </w:pPr>
      <w:r w:rsidRPr="003D5E74">
        <w:tab/>
        <w:t>(2)</w:t>
      </w:r>
      <w:r w:rsidRPr="003D5E74">
        <w:tab/>
        <w:t>An evaluation report prepared by an entity under subsection (1) is not admissible in evidence against the entity in civil proceedings relating to a contravention of a civil penalty provision of this Act (other than subsection (1) of this section or subsection 30CR(6)).</w:t>
      </w:r>
    </w:p>
    <w:p w14:paraId="131F394B" w14:textId="77777777" w:rsidR="00212D45" w:rsidRPr="003D5E74" w:rsidRDefault="00212D45" w:rsidP="00212D45">
      <w:pPr>
        <w:pStyle w:val="ActHead5"/>
      </w:pPr>
      <w:bookmarkStart w:id="127" w:name="_Toc194481688"/>
      <w:r w:rsidRPr="005134EC">
        <w:rPr>
          <w:rStyle w:val="CharSectno"/>
        </w:rPr>
        <w:t>30CR</w:t>
      </w:r>
      <w:r w:rsidRPr="003D5E74">
        <w:t xml:space="preserve">  External evaluation report</w:t>
      </w:r>
      <w:bookmarkEnd w:id="127"/>
    </w:p>
    <w:p w14:paraId="2FE5BB74" w14:textId="77777777" w:rsidR="00212D45" w:rsidRPr="003D5E74" w:rsidRDefault="00212D45" w:rsidP="00212D45">
      <w:pPr>
        <w:pStyle w:val="SubsectionHead"/>
      </w:pPr>
      <w:r w:rsidRPr="003D5E74">
        <w:t>Scope</w:t>
      </w:r>
    </w:p>
    <w:p w14:paraId="1B551660" w14:textId="77777777" w:rsidR="00212D45" w:rsidRPr="003D5E74" w:rsidRDefault="00212D45" w:rsidP="00212D45">
      <w:pPr>
        <w:pStyle w:val="subsection"/>
      </w:pPr>
      <w:r w:rsidRPr="003D5E74">
        <w:tab/>
        <w:t>(1)</w:t>
      </w:r>
      <w:r w:rsidRPr="003D5E74">
        <w:tab/>
        <w:t>This section applies if an entity has undertaken a cyber security exercise under section 30CM, and:</w:t>
      </w:r>
    </w:p>
    <w:p w14:paraId="2A48346C" w14:textId="77777777" w:rsidR="00212D45" w:rsidRPr="003D5E74" w:rsidRDefault="00212D45" w:rsidP="00212D45">
      <w:pPr>
        <w:pStyle w:val="paragraph"/>
      </w:pPr>
      <w:r w:rsidRPr="003D5E74">
        <w:tab/>
        <w:t>(a)</w:t>
      </w:r>
      <w:r w:rsidRPr="003D5E74">
        <w:tab/>
        <w:t>all of the following conditions are satisfied:</w:t>
      </w:r>
    </w:p>
    <w:p w14:paraId="2F0FDB04" w14:textId="77777777" w:rsidR="00212D45" w:rsidRPr="003D5E74" w:rsidRDefault="00212D45" w:rsidP="00212D45">
      <w:pPr>
        <w:pStyle w:val="paragraphsub"/>
      </w:pPr>
      <w:r w:rsidRPr="003D5E74">
        <w:tab/>
        <w:t>(i)</w:t>
      </w:r>
      <w:r w:rsidRPr="003D5E74">
        <w:tab/>
        <w:t>the entity has prepared, or purported to prepare, an evaluation report under section 30CQ relating to the exercise;</w:t>
      </w:r>
    </w:p>
    <w:p w14:paraId="0E5202BF" w14:textId="77777777" w:rsidR="00212D45" w:rsidRPr="003D5E74" w:rsidRDefault="00212D45" w:rsidP="00212D45">
      <w:pPr>
        <w:pStyle w:val="paragraphsub"/>
      </w:pPr>
      <w:r w:rsidRPr="003D5E74">
        <w:tab/>
        <w:t>(ii)</w:t>
      </w:r>
      <w:r w:rsidRPr="003D5E74">
        <w:tab/>
        <w:t>the entity has given a copy of the report to the Secretary;</w:t>
      </w:r>
    </w:p>
    <w:p w14:paraId="7B400824" w14:textId="77777777" w:rsidR="00212D45" w:rsidRPr="003D5E74" w:rsidRDefault="00212D45" w:rsidP="00212D45">
      <w:pPr>
        <w:pStyle w:val="paragraphsub"/>
      </w:pPr>
      <w:r w:rsidRPr="003D5E74">
        <w:tab/>
        <w:t>(iii)</w:t>
      </w:r>
      <w:r w:rsidRPr="003D5E74">
        <w:tab/>
        <w:t>the Secretary has reasonable grounds to believe that the report was not prepared appropriately; or</w:t>
      </w:r>
    </w:p>
    <w:p w14:paraId="6285341A" w14:textId="77777777" w:rsidR="00212D45" w:rsidRPr="003D5E74" w:rsidRDefault="00212D45" w:rsidP="00212D45">
      <w:pPr>
        <w:pStyle w:val="paragraph"/>
      </w:pPr>
      <w:r w:rsidRPr="003D5E74">
        <w:tab/>
        <w:t>(b)</w:t>
      </w:r>
      <w:r w:rsidRPr="003D5E74">
        <w:tab/>
        <w:t>the entity has contravened section 30CQ.</w:t>
      </w:r>
    </w:p>
    <w:p w14:paraId="2B2CC05C" w14:textId="77777777" w:rsidR="00212D45" w:rsidRPr="003D5E74" w:rsidRDefault="00212D45" w:rsidP="00212D45">
      <w:pPr>
        <w:pStyle w:val="SubsectionHead"/>
      </w:pPr>
      <w:r w:rsidRPr="003D5E74">
        <w:t>Requirement</w:t>
      </w:r>
    </w:p>
    <w:p w14:paraId="6EDC4703" w14:textId="77777777" w:rsidR="00212D45" w:rsidRPr="003D5E74" w:rsidRDefault="00212D45" w:rsidP="00212D45">
      <w:pPr>
        <w:pStyle w:val="subsection"/>
      </w:pPr>
      <w:r w:rsidRPr="003D5E74">
        <w:tab/>
        <w:t>(2)</w:t>
      </w:r>
      <w:r w:rsidRPr="003D5E74">
        <w:tab/>
        <w:t>The Secretary may, by written notice given to the entity, require the entity to:</w:t>
      </w:r>
    </w:p>
    <w:p w14:paraId="139D23C5" w14:textId="77777777" w:rsidR="00212D45" w:rsidRPr="003D5E74" w:rsidRDefault="00212D45" w:rsidP="00212D45">
      <w:pPr>
        <w:pStyle w:val="paragraph"/>
      </w:pPr>
      <w:r w:rsidRPr="003D5E74">
        <w:tab/>
        <w:t>(a)</w:t>
      </w:r>
      <w:r w:rsidRPr="003D5E74">
        <w:tab/>
        <w:t>appoint an external auditor; and</w:t>
      </w:r>
    </w:p>
    <w:p w14:paraId="0E7202C7" w14:textId="77777777" w:rsidR="00212D45" w:rsidRPr="003D5E74" w:rsidRDefault="00212D45" w:rsidP="00212D45">
      <w:pPr>
        <w:pStyle w:val="paragraph"/>
      </w:pPr>
      <w:r w:rsidRPr="003D5E74">
        <w:tab/>
        <w:t>(b)</w:t>
      </w:r>
      <w:r w:rsidRPr="003D5E74">
        <w:tab/>
        <w:t xml:space="preserve">arrange for the external auditor to prepare an evaluation report (the </w:t>
      </w:r>
      <w:r w:rsidRPr="003D5E74">
        <w:rPr>
          <w:b/>
          <w:i/>
        </w:rPr>
        <w:t>new evaluation report</w:t>
      </w:r>
      <w:r w:rsidRPr="003D5E74">
        <w:t>) relating to the exercise; and</w:t>
      </w:r>
    </w:p>
    <w:p w14:paraId="46E14756" w14:textId="77777777" w:rsidR="00212D45" w:rsidRPr="003D5E74" w:rsidRDefault="00212D45" w:rsidP="00212D45">
      <w:pPr>
        <w:pStyle w:val="paragraph"/>
      </w:pPr>
      <w:r w:rsidRPr="003D5E74">
        <w:tab/>
        <w:t>(c)</w:t>
      </w:r>
      <w:r w:rsidRPr="003D5E74">
        <w:tab/>
        <w:t>arrange for the external auditor to give the new evaluation report to the entity; and</w:t>
      </w:r>
    </w:p>
    <w:p w14:paraId="4B7A8D2D" w14:textId="77777777" w:rsidR="00212D45" w:rsidRPr="003D5E74" w:rsidRDefault="00212D45" w:rsidP="00212D45">
      <w:pPr>
        <w:pStyle w:val="paragraph"/>
      </w:pPr>
      <w:r w:rsidRPr="003D5E74">
        <w:tab/>
        <w:t>(d)</w:t>
      </w:r>
      <w:r w:rsidRPr="003D5E74">
        <w:tab/>
        <w:t>give the Secretary a copy of the new evaluation report within:</w:t>
      </w:r>
    </w:p>
    <w:p w14:paraId="3786D682" w14:textId="77777777" w:rsidR="00212D45" w:rsidRPr="003D5E74" w:rsidRDefault="00212D45" w:rsidP="00212D45">
      <w:pPr>
        <w:pStyle w:val="paragraphsub"/>
      </w:pPr>
      <w:r w:rsidRPr="003D5E74">
        <w:tab/>
        <w:t>(i)</w:t>
      </w:r>
      <w:r w:rsidRPr="003D5E74">
        <w:tab/>
        <w:t>the period specified in the notice; or</w:t>
      </w:r>
    </w:p>
    <w:p w14:paraId="4AE006ED" w14:textId="77777777" w:rsidR="00212D45" w:rsidRPr="003D5E74" w:rsidRDefault="00212D45" w:rsidP="00212D45">
      <w:pPr>
        <w:pStyle w:val="paragraphsub"/>
      </w:pPr>
      <w:r w:rsidRPr="003D5E74">
        <w:tab/>
        <w:t>(ii)</w:t>
      </w:r>
      <w:r w:rsidRPr="003D5E74">
        <w:tab/>
        <w:t>if the Secretary allows a longer period—that longer period.</w:t>
      </w:r>
    </w:p>
    <w:p w14:paraId="0F7699CD" w14:textId="77777777" w:rsidR="00212D45" w:rsidRPr="003D5E74" w:rsidRDefault="00212D45" w:rsidP="00212D45">
      <w:pPr>
        <w:pStyle w:val="subsection"/>
      </w:pPr>
      <w:r w:rsidRPr="003D5E74">
        <w:tab/>
        <w:t>(3)</w:t>
      </w:r>
      <w:r w:rsidRPr="003D5E74">
        <w:tab/>
        <w:t>The notice must specify:</w:t>
      </w:r>
    </w:p>
    <w:p w14:paraId="53F70FEF" w14:textId="77777777" w:rsidR="00212D45" w:rsidRPr="003D5E74" w:rsidRDefault="00212D45" w:rsidP="00212D45">
      <w:pPr>
        <w:pStyle w:val="paragraph"/>
      </w:pPr>
      <w:r w:rsidRPr="003D5E74">
        <w:tab/>
        <w:t>(a)</w:t>
      </w:r>
      <w:r w:rsidRPr="003D5E74">
        <w:tab/>
        <w:t>the matters to be covered by the new evaluation report; and</w:t>
      </w:r>
    </w:p>
    <w:p w14:paraId="482B2215" w14:textId="77777777" w:rsidR="00212D45" w:rsidRPr="003D5E74" w:rsidRDefault="00212D45" w:rsidP="00212D45">
      <w:pPr>
        <w:pStyle w:val="paragraph"/>
      </w:pPr>
      <w:r w:rsidRPr="003D5E74">
        <w:tab/>
        <w:t>(b)</w:t>
      </w:r>
      <w:r w:rsidRPr="003D5E74">
        <w:tab/>
        <w:t>the form of the new evaluation report and the kinds of details it is to contain.</w:t>
      </w:r>
    </w:p>
    <w:p w14:paraId="39C76CCD" w14:textId="77777777" w:rsidR="00212D45" w:rsidRPr="003D5E74" w:rsidRDefault="00212D45" w:rsidP="00212D45">
      <w:pPr>
        <w:pStyle w:val="SubsectionHead"/>
      </w:pPr>
      <w:r w:rsidRPr="003D5E74">
        <w:t>Consultation</w:t>
      </w:r>
    </w:p>
    <w:p w14:paraId="32A5C0E7" w14:textId="77777777" w:rsidR="00212D45" w:rsidRPr="003D5E74" w:rsidRDefault="00212D45" w:rsidP="00212D45">
      <w:pPr>
        <w:pStyle w:val="subsection"/>
      </w:pPr>
      <w:r w:rsidRPr="003D5E74">
        <w:tab/>
        <w:t>(4)</w:t>
      </w:r>
      <w:r w:rsidRPr="003D5E74">
        <w:tab/>
        <w:t>Before giving a notice to an entity under this section in connection with a cyber security exercise that relates to a system of national significance, the Secretary must consult:</w:t>
      </w:r>
    </w:p>
    <w:p w14:paraId="1BE61BE3" w14:textId="77777777" w:rsidR="00212D45" w:rsidRPr="003D5E74" w:rsidRDefault="00212D45" w:rsidP="00212D45">
      <w:pPr>
        <w:pStyle w:val="paragraph"/>
      </w:pPr>
      <w:r w:rsidRPr="003D5E74">
        <w:tab/>
        <w:t>(a)</w:t>
      </w:r>
      <w:r w:rsidRPr="003D5E74">
        <w:tab/>
        <w:t>the entity; and</w:t>
      </w:r>
    </w:p>
    <w:p w14:paraId="65C88F41" w14:textId="77777777" w:rsidR="00212D45" w:rsidRPr="003D5E74" w:rsidRDefault="00212D45" w:rsidP="00212D45">
      <w:pPr>
        <w:pStyle w:val="paragraph"/>
      </w:pPr>
      <w:r w:rsidRPr="003D5E74">
        <w:tab/>
        <w:t>(b)</w:t>
      </w:r>
      <w:r w:rsidRPr="003D5E74">
        <w:tab/>
        <w:t>if there is a relevant Commonwealth regulator that has functions relating to the security of that system—the relevant Commonwealth regulator.</w:t>
      </w:r>
    </w:p>
    <w:p w14:paraId="5A2CAEDE" w14:textId="77777777" w:rsidR="00212D45" w:rsidRPr="003D5E74" w:rsidRDefault="00212D45" w:rsidP="00212D45">
      <w:pPr>
        <w:pStyle w:val="SubsectionHead"/>
      </w:pPr>
      <w:r w:rsidRPr="003D5E74">
        <w:t>Eligibility for appointment as an external auditor</w:t>
      </w:r>
    </w:p>
    <w:p w14:paraId="7F3D56F5" w14:textId="77777777" w:rsidR="00212D45" w:rsidRPr="003D5E74" w:rsidRDefault="00212D45" w:rsidP="00212D45">
      <w:pPr>
        <w:pStyle w:val="subsection"/>
      </w:pPr>
      <w:r w:rsidRPr="003D5E74">
        <w:tab/>
        <w:t>(5)</w:t>
      </w:r>
      <w:r w:rsidRPr="003D5E74">
        <w:tab/>
        <w:t>An individual is not eligible to be appointed as an external auditor by the entity if the individual is an officer, employee or agent of the entity.</w:t>
      </w:r>
    </w:p>
    <w:p w14:paraId="6F3DECD0" w14:textId="77777777" w:rsidR="00212D45" w:rsidRPr="003D5E74" w:rsidRDefault="00212D45" w:rsidP="00212D45">
      <w:pPr>
        <w:pStyle w:val="SubsectionHead"/>
      </w:pPr>
      <w:r w:rsidRPr="003D5E74">
        <w:t>Compliance</w:t>
      </w:r>
    </w:p>
    <w:p w14:paraId="35B2D27C" w14:textId="77777777" w:rsidR="00212D45" w:rsidRPr="003D5E74" w:rsidRDefault="00212D45" w:rsidP="00212D45">
      <w:pPr>
        <w:pStyle w:val="subsection"/>
      </w:pPr>
      <w:r w:rsidRPr="003D5E74">
        <w:tab/>
        <w:t>(6)</w:t>
      </w:r>
      <w:r w:rsidRPr="003D5E74">
        <w:tab/>
        <w:t>An entity must comply with a requirement under subsection (2).</w:t>
      </w:r>
    </w:p>
    <w:p w14:paraId="2841C0AE" w14:textId="77777777" w:rsidR="00212D45" w:rsidRPr="003D5E74" w:rsidRDefault="00212D45" w:rsidP="00212D45">
      <w:pPr>
        <w:pStyle w:val="Penalty"/>
      </w:pPr>
      <w:r w:rsidRPr="003D5E74">
        <w:t>Civil penalty:</w:t>
      </w:r>
      <w:r w:rsidRPr="003D5E74">
        <w:tab/>
        <w:t>200 penalty units.</w:t>
      </w:r>
    </w:p>
    <w:p w14:paraId="7D89A0AF" w14:textId="77777777" w:rsidR="00212D45" w:rsidRPr="003D5E74" w:rsidRDefault="00212D45" w:rsidP="00212D45">
      <w:pPr>
        <w:pStyle w:val="SubsectionHead"/>
      </w:pPr>
      <w:r w:rsidRPr="003D5E74">
        <w:t>Immunity</w:t>
      </w:r>
    </w:p>
    <w:p w14:paraId="23E652BC" w14:textId="77777777" w:rsidR="00212D45" w:rsidRPr="003D5E74" w:rsidRDefault="00212D45" w:rsidP="00212D45">
      <w:pPr>
        <w:pStyle w:val="subsection"/>
      </w:pPr>
      <w:r w:rsidRPr="003D5E74">
        <w:tab/>
        <w:t>(7)</w:t>
      </w:r>
      <w:r w:rsidRPr="003D5E74">
        <w:tab/>
        <w:t>The new evaluation report is not admissible in evidence against the entity in civil proceedings relating to a contravention of a civil penalty provision of this Act (other than subsection (6)).</w:t>
      </w:r>
    </w:p>
    <w:p w14:paraId="5600C532" w14:textId="77777777" w:rsidR="00212D45" w:rsidRPr="003D5E74" w:rsidRDefault="00212D45" w:rsidP="00212D45">
      <w:pPr>
        <w:pStyle w:val="ActHead5"/>
      </w:pPr>
      <w:bookmarkStart w:id="128" w:name="_Toc194481689"/>
      <w:r w:rsidRPr="005134EC">
        <w:rPr>
          <w:rStyle w:val="CharSectno"/>
        </w:rPr>
        <w:t>30CS</w:t>
      </w:r>
      <w:r w:rsidRPr="003D5E74">
        <w:t xml:space="preserve">  Meaning of </w:t>
      </w:r>
      <w:r w:rsidRPr="003D5E74">
        <w:rPr>
          <w:i/>
        </w:rPr>
        <w:t>evaluation report</w:t>
      </w:r>
      <w:bookmarkEnd w:id="128"/>
    </w:p>
    <w:p w14:paraId="7699F344" w14:textId="77777777" w:rsidR="00212D45" w:rsidRPr="003D5E74" w:rsidRDefault="00212D45" w:rsidP="00212D45">
      <w:pPr>
        <w:pStyle w:val="subsection"/>
      </w:pPr>
      <w:r w:rsidRPr="003D5E74">
        <w:tab/>
      </w:r>
      <w:r w:rsidRPr="003D5E74">
        <w:tab/>
        <w:t xml:space="preserve">An </w:t>
      </w:r>
      <w:r w:rsidRPr="003D5E74">
        <w:rPr>
          <w:b/>
          <w:i/>
        </w:rPr>
        <w:t>evaluation report</w:t>
      </w:r>
      <w:r w:rsidRPr="003D5E74">
        <w:t>, in relation to a cyber security exercise that was undertaken in relation to a system of national significance, is a written report:</w:t>
      </w:r>
    </w:p>
    <w:p w14:paraId="0B166B52" w14:textId="77777777" w:rsidR="00212D45" w:rsidRPr="003D5E74" w:rsidRDefault="00212D45" w:rsidP="00212D45">
      <w:pPr>
        <w:pStyle w:val="paragraph"/>
      </w:pPr>
      <w:r w:rsidRPr="003D5E74">
        <w:tab/>
        <w:t>(a)</w:t>
      </w:r>
      <w:r w:rsidRPr="003D5E74">
        <w:tab/>
        <w:t>if the exercise relates to all types of cyber security incidents—the purpose of which is to:</w:t>
      </w:r>
    </w:p>
    <w:p w14:paraId="761FE6C0" w14:textId="77777777" w:rsidR="00212D45" w:rsidRPr="003D5E74" w:rsidRDefault="00212D45" w:rsidP="00212D45">
      <w:pPr>
        <w:pStyle w:val="paragraphsub"/>
      </w:pPr>
      <w:r w:rsidRPr="003D5E74">
        <w:tab/>
        <w:t>(i)</w:t>
      </w:r>
      <w:r w:rsidRPr="003D5E74">
        <w:tab/>
        <w:t>evaluate the entity’s ability to respond appropriately to all types of cyber security incidents that could have a relevant impact on the system; and</w:t>
      </w:r>
    </w:p>
    <w:p w14:paraId="40E45C45" w14:textId="77777777" w:rsidR="00212D45" w:rsidRPr="003D5E74" w:rsidRDefault="00212D45" w:rsidP="00212D45">
      <w:pPr>
        <w:pStyle w:val="paragraphsub"/>
      </w:pPr>
      <w:r w:rsidRPr="003D5E74">
        <w:rPr>
          <w:i/>
        </w:rPr>
        <w:tab/>
      </w:r>
      <w:r w:rsidRPr="003D5E74">
        <w:t>(ii)</w:t>
      </w:r>
      <w:r w:rsidRPr="003D5E74">
        <w:rPr>
          <w:i/>
        </w:rPr>
        <w:tab/>
      </w:r>
      <w:r w:rsidRPr="003D5E74">
        <w:t>evaluate the entity’s preparedness to respond appropriately to all types of cyber security incidents that could have a relevant impact on the system; and</w:t>
      </w:r>
    </w:p>
    <w:p w14:paraId="13B49B1C" w14:textId="77777777" w:rsidR="00212D45" w:rsidRPr="003D5E74" w:rsidRDefault="00212D45" w:rsidP="00212D45">
      <w:pPr>
        <w:pStyle w:val="paragraphsub"/>
      </w:pPr>
      <w:r w:rsidRPr="003D5E74">
        <w:tab/>
        <w:t>(iii)</w:t>
      </w:r>
      <w:r w:rsidRPr="003D5E74">
        <w:tab/>
        <w:t>evaluate the entity’s ability to mitigate the relevant impacts that all types of cyber security incidents could have on the system; and</w:t>
      </w:r>
    </w:p>
    <w:p w14:paraId="12AF450F" w14:textId="77777777" w:rsidR="00212D45" w:rsidRPr="003D5E74" w:rsidRDefault="00212D45" w:rsidP="00212D45">
      <w:pPr>
        <w:pStyle w:val="paragraph"/>
      </w:pPr>
      <w:r w:rsidRPr="003D5E74">
        <w:tab/>
        <w:t>(b)</w:t>
      </w:r>
      <w:r w:rsidRPr="003D5E74">
        <w:tab/>
        <w:t>if the exercise relates to one or more specified types of cyber security incidents—the purpose of which is to:</w:t>
      </w:r>
    </w:p>
    <w:p w14:paraId="68F919A7" w14:textId="77777777" w:rsidR="00212D45" w:rsidRPr="003D5E74" w:rsidRDefault="00212D45" w:rsidP="00212D45">
      <w:pPr>
        <w:pStyle w:val="paragraphsub"/>
      </w:pPr>
      <w:r w:rsidRPr="003D5E74">
        <w:tab/>
        <w:t>(i)</w:t>
      </w:r>
      <w:r w:rsidRPr="003D5E74">
        <w:tab/>
        <w:t>evaluate the entity’s ability to respond appropriately to those types of cyber security incidents that could have a relevant impact on the system; and</w:t>
      </w:r>
    </w:p>
    <w:p w14:paraId="375A0744" w14:textId="77777777" w:rsidR="00212D45" w:rsidRPr="003D5E74" w:rsidRDefault="00212D45" w:rsidP="00212D45">
      <w:pPr>
        <w:pStyle w:val="paragraphsub"/>
      </w:pPr>
      <w:r w:rsidRPr="003D5E74">
        <w:rPr>
          <w:i/>
        </w:rPr>
        <w:tab/>
      </w:r>
      <w:r w:rsidRPr="003D5E74">
        <w:t>(ii)</w:t>
      </w:r>
      <w:r w:rsidRPr="003D5E74">
        <w:rPr>
          <w:i/>
        </w:rPr>
        <w:tab/>
      </w:r>
      <w:r w:rsidRPr="003D5E74">
        <w:t>evaluate the entity’s preparedness to respond appropriately to those types of cyber security incidents that could have a relevant impact on the system; and</w:t>
      </w:r>
    </w:p>
    <w:p w14:paraId="13D58F40" w14:textId="77777777" w:rsidR="00212D45" w:rsidRPr="003D5E74" w:rsidRDefault="00212D45" w:rsidP="00212D45">
      <w:pPr>
        <w:pStyle w:val="paragraphsub"/>
      </w:pPr>
      <w:r w:rsidRPr="003D5E74">
        <w:tab/>
        <w:t>(iii)</w:t>
      </w:r>
      <w:r w:rsidRPr="003D5E74">
        <w:tab/>
        <w:t>evaluate the entity’s ability to mitigate the relevant impacts that those types of cyber security incidents could have on the system; and</w:t>
      </w:r>
    </w:p>
    <w:p w14:paraId="02E55209" w14:textId="77777777" w:rsidR="00212D45" w:rsidRPr="003D5E74" w:rsidRDefault="00212D45" w:rsidP="00212D45">
      <w:pPr>
        <w:pStyle w:val="paragraph"/>
      </w:pPr>
      <w:r w:rsidRPr="003D5E74">
        <w:tab/>
        <w:t>(c)</w:t>
      </w:r>
      <w:r w:rsidRPr="003D5E74">
        <w:tab/>
        <w:t>that complies with such requirements (if any) as are specified in the rules.</w:t>
      </w:r>
    </w:p>
    <w:p w14:paraId="3288D732" w14:textId="77777777" w:rsidR="00212D45" w:rsidRPr="003D5E74" w:rsidRDefault="00212D45" w:rsidP="00212D45">
      <w:pPr>
        <w:pStyle w:val="ActHead5"/>
      </w:pPr>
      <w:bookmarkStart w:id="129" w:name="_Toc194481690"/>
      <w:r w:rsidRPr="005134EC">
        <w:rPr>
          <w:rStyle w:val="CharSectno"/>
        </w:rPr>
        <w:t>30CT</w:t>
      </w:r>
      <w:r w:rsidRPr="003D5E74">
        <w:t xml:space="preserve">  External auditors</w:t>
      </w:r>
      <w:bookmarkEnd w:id="129"/>
    </w:p>
    <w:p w14:paraId="46B46E49" w14:textId="77777777" w:rsidR="00212D45" w:rsidRPr="003D5E74" w:rsidRDefault="00212D45" w:rsidP="00212D45">
      <w:pPr>
        <w:pStyle w:val="subsection"/>
      </w:pPr>
      <w:r w:rsidRPr="003D5E74">
        <w:tab/>
        <w:t>(1)</w:t>
      </w:r>
      <w:r w:rsidRPr="003D5E74">
        <w:tab/>
        <w:t>The Secretary may, by writing, authorise a specified individual to be an external auditor for the purposes of this Act.</w:t>
      </w:r>
    </w:p>
    <w:p w14:paraId="12F7BE30" w14:textId="77777777" w:rsidR="00212D45" w:rsidRPr="003D5E74" w:rsidRDefault="00212D45" w:rsidP="00212D45">
      <w:pPr>
        <w:pStyle w:val="notetext"/>
      </w:pPr>
      <w:r w:rsidRPr="003D5E74">
        <w:t>Note:</w:t>
      </w:r>
      <w:r w:rsidRPr="003D5E74">
        <w:tab/>
        <w:t xml:space="preserve">For specification by class, see subsection 33(3AB) of the </w:t>
      </w:r>
      <w:r w:rsidRPr="003D5E74">
        <w:rPr>
          <w:i/>
        </w:rPr>
        <w:t>Acts Interpretation Act 1901</w:t>
      </w:r>
      <w:r w:rsidRPr="003D5E74">
        <w:t>.</w:t>
      </w:r>
    </w:p>
    <w:p w14:paraId="4547FED8" w14:textId="77777777" w:rsidR="00212D45" w:rsidRPr="003D5E74" w:rsidRDefault="00212D45" w:rsidP="00212D45">
      <w:pPr>
        <w:pStyle w:val="subsection"/>
      </w:pPr>
      <w:r w:rsidRPr="003D5E74">
        <w:tab/>
        <w:t>(2)</w:t>
      </w:r>
      <w:r w:rsidRPr="003D5E74">
        <w:tab/>
        <w:t>An authorisation under subsection (1) is not a legislative instrument.</w:t>
      </w:r>
    </w:p>
    <w:p w14:paraId="76088247" w14:textId="1273C312" w:rsidR="00212D45" w:rsidRPr="003D5E74" w:rsidRDefault="005134EC" w:rsidP="00D843C5">
      <w:pPr>
        <w:pStyle w:val="ActHead3"/>
        <w:pageBreakBefore/>
      </w:pPr>
      <w:bookmarkStart w:id="130" w:name="_Toc194481691"/>
      <w:r w:rsidRPr="005134EC">
        <w:rPr>
          <w:rStyle w:val="CharDivNo"/>
        </w:rPr>
        <w:t>Division 4</w:t>
      </w:r>
      <w:r w:rsidR="00212D45" w:rsidRPr="003D5E74">
        <w:t>—</w:t>
      </w:r>
      <w:r w:rsidR="00212D45" w:rsidRPr="005134EC">
        <w:rPr>
          <w:rStyle w:val="CharDivText"/>
        </w:rPr>
        <w:t>Vulnerability assessments</w:t>
      </w:r>
      <w:bookmarkEnd w:id="130"/>
    </w:p>
    <w:p w14:paraId="3F7AC784" w14:textId="77777777" w:rsidR="00212D45" w:rsidRPr="003D5E74" w:rsidRDefault="00212D45" w:rsidP="00212D45">
      <w:pPr>
        <w:pStyle w:val="ActHead5"/>
      </w:pPr>
      <w:bookmarkStart w:id="131" w:name="_Toc194481692"/>
      <w:r w:rsidRPr="005134EC">
        <w:rPr>
          <w:rStyle w:val="CharSectno"/>
        </w:rPr>
        <w:t>30CU</w:t>
      </w:r>
      <w:r w:rsidRPr="003D5E74">
        <w:t xml:space="preserve">  Requirement to undertake vulnerability assessment</w:t>
      </w:r>
      <w:bookmarkEnd w:id="131"/>
    </w:p>
    <w:p w14:paraId="6444F82E" w14:textId="77777777" w:rsidR="00212D45" w:rsidRPr="003D5E74" w:rsidRDefault="00212D45" w:rsidP="00212D45">
      <w:pPr>
        <w:pStyle w:val="subsection"/>
      </w:pPr>
      <w:r w:rsidRPr="003D5E74">
        <w:tab/>
        <w:t>(1)</w:t>
      </w:r>
      <w:r w:rsidRPr="003D5E74">
        <w:tab/>
        <w:t>The Secretary may, by written notice given to an entity that is the responsible entity for a system of national significance, require the entity to:</w:t>
      </w:r>
    </w:p>
    <w:p w14:paraId="44F1E5C3" w14:textId="77777777" w:rsidR="00212D45" w:rsidRPr="003D5E74" w:rsidRDefault="00212D45" w:rsidP="00212D45">
      <w:pPr>
        <w:pStyle w:val="paragraph"/>
      </w:pPr>
      <w:r w:rsidRPr="003D5E74">
        <w:tab/>
        <w:t>(a)</w:t>
      </w:r>
      <w:r w:rsidRPr="003D5E74">
        <w:tab/>
        <w:t>undertake, or cause to be undertaken, a vulnerability assessment in relation to:</w:t>
      </w:r>
    </w:p>
    <w:p w14:paraId="0F0836A5" w14:textId="77777777" w:rsidR="00212D45" w:rsidRPr="003D5E74" w:rsidRDefault="00212D45" w:rsidP="00212D45">
      <w:pPr>
        <w:pStyle w:val="paragraphsub"/>
      </w:pPr>
      <w:r w:rsidRPr="003D5E74">
        <w:tab/>
        <w:t>(i)</w:t>
      </w:r>
      <w:r w:rsidRPr="003D5E74">
        <w:tab/>
        <w:t>the system; and</w:t>
      </w:r>
    </w:p>
    <w:p w14:paraId="49251263" w14:textId="77777777" w:rsidR="00212D45" w:rsidRPr="003D5E74" w:rsidRDefault="00212D45" w:rsidP="00212D45">
      <w:pPr>
        <w:pStyle w:val="paragraphsub"/>
      </w:pPr>
      <w:r w:rsidRPr="003D5E74">
        <w:tab/>
        <w:t>(ii)</w:t>
      </w:r>
      <w:r w:rsidRPr="003D5E74">
        <w:tab/>
        <w:t>all types of cyber security incidents; and</w:t>
      </w:r>
    </w:p>
    <w:p w14:paraId="2E3F2D84" w14:textId="77777777" w:rsidR="00212D45" w:rsidRPr="003D5E74" w:rsidRDefault="00212D45" w:rsidP="00212D45">
      <w:pPr>
        <w:pStyle w:val="paragraph"/>
      </w:pPr>
      <w:r w:rsidRPr="003D5E74">
        <w:tab/>
        <w:t>(b)</w:t>
      </w:r>
      <w:r w:rsidRPr="003D5E74">
        <w:tab/>
        <w:t>do so within the period specified in the notice.</w:t>
      </w:r>
    </w:p>
    <w:p w14:paraId="48C1FAB8" w14:textId="77777777" w:rsidR="00212D45" w:rsidRPr="003D5E74" w:rsidRDefault="00212D45" w:rsidP="00212D45">
      <w:pPr>
        <w:pStyle w:val="subsection"/>
      </w:pPr>
      <w:r w:rsidRPr="003D5E74">
        <w:tab/>
        <w:t>(2)</w:t>
      </w:r>
      <w:r w:rsidRPr="003D5E74">
        <w:tab/>
        <w:t>The Secretary may, by written notice given to an entity that is the responsible entity for a system of national significance, require the entity to:</w:t>
      </w:r>
    </w:p>
    <w:p w14:paraId="54BC2F8C" w14:textId="77777777" w:rsidR="00212D45" w:rsidRPr="003D5E74" w:rsidRDefault="00212D45" w:rsidP="00212D45">
      <w:pPr>
        <w:pStyle w:val="paragraph"/>
      </w:pPr>
      <w:r w:rsidRPr="003D5E74">
        <w:tab/>
        <w:t>(a)</w:t>
      </w:r>
      <w:r w:rsidRPr="003D5E74">
        <w:tab/>
        <w:t>undertake, or cause to be undertaken, a vulnerability assessment in relation to:</w:t>
      </w:r>
    </w:p>
    <w:p w14:paraId="5278EB5E" w14:textId="77777777" w:rsidR="00212D45" w:rsidRPr="003D5E74" w:rsidRDefault="00212D45" w:rsidP="00212D45">
      <w:pPr>
        <w:pStyle w:val="paragraphsub"/>
      </w:pPr>
      <w:r w:rsidRPr="003D5E74">
        <w:tab/>
        <w:t>(i)</w:t>
      </w:r>
      <w:r w:rsidRPr="003D5E74">
        <w:tab/>
        <w:t>the system; and</w:t>
      </w:r>
    </w:p>
    <w:p w14:paraId="03EA695E" w14:textId="77777777" w:rsidR="00212D45" w:rsidRPr="003D5E74" w:rsidRDefault="00212D45" w:rsidP="00212D45">
      <w:pPr>
        <w:pStyle w:val="paragraphsub"/>
      </w:pPr>
      <w:r w:rsidRPr="003D5E74">
        <w:tab/>
        <w:t>(ii)</w:t>
      </w:r>
      <w:r w:rsidRPr="003D5E74">
        <w:tab/>
        <w:t>one or more specified types of cyber security incidents; and</w:t>
      </w:r>
    </w:p>
    <w:p w14:paraId="52D8E40F" w14:textId="77777777" w:rsidR="00212D45" w:rsidRPr="003D5E74" w:rsidRDefault="00212D45" w:rsidP="00212D45">
      <w:pPr>
        <w:pStyle w:val="paragraph"/>
      </w:pPr>
      <w:r w:rsidRPr="003D5E74">
        <w:tab/>
        <w:t>(b)</w:t>
      </w:r>
      <w:r w:rsidRPr="003D5E74">
        <w:tab/>
        <w:t>do so within the period specified in the notice.</w:t>
      </w:r>
    </w:p>
    <w:p w14:paraId="65B1F408" w14:textId="77777777" w:rsidR="00212D45" w:rsidRPr="003D5E74" w:rsidRDefault="00212D45" w:rsidP="00212D45">
      <w:pPr>
        <w:pStyle w:val="subsection"/>
      </w:pPr>
      <w:r w:rsidRPr="003D5E74">
        <w:tab/>
        <w:t>(3)</w:t>
      </w:r>
      <w:r w:rsidRPr="003D5E74">
        <w:tab/>
        <w:t>In deciding whether to give a notice to an entity under subsection (1) or (2), the Secretary must have regard to:</w:t>
      </w:r>
    </w:p>
    <w:p w14:paraId="76EBB5EA" w14:textId="77777777" w:rsidR="00212D45" w:rsidRPr="003D5E74" w:rsidRDefault="00212D45" w:rsidP="00212D45">
      <w:pPr>
        <w:pStyle w:val="paragraph"/>
      </w:pPr>
      <w:r w:rsidRPr="003D5E74">
        <w:tab/>
        <w:t>(a)</w:t>
      </w:r>
      <w:r w:rsidRPr="003D5E74">
        <w:tab/>
        <w:t>the costs that are likely to be incurred by the entity in complying with the notice; and</w:t>
      </w:r>
    </w:p>
    <w:p w14:paraId="4BAEB822" w14:textId="77777777" w:rsidR="00212D45" w:rsidRPr="003D5E74" w:rsidRDefault="00212D45" w:rsidP="00212D45">
      <w:pPr>
        <w:pStyle w:val="paragraph"/>
      </w:pPr>
      <w:r w:rsidRPr="003D5E74">
        <w:tab/>
        <w:t>(b)</w:t>
      </w:r>
      <w:r w:rsidRPr="003D5E74">
        <w:tab/>
        <w:t>the reasonableness and proportionality of the requirement in the notice; and</w:t>
      </w:r>
    </w:p>
    <w:p w14:paraId="08DAE060" w14:textId="77777777" w:rsidR="00212D45" w:rsidRPr="003D5E74" w:rsidRDefault="00212D45" w:rsidP="00212D45">
      <w:pPr>
        <w:pStyle w:val="paragraph"/>
      </w:pPr>
      <w:r w:rsidRPr="003D5E74">
        <w:tab/>
        <w:t>(c)</w:t>
      </w:r>
      <w:r w:rsidRPr="003D5E74">
        <w:tab/>
        <w:t>such other matters (if any) as the Secretary considers relevant.</w:t>
      </w:r>
    </w:p>
    <w:p w14:paraId="4FDE6531" w14:textId="77777777" w:rsidR="00212D45" w:rsidRPr="003D5E74" w:rsidRDefault="00212D45" w:rsidP="00212D45">
      <w:pPr>
        <w:pStyle w:val="subsection"/>
      </w:pPr>
      <w:r w:rsidRPr="003D5E74">
        <w:tab/>
        <w:t>(4)</w:t>
      </w:r>
      <w:r w:rsidRPr="003D5E74">
        <w:tab/>
        <w:t>Before giving a notice to an entity under subsection (1) or (2) in relation to the system of national significance, the Secretary must consult:</w:t>
      </w:r>
    </w:p>
    <w:p w14:paraId="21DCE9FC" w14:textId="77777777" w:rsidR="00212D45" w:rsidRPr="003D5E74" w:rsidRDefault="00212D45" w:rsidP="00212D45">
      <w:pPr>
        <w:pStyle w:val="paragraph"/>
      </w:pPr>
      <w:r w:rsidRPr="003D5E74">
        <w:tab/>
        <w:t>(a)</w:t>
      </w:r>
      <w:r w:rsidRPr="003D5E74">
        <w:tab/>
        <w:t>the entity; and</w:t>
      </w:r>
    </w:p>
    <w:p w14:paraId="33093294" w14:textId="77777777" w:rsidR="00212D45" w:rsidRPr="003D5E74" w:rsidRDefault="00212D45" w:rsidP="00212D45">
      <w:pPr>
        <w:pStyle w:val="paragraph"/>
      </w:pPr>
      <w:r w:rsidRPr="003D5E74">
        <w:tab/>
        <w:t>(b)</w:t>
      </w:r>
      <w:r w:rsidRPr="003D5E74">
        <w:tab/>
        <w:t>if there is a relevant Commonwealth regulator that has functions relating to the security of that system—the relevant Commonwealth regulator.</w:t>
      </w:r>
    </w:p>
    <w:p w14:paraId="02E61CEE" w14:textId="77777777" w:rsidR="00212D45" w:rsidRPr="003D5E74" w:rsidRDefault="00212D45" w:rsidP="00212D45">
      <w:pPr>
        <w:pStyle w:val="ActHead5"/>
      </w:pPr>
      <w:bookmarkStart w:id="132" w:name="_Toc194481693"/>
      <w:r w:rsidRPr="005134EC">
        <w:rPr>
          <w:rStyle w:val="CharSectno"/>
        </w:rPr>
        <w:t>30CV</w:t>
      </w:r>
      <w:r w:rsidRPr="003D5E74">
        <w:t xml:space="preserve">  Compliance with requirement to undertake a vulnerability assessment</w:t>
      </w:r>
      <w:bookmarkEnd w:id="132"/>
    </w:p>
    <w:p w14:paraId="50F07CAC" w14:textId="77777777" w:rsidR="00212D45" w:rsidRPr="003D5E74" w:rsidRDefault="00212D45" w:rsidP="00212D45">
      <w:pPr>
        <w:pStyle w:val="subsection"/>
      </w:pPr>
      <w:r w:rsidRPr="003D5E74">
        <w:tab/>
      </w:r>
      <w:r w:rsidRPr="003D5E74">
        <w:tab/>
        <w:t>An entity must comply with a notice given to the entity under section 30CU.</w:t>
      </w:r>
    </w:p>
    <w:p w14:paraId="34EBC4C1" w14:textId="77777777" w:rsidR="00212D45" w:rsidRPr="003D5E74" w:rsidRDefault="00212D45" w:rsidP="00212D45">
      <w:pPr>
        <w:pStyle w:val="Penalty"/>
      </w:pPr>
      <w:r w:rsidRPr="003D5E74">
        <w:t>Civil penalty:</w:t>
      </w:r>
      <w:r w:rsidRPr="003D5E74">
        <w:tab/>
        <w:t>200 penalty units.</w:t>
      </w:r>
    </w:p>
    <w:p w14:paraId="53E7EAAB" w14:textId="77777777" w:rsidR="00212D45" w:rsidRPr="003D5E74" w:rsidRDefault="00212D45" w:rsidP="00212D45">
      <w:pPr>
        <w:pStyle w:val="ActHead5"/>
      </w:pPr>
      <w:bookmarkStart w:id="133" w:name="_Toc194481694"/>
      <w:r w:rsidRPr="005134EC">
        <w:rPr>
          <w:rStyle w:val="CharSectno"/>
        </w:rPr>
        <w:t>30CW</w:t>
      </w:r>
      <w:r w:rsidRPr="003D5E74">
        <w:t xml:space="preserve">  Designated officers may undertake a vulnerability assessment</w:t>
      </w:r>
      <w:bookmarkEnd w:id="133"/>
    </w:p>
    <w:p w14:paraId="032271B3" w14:textId="77777777" w:rsidR="00212D45" w:rsidRPr="003D5E74" w:rsidRDefault="00212D45" w:rsidP="00212D45">
      <w:pPr>
        <w:pStyle w:val="SubsectionHead"/>
      </w:pPr>
      <w:r w:rsidRPr="003D5E74">
        <w:t>Scope</w:t>
      </w:r>
    </w:p>
    <w:p w14:paraId="5B708FC1" w14:textId="77777777" w:rsidR="00212D45" w:rsidRPr="003D5E74" w:rsidRDefault="00212D45" w:rsidP="00212D45">
      <w:pPr>
        <w:pStyle w:val="subsection"/>
      </w:pPr>
      <w:r w:rsidRPr="003D5E74">
        <w:tab/>
        <w:t>(1)</w:t>
      </w:r>
      <w:r w:rsidRPr="003D5E74">
        <w:tab/>
        <w:t>This section applies if:</w:t>
      </w:r>
    </w:p>
    <w:p w14:paraId="0847D402" w14:textId="77777777" w:rsidR="00212D45" w:rsidRPr="003D5E74" w:rsidRDefault="00212D45" w:rsidP="00212D45">
      <w:pPr>
        <w:pStyle w:val="paragraph"/>
      </w:pPr>
      <w:r w:rsidRPr="003D5E74">
        <w:tab/>
        <w:t>(a)</w:t>
      </w:r>
      <w:r w:rsidRPr="003D5E74">
        <w:tab/>
        <w:t>an entity is the responsible entity for a system of national significance; and</w:t>
      </w:r>
    </w:p>
    <w:p w14:paraId="469D02A1" w14:textId="77777777" w:rsidR="00212D45" w:rsidRPr="003D5E74" w:rsidRDefault="00212D45" w:rsidP="00212D45">
      <w:pPr>
        <w:pStyle w:val="paragraph"/>
      </w:pPr>
      <w:r w:rsidRPr="003D5E74">
        <w:tab/>
        <w:t>(b)</w:t>
      </w:r>
      <w:r w:rsidRPr="003D5E74">
        <w:tab/>
        <w:t>either:</w:t>
      </w:r>
    </w:p>
    <w:p w14:paraId="107AB348" w14:textId="77777777" w:rsidR="00212D45" w:rsidRPr="003D5E74" w:rsidRDefault="00212D45" w:rsidP="00212D45">
      <w:pPr>
        <w:pStyle w:val="paragraphsub"/>
      </w:pPr>
      <w:r w:rsidRPr="003D5E74">
        <w:tab/>
        <w:t>(i)</w:t>
      </w:r>
      <w:r w:rsidRPr="003D5E74">
        <w:tab/>
        <w:t>the Secretary has reasonable grounds to believe that if the entity were to be given a notice under subsection 30CU(1) or (2), the entity would not be capable of complying with the notice; or</w:t>
      </w:r>
    </w:p>
    <w:p w14:paraId="4E3C8DFF" w14:textId="77777777" w:rsidR="00212D45" w:rsidRPr="003D5E74" w:rsidRDefault="00212D45" w:rsidP="00212D45">
      <w:pPr>
        <w:pStyle w:val="paragraphsub"/>
      </w:pPr>
      <w:r w:rsidRPr="003D5E74">
        <w:tab/>
        <w:t>(ii)</w:t>
      </w:r>
      <w:r w:rsidRPr="003D5E74">
        <w:tab/>
        <w:t>the entity has not complied with a notice given to the entity under subsection 30CU(1) or (2).</w:t>
      </w:r>
    </w:p>
    <w:p w14:paraId="04205C5D" w14:textId="77777777" w:rsidR="00212D45" w:rsidRPr="003D5E74" w:rsidRDefault="00212D45" w:rsidP="00212D45">
      <w:pPr>
        <w:pStyle w:val="SubsectionHead"/>
      </w:pPr>
      <w:r w:rsidRPr="003D5E74">
        <w:t>Request</w:t>
      </w:r>
    </w:p>
    <w:p w14:paraId="6883FE66" w14:textId="77777777" w:rsidR="00212D45" w:rsidRPr="003D5E74" w:rsidRDefault="00212D45" w:rsidP="00212D45">
      <w:pPr>
        <w:pStyle w:val="subsection"/>
      </w:pPr>
      <w:r w:rsidRPr="003D5E74">
        <w:tab/>
        <w:t>(2)</w:t>
      </w:r>
      <w:r w:rsidRPr="003D5E74">
        <w:tab/>
        <w:t>The Secretary may give a designated officer a written request to:</w:t>
      </w:r>
    </w:p>
    <w:p w14:paraId="2AC38C1D" w14:textId="77777777" w:rsidR="00212D45" w:rsidRPr="003D5E74" w:rsidRDefault="00212D45" w:rsidP="00212D45">
      <w:pPr>
        <w:pStyle w:val="paragraph"/>
      </w:pPr>
      <w:r w:rsidRPr="003D5E74">
        <w:tab/>
        <w:t>(a)</w:t>
      </w:r>
      <w:r w:rsidRPr="003D5E74">
        <w:tab/>
        <w:t>undertake a vulnerability assessment in relation to:</w:t>
      </w:r>
    </w:p>
    <w:p w14:paraId="2AE2EE15" w14:textId="77777777" w:rsidR="00212D45" w:rsidRPr="003D5E74" w:rsidRDefault="00212D45" w:rsidP="00212D45">
      <w:pPr>
        <w:pStyle w:val="paragraphsub"/>
      </w:pPr>
      <w:r w:rsidRPr="003D5E74">
        <w:tab/>
        <w:t>(i)</w:t>
      </w:r>
      <w:r w:rsidRPr="003D5E74">
        <w:tab/>
        <w:t>the system; and</w:t>
      </w:r>
    </w:p>
    <w:p w14:paraId="5ED46249" w14:textId="77777777" w:rsidR="00212D45" w:rsidRPr="003D5E74" w:rsidRDefault="00212D45" w:rsidP="00212D45">
      <w:pPr>
        <w:pStyle w:val="paragraphsub"/>
      </w:pPr>
      <w:r w:rsidRPr="003D5E74">
        <w:tab/>
        <w:t>(ii)</w:t>
      </w:r>
      <w:r w:rsidRPr="003D5E74">
        <w:tab/>
        <w:t>all types of cyber security incidents; and</w:t>
      </w:r>
    </w:p>
    <w:p w14:paraId="14CB6F60" w14:textId="77777777" w:rsidR="00212D45" w:rsidRPr="003D5E74" w:rsidRDefault="00212D45" w:rsidP="00212D45">
      <w:pPr>
        <w:pStyle w:val="paragraph"/>
      </w:pPr>
      <w:r w:rsidRPr="003D5E74">
        <w:tab/>
        <w:t>(b)</w:t>
      </w:r>
      <w:r w:rsidRPr="003D5E74">
        <w:tab/>
        <w:t>do so within the period specified in the request.</w:t>
      </w:r>
    </w:p>
    <w:p w14:paraId="5B7C7C15" w14:textId="77777777" w:rsidR="00212D45" w:rsidRPr="003D5E74" w:rsidRDefault="00212D45" w:rsidP="00212D45">
      <w:pPr>
        <w:pStyle w:val="subsection"/>
      </w:pPr>
      <w:r w:rsidRPr="003D5E74">
        <w:tab/>
        <w:t>(3)</w:t>
      </w:r>
      <w:r w:rsidRPr="003D5E74">
        <w:tab/>
        <w:t>The Secretary may give a designated officer a written request to:</w:t>
      </w:r>
    </w:p>
    <w:p w14:paraId="51B11309" w14:textId="77777777" w:rsidR="00212D45" w:rsidRPr="003D5E74" w:rsidRDefault="00212D45" w:rsidP="00212D45">
      <w:pPr>
        <w:pStyle w:val="paragraph"/>
      </w:pPr>
      <w:r w:rsidRPr="003D5E74">
        <w:tab/>
        <w:t>(a)</w:t>
      </w:r>
      <w:r w:rsidRPr="003D5E74">
        <w:tab/>
        <w:t>undertake a vulnerability assessment in relation to:</w:t>
      </w:r>
    </w:p>
    <w:p w14:paraId="11341F35" w14:textId="77777777" w:rsidR="00212D45" w:rsidRPr="003D5E74" w:rsidRDefault="00212D45" w:rsidP="00212D45">
      <w:pPr>
        <w:pStyle w:val="paragraphsub"/>
      </w:pPr>
      <w:r w:rsidRPr="003D5E74">
        <w:tab/>
        <w:t>(i)</w:t>
      </w:r>
      <w:r w:rsidRPr="003D5E74">
        <w:tab/>
        <w:t>the system; and</w:t>
      </w:r>
    </w:p>
    <w:p w14:paraId="179DED0D" w14:textId="77777777" w:rsidR="00212D45" w:rsidRPr="003D5E74" w:rsidRDefault="00212D45" w:rsidP="00212D45">
      <w:pPr>
        <w:pStyle w:val="paragraphsub"/>
      </w:pPr>
      <w:r w:rsidRPr="003D5E74">
        <w:tab/>
        <w:t>(ii)</w:t>
      </w:r>
      <w:r w:rsidRPr="003D5E74">
        <w:tab/>
        <w:t>one or more specified types of cyber security incidents; and</w:t>
      </w:r>
    </w:p>
    <w:p w14:paraId="209BD96D" w14:textId="77777777" w:rsidR="00212D45" w:rsidRPr="003D5E74" w:rsidRDefault="00212D45" w:rsidP="00212D45">
      <w:pPr>
        <w:pStyle w:val="paragraph"/>
      </w:pPr>
      <w:r w:rsidRPr="003D5E74">
        <w:tab/>
        <w:t>(b)</w:t>
      </w:r>
      <w:r w:rsidRPr="003D5E74">
        <w:tab/>
        <w:t>do so within the period specified in the request.</w:t>
      </w:r>
    </w:p>
    <w:p w14:paraId="15F0EBF0" w14:textId="77777777" w:rsidR="00212D45" w:rsidRPr="003D5E74" w:rsidRDefault="00212D45" w:rsidP="00212D45">
      <w:pPr>
        <w:pStyle w:val="subsection"/>
      </w:pPr>
      <w:r w:rsidRPr="003D5E74">
        <w:tab/>
        <w:t>(4)</w:t>
      </w:r>
      <w:r w:rsidRPr="003D5E74">
        <w:tab/>
        <w:t>Before giving a request under subsection (2) or (3) in relation to the system of national significance, the Secretary must consult:</w:t>
      </w:r>
    </w:p>
    <w:p w14:paraId="569818A6" w14:textId="77777777" w:rsidR="00212D45" w:rsidRPr="003D5E74" w:rsidRDefault="00212D45" w:rsidP="00212D45">
      <w:pPr>
        <w:pStyle w:val="paragraph"/>
      </w:pPr>
      <w:r w:rsidRPr="003D5E74">
        <w:tab/>
        <w:t>(a)</w:t>
      </w:r>
      <w:r w:rsidRPr="003D5E74">
        <w:tab/>
        <w:t>the entity; and</w:t>
      </w:r>
    </w:p>
    <w:p w14:paraId="23F67691" w14:textId="77777777" w:rsidR="00212D45" w:rsidRPr="003D5E74" w:rsidRDefault="00212D45" w:rsidP="00212D45">
      <w:pPr>
        <w:pStyle w:val="paragraph"/>
      </w:pPr>
      <w:r w:rsidRPr="003D5E74">
        <w:tab/>
        <w:t>(b)</w:t>
      </w:r>
      <w:r w:rsidRPr="003D5E74">
        <w:tab/>
        <w:t>if there is a relevant Commonwealth regulator that has functions relating to the security of that system—the relevant Commonwealth regulator.</w:t>
      </w:r>
    </w:p>
    <w:p w14:paraId="412F5F7C" w14:textId="77777777" w:rsidR="00212D45" w:rsidRPr="003D5E74" w:rsidRDefault="00212D45" w:rsidP="00212D45">
      <w:pPr>
        <w:pStyle w:val="SubsectionHead"/>
      </w:pPr>
      <w:r w:rsidRPr="003D5E74">
        <w:t>Requirement</w:t>
      </w:r>
    </w:p>
    <w:p w14:paraId="516EE479" w14:textId="77777777" w:rsidR="00212D45" w:rsidRPr="003D5E74" w:rsidRDefault="00212D45" w:rsidP="00212D45">
      <w:pPr>
        <w:pStyle w:val="subsection"/>
      </w:pPr>
      <w:r w:rsidRPr="003D5E74">
        <w:tab/>
        <w:t>(5)</w:t>
      </w:r>
      <w:r w:rsidRPr="003D5E74">
        <w:tab/>
        <w:t>If a request under subsection (2) or (3) is given to a designated officer, the Secretary may, by written notice given to the entity, require the entity to do any or all of the following things:</w:t>
      </w:r>
    </w:p>
    <w:p w14:paraId="263FDA4A" w14:textId="77777777" w:rsidR="00212D45" w:rsidRPr="003D5E74" w:rsidRDefault="00212D45" w:rsidP="00212D45">
      <w:pPr>
        <w:pStyle w:val="paragraph"/>
      </w:pPr>
      <w:r w:rsidRPr="003D5E74">
        <w:tab/>
        <w:t>(a)</w:t>
      </w:r>
      <w:r w:rsidRPr="003D5E74">
        <w:tab/>
        <w:t>provide the designated officer with access to premises for the purposes of undertaking the vulnerability assessment;</w:t>
      </w:r>
    </w:p>
    <w:p w14:paraId="7AA604AC" w14:textId="77777777" w:rsidR="00212D45" w:rsidRPr="003D5E74" w:rsidRDefault="00212D45" w:rsidP="00212D45">
      <w:pPr>
        <w:pStyle w:val="paragraph"/>
      </w:pPr>
      <w:r w:rsidRPr="003D5E74">
        <w:tab/>
        <w:t>(b)</w:t>
      </w:r>
      <w:r w:rsidRPr="003D5E74">
        <w:tab/>
        <w:t>provide the designated officer with access to computers for the purposes of undertaking the vulnerability assessment;</w:t>
      </w:r>
    </w:p>
    <w:p w14:paraId="4E0E38BD" w14:textId="77777777" w:rsidR="00212D45" w:rsidRPr="003D5E74" w:rsidRDefault="00212D45" w:rsidP="00212D45">
      <w:pPr>
        <w:pStyle w:val="paragraph"/>
      </w:pPr>
      <w:r w:rsidRPr="003D5E74">
        <w:tab/>
        <w:t>(c)</w:t>
      </w:r>
      <w:r w:rsidRPr="003D5E74">
        <w:tab/>
        <w:t>provide the designated officer with reasonable assistance and facilities that are reasonably necessary to allow the designated officer to undertake the vulnerability assessment.</w:t>
      </w:r>
    </w:p>
    <w:p w14:paraId="12A3870D" w14:textId="77777777" w:rsidR="00212D45" w:rsidRPr="003D5E74" w:rsidRDefault="00212D45" w:rsidP="00212D45">
      <w:pPr>
        <w:pStyle w:val="SubsectionHead"/>
      </w:pPr>
      <w:r w:rsidRPr="003D5E74">
        <w:t>Notification of request</w:t>
      </w:r>
    </w:p>
    <w:p w14:paraId="2680AFC7" w14:textId="77777777" w:rsidR="00212D45" w:rsidRPr="003D5E74" w:rsidRDefault="00212D45" w:rsidP="00212D45">
      <w:pPr>
        <w:pStyle w:val="subsection"/>
      </w:pPr>
      <w:r w:rsidRPr="003D5E74">
        <w:tab/>
        <w:t>(6)</w:t>
      </w:r>
      <w:r w:rsidRPr="003D5E74">
        <w:tab/>
        <w:t>If a request under subsection (2) or (3) is given to a designated officer, the Secretary must give a copy of the request to the entity.</w:t>
      </w:r>
    </w:p>
    <w:p w14:paraId="31E425A8" w14:textId="77777777" w:rsidR="00212D45" w:rsidRPr="003D5E74" w:rsidRDefault="00212D45" w:rsidP="00212D45">
      <w:pPr>
        <w:pStyle w:val="ActHead5"/>
      </w:pPr>
      <w:bookmarkStart w:id="134" w:name="_Toc194481695"/>
      <w:r w:rsidRPr="005134EC">
        <w:rPr>
          <w:rStyle w:val="CharSectno"/>
        </w:rPr>
        <w:t>30CX</w:t>
      </w:r>
      <w:r w:rsidRPr="003D5E74">
        <w:t xml:space="preserve">  Compliance with requirement to provide reasonable assistance etc.</w:t>
      </w:r>
      <w:bookmarkEnd w:id="134"/>
    </w:p>
    <w:p w14:paraId="188578FF" w14:textId="77777777" w:rsidR="00212D45" w:rsidRPr="003D5E74" w:rsidRDefault="00212D45" w:rsidP="00212D45">
      <w:pPr>
        <w:pStyle w:val="subsection"/>
      </w:pPr>
      <w:r w:rsidRPr="003D5E74">
        <w:tab/>
      </w:r>
      <w:r w:rsidRPr="003D5E74">
        <w:tab/>
        <w:t>An entity must comply with a notice given to the entity under subsection 30CW(5).</w:t>
      </w:r>
    </w:p>
    <w:p w14:paraId="537F95BE" w14:textId="77777777" w:rsidR="00212D45" w:rsidRPr="003D5E74" w:rsidRDefault="00212D45" w:rsidP="00212D45">
      <w:pPr>
        <w:pStyle w:val="Penalty"/>
      </w:pPr>
      <w:r w:rsidRPr="003D5E74">
        <w:t>Civil penalty:</w:t>
      </w:r>
      <w:r w:rsidRPr="003D5E74">
        <w:tab/>
        <w:t>200 penalty units.</w:t>
      </w:r>
    </w:p>
    <w:p w14:paraId="60A08252" w14:textId="77777777" w:rsidR="00212D45" w:rsidRPr="003D5E74" w:rsidRDefault="00212D45" w:rsidP="00212D45">
      <w:pPr>
        <w:pStyle w:val="ActHead5"/>
      </w:pPr>
      <w:bookmarkStart w:id="135" w:name="_Toc194481696"/>
      <w:r w:rsidRPr="005134EC">
        <w:rPr>
          <w:rStyle w:val="CharSectno"/>
        </w:rPr>
        <w:t>30CY</w:t>
      </w:r>
      <w:r w:rsidRPr="003D5E74">
        <w:t xml:space="preserve">  Vulnerability assessment</w:t>
      </w:r>
      <w:bookmarkEnd w:id="135"/>
    </w:p>
    <w:p w14:paraId="08B47E00" w14:textId="77777777" w:rsidR="00212D45" w:rsidRPr="003D5E74" w:rsidRDefault="00212D45" w:rsidP="00212D45">
      <w:pPr>
        <w:pStyle w:val="subsection"/>
      </w:pPr>
      <w:r w:rsidRPr="003D5E74">
        <w:tab/>
        <w:t>(1)</w:t>
      </w:r>
      <w:r w:rsidRPr="003D5E74">
        <w:tab/>
        <w:t xml:space="preserve">A </w:t>
      </w:r>
      <w:r w:rsidRPr="003D5E74">
        <w:rPr>
          <w:b/>
          <w:i/>
        </w:rPr>
        <w:t>vulnerability assessment</w:t>
      </w:r>
      <w:r w:rsidRPr="003D5E74">
        <w:t xml:space="preserve"> is an assessment:</w:t>
      </w:r>
    </w:p>
    <w:p w14:paraId="0F52834B" w14:textId="77777777" w:rsidR="00212D45" w:rsidRPr="003D5E74" w:rsidRDefault="00212D45" w:rsidP="00212D45">
      <w:pPr>
        <w:pStyle w:val="paragraph"/>
      </w:pPr>
      <w:r w:rsidRPr="003D5E74">
        <w:tab/>
        <w:t>(a)</w:t>
      </w:r>
      <w:r w:rsidRPr="003D5E74">
        <w:tab/>
        <w:t>that relates to a system of national significance; and</w:t>
      </w:r>
    </w:p>
    <w:p w14:paraId="6B839E0C" w14:textId="77777777" w:rsidR="00212D45" w:rsidRPr="003D5E74" w:rsidRDefault="00212D45" w:rsidP="00212D45">
      <w:pPr>
        <w:pStyle w:val="paragraph"/>
      </w:pPr>
      <w:r w:rsidRPr="003D5E74">
        <w:tab/>
        <w:t>(b)</w:t>
      </w:r>
      <w:r w:rsidRPr="003D5E74">
        <w:tab/>
        <w:t>that either:</w:t>
      </w:r>
    </w:p>
    <w:p w14:paraId="33532F57" w14:textId="77777777" w:rsidR="00212D45" w:rsidRPr="003D5E74" w:rsidRDefault="00212D45" w:rsidP="00212D45">
      <w:pPr>
        <w:pStyle w:val="paragraphsub"/>
      </w:pPr>
      <w:r w:rsidRPr="003D5E74">
        <w:tab/>
        <w:t>(i)</w:t>
      </w:r>
      <w:r w:rsidRPr="003D5E74">
        <w:tab/>
        <w:t>relates to all types of cyber security incidents; or</w:t>
      </w:r>
    </w:p>
    <w:p w14:paraId="194BF58C" w14:textId="77777777" w:rsidR="00212D45" w:rsidRPr="003D5E74" w:rsidRDefault="00212D45" w:rsidP="00212D45">
      <w:pPr>
        <w:pStyle w:val="paragraphsub"/>
      </w:pPr>
      <w:r w:rsidRPr="003D5E74">
        <w:tab/>
        <w:t>(ii)</w:t>
      </w:r>
      <w:r w:rsidRPr="003D5E74">
        <w:tab/>
        <w:t>relates to one or more specified types of cyber security incidents; and</w:t>
      </w:r>
    </w:p>
    <w:p w14:paraId="1217C6A4" w14:textId="77777777" w:rsidR="00212D45" w:rsidRPr="003D5E74" w:rsidRDefault="00212D45" w:rsidP="00212D45">
      <w:pPr>
        <w:pStyle w:val="paragraph"/>
      </w:pPr>
      <w:r w:rsidRPr="003D5E74">
        <w:tab/>
        <w:t>(c)</w:t>
      </w:r>
      <w:r w:rsidRPr="003D5E74">
        <w:tab/>
        <w:t>if the assessment relates to all types of cyber security incidents—the purpose of which is to test the vulnerability of the system to all types of cyber security incidents; and</w:t>
      </w:r>
    </w:p>
    <w:p w14:paraId="352C3FB2" w14:textId="77777777" w:rsidR="00212D45" w:rsidRPr="003D5E74" w:rsidRDefault="00212D45" w:rsidP="00212D45">
      <w:pPr>
        <w:pStyle w:val="paragraph"/>
      </w:pPr>
      <w:r w:rsidRPr="003D5E74">
        <w:tab/>
        <w:t>(d)</w:t>
      </w:r>
      <w:r w:rsidRPr="003D5E74">
        <w:tab/>
        <w:t>if the assessment relates to one or more specified types of cyber security incidents—the purpose of which is to test the vulnerability of the system to those types of cyber security incidents; and</w:t>
      </w:r>
    </w:p>
    <w:p w14:paraId="7D945964" w14:textId="77777777" w:rsidR="00212D45" w:rsidRPr="003D5E74" w:rsidRDefault="00212D45" w:rsidP="00212D45">
      <w:pPr>
        <w:pStyle w:val="paragraph"/>
      </w:pPr>
      <w:r w:rsidRPr="003D5E74">
        <w:tab/>
        <w:t>(e)</w:t>
      </w:r>
      <w:r w:rsidRPr="003D5E74">
        <w:tab/>
        <w:t>that complies with such requirements (if any) as are specified in the rules.</w:t>
      </w:r>
    </w:p>
    <w:p w14:paraId="3F364757" w14:textId="77777777" w:rsidR="00212D45" w:rsidRPr="003D5E74" w:rsidRDefault="00212D45" w:rsidP="00212D45">
      <w:pPr>
        <w:pStyle w:val="subsection"/>
      </w:pPr>
      <w:r w:rsidRPr="003D5E74">
        <w:tab/>
        <w:t>(2)</w:t>
      </w:r>
      <w:r w:rsidRPr="003D5E74">
        <w:tab/>
        <w:t>Requirements specified under paragraph (1)(e):</w:t>
      </w:r>
    </w:p>
    <w:p w14:paraId="205BB1BE" w14:textId="77777777" w:rsidR="00212D45" w:rsidRPr="003D5E74" w:rsidRDefault="00212D45" w:rsidP="00212D45">
      <w:pPr>
        <w:pStyle w:val="paragraph"/>
      </w:pPr>
      <w:r w:rsidRPr="003D5E74">
        <w:tab/>
        <w:t>(a)</w:t>
      </w:r>
      <w:r w:rsidRPr="003D5E74">
        <w:tab/>
        <w:t>may be of general application; or</w:t>
      </w:r>
    </w:p>
    <w:p w14:paraId="78BE9764" w14:textId="77777777" w:rsidR="00212D45" w:rsidRPr="003D5E74" w:rsidRDefault="00212D45" w:rsidP="00212D45">
      <w:pPr>
        <w:pStyle w:val="paragraph"/>
      </w:pPr>
      <w:r w:rsidRPr="003D5E74">
        <w:tab/>
        <w:t>(b)</w:t>
      </w:r>
      <w:r w:rsidRPr="003D5E74">
        <w:tab/>
        <w:t>may relate to one or more specified systems of national significance; or</w:t>
      </w:r>
    </w:p>
    <w:p w14:paraId="42C2E192" w14:textId="77777777" w:rsidR="00212D45" w:rsidRPr="003D5E74" w:rsidRDefault="00212D45" w:rsidP="00212D45">
      <w:pPr>
        <w:pStyle w:val="paragraph"/>
      </w:pPr>
      <w:r w:rsidRPr="003D5E74">
        <w:tab/>
        <w:t>(c)</w:t>
      </w:r>
      <w:r w:rsidRPr="003D5E74">
        <w:tab/>
        <w:t>may relate to one or more specified types of cyber security incidents.</w:t>
      </w:r>
    </w:p>
    <w:p w14:paraId="49547CD3" w14:textId="1219B2B7" w:rsidR="00212D45" w:rsidRPr="003D5E74" w:rsidRDefault="00212D45" w:rsidP="00212D45">
      <w:pPr>
        <w:pStyle w:val="notetext"/>
      </w:pPr>
      <w:r w:rsidRPr="003D5E74">
        <w:t>Note:</w:t>
      </w:r>
      <w:r w:rsidRPr="003D5E74">
        <w:tab/>
        <w:t>For specification by class, see sub</w:t>
      </w:r>
      <w:r w:rsidR="005134EC">
        <w:t>section 1</w:t>
      </w:r>
      <w:r w:rsidRPr="003D5E74">
        <w:t xml:space="preserve">3(3) of the </w:t>
      </w:r>
      <w:r w:rsidRPr="003D5E74">
        <w:rPr>
          <w:i/>
        </w:rPr>
        <w:t>Legislation Act 2003</w:t>
      </w:r>
      <w:r w:rsidRPr="003D5E74">
        <w:t>.</w:t>
      </w:r>
    </w:p>
    <w:p w14:paraId="49457BE0" w14:textId="77777777" w:rsidR="00212D45" w:rsidRPr="003D5E74" w:rsidRDefault="00212D45" w:rsidP="00212D45">
      <w:pPr>
        <w:pStyle w:val="subsection"/>
      </w:pPr>
      <w:r w:rsidRPr="003D5E74">
        <w:tab/>
        <w:t>(3)</w:t>
      </w:r>
      <w:r w:rsidRPr="003D5E74">
        <w:tab/>
        <w:t xml:space="preserve">Subsection (2) of this section does not, by implication, limit subsection 33(3A) of the </w:t>
      </w:r>
      <w:r w:rsidRPr="003D5E74">
        <w:rPr>
          <w:i/>
        </w:rPr>
        <w:t>Acts Interpretation Act 1901</w:t>
      </w:r>
      <w:r w:rsidRPr="003D5E74">
        <w:t>.</w:t>
      </w:r>
    </w:p>
    <w:p w14:paraId="09AE1652" w14:textId="77777777" w:rsidR="00212D45" w:rsidRPr="003D5E74" w:rsidRDefault="00212D45" w:rsidP="00212D45">
      <w:pPr>
        <w:pStyle w:val="ActHead5"/>
      </w:pPr>
      <w:bookmarkStart w:id="136" w:name="_Toc194481697"/>
      <w:r w:rsidRPr="005134EC">
        <w:rPr>
          <w:rStyle w:val="CharSectno"/>
        </w:rPr>
        <w:t>30CZ</w:t>
      </w:r>
      <w:r w:rsidRPr="003D5E74">
        <w:t xml:space="preserve">  Vulnerability assessment report</w:t>
      </w:r>
      <w:bookmarkEnd w:id="136"/>
    </w:p>
    <w:p w14:paraId="769B0860" w14:textId="77777777" w:rsidR="00212D45" w:rsidRPr="003D5E74" w:rsidRDefault="00212D45" w:rsidP="00212D45">
      <w:pPr>
        <w:pStyle w:val="subsection"/>
      </w:pPr>
      <w:r w:rsidRPr="003D5E74">
        <w:tab/>
        <w:t>(1)</w:t>
      </w:r>
      <w:r w:rsidRPr="003D5E74">
        <w:tab/>
        <w:t>If an entity undertakes, or causes to be undertaken, a vulnerability assessment under section 30CU, the entity must:</w:t>
      </w:r>
    </w:p>
    <w:p w14:paraId="349D3ABE" w14:textId="77777777" w:rsidR="00212D45" w:rsidRPr="003D5E74" w:rsidRDefault="00212D45" w:rsidP="00212D45">
      <w:pPr>
        <w:pStyle w:val="paragraph"/>
      </w:pPr>
      <w:r w:rsidRPr="003D5E74">
        <w:tab/>
        <w:t>(a)</w:t>
      </w:r>
      <w:r w:rsidRPr="003D5E74">
        <w:tab/>
        <w:t>do both of the following:</w:t>
      </w:r>
    </w:p>
    <w:p w14:paraId="0EE36C35" w14:textId="77777777" w:rsidR="00212D45" w:rsidRPr="003D5E74" w:rsidRDefault="00212D45" w:rsidP="00212D45">
      <w:pPr>
        <w:pStyle w:val="paragraphsub"/>
      </w:pPr>
      <w:r w:rsidRPr="003D5E74">
        <w:tab/>
        <w:t>(i)</w:t>
      </w:r>
      <w:r w:rsidRPr="003D5E74">
        <w:tab/>
        <w:t>prepare, or cause to be prepared, a vulnerability assessment report relating to the assessment;</w:t>
      </w:r>
    </w:p>
    <w:p w14:paraId="45BAF748" w14:textId="77777777" w:rsidR="00212D45" w:rsidRPr="003D5E74" w:rsidRDefault="00212D45" w:rsidP="00212D45">
      <w:pPr>
        <w:pStyle w:val="paragraphsub"/>
      </w:pPr>
      <w:r w:rsidRPr="003D5E74">
        <w:tab/>
        <w:t>(ii)</w:t>
      </w:r>
      <w:r w:rsidRPr="003D5E74">
        <w:tab/>
        <w:t>give a copy of the report to the Secretary; and</w:t>
      </w:r>
    </w:p>
    <w:p w14:paraId="30AD70AE" w14:textId="77777777" w:rsidR="00212D45" w:rsidRPr="003D5E74" w:rsidRDefault="00212D45" w:rsidP="00212D45">
      <w:pPr>
        <w:pStyle w:val="paragraph"/>
      </w:pPr>
      <w:r w:rsidRPr="003D5E74">
        <w:tab/>
        <w:t>(b)</w:t>
      </w:r>
      <w:r w:rsidRPr="003D5E74">
        <w:tab/>
        <w:t>do so:</w:t>
      </w:r>
    </w:p>
    <w:p w14:paraId="08C88FCB" w14:textId="77777777" w:rsidR="00212D45" w:rsidRPr="003D5E74" w:rsidRDefault="00212D45" w:rsidP="00212D45">
      <w:pPr>
        <w:pStyle w:val="paragraphsub"/>
      </w:pPr>
      <w:r w:rsidRPr="003D5E74">
        <w:tab/>
        <w:t>(i)</w:t>
      </w:r>
      <w:r w:rsidRPr="003D5E74">
        <w:tab/>
        <w:t>within 30 days after the completion of the assessment; or</w:t>
      </w:r>
    </w:p>
    <w:p w14:paraId="1141044A" w14:textId="77777777" w:rsidR="00212D45" w:rsidRPr="003D5E74" w:rsidRDefault="00212D45" w:rsidP="00212D45">
      <w:pPr>
        <w:pStyle w:val="paragraphsub"/>
      </w:pPr>
      <w:r w:rsidRPr="003D5E74">
        <w:tab/>
        <w:t>(ii)</w:t>
      </w:r>
      <w:r w:rsidRPr="003D5E74">
        <w:tab/>
        <w:t>if the Secretary allows a longer period—within that longer period.</w:t>
      </w:r>
    </w:p>
    <w:p w14:paraId="064E3E70" w14:textId="77777777" w:rsidR="00212D45" w:rsidRPr="003D5E74" w:rsidRDefault="00212D45" w:rsidP="00212D45">
      <w:pPr>
        <w:pStyle w:val="Penalty"/>
      </w:pPr>
      <w:r w:rsidRPr="003D5E74">
        <w:t>Civil penalty:</w:t>
      </w:r>
      <w:r w:rsidRPr="003D5E74">
        <w:tab/>
        <w:t>200 penalty units.</w:t>
      </w:r>
    </w:p>
    <w:p w14:paraId="02BE00F8" w14:textId="77777777" w:rsidR="00212D45" w:rsidRPr="003D5E74" w:rsidRDefault="00212D45" w:rsidP="00212D45">
      <w:pPr>
        <w:pStyle w:val="subsection"/>
      </w:pPr>
      <w:r w:rsidRPr="003D5E74">
        <w:tab/>
        <w:t>(2)</w:t>
      </w:r>
      <w:r w:rsidRPr="003D5E74">
        <w:tab/>
        <w:t>If a designated officer undertakes a vulnerability assessment in accordance with a request given to the designated officer under section 30CW, the designated officer must:</w:t>
      </w:r>
    </w:p>
    <w:p w14:paraId="4E37D900" w14:textId="77777777" w:rsidR="00212D45" w:rsidRPr="003D5E74" w:rsidRDefault="00212D45" w:rsidP="00212D45">
      <w:pPr>
        <w:pStyle w:val="paragraph"/>
      </w:pPr>
      <w:r w:rsidRPr="003D5E74">
        <w:tab/>
        <w:t>(a)</w:t>
      </w:r>
      <w:r w:rsidRPr="003D5E74">
        <w:tab/>
        <w:t>do both of the following:</w:t>
      </w:r>
    </w:p>
    <w:p w14:paraId="4F8CA39A" w14:textId="77777777" w:rsidR="00212D45" w:rsidRPr="003D5E74" w:rsidRDefault="00212D45" w:rsidP="00212D45">
      <w:pPr>
        <w:pStyle w:val="paragraphsub"/>
      </w:pPr>
      <w:r w:rsidRPr="003D5E74">
        <w:tab/>
        <w:t>(i)</w:t>
      </w:r>
      <w:r w:rsidRPr="003D5E74">
        <w:tab/>
        <w:t>prepare a vulnerability assessment report relating to the assessment;</w:t>
      </w:r>
    </w:p>
    <w:p w14:paraId="616D2A2D" w14:textId="77777777" w:rsidR="00212D45" w:rsidRPr="003D5E74" w:rsidRDefault="00212D45" w:rsidP="00212D45">
      <w:pPr>
        <w:pStyle w:val="paragraphsub"/>
      </w:pPr>
      <w:r w:rsidRPr="003D5E74">
        <w:tab/>
        <w:t>(ii)</w:t>
      </w:r>
      <w:r w:rsidRPr="003D5E74">
        <w:tab/>
        <w:t>give a copy of the report to the Secretary; and</w:t>
      </w:r>
    </w:p>
    <w:p w14:paraId="33F7FB62" w14:textId="77777777" w:rsidR="00212D45" w:rsidRPr="003D5E74" w:rsidRDefault="00212D45" w:rsidP="00212D45">
      <w:pPr>
        <w:pStyle w:val="paragraph"/>
      </w:pPr>
      <w:r w:rsidRPr="003D5E74">
        <w:tab/>
        <w:t>(b)</w:t>
      </w:r>
      <w:r w:rsidRPr="003D5E74">
        <w:tab/>
        <w:t>do so:</w:t>
      </w:r>
    </w:p>
    <w:p w14:paraId="4B739BD1" w14:textId="77777777" w:rsidR="00212D45" w:rsidRPr="003D5E74" w:rsidRDefault="00212D45" w:rsidP="00212D45">
      <w:pPr>
        <w:pStyle w:val="paragraphsub"/>
      </w:pPr>
      <w:r w:rsidRPr="003D5E74">
        <w:tab/>
        <w:t>(i)</w:t>
      </w:r>
      <w:r w:rsidRPr="003D5E74">
        <w:tab/>
        <w:t>within 30 days after the completion of the assessment; or</w:t>
      </w:r>
    </w:p>
    <w:p w14:paraId="2D2D8A20" w14:textId="77777777" w:rsidR="00212D45" w:rsidRPr="003D5E74" w:rsidRDefault="00212D45" w:rsidP="00212D45">
      <w:pPr>
        <w:pStyle w:val="paragraphsub"/>
      </w:pPr>
      <w:r w:rsidRPr="003D5E74">
        <w:tab/>
        <w:t>(ii)</w:t>
      </w:r>
      <w:r w:rsidRPr="003D5E74">
        <w:tab/>
        <w:t>if the Secretary allows a longer period—within that longer period.</w:t>
      </w:r>
    </w:p>
    <w:p w14:paraId="4718C85D" w14:textId="77777777" w:rsidR="00212D45" w:rsidRPr="003D5E74" w:rsidRDefault="00212D45" w:rsidP="00212D45">
      <w:pPr>
        <w:pStyle w:val="subsection"/>
      </w:pPr>
      <w:r w:rsidRPr="003D5E74">
        <w:tab/>
        <w:t>(3)</w:t>
      </w:r>
      <w:r w:rsidRPr="003D5E74">
        <w:tab/>
        <w:t>If an entity prepares, or causes to be prepared, a report under subsection (1), the report is not admissible in evidence against the entity in civil proceedings relating to a contravention of a civil penalty provision of this Act (other than subsection (1)).</w:t>
      </w:r>
    </w:p>
    <w:p w14:paraId="1CCB705A" w14:textId="77777777" w:rsidR="00212D45" w:rsidRPr="003D5E74" w:rsidRDefault="00212D45" w:rsidP="00212D45">
      <w:pPr>
        <w:pStyle w:val="ActHead5"/>
      </w:pPr>
      <w:bookmarkStart w:id="137" w:name="_Toc194481698"/>
      <w:r w:rsidRPr="005134EC">
        <w:rPr>
          <w:rStyle w:val="CharSectno"/>
        </w:rPr>
        <w:t>30DA</w:t>
      </w:r>
      <w:r w:rsidRPr="003D5E74">
        <w:t xml:space="preserve">  Meaning of </w:t>
      </w:r>
      <w:r w:rsidRPr="003D5E74">
        <w:rPr>
          <w:i/>
        </w:rPr>
        <w:t>vulnerability assessment report</w:t>
      </w:r>
      <w:bookmarkEnd w:id="137"/>
    </w:p>
    <w:p w14:paraId="43A1FAFF" w14:textId="77777777" w:rsidR="00212D45" w:rsidRPr="003D5E74" w:rsidRDefault="00212D45" w:rsidP="00212D45">
      <w:pPr>
        <w:pStyle w:val="subsection"/>
      </w:pPr>
      <w:r w:rsidRPr="003D5E74">
        <w:tab/>
      </w:r>
      <w:r w:rsidRPr="003D5E74">
        <w:tab/>
        <w:t xml:space="preserve">A </w:t>
      </w:r>
      <w:r w:rsidRPr="003D5E74">
        <w:rPr>
          <w:b/>
          <w:i/>
        </w:rPr>
        <w:t>vulnerability assessment report</w:t>
      </w:r>
      <w:r w:rsidRPr="003D5E74">
        <w:t>, in relation to a vulnerability assessment that was undertaken in relation to a system of national significance,</w:t>
      </w:r>
      <w:r w:rsidRPr="003D5E74">
        <w:rPr>
          <w:b/>
          <w:i/>
        </w:rPr>
        <w:t xml:space="preserve"> </w:t>
      </w:r>
      <w:r w:rsidRPr="003D5E74">
        <w:t>is a written report:</w:t>
      </w:r>
    </w:p>
    <w:p w14:paraId="3826DB5C" w14:textId="77777777" w:rsidR="00212D45" w:rsidRPr="003D5E74" w:rsidRDefault="00212D45" w:rsidP="00212D45">
      <w:pPr>
        <w:pStyle w:val="paragraph"/>
      </w:pPr>
      <w:r w:rsidRPr="003D5E74">
        <w:tab/>
        <w:t>(a)</w:t>
      </w:r>
      <w:r w:rsidRPr="003D5E74">
        <w:tab/>
        <w:t>if the assessment relates to all types of cyber security incidents—the purpose of which is to assess the vulnerability of the system to all types of cyber security incidents; and</w:t>
      </w:r>
    </w:p>
    <w:p w14:paraId="45BA2047" w14:textId="77777777" w:rsidR="00212D45" w:rsidRPr="003D5E74" w:rsidRDefault="00212D45" w:rsidP="00212D45">
      <w:pPr>
        <w:pStyle w:val="paragraph"/>
      </w:pPr>
      <w:r w:rsidRPr="003D5E74">
        <w:tab/>
        <w:t>(b)</w:t>
      </w:r>
      <w:r w:rsidRPr="003D5E74">
        <w:tab/>
        <w:t>if the assessment relates to one or more specified types of cyber security incidents—the purpose of which is to assess the vulnerability of the system to those types of cyber security incidents; and</w:t>
      </w:r>
    </w:p>
    <w:p w14:paraId="1075250E" w14:textId="77777777" w:rsidR="00212D45" w:rsidRPr="003D5E74" w:rsidRDefault="00212D45" w:rsidP="00212D45">
      <w:pPr>
        <w:pStyle w:val="paragraph"/>
      </w:pPr>
      <w:r w:rsidRPr="003D5E74">
        <w:tab/>
        <w:t>(c)</w:t>
      </w:r>
      <w:r w:rsidRPr="003D5E74">
        <w:tab/>
        <w:t>that complies with such requirements (if any) as are specified in the rules.</w:t>
      </w:r>
    </w:p>
    <w:p w14:paraId="791B34B8" w14:textId="77777777" w:rsidR="00212D45" w:rsidRPr="003D5E74" w:rsidRDefault="00D668AE" w:rsidP="00124D05">
      <w:pPr>
        <w:pStyle w:val="ActHead3"/>
        <w:pageBreakBefore/>
      </w:pPr>
      <w:bookmarkStart w:id="138" w:name="_Toc194481699"/>
      <w:r w:rsidRPr="005134EC">
        <w:rPr>
          <w:rStyle w:val="CharDivNo"/>
        </w:rPr>
        <w:t>Division 5</w:t>
      </w:r>
      <w:r w:rsidR="00212D45" w:rsidRPr="003D5E74">
        <w:t>—</w:t>
      </w:r>
      <w:r w:rsidR="00212D45" w:rsidRPr="005134EC">
        <w:rPr>
          <w:rStyle w:val="CharDivText"/>
        </w:rPr>
        <w:t>Access to system information</w:t>
      </w:r>
      <w:bookmarkEnd w:id="138"/>
    </w:p>
    <w:p w14:paraId="23C25E3F" w14:textId="77777777" w:rsidR="00212D45" w:rsidRPr="003D5E74" w:rsidRDefault="00212D45" w:rsidP="00212D45">
      <w:pPr>
        <w:pStyle w:val="ActHead4"/>
      </w:pPr>
      <w:bookmarkStart w:id="139" w:name="_Toc194481700"/>
      <w:r w:rsidRPr="005134EC">
        <w:rPr>
          <w:rStyle w:val="CharSubdNo"/>
        </w:rPr>
        <w:t>Subdivision A</w:t>
      </w:r>
      <w:r w:rsidRPr="003D5E74">
        <w:t>—</w:t>
      </w:r>
      <w:r w:rsidRPr="005134EC">
        <w:rPr>
          <w:rStyle w:val="CharSubdText"/>
        </w:rPr>
        <w:t>System information reporting notices</w:t>
      </w:r>
      <w:bookmarkEnd w:id="139"/>
    </w:p>
    <w:p w14:paraId="72A663D6" w14:textId="77777777" w:rsidR="00212D45" w:rsidRPr="003D5E74" w:rsidRDefault="00212D45" w:rsidP="00212D45">
      <w:pPr>
        <w:pStyle w:val="ActHead5"/>
      </w:pPr>
      <w:bookmarkStart w:id="140" w:name="_Toc194481701"/>
      <w:r w:rsidRPr="005134EC">
        <w:rPr>
          <w:rStyle w:val="CharSectno"/>
        </w:rPr>
        <w:t>30DB</w:t>
      </w:r>
      <w:r w:rsidRPr="003D5E74">
        <w:t xml:space="preserve">  Secretary may require periodic reporting of system information</w:t>
      </w:r>
      <w:bookmarkEnd w:id="140"/>
    </w:p>
    <w:p w14:paraId="7450F77C" w14:textId="77777777" w:rsidR="00212D45" w:rsidRPr="003D5E74" w:rsidRDefault="00212D45" w:rsidP="00212D45">
      <w:pPr>
        <w:pStyle w:val="SubsectionHead"/>
      </w:pPr>
      <w:r w:rsidRPr="003D5E74">
        <w:t>Scope</w:t>
      </w:r>
    </w:p>
    <w:p w14:paraId="61333BDE" w14:textId="77777777" w:rsidR="00212D45" w:rsidRPr="003D5E74" w:rsidRDefault="00212D45" w:rsidP="00212D45">
      <w:pPr>
        <w:pStyle w:val="subsection"/>
      </w:pPr>
      <w:r w:rsidRPr="003D5E74">
        <w:tab/>
        <w:t>(1)</w:t>
      </w:r>
      <w:r w:rsidRPr="003D5E74">
        <w:tab/>
        <w:t>This section applies if:</w:t>
      </w:r>
    </w:p>
    <w:p w14:paraId="058C9C2D" w14:textId="77777777" w:rsidR="00212D45" w:rsidRPr="003D5E74" w:rsidRDefault="00212D45" w:rsidP="00212D45">
      <w:pPr>
        <w:pStyle w:val="paragraph"/>
      </w:pPr>
      <w:r w:rsidRPr="003D5E74">
        <w:tab/>
        <w:t>(a)</w:t>
      </w:r>
      <w:r w:rsidRPr="003D5E74">
        <w:tab/>
        <w:t>a computer:</w:t>
      </w:r>
    </w:p>
    <w:p w14:paraId="7E502CBB" w14:textId="77777777" w:rsidR="00212D45" w:rsidRPr="003D5E74" w:rsidRDefault="00212D45" w:rsidP="00212D45">
      <w:pPr>
        <w:pStyle w:val="paragraphsub"/>
      </w:pPr>
      <w:r w:rsidRPr="003D5E74">
        <w:tab/>
        <w:t>(i)</w:t>
      </w:r>
      <w:r w:rsidRPr="003D5E74">
        <w:tab/>
        <w:t>is needed to operate a system of national significance; or</w:t>
      </w:r>
    </w:p>
    <w:p w14:paraId="64D0FF96" w14:textId="77777777" w:rsidR="00212D45" w:rsidRPr="003D5E74" w:rsidRDefault="00212D45" w:rsidP="00212D45">
      <w:pPr>
        <w:pStyle w:val="paragraphsub"/>
      </w:pPr>
      <w:r w:rsidRPr="003D5E74">
        <w:tab/>
        <w:t>(ii)</w:t>
      </w:r>
      <w:r w:rsidRPr="003D5E74">
        <w:tab/>
        <w:t>is a system of national significance; and</w:t>
      </w:r>
    </w:p>
    <w:p w14:paraId="40EA0EDC" w14:textId="77777777" w:rsidR="00212D45" w:rsidRPr="003D5E74" w:rsidRDefault="00212D45" w:rsidP="00212D45">
      <w:pPr>
        <w:pStyle w:val="paragraph"/>
      </w:pPr>
      <w:r w:rsidRPr="003D5E74">
        <w:tab/>
        <w:t>(b)</w:t>
      </w:r>
      <w:r w:rsidRPr="003D5E74">
        <w:tab/>
        <w:t>the Secretary believes on reasonable grounds that a relevant entity for the system of national significance is technically capable of preparing periodic reports consisting of information that:</w:t>
      </w:r>
    </w:p>
    <w:p w14:paraId="6E48E0F1" w14:textId="77777777" w:rsidR="00212D45" w:rsidRPr="003D5E74" w:rsidRDefault="00212D45" w:rsidP="00212D45">
      <w:pPr>
        <w:pStyle w:val="paragraphsub"/>
      </w:pPr>
      <w:r w:rsidRPr="003D5E74">
        <w:tab/>
        <w:t>(i)</w:t>
      </w:r>
      <w:r w:rsidRPr="003D5E74">
        <w:tab/>
        <w:t>relates to the operation of the computer; and</w:t>
      </w:r>
    </w:p>
    <w:p w14:paraId="7CEA6147" w14:textId="77777777" w:rsidR="00212D45" w:rsidRPr="003D5E74" w:rsidRDefault="00212D45" w:rsidP="00212D45">
      <w:pPr>
        <w:pStyle w:val="paragraphsub"/>
      </w:pPr>
      <w:r w:rsidRPr="003D5E74">
        <w:tab/>
        <w:t>(ii)</w:t>
      </w:r>
      <w:r w:rsidRPr="003D5E74">
        <w:tab/>
        <w:t>may assist with determining whether a power under this Act should be exercised in relation to the system of national significance; and</w:t>
      </w:r>
    </w:p>
    <w:p w14:paraId="46A2D801" w14:textId="77777777" w:rsidR="00212D45" w:rsidRPr="003D5E74" w:rsidRDefault="00212D45" w:rsidP="00212D45">
      <w:pPr>
        <w:pStyle w:val="paragraphsub"/>
      </w:pPr>
      <w:r w:rsidRPr="003D5E74">
        <w:tab/>
        <w:t>(iii)</w:t>
      </w:r>
      <w:r w:rsidRPr="003D5E74">
        <w:tab/>
        <w:t xml:space="preserve">is not personal information (within the meaning of the </w:t>
      </w:r>
      <w:r w:rsidRPr="003D5E74">
        <w:rPr>
          <w:i/>
        </w:rPr>
        <w:t>Privacy Act 1988</w:t>
      </w:r>
      <w:r w:rsidRPr="003D5E74">
        <w:t>).</w:t>
      </w:r>
    </w:p>
    <w:p w14:paraId="704577E6" w14:textId="77777777" w:rsidR="00212D45" w:rsidRPr="003D5E74" w:rsidRDefault="00212D45" w:rsidP="00212D45">
      <w:pPr>
        <w:pStyle w:val="SubsectionHead"/>
      </w:pPr>
      <w:r w:rsidRPr="003D5E74">
        <w:t>Requirement</w:t>
      </w:r>
    </w:p>
    <w:p w14:paraId="3415B515" w14:textId="77777777" w:rsidR="00212D45" w:rsidRPr="003D5E74" w:rsidRDefault="00212D45" w:rsidP="00212D45">
      <w:pPr>
        <w:pStyle w:val="subsection"/>
      </w:pPr>
      <w:r w:rsidRPr="003D5E74">
        <w:tab/>
        <w:t>(2)</w:t>
      </w:r>
      <w:r w:rsidRPr="003D5E74">
        <w:tab/>
        <w:t>The Secretary may, by written notice given to the entity, require the entity to:</w:t>
      </w:r>
    </w:p>
    <w:p w14:paraId="3FD0AA4A" w14:textId="77777777" w:rsidR="00212D45" w:rsidRPr="003D5E74" w:rsidRDefault="00212D45" w:rsidP="00212D45">
      <w:pPr>
        <w:pStyle w:val="paragraph"/>
      </w:pPr>
      <w:r w:rsidRPr="003D5E74">
        <w:tab/>
        <w:t>(a)</w:t>
      </w:r>
      <w:r w:rsidRPr="003D5E74">
        <w:tab/>
        <w:t>prepare periodic reports that:</w:t>
      </w:r>
    </w:p>
    <w:p w14:paraId="4321B38C" w14:textId="77777777" w:rsidR="00212D45" w:rsidRPr="003D5E74" w:rsidRDefault="00212D45" w:rsidP="00212D45">
      <w:pPr>
        <w:pStyle w:val="paragraphsub"/>
      </w:pPr>
      <w:r w:rsidRPr="003D5E74">
        <w:tab/>
        <w:t>(i)</w:t>
      </w:r>
      <w:r w:rsidRPr="003D5E74">
        <w:tab/>
        <w:t>consist of any such information; and</w:t>
      </w:r>
    </w:p>
    <w:p w14:paraId="7EF1D374" w14:textId="77777777" w:rsidR="00212D45" w:rsidRPr="003D5E74" w:rsidRDefault="00212D45" w:rsidP="00212D45">
      <w:pPr>
        <w:pStyle w:val="paragraphsub"/>
      </w:pPr>
      <w:r w:rsidRPr="003D5E74">
        <w:tab/>
        <w:t>(ii)</w:t>
      </w:r>
      <w:r w:rsidRPr="003D5E74">
        <w:tab/>
        <w:t>relate to such regular intervals as are specified in the notice; and</w:t>
      </w:r>
    </w:p>
    <w:p w14:paraId="1E4A01ED" w14:textId="77777777" w:rsidR="00212D45" w:rsidRPr="003D5E74" w:rsidRDefault="00212D45" w:rsidP="00212D45">
      <w:pPr>
        <w:pStyle w:val="paragraph"/>
      </w:pPr>
      <w:r w:rsidRPr="003D5E74">
        <w:tab/>
        <w:t>(b)</w:t>
      </w:r>
      <w:r w:rsidRPr="003D5E74">
        <w:tab/>
        <w:t>prepare those periodic reports:</w:t>
      </w:r>
    </w:p>
    <w:p w14:paraId="1838B372" w14:textId="77777777" w:rsidR="00212D45" w:rsidRPr="003D5E74" w:rsidRDefault="00212D45" w:rsidP="00212D45">
      <w:pPr>
        <w:pStyle w:val="paragraphsub"/>
      </w:pPr>
      <w:r w:rsidRPr="003D5E74">
        <w:tab/>
        <w:t>(i)</w:t>
      </w:r>
      <w:r w:rsidRPr="003D5E74">
        <w:tab/>
        <w:t>in the manner and form specified in the notice; and</w:t>
      </w:r>
    </w:p>
    <w:p w14:paraId="5248E7CB" w14:textId="77777777" w:rsidR="00212D45" w:rsidRPr="003D5E74" w:rsidRDefault="00212D45" w:rsidP="00212D45">
      <w:pPr>
        <w:pStyle w:val="paragraphsub"/>
      </w:pPr>
      <w:r w:rsidRPr="003D5E74">
        <w:tab/>
        <w:t>(ii)</w:t>
      </w:r>
      <w:r w:rsidRPr="003D5E74">
        <w:tab/>
        <w:t>in accordance with the information technology requirements specified in the notice; and</w:t>
      </w:r>
    </w:p>
    <w:p w14:paraId="51F1263F" w14:textId="77777777" w:rsidR="00212D45" w:rsidRPr="003D5E74" w:rsidRDefault="00212D45" w:rsidP="00212D45">
      <w:pPr>
        <w:pStyle w:val="paragraph"/>
      </w:pPr>
      <w:r w:rsidRPr="003D5E74">
        <w:tab/>
        <w:t>(c)</w:t>
      </w:r>
      <w:r w:rsidRPr="003D5E74">
        <w:tab/>
        <w:t>give each of those periodic reports to ASD within the period ascertained in accordance with the notice in relation to the periodic report concerned.</w:t>
      </w:r>
    </w:p>
    <w:p w14:paraId="2B550E03" w14:textId="77777777" w:rsidR="00212D45" w:rsidRPr="003D5E74" w:rsidRDefault="00212D45" w:rsidP="00212D45">
      <w:pPr>
        <w:pStyle w:val="subsection"/>
      </w:pPr>
      <w:r w:rsidRPr="003D5E74">
        <w:tab/>
        <w:t>(3)</w:t>
      </w:r>
      <w:r w:rsidRPr="003D5E74">
        <w:tab/>
        <w:t xml:space="preserve">A notice under subsection (2) is to be known as a </w:t>
      </w:r>
      <w:r w:rsidRPr="003D5E74">
        <w:rPr>
          <w:b/>
          <w:i/>
        </w:rPr>
        <w:t>system information periodic reporting notice</w:t>
      </w:r>
      <w:r w:rsidRPr="003D5E74">
        <w:t>.</w:t>
      </w:r>
    </w:p>
    <w:p w14:paraId="79075BBC" w14:textId="77777777" w:rsidR="00212D45" w:rsidRPr="003D5E74" w:rsidRDefault="00212D45" w:rsidP="00212D45">
      <w:pPr>
        <w:pStyle w:val="subsection"/>
      </w:pPr>
      <w:r w:rsidRPr="003D5E74">
        <w:tab/>
        <w:t>(4)</w:t>
      </w:r>
      <w:r w:rsidRPr="003D5E74">
        <w:tab/>
        <w:t>In deciding whether to give a system information periodic reporting notice to the entity, the Secretary must have regard to:</w:t>
      </w:r>
    </w:p>
    <w:p w14:paraId="2A57228D" w14:textId="77777777" w:rsidR="00212D45" w:rsidRPr="003D5E74" w:rsidRDefault="00212D45" w:rsidP="00212D45">
      <w:pPr>
        <w:pStyle w:val="paragraph"/>
      </w:pPr>
      <w:r w:rsidRPr="003D5E74">
        <w:tab/>
        <w:t>(a)</w:t>
      </w:r>
      <w:r w:rsidRPr="003D5E74">
        <w:tab/>
        <w:t>the costs that are likely to be incurred by the entity in complying with the notice; and</w:t>
      </w:r>
    </w:p>
    <w:p w14:paraId="6BD53A63" w14:textId="77777777" w:rsidR="00212D45" w:rsidRPr="003D5E74" w:rsidRDefault="00212D45" w:rsidP="00212D45">
      <w:pPr>
        <w:pStyle w:val="paragraph"/>
      </w:pPr>
      <w:r w:rsidRPr="003D5E74">
        <w:tab/>
        <w:t>(b)</w:t>
      </w:r>
      <w:r w:rsidRPr="003D5E74">
        <w:tab/>
        <w:t>the reasonableness and proportionality of the requirements in the notice; and</w:t>
      </w:r>
    </w:p>
    <w:p w14:paraId="6E2DC686" w14:textId="77777777" w:rsidR="00212D45" w:rsidRPr="003D5E74" w:rsidRDefault="00212D45" w:rsidP="00212D45">
      <w:pPr>
        <w:pStyle w:val="paragraph"/>
      </w:pPr>
      <w:r w:rsidRPr="003D5E74">
        <w:tab/>
        <w:t>(c)</w:t>
      </w:r>
      <w:r w:rsidRPr="003D5E74">
        <w:tab/>
        <w:t>such other matters (if any) as the Secretary considers relevant.</w:t>
      </w:r>
    </w:p>
    <w:p w14:paraId="6D25E582" w14:textId="77777777" w:rsidR="00212D45" w:rsidRPr="003D5E74" w:rsidRDefault="00212D45" w:rsidP="00212D45">
      <w:pPr>
        <w:pStyle w:val="SubsectionHead"/>
      </w:pPr>
      <w:r w:rsidRPr="003D5E74">
        <w:t>Matters to be set out in notice</w:t>
      </w:r>
    </w:p>
    <w:p w14:paraId="61E29C8B" w14:textId="77777777" w:rsidR="00212D45" w:rsidRPr="003D5E74" w:rsidRDefault="00212D45" w:rsidP="00212D45">
      <w:pPr>
        <w:pStyle w:val="subsection"/>
      </w:pPr>
      <w:r w:rsidRPr="003D5E74">
        <w:tab/>
        <w:t>(5)</w:t>
      </w:r>
      <w:r w:rsidRPr="003D5E74">
        <w:tab/>
        <w:t>A system information periodic reporting notice must set out the effect of section 30DF.</w:t>
      </w:r>
    </w:p>
    <w:p w14:paraId="4D9C6520" w14:textId="77777777" w:rsidR="00212D45" w:rsidRPr="003D5E74" w:rsidRDefault="00212D45" w:rsidP="00212D45">
      <w:pPr>
        <w:pStyle w:val="SubsectionHead"/>
      </w:pPr>
      <w:r w:rsidRPr="003D5E74">
        <w:t>Other powers not limited</w:t>
      </w:r>
    </w:p>
    <w:p w14:paraId="03E0544C" w14:textId="77777777" w:rsidR="00212D45" w:rsidRPr="003D5E74" w:rsidRDefault="00212D45" w:rsidP="00212D45">
      <w:pPr>
        <w:pStyle w:val="subsection"/>
      </w:pPr>
      <w:r w:rsidRPr="003D5E74">
        <w:tab/>
        <w:t>(6)</w:t>
      </w:r>
      <w:r w:rsidRPr="003D5E74">
        <w:tab/>
        <w:t>This section does not, by implication, limit a power conferred by another provision of this Act.</w:t>
      </w:r>
    </w:p>
    <w:p w14:paraId="500E88A7" w14:textId="78BCC209" w:rsidR="00212D45" w:rsidRPr="003D5E74" w:rsidRDefault="00212D45" w:rsidP="00212D45">
      <w:pPr>
        <w:pStyle w:val="ActHead5"/>
      </w:pPr>
      <w:bookmarkStart w:id="141" w:name="_Toc194481702"/>
      <w:r w:rsidRPr="005134EC">
        <w:rPr>
          <w:rStyle w:val="CharSectno"/>
        </w:rPr>
        <w:t>30DC</w:t>
      </w:r>
      <w:r w:rsidRPr="003D5E74">
        <w:t xml:space="preserve">  Secretary may require event</w:t>
      </w:r>
      <w:r w:rsidR="005134EC">
        <w:noBreakHyphen/>
      </w:r>
      <w:r w:rsidRPr="003D5E74">
        <w:t>based reporting of system information</w:t>
      </w:r>
      <w:bookmarkEnd w:id="141"/>
    </w:p>
    <w:p w14:paraId="589D4C7A" w14:textId="77777777" w:rsidR="00212D45" w:rsidRPr="003D5E74" w:rsidRDefault="00212D45" w:rsidP="00212D45">
      <w:pPr>
        <w:pStyle w:val="SubsectionHead"/>
      </w:pPr>
      <w:r w:rsidRPr="003D5E74">
        <w:t>Scope</w:t>
      </w:r>
    </w:p>
    <w:p w14:paraId="258BCE0C" w14:textId="77777777" w:rsidR="00212D45" w:rsidRPr="003D5E74" w:rsidRDefault="00212D45" w:rsidP="00212D45">
      <w:pPr>
        <w:pStyle w:val="subsection"/>
      </w:pPr>
      <w:r w:rsidRPr="003D5E74">
        <w:tab/>
        <w:t>(1)</w:t>
      </w:r>
      <w:r w:rsidRPr="003D5E74">
        <w:tab/>
        <w:t>This section applies if:</w:t>
      </w:r>
    </w:p>
    <w:p w14:paraId="7F6C6125" w14:textId="77777777" w:rsidR="00212D45" w:rsidRPr="003D5E74" w:rsidRDefault="00212D45" w:rsidP="00212D45">
      <w:pPr>
        <w:pStyle w:val="paragraph"/>
      </w:pPr>
      <w:r w:rsidRPr="003D5E74">
        <w:tab/>
        <w:t>(a)</w:t>
      </w:r>
      <w:r w:rsidRPr="003D5E74">
        <w:tab/>
        <w:t>a computer:</w:t>
      </w:r>
    </w:p>
    <w:p w14:paraId="7BD7D0E2" w14:textId="77777777" w:rsidR="00212D45" w:rsidRPr="003D5E74" w:rsidRDefault="00212D45" w:rsidP="00212D45">
      <w:pPr>
        <w:pStyle w:val="paragraphsub"/>
      </w:pPr>
      <w:r w:rsidRPr="003D5E74">
        <w:tab/>
        <w:t>(i)</w:t>
      </w:r>
      <w:r w:rsidRPr="003D5E74">
        <w:tab/>
        <w:t>is needed to operate a system of national significance; or</w:t>
      </w:r>
    </w:p>
    <w:p w14:paraId="21756577" w14:textId="77777777" w:rsidR="00212D45" w:rsidRPr="003D5E74" w:rsidRDefault="00212D45" w:rsidP="00212D45">
      <w:pPr>
        <w:pStyle w:val="paragraphsub"/>
      </w:pPr>
      <w:r w:rsidRPr="003D5E74">
        <w:tab/>
        <w:t>(ii)</w:t>
      </w:r>
      <w:r w:rsidRPr="003D5E74">
        <w:tab/>
        <w:t>is a system of national significance; and</w:t>
      </w:r>
    </w:p>
    <w:p w14:paraId="2FC24758" w14:textId="77777777" w:rsidR="00212D45" w:rsidRPr="003D5E74" w:rsidRDefault="00212D45" w:rsidP="00212D45">
      <w:pPr>
        <w:pStyle w:val="paragraph"/>
      </w:pPr>
      <w:r w:rsidRPr="003D5E74">
        <w:tab/>
        <w:t>(b)</w:t>
      </w:r>
      <w:r w:rsidRPr="003D5E74">
        <w:tab/>
        <w:t>the Secretary believes on reasonable grounds that, each time a particular kind of event occurs, a relevant entity for the system of national significance will be technically capable of preparing a report consisting of information that:</w:t>
      </w:r>
    </w:p>
    <w:p w14:paraId="4B37CEE3" w14:textId="77777777" w:rsidR="00212D45" w:rsidRPr="003D5E74" w:rsidRDefault="00212D45" w:rsidP="00212D45">
      <w:pPr>
        <w:pStyle w:val="paragraphsub"/>
      </w:pPr>
      <w:r w:rsidRPr="003D5E74">
        <w:tab/>
        <w:t>(i)</w:t>
      </w:r>
      <w:r w:rsidRPr="003D5E74">
        <w:tab/>
        <w:t>relates to the operation of the computer; and</w:t>
      </w:r>
    </w:p>
    <w:p w14:paraId="3708C517" w14:textId="77777777" w:rsidR="00212D45" w:rsidRPr="003D5E74" w:rsidRDefault="00212D45" w:rsidP="00212D45">
      <w:pPr>
        <w:pStyle w:val="paragraphsub"/>
      </w:pPr>
      <w:r w:rsidRPr="003D5E74">
        <w:tab/>
        <w:t>(ii)</w:t>
      </w:r>
      <w:r w:rsidRPr="003D5E74">
        <w:tab/>
        <w:t>may assist with determining whether a power under this Act should be exercised in relation to the system of national significance; and</w:t>
      </w:r>
    </w:p>
    <w:p w14:paraId="667DC909" w14:textId="77777777" w:rsidR="00212D45" w:rsidRPr="003D5E74" w:rsidRDefault="00212D45" w:rsidP="00212D45">
      <w:pPr>
        <w:pStyle w:val="paragraphsub"/>
      </w:pPr>
      <w:r w:rsidRPr="003D5E74">
        <w:tab/>
        <w:t>(iii)</w:t>
      </w:r>
      <w:r w:rsidRPr="003D5E74">
        <w:tab/>
        <w:t xml:space="preserve">is not personal information (within the meaning of the </w:t>
      </w:r>
      <w:r w:rsidRPr="003D5E74">
        <w:rPr>
          <w:i/>
        </w:rPr>
        <w:t>Privacy Act 1988</w:t>
      </w:r>
      <w:r w:rsidRPr="003D5E74">
        <w:t>).</w:t>
      </w:r>
    </w:p>
    <w:p w14:paraId="02965BA1" w14:textId="77777777" w:rsidR="00212D45" w:rsidRPr="003D5E74" w:rsidRDefault="00212D45" w:rsidP="00212D45">
      <w:pPr>
        <w:pStyle w:val="SubsectionHead"/>
      </w:pPr>
      <w:r w:rsidRPr="003D5E74">
        <w:t>Requirement</w:t>
      </w:r>
    </w:p>
    <w:p w14:paraId="5D45DE8B" w14:textId="77777777" w:rsidR="00212D45" w:rsidRPr="003D5E74" w:rsidRDefault="00212D45" w:rsidP="00212D45">
      <w:pPr>
        <w:pStyle w:val="subsection"/>
      </w:pPr>
      <w:r w:rsidRPr="003D5E74">
        <w:tab/>
        <w:t>(2)</w:t>
      </w:r>
      <w:r w:rsidRPr="003D5E74">
        <w:tab/>
        <w:t>The Secretary may, by written notice given to the entity, require the entity to do the following things each time an event of that kind occurs:</w:t>
      </w:r>
    </w:p>
    <w:p w14:paraId="5C775709" w14:textId="77777777" w:rsidR="00212D45" w:rsidRPr="003D5E74" w:rsidRDefault="00212D45" w:rsidP="00212D45">
      <w:pPr>
        <w:pStyle w:val="paragraph"/>
      </w:pPr>
      <w:r w:rsidRPr="003D5E74">
        <w:tab/>
        <w:t>(a)</w:t>
      </w:r>
      <w:r w:rsidRPr="003D5E74">
        <w:tab/>
        <w:t>prepare a report that consists of any such information;</w:t>
      </w:r>
    </w:p>
    <w:p w14:paraId="6952CB42" w14:textId="77777777" w:rsidR="00212D45" w:rsidRPr="003D5E74" w:rsidRDefault="00212D45" w:rsidP="00212D45">
      <w:pPr>
        <w:pStyle w:val="paragraph"/>
      </w:pPr>
      <w:r w:rsidRPr="003D5E74">
        <w:tab/>
        <w:t>(b)</w:t>
      </w:r>
      <w:r w:rsidRPr="003D5E74">
        <w:tab/>
        <w:t>prepare that report:</w:t>
      </w:r>
    </w:p>
    <w:p w14:paraId="284C9EC3" w14:textId="77777777" w:rsidR="00212D45" w:rsidRPr="003D5E74" w:rsidRDefault="00212D45" w:rsidP="00212D45">
      <w:pPr>
        <w:pStyle w:val="paragraphsub"/>
      </w:pPr>
      <w:r w:rsidRPr="003D5E74">
        <w:tab/>
        <w:t>(i)</w:t>
      </w:r>
      <w:r w:rsidRPr="003D5E74">
        <w:tab/>
        <w:t>in the manner and form specified in the notice; and</w:t>
      </w:r>
    </w:p>
    <w:p w14:paraId="1E735504" w14:textId="77777777" w:rsidR="00212D45" w:rsidRPr="003D5E74" w:rsidRDefault="00212D45" w:rsidP="00212D45">
      <w:pPr>
        <w:pStyle w:val="paragraphsub"/>
      </w:pPr>
      <w:r w:rsidRPr="003D5E74">
        <w:tab/>
        <w:t>(ii)</w:t>
      </w:r>
      <w:r w:rsidRPr="003D5E74">
        <w:tab/>
        <w:t>in accordance with the information technology requirements specified in the notice;</w:t>
      </w:r>
    </w:p>
    <w:p w14:paraId="49913A71" w14:textId="77777777" w:rsidR="00212D45" w:rsidRPr="003D5E74" w:rsidRDefault="00212D45" w:rsidP="00212D45">
      <w:pPr>
        <w:pStyle w:val="paragraph"/>
      </w:pPr>
      <w:r w:rsidRPr="003D5E74">
        <w:tab/>
        <w:t>(c)</w:t>
      </w:r>
      <w:r w:rsidRPr="003D5E74">
        <w:tab/>
        <w:t>give that report to ASD as soon as practicable after the event occurs.</w:t>
      </w:r>
    </w:p>
    <w:p w14:paraId="637BDF89" w14:textId="44853B46" w:rsidR="00212D45" w:rsidRPr="003D5E74" w:rsidRDefault="00212D45" w:rsidP="00212D45">
      <w:pPr>
        <w:pStyle w:val="subsection"/>
      </w:pPr>
      <w:r w:rsidRPr="003D5E74">
        <w:tab/>
        <w:t>(3)</w:t>
      </w:r>
      <w:r w:rsidRPr="003D5E74">
        <w:tab/>
        <w:t xml:space="preserve">A notice under subsection (2) is to be known as a </w:t>
      </w:r>
      <w:r w:rsidRPr="003D5E74">
        <w:rPr>
          <w:b/>
          <w:i/>
        </w:rPr>
        <w:t>system information event</w:t>
      </w:r>
      <w:r w:rsidR="005134EC">
        <w:rPr>
          <w:b/>
          <w:i/>
        </w:rPr>
        <w:noBreakHyphen/>
      </w:r>
      <w:r w:rsidRPr="003D5E74">
        <w:rPr>
          <w:b/>
          <w:i/>
        </w:rPr>
        <w:t>based reporting notice</w:t>
      </w:r>
      <w:r w:rsidRPr="003D5E74">
        <w:t>.</w:t>
      </w:r>
    </w:p>
    <w:p w14:paraId="223B667C" w14:textId="1A049B74" w:rsidR="00212D45" w:rsidRPr="003D5E74" w:rsidRDefault="00212D45" w:rsidP="00212D45">
      <w:pPr>
        <w:pStyle w:val="subsection"/>
      </w:pPr>
      <w:r w:rsidRPr="003D5E74">
        <w:tab/>
        <w:t>(4)</w:t>
      </w:r>
      <w:r w:rsidRPr="003D5E74">
        <w:tab/>
        <w:t>In deciding whether to give a system information event</w:t>
      </w:r>
      <w:r w:rsidR="005134EC">
        <w:noBreakHyphen/>
      </w:r>
      <w:r w:rsidRPr="003D5E74">
        <w:t>based reporting notice to the entity, the Secretary must have regard to:</w:t>
      </w:r>
    </w:p>
    <w:p w14:paraId="5BD7631C" w14:textId="77777777" w:rsidR="00212D45" w:rsidRPr="003D5E74" w:rsidRDefault="00212D45" w:rsidP="00212D45">
      <w:pPr>
        <w:pStyle w:val="paragraph"/>
      </w:pPr>
      <w:r w:rsidRPr="003D5E74">
        <w:tab/>
        <w:t>(a)</w:t>
      </w:r>
      <w:r w:rsidRPr="003D5E74">
        <w:tab/>
        <w:t>the costs that are likely to be incurred by the entity in complying with the notice; and</w:t>
      </w:r>
    </w:p>
    <w:p w14:paraId="71020E9F" w14:textId="77777777" w:rsidR="00212D45" w:rsidRPr="003D5E74" w:rsidRDefault="00212D45" w:rsidP="00212D45">
      <w:pPr>
        <w:pStyle w:val="paragraph"/>
      </w:pPr>
      <w:r w:rsidRPr="003D5E74">
        <w:tab/>
        <w:t>(b)</w:t>
      </w:r>
      <w:r w:rsidRPr="003D5E74">
        <w:tab/>
        <w:t>the reasonableness and proportionality of the requirements in the notice; and</w:t>
      </w:r>
    </w:p>
    <w:p w14:paraId="76F7E7B7" w14:textId="77777777" w:rsidR="00212D45" w:rsidRPr="003D5E74" w:rsidRDefault="00212D45" w:rsidP="00212D45">
      <w:pPr>
        <w:pStyle w:val="paragraph"/>
      </w:pPr>
      <w:r w:rsidRPr="003D5E74">
        <w:tab/>
        <w:t>(c)</w:t>
      </w:r>
      <w:r w:rsidRPr="003D5E74">
        <w:tab/>
        <w:t>such other matters (if any) as the Secretary considers relevant.</w:t>
      </w:r>
    </w:p>
    <w:p w14:paraId="1F813E5C" w14:textId="77777777" w:rsidR="00212D45" w:rsidRPr="003D5E74" w:rsidRDefault="00212D45" w:rsidP="00212D45">
      <w:pPr>
        <w:pStyle w:val="SubsectionHead"/>
      </w:pPr>
      <w:r w:rsidRPr="003D5E74">
        <w:t>Matters to be set out in notice</w:t>
      </w:r>
    </w:p>
    <w:p w14:paraId="3C421209" w14:textId="67171DBB" w:rsidR="00212D45" w:rsidRPr="003D5E74" w:rsidRDefault="00212D45" w:rsidP="00212D45">
      <w:pPr>
        <w:pStyle w:val="subsection"/>
      </w:pPr>
      <w:r w:rsidRPr="003D5E74">
        <w:tab/>
        <w:t>(5)</w:t>
      </w:r>
      <w:r w:rsidRPr="003D5E74">
        <w:tab/>
        <w:t>A system information event</w:t>
      </w:r>
      <w:r w:rsidR="005134EC">
        <w:noBreakHyphen/>
      </w:r>
      <w:r w:rsidRPr="003D5E74">
        <w:t>based reporting notice must set out the effect of section 30DF.</w:t>
      </w:r>
    </w:p>
    <w:p w14:paraId="4DBAA91A" w14:textId="77777777" w:rsidR="00212D45" w:rsidRPr="003D5E74" w:rsidRDefault="00212D45" w:rsidP="00212D45">
      <w:pPr>
        <w:pStyle w:val="SubsectionHead"/>
      </w:pPr>
      <w:r w:rsidRPr="003D5E74">
        <w:t>Other powers not limited</w:t>
      </w:r>
    </w:p>
    <w:p w14:paraId="0CF62F61" w14:textId="77777777" w:rsidR="00212D45" w:rsidRPr="003D5E74" w:rsidRDefault="00212D45" w:rsidP="00212D45">
      <w:pPr>
        <w:pStyle w:val="subsection"/>
      </w:pPr>
      <w:r w:rsidRPr="003D5E74">
        <w:tab/>
        <w:t>(6)</w:t>
      </w:r>
      <w:r w:rsidRPr="003D5E74">
        <w:tab/>
        <w:t>This section does not, by implication, limit a power conferred by another provision of this Act.</w:t>
      </w:r>
    </w:p>
    <w:p w14:paraId="5B84430D" w14:textId="77777777" w:rsidR="00212D45" w:rsidRPr="003D5E74" w:rsidRDefault="00212D45" w:rsidP="00212D45">
      <w:pPr>
        <w:pStyle w:val="ActHead5"/>
      </w:pPr>
      <w:bookmarkStart w:id="142" w:name="_Toc194481703"/>
      <w:r w:rsidRPr="005134EC">
        <w:rPr>
          <w:rStyle w:val="CharSectno"/>
        </w:rPr>
        <w:t>30DD</w:t>
      </w:r>
      <w:r w:rsidRPr="003D5E74">
        <w:t xml:space="preserve">  Consultation</w:t>
      </w:r>
      <w:bookmarkEnd w:id="142"/>
    </w:p>
    <w:p w14:paraId="7C0D2701" w14:textId="77777777" w:rsidR="00212D45" w:rsidRPr="003D5E74" w:rsidRDefault="00212D45" w:rsidP="00212D45">
      <w:pPr>
        <w:pStyle w:val="subsection"/>
      </w:pPr>
      <w:r w:rsidRPr="003D5E74">
        <w:tab/>
      </w:r>
      <w:r w:rsidRPr="003D5E74">
        <w:tab/>
        <w:t>Before giving:</w:t>
      </w:r>
    </w:p>
    <w:p w14:paraId="1F9E570A" w14:textId="77777777" w:rsidR="00212D45" w:rsidRPr="003D5E74" w:rsidRDefault="00212D45" w:rsidP="00212D45">
      <w:pPr>
        <w:pStyle w:val="paragraph"/>
      </w:pPr>
      <w:r w:rsidRPr="003D5E74">
        <w:tab/>
        <w:t>(a)</w:t>
      </w:r>
      <w:r w:rsidRPr="003D5E74">
        <w:tab/>
        <w:t>a system information periodic reporting notice; or</w:t>
      </w:r>
    </w:p>
    <w:p w14:paraId="187DCFE9" w14:textId="30305425" w:rsidR="00212D45" w:rsidRPr="003D5E74" w:rsidRDefault="00212D45" w:rsidP="00212D45">
      <w:pPr>
        <w:pStyle w:val="paragraph"/>
      </w:pPr>
      <w:r w:rsidRPr="003D5E74">
        <w:tab/>
        <w:t>(b)</w:t>
      </w:r>
      <w:r w:rsidRPr="003D5E74">
        <w:tab/>
        <w:t>a system information event</w:t>
      </w:r>
      <w:r w:rsidR="005134EC">
        <w:noBreakHyphen/>
      </w:r>
      <w:r w:rsidRPr="003D5E74">
        <w:t>based reporting notice;</w:t>
      </w:r>
    </w:p>
    <w:p w14:paraId="2D9DD6BE" w14:textId="77777777" w:rsidR="00212D45" w:rsidRPr="003D5E74" w:rsidRDefault="00212D45" w:rsidP="00212D45">
      <w:pPr>
        <w:pStyle w:val="subsection2"/>
      </w:pPr>
      <w:r w:rsidRPr="003D5E74">
        <w:t>to a relevant entity for a system of national significance, the Secretary must consult:</w:t>
      </w:r>
    </w:p>
    <w:p w14:paraId="1B43FA3D" w14:textId="77777777" w:rsidR="00212D45" w:rsidRPr="003D5E74" w:rsidRDefault="00212D45" w:rsidP="00212D45">
      <w:pPr>
        <w:pStyle w:val="paragraph"/>
      </w:pPr>
      <w:r w:rsidRPr="003D5E74">
        <w:tab/>
        <w:t>(c)</w:t>
      </w:r>
      <w:r w:rsidRPr="003D5E74">
        <w:tab/>
        <w:t>the relevant entity; and</w:t>
      </w:r>
    </w:p>
    <w:p w14:paraId="19E3A704" w14:textId="77777777" w:rsidR="00212D45" w:rsidRPr="003D5E74" w:rsidRDefault="00212D45" w:rsidP="00212D45">
      <w:pPr>
        <w:pStyle w:val="paragraph"/>
      </w:pPr>
      <w:r w:rsidRPr="003D5E74">
        <w:tab/>
        <w:t>(d)</w:t>
      </w:r>
      <w:r w:rsidRPr="003D5E74">
        <w:tab/>
        <w:t>if the relevant entity is not the responsible entity for the system of national significance—the responsible entity for the system of national significance.</w:t>
      </w:r>
    </w:p>
    <w:p w14:paraId="4D8B086A" w14:textId="58C922B6" w:rsidR="00212D45" w:rsidRPr="003D5E74" w:rsidRDefault="00212D45" w:rsidP="00212D45">
      <w:pPr>
        <w:pStyle w:val="ActHead5"/>
      </w:pPr>
      <w:bookmarkStart w:id="143" w:name="_Toc194481704"/>
      <w:r w:rsidRPr="005134EC">
        <w:rPr>
          <w:rStyle w:val="CharSectno"/>
        </w:rPr>
        <w:t>30DE</w:t>
      </w:r>
      <w:r w:rsidRPr="003D5E74">
        <w:t xml:space="preserve">  Duration of system information periodic reporting notice or system information event</w:t>
      </w:r>
      <w:r w:rsidR="005134EC">
        <w:noBreakHyphen/>
      </w:r>
      <w:r w:rsidRPr="003D5E74">
        <w:t>based reporting notice</w:t>
      </w:r>
      <w:bookmarkEnd w:id="143"/>
    </w:p>
    <w:p w14:paraId="69CE9AAE" w14:textId="6514BDA9" w:rsidR="00212D45" w:rsidRPr="003D5E74" w:rsidRDefault="00212D45" w:rsidP="00212D45">
      <w:pPr>
        <w:pStyle w:val="subsection"/>
      </w:pPr>
      <w:r w:rsidRPr="003D5E74">
        <w:tab/>
        <w:t>(1)</w:t>
      </w:r>
      <w:r w:rsidRPr="003D5E74">
        <w:tab/>
        <w:t>A system information periodic reporting notice or a system information event</w:t>
      </w:r>
      <w:r w:rsidR="005134EC">
        <w:noBreakHyphen/>
      </w:r>
      <w:r w:rsidRPr="003D5E74">
        <w:t>based reporting notice:</w:t>
      </w:r>
    </w:p>
    <w:p w14:paraId="3610ECB0" w14:textId="77777777" w:rsidR="00212D45" w:rsidRPr="003D5E74" w:rsidRDefault="00212D45" w:rsidP="00212D45">
      <w:pPr>
        <w:pStyle w:val="paragraph"/>
      </w:pPr>
      <w:r w:rsidRPr="003D5E74">
        <w:tab/>
        <w:t>(a)</w:t>
      </w:r>
      <w:r w:rsidRPr="003D5E74">
        <w:tab/>
        <w:t>comes into force:</w:t>
      </w:r>
    </w:p>
    <w:p w14:paraId="4254EFDB" w14:textId="77777777" w:rsidR="00212D45" w:rsidRPr="003D5E74" w:rsidRDefault="00212D45" w:rsidP="00212D45">
      <w:pPr>
        <w:pStyle w:val="paragraphsub"/>
      </w:pPr>
      <w:r w:rsidRPr="003D5E74">
        <w:tab/>
        <w:t>(i)</w:t>
      </w:r>
      <w:r w:rsidRPr="003D5E74">
        <w:tab/>
        <w:t>when it is given; or</w:t>
      </w:r>
    </w:p>
    <w:p w14:paraId="4F828F2E" w14:textId="77777777" w:rsidR="00212D45" w:rsidRPr="003D5E74" w:rsidRDefault="00212D45" w:rsidP="00212D45">
      <w:pPr>
        <w:pStyle w:val="paragraphsub"/>
      </w:pPr>
      <w:r w:rsidRPr="003D5E74">
        <w:tab/>
        <w:t>(ii)</w:t>
      </w:r>
      <w:r w:rsidRPr="003D5E74">
        <w:tab/>
        <w:t>if a later time is specified in the notice—at that later time; and</w:t>
      </w:r>
    </w:p>
    <w:p w14:paraId="5EBBC3C2" w14:textId="77777777" w:rsidR="00212D45" w:rsidRPr="003D5E74" w:rsidRDefault="00212D45" w:rsidP="00212D45">
      <w:pPr>
        <w:pStyle w:val="paragraph"/>
      </w:pPr>
      <w:r w:rsidRPr="003D5E74">
        <w:tab/>
        <w:t>(b)</w:t>
      </w:r>
      <w:r w:rsidRPr="003D5E74">
        <w:tab/>
        <w:t>remains in force for the period specified in the notice.</w:t>
      </w:r>
    </w:p>
    <w:p w14:paraId="6451C077" w14:textId="77777777" w:rsidR="00212D45" w:rsidRPr="003D5E74" w:rsidRDefault="00212D45" w:rsidP="00212D45">
      <w:pPr>
        <w:pStyle w:val="subsection"/>
      </w:pPr>
      <w:r w:rsidRPr="003D5E74">
        <w:tab/>
        <w:t>(2)</w:t>
      </w:r>
      <w:r w:rsidRPr="003D5E74">
        <w:tab/>
        <w:t>The period specified in the notice must not be longer than 12 months.</w:t>
      </w:r>
    </w:p>
    <w:p w14:paraId="2F519103" w14:textId="77777777" w:rsidR="00212D45" w:rsidRPr="003D5E74" w:rsidRDefault="00212D45" w:rsidP="00212D45">
      <w:pPr>
        <w:pStyle w:val="subsection"/>
      </w:pPr>
      <w:r w:rsidRPr="003D5E74">
        <w:tab/>
        <w:t>(3)</w:t>
      </w:r>
      <w:r w:rsidRPr="003D5E74">
        <w:tab/>
        <w:t xml:space="preserve">If a system information periodic reporting notice (the </w:t>
      </w:r>
      <w:r w:rsidRPr="003D5E74">
        <w:rPr>
          <w:b/>
          <w:i/>
        </w:rPr>
        <w:t>original notice</w:t>
      </w:r>
      <w:r w:rsidRPr="003D5E74">
        <w:t>) is in force, this Act does not prevent the Secretary from giving a fresh system information periodic reporting notice that:</w:t>
      </w:r>
    </w:p>
    <w:p w14:paraId="6734FCA0" w14:textId="77777777" w:rsidR="00212D45" w:rsidRPr="003D5E74" w:rsidRDefault="00212D45" w:rsidP="00212D45">
      <w:pPr>
        <w:pStyle w:val="paragraph"/>
      </w:pPr>
      <w:r w:rsidRPr="003D5E74">
        <w:tab/>
        <w:t>(a)</w:t>
      </w:r>
      <w:r w:rsidRPr="003D5E74">
        <w:tab/>
        <w:t>is in the same, or substantially the same, terms as the original notice; and</w:t>
      </w:r>
    </w:p>
    <w:p w14:paraId="76CC6C79" w14:textId="77777777" w:rsidR="00212D45" w:rsidRPr="003D5E74" w:rsidRDefault="00212D45" w:rsidP="00212D45">
      <w:pPr>
        <w:pStyle w:val="paragraph"/>
      </w:pPr>
      <w:r w:rsidRPr="003D5E74">
        <w:tab/>
        <w:t>(b)</w:t>
      </w:r>
      <w:r w:rsidRPr="003D5E74">
        <w:tab/>
        <w:t>comes into force immediately after the expiry of the original notice.</w:t>
      </w:r>
    </w:p>
    <w:p w14:paraId="1B6A62CF" w14:textId="4F895AFE" w:rsidR="00212D45" w:rsidRPr="003D5E74" w:rsidRDefault="00212D45" w:rsidP="00212D45">
      <w:pPr>
        <w:pStyle w:val="subsection"/>
      </w:pPr>
      <w:r w:rsidRPr="003D5E74">
        <w:tab/>
        <w:t>(4)</w:t>
      </w:r>
      <w:r w:rsidRPr="003D5E74">
        <w:tab/>
        <w:t>If a system information event</w:t>
      </w:r>
      <w:r w:rsidR="005134EC">
        <w:noBreakHyphen/>
      </w:r>
      <w:r w:rsidRPr="003D5E74">
        <w:t xml:space="preserve">based reporting notice (the </w:t>
      </w:r>
      <w:r w:rsidRPr="003D5E74">
        <w:rPr>
          <w:b/>
          <w:i/>
        </w:rPr>
        <w:t>original notice</w:t>
      </w:r>
      <w:r w:rsidRPr="003D5E74">
        <w:t>) is in force, this Act does not prevent the Secretary from giving a fresh system information event</w:t>
      </w:r>
      <w:r w:rsidR="005134EC">
        <w:noBreakHyphen/>
      </w:r>
      <w:r w:rsidRPr="003D5E74">
        <w:t>based reporting notice that:</w:t>
      </w:r>
    </w:p>
    <w:p w14:paraId="5B5D549F" w14:textId="77777777" w:rsidR="00212D45" w:rsidRPr="003D5E74" w:rsidRDefault="00212D45" w:rsidP="00212D45">
      <w:pPr>
        <w:pStyle w:val="paragraph"/>
      </w:pPr>
      <w:r w:rsidRPr="003D5E74">
        <w:tab/>
        <w:t>(a)</w:t>
      </w:r>
      <w:r w:rsidRPr="003D5E74">
        <w:tab/>
        <w:t>is in the same, or substantially the same, terms as the original notice; and</w:t>
      </w:r>
    </w:p>
    <w:p w14:paraId="26844529" w14:textId="77777777" w:rsidR="00212D45" w:rsidRPr="003D5E74" w:rsidRDefault="00212D45" w:rsidP="00212D45">
      <w:pPr>
        <w:pStyle w:val="paragraph"/>
      </w:pPr>
      <w:r w:rsidRPr="003D5E74">
        <w:tab/>
        <w:t>(b)</w:t>
      </w:r>
      <w:r w:rsidRPr="003D5E74">
        <w:tab/>
        <w:t>comes into force immediately after the expiry of the original notice.</w:t>
      </w:r>
    </w:p>
    <w:p w14:paraId="3B5DF0DD" w14:textId="0D3F4312" w:rsidR="00212D45" w:rsidRPr="003D5E74" w:rsidRDefault="00212D45" w:rsidP="00212D45">
      <w:pPr>
        <w:pStyle w:val="ActHead5"/>
      </w:pPr>
      <w:bookmarkStart w:id="144" w:name="_Toc194481705"/>
      <w:r w:rsidRPr="005134EC">
        <w:rPr>
          <w:rStyle w:val="CharSectno"/>
        </w:rPr>
        <w:t>30DF</w:t>
      </w:r>
      <w:r w:rsidRPr="003D5E74">
        <w:t xml:space="preserve">  Compliance with system information periodic reporting notice or system information event</w:t>
      </w:r>
      <w:r w:rsidR="005134EC">
        <w:noBreakHyphen/>
      </w:r>
      <w:r w:rsidRPr="003D5E74">
        <w:t>based reporting notice</w:t>
      </w:r>
      <w:bookmarkEnd w:id="144"/>
    </w:p>
    <w:p w14:paraId="1DEE2641" w14:textId="77777777" w:rsidR="00212D45" w:rsidRPr="003D5E74" w:rsidRDefault="00212D45" w:rsidP="00212D45">
      <w:pPr>
        <w:pStyle w:val="subsection"/>
      </w:pPr>
      <w:r w:rsidRPr="003D5E74">
        <w:tab/>
      </w:r>
      <w:r w:rsidRPr="003D5E74">
        <w:tab/>
        <w:t>An entity must comply with:</w:t>
      </w:r>
    </w:p>
    <w:p w14:paraId="543E4887" w14:textId="77777777" w:rsidR="00212D45" w:rsidRPr="003D5E74" w:rsidRDefault="00212D45" w:rsidP="00212D45">
      <w:pPr>
        <w:pStyle w:val="paragraph"/>
      </w:pPr>
      <w:r w:rsidRPr="003D5E74">
        <w:tab/>
        <w:t>(a)</w:t>
      </w:r>
      <w:r w:rsidRPr="003D5E74">
        <w:tab/>
        <w:t>a system information periodic reporting notice; or</w:t>
      </w:r>
    </w:p>
    <w:p w14:paraId="747156BB" w14:textId="173DE768" w:rsidR="00212D45" w:rsidRPr="003D5E74" w:rsidRDefault="00212D45" w:rsidP="00212D45">
      <w:pPr>
        <w:pStyle w:val="paragraph"/>
      </w:pPr>
      <w:r w:rsidRPr="003D5E74">
        <w:tab/>
        <w:t>(b)</w:t>
      </w:r>
      <w:r w:rsidRPr="003D5E74">
        <w:tab/>
        <w:t>a system information event</w:t>
      </w:r>
      <w:r w:rsidR="005134EC">
        <w:noBreakHyphen/>
      </w:r>
      <w:r w:rsidRPr="003D5E74">
        <w:t>based reporting notice;</w:t>
      </w:r>
    </w:p>
    <w:p w14:paraId="3B192F28" w14:textId="77777777" w:rsidR="00212D45" w:rsidRPr="003D5E74" w:rsidRDefault="00212D45" w:rsidP="00212D45">
      <w:pPr>
        <w:pStyle w:val="subsection2"/>
      </w:pPr>
      <w:r w:rsidRPr="003D5E74">
        <w:t>to the extent that the entity is capable of doing so.</w:t>
      </w:r>
    </w:p>
    <w:p w14:paraId="5032E8AC" w14:textId="77777777" w:rsidR="00212D45" w:rsidRPr="003D5E74" w:rsidRDefault="00212D45" w:rsidP="00212D45">
      <w:pPr>
        <w:pStyle w:val="Penalty"/>
      </w:pPr>
      <w:r w:rsidRPr="003D5E74">
        <w:t>Civil penalty:</w:t>
      </w:r>
      <w:r w:rsidRPr="003D5E74">
        <w:tab/>
        <w:t>200 penalty units.</w:t>
      </w:r>
    </w:p>
    <w:p w14:paraId="4C14F1D7" w14:textId="75D10B90" w:rsidR="00212D45" w:rsidRPr="003D5E74" w:rsidRDefault="00212D45" w:rsidP="00212D45">
      <w:pPr>
        <w:pStyle w:val="ActHead5"/>
      </w:pPr>
      <w:bookmarkStart w:id="145" w:name="_Toc194481706"/>
      <w:r w:rsidRPr="005134EC">
        <w:rPr>
          <w:rStyle w:val="CharSectno"/>
        </w:rPr>
        <w:t>30DG</w:t>
      </w:r>
      <w:r w:rsidRPr="003D5E74">
        <w:t xml:space="preserve">  Self</w:t>
      </w:r>
      <w:r w:rsidR="005134EC">
        <w:noBreakHyphen/>
      </w:r>
      <w:r w:rsidRPr="003D5E74">
        <w:t>incrimination etc.</w:t>
      </w:r>
      <w:bookmarkEnd w:id="145"/>
    </w:p>
    <w:p w14:paraId="5A8E9966" w14:textId="77777777" w:rsidR="00212D45" w:rsidRPr="003D5E74" w:rsidRDefault="00212D45" w:rsidP="00212D45">
      <w:pPr>
        <w:pStyle w:val="subsection"/>
      </w:pPr>
      <w:r w:rsidRPr="003D5E74">
        <w:tab/>
        <w:t>(1)</w:t>
      </w:r>
      <w:r w:rsidRPr="003D5E74">
        <w:tab/>
        <w:t>An entity is not excused from giving a report under section 30DB or 30DC on the ground that the report might tend to incriminate the entity.</w:t>
      </w:r>
    </w:p>
    <w:p w14:paraId="2B9FC528" w14:textId="3D9EED30" w:rsidR="00212D45" w:rsidRPr="003D5E74" w:rsidRDefault="00212D45" w:rsidP="00212D45">
      <w:pPr>
        <w:pStyle w:val="subsection"/>
      </w:pPr>
      <w:r w:rsidRPr="003D5E74">
        <w:tab/>
        <w:t>(2)</w:t>
      </w:r>
      <w:r w:rsidRPr="003D5E74">
        <w:tab/>
        <w:t>If, at general law, an individual would otherwise be able to claim the privilege against self</w:t>
      </w:r>
      <w:r w:rsidR="005134EC">
        <w:noBreakHyphen/>
      </w:r>
      <w:r w:rsidRPr="003D5E74">
        <w:t>exposure to a penalty (other than a penalty for an offence) in relation to giving a report under section 30DB or 30DC, the individual is not excused from giving a report under that section on that ground.</w:t>
      </w:r>
    </w:p>
    <w:p w14:paraId="2B5B66F9" w14:textId="74388FAB" w:rsidR="00212D45" w:rsidRPr="003D5E74" w:rsidRDefault="00212D45" w:rsidP="00212D45">
      <w:pPr>
        <w:pStyle w:val="notetext"/>
      </w:pPr>
      <w:r w:rsidRPr="003D5E74">
        <w:t>Note:</w:t>
      </w:r>
      <w:r w:rsidRPr="003D5E74">
        <w:tab/>
        <w:t>A body corporate is not entitled to claim the privilege against self</w:t>
      </w:r>
      <w:r w:rsidR="005134EC">
        <w:noBreakHyphen/>
      </w:r>
      <w:r w:rsidRPr="003D5E74">
        <w:t>exposure to a penalty.</w:t>
      </w:r>
    </w:p>
    <w:p w14:paraId="6C8A3752" w14:textId="77777777" w:rsidR="00212D45" w:rsidRPr="003D5E74" w:rsidRDefault="00212D45" w:rsidP="00212D45">
      <w:pPr>
        <w:pStyle w:val="ActHead5"/>
      </w:pPr>
      <w:bookmarkStart w:id="146" w:name="_Toc194481707"/>
      <w:r w:rsidRPr="005134EC">
        <w:rPr>
          <w:rStyle w:val="CharSectno"/>
        </w:rPr>
        <w:t>30DH</w:t>
      </w:r>
      <w:r w:rsidRPr="003D5E74">
        <w:t xml:space="preserve">  Admissibility of report etc.</w:t>
      </w:r>
      <w:bookmarkEnd w:id="146"/>
    </w:p>
    <w:p w14:paraId="0D792EF7" w14:textId="77777777" w:rsidR="00212D45" w:rsidRPr="003D5E74" w:rsidRDefault="00212D45" w:rsidP="00212D45">
      <w:pPr>
        <w:pStyle w:val="subsection"/>
      </w:pPr>
      <w:r w:rsidRPr="003D5E74">
        <w:tab/>
      </w:r>
      <w:r w:rsidRPr="003D5E74">
        <w:tab/>
        <w:t>If a report is given under section 30DB or 30DC:</w:t>
      </w:r>
    </w:p>
    <w:p w14:paraId="7D0B7C0A" w14:textId="77777777" w:rsidR="00212D45" w:rsidRPr="003D5E74" w:rsidRDefault="00212D45" w:rsidP="00212D45">
      <w:pPr>
        <w:pStyle w:val="paragraph"/>
      </w:pPr>
      <w:r w:rsidRPr="003D5E74">
        <w:tab/>
        <w:t>(a)</w:t>
      </w:r>
      <w:r w:rsidRPr="003D5E74">
        <w:tab/>
        <w:t>the report; or</w:t>
      </w:r>
    </w:p>
    <w:p w14:paraId="3CA28252" w14:textId="77777777" w:rsidR="00212D45" w:rsidRPr="003D5E74" w:rsidRDefault="00212D45" w:rsidP="00212D45">
      <w:pPr>
        <w:pStyle w:val="paragraph"/>
      </w:pPr>
      <w:r w:rsidRPr="003D5E74">
        <w:tab/>
        <w:t>(b)</w:t>
      </w:r>
      <w:r w:rsidRPr="003D5E74">
        <w:tab/>
        <w:t>giving the report;</w:t>
      </w:r>
    </w:p>
    <w:p w14:paraId="416E52D7" w14:textId="77777777" w:rsidR="00212D45" w:rsidRPr="003D5E74" w:rsidRDefault="00212D45" w:rsidP="00212D45">
      <w:pPr>
        <w:pStyle w:val="subsection2"/>
      </w:pPr>
      <w:r w:rsidRPr="003D5E74">
        <w:t>is not admissible in evidence against an entity:</w:t>
      </w:r>
    </w:p>
    <w:p w14:paraId="406CCDC9" w14:textId="6C42D329" w:rsidR="00212D45" w:rsidRPr="003D5E74" w:rsidRDefault="00212D45" w:rsidP="00212D45">
      <w:pPr>
        <w:pStyle w:val="paragraph"/>
      </w:pPr>
      <w:r w:rsidRPr="003D5E74">
        <w:tab/>
        <w:t>(c)</w:t>
      </w:r>
      <w:r w:rsidRPr="003D5E74">
        <w:tab/>
        <w:t xml:space="preserve">in criminal proceedings other than proceedings for an offence against </w:t>
      </w:r>
      <w:r w:rsidR="005134EC">
        <w:t>section 1</w:t>
      </w:r>
      <w:r w:rsidRPr="003D5E74">
        <w:t xml:space="preserve">37.2 of the </w:t>
      </w:r>
      <w:r w:rsidRPr="003D5E74">
        <w:rPr>
          <w:i/>
        </w:rPr>
        <w:t>Criminal Code</w:t>
      </w:r>
      <w:r w:rsidRPr="003D5E74">
        <w:t xml:space="preserve"> that relates to this Act; or</w:t>
      </w:r>
    </w:p>
    <w:p w14:paraId="291F5D08" w14:textId="77777777" w:rsidR="00212D45" w:rsidRPr="003D5E74" w:rsidRDefault="00212D45" w:rsidP="00212D45">
      <w:pPr>
        <w:pStyle w:val="paragraph"/>
      </w:pPr>
      <w:r w:rsidRPr="003D5E74">
        <w:tab/>
        <w:t>(d)</w:t>
      </w:r>
      <w:r w:rsidRPr="003D5E74">
        <w:tab/>
        <w:t>in civil proceedings other than proceedings for recovery of a penalty in relation to a contravention of section 30DF.</w:t>
      </w:r>
    </w:p>
    <w:p w14:paraId="3340BA8C" w14:textId="77777777" w:rsidR="00212D45" w:rsidRPr="003D5E74" w:rsidRDefault="00212D45" w:rsidP="00212D45">
      <w:pPr>
        <w:pStyle w:val="ActHead4"/>
      </w:pPr>
      <w:bookmarkStart w:id="147" w:name="_Toc194481708"/>
      <w:r w:rsidRPr="005134EC">
        <w:rPr>
          <w:rStyle w:val="CharSubdNo"/>
        </w:rPr>
        <w:t>Subdivision B</w:t>
      </w:r>
      <w:r w:rsidRPr="003D5E74">
        <w:t>—</w:t>
      </w:r>
      <w:r w:rsidRPr="005134EC">
        <w:rPr>
          <w:rStyle w:val="CharSubdText"/>
        </w:rPr>
        <w:t>System information software</w:t>
      </w:r>
      <w:bookmarkEnd w:id="147"/>
    </w:p>
    <w:p w14:paraId="55416101" w14:textId="77777777" w:rsidR="00212D45" w:rsidRPr="003D5E74" w:rsidRDefault="00212D45" w:rsidP="00212D45">
      <w:pPr>
        <w:pStyle w:val="ActHead5"/>
      </w:pPr>
      <w:bookmarkStart w:id="148" w:name="_Toc194481709"/>
      <w:r w:rsidRPr="005134EC">
        <w:rPr>
          <w:rStyle w:val="CharSectno"/>
        </w:rPr>
        <w:t>30DJ</w:t>
      </w:r>
      <w:r w:rsidRPr="003D5E74">
        <w:t xml:space="preserve">  Secretary may require installation of system information software</w:t>
      </w:r>
      <w:bookmarkEnd w:id="148"/>
    </w:p>
    <w:p w14:paraId="48333C87" w14:textId="77777777" w:rsidR="00212D45" w:rsidRPr="003D5E74" w:rsidRDefault="00212D45" w:rsidP="00212D45">
      <w:pPr>
        <w:pStyle w:val="SubsectionHead"/>
      </w:pPr>
      <w:r w:rsidRPr="003D5E74">
        <w:t>Scope</w:t>
      </w:r>
    </w:p>
    <w:p w14:paraId="70A5E6B9" w14:textId="77777777" w:rsidR="00212D45" w:rsidRPr="003D5E74" w:rsidRDefault="00212D45" w:rsidP="00212D45">
      <w:pPr>
        <w:pStyle w:val="subsection"/>
      </w:pPr>
      <w:r w:rsidRPr="003D5E74">
        <w:tab/>
        <w:t>(1)</w:t>
      </w:r>
      <w:r w:rsidRPr="003D5E74">
        <w:tab/>
        <w:t>This section applies if:</w:t>
      </w:r>
    </w:p>
    <w:p w14:paraId="279145B0" w14:textId="77777777" w:rsidR="00212D45" w:rsidRPr="003D5E74" w:rsidRDefault="00212D45" w:rsidP="00212D45">
      <w:pPr>
        <w:pStyle w:val="paragraph"/>
      </w:pPr>
      <w:r w:rsidRPr="003D5E74">
        <w:tab/>
        <w:t>(a)</w:t>
      </w:r>
      <w:r w:rsidRPr="003D5E74">
        <w:tab/>
        <w:t>a computer:</w:t>
      </w:r>
    </w:p>
    <w:p w14:paraId="0B2B3BCB" w14:textId="77777777" w:rsidR="00212D45" w:rsidRPr="003D5E74" w:rsidRDefault="00212D45" w:rsidP="00212D45">
      <w:pPr>
        <w:pStyle w:val="paragraphsub"/>
      </w:pPr>
      <w:r w:rsidRPr="003D5E74">
        <w:tab/>
        <w:t>(i)</w:t>
      </w:r>
      <w:r w:rsidRPr="003D5E74">
        <w:tab/>
        <w:t>is needed to operate a system of national significance; or</w:t>
      </w:r>
    </w:p>
    <w:p w14:paraId="14A19FD5" w14:textId="77777777" w:rsidR="00212D45" w:rsidRPr="003D5E74" w:rsidRDefault="00212D45" w:rsidP="00212D45">
      <w:pPr>
        <w:pStyle w:val="paragraphsub"/>
      </w:pPr>
      <w:r w:rsidRPr="003D5E74">
        <w:tab/>
        <w:t>(ii)</w:t>
      </w:r>
      <w:r w:rsidRPr="003D5E74">
        <w:tab/>
        <w:t>is a system of national significance; and</w:t>
      </w:r>
    </w:p>
    <w:p w14:paraId="177D73FD" w14:textId="77777777" w:rsidR="00212D45" w:rsidRPr="003D5E74" w:rsidRDefault="00212D45" w:rsidP="00212D45">
      <w:pPr>
        <w:pStyle w:val="paragraph"/>
      </w:pPr>
      <w:r w:rsidRPr="003D5E74">
        <w:tab/>
        <w:t>(b)</w:t>
      </w:r>
      <w:r w:rsidRPr="003D5E74">
        <w:tab/>
        <w:t>the Secretary believes on reasonable grounds that a relevant entity for the system of national significance would not be technically capable of preparing reports under section 30DB or 30DC consisting of information that:</w:t>
      </w:r>
    </w:p>
    <w:p w14:paraId="42D780EF" w14:textId="77777777" w:rsidR="00212D45" w:rsidRPr="003D5E74" w:rsidRDefault="00212D45" w:rsidP="00212D45">
      <w:pPr>
        <w:pStyle w:val="paragraphsub"/>
      </w:pPr>
      <w:r w:rsidRPr="003D5E74">
        <w:tab/>
        <w:t>(i)</w:t>
      </w:r>
      <w:r w:rsidRPr="003D5E74">
        <w:tab/>
        <w:t>relates to the operation of the computer; and</w:t>
      </w:r>
    </w:p>
    <w:p w14:paraId="607A2A5D" w14:textId="77777777" w:rsidR="00212D45" w:rsidRPr="003D5E74" w:rsidRDefault="00212D45" w:rsidP="00212D45">
      <w:pPr>
        <w:pStyle w:val="paragraphsub"/>
      </w:pPr>
      <w:r w:rsidRPr="003D5E74">
        <w:tab/>
        <w:t>(ii)</w:t>
      </w:r>
      <w:r w:rsidRPr="003D5E74">
        <w:tab/>
        <w:t>may assist with determining whether a power under this Act should be exercised in relation to the system of national significance; and</w:t>
      </w:r>
    </w:p>
    <w:p w14:paraId="49B80DF2" w14:textId="77777777" w:rsidR="00212D45" w:rsidRPr="003D5E74" w:rsidRDefault="00212D45" w:rsidP="00212D45">
      <w:pPr>
        <w:pStyle w:val="paragraphsub"/>
      </w:pPr>
      <w:r w:rsidRPr="003D5E74">
        <w:tab/>
        <w:t>(iii)</w:t>
      </w:r>
      <w:r w:rsidRPr="003D5E74">
        <w:tab/>
        <w:t xml:space="preserve">is not personal information (within the meaning of the </w:t>
      </w:r>
      <w:r w:rsidRPr="003D5E74">
        <w:rPr>
          <w:i/>
        </w:rPr>
        <w:t>Privacy Act 1988</w:t>
      </w:r>
      <w:r w:rsidRPr="003D5E74">
        <w:t>).</w:t>
      </w:r>
    </w:p>
    <w:p w14:paraId="34FBE6CA" w14:textId="77777777" w:rsidR="00212D45" w:rsidRPr="003D5E74" w:rsidRDefault="00212D45" w:rsidP="00212D45">
      <w:pPr>
        <w:pStyle w:val="SubsectionHead"/>
      </w:pPr>
      <w:r w:rsidRPr="003D5E74">
        <w:t>Requirement</w:t>
      </w:r>
    </w:p>
    <w:p w14:paraId="3ED1A01C" w14:textId="77777777" w:rsidR="00212D45" w:rsidRPr="003D5E74" w:rsidRDefault="00212D45" w:rsidP="00212D45">
      <w:pPr>
        <w:pStyle w:val="subsection"/>
      </w:pPr>
      <w:r w:rsidRPr="003D5E74">
        <w:tab/>
        <w:t>(2)</w:t>
      </w:r>
      <w:r w:rsidRPr="003D5E74">
        <w:tab/>
        <w:t>The Secretary may, by written notice given to the entity, require the entity to:</w:t>
      </w:r>
    </w:p>
    <w:p w14:paraId="0AF82C04" w14:textId="77777777" w:rsidR="00212D45" w:rsidRPr="003D5E74" w:rsidRDefault="00212D45" w:rsidP="00212D45">
      <w:pPr>
        <w:pStyle w:val="paragraph"/>
      </w:pPr>
      <w:r w:rsidRPr="003D5E74">
        <w:tab/>
        <w:t>(a)</w:t>
      </w:r>
      <w:r w:rsidRPr="003D5E74">
        <w:tab/>
        <w:t>both:</w:t>
      </w:r>
    </w:p>
    <w:p w14:paraId="6DBD40C2" w14:textId="77777777" w:rsidR="00212D45" w:rsidRPr="003D5E74" w:rsidRDefault="00212D45" w:rsidP="00212D45">
      <w:pPr>
        <w:pStyle w:val="paragraphsub"/>
      </w:pPr>
      <w:r w:rsidRPr="003D5E74">
        <w:tab/>
        <w:t>(i)</w:t>
      </w:r>
      <w:r w:rsidRPr="003D5E74">
        <w:tab/>
        <w:t>install a specified computer program on the computer; and</w:t>
      </w:r>
    </w:p>
    <w:p w14:paraId="106A523C" w14:textId="77777777" w:rsidR="00212D45" w:rsidRPr="003D5E74" w:rsidRDefault="00212D45" w:rsidP="00212D45">
      <w:pPr>
        <w:pStyle w:val="paragraphsub"/>
      </w:pPr>
      <w:r w:rsidRPr="003D5E74">
        <w:tab/>
        <w:t>(ii)</w:t>
      </w:r>
      <w:r w:rsidRPr="003D5E74">
        <w:tab/>
        <w:t>do so within the period specified in the notice; and</w:t>
      </w:r>
    </w:p>
    <w:p w14:paraId="59E16FBB" w14:textId="77777777" w:rsidR="00212D45" w:rsidRPr="003D5E74" w:rsidRDefault="00212D45" w:rsidP="00212D45">
      <w:pPr>
        <w:pStyle w:val="paragraph"/>
      </w:pPr>
      <w:r w:rsidRPr="003D5E74">
        <w:tab/>
        <w:t>(b)</w:t>
      </w:r>
      <w:r w:rsidRPr="003D5E74">
        <w:tab/>
        <w:t>maintain the computer program installed in accordance with paragraph (a); and</w:t>
      </w:r>
    </w:p>
    <w:p w14:paraId="38885205" w14:textId="77777777" w:rsidR="00212D45" w:rsidRPr="003D5E74" w:rsidRDefault="00212D45" w:rsidP="00212D45">
      <w:pPr>
        <w:pStyle w:val="paragraph"/>
      </w:pPr>
      <w:r w:rsidRPr="003D5E74">
        <w:tab/>
        <w:t>(c)</w:t>
      </w:r>
      <w:r w:rsidRPr="003D5E74">
        <w:tab/>
        <w:t>take all reasonable steps to ensure that the computer is continuously supplied with an internet carriage service that enables the computer program to function.</w:t>
      </w:r>
    </w:p>
    <w:p w14:paraId="60BF51AC" w14:textId="77777777" w:rsidR="00212D45" w:rsidRPr="003D5E74" w:rsidRDefault="00212D45" w:rsidP="00212D45">
      <w:pPr>
        <w:pStyle w:val="subsection"/>
      </w:pPr>
      <w:r w:rsidRPr="003D5E74">
        <w:tab/>
        <w:t>(3)</w:t>
      </w:r>
      <w:r w:rsidRPr="003D5E74">
        <w:tab/>
        <w:t xml:space="preserve">A notice under subsection (2) is to be known as a </w:t>
      </w:r>
      <w:r w:rsidRPr="003D5E74">
        <w:rPr>
          <w:b/>
          <w:i/>
        </w:rPr>
        <w:t>system information software notice</w:t>
      </w:r>
      <w:r w:rsidRPr="003D5E74">
        <w:t>.</w:t>
      </w:r>
    </w:p>
    <w:p w14:paraId="26AD14BE" w14:textId="77777777" w:rsidR="00212D45" w:rsidRPr="003D5E74" w:rsidRDefault="00212D45" w:rsidP="00212D45">
      <w:pPr>
        <w:pStyle w:val="subsection"/>
      </w:pPr>
      <w:r w:rsidRPr="003D5E74">
        <w:tab/>
        <w:t>(4)</w:t>
      </w:r>
      <w:r w:rsidRPr="003D5E74">
        <w:tab/>
        <w:t>In deciding whether to give a system information software notice to the entity, the Secretary must have regard to:</w:t>
      </w:r>
    </w:p>
    <w:p w14:paraId="59018E05" w14:textId="77777777" w:rsidR="00212D45" w:rsidRPr="003D5E74" w:rsidRDefault="00212D45" w:rsidP="00212D45">
      <w:pPr>
        <w:pStyle w:val="paragraph"/>
      </w:pPr>
      <w:r w:rsidRPr="003D5E74">
        <w:tab/>
        <w:t>(a)</w:t>
      </w:r>
      <w:r w:rsidRPr="003D5E74">
        <w:tab/>
        <w:t>the costs that are likely to be incurred by the entity in complying with the notice; and</w:t>
      </w:r>
    </w:p>
    <w:p w14:paraId="2BB23D38" w14:textId="77777777" w:rsidR="00212D45" w:rsidRPr="003D5E74" w:rsidRDefault="00212D45" w:rsidP="00212D45">
      <w:pPr>
        <w:pStyle w:val="paragraph"/>
      </w:pPr>
      <w:r w:rsidRPr="003D5E74">
        <w:tab/>
        <w:t>(b)</w:t>
      </w:r>
      <w:r w:rsidRPr="003D5E74">
        <w:tab/>
        <w:t>the reasonableness and proportionality of the requirements in the notice; and</w:t>
      </w:r>
    </w:p>
    <w:p w14:paraId="6FE35A4B" w14:textId="77777777" w:rsidR="00212D45" w:rsidRPr="003D5E74" w:rsidRDefault="00212D45" w:rsidP="00212D45">
      <w:pPr>
        <w:pStyle w:val="paragraph"/>
      </w:pPr>
      <w:r w:rsidRPr="003D5E74">
        <w:tab/>
        <w:t>(c)</w:t>
      </w:r>
      <w:r w:rsidRPr="003D5E74">
        <w:tab/>
        <w:t>such other matters (if any) as the Secretary considers relevant.</w:t>
      </w:r>
    </w:p>
    <w:p w14:paraId="000BDDFF" w14:textId="77777777" w:rsidR="00212D45" w:rsidRPr="003D5E74" w:rsidRDefault="00212D45" w:rsidP="00212D45">
      <w:pPr>
        <w:pStyle w:val="subsection"/>
      </w:pPr>
      <w:r w:rsidRPr="003D5E74">
        <w:tab/>
        <w:t>(5)</w:t>
      </w:r>
      <w:r w:rsidRPr="003D5E74">
        <w:tab/>
        <w:t>A computer program may only be specified in a system information software notice if the purpose of the computer program is to:</w:t>
      </w:r>
    </w:p>
    <w:p w14:paraId="62501EBB" w14:textId="77777777" w:rsidR="00212D45" w:rsidRPr="003D5E74" w:rsidRDefault="00212D45" w:rsidP="00212D45">
      <w:pPr>
        <w:pStyle w:val="paragraph"/>
      </w:pPr>
      <w:r w:rsidRPr="003D5E74">
        <w:tab/>
        <w:t>(a)</w:t>
      </w:r>
      <w:r w:rsidRPr="003D5E74">
        <w:tab/>
        <w:t>collect and record information that:</w:t>
      </w:r>
    </w:p>
    <w:p w14:paraId="36B7D463" w14:textId="77777777" w:rsidR="00212D45" w:rsidRPr="003D5E74" w:rsidRDefault="00212D45" w:rsidP="00212D45">
      <w:pPr>
        <w:pStyle w:val="paragraphsub"/>
      </w:pPr>
      <w:r w:rsidRPr="003D5E74">
        <w:tab/>
        <w:t>(i)</w:t>
      </w:r>
      <w:r w:rsidRPr="003D5E74">
        <w:tab/>
        <w:t>relates to the operation of the computer; and</w:t>
      </w:r>
    </w:p>
    <w:p w14:paraId="455BA305" w14:textId="77777777" w:rsidR="00212D45" w:rsidRPr="003D5E74" w:rsidRDefault="00212D45" w:rsidP="00212D45">
      <w:pPr>
        <w:pStyle w:val="paragraphsub"/>
      </w:pPr>
      <w:r w:rsidRPr="003D5E74">
        <w:tab/>
        <w:t>(ii)</w:t>
      </w:r>
      <w:r w:rsidRPr="003D5E74">
        <w:tab/>
        <w:t>may assist with determining whether a power under this Act should be exercised in relation to the system of national significance; and</w:t>
      </w:r>
    </w:p>
    <w:p w14:paraId="6789D47A" w14:textId="77777777" w:rsidR="00212D45" w:rsidRPr="003D5E74" w:rsidRDefault="00212D45" w:rsidP="00212D45">
      <w:pPr>
        <w:pStyle w:val="paragraphsub"/>
      </w:pPr>
      <w:r w:rsidRPr="003D5E74">
        <w:tab/>
        <w:t>(iii)</w:t>
      </w:r>
      <w:r w:rsidRPr="003D5E74">
        <w:tab/>
        <w:t xml:space="preserve">is not personal information (within the meaning of the </w:t>
      </w:r>
      <w:r w:rsidRPr="003D5E74">
        <w:rPr>
          <w:i/>
        </w:rPr>
        <w:t>Privacy Act 1988</w:t>
      </w:r>
      <w:r w:rsidRPr="003D5E74">
        <w:t>); and</w:t>
      </w:r>
    </w:p>
    <w:p w14:paraId="2DA9281C" w14:textId="77777777" w:rsidR="00212D45" w:rsidRPr="003D5E74" w:rsidRDefault="00212D45" w:rsidP="00212D45">
      <w:pPr>
        <w:pStyle w:val="paragraph"/>
      </w:pPr>
      <w:r w:rsidRPr="003D5E74">
        <w:tab/>
        <w:t>(b)</w:t>
      </w:r>
      <w:r w:rsidRPr="003D5E74">
        <w:tab/>
        <w:t>cause the information to be transmitted electronically to ASD.</w:t>
      </w:r>
    </w:p>
    <w:p w14:paraId="4D748134" w14:textId="77777777" w:rsidR="00212D45" w:rsidRPr="003D5E74" w:rsidRDefault="00212D45" w:rsidP="00212D45">
      <w:pPr>
        <w:pStyle w:val="SubsectionHead"/>
      </w:pPr>
      <w:r w:rsidRPr="003D5E74">
        <w:t>Matters to be set out in notice</w:t>
      </w:r>
    </w:p>
    <w:p w14:paraId="098D893A" w14:textId="77777777" w:rsidR="00212D45" w:rsidRPr="003D5E74" w:rsidRDefault="00212D45" w:rsidP="00212D45">
      <w:pPr>
        <w:pStyle w:val="subsection"/>
      </w:pPr>
      <w:r w:rsidRPr="003D5E74">
        <w:tab/>
        <w:t>(6)</w:t>
      </w:r>
      <w:r w:rsidRPr="003D5E74">
        <w:tab/>
        <w:t>A system information software notice must set out the effect of section 30DM.</w:t>
      </w:r>
    </w:p>
    <w:p w14:paraId="15D627AD" w14:textId="77777777" w:rsidR="00212D45" w:rsidRPr="003D5E74" w:rsidRDefault="00212D45" w:rsidP="00212D45">
      <w:pPr>
        <w:pStyle w:val="SubsectionHead"/>
      </w:pPr>
      <w:r w:rsidRPr="003D5E74">
        <w:t>Other powers not limited</w:t>
      </w:r>
    </w:p>
    <w:p w14:paraId="53BCD4C3" w14:textId="77777777" w:rsidR="00212D45" w:rsidRPr="003D5E74" w:rsidRDefault="00212D45" w:rsidP="00212D45">
      <w:pPr>
        <w:pStyle w:val="subsection"/>
      </w:pPr>
      <w:r w:rsidRPr="003D5E74">
        <w:tab/>
        <w:t>(7)</w:t>
      </w:r>
      <w:r w:rsidRPr="003D5E74">
        <w:tab/>
        <w:t>This section does not, by implication, limit a power conferred by another provision of this Act.</w:t>
      </w:r>
    </w:p>
    <w:p w14:paraId="0E3B3088" w14:textId="77777777" w:rsidR="00212D45" w:rsidRPr="003D5E74" w:rsidRDefault="00212D45" w:rsidP="00212D45">
      <w:pPr>
        <w:pStyle w:val="ActHead5"/>
      </w:pPr>
      <w:bookmarkStart w:id="149" w:name="_Toc194481710"/>
      <w:r w:rsidRPr="005134EC">
        <w:rPr>
          <w:rStyle w:val="CharSectno"/>
        </w:rPr>
        <w:t>30DK</w:t>
      </w:r>
      <w:r w:rsidRPr="003D5E74">
        <w:t xml:space="preserve">  Consultation</w:t>
      </w:r>
      <w:bookmarkEnd w:id="149"/>
    </w:p>
    <w:p w14:paraId="0FC19645" w14:textId="77777777" w:rsidR="00212D45" w:rsidRPr="003D5E74" w:rsidRDefault="00212D45" w:rsidP="00212D45">
      <w:pPr>
        <w:pStyle w:val="subsection"/>
      </w:pPr>
      <w:r w:rsidRPr="003D5E74">
        <w:tab/>
      </w:r>
      <w:r w:rsidRPr="003D5E74">
        <w:tab/>
        <w:t>Before giving a system information software notice to a relevant entity for a system of national significance, the Secretary must consult:</w:t>
      </w:r>
    </w:p>
    <w:p w14:paraId="10AE85C6" w14:textId="77777777" w:rsidR="00212D45" w:rsidRPr="003D5E74" w:rsidRDefault="00212D45" w:rsidP="00212D45">
      <w:pPr>
        <w:pStyle w:val="paragraph"/>
      </w:pPr>
      <w:r w:rsidRPr="003D5E74">
        <w:tab/>
        <w:t>(a)</w:t>
      </w:r>
      <w:r w:rsidRPr="003D5E74">
        <w:tab/>
        <w:t>the relevant entity; and</w:t>
      </w:r>
    </w:p>
    <w:p w14:paraId="124EB2F5" w14:textId="77777777" w:rsidR="00212D45" w:rsidRPr="003D5E74" w:rsidRDefault="00212D45" w:rsidP="00212D45">
      <w:pPr>
        <w:pStyle w:val="paragraph"/>
      </w:pPr>
      <w:r w:rsidRPr="003D5E74">
        <w:tab/>
        <w:t>(b)</w:t>
      </w:r>
      <w:r w:rsidRPr="003D5E74">
        <w:tab/>
        <w:t>if the relevant entity is not the responsible entity for the system of national significance—the responsible entity for the system of national significance.</w:t>
      </w:r>
    </w:p>
    <w:p w14:paraId="7034130E" w14:textId="77777777" w:rsidR="00212D45" w:rsidRPr="003D5E74" w:rsidRDefault="00212D45" w:rsidP="00212D45">
      <w:pPr>
        <w:pStyle w:val="ActHead5"/>
      </w:pPr>
      <w:bookmarkStart w:id="150" w:name="_Toc194481711"/>
      <w:r w:rsidRPr="005134EC">
        <w:rPr>
          <w:rStyle w:val="CharSectno"/>
        </w:rPr>
        <w:t>30DL</w:t>
      </w:r>
      <w:r w:rsidRPr="003D5E74">
        <w:t xml:space="preserve">  Duration of system information software notice</w:t>
      </w:r>
      <w:bookmarkEnd w:id="150"/>
    </w:p>
    <w:p w14:paraId="18CBE6D1" w14:textId="77777777" w:rsidR="00212D45" w:rsidRPr="003D5E74" w:rsidRDefault="00212D45" w:rsidP="00212D45">
      <w:pPr>
        <w:pStyle w:val="subsection"/>
      </w:pPr>
      <w:r w:rsidRPr="003D5E74">
        <w:tab/>
        <w:t>(1)</w:t>
      </w:r>
      <w:r w:rsidRPr="003D5E74">
        <w:tab/>
        <w:t>A system information software notice:</w:t>
      </w:r>
    </w:p>
    <w:p w14:paraId="61629499" w14:textId="77777777" w:rsidR="00212D45" w:rsidRPr="003D5E74" w:rsidRDefault="00212D45" w:rsidP="00212D45">
      <w:pPr>
        <w:pStyle w:val="paragraph"/>
      </w:pPr>
      <w:r w:rsidRPr="003D5E74">
        <w:tab/>
        <w:t>(a)</w:t>
      </w:r>
      <w:r w:rsidRPr="003D5E74">
        <w:tab/>
        <w:t>comes into force:</w:t>
      </w:r>
    </w:p>
    <w:p w14:paraId="1DEBA606" w14:textId="77777777" w:rsidR="00212D45" w:rsidRPr="003D5E74" w:rsidRDefault="00212D45" w:rsidP="00212D45">
      <w:pPr>
        <w:pStyle w:val="paragraphsub"/>
      </w:pPr>
      <w:r w:rsidRPr="003D5E74">
        <w:tab/>
        <w:t>(i)</w:t>
      </w:r>
      <w:r w:rsidRPr="003D5E74">
        <w:tab/>
        <w:t>when it is given; or</w:t>
      </w:r>
    </w:p>
    <w:p w14:paraId="744CF1FE" w14:textId="77777777" w:rsidR="00212D45" w:rsidRPr="003D5E74" w:rsidRDefault="00212D45" w:rsidP="00212D45">
      <w:pPr>
        <w:pStyle w:val="paragraphsub"/>
      </w:pPr>
      <w:r w:rsidRPr="003D5E74">
        <w:tab/>
        <w:t>(ii)</w:t>
      </w:r>
      <w:r w:rsidRPr="003D5E74">
        <w:tab/>
        <w:t>if a later time is specified in the notice—at that later time; and</w:t>
      </w:r>
    </w:p>
    <w:p w14:paraId="46EC97DB" w14:textId="77777777" w:rsidR="00212D45" w:rsidRPr="003D5E74" w:rsidRDefault="00212D45" w:rsidP="00212D45">
      <w:pPr>
        <w:pStyle w:val="paragraph"/>
      </w:pPr>
      <w:r w:rsidRPr="003D5E74">
        <w:tab/>
        <w:t>(b)</w:t>
      </w:r>
      <w:r w:rsidRPr="003D5E74">
        <w:tab/>
        <w:t>remains in force for the period specified in the notice.</w:t>
      </w:r>
    </w:p>
    <w:p w14:paraId="7D8A8CB0" w14:textId="77777777" w:rsidR="00212D45" w:rsidRPr="003D5E74" w:rsidRDefault="00212D45" w:rsidP="00212D45">
      <w:pPr>
        <w:pStyle w:val="subsection"/>
      </w:pPr>
      <w:r w:rsidRPr="003D5E74">
        <w:tab/>
        <w:t>(2)</w:t>
      </w:r>
      <w:r w:rsidRPr="003D5E74">
        <w:tab/>
        <w:t>The period specified in the notice must not be longer than 12 months.</w:t>
      </w:r>
    </w:p>
    <w:p w14:paraId="47443DDD" w14:textId="77777777" w:rsidR="00212D45" w:rsidRPr="003D5E74" w:rsidRDefault="00212D45" w:rsidP="00212D45">
      <w:pPr>
        <w:pStyle w:val="subsection"/>
      </w:pPr>
      <w:r w:rsidRPr="003D5E74">
        <w:tab/>
        <w:t>(3)</w:t>
      </w:r>
      <w:r w:rsidRPr="003D5E74">
        <w:tab/>
        <w:t xml:space="preserve">If a system information software notice (the </w:t>
      </w:r>
      <w:r w:rsidRPr="003D5E74">
        <w:rPr>
          <w:b/>
          <w:i/>
        </w:rPr>
        <w:t>original notice</w:t>
      </w:r>
      <w:r w:rsidRPr="003D5E74">
        <w:t>) is in force, this Act does not prevent the Secretary from giving a fresh system information software notice that:</w:t>
      </w:r>
    </w:p>
    <w:p w14:paraId="20061FED" w14:textId="77777777" w:rsidR="00212D45" w:rsidRPr="003D5E74" w:rsidRDefault="00212D45" w:rsidP="00212D45">
      <w:pPr>
        <w:pStyle w:val="paragraph"/>
      </w:pPr>
      <w:r w:rsidRPr="003D5E74">
        <w:tab/>
        <w:t>(a)</w:t>
      </w:r>
      <w:r w:rsidRPr="003D5E74">
        <w:tab/>
        <w:t>is in the same, or substantially the same, terms as the original notice; and</w:t>
      </w:r>
    </w:p>
    <w:p w14:paraId="26039C5E" w14:textId="77777777" w:rsidR="00212D45" w:rsidRPr="003D5E74" w:rsidRDefault="00212D45" w:rsidP="00212D45">
      <w:pPr>
        <w:pStyle w:val="paragraph"/>
      </w:pPr>
      <w:r w:rsidRPr="003D5E74">
        <w:tab/>
        <w:t>(b)</w:t>
      </w:r>
      <w:r w:rsidRPr="003D5E74">
        <w:tab/>
        <w:t>comes into force immediately after the expiry of the original notice.</w:t>
      </w:r>
    </w:p>
    <w:p w14:paraId="739290BF" w14:textId="77777777" w:rsidR="00212D45" w:rsidRPr="003D5E74" w:rsidRDefault="00212D45" w:rsidP="00212D45">
      <w:pPr>
        <w:pStyle w:val="ActHead5"/>
      </w:pPr>
      <w:bookmarkStart w:id="151" w:name="_Toc194481712"/>
      <w:r w:rsidRPr="005134EC">
        <w:rPr>
          <w:rStyle w:val="CharSectno"/>
        </w:rPr>
        <w:t>30DM</w:t>
      </w:r>
      <w:r w:rsidRPr="003D5E74">
        <w:t xml:space="preserve">  Compliance with system information software notice</w:t>
      </w:r>
      <w:bookmarkEnd w:id="151"/>
    </w:p>
    <w:p w14:paraId="58C7DDFB" w14:textId="77777777" w:rsidR="00212D45" w:rsidRPr="003D5E74" w:rsidRDefault="00212D45" w:rsidP="00212D45">
      <w:pPr>
        <w:pStyle w:val="subsection"/>
      </w:pPr>
      <w:r w:rsidRPr="003D5E74">
        <w:tab/>
      </w:r>
      <w:r w:rsidRPr="003D5E74">
        <w:tab/>
        <w:t>An entity must comply with a system information software notice to the extent that the entity is capable of doing so.</w:t>
      </w:r>
    </w:p>
    <w:p w14:paraId="069BC3EC" w14:textId="77777777" w:rsidR="00212D45" w:rsidRPr="003D5E74" w:rsidRDefault="00212D45" w:rsidP="00212D45">
      <w:pPr>
        <w:pStyle w:val="Penalty"/>
      </w:pPr>
      <w:r w:rsidRPr="003D5E74">
        <w:t>Civil penalty:</w:t>
      </w:r>
      <w:r w:rsidRPr="003D5E74">
        <w:tab/>
        <w:t>200 penalty units.</w:t>
      </w:r>
    </w:p>
    <w:p w14:paraId="20B7F121" w14:textId="67B15F54" w:rsidR="00212D45" w:rsidRPr="003D5E74" w:rsidRDefault="00212D45" w:rsidP="00212D45">
      <w:pPr>
        <w:pStyle w:val="ActHead5"/>
      </w:pPr>
      <w:bookmarkStart w:id="152" w:name="_Toc194481713"/>
      <w:r w:rsidRPr="005134EC">
        <w:rPr>
          <w:rStyle w:val="CharSectno"/>
        </w:rPr>
        <w:t>30DN</w:t>
      </w:r>
      <w:r w:rsidRPr="003D5E74">
        <w:t xml:space="preserve">  Self</w:t>
      </w:r>
      <w:r w:rsidR="005134EC">
        <w:noBreakHyphen/>
      </w:r>
      <w:r w:rsidRPr="003D5E74">
        <w:t>incrimination etc.</w:t>
      </w:r>
      <w:bookmarkEnd w:id="152"/>
    </w:p>
    <w:p w14:paraId="4BAA41E6" w14:textId="77777777" w:rsidR="00212D45" w:rsidRPr="003D5E74" w:rsidRDefault="00212D45" w:rsidP="00212D45">
      <w:pPr>
        <w:pStyle w:val="subsection"/>
      </w:pPr>
      <w:r w:rsidRPr="003D5E74">
        <w:tab/>
        <w:t>(1)</w:t>
      </w:r>
      <w:r w:rsidRPr="003D5E74">
        <w:tab/>
        <w:t>An entity is not excused from complying with a system information software notice on the ground that complying with the notice might tend to incriminate the entity.</w:t>
      </w:r>
    </w:p>
    <w:p w14:paraId="5DAEF642" w14:textId="0578709D" w:rsidR="00212D45" w:rsidRPr="003D5E74" w:rsidRDefault="00212D45" w:rsidP="00212D45">
      <w:pPr>
        <w:pStyle w:val="subsection"/>
      </w:pPr>
      <w:r w:rsidRPr="003D5E74">
        <w:tab/>
        <w:t>(2)</w:t>
      </w:r>
      <w:r w:rsidRPr="003D5E74">
        <w:tab/>
        <w:t>If, at general law, an individual would otherwise be able to claim the privilege against self</w:t>
      </w:r>
      <w:r w:rsidR="005134EC">
        <w:noBreakHyphen/>
      </w:r>
      <w:r w:rsidRPr="003D5E74">
        <w:t>exposure to a penalty (other than a penalty for an offence) in relation to complying with a system information software notice, the individual is not excused from complying with the notice on that ground.</w:t>
      </w:r>
    </w:p>
    <w:p w14:paraId="1C2A3CC9" w14:textId="1EA3EF93" w:rsidR="00212D45" w:rsidRPr="003D5E74" w:rsidRDefault="00212D45" w:rsidP="00212D45">
      <w:pPr>
        <w:pStyle w:val="notetext"/>
      </w:pPr>
      <w:r w:rsidRPr="003D5E74">
        <w:t>Note:</w:t>
      </w:r>
      <w:r w:rsidRPr="003D5E74">
        <w:tab/>
        <w:t>A body corporate is not entitled to claim the privilege against self</w:t>
      </w:r>
      <w:r w:rsidR="005134EC">
        <w:noBreakHyphen/>
      </w:r>
      <w:r w:rsidRPr="003D5E74">
        <w:t>exposure to a penalty.</w:t>
      </w:r>
    </w:p>
    <w:p w14:paraId="1B6AB9B2" w14:textId="77777777" w:rsidR="00212D45" w:rsidRPr="003D5E74" w:rsidRDefault="00212D45" w:rsidP="00212D45">
      <w:pPr>
        <w:pStyle w:val="ActHead5"/>
      </w:pPr>
      <w:bookmarkStart w:id="153" w:name="_Toc194481714"/>
      <w:r w:rsidRPr="005134EC">
        <w:rPr>
          <w:rStyle w:val="CharSectno"/>
        </w:rPr>
        <w:t>30DP</w:t>
      </w:r>
      <w:r w:rsidRPr="003D5E74">
        <w:t xml:space="preserve">  Admissibility of information etc.</w:t>
      </w:r>
      <w:bookmarkEnd w:id="153"/>
    </w:p>
    <w:p w14:paraId="6862B0DC" w14:textId="77777777" w:rsidR="00212D45" w:rsidRPr="003D5E74" w:rsidRDefault="00212D45" w:rsidP="00212D45">
      <w:pPr>
        <w:pStyle w:val="subsection"/>
      </w:pPr>
      <w:r w:rsidRPr="003D5E74">
        <w:tab/>
      </w:r>
      <w:r w:rsidRPr="003D5E74">
        <w:tab/>
        <w:t>If:</w:t>
      </w:r>
    </w:p>
    <w:p w14:paraId="2D27E7E7" w14:textId="77777777" w:rsidR="00212D45" w:rsidRPr="003D5E74" w:rsidRDefault="00212D45" w:rsidP="00212D45">
      <w:pPr>
        <w:pStyle w:val="paragraph"/>
      </w:pPr>
      <w:r w:rsidRPr="003D5E74">
        <w:tab/>
        <w:t>(a)</w:t>
      </w:r>
      <w:r w:rsidRPr="003D5E74">
        <w:tab/>
        <w:t>a computer program is installed in compliance with a system information software notice; and</w:t>
      </w:r>
    </w:p>
    <w:p w14:paraId="6EF845AF" w14:textId="77777777" w:rsidR="00212D45" w:rsidRPr="003D5E74" w:rsidRDefault="00212D45" w:rsidP="00212D45">
      <w:pPr>
        <w:pStyle w:val="paragraph"/>
      </w:pPr>
      <w:r w:rsidRPr="003D5E74">
        <w:tab/>
        <w:t>(b)</w:t>
      </w:r>
      <w:r w:rsidRPr="003D5E74">
        <w:tab/>
        <w:t>information is transmitted to ASD as a result of the operation of the computer program;</w:t>
      </w:r>
    </w:p>
    <w:p w14:paraId="45963054" w14:textId="77777777" w:rsidR="00212D45" w:rsidRPr="003D5E74" w:rsidRDefault="00212D45" w:rsidP="00212D45">
      <w:pPr>
        <w:pStyle w:val="subsection2"/>
      </w:pPr>
      <w:r w:rsidRPr="003D5E74">
        <w:t>the information is not admissible in evidence against an entity:</w:t>
      </w:r>
    </w:p>
    <w:p w14:paraId="2DC8D3C5" w14:textId="77777777" w:rsidR="00212D45" w:rsidRPr="003D5E74" w:rsidRDefault="00212D45" w:rsidP="00212D45">
      <w:pPr>
        <w:pStyle w:val="paragraph"/>
      </w:pPr>
      <w:r w:rsidRPr="003D5E74">
        <w:tab/>
        <w:t>(c)</w:t>
      </w:r>
      <w:r w:rsidRPr="003D5E74">
        <w:tab/>
        <w:t>in criminal proceedings; or</w:t>
      </w:r>
    </w:p>
    <w:p w14:paraId="0C70EA76" w14:textId="77777777" w:rsidR="00212D45" w:rsidRPr="003D5E74" w:rsidRDefault="00212D45" w:rsidP="00212D45">
      <w:pPr>
        <w:pStyle w:val="paragraph"/>
      </w:pPr>
      <w:r w:rsidRPr="003D5E74">
        <w:tab/>
        <w:t>(d)</w:t>
      </w:r>
      <w:r w:rsidRPr="003D5E74">
        <w:tab/>
        <w:t>in civil proceedings other than proceedings for recovery of a penalty in relation to a contravention of section 30DM.</w:t>
      </w:r>
    </w:p>
    <w:p w14:paraId="62DF65B1" w14:textId="77777777" w:rsidR="00212D45" w:rsidRPr="003D5E74" w:rsidRDefault="00D668AE" w:rsidP="00124D05">
      <w:pPr>
        <w:pStyle w:val="ActHead3"/>
        <w:pageBreakBefore/>
      </w:pPr>
      <w:bookmarkStart w:id="154" w:name="_Toc194481715"/>
      <w:r w:rsidRPr="005134EC">
        <w:rPr>
          <w:rStyle w:val="CharDivNo"/>
        </w:rPr>
        <w:t>Division 6</w:t>
      </w:r>
      <w:r w:rsidR="00212D45" w:rsidRPr="003D5E74">
        <w:t>—</w:t>
      </w:r>
      <w:r w:rsidR="00212D45" w:rsidRPr="005134EC">
        <w:rPr>
          <w:rStyle w:val="CharDivText"/>
        </w:rPr>
        <w:t>Designated officers</w:t>
      </w:r>
      <w:bookmarkEnd w:id="154"/>
    </w:p>
    <w:p w14:paraId="2F4D1350" w14:textId="77777777" w:rsidR="00212D45" w:rsidRPr="003D5E74" w:rsidRDefault="00212D45" w:rsidP="00212D45">
      <w:pPr>
        <w:pStyle w:val="ActHead5"/>
      </w:pPr>
      <w:bookmarkStart w:id="155" w:name="_Toc194481716"/>
      <w:r w:rsidRPr="005134EC">
        <w:rPr>
          <w:rStyle w:val="CharSectno"/>
        </w:rPr>
        <w:t>30DQ</w:t>
      </w:r>
      <w:r w:rsidRPr="003D5E74">
        <w:t xml:space="preserve">  Designated officer</w:t>
      </w:r>
      <w:bookmarkEnd w:id="155"/>
    </w:p>
    <w:p w14:paraId="3AEAC000" w14:textId="77777777" w:rsidR="00212D45" w:rsidRPr="003D5E74" w:rsidRDefault="00212D45" w:rsidP="00212D45">
      <w:pPr>
        <w:pStyle w:val="subsection"/>
      </w:pPr>
      <w:r w:rsidRPr="003D5E74">
        <w:tab/>
        <w:t>(1)</w:t>
      </w:r>
      <w:r w:rsidRPr="003D5E74">
        <w:tab/>
        <w:t xml:space="preserve">A </w:t>
      </w:r>
      <w:r w:rsidRPr="003D5E74">
        <w:rPr>
          <w:b/>
          <w:i/>
        </w:rPr>
        <w:t>designated officer</w:t>
      </w:r>
      <w:r w:rsidRPr="003D5E74">
        <w:t xml:space="preserve"> is an individual appointed by the Secretary, in writing, to be a designated officer for the purposes of this Act.</w:t>
      </w:r>
    </w:p>
    <w:p w14:paraId="5AD494F8" w14:textId="77777777" w:rsidR="00212D45" w:rsidRPr="003D5E74" w:rsidRDefault="00212D45" w:rsidP="00212D45">
      <w:pPr>
        <w:pStyle w:val="subsection"/>
      </w:pPr>
      <w:r w:rsidRPr="003D5E74">
        <w:tab/>
        <w:t>(2)</w:t>
      </w:r>
      <w:r w:rsidRPr="003D5E74">
        <w:tab/>
        <w:t>The Secretary must not appoint an individual under subsection (1) unless:</w:t>
      </w:r>
    </w:p>
    <w:p w14:paraId="2863C72F" w14:textId="77777777" w:rsidR="00212D45" w:rsidRPr="003D5E74" w:rsidRDefault="00212D45" w:rsidP="00212D45">
      <w:pPr>
        <w:pStyle w:val="paragraph"/>
      </w:pPr>
      <w:r w:rsidRPr="003D5E74">
        <w:tab/>
        <w:t>(a)</w:t>
      </w:r>
      <w:r w:rsidRPr="003D5E74">
        <w:tab/>
        <w:t>the individual is a Departmental employee; or</w:t>
      </w:r>
    </w:p>
    <w:p w14:paraId="16DD2ECB" w14:textId="77777777" w:rsidR="00212D45" w:rsidRPr="003D5E74" w:rsidRDefault="00212D45" w:rsidP="00212D45">
      <w:pPr>
        <w:pStyle w:val="paragraph"/>
      </w:pPr>
      <w:r w:rsidRPr="003D5E74">
        <w:tab/>
        <w:t>(b)</w:t>
      </w:r>
      <w:r w:rsidRPr="003D5E74">
        <w:tab/>
        <w:t>both:</w:t>
      </w:r>
    </w:p>
    <w:p w14:paraId="3E58D79F" w14:textId="77777777" w:rsidR="00212D45" w:rsidRPr="003D5E74" w:rsidRDefault="00212D45" w:rsidP="00212D45">
      <w:pPr>
        <w:pStyle w:val="paragraphsub"/>
      </w:pPr>
      <w:r w:rsidRPr="003D5E74">
        <w:tab/>
        <w:t>(i)</w:t>
      </w:r>
      <w:r w:rsidRPr="003D5E74">
        <w:tab/>
        <w:t>the individual is a staff member of ASD; and</w:t>
      </w:r>
    </w:p>
    <w:p w14:paraId="7154B93D" w14:textId="0718B0D3" w:rsidR="00212D45" w:rsidRPr="003D5E74" w:rsidRDefault="00212D45" w:rsidP="00212D45">
      <w:pPr>
        <w:pStyle w:val="paragraphsub"/>
      </w:pPr>
      <w:r w:rsidRPr="003D5E74">
        <w:tab/>
        <w:t>(ii)</w:t>
      </w:r>
      <w:r w:rsidRPr="003D5E74">
        <w:tab/>
        <w:t>the Director</w:t>
      </w:r>
      <w:r w:rsidR="005134EC">
        <w:noBreakHyphen/>
      </w:r>
      <w:r w:rsidRPr="003D5E74">
        <w:t>General of ASD has agreed to the appointment.</w:t>
      </w:r>
    </w:p>
    <w:p w14:paraId="5A534821" w14:textId="77777777" w:rsidR="00212D45" w:rsidRPr="003D5E74" w:rsidRDefault="00212D45" w:rsidP="00212D45">
      <w:pPr>
        <w:pStyle w:val="subsection"/>
      </w:pPr>
      <w:r w:rsidRPr="003D5E74">
        <w:tab/>
        <w:t>(3)</w:t>
      </w:r>
      <w:r w:rsidRPr="003D5E74">
        <w:tab/>
        <w:t>The Secretary may, in writing, declare that each Departmental employee included in a specified class of Departmental employees is a designated officer.</w:t>
      </w:r>
    </w:p>
    <w:p w14:paraId="4802F447" w14:textId="77777777" w:rsidR="00212D45" w:rsidRPr="003D5E74" w:rsidRDefault="00212D45" w:rsidP="00212D45">
      <w:pPr>
        <w:pStyle w:val="subsection"/>
      </w:pPr>
      <w:r w:rsidRPr="003D5E74">
        <w:tab/>
        <w:t>(4)</w:t>
      </w:r>
      <w:r w:rsidRPr="003D5E74">
        <w:tab/>
        <w:t>The Secretary may, in writing, declare that each staff member of ASD included in a specified class of staff members of ASD is a designated officer.</w:t>
      </w:r>
    </w:p>
    <w:p w14:paraId="34621CEA" w14:textId="2CD76493" w:rsidR="00212D45" w:rsidRPr="003D5E74" w:rsidRDefault="00212D45" w:rsidP="00212D45">
      <w:pPr>
        <w:pStyle w:val="subsection"/>
      </w:pPr>
      <w:r w:rsidRPr="003D5E74">
        <w:tab/>
        <w:t>(5)</w:t>
      </w:r>
      <w:r w:rsidRPr="003D5E74">
        <w:tab/>
        <w:t>The Secretary must not make a declaration under subsection (4) unless the Director</w:t>
      </w:r>
      <w:r w:rsidR="005134EC">
        <w:noBreakHyphen/>
      </w:r>
      <w:r w:rsidRPr="003D5E74">
        <w:t>General of ASD has agreed to the declaration.</w:t>
      </w:r>
    </w:p>
    <w:p w14:paraId="32FBFDAC" w14:textId="77777777" w:rsidR="00212D45" w:rsidRPr="003D5E74" w:rsidRDefault="00212D45" w:rsidP="00212D45">
      <w:pPr>
        <w:pStyle w:val="subsection"/>
      </w:pPr>
      <w:r w:rsidRPr="003D5E74">
        <w:tab/>
        <w:t>(6)</w:t>
      </w:r>
      <w:r w:rsidRPr="003D5E74">
        <w:tab/>
        <w:t xml:space="preserve">For the purposes of this section, </w:t>
      </w:r>
      <w:r w:rsidRPr="003D5E74">
        <w:rPr>
          <w:b/>
          <w:i/>
        </w:rPr>
        <w:t>Departmental employee</w:t>
      </w:r>
      <w:r w:rsidRPr="003D5E74">
        <w:t xml:space="preserve"> means an APS employee in the Department.</w:t>
      </w:r>
    </w:p>
    <w:p w14:paraId="083F7FF6" w14:textId="77777777" w:rsidR="00212D45" w:rsidRPr="003D5E74" w:rsidRDefault="00212D45" w:rsidP="00212D45">
      <w:pPr>
        <w:pStyle w:val="subsection"/>
      </w:pPr>
      <w:r w:rsidRPr="003D5E74">
        <w:tab/>
        <w:t>(7)</w:t>
      </w:r>
      <w:r w:rsidRPr="003D5E74">
        <w:tab/>
        <w:t xml:space="preserve">For the purposes of this section, </w:t>
      </w:r>
      <w:r w:rsidRPr="003D5E74">
        <w:rPr>
          <w:b/>
          <w:i/>
        </w:rPr>
        <w:t>staff member</w:t>
      </w:r>
      <w:r w:rsidRPr="003D5E74">
        <w:t xml:space="preserve"> </w:t>
      </w:r>
      <w:r w:rsidRPr="003D5E74">
        <w:rPr>
          <w:b/>
          <w:i/>
        </w:rPr>
        <w:t>of ASD</w:t>
      </w:r>
      <w:r w:rsidRPr="003D5E74">
        <w:t xml:space="preserve"> has the same meaning as in the </w:t>
      </w:r>
      <w:r w:rsidRPr="003D5E74">
        <w:rPr>
          <w:i/>
        </w:rPr>
        <w:t>Intelligence Services Act 2001</w:t>
      </w:r>
      <w:r w:rsidRPr="003D5E74">
        <w:t>.</w:t>
      </w:r>
    </w:p>
    <w:p w14:paraId="071CB6FE" w14:textId="77777777" w:rsidR="00212D45" w:rsidRPr="003D5E74" w:rsidRDefault="00212D45" w:rsidP="00212D45">
      <w:pPr>
        <w:pStyle w:val="subsection"/>
      </w:pPr>
      <w:r w:rsidRPr="003D5E74">
        <w:tab/>
        <w:t>(8)</w:t>
      </w:r>
      <w:r w:rsidRPr="003D5E74">
        <w:tab/>
        <w:t>A declaration under this section is not a legislative instrument.</w:t>
      </w:r>
    </w:p>
    <w:p w14:paraId="5803817C" w14:textId="77777777" w:rsidR="00BB5A05" w:rsidRPr="00A14A5F" w:rsidRDefault="00BB5A05" w:rsidP="00BB5A05">
      <w:pPr>
        <w:pStyle w:val="ActHead2"/>
      </w:pPr>
      <w:bookmarkStart w:id="156" w:name="_Toc194481717"/>
      <w:r w:rsidRPr="001D1D4E">
        <w:rPr>
          <w:rStyle w:val="CharPartNo"/>
        </w:rPr>
        <w:t>Part 2D</w:t>
      </w:r>
      <w:r w:rsidRPr="00A14A5F">
        <w:t>—</w:t>
      </w:r>
      <w:r w:rsidRPr="001D1D4E">
        <w:rPr>
          <w:rStyle w:val="CharPartText"/>
        </w:rPr>
        <w:t>Enhanced security regulation for critical telecommunications assets</w:t>
      </w:r>
      <w:bookmarkEnd w:id="156"/>
    </w:p>
    <w:p w14:paraId="198B5F98" w14:textId="77777777" w:rsidR="00BB5A05" w:rsidRPr="00A14A5F" w:rsidRDefault="00BB5A05" w:rsidP="00BB5A05">
      <w:pPr>
        <w:pStyle w:val="ActHead3"/>
      </w:pPr>
      <w:bookmarkStart w:id="157" w:name="_Toc194481718"/>
      <w:r w:rsidRPr="001D1D4E">
        <w:rPr>
          <w:rStyle w:val="CharDivNo"/>
        </w:rPr>
        <w:t>Division 1</w:t>
      </w:r>
      <w:r w:rsidRPr="00A14A5F">
        <w:t>—</w:t>
      </w:r>
      <w:r w:rsidRPr="001D1D4E">
        <w:rPr>
          <w:rStyle w:val="CharDivText"/>
        </w:rPr>
        <w:t>Introduction</w:t>
      </w:r>
      <w:bookmarkEnd w:id="157"/>
    </w:p>
    <w:p w14:paraId="12DF1321" w14:textId="77777777" w:rsidR="00BB5A05" w:rsidRPr="00A14A5F" w:rsidRDefault="00BB5A05" w:rsidP="00BB5A05">
      <w:pPr>
        <w:pStyle w:val="ActHead5"/>
      </w:pPr>
      <w:bookmarkStart w:id="158" w:name="_Toc194481719"/>
      <w:r w:rsidRPr="001D1D4E">
        <w:rPr>
          <w:rStyle w:val="CharSectno"/>
        </w:rPr>
        <w:t>30EA</w:t>
      </w:r>
      <w:r w:rsidRPr="00A14A5F">
        <w:t xml:space="preserve">  Simplified outline of this Part</w:t>
      </w:r>
      <w:bookmarkEnd w:id="158"/>
    </w:p>
    <w:p w14:paraId="12ED825A" w14:textId="77777777" w:rsidR="00BB5A05" w:rsidRPr="00A14A5F" w:rsidRDefault="00BB5A05" w:rsidP="00BB5A05">
      <w:pPr>
        <w:pStyle w:val="SOText"/>
      </w:pPr>
      <w:r w:rsidRPr="00A14A5F">
        <w:t>The responsible entity for a critical telecommunications asset that is prescribed by the rules has an obligation to protect the asset, so far as it is reasonably practicable to do so, for the purposes of:</w:t>
      </w:r>
    </w:p>
    <w:p w14:paraId="3CAE745D" w14:textId="77777777" w:rsidR="00BB5A05" w:rsidRPr="00A14A5F" w:rsidRDefault="00BB5A05" w:rsidP="00BB5A05">
      <w:pPr>
        <w:pStyle w:val="SOPara"/>
      </w:pPr>
      <w:r w:rsidRPr="00A14A5F">
        <w:tab/>
        <w:t>(a)</w:t>
      </w:r>
      <w:r w:rsidRPr="00A14A5F">
        <w:tab/>
        <w:t>security; and</w:t>
      </w:r>
    </w:p>
    <w:p w14:paraId="0BB2DA12" w14:textId="77777777" w:rsidR="00BB5A05" w:rsidRPr="00A14A5F" w:rsidRDefault="00BB5A05" w:rsidP="00BB5A05">
      <w:pPr>
        <w:pStyle w:val="SOPara"/>
      </w:pPr>
      <w:r w:rsidRPr="00A14A5F">
        <w:tab/>
        <w:t>(b)</w:t>
      </w:r>
      <w:r w:rsidRPr="00A14A5F">
        <w:tab/>
        <w:t>the protection of the asset from any hazard where there is a material risk that the occurrence of the hazard could have a relevant impact on the asset.</w:t>
      </w:r>
    </w:p>
    <w:p w14:paraId="6764A68C" w14:textId="77777777" w:rsidR="00BB5A05" w:rsidRPr="00A14A5F" w:rsidRDefault="00BB5A05" w:rsidP="00BB5A05">
      <w:pPr>
        <w:pStyle w:val="SOText"/>
      </w:pPr>
      <w:r w:rsidRPr="00A14A5F">
        <w:t>The responsible entity for a critical telecommunications asset that is prescribed by the rules must notify the Secretary of certain changes, and proposed changes, to telecommunications services or telecommunications systems if the change, or proposed change, is likely to have a material adverse effect on the entity’s capacity to comply with the obligation to protect the asset for the purposes of security.</w:t>
      </w:r>
    </w:p>
    <w:p w14:paraId="1B564A0A" w14:textId="77777777" w:rsidR="00BB5A05" w:rsidRPr="00A14A5F" w:rsidRDefault="00BB5A05" w:rsidP="00BB5A05">
      <w:pPr>
        <w:pStyle w:val="SOText"/>
      </w:pPr>
      <w:r w:rsidRPr="00A14A5F">
        <w:t>The Minister may direct the responsible entity for a critical telecommunications asset not to use or supply, or to cease using or supplying, a carriage service, if the Minister considers that the use or supply would be, or is, prejudicial to security.</w:t>
      </w:r>
    </w:p>
    <w:p w14:paraId="58631ACD" w14:textId="77777777" w:rsidR="00BB5A05" w:rsidRPr="00A14A5F" w:rsidRDefault="00BB5A05" w:rsidP="00BB5A05">
      <w:pPr>
        <w:pStyle w:val="ActHead3"/>
      </w:pPr>
      <w:bookmarkStart w:id="159" w:name="_Toc194481720"/>
      <w:r w:rsidRPr="001D1D4E">
        <w:rPr>
          <w:rStyle w:val="CharDivNo"/>
        </w:rPr>
        <w:t>Division 2</w:t>
      </w:r>
      <w:r w:rsidRPr="00A14A5F">
        <w:t>—</w:t>
      </w:r>
      <w:r w:rsidRPr="001D1D4E">
        <w:rPr>
          <w:rStyle w:val="CharDivText"/>
        </w:rPr>
        <w:t>Responsible entity’s obligation to protect critical telecommunications assets</w:t>
      </w:r>
      <w:bookmarkEnd w:id="159"/>
    </w:p>
    <w:p w14:paraId="6D081B03" w14:textId="77777777" w:rsidR="00BB5A05" w:rsidRPr="00A14A5F" w:rsidRDefault="00BB5A05" w:rsidP="00BB5A05">
      <w:pPr>
        <w:pStyle w:val="ActHead5"/>
      </w:pPr>
      <w:bookmarkStart w:id="160" w:name="_Toc194481721"/>
      <w:r w:rsidRPr="001D1D4E">
        <w:rPr>
          <w:rStyle w:val="CharSectno"/>
        </w:rPr>
        <w:t>30EB</w:t>
      </w:r>
      <w:r w:rsidRPr="00A14A5F">
        <w:t xml:space="preserve">  Responsible entity’s obligation to protect critical telecommunications assets</w:t>
      </w:r>
      <w:bookmarkEnd w:id="160"/>
    </w:p>
    <w:p w14:paraId="6B013B8C" w14:textId="77777777" w:rsidR="00BB5A05" w:rsidRPr="00A14A5F" w:rsidRDefault="00BB5A05" w:rsidP="00BB5A05">
      <w:pPr>
        <w:pStyle w:val="subsection"/>
      </w:pPr>
      <w:r w:rsidRPr="00A14A5F">
        <w:tab/>
        <w:t>(1)</w:t>
      </w:r>
      <w:r w:rsidRPr="00A14A5F">
        <w:tab/>
        <w:t>This section applies to a critical telecommunications asset that is prescribed by the rules for the purposes of this subsection.</w:t>
      </w:r>
    </w:p>
    <w:p w14:paraId="295654A2" w14:textId="77777777" w:rsidR="00BB5A05" w:rsidRPr="00A14A5F" w:rsidRDefault="00BB5A05" w:rsidP="00BB5A05">
      <w:pPr>
        <w:pStyle w:val="notetext"/>
      </w:pPr>
      <w:r w:rsidRPr="00A14A5F">
        <w:t>Note:</w:t>
      </w:r>
      <w:r w:rsidRPr="00A14A5F">
        <w:tab/>
        <w:t xml:space="preserve">For specification by class, see subsection 13(3) of the </w:t>
      </w:r>
      <w:r w:rsidRPr="00A14A5F">
        <w:rPr>
          <w:i/>
        </w:rPr>
        <w:t>Legislation Act 2003</w:t>
      </w:r>
      <w:r w:rsidRPr="00A14A5F">
        <w:t>.</w:t>
      </w:r>
    </w:p>
    <w:p w14:paraId="6FF99E8B" w14:textId="77777777" w:rsidR="00BB5A05" w:rsidRPr="00A14A5F" w:rsidRDefault="00BB5A05" w:rsidP="00BB5A05">
      <w:pPr>
        <w:pStyle w:val="subsection"/>
      </w:pPr>
      <w:r w:rsidRPr="00A14A5F">
        <w:tab/>
        <w:t>(2)</w:t>
      </w:r>
      <w:r w:rsidRPr="00A14A5F">
        <w:tab/>
        <w:t>For the purposes of security and the protection of a critical telecommunications asset from any hazard where there is a material risk that the occurrence of the hazard could have a relevant impact on the asset, the responsible entity for the asset must, so far as it is reasonably practicable to do so, protect the asset to ensure:</w:t>
      </w:r>
    </w:p>
    <w:p w14:paraId="56443694" w14:textId="77777777" w:rsidR="00BB5A05" w:rsidRPr="00A14A5F" w:rsidRDefault="00BB5A05" w:rsidP="00BB5A05">
      <w:pPr>
        <w:pStyle w:val="paragraph"/>
      </w:pPr>
      <w:r w:rsidRPr="00A14A5F">
        <w:tab/>
        <w:t>(a)</w:t>
      </w:r>
      <w:r w:rsidRPr="00A14A5F">
        <w:tab/>
        <w:t xml:space="preserve">the confidentiality of communications (as defined in the </w:t>
      </w:r>
      <w:r w:rsidRPr="00A14A5F">
        <w:rPr>
          <w:i/>
        </w:rPr>
        <w:t>Telecommunications Act 1997</w:t>
      </w:r>
      <w:r w:rsidRPr="00A14A5F">
        <w:t>) carried on, and of information contained on, the asset; and</w:t>
      </w:r>
    </w:p>
    <w:p w14:paraId="11EE9DD1" w14:textId="77777777" w:rsidR="00BB5A05" w:rsidRPr="00A14A5F" w:rsidRDefault="00BB5A05" w:rsidP="00BB5A05">
      <w:pPr>
        <w:pStyle w:val="paragraph"/>
      </w:pPr>
      <w:r w:rsidRPr="00A14A5F">
        <w:tab/>
        <w:t>(b)</w:t>
      </w:r>
      <w:r w:rsidRPr="00A14A5F">
        <w:tab/>
        <w:t>the availability and integrity of the asset.</w:t>
      </w:r>
    </w:p>
    <w:p w14:paraId="0A290A6F" w14:textId="77777777" w:rsidR="00BB5A05" w:rsidRPr="00A14A5F" w:rsidRDefault="00BB5A05" w:rsidP="00BB5A05">
      <w:pPr>
        <w:pStyle w:val="notetext"/>
      </w:pPr>
      <w:r w:rsidRPr="00A14A5F">
        <w:t>Note:</w:t>
      </w:r>
      <w:r w:rsidRPr="00A14A5F">
        <w:tab/>
        <w:t xml:space="preserve">Security has the same meaning as in the </w:t>
      </w:r>
      <w:r w:rsidRPr="00A14A5F">
        <w:rPr>
          <w:i/>
        </w:rPr>
        <w:t>Australian Security Intelligence Organisation Act 1979</w:t>
      </w:r>
      <w:r w:rsidRPr="00A14A5F">
        <w:t xml:space="preserve">: see the definition of </w:t>
      </w:r>
      <w:r w:rsidRPr="00A14A5F">
        <w:rPr>
          <w:b/>
          <w:i/>
        </w:rPr>
        <w:t>security</w:t>
      </w:r>
      <w:r w:rsidRPr="00A14A5F">
        <w:t xml:space="preserve"> in section 5 of this Act.</w:t>
      </w:r>
    </w:p>
    <w:p w14:paraId="6381FDF1" w14:textId="77777777" w:rsidR="00BB5A05" w:rsidRPr="00A14A5F" w:rsidRDefault="00BB5A05" w:rsidP="00BB5A05">
      <w:pPr>
        <w:pStyle w:val="Penalty"/>
      </w:pPr>
      <w:r w:rsidRPr="00A14A5F">
        <w:t>Civil penalty:</w:t>
      </w:r>
      <w:r w:rsidRPr="00A14A5F">
        <w:tab/>
        <w:t>1,500 penalty units.</w:t>
      </w:r>
    </w:p>
    <w:p w14:paraId="0CF7FA8B" w14:textId="77777777" w:rsidR="00BB5A05" w:rsidRPr="00A14A5F" w:rsidRDefault="00BB5A05" w:rsidP="00BB5A05">
      <w:pPr>
        <w:pStyle w:val="subsection"/>
      </w:pPr>
      <w:r w:rsidRPr="00A14A5F">
        <w:tab/>
        <w:t>(3)</w:t>
      </w:r>
      <w:r w:rsidRPr="00A14A5F">
        <w:tab/>
        <w:t>Without limiting subsection (2), the responsible entity’s obligation under that subsection in respect of the critical telecommunications asset includes complying with the following:</w:t>
      </w:r>
    </w:p>
    <w:p w14:paraId="205360DE" w14:textId="77777777" w:rsidR="00BB5A05" w:rsidRPr="00A14A5F" w:rsidRDefault="00BB5A05" w:rsidP="00BB5A05">
      <w:pPr>
        <w:pStyle w:val="paragraph"/>
      </w:pPr>
      <w:r w:rsidRPr="00A14A5F">
        <w:tab/>
        <w:t>(a)</w:t>
      </w:r>
      <w:r w:rsidRPr="00A14A5F">
        <w:tab/>
        <w:t>any requirements that apply to the entity and the asset under Part 2A (critical infrastructure risk management programs);</w:t>
      </w:r>
    </w:p>
    <w:p w14:paraId="39B7EB3B" w14:textId="77777777" w:rsidR="00BB5A05" w:rsidRPr="00A14A5F" w:rsidRDefault="00BB5A05" w:rsidP="00BB5A05">
      <w:pPr>
        <w:pStyle w:val="paragraph"/>
      </w:pPr>
      <w:r w:rsidRPr="00A14A5F">
        <w:tab/>
        <w:t>(b)</w:t>
      </w:r>
      <w:r w:rsidRPr="00A14A5F">
        <w:tab/>
        <w:t>the requirement to maintain competent supervision of, and effective control over, the asset;</w:t>
      </w:r>
    </w:p>
    <w:p w14:paraId="5FC81451" w14:textId="77777777" w:rsidR="00BB5A05" w:rsidRPr="00A14A5F" w:rsidRDefault="00BB5A05" w:rsidP="00BB5A05">
      <w:pPr>
        <w:pStyle w:val="paragraph"/>
      </w:pPr>
      <w:r w:rsidRPr="00A14A5F">
        <w:tab/>
        <w:t>(c)</w:t>
      </w:r>
      <w:r w:rsidRPr="00A14A5F">
        <w:tab/>
        <w:t>any other requirements prescribed by the rules for the purposes of this paragraph.</w:t>
      </w:r>
    </w:p>
    <w:p w14:paraId="19C0581F" w14:textId="77777777" w:rsidR="00BB5A05" w:rsidRPr="00A14A5F" w:rsidRDefault="00BB5A05" w:rsidP="00BB5A05">
      <w:pPr>
        <w:pStyle w:val="subsection"/>
      </w:pPr>
      <w:r w:rsidRPr="00A14A5F">
        <w:tab/>
        <w:t>(4)</w:t>
      </w:r>
      <w:r w:rsidRPr="00A14A5F">
        <w:tab/>
        <w:t>An entity is not liable to an action or other proceeding for damages for or in relation to an act done or omitted in good faith in performance of the obligation imposed by subsection (2).</w:t>
      </w:r>
    </w:p>
    <w:p w14:paraId="030157EF" w14:textId="77777777" w:rsidR="00BB5A05" w:rsidRPr="00A14A5F" w:rsidRDefault="00BB5A05" w:rsidP="00BB5A05">
      <w:pPr>
        <w:pStyle w:val="subsection"/>
      </w:pPr>
      <w:r w:rsidRPr="00A14A5F">
        <w:tab/>
        <w:t>(5)</w:t>
      </w:r>
      <w:r w:rsidRPr="00A14A5F">
        <w:tab/>
        <w:t>An officer, employee or agent of an entity is not liable to an action or other proceeding for damages for or in relation to an act done or omitted in good faith in connection with an act done or omitted by the entity as mentioned in subsection (4).</w:t>
      </w:r>
    </w:p>
    <w:p w14:paraId="659727EA" w14:textId="77777777" w:rsidR="00BB5A05" w:rsidRPr="00A14A5F" w:rsidRDefault="00BB5A05" w:rsidP="00BB5A05">
      <w:pPr>
        <w:pStyle w:val="ActHead3"/>
      </w:pPr>
      <w:bookmarkStart w:id="161" w:name="_Toc194481722"/>
      <w:r w:rsidRPr="001D1D4E">
        <w:rPr>
          <w:rStyle w:val="CharDivNo"/>
        </w:rPr>
        <w:t>Division 3</w:t>
      </w:r>
      <w:r w:rsidRPr="00A14A5F">
        <w:t>—</w:t>
      </w:r>
      <w:r w:rsidRPr="001D1D4E">
        <w:rPr>
          <w:rStyle w:val="CharDivText"/>
        </w:rPr>
        <w:t>Responsible entity’s notification obligations impacting their security obligations</w:t>
      </w:r>
      <w:bookmarkEnd w:id="161"/>
    </w:p>
    <w:p w14:paraId="72E32FC6" w14:textId="77777777" w:rsidR="00BB5A05" w:rsidRPr="00A14A5F" w:rsidRDefault="00BB5A05" w:rsidP="00BB5A05">
      <w:pPr>
        <w:pStyle w:val="ActHead5"/>
      </w:pPr>
      <w:bookmarkStart w:id="162" w:name="_Toc194481723"/>
      <w:r w:rsidRPr="001D1D4E">
        <w:rPr>
          <w:rStyle w:val="CharSectno"/>
        </w:rPr>
        <w:t>30EC</w:t>
      </w:r>
      <w:r w:rsidRPr="00A14A5F">
        <w:t xml:space="preserve">  Responsible entity to notify certain changes and proposed changes to telecommunications service or system</w:t>
      </w:r>
      <w:bookmarkEnd w:id="162"/>
    </w:p>
    <w:p w14:paraId="10ACA1C3" w14:textId="77777777" w:rsidR="00BB5A05" w:rsidRPr="00A14A5F" w:rsidRDefault="00BB5A05" w:rsidP="00BB5A05">
      <w:pPr>
        <w:pStyle w:val="subsection"/>
      </w:pPr>
      <w:r w:rsidRPr="00A14A5F">
        <w:tab/>
        <w:t>(1)</w:t>
      </w:r>
      <w:r w:rsidRPr="00A14A5F">
        <w:tab/>
        <w:t>This section applies if, at any time, the responsible entity for a critical telecommunications asset prescribed by the rules for the purposes of this subsection becomes aware that the implementation of a change, or proposed change, by the entity to:</w:t>
      </w:r>
    </w:p>
    <w:p w14:paraId="49C67FCB" w14:textId="77777777" w:rsidR="00BB5A05" w:rsidRPr="00A14A5F" w:rsidRDefault="00BB5A05" w:rsidP="00BB5A05">
      <w:pPr>
        <w:pStyle w:val="paragraph"/>
      </w:pPr>
      <w:r w:rsidRPr="00A14A5F">
        <w:tab/>
        <w:t>(a)</w:t>
      </w:r>
      <w:r w:rsidRPr="00A14A5F">
        <w:tab/>
        <w:t>a telecommunications service; or</w:t>
      </w:r>
    </w:p>
    <w:p w14:paraId="5F21734C" w14:textId="77777777" w:rsidR="00BB5A05" w:rsidRPr="00A14A5F" w:rsidRDefault="00BB5A05" w:rsidP="00BB5A05">
      <w:pPr>
        <w:pStyle w:val="paragraph"/>
      </w:pPr>
      <w:r w:rsidRPr="00A14A5F">
        <w:tab/>
        <w:t>(b)</w:t>
      </w:r>
      <w:r w:rsidRPr="00A14A5F">
        <w:tab/>
        <w:t>a telecommunications system;</w:t>
      </w:r>
    </w:p>
    <w:p w14:paraId="215121AC" w14:textId="77777777" w:rsidR="00BB5A05" w:rsidRPr="00A14A5F" w:rsidRDefault="00BB5A05" w:rsidP="00BB5A05">
      <w:pPr>
        <w:pStyle w:val="subsection2"/>
      </w:pPr>
      <w:r w:rsidRPr="00A14A5F">
        <w:t xml:space="preserve">is likely to have a material adverse effect on the entity’s capacity to comply with its obligation under </w:t>
      </w:r>
      <w:r>
        <w:t>subsection 3</w:t>
      </w:r>
      <w:r w:rsidRPr="00A14A5F">
        <w:t>0EB(2), to the extent that subsection applies for the purposes of security and the asset.</w:t>
      </w:r>
    </w:p>
    <w:p w14:paraId="40858F03" w14:textId="77777777" w:rsidR="00BB5A05" w:rsidRPr="00A14A5F" w:rsidRDefault="00BB5A05" w:rsidP="00BB5A05">
      <w:pPr>
        <w:pStyle w:val="notetext"/>
      </w:pPr>
      <w:r w:rsidRPr="00A14A5F">
        <w:t>Note 1:</w:t>
      </w:r>
      <w:r w:rsidRPr="00A14A5F">
        <w:tab/>
        <w:t xml:space="preserve">For specification by class, see subsection 13(3) of the </w:t>
      </w:r>
      <w:r w:rsidRPr="00A14A5F">
        <w:rPr>
          <w:i/>
        </w:rPr>
        <w:t>Legislation Act 2003</w:t>
      </w:r>
      <w:r w:rsidRPr="00A14A5F">
        <w:t>.</w:t>
      </w:r>
    </w:p>
    <w:p w14:paraId="5ECC4386" w14:textId="77777777" w:rsidR="00BB5A05" w:rsidRPr="00A14A5F" w:rsidRDefault="00BB5A05" w:rsidP="00BB5A05">
      <w:pPr>
        <w:pStyle w:val="notetext"/>
      </w:pPr>
      <w:r w:rsidRPr="00A14A5F">
        <w:t>Note 2:</w:t>
      </w:r>
      <w:r w:rsidRPr="00A14A5F">
        <w:tab/>
        <w:t xml:space="preserve">See </w:t>
      </w:r>
      <w:r>
        <w:t>section 3</w:t>
      </w:r>
      <w:r w:rsidRPr="00A14A5F">
        <w:t>0EE for the kinds of changes covered by this Division.</w:t>
      </w:r>
    </w:p>
    <w:p w14:paraId="5D4758EC" w14:textId="77777777" w:rsidR="00BB5A05" w:rsidRPr="00A14A5F" w:rsidRDefault="00BB5A05" w:rsidP="00BB5A05">
      <w:pPr>
        <w:pStyle w:val="subsection"/>
      </w:pPr>
      <w:r w:rsidRPr="00A14A5F">
        <w:tab/>
        <w:t>(2)</w:t>
      </w:r>
      <w:r w:rsidRPr="00A14A5F">
        <w:tab/>
        <w:t>As soon as reasonably practicable after becoming aware that the change, or proposed change, is likely to have a material adverse effect as mentioned in subsection (1), the responsible entity for the critical telecommunications asset must:</w:t>
      </w:r>
    </w:p>
    <w:p w14:paraId="152B4F7F" w14:textId="77777777" w:rsidR="00BB5A05" w:rsidRPr="00A14A5F" w:rsidRDefault="00BB5A05" w:rsidP="00BB5A05">
      <w:pPr>
        <w:pStyle w:val="paragraph"/>
      </w:pPr>
      <w:r w:rsidRPr="00A14A5F">
        <w:tab/>
        <w:t>(a)</w:t>
      </w:r>
      <w:r w:rsidRPr="00A14A5F">
        <w:tab/>
        <w:t>notify the Secretary, in writing, of the change, or of the entity’s intention to implement the proposed change; and</w:t>
      </w:r>
    </w:p>
    <w:p w14:paraId="399574FB" w14:textId="77777777" w:rsidR="00BB5A05" w:rsidRPr="00A14A5F" w:rsidRDefault="00BB5A05" w:rsidP="00BB5A05">
      <w:pPr>
        <w:pStyle w:val="paragraph"/>
      </w:pPr>
      <w:r w:rsidRPr="00A14A5F">
        <w:tab/>
        <w:t>(b)</w:t>
      </w:r>
      <w:r w:rsidRPr="00A14A5F">
        <w:tab/>
        <w:t>specify the asset in the notification; and</w:t>
      </w:r>
    </w:p>
    <w:p w14:paraId="35B5A3B7" w14:textId="77777777" w:rsidR="00BB5A05" w:rsidRPr="00A14A5F" w:rsidRDefault="00BB5A05" w:rsidP="00BB5A05">
      <w:pPr>
        <w:pStyle w:val="paragraph"/>
        <w:rPr>
          <w:szCs w:val="22"/>
        </w:rPr>
      </w:pPr>
      <w:r w:rsidRPr="00A14A5F">
        <w:tab/>
        <w:t>(c)</w:t>
      </w:r>
      <w:r w:rsidRPr="00A14A5F">
        <w:tab/>
        <w:t xml:space="preserve">include </w:t>
      </w:r>
      <w:r w:rsidRPr="00A14A5F">
        <w:rPr>
          <w:szCs w:val="22"/>
        </w:rPr>
        <w:t xml:space="preserve">in the notification </w:t>
      </w:r>
      <w:r w:rsidRPr="00A14A5F">
        <w:t xml:space="preserve">a </w:t>
      </w:r>
      <w:r w:rsidRPr="00A14A5F">
        <w:rPr>
          <w:szCs w:val="22"/>
        </w:rPr>
        <w:t>description of the change or proposed change; and</w:t>
      </w:r>
    </w:p>
    <w:p w14:paraId="145677DA" w14:textId="77777777" w:rsidR="00BB5A05" w:rsidRPr="00A14A5F" w:rsidRDefault="00BB5A05" w:rsidP="00BB5A05">
      <w:pPr>
        <w:pStyle w:val="paragraph"/>
        <w:rPr>
          <w:szCs w:val="22"/>
        </w:rPr>
      </w:pPr>
      <w:r w:rsidRPr="00A14A5F">
        <w:rPr>
          <w:szCs w:val="22"/>
        </w:rPr>
        <w:tab/>
        <w:t>(d)</w:t>
      </w:r>
      <w:r w:rsidRPr="00A14A5F">
        <w:rPr>
          <w:szCs w:val="22"/>
        </w:rPr>
        <w:tab/>
        <w:t>in relation to the change or proposed change—include in the notification any other information of a kind prescribed by the rules for the purposes of this paragraph.</w:t>
      </w:r>
    </w:p>
    <w:p w14:paraId="5440ADE7" w14:textId="77777777" w:rsidR="00BB5A05" w:rsidRPr="00A14A5F" w:rsidRDefault="00BB5A05" w:rsidP="00BB5A05">
      <w:pPr>
        <w:pStyle w:val="Penalty"/>
      </w:pPr>
      <w:r w:rsidRPr="00A14A5F">
        <w:t>Civil penalty:</w:t>
      </w:r>
      <w:r w:rsidRPr="00A14A5F">
        <w:tab/>
        <w:t>300 penalty units.</w:t>
      </w:r>
    </w:p>
    <w:p w14:paraId="505C4A3D" w14:textId="77777777" w:rsidR="00BB5A05" w:rsidRPr="00A14A5F" w:rsidRDefault="00BB5A05" w:rsidP="00BB5A05">
      <w:pPr>
        <w:pStyle w:val="subsection"/>
      </w:pPr>
      <w:r w:rsidRPr="00A14A5F">
        <w:tab/>
        <w:t>(3)</w:t>
      </w:r>
      <w:r w:rsidRPr="00A14A5F">
        <w:tab/>
        <w:t xml:space="preserve">Information </w:t>
      </w:r>
      <w:r w:rsidRPr="00A14A5F">
        <w:rPr>
          <w:szCs w:val="22"/>
        </w:rPr>
        <w:t xml:space="preserve">of a kind prescribed by the rules for the purposes of </w:t>
      </w:r>
      <w:r>
        <w:rPr>
          <w:szCs w:val="22"/>
        </w:rPr>
        <w:t>paragraph (</w:t>
      </w:r>
      <w:r w:rsidRPr="00A14A5F">
        <w:rPr>
          <w:szCs w:val="22"/>
        </w:rPr>
        <w:t xml:space="preserve">2)(d) must be information that relates to changes, or </w:t>
      </w:r>
      <w:r w:rsidRPr="00A14A5F">
        <w:t>proposed changes, to telecommunications services or telecommunications systems.</w:t>
      </w:r>
    </w:p>
    <w:p w14:paraId="7F98DF65" w14:textId="77777777" w:rsidR="00BB5A05" w:rsidRPr="00A14A5F" w:rsidRDefault="00BB5A05" w:rsidP="00BB5A05">
      <w:pPr>
        <w:pStyle w:val="SubsectionHead"/>
      </w:pPr>
      <w:r w:rsidRPr="00A14A5F">
        <w:t>Further information</w:t>
      </w:r>
    </w:p>
    <w:p w14:paraId="26BF32B5" w14:textId="77777777" w:rsidR="00BB5A05" w:rsidRPr="00A14A5F" w:rsidRDefault="00BB5A05" w:rsidP="00BB5A05">
      <w:pPr>
        <w:pStyle w:val="subsection"/>
      </w:pPr>
      <w:r w:rsidRPr="00A14A5F">
        <w:tab/>
        <w:t>(4)</w:t>
      </w:r>
      <w:r w:rsidRPr="00A14A5F">
        <w:tab/>
        <w:t>If:</w:t>
      </w:r>
    </w:p>
    <w:p w14:paraId="10091DE7" w14:textId="77777777" w:rsidR="00BB5A05" w:rsidRPr="00A14A5F" w:rsidRDefault="00BB5A05" w:rsidP="00BB5A05">
      <w:pPr>
        <w:pStyle w:val="paragraph"/>
      </w:pPr>
      <w:r w:rsidRPr="00A14A5F">
        <w:tab/>
        <w:t>(a)</w:t>
      </w:r>
      <w:r w:rsidRPr="00A14A5F">
        <w:tab/>
        <w:t>the responsible entity for a critical telecommunications asset gives a notification under subsection (2) in relation to a change or proposed change; and</w:t>
      </w:r>
    </w:p>
    <w:p w14:paraId="48CCD9B8" w14:textId="77777777" w:rsidR="00BB5A05" w:rsidRPr="00A14A5F" w:rsidRDefault="00BB5A05" w:rsidP="00BB5A05">
      <w:pPr>
        <w:pStyle w:val="paragraph"/>
      </w:pPr>
      <w:r w:rsidRPr="00A14A5F">
        <w:tab/>
        <w:t>(b)</w:t>
      </w:r>
      <w:r w:rsidRPr="00A14A5F">
        <w:tab/>
        <w:t>the Secretary considers that further information is required for the Secretary to assess whether, in relation to the change or proposed change, there is a risk to the asset that would be prejudicial to security;</w:t>
      </w:r>
    </w:p>
    <w:p w14:paraId="75C94786" w14:textId="77777777" w:rsidR="00BB5A05" w:rsidRPr="00A14A5F" w:rsidRDefault="00BB5A05" w:rsidP="00BB5A05">
      <w:pPr>
        <w:pStyle w:val="subsection2"/>
      </w:pPr>
      <w:r w:rsidRPr="00A14A5F">
        <w:t>the Secretary may, by written notice given to the entity, require the entity to give the Secretary specified further information by the end of:</w:t>
      </w:r>
    </w:p>
    <w:p w14:paraId="45C9DE29" w14:textId="77777777" w:rsidR="00BB5A05" w:rsidRPr="00A14A5F" w:rsidRDefault="00BB5A05" w:rsidP="00BB5A05">
      <w:pPr>
        <w:pStyle w:val="paragraph"/>
      </w:pPr>
      <w:r w:rsidRPr="00A14A5F">
        <w:tab/>
        <w:t>(c)</w:t>
      </w:r>
      <w:r w:rsidRPr="00A14A5F">
        <w:tab/>
        <w:t>44 business days after the day the notice is given; or</w:t>
      </w:r>
    </w:p>
    <w:p w14:paraId="6C5C95BF" w14:textId="77777777" w:rsidR="00BB5A05" w:rsidRPr="00A14A5F" w:rsidRDefault="00BB5A05" w:rsidP="00BB5A05">
      <w:pPr>
        <w:pStyle w:val="paragraph"/>
      </w:pPr>
      <w:r w:rsidRPr="00A14A5F">
        <w:tab/>
        <w:t>(d)</w:t>
      </w:r>
      <w:r w:rsidRPr="00A14A5F">
        <w:tab/>
        <w:t>such longer period as the Secretary allows.</w:t>
      </w:r>
    </w:p>
    <w:p w14:paraId="36E9ABD6" w14:textId="77777777" w:rsidR="00BB5A05" w:rsidRPr="00A14A5F" w:rsidRDefault="00BB5A05" w:rsidP="00BB5A05">
      <w:pPr>
        <w:pStyle w:val="subsection"/>
      </w:pPr>
      <w:r w:rsidRPr="00A14A5F">
        <w:tab/>
        <w:t>(5)</w:t>
      </w:r>
      <w:r w:rsidRPr="00A14A5F">
        <w:tab/>
        <w:t>The Secretary must give any notice under subsection (4) by the end of 22 business days after the day the Secretary receives the notification under subsection (2).</w:t>
      </w:r>
    </w:p>
    <w:p w14:paraId="3D71F680" w14:textId="77777777" w:rsidR="00BB5A05" w:rsidRPr="00A14A5F" w:rsidRDefault="00BB5A05" w:rsidP="00BB5A05">
      <w:pPr>
        <w:pStyle w:val="subsection"/>
      </w:pPr>
      <w:r w:rsidRPr="00A14A5F">
        <w:tab/>
        <w:t>(6)</w:t>
      </w:r>
      <w:r w:rsidRPr="00A14A5F">
        <w:tab/>
        <w:t>If the Secretary:</w:t>
      </w:r>
    </w:p>
    <w:p w14:paraId="580A6A75" w14:textId="77777777" w:rsidR="00BB5A05" w:rsidRPr="00A14A5F" w:rsidRDefault="00BB5A05" w:rsidP="00BB5A05">
      <w:pPr>
        <w:pStyle w:val="paragraph"/>
      </w:pPr>
      <w:r w:rsidRPr="00A14A5F">
        <w:tab/>
        <w:t>(a)</w:t>
      </w:r>
      <w:r w:rsidRPr="00A14A5F">
        <w:tab/>
        <w:t>gives a notice to the entity under subsection (4) in relation to specified further information; and</w:t>
      </w:r>
    </w:p>
    <w:p w14:paraId="22A3022B" w14:textId="77777777" w:rsidR="00BB5A05" w:rsidRPr="00A14A5F" w:rsidRDefault="00BB5A05" w:rsidP="00BB5A05">
      <w:pPr>
        <w:pStyle w:val="paragraph"/>
      </w:pPr>
      <w:r w:rsidRPr="00A14A5F">
        <w:tab/>
        <w:t>(b)</w:t>
      </w:r>
      <w:r w:rsidRPr="00A14A5F">
        <w:tab/>
        <w:t xml:space="preserve">considers that information additional to the specified further information is required for the Secretary to make the assessment mentioned in </w:t>
      </w:r>
      <w:r>
        <w:t>paragraph (</w:t>
      </w:r>
      <w:r w:rsidRPr="00A14A5F">
        <w:t>4)(b);</w:t>
      </w:r>
    </w:p>
    <w:p w14:paraId="6296E22B" w14:textId="77777777" w:rsidR="00BB5A05" w:rsidRPr="00A14A5F" w:rsidRDefault="00BB5A05" w:rsidP="00BB5A05">
      <w:pPr>
        <w:pStyle w:val="subsection2"/>
      </w:pPr>
      <w:r w:rsidRPr="00A14A5F">
        <w:t>the Secretary may give the entity a further notice under subsection (4) in relation to the additional further information. Subsection (5) does not apply to the further notice.</w:t>
      </w:r>
    </w:p>
    <w:p w14:paraId="516F6E73" w14:textId="77777777" w:rsidR="00BB5A05" w:rsidRPr="00A14A5F" w:rsidRDefault="00BB5A05" w:rsidP="00BB5A05">
      <w:pPr>
        <w:pStyle w:val="SubsectionHead"/>
      </w:pPr>
      <w:r w:rsidRPr="00A14A5F">
        <w:t>Compliance with notice</w:t>
      </w:r>
    </w:p>
    <w:p w14:paraId="3AED2205" w14:textId="77777777" w:rsidR="00BB5A05" w:rsidRPr="00A14A5F" w:rsidRDefault="00BB5A05" w:rsidP="00BB5A05">
      <w:pPr>
        <w:pStyle w:val="subsection"/>
      </w:pPr>
      <w:r w:rsidRPr="00A14A5F">
        <w:tab/>
        <w:t>(7)</w:t>
      </w:r>
      <w:r w:rsidRPr="00A14A5F">
        <w:tab/>
        <w:t>The responsible entity for a critical telecommunications asset must comply with a notice given to the entity under subsection (4).</w:t>
      </w:r>
    </w:p>
    <w:p w14:paraId="363EF767" w14:textId="77777777" w:rsidR="00BB5A05" w:rsidRPr="00A14A5F" w:rsidRDefault="00BB5A05" w:rsidP="00BB5A05">
      <w:pPr>
        <w:pStyle w:val="notetext"/>
      </w:pPr>
      <w:r w:rsidRPr="00A14A5F">
        <w:t>Note:</w:t>
      </w:r>
      <w:r w:rsidRPr="00A14A5F">
        <w:tab/>
        <w:t>If the entity is not a legal person, see Division 2 of Part 7.</w:t>
      </w:r>
    </w:p>
    <w:p w14:paraId="28A5FF3D" w14:textId="77777777" w:rsidR="00BB5A05" w:rsidRPr="00A14A5F" w:rsidRDefault="00BB5A05" w:rsidP="00BB5A05">
      <w:pPr>
        <w:pStyle w:val="Penalty"/>
      </w:pPr>
      <w:r w:rsidRPr="00A14A5F">
        <w:t>Civil penalty:</w:t>
      </w:r>
      <w:r w:rsidRPr="00A14A5F">
        <w:tab/>
        <w:t>150 penalty units.</w:t>
      </w:r>
    </w:p>
    <w:p w14:paraId="033D9251" w14:textId="77777777" w:rsidR="00BB5A05" w:rsidRPr="00A14A5F" w:rsidRDefault="00BB5A05" w:rsidP="00BB5A05">
      <w:pPr>
        <w:pStyle w:val="SubsectionHead"/>
      </w:pPr>
      <w:r w:rsidRPr="00A14A5F">
        <w:t>Self</w:t>
      </w:r>
      <w:r>
        <w:noBreakHyphen/>
      </w:r>
      <w:r w:rsidRPr="00A14A5F">
        <w:t>incrimination</w:t>
      </w:r>
    </w:p>
    <w:p w14:paraId="6C22E804" w14:textId="77777777" w:rsidR="00BB5A05" w:rsidRPr="00A14A5F" w:rsidRDefault="00BB5A05" w:rsidP="00BB5A05">
      <w:pPr>
        <w:pStyle w:val="subsection"/>
      </w:pPr>
      <w:r w:rsidRPr="00A14A5F">
        <w:tab/>
        <w:t>(8)</w:t>
      </w:r>
      <w:r w:rsidRPr="00A14A5F">
        <w:tab/>
        <w:t>An entity is not excused from giving information under subsection (7) on the ground that the information might tend to incriminate the entity or expose the entity to a penalty.</w:t>
      </w:r>
    </w:p>
    <w:p w14:paraId="122BE34F" w14:textId="77777777" w:rsidR="00BB5A05" w:rsidRPr="00A14A5F" w:rsidRDefault="00BB5A05" w:rsidP="00BB5A05">
      <w:pPr>
        <w:pStyle w:val="subsection"/>
      </w:pPr>
      <w:r w:rsidRPr="00A14A5F">
        <w:tab/>
        <w:t>(9)</w:t>
      </w:r>
      <w:r w:rsidRPr="00A14A5F">
        <w:tab/>
        <w:t>However, in the case of an individual:</w:t>
      </w:r>
    </w:p>
    <w:p w14:paraId="38BC0FDD" w14:textId="77777777" w:rsidR="00BB5A05" w:rsidRPr="00A14A5F" w:rsidRDefault="00BB5A05" w:rsidP="00BB5A05">
      <w:pPr>
        <w:pStyle w:val="paragraph"/>
      </w:pPr>
      <w:r w:rsidRPr="00A14A5F">
        <w:tab/>
        <w:t>(a)</w:t>
      </w:r>
      <w:r w:rsidRPr="00A14A5F">
        <w:tab/>
        <w:t>the information given; or</w:t>
      </w:r>
    </w:p>
    <w:p w14:paraId="21B953AC" w14:textId="77777777" w:rsidR="00BB5A05" w:rsidRPr="00A14A5F" w:rsidRDefault="00BB5A05" w:rsidP="00BB5A05">
      <w:pPr>
        <w:pStyle w:val="paragraph"/>
      </w:pPr>
      <w:r w:rsidRPr="00A14A5F">
        <w:tab/>
        <w:t>(b)</w:t>
      </w:r>
      <w:r w:rsidRPr="00A14A5F">
        <w:tab/>
        <w:t>giving the information; or</w:t>
      </w:r>
    </w:p>
    <w:p w14:paraId="5DCBC4C6" w14:textId="77777777" w:rsidR="00BB5A05" w:rsidRPr="00A14A5F" w:rsidRDefault="00BB5A05" w:rsidP="00BB5A05">
      <w:pPr>
        <w:pStyle w:val="paragraph"/>
      </w:pPr>
      <w:r w:rsidRPr="00A14A5F">
        <w:tab/>
        <w:t>(c)</w:t>
      </w:r>
      <w:r w:rsidRPr="00A14A5F">
        <w:tab/>
        <w:t>any information, document or thing obtained as a direct or indirect consequence of giving the information;</w:t>
      </w:r>
    </w:p>
    <w:p w14:paraId="6D48D138" w14:textId="77777777" w:rsidR="00BB5A05" w:rsidRPr="00A14A5F" w:rsidRDefault="00BB5A05" w:rsidP="00BB5A05">
      <w:pPr>
        <w:pStyle w:val="subsection2"/>
      </w:pPr>
      <w:r w:rsidRPr="00A14A5F">
        <w:t>is not admissible in evidence against the individual:</w:t>
      </w:r>
    </w:p>
    <w:p w14:paraId="1D8F43C3" w14:textId="77777777" w:rsidR="00BB5A05" w:rsidRPr="00A14A5F" w:rsidRDefault="00BB5A05" w:rsidP="00BB5A05">
      <w:pPr>
        <w:pStyle w:val="paragraph"/>
      </w:pPr>
      <w:r w:rsidRPr="00A14A5F">
        <w:tab/>
        <w:t>(d)</w:t>
      </w:r>
      <w:r w:rsidRPr="00A14A5F">
        <w:tab/>
        <w:t xml:space="preserve">in criminal proceedings other than proceedings for an offence against section 137.1 or 137.2 of the </w:t>
      </w:r>
      <w:r w:rsidRPr="00A14A5F">
        <w:rPr>
          <w:i/>
        </w:rPr>
        <w:t>Criminal Code</w:t>
      </w:r>
      <w:r w:rsidRPr="00A14A5F">
        <w:t xml:space="preserve"> that relates to this Act; or</w:t>
      </w:r>
    </w:p>
    <w:p w14:paraId="1C275168" w14:textId="77777777" w:rsidR="00BB5A05" w:rsidRPr="00A14A5F" w:rsidRDefault="00BB5A05" w:rsidP="00BB5A05">
      <w:pPr>
        <w:pStyle w:val="paragraph"/>
      </w:pPr>
      <w:r w:rsidRPr="00A14A5F">
        <w:tab/>
        <w:t>(e)</w:t>
      </w:r>
      <w:r w:rsidRPr="00A14A5F">
        <w:tab/>
        <w:t>in civil proceedings other than proceedings for recovery of a penalty in relation to a contravention of subsection (7) of this section.</w:t>
      </w:r>
    </w:p>
    <w:p w14:paraId="2B6AB3C9" w14:textId="77777777" w:rsidR="00BB5A05" w:rsidRPr="00A14A5F" w:rsidRDefault="00BB5A05" w:rsidP="00BB5A05">
      <w:pPr>
        <w:pStyle w:val="ActHead5"/>
      </w:pPr>
      <w:bookmarkStart w:id="163" w:name="_Toc194481724"/>
      <w:r w:rsidRPr="001D1D4E">
        <w:rPr>
          <w:rStyle w:val="CharSectno"/>
        </w:rPr>
        <w:t>30ED</w:t>
      </w:r>
      <w:r w:rsidRPr="00A14A5F">
        <w:t xml:space="preserve">  Secretary to assess notified changes and proposed changes</w:t>
      </w:r>
      <w:bookmarkEnd w:id="163"/>
    </w:p>
    <w:p w14:paraId="377FF7EB" w14:textId="77777777" w:rsidR="00BB5A05" w:rsidRPr="00A14A5F" w:rsidRDefault="00BB5A05" w:rsidP="00BB5A05">
      <w:pPr>
        <w:pStyle w:val="subsection"/>
      </w:pPr>
      <w:r w:rsidRPr="00A14A5F">
        <w:tab/>
        <w:t>(1)</w:t>
      </w:r>
      <w:r w:rsidRPr="00A14A5F">
        <w:tab/>
        <w:t xml:space="preserve">This section applies if, under </w:t>
      </w:r>
      <w:r>
        <w:t>subsection 3</w:t>
      </w:r>
      <w:r w:rsidRPr="00A14A5F">
        <w:t>0EC(2), the responsible entity for a critical telecommunications asset gives the Secretary a notification of a change or proposed change.</w:t>
      </w:r>
    </w:p>
    <w:p w14:paraId="4356BA4D" w14:textId="77777777" w:rsidR="00BB5A05" w:rsidRPr="00A14A5F" w:rsidRDefault="00BB5A05" w:rsidP="00BB5A05">
      <w:pPr>
        <w:pStyle w:val="subsection"/>
      </w:pPr>
      <w:r w:rsidRPr="00A14A5F">
        <w:tab/>
        <w:t>(2)</w:t>
      </w:r>
      <w:r w:rsidRPr="00A14A5F">
        <w:tab/>
        <w:t>The Secretary must give the entity a notice under subsection (3) or (4) of this section:</w:t>
      </w:r>
    </w:p>
    <w:p w14:paraId="71360432" w14:textId="77777777" w:rsidR="00BB5A05" w:rsidRPr="00A14A5F" w:rsidRDefault="00BB5A05" w:rsidP="00BB5A05">
      <w:pPr>
        <w:pStyle w:val="paragraph"/>
      </w:pPr>
      <w:r w:rsidRPr="00A14A5F">
        <w:tab/>
        <w:t>(a)</w:t>
      </w:r>
      <w:r w:rsidRPr="00A14A5F">
        <w:tab/>
        <w:t xml:space="preserve">by the end of 22 business days after the day the Secretary receives the notification, unless </w:t>
      </w:r>
      <w:r>
        <w:t>paragraph (</w:t>
      </w:r>
      <w:r w:rsidRPr="00A14A5F">
        <w:t>b) of this subsection applies; or</w:t>
      </w:r>
    </w:p>
    <w:p w14:paraId="404BE567" w14:textId="77777777" w:rsidR="00BB5A05" w:rsidRPr="00A14A5F" w:rsidRDefault="00BB5A05" w:rsidP="00BB5A05">
      <w:pPr>
        <w:pStyle w:val="paragraph"/>
      </w:pPr>
      <w:r w:rsidRPr="00A14A5F">
        <w:tab/>
        <w:t>(b)</w:t>
      </w:r>
      <w:r w:rsidRPr="00A14A5F">
        <w:tab/>
        <w:t xml:space="preserve">if the Secretary sought further information from the entity by one or more notices given under </w:t>
      </w:r>
      <w:r>
        <w:t>subsection 3</w:t>
      </w:r>
      <w:r w:rsidRPr="00A14A5F">
        <w:t>0EC(4)—as soon as practicable, and no later than 22 business days, after the day the entity provided the information sought by the last notice given under that subsection.</w:t>
      </w:r>
    </w:p>
    <w:p w14:paraId="3AAC8858" w14:textId="77777777" w:rsidR="00BB5A05" w:rsidRPr="00A14A5F" w:rsidRDefault="00BB5A05" w:rsidP="00BB5A05">
      <w:pPr>
        <w:pStyle w:val="subsection"/>
      </w:pPr>
      <w:r w:rsidRPr="00A14A5F">
        <w:tab/>
        <w:t>(3)</w:t>
      </w:r>
      <w:r w:rsidRPr="00A14A5F">
        <w:tab/>
        <w:t>If:</w:t>
      </w:r>
    </w:p>
    <w:p w14:paraId="07F76F57" w14:textId="77777777" w:rsidR="00BB5A05" w:rsidRPr="00A14A5F" w:rsidRDefault="00BB5A05" w:rsidP="00BB5A05">
      <w:pPr>
        <w:pStyle w:val="paragraph"/>
      </w:pPr>
      <w:r w:rsidRPr="00A14A5F">
        <w:tab/>
        <w:t>(a)</w:t>
      </w:r>
      <w:r w:rsidRPr="00A14A5F">
        <w:tab/>
        <w:t xml:space="preserve">the Secretary considers the change or proposed change (including where further information is provided in response to a notice given under </w:t>
      </w:r>
      <w:r>
        <w:t>subsection 3</w:t>
      </w:r>
      <w:r w:rsidRPr="00A14A5F">
        <w:t>0EC(4)); and</w:t>
      </w:r>
    </w:p>
    <w:p w14:paraId="3A770824" w14:textId="77777777" w:rsidR="00BB5A05" w:rsidRPr="00A14A5F" w:rsidRDefault="00BB5A05" w:rsidP="00BB5A05">
      <w:pPr>
        <w:pStyle w:val="paragraph"/>
      </w:pPr>
      <w:r w:rsidRPr="00A14A5F">
        <w:tab/>
        <w:t>(b)</w:t>
      </w:r>
      <w:r w:rsidRPr="00A14A5F">
        <w:tab/>
        <w:t>in relation to the change or proposed change, the Secretary is satisfied that there is a risk to the asset that would be prejudicial to security;</w:t>
      </w:r>
    </w:p>
    <w:p w14:paraId="03801503" w14:textId="77777777" w:rsidR="00BB5A05" w:rsidRPr="00A14A5F" w:rsidRDefault="00BB5A05" w:rsidP="00BB5A05">
      <w:pPr>
        <w:pStyle w:val="subsection2"/>
      </w:pPr>
      <w:r w:rsidRPr="00A14A5F">
        <w:t>the Secretary:</w:t>
      </w:r>
    </w:p>
    <w:p w14:paraId="63B2D5F3" w14:textId="77777777" w:rsidR="00BB5A05" w:rsidRPr="00A14A5F" w:rsidRDefault="00BB5A05" w:rsidP="00BB5A05">
      <w:pPr>
        <w:pStyle w:val="paragraph"/>
      </w:pPr>
      <w:r w:rsidRPr="00A14A5F">
        <w:tab/>
        <w:t>(c)</w:t>
      </w:r>
      <w:r w:rsidRPr="00A14A5F">
        <w:tab/>
        <w:t>must give a written notice to the entity:</w:t>
      </w:r>
    </w:p>
    <w:p w14:paraId="5EC6BE84" w14:textId="77777777" w:rsidR="00BB5A05" w:rsidRPr="00A14A5F" w:rsidRDefault="00BB5A05" w:rsidP="00BB5A05">
      <w:pPr>
        <w:pStyle w:val="paragraphsub"/>
      </w:pPr>
      <w:r w:rsidRPr="00A14A5F">
        <w:tab/>
        <w:t>(i)</w:t>
      </w:r>
      <w:r w:rsidRPr="00A14A5F">
        <w:tab/>
        <w:t>advising the entity of that risk; and</w:t>
      </w:r>
    </w:p>
    <w:p w14:paraId="0987B5BC" w14:textId="77777777" w:rsidR="00BB5A05" w:rsidRPr="00A14A5F" w:rsidRDefault="00BB5A05" w:rsidP="00BB5A05">
      <w:pPr>
        <w:pStyle w:val="paragraphsub"/>
      </w:pPr>
      <w:r w:rsidRPr="00A14A5F">
        <w:tab/>
        <w:t>(ii)</w:t>
      </w:r>
      <w:r w:rsidRPr="00A14A5F">
        <w:tab/>
        <w:t xml:space="preserve">setting out the entity’s obligation under </w:t>
      </w:r>
      <w:r>
        <w:t>subsection 3</w:t>
      </w:r>
      <w:r w:rsidRPr="00A14A5F">
        <w:t>0EB(2); and</w:t>
      </w:r>
    </w:p>
    <w:p w14:paraId="3653905D" w14:textId="77777777" w:rsidR="00BB5A05" w:rsidRPr="00A14A5F" w:rsidRDefault="00BB5A05" w:rsidP="00BB5A05">
      <w:pPr>
        <w:pStyle w:val="paragraphsub"/>
      </w:pPr>
      <w:r w:rsidRPr="00A14A5F">
        <w:tab/>
        <w:t>(iii)</w:t>
      </w:r>
      <w:r w:rsidRPr="00A14A5F">
        <w:tab/>
        <w:t>setting out the consequences for the entity for not complying with that obligation; and</w:t>
      </w:r>
    </w:p>
    <w:p w14:paraId="3ED619ED" w14:textId="77777777" w:rsidR="00BB5A05" w:rsidRPr="00A14A5F" w:rsidRDefault="00BB5A05" w:rsidP="00BB5A05">
      <w:pPr>
        <w:pStyle w:val="paragraph"/>
      </w:pPr>
      <w:r w:rsidRPr="00A14A5F">
        <w:tab/>
        <w:t>(d)</w:t>
      </w:r>
      <w:r w:rsidRPr="00A14A5F">
        <w:tab/>
        <w:t>may set out in that notice the measures the Secretary considers the entity could adopt to eliminate or reduce that risk.</w:t>
      </w:r>
    </w:p>
    <w:p w14:paraId="36AD6048" w14:textId="77777777" w:rsidR="00BB5A05" w:rsidRPr="00A14A5F" w:rsidRDefault="00BB5A05" w:rsidP="00BB5A05">
      <w:pPr>
        <w:pStyle w:val="subsection"/>
      </w:pPr>
      <w:r w:rsidRPr="00A14A5F">
        <w:tab/>
        <w:t>(4)</w:t>
      </w:r>
      <w:r w:rsidRPr="00A14A5F">
        <w:tab/>
        <w:t>If:</w:t>
      </w:r>
    </w:p>
    <w:p w14:paraId="34537310" w14:textId="77777777" w:rsidR="00BB5A05" w:rsidRPr="00A14A5F" w:rsidRDefault="00BB5A05" w:rsidP="00BB5A05">
      <w:pPr>
        <w:pStyle w:val="paragraph"/>
      </w:pPr>
      <w:r w:rsidRPr="00A14A5F">
        <w:tab/>
        <w:t>(a)</w:t>
      </w:r>
      <w:r w:rsidRPr="00A14A5F">
        <w:tab/>
        <w:t xml:space="preserve">the Secretary considers the change or proposed change (including where further information is provided in response to a notice given under </w:t>
      </w:r>
      <w:r>
        <w:t>subsection 3</w:t>
      </w:r>
      <w:r w:rsidRPr="00A14A5F">
        <w:t>0EC(4)); and</w:t>
      </w:r>
    </w:p>
    <w:p w14:paraId="0071FC8A" w14:textId="77777777" w:rsidR="00BB5A05" w:rsidRPr="00A14A5F" w:rsidRDefault="00BB5A05" w:rsidP="00BB5A05">
      <w:pPr>
        <w:pStyle w:val="paragraph"/>
      </w:pPr>
      <w:r w:rsidRPr="00A14A5F">
        <w:tab/>
        <w:t>(b)</w:t>
      </w:r>
      <w:r w:rsidRPr="00A14A5F">
        <w:tab/>
        <w:t>in relation to the change or proposed change, the Secretary is satisfied that there is not a risk to the asset that would be prejudicial to security;</w:t>
      </w:r>
    </w:p>
    <w:p w14:paraId="2FF1F7CD" w14:textId="77777777" w:rsidR="00BB5A05" w:rsidRPr="00A14A5F" w:rsidRDefault="00BB5A05" w:rsidP="00BB5A05">
      <w:pPr>
        <w:pStyle w:val="subsection2"/>
      </w:pPr>
      <w:r w:rsidRPr="00A14A5F">
        <w:t>the Secretary must give a written notice to the entity to that effect.</w:t>
      </w:r>
    </w:p>
    <w:p w14:paraId="70BC39C1" w14:textId="77777777" w:rsidR="00BB5A05" w:rsidRPr="00A14A5F" w:rsidRDefault="00BB5A05" w:rsidP="00BB5A05">
      <w:pPr>
        <w:pStyle w:val="ActHead5"/>
      </w:pPr>
      <w:bookmarkStart w:id="164" w:name="_Toc194481725"/>
      <w:r w:rsidRPr="001D1D4E">
        <w:rPr>
          <w:rStyle w:val="CharSectno"/>
        </w:rPr>
        <w:t>30EE</w:t>
      </w:r>
      <w:r w:rsidRPr="00A14A5F">
        <w:t xml:space="preserve">  Kinds of changes and proposed changes to telecommunications services or telecommunications systems</w:t>
      </w:r>
      <w:bookmarkEnd w:id="164"/>
    </w:p>
    <w:p w14:paraId="000094FE" w14:textId="77777777" w:rsidR="00BB5A05" w:rsidRPr="00A14A5F" w:rsidRDefault="00BB5A05" w:rsidP="00BB5A05">
      <w:pPr>
        <w:pStyle w:val="subsection"/>
      </w:pPr>
      <w:r w:rsidRPr="00A14A5F">
        <w:tab/>
        <w:t>(1)</w:t>
      </w:r>
      <w:r w:rsidRPr="00A14A5F">
        <w:tab/>
        <w:t>For the purposes of this Division, a change or proposed change to a telecommunications service or a telecommunications system includes (but is not limited to) the following:</w:t>
      </w:r>
    </w:p>
    <w:p w14:paraId="3160977C" w14:textId="77777777" w:rsidR="00BB5A05" w:rsidRPr="00A14A5F" w:rsidRDefault="00BB5A05" w:rsidP="00BB5A05">
      <w:pPr>
        <w:pStyle w:val="paragraph"/>
      </w:pPr>
      <w:r w:rsidRPr="00A14A5F">
        <w:tab/>
        <w:t>(a)</w:t>
      </w:r>
      <w:r w:rsidRPr="00A14A5F">
        <w:tab/>
        <w:t>the responsible entity concerned providing one or more new telecommunication services;</w:t>
      </w:r>
    </w:p>
    <w:p w14:paraId="61A04743" w14:textId="77777777" w:rsidR="00BB5A05" w:rsidRPr="00A14A5F" w:rsidRDefault="00BB5A05" w:rsidP="00BB5A05">
      <w:pPr>
        <w:pStyle w:val="paragraph"/>
      </w:pPr>
      <w:r w:rsidRPr="00A14A5F">
        <w:tab/>
        <w:t>(b)</w:t>
      </w:r>
      <w:r w:rsidRPr="00A14A5F">
        <w:tab/>
        <w:t>the responsible entity concerned changing the location of notifiable equipment (including moving equipment outside Australia);</w:t>
      </w:r>
    </w:p>
    <w:p w14:paraId="5CDACD73" w14:textId="77777777" w:rsidR="00BB5A05" w:rsidRPr="00A14A5F" w:rsidRDefault="00BB5A05" w:rsidP="00BB5A05">
      <w:pPr>
        <w:pStyle w:val="paragraph"/>
      </w:pPr>
      <w:r w:rsidRPr="00A14A5F">
        <w:tab/>
        <w:t>(c)</w:t>
      </w:r>
      <w:r w:rsidRPr="00A14A5F">
        <w:tab/>
        <w:t>the responsible entity concerned procuring notifiable equipment (including procuring equipment that is located outside Australia);</w:t>
      </w:r>
    </w:p>
    <w:p w14:paraId="51089522" w14:textId="77777777" w:rsidR="00BB5A05" w:rsidRPr="00A14A5F" w:rsidRDefault="00BB5A05" w:rsidP="00BB5A05">
      <w:pPr>
        <w:pStyle w:val="paragraph"/>
      </w:pPr>
      <w:r w:rsidRPr="00A14A5F">
        <w:tab/>
        <w:t>(d)</w:t>
      </w:r>
      <w:r w:rsidRPr="00A14A5F">
        <w:tab/>
        <w:t>the responsible entity concerned entering into outsourcing arrangements:</w:t>
      </w:r>
    </w:p>
    <w:p w14:paraId="514E29D1" w14:textId="77777777" w:rsidR="00BB5A05" w:rsidRPr="00A14A5F" w:rsidRDefault="00BB5A05" w:rsidP="00BB5A05">
      <w:pPr>
        <w:pStyle w:val="paragraphsub"/>
      </w:pPr>
      <w:r w:rsidRPr="00A14A5F">
        <w:tab/>
        <w:t>(i)</w:t>
      </w:r>
      <w:r w:rsidRPr="00A14A5F">
        <w:tab/>
        <w:t>to have all or part of the telecommunication services provided for that entity; or</w:t>
      </w:r>
    </w:p>
    <w:p w14:paraId="3EA7296B" w14:textId="77777777" w:rsidR="00BB5A05" w:rsidRPr="00A14A5F" w:rsidRDefault="00BB5A05" w:rsidP="00BB5A05">
      <w:pPr>
        <w:pStyle w:val="paragraphsub"/>
      </w:pPr>
      <w:r w:rsidRPr="00A14A5F">
        <w:tab/>
        <w:t>(ii)</w:t>
      </w:r>
      <w:r w:rsidRPr="00A14A5F">
        <w:tab/>
        <w:t>to have all or part of the provision of telecommunication services managed for that entity; or</w:t>
      </w:r>
    </w:p>
    <w:p w14:paraId="2DECB654" w14:textId="77777777" w:rsidR="00BB5A05" w:rsidRPr="00A14A5F" w:rsidRDefault="00BB5A05" w:rsidP="00BB5A05">
      <w:pPr>
        <w:pStyle w:val="paragraphsub"/>
      </w:pPr>
      <w:r w:rsidRPr="00A14A5F">
        <w:tab/>
        <w:t>(iii)</w:t>
      </w:r>
      <w:r w:rsidRPr="00A14A5F">
        <w:tab/>
        <w:t xml:space="preserve">to have all or some information to which section 276 of the </w:t>
      </w:r>
      <w:r w:rsidRPr="00A14A5F">
        <w:rPr>
          <w:i/>
        </w:rPr>
        <w:t xml:space="preserve">Telecommunications Act 1997 </w:t>
      </w:r>
      <w:r w:rsidRPr="00A14A5F">
        <w:t>applies in relation to that entity, managed for that entity;</w:t>
      </w:r>
    </w:p>
    <w:p w14:paraId="6D1B80CA" w14:textId="77777777" w:rsidR="00BB5A05" w:rsidRPr="00A14A5F" w:rsidRDefault="00BB5A05" w:rsidP="00BB5A05">
      <w:pPr>
        <w:pStyle w:val="paragraph"/>
      </w:pPr>
      <w:r w:rsidRPr="00A14A5F">
        <w:tab/>
        <w:t>(e)</w:t>
      </w:r>
      <w:r w:rsidRPr="00A14A5F">
        <w:tab/>
        <w:t xml:space="preserve">the responsible entity concerned entering into arrangements to have all or some information to which section 276 of the </w:t>
      </w:r>
      <w:r w:rsidRPr="00A14A5F">
        <w:rPr>
          <w:i/>
        </w:rPr>
        <w:t xml:space="preserve">Telecommunications Act 1997 </w:t>
      </w:r>
      <w:r w:rsidRPr="00A14A5F">
        <w:t>applies in relation to that entity accessed by persons outside Australia;</w:t>
      </w:r>
    </w:p>
    <w:p w14:paraId="5328C223" w14:textId="77777777" w:rsidR="00BB5A05" w:rsidRPr="00A14A5F" w:rsidRDefault="00BB5A05" w:rsidP="00BB5A05">
      <w:pPr>
        <w:pStyle w:val="paragraph"/>
      </w:pPr>
      <w:r w:rsidRPr="00A14A5F">
        <w:tab/>
        <w:t>(f)</w:t>
      </w:r>
      <w:r w:rsidRPr="00A14A5F">
        <w:tab/>
        <w:t xml:space="preserve">the responsible entity concerned entering into arrangements to have all or some information or documents to which subsection 187A(1) of the </w:t>
      </w:r>
      <w:r w:rsidRPr="00A14A5F">
        <w:rPr>
          <w:i/>
        </w:rPr>
        <w:t>Telecommunications (Interception and Access) Act 1979</w:t>
      </w:r>
      <w:r w:rsidRPr="00A14A5F">
        <w:t xml:space="preserve"> applies in relation to that entity kept outside Australia.</w:t>
      </w:r>
    </w:p>
    <w:p w14:paraId="5DACA330" w14:textId="77777777" w:rsidR="00BB5A05" w:rsidRPr="00A14A5F" w:rsidRDefault="00BB5A05" w:rsidP="00BB5A05">
      <w:pPr>
        <w:pStyle w:val="subsection"/>
      </w:pPr>
      <w:r w:rsidRPr="00A14A5F">
        <w:tab/>
        <w:t>(2)</w:t>
      </w:r>
      <w:r w:rsidRPr="00A14A5F">
        <w:tab/>
        <w:t>This Division does not apply to changes or proposed changes to a telecommunications service or a telecommunications system that are changes, or proposed changes, determined in an instrument under subsection (3).</w:t>
      </w:r>
    </w:p>
    <w:p w14:paraId="42FD468C" w14:textId="77777777" w:rsidR="00BB5A05" w:rsidRPr="00A14A5F" w:rsidRDefault="00BB5A05" w:rsidP="00BB5A05">
      <w:pPr>
        <w:pStyle w:val="subsection"/>
      </w:pPr>
      <w:r w:rsidRPr="00A14A5F">
        <w:tab/>
        <w:t>(3)</w:t>
      </w:r>
      <w:r w:rsidRPr="00A14A5F">
        <w:tab/>
        <w:t>The Secretary may, by legislative instrument, make a determination for the purposes of subsection (2).</w:t>
      </w:r>
    </w:p>
    <w:p w14:paraId="09884819" w14:textId="77777777" w:rsidR="00BB5A05" w:rsidRPr="00A14A5F" w:rsidRDefault="00BB5A05" w:rsidP="00BB5A05">
      <w:pPr>
        <w:pStyle w:val="ActHead3"/>
      </w:pPr>
      <w:bookmarkStart w:id="165" w:name="_Toc194481726"/>
      <w:r w:rsidRPr="001D1D4E">
        <w:rPr>
          <w:rStyle w:val="CharDivNo"/>
        </w:rPr>
        <w:t>Division 4</w:t>
      </w:r>
      <w:r w:rsidRPr="00A14A5F">
        <w:t>—</w:t>
      </w:r>
      <w:r w:rsidRPr="001D1D4E">
        <w:rPr>
          <w:rStyle w:val="CharDivText"/>
        </w:rPr>
        <w:t>Ministerial directions</w:t>
      </w:r>
      <w:bookmarkEnd w:id="165"/>
    </w:p>
    <w:p w14:paraId="4C429563" w14:textId="77777777" w:rsidR="00BB5A05" w:rsidRPr="00A14A5F" w:rsidRDefault="00BB5A05" w:rsidP="00BB5A05">
      <w:pPr>
        <w:pStyle w:val="ActHead5"/>
      </w:pPr>
      <w:bookmarkStart w:id="166" w:name="_Toc194481727"/>
      <w:r w:rsidRPr="001D1D4E">
        <w:rPr>
          <w:rStyle w:val="CharSectno"/>
        </w:rPr>
        <w:t>30EF</w:t>
      </w:r>
      <w:r w:rsidRPr="00A14A5F">
        <w:t xml:space="preserve">  Minister’s direction if use or supply of carriage services prejudicial to security</w:t>
      </w:r>
      <w:bookmarkEnd w:id="166"/>
    </w:p>
    <w:p w14:paraId="3169DA8C" w14:textId="77777777" w:rsidR="00BB5A05" w:rsidRPr="00A14A5F" w:rsidRDefault="00BB5A05" w:rsidP="00BB5A05">
      <w:pPr>
        <w:pStyle w:val="subsection"/>
      </w:pPr>
      <w:r w:rsidRPr="00A14A5F">
        <w:tab/>
        <w:t>(1)</w:t>
      </w:r>
      <w:r w:rsidRPr="00A14A5F">
        <w:tab/>
        <w:t>If:</w:t>
      </w:r>
    </w:p>
    <w:p w14:paraId="44F1EFB2" w14:textId="77777777" w:rsidR="00BB5A05" w:rsidRPr="00A14A5F" w:rsidRDefault="00BB5A05" w:rsidP="00BB5A05">
      <w:pPr>
        <w:pStyle w:val="paragraph"/>
      </w:pPr>
      <w:r w:rsidRPr="00A14A5F">
        <w:tab/>
        <w:t>(a)</w:t>
      </w:r>
      <w:r w:rsidRPr="00A14A5F">
        <w:tab/>
        <w:t>the responsible entity for a critical telecommunications asset proposes to use, or uses, for the entity’s own requirements or benefit, or proposes to supply, or supplies, to another person, one or more carriage services; and</w:t>
      </w:r>
    </w:p>
    <w:p w14:paraId="10855A68" w14:textId="77777777" w:rsidR="00BB5A05" w:rsidRPr="00A14A5F" w:rsidRDefault="00BB5A05" w:rsidP="00BB5A05">
      <w:pPr>
        <w:pStyle w:val="paragraph"/>
      </w:pPr>
      <w:r w:rsidRPr="00A14A5F">
        <w:tab/>
        <w:t>(b)</w:t>
      </w:r>
      <w:r w:rsidRPr="00A14A5F">
        <w:tab/>
        <w:t>the Minister considers that the proposed use or supply would be, or the use or supply is, as the case may be, prejudicial to security;</w:t>
      </w:r>
    </w:p>
    <w:p w14:paraId="66E9F9FB" w14:textId="77777777" w:rsidR="00BB5A05" w:rsidRPr="00A14A5F" w:rsidRDefault="00BB5A05" w:rsidP="00BB5A05">
      <w:pPr>
        <w:pStyle w:val="subsection2"/>
      </w:pPr>
      <w:r w:rsidRPr="00A14A5F">
        <w:t>the Minister may give the entity a written direction not to use or supply, or to cease using or supplying, the carriage service or the carriage services.</w:t>
      </w:r>
    </w:p>
    <w:p w14:paraId="392806D9" w14:textId="77777777" w:rsidR="00BB5A05" w:rsidRPr="00A14A5F" w:rsidRDefault="00BB5A05" w:rsidP="00BB5A05">
      <w:pPr>
        <w:pStyle w:val="subsection"/>
      </w:pPr>
      <w:r w:rsidRPr="00A14A5F">
        <w:tab/>
        <w:t>(2)</w:t>
      </w:r>
      <w:r w:rsidRPr="00A14A5F">
        <w:tab/>
        <w:t>A direction under subsection (1) must:</w:t>
      </w:r>
    </w:p>
    <w:p w14:paraId="4F9B858D" w14:textId="77777777" w:rsidR="00BB5A05" w:rsidRPr="00A14A5F" w:rsidRDefault="00BB5A05" w:rsidP="00BB5A05">
      <w:pPr>
        <w:pStyle w:val="paragraph"/>
      </w:pPr>
      <w:r w:rsidRPr="00A14A5F">
        <w:tab/>
        <w:t>(a)</w:t>
      </w:r>
      <w:r w:rsidRPr="00A14A5F">
        <w:tab/>
        <w:t>relate to a carriage service generally and cannot be expressed to apply to the supply of a carriage service to a particular person, particular persons or a particular class of persons; and</w:t>
      </w:r>
    </w:p>
    <w:p w14:paraId="1C5F6072" w14:textId="77777777" w:rsidR="00BB5A05" w:rsidRPr="00A14A5F" w:rsidRDefault="00BB5A05" w:rsidP="00BB5A05">
      <w:pPr>
        <w:pStyle w:val="paragraph"/>
      </w:pPr>
      <w:r w:rsidRPr="00A14A5F">
        <w:tab/>
        <w:t>(b)</w:t>
      </w:r>
      <w:r w:rsidRPr="00A14A5F">
        <w:tab/>
        <w:t>specify the period within which the entity must comply with the direction (which must be a period that is reasonable in the circumstances).</w:t>
      </w:r>
    </w:p>
    <w:p w14:paraId="1203B050" w14:textId="77777777" w:rsidR="00BB5A05" w:rsidRPr="00A14A5F" w:rsidRDefault="00BB5A05" w:rsidP="00BB5A05">
      <w:pPr>
        <w:pStyle w:val="SubsectionHead"/>
      </w:pPr>
      <w:r w:rsidRPr="00A14A5F">
        <w:t>Direction to be given after adverse security assessment</w:t>
      </w:r>
    </w:p>
    <w:p w14:paraId="328F97B3" w14:textId="77777777" w:rsidR="00BB5A05" w:rsidRPr="00A14A5F" w:rsidRDefault="00BB5A05" w:rsidP="00BB5A05">
      <w:pPr>
        <w:pStyle w:val="subsection"/>
      </w:pPr>
      <w:r w:rsidRPr="00A14A5F">
        <w:tab/>
        <w:t>(3)</w:t>
      </w:r>
      <w:r w:rsidRPr="00A14A5F">
        <w:tab/>
        <w:t>The Minister must not give the responsible entity for a critical telecommunications asset a direction under subsection (1) unless an adverse security assessment in respect of the carrier or carriage service provider is given to the Minister in connection with this section.</w:t>
      </w:r>
    </w:p>
    <w:p w14:paraId="49BB6F11" w14:textId="77777777" w:rsidR="00BB5A05" w:rsidRPr="00A14A5F" w:rsidRDefault="00BB5A05" w:rsidP="00BB5A05">
      <w:pPr>
        <w:pStyle w:val="SubsectionHead"/>
      </w:pPr>
      <w:r w:rsidRPr="00A14A5F">
        <w:t>Copy of direction to be given to ACMA</w:t>
      </w:r>
    </w:p>
    <w:p w14:paraId="36A0AC21" w14:textId="77777777" w:rsidR="00BB5A05" w:rsidRPr="00A14A5F" w:rsidRDefault="00BB5A05" w:rsidP="00BB5A05">
      <w:pPr>
        <w:pStyle w:val="subsection"/>
      </w:pPr>
      <w:r w:rsidRPr="00A14A5F">
        <w:tab/>
        <w:t>(4)</w:t>
      </w:r>
      <w:r w:rsidRPr="00A14A5F">
        <w:tab/>
        <w:t>The Minister must give the Australian Communications and Media Authority a copy of any direction under subsection (1).</w:t>
      </w:r>
    </w:p>
    <w:p w14:paraId="4CF8365E" w14:textId="77777777" w:rsidR="00BB5A05" w:rsidRPr="00A14A5F" w:rsidRDefault="00BB5A05" w:rsidP="00BB5A05">
      <w:pPr>
        <w:pStyle w:val="SubsectionHead"/>
      </w:pPr>
      <w:r w:rsidRPr="00A14A5F">
        <w:t>Compliance with direction</w:t>
      </w:r>
    </w:p>
    <w:p w14:paraId="694A9FD1" w14:textId="77777777" w:rsidR="00BB5A05" w:rsidRPr="00A14A5F" w:rsidRDefault="00BB5A05" w:rsidP="00BB5A05">
      <w:pPr>
        <w:pStyle w:val="subsection"/>
      </w:pPr>
      <w:r w:rsidRPr="00A14A5F">
        <w:tab/>
        <w:t>(5)</w:t>
      </w:r>
      <w:r w:rsidRPr="00A14A5F">
        <w:tab/>
        <w:t>The responsible entity for a critical telecommunications asset must comply with a direction given to the entity under subsection (1).</w:t>
      </w:r>
    </w:p>
    <w:p w14:paraId="6EE215CD" w14:textId="77777777" w:rsidR="00BB5A05" w:rsidRPr="00A14A5F" w:rsidRDefault="00BB5A05" w:rsidP="00BB5A05">
      <w:pPr>
        <w:pStyle w:val="Penalty"/>
      </w:pPr>
      <w:r w:rsidRPr="00A14A5F">
        <w:t>Civil penalty:</w:t>
      </w:r>
      <w:r w:rsidRPr="00A14A5F">
        <w:tab/>
        <w:t>2,000 penalty units.</w:t>
      </w:r>
    </w:p>
    <w:p w14:paraId="726B437E" w14:textId="77777777" w:rsidR="00BB5A05" w:rsidRPr="00A14A5F" w:rsidRDefault="00BB5A05" w:rsidP="00BB5A05">
      <w:pPr>
        <w:pStyle w:val="SubsectionHead"/>
      </w:pPr>
      <w:r w:rsidRPr="00A14A5F">
        <w:t>Liability</w:t>
      </w:r>
    </w:p>
    <w:p w14:paraId="180939E1" w14:textId="77777777" w:rsidR="00BB5A05" w:rsidRPr="00A14A5F" w:rsidRDefault="00BB5A05" w:rsidP="00BB5A05">
      <w:pPr>
        <w:pStyle w:val="subsection"/>
      </w:pPr>
      <w:r w:rsidRPr="00A14A5F">
        <w:tab/>
        <w:t>(6)</w:t>
      </w:r>
      <w:r w:rsidRPr="00A14A5F">
        <w:tab/>
        <w:t>An entity is not liable to an action or other proceeding for damages for or in relation to an act done or omitted in good faith in compliance with a direction under subsection (1).</w:t>
      </w:r>
    </w:p>
    <w:p w14:paraId="34FE1F04" w14:textId="77777777" w:rsidR="00BB5A05" w:rsidRPr="00A14A5F" w:rsidRDefault="00BB5A05" w:rsidP="00BB5A05">
      <w:pPr>
        <w:pStyle w:val="subsection"/>
      </w:pPr>
      <w:r w:rsidRPr="00A14A5F">
        <w:tab/>
        <w:t>(7)</w:t>
      </w:r>
      <w:r w:rsidRPr="00A14A5F">
        <w:tab/>
        <w:t>An officer, employee or agent of an entity is not liable to an action or other proceeding for damages for or in relation to an act done or omitted in good faith in connection with an act done or omitted by the entity as mentioned in subsection (6).</w:t>
      </w:r>
    </w:p>
    <w:p w14:paraId="13F8B1B9" w14:textId="77777777" w:rsidR="00BB5A05" w:rsidRPr="00A14A5F" w:rsidRDefault="00BB5A05" w:rsidP="00BB5A05">
      <w:pPr>
        <w:pStyle w:val="SubsectionHead"/>
      </w:pPr>
      <w:r w:rsidRPr="00A14A5F">
        <w:t xml:space="preserve">Interaction with </w:t>
      </w:r>
      <w:r>
        <w:t>section 3</w:t>
      </w:r>
      <w:r w:rsidRPr="00A14A5F">
        <w:t>2</w:t>
      </w:r>
    </w:p>
    <w:p w14:paraId="46C6D4CF" w14:textId="77777777" w:rsidR="00BB5A05" w:rsidRPr="00A14A5F" w:rsidRDefault="00BB5A05" w:rsidP="00BB5A05">
      <w:pPr>
        <w:pStyle w:val="subsection"/>
      </w:pPr>
      <w:r w:rsidRPr="00A14A5F">
        <w:tab/>
        <w:t>(8)</w:t>
      </w:r>
      <w:r w:rsidRPr="00A14A5F">
        <w:tab/>
        <w:t xml:space="preserve">This section does not limit </w:t>
      </w:r>
      <w:r>
        <w:t>section 3</w:t>
      </w:r>
      <w:r w:rsidRPr="00A14A5F">
        <w:t>2 (direction if risk of act or omission that would be prejudicial to security).</w:t>
      </w:r>
    </w:p>
    <w:p w14:paraId="73A4F1B5" w14:textId="4EC8A802" w:rsidR="004B21B3" w:rsidRPr="003D5E74" w:rsidRDefault="005134EC">
      <w:pPr>
        <w:pStyle w:val="ActHead2"/>
        <w:pageBreakBefore/>
      </w:pPr>
      <w:bookmarkStart w:id="167" w:name="_Toc194481728"/>
      <w:r w:rsidRPr="005134EC">
        <w:rPr>
          <w:rStyle w:val="CharPartNo"/>
        </w:rPr>
        <w:t>Part 3</w:t>
      </w:r>
      <w:r w:rsidR="004B21B3" w:rsidRPr="003D5E74">
        <w:t>—</w:t>
      </w:r>
      <w:r w:rsidR="004B21B3" w:rsidRPr="005134EC">
        <w:rPr>
          <w:rStyle w:val="CharPartText"/>
        </w:rPr>
        <w:t>Directions by the Minister</w:t>
      </w:r>
      <w:bookmarkEnd w:id="167"/>
    </w:p>
    <w:p w14:paraId="19D998E1" w14:textId="4735FB62" w:rsidR="004B21B3" w:rsidRPr="003D5E74" w:rsidRDefault="005134EC" w:rsidP="00682C8D">
      <w:pPr>
        <w:pStyle w:val="ActHead3"/>
      </w:pPr>
      <w:bookmarkStart w:id="168" w:name="_Toc194481729"/>
      <w:r w:rsidRPr="005134EC">
        <w:rPr>
          <w:rStyle w:val="CharDivNo"/>
        </w:rPr>
        <w:t>Division 1</w:t>
      </w:r>
      <w:r w:rsidR="004B21B3" w:rsidRPr="003D5E74">
        <w:t>—</w:t>
      </w:r>
      <w:r w:rsidR="004B21B3" w:rsidRPr="005134EC">
        <w:rPr>
          <w:rStyle w:val="CharDivText"/>
        </w:rPr>
        <w:t>Simplified outline of this Part</w:t>
      </w:r>
      <w:bookmarkEnd w:id="168"/>
    </w:p>
    <w:p w14:paraId="4BCAA769" w14:textId="77777777" w:rsidR="004B21B3" w:rsidRPr="003D5E74" w:rsidRDefault="00BC5D0C" w:rsidP="00682C8D">
      <w:pPr>
        <w:pStyle w:val="ActHead5"/>
      </w:pPr>
      <w:bookmarkStart w:id="169" w:name="_Toc194481730"/>
      <w:r w:rsidRPr="005134EC">
        <w:rPr>
          <w:rStyle w:val="CharSectno"/>
        </w:rPr>
        <w:t>31</w:t>
      </w:r>
      <w:r w:rsidR="004B21B3" w:rsidRPr="003D5E74">
        <w:t xml:space="preserve">  Simplified outline of this Part</w:t>
      </w:r>
      <w:bookmarkEnd w:id="169"/>
    </w:p>
    <w:p w14:paraId="38853F69" w14:textId="77777777" w:rsidR="00E06348" w:rsidRPr="003D5E74" w:rsidRDefault="00092903" w:rsidP="00682C8D">
      <w:pPr>
        <w:pStyle w:val="SOText"/>
      </w:pPr>
      <w:r w:rsidRPr="003D5E74">
        <w:t>The Minis</w:t>
      </w:r>
      <w:r w:rsidR="004E2590" w:rsidRPr="003D5E74">
        <w:t xml:space="preserve">ter may require </w:t>
      </w:r>
      <w:r w:rsidR="00C86F30" w:rsidRPr="003D5E74">
        <w:t xml:space="preserve">a reporting entity for, or an operator of, </w:t>
      </w:r>
      <w:r w:rsidR="002F7460" w:rsidRPr="003D5E74">
        <w:t>a</w:t>
      </w:r>
      <w:r w:rsidRPr="003D5E74">
        <w:t xml:space="preserve"> critical infrastructure asset to do, or refrain from doing, an </w:t>
      </w:r>
      <w:r w:rsidR="001234EB" w:rsidRPr="003D5E74">
        <w:t xml:space="preserve">act or thing, if </w:t>
      </w:r>
      <w:r w:rsidRPr="003D5E74">
        <w:t xml:space="preserve">the Minister is satisfied that there is a risk </w:t>
      </w:r>
      <w:r w:rsidR="00E02A30" w:rsidRPr="003D5E74">
        <w:t>of</w:t>
      </w:r>
      <w:r w:rsidR="00044DAB" w:rsidRPr="003D5E74">
        <w:t xml:space="preserve"> an act or omission that would be prejudicial to security</w:t>
      </w:r>
      <w:r w:rsidR="00347B5C" w:rsidRPr="003D5E74">
        <w:t>.</w:t>
      </w:r>
    </w:p>
    <w:p w14:paraId="6ADE77EF" w14:textId="77777777" w:rsidR="00092903" w:rsidRPr="003D5E74" w:rsidRDefault="00092903" w:rsidP="00682C8D">
      <w:pPr>
        <w:pStyle w:val="SOText"/>
      </w:pPr>
      <w:r w:rsidRPr="003D5E74">
        <w:t xml:space="preserve">The Minister may give the direction </w:t>
      </w:r>
      <w:r w:rsidR="004D21F8" w:rsidRPr="003D5E74">
        <w:t xml:space="preserve">only </w:t>
      </w:r>
      <w:r w:rsidRPr="003D5E74">
        <w:t xml:space="preserve">if particular criteria are met and </w:t>
      </w:r>
      <w:r w:rsidR="00E96910" w:rsidRPr="003D5E74">
        <w:t xml:space="preserve">certain </w:t>
      </w:r>
      <w:r w:rsidRPr="003D5E74">
        <w:t>consultation has been undertaken.</w:t>
      </w:r>
    </w:p>
    <w:p w14:paraId="73ABEF07" w14:textId="2280E1AD" w:rsidR="004B21B3" w:rsidRPr="003D5E74" w:rsidRDefault="005134EC" w:rsidP="00682C8D">
      <w:pPr>
        <w:pStyle w:val="ActHead3"/>
        <w:pageBreakBefore/>
      </w:pPr>
      <w:bookmarkStart w:id="170" w:name="_Toc194481731"/>
      <w:r w:rsidRPr="005134EC">
        <w:rPr>
          <w:rStyle w:val="CharDivNo"/>
        </w:rPr>
        <w:t>Division 2</w:t>
      </w:r>
      <w:r w:rsidR="004B21B3" w:rsidRPr="003D5E74">
        <w:t>—</w:t>
      </w:r>
      <w:r w:rsidR="004B21B3" w:rsidRPr="005134EC">
        <w:rPr>
          <w:rStyle w:val="CharDivText"/>
        </w:rPr>
        <w:t>Directions by the Minister</w:t>
      </w:r>
      <w:bookmarkEnd w:id="170"/>
    </w:p>
    <w:p w14:paraId="25FDCC44" w14:textId="77777777" w:rsidR="004B21B3" w:rsidRPr="003D5E74" w:rsidRDefault="00BC5D0C" w:rsidP="00682C8D">
      <w:pPr>
        <w:pStyle w:val="ActHead5"/>
      </w:pPr>
      <w:bookmarkStart w:id="171" w:name="_Toc194481732"/>
      <w:r w:rsidRPr="005134EC">
        <w:rPr>
          <w:rStyle w:val="CharSectno"/>
        </w:rPr>
        <w:t>32</w:t>
      </w:r>
      <w:r w:rsidR="004B21B3" w:rsidRPr="003D5E74">
        <w:t xml:space="preserve">  Direction if risk </w:t>
      </w:r>
      <w:r w:rsidR="00F053FE" w:rsidRPr="003D5E74">
        <w:t xml:space="preserve">of </w:t>
      </w:r>
      <w:r w:rsidR="00044DAB" w:rsidRPr="003D5E74">
        <w:t xml:space="preserve">act or omission </w:t>
      </w:r>
      <w:r w:rsidR="00A73A30" w:rsidRPr="003D5E74">
        <w:t xml:space="preserve">that </w:t>
      </w:r>
      <w:r w:rsidR="00AF5835" w:rsidRPr="003D5E74">
        <w:t>would</w:t>
      </w:r>
      <w:r w:rsidR="00AF5835" w:rsidRPr="003D5E74">
        <w:rPr>
          <w:i/>
        </w:rPr>
        <w:t xml:space="preserve"> </w:t>
      </w:r>
      <w:r w:rsidR="00A73A30" w:rsidRPr="003D5E74">
        <w:t>be prejudicial to security</w:t>
      </w:r>
      <w:bookmarkEnd w:id="171"/>
    </w:p>
    <w:p w14:paraId="149215C3" w14:textId="77777777" w:rsidR="00416EBC" w:rsidRPr="003D5E74" w:rsidRDefault="00416EBC" w:rsidP="00682C8D">
      <w:pPr>
        <w:pStyle w:val="subsection"/>
      </w:pPr>
      <w:r w:rsidRPr="003D5E74">
        <w:tab/>
        <w:t>(1)</w:t>
      </w:r>
      <w:r w:rsidRPr="003D5E74">
        <w:tab/>
        <w:t>This section applies if</w:t>
      </w:r>
      <w:r w:rsidR="004E2590" w:rsidRPr="003D5E74">
        <w:t xml:space="preserve"> in connection with the operation of</w:t>
      </w:r>
      <w:r w:rsidR="00F15792" w:rsidRPr="003D5E74">
        <w:t>,</w:t>
      </w:r>
      <w:r w:rsidR="004E2590" w:rsidRPr="003D5E74">
        <w:t xml:space="preserve"> or the delivery of a service by</w:t>
      </w:r>
      <w:r w:rsidR="00F15792" w:rsidRPr="003D5E74">
        <w:t>,</w:t>
      </w:r>
      <w:r w:rsidR="004E2590" w:rsidRPr="003D5E74">
        <w:t xml:space="preserve"> </w:t>
      </w:r>
      <w:r w:rsidR="003463A4" w:rsidRPr="003D5E74">
        <w:t>a critical infrastructure asset</w:t>
      </w:r>
      <w:r w:rsidR="004E2590" w:rsidRPr="003D5E74">
        <w:t xml:space="preserve"> the Minister is satisfied</w:t>
      </w:r>
      <w:r w:rsidR="002C4D83" w:rsidRPr="003D5E74">
        <w:t xml:space="preserve"> that</w:t>
      </w:r>
      <w:r w:rsidR="00044DAB" w:rsidRPr="003D5E74">
        <w:t xml:space="preserve"> </w:t>
      </w:r>
      <w:r w:rsidRPr="003D5E74">
        <w:t>there is a risk</w:t>
      </w:r>
      <w:r w:rsidR="00353316" w:rsidRPr="003D5E74">
        <w:t xml:space="preserve"> of an</w:t>
      </w:r>
      <w:r w:rsidR="00044DAB" w:rsidRPr="003D5E74">
        <w:t xml:space="preserve"> act or omission that </w:t>
      </w:r>
      <w:r w:rsidR="0012262E" w:rsidRPr="003D5E74">
        <w:t>would</w:t>
      </w:r>
      <w:r w:rsidR="002C4D83" w:rsidRPr="003D5E74">
        <w:t xml:space="preserve"> be </w:t>
      </w:r>
      <w:r w:rsidRPr="003D5E74">
        <w:t>prejudicial to security.</w:t>
      </w:r>
    </w:p>
    <w:p w14:paraId="43599123" w14:textId="77777777" w:rsidR="00FA7BB7" w:rsidRPr="003D5E74" w:rsidRDefault="00FA7BB7" w:rsidP="00682C8D">
      <w:pPr>
        <w:pStyle w:val="SubsectionHead"/>
      </w:pPr>
      <w:r w:rsidRPr="003D5E74">
        <w:t>Direction to do, or refrain from doing, an act or thing</w:t>
      </w:r>
    </w:p>
    <w:p w14:paraId="5E21C780" w14:textId="77777777" w:rsidR="004B21B3" w:rsidRPr="003D5E74" w:rsidRDefault="004B21B3" w:rsidP="00682C8D">
      <w:pPr>
        <w:pStyle w:val="subsection"/>
      </w:pPr>
      <w:r w:rsidRPr="003D5E74">
        <w:tab/>
        <w:t>(2)</w:t>
      </w:r>
      <w:r w:rsidRPr="003D5E74">
        <w:tab/>
        <w:t>The Minister may</w:t>
      </w:r>
      <w:r w:rsidR="003463A4" w:rsidRPr="003D5E74">
        <w:t xml:space="preserve">, subject to </w:t>
      </w:r>
      <w:r w:rsidR="00682C8D" w:rsidRPr="003D5E74">
        <w:t>subsections (</w:t>
      </w:r>
      <w:r w:rsidR="003463A4" w:rsidRPr="003D5E74">
        <w:t>3) and (4),</w:t>
      </w:r>
      <w:r w:rsidRPr="003D5E74">
        <w:t xml:space="preserve"> give an</w:t>
      </w:r>
      <w:r w:rsidR="00290B5A" w:rsidRPr="003D5E74">
        <w:t xml:space="preserve"> entity that is a reporting entity for, or an operator of, a critical infrastructure asset </w:t>
      </w:r>
      <w:r w:rsidR="007D78A9" w:rsidRPr="003D5E74">
        <w:t>a written direction requiring the entity to do, or refrain from doing, a specified act or thing within the period specified in the direction</w:t>
      </w:r>
      <w:r w:rsidRPr="003D5E74">
        <w:t>.</w:t>
      </w:r>
    </w:p>
    <w:p w14:paraId="50EF66E5" w14:textId="77777777" w:rsidR="004B21B3" w:rsidRPr="003D5E74" w:rsidRDefault="004B21B3" w:rsidP="00682C8D">
      <w:pPr>
        <w:pStyle w:val="subsection"/>
      </w:pPr>
      <w:r w:rsidRPr="003D5E74">
        <w:tab/>
        <w:t>(3)</w:t>
      </w:r>
      <w:r w:rsidRPr="003D5E74">
        <w:tab/>
        <w:t xml:space="preserve">The Minister must not give </w:t>
      </w:r>
      <w:r w:rsidR="00FA657C" w:rsidRPr="003D5E74">
        <w:t>the</w:t>
      </w:r>
      <w:r w:rsidRPr="003D5E74">
        <w:t xml:space="preserve"> direction unless:</w:t>
      </w:r>
    </w:p>
    <w:p w14:paraId="0B4B4087" w14:textId="77777777" w:rsidR="004B21B3" w:rsidRPr="003D5E74" w:rsidRDefault="004B21B3" w:rsidP="00682C8D">
      <w:pPr>
        <w:pStyle w:val="paragraph"/>
      </w:pPr>
      <w:r w:rsidRPr="003D5E74">
        <w:tab/>
        <w:t>(a)</w:t>
      </w:r>
      <w:r w:rsidRPr="003D5E74">
        <w:tab/>
        <w:t xml:space="preserve">the Minister is satisfied that requiring the entity to do, or to refrain from doing, the specified act or thing is reasonably necessary for purposes relating to eliminating or reducing the risk mentioned in </w:t>
      </w:r>
      <w:r w:rsidR="00682C8D" w:rsidRPr="003D5E74">
        <w:t>subsection (</w:t>
      </w:r>
      <w:r w:rsidRPr="003D5E74">
        <w:t>1); and</w:t>
      </w:r>
    </w:p>
    <w:p w14:paraId="60F72CA5" w14:textId="77777777" w:rsidR="004B21B3" w:rsidRPr="003D5E74" w:rsidRDefault="004B21B3" w:rsidP="00682C8D">
      <w:pPr>
        <w:pStyle w:val="paragraph"/>
      </w:pPr>
      <w:r w:rsidRPr="003D5E74">
        <w:tab/>
        <w:t>(b)</w:t>
      </w:r>
      <w:r w:rsidRPr="003D5E74">
        <w:tab/>
        <w:t>the Minister is satisfied that reasonable steps have been taken to negotiate in good faith with the entity to achieve an outcome of eliminating or reducing the risk</w:t>
      </w:r>
      <w:r w:rsidR="00FA7BB7" w:rsidRPr="003D5E74">
        <w:t xml:space="preserve"> without a direction being given</w:t>
      </w:r>
      <w:r w:rsidR="003463A4" w:rsidRPr="003D5E74">
        <w:t xml:space="preserve"> under </w:t>
      </w:r>
      <w:r w:rsidR="00682C8D" w:rsidRPr="003D5E74">
        <w:t>subsection (</w:t>
      </w:r>
      <w:r w:rsidR="003463A4" w:rsidRPr="003D5E74">
        <w:t>2)</w:t>
      </w:r>
      <w:r w:rsidRPr="003D5E74">
        <w:t>; and</w:t>
      </w:r>
    </w:p>
    <w:p w14:paraId="0578993A" w14:textId="77777777" w:rsidR="007D48EF" w:rsidRPr="003D5E74" w:rsidRDefault="004B21B3" w:rsidP="00682C8D">
      <w:pPr>
        <w:pStyle w:val="paragraph"/>
      </w:pPr>
      <w:r w:rsidRPr="003D5E74">
        <w:tab/>
        <w:t>(c)</w:t>
      </w:r>
      <w:r w:rsidRPr="003D5E74">
        <w:tab/>
        <w:t xml:space="preserve">an adverse security assessment in respect of the entity </w:t>
      </w:r>
      <w:r w:rsidR="00FA7BB7" w:rsidRPr="003D5E74">
        <w:t>has been</w:t>
      </w:r>
      <w:r w:rsidRPr="003D5E74">
        <w:t xml:space="preserve"> given to the Minister for the purposes of this section</w:t>
      </w:r>
      <w:r w:rsidR="007D48EF" w:rsidRPr="003D5E74">
        <w:t>; and</w:t>
      </w:r>
    </w:p>
    <w:p w14:paraId="7E9AED08" w14:textId="77777777" w:rsidR="004B21B3" w:rsidRPr="003D5E74" w:rsidRDefault="007D48EF" w:rsidP="00682C8D">
      <w:pPr>
        <w:pStyle w:val="paragraph"/>
      </w:pPr>
      <w:r w:rsidRPr="003D5E74">
        <w:tab/>
        <w:t>(d)</w:t>
      </w:r>
      <w:r w:rsidRPr="003D5E74">
        <w:tab/>
        <w:t xml:space="preserve">the Minister is satisfied that no existing regulatory system of the Commonwealth, a State or a Territory could instead be used to eliminate or reduce the risk mentioned in </w:t>
      </w:r>
      <w:r w:rsidR="00682C8D" w:rsidRPr="003D5E74">
        <w:t>subsection (</w:t>
      </w:r>
      <w:r w:rsidRPr="003D5E74">
        <w:t>1)</w:t>
      </w:r>
      <w:r w:rsidR="004B21B3" w:rsidRPr="003D5E74">
        <w:t>.</w:t>
      </w:r>
    </w:p>
    <w:p w14:paraId="18843722" w14:textId="77777777" w:rsidR="00FA7BB7" w:rsidRPr="003D5E74" w:rsidRDefault="00FA7BB7" w:rsidP="00682C8D">
      <w:pPr>
        <w:pStyle w:val="notetext"/>
      </w:pPr>
      <w:r w:rsidRPr="003D5E74">
        <w:t>Note:</w:t>
      </w:r>
      <w:r w:rsidRPr="003D5E74">
        <w:tab/>
        <w:t>The Minister must also undertake consultation before giving a direction (see section</w:t>
      </w:r>
      <w:r w:rsidR="00682C8D" w:rsidRPr="003D5E74">
        <w:t> </w:t>
      </w:r>
      <w:r w:rsidR="00BC5D0C" w:rsidRPr="003D5E74">
        <w:t>33</w:t>
      </w:r>
      <w:r w:rsidRPr="003D5E74">
        <w:t>).</w:t>
      </w:r>
    </w:p>
    <w:p w14:paraId="2343C422" w14:textId="123629A0" w:rsidR="00447EB6" w:rsidRPr="003D5E74" w:rsidRDefault="00447EB6" w:rsidP="00447EB6">
      <w:pPr>
        <w:pStyle w:val="subsection"/>
      </w:pPr>
      <w:r w:rsidRPr="003D5E74">
        <w:tab/>
        <w:t>(3A)</w:t>
      </w:r>
      <w:r w:rsidRPr="003D5E74">
        <w:tab/>
        <w:t xml:space="preserve">For the purposes of paragraph (3)(d), </w:t>
      </w:r>
      <w:r w:rsidR="005134EC">
        <w:rPr>
          <w:iCs/>
        </w:rPr>
        <w:t>Division 3</w:t>
      </w:r>
      <w:r w:rsidRPr="003D5E74">
        <w:rPr>
          <w:iCs/>
        </w:rPr>
        <w:t xml:space="preserve"> of</w:t>
      </w:r>
      <w:r w:rsidRPr="003D5E74">
        <w:t xml:space="preserve"> </w:t>
      </w:r>
      <w:r w:rsidR="005134EC">
        <w:t>Part 3</w:t>
      </w:r>
      <w:r w:rsidRPr="003D5E74">
        <w:t xml:space="preserve"> of the </w:t>
      </w:r>
      <w:r w:rsidRPr="003D5E74">
        <w:rPr>
          <w:i/>
          <w:iCs/>
        </w:rPr>
        <w:t>Foreign Acquisitions and Takeovers Act 1975</w:t>
      </w:r>
      <w:r w:rsidRPr="003D5E74">
        <w:t xml:space="preserve"> is to be ignored.</w:t>
      </w:r>
    </w:p>
    <w:p w14:paraId="79C80957" w14:textId="77777777" w:rsidR="00FA7BB7" w:rsidRPr="003D5E74" w:rsidRDefault="00FA7BB7" w:rsidP="00682C8D">
      <w:pPr>
        <w:pStyle w:val="SubsectionHead"/>
      </w:pPr>
      <w:r w:rsidRPr="003D5E74">
        <w:t xml:space="preserve">Matters </w:t>
      </w:r>
      <w:r w:rsidR="001603D9" w:rsidRPr="003D5E74">
        <w:t>etc</w:t>
      </w:r>
      <w:r w:rsidR="004D21F8" w:rsidRPr="003D5E74">
        <w:t>.</w:t>
      </w:r>
      <w:r w:rsidR="001603D9" w:rsidRPr="003D5E74">
        <w:t xml:space="preserve"> to which regard must be had</w:t>
      </w:r>
    </w:p>
    <w:p w14:paraId="0A1B4944" w14:textId="77777777" w:rsidR="00FA7BB7" w:rsidRPr="003D5E74" w:rsidRDefault="00FA7BB7" w:rsidP="00682C8D">
      <w:pPr>
        <w:pStyle w:val="subsection"/>
      </w:pPr>
      <w:r w:rsidRPr="003D5E74">
        <w:tab/>
        <w:t>(4)</w:t>
      </w:r>
      <w:r w:rsidRPr="003D5E74">
        <w:tab/>
        <w:t xml:space="preserve">Before giving </w:t>
      </w:r>
      <w:r w:rsidR="00FA657C" w:rsidRPr="003D5E74">
        <w:t xml:space="preserve">the </w:t>
      </w:r>
      <w:r w:rsidRPr="003D5E74">
        <w:t xml:space="preserve">entity </w:t>
      </w:r>
      <w:r w:rsidR="00FA657C" w:rsidRPr="003D5E74">
        <w:t>the</w:t>
      </w:r>
      <w:r w:rsidRPr="003D5E74">
        <w:t xml:space="preserve"> direction, the Minister must have regard to the following:</w:t>
      </w:r>
    </w:p>
    <w:p w14:paraId="53D67684" w14:textId="77777777" w:rsidR="00FA7BB7" w:rsidRPr="003D5E74" w:rsidRDefault="00FA7BB7" w:rsidP="00682C8D">
      <w:pPr>
        <w:pStyle w:val="paragraph"/>
      </w:pPr>
      <w:r w:rsidRPr="003D5E74">
        <w:tab/>
        <w:t>(a)</w:t>
      </w:r>
      <w:r w:rsidRPr="003D5E74">
        <w:tab/>
        <w:t xml:space="preserve">the adverse security assessment mentioned in </w:t>
      </w:r>
      <w:r w:rsidR="00682C8D" w:rsidRPr="003D5E74">
        <w:t>paragraph (</w:t>
      </w:r>
      <w:r w:rsidRPr="003D5E74">
        <w:t>3)(c);</w:t>
      </w:r>
    </w:p>
    <w:p w14:paraId="658D845C" w14:textId="77777777" w:rsidR="00FA7BB7" w:rsidRPr="003D5E74" w:rsidRDefault="00FA7BB7" w:rsidP="00682C8D">
      <w:pPr>
        <w:pStyle w:val="paragraph"/>
      </w:pPr>
      <w:r w:rsidRPr="003D5E74">
        <w:tab/>
      </w:r>
      <w:r w:rsidR="007D48EF" w:rsidRPr="003D5E74">
        <w:t>(b</w:t>
      </w:r>
      <w:r w:rsidRPr="003D5E74">
        <w:t>)</w:t>
      </w:r>
      <w:r w:rsidRPr="003D5E74">
        <w:tab/>
        <w:t>the costs that would be likely to be incurred by the entity</w:t>
      </w:r>
      <w:r w:rsidR="00206CD2" w:rsidRPr="003D5E74">
        <w:t xml:space="preserve"> in complying with the direction</w:t>
      </w:r>
      <w:r w:rsidRPr="003D5E74">
        <w:t>;</w:t>
      </w:r>
    </w:p>
    <w:p w14:paraId="011BB889" w14:textId="77777777" w:rsidR="00FA7BB7" w:rsidRPr="003D5E74" w:rsidRDefault="007D48EF" w:rsidP="00682C8D">
      <w:pPr>
        <w:pStyle w:val="paragraph"/>
      </w:pPr>
      <w:r w:rsidRPr="003D5E74">
        <w:tab/>
        <w:t>(c</w:t>
      </w:r>
      <w:r w:rsidR="00FA7BB7" w:rsidRPr="003D5E74">
        <w:t>)</w:t>
      </w:r>
      <w:r w:rsidR="00FA7BB7" w:rsidRPr="003D5E74">
        <w:tab/>
        <w:t xml:space="preserve">the potential consequences that the direction may have on competition in the relevant </w:t>
      </w:r>
      <w:r w:rsidR="00356CFF" w:rsidRPr="003D5E74">
        <w:t>critical infrastructure sector</w:t>
      </w:r>
      <w:r w:rsidR="00FA7BB7" w:rsidRPr="003D5E74">
        <w:t>;</w:t>
      </w:r>
    </w:p>
    <w:p w14:paraId="1F82FD98" w14:textId="77777777" w:rsidR="00FA7BB7" w:rsidRPr="003D5E74" w:rsidRDefault="007D48EF" w:rsidP="00682C8D">
      <w:pPr>
        <w:pStyle w:val="paragraph"/>
      </w:pPr>
      <w:r w:rsidRPr="003D5E74">
        <w:tab/>
        <w:t>(d</w:t>
      </w:r>
      <w:r w:rsidR="00FA7BB7" w:rsidRPr="003D5E74">
        <w:t>)</w:t>
      </w:r>
      <w:r w:rsidR="00FA7BB7" w:rsidRPr="003D5E74">
        <w:tab/>
        <w:t>the potential consequences that the direction may have on customers of, or services pro</w:t>
      </w:r>
      <w:r w:rsidR="00206CD2" w:rsidRPr="003D5E74">
        <w:t>vided by, the entity;</w:t>
      </w:r>
    </w:p>
    <w:p w14:paraId="7F476EEE" w14:textId="77777777" w:rsidR="00206CD2" w:rsidRPr="003D5E74" w:rsidRDefault="007D48EF" w:rsidP="00682C8D">
      <w:pPr>
        <w:pStyle w:val="paragraph"/>
      </w:pPr>
      <w:r w:rsidRPr="003D5E74">
        <w:tab/>
        <w:t>(e</w:t>
      </w:r>
      <w:r w:rsidR="00206CD2" w:rsidRPr="003D5E74">
        <w:t>)</w:t>
      </w:r>
      <w:r w:rsidR="00206CD2" w:rsidRPr="003D5E74">
        <w:tab/>
        <w:t>any representations given by the entity</w:t>
      </w:r>
      <w:r w:rsidR="001431FC" w:rsidRPr="003D5E74">
        <w:t xml:space="preserve"> or a consulted Minister</w:t>
      </w:r>
      <w:r w:rsidR="00206CD2" w:rsidRPr="003D5E74">
        <w:t xml:space="preserve"> under subsection</w:t>
      </w:r>
      <w:r w:rsidR="00682C8D" w:rsidRPr="003D5E74">
        <w:t> </w:t>
      </w:r>
      <w:r w:rsidR="00BC5D0C" w:rsidRPr="003D5E74">
        <w:t>33</w:t>
      </w:r>
      <w:r w:rsidR="00206CD2" w:rsidRPr="003D5E74">
        <w:t>(</w:t>
      </w:r>
      <w:r w:rsidR="00FD7342" w:rsidRPr="003D5E74">
        <w:t>2</w:t>
      </w:r>
      <w:r w:rsidR="00206CD2" w:rsidRPr="003D5E74">
        <w:t>) within the period specified for that purpose.</w:t>
      </w:r>
    </w:p>
    <w:p w14:paraId="7277AD70" w14:textId="77777777" w:rsidR="00FA7BB7" w:rsidRPr="003D5E74" w:rsidRDefault="00FA7BB7" w:rsidP="00682C8D">
      <w:pPr>
        <w:pStyle w:val="subsection"/>
      </w:pPr>
      <w:r w:rsidRPr="003D5E74">
        <w:tab/>
        <w:t>(5)</w:t>
      </w:r>
      <w:r w:rsidRPr="003D5E74">
        <w:tab/>
        <w:t>The Minister:</w:t>
      </w:r>
    </w:p>
    <w:p w14:paraId="7445856A" w14:textId="77777777" w:rsidR="00FA7BB7" w:rsidRPr="003D5E74" w:rsidRDefault="00FA7BB7" w:rsidP="00682C8D">
      <w:pPr>
        <w:pStyle w:val="paragraph"/>
      </w:pPr>
      <w:r w:rsidRPr="003D5E74">
        <w:tab/>
        <w:t>(a)</w:t>
      </w:r>
      <w:r w:rsidRPr="003D5E74">
        <w:tab/>
        <w:t xml:space="preserve">must give the greatest weight to the matter mentioned in </w:t>
      </w:r>
      <w:r w:rsidR="00682C8D" w:rsidRPr="003D5E74">
        <w:t>paragraph (</w:t>
      </w:r>
      <w:r w:rsidRPr="003D5E74">
        <w:t>4)(a); and</w:t>
      </w:r>
    </w:p>
    <w:p w14:paraId="2A1C2AB8" w14:textId="77777777" w:rsidR="00FA7BB7" w:rsidRPr="003D5E74" w:rsidRDefault="00FA7BB7" w:rsidP="00682C8D">
      <w:pPr>
        <w:pStyle w:val="paragraph"/>
      </w:pPr>
      <w:r w:rsidRPr="003D5E74">
        <w:tab/>
        <w:t>(b)</w:t>
      </w:r>
      <w:r w:rsidRPr="003D5E74">
        <w:tab/>
        <w:t>may also have regard to any other matter the Minister considers relevant.</w:t>
      </w:r>
    </w:p>
    <w:p w14:paraId="159FAE63" w14:textId="77777777" w:rsidR="00356CFF" w:rsidRPr="003D5E74" w:rsidRDefault="00356CFF" w:rsidP="00356CFF">
      <w:pPr>
        <w:pStyle w:val="SubsectionHead"/>
      </w:pPr>
      <w:r w:rsidRPr="003D5E74">
        <w:t>Other powers not limited</w:t>
      </w:r>
    </w:p>
    <w:p w14:paraId="29F1C1C4" w14:textId="77777777" w:rsidR="00356CFF" w:rsidRPr="003D5E74" w:rsidRDefault="00356CFF" w:rsidP="00356CFF">
      <w:pPr>
        <w:pStyle w:val="subsection"/>
      </w:pPr>
      <w:r w:rsidRPr="003D5E74">
        <w:tab/>
        <w:t>(6)</w:t>
      </w:r>
      <w:r w:rsidRPr="003D5E74">
        <w:tab/>
        <w:t>This section does not, by implication, limit a power conferred by another provision of this Act.</w:t>
      </w:r>
    </w:p>
    <w:p w14:paraId="3AA33FB7" w14:textId="77777777" w:rsidR="004B21B3" w:rsidRPr="003D5E74" w:rsidRDefault="00BC5D0C" w:rsidP="00682C8D">
      <w:pPr>
        <w:pStyle w:val="ActHead5"/>
      </w:pPr>
      <w:bookmarkStart w:id="172" w:name="_Toc194481733"/>
      <w:r w:rsidRPr="005134EC">
        <w:rPr>
          <w:rStyle w:val="CharSectno"/>
        </w:rPr>
        <w:t>33</w:t>
      </w:r>
      <w:r w:rsidR="004B21B3" w:rsidRPr="003D5E74">
        <w:t xml:space="preserve">  Consultation before giving direction</w:t>
      </w:r>
      <w:bookmarkEnd w:id="172"/>
    </w:p>
    <w:p w14:paraId="23D01C36" w14:textId="77777777" w:rsidR="004B21B3" w:rsidRPr="003D5E74" w:rsidRDefault="004B21B3" w:rsidP="00682C8D">
      <w:pPr>
        <w:pStyle w:val="SubsectionHead"/>
      </w:pPr>
      <w:r w:rsidRPr="003D5E74">
        <w:t>Consultation with relevant State or Territory Minister</w:t>
      </w:r>
      <w:r w:rsidR="009B4678" w:rsidRPr="003D5E74">
        <w:t>s</w:t>
      </w:r>
    </w:p>
    <w:p w14:paraId="01D6F719" w14:textId="77777777" w:rsidR="00F662C4" w:rsidRPr="003D5E74" w:rsidRDefault="004B21B3" w:rsidP="00682C8D">
      <w:pPr>
        <w:pStyle w:val="subsection"/>
      </w:pPr>
      <w:r w:rsidRPr="003D5E74">
        <w:tab/>
        <w:t>(1)</w:t>
      </w:r>
      <w:r w:rsidRPr="003D5E74">
        <w:tab/>
        <w:t>Before giving an entity a direction under subsection</w:t>
      </w:r>
      <w:r w:rsidR="00682C8D" w:rsidRPr="003D5E74">
        <w:t> </w:t>
      </w:r>
      <w:r w:rsidR="00BC5D0C" w:rsidRPr="003D5E74">
        <w:t>32</w:t>
      </w:r>
      <w:r w:rsidRPr="003D5E74">
        <w:t xml:space="preserve">(2), the Minister </w:t>
      </w:r>
      <w:r w:rsidR="00DB6C8D" w:rsidRPr="003D5E74">
        <w:t xml:space="preserve">(the </w:t>
      </w:r>
      <w:r w:rsidR="00DB6C8D" w:rsidRPr="003D5E74">
        <w:rPr>
          <w:b/>
          <w:i/>
        </w:rPr>
        <w:t>Commonwealth Minister</w:t>
      </w:r>
      <w:r w:rsidR="00DB6C8D" w:rsidRPr="003D5E74">
        <w:t xml:space="preserve">) </w:t>
      </w:r>
      <w:r w:rsidRPr="003D5E74">
        <w:t>must</w:t>
      </w:r>
      <w:r w:rsidR="00F662C4" w:rsidRPr="003D5E74">
        <w:t>:</w:t>
      </w:r>
    </w:p>
    <w:p w14:paraId="2ED22564" w14:textId="77777777" w:rsidR="009B4678" w:rsidRPr="003D5E74" w:rsidRDefault="00F662C4" w:rsidP="00682C8D">
      <w:pPr>
        <w:pStyle w:val="paragraph"/>
      </w:pPr>
      <w:r w:rsidRPr="003D5E74">
        <w:tab/>
        <w:t>(a)</w:t>
      </w:r>
      <w:r w:rsidRPr="003D5E74">
        <w:tab/>
      </w:r>
      <w:r w:rsidR="004B21B3" w:rsidRPr="003D5E74">
        <w:t>consult</w:t>
      </w:r>
      <w:r w:rsidR="001431FC" w:rsidRPr="003D5E74">
        <w:t xml:space="preserve"> the following </w:t>
      </w:r>
      <w:r w:rsidR="000A02F1" w:rsidRPr="003D5E74">
        <w:t xml:space="preserve">persons </w:t>
      </w:r>
      <w:r w:rsidR="001431FC" w:rsidRPr="003D5E74">
        <w:t xml:space="preserve">(the </w:t>
      </w:r>
      <w:r w:rsidR="00DB6C8D" w:rsidRPr="003D5E74">
        <w:rPr>
          <w:b/>
          <w:i/>
        </w:rPr>
        <w:t xml:space="preserve">consulted </w:t>
      </w:r>
      <w:r w:rsidR="001431FC" w:rsidRPr="003D5E74">
        <w:rPr>
          <w:b/>
          <w:i/>
        </w:rPr>
        <w:t>Minister</w:t>
      </w:r>
      <w:r w:rsidR="001431FC" w:rsidRPr="003D5E74">
        <w:t>)</w:t>
      </w:r>
      <w:r w:rsidR="009B4678" w:rsidRPr="003D5E74">
        <w:t>:</w:t>
      </w:r>
    </w:p>
    <w:p w14:paraId="4EF146B8" w14:textId="77777777" w:rsidR="009B4678" w:rsidRPr="003D5E74" w:rsidRDefault="009B4678" w:rsidP="00682C8D">
      <w:pPr>
        <w:pStyle w:val="paragraphsub"/>
      </w:pPr>
      <w:r w:rsidRPr="003D5E74">
        <w:tab/>
        <w:t>(</w:t>
      </w:r>
      <w:r w:rsidR="00F662C4" w:rsidRPr="003D5E74">
        <w:t>i</w:t>
      </w:r>
      <w:r w:rsidRPr="003D5E74">
        <w:t>)</w:t>
      </w:r>
      <w:r w:rsidRPr="003D5E74">
        <w:tab/>
        <w:t xml:space="preserve">the </w:t>
      </w:r>
      <w:r w:rsidR="007A6B76" w:rsidRPr="003D5E74">
        <w:t>First Minister of the State, the Australian Capital Territory or the Northern Territory</w:t>
      </w:r>
      <w:r w:rsidRPr="003D5E74">
        <w:t xml:space="preserve"> in which the critical i</w:t>
      </w:r>
      <w:r w:rsidR="001431FC" w:rsidRPr="003D5E74">
        <w:t xml:space="preserve">nfrastructure asset is </w:t>
      </w:r>
      <w:r w:rsidR="00356CFF" w:rsidRPr="003D5E74">
        <w:t xml:space="preserve">wholly or partly </w:t>
      </w:r>
      <w:r w:rsidR="001431FC" w:rsidRPr="003D5E74">
        <w:t>located;</w:t>
      </w:r>
    </w:p>
    <w:p w14:paraId="1932E613" w14:textId="77777777" w:rsidR="004B21B3" w:rsidRPr="003D5E74" w:rsidRDefault="009B4678" w:rsidP="00682C8D">
      <w:pPr>
        <w:pStyle w:val="paragraphsub"/>
      </w:pPr>
      <w:r w:rsidRPr="003D5E74">
        <w:tab/>
        <w:t>(</w:t>
      </w:r>
      <w:r w:rsidR="00F662C4" w:rsidRPr="003D5E74">
        <w:t>ii</w:t>
      </w:r>
      <w:r w:rsidRPr="003D5E74">
        <w:t>)</w:t>
      </w:r>
      <w:r w:rsidRPr="003D5E74">
        <w:tab/>
      </w:r>
      <w:r w:rsidR="004B21B3" w:rsidRPr="003D5E74">
        <w:t xml:space="preserve">each Minister of </w:t>
      </w:r>
      <w:r w:rsidR="00C924E9" w:rsidRPr="003D5E74">
        <w:t>the</w:t>
      </w:r>
      <w:r w:rsidR="004B21B3" w:rsidRPr="003D5E74">
        <w:t xml:space="preserve"> State, the Australian Capital Territory, or the Northern Territory, who has responsibility </w:t>
      </w:r>
      <w:r w:rsidR="00C62A93" w:rsidRPr="003D5E74">
        <w:t>for the regulation or oversight</w:t>
      </w:r>
      <w:r w:rsidR="004B21B3" w:rsidRPr="003D5E74">
        <w:t xml:space="preserve"> of the relevant </w:t>
      </w:r>
      <w:r w:rsidR="00356CFF" w:rsidRPr="003D5E74">
        <w:t>critical infrastructure sector</w:t>
      </w:r>
      <w:r w:rsidR="004B21B3" w:rsidRPr="003D5E74">
        <w:t xml:space="preserve"> in th</w:t>
      </w:r>
      <w:r w:rsidR="00DB6C8D" w:rsidRPr="003D5E74">
        <w:t>at</w:t>
      </w:r>
      <w:r w:rsidR="00F662C4" w:rsidRPr="003D5E74">
        <w:t xml:space="preserve"> State or Territory; and</w:t>
      </w:r>
    </w:p>
    <w:p w14:paraId="50B12996" w14:textId="77777777" w:rsidR="004B21B3" w:rsidRPr="003D5E74" w:rsidRDefault="00F662C4" w:rsidP="00682C8D">
      <w:pPr>
        <w:pStyle w:val="paragraph"/>
      </w:pPr>
      <w:r w:rsidRPr="003D5E74">
        <w:tab/>
        <w:t>(b)</w:t>
      </w:r>
      <w:r w:rsidRPr="003D5E74">
        <w:tab/>
      </w:r>
      <w:r w:rsidR="00FA7BB7" w:rsidRPr="003D5E74">
        <w:t>after reasonable steps have been taken to negotiate in good faith with the entity as described in paragraph</w:t>
      </w:r>
      <w:r w:rsidR="00682C8D" w:rsidRPr="003D5E74">
        <w:t> </w:t>
      </w:r>
      <w:r w:rsidR="00BC5D0C" w:rsidRPr="003D5E74">
        <w:t>32</w:t>
      </w:r>
      <w:r w:rsidR="00FA7BB7" w:rsidRPr="003D5E74">
        <w:t xml:space="preserve">(3)(b), </w:t>
      </w:r>
      <w:r w:rsidR="00686696" w:rsidRPr="003D5E74">
        <w:t xml:space="preserve">give the entity </w:t>
      </w:r>
      <w:r w:rsidR="001431FC" w:rsidRPr="003D5E74">
        <w:t xml:space="preserve">and each </w:t>
      </w:r>
      <w:r w:rsidR="00DB6C8D" w:rsidRPr="003D5E74">
        <w:t xml:space="preserve">consulted </w:t>
      </w:r>
      <w:r w:rsidR="001431FC" w:rsidRPr="003D5E74">
        <w:t xml:space="preserve">Minister </w:t>
      </w:r>
      <w:r w:rsidR="00686696" w:rsidRPr="003D5E74">
        <w:t xml:space="preserve">written notice </w:t>
      </w:r>
      <w:r w:rsidR="004B21B3" w:rsidRPr="003D5E74">
        <w:t>of the proposed direction.</w:t>
      </w:r>
    </w:p>
    <w:p w14:paraId="379552A8" w14:textId="77777777" w:rsidR="001603D9" w:rsidRPr="003D5E74" w:rsidRDefault="004B21B3" w:rsidP="00682C8D">
      <w:pPr>
        <w:pStyle w:val="subsection"/>
      </w:pPr>
      <w:r w:rsidRPr="003D5E74">
        <w:tab/>
        <w:t>(</w:t>
      </w:r>
      <w:r w:rsidR="00F662C4" w:rsidRPr="003D5E74">
        <w:t>2</w:t>
      </w:r>
      <w:r w:rsidRPr="003D5E74">
        <w:t>)</w:t>
      </w:r>
      <w:r w:rsidRPr="003D5E74">
        <w:tab/>
        <w:t xml:space="preserve">The notice must invite the entity </w:t>
      </w:r>
      <w:r w:rsidR="001431FC" w:rsidRPr="003D5E74">
        <w:t xml:space="preserve">and each consulted Minister </w:t>
      </w:r>
      <w:r w:rsidRPr="003D5E74">
        <w:t xml:space="preserve">to make written representations to the </w:t>
      </w:r>
      <w:r w:rsidR="00DB6C8D" w:rsidRPr="003D5E74">
        <w:t xml:space="preserve">Commonwealth </w:t>
      </w:r>
      <w:r w:rsidRPr="003D5E74">
        <w:t>Minister in relation to the proposed direction within the period specified in th</w:t>
      </w:r>
      <w:r w:rsidR="00C1623A" w:rsidRPr="003D5E74">
        <w:t>e notice</w:t>
      </w:r>
      <w:r w:rsidRPr="003D5E74">
        <w:t>, which must be</w:t>
      </w:r>
      <w:r w:rsidR="001603D9" w:rsidRPr="003D5E74">
        <w:t>:</w:t>
      </w:r>
    </w:p>
    <w:p w14:paraId="7690D7D6" w14:textId="77777777" w:rsidR="001603D9" w:rsidRPr="003D5E74" w:rsidRDefault="001603D9" w:rsidP="00682C8D">
      <w:pPr>
        <w:pStyle w:val="paragraph"/>
      </w:pPr>
      <w:r w:rsidRPr="003D5E74">
        <w:tab/>
        <w:t>(a)</w:t>
      </w:r>
      <w:r w:rsidRPr="003D5E74">
        <w:tab/>
      </w:r>
      <w:r w:rsidR="004B21B3" w:rsidRPr="003D5E74">
        <w:t>at least 28 days after the notice is given</w:t>
      </w:r>
      <w:r w:rsidRPr="003D5E74">
        <w:t>; or</w:t>
      </w:r>
    </w:p>
    <w:p w14:paraId="2DB520A8" w14:textId="77777777" w:rsidR="004B21B3" w:rsidRPr="003D5E74" w:rsidRDefault="001603D9" w:rsidP="00682C8D">
      <w:pPr>
        <w:pStyle w:val="paragraph"/>
      </w:pPr>
      <w:r w:rsidRPr="003D5E74">
        <w:tab/>
        <w:t>(b)</w:t>
      </w:r>
      <w:r w:rsidRPr="003D5E74">
        <w:tab/>
        <w:t xml:space="preserve">a shorter period if </w:t>
      </w:r>
      <w:r w:rsidR="004B21B3" w:rsidRPr="003D5E74">
        <w:t xml:space="preserve">the </w:t>
      </w:r>
      <w:r w:rsidR="00DB6C8D" w:rsidRPr="003D5E74">
        <w:t xml:space="preserve">Commonwealth </w:t>
      </w:r>
      <w:r w:rsidR="004B21B3" w:rsidRPr="003D5E74">
        <w:t xml:space="preserve">Minister considers </w:t>
      </w:r>
      <w:r w:rsidRPr="003D5E74">
        <w:t>the</w:t>
      </w:r>
      <w:r w:rsidR="004B21B3" w:rsidRPr="003D5E74">
        <w:t xml:space="preserve"> shorter period is necessary because of urgent circumstances.</w:t>
      </w:r>
    </w:p>
    <w:p w14:paraId="18B2A6DF" w14:textId="77777777" w:rsidR="004B21B3" w:rsidRPr="003D5E74" w:rsidRDefault="004B21B3" w:rsidP="00682C8D">
      <w:pPr>
        <w:pStyle w:val="subsection"/>
      </w:pPr>
      <w:r w:rsidRPr="003D5E74">
        <w:tab/>
        <w:t>(</w:t>
      </w:r>
      <w:r w:rsidR="00F662C4" w:rsidRPr="003D5E74">
        <w:t>3</w:t>
      </w:r>
      <w:r w:rsidRPr="003D5E74">
        <w:t>)</w:t>
      </w:r>
      <w:r w:rsidRPr="003D5E74">
        <w:tab/>
      </w:r>
      <w:r w:rsidR="00682C8D" w:rsidRPr="003D5E74">
        <w:t>Subsection (</w:t>
      </w:r>
      <w:r w:rsidR="00F662C4" w:rsidRPr="003D5E74">
        <w:t xml:space="preserve">1) </w:t>
      </w:r>
      <w:r w:rsidRPr="003D5E74">
        <w:t xml:space="preserve">does not limit the persons with whom the </w:t>
      </w:r>
      <w:r w:rsidR="00F067CB" w:rsidRPr="003D5E74">
        <w:t xml:space="preserve">Commonwealth </w:t>
      </w:r>
      <w:r w:rsidRPr="003D5E74">
        <w:t>Minister may consult.</w:t>
      </w:r>
    </w:p>
    <w:p w14:paraId="18B88AB0" w14:textId="77777777" w:rsidR="004B21B3" w:rsidRPr="003D5E74" w:rsidRDefault="00BC5D0C" w:rsidP="00682C8D">
      <w:pPr>
        <w:pStyle w:val="ActHead5"/>
      </w:pPr>
      <w:bookmarkStart w:id="173" w:name="_Toc194481734"/>
      <w:r w:rsidRPr="005134EC">
        <w:rPr>
          <w:rStyle w:val="CharSectno"/>
        </w:rPr>
        <w:t>34</w:t>
      </w:r>
      <w:r w:rsidR="004B21B3" w:rsidRPr="003D5E74">
        <w:t xml:space="preserve">  Requirement to comply with direction</w:t>
      </w:r>
      <w:bookmarkEnd w:id="173"/>
    </w:p>
    <w:p w14:paraId="7AAD34F6" w14:textId="77777777" w:rsidR="004B21B3" w:rsidRPr="003D5E74" w:rsidRDefault="004B21B3" w:rsidP="00682C8D">
      <w:pPr>
        <w:pStyle w:val="subsection"/>
      </w:pPr>
      <w:r w:rsidRPr="003D5E74">
        <w:tab/>
      </w:r>
      <w:r w:rsidRPr="003D5E74">
        <w:tab/>
        <w:t>An entity must comply with a direction given to the entity under subsection</w:t>
      </w:r>
      <w:r w:rsidR="00682C8D" w:rsidRPr="003D5E74">
        <w:t> </w:t>
      </w:r>
      <w:r w:rsidR="00BC5D0C" w:rsidRPr="003D5E74">
        <w:t>32</w:t>
      </w:r>
      <w:r w:rsidRPr="003D5E74">
        <w:t>(2).</w:t>
      </w:r>
    </w:p>
    <w:p w14:paraId="61D5B5F4" w14:textId="263CE7E6" w:rsidR="00F751A0" w:rsidRPr="003D5E74" w:rsidRDefault="00F751A0" w:rsidP="00682C8D">
      <w:pPr>
        <w:pStyle w:val="notetext"/>
      </w:pPr>
      <w:r w:rsidRPr="003D5E74">
        <w:t>Note:</w:t>
      </w:r>
      <w:r w:rsidRPr="003D5E74">
        <w:tab/>
        <w:t xml:space="preserve">If the entity is not a legal person, see </w:t>
      </w:r>
      <w:r w:rsidR="005134EC">
        <w:t>Division 2</w:t>
      </w:r>
      <w:r w:rsidRPr="003D5E74">
        <w:t xml:space="preserve"> of </w:t>
      </w:r>
      <w:r w:rsidR="00060CA3" w:rsidRPr="003D5E74">
        <w:t>Part 7</w:t>
      </w:r>
      <w:r w:rsidRPr="003D5E74">
        <w:t>.</w:t>
      </w:r>
    </w:p>
    <w:p w14:paraId="5EB243C1" w14:textId="77777777" w:rsidR="004B21B3" w:rsidRPr="003D5E74" w:rsidRDefault="004B21B3" w:rsidP="00682C8D">
      <w:pPr>
        <w:pStyle w:val="Penalty"/>
      </w:pPr>
      <w:r w:rsidRPr="003D5E74">
        <w:t>Civil penalty:</w:t>
      </w:r>
      <w:r w:rsidRPr="003D5E74">
        <w:tab/>
      </w:r>
      <w:r w:rsidR="00E14D8D" w:rsidRPr="003D5E74">
        <w:t>250 penalty units</w:t>
      </w:r>
      <w:r w:rsidR="00F63BC6" w:rsidRPr="003D5E74">
        <w:t>.</w:t>
      </w:r>
    </w:p>
    <w:p w14:paraId="77DE3573" w14:textId="77777777" w:rsidR="001603D9" w:rsidRPr="003D5E74" w:rsidRDefault="00BC5D0C" w:rsidP="00682C8D">
      <w:pPr>
        <w:pStyle w:val="ActHead5"/>
      </w:pPr>
      <w:bookmarkStart w:id="174" w:name="_Toc194481735"/>
      <w:r w:rsidRPr="005134EC">
        <w:rPr>
          <w:rStyle w:val="CharSectno"/>
        </w:rPr>
        <w:t>35</w:t>
      </w:r>
      <w:r w:rsidR="001603D9" w:rsidRPr="003D5E74">
        <w:t xml:space="preserve">  Exception</w:t>
      </w:r>
      <w:r w:rsidR="00686696" w:rsidRPr="003D5E74">
        <w:t>—acquisition of property</w:t>
      </w:r>
      <w:bookmarkEnd w:id="174"/>
    </w:p>
    <w:p w14:paraId="22B58406" w14:textId="77777777" w:rsidR="001603D9" w:rsidRPr="003D5E74" w:rsidRDefault="001603D9" w:rsidP="00682C8D">
      <w:pPr>
        <w:pStyle w:val="subsection"/>
      </w:pPr>
      <w:r w:rsidRPr="003D5E74">
        <w:tab/>
      </w:r>
      <w:r w:rsidRPr="003D5E74">
        <w:tab/>
        <w:t>Section</w:t>
      </w:r>
      <w:r w:rsidR="00682C8D" w:rsidRPr="003D5E74">
        <w:t> </w:t>
      </w:r>
      <w:r w:rsidR="00BC5D0C" w:rsidRPr="003D5E74">
        <w:t>34</w:t>
      </w:r>
      <w:r w:rsidRPr="003D5E74">
        <w:t xml:space="preserve"> does not apply to the extent (if any) that its operation would result in an acquisition of property from a person otherwise than on just terms.</w:t>
      </w:r>
    </w:p>
    <w:p w14:paraId="2896AEC7" w14:textId="77777777" w:rsidR="001603D9" w:rsidRPr="003D5E74" w:rsidRDefault="001603D9" w:rsidP="00682C8D">
      <w:pPr>
        <w:pStyle w:val="notetext"/>
      </w:pPr>
      <w:r w:rsidRPr="003D5E74">
        <w:t>Note:</w:t>
      </w:r>
      <w:r w:rsidRPr="003D5E74">
        <w:tab/>
        <w:t xml:space="preserve">An entity </w:t>
      </w:r>
      <w:r w:rsidR="00B65568" w:rsidRPr="003D5E74">
        <w:t>that</w:t>
      </w:r>
      <w:r w:rsidRPr="003D5E74">
        <w:t xml:space="preserve"> wishes to rely on this section in proceedings for a civil penalty order bears an evidential burd</w:t>
      </w:r>
      <w:r w:rsidR="00F15792" w:rsidRPr="003D5E74">
        <w:t>en in relation to the</w:t>
      </w:r>
      <w:r w:rsidRPr="003D5E74">
        <w:t xml:space="preserve"> matter</w:t>
      </w:r>
      <w:r w:rsidR="00F15792" w:rsidRPr="003D5E74">
        <w:t xml:space="preserve"> in this section</w:t>
      </w:r>
      <w:r w:rsidRPr="003D5E74">
        <w:t xml:space="preserve"> (see section</w:t>
      </w:r>
      <w:r w:rsidR="00682C8D" w:rsidRPr="003D5E74">
        <w:t> </w:t>
      </w:r>
      <w:r w:rsidRPr="003D5E74">
        <w:t>96 of the Regulatory Powers Act).</w:t>
      </w:r>
    </w:p>
    <w:p w14:paraId="37BBBE8B" w14:textId="77777777" w:rsidR="00212D45" w:rsidRPr="003D5E74" w:rsidRDefault="00212D45" w:rsidP="00212D45">
      <w:pPr>
        <w:pStyle w:val="ActHead5"/>
      </w:pPr>
      <w:bookmarkStart w:id="175" w:name="_Toc194481736"/>
      <w:r w:rsidRPr="005134EC">
        <w:rPr>
          <w:rStyle w:val="CharSectno"/>
        </w:rPr>
        <w:t>35AAA</w:t>
      </w:r>
      <w:r w:rsidRPr="003D5E74">
        <w:t xml:space="preserve">  Directions prevail over inconsistent critical infrastructure risk management programs</w:t>
      </w:r>
      <w:bookmarkEnd w:id="175"/>
    </w:p>
    <w:p w14:paraId="3889A174" w14:textId="77777777" w:rsidR="00212D45" w:rsidRPr="003D5E74" w:rsidRDefault="00212D45" w:rsidP="00212D45">
      <w:pPr>
        <w:pStyle w:val="subsection"/>
      </w:pPr>
      <w:r w:rsidRPr="003D5E74">
        <w:tab/>
      </w:r>
      <w:r w:rsidRPr="003D5E74">
        <w:tab/>
        <w:t>If a critical infrastructure risk management program is applicable to a critical infrastructure asset, the program has no effect to the extent to which it is inconsistent with a direction under subsection 32(2).</w:t>
      </w:r>
    </w:p>
    <w:p w14:paraId="1303B982" w14:textId="77777777" w:rsidR="00356CFF" w:rsidRPr="003D5E74" w:rsidRDefault="00356CFF" w:rsidP="00356CFF">
      <w:pPr>
        <w:pStyle w:val="ActHead5"/>
      </w:pPr>
      <w:bookmarkStart w:id="176" w:name="_Toc194481737"/>
      <w:r w:rsidRPr="005134EC">
        <w:rPr>
          <w:rStyle w:val="CharSectno"/>
        </w:rPr>
        <w:t>35AAB</w:t>
      </w:r>
      <w:r w:rsidRPr="003D5E74">
        <w:t xml:space="preserve">  Liability</w:t>
      </w:r>
      <w:bookmarkEnd w:id="176"/>
    </w:p>
    <w:p w14:paraId="10F065F4" w14:textId="77777777" w:rsidR="00356CFF" w:rsidRPr="003D5E74" w:rsidRDefault="00356CFF" w:rsidP="00356CFF">
      <w:pPr>
        <w:pStyle w:val="subsection"/>
      </w:pPr>
      <w:r w:rsidRPr="003D5E74">
        <w:tab/>
        <w:t>(1)</w:t>
      </w:r>
      <w:r w:rsidRPr="003D5E74">
        <w:tab/>
        <w:t>An entity is not liable to an action or other proceeding for damages for or in relation to an act done or omitted in good faith in compliance with a direction under subsection 32(2).</w:t>
      </w:r>
    </w:p>
    <w:p w14:paraId="7183FE2E" w14:textId="77777777" w:rsidR="00356CFF" w:rsidRPr="003D5E74" w:rsidRDefault="00356CFF" w:rsidP="00356CFF">
      <w:pPr>
        <w:pStyle w:val="subsection"/>
      </w:pPr>
      <w:r w:rsidRPr="003D5E74">
        <w:tab/>
        <w:t>(2)</w:t>
      </w:r>
      <w:r w:rsidRPr="003D5E74">
        <w:tab/>
        <w:t>An officer, employee or agent of an entity is not liable to an action or other proceeding for damages for or in relation to an act done or omitted in good faith in connection with an act done or omitted by the entity as mentioned in subsection (1) of this section.</w:t>
      </w:r>
    </w:p>
    <w:p w14:paraId="6FBB21EB" w14:textId="77777777" w:rsidR="005F14A0" w:rsidRPr="003D5E74" w:rsidRDefault="005F14A0" w:rsidP="005F14A0">
      <w:pPr>
        <w:pStyle w:val="subsection"/>
      </w:pPr>
      <w:r w:rsidRPr="003D5E74">
        <w:tab/>
        <w:t>(3)</w:t>
      </w:r>
      <w:r w:rsidRPr="003D5E74">
        <w:tab/>
        <w:t>If:</w:t>
      </w:r>
    </w:p>
    <w:p w14:paraId="79113445" w14:textId="77777777" w:rsidR="005F14A0" w:rsidRPr="003D5E74" w:rsidRDefault="005F14A0" w:rsidP="005F14A0">
      <w:pPr>
        <w:pStyle w:val="paragraph"/>
      </w:pPr>
      <w:r w:rsidRPr="003D5E74">
        <w:tab/>
        <w:t>(a)</w:t>
      </w:r>
      <w:r w:rsidRPr="003D5E74">
        <w:tab/>
        <w:t>an entity is or was subject to a direction under subsection 32(2); and</w:t>
      </w:r>
    </w:p>
    <w:p w14:paraId="240F3DAB" w14:textId="77777777" w:rsidR="005F14A0" w:rsidRPr="003D5E74" w:rsidRDefault="005F14A0" w:rsidP="005F14A0">
      <w:pPr>
        <w:pStyle w:val="paragraph"/>
      </w:pPr>
      <w:r w:rsidRPr="003D5E74">
        <w:tab/>
        <w:t>(b)</w:t>
      </w:r>
      <w:r w:rsidRPr="003D5E74">
        <w:tab/>
        <w:t>the entity is or was a member of a related company group;</w:t>
      </w:r>
    </w:p>
    <w:p w14:paraId="77BD93AC" w14:textId="77777777" w:rsidR="005F14A0" w:rsidRPr="003D5E74" w:rsidRDefault="005F14A0" w:rsidP="005F14A0">
      <w:pPr>
        <w:pStyle w:val="subsection2"/>
      </w:pPr>
      <w:r w:rsidRPr="003D5E74">
        <w:t>then:</w:t>
      </w:r>
    </w:p>
    <w:p w14:paraId="3ED7236C" w14:textId="77777777" w:rsidR="005F14A0" w:rsidRPr="003D5E74" w:rsidRDefault="005F14A0" w:rsidP="005F14A0">
      <w:pPr>
        <w:pStyle w:val="paragraph"/>
      </w:pPr>
      <w:r w:rsidRPr="003D5E74">
        <w:tab/>
        <w:t>(c)</w:t>
      </w:r>
      <w:r w:rsidRPr="003D5E74">
        <w:tab/>
        <w:t>another member of the related company group is not liable to an action or other proceeding for damages for or in relation to an act done or omitted in good faith for the purposes of ensuring or facilitating compliance with the direction; and</w:t>
      </w:r>
    </w:p>
    <w:p w14:paraId="5E76BC7A" w14:textId="77777777" w:rsidR="005F14A0" w:rsidRPr="003D5E74" w:rsidRDefault="005F14A0" w:rsidP="005F14A0">
      <w:pPr>
        <w:pStyle w:val="paragraph"/>
      </w:pPr>
      <w:r w:rsidRPr="003D5E74">
        <w:tab/>
        <w:t>(d)</w:t>
      </w:r>
      <w:r w:rsidRPr="003D5E74">
        <w:tab/>
        <w:t>an officer, employee or agent of another member of the related company group is not liable to an action or other proceeding for damages for or in relation to an act done or omitted in good faith for the purposes of ensuring or facilitating compliance with the direction.</w:t>
      </w:r>
    </w:p>
    <w:p w14:paraId="0C2970C9" w14:textId="77777777" w:rsidR="005F14A0" w:rsidRPr="003D5E74" w:rsidRDefault="005F14A0" w:rsidP="005F14A0">
      <w:pPr>
        <w:pStyle w:val="subsection"/>
      </w:pPr>
      <w:r w:rsidRPr="003D5E74">
        <w:tab/>
        <w:t>(4)</w:t>
      </w:r>
      <w:r w:rsidRPr="003D5E74">
        <w:tab/>
        <w:t>If:</w:t>
      </w:r>
    </w:p>
    <w:p w14:paraId="2CD8880B" w14:textId="77777777" w:rsidR="005F14A0" w:rsidRPr="003D5E74" w:rsidRDefault="005F14A0" w:rsidP="005F14A0">
      <w:pPr>
        <w:pStyle w:val="paragraph"/>
      </w:pPr>
      <w:r w:rsidRPr="003D5E74">
        <w:tab/>
        <w:t>(a)</w:t>
      </w:r>
      <w:r w:rsidRPr="003D5E74">
        <w:tab/>
        <w:t xml:space="preserve">an entity (the </w:t>
      </w:r>
      <w:r w:rsidRPr="003D5E74">
        <w:rPr>
          <w:b/>
          <w:i/>
        </w:rPr>
        <w:t>first entity</w:t>
      </w:r>
      <w:r w:rsidRPr="003D5E74">
        <w:t>) is or was subject to a direction under subsection 32(2); and</w:t>
      </w:r>
    </w:p>
    <w:p w14:paraId="09E7CA3E" w14:textId="77777777" w:rsidR="005F14A0" w:rsidRPr="003D5E74" w:rsidRDefault="005F14A0" w:rsidP="005F14A0">
      <w:pPr>
        <w:pStyle w:val="paragraph"/>
      </w:pPr>
      <w:r w:rsidRPr="003D5E74">
        <w:tab/>
        <w:t>(b)</w:t>
      </w:r>
      <w:r w:rsidRPr="003D5E74">
        <w:tab/>
        <w:t xml:space="preserve">another entity (the </w:t>
      </w:r>
      <w:r w:rsidRPr="003D5E74">
        <w:rPr>
          <w:b/>
          <w:i/>
        </w:rPr>
        <w:t>contracted service provider</w:t>
      </w:r>
      <w:r w:rsidRPr="003D5E74">
        <w:t>) is or was:</w:t>
      </w:r>
    </w:p>
    <w:p w14:paraId="1C466180" w14:textId="77777777" w:rsidR="005F14A0" w:rsidRPr="003D5E74" w:rsidRDefault="005F14A0" w:rsidP="005F14A0">
      <w:pPr>
        <w:pStyle w:val="paragraphsub"/>
      </w:pPr>
      <w:r w:rsidRPr="003D5E74">
        <w:tab/>
        <w:t>(i)</w:t>
      </w:r>
      <w:r w:rsidRPr="003D5E74">
        <w:tab/>
        <w:t>a party to a contract with the first entity; and</w:t>
      </w:r>
    </w:p>
    <w:p w14:paraId="53172F16" w14:textId="77777777" w:rsidR="005F14A0" w:rsidRPr="003D5E74" w:rsidRDefault="005F14A0" w:rsidP="005F14A0">
      <w:pPr>
        <w:pStyle w:val="paragraphsub"/>
      </w:pPr>
      <w:r w:rsidRPr="003D5E74">
        <w:tab/>
        <w:t>(ii)</w:t>
      </w:r>
      <w:r w:rsidRPr="003D5E74">
        <w:tab/>
        <w:t>responsible under the contract for the provision of services to the first entity;</w:t>
      </w:r>
    </w:p>
    <w:p w14:paraId="3B7632B0" w14:textId="77777777" w:rsidR="005F14A0" w:rsidRPr="003D5E74" w:rsidRDefault="005F14A0" w:rsidP="005F14A0">
      <w:pPr>
        <w:pStyle w:val="subsection2"/>
      </w:pPr>
      <w:r w:rsidRPr="003D5E74">
        <w:t>then:</w:t>
      </w:r>
    </w:p>
    <w:p w14:paraId="40835FA8" w14:textId="77777777" w:rsidR="005F14A0" w:rsidRPr="003D5E74" w:rsidRDefault="005F14A0" w:rsidP="005F14A0">
      <w:pPr>
        <w:pStyle w:val="paragraph"/>
      </w:pPr>
      <w:r w:rsidRPr="003D5E74">
        <w:tab/>
        <w:t>(c)</w:t>
      </w:r>
      <w:r w:rsidRPr="003D5E74">
        <w:tab/>
        <w:t>the contracted service provider is not liable to an action or other proceeding for damages for or in relation to an act done or omitted in good faith for the purposes of ensuring or facilitating compliance with the direction; and</w:t>
      </w:r>
    </w:p>
    <w:p w14:paraId="0AF98215" w14:textId="77777777" w:rsidR="005F14A0" w:rsidRPr="003D5E74" w:rsidRDefault="005F14A0" w:rsidP="005F14A0">
      <w:pPr>
        <w:pStyle w:val="paragraph"/>
      </w:pPr>
      <w:r w:rsidRPr="003D5E74">
        <w:tab/>
        <w:t>(d)</w:t>
      </w:r>
      <w:r w:rsidRPr="003D5E74">
        <w:tab/>
        <w:t>an officer, employee or agent of the contracted service provider is not liable to an action or other proceeding for damages for or in relation to an act done or omitted in good faith for the purposes of ensuring or facilitating compliance with the direction.</w:t>
      </w:r>
    </w:p>
    <w:p w14:paraId="1CAEF2D9" w14:textId="4A20A1E9" w:rsidR="007A2B05" w:rsidRPr="00B46659" w:rsidRDefault="005134EC" w:rsidP="00DE6ECC">
      <w:pPr>
        <w:pStyle w:val="ActHead2"/>
        <w:pageBreakBefore/>
      </w:pPr>
      <w:bookmarkStart w:id="177" w:name="_Toc194481738"/>
      <w:r w:rsidRPr="005134EC">
        <w:rPr>
          <w:rStyle w:val="CharPartNo"/>
        </w:rPr>
        <w:t>Part 3</w:t>
      </w:r>
      <w:r w:rsidR="007A2B05" w:rsidRPr="005134EC">
        <w:rPr>
          <w:rStyle w:val="CharPartNo"/>
        </w:rPr>
        <w:t>A</w:t>
      </w:r>
      <w:r w:rsidR="007A2B05" w:rsidRPr="00B46659">
        <w:t>—</w:t>
      </w:r>
      <w:r w:rsidR="007A2B05" w:rsidRPr="005134EC">
        <w:rPr>
          <w:rStyle w:val="CharPartText"/>
        </w:rPr>
        <w:t>Responding to serious incidents</w:t>
      </w:r>
      <w:bookmarkEnd w:id="177"/>
    </w:p>
    <w:p w14:paraId="1A516B56" w14:textId="633833DF" w:rsidR="00356CFF" w:rsidRPr="003D5E74" w:rsidRDefault="005134EC" w:rsidP="00356CFF">
      <w:pPr>
        <w:pStyle w:val="ActHead3"/>
      </w:pPr>
      <w:bookmarkStart w:id="178" w:name="_Toc194481739"/>
      <w:r w:rsidRPr="005134EC">
        <w:rPr>
          <w:rStyle w:val="CharDivNo"/>
        </w:rPr>
        <w:t>Division 1</w:t>
      </w:r>
      <w:r w:rsidR="00356CFF" w:rsidRPr="003D5E74">
        <w:t>—</w:t>
      </w:r>
      <w:r w:rsidR="00356CFF" w:rsidRPr="005134EC">
        <w:rPr>
          <w:rStyle w:val="CharDivText"/>
        </w:rPr>
        <w:t>Simplified outline of this Part</w:t>
      </w:r>
      <w:bookmarkEnd w:id="178"/>
    </w:p>
    <w:p w14:paraId="3A55C3B6" w14:textId="77777777" w:rsidR="007A2B05" w:rsidRPr="00B46659" w:rsidRDefault="007A2B05" w:rsidP="007A2B05">
      <w:pPr>
        <w:pStyle w:val="ActHead5"/>
      </w:pPr>
      <w:bookmarkStart w:id="179" w:name="_Toc194481740"/>
      <w:r w:rsidRPr="005134EC">
        <w:rPr>
          <w:rStyle w:val="CharSectno"/>
        </w:rPr>
        <w:t>35AA</w:t>
      </w:r>
      <w:r w:rsidRPr="00B46659">
        <w:t xml:space="preserve">  Simplified outline of this Part</w:t>
      </w:r>
      <w:bookmarkEnd w:id="179"/>
    </w:p>
    <w:p w14:paraId="0741FBE8" w14:textId="77777777" w:rsidR="007A2B05" w:rsidRPr="00B46659" w:rsidRDefault="007A2B05" w:rsidP="007A2B05">
      <w:pPr>
        <w:pStyle w:val="SOBullet"/>
      </w:pPr>
      <w:r w:rsidRPr="00B46659">
        <w:t>•</w:t>
      </w:r>
      <w:r w:rsidRPr="00B46659">
        <w:tab/>
        <w:t>This Part sets up a regime for the Commonwealth to respond to a serious incident that has had, is having, or is likely to have, one or more relevant impacts on one or more critical infrastructure assets.</w:t>
      </w:r>
    </w:p>
    <w:p w14:paraId="09699E25" w14:textId="77777777" w:rsidR="007A2B05" w:rsidRPr="00B46659" w:rsidRDefault="007A2B05" w:rsidP="007A2B05">
      <w:pPr>
        <w:pStyle w:val="SOBullet"/>
      </w:pPr>
      <w:r w:rsidRPr="00B46659">
        <w:t>•</w:t>
      </w:r>
      <w:r w:rsidRPr="00B46659">
        <w:tab/>
        <w:t>The Minister may, in order to respond to the incident, do any or all of the following things:</w:t>
      </w:r>
    </w:p>
    <w:p w14:paraId="33E4A106" w14:textId="75341594" w:rsidR="007A2B05" w:rsidRPr="00B46659" w:rsidRDefault="007A2B05" w:rsidP="007A2B05">
      <w:pPr>
        <w:pStyle w:val="SOPara"/>
      </w:pPr>
      <w:r w:rsidRPr="00B46659">
        <w:tab/>
        <w:t>(a)</w:t>
      </w:r>
      <w:r w:rsidRPr="00B46659">
        <w:tab/>
        <w:t>authorise the Secretary to give information</w:t>
      </w:r>
      <w:r w:rsidR="005134EC">
        <w:noBreakHyphen/>
      </w:r>
      <w:r w:rsidRPr="00B46659">
        <w:t>gathering directions to relevant entities for the assets;</w:t>
      </w:r>
    </w:p>
    <w:p w14:paraId="650223C4" w14:textId="77777777" w:rsidR="007A2B05" w:rsidRPr="00B46659" w:rsidRDefault="007A2B05" w:rsidP="007A2B05">
      <w:pPr>
        <w:pStyle w:val="SOPara"/>
      </w:pPr>
      <w:r w:rsidRPr="00B46659">
        <w:tab/>
        <w:t>(b)</w:t>
      </w:r>
      <w:r w:rsidRPr="00B46659">
        <w:tab/>
        <w:t>authorise the Secretary to give action directions to relevant entities for the assets;</w:t>
      </w:r>
    </w:p>
    <w:p w14:paraId="1E230613" w14:textId="77777777" w:rsidR="007A2B05" w:rsidRPr="00B46659" w:rsidRDefault="007A2B05" w:rsidP="007A2B05">
      <w:pPr>
        <w:pStyle w:val="SOPara"/>
      </w:pPr>
      <w:r w:rsidRPr="00B46659">
        <w:tab/>
        <w:t>(c)</w:t>
      </w:r>
      <w:r w:rsidRPr="00B46659">
        <w:tab/>
        <w:t>if the incident is a cyber security incident—authorise the Secretary to give intervention requests to the authorised agency.</w:t>
      </w:r>
    </w:p>
    <w:p w14:paraId="40ACC1A5" w14:textId="530A1D7B" w:rsidR="007A2B05" w:rsidRPr="00B46659" w:rsidRDefault="007A2B05" w:rsidP="007A2B05">
      <w:pPr>
        <w:pStyle w:val="SOBullet"/>
      </w:pPr>
      <w:r w:rsidRPr="00B46659">
        <w:t>•</w:t>
      </w:r>
      <w:r w:rsidRPr="00B46659">
        <w:tab/>
        <w:t>An information</w:t>
      </w:r>
      <w:r w:rsidR="005134EC">
        <w:noBreakHyphen/>
      </w:r>
      <w:r w:rsidRPr="00B46659">
        <w:t>gathering direction requires the relevant entities to give information to the Secretary.</w:t>
      </w:r>
    </w:p>
    <w:p w14:paraId="3E8DC05E" w14:textId="77777777" w:rsidR="007A2B05" w:rsidRPr="00B46659" w:rsidRDefault="007A2B05" w:rsidP="007A2B05">
      <w:pPr>
        <w:pStyle w:val="SOBullet"/>
      </w:pPr>
      <w:r w:rsidRPr="00B46659">
        <w:t>•</w:t>
      </w:r>
      <w:r w:rsidRPr="00B46659">
        <w:tab/>
        <w:t>An action direction requires the relevant entities to do, or refrain from doing, a specified act or thing.</w:t>
      </w:r>
    </w:p>
    <w:p w14:paraId="5F199F6D" w14:textId="77777777" w:rsidR="007A2B05" w:rsidRPr="00B46659" w:rsidRDefault="007A2B05" w:rsidP="007A2B05">
      <w:pPr>
        <w:pStyle w:val="SOBullet"/>
      </w:pPr>
      <w:r w:rsidRPr="00B46659">
        <w:t>•</w:t>
      </w:r>
      <w:r w:rsidRPr="00B46659">
        <w:tab/>
        <w:t>An intervention request is a request that the authorised agency do one or more specified acts or things in relation to the assets.</w:t>
      </w:r>
    </w:p>
    <w:p w14:paraId="00CBCD6D" w14:textId="511FE061" w:rsidR="007A2B05" w:rsidRPr="00B46659" w:rsidRDefault="005134EC" w:rsidP="00DE6ECC">
      <w:pPr>
        <w:pStyle w:val="ActHead3"/>
        <w:pageBreakBefore/>
      </w:pPr>
      <w:bookmarkStart w:id="180" w:name="_Toc194481741"/>
      <w:r w:rsidRPr="005134EC">
        <w:rPr>
          <w:rStyle w:val="CharDivNo"/>
        </w:rPr>
        <w:t>Division 2</w:t>
      </w:r>
      <w:r w:rsidR="007A2B05" w:rsidRPr="00B46659">
        <w:t>—</w:t>
      </w:r>
      <w:r w:rsidR="007A2B05" w:rsidRPr="005134EC">
        <w:rPr>
          <w:rStyle w:val="CharDivText"/>
        </w:rPr>
        <w:t>Ministerial authorisation relating to serious incidents</w:t>
      </w:r>
      <w:bookmarkEnd w:id="180"/>
    </w:p>
    <w:p w14:paraId="691132ED" w14:textId="77777777" w:rsidR="00356CFF" w:rsidRPr="003D5E74" w:rsidRDefault="00356CFF" w:rsidP="00356CFF">
      <w:pPr>
        <w:pStyle w:val="ActHead5"/>
      </w:pPr>
      <w:bookmarkStart w:id="181" w:name="_Toc194481742"/>
      <w:r w:rsidRPr="005134EC">
        <w:rPr>
          <w:rStyle w:val="CharSectno"/>
        </w:rPr>
        <w:t>35AB</w:t>
      </w:r>
      <w:r w:rsidRPr="003D5E74">
        <w:t xml:space="preserve">  Ministerial authorisation</w:t>
      </w:r>
      <w:bookmarkEnd w:id="181"/>
    </w:p>
    <w:p w14:paraId="53DBA95B" w14:textId="77777777" w:rsidR="00356CFF" w:rsidRPr="003D5E74" w:rsidRDefault="00356CFF" w:rsidP="00356CFF">
      <w:pPr>
        <w:pStyle w:val="SubsectionHead"/>
      </w:pPr>
      <w:r w:rsidRPr="003D5E74">
        <w:t>Scope</w:t>
      </w:r>
    </w:p>
    <w:p w14:paraId="2CFCDA2E" w14:textId="77777777" w:rsidR="00356CFF" w:rsidRPr="003D5E74" w:rsidRDefault="00356CFF" w:rsidP="00356CFF">
      <w:pPr>
        <w:pStyle w:val="subsection"/>
      </w:pPr>
      <w:r w:rsidRPr="003D5E74">
        <w:tab/>
        <w:t>(1)</w:t>
      </w:r>
      <w:r w:rsidRPr="003D5E74">
        <w:tab/>
        <w:t>This section applies if the Minister is satisfied that:</w:t>
      </w:r>
    </w:p>
    <w:p w14:paraId="7B4AF38B" w14:textId="0BF0EDFF" w:rsidR="00356CFF" w:rsidRPr="003D5E74" w:rsidRDefault="00356CFF" w:rsidP="00356CFF">
      <w:pPr>
        <w:pStyle w:val="paragraph"/>
      </w:pPr>
      <w:r w:rsidRPr="003D5E74">
        <w:tab/>
        <w:t>(a)</w:t>
      </w:r>
      <w:r w:rsidRPr="003D5E74">
        <w:tab/>
      </w:r>
      <w:r w:rsidR="007A2B05" w:rsidRPr="00B46659">
        <w:t>an incident</w:t>
      </w:r>
      <w:r w:rsidRPr="003D5E74">
        <w:t>:</w:t>
      </w:r>
    </w:p>
    <w:p w14:paraId="056E1DBA" w14:textId="77777777" w:rsidR="00356CFF" w:rsidRPr="003D5E74" w:rsidRDefault="00356CFF" w:rsidP="00356CFF">
      <w:pPr>
        <w:pStyle w:val="paragraphsub"/>
      </w:pPr>
      <w:r w:rsidRPr="003D5E74">
        <w:tab/>
        <w:t>(i)</w:t>
      </w:r>
      <w:r w:rsidRPr="003D5E74">
        <w:tab/>
        <w:t>has occurred; or</w:t>
      </w:r>
    </w:p>
    <w:p w14:paraId="6C77105B" w14:textId="77777777" w:rsidR="00356CFF" w:rsidRPr="003D5E74" w:rsidRDefault="00356CFF" w:rsidP="00356CFF">
      <w:pPr>
        <w:pStyle w:val="paragraphsub"/>
      </w:pPr>
      <w:r w:rsidRPr="003D5E74">
        <w:tab/>
        <w:t>(ii)</w:t>
      </w:r>
      <w:r w:rsidRPr="003D5E74">
        <w:tab/>
        <w:t>is occurring; or</w:t>
      </w:r>
    </w:p>
    <w:p w14:paraId="2EBB5E35" w14:textId="77777777" w:rsidR="00356CFF" w:rsidRPr="003D5E74" w:rsidRDefault="00356CFF" w:rsidP="00356CFF">
      <w:pPr>
        <w:pStyle w:val="paragraphsub"/>
      </w:pPr>
      <w:r w:rsidRPr="003D5E74">
        <w:tab/>
        <w:t>(iii)</w:t>
      </w:r>
      <w:r w:rsidRPr="003D5E74">
        <w:tab/>
        <w:t>is imminent; and</w:t>
      </w:r>
    </w:p>
    <w:p w14:paraId="6519E780" w14:textId="1F30F9E3" w:rsidR="00356CFF" w:rsidRPr="003D5E74" w:rsidRDefault="00356CFF" w:rsidP="00356CFF">
      <w:pPr>
        <w:pStyle w:val="paragraph"/>
      </w:pPr>
      <w:r w:rsidRPr="003D5E74">
        <w:tab/>
        <w:t>(b)</w:t>
      </w:r>
      <w:r w:rsidRPr="003D5E74">
        <w:tab/>
        <w:t xml:space="preserve">the incident has had, is having, or is likely to have, </w:t>
      </w:r>
      <w:r w:rsidR="007A2B05" w:rsidRPr="00B46659">
        <w:t xml:space="preserve">one or more relevant impacts on one or more critical infrastructure assets (each of which is a </w:t>
      </w:r>
      <w:r w:rsidR="007A2B05" w:rsidRPr="00B46659">
        <w:rPr>
          <w:b/>
          <w:i/>
        </w:rPr>
        <w:t>primary asset</w:t>
      </w:r>
      <w:r w:rsidR="007A2B05" w:rsidRPr="00B46659">
        <w:t>)</w:t>
      </w:r>
      <w:r w:rsidRPr="003D5E74">
        <w:t>; and</w:t>
      </w:r>
    </w:p>
    <w:p w14:paraId="2DD307F2" w14:textId="77777777" w:rsidR="00356CFF" w:rsidRPr="003D5E74" w:rsidRDefault="00356CFF" w:rsidP="00356CFF">
      <w:pPr>
        <w:pStyle w:val="paragraph"/>
      </w:pPr>
      <w:r w:rsidRPr="003D5E74">
        <w:tab/>
        <w:t>(c)</w:t>
      </w:r>
      <w:r w:rsidRPr="003D5E74">
        <w:tab/>
        <w:t>there is a material risk that the incident has seriously prejudiced, is seriously prejudicing, or is likely to seriously prejudice:</w:t>
      </w:r>
    </w:p>
    <w:p w14:paraId="13E49EB7" w14:textId="77777777" w:rsidR="00356CFF" w:rsidRPr="003D5E74" w:rsidRDefault="00356CFF" w:rsidP="00356CFF">
      <w:pPr>
        <w:pStyle w:val="paragraphsub"/>
      </w:pPr>
      <w:r w:rsidRPr="003D5E74">
        <w:tab/>
        <w:t>(i)</w:t>
      </w:r>
      <w:r w:rsidRPr="003D5E74">
        <w:tab/>
        <w:t>the social or economic stability of Australia or its people; or</w:t>
      </w:r>
    </w:p>
    <w:p w14:paraId="44A9971D" w14:textId="77777777" w:rsidR="00356CFF" w:rsidRPr="003D5E74" w:rsidRDefault="00356CFF" w:rsidP="00356CFF">
      <w:pPr>
        <w:pStyle w:val="paragraphsub"/>
      </w:pPr>
      <w:r w:rsidRPr="003D5E74">
        <w:tab/>
        <w:t>(ii)</w:t>
      </w:r>
      <w:r w:rsidRPr="003D5E74">
        <w:tab/>
        <w:t>the defence of Australia; or</w:t>
      </w:r>
    </w:p>
    <w:p w14:paraId="39171C10" w14:textId="77777777" w:rsidR="00356CFF" w:rsidRPr="003D5E74" w:rsidRDefault="00356CFF" w:rsidP="00356CFF">
      <w:pPr>
        <w:pStyle w:val="paragraphsub"/>
      </w:pPr>
      <w:r w:rsidRPr="003D5E74">
        <w:tab/>
        <w:t>(iii)</w:t>
      </w:r>
      <w:r w:rsidRPr="003D5E74">
        <w:tab/>
        <w:t>national security; and</w:t>
      </w:r>
    </w:p>
    <w:p w14:paraId="469C5433" w14:textId="77777777" w:rsidR="00356CFF" w:rsidRPr="003D5E74" w:rsidRDefault="00356CFF" w:rsidP="00356CFF">
      <w:pPr>
        <w:pStyle w:val="paragraph"/>
      </w:pPr>
      <w:r w:rsidRPr="003D5E74">
        <w:tab/>
        <w:t>(d)</w:t>
      </w:r>
      <w:r w:rsidRPr="003D5E74">
        <w:tab/>
        <w:t>no existing regulatory system of the Commonwealth, a State or a Territory could be used to provide a practical and effective response to the incident.</w:t>
      </w:r>
    </w:p>
    <w:p w14:paraId="7656FFD1" w14:textId="77777777" w:rsidR="00956D2B" w:rsidRPr="003D5E74" w:rsidRDefault="00956D2B" w:rsidP="00956D2B">
      <w:pPr>
        <w:pStyle w:val="subsection"/>
      </w:pPr>
      <w:r w:rsidRPr="003D5E74">
        <w:tab/>
        <w:t>(1A)</w:t>
      </w:r>
      <w:r w:rsidRPr="003D5E74">
        <w:tab/>
        <w:t>This section also applies if the Minister is satisfied that:</w:t>
      </w:r>
    </w:p>
    <w:p w14:paraId="02A0E639" w14:textId="3CC6277A" w:rsidR="00956D2B" w:rsidRPr="003D5E74" w:rsidRDefault="00956D2B" w:rsidP="00956D2B">
      <w:pPr>
        <w:pStyle w:val="paragraph"/>
      </w:pPr>
      <w:r w:rsidRPr="003D5E74">
        <w:tab/>
        <w:t>(a)</w:t>
      </w:r>
      <w:r w:rsidRPr="003D5E74">
        <w:tab/>
      </w:r>
      <w:r w:rsidR="007A2B05" w:rsidRPr="00B46659">
        <w:t>an incident</w:t>
      </w:r>
      <w:r w:rsidRPr="003D5E74">
        <w:t>:</w:t>
      </w:r>
    </w:p>
    <w:p w14:paraId="71ACBE65" w14:textId="77777777" w:rsidR="00956D2B" w:rsidRPr="003D5E74" w:rsidRDefault="00956D2B" w:rsidP="00956D2B">
      <w:pPr>
        <w:pStyle w:val="paragraphsub"/>
      </w:pPr>
      <w:r w:rsidRPr="003D5E74">
        <w:tab/>
        <w:t>(i)</w:t>
      </w:r>
      <w:r w:rsidRPr="003D5E74">
        <w:tab/>
        <w:t>has occurred; or</w:t>
      </w:r>
    </w:p>
    <w:p w14:paraId="0B11108C" w14:textId="77777777" w:rsidR="00956D2B" w:rsidRPr="003D5E74" w:rsidRDefault="00956D2B" w:rsidP="00956D2B">
      <w:pPr>
        <w:pStyle w:val="paragraphsub"/>
      </w:pPr>
      <w:r w:rsidRPr="003D5E74">
        <w:tab/>
        <w:t>(ii)</w:t>
      </w:r>
      <w:r w:rsidRPr="003D5E74">
        <w:tab/>
        <w:t>is occurring; or</w:t>
      </w:r>
    </w:p>
    <w:p w14:paraId="28B48BF9" w14:textId="77777777" w:rsidR="00956D2B" w:rsidRPr="003D5E74" w:rsidRDefault="00956D2B" w:rsidP="00956D2B">
      <w:pPr>
        <w:pStyle w:val="paragraphsub"/>
      </w:pPr>
      <w:r w:rsidRPr="003D5E74">
        <w:tab/>
        <w:t>(iii)</w:t>
      </w:r>
      <w:r w:rsidRPr="003D5E74">
        <w:tab/>
        <w:t>is imminent; and</w:t>
      </w:r>
    </w:p>
    <w:p w14:paraId="316AA361" w14:textId="36D44FE2" w:rsidR="00956D2B" w:rsidRPr="003D5E74" w:rsidRDefault="00956D2B" w:rsidP="00956D2B">
      <w:pPr>
        <w:pStyle w:val="paragraph"/>
      </w:pPr>
      <w:r w:rsidRPr="003D5E74">
        <w:tab/>
        <w:t>(b)</w:t>
      </w:r>
      <w:r w:rsidRPr="003D5E74">
        <w:tab/>
        <w:t xml:space="preserve">the incident has had, is having, or is likely to have, </w:t>
      </w:r>
      <w:r w:rsidR="007A2B05" w:rsidRPr="00B46659">
        <w:t xml:space="preserve">one or more relevant impacts on one or more critical infrastructure assets (each of which is a </w:t>
      </w:r>
      <w:r w:rsidR="007A2B05" w:rsidRPr="00B46659">
        <w:rPr>
          <w:b/>
          <w:i/>
        </w:rPr>
        <w:t>primary asset</w:t>
      </w:r>
      <w:r w:rsidR="007A2B05" w:rsidRPr="00B46659">
        <w:t>)</w:t>
      </w:r>
      <w:r w:rsidRPr="003D5E74">
        <w:t>; and</w:t>
      </w:r>
    </w:p>
    <w:p w14:paraId="630A847F" w14:textId="77777777" w:rsidR="00956D2B" w:rsidRPr="003D5E74" w:rsidRDefault="00956D2B" w:rsidP="00956D2B">
      <w:pPr>
        <w:pStyle w:val="paragraph"/>
      </w:pPr>
      <w:r w:rsidRPr="003D5E74">
        <w:tab/>
        <w:t>(c)</w:t>
      </w:r>
      <w:r w:rsidRPr="003D5E74">
        <w:tab/>
        <w:t xml:space="preserve">the incident relates to an emergency specified in a national emergency declaration (within the meaning of the </w:t>
      </w:r>
      <w:r w:rsidRPr="003D5E74">
        <w:rPr>
          <w:i/>
        </w:rPr>
        <w:t>National Emergency Declaration Act 2020</w:t>
      </w:r>
      <w:r w:rsidRPr="003D5E74">
        <w:t>) that is in force; and</w:t>
      </w:r>
    </w:p>
    <w:p w14:paraId="2589E82F" w14:textId="77777777" w:rsidR="00956D2B" w:rsidRPr="003D5E74" w:rsidRDefault="00956D2B" w:rsidP="00956D2B">
      <w:pPr>
        <w:pStyle w:val="paragraph"/>
      </w:pPr>
      <w:r w:rsidRPr="003D5E74">
        <w:tab/>
        <w:t>(d)</w:t>
      </w:r>
      <w:r w:rsidRPr="003D5E74">
        <w:tab/>
        <w:t>no existing regulatory system of the Commonwealth, a State or a Territory could be used to provide a practical and effective response to the incident.</w:t>
      </w:r>
    </w:p>
    <w:p w14:paraId="369D2A11" w14:textId="77777777" w:rsidR="00356CFF" w:rsidRPr="003D5E74" w:rsidRDefault="00356CFF" w:rsidP="00356CFF">
      <w:pPr>
        <w:pStyle w:val="SubsectionHead"/>
      </w:pPr>
      <w:r w:rsidRPr="003D5E74">
        <w:t>Authorisation</w:t>
      </w:r>
    </w:p>
    <w:p w14:paraId="4663A398" w14:textId="77777777" w:rsidR="00356CFF" w:rsidRPr="003D5E74" w:rsidRDefault="00356CFF" w:rsidP="00356CFF">
      <w:pPr>
        <w:pStyle w:val="subsection"/>
      </w:pPr>
      <w:r w:rsidRPr="003D5E74">
        <w:tab/>
        <w:t>(2)</w:t>
      </w:r>
      <w:r w:rsidRPr="003D5E74">
        <w:tab/>
        <w:t>The Minister may, on application by the Secretary, do any or all of the following things:</w:t>
      </w:r>
    </w:p>
    <w:p w14:paraId="7787DAC1" w14:textId="48DC96BA" w:rsidR="00356CFF" w:rsidRPr="003D5E74" w:rsidRDefault="00356CFF" w:rsidP="00356CFF">
      <w:pPr>
        <w:pStyle w:val="paragraph"/>
      </w:pPr>
      <w:r w:rsidRPr="003D5E74">
        <w:tab/>
        <w:t>(a)</w:t>
      </w:r>
      <w:r w:rsidRPr="003D5E74">
        <w:tab/>
        <w:t xml:space="preserve">authorise the Secretary to give directions </w:t>
      </w:r>
      <w:r w:rsidR="007A2B05" w:rsidRPr="00B46659">
        <w:t xml:space="preserve">under </w:t>
      </w:r>
      <w:r w:rsidR="007A2B05">
        <w:t>section 3</w:t>
      </w:r>
      <w:r w:rsidR="007A2B05" w:rsidRPr="00B46659">
        <w:t>5AK, relating to the incident and one or more primary assets, to one or more relevant entities</w:t>
      </w:r>
      <w:r w:rsidRPr="003D5E74">
        <w:t>;</w:t>
      </w:r>
    </w:p>
    <w:p w14:paraId="31E00477" w14:textId="79F192BA" w:rsidR="00356CFF" w:rsidRPr="003D5E74" w:rsidRDefault="00356CFF" w:rsidP="00356CFF">
      <w:pPr>
        <w:pStyle w:val="paragraph"/>
      </w:pPr>
      <w:r w:rsidRPr="003D5E74">
        <w:tab/>
        <w:t>(b)</w:t>
      </w:r>
      <w:r w:rsidRPr="003D5E74">
        <w:tab/>
        <w:t xml:space="preserve">authorise the Secretary to give directions </w:t>
      </w:r>
      <w:r w:rsidR="007A2B05" w:rsidRPr="00B46659">
        <w:t xml:space="preserve">under </w:t>
      </w:r>
      <w:r w:rsidR="007A2B05">
        <w:t>section 3</w:t>
      </w:r>
      <w:r w:rsidR="007A2B05" w:rsidRPr="00B46659">
        <w:t>5AK, relating to the incident and one or more specified critical infrastructure sector assets, to one or more relevant entities</w:t>
      </w:r>
      <w:r w:rsidRPr="003D5E74">
        <w:t>;</w:t>
      </w:r>
    </w:p>
    <w:p w14:paraId="7A1827DD" w14:textId="63BA8B0F" w:rsidR="00356CFF" w:rsidRPr="003D5E74" w:rsidRDefault="00356CFF" w:rsidP="00356CFF">
      <w:pPr>
        <w:pStyle w:val="paragraph"/>
      </w:pPr>
      <w:r w:rsidRPr="003D5E74">
        <w:tab/>
        <w:t>(c)</w:t>
      </w:r>
      <w:r w:rsidRPr="003D5E74">
        <w:tab/>
        <w:t xml:space="preserve">authorise the Secretary to give to </w:t>
      </w:r>
      <w:r w:rsidR="007A2B05" w:rsidRPr="00B46659">
        <w:t xml:space="preserve">one or more specified entities a specified direction under </w:t>
      </w:r>
      <w:r w:rsidR="007A2B05">
        <w:t>section 3</w:t>
      </w:r>
      <w:r w:rsidR="007A2B05" w:rsidRPr="00B46659">
        <w:t>5AQ that relates to the incident and one or more specified primary assets</w:t>
      </w:r>
      <w:r w:rsidRPr="003D5E74">
        <w:t>;</w:t>
      </w:r>
    </w:p>
    <w:p w14:paraId="0BBE32F0" w14:textId="6E370A76" w:rsidR="00356CFF" w:rsidRPr="003D5E74" w:rsidRDefault="00356CFF" w:rsidP="00356CFF">
      <w:pPr>
        <w:pStyle w:val="paragraph"/>
      </w:pPr>
      <w:r w:rsidRPr="003D5E74">
        <w:tab/>
        <w:t>(d)</w:t>
      </w:r>
      <w:r w:rsidRPr="003D5E74">
        <w:tab/>
        <w:t>authorise the Secretary to give to</w:t>
      </w:r>
      <w:r w:rsidR="00DD4C8E">
        <w:t xml:space="preserve"> </w:t>
      </w:r>
      <w:r w:rsidR="007A2B05" w:rsidRPr="00B46659">
        <w:t xml:space="preserve">one or more specified entities a specified direction under </w:t>
      </w:r>
      <w:r w:rsidR="007A2B05">
        <w:t>section 3</w:t>
      </w:r>
      <w:r w:rsidR="007A2B05" w:rsidRPr="00B46659">
        <w:t>5AQ that relates to the incident and one or more specified critical infrastructure sector assets</w:t>
      </w:r>
      <w:r w:rsidRPr="003D5E74">
        <w:t>;</w:t>
      </w:r>
    </w:p>
    <w:p w14:paraId="1AB4D929" w14:textId="3C46E839" w:rsidR="00356CFF" w:rsidRPr="003D5E74" w:rsidRDefault="00356CFF" w:rsidP="00356CFF">
      <w:pPr>
        <w:pStyle w:val="paragraph"/>
      </w:pPr>
      <w:r w:rsidRPr="003D5E74">
        <w:tab/>
        <w:t>(e)</w:t>
      </w:r>
      <w:r w:rsidRPr="003D5E74">
        <w:tab/>
        <w:t xml:space="preserve">authorise the Secretary to give </w:t>
      </w:r>
      <w:r w:rsidR="00C852FF" w:rsidRPr="00B46659">
        <w:t xml:space="preserve">one or more specified requests under </w:t>
      </w:r>
      <w:r w:rsidR="00C852FF">
        <w:t>section 3</w:t>
      </w:r>
      <w:r w:rsidR="00C852FF" w:rsidRPr="00B46659">
        <w:t>5AX that relate to the incident and one or more specified primary assets</w:t>
      </w:r>
      <w:r w:rsidRPr="003D5E74">
        <w:t>;</w:t>
      </w:r>
    </w:p>
    <w:p w14:paraId="26FBC7AC" w14:textId="340D6F35" w:rsidR="00356CFF" w:rsidRPr="003D5E74" w:rsidRDefault="00356CFF" w:rsidP="00356CFF">
      <w:pPr>
        <w:pStyle w:val="paragraph"/>
      </w:pPr>
      <w:r w:rsidRPr="003D5E74">
        <w:tab/>
        <w:t>(f)</w:t>
      </w:r>
      <w:r w:rsidRPr="003D5E74">
        <w:tab/>
        <w:t xml:space="preserve">authorise the Secretary to give </w:t>
      </w:r>
      <w:r w:rsidR="00C852FF" w:rsidRPr="00B46659">
        <w:t xml:space="preserve">one or more specified requests under </w:t>
      </w:r>
      <w:r w:rsidR="00C852FF">
        <w:t>section 3</w:t>
      </w:r>
      <w:r w:rsidR="00C852FF" w:rsidRPr="00B46659">
        <w:t>5AX that relate to the incident and one or more specified critical infrastructure sector assets</w:t>
      </w:r>
      <w:r w:rsidRPr="003D5E74">
        <w:t>.</w:t>
      </w:r>
    </w:p>
    <w:p w14:paraId="2427D9CB" w14:textId="77777777" w:rsidR="00356CFF" w:rsidRPr="003D5E74" w:rsidRDefault="00356CFF" w:rsidP="00356CFF">
      <w:pPr>
        <w:pStyle w:val="notetext"/>
      </w:pPr>
      <w:r w:rsidRPr="003D5E74">
        <w:t>Note 1:</w:t>
      </w:r>
      <w:r w:rsidRPr="003D5E74">
        <w:tab/>
        <w:t>Section 35AK deals with information gathering directions.</w:t>
      </w:r>
    </w:p>
    <w:p w14:paraId="27DAFF17" w14:textId="77777777" w:rsidR="00356CFF" w:rsidRPr="003D5E74" w:rsidRDefault="00356CFF" w:rsidP="00356CFF">
      <w:pPr>
        <w:pStyle w:val="notetext"/>
      </w:pPr>
      <w:r w:rsidRPr="003D5E74">
        <w:t>Note 2:</w:t>
      </w:r>
      <w:r w:rsidRPr="003D5E74">
        <w:tab/>
        <w:t>Section 35AQ deals with action directions.</w:t>
      </w:r>
    </w:p>
    <w:p w14:paraId="1778CDA1" w14:textId="2CF99026" w:rsidR="00356CFF" w:rsidRPr="003D5E74" w:rsidRDefault="00356CFF" w:rsidP="00356CFF">
      <w:pPr>
        <w:pStyle w:val="notetext"/>
      </w:pPr>
      <w:r w:rsidRPr="003D5E74">
        <w:t>Note 3:</w:t>
      </w:r>
      <w:r w:rsidRPr="003D5E74">
        <w:tab/>
        <w:t>Section 35AX deals with intervention requests.</w:t>
      </w:r>
      <w:r w:rsidR="00C852FF">
        <w:t xml:space="preserve"> </w:t>
      </w:r>
      <w:r w:rsidR="00C852FF" w:rsidRPr="00B46659">
        <w:t xml:space="preserve">The Minister must not give an authorisation under </w:t>
      </w:r>
      <w:r w:rsidR="00C852FF">
        <w:t>paragraph (</w:t>
      </w:r>
      <w:r w:rsidR="00C852FF" w:rsidRPr="00B46659">
        <w:t>2)(e) or (f) unless the Minister is satisfied that the incident is a cyber security incident: see subsection (10)</w:t>
      </w:r>
      <w:r w:rsidR="00DD4C8E">
        <w:t>.</w:t>
      </w:r>
    </w:p>
    <w:p w14:paraId="10755CC7" w14:textId="77777777" w:rsidR="00356CFF" w:rsidRPr="003D5E74" w:rsidRDefault="00356CFF" w:rsidP="00356CFF">
      <w:pPr>
        <w:pStyle w:val="subsection"/>
      </w:pPr>
      <w:r w:rsidRPr="003D5E74">
        <w:tab/>
        <w:t>(3)</w:t>
      </w:r>
      <w:r w:rsidRPr="003D5E74">
        <w:tab/>
        <w:t xml:space="preserve">An authorisation under subsection (2) is to be known as a </w:t>
      </w:r>
      <w:r w:rsidRPr="003D5E74">
        <w:rPr>
          <w:b/>
          <w:i/>
        </w:rPr>
        <w:t>Ministerial authorisation</w:t>
      </w:r>
      <w:r w:rsidRPr="003D5E74">
        <w:t>.</w:t>
      </w:r>
    </w:p>
    <w:p w14:paraId="0174F61E" w14:textId="77777777" w:rsidR="00356CFF" w:rsidRPr="003D5E74" w:rsidRDefault="00356CFF" w:rsidP="00356CFF">
      <w:pPr>
        <w:pStyle w:val="subsection"/>
      </w:pPr>
      <w:r w:rsidRPr="003D5E74">
        <w:tab/>
        <w:t>(4)</w:t>
      </w:r>
      <w:r w:rsidRPr="003D5E74">
        <w:tab/>
        <w:t xml:space="preserve">Subsection 33(3AB) of the </w:t>
      </w:r>
      <w:r w:rsidRPr="003D5E74">
        <w:rPr>
          <w:i/>
        </w:rPr>
        <w:t>Acts Interpretation Act 1901</w:t>
      </w:r>
      <w:r w:rsidRPr="003D5E74">
        <w:t xml:space="preserve"> does not apply to subsection (2) of this section.</w:t>
      </w:r>
    </w:p>
    <w:p w14:paraId="7F129CBC" w14:textId="77777777" w:rsidR="00356CFF" w:rsidRPr="003D5E74" w:rsidRDefault="00356CFF" w:rsidP="00356CFF">
      <w:pPr>
        <w:pStyle w:val="notetext"/>
      </w:pPr>
      <w:r w:rsidRPr="003D5E74">
        <w:t>Note:</w:t>
      </w:r>
      <w:r w:rsidRPr="003D5E74">
        <w:tab/>
        <w:t xml:space="preserve">Subsection 33(3AB) of the </w:t>
      </w:r>
      <w:r w:rsidRPr="003D5E74">
        <w:rPr>
          <w:i/>
        </w:rPr>
        <w:t>Acts Interpretation Act 1901</w:t>
      </w:r>
      <w:r w:rsidRPr="003D5E74">
        <w:t xml:space="preserve"> deals with specification by class.</w:t>
      </w:r>
    </w:p>
    <w:p w14:paraId="0813CF37" w14:textId="77777777" w:rsidR="00356CFF" w:rsidRPr="003D5E74" w:rsidRDefault="00356CFF" w:rsidP="00356CFF">
      <w:pPr>
        <w:pStyle w:val="SubsectionHead"/>
      </w:pPr>
      <w:r w:rsidRPr="003D5E74">
        <w:t>Information gathering directions</w:t>
      </w:r>
    </w:p>
    <w:p w14:paraId="7B0113D2" w14:textId="77777777" w:rsidR="00356CFF" w:rsidRPr="003D5E74" w:rsidRDefault="00356CFF" w:rsidP="00356CFF">
      <w:pPr>
        <w:pStyle w:val="subsection"/>
      </w:pPr>
      <w:r w:rsidRPr="003D5E74">
        <w:tab/>
        <w:t>(5)</w:t>
      </w:r>
      <w:r w:rsidRPr="003D5E74">
        <w:tab/>
        <w:t>A Ministerial authorisation under paragraph (2)(a) or (b):</w:t>
      </w:r>
    </w:p>
    <w:p w14:paraId="73624AE2" w14:textId="48DED764" w:rsidR="00356CFF" w:rsidRPr="003D5E74" w:rsidRDefault="00356CFF" w:rsidP="00356CFF">
      <w:pPr>
        <w:pStyle w:val="paragraph"/>
      </w:pPr>
      <w:r w:rsidRPr="003D5E74">
        <w:tab/>
        <w:t>(a)</w:t>
      </w:r>
      <w:r w:rsidRPr="003D5E74">
        <w:tab/>
        <w:t xml:space="preserve">is generally applicable to the incident and the asset </w:t>
      </w:r>
      <w:r w:rsidR="00C852FF" w:rsidRPr="00B46659">
        <w:t>or assets</w:t>
      </w:r>
      <w:r w:rsidR="00C852FF">
        <w:t xml:space="preserve"> </w:t>
      </w:r>
      <w:r w:rsidRPr="003D5E74">
        <w:t>concerned; and</w:t>
      </w:r>
    </w:p>
    <w:p w14:paraId="1CDFBA03" w14:textId="77777777" w:rsidR="00356CFF" w:rsidRPr="003D5E74" w:rsidRDefault="00356CFF" w:rsidP="00356CFF">
      <w:pPr>
        <w:pStyle w:val="paragraph"/>
      </w:pPr>
      <w:r w:rsidRPr="003D5E74">
        <w:tab/>
        <w:t>(b)</w:t>
      </w:r>
      <w:r w:rsidRPr="003D5E74">
        <w:tab/>
        <w:t>is to be made without reference to any specific directions.</w:t>
      </w:r>
    </w:p>
    <w:p w14:paraId="4DEFCCF2" w14:textId="77777777" w:rsidR="00356CFF" w:rsidRPr="003D5E74" w:rsidRDefault="00356CFF" w:rsidP="00356CFF">
      <w:pPr>
        <w:pStyle w:val="subsection"/>
      </w:pPr>
      <w:r w:rsidRPr="003D5E74">
        <w:tab/>
        <w:t>(6)</w:t>
      </w:r>
      <w:r w:rsidRPr="003D5E74">
        <w:tab/>
        <w:t>The Minister must not give a Ministerial authorisation under paragraph (2)(a) or (b) unless the Minister is satisfied that the directions that could be authorised by the Ministerial authorisation are likely to facilitate a practical and effective response to the incident.</w:t>
      </w:r>
    </w:p>
    <w:p w14:paraId="0396412D" w14:textId="77777777" w:rsidR="00356CFF" w:rsidRPr="003D5E74" w:rsidRDefault="00356CFF" w:rsidP="00356CFF">
      <w:pPr>
        <w:pStyle w:val="SubsectionHead"/>
      </w:pPr>
      <w:r w:rsidRPr="003D5E74">
        <w:t>Action directions</w:t>
      </w:r>
    </w:p>
    <w:p w14:paraId="364F05FC" w14:textId="29B728AA" w:rsidR="00356CFF" w:rsidRPr="003D5E74" w:rsidRDefault="00356CFF" w:rsidP="00356CFF">
      <w:pPr>
        <w:pStyle w:val="subsection"/>
      </w:pPr>
      <w:r w:rsidRPr="003D5E74">
        <w:tab/>
        <w:t>(7)</w:t>
      </w:r>
      <w:r w:rsidRPr="003D5E74">
        <w:tab/>
        <w:t>The Minister must not give a Ministerial authorisation under paragraph (2)(c) or (d)</w:t>
      </w:r>
      <w:r w:rsidR="00C852FF">
        <w:t xml:space="preserve"> </w:t>
      </w:r>
      <w:r w:rsidR="00C852FF" w:rsidRPr="00B46659">
        <w:t>in relation to a specified entity</w:t>
      </w:r>
      <w:r w:rsidRPr="003D5E74">
        <w:t xml:space="preserve"> unless the Minister is satisfied that:</w:t>
      </w:r>
    </w:p>
    <w:p w14:paraId="10A55596" w14:textId="77777777" w:rsidR="00356CFF" w:rsidRPr="003D5E74" w:rsidRDefault="00356CFF" w:rsidP="00356CFF">
      <w:pPr>
        <w:pStyle w:val="paragraph"/>
      </w:pPr>
      <w:r w:rsidRPr="003D5E74">
        <w:tab/>
        <w:t>(a)</w:t>
      </w:r>
      <w:r w:rsidRPr="003D5E74">
        <w:tab/>
        <w:t>the specified entity is unwilling or unable to take all reasonable steps to respond to the incident; and</w:t>
      </w:r>
    </w:p>
    <w:p w14:paraId="31D12872" w14:textId="77777777" w:rsidR="00356CFF" w:rsidRPr="003D5E74" w:rsidRDefault="00356CFF" w:rsidP="00356CFF">
      <w:pPr>
        <w:pStyle w:val="paragraph"/>
      </w:pPr>
      <w:r w:rsidRPr="003D5E74">
        <w:tab/>
        <w:t>(b)</w:t>
      </w:r>
      <w:r w:rsidRPr="003D5E74">
        <w:tab/>
        <w:t>the specified direction is reasonably necessary for the purposes of responding to the incident; and</w:t>
      </w:r>
    </w:p>
    <w:p w14:paraId="400965CC" w14:textId="77777777" w:rsidR="00356CFF" w:rsidRPr="003D5E74" w:rsidRDefault="00356CFF" w:rsidP="00356CFF">
      <w:pPr>
        <w:pStyle w:val="paragraph"/>
      </w:pPr>
      <w:r w:rsidRPr="003D5E74">
        <w:tab/>
        <w:t>(c)</w:t>
      </w:r>
      <w:r w:rsidRPr="003D5E74">
        <w:tab/>
        <w:t>the specified direction is a proportionate response to the incident; and</w:t>
      </w:r>
    </w:p>
    <w:p w14:paraId="4393086B" w14:textId="77777777" w:rsidR="00356CFF" w:rsidRPr="003D5E74" w:rsidRDefault="00356CFF" w:rsidP="00356CFF">
      <w:pPr>
        <w:pStyle w:val="paragraph"/>
      </w:pPr>
      <w:r w:rsidRPr="003D5E74">
        <w:tab/>
        <w:t>(d)</w:t>
      </w:r>
      <w:r w:rsidRPr="003D5E74">
        <w:tab/>
        <w:t>compliance with the specified direction is technically feasible.</w:t>
      </w:r>
    </w:p>
    <w:p w14:paraId="7AB6CB62" w14:textId="1BE47660" w:rsidR="00356CFF" w:rsidRPr="003D5E74" w:rsidRDefault="00356CFF" w:rsidP="00356CFF">
      <w:pPr>
        <w:pStyle w:val="notetext"/>
      </w:pPr>
      <w:r w:rsidRPr="003D5E74">
        <w:t>Note:</w:t>
      </w:r>
      <w:r w:rsidRPr="003D5E74">
        <w:tab/>
        <w:t xml:space="preserve">Section 12P provides examples of responding to </w:t>
      </w:r>
      <w:r w:rsidR="00C852FF" w:rsidRPr="00B46659">
        <w:t>an incident (including a cyber security incident)</w:t>
      </w:r>
      <w:r w:rsidRPr="003D5E74">
        <w:t>.</w:t>
      </w:r>
    </w:p>
    <w:p w14:paraId="51A558A0" w14:textId="77777777" w:rsidR="00356CFF" w:rsidRPr="003D5E74" w:rsidRDefault="00356CFF" w:rsidP="00356CFF">
      <w:pPr>
        <w:pStyle w:val="subsection"/>
      </w:pPr>
      <w:r w:rsidRPr="003D5E74">
        <w:tab/>
        <w:t>(8)</w:t>
      </w:r>
      <w:r w:rsidRPr="003D5E74">
        <w:tab/>
        <w:t>In determining whether the specified direction is a proportionate response to the incident, the Minister must have regard to:</w:t>
      </w:r>
    </w:p>
    <w:p w14:paraId="4F45CCDD" w14:textId="77777777" w:rsidR="00356CFF" w:rsidRPr="003D5E74" w:rsidRDefault="00356CFF" w:rsidP="00356CFF">
      <w:pPr>
        <w:pStyle w:val="paragraph"/>
      </w:pPr>
      <w:r w:rsidRPr="003D5E74">
        <w:tab/>
        <w:t>(a)</w:t>
      </w:r>
      <w:r w:rsidRPr="003D5E74">
        <w:tab/>
        <w:t>the impact of the specified direction on:</w:t>
      </w:r>
    </w:p>
    <w:p w14:paraId="43D112DA" w14:textId="77777777" w:rsidR="00356CFF" w:rsidRPr="003D5E74" w:rsidRDefault="00356CFF" w:rsidP="00356CFF">
      <w:pPr>
        <w:pStyle w:val="paragraphsub"/>
      </w:pPr>
      <w:r w:rsidRPr="003D5E74">
        <w:tab/>
        <w:t>(i)</w:t>
      </w:r>
      <w:r w:rsidRPr="003D5E74">
        <w:tab/>
        <w:t>the activities carried on by the specified entity; and</w:t>
      </w:r>
    </w:p>
    <w:p w14:paraId="46CD037F" w14:textId="7540D5E9" w:rsidR="00356CFF" w:rsidRPr="003D5E74" w:rsidRDefault="00356CFF" w:rsidP="00356CFF">
      <w:pPr>
        <w:pStyle w:val="paragraphsub"/>
      </w:pPr>
      <w:r w:rsidRPr="003D5E74">
        <w:tab/>
        <w:t>(ii)</w:t>
      </w:r>
      <w:r w:rsidRPr="003D5E74">
        <w:tab/>
        <w:t>the functioning of the asset</w:t>
      </w:r>
      <w:r w:rsidR="00C852FF">
        <w:t xml:space="preserve"> </w:t>
      </w:r>
      <w:r w:rsidR="00C852FF" w:rsidRPr="00B46659">
        <w:t>or assets</w:t>
      </w:r>
      <w:r w:rsidRPr="003D5E74">
        <w:t xml:space="preserve"> concerned; and</w:t>
      </w:r>
    </w:p>
    <w:p w14:paraId="420BF1DC" w14:textId="77777777" w:rsidR="00356CFF" w:rsidRPr="003D5E74" w:rsidRDefault="00356CFF" w:rsidP="00356CFF">
      <w:pPr>
        <w:pStyle w:val="paragraph"/>
      </w:pPr>
      <w:r w:rsidRPr="003D5E74">
        <w:tab/>
        <w:t>(b)</w:t>
      </w:r>
      <w:r w:rsidRPr="003D5E74">
        <w:tab/>
        <w:t>the consequences of compliance with the specified direction; and</w:t>
      </w:r>
    </w:p>
    <w:p w14:paraId="5F4A4CC7" w14:textId="77777777" w:rsidR="00356CFF" w:rsidRPr="003D5E74" w:rsidRDefault="00356CFF" w:rsidP="00356CFF">
      <w:pPr>
        <w:pStyle w:val="paragraph"/>
      </w:pPr>
      <w:r w:rsidRPr="003D5E74">
        <w:tab/>
        <w:t>(c)</w:t>
      </w:r>
      <w:r w:rsidRPr="003D5E74">
        <w:tab/>
        <w:t>such other matters (if any) as the Minister considers relevant.</w:t>
      </w:r>
    </w:p>
    <w:p w14:paraId="40704F8D" w14:textId="2BD1F94E" w:rsidR="00356CFF" w:rsidRPr="003D5E74" w:rsidRDefault="00356CFF" w:rsidP="00356CFF">
      <w:pPr>
        <w:pStyle w:val="subsection"/>
      </w:pPr>
      <w:r w:rsidRPr="003D5E74">
        <w:tab/>
        <w:t>(9)</w:t>
      </w:r>
      <w:r w:rsidRPr="003D5E74">
        <w:tab/>
        <w:t>The Minister must not give a Ministerial authorisation under paragraph (2)(c) or (d)</w:t>
      </w:r>
      <w:r w:rsidR="00C852FF">
        <w:t xml:space="preserve"> </w:t>
      </w:r>
      <w:r w:rsidR="00C852FF" w:rsidRPr="00B46659">
        <w:t>in relation to a specified entity</w:t>
      </w:r>
      <w:r w:rsidRPr="003D5E74">
        <w:t xml:space="preserve"> if the specified direction:</w:t>
      </w:r>
    </w:p>
    <w:p w14:paraId="2FA8A539" w14:textId="77777777" w:rsidR="00356CFF" w:rsidRPr="003D5E74" w:rsidRDefault="00356CFF" w:rsidP="00356CFF">
      <w:pPr>
        <w:pStyle w:val="paragraph"/>
      </w:pPr>
      <w:r w:rsidRPr="003D5E74">
        <w:tab/>
        <w:t>(a)</w:t>
      </w:r>
      <w:r w:rsidRPr="003D5E74">
        <w:tab/>
        <w:t>requires the specified entity to permit the authorised agency to do an act or thing that could be the subject of a request under section 35AX; or</w:t>
      </w:r>
    </w:p>
    <w:p w14:paraId="73D73CBE" w14:textId="77777777" w:rsidR="00356CFF" w:rsidRPr="003D5E74" w:rsidRDefault="00356CFF" w:rsidP="00356CFF">
      <w:pPr>
        <w:pStyle w:val="paragraph"/>
      </w:pPr>
      <w:r w:rsidRPr="003D5E74">
        <w:tab/>
        <w:t>(b)</w:t>
      </w:r>
      <w:r w:rsidRPr="003D5E74">
        <w:tab/>
        <w:t>requires the specified entity to take offensive cyber action against a person who is directly or indirectly responsible for the incident.</w:t>
      </w:r>
    </w:p>
    <w:p w14:paraId="1059FB7A" w14:textId="77777777" w:rsidR="00C852FF" w:rsidRPr="00B46659" w:rsidRDefault="00C852FF" w:rsidP="00C852FF">
      <w:pPr>
        <w:pStyle w:val="subsection"/>
      </w:pPr>
      <w:r w:rsidRPr="00B46659">
        <w:tab/>
        <w:t>(9A)</w:t>
      </w:r>
      <w:r w:rsidRPr="00B46659">
        <w:tab/>
        <w:t xml:space="preserve">Without limiting </w:t>
      </w:r>
      <w:r>
        <w:t>paragraph (</w:t>
      </w:r>
      <w:r w:rsidRPr="00B46659">
        <w:t xml:space="preserve">2)(c) or (d), a direction referred to in that paragraph may require a specified entity to disclose specified personal information (within the meaning of the </w:t>
      </w:r>
      <w:r w:rsidRPr="00B46659">
        <w:rPr>
          <w:i/>
        </w:rPr>
        <w:t>Privacy Act 1988</w:t>
      </w:r>
      <w:r w:rsidRPr="00B46659">
        <w:t>) held by the entity to another specified entity for a specified purpose.</w:t>
      </w:r>
    </w:p>
    <w:p w14:paraId="6711277F" w14:textId="77777777" w:rsidR="00C852FF" w:rsidRPr="00B46659" w:rsidRDefault="00C852FF" w:rsidP="00C852FF">
      <w:pPr>
        <w:pStyle w:val="subsection"/>
      </w:pPr>
      <w:r w:rsidRPr="00B46659">
        <w:tab/>
        <w:t>(9B)</w:t>
      </w:r>
      <w:r w:rsidRPr="00B46659">
        <w:tab/>
        <w:t xml:space="preserve">However, the Minister must not give a Ministerial authorisation under </w:t>
      </w:r>
      <w:r>
        <w:t>paragraph (</w:t>
      </w:r>
      <w:r w:rsidRPr="00B46659">
        <w:t xml:space="preserve">2)(c) or (d), to the extent that it authorises the giving of a direction covered by subsection (9A), unless the Minister has obtained the agreement of the Minister administering the </w:t>
      </w:r>
      <w:r w:rsidRPr="00B46659">
        <w:rPr>
          <w:i/>
        </w:rPr>
        <w:t>Privacy Act 1988</w:t>
      </w:r>
      <w:r w:rsidRPr="00B46659">
        <w:t>.</w:t>
      </w:r>
    </w:p>
    <w:p w14:paraId="23423857" w14:textId="77777777" w:rsidR="00356CFF" w:rsidRPr="003D5E74" w:rsidRDefault="00356CFF" w:rsidP="00356CFF">
      <w:pPr>
        <w:pStyle w:val="SubsectionHead"/>
      </w:pPr>
      <w:r w:rsidRPr="003D5E74">
        <w:t>Intervention requests</w:t>
      </w:r>
    </w:p>
    <w:p w14:paraId="3E782A10" w14:textId="2E876947" w:rsidR="00356CFF" w:rsidRPr="003D5E74" w:rsidRDefault="00356CFF" w:rsidP="00356CFF">
      <w:pPr>
        <w:pStyle w:val="subsection"/>
      </w:pPr>
      <w:r w:rsidRPr="003D5E74">
        <w:tab/>
        <w:t>(10)</w:t>
      </w:r>
      <w:r w:rsidRPr="003D5E74">
        <w:tab/>
        <w:t>The Minister must not give a Ministerial authorisation under paragraph (2)(e) or (f)</w:t>
      </w:r>
      <w:r w:rsidR="00C852FF">
        <w:t xml:space="preserve"> </w:t>
      </w:r>
      <w:r w:rsidR="00C852FF" w:rsidRPr="00B46659">
        <w:t>that relates to the incident and an asset</w:t>
      </w:r>
      <w:r w:rsidRPr="003D5E74">
        <w:t xml:space="preserve"> unless the Minister is satisfied that:</w:t>
      </w:r>
    </w:p>
    <w:p w14:paraId="4A283FB4" w14:textId="77777777" w:rsidR="00C852FF" w:rsidRPr="00B46659" w:rsidRDefault="00C852FF" w:rsidP="00C852FF">
      <w:pPr>
        <w:pStyle w:val="paragraph"/>
      </w:pPr>
      <w:r w:rsidRPr="00B46659">
        <w:tab/>
        <w:t>(aa)</w:t>
      </w:r>
      <w:r w:rsidRPr="00B46659">
        <w:tab/>
        <w:t>the incident is a cyber security incident; and</w:t>
      </w:r>
    </w:p>
    <w:p w14:paraId="22F27417" w14:textId="77777777" w:rsidR="00356CFF" w:rsidRPr="003D5E74" w:rsidRDefault="00356CFF" w:rsidP="00356CFF">
      <w:pPr>
        <w:pStyle w:val="paragraph"/>
      </w:pPr>
      <w:r w:rsidRPr="003D5E74">
        <w:tab/>
        <w:t>(a)</w:t>
      </w:r>
      <w:r w:rsidRPr="003D5E74">
        <w:tab/>
        <w:t>giving a Ministerial authorisation under paragraph (2)(c) or (d) would not amount to a practical and effective response to the incident; and</w:t>
      </w:r>
    </w:p>
    <w:p w14:paraId="4A5C6CBF" w14:textId="6903EE83" w:rsidR="00356CFF" w:rsidRPr="003D5E74" w:rsidRDefault="00356CFF" w:rsidP="00356CFF">
      <w:pPr>
        <w:pStyle w:val="paragraph"/>
      </w:pPr>
      <w:r w:rsidRPr="003D5E74">
        <w:tab/>
        <w:t>(b)</w:t>
      </w:r>
      <w:r w:rsidRPr="003D5E74">
        <w:tab/>
        <w:t>if there is only one relevant entity for the asset—the relevant entity is unwilling or unable to take all reasonable steps to respond to the incident; and</w:t>
      </w:r>
    </w:p>
    <w:p w14:paraId="56C4C5C9" w14:textId="6D84C42A" w:rsidR="00356CFF" w:rsidRPr="003D5E74" w:rsidRDefault="00356CFF" w:rsidP="00356CFF">
      <w:pPr>
        <w:pStyle w:val="paragraph"/>
      </w:pPr>
      <w:r w:rsidRPr="003D5E74">
        <w:tab/>
        <w:t>(c)</w:t>
      </w:r>
      <w:r w:rsidRPr="003D5E74">
        <w:tab/>
        <w:t>if there are 2 or more relevant entities for the asset—those entities, when considered together, are unwilling or unable to take all reasonable steps to respond to the incident; and</w:t>
      </w:r>
    </w:p>
    <w:p w14:paraId="55E48729" w14:textId="77777777" w:rsidR="00356CFF" w:rsidRPr="003D5E74" w:rsidRDefault="00356CFF" w:rsidP="00356CFF">
      <w:pPr>
        <w:pStyle w:val="paragraph"/>
      </w:pPr>
      <w:r w:rsidRPr="003D5E74">
        <w:tab/>
        <w:t>(d)</w:t>
      </w:r>
      <w:r w:rsidRPr="003D5E74">
        <w:tab/>
        <w:t>the specified request is reasonably necessary for the purposes of responding to the incident; and</w:t>
      </w:r>
    </w:p>
    <w:p w14:paraId="3B221340" w14:textId="77777777" w:rsidR="00356CFF" w:rsidRPr="003D5E74" w:rsidRDefault="00356CFF" w:rsidP="00356CFF">
      <w:pPr>
        <w:pStyle w:val="paragraph"/>
      </w:pPr>
      <w:r w:rsidRPr="003D5E74">
        <w:tab/>
        <w:t>(e)</w:t>
      </w:r>
      <w:r w:rsidRPr="003D5E74">
        <w:tab/>
        <w:t>the specified request is a proportionate response to the incident; and</w:t>
      </w:r>
    </w:p>
    <w:p w14:paraId="2549528C" w14:textId="77777777" w:rsidR="00356CFF" w:rsidRPr="003D5E74" w:rsidRDefault="00356CFF" w:rsidP="00356CFF">
      <w:pPr>
        <w:pStyle w:val="paragraph"/>
      </w:pPr>
      <w:r w:rsidRPr="003D5E74">
        <w:tab/>
        <w:t>(f)</w:t>
      </w:r>
      <w:r w:rsidRPr="003D5E74">
        <w:tab/>
        <w:t>compliance with the specified request is technically feasible; and</w:t>
      </w:r>
    </w:p>
    <w:p w14:paraId="08F0859A" w14:textId="77777777" w:rsidR="00356CFF" w:rsidRPr="003D5E74" w:rsidRDefault="00356CFF" w:rsidP="00356CFF">
      <w:pPr>
        <w:pStyle w:val="paragraph"/>
      </w:pPr>
      <w:r w:rsidRPr="003D5E74">
        <w:tab/>
        <w:t>(g)</w:t>
      </w:r>
      <w:r w:rsidRPr="003D5E74">
        <w:tab/>
        <w:t>each of the acts or things specified in the specified request is an act or thing of a kind covered by section 35AC.</w:t>
      </w:r>
    </w:p>
    <w:p w14:paraId="0E421607" w14:textId="77777777" w:rsidR="00356CFF" w:rsidRPr="003D5E74" w:rsidRDefault="00356CFF" w:rsidP="00356CFF">
      <w:pPr>
        <w:pStyle w:val="notetext"/>
      </w:pPr>
      <w:r w:rsidRPr="003D5E74">
        <w:t>Note:</w:t>
      </w:r>
      <w:r w:rsidRPr="003D5E74">
        <w:tab/>
        <w:t>Section 12P provides examples of responding to a cyber security incident.</w:t>
      </w:r>
    </w:p>
    <w:p w14:paraId="1853BD0C" w14:textId="77777777" w:rsidR="00356CFF" w:rsidRPr="003D5E74" w:rsidRDefault="00356CFF" w:rsidP="00356CFF">
      <w:pPr>
        <w:pStyle w:val="subsection"/>
      </w:pPr>
      <w:r w:rsidRPr="003D5E74">
        <w:tab/>
        <w:t>(11)</w:t>
      </w:r>
      <w:r w:rsidRPr="003D5E74">
        <w:tab/>
        <w:t>In determining whether the specified request is a proportionate response to the incident, the Minister must have regard to:</w:t>
      </w:r>
    </w:p>
    <w:p w14:paraId="5F88392B" w14:textId="19665F9E" w:rsidR="00356CFF" w:rsidRPr="003D5E74" w:rsidRDefault="00356CFF" w:rsidP="00356CFF">
      <w:pPr>
        <w:pStyle w:val="paragraph"/>
      </w:pPr>
      <w:r w:rsidRPr="003D5E74">
        <w:tab/>
        <w:t>(a)</w:t>
      </w:r>
      <w:r w:rsidRPr="003D5E74">
        <w:tab/>
        <w:t>the impact of compliance with the specified request on the functioning of the asset; and</w:t>
      </w:r>
    </w:p>
    <w:p w14:paraId="08060F3A" w14:textId="77777777" w:rsidR="00356CFF" w:rsidRPr="003D5E74" w:rsidRDefault="00356CFF" w:rsidP="00356CFF">
      <w:pPr>
        <w:pStyle w:val="paragraph"/>
      </w:pPr>
      <w:r w:rsidRPr="003D5E74">
        <w:tab/>
        <w:t>(b)</w:t>
      </w:r>
      <w:r w:rsidRPr="003D5E74">
        <w:tab/>
        <w:t>the consequences of acts or things that would be done in compliance with the specified request; and</w:t>
      </w:r>
    </w:p>
    <w:p w14:paraId="6B82C70F" w14:textId="77777777" w:rsidR="00356CFF" w:rsidRPr="003D5E74" w:rsidRDefault="00356CFF" w:rsidP="00356CFF">
      <w:pPr>
        <w:pStyle w:val="paragraph"/>
      </w:pPr>
      <w:r w:rsidRPr="003D5E74">
        <w:tab/>
        <w:t>(c)</w:t>
      </w:r>
      <w:r w:rsidRPr="003D5E74">
        <w:tab/>
        <w:t>such other matters (if any) as the Minister considers relevant.</w:t>
      </w:r>
    </w:p>
    <w:p w14:paraId="131B83FC" w14:textId="77777777" w:rsidR="00356CFF" w:rsidRPr="003D5E74" w:rsidRDefault="00356CFF" w:rsidP="00356CFF">
      <w:pPr>
        <w:pStyle w:val="subsection"/>
      </w:pPr>
      <w:r w:rsidRPr="003D5E74">
        <w:tab/>
        <w:t>(12)</w:t>
      </w:r>
      <w:r w:rsidRPr="003D5E74">
        <w:tab/>
        <w:t>The Minister must not give a Ministerial authorisation under paragraph (2)(e) or (f) if compliance with the specified request would involve the authorised agency taking offensive cyber action against a person who is directly or indirectly responsible for the incident.</w:t>
      </w:r>
    </w:p>
    <w:p w14:paraId="21A32600" w14:textId="77777777" w:rsidR="00356CFF" w:rsidRPr="003D5E74" w:rsidRDefault="00356CFF" w:rsidP="00356CFF">
      <w:pPr>
        <w:pStyle w:val="subsection"/>
      </w:pPr>
      <w:r w:rsidRPr="003D5E74">
        <w:tab/>
        <w:t>(13)</w:t>
      </w:r>
      <w:r w:rsidRPr="003D5E74">
        <w:tab/>
        <w:t>The Minister must not give a Ministerial authorisation under paragraph (2)(e) or (f) unless the Minister has obtained the agreement of:</w:t>
      </w:r>
    </w:p>
    <w:p w14:paraId="0AF5A479" w14:textId="77777777" w:rsidR="00356CFF" w:rsidRPr="003D5E74" w:rsidRDefault="00356CFF" w:rsidP="00356CFF">
      <w:pPr>
        <w:pStyle w:val="paragraph"/>
      </w:pPr>
      <w:r w:rsidRPr="003D5E74">
        <w:tab/>
        <w:t>(a)</w:t>
      </w:r>
      <w:r w:rsidRPr="003D5E74">
        <w:tab/>
        <w:t>the Prime Minister; and</w:t>
      </w:r>
    </w:p>
    <w:p w14:paraId="0CB35A9A" w14:textId="77777777" w:rsidR="00356CFF" w:rsidRPr="003D5E74" w:rsidRDefault="00356CFF" w:rsidP="00356CFF">
      <w:pPr>
        <w:pStyle w:val="paragraph"/>
      </w:pPr>
      <w:r w:rsidRPr="003D5E74">
        <w:tab/>
        <w:t>(b)</w:t>
      </w:r>
      <w:r w:rsidRPr="003D5E74">
        <w:tab/>
        <w:t>the Defence Minister.</w:t>
      </w:r>
    </w:p>
    <w:p w14:paraId="57A7729A" w14:textId="77777777" w:rsidR="00356CFF" w:rsidRPr="003D5E74" w:rsidRDefault="00356CFF" w:rsidP="00356CFF">
      <w:pPr>
        <w:pStyle w:val="subsection"/>
      </w:pPr>
      <w:r w:rsidRPr="003D5E74">
        <w:tab/>
        <w:t>(14)</w:t>
      </w:r>
      <w:r w:rsidRPr="003D5E74">
        <w:tab/>
        <w:t>An agreement under subsection (13) may be given:</w:t>
      </w:r>
    </w:p>
    <w:p w14:paraId="4DE461AD" w14:textId="77777777" w:rsidR="00356CFF" w:rsidRPr="003D5E74" w:rsidRDefault="00356CFF" w:rsidP="00356CFF">
      <w:pPr>
        <w:pStyle w:val="paragraph"/>
      </w:pPr>
      <w:r w:rsidRPr="003D5E74">
        <w:tab/>
        <w:t>(a)</w:t>
      </w:r>
      <w:r w:rsidRPr="003D5E74">
        <w:tab/>
        <w:t>orally; or</w:t>
      </w:r>
    </w:p>
    <w:p w14:paraId="4D83FA9F" w14:textId="77777777" w:rsidR="00356CFF" w:rsidRPr="003D5E74" w:rsidRDefault="00356CFF" w:rsidP="00356CFF">
      <w:pPr>
        <w:pStyle w:val="paragraph"/>
      </w:pPr>
      <w:r w:rsidRPr="003D5E74">
        <w:tab/>
        <w:t>(b)</w:t>
      </w:r>
      <w:r w:rsidRPr="003D5E74">
        <w:tab/>
        <w:t>in writing.</w:t>
      </w:r>
    </w:p>
    <w:p w14:paraId="5B327842" w14:textId="77777777" w:rsidR="00356CFF" w:rsidRPr="003D5E74" w:rsidRDefault="00356CFF" w:rsidP="00356CFF">
      <w:pPr>
        <w:pStyle w:val="subsection"/>
      </w:pPr>
      <w:r w:rsidRPr="003D5E74">
        <w:tab/>
        <w:t>(15)</w:t>
      </w:r>
      <w:r w:rsidRPr="003D5E74">
        <w:tab/>
        <w:t>If an agreement under subsection (13) is given orally, the Prime Minister or the Defence Minister, as the case requires, must:</w:t>
      </w:r>
    </w:p>
    <w:p w14:paraId="3A3C554B" w14:textId="77777777" w:rsidR="00356CFF" w:rsidRPr="003D5E74" w:rsidRDefault="00356CFF" w:rsidP="00356CFF">
      <w:pPr>
        <w:pStyle w:val="paragraph"/>
      </w:pPr>
      <w:r w:rsidRPr="003D5E74">
        <w:tab/>
        <w:t>(a)</w:t>
      </w:r>
      <w:r w:rsidRPr="003D5E74">
        <w:tab/>
        <w:t>do both of the following:</w:t>
      </w:r>
    </w:p>
    <w:p w14:paraId="37A0E581" w14:textId="77777777" w:rsidR="00356CFF" w:rsidRPr="003D5E74" w:rsidRDefault="00356CFF" w:rsidP="00356CFF">
      <w:pPr>
        <w:pStyle w:val="paragraphsub"/>
      </w:pPr>
      <w:r w:rsidRPr="003D5E74">
        <w:tab/>
        <w:t>(i)</w:t>
      </w:r>
      <w:r w:rsidRPr="003D5E74">
        <w:tab/>
        <w:t>make a written record of the agreement;</w:t>
      </w:r>
    </w:p>
    <w:p w14:paraId="329155BD" w14:textId="77777777" w:rsidR="00356CFF" w:rsidRPr="003D5E74" w:rsidRDefault="00356CFF" w:rsidP="00356CFF">
      <w:pPr>
        <w:pStyle w:val="paragraphsub"/>
      </w:pPr>
      <w:r w:rsidRPr="003D5E74">
        <w:tab/>
        <w:t>(ii)</w:t>
      </w:r>
      <w:r w:rsidRPr="003D5E74">
        <w:tab/>
        <w:t>give a copy of the written record of the agreement to the Minister; and</w:t>
      </w:r>
    </w:p>
    <w:p w14:paraId="0C92FF44" w14:textId="77777777" w:rsidR="00356CFF" w:rsidRPr="003D5E74" w:rsidRDefault="00356CFF" w:rsidP="00356CFF">
      <w:pPr>
        <w:pStyle w:val="paragraph"/>
      </w:pPr>
      <w:r w:rsidRPr="003D5E74">
        <w:tab/>
        <w:t>(b)</w:t>
      </w:r>
      <w:r w:rsidRPr="003D5E74">
        <w:tab/>
        <w:t>do so within 48 hours after the agreement is given.</w:t>
      </w:r>
    </w:p>
    <w:p w14:paraId="7E5791BE" w14:textId="77777777" w:rsidR="00356CFF" w:rsidRPr="003D5E74" w:rsidRDefault="00356CFF" w:rsidP="00356CFF">
      <w:pPr>
        <w:pStyle w:val="SubsectionHead"/>
      </w:pPr>
      <w:r w:rsidRPr="003D5E74">
        <w:t>Ministerial authorisation is not a legislative instrument</w:t>
      </w:r>
    </w:p>
    <w:p w14:paraId="007F0F27" w14:textId="77777777" w:rsidR="00356CFF" w:rsidRPr="003D5E74" w:rsidRDefault="00356CFF" w:rsidP="00356CFF">
      <w:pPr>
        <w:pStyle w:val="subsection"/>
      </w:pPr>
      <w:r w:rsidRPr="003D5E74">
        <w:tab/>
        <w:t>(16)</w:t>
      </w:r>
      <w:r w:rsidRPr="003D5E74">
        <w:tab/>
        <w:t>A Ministerial authorisation is not a legislative instrument.</w:t>
      </w:r>
    </w:p>
    <w:p w14:paraId="2574F8A7" w14:textId="77777777" w:rsidR="00356CFF" w:rsidRPr="003D5E74" w:rsidRDefault="00356CFF" w:rsidP="00356CFF">
      <w:pPr>
        <w:pStyle w:val="SubsectionHead"/>
      </w:pPr>
      <w:r w:rsidRPr="003D5E74">
        <w:t>Other powers not limited</w:t>
      </w:r>
    </w:p>
    <w:p w14:paraId="1373DBF7" w14:textId="77777777" w:rsidR="00356CFF" w:rsidRPr="003D5E74" w:rsidRDefault="00356CFF" w:rsidP="00356CFF">
      <w:pPr>
        <w:pStyle w:val="subsection"/>
      </w:pPr>
      <w:r w:rsidRPr="003D5E74">
        <w:tab/>
        <w:t>(17)</w:t>
      </w:r>
      <w:r w:rsidRPr="003D5E74">
        <w:tab/>
        <w:t>This section does not, by implication, limit a power conferred by another provision of this Act.</w:t>
      </w:r>
    </w:p>
    <w:p w14:paraId="5ECA41AC" w14:textId="77777777" w:rsidR="00356CFF" w:rsidRPr="003D5E74" w:rsidRDefault="00356CFF" w:rsidP="00356CFF">
      <w:pPr>
        <w:pStyle w:val="ActHead5"/>
      </w:pPr>
      <w:bookmarkStart w:id="182" w:name="_Toc194481743"/>
      <w:r w:rsidRPr="005134EC">
        <w:rPr>
          <w:rStyle w:val="CharSectno"/>
        </w:rPr>
        <w:t>35AC</w:t>
      </w:r>
      <w:r w:rsidRPr="003D5E74">
        <w:t xml:space="preserve">  Kinds of acts or things that may be specified in an intervention request</w:t>
      </w:r>
      <w:bookmarkEnd w:id="182"/>
    </w:p>
    <w:p w14:paraId="104648C1" w14:textId="72AB23A9" w:rsidR="00356CFF" w:rsidRPr="003D5E74" w:rsidRDefault="00356CFF" w:rsidP="00356CFF">
      <w:pPr>
        <w:pStyle w:val="subsection"/>
      </w:pPr>
      <w:r w:rsidRPr="003D5E74">
        <w:tab/>
      </w:r>
      <w:r w:rsidRPr="003D5E74">
        <w:tab/>
        <w:t xml:space="preserve">For the purposes of the application of paragraph 35AB(10)(g) </w:t>
      </w:r>
      <w:r w:rsidR="00C852FF" w:rsidRPr="00B46659">
        <w:t xml:space="preserve">to a proposed Ministerial authorisation under </w:t>
      </w:r>
      <w:r w:rsidR="00C852FF">
        <w:t>paragraph 3</w:t>
      </w:r>
      <w:r w:rsidR="00C852FF" w:rsidRPr="00B46659">
        <w:t>5AB(2)(e) or (f) in relation to an asset</w:t>
      </w:r>
      <w:r w:rsidRPr="003D5E74">
        <w:t>, each of the following kinds of acts or things is covered by this section:</w:t>
      </w:r>
    </w:p>
    <w:p w14:paraId="7361C710" w14:textId="77777777" w:rsidR="00356CFF" w:rsidRPr="003D5E74" w:rsidRDefault="00356CFF" w:rsidP="00356CFF">
      <w:pPr>
        <w:pStyle w:val="paragraph"/>
      </w:pPr>
      <w:r w:rsidRPr="003D5E74">
        <w:tab/>
        <w:t>(a)</w:t>
      </w:r>
      <w:r w:rsidRPr="003D5E74">
        <w:tab/>
        <w:t>access or modify:</w:t>
      </w:r>
    </w:p>
    <w:p w14:paraId="091E9E70" w14:textId="06CB38A7" w:rsidR="00356CFF" w:rsidRPr="003D5E74" w:rsidRDefault="00356CFF" w:rsidP="00356CFF">
      <w:pPr>
        <w:pStyle w:val="paragraphsub"/>
      </w:pPr>
      <w:r w:rsidRPr="003D5E74">
        <w:tab/>
        <w:t>(i)</w:t>
      </w:r>
      <w:r w:rsidRPr="003D5E74">
        <w:tab/>
        <w:t>a computer that is, or is part of, the asset; or</w:t>
      </w:r>
    </w:p>
    <w:p w14:paraId="76B0D845" w14:textId="36F3AAFE" w:rsidR="00356CFF" w:rsidRPr="003D5E74" w:rsidRDefault="00356CFF" w:rsidP="00356CFF">
      <w:pPr>
        <w:pStyle w:val="paragraphsub"/>
      </w:pPr>
      <w:r w:rsidRPr="003D5E74">
        <w:tab/>
        <w:t>(ii)</w:t>
      </w:r>
      <w:r w:rsidRPr="003D5E74">
        <w:tab/>
        <w:t>a computer device that is, or is part of, the asset;</w:t>
      </w:r>
    </w:p>
    <w:p w14:paraId="7965C7FF" w14:textId="77777777" w:rsidR="00356CFF" w:rsidRPr="003D5E74" w:rsidRDefault="00356CFF" w:rsidP="00356CFF">
      <w:pPr>
        <w:pStyle w:val="paragraph"/>
      </w:pPr>
      <w:r w:rsidRPr="003D5E74">
        <w:tab/>
        <w:t>(b)</w:t>
      </w:r>
      <w:r w:rsidRPr="003D5E74">
        <w:tab/>
        <w:t>undertake an analysis of:</w:t>
      </w:r>
    </w:p>
    <w:p w14:paraId="50B6886F" w14:textId="3CF3B435" w:rsidR="00356CFF" w:rsidRPr="003D5E74" w:rsidRDefault="00356CFF" w:rsidP="00356CFF">
      <w:pPr>
        <w:pStyle w:val="paragraphsub"/>
      </w:pPr>
      <w:r w:rsidRPr="003D5E74">
        <w:tab/>
        <w:t>(i)</w:t>
      </w:r>
      <w:r w:rsidRPr="003D5E74">
        <w:tab/>
        <w:t>a computer that is, or is part of, the asset; or</w:t>
      </w:r>
    </w:p>
    <w:p w14:paraId="059CDB7A" w14:textId="6C55183D" w:rsidR="00356CFF" w:rsidRPr="003D5E74" w:rsidRDefault="00356CFF" w:rsidP="00356CFF">
      <w:pPr>
        <w:pStyle w:val="paragraphsub"/>
      </w:pPr>
      <w:r w:rsidRPr="003D5E74">
        <w:tab/>
        <w:t>(ii)</w:t>
      </w:r>
      <w:r w:rsidRPr="003D5E74">
        <w:tab/>
        <w:t>a computer program that is, or is part of, the asset; or</w:t>
      </w:r>
    </w:p>
    <w:p w14:paraId="6D9C7FEE" w14:textId="178FC4D6" w:rsidR="00356CFF" w:rsidRPr="003D5E74" w:rsidRDefault="00356CFF" w:rsidP="00356CFF">
      <w:pPr>
        <w:pStyle w:val="paragraphsub"/>
      </w:pPr>
      <w:r w:rsidRPr="003D5E74">
        <w:tab/>
        <w:t>(iii)</w:t>
      </w:r>
      <w:r w:rsidRPr="003D5E74">
        <w:tab/>
        <w:t>computer data that is, or is part of, the asset; or</w:t>
      </w:r>
    </w:p>
    <w:p w14:paraId="27E4B889" w14:textId="017F1625" w:rsidR="00356CFF" w:rsidRPr="003D5E74" w:rsidRDefault="00356CFF" w:rsidP="00356CFF">
      <w:pPr>
        <w:pStyle w:val="paragraphsub"/>
      </w:pPr>
      <w:r w:rsidRPr="003D5E74">
        <w:tab/>
        <w:t>(iv)</w:t>
      </w:r>
      <w:r w:rsidRPr="003D5E74">
        <w:tab/>
        <w:t>a computer device that is, or is part of, the asset;</w:t>
      </w:r>
    </w:p>
    <w:p w14:paraId="0C8828FA" w14:textId="0381391A" w:rsidR="00356CFF" w:rsidRPr="003D5E74" w:rsidRDefault="00356CFF" w:rsidP="00356CFF">
      <w:pPr>
        <w:pStyle w:val="paragraph"/>
      </w:pPr>
      <w:r w:rsidRPr="003D5E74">
        <w:tab/>
        <w:t>(c)</w:t>
      </w:r>
      <w:r w:rsidRPr="003D5E74">
        <w:tab/>
        <w:t>if it is necessary to achieve the purpose mentioned in paragraph (b)—install a computer program on a computer that is, or is part of, the asset;</w:t>
      </w:r>
    </w:p>
    <w:p w14:paraId="5E98C40D" w14:textId="77777777" w:rsidR="00356CFF" w:rsidRPr="003D5E74" w:rsidRDefault="00356CFF" w:rsidP="00356CFF">
      <w:pPr>
        <w:pStyle w:val="paragraph"/>
      </w:pPr>
      <w:r w:rsidRPr="003D5E74">
        <w:tab/>
        <w:t>(d)</w:t>
      </w:r>
      <w:r w:rsidRPr="003D5E74">
        <w:tab/>
        <w:t>access, add, restore, copy, alter or delete data held in:</w:t>
      </w:r>
    </w:p>
    <w:p w14:paraId="25A620A2" w14:textId="0F783BA5" w:rsidR="00356CFF" w:rsidRPr="003D5E74" w:rsidRDefault="00356CFF" w:rsidP="00356CFF">
      <w:pPr>
        <w:pStyle w:val="paragraphsub"/>
      </w:pPr>
      <w:r w:rsidRPr="003D5E74">
        <w:tab/>
        <w:t>(i)</w:t>
      </w:r>
      <w:r w:rsidRPr="003D5E74">
        <w:tab/>
        <w:t>a computer that is, or is part of, the asset; or</w:t>
      </w:r>
    </w:p>
    <w:p w14:paraId="713EAEA1" w14:textId="1294D376" w:rsidR="00356CFF" w:rsidRPr="003D5E74" w:rsidRDefault="00356CFF" w:rsidP="00356CFF">
      <w:pPr>
        <w:pStyle w:val="paragraphsub"/>
      </w:pPr>
      <w:r w:rsidRPr="003D5E74">
        <w:tab/>
        <w:t>(ii)</w:t>
      </w:r>
      <w:r w:rsidRPr="003D5E74">
        <w:tab/>
        <w:t>a computer device that is, or is part of, the asset;</w:t>
      </w:r>
    </w:p>
    <w:p w14:paraId="0CBE5725" w14:textId="72811802" w:rsidR="00356CFF" w:rsidRPr="003D5E74" w:rsidRDefault="00356CFF" w:rsidP="00356CFF">
      <w:pPr>
        <w:pStyle w:val="paragraph"/>
      </w:pPr>
      <w:r w:rsidRPr="003D5E74">
        <w:tab/>
        <w:t>(e)</w:t>
      </w:r>
      <w:r w:rsidRPr="003D5E74">
        <w:tab/>
        <w:t>access, restore, copy, alter or delete a computer program that is, or is part of, the asset;</w:t>
      </w:r>
    </w:p>
    <w:p w14:paraId="7D21D545" w14:textId="5D82F553" w:rsidR="00356CFF" w:rsidRPr="003D5E74" w:rsidRDefault="00356CFF" w:rsidP="00356CFF">
      <w:pPr>
        <w:pStyle w:val="paragraph"/>
      </w:pPr>
      <w:r w:rsidRPr="003D5E74">
        <w:tab/>
        <w:t>(f)</w:t>
      </w:r>
      <w:r w:rsidRPr="003D5E74">
        <w:tab/>
        <w:t>access, copy, alter or delete a computer program that is installed on a computer that is, or is part of, the asset;</w:t>
      </w:r>
    </w:p>
    <w:p w14:paraId="15FFA610" w14:textId="77777777" w:rsidR="00356CFF" w:rsidRPr="003D5E74" w:rsidRDefault="00356CFF" w:rsidP="00356CFF">
      <w:pPr>
        <w:pStyle w:val="paragraph"/>
      </w:pPr>
      <w:r w:rsidRPr="003D5E74">
        <w:tab/>
        <w:t>(g)</w:t>
      </w:r>
      <w:r w:rsidRPr="003D5E74">
        <w:tab/>
        <w:t>alter the functioning of:</w:t>
      </w:r>
    </w:p>
    <w:p w14:paraId="0B92802B" w14:textId="040A5316" w:rsidR="00356CFF" w:rsidRPr="003D5E74" w:rsidRDefault="00356CFF" w:rsidP="00356CFF">
      <w:pPr>
        <w:pStyle w:val="paragraphsub"/>
      </w:pPr>
      <w:r w:rsidRPr="003D5E74">
        <w:tab/>
        <w:t>(i)</w:t>
      </w:r>
      <w:r w:rsidRPr="003D5E74">
        <w:tab/>
        <w:t>a computer that is, or is part of, the asset; or</w:t>
      </w:r>
    </w:p>
    <w:p w14:paraId="0E4BA89F" w14:textId="1B2235FB" w:rsidR="00356CFF" w:rsidRPr="003D5E74" w:rsidRDefault="00356CFF" w:rsidP="00356CFF">
      <w:pPr>
        <w:pStyle w:val="paragraphsub"/>
      </w:pPr>
      <w:r w:rsidRPr="003D5E74">
        <w:tab/>
        <w:t>(ii)</w:t>
      </w:r>
      <w:r w:rsidRPr="003D5E74">
        <w:tab/>
        <w:t>a computer device that is, or is part of, the asset;</w:t>
      </w:r>
    </w:p>
    <w:p w14:paraId="07909BAE" w14:textId="77777777" w:rsidR="00356CFF" w:rsidRPr="003D5E74" w:rsidRDefault="00356CFF" w:rsidP="00356CFF">
      <w:pPr>
        <w:pStyle w:val="paragraph"/>
      </w:pPr>
      <w:r w:rsidRPr="003D5E74">
        <w:tab/>
        <w:t>(h)</w:t>
      </w:r>
      <w:r w:rsidRPr="003D5E74">
        <w:tab/>
        <w:t>remove or disconnect:</w:t>
      </w:r>
    </w:p>
    <w:p w14:paraId="51B1135D" w14:textId="77777777" w:rsidR="00356CFF" w:rsidRPr="003D5E74" w:rsidRDefault="00356CFF" w:rsidP="00356CFF">
      <w:pPr>
        <w:pStyle w:val="paragraphsub"/>
      </w:pPr>
      <w:r w:rsidRPr="003D5E74">
        <w:tab/>
        <w:t>(i)</w:t>
      </w:r>
      <w:r w:rsidRPr="003D5E74">
        <w:tab/>
        <w:t>a computer; or</w:t>
      </w:r>
    </w:p>
    <w:p w14:paraId="1140B69F" w14:textId="77777777" w:rsidR="00356CFF" w:rsidRPr="003D5E74" w:rsidRDefault="00356CFF" w:rsidP="00356CFF">
      <w:pPr>
        <w:pStyle w:val="paragraphsub"/>
      </w:pPr>
      <w:r w:rsidRPr="003D5E74">
        <w:tab/>
        <w:t>(ii)</w:t>
      </w:r>
      <w:r w:rsidRPr="003D5E74">
        <w:tab/>
        <w:t>a computer device;</w:t>
      </w:r>
    </w:p>
    <w:p w14:paraId="7AAAB173" w14:textId="0A7DA080" w:rsidR="00356CFF" w:rsidRPr="003D5E74" w:rsidRDefault="00356CFF" w:rsidP="00356CFF">
      <w:pPr>
        <w:pStyle w:val="paragraph"/>
      </w:pPr>
      <w:r w:rsidRPr="003D5E74">
        <w:tab/>
      </w:r>
      <w:r w:rsidRPr="003D5E74">
        <w:tab/>
        <w:t>from a computer network that is, or is part of, the asset;</w:t>
      </w:r>
    </w:p>
    <w:p w14:paraId="016671C2" w14:textId="77777777" w:rsidR="00356CFF" w:rsidRPr="003D5E74" w:rsidRDefault="00356CFF" w:rsidP="00356CFF">
      <w:pPr>
        <w:pStyle w:val="paragraph"/>
      </w:pPr>
      <w:r w:rsidRPr="003D5E74">
        <w:tab/>
        <w:t>(i)</w:t>
      </w:r>
      <w:r w:rsidRPr="003D5E74">
        <w:tab/>
        <w:t>connect or add:</w:t>
      </w:r>
    </w:p>
    <w:p w14:paraId="5226BF05" w14:textId="77777777" w:rsidR="00356CFF" w:rsidRPr="003D5E74" w:rsidRDefault="00356CFF" w:rsidP="00356CFF">
      <w:pPr>
        <w:pStyle w:val="paragraphsub"/>
      </w:pPr>
      <w:r w:rsidRPr="003D5E74">
        <w:tab/>
        <w:t>(i)</w:t>
      </w:r>
      <w:r w:rsidRPr="003D5E74">
        <w:tab/>
        <w:t>a computer; or</w:t>
      </w:r>
    </w:p>
    <w:p w14:paraId="337B0EB7" w14:textId="77777777" w:rsidR="00356CFF" w:rsidRPr="003D5E74" w:rsidRDefault="00356CFF" w:rsidP="00356CFF">
      <w:pPr>
        <w:pStyle w:val="paragraphsub"/>
      </w:pPr>
      <w:r w:rsidRPr="003D5E74">
        <w:tab/>
        <w:t>(ii)</w:t>
      </w:r>
      <w:r w:rsidRPr="003D5E74">
        <w:tab/>
        <w:t>a computer device;</w:t>
      </w:r>
    </w:p>
    <w:p w14:paraId="12F05701" w14:textId="1082F877" w:rsidR="00356CFF" w:rsidRPr="003D5E74" w:rsidRDefault="00356CFF" w:rsidP="00356CFF">
      <w:pPr>
        <w:pStyle w:val="paragraph"/>
      </w:pPr>
      <w:r w:rsidRPr="003D5E74">
        <w:tab/>
      </w:r>
      <w:r w:rsidRPr="003D5E74">
        <w:tab/>
        <w:t>to a computer network that is, or is part of, the asset;</w:t>
      </w:r>
    </w:p>
    <w:p w14:paraId="294670A5" w14:textId="77777777" w:rsidR="00356CFF" w:rsidRPr="003D5E74" w:rsidRDefault="00356CFF" w:rsidP="00356CFF">
      <w:pPr>
        <w:pStyle w:val="paragraph"/>
      </w:pPr>
      <w:r w:rsidRPr="003D5E74">
        <w:tab/>
        <w:t>(j)</w:t>
      </w:r>
      <w:r w:rsidRPr="003D5E74">
        <w:tab/>
        <w:t>remove:</w:t>
      </w:r>
    </w:p>
    <w:p w14:paraId="0E5C3506" w14:textId="0B8295EC" w:rsidR="00356CFF" w:rsidRPr="003D5E74" w:rsidRDefault="00356CFF" w:rsidP="00356CFF">
      <w:pPr>
        <w:pStyle w:val="paragraphsub"/>
      </w:pPr>
      <w:r w:rsidRPr="003D5E74">
        <w:tab/>
        <w:t>(i)</w:t>
      </w:r>
      <w:r w:rsidRPr="003D5E74">
        <w:tab/>
        <w:t>a computer that is, or is part of, the asset; or</w:t>
      </w:r>
    </w:p>
    <w:p w14:paraId="026ADACF" w14:textId="2BBE240D" w:rsidR="00356CFF" w:rsidRPr="003D5E74" w:rsidRDefault="00356CFF" w:rsidP="00356CFF">
      <w:pPr>
        <w:pStyle w:val="paragraphsub"/>
      </w:pPr>
      <w:r w:rsidRPr="003D5E74">
        <w:tab/>
        <w:t>(ii)</w:t>
      </w:r>
      <w:r w:rsidRPr="003D5E74">
        <w:tab/>
        <w:t>a computer device that is, or is part of, the asset;</w:t>
      </w:r>
    </w:p>
    <w:p w14:paraId="5858F071" w14:textId="77777777" w:rsidR="00356CFF" w:rsidRPr="003D5E74" w:rsidRDefault="00356CFF" w:rsidP="00356CFF">
      <w:pPr>
        <w:pStyle w:val="paragraph"/>
      </w:pPr>
      <w:r w:rsidRPr="003D5E74">
        <w:tab/>
      </w:r>
      <w:r w:rsidRPr="003D5E74">
        <w:tab/>
        <w:t>from premises.</w:t>
      </w:r>
    </w:p>
    <w:p w14:paraId="670D1690" w14:textId="77777777" w:rsidR="00356CFF" w:rsidRPr="003D5E74" w:rsidRDefault="00356CFF" w:rsidP="00356CFF">
      <w:pPr>
        <w:pStyle w:val="ActHead5"/>
      </w:pPr>
      <w:bookmarkStart w:id="183" w:name="_Toc194481744"/>
      <w:r w:rsidRPr="005134EC">
        <w:rPr>
          <w:rStyle w:val="CharSectno"/>
        </w:rPr>
        <w:t>35AD</w:t>
      </w:r>
      <w:r w:rsidRPr="003D5E74">
        <w:t xml:space="preserve">  Consultation</w:t>
      </w:r>
      <w:bookmarkEnd w:id="183"/>
    </w:p>
    <w:p w14:paraId="7C277849" w14:textId="732107AC" w:rsidR="00356CFF" w:rsidRPr="003D5E74" w:rsidRDefault="00356CFF" w:rsidP="00356CFF">
      <w:pPr>
        <w:pStyle w:val="subsection"/>
      </w:pPr>
      <w:r w:rsidRPr="003D5E74">
        <w:tab/>
        <w:t>(1)</w:t>
      </w:r>
      <w:r w:rsidRPr="003D5E74">
        <w:tab/>
        <w:t>Before giving a Ministerial authorisation under paragraph 35AB(2)(c) or (d)</w:t>
      </w:r>
      <w:r w:rsidR="00C852FF">
        <w:t xml:space="preserve"> </w:t>
      </w:r>
      <w:r w:rsidR="00C852FF" w:rsidRPr="00B46659">
        <w:t>in relation to an entity</w:t>
      </w:r>
      <w:r w:rsidRPr="003D5E74">
        <w:t>, the Minister must consult the specified entity unless the delay that would occur if the specified entity were consulted would frustrate the effectiveness of the Ministerial authorisation.</w:t>
      </w:r>
    </w:p>
    <w:p w14:paraId="113E90E4" w14:textId="77777777" w:rsidR="00356CFF" w:rsidRPr="003D5E74" w:rsidRDefault="00356CFF" w:rsidP="00356CFF">
      <w:pPr>
        <w:pStyle w:val="subsection"/>
      </w:pPr>
      <w:r w:rsidRPr="003D5E74">
        <w:tab/>
        <w:t>(2)</w:t>
      </w:r>
      <w:r w:rsidRPr="003D5E74">
        <w:tab/>
        <w:t>Before giving a Ministerial authorisation under paragraph 35AB(2)(e) or (f) in relation to an asset, the Minister must:</w:t>
      </w:r>
    </w:p>
    <w:p w14:paraId="284944C9" w14:textId="77777777" w:rsidR="00356CFF" w:rsidRPr="003D5E74" w:rsidRDefault="00356CFF" w:rsidP="00356CFF">
      <w:pPr>
        <w:pStyle w:val="paragraph"/>
      </w:pPr>
      <w:r w:rsidRPr="003D5E74">
        <w:tab/>
        <w:t>(a)</w:t>
      </w:r>
      <w:r w:rsidRPr="003D5E74">
        <w:tab/>
        <w:t>if the asset is a critical infrastructure asset—consult the responsible entity for the asset; or</w:t>
      </w:r>
    </w:p>
    <w:p w14:paraId="1DE09136" w14:textId="77777777" w:rsidR="00356CFF" w:rsidRPr="003D5E74" w:rsidRDefault="00356CFF" w:rsidP="00356CFF">
      <w:pPr>
        <w:pStyle w:val="paragraph"/>
      </w:pPr>
      <w:r w:rsidRPr="003D5E74">
        <w:tab/>
        <w:t>(b)</w:t>
      </w:r>
      <w:r w:rsidRPr="003D5E74">
        <w:tab/>
        <w:t>if the asset is a critical infrastructure sector asset (other than a critical infrastructure asset)—consult whichever of the following entities the Minister considers to be most relevant in relation to the proposed authorisation:</w:t>
      </w:r>
    </w:p>
    <w:p w14:paraId="4B2F9551" w14:textId="77777777" w:rsidR="00356CFF" w:rsidRPr="003D5E74" w:rsidRDefault="00356CFF" w:rsidP="00356CFF">
      <w:pPr>
        <w:pStyle w:val="paragraphsub"/>
      </w:pPr>
      <w:r w:rsidRPr="003D5E74">
        <w:tab/>
        <w:t>(i)</w:t>
      </w:r>
      <w:r w:rsidRPr="003D5E74">
        <w:tab/>
        <w:t>the owner, or each of the owners, of the asset;</w:t>
      </w:r>
    </w:p>
    <w:p w14:paraId="7B800FF3" w14:textId="77777777" w:rsidR="00356CFF" w:rsidRPr="003D5E74" w:rsidRDefault="00356CFF" w:rsidP="00356CFF">
      <w:pPr>
        <w:pStyle w:val="paragraphsub"/>
      </w:pPr>
      <w:r w:rsidRPr="003D5E74">
        <w:tab/>
        <w:t>(ii)</w:t>
      </w:r>
      <w:r w:rsidRPr="003D5E74">
        <w:tab/>
        <w:t>the operator, or each of the operators, of the asset;</w:t>
      </w:r>
    </w:p>
    <w:p w14:paraId="7AF0E113" w14:textId="77777777" w:rsidR="00356CFF" w:rsidRPr="003D5E74" w:rsidRDefault="00356CFF" w:rsidP="00356CFF">
      <w:pPr>
        <w:pStyle w:val="subsection2"/>
      </w:pPr>
      <w:r w:rsidRPr="003D5E74">
        <w:t>unless the delay that would occur if the entity or entities were consulted would frustrate the effectiveness of the Ministerial authorisation.</w:t>
      </w:r>
    </w:p>
    <w:p w14:paraId="05F7833A" w14:textId="77777777" w:rsidR="00356CFF" w:rsidRPr="003D5E74" w:rsidRDefault="00356CFF" w:rsidP="00356CFF">
      <w:pPr>
        <w:pStyle w:val="subsection"/>
      </w:pPr>
      <w:r w:rsidRPr="003D5E74">
        <w:tab/>
        <w:t>(3)</w:t>
      </w:r>
      <w:r w:rsidRPr="003D5E74">
        <w:tab/>
        <w:t>If subsection (1) or (2) requires an entity to be consulted, that consultation must involve:</w:t>
      </w:r>
    </w:p>
    <w:p w14:paraId="0371FC26" w14:textId="77777777" w:rsidR="00356CFF" w:rsidRPr="003D5E74" w:rsidRDefault="00356CFF" w:rsidP="00356CFF">
      <w:pPr>
        <w:pStyle w:val="paragraph"/>
      </w:pPr>
      <w:r w:rsidRPr="003D5E74">
        <w:tab/>
        <w:t>(a)</w:t>
      </w:r>
      <w:r w:rsidRPr="003D5E74">
        <w:tab/>
        <w:t>giving the entity a copy of the draft Ministerial authorisation; and</w:t>
      </w:r>
    </w:p>
    <w:p w14:paraId="46E2FA7F" w14:textId="77777777" w:rsidR="00356CFF" w:rsidRPr="003D5E74" w:rsidRDefault="00356CFF" w:rsidP="00356CFF">
      <w:pPr>
        <w:pStyle w:val="paragraph"/>
      </w:pPr>
      <w:r w:rsidRPr="003D5E74">
        <w:tab/>
        <w:t>(b)</w:t>
      </w:r>
      <w:r w:rsidRPr="003D5E74">
        <w:tab/>
        <w:t>inviting the entity to make a submission to the Minister about the draft Ministerial authorisation within 24 hours after receiving the copy of the draft Ministerial authorisation.</w:t>
      </w:r>
    </w:p>
    <w:p w14:paraId="0CB0B8ED" w14:textId="77777777" w:rsidR="00356CFF" w:rsidRPr="003D5E74" w:rsidRDefault="00356CFF" w:rsidP="00356CFF">
      <w:pPr>
        <w:pStyle w:val="ActHead5"/>
      </w:pPr>
      <w:bookmarkStart w:id="184" w:name="_Toc194481745"/>
      <w:r w:rsidRPr="005134EC">
        <w:rPr>
          <w:rStyle w:val="CharSectno"/>
        </w:rPr>
        <w:t>35AE</w:t>
      </w:r>
      <w:r w:rsidRPr="003D5E74">
        <w:t xml:space="preserve">  Form and notification of Ministerial authorisation</w:t>
      </w:r>
      <w:bookmarkEnd w:id="184"/>
    </w:p>
    <w:p w14:paraId="72B306F4" w14:textId="77777777" w:rsidR="00356CFF" w:rsidRPr="003D5E74" w:rsidRDefault="00356CFF" w:rsidP="00356CFF">
      <w:pPr>
        <w:pStyle w:val="subsection"/>
      </w:pPr>
      <w:r w:rsidRPr="003D5E74">
        <w:tab/>
        <w:t>(1)</w:t>
      </w:r>
      <w:r w:rsidRPr="003D5E74">
        <w:tab/>
        <w:t>A Ministerial authorisation may be given:</w:t>
      </w:r>
    </w:p>
    <w:p w14:paraId="591EBAF2" w14:textId="77777777" w:rsidR="00356CFF" w:rsidRPr="003D5E74" w:rsidRDefault="00356CFF" w:rsidP="00356CFF">
      <w:pPr>
        <w:pStyle w:val="paragraph"/>
      </w:pPr>
      <w:r w:rsidRPr="003D5E74">
        <w:tab/>
        <w:t>(a)</w:t>
      </w:r>
      <w:r w:rsidRPr="003D5E74">
        <w:tab/>
        <w:t>orally; or</w:t>
      </w:r>
    </w:p>
    <w:p w14:paraId="0AF6BCF2" w14:textId="77777777" w:rsidR="00356CFF" w:rsidRPr="003D5E74" w:rsidRDefault="00356CFF" w:rsidP="00356CFF">
      <w:pPr>
        <w:pStyle w:val="paragraph"/>
      </w:pPr>
      <w:r w:rsidRPr="003D5E74">
        <w:tab/>
        <w:t>(b)</w:t>
      </w:r>
      <w:r w:rsidRPr="003D5E74">
        <w:tab/>
        <w:t>in writing.</w:t>
      </w:r>
    </w:p>
    <w:p w14:paraId="36BB3A06" w14:textId="77777777" w:rsidR="00356CFF" w:rsidRPr="003D5E74" w:rsidRDefault="00356CFF" w:rsidP="00356CFF">
      <w:pPr>
        <w:pStyle w:val="subsection"/>
      </w:pPr>
      <w:r w:rsidRPr="003D5E74">
        <w:tab/>
        <w:t>(2)</w:t>
      </w:r>
      <w:r w:rsidRPr="003D5E74">
        <w:tab/>
        <w:t>The Minister must not give a Ministerial authorisation orally in relation to:</w:t>
      </w:r>
    </w:p>
    <w:p w14:paraId="47ADD52A" w14:textId="251D76DB" w:rsidR="00356CFF" w:rsidRPr="003D5E74" w:rsidRDefault="00356CFF" w:rsidP="00356CFF">
      <w:pPr>
        <w:pStyle w:val="paragraph"/>
      </w:pPr>
      <w:r w:rsidRPr="003D5E74">
        <w:tab/>
        <w:t>(a)</w:t>
      </w:r>
      <w:r w:rsidRPr="003D5E74">
        <w:tab/>
      </w:r>
      <w:r w:rsidR="00C852FF" w:rsidRPr="00B46659">
        <w:t>an incident</w:t>
      </w:r>
      <w:r w:rsidRPr="003D5E74">
        <w:t>; and</w:t>
      </w:r>
    </w:p>
    <w:p w14:paraId="72D7960E" w14:textId="77777777" w:rsidR="00356CFF" w:rsidRPr="003D5E74" w:rsidRDefault="00356CFF" w:rsidP="00356CFF">
      <w:pPr>
        <w:pStyle w:val="paragraph"/>
      </w:pPr>
      <w:r w:rsidRPr="003D5E74">
        <w:tab/>
        <w:t>(b)</w:t>
      </w:r>
      <w:r w:rsidRPr="003D5E74">
        <w:tab/>
        <w:t>an asset;</w:t>
      </w:r>
    </w:p>
    <w:p w14:paraId="53A48335" w14:textId="77777777" w:rsidR="00356CFF" w:rsidRPr="003D5E74" w:rsidRDefault="00356CFF" w:rsidP="00356CFF">
      <w:pPr>
        <w:pStyle w:val="subsection2"/>
      </w:pPr>
      <w:r w:rsidRPr="003D5E74">
        <w:t>unless the delay that would occur if the Ministerial authorisation were to be made in writing would frustrate the effectiveness of:</w:t>
      </w:r>
    </w:p>
    <w:p w14:paraId="694A6649" w14:textId="77777777" w:rsidR="00356CFF" w:rsidRPr="003D5E74" w:rsidRDefault="00356CFF" w:rsidP="00356CFF">
      <w:pPr>
        <w:pStyle w:val="paragraph"/>
      </w:pPr>
      <w:r w:rsidRPr="003D5E74">
        <w:tab/>
        <w:t>(c)</w:t>
      </w:r>
      <w:r w:rsidRPr="003D5E74">
        <w:tab/>
        <w:t>any directions that may be given under section 35AK or 35AQ in relation to the incident and the asset; or</w:t>
      </w:r>
    </w:p>
    <w:p w14:paraId="6642FD25" w14:textId="77777777" w:rsidR="00356CFF" w:rsidRPr="003D5E74" w:rsidRDefault="00356CFF" w:rsidP="00356CFF">
      <w:pPr>
        <w:pStyle w:val="paragraph"/>
      </w:pPr>
      <w:r w:rsidRPr="003D5E74">
        <w:tab/>
        <w:t>(d)</w:t>
      </w:r>
      <w:r w:rsidRPr="003D5E74">
        <w:tab/>
        <w:t>any requests that may be given under section 35AX in relation to the incident and the asset.</w:t>
      </w:r>
    </w:p>
    <w:p w14:paraId="32F67399" w14:textId="77777777" w:rsidR="00356CFF" w:rsidRPr="003D5E74" w:rsidRDefault="00356CFF" w:rsidP="00356CFF">
      <w:pPr>
        <w:pStyle w:val="SubsectionHead"/>
      </w:pPr>
      <w:r w:rsidRPr="003D5E74">
        <w:t>Notification of Ministerial authorisations given orally</w:t>
      </w:r>
    </w:p>
    <w:p w14:paraId="33BD716D" w14:textId="77777777" w:rsidR="00356CFF" w:rsidRPr="003D5E74" w:rsidRDefault="00356CFF" w:rsidP="00356CFF">
      <w:pPr>
        <w:pStyle w:val="subsection"/>
      </w:pPr>
      <w:r w:rsidRPr="003D5E74">
        <w:tab/>
        <w:t>(3)</w:t>
      </w:r>
      <w:r w:rsidRPr="003D5E74">
        <w:tab/>
        <w:t>If a Ministerial authorisation is given orally in relation to:</w:t>
      </w:r>
    </w:p>
    <w:p w14:paraId="05B528F6" w14:textId="76656701" w:rsidR="00356CFF" w:rsidRPr="003D5E74" w:rsidRDefault="00356CFF" w:rsidP="00356CFF">
      <w:pPr>
        <w:pStyle w:val="paragraph"/>
      </w:pPr>
      <w:r w:rsidRPr="003D5E74">
        <w:tab/>
        <w:t>(a)</w:t>
      </w:r>
      <w:r w:rsidRPr="003D5E74">
        <w:tab/>
      </w:r>
      <w:r w:rsidR="00C852FF" w:rsidRPr="00B46659">
        <w:t>an incident</w:t>
      </w:r>
      <w:r w:rsidRPr="003D5E74">
        <w:t>; and</w:t>
      </w:r>
    </w:p>
    <w:p w14:paraId="11F107FD" w14:textId="77777777" w:rsidR="00356CFF" w:rsidRPr="003D5E74" w:rsidRDefault="00356CFF" w:rsidP="00356CFF">
      <w:pPr>
        <w:pStyle w:val="paragraph"/>
      </w:pPr>
      <w:r w:rsidRPr="003D5E74">
        <w:tab/>
        <w:t>(b)</w:t>
      </w:r>
      <w:r w:rsidRPr="003D5E74">
        <w:tab/>
        <w:t>an asset;</w:t>
      </w:r>
    </w:p>
    <w:p w14:paraId="66CC253D" w14:textId="77777777" w:rsidR="00356CFF" w:rsidRPr="003D5E74" w:rsidRDefault="00356CFF" w:rsidP="00356CFF">
      <w:pPr>
        <w:pStyle w:val="subsection2"/>
      </w:pPr>
      <w:r w:rsidRPr="003D5E74">
        <w:t>the Minister must:</w:t>
      </w:r>
    </w:p>
    <w:p w14:paraId="40BD7512" w14:textId="77777777" w:rsidR="00356CFF" w:rsidRPr="003D5E74" w:rsidRDefault="00356CFF" w:rsidP="00356CFF">
      <w:pPr>
        <w:pStyle w:val="paragraph"/>
      </w:pPr>
      <w:r w:rsidRPr="003D5E74">
        <w:tab/>
        <w:t>(c)</w:t>
      </w:r>
      <w:r w:rsidRPr="003D5E74">
        <w:tab/>
        <w:t>do both of the following:</w:t>
      </w:r>
    </w:p>
    <w:p w14:paraId="3F40FA32" w14:textId="77777777" w:rsidR="00356CFF" w:rsidRPr="003D5E74" w:rsidRDefault="00356CFF" w:rsidP="00356CFF">
      <w:pPr>
        <w:pStyle w:val="paragraphsub"/>
      </w:pPr>
      <w:r w:rsidRPr="003D5E74">
        <w:tab/>
        <w:t>(i)</w:t>
      </w:r>
      <w:r w:rsidRPr="003D5E74">
        <w:tab/>
        <w:t>make a written record of the Ministerial authorisation;</w:t>
      </w:r>
    </w:p>
    <w:p w14:paraId="3ACB3505" w14:textId="2F0DA4D3" w:rsidR="00356CFF" w:rsidRPr="003D5E74" w:rsidRDefault="00356CFF" w:rsidP="00356CFF">
      <w:pPr>
        <w:pStyle w:val="paragraphsub"/>
      </w:pPr>
      <w:r w:rsidRPr="003D5E74">
        <w:tab/>
        <w:t>(ii)</w:t>
      </w:r>
      <w:r w:rsidRPr="003D5E74">
        <w:tab/>
        <w:t>give a copy of the written record of the Ministerial authorisation to the Secretary and the Inspector</w:t>
      </w:r>
      <w:r w:rsidR="005134EC">
        <w:noBreakHyphen/>
      </w:r>
      <w:r w:rsidRPr="003D5E74">
        <w:t>General of Intelligence and Security; and</w:t>
      </w:r>
    </w:p>
    <w:p w14:paraId="20BDC707" w14:textId="77777777" w:rsidR="00356CFF" w:rsidRPr="003D5E74" w:rsidRDefault="00356CFF" w:rsidP="00356CFF">
      <w:pPr>
        <w:pStyle w:val="paragraph"/>
      </w:pPr>
      <w:r w:rsidRPr="003D5E74">
        <w:tab/>
        <w:t>(d)</w:t>
      </w:r>
      <w:r w:rsidRPr="003D5E74">
        <w:tab/>
        <w:t>do so within 48 hours after the Ministerial authorisation is given.</w:t>
      </w:r>
    </w:p>
    <w:p w14:paraId="2B891297" w14:textId="77777777" w:rsidR="00356CFF" w:rsidRPr="003D5E74" w:rsidRDefault="00356CFF" w:rsidP="00356CFF">
      <w:pPr>
        <w:pStyle w:val="subsection"/>
      </w:pPr>
      <w:r w:rsidRPr="003D5E74">
        <w:tab/>
        <w:t>(4)</w:t>
      </w:r>
      <w:r w:rsidRPr="003D5E74">
        <w:tab/>
        <w:t>If a Ministerial authorisation is given orally in relation to:</w:t>
      </w:r>
    </w:p>
    <w:p w14:paraId="449AE36D" w14:textId="2B2D7B17" w:rsidR="00356CFF" w:rsidRPr="003D5E74" w:rsidRDefault="00356CFF" w:rsidP="00356CFF">
      <w:pPr>
        <w:pStyle w:val="paragraph"/>
      </w:pPr>
      <w:r w:rsidRPr="003D5E74">
        <w:tab/>
        <w:t>(a)</w:t>
      </w:r>
      <w:r w:rsidRPr="003D5E74">
        <w:tab/>
      </w:r>
      <w:r w:rsidR="00C852FF" w:rsidRPr="00B46659">
        <w:t>an incident</w:t>
      </w:r>
      <w:r w:rsidRPr="003D5E74">
        <w:t>; and</w:t>
      </w:r>
    </w:p>
    <w:p w14:paraId="0513ABC3" w14:textId="77777777" w:rsidR="00356CFF" w:rsidRPr="003D5E74" w:rsidRDefault="00356CFF" w:rsidP="00356CFF">
      <w:pPr>
        <w:pStyle w:val="paragraph"/>
      </w:pPr>
      <w:r w:rsidRPr="003D5E74">
        <w:tab/>
        <w:t>(b)</w:t>
      </w:r>
      <w:r w:rsidRPr="003D5E74">
        <w:tab/>
        <w:t>a critical infrastructure asset;</w:t>
      </w:r>
    </w:p>
    <w:p w14:paraId="5EB0FF2D" w14:textId="77777777" w:rsidR="00356CFF" w:rsidRPr="003D5E74" w:rsidRDefault="00356CFF" w:rsidP="00356CFF">
      <w:pPr>
        <w:pStyle w:val="subsection2"/>
      </w:pPr>
      <w:r w:rsidRPr="003D5E74">
        <w:t>the Minister must:</w:t>
      </w:r>
    </w:p>
    <w:p w14:paraId="473A490C" w14:textId="77777777" w:rsidR="00356CFF" w:rsidRPr="003D5E74" w:rsidRDefault="00356CFF" w:rsidP="00356CFF">
      <w:pPr>
        <w:pStyle w:val="paragraph"/>
      </w:pPr>
      <w:r w:rsidRPr="003D5E74">
        <w:tab/>
        <w:t>(c)</w:t>
      </w:r>
      <w:r w:rsidRPr="003D5E74">
        <w:tab/>
        <w:t>do both of the following:</w:t>
      </w:r>
    </w:p>
    <w:p w14:paraId="22113A30" w14:textId="77777777" w:rsidR="00356CFF" w:rsidRPr="003D5E74" w:rsidRDefault="00356CFF" w:rsidP="00356CFF">
      <w:pPr>
        <w:pStyle w:val="paragraphsub"/>
      </w:pPr>
      <w:r w:rsidRPr="003D5E74">
        <w:tab/>
        <w:t>(i)</w:t>
      </w:r>
      <w:r w:rsidRPr="003D5E74">
        <w:tab/>
        <w:t>make a written record of the Ministerial authorisation;</w:t>
      </w:r>
    </w:p>
    <w:p w14:paraId="09F1FB56" w14:textId="77777777" w:rsidR="00356CFF" w:rsidRPr="003D5E74" w:rsidRDefault="00356CFF" w:rsidP="00356CFF">
      <w:pPr>
        <w:pStyle w:val="paragraphsub"/>
      </w:pPr>
      <w:r w:rsidRPr="003D5E74">
        <w:tab/>
        <w:t>(ii)</w:t>
      </w:r>
      <w:r w:rsidRPr="003D5E74">
        <w:tab/>
        <w:t>give a copy of the written record of the Ministerial authorisation to the responsible entity for the asset; and</w:t>
      </w:r>
    </w:p>
    <w:p w14:paraId="2343D90D" w14:textId="77777777" w:rsidR="00356CFF" w:rsidRPr="003D5E74" w:rsidRDefault="00356CFF" w:rsidP="00356CFF">
      <w:pPr>
        <w:pStyle w:val="paragraph"/>
      </w:pPr>
      <w:r w:rsidRPr="003D5E74">
        <w:tab/>
        <w:t>(d)</w:t>
      </w:r>
      <w:r w:rsidRPr="003D5E74">
        <w:tab/>
        <w:t>do so within 48 hours after the Ministerial authorisation is given.</w:t>
      </w:r>
    </w:p>
    <w:p w14:paraId="7CEA9425" w14:textId="77777777" w:rsidR="00356CFF" w:rsidRPr="003D5E74" w:rsidRDefault="00356CFF" w:rsidP="00356CFF">
      <w:pPr>
        <w:pStyle w:val="subsection"/>
      </w:pPr>
      <w:r w:rsidRPr="003D5E74">
        <w:tab/>
        <w:t>(5)</w:t>
      </w:r>
      <w:r w:rsidRPr="003D5E74">
        <w:tab/>
        <w:t>If a Ministerial authorisation is given orally in relation to:</w:t>
      </w:r>
    </w:p>
    <w:p w14:paraId="4E425A22" w14:textId="0AD7E039" w:rsidR="00356CFF" w:rsidRPr="003D5E74" w:rsidRDefault="00356CFF" w:rsidP="00356CFF">
      <w:pPr>
        <w:pStyle w:val="paragraph"/>
      </w:pPr>
      <w:r w:rsidRPr="003D5E74">
        <w:tab/>
        <w:t>(a)</w:t>
      </w:r>
      <w:r w:rsidRPr="003D5E74">
        <w:tab/>
      </w:r>
      <w:r w:rsidR="00C852FF" w:rsidRPr="00B46659">
        <w:t>an incident</w:t>
      </w:r>
      <w:r w:rsidRPr="003D5E74">
        <w:t>; and</w:t>
      </w:r>
    </w:p>
    <w:p w14:paraId="6288AC95" w14:textId="77777777" w:rsidR="00356CFF" w:rsidRPr="003D5E74" w:rsidRDefault="00356CFF" w:rsidP="00356CFF">
      <w:pPr>
        <w:pStyle w:val="paragraph"/>
      </w:pPr>
      <w:r w:rsidRPr="003D5E74">
        <w:tab/>
        <w:t>(b)</w:t>
      </w:r>
      <w:r w:rsidRPr="003D5E74">
        <w:tab/>
        <w:t>a critical infrastructure sector asset (other than a critical infrastructure asset);</w:t>
      </w:r>
    </w:p>
    <w:p w14:paraId="3051AEFD" w14:textId="77777777" w:rsidR="00356CFF" w:rsidRPr="003D5E74" w:rsidRDefault="00356CFF" w:rsidP="00356CFF">
      <w:pPr>
        <w:pStyle w:val="subsection2"/>
      </w:pPr>
      <w:r w:rsidRPr="003D5E74">
        <w:t>the Minister must:</w:t>
      </w:r>
    </w:p>
    <w:p w14:paraId="48B2F81A" w14:textId="77777777" w:rsidR="00356CFF" w:rsidRPr="003D5E74" w:rsidRDefault="00356CFF" w:rsidP="00356CFF">
      <w:pPr>
        <w:pStyle w:val="paragraph"/>
      </w:pPr>
      <w:r w:rsidRPr="003D5E74">
        <w:tab/>
        <w:t>(c)</w:t>
      </w:r>
      <w:r w:rsidRPr="003D5E74">
        <w:tab/>
        <w:t>make a written record of the Ministerial authorisation; and</w:t>
      </w:r>
    </w:p>
    <w:p w14:paraId="14E4CF45" w14:textId="77777777" w:rsidR="00356CFF" w:rsidRPr="003D5E74" w:rsidRDefault="00356CFF" w:rsidP="00356CFF">
      <w:pPr>
        <w:pStyle w:val="paragraph"/>
      </w:pPr>
      <w:r w:rsidRPr="003D5E74">
        <w:tab/>
        <w:t>(d)</w:t>
      </w:r>
      <w:r w:rsidRPr="003D5E74">
        <w:tab/>
        <w:t>give a copy of the written record of the Ministerial authorisation to whichever of the following entities the Minister considers to be most relevant in relation to the Ministerial authorisation:</w:t>
      </w:r>
    </w:p>
    <w:p w14:paraId="28F04B08" w14:textId="77777777" w:rsidR="00356CFF" w:rsidRPr="003D5E74" w:rsidRDefault="00356CFF" w:rsidP="00356CFF">
      <w:pPr>
        <w:pStyle w:val="paragraphsub"/>
      </w:pPr>
      <w:r w:rsidRPr="003D5E74">
        <w:tab/>
        <w:t>(i)</w:t>
      </w:r>
      <w:r w:rsidRPr="003D5E74">
        <w:tab/>
        <w:t>the owner, or each of the owners, of the asset;</w:t>
      </w:r>
    </w:p>
    <w:p w14:paraId="257B37E4" w14:textId="77777777" w:rsidR="00356CFF" w:rsidRPr="003D5E74" w:rsidRDefault="00356CFF" w:rsidP="00356CFF">
      <w:pPr>
        <w:pStyle w:val="paragraphsub"/>
      </w:pPr>
      <w:r w:rsidRPr="003D5E74">
        <w:tab/>
        <w:t>(ii)</w:t>
      </w:r>
      <w:r w:rsidRPr="003D5E74">
        <w:tab/>
        <w:t>the operator, or each of the operators, of the asset; and</w:t>
      </w:r>
    </w:p>
    <w:p w14:paraId="031BF255" w14:textId="77777777" w:rsidR="00356CFF" w:rsidRPr="003D5E74" w:rsidRDefault="00356CFF" w:rsidP="00356CFF">
      <w:pPr>
        <w:pStyle w:val="paragraph"/>
      </w:pPr>
      <w:r w:rsidRPr="003D5E74">
        <w:tab/>
        <w:t>(e)</w:t>
      </w:r>
      <w:r w:rsidRPr="003D5E74">
        <w:tab/>
        <w:t>do so within 48 hours after the Ministerial authorisation is given.</w:t>
      </w:r>
    </w:p>
    <w:p w14:paraId="622C6BD0" w14:textId="77777777" w:rsidR="00356CFF" w:rsidRPr="003D5E74" w:rsidRDefault="00356CFF" w:rsidP="00356CFF">
      <w:pPr>
        <w:pStyle w:val="SubsectionHead"/>
      </w:pPr>
      <w:r w:rsidRPr="003D5E74">
        <w:t>Notification of Ministerial authorisations given in writing</w:t>
      </w:r>
    </w:p>
    <w:p w14:paraId="5D30E899" w14:textId="77777777" w:rsidR="00356CFF" w:rsidRPr="003D5E74" w:rsidRDefault="00356CFF" w:rsidP="00356CFF">
      <w:pPr>
        <w:pStyle w:val="subsection"/>
      </w:pPr>
      <w:r w:rsidRPr="003D5E74">
        <w:tab/>
        <w:t>(6)</w:t>
      </w:r>
      <w:r w:rsidRPr="003D5E74">
        <w:tab/>
        <w:t>If a Ministerial authorisation is given in writing in relation to:</w:t>
      </w:r>
    </w:p>
    <w:p w14:paraId="385824DA" w14:textId="16C1AD65" w:rsidR="00356CFF" w:rsidRPr="003D5E74" w:rsidRDefault="00356CFF" w:rsidP="00356CFF">
      <w:pPr>
        <w:pStyle w:val="paragraph"/>
      </w:pPr>
      <w:r w:rsidRPr="003D5E74">
        <w:tab/>
        <w:t>(a)</w:t>
      </w:r>
      <w:r w:rsidRPr="003D5E74">
        <w:tab/>
      </w:r>
      <w:r w:rsidR="00C852FF" w:rsidRPr="00B46659">
        <w:t>an incident</w:t>
      </w:r>
      <w:r w:rsidRPr="003D5E74">
        <w:t>; and</w:t>
      </w:r>
    </w:p>
    <w:p w14:paraId="288A8EEC" w14:textId="77777777" w:rsidR="00356CFF" w:rsidRPr="003D5E74" w:rsidRDefault="00356CFF" w:rsidP="00356CFF">
      <w:pPr>
        <w:pStyle w:val="paragraph"/>
      </w:pPr>
      <w:r w:rsidRPr="003D5E74">
        <w:tab/>
        <w:t>(b)</w:t>
      </w:r>
      <w:r w:rsidRPr="003D5E74">
        <w:tab/>
        <w:t>an asset;</w:t>
      </w:r>
    </w:p>
    <w:p w14:paraId="6699B166" w14:textId="77777777" w:rsidR="00356CFF" w:rsidRPr="003D5E74" w:rsidRDefault="00356CFF" w:rsidP="00356CFF">
      <w:pPr>
        <w:pStyle w:val="subsection2"/>
      </w:pPr>
      <w:r w:rsidRPr="003D5E74">
        <w:t>the Minister must:</w:t>
      </w:r>
    </w:p>
    <w:p w14:paraId="313782B4" w14:textId="74A1A6C7" w:rsidR="00356CFF" w:rsidRPr="003D5E74" w:rsidRDefault="00356CFF" w:rsidP="00356CFF">
      <w:pPr>
        <w:pStyle w:val="paragraph"/>
      </w:pPr>
      <w:r w:rsidRPr="003D5E74">
        <w:tab/>
        <w:t>(c)</w:t>
      </w:r>
      <w:r w:rsidRPr="003D5E74">
        <w:tab/>
        <w:t>give a copy of the Ministerial authorisation to the Secretary and the Inspector</w:t>
      </w:r>
      <w:r w:rsidR="005134EC">
        <w:noBreakHyphen/>
      </w:r>
      <w:r w:rsidRPr="003D5E74">
        <w:t>General of Intelligence and Security; and</w:t>
      </w:r>
    </w:p>
    <w:p w14:paraId="399DF567" w14:textId="77777777" w:rsidR="00356CFF" w:rsidRPr="003D5E74" w:rsidRDefault="00356CFF" w:rsidP="00356CFF">
      <w:pPr>
        <w:pStyle w:val="paragraph"/>
      </w:pPr>
      <w:r w:rsidRPr="003D5E74">
        <w:tab/>
        <w:t>(d)</w:t>
      </w:r>
      <w:r w:rsidRPr="003D5E74">
        <w:tab/>
        <w:t>do so within 48 hours after the Ministerial authorisation is given.</w:t>
      </w:r>
    </w:p>
    <w:p w14:paraId="7BDC4B3A" w14:textId="77777777" w:rsidR="00356CFF" w:rsidRPr="003D5E74" w:rsidRDefault="00356CFF" w:rsidP="00356CFF">
      <w:pPr>
        <w:pStyle w:val="subsection"/>
      </w:pPr>
      <w:r w:rsidRPr="003D5E74">
        <w:tab/>
        <w:t>(7)</w:t>
      </w:r>
      <w:r w:rsidRPr="003D5E74">
        <w:tab/>
        <w:t>If a Ministerial authorisation is given in writing in relation to:</w:t>
      </w:r>
    </w:p>
    <w:p w14:paraId="4D3EF5F7" w14:textId="1F25C87F" w:rsidR="00356CFF" w:rsidRPr="003D5E74" w:rsidRDefault="00356CFF" w:rsidP="00356CFF">
      <w:pPr>
        <w:pStyle w:val="paragraph"/>
      </w:pPr>
      <w:r w:rsidRPr="003D5E74">
        <w:tab/>
        <w:t>(a)</w:t>
      </w:r>
      <w:r w:rsidRPr="003D5E74">
        <w:tab/>
      </w:r>
      <w:r w:rsidR="00C852FF" w:rsidRPr="00B46659">
        <w:t>an incident</w:t>
      </w:r>
      <w:r w:rsidRPr="003D5E74">
        <w:t>; and</w:t>
      </w:r>
    </w:p>
    <w:p w14:paraId="036EF55A" w14:textId="77777777" w:rsidR="00356CFF" w:rsidRPr="003D5E74" w:rsidRDefault="00356CFF" w:rsidP="00356CFF">
      <w:pPr>
        <w:pStyle w:val="paragraph"/>
      </w:pPr>
      <w:r w:rsidRPr="003D5E74">
        <w:tab/>
        <w:t>(b)</w:t>
      </w:r>
      <w:r w:rsidRPr="003D5E74">
        <w:tab/>
        <w:t>a critical infrastructure asset;</w:t>
      </w:r>
    </w:p>
    <w:p w14:paraId="52C73165" w14:textId="77777777" w:rsidR="00356CFF" w:rsidRPr="003D5E74" w:rsidRDefault="00356CFF" w:rsidP="00356CFF">
      <w:pPr>
        <w:pStyle w:val="subsection2"/>
      </w:pPr>
      <w:r w:rsidRPr="003D5E74">
        <w:t>the Minister must:</w:t>
      </w:r>
    </w:p>
    <w:p w14:paraId="3EBED645" w14:textId="77777777" w:rsidR="00356CFF" w:rsidRPr="003D5E74" w:rsidRDefault="00356CFF" w:rsidP="00356CFF">
      <w:pPr>
        <w:pStyle w:val="paragraph"/>
      </w:pPr>
      <w:r w:rsidRPr="003D5E74">
        <w:tab/>
        <w:t>(c)</w:t>
      </w:r>
      <w:r w:rsidRPr="003D5E74">
        <w:tab/>
        <w:t>give a copy of the Ministerial authorisation to the responsible entity for the asset; and</w:t>
      </w:r>
    </w:p>
    <w:p w14:paraId="3A2EE218" w14:textId="77777777" w:rsidR="00356CFF" w:rsidRPr="003D5E74" w:rsidRDefault="00356CFF" w:rsidP="00356CFF">
      <w:pPr>
        <w:pStyle w:val="paragraph"/>
      </w:pPr>
      <w:r w:rsidRPr="003D5E74">
        <w:tab/>
        <w:t>(d)</w:t>
      </w:r>
      <w:r w:rsidRPr="003D5E74">
        <w:tab/>
        <w:t>do so within 48 hours after the Ministerial authorisation is given.</w:t>
      </w:r>
    </w:p>
    <w:p w14:paraId="33A48212" w14:textId="77777777" w:rsidR="00356CFF" w:rsidRPr="003D5E74" w:rsidRDefault="00356CFF" w:rsidP="00356CFF">
      <w:pPr>
        <w:pStyle w:val="subsection"/>
      </w:pPr>
      <w:r w:rsidRPr="003D5E74">
        <w:tab/>
        <w:t>(8)</w:t>
      </w:r>
      <w:r w:rsidRPr="003D5E74">
        <w:tab/>
        <w:t>If a Ministerial authorisation is given in writing in relation to:</w:t>
      </w:r>
    </w:p>
    <w:p w14:paraId="491EADBA" w14:textId="07896A96" w:rsidR="00356CFF" w:rsidRPr="003D5E74" w:rsidRDefault="00356CFF" w:rsidP="00356CFF">
      <w:pPr>
        <w:pStyle w:val="paragraph"/>
      </w:pPr>
      <w:r w:rsidRPr="003D5E74">
        <w:tab/>
        <w:t>(a)</w:t>
      </w:r>
      <w:r w:rsidRPr="003D5E74">
        <w:tab/>
      </w:r>
      <w:r w:rsidR="00C852FF" w:rsidRPr="00B46659">
        <w:t>an incident</w:t>
      </w:r>
      <w:r w:rsidRPr="003D5E74">
        <w:t>; and</w:t>
      </w:r>
    </w:p>
    <w:p w14:paraId="38FB9376" w14:textId="77777777" w:rsidR="00356CFF" w:rsidRPr="003D5E74" w:rsidRDefault="00356CFF" w:rsidP="00356CFF">
      <w:pPr>
        <w:pStyle w:val="paragraph"/>
      </w:pPr>
      <w:r w:rsidRPr="003D5E74">
        <w:tab/>
        <w:t>(b)</w:t>
      </w:r>
      <w:r w:rsidRPr="003D5E74">
        <w:tab/>
        <w:t>a critical infrastructure sector asset (other than a critical infrastructure asset);</w:t>
      </w:r>
    </w:p>
    <w:p w14:paraId="2654D602" w14:textId="77777777" w:rsidR="00356CFF" w:rsidRPr="003D5E74" w:rsidRDefault="00356CFF" w:rsidP="00356CFF">
      <w:pPr>
        <w:pStyle w:val="subsection2"/>
      </w:pPr>
      <w:r w:rsidRPr="003D5E74">
        <w:t>the Minister must:</w:t>
      </w:r>
    </w:p>
    <w:p w14:paraId="1FA2D0C9" w14:textId="77777777" w:rsidR="00356CFF" w:rsidRPr="003D5E74" w:rsidRDefault="00356CFF" w:rsidP="00356CFF">
      <w:pPr>
        <w:pStyle w:val="paragraph"/>
      </w:pPr>
      <w:r w:rsidRPr="003D5E74">
        <w:tab/>
        <w:t>(c)</w:t>
      </w:r>
      <w:r w:rsidRPr="003D5E74">
        <w:tab/>
        <w:t>give a copy of the Ministerial authorisation to whichever of the following entities the Minister considers to be most relevant in relation to the Ministerial authorisation:</w:t>
      </w:r>
    </w:p>
    <w:p w14:paraId="4430827D" w14:textId="77777777" w:rsidR="00356CFF" w:rsidRPr="003D5E74" w:rsidRDefault="00356CFF" w:rsidP="00356CFF">
      <w:pPr>
        <w:pStyle w:val="paragraphsub"/>
      </w:pPr>
      <w:r w:rsidRPr="003D5E74">
        <w:tab/>
        <w:t>(i)</w:t>
      </w:r>
      <w:r w:rsidRPr="003D5E74">
        <w:tab/>
        <w:t>the owner, or each of the owners, of the asset;</w:t>
      </w:r>
    </w:p>
    <w:p w14:paraId="140ADC97" w14:textId="77777777" w:rsidR="00356CFF" w:rsidRPr="003D5E74" w:rsidRDefault="00356CFF" w:rsidP="00356CFF">
      <w:pPr>
        <w:pStyle w:val="paragraphsub"/>
      </w:pPr>
      <w:r w:rsidRPr="003D5E74">
        <w:tab/>
        <w:t>(ii)</w:t>
      </w:r>
      <w:r w:rsidRPr="003D5E74">
        <w:tab/>
        <w:t>the operator, or each of the operators, of the asset; and</w:t>
      </w:r>
    </w:p>
    <w:p w14:paraId="7FBD44E6" w14:textId="77777777" w:rsidR="00356CFF" w:rsidRPr="003D5E74" w:rsidRDefault="00356CFF" w:rsidP="00356CFF">
      <w:pPr>
        <w:pStyle w:val="paragraph"/>
      </w:pPr>
      <w:r w:rsidRPr="003D5E74">
        <w:tab/>
        <w:t>(d)</w:t>
      </w:r>
      <w:r w:rsidRPr="003D5E74">
        <w:tab/>
        <w:t>do so within 48 hours after the Ministerial authorisation is given.</w:t>
      </w:r>
    </w:p>
    <w:p w14:paraId="1B0926AA" w14:textId="77777777" w:rsidR="00356CFF" w:rsidRPr="003D5E74" w:rsidRDefault="00356CFF" w:rsidP="00356CFF">
      <w:pPr>
        <w:pStyle w:val="ActHead5"/>
      </w:pPr>
      <w:bookmarkStart w:id="185" w:name="_Toc194481746"/>
      <w:r w:rsidRPr="005134EC">
        <w:rPr>
          <w:rStyle w:val="CharSectno"/>
        </w:rPr>
        <w:t>35AF</w:t>
      </w:r>
      <w:r w:rsidRPr="003D5E74">
        <w:t xml:space="preserve">  Form of application for Ministerial authorisation</w:t>
      </w:r>
      <w:bookmarkEnd w:id="185"/>
    </w:p>
    <w:p w14:paraId="491D0C04" w14:textId="77777777" w:rsidR="00356CFF" w:rsidRPr="003D5E74" w:rsidRDefault="00356CFF" w:rsidP="00356CFF">
      <w:pPr>
        <w:pStyle w:val="subsection"/>
      </w:pPr>
      <w:r w:rsidRPr="003D5E74">
        <w:tab/>
        <w:t>(1)</w:t>
      </w:r>
      <w:r w:rsidRPr="003D5E74">
        <w:tab/>
        <w:t>The Secretary may apply for a Ministerial authorisation either:</w:t>
      </w:r>
    </w:p>
    <w:p w14:paraId="7A62E17F" w14:textId="77777777" w:rsidR="00356CFF" w:rsidRPr="003D5E74" w:rsidRDefault="00356CFF" w:rsidP="00356CFF">
      <w:pPr>
        <w:pStyle w:val="paragraph"/>
      </w:pPr>
      <w:r w:rsidRPr="003D5E74">
        <w:tab/>
        <w:t>(a)</w:t>
      </w:r>
      <w:r w:rsidRPr="003D5E74">
        <w:tab/>
        <w:t>orally; or</w:t>
      </w:r>
    </w:p>
    <w:p w14:paraId="3E71C27E" w14:textId="77777777" w:rsidR="00356CFF" w:rsidRPr="003D5E74" w:rsidRDefault="00356CFF" w:rsidP="00356CFF">
      <w:pPr>
        <w:pStyle w:val="paragraph"/>
      </w:pPr>
      <w:r w:rsidRPr="003D5E74">
        <w:tab/>
        <w:t>(b)</w:t>
      </w:r>
      <w:r w:rsidRPr="003D5E74">
        <w:tab/>
        <w:t>in writing.</w:t>
      </w:r>
    </w:p>
    <w:p w14:paraId="2D3F3145" w14:textId="77777777" w:rsidR="00356CFF" w:rsidRPr="003D5E74" w:rsidRDefault="00356CFF" w:rsidP="00356CFF">
      <w:pPr>
        <w:pStyle w:val="subsection"/>
      </w:pPr>
      <w:r w:rsidRPr="003D5E74">
        <w:tab/>
        <w:t>(2)</w:t>
      </w:r>
      <w:r w:rsidRPr="003D5E74">
        <w:tab/>
        <w:t>The Secretary must not apply orally for a Ministerial authorisation that relates to:</w:t>
      </w:r>
    </w:p>
    <w:p w14:paraId="6C51E135" w14:textId="01A40590" w:rsidR="00356CFF" w:rsidRPr="003D5E74" w:rsidRDefault="00356CFF" w:rsidP="00356CFF">
      <w:pPr>
        <w:pStyle w:val="paragraph"/>
      </w:pPr>
      <w:r w:rsidRPr="003D5E74">
        <w:tab/>
        <w:t>(a)</w:t>
      </w:r>
      <w:r w:rsidRPr="003D5E74">
        <w:tab/>
      </w:r>
      <w:r w:rsidR="00C852FF" w:rsidRPr="00B46659">
        <w:t>an incident</w:t>
      </w:r>
      <w:r w:rsidRPr="003D5E74">
        <w:t>; and</w:t>
      </w:r>
    </w:p>
    <w:p w14:paraId="1C39907D" w14:textId="77777777" w:rsidR="00356CFF" w:rsidRPr="003D5E74" w:rsidRDefault="00356CFF" w:rsidP="00356CFF">
      <w:pPr>
        <w:pStyle w:val="paragraph"/>
      </w:pPr>
      <w:r w:rsidRPr="003D5E74">
        <w:tab/>
        <w:t>(b)</w:t>
      </w:r>
      <w:r w:rsidRPr="003D5E74">
        <w:tab/>
        <w:t>an asset;</w:t>
      </w:r>
    </w:p>
    <w:p w14:paraId="6768C3FB" w14:textId="77777777" w:rsidR="00356CFF" w:rsidRPr="003D5E74" w:rsidRDefault="00356CFF" w:rsidP="00356CFF">
      <w:pPr>
        <w:pStyle w:val="subsection2"/>
      </w:pPr>
      <w:r w:rsidRPr="003D5E74">
        <w:t>unless the delay that would occur if the application were to be made in writing would frustrate the effectiveness of:</w:t>
      </w:r>
    </w:p>
    <w:p w14:paraId="39335358" w14:textId="77777777" w:rsidR="00356CFF" w:rsidRPr="003D5E74" w:rsidRDefault="00356CFF" w:rsidP="00356CFF">
      <w:pPr>
        <w:pStyle w:val="paragraph"/>
      </w:pPr>
      <w:r w:rsidRPr="003D5E74">
        <w:tab/>
        <w:t>(c)</w:t>
      </w:r>
      <w:r w:rsidRPr="003D5E74">
        <w:tab/>
        <w:t>any directions that may be given under section 35AK or 35AQ in relation to the incident and the asset; or</w:t>
      </w:r>
    </w:p>
    <w:p w14:paraId="011124AC" w14:textId="77777777" w:rsidR="00356CFF" w:rsidRPr="003D5E74" w:rsidRDefault="00356CFF" w:rsidP="00356CFF">
      <w:pPr>
        <w:pStyle w:val="paragraph"/>
      </w:pPr>
      <w:r w:rsidRPr="003D5E74">
        <w:tab/>
        <w:t>(d)</w:t>
      </w:r>
      <w:r w:rsidRPr="003D5E74">
        <w:tab/>
        <w:t>any requests that may be given under section 35AX in relation to the incident and the asset.</w:t>
      </w:r>
    </w:p>
    <w:p w14:paraId="09B89BD3" w14:textId="77777777" w:rsidR="00356CFF" w:rsidRPr="003D5E74" w:rsidRDefault="00356CFF" w:rsidP="00356CFF">
      <w:pPr>
        <w:pStyle w:val="subsection"/>
      </w:pPr>
      <w:r w:rsidRPr="003D5E74">
        <w:tab/>
        <w:t>(3)</w:t>
      </w:r>
      <w:r w:rsidRPr="003D5E74">
        <w:tab/>
        <w:t>If an application for a Ministerial authorisation is made orally, the Secretary must:</w:t>
      </w:r>
    </w:p>
    <w:p w14:paraId="0A3EB01E" w14:textId="77777777" w:rsidR="00356CFF" w:rsidRPr="003D5E74" w:rsidRDefault="00356CFF" w:rsidP="00356CFF">
      <w:pPr>
        <w:pStyle w:val="paragraph"/>
      </w:pPr>
      <w:r w:rsidRPr="003D5E74">
        <w:tab/>
        <w:t>(a)</w:t>
      </w:r>
      <w:r w:rsidRPr="003D5E74">
        <w:tab/>
        <w:t>do both of the following:</w:t>
      </w:r>
    </w:p>
    <w:p w14:paraId="21F7324C" w14:textId="77777777" w:rsidR="00356CFF" w:rsidRPr="003D5E74" w:rsidRDefault="00356CFF" w:rsidP="00356CFF">
      <w:pPr>
        <w:pStyle w:val="paragraphsub"/>
      </w:pPr>
      <w:r w:rsidRPr="003D5E74">
        <w:tab/>
        <w:t>(i)</w:t>
      </w:r>
      <w:r w:rsidRPr="003D5E74">
        <w:tab/>
        <w:t>make a written record of the application;</w:t>
      </w:r>
    </w:p>
    <w:p w14:paraId="23516311" w14:textId="77777777" w:rsidR="00356CFF" w:rsidRPr="003D5E74" w:rsidRDefault="00356CFF" w:rsidP="00356CFF">
      <w:pPr>
        <w:pStyle w:val="paragraphsub"/>
      </w:pPr>
      <w:r w:rsidRPr="003D5E74">
        <w:tab/>
        <w:t>(ii)</w:t>
      </w:r>
      <w:r w:rsidRPr="003D5E74">
        <w:tab/>
        <w:t>give a copy of the written record of the application to the Minister; and</w:t>
      </w:r>
    </w:p>
    <w:p w14:paraId="04525005" w14:textId="77777777" w:rsidR="00356CFF" w:rsidRPr="003D5E74" w:rsidRDefault="00356CFF" w:rsidP="00356CFF">
      <w:pPr>
        <w:pStyle w:val="paragraph"/>
      </w:pPr>
      <w:r w:rsidRPr="003D5E74">
        <w:tab/>
        <w:t>(b)</w:t>
      </w:r>
      <w:r w:rsidRPr="003D5E74">
        <w:tab/>
        <w:t>do so within 48 hours after the application is made.</w:t>
      </w:r>
    </w:p>
    <w:p w14:paraId="64D47A90" w14:textId="77777777" w:rsidR="00356CFF" w:rsidRPr="003D5E74" w:rsidRDefault="00356CFF" w:rsidP="00356CFF">
      <w:pPr>
        <w:pStyle w:val="ActHead5"/>
      </w:pPr>
      <w:bookmarkStart w:id="186" w:name="_Toc194481747"/>
      <w:r w:rsidRPr="005134EC">
        <w:rPr>
          <w:rStyle w:val="CharSectno"/>
        </w:rPr>
        <w:t>35AG</w:t>
      </w:r>
      <w:r w:rsidRPr="003D5E74">
        <w:t xml:space="preserve">  Duration of Ministerial authorisation</w:t>
      </w:r>
      <w:bookmarkEnd w:id="186"/>
    </w:p>
    <w:p w14:paraId="466EC4FC" w14:textId="77777777" w:rsidR="00356CFF" w:rsidRPr="003D5E74" w:rsidRDefault="00356CFF" w:rsidP="00356CFF">
      <w:pPr>
        <w:pStyle w:val="SubsectionHead"/>
      </w:pPr>
      <w:r w:rsidRPr="003D5E74">
        <w:t>Scope</w:t>
      </w:r>
    </w:p>
    <w:p w14:paraId="2287D177" w14:textId="77777777" w:rsidR="00356CFF" w:rsidRPr="003D5E74" w:rsidRDefault="00356CFF" w:rsidP="00356CFF">
      <w:pPr>
        <w:pStyle w:val="subsection"/>
      </w:pPr>
      <w:r w:rsidRPr="003D5E74">
        <w:tab/>
        <w:t>(1)</w:t>
      </w:r>
      <w:r w:rsidRPr="003D5E74">
        <w:tab/>
        <w:t>This section applies if a Ministerial authorisation is given in relation to:</w:t>
      </w:r>
    </w:p>
    <w:p w14:paraId="4F7B7482" w14:textId="2D5A4C30" w:rsidR="00356CFF" w:rsidRPr="003D5E74" w:rsidRDefault="00356CFF" w:rsidP="00356CFF">
      <w:pPr>
        <w:pStyle w:val="paragraph"/>
      </w:pPr>
      <w:r w:rsidRPr="003D5E74">
        <w:tab/>
        <w:t>(a)</w:t>
      </w:r>
      <w:r w:rsidRPr="003D5E74">
        <w:tab/>
      </w:r>
      <w:r w:rsidR="00C852FF" w:rsidRPr="00B46659">
        <w:t>an incident</w:t>
      </w:r>
      <w:r w:rsidRPr="003D5E74">
        <w:t>; and</w:t>
      </w:r>
    </w:p>
    <w:p w14:paraId="4E31747F" w14:textId="77777777" w:rsidR="00356CFF" w:rsidRPr="003D5E74" w:rsidRDefault="00356CFF" w:rsidP="00356CFF">
      <w:pPr>
        <w:pStyle w:val="paragraph"/>
      </w:pPr>
      <w:r w:rsidRPr="003D5E74">
        <w:tab/>
        <w:t>(b)</w:t>
      </w:r>
      <w:r w:rsidRPr="003D5E74">
        <w:tab/>
        <w:t>an asset.</w:t>
      </w:r>
    </w:p>
    <w:p w14:paraId="5A4EFABC" w14:textId="77777777" w:rsidR="00356CFF" w:rsidRPr="003D5E74" w:rsidRDefault="00356CFF" w:rsidP="00356CFF">
      <w:pPr>
        <w:pStyle w:val="SubsectionHead"/>
      </w:pPr>
      <w:r w:rsidRPr="003D5E74">
        <w:t>Duration of Ministerial authorisation</w:t>
      </w:r>
    </w:p>
    <w:p w14:paraId="22F5ECE5" w14:textId="77777777" w:rsidR="00356CFF" w:rsidRPr="003D5E74" w:rsidRDefault="00356CFF" w:rsidP="00356CFF">
      <w:pPr>
        <w:pStyle w:val="subsection"/>
      </w:pPr>
      <w:r w:rsidRPr="003D5E74">
        <w:tab/>
        <w:t>(2)</w:t>
      </w:r>
      <w:r w:rsidRPr="003D5E74">
        <w:tab/>
        <w:t>Subject to this section, the Ministerial authorisation remains in force for the period specified in the Ministerial authorisation (which must not exceed 20 days).</w:t>
      </w:r>
    </w:p>
    <w:p w14:paraId="4F8DC490" w14:textId="77777777" w:rsidR="00356CFF" w:rsidRPr="003D5E74" w:rsidRDefault="00356CFF" w:rsidP="00356CFF">
      <w:pPr>
        <w:pStyle w:val="SubsectionHead"/>
      </w:pPr>
      <w:r w:rsidRPr="003D5E74">
        <w:t>Fresh Ministerial authorisation</w:t>
      </w:r>
    </w:p>
    <w:p w14:paraId="0CBAAB12" w14:textId="77777777" w:rsidR="00356CFF" w:rsidRPr="003D5E74" w:rsidRDefault="00356CFF" w:rsidP="00356CFF">
      <w:pPr>
        <w:pStyle w:val="subsection"/>
      </w:pPr>
      <w:r w:rsidRPr="003D5E74">
        <w:tab/>
        <w:t>(3)</w:t>
      </w:r>
      <w:r w:rsidRPr="003D5E74">
        <w:tab/>
        <w:t xml:space="preserve">If a Ministerial authorisation (the </w:t>
      </w:r>
      <w:r w:rsidRPr="003D5E74">
        <w:rPr>
          <w:b/>
          <w:i/>
        </w:rPr>
        <w:t>original Ministerial authorisation</w:t>
      </w:r>
      <w:r w:rsidRPr="003D5E74">
        <w:t>) is in force, this Act does not prevent the Minister from giving a fresh Ministerial authorisation that:</w:t>
      </w:r>
    </w:p>
    <w:p w14:paraId="70419473" w14:textId="77777777" w:rsidR="00356CFF" w:rsidRPr="003D5E74" w:rsidRDefault="00356CFF" w:rsidP="00356CFF">
      <w:pPr>
        <w:pStyle w:val="paragraph"/>
      </w:pPr>
      <w:r w:rsidRPr="003D5E74">
        <w:tab/>
        <w:t>(a)</w:t>
      </w:r>
      <w:r w:rsidRPr="003D5E74">
        <w:tab/>
        <w:t>is in the same, or substantially the same, terms as the original Ministerial authorisation; and</w:t>
      </w:r>
    </w:p>
    <w:p w14:paraId="1EE8E17C" w14:textId="77777777" w:rsidR="00356CFF" w:rsidRPr="003D5E74" w:rsidRDefault="00356CFF" w:rsidP="00356CFF">
      <w:pPr>
        <w:pStyle w:val="paragraph"/>
      </w:pPr>
      <w:r w:rsidRPr="003D5E74">
        <w:tab/>
        <w:t>(b)</w:t>
      </w:r>
      <w:r w:rsidRPr="003D5E74">
        <w:tab/>
        <w:t>comes into force immediately after the expiry of the original Ministerial authorisation.</w:t>
      </w:r>
    </w:p>
    <w:p w14:paraId="671F267D" w14:textId="77777777" w:rsidR="00356CFF" w:rsidRPr="003D5E74" w:rsidRDefault="00356CFF" w:rsidP="00356CFF">
      <w:pPr>
        <w:pStyle w:val="subsection"/>
      </w:pPr>
      <w:r w:rsidRPr="003D5E74">
        <w:tab/>
        <w:t>(4)</w:t>
      </w:r>
      <w:r w:rsidRPr="003D5E74">
        <w:tab/>
        <w:t>In deciding whether to give such a fresh Ministerial authorisation, the Minister must have regard to the number of occasions on which Ministerial authorisations have been made in relation to the incident and the asset.</w:t>
      </w:r>
    </w:p>
    <w:p w14:paraId="31147E73" w14:textId="77777777" w:rsidR="00356CFF" w:rsidRPr="003D5E74" w:rsidRDefault="00356CFF" w:rsidP="00356CFF">
      <w:pPr>
        <w:pStyle w:val="subsection"/>
      </w:pPr>
      <w:r w:rsidRPr="003D5E74">
        <w:tab/>
        <w:t>(5)</w:t>
      </w:r>
      <w:r w:rsidRPr="003D5E74">
        <w:tab/>
        <w:t>Subsection (4) does not limit the matters to which the Minister may have regard to in deciding whether to give a fresh Ministerial authorisation.</w:t>
      </w:r>
    </w:p>
    <w:p w14:paraId="7A43D0F9" w14:textId="77777777" w:rsidR="00356CFF" w:rsidRPr="003D5E74" w:rsidRDefault="00356CFF" w:rsidP="00356CFF">
      <w:pPr>
        <w:pStyle w:val="ActHead5"/>
      </w:pPr>
      <w:bookmarkStart w:id="187" w:name="_Toc194481748"/>
      <w:r w:rsidRPr="005134EC">
        <w:rPr>
          <w:rStyle w:val="CharSectno"/>
        </w:rPr>
        <w:t>35AH</w:t>
      </w:r>
      <w:r w:rsidRPr="003D5E74">
        <w:t xml:space="preserve">  Revocation of Ministerial authorisation</w:t>
      </w:r>
      <w:bookmarkEnd w:id="187"/>
    </w:p>
    <w:p w14:paraId="16B4E070" w14:textId="77777777" w:rsidR="00356CFF" w:rsidRPr="003D5E74" w:rsidRDefault="00356CFF" w:rsidP="00356CFF">
      <w:pPr>
        <w:pStyle w:val="SubsectionHead"/>
      </w:pPr>
      <w:r w:rsidRPr="003D5E74">
        <w:t>Scope</w:t>
      </w:r>
    </w:p>
    <w:p w14:paraId="3412E575" w14:textId="77777777" w:rsidR="00356CFF" w:rsidRPr="003D5E74" w:rsidRDefault="00356CFF" w:rsidP="00356CFF">
      <w:pPr>
        <w:pStyle w:val="subsection"/>
      </w:pPr>
      <w:r w:rsidRPr="003D5E74">
        <w:tab/>
        <w:t>(1)</w:t>
      </w:r>
      <w:r w:rsidRPr="003D5E74">
        <w:tab/>
        <w:t>This section applies if a Ministerial authorisation is in force in relation to:</w:t>
      </w:r>
    </w:p>
    <w:p w14:paraId="53F978E4" w14:textId="079B6880" w:rsidR="00356CFF" w:rsidRPr="003D5E74" w:rsidRDefault="00356CFF" w:rsidP="00356CFF">
      <w:pPr>
        <w:pStyle w:val="paragraph"/>
      </w:pPr>
      <w:r w:rsidRPr="003D5E74">
        <w:tab/>
        <w:t>(a)</w:t>
      </w:r>
      <w:r w:rsidRPr="003D5E74">
        <w:tab/>
      </w:r>
      <w:r w:rsidR="00C852FF" w:rsidRPr="00B46659">
        <w:t>an incident</w:t>
      </w:r>
      <w:r w:rsidRPr="003D5E74">
        <w:t>; and</w:t>
      </w:r>
    </w:p>
    <w:p w14:paraId="249FB64B" w14:textId="77777777" w:rsidR="00356CFF" w:rsidRPr="003D5E74" w:rsidRDefault="00356CFF" w:rsidP="00356CFF">
      <w:pPr>
        <w:pStyle w:val="paragraph"/>
      </w:pPr>
      <w:r w:rsidRPr="003D5E74">
        <w:tab/>
        <w:t>(b)</w:t>
      </w:r>
      <w:r w:rsidRPr="003D5E74">
        <w:tab/>
        <w:t>an asset.</w:t>
      </w:r>
    </w:p>
    <w:p w14:paraId="1E213191" w14:textId="77777777" w:rsidR="00356CFF" w:rsidRPr="003D5E74" w:rsidRDefault="00356CFF" w:rsidP="00356CFF">
      <w:pPr>
        <w:pStyle w:val="SubsectionHead"/>
      </w:pPr>
      <w:r w:rsidRPr="003D5E74">
        <w:t>Power to revoke Ministerial authorisation</w:t>
      </w:r>
    </w:p>
    <w:p w14:paraId="7A7744BD" w14:textId="77777777" w:rsidR="00356CFF" w:rsidRPr="003D5E74" w:rsidRDefault="00356CFF" w:rsidP="00356CFF">
      <w:pPr>
        <w:pStyle w:val="subsection"/>
      </w:pPr>
      <w:r w:rsidRPr="003D5E74">
        <w:tab/>
        <w:t>(2)</w:t>
      </w:r>
      <w:r w:rsidRPr="003D5E74">
        <w:tab/>
        <w:t>The Minister may, in writing, revoke the Ministerial authorisation.</w:t>
      </w:r>
    </w:p>
    <w:p w14:paraId="4C950849" w14:textId="77777777" w:rsidR="00356CFF" w:rsidRPr="003D5E74" w:rsidRDefault="00356CFF" w:rsidP="00356CFF">
      <w:pPr>
        <w:pStyle w:val="SubsectionHead"/>
      </w:pPr>
      <w:r w:rsidRPr="003D5E74">
        <w:t>Duty to revoke Ministerial authorisation</w:t>
      </w:r>
    </w:p>
    <w:p w14:paraId="0C6BBBA7" w14:textId="77777777" w:rsidR="00356CFF" w:rsidRPr="003D5E74" w:rsidRDefault="00356CFF" w:rsidP="00356CFF">
      <w:pPr>
        <w:pStyle w:val="subsection"/>
      </w:pPr>
      <w:r w:rsidRPr="003D5E74">
        <w:tab/>
        <w:t>(3)</w:t>
      </w:r>
      <w:r w:rsidRPr="003D5E74">
        <w:tab/>
        <w:t>If the Minister is satisfied that the Ministerial authorisation is no longer required to respond to the incident, the Minister must, in writing, revoke the Ministerial authorisation.</w:t>
      </w:r>
    </w:p>
    <w:p w14:paraId="1C0AB50F" w14:textId="77777777" w:rsidR="00356CFF" w:rsidRPr="003D5E74" w:rsidRDefault="00356CFF" w:rsidP="00356CFF">
      <w:pPr>
        <w:pStyle w:val="subsection"/>
      </w:pPr>
      <w:r w:rsidRPr="003D5E74">
        <w:tab/>
        <w:t>(4)</w:t>
      </w:r>
      <w:r w:rsidRPr="003D5E74">
        <w:tab/>
        <w:t>If the Secretary is satisfied that the Ministerial authorisation is no longer required to respond to the incident, the Secretary must:</w:t>
      </w:r>
    </w:p>
    <w:p w14:paraId="61D0CD8C" w14:textId="77777777" w:rsidR="00356CFF" w:rsidRPr="003D5E74" w:rsidRDefault="00356CFF" w:rsidP="00356CFF">
      <w:pPr>
        <w:pStyle w:val="paragraph"/>
      </w:pPr>
      <w:r w:rsidRPr="003D5E74">
        <w:tab/>
        <w:t>(a)</w:t>
      </w:r>
      <w:r w:rsidRPr="003D5E74">
        <w:tab/>
        <w:t>notify the Minister that the Secretary is so satisfied; and</w:t>
      </w:r>
    </w:p>
    <w:p w14:paraId="226A708B" w14:textId="77777777" w:rsidR="00356CFF" w:rsidRPr="003D5E74" w:rsidRDefault="00356CFF" w:rsidP="00356CFF">
      <w:pPr>
        <w:pStyle w:val="paragraph"/>
      </w:pPr>
      <w:r w:rsidRPr="003D5E74">
        <w:tab/>
        <w:t>(b)</w:t>
      </w:r>
      <w:r w:rsidRPr="003D5E74">
        <w:tab/>
        <w:t>do so soon as practicable after the Secretary becomes so satisfied.</w:t>
      </w:r>
    </w:p>
    <w:p w14:paraId="686C418F" w14:textId="77777777" w:rsidR="00356CFF" w:rsidRPr="003D5E74" w:rsidRDefault="00356CFF" w:rsidP="00356CFF">
      <w:pPr>
        <w:pStyle w:val="SubsectionHead"/>
      </w:pPr>
      <w:r w:rsidRPr="003D5E74">
        <w:t>Notification of revocation</w:t>
      </w:r>
    </w:p>
    <w:p w14:paraId="1C1C0C94" w14:textId="77777777" w:rsidR="00356CFF" w:rsidRPr="003D5E74" w:rsidRDefault="00356CFF" w:rsidP="00356CFF">
      <w:pPr>
        <w:pStyle w:val="subsection"/>
      </w:pPr>
      <w:r w:rsidRPr="003D5E74">
        <w:tab/>
        <w:t>(5)</w:t>
      </w:r>
      <w:r w:rsidRPr="003D5E74">
        <w:tab/>
        <w:t>If the Ministerial authorisation is revoked, the Minister must:</w:t>
      </w:r>
    </w:p>
    <w:p w14:paraId="7B1B4661" w14:textId="77777777" w:rsidR="00356CFF" w:rsidRPr="003D5E74" w:rsidRDefault="00356CFF" w:rsidP="00356CFF">
      <w:pPr>
        <w:pStyle w:val="paragraph"/>
      </w:pPr>
      <w:r w:rsidRPr="003D5E74">
        <w:tab/>
        <w:t>(a)</w:t>
      </w:r>
      <w:r w:rsidRPr="003D5E74">
        <w:tab/>
        <w:t>give a copy of the revocation to:</w:t>
      </w:r>
    </w:p>
    <w:p w14:paraId="6067F56A" w14:textId="77777777" w:rsidR="00356CFF" w:rsidRPr="003D5E74" w:rsidRDefault="00356CFF" w:rsidP="00356CFF">
      <w:pPr>
        <w:pStyle w:val="paragraphsub"/>
      </w:pPr>
      <w:r w:rsidRPr="003D5E74">
        <w:tab/>
        <w:t>(i)</w:t>
      </w:r>
      <w:r w:rsidRPr="003D5E74">
        <w:tab/>
        <w:t>the Secretary; and</w:t>
      </w:r>
    </w:p>
    <w:p w14:paraId="0F3EDF38" w14:textId="181FE7A6" w:rsidR="00356CFF" w:rsidRPr="003D5E74" w:rsidRDefault="00356CFF" w:rsidP="00356CFF">
      <w:pPr>
        <w:pStyle w:val="paragraphsub"/>
      </w:pPr>
      <w:r w:rsidRPr="003D5E74">
        <w:tab/>
        <w:t>(ii)</w:t>
      </w:r>
      <w:r w:rsidRPr="003D5E74">
        <w:tab/>
        <w:t>the Inspector</w:t>
      </w:r>
      <w:r w:rsidR="005134EC">
        <w:noBreakHyphen/>
      </w:r>
      <w:r w:rsidRPr="003D5E74">
        <w:t>General of Intelligence and Security; and</w:t>
      </w:r>
    </w:p>
    <w:p w14:paraId="7A06168C" w14:textId="77777777" w:rsidR="00356CFF" w:rsidRPr="003D5E74" w:rsidRDefault="00356CFF" w:rsidP="00356CFF">
      <w:pPr>
        <w:pStyle w:val="paragraphsub"/>
      </w:pPr>
      <w:r w:rsidRPr="003D5E74">
        <w:tab/>
        <w:t>(iii)</w:t>
      </w:r>
      <w:r w:rsidRPr="003D5E74">
        <w:tab/>
        <w:t>each relevant entity for the asset; and</w:t>
      </w:r>
    </w:p>
    <w:p w14:paraId="569BE355" w14:textId="77777777" w:rsidR="00356CFF" w:rsidRPr="003D5E74" w:rsidRDefault="00356CFF" w:rsidP="00356CFF">
      <w:pPr>
        <w:pStyle w:val="paragraph"/>
      </w:pPr>
      <w:r w:rsidRPr="003D5E74">
        <w:tab/>
        <w:t>(b)</w:t>
      </w:r>
      <w:r w:rsidRPr="003D5E74">
        <w:tab/>
        <w:t>do so within 48 hours after the Ministerial authorisation is revoked.</w:t>
      </w:r>
    </w:p>
    <w:p w14:paraId="356D1211" w14:textId="77777777" w:rsidR="00356CFF" w:rsidRPr="003D5E74" w:rsidRDefault="00356CFF" w:rsidP="00356CFF">
      <w:pPr>
        <w:pStyle w:val="subsection"/>
      </w:pPr>
      <w:r w:rsidRPr="003D5E74">
        <w:tab/>
        <w:t>(6)</w:t>
      </w:r>
      <w:r w:rsidRPr="003D5E74">
        <w:tab/>
        <w:t>If a Ministerial authorisation is revoked in relation to:</w:t>
      </w:r>
    </w:p>
    <w:p w14:paraId="345AD604" w14:textId="7004AC12" w:rsidR="00356CFF" w:rsidRPr="003D5E74" w:rsidRDefault="00356CFF" w:rsidP="00356CFF">
      <w:pPr>
        <w:pStyle w:val="paragraph"/>
      </w:pPr>
      <w:r w:rsidRPr="003D5E74">
        <w:tab/>
        <w:t>(a)</w:t>
      </w:r>
      <w:r w:rsidRPr="003D5E74">
        <w:tab/>
      </w:r>
      <w:r w:rsidR="00C852FF" w:rsidRPr="00B46659">
        <w:t>an incident</w:t>
      </w:r>
      <w:r w:rsidRPr="003D5E74">
        <w:t>; and</w:t>
      </w:r>
    </w:p>
    <w:p w14:paraId="1BD12801" w14:textId="77777777" w:rsidR="00356CFF" w:rsidRPr="003D5E74" w:rsidRDefault="00356CFF" w:rsidP="00356CFF">
      <w:pPr>
        <w:pStyle w:val="paragraph"/>
      </w:pPr>
      <w:r w:rsidRPr="003D5E74">
        <w:tab/>
        <w:t>(b)</w:t>
      </w:r>
      <w:r w:rsidRPr="003D5E74">
        <w:tab/>
        <w:t>a critical infrastructure asset;</w:t>
      </w:r>
    </w:p>
    <w:p w14:paraId="41F86BF4" w14:textId="77777777" w:rsidR="00356CFF" w:rsidRPr="003D5E74" w:rsidRDefault="00356CFF" w:rsidP="00356CFF">
      <w:pPr>
        <w:pStyle w:val="subsection2"/>
      </w:pPr>
      <w:r w:rsidRPr="003D5E74">
        <w:t>the Minister must:</w:t>
      </w:r>
    </w:p>
    <w:p w14:paraId="72525551" w14:textId="77777777" w:rsidR="00356CFF" w:rsidRPr="003D5E74" w:rsidRDefault="00356CFF" w:rsidP="00356CFF">
      <w:pPr>
        <w:pStyle w:val="paragraph"/>
      </w:pPr>
      <w:r w:rsidRPr="003D5E74">
        <w:tab/>
        <w:t>(c)</w:t>
      </w:r>
      <w:r w:rsidRPr="003D5E74">
        <w:tab/>
        <w:t>give a copy of the revocation to the responsible entity for the asset; and</w:t>
      </w:r>
    </w:p>
    <w:p w14:paraId="5B9FF0EC" w14:textId="77777777" w:rsidR="00356CFF" w:rsidRPr="003D5E74" w:rsidRDefault="00356CFF" w:rsidP="00356CFF">
      <w:pPr>
        <w:pStyle w:val="paragraph"/>
      </w:pPr>
      <w:r w:rsidRPr="003D5E74">
        <w:tab/>
        <w:t>(d)</w:t>
      </w:r>
      <w:r w:rsidRPr="003D5E74">
        <w:tab/>
        <w:t>do so within 48 hours after the Ministerial authorisation is revoked.</w:t>
      </w:r>
    </w:p>
    <w:p w14:paraId="21EA682D" w14:textId="77777777" w:rsidR="00356CFF" w:rsidRPr="003D5E74" w:rsidRDefault="00356CFF" w:rsidP="00356CFF">
      <w:pPr>
        <w:pStyle w:val="subsection"/>
      </w:pPr>
      <w:r w:rsidRPr="003D5E74">
        <w:tab/>
        <w:t>(7)</w:t>
      </w:r>
      <w:r w:rsidRPr="003D5E74">
        <w:tab/>
        <w:t>If a Ministerial authorisation is revoked in relation to:</w:t>
      </w:r>
    </w:p>
    <w:p w14:paraId="38AB430A" w14:textId="7E4A29DE" w:rsidR="00356CFF" w:rsidRPr="003D5E74" w:rsidRDefault="00356CFF" w:rsidP="00356CFF">
      <w:pPr>
        <w:pStyle w:val="paragraph"/>
      </w:pPr>
      <w:r w:rsidRPr="003D5E74">
        <w:tab/>
        <w:t>(a)</w:t>
      </w:r>
      <w:r w:rsidRPr="003D5E74">
        <w:tab/>
      </w:r>
      <w:r w:rsidR="00C852FF" w:rsidRPr="00B46659">
        <w:t>an incident</w:t>
      </w:r>
      <w:r w:rsidRPr="003D5E74">
        <w:t>; and</w:t>
      </w:r>
    </w:p>
    <w:p w14:paraId="1D37B56B" w14:textId="77777777" w:rsidR="00356CFF" w:rsidRPr="003D5E74" w:rsidRDefault="00356CFF" w:rsidP="00356CFF">
      <w:pPr>
        <w:pStyle w:val="paragraph"/>
      </w:pPr>
      <w:r w:rsidRPr="003D5E74">
        <w:tab/>
        <w:t>(b)</w:t>
      </w:r>
      <w:r w:rsidRPr="003D5E74">
        <w:tab/>
        <w:t>a critical infrastructure sector asset (other than a critical infrastructure asset);</w:t>
      </w:r>
    </w:p>
    <w:p w14:paraId="7D379B17" w14:textId="77777777" w:rsidR="00356CFF" w:rsidRPr="003D5E74" w:rsidRDefault="00356CFF" w:rsidP="00356CFF">
      <w:pPr>
        <w:pStyle w:val="subsection2"/>
      </w:pPr>
      <w:r w:rsidRPr="003D5E74">
        <w:t>the Minister must:</w:t>
      </w:r>
    </w:p>
    <w:p w14:paraId="5945BDA9" w14:textId="77777777" w:rsidR="00356CFF" w:rsidRPr="003D5E74" w:rsidRDefault="00356CFF" w:rsidP="00356CFF">
      <w:pPr>
        <w:pStyle w:val="paragraph"/>
      </w:pPr>
      <w:r w:rsidRPr="003D5E74">
        <w:tab/>
        <w:t>(c)</w:t>
      </w:r>
      <w:r w:rsidRPr="003D5E74">
        <w:tab/>
        <w:t>give a copy of the revocation to whichever of the following entities the Minister considers to be most relevant in relation to the Ministerial authorisation:</w:t>
      </w:r>
    </w:p>
    <w:p w14:paraId="6389E36B" w14:textId="77777777" w:rsidR="00356CFF" w:rsidRPr="003D5E74" w:rsidRDefault="00356CFF" w:rsidP="00356CFF">
      <w:pPr>
        <w:pStyle w:val="paragraphsub"/>
      </w:pPr>
      <w:r w:rsidRPr="003D5E74">
        <w:tab/>
        <w:t>(i)</w:t>
      </w:r>
      <w:r w:rsidRPr="003D5E74">
        <w:tab/>
        <w:t>the owner, or each of the owners, of the asset;</w:t>
      </w:r>
    </w:p>
    <w:p w14:paraId="3BE676B5" w14:textId="77777777" w:rsidR="00356CFF" w:rsidRPr="003D5E74" w:rsidRDefault="00356CFF" w:rsidP="00356CFF">
      <w:pPr>
        <w:pStyle w:val="paragraphsub"/>
      </w:pPr>
      <w:r w:rsidRPr="003D5E74">
        <w:tab/>
        <w:t>(ii)</w:t>
      </w:r>
      <w:r w:rsidRPr="003D5E74">
        <w:tab/>
        <w:t>the operator, or each of the operators, of the asset; and</w:t>
      </w:r>
    </w:p>
    <w:p w14:paraId="1364DABE" w14:textId="77777777" w:rsidR="00356CFF" w:rsidRPr="003D5E74" w:rsidRDefault="00356CFF" w:rsidP="00356CFF">
      <w:pPr>
        <w:pStyle w:val="paragraph"/>
      </w:pPr>
      <w:r w:rsidRPr="003D5E74">
        <w:tab/>
        <w:t>(d)</w:t>
      </w:r>
      <w:r w:rsidRPr="003D5E74">
        <w:tab/>
        <w:t>do so within 48 hours after the Ministerial authorisation is revoked.</w:t>
      </w:r>
    </w:p>
    <w:p w14:paraId="1F286E76" w14:textId="77777777" w:rsidR="00356CFF" w:rsidRPr="003D5E74" w:rsidRDefault="00356CFF" w:rsidP="00356CFF">
      <w:pPr>
        <w:pStyle w:val="SubsectionHead"/>
      </w:pPr>
      <w:r w:rsidRPr="003D5E74">
        <w:t>Revocation is not a legislative instrument</w:t>
      </w:r>
    </w:p>
    <w:p w14:paraId="6D226A9F" w14:textId="77777777" w:rsidR="00356CFF" w:rsidRPr="003D5E74" w:rsidRDefault="00356CFF" w:rsidP="00356CFF">
      <w:pPr>
        <w:pStyle w:val="subsection"/>
      </w:pPr>
      <w:r w:rsidRPr="003D5E74">
        <w:tab/>
        <w:t>(8)</w:t>
      </w:r>
      <w:r w:rsidRPr="003D5E74">
        <w:tab/>
        <w:t>A revocation of the Ministerial authorisation is not a legislative instrument.</w:t>
      </w:r>
    </w:p>
    <w:p w14:paraId="5C615A15" w14:textId="77777777" w:rsidR="00356CFF" w:rsidRPr="003D5E74" w:rsidRDefault="00356CFF" w:rsidP="00356CFF">
      <w:pPr>
        <w:pStyle w:val="SubsectionHead"/>
        <w:rPr>
          <w:i w:val="0"/>
        </w:rPr>
      </w:pPr>
      <w:r w:rsidRPr="003D5E74">
        <w:t>Application of Acts Interpretation Act 1901</w:t>
      </w:r>
    </w:p>
    <w:p w14:paraId="1DC9CF71" w14:textId="77777777" w:rsidR="00356CFF" w:rsidRPr="003D5E74" w:rsidRDefault="00356CFF" w:rsidP="00356CFF">
      <w:pPr>
        <w:pStyle w:val="subsection"/>
      </w:pPr>
      <w:r w:rsidRPr="003D5E74">
        <w:tab/>
        <w:t>(9)</w:t>
      </w:r>
      <w:r w:rsidRPr="003D5E74">
        <w:tab/>
        <w:t xml:space="preserve">This section does not, by implication, affect the application of subsection 33(3) of the </w:t>
      </w:r>
      <w:r w:rsidRPr="003D5E74">
        <w:rPr>
          <w:i/>
        </w:rPr>
        <w:t xml:space="preserve">Acts Interpretation Act 1901 </w:t>
      </w:r>
      <w:r w:rsidRPr="003D5E74">
        <w:t>to an instrument made under a provision of this Act (other than this Part).</w:t>
      </w:r>
    </w:p>
    <w:p w14:paraId="6227E689" w14:textId="77777777" w:rsidR="00356CFF" w:rsidRPr="003D5E74" w:rsidRDefault="00356CFF" w:rsidP="00356CFF">
      <w:pPr>
        <w:pStyle w:val="ActHead5"/>
      </w:pPr>
      <w:bookmarkStart w:id="188" w:name="_Toc194481749"/>
      <w:r w:rsidRPr="005134EC">
        <w:rPr>
          <w:rStyle w:val="CharSectno"/>
        </w:rPr>
        <w:t>35AJ</w:t>
      </w:r>
      <w:r w:rsidRPr="003D5E74">
        <w:t xml:space="preserve">  Minister to exercise powers personally</w:t>
      </w:r>
      <w:bookmarkEnd w:id="188"/>
    </w:p>
    <w:p w14:paraId="2FC3F05C" w14:textId="77777777" w:rsidR="00356CFF" w:rsidRPr="003D5E74" w:rsidRDefault="00356CFF" w:rsidP="00356CFF">
      <w:pPr>
        <w:pStyle w:val="subsection"/>
      </w:pPr>
      <w:r w:rsidRPr="003D5E74">
        <w:tab/>
      </w:r>
      <w:r w:rsidRPr="003D5E74">
        <w:tab/>
        <w:t>A power of the Minister under this Division may only be exercised by the Minister personally.</w:t>
      </w:r>
    </w:p>
    <w:p w14:paraId="0AE8C40E" w14:textId="428A407E" w:rsidR="00356CFF" w:rsidRPr="003D5E74" w:rsidRDefault="005134EC" w:rsidP="00531CBC">
      <w:pPr>
        <w:pStyle w:val="ActHead3"/>
        <w:pageBreakBefore/>
      </w:pPr>
      <w:bookmarkStart w:id="189" w:name="_Toc194481750"/>
      <w:r w:rsidRPr="005134EC">
        <w:rPr>
          <w:rStyle w:val="CharDivNo"/>
        </w:rPr>
        <w:t>Division 3</w:t>
      </w:r>
      <w:r w:rsidR="00356CFF" w:rsidRPr="003D5E74">
        <w:t>—</w:t>
      </w:r>
      <w:r w:rsidR="00356CFF" w:rsidRPr="005134EC">
        <w:rPr>
          <w:rStyle w:val="CharDivText"/>
        </w:rPr>
        <w:t>Information gathering directions</w:t>
      </w:r>
      <w:bookmarkEnd w:id="189"/>
    </w:p>
    <w:p w14:paraId="1EB5FD44" w14:textId="77777777" w:rsidR="00356CFF" w:rsidRPr="003D5E74" w:rsidRDefault="00356CFF" w:rsidP="00356CFF">
      <w:pPr>
        <w:pStyle w:val="ActHead5"/>
      </w:pPr>
      <w:bookmarkStart w:id="190" w:name="_Toc194481751"/>
      <w:r w:rsidRPr="005134EC">
        <w:rPr>
          <w:rStyle w:val="CharSectno"/>
        </w:rPr>
        <w:t>35AK</w:t>
      </w:r>
      <w:r w:rsidRPr="003D5E74">
        <w:t xml:space="preserve">  Information gathering direction</w:t>
      </w:r>
      <w:bookmarkEnd w:id="190"/>
    </w:p>
    <w:p w14:paraId="46C1EBAD" w14:textId="77777777" w:rsidR="00356CFF" w:rsidRPr="003D5E74" w:rsidRDefault="00356CFF" w:rsidP="00356CFF">
      <w:pPr>
        <w:pStyle w:val="SubsectionHead"/>
      </w:pPr>
      <w:r w:rsidRPr="003D5E74">
        <w:t>Scope</w:t>
      </w:r>
    </w:p>
    <w:p w14:paraId="187B1AC0" w14:textId="77777777" w:rsidR="00356CFF" w:rsidRPr="003D5E74" w:rsidRDefault="00356CFF" w:rsidP="00356CFF">
      <w:pPr>
        <w:pStyle w:val="subsection"/>
      </w:pPr>
      <w:r w:rsidRPr="003D5E74">
        <w:tab/>
        <w:t>(1)</w:t>
      </w:r>
      <w:r w:rsidRPr="003D5E74">
        <w:tab/>
        <w:t>This section applies if a Ministerial authorisation given under paragraph 35AB(2)(a) or (b) is in force in relation to:</w:t>
      </w:r>
    </w:p>
    <w:p w14:paraId="45BDF57E" w14:textId="20C89C6F" w:rsidR="00356CFF" w:rsidRPr="003D5E74" w:rsidRDefault="00356CFF" w:rsidP="00356CFF">
      <w:pPr>
        <w:pStyle w:val="paragraph"/>
      </w:pPr>
      <w:r w:rsidRPr="003D5E74">
        <w:tab/>
        <w:t>(a)</w:t>
      </w:r>
      <w:r w:rsidRPr="003D5E74">
        <w:tab/>
      </w:r>
      <w:r w:rsidR="00C852FF" w:rsidRPr="00B46659">
        <w:t>an incident</w:t>
      </w:r>
      <w:r w:rsidRPr="003D5E74">
        <w:t>; and</w:t>
      </w:r>
    </w:p>
    <w:p w14:paraId="237FB007" w14:textId="77777777" w:rsidR="00356CFF" w:rsidRPr="003D5E74" w:rsidRDefault="00356CFF" w:rsidP="00356CFF">
      <w:pPr>
        <w:pStyle w:val="paragraph"/>
      </w:pPr>
      <w:r w:rsidRPr="003D5E74">
        <w:tab/>
        <w:t>(b)</w:t>
      </w:r>
      <w:r w:rsidRPr="003D5E74">
        <w:tab/>
        <w:t>an asset.</w:t>
      </w:r>
    </w:p>
    <w:p w14:paraId="7490BA6E" w14:textId="77777777" w:rsidR="00356CFF" w:rsidRPr="003D5E74" w:rsidRDefault="00356CFF" w:rsidP="00356CFF">
      <w:pPr>
        <w:pStyle w:val="SubsectionHead"/>
      </w:pPr>
      <w:r w:rsidRPr="003D5E74">
        <w:t>Direction</w:t>
      </w:r>
    </w:p>
    <w:p w14:paraId="6F4D0F82" w14:textId="77777777" w:rsidR="00356CFF" w:rsidRPr="003D5E74" w:rsidRDefault="00356CFF" w:rsidP="00356CFF">
      <w:pPr>
        <w:pStyle w:val="subsection"/>
      </w:pPr>
      <w:r w:rsidRPr="003D5E74">
        <w:tab/>
        <w:t>(2)</w:t>
      </w:r>
      <w:r w:rsidRPr="003D5E74">
        <w:tab/>
        <w:t>If:</w:t>
      </w:r>
    </w:p>
    <w:p w14:paraId="7A58F0AC" w14:textId="77777777" w:rsidR="00356CFF" w:rsidRPr="003D5E74" w:rsidRDefault="00356CFF" w:rsidP="00356CFF">
      <w:pPr>
        <w:pStyle w:val="paragraph"/>
      </w:pPr>
      <w:r w:rsidRPr="003D5E74">
        <w:tab/>
        <w:t>(a)</w:t>
      </w:r>
      <w:r w:rsidRPr="003D5E74">
        <w:tab/>
        <w:t>an entity is a relevant entity for the asset; and</w:t>
      </w:r>
    </w:p>
    <w:p w14:paraId="4115FFD4" w14:textId="77777777" w:rsidR="00356CFF" w:rsidRPr="003D5E74" w:rsidRDefault="00356CFF" w:rsidP="00356CFF">
      <w:pPr>
        <w:pStyle w:val="paragraph"/>
      </w:pPr>
      <w:r w:rsidRPr="003D5E74">
        <w:tab/>
        <w:t>(b)</w:t>
      </w:r>
      <w:r w:rsidRPr="003D5E74">
        <w:tab/>
        <w:t>the Secretary has reason to believe that the entity has information that may assist with determining whether a power under this Act should be exercised in relation to the incident and the asset;</w:t>
      </w:r>
    </w:p>
    <w:p w14:paraId="04043FE9" w14:textId="77777777" w:rsidR="00356CFF" w:rsidRPr="003D5E74" w:rsidRDefault="00356CFF" w:rsidP="00356CFF">
      <w:pPr>
        <w:pStyle w:val="subsection2"/>
      </w:pPr>
      <w:r w:rsidRPr="003D5E74">
        <w:t>the Secretary may direct the entity to:</w:t>
      </w:r>
    </w:p>
    <w:p w14:paraId="32148398" w14:textId="77777777" w:rsidR="00356CFF" w:rsidRPr="003D5E74" w:rsidRDefault="00356CFF" w:rsidP="00356CFF">
      <w:pPr>
        <w:pStyle w:val="paragraph"/>
      </w:pPr>
      <w:r w:rsidRPr="003D5E74">
        <w:tab/>
        <w:t>(c)</w:t>
      </w:r>
      <w:r w:rsidRPr="003D5E74">
        <w:tab/>
        <w:t>give any such information to the Secretary; and</w:t>
      </w:r>
    </w:p>
    <w:p w14:paraId="58092FAA" w14:textId="77777777" w:rsidR="00356CFF" w:rsidRPr="003D5E74" w:rsidRDefault="00356CFF" w:rsidP="00356CFF">
      <w:pPr>
        <w:pStyle w:val="paragraph"/>
      </w:pPr>
      <w:r w:rsidRPr="003D5E74">
        <w:tab/>
        <w:t>(d)</w:t>
      </w:r>
      <w:r w:rsidRPr="003D5E74">
        <w:tab/>
        <w:t>do so within the period, and in the manner, specified in the direction.</w:t>
      </w:r>
    </w:p>
    <w:p w14:paraId="7376779A" w14:textId="77777777" w:rsidR="00356CFF" w:rsidRPr="003D5E74" w:rsidRDefault="00356CFF" w:rsidP="00356CFF">
      <w:pPr>
        <w:pStyle w:val="subsection"/>
      </w:pPr>
      <w:r w:rsidRPr="003D5E74">
        <w:tab/>
        <w:t>(3)</w:t>
      </w:r>
      <w:r w:rsidRPr="003D5E74">
        <w:tab/>
        <w:t>The period specified in the direction must end at or before the end of the period for which the Ministerial authorisation is in force.</w:t>
      </w:r>
    </w:p>
    <w:p w14:paraId="22D74FE6" w14:textId="77777777" w:rsidR="00356CFF" w:rsidRPr="003D5E74" w:rsidRDefault="00356CFF" w:rsidP="00356CFF">
      <w:pPr>
        <w:pStyle w:val="subsection"/>
      </w:pPr>
      <w:r w:rsidRPr="003D5E74">
        <w:tab/>
        <w:t>(4)</w:t>
      </w:r>
      <w:r w:rsidRPr="003D5E74">
        <w:tab/>
        <w:t>The Secretary must not give the direction unless the Secretary is satisfied that:</w:t>
      </w:r>
    </w:p>
    <w:p w14:paraId="3920F542" w14:textId="77777777" w:rsidR="00356CFF" w:rsidRPr="003D5E74" w:rsidRDefault="00356CFF" w:rsidP="00356CFF">
      <w:pPr>
        <w:pStyle w:val="paragraph"/>
      </w:pPr>
      <w:r w:rsidRPr="003D5E74">
        <w:tab/>
        <w:t>(a)</w:t>
      </w:r>
      <w:r w:rsidRPr="003D5E74">
        <w:tab/>
        <w:t>the direction is a proportionate means of obtaining the information; and</w:t>
      </w:r>
    </w:p>
    <w:p w14:paraId="406DC27D" w14:textId="77777777" w:rsidR="00356CFF" w:rsidRPr="003D5E74" w:rsidRDefault="00356CFF" w:rsidP="00356CFF">
      <w:pPr>
        <w:pStyle w:val="paragraph"/>
      </w:pPr>
      <w:r w:rsidRPr="003D5E74">
        <w:tab/>
        <w:t>(b)</w:t>
      </w:r>
      <w:r w:rsidRPr="003D5E74">
        <w:tab/>
        <w:t>compliance with the direction is technically feasible.</w:t>
      </w:r>
    </w:p>
    <w:p w14:paraId="4DCB0343" w14:textId="77777777" w:rsidR="00356CFF" w:rsidRPr="003D5E74" w:rsidRDefault="00356CFF" w:rsidP="00356CFF">
      <w:pPr>
        <w:pStyle w:val="subsection"/>
      </w:pPr>
      <w:r w:rsidRPr="003D5E74">
        <w:tab/>
        <w:t>(5)</w:t>
      </w:r>
      <w:r w:rsidRPr="003D5E74">
        <w:tab/>
        <w:t>The Secretary must not give a direction that would require an entity to:</w:t>
      </w:r>
    </w:p>
    <w:p w14:paraId="0048F09E" w14:textId="77777777" w:rsidR="00356CFF" w:rsidRPr="003D5E74" w:rsidRDefault="00356CFF" w:rsidP="00356CFF">
      <w:pPr>
        <w:pStyle w:val="paragraph"/>
      </w:pPr>
      <w:r w:rsidRPr="003D5E74">
        <w:tab/>
        <w:t>(a)</w:t>
      </w:r>
      <w:r w:rsidRPr="003D5E74">
        <w:tab/>
        <w:t xml:space="preserve">do an act or thing that would be prohibited by section 7 of the </w:t>
      </w:r>
      <w:r w:rsidRPr="003D5E74">
        <w:rPr>
          <w:i/>
        </w:rPr>
        <w:t>Telecommunications (Interception and Access) Act 1979</w:t>
      </w:r>
      <w:r w:rsidRPr="003D5E74">
        <w:t>; or</w:t>
      </w:r>
    </w:p>
    <w:p w14:paraId="0943979F" w14:textId="0B93AEE7" w:rsidR="00356CFF" w:rsidRPr="003D5E74" w:rsidRDefault="00356CFF" w:rsidP="00356CFF">
      <w:pPr>
        <w:pStyle w:val="paragraph"/>
      </w:pPr>
      <w:r w:rsidRPr="003D5E74">
        <w:tab/>
        <w:t>(b)</w:t>
      </w:r>
      <w:r w:rsidRPr="003D5E74">
        <w:tab/>
        <w:t xml:space="preserve">do an act or thing that would be prohibited by </w:t>
      </w:r>
      <w:r w:rsidR="005134EC">
        <w:t>section 1</w:t>
      </w:r>
      <w:r w:rsidRPr="003D5E74">
        <w:t xml:space="preserve">08 of the </w:t>
      </w:r>
      <w:r w:rsidRPr="003D5E74">
        <w:rPr>
          <w:i/>
        </w:rPr>
        <w:t>Telecommunications (Interception and Access) Act 1979</w:t>
      </w:r>
      <w:r w:rsidRPr="003D5E74">
        <w:t>; or</w:t>
      </w:r>
    </w:p>
    <w:p w14:paraId="011C676A" w14:textId="77777777" w:rsidR="00356CFF" w:rsidRPr="003D5E74" w:rsidRDefault="00356CFF" w:rsidP="00356CFF">
      <w:pPr>
        <w:pStyle w:val="paragraph"/>
      </w:pPr>
      <w:r w:rsidRPr="003D5E74">
        <w:tab/>
        <w:t>(c)</w:t>
      </w:r>
      <w:r w:rsidRPr="003D5E74">
        <w:tab/>
        <w:t xml:space="preserve">do an act or thing that would (disregarding this Act) be prohibited by section 276, 277 or 278 of the </w:t>
      </w:r>
      <w:r w:rsidRPr="003D5E74">
        <w:rPr>
          <w:i/>
        </w:rPr>
        <w:t>Telecommunications Act 1997</w:t>
      </w:r>
      <w:r w:rsidRPr="003D5E74">
        <w:t>.</w:t>
      </w:r>
    </w:p>
    <w:p w14:paraId="39B7F549" w14:textId="77777777" w:rsidR="00356CFF" w:rsidRPr="003D5E74" w:rsidRDefault="00356CFF" w:rsidP="00356CFF">
      <w:pPr>
        <w:pStyle w:val="subsection"/>
      </w:pPr>
      <w:r w:rsidRPr="003D5E74">
        <w:tab/>
        <w:t>(6)</w:t>
      </w:r>
      <w:r w:rsidRPr="003D5E74">
        <w:tab/>
        <w:t>Before giving a direction under this section to an entity, the Secretary must consult the entity unless the delay that would occur if the entity were consulted would frustrate the effectiveness of the direction.</w:t>
      </w:r>
    </w:p>
    <w:p w14:paraId="6149CD69" w14:textId="77777777" w:rsidR="00356CFF" w:rsidRPr="003D5E74" w:rsidRDefault="00356CFF" w:rsidP="00356CFF">
      <w:pPr>
        <w:pStyle w:val="SubsectionHead"/>
      </w:pPr>
      <w:r w:rsidRPr="003D5E74">
        <w:t>Other powers not limited</w:t>
      </w:r>
    </w:p>
    <w:p w14:paraId="675A1606" w14:textId="77777777" w:rsidR="00356CFF" w:rsidRPr="003D5E74" w:rsidRDefault="00356CFF" w:rsidP="00356CFF">
      <w:pPr>
        <w:pStyle w:val="subsection"/>
      </w:pPr>
      <w:r w:rsidRPr="003D5E74">
        <w:tab/>
        <w:t>(7)</w:t>
      </w:r>
      <w:r w:rsidRPr="003D5E74">
        <w:tab/>
        <w:t>This section does not, by implication, limit a power conferred by another provision of this Act.</w:t>
      </w:r>
    </w:p>
    <w:p w14:paraId="060BDF11" w14:textId="77777777" w:rsidR="00356CFF" w:rsidRPr="003D5E74" w:rsidRDefault="00356CFF" w:rsidP="00356CFF">
      <w:pPr>
        <w:pStyle w:val="ActHead5"/>
      </w:pPr>
      <w:bookmarkStart w:id="191" w:name="_Toc194481752"/>
      <w:r w:rsidRPr="005134EC">
        <w:rPr>
          <w:rStyle w:val="CharSectno"/>
        </w:rPr>
        <w:t>35AL</w:t>
      </w:r>
      <w:r w:rsidRPr="003D5E74">
        <w:t xml:space="preserve">  Form of direction</w:t>
      </w:r>
      <w:bookmarkEnd w:id="191"/>
    </w:p>
    <w:p w14:paraId="10793E75" w14:textId="77777777" w:rsidR="00356CFF" w:rsidRPr="003D5E74" w:rsidRDefault="00356CFF" w:rsidP="00356CFF">
      <w:pPr>
        <w:pStyle w:val="subsection"/>
      </w:pPr>
      <w:r w:rsidRPr="003D5E74">
        <w:tab/>
        <w:t>(1)</w:t>
      </w:r>
      <w:r w:rsidRPr="003D5E74">
        <w:tab/>
        <w:t>A direction under section 35AK may be given:</w:t>
      </w:r>
    </w:p>
    <w:p w14:paraId="165DD996" w14:textId="77777777" w:rsidR="00356CFF" w:rsidRPr="003D5E74" w:rsidRDefault="00356CFF" w:rsidP="00356CFF">
      <w:pPr>
        <w:pStyle w:val="paragraph"/>
      </w:pPr>
      <w:r w:rsidRPr="003D5E74">
        <w:tab/>
        <w:t>(a)</w:t>
      </w:r>
      <w:r w:rsidRPr="003D5E74">
        <w:tab/>
        <w:t>orally; or</w:t>
      </w:r>
    </w:p>
    <w:p w14:paraId="2971031F" w14:textId="77777777" w:rsidR="00356CFF" w:rsidRPr="003D5E74" w:rsidRDefault="00356CFF" w:rsidP="00356CFF">
      <w:pPr>
        <w:pStyle w:val="paragraph"/>
      </w:pPr>
      <w:r w:rsidRPr="003D5E74">
        <w:tab/>
        <w:t>(b)</w:t>
      </w:r>
      <w:r w:rsidRPr="003D5E74">
        <w:tab/>
        <w:t>in writing.</w:t>
      </w:r>
    </w:p>
    <w:p w14:paraId="6F917581" w14:textId="77777777" w:rsidR="00356CFF" w:rsidRPr="003D5E74" w:rsidRDefault="00356CFF" w:rsidP="00356CFF">
      <w:pPr>
        <w:pStyle w:val="subsection"/>
      </w:pPr>
      <w:r w:rsidRPr="003D5E74">
        <w:tab/>
        <w:t>(2)</w:t>
      </w:r>
      <w:r w:rsidRPr="003D5E74">
        <w:tab/>
        <w:t>The Secretary must not give a direction under section 35AK orally unless the delay that would occur if the direction were to be given in writing would frustrate the effectiveness of the direction.</w:t>
      </w:r>
    </w:p>
    <w:p w14:paraId="3A55CD60" w14:textId="77777777" w:rsidR="00356CFF" w:rsidRPr="003D5E74" w:rsidRDefault="00356CFF" w:rsidP="00356CFF">
      <w:pPr>
        <w:pStyle w:val="subsection"/>
      </w:pPr>
      <w:r w:rsidRPr="003D5E74">
        <w:tab/>
        <w:t>(3)</w:t>
      </w:r>
      <w:r w:rsidRPr="003D5E74">
        <w:tab/>
        <w:t>If a direction under section 35AK is given orally to an entity, the Secretary must:</w:t>
      </w:r>
    </w:p>
    <w:p w14:paraId="08B4AAEE" w14:textId="77777777" w:rsidR="00356CFF" w:rsidRPr="003D5E74" w:rsidRDefault="00356CFF" w:rsidP="00356CFF">
      <w:pPr>
        <w:pStyle w:val="paragraph"/>
      </w:pPr>
      <w:r w:rsidRPr="003D5E74">
        <w:tab/>
        <w:t>(a)</w:t>
      </w:r>
      <w:r w:rsidRPr="003D5E74">
        <w:tab/>
        <w:t>do both of the following:</w:t>
      </w:r>
    </w:p>
    <w:p w14:paraId="160E11C7" w14:textId="77777777" w:rsidR="00356CFF" w:rsidRPr="003D5E74" w:rsidRDefault="00356CFF" w:rsidP="00356CFF">
      <w:pPr>
        <w:pStyle w:val="paragraphsub"/>
      </w:pPr>
      <w:r w:rsidRPr="003D5E74">
        <w:tab/>
        <w:t>(i)</w:t>
      </w:r>
      <w:r w:rsidRPr="003D5E74">
        <w:tab/>
        <w:t>make a written record of the direction;</w:t>
      </w:r>
    </w:p>
    <w:p w14:paraId="34CCC44E" w14:textId="77777777" w:rsidR="00356CFF" w:rsidRPr="003D5E74" w:rsidRDefault="00356CFF" w:rsidP="00356CFF">
      <w:pPr>
        <w:pStyle w:val="paragraphsub"/>
      </w:pPr>
      <w:r w:rsidRPr="003D5E74">
        <w:tab/>
        <w:t>(ii)</w:t>
      </w:r>
      <w:r w:rsidRPr="003D5E74">
        <w:tab/>
        <w:t>give a copy of the written record of the direction to the entity; and</w:t>
      </w:r>
    </w:p>
    <w:p w14:paraId="2E93A2FA" w14:textId="77777777" w:rsidR="00356CFF" w:rsidRPr="003D5E74" w:rsidRDefault="00356CFF" w:rsidP="00356CFF">
      <w:pPr>
        <w:pStyle w:val="paragraph"/>
      </w:pPr>
      <w:r w:rsidRPr="003D5E74">
        <w:tab/>
        <w:t>(b)</w:t>
      </w:r>
      <w:r w:rsidRPr="003D5E74">
        <w:tab/>
        <w:t>do so within 48 hours after the direction is given.</w:t>
      </w:r>
    </w:p>
    <w:p w14:paraId="70E024F6" w14:textId="77777777" w:rsidR="00356CFF" w:rsidRPr="003D5E74" w:rsidRDefault="00356CFF" w:rsidP="00356CFF">
      <w:pPr>
        <w:pStyle w:val="ActHead5"/>
      </w:pPr>
      <w:bookmarkStart w:id="192" w:name="_Toc194481753"/>
      <w:r w:rsidRPr="005134EC">
        <w:rPr>
          <w:rStyle w:val="CharSectno"/>
        </w:rPr>
        <w:t>35AM</w:t>
      </w:r>
      <w:r w:rsidRPr="003D5E74">
        <w:t xml:space="preserve">  Compliance with an information gathering direction</w:t>
      </w:r>
      <w:bookmarkEnd w:id="192"/>
    </w:p>
    <w:p w14:paraId="61F6F0E5" w14:textId="77777777" w:rsidR="00356CFF" w:rsidRPr="003D5E74" w:rsidRDefault="00356CFF" w:rsidP="00356CFF">
      <w:pPr>
        <w:pStyle w:val="subsection"/>
      </w:pPr>
      <w:r w:rsidRPr="003D5E74">
        <w:tab/>
      </w:r>
      <w:r w:rsidRPr="003D5E74">
        <w:tab/>
        <w:t>An entity must comply with a direction given to the entity under section 35AK to the extent that the entity is capable of doing so.</w:t>
      </w:r>
    </w:p>
    <w:p w14:paraId="59846106" w14:textId="77777777" w:rsidR="00356CFF" w:rsidRPr="003D5E74" w:rsidRDefault="00356CFF" w:rsidP="00356CFF">
      <w:pPr>
        <w:pStyle w:val="Penalty"/>
      </w:pPr>
      <w:r w:rsidRPr="003D5E74">
        <w:t>Civil penalty:</w:t>
      </w:r>
      <w:r w:rsidRPr="003D5E74">
        <w:tab/>
        <w:t>150 penalty units.</w:t>
      </w:r>
    </w:p>
    <w:p w14:paraId="468B093B" w14:textId="66037041" w:rsidR="00356CFF" w:rsidRPr="003D5E74" w:rsidRDefault="00356CFF" w:rsidP="00356CFF">
      <w:pPr>
        <w:pStyle w:val="ActHead5"/>
      </w:pPr>
      <w:bookmarkStart w:id="193" w:name="_Toc194481754"/>
      <w:r w:rsidRPr="005134EC">
        <w:rPr>
          <w:rStyle w:val="CharSectno"/>
        </w:rPr>
        <w:t>35AN</w:t>
      </w:r>
      <w:r w:rsidRPr="003D5E74">
        <w:t xml:space="preserve">  Self</w:t>
      </w:r>
      <w:r w:rsidR="005134EC">
        <w:noBreakHyphen/>
      </w:r>
      <w:r w:rsidRPr="003D5E74">
        <w:t>incrimination etc.</w:t>
      </w:r>
      <w:bookmarkEnd w:id="193"/>
    </w:p>
    <w:p w14:paraId="5EEE0568" w14:textId="77777777" w:rsidR="00356CFF" w:rsidRPr="003D5E74" w:rsidRDefault="00356CFF" w:rsidP="00356CFF">
      <w:pPr>
        <w:pStyle w:val="subsection"/>
      </w:pPr>
      <w:r w:rsidRPr="003D5E74">
        <w:tab/>
        <w:t>(1)</w:t>
      </w:r>
      <w:r w:rsidRPr="003D5E74">
        <w:tab/>
        <w:t>An entity is not excused from giving information under section 35AK on the ground that the information might tend to incriminate the entity.</w:t>
      </w:r>
    </w:p>
    <w:p w14:paraId="6C5252FA" w14:textId="377F9CF5" w:rsidR="00356CFF" w:rsidRPr="003D5E74" w:rsidRDefault="00356CFF" w:rsidP="00356CFF">
      <w:pPr>
        <w:pStyle w:val="subsection"/>
      </w:pPr>
      <w:r w:rsidRPr="003D5E74">
        <w:tab/>
        <w:t>(2)</w:t>
      </w:r>
      <w:r w:rsidRPr="003D5E74">
        <w:tab/>
        <w:t>If, at general law, an individual would otherwise be able to claim the privilege against self</w:t>
      </w:r>
      <w:r w:rsidR="005134EC">
        <w:noBreakHyphen/>
      </w:r>
      <w:r w:rsidRPr="003D5E74">
        <w:t>exposure to a penalty (other than a penalty for an offence) in relation to giving information under section 35AK, the individual is not excused from giving information under that section on that ground.</w:t>
      </w:r>
    </w:p>
    <w:p w14:paraId="2D4625C0" w14:textId="01B30143" w:rsidR="00356CFF" w:rsidRPr="003D5E74" w:rsidRDefault="00356CFF" w:rsidP="00356CFF">
      <w:pPr>
        <w:pStyle w:val="notetext"/>
      </w:pPr>
      <w:r w:rsidRPr="003D5E74">
        <w:t>Note:</w:t>
      </w:r>
      <w:r w:rsidRPr="003D5E74">
        <w:tab/>
        <w:t>A body corporate is not entitled to claim the privilege against self</w:t>
      </w:r>
      <w:r w:rsidR="005134EC">
        <w:noBreakHyphen/>
      </w:r>
      <w:r w:rsidRPr="003D5E74">
        <w:t>exposure to a penalty.</w:t>
      </w:r>
    </w:p>
    <w:p w14:paraId="772303FF" w14:textId="77777777" w:rsidR="00356CFF" w:rsidRPr="003D5E74" w:rsidRDefault="00356CFF" w:rsidP="00356CFF">
      <w:pPr>
        <w:pStyle w:val="ActHead5"/>
      </w:pPr>
      <w:bookmarkStart w:id="194" w:name="_Toc194481755"/>
      <w:r w:rsidRPr="005134EC">
        <w:rPr>
          <w:rStyle w:val="CharSectno"/>
        </w:rPr>
        <w:t>35AP</w:t>
      </w:r>
      <w:r w:rsidRPr="003D5E74">
        <w:t xml:space="preserve">  Admissibility of information etc.</w:t>
      </w:r>
      <w:bookmarkEnd w:id="194"/>
    </w:p>
    <w:p w14:paraId="155D5842" w14:textId="77777777" w:rsidR="00356CFF" w:rsidRPr="003D5E74" w:rsidRDefault="00356CFF" w:rsidP="00356CFF">
      <w:pPr>
        <w:pStyle w:val="subsection"/>
      </w:pPr>
      <w:r w:rsidRPr="003D5E74">
        <w:tab/>
      </w:r>
      <w:r w:rsidRPr="003D5E74">
        <w:tab/>
        <w:t>If information is given under section 35AK:</w:t>
      </w:r>
    </w:p>
    <w:p w14:paraId="390F90F4" w14:textId="77777777" w:rsidR="00356CFF" w:rsidRPr="003D5E74" w:rsidRDefault="00356CFF" w:rsidP="00356CFF">
      <w:pPr>
        <w:pStyle w:val="paragraph"/>
      </w:pPr>
      <w:r w:rsidRPr="003D5E74">
        <w:tab/>
        <w:t>(a)</w:t>
      </w:r>
      <w:r w:rsidRPr="003D5E74">
        <w:tab/>
        <w:t>the information; or</w:t>
      </w:r>
    </w:p>
    <w:p w14:paraId="2538A43A" w14:textId="77777777" w:rsidR="00356CFF" w:rsidRPr="003D5E74" w:rsidRDefault="00356CFF" w:rsidP="00356CFF">
      <w:pPr>
        <w:pStyle w:val="paragraph"/>
      </w:pPr>
      <w:r w:rsidRPr="003D5E74">
        <w:tab/>
        <w:t>(b)</w:t>
      </w:r>
      <w:r w:rsidRPr="003D5E74">
        <w:tab/>
        <w:t>giving the information;</w:t>
      </w:r>
    </w:p>
    <w:p w14:paraId="090118C5" w14:textId="77777777" w:rsidR="00356CFF" w:rsidRPr="003D5E74" w:rsidRDefault="00356CFF" w:rsidP="00356CFF">
      <w:pPr>
        <w:pStyle w:val="subsection2"/>
      </w:pPr>
      <w:r w:rsidRPr="003D5E74">
        <w:t>is not admissible in evidence against an entity:</w:t>
      </w:r>
    </w:p>
    <w:p w14:paraId="0A1FECED" w14:textId="711826BB" w:rsidR="00356CFF" w:rsidRPr="003D5E74" w:rsidRDefault="00356CFF" w:rsidP="00356CFF">
      <w:pPr>
        <w:pStyle w:val="paragraph"/>
      </w:pPr>
      <w:r w:rsidRPr="003D5E74">
        <w:tab/>
        <w:t>(c)</w:t>
      </w:r>
      <w:r w:rsidRPr="003D5E74">
        <w:tab/>
        <w:t xml:space="preserve">in criminal proceedings other than proceedings for an offence against </w:t>
      </w:r>
      <w:r w:rsidR="005134EC">
        <w:t>section 1</w:t>
      </w:r>
      <w:r w:rsidRPr="003D5E74">
        <w:t xml:space="preserve">37.1 or 137.2 of the </w:t>
      </w:r>
      <w:r w:rsidRPr="003D5E74">
        <w:rPr>
          <w:i/>
        </w:rPr>
        <w:t>Criminal Code</w:t>
      </w:r>
      <w:r w:rsidRPr="003D5E74">
        <w:t xml:space="preserve"> that relates to this Act; or</w:t>
      </w:r>
    </w:p>
    <w:p w14:paraId="05D0EBC9" w14:textId="77777777" w:rsidR="00356CFF" w:rsidRPr="003D5E74" w:rsidRDefault="00356CFF" w:rsidP="00356CFF">
      <w:pPr>
        <w:pStyle w:val="paragraph"/>
      </w:pPr>
      <w:r w:rsidRPr="003D5E74">
        <w:tab/>
        <w:t>(d)</w:t>
      </w:r>
      <w:r w:rsidRPr="003D5E74">
        <w:tab/>
        <w:t>in civil proceedings other than proceedings for recovery of a penalty in relation to a contravention of section 35AM.</w:t>
      </w:r>
    </w:p>
    <w:p w14:paraId="3AF22D86" w14:textId="6B77EEE3" w:rsidR="00356CFF" w:rsidRPr="003D5E74" w:rsidRDefault="005134EC" w:rsidP="00531CBC">
      <w:pPr>
        <w:pStyle w:val="ActHead3"/>
        <w:pageBreakBefore/>
      </w:pPr>
      <w:bookmarkStart w:id="195" w:name="_Toc194481756"/>
      <w:r w:rsidRPr="005134EC">
        <w:rPr>
          <w:rStyle w:val="CharDivNo"/>
        </w:rPr>
        <w:t>Division 4</w:t>
      </w:r>
      <w:r w:rsidR="00356CFF" w:rsidRPr="003D5E74">
        <w:t>—</w:t>
      </w:r>
      <w:r w:rsidR="00356CFF" w:rsidRPr="005134EC">
        <w:rPr>
          <w:rStyle w:val="CharDivText"/>
        </w:rPr>
        <w:t>Action directions</w:t>
      </w:r>
      <w:bookmarkEnd w:id="195"/>
    </w:p>
    <w:p w14:paraId="77C94DA9" w14:textId="77777777" w:rsidR="00356CFF" w:rsidRPr="003D5E74" w:rsidRDefault="00356CFF" w:rsidP="00356CFF">
      <w:pPr>
        <w:pStyle w:val="ActHead5"/>
      </w:pPr>
      <w:bookmarkStart w:id="196" w:name="_Toc194481757"/>
      <w:r w:rsidRPr="005134EC">
        <w:rPr>
          <w:rStyle w:val="CharSectno"/>
        </w:rPr>
        <w:t>35AQ</w:t>
      </w:r>
      <w:r w:rsidRPr="003D5E74">
        <w:t xml:space="preserve">  Action direction</w:t>
      </w:r>
      <w:bookmarkEnd w:id="196"/>
    </w:p>
    <w:p w14:paraId="00B54063" w14:textId="77777777" w:rsidR="00356CFF" w:rsidRPr="003D5E74" w:rsidRDefault="00356CFF" w:rsidP="00356CFF">
      <w:pPr>
        <w:pStyle w:val="subsection"/>
      </w:pPr>
      <w:r w:rsidRPr="003D5E74">
        <w:tab/>
        <w:t>(1)</w:t>
      </w:r>
      <w:r w:rsidRPr="003D5E74">
        <w:tab/>
        <w:t>If an entity is a relevant entity for:</w:t>
      </w:r>
    </w:p>
    <w:p w14:paraId="4473D056" w14:textId="77777777" w:rsidR="00356CFF" w:rsidRPr="003D5E74" w:rsidRDefault="00356CFF" w:rsidP="00356CFF">
      <w:pPr>
        <w:pStyle w:val="paragraph"/>
      </w:pPr>
      <w:r w:rsidRPr="003D5E74">
        <w:tab/>
        <w:t>(a)</w:t>
      </w:r>
      <w:r w:rsidRPr="003D5E74">
        <w:tab/>
        <w:t>a critical infrastructure asset; or</w:t>
      </w:r>
    </w:p>
    <w:p w14:paraId="2A0C39D4" w14:textId="77777777" w:rsidR="00356CFF" w:rsidRPr="003D5E74" w:rsidRDefault="00356CFF" w:rsidP="00356CFF">
      <w:pPr>
        <w:pStyle w:val="paragraph"/>
      </w:pPr>
      <w:r w:rsidRPr="003D5E74">
        <w:tab/>
        <w:t>(b)</w:t>
      </w:r>
      <w:r w:rsidRPr="003D5E74">
        <w:tab/>
        <w:t>a critical infrastructure sector asset;</w:t>
      </w:r>
    </w:p>
    <w:p w14:paraId="32133D01" w14:textId="77777777" w:rsidR="00356CFF" w:rsidRPr="003D5E74" w:rsidRDefault="00356CFF" w:rsidP="00356CFF">
      <w:pPr>
        <w:pStyle w:val="subsection2"/>
      </w:pPr>
      <w:r w:rsidRPr="003D5E74">
        <w:t>the Secretary may give the entity a direction that directs the entity to do, or refrain from doing, a specified act or thing within the period specified in the direction.</w:t>
      </w:r>
    </w:p>
    <w:p w14:paraId="271811AD" w14:textId="77777777" w:rsidR="00356CFF" w:rsidRPr="003D5E74" w:rsidRDefault="00356CFF" w:rsidP="00356CFF">
      <w:pPr>
        <w:pStyle w:val="subsection"/>
      </w:pPr>
      <w:r w:rsidRPr="003D5E74">
        <w:tab/>
        <w:t>(2)</w:t>
      </w:r>
      <w:r w:rsidRPr="003D5E74">
        <w:tab/>
        <w:t>The Secretary must not give a direction under this section unless the direction:</w:t>
      </w:r>
    </w:p>
    <w:p w14:paraId="616AEA2B" w14:textId="77777777" w:rsidR="00356CFF" w:rsidRPr="003D5E74" w:rsidRDefault="00356CFF" w:rsidP="00356CFF">
      <w:pPr>
        <w:pStyle w:val="paragraph"/>
      </w:pPr>
      <w:r w:rsidRPr="003D5E74">
        <w:tab/>
        <w:t>(a)</w:t>
      </w:r>
      <w:r w:rsidRPr="003D5E74">
        <w:tab/>
        <w:t>is identical to a direction specified in a Ministerial authorisation; and</w:t>
      </w:r>
    </w:p>
    <w:p w14:paraId="5DA66908" w14:textId="77777777" w:rsidR="00356CFF" w:rsidRPr="003D5E74" w:rsidRDefault="00356CFF" w:rsidP="00356CFF">
      <w:pPr>
        <w:pStyle w:val="paragraph"/>
      </w:pPr>
      <w:r w:rsidRPr="003D5E74">
        <w:tab/>
        <w:t>(b)</w:t>
      </w:r>
      <w:r w:rsidRPr="003D5E74">
        <w:tab/>
        <w:t>includes a statement to the effect that the direction is authorised by the Ministerial authorisation; and</w:t>
      </w:r>
    </w:p>
    <w:p w14:paraId="541849F2" w14:textId="77777777" w:rsidR="00356CFF" w:rsidRPr="003D5E74" w:rsidRDefault="00356CFF" w:rsidP="00356CFF">
      <w:pPr>
        <w:pStyle w:val="paragraph"/>
      </w:pPr>
      <w:r w:rsidRPr="003D5E74">
        <w:tab/>
        <w:t>(c)</w:t>
      </w:r>
      <w:r w:rsidRPr="003D5E74">
        <w:tab/>
        <w:t>specifies the date on which the Ministerial authorisation was given.</w:t>
      </w:r>
    </w:p>
    <w:p w14:paraId="42D9B449" w14:textId="60DC1955" w:rsidR="00356CFF" w:rsidRPr="003D5E74" w:rsidRDefault="00356CFF" w:rsidP="00356CFF">
      <w:pPr>
        <w:pStyle w:val="notetext"/>
      </w:pPr>
      <w:r w:rsidRPr="003D5E74">
        <w:t>Note:</w:t>
      </w:r>
      <w:r w:rsidRPr="003D5E74">
        <w:tab/>
        <w:t xml:space="preserve">A Ministerial authorisation must not be given unless the Minister is satisfied that the direction is reasonably necessary for the purposes of responding to </w:t>
      </w:r>
      <w:r w:rsidR="00C852FF" w:rsidRPr="00B46659">
        <w:t>an incident that has had, is having, or is likely to have, a relevant impact on one or more critical infrastructure assets</w:t>
      </w:r>
      <w:r w:rsidRPr="003D5E74">
        <w:t>—see section 35AB.</w:t>
      </w:r>
    </w:p>
    <w:p w14:paraId="34E63986" w14:textId="77777777" w:rsidR="00356CFF" w:rsidRPr="003D5E74" w:rsidRDefault="00356CFF" w:rsidP="00356CFF">
      <w:pPr>
        <w:pStyle w:val="subsection"/>
      </w:pPr>
      <w:r w:rsidRPr="003D5E74">
        <w:tab/>
        <w:t>(3)</w:t>
      </w:r>
      <w:r w:rsidRPr="003D5E74">
        <w:tab/>
        <w:t>The period specified in the direction must end at or before the end of the period for which the Ministerial authorisation is in force.</w:t>
      </w:r>
    </w:p>
    <w:p w14:paraId="7F399DD2" w14:textId="77777777" w:rsidR="00356CFF" w:rsidRPr="003D5E74" w:rsidRDefault="00356CFF" w:rsidP="00356CFF">
      <w:pPr>
        <w:pStyle w:val="subsection"/>
      </w:pPr>
      <w:r w:rsidRPr="003D5E74">
        <w:tab/>
        <w:t>(4)</w:t>
      </w:r>
      <w:r w:rsidRPr="003D5E74">
        <w:tab/>
        <w:t>A direction under this section is subject to such conditions (if any) as are specified in the direction.</w:t>
      </w:r>
    </w:p>
    <w:p w14:paraId="606880D1" w14:textId="77777777" w:rsidR="00356CFF" w:rsidRPr="003D5E74" w:rsidRDefault="00356CFF" w:rsidP="00356CFF">
      <w:pPr>
        <w:pStyle w:val="subsection"/>
      </w:pPr>
      <w:r w:rsidRPr="003D5E74">
        <w:tab/>
        <w:t>(5)</w:t>
      </w:r>
      <w:r w:rsidRPr="003D5E74">
        <w:tab/>
        <w:t>The Secretary must not give a direction under this section that would require an entity to give information to the Secretary.</w:t>
      </w:r>
    </w:p>
    <w:p w14:paraId="2422B1C3" w14:textId="77777777" w:rsidR="00356CFF" w:rsidRPr="003D5E74" w:rsidRDefault="00356CFF" w:rsidP="00356CFF">
      <w:pPr>
        <w:pStyle w:val="SubsectionHead"/>
      </w:pPr>
      <w:r w:rsidRPr="003D5E74">
        <w:t>Other powers not limited</w:t>
      </w:r>
    </w:p>
    <w:p w14:paraId="620A4587" w14:textId="77777777" w:rsidR="00356CFF" w:rsidRPr="003D5E74" w:rsidRDefault="00356CFF" w:rsidP="00356CFF">
      <w:pPr>
        <w:pStyle w:val="subsection"/>
      </w:pPr>
      <w:r w:rsidRPr="003D5E74">
        <w:tab/>
        <w:t>(6)</w:t>
      </w:r>
      <w:r w:rsidRPr="003D5E74">
        <w:tab/>
        <w:t>This section does not, by implication, limit a power conferred by another provision of this Act.</w:t>
      </w:r>
    </w:p>
    <w:p w14:paraId="3F1A3505" w14:textId="77777777" w:rsidR="00356CFF" w:rsidRPr="003D5E74" w:rsidRDefault="00356CFF" w:rsidP="00356CFF">
      <w:pPr>
        <w:pStyle w:val="ActHead5"/>
      </w:pPr>
      <w:bookmarkStart w:id="197" w:name="_Toc194481758"/>
      <w:r w:rsidRPr="005134EC">
        <w:rPr>
          <w:rStyle w:val="CharSectno"/>
        </w:rPr>
        <w:t>35AR</w:t>
      </w:r>
      <w:r w:rsidRPr="003D5E74">
        <w:t xml:space="preserve">  Form of direction</w:t>
      </w:r>
      <w:bookmarkEnd w:id="197"/>
    </w:p>
    <w:p w14:paraId="6B70C6A6" w14:textId="77777777" w:rsidR="00356CFF" w:rsidRPr="003D5E74" w:rsidRDefault="00356CFF" w:rsidP="00356CFF">
      <w:pPr>
        <w:pStyle w:val="subsection"/>
      </w:pPr>
      <w:r w:rsidRPr="003D5E74">
        <w:tab/>
        <w:t>(1)</w:t>
      </w:r>
      <w:r w:rsidRPr="003D5E74">
        <w:tab/>
        <w:t>A direction under section 35AQ may be given:</w:t>
      </w:r>
    </w:p>
    <w:p w14:paraId="6081B33B" w14:textId="77777777" w:rsidR="00356CFF" w:rsidRPr="003D5E74" w:rsidRDefault="00356CFF" w:rsidP="00356CFF">
      <w:pPr>
        <w:pStyle w:val="paragraph"/>
      </w:pPr>
      <w:r w:rsidRPr="003D5E74">
        <w:tab/>
        <w:t>(a)</w:t>
      </w:r>
      <w:r w:rsidRPr="003D5E74">
        <w:tab/>
        <w:t>orally; or</w:t>
      </w:r>
    </w:p>
    <w:p w14:paraId="6AC5D20C" w14:textId="77777777" w:rsidR="00356CFF" w:rsidRPr="003D5E74" w:rsidRDefault="00356CFF" w:rsidP="00356CFF">
      <w:pPr>
        <w:pStyle w:val="paragraph"/>
      </w:pPr>
      <w:r w:rsidRPr="003D5E74">
        <w:tab/>
        <w:t>(b)</w:t>
      </w:r>
      <w:r w:rsidRPr="003D5E74">
        <w:tab/>
        <w:t>in writing.</w:t>
      </w:r>
    </w:p>
    <w:p w14:paraId="4217FA9D" w14:textId="77777777" w:rsidR="00356CFF" w:rsidRPr="003D5E74" w:rsidRDefault="00356CFF" w:rsidP="00356CFF">
      <w:pPr>
        <w:pStyle w:val="subsection"/>
      </w:pPr>
      <w:r w:rsidRPr="003D5E74">
        <w:tab/>
        <w:t>(2)</w:t>
      </w:r>
      <w:r w:rsidRPr="003D5E74">
        <w:tab/>
        <w:t>The Secretary must not give a direction under section 35AQ orally unless the delay that would occur if the direction were to be given in writing would frustrate the effectiveness of the direction.</w:t>
      </w:r>
    </w:p>
    <w:p w14:paraId="2CF63460" w14:textId="77777777" w:rsidR="00356CFF" w:rsidRPr="003D5E74" w:rsidRDefault="00356CFF" w:rsidP="00356CFF">
      <w:pPr>
        <w:pStyle w:val="subsection"/>
      </w:pPr>
      <w:r w:rsidRPr="003D5E74">
        <w:tab/>
        <w:t>(3)</w:t>
      </w:r>
      <w:r w:rsidRPr="003D5E74">
        <w:tab/>
        <w:t>If a direction under section 35AQ is given orally to an entity, the Secretary must:</w:t>
      </w:r>
    </w:p>
    <w:p w14:paraId="7C440A75" w14:textId="77777777" w:rsidR="00356CFF" w:rsidRPr="003D5E74" w:rsidRDefault="00356CFF" w:rsidP="00356CFF">
      <w:pPr>
        <w:pStyle w:val="paragraph"/>
      </w:pPr>
      <w:r w:rsidRPr="003D5E74">
        <w:tab/>
        <w:t>(a)</w:t>
      </w:r>
      <w:r w:rsidRPr="003D5E74">
        <w:tab/>
        <w:t>do both of the following:</w:t>
      </w:r>
    </w:p>
    <w:p w14:paraId="59522490" w14:textId="77777777" w:rsidR="00356CFF" w:rsidRPr="003D5E74" w:rsidRDefault="00356CFF" w:rsidP="00356CFF">
      <w:pPr>
        <w:pStyle w:val="paragraphsub"/>
      </w:pPr>
      <w:r w:rsidRPr="003D5E74">
        <w:tab/>
        <w:t>(i)</w:t>
      </w:r>
      <w:r w:rsidRPr="003D5E74">
        <w:tab/>
        <w:t>make a written record of the direction;</w:t>
      </w:r>
    </w:p>
    <w:p w14:paraId="3F517E1B" w14:textId="77777777" w:rsidR="00356CFF" w:rsidRPr="003D5E74" w:rsidRDefault="00356CFF" w:rsidP="00356CFF">
      <w:pPr>
        <w:pStyle w:val="paragraphsub"/>
      </w:pPr>
      <w:r w:rsidRPr="003D5E74">
        <w:tab/>
        <w:t>(ii)</w:t>
      </w:r>
      <w:r w:rsidRPr="003D5E74">
        <w:tab/>
        <w:t>give a copy of the written record of the direction to the entity; and</w:t>
      </w:r>
    </w:p>
    <w:p w14:paraId="345FAAD3" w14:textId="77777777" w:rsidR="00356CFF" w:rsidRPr="003D5E74" w:rsidRDefault="00356CFF" w:rsidP="00356CFF">
      <w:pPr>
        <w:pStyle w:val="paragraph"/>
      </w:pPr>
      <w:r w:rsidRPr="003D5E74">
        <w:tab/>
        <w:t>(b)</w:t>
      </w:r>
      <w:r w:rsidRPr="003D5E74">
        <w:tab/>
        <w:t>do so within 48 hours after the direction is given.</w:t>
      </w:r>
    </w:p>
    <w:p w14:paraId="55293266" w14:textId="77777777" w:rsidR="00356CFF" w:rsidRPr="003D5E74" w:rsidRDefault="00356CFF" w:rsidP="00356CFF">
      <w:pPr>
        <w:pStyle w:val="ActHead5"/>
      </w:pPr>
      <w:bookmarkStart w:id="198" w:name="_Toc194481759"/>
      <w:r w:rsidRPr="005134EC">
        <w:rPr>
          <w:rStyle w:val="CharSectno"/>
        </w:rPr>
        <w:t>35AS</w:t>
      </w:r>
      <w:r w:rsidRPr="003D5E74">
        <w:t xml:space="preserve">  Revocation of direction</w:t>
      </w:r>
      <w:bookmarkEnd w:id="198"/>
    </w:p>
    <w:p w14:paraId="287F536A" w14:textId="77777777" w:rsidR="00356CFF" w:rsidRPr="003D5E74" w:rsidRDefault="00356CFF" w:rsidP="00356CFF">
      <w:pPr>
        <w:pStyle w:val="SubsectionHead"/>
      </w:pPr>
      <w:r w:rsidRPr="003D5E74">
        <w:t>Scope</w:t>
      </w:r>
    </w:p>
    <w:p w14:paraId="37AFD39D" w14:textId="77777777" w:rsidR="00356CFF" w:rsidRPr="003D5E74" w:rsidRDefault="00356CFF" w:rsidP="00356CFF">
      <w:pPr>
        <w:pStyle w:val="subsection"/>
      </w:pPr>
      <w:r w:rsidRPr="003D5E74">
        <w:tab/>
        <w:t>(1)</w:t>
      </w:r>
      <w:r w:rsidRPr="003D5E74">
        <w:tab/>
        <w:t>This section applies if:</w:t>
      </w:r>
    </w:p>
    <w:p w14:paraId="6F55FA29" w14:textId="77777777" w:rsidR="00356CFF" w:rsidRPr="003D5E74" w:rsidRDefault="00356CFF" w:rsidP="00356CFF">
      <w:pPr>
        <w:pStyle w:val="paragraph"/>
      </w:pPr>
      <w:r w:rsidRPr="003D5E74">
        <w:tab/>
        <w:t>(a)</w:t>
      </w:r>
      <w:r w:rsidRPr="003D5E74">
        <w:tab/>
        <w:t>a direction is in force under section 35AQ in relation to a Ministerial authorisation; and</w:t>
      </w:r>
    </w:p>
    <w:p w14:paraId="506AE5B6" w14:textId="77777777" w:rsidR="00356CFF" w:rsidRPr="003D5E74" w:rsidRDefault="00356CFF" w:rsidP="00356CFF">
      <w:pPr>
        <w:pStyle w:val="paragraph"/>
      </w:pPr>
      <w:r w:rsidRPr="003D5E74">
        <w:tab/>
        <w:t>(b)</w:t>
      </w:r>
      <w:r w:rsidRPr="003D5E74">
        <w:tab/>
        <w:t>the direction was given to a particular entity.</w:t>
      </w:r>
    </w:p>
    <w:p w14:paraId="2FFB69D5" w14:textId="77777777" w:rsidR="00356CFF" w:rsidRPr="003D5E74" w:rsidRDefault="00356CFF" w:rsidP="00356CFF">
      <w:pPr>
        <w:pStyle w:val="SubsectionHead"/>
      </w:pPr>
      <w:r w:rsidRPr="003D5E74">
        <w:t>Power to revoke direction</w:t>
      </w:r>
    </w:p>
    <w:p w14:paraId="5B17EDBD" w14:textId="77777777" w:rsidR="00356CFF" w:rsidRPr="003D5E74" w:rsidRDefault="00356CFF" w:rsidP="00356CFF">
      <w:pPr>
        <w:pStyle w:val="subsection"/>
      </w:pPr>
      <w:r w:rsidRPr="003D5E74">
        <w:tab/>
        <w:t>(2)</w:t>
      </w:r>
      <w:r w:rsidRPr="003D5E74">
        <w:tab/>
        <w:t>The Secretary may, by written notice given to the entity, revoke the direction.</w:t>
      </w:r>
    </w:p>
    <w:p w14:paraId="400851F0" w14:textId="77777777" w:rsidR="00356CFF" w:rsidRPr="003D5E74" w:rsidRDefault="00356CFF" w:rsidP="00356CFF">
      <w:pPr>
        <w:pStyle w:val="SubsectionHead"/>
      </w:pPr>
      <w:r w:rsidRPr="003D5E74">
        <w:t>Duty to revoke direction</w:t>
      </w:r>
    </w:p>
    <w:p w14:paraId="1A3C3BB5" w14:textId="5CB9409D" w:rsidR="00356CFF" w:rsidRPr="003D5E74" w:rsidRDefault="00356CFF" w:rsidP="00356CFF">
      <w:pPr>
        <w:pStyle w:val="subsection"/>
      </w:pPr>
      <w:r w:rsidRPr="003D5E74">
        <w:tab/>
        <w:t>(3)</w:t>
      </w:r>
      <w:r w:rsidRPr="003D5E74">
        <w:tab/>
        <w:t xml:space="preserve">If the Secretary is satisfied that the direction is no longer required to respond to the </w:t>
      </w:r>
      <w:r w:rsidR="00C852FF" w:rsidRPr="00B46659">
        <w:t>incident</w:t>
      </w:r>
      <w:r w:rsidR="00C852FF">
        <w:t xml:space="preserve"> </w:t>
      </w:r>
      <w:r w:rsidRPr="003D5E74">
        <w:t>to which the Ministerial authorisation relates, the Secretary must, by written notice given to the entity, revoke the direction.</w:t>
      </w:r>
    </w:p>
    <w:p w14:paraId="13CB483A" w14:textId="77777777" w:rsidR="00356CFF" w:rsidRPr="003D5E74" w:rsidRDefault="00356CFF" w:rsidP="00356CFF">
      <w:pPr>
        <w:pStyle w:val="SubsectionHead"/>
      </w:pPr>
      <w:r w:rsidRPr="003D5E74">
        <w:t>Automatic revocation of direction</w:t>
      </w:r>
    </w:p>
    <w:p w14:paraId="789E98C2" w14:textId="77777777" w:rsidR="00356CFF" w:rsidRPr="003D5E74" w:rsidRDefault="00356CFF" w:rsidP="00356CFF">
      <w:pPr>
        <w:pStyle w:val="subsection"/>
      </w:pPr>
      <w:r w:rsidRPr="003D5E74">
        <w:tab/>
        <w:t>(4)</w:t>
      </w:r>
      <w:r w:rsidRPr="003D5E74">
        <w:tab/>
        <w:t>If the Ministerial authorisation ceases to be in force, the direction is revoked.</w:t>
      </w:r>
    </w:p>
    <w:p w14:paraId="77573373" w14:textId="77777777" w:rsidR="00356CFF" w:rsidRPr="003D5E74" w:rsidRDefault="00356CFF" w:rsidP="00356CFF">
      <w:pPr>
        <w:pStyle w:val="SubsectionHead"/>
        <w:rPr>
          <w:i w:val="0"/>
        </w:rPr>
      </w:pPr>
      <w:r w:rsidRPr="003D5E74">
        <w:t>Application of Acts Interpretation Act 1901</w:t>
      </w:r>
    </w:p>
    <w:p w14:paraId="675DAF0C" w14:textId="77777777" w:rsidR="00356CFF" w:rsidRPr="003D5E74" w:rsidRDefault="00356CFF" w:rsidP="00356CFF">
      <w:pPr>
        <w:pStyle w:val="subsection"/>
      </w:pPr>
      <w:r w:rsidRPr="003D5E74">
        <w:tab/>
        <w:t>(5)</w:t>
      </w:r>
      <w:r w:rsidRPr="003D5E74">
        <w:tab/>
        <w:t xml:space="preserve">This section does not, by implication, affect the application of subsection 33(3) of the </w:t>
      </w:r>
      <w:r w:rsidRPr="003D5E74">
        <w:rPr>
          <w:i/>
        </w:rPr>
        <w:t xml:space="preserve">Acts Interpretation Act 1901 </w:t>
      </w:r>
      <w:r w:rsidRPr="003D5E74">
        <w:t>to an instrument made under a provision of this Act (other than this Part).</w:t>
      </w:r>
    </w:p>
    <w:p w14:paraId="10114B56" w14:textId="77777777" w:rsidR="00356CFF" w:rsidRPr="003D5E74" w:rsidRDefault="00356CFF" w:rsidP="00356CFF">
      <w:pPr>
        <w:pStyle w:val="ActHead5"/>
      </w:pPr>
      <w:bookmarkStart w:id="199" w:name="_Toc194481760"/>
      <w:r w:rsidRPr="005134EC">
        <w:rPr>
          <w:rStyle w:val="CharSectno"/>
        </w:rPr>
        <w:t>35AT</w:t>
      </w:r>
      <w:r w:rsidRPr="003D5E74">
        <w:t xml:space="preserve">  Compliance with direction</w:t>
      </w:r>
      <w:bookmarkEnd w:id="199"/>
    </w:p>
    <w:p w14:paraId="0283CBE8" w14:textId="77777777" w:rsidR="00356CFF" w:rsidRPr="003D5E74" w:rsidRDefault="00356CFF" w:rsidP="00356CFF">
      <w:pPr>
        <w:pStyle w:val="subsection"/>
      </w:pPr>
      <w:r w:rsidRPr="003D5E74">
        <w:tab/>
        <w:t>(1)</w:t>
      </w:r>
      <w:r w:rsidRPr="003D5E74">
        <w:tab/>
        <w:t>An entity commits an offence if:</w:t>
      </w:r>
    </w:p>
    <w:p w14:paraId="15323676" w14:textId="77777777" w:rsidR="00356CFF" w:rsidRPr="003D5E74" w:rsidRDefault="00356CFF" w:rsidP="00356CFF">
      <w:pPr>
        <w:pStyle w:val="paragraph"/>
      </w:pPr>
      <w:r w:rsidRPr="003D5E74">
        <w:tab/>
        <w:t>(a)</w:t>
      </w:r>
      <w:r w:rsidRPr="003D5E74">
        <w:tab/>
        <w:t>the entity is given a direction under section 35AQ; and</w:t>
      </w:r>
    </w:p>
    <w:p w14:paraId="426002AB" w14:textId="77777777" w:rsidR="00356CFF" w:rsidRPr="003D5E74" w:rsidRDefault="00356CFF" w:rsidP="00356CFF">
      <w:pPr>
        <w:pStyle w:val="paragraph"/>
      </w:pPr>
      <w:r w:rsidRPr="003D5E74">
        <w:tab/>
        <w:t>(b)</w:t>
      </w:r>
      <w:r w:rsidRPr="003D5E74">
        <w:tab/>
        <w:t>the entity engages in conduct; and</w:t>
      </w:r>
    </w:p>
    <w:p w14:paraId="785334A2" w14:textId="77777777" w:rsidR="00356CFF" w:rsidRPr="003D5E74" w:rsidRDefault="00356CFF" w:rsidP="00356CFF">
      <w:pPr>
        <w:pStyle w:val="paragraph"/>
      </w:pPr>
      <w:r w:rsidRPr="003D5E74">
        <w:tab/>
        <w:t>(c)</w:t>
      </w:r>
      <w:r w:rsidRPr="003D5E74">
        <w:tab/>
        <w:t>the entity’s conduct breaches the direction.</w:t>
      </w:r>
    </w:p>
    <w:p w14:paraId="2B1714E0" w14:textId="77777777" w:rsidR="00356CFF" w:rsidRPr="003D5E74" w:rsidRDefault="00356CFF" w:rsidP="00356CFF">
      <w:pPr>
        <w:pStyle w:val="Penalty"/>
      </w:pPr>
      <w:r w:rsidRPr="003D5E74">
        <w:t>Penalty:</w:t>
      </w:r>
      <w:r w:rsidRPr="003D5E74">
        <w:tab/>
        <w:t>Imprisonment for 2 years or 120 penalty units, or both.</w:t>
      </w:r>
    </w:p>
    <w:p w14:paraId="2F88B01D" w14:textId="77777777" w:rsidR="00356CFF" w:rsidRPr="003D5E74" w:rsidRDefault="00356CFF" w:rsidP="00356CFF">
      <w:pPr>
        <w:pStyle w:val="subsection"/>
      </w:pPr>
      <w:r w:rsidRPr="003D5E74">
        <w:tab/>
        <w:t>(2)</w:t>
      </w:r>
      <w:r w:rsidRPr="003D5E74">
        <w:tab/>
        <w:t>Subsection (1) does not apply if the entity took all reasonable steps to comply with the direction.</w:t>
      </w:r>
    </w:p>
    <w:p w14:paraId="29D9211A" w14:textId="77777777" w:rsidR="00EB2305" w:rsidRPr="003D5E74" w:rsidRDefault="00EB2305" w:rsidP="00EB2305">
      <w:pPr>
        <w:pStyle w:val="ActHead5"/>
      </w:pPr>
      <w:bookmarkStart w:id="200" w:name="_Hlk101262289"/>
      <w:bookmarkStart w:id="201" w:name="_Toc194481761"/>
      <w:r w:rsidRPr="005134EC">
        <w:rPr>
          <w:rStyle w:val="CharSectno"/>
        </w:rPr>
        <w:t>35AU</w:t>
      </w:r>
      <w:r w:rsidRPr="003D5E74">
        <w:t xml:space="preserve">  Directions prevail over inconsistent critical infrastructure risk management programs</w:t>
      </w:r>
      <w:bookmarkEnd w:id="201"/>
    </w:p>
    <w:p w14:paraId="09D7B0C0" w14:textId="77777777" w:rsidR="00EB2305" w:rsidRPr="003D5E74" w:rsidRDefault="00EB2305" w:rsidP="00EB2305">
      <w:pPr>
        <w:pStyle w:val="subsection"/>
      </w:pPr>
      <w:r w:rsidRPr="003D5E74">
        <w:tab/>
      </w:r>
      <w:r w:rsidRPr="003D5E74">
        <w:tab/>
        <w:t>If a critical infrastructure risk management program is applicable to an entity, the program has no effect to the extent to which it is inconsistent with a direction given to the entity under section 35AQ.</w:t>
      </w:r>
    </w:p>
    <w:p w14:paraId="32A4621C" w14:textId="77777777" w:rsidR="00356CFF" w:rsidRPr="003D5E74" w:rsidRDefault="00356CFF" w:rsidP="00356CFF">
      <w:pPr>
        <w:pStyle w:val="ActHead5"/>
      </w:pPr>
      <w:bookmarkStart w:id="202" w:name="_Toc194481762"/>
      <w:bookmarkEnd w:id="200"/>
      <w:r w:rsidRPr="005134EC">
        <w:rPr>
          <w:rStyle w:val="CharSectno"/>
        </w:rPr>
        <w:t>35AV</w:t>
      </w:r>
      <w:r w:rsidRPr="003D5E74">
        <w:t xml:space="preserve">  Directions prevail over inconsistent obligations</w:t>
      </w:r>
      <w:bookmarkEnd w:id="202"/>
    </w:p>
    <w:p w14:paraId="67549407" w14:textId="77777777" w:rsidR="00356CFF" w:rsidRPr="003D5E74" w:rsidRDefault="00356CFF" w:rsidP="00356CFF">
      <w:pPr>
        <w:pStyle w:val="subsection"/>
      </w:pPr>
      <w:r w:rsidRPr="003D5E74">
        <w:tab/>
      </w:r>
      <w:r w:rsidRPr="003D5E74">
        <w:tab/>
        <w:t>If an obligation under this Act is applicable to an entity, the obligation has no effect to the extent to which it is inconsistent with a direction given to the entity under section 35AQ.</w:t>
      </w:r>
    </w:p>
    <w:p w14:paraId="32BFB1CD" w14:textId="77777777" w:rsidR="00356CFF" w:rsidRPr="003D5E74" w:rsidRDefault="00356CFF" w:rsidP="00356CFF">
      <w:pPr>
        <w:pStyle w:val="ActHead5"/>
      </w:pPr>
      <w:bookmarkStart w:id="203" w:name="_Toc194481763"/>
      <w:r w:rsidRPr="005134EC">
        <w:rPr>
          <w:rStyle w:val="CharSectno"/>
        </w:rPr>
        <w:t>35AW</w:t>
      </w:r>
      <w:r w:rsidRPr="003D5E74">
        <w:t xml:space="preserve">  Liability</w:t>
      </w:r>
      <w:bookmarkEnd w:id="203"/>
    </w:p>
    <w:p w14:paraId="7F14D677" w14:textId="77777777" w:rsidR="00356CFF" w:rsidRPr="003D5E74" w:rsidRDefault="00356CFF" w:rsidP="00356CFF">
      <w:pPr>
        <w:pStyle w:val="subsection"/>
      </w:pPr>
      <w:r w:rsidRPr="003D5E74">
        <w:tab/>
        <w:t>(1)</w:t>
      </w:r>
      <w:r w:rsidRPr="003D5E74">
        <w:tab/>
        <w:t>An entity is not liable to an action or other proceeding for damages for or in relation to an act done or omitted in good faith in compliance with a direction given under section 35AQ.</w:t>
      </w:r>
    </w:p>
    <w:p w14:paraId="5D74A0FE" w14:textId="77777777" w:rsidR="00356CFF" w:rsidRPr="003D5E74" w:rsidRDefault="00356CFF" w:rsidP="00356CFF">
      <w:pPr>
        <w:pStyle w:val="subsection"/>
      </w:pPr>
      <w:r w:rsidRPr="003D5E74">
        <w:tab/>
        <w:t>(2)</w:t>
      </w:r>
      <w:r w:rsidRPr="003D5E74">
        <w:tab/>
        <w:t>An officer, employee or agent of an entity is not liable to an action or other proceeding for damages for or in relation to an act done or omitted in good faith in connection with an act done or omitted by the entity as mentioned in subsection (1).</w:t>
      </w:r>
    </w:p>
    <w:p w14:paraId="5E512396" w14:textId="77777777" w:rsidR="00EB2305" w:rsidRPr="003D5E74" w:rsidRDefault="00EB2305" w:rsidP="00EB2305">
      <w:pPr>
        <w:pStyle w:val="subsection"/>
      </w:pPr>
      <w:r w:rsidRPr="003D5E74">
        <w:tab/>
        <w:t>(3)</w:t>
      </w:r>
      <w:r w:rsidRPr="003D5E74">
        <w:tab/>
        <w:t>If:</w:t>
      </w:r>
    </w:p>
    <w:p w14:paraId="69CF203C" w14:textId="77777777" w:rsidR="00EB2305" w:rsidRPr="003D5E74" w:rsidRDefault="00EB2305" w:rsidP="00EB2305">
      <w:pPr>
        <w:pStyle w:val="paragraph"/>
      </w:pPr>
      <w:r w:rsidRPr="003D5E74">
        <w:tab/>
        <w:t>(a)</w:t>
      </w:r>
      <w:r w:rsidRPr="003D5E74">
        <w:tab/>
        <w:t>an entity is or was subject to a direction given under section 35AQ; and</w:t>
      </w:r>
    </w:p>
    <w:p w14:paraId="4A148978" w14:textId="77777777" w:rsidR="00EB2305" w:rsidRPr="003D5E74" w:rsidRDefault="00EB2305" w:rsidP="00EB2305">
      <w:pPr>
        <w:pStyle w:val="paragraph"/>
      </w:pPr>
      <w:r w:rsidRPr="003D5E74">
        <w:tab/>
        <w:t>(b)</w:t>
      </w:r>
      <w:r w:rsidRPr="003D5E74">
        <w:tab/>
        <w:t>the entity is or was a member of a related company group;</w:t>
      </w:r>
    </w:p>
    <w:p w14:paraId="10EA9B1C" w14:textId="77777777" w:rsidR="00EB2305" w:rsidRPr="003D5E74" w:rsidRDefault="00EB2305" w:rsidP="00EB2305">
      <w:pPr>
        <w:pStyle w:val="subsection2"/>
      </w:pPr>
      <w:r w:rsidRPr="003D5E74">
        <w:t>then:</w:t>
      </w:r>
    </w:p>
    <w:p w14:paraId="134D44D6" w14:textId="77777777" w:rsidR="00EB2305" w:rsidRPr="003D5E74" w:rsidRDefault="00EB2305" w:rsidP="00EB2305">
      <w:pPr>
        <w:pStyle w:val="paragraph"/>
      </w:pPr>
      <w:r w:rsidRPr="003D5E74">
        <w:tab/>
        <w:t>(c)</w:t>
      </w:r>
      <w:r w:rsidRPr="003D5E74">
        <w:tab/>
        <w:t>another member of the related company group is not liable to an action or other proceeding for damages for or in relation to an act done or omitted in good faith for the purposes of ensuring or facilitating compliance with the direction; and</w:t>
      </w:r>
    </w:p>
    <w:p w14:paraId="16567A0C" w14:textId="77777777" w:rsidR="00EB2305" w:rsidRPr="003D5E74" w:rsidRDefault="00EB2305" w:rsidP="00EB2305">
      <w:pPr>
        <w:pStyle w:val="paragraph"/>
      </w:pPr>
      <w:r w:rsidRPr="003D5E74">
        <w:tab/>
        <w:t>(d)</w:t>
      </w:r>
      <w:r w:rsidRPr="003D5E74">
        <w:tab/>
        <w:t>an officer, employee or agent of another member of the related company group is not liable to an action or other proceeding for damages for or in relation to an act done or omitted in good faith for the purposes of ensuring or facilitating compliance with the direction.</w:t>
      </w:r>
    </w:p>
    <w:p w14:paraId="0E94C999" w14:textId="77777777" w:rsidR="00EB2305" w:rsidRPr="003D5E74" w:rsidRDefault="00EB2305" w:rsidP="00EB2305">
      <w:pPr>
        <w:pStyle w:val="subsection"/>
      </w:pPr>
      <w:r w:rsidRPr="003D5E74">
        <w:tab/>
        <w:t>(4)</w:t>
      </w:r>
      <w:r w:rsidRPr="003D5E74">
        <w:tab/>
        <w:t>If:</w:t>
      </w:r>
    </w:p>
    <w:p w14:paraId="7D069EA3" w14:textId="77777777" w:rsidR="00EB2305" w:rsidRPr="003D5E74" w:rsidRDefault="00EB2305" w:rsidP="00EB2305">
      <w:pPr>
        <w:pStyle w:val="paragraph"/>
      </w:pPr>
      <w:r w:rsidRPr="003D5E74">
        <w:tab/>
        <w:t>(a)</w:t>
      </w:r>
      <w:r w:rsidRPr="003D5E74">
        <w:tab/>
        <w:t xml:space="preserve">an entity (the </w:t>
      </w:r>
      <w:r w:rsidRPr="003D5E74">
        <w:rPr>
          <w:b/>
          <w:i/>
        </w:rPr>
        <w:t>first entity</w:t>
      </w:r>
      <w:r w:rsidRPr="003D5E74">
        <w:t>) is or was subject to a direction given under section 35AQ; and</w:t>
      </w:r>
    </w:p>
    <w:p w14:paraId="0200CBEE" w14:textId="77777777" w:rsidR="00EB2305" w:rsidRPr="003D5E74" w:rsidRDefault="00EB2305" w:rsidP="00EB2305">
      <w:pPr>
        <w:pStyle w:val="paragraph"/>
      </w:pPr>
      <w:r w:rsidRPr="003D5E74">
        <w:tab/>
        <w:t>(b)</w:t>
      </w:r>
      <w:r w:rsidRPr="003D5E74">
        <w:tab/>
        <w:t xml:space="preserve">another entity (the </w:t>
      </w:r>
      <w:r w:rsidRPr="003D5E74">
        <w:rPr>
          <w:b/>
          <w:i/>
        </w:rPr>
        <w:t>contracted service provider</w:t>
      </w:r>
      <w:r w:rsidRPr="003D5E74">
        <w:t>) is or was:</w:t>
      </w:r>
    </w:p>
    <w:p w14:paraId="739C0E8C" w14:textId="77777777" w:rsidR="00EB2305" w:rsidRPr="003D5E74" w:rsidRDefault="00EB2305" w:rsidP="00EB2305">
      <w:pPr>
        <w:pStyle w:val="paragraphsub"/>
      </w:pPr>
      <w:r w:rsidRPr="003D5E74">
        <w:tab/>
        <w:t>(i)</w:t>
      </w:r>
      <w:r w:rsidRPr="003D5E74">
        <w:tab/>
        <w:t>a party to a contract with the first entity; and</w:t>
      </w:r>
    </w:p>
    <w:p w14:paraId="44E70DB1" w14:textId="77777777" w:rsidR="00EB2305" w:rsidRPr="003D5E74" w:rsidRDefault="00EB2305" w:rsidP="00EB2305">
      <w:pPr>
        <w:pStyle w:val="paragraphsub"/>
      </w:pPr>
      <w:r w:rsidRPr="003D5E74">
        <w:tab/>
        <w:t>(ii)</w:t>
      </w:r>
      <w:r w:rsidRPr="003D5E74">
        <w:tab/>
        <w:t>responsible under the contract for the provision of services to the first entity;</w:t>
      </w:r>
    </w:p>
    <w:p w14:paraId="6F052161" w14:textId="77777777" w:rsidR="00EB2305" w:rsidRPr="003D5E74" w:rsidRDefault="00EB2305" w:rsidP="00EB2305">
      <w:pPr>
        <w:pStyle w:val="subsection2"/>
      </w:pPr>
      <w:r w:rsidRPr="003D5E74">
        <w:t>then:</w:t>
      </w:r>
    </w:p>
    <w:p w14:paraId="32DE7D86" w14:textId="77777777" w:rsidR="00EB2305" w:rsidRPr="003D5E74" w:rsidRDefault="00EB2305" w:rsidP="00EB2305">
      <w:pPr>
        <w:pStyle w:val="paragraph"/>
      </w:pPr>
      <w:r w:rsidRPr="003D5E74">
        <w:tab/>
        <w:t>(c)</w:t>
      </w:r>
      <w:r w:rsidRPr="003D5E74">
        <w:tab/>
        <w:t>the contracted service provider is not liable to an action or other proceeding for damages for or in relation to an act done or omitted in good faith for the purposes of ensuring or facilitating compliance with the direction; and</w:t>
      </w:r>
    </w:p>
    <w:p w14:paraId="1C825E1D" w14:textId="77777777" w:rsidR="00EB2305" w:rsidRPr="003D5E74" w:rsidRDefault="00EB2305" w:rsidP="00EB2305">
      <w:pPr>
        <w:pStyle w:val="paragraph"/>
      </w:pPr>
      <w:r w:rsidRPr="003D5E74">
        <w:tab/>
        <w:t>(d)</w:t>
      </w:r>
      <w:r w:rsidRPr="003D5E74">
        <w:tab/>
        <w:t>an officer, employee or agent of the contracted service provider is not liable to an action or other proceeding for damages for or in relation to an act done or omitted in good faith for the purposes of ensuring or facilitating compliance with the direction.</w:t>
      </w:r>
    </w:p>
    <w:p w14:paraId="50614F9B" w14:textId="77777777" w:rsidR="00356CFF" w:rsidRPr="003D5E74" w:rsidRDefault="00D668AE">
      <w:pPr>
        <w:pStyle w:val="ActHead3"/>
        <w:pageBreakBefore/>
      </w:pPr>
      <w:bookmarkStart w:id="204" w:name="_Toc194481764"/>
      <w:r w:rsidRPr="005134EC">
        <w:rPr>
          <w:rStyle w:val="CharDivNo"/>
        </w:rPr>
        <w:t>Division 5</w:t>
      </w:r>
      <w:r w:rsidR="00356CFF" w:rsidRPr="003D5E74">
        <w:t>—</w:t>
      </w:r>
      <w:r w:rsidR="00356CFF" w:rsidRPr="005134EC">
        <w:rPr>
          <w:rStyle w:val="CharDivText"/>
        </w:rPr>
        <w:t>Intervention requests</w:t>
      </w:r>
      <w:bookmarkEnd w:id="204"/>
    </w:p>
    <w:p w14:paraId="4037DBAE" w14:textId="77777777" w:rsidR="00356CFF" w:rsidRPr="003D5E74" w:rsidRDefault="00356CFF" w:rsidP="00356CFF">
      <w:pPr>
        <w:pStyle w:val="ActHead5"/>
      </w:pPr>
      <w:bookmarkStart w:id="205" w:name="_Toc194481765"/>
      <w:r w:rsidRPr="005134EC">
        <w:rPr>
          <w:rStyle w:val="CharSectno"/>
        </w:rPr>
        <w:t>35AX</w:t>
      </w:r>
      <w:r w:rsidRPr="003D5E74">
        <w:t xml:space="preserve">  Intervention request</w:t>
      </w:r>
      <w:bookmarkEnd w:id="205"/>
    </w:p>
    <w:p w14:paraId="39F36B0B" w14:textId="77777777" w:rsidR="00356CFF" w:rsidRPr="003D5E74" w:rsidRDefault="00356CFF" w:rsidP="00356CFF">
      <w:pPr>
        <w:pStyle w:val="subsection"/>
      </w:pPr>
      <w:r w:rsidRPr="003D5E74">
        <w:tab/>
        <w:t>(1)</w:t>
      </w:r>
      <w:r w:rsidRPr="003D5E74">
        <w:tab/>
        <w:t>The Secretary may give the chief executive of the authorised agency a request that the authorised agency do one or more specified acts or things within the period specified in the request.</w:t>
      </w:r>
    </w:p>
    <w:p w14:paraId="4A5E4DC0" w14:textId="77777777" w:rsidR="00356CFF" w:rsidRPr="003D5E74" w:rsidRDefault="00356CFF" w:rsidP="00356CFF">
      <w:pPr>
        <w:pStyle w:val="subsection"/>
      </w:pPr>
      <w:r w:rsidRPr="003D5E74">
        <w:tab/>
        <w:t>(2)</w:t>
      </w:r>
      <w:r w:rsidRPr="003D5E74">
        <w:tab/>
        <w:t>The Secretary must not give a request under this section unless the request:</w:t>
      </w:r>
    </w:p>
    <w:p w14:paraId="1ED9A6E7" w14:textId="77777777" w:rsidR="00356CFF" w:rsidRPr="003D5E74" w:rsidRDefault="00356CFF" w:rsidP="00356CFF">
      <w:pPr>
        <w:pStyle w:val="paragraph"/>
      </w:pPr>
      <w:r w:rsidRPr="003D5E74">
        <w:tab/>
        <w:t>(a)</w:t>
      </w:r>
      <w:r w:rsidRPr="003D5E74">
        <w:tab/>
        <w:t>is identical to a request specified in a Ministerial authorisation; and</w:t>
      </w:r>
    </w:p>
    <w:p w14:paraId="1EE4B1D4" w14:textId="77777777" w:rsidR="00356CFF" w:rsidRPr="003D5E74" w:rsidRDefault="00356CFF" w:rsidP="00356CFF">
      <w:pPr>
        <w:pStyle w:val="paragraph"/>
      </w:pPr>
      <w:r w:rsidRPr="003D5E74">
        <w:tab/>
        <w:t>(b)</w:t>
      </w:r>
      <w:r w:rsidRPr="003D5E74">
        <w:tab/>
        <w:t>includes a statement to the effect that the request is authorised by the Ministerial authorisation; and</w:t>
      </w:r>
    </w:p>
    <w:p w14:paraId="4686D78D" w14:textId="77777777" w:rsidR="00356CFF" w:rsidRPr="003D5E74" w:rsidRDefault="00356CFF" w:rsidP="00356CFF">
      <w:pPr>
        <w:pStyle w:val="paragraph"/>
      </w:pPr>
      <w:r w:rsidRPr="003D5E74">
        <w:tab/>
        <w:t>(c)</w:t>
      </w:r>
      <w:r w:rsidRPr="003D5E74">
        <w:tab/>
        <w:t>specifies the date on which the Ministerial authorisation was given.</w:t>
      </w:r>
    </w:p>
    <w:p w14:paraId="3E080547" w14:textId="155D5916" w:rsidR="00356CFF" w:rsidRPr="003D5E74" w:rsidRDefault="00356CFF" w:rsidP="00356CFF">
      <w:pPr>
        <w:pStyle w:val="notetext"/>
      </w:pPr>
      <w:r w:rsidRPr="003D5E74">
        <w:t>Note:</w:t>
      </w:r>
      <w:r w:rsidRPr="003D5E74">
        <w:tab/>
        <w:t xml:space="preserve">A Ministerial authorisation must not be given unless the Minister is satisfied that the request is reasonably necessary for the purposes of responding to a cyber security incident—see </w:t>
      </w:r>
      <w:r w:rsidR="00C852FF">
        <w:t>subsection 3</w:t>
      </w:r>
      <w:r w:rsidR="00C852FF" w:rsidRPr="00B46659">
        <w:t>5AB(10)</w:t>
      </w:r>
      <w:r w:rsidRPr="003D5E74">
        <w:t>.</w:t>
      </w:r>
    </w:p>
    <w:p w14:paraId="54BF5274" w14:textId="77777777" w:rsidR="00356CFF" w:rsidRPr="003D5E74" w:rsidRDefault="00356CFF" w:rsidP="00356CFF">
      <w:pPr>
        <w:pStyle w:val="subsection"/>
      </w:pPr>
      <w:r w:rsidRPr="003D5E74">
        <w:tab/>
        <w:t>(3)</w:t>
      </w:r>
      <w:r w:rsidRPr="003D5E74">
        <w:tab/>
        <w:t>The period specified in the request must end at or before the end of the period for which the Ministerial authorisation is in force.</w:t>
      </w:r>
    </w:p>
    <w:p w14:paraId="4ACB07ED" w14:textId="77777777" w:rsidR="00356CFF" w:rsidRPr="003D5E74" w:rsidRDefault="00356CFF" w:rsidP="00356CFF">
      <w:pPr>
        <w:pStyle w:val="subsection"/>
      </w:pPr>
      <w:r w:rsidRPr="003D5E74">
        <w:tab/>
        <w:t>(4)</w:t>
      </w:r>
      <w:r w:rsidRPr="003D5E74">
        <w:tab/>
        <w:t>A request under this section is subject to such conditions (if any) as are specified in the request.</w:t>
      </w:r>
    </w:p>
    <w:p w14:paraId="69FBFC7E" w14:textId="77777777" w:rsidR="00356CFF" w:rsidRPr="003D5E74" w:rsidRDefault="00356CFF" w:rsidP="00356CFF">
      <w:pPr>
        <w:pStyle w:val="subsection"/>
      </w:pPr>
      <w:r w:rsidRPr="003D5E74">
        <w:tab/>
        <w:t>(5)</w:t>
      </w:r>
      <w:r w:rsidRPr="003D5E74">
        <w:tab/>
        <w:t>A request under this section does not extend to:</w:t>
      </w:r>
    </w:p>
    <w:p w14:paraId="03124F1C" w14:textId="77777777" w:rsidR="00356CFF" w:rsidRPr="003D5E74" w:rsidRDefault="00356CFF" w:rsidP="00356CFF">
      <w:pPr>
        <w:pStyle w:val="paragraph"/>
      </w:pPr>
      <w:r w:rsidRPr="003D5E74">
        <w:tab/>
        <w:t>(a)</w:t>
      </w:r>
      <w:r w:rsidRPr="003D5E74">
        <w:tab/>
        <w:t xml:space="preserve">doing an act or thing that would be prohibited by section 7 of the </w:t>
      </w:r>
      <w:r w:rsidRPr="003D5E74">
        <w:rPr>
          <w:i/>
        </w:rPr>
        <w:t>Telecommunications (Interception and Access) Act 1979</w:t>
      </w:r>
      <w:r w:rsidRPr="003D5E74">
        <w:t>; or</w:t>
      </w:r>
    </w:p>
    <w:p w14:paraId="707196C6" w14:textId="0A84ED05" w:rsidR="00356CFF" w:rsidRPr="003D5E74" w:rsidRDefault="00356CFF" w:rsidP="00356CFF">
      <w:pPr>
        <w:pStyle w:val="paragraph"/>
      </w:pPr>
      <w:r w:rsidRPr="003D5E74">
        <w:tab/>
        <w:t>(b)</w:t>
      </w:r>
      <w:r w:rsidRPr="003D5E74">
        <w:tab/>
        <w:t xml:space="preserve">doing an act or thing that would be prohibited by </w:t>
      </w:r>
      <w:r w:rsidR="005134EC">
        <w:t>section 1</w:t>
      </w:r>
      <w:r w:rsidRPr="003D5E74">
        <w:t xml:space="preserve">08 of the </w:t>
      </w:r>
      <w:r w:rsidRPr="003D5E74">
        <w:rPr>
          <w:i/>
        </w:rPr>
        <w:t>Telecommunications (Interception and Access) Act 1979</w:t>
      </w:r>
      <w:r w:rsidRPr="003D5E74">
        <w:t>; or</w:t>
      </w:r>
    </w:p>
    <w:p w14:paraId="50B20D36" w14:textId="77777777" w:rsidR="00356CFF" w:rsidRPr="003D5E74" w:rsidRDefault="00356CFF" w:rsidP="00356CFF">
      <w:pPr>
        <w:pStyle w:val="paragraph"/>
      </w:pPr>
      <w:r w:rsidRPr="003D5E74">
        <w:tab/>
        <w:t>(c)</w:t>
      </w:r>
      <w:r w:rsidRPr="003D5E74">
        <w:tab/>
        <w:t xml:space="preserve">doing an act or thing that would (disregarding this Act) be prohibited by section 276, 277 or 278 of the </w:t>
      </w:r>
      <w:r w:rsidRPr="003D5E74">
        <w:rPr>
          <w:i/>
        </w:rPr>
        <w:t>Telecommunications Act 1997</w:t>
      </w:r>
      <w:r w:rsidRPr="003D5E74">
        <w:t>.</w:t>
      </w:r>
    </w:p>
    <w:p w14:paraId="59B1B4F2" w14:textId="77777777" w:rsidR="00356CFF" w:rsidRPr="003D5E74" w:rsidRDefault="00356CFF" w:rsidP="00356CFF">
      <w:pPr>
        <w:pStyle w:val="SubsectionHead"/>
      </w:pPr>
      <w:r w:rsidRPr="003D5E74">
        <w:t>Other powers not limited</w:t>
      </w:r>
    </w:p>
    <w:p w14:paraId="11778A13" w14:textId="77777777" w:rsidR="00356CFF" w:rsidRPr="003D5E74" w:rsidRDefault="00356CFF" w:rsidP="00356CFF">
      <w:pPr>
        <w:pStyle w:val="subsection"/>
      </w:pPr>
      <w:r w:rsidRPr="003D5E74">
        <w:tab/>
        <w:t>(6)</w:t>
      </w:r>
      <w:r w:rsidRPr="003D5E74">
        <w:tab/>
        <w:t>This section does not, by implication, limit a power conferred by another provision of this Act.</w:t>
      </w:r>
    </w:p>
    <w:p w14:paraId="31F8AC6E" w14:textId="77777777" w:rsidR="00356CFF" w:rsidRPr="003D5E74" w:rsidRDefault="00356CFF" w:rsidP="00356CFF">
      <w:pPr>
        <w:pStyle w:val="ActHead5"/>
      </w:pPr>
      <w:bookmarkStart w:id="206" w:name="_Toc194481766"/>
      <w:r w:rsidRPr="005134EC">
        <w:rPr>
          <w:rStyle w:val="CharSectno"/>
        </w:rPr>
        <w:t>35AY</w:t>
      </w:r>
      <w:r w:rsidRPr="003D5E74">
        <w:t xml:space="preserve">  Form and notification of request</w:t>
      </w:r>
      <w:bookmarkEnd w:id="206"/>
    </w:p>
    <w:p w14:paraId="2BFBD446" w14:textId="77777777" w:rsidR="00356CFF" w:rsidRPr="003D5E74" w:rsidRDefault="00356CFF" w:rsidP="00356CFF">
      <w:pPr>
        <w:pStyle w:val="subsection"/>
      </w:pPr>
      <w:r w:rsidRPr="003D5E74">
        <w:tab/>
        <w:t>(1)</w:t>
      </w:r>
      <w:r w:rsidRPr="003D5E74">
        <w:tab/>
        <w:t>A request under section 35AX may be given:</w:t>
      </w:r>
    </w:p>
    <w:p w14:paraId="770B52E0" w14:textId="77777777" w:rsidR="00356CFF" w:rsidRPr="003D5E74" w:rsidRDefault="00356CFF" w:rsidP="00356CFF">
      <w:pPr>
        <w:pStyle w:val="paragraph"/>
      </w:pPr>
      <w:r w:rsidRPr="003D5E74">
        <w:tab/>
        <w:t>(a)</w:t>
      </w:r>
      <w:r w:rsidRPr="003D5E74">
        <w:tab/>
        <w:t>orally; or</w:t>
      </w:r>
    </w:p>
    <w:p w14:paraId="0877463A" w14:textId="77777777" w:rsidR="00356CFF" w:rsidRPr="003D5E74" w:rsidRDefault="00356CFF" w:rsidP="00356CFF">
      <w:pPr>
        <w:pStyle w:val="paragraph"/>
      </w:pPr>
      <w:r w:rsidRPr="003D5E74">
        <w:tab/>
        <w:t>(b)</w:t>
      </w:r>
      <w:r w:rsidRPr="003D5E74">
        <w:tab/>
        <w:t>in writing.</w:t>
      </w:r>
    </w:p>
    <w:p w14:paraId="62CDD372" w14:textId="77777777" w:rsidR="00356CFF" w:rsidRPr="003D5E74" w:rsidRDefault="00356CFF" w:rsidP="00356CFF">
      <w:pPr>
        <w:pStyle w:val="subsection"/>
      </w:pPr>
      <w:r w:rsidRPr="003D5E74">
        <w:tab/>
        <w:t>(2)</w:t>
      </w:r>
      <w:r w:rsidRPr="003D5E74">
        <w:tab/>
        <w:t>The Secretary must not give a request under section 35AX orally unless the delay that would occur if the request were to be given in writing would frustrate the effectiveness of the request.</w:t>
      </w:r>
    </w:p>
    <w:p w14:paraId="0D3594FC" w14:textId="77777777" w:rsidR="00356CFF" w:rsidRPr="003D5E74" w:rsidRDefault="00356CFF" w:rsidP="00356CFF">
      <w:pPr>
        <w:pStyle w:val="SubsectionHead"/>
      </w:pPr>
      <w:r w:rsidRPr="003D5E74">
        <w:t>Notification of requests given orally</w:t>
      </w:r>
    </w:p>
    <w:p w14:paraId="5BA12F7B" w14:textId="77777777" w:rsidR="00356CFF" w:rsidRPr="003D5E74" w:rsidRDefault="00356CFF" w:rsidP="00356CFF">
      <w:pPr>
        <w:pStyle w:val="subsection"/>
      </w:pPr>
      <w:r w:rsidRPr="003D5E74">
        <w:tab/>
        <w:t>(3)</w:t>
      </w:r>
      <w:r w:rsidRPr="003D5E74">
        <w:tab/>
        <w:t>If a request under section 35AX is given orally, the Secretary must:</w:t>
      </w:r>
    </w:p>
    <w:p w14:paraId="51A77AC4" w14:textId="77777777" w:rsidR="00356CFF" w:rsidRPr="003D5E74" w:rsidRDefault="00356CFF" w:rsidP="00356CFF">
      <w:pPr>
        <w:pStyle w:val="paragraph"/>
      </w:pPr>
      <w:r w:rsidRPr="003D5E74">
        <w:tab/>
        <w:t>(a)</w:t>
      </w:r>
      <w:r w:rsidRPr="003D5E74">
        <w:tab/>
        <w:t>do both of the following:</w:t>
      </w:r>
    </w:p>
    <w:p w14:paraId="211D9F6D" w14:textId="77777777" w:rsidR="00356CFF" w:rsidRPr="003D5E74" w:rsidRDefault="00356CFF" w:rsidP="00356CFF">
      <w:pPr>
        <w:pStyle w:val="paragraphsub"/>
      </w:pPr>
      <w:r w:rsidRPr="003D5E74">
        <w:tab/>
        <w:t>(i)</w:t>
      </w:r>
      <w:r w:rsidRPr="003D5E74">
        <w:tab/>
        <w:t>make a written record of the request;</w:t>
      </w:r>
    </w:p>
    <w:p w14:paraId="0879D37F" w14:textId="77777777" w:rsidR="00356CFF" w:rsidRPr="003D5E74" w:rsidRDefault="00356CFF" w:rsidP="00356CFF">
      <w:pPr>
        <w:pStyle w:val="paragraphsub"/>
      </w:pPr>
      <w:r w:rsidRPr="003D5E74">
        <w:tab/>
        <w:t>(ii)</w:t>
      </w:r>
      <w:r w:rsidRPr="003D5E74">
        <w:tab/>
        <w:t>give a copy of the written record of the request to the chief executive of the authorised agency; and</w:t>
      </w:r>
    </w:p>
    <w:p w14:paraId="44B359C5" w14:textId="77777777" w:rsidR="00356CFF" w:rsidRPr="003D5E74" w:rsidRDefault="00356CFF" w:rsidP="00356CFF">
      <w:pPr>
        <w:pStyle w:val="paragraph"/>
      </w:pPr>
      <w:r w:rsidRPr="003D5E74">
        <w:tab/>
        <w:t>(b)</w:t>
      </w:r>
      <w:r w:rsidRPr="003D5E74">
        <w:tab/>
        <w:t>do so within 48 hours after the request is given.</w:t>
      </w:r>
    </w:p>
    <w:p w14:paraId="2F87C1F8" w14:textId="77777777" w:rsidR="00356CFF" w:rsidRPr="003D5E74" w:rsidRDefault="00356CFF" w:rsidP="00356CFF">
      <w:pPr>
        <w:pStyle w:val="subsection"/>
      </w:pPr>
      <w:r w:rsidRPr="003D5E74">
        <w:tab/>
        <w:t>(4)</w:t>
      </w:r>
      <w:r w:rsidRPr="003D5E74">
        <w:tab/>
        <w:t>If a request under section 35AX is given orally in relation to a critical infrastructure asset, the Secretary must:</w:t>
      </w:r>
    </w:p>
    <w:p w14:paraId="0629140D" w14:textId="77777777" w:rsidR="00356CFF" w:rsidRPr="003D5E74" w:rsidRDefault="00356CFF" w:rsidP="00356CFF">
      <w:pPr>
        <w:pStyle w:val="paragraph"/>
      </w:pPr>
      <w:r w:rsidRPr="003D5E74">
        <w:tab/>
        <w:t>(a)</w:t>
      </w:r>
      <w:r w:rsidRPr="003D5E74">
        <w:tab/>
        <w:t>do both of the following:</w:t>
      </w:r>
    </w:p>
    <w:p w14:paraId="70F2D8BD" w14:textId="77777777" w:rsidR="00356CFF" w:rsidRPr="003D5E74" w:rsidRDefault="00356CFF" w:rsidP="00356CFF">
      <w:pPr>
        <w:pStyle w:val="paragraphsub"/>
      </w:pPr>
      <w:r w:rsidRPr="003D5E74">
        <w:tab/>
        <w:t>(i)</w:t>
      </w:r>
      <w:r w:rsidRPr="003D5E74">
        <w:tab/>
        <w:t>make a written record of the request;</w:t>
      </w:r>
    </w:p>
    <w:p w14:paraId="2F71B655" w14:textId="77777777" w:rsidR="00356CFF" w:rsidRPr="003D5E74" w:rsidRDefault="00356CFF" w:rsidP="00356CFF">
      <w:pPr>
        <w:pStyle w:val="paragraphsub"/>
      </w:pPr>
      <w:r w:rsidRPr="003D5E74">
        <w:tab/>
        <w:t>(ii)</w:t>
      </w:r>
      <w:r w:rsidRPr="003D5E74">
        <w:tab/>
        <w:t>give a copy of the written record of the request to the responsible entity for the asset; and</w:t>
      </w:r>
    </w:p>
    <w:p w14:paraId="386CB578" w14:textId="77777777" w:rsidR="00356CFF" w:rsidRPr="003D5E74" w:rsidRDefault="00356CFF" w:rsidP="00356CFF">
      <w:pPr>
        <w:pStyle w:val="paragraph"/>
      </w:pPr>
      <w:r w:rsidRPr="003D5E74">
        <w:tab/>
        <w:t>(b)</w:t>
      </w:r>
      <w:r w:rsidRPr="003D5E74">
        <w:tab/>
        <w:t>do so within 48 hours after the request is given.</w:t>
      </w:r>
    </w:p>
    <w:p w14:paraId="3D7A8739" w14:textId="77777777" w:rsidR="00356CFF" w:rsidRPr="003D5E74" w:rsidRDefault="00356CFF" w:rsidP="00356CFF">
      <w:pPr>
        <w:pStyle w:val="subsection"/>
      </w:pPr>
      <w:r w:rsidRPr="003D5E74">
        <w:tab/>
        <w:t>(5)</w:t>
      </w:r>
      <w:r w:rsidRPr="003D5E74">
        <w:tab/>
        <w:t>If a request under section 35AX is given orally in relation to a critical infrastructure sector asset (other than a critical infrastructure asset), the Secretary must:</w:t>
      </w:r>
    </w:p>
    <w:p w14:paraId="20A26C40" w14:textId="77777777" w:rsidR="00356CFF" w:rsidRPr="003D5E74" w:rsidRDefault="00356CFF" w:rsidP="00356CFF">
      <w:pPr>
        <w:pStyle w:val="paragraph"/>
      </w:pPr>
      <w:r w:rsidRPr="003D5E74">
        <w:tab/>
        <w:t>(a)</w:t>
      </w:r>
      <w:r w:rsidRPr="003D5E74">
        <w:tab/>
        <w:t>make a written record of the request; and</w:t>
      </w:r>
    </w:p>
    <w:p w14:paraId="121FA53A" w14:textId="77777777" w:rsidR="00356CFF" w:rsidRPr="003D5E74" w:rsidRDefault="00356CFF" w:rsidP="00356CFF">
      <w:pPr>
        <w:pStyle w:val="paragraph"/>
      </w:pPr>
      <w:r w:rsidRPr="003D5E74">
        <w:tab/>
        <w:t>(b)</w:t>
      </w:r>
      <w:r w:rsidRPr="003D5E74">
        <w:tab/>
        <w:t>give a copy of the written record of the request to whichever of the following entities the Secretary considers to be most relevant in relation to the request:</w:t>
      </w:r>
    </w:p>
    <w:p w14:paraId="63124A9B" w14:textId="77777777" w:rsidR="00356CFF" w:rsidRPr="003D5E74" w:rsidRDefault="00356CFF" w:rsidP="00356CFF">
      <w:pPr>
        <w:pStyle w:val="paragraphsub"/>
      </w:pPr>
      <w:r w:rsidRPr="003D5E74">
        <w:tab/>
        <w:t>(i)</w:t>
      </w:r>
      <w:r w:rsidRPr="003D5E74">
        <w:tab/>
        <w:t>the owner, or each of the owners, of the asset;</w:t>
      </w:r>
    </w:p>
    <w:p w14:paraId="4FC5006A" w14:textId="77777777" w:rsidR="00356CFF" w:rsidRPr="003D5E74" w:rsidRDefault="00356CFF" w:rsidP="00356CFF">
      <w:pPr>
        <w:pStyle w:val="paragraphsub"/>
      </w:pPr>
      <w:r w:rsidRPr="003D5E74">
        <w:tab/>
        <w:t>(ii)</w:t>
      </w:r>
      <w:r w:rsidRPr="003D5E74">
        <w:tab/>
        <w:t>the operator, or each of the operators, of the asset; and</w:t>
      </w:r>
    </w:p>
    <w:p w14:paraId="53ADAFC2" w14:textId="77777777" w:rsidR="00356CFF" w:rsidRPr="003D5E74" w:rsidRDefault="00356CFF" w:rsidP="00356CFF">
      <w:pPr>
        <w:pStyle w:val="paragraph"/>
      </w:pPr>
      <w:r w:rsidRPr="003D5E74">
        <w:tab/>
        <w:t>(c)</w:t>
      </w:r>
      <w:r w:rsidRPr="003D5E74">
        <w:tab/>
        <w:t>do so within 48 hours after the request is given.</w:t>
      </w:r>
    </w:p>
    <w:p w14:paraId="493C89BB" w14:textId="77777777" w:rsidR="00356CFF" w:rsidRPr="003D5E74" w:rsidRDefault="00356CFF" w:rsidP="00356CFF">
      <w:pPr>
        <w:pStyle w:val="SubsectionHead"/>
      </w:pPr>
      <w:r w:rsidRPr="003D5E74">
        <w:t>Notification of requests given in writing</w:t>
      </w:r>
    </w:p>
    <w:p w14:paraId="327CA61F" w14:textId="77777777" w:rsidR="00356CFF" w:rsidRPr="003D5E74" w:rsidRDefault="00356CFF" w:rsidP="00356CFF">
      <w:pPr>
        <w:pStyle w:val="subsection"/>
      </w:pPr>
      <w:r w:rsidRPr="003D5E74">
        <w:tab/>
        <w:t>(6)</w:t>
      </w:r>
      <w:r w:rsidRPr="003D5E74">
        <w:tab/>
        <w:t>If a request under section 35AX is given in writing, the Secretary must:</w:t>
      </w:r>
    </w:p>
    <w:p w14:paraId="72FDCF45" w14:textId="77777777" w:rsidR="00356CFF" w:rsidRPr="003D5E74" w:rsidRDefault="00356CFF" w:rsidP="00356CFF">
      <w:pPr>
        <w:pStyle w:val="paragraph"/>
      </w:pPr>
      <w:r w:rsidRPr="003D5E74">
        <w:tab/>
        <w:t>(a)</w:t>
      </w:r>
      <w:r w:rsidRPr="003D5E74">
        <w:tab/>
        <w:t>give a copy of the request to the chief executive of the authorised agency; and</w:t>
      </w:r>
    </w:p>
    <w:p w14:paraId="0E058C5F" w14:textId="77777777" w:rsidR="00356CFF" w:rsidRPr="003D5E74" w:rsidRDefault="00356CFF" w:rsidP="00356CFF">
      <w:pPr>
        <w:pStyle w:val="paragraph"/>
      </w:pPr>
      <w:r w:rsidRPr="003D5E74">
        <w:tab/>
        <w:t>(b)</w:t>
      </w:r>
      <w:r w:rsidRPr="003D5E74">
        <w:tab/>
        <w:t>do so within 48 hours after the request is made.</w:t>
      </w:r>
    </w:p>
    <w:p w14:paraId="05E6C732" w14:textId="77777777" w:rsidR="00356CFF" w:rsidRPr="003D5E74" w:rsidRDefault="00356CFF" w:rsidP="00356CFF">
      <w:pPr>
        <w:pStyle w:val="subsection"/>
      </w:pPr>
      <w:r w:rsidRPr="003D5E74">
        <w:tab/>
        <w:t>(7)</w:t>
      </w:r>
      <w:r w:rsidRPr="003D5E74">
        <w:tab/>
        <w:t>If a request under section 35AX is given in writing in relation to a critical infrastructure asset, the Secretary must:</w:t>
      </w:r>
    </w:p>
    <w:p w14:paraId="017482DD" w14:textId="77777777" w:rsidR="00356CFF" w:rsidRPr="003D5E74" w:rsidRDefault="00356CFF" w:rsidP="00356CFF">
      <w:pPr>
        <w:pStyle w:val="paragraph"/>
      </w:pPr>
      <w:r w:rsidRPr="003D5E74">
        <w:tab/>
        <w:t>(a)</w:t>
      </w:r>
      <w:r w:rsidRPr="003D5E74">
        <w:tab/>
        <w:t>give a copy of the request to the responsible entity for the asset; and</w:t>
      </w:r>
    </w:p>
    <w:p w14:paraId="6DCD0683" w14:textId="77777777" w:rsidR="00356CFF" w:rsidRPr="003D5E74" w:rsidRDefault="00356CFF" w:rsidP="00356CFF">
      <w:pPr>
        <w:pStyle w:val="paragraph"/>
      </w:pPr>
      <w:r w:rsidRPr="003D5E74">
        <w:tab/>
        <w:t>(b)</w:t>
      </w:r>
      <w:r w:rsidRPr="003D5E74">
        <w:tab/>
        <w:t>do so within 48 hours after the request is given.</w:t>
      </w:r>
    </w:p>
    <w:p w14:paraId="6D7FD290" w14:textId="77777777" w:rsidR="00356CFF" w:rsidRPr="003D5E74" w:rsidRDefault="00356CFF" w:rsidP="00356CFF">
      <w:pPr>
        <w:pStyle w:val="subsection"/>
      </w:pPr>
      <w:r w:rsidRPr="003D5E74">
        <w:tab/>
        <w:t>(8)</w:t>
      </w:r>
      <w:r w:rsidRPr="003D5E74">
        <w:tab/>
        <w:t>If a request under section 35AX is given in writing in relation to a critical infrastructure sector asset (other than a critical infrastructure asset), the Secretary must:</w:t>
      </w:r>
    </w:p>
    <w:p w14:paraId="5BBDD72C" w14:textId="77777777" w:rsidR="00356CFF" w:rsidRPr="003D5E74" w:rsidRDefault="00356CFF" w:rsidP="00356CFF">
      <w:pPr>
        <w:pStyle w:val="paragraph"/>
      </w:pPr>
      <w:r w:rsidRPr="003D5E74">
        <w:tab/>
        <w:t>(a)</w:t>
      </w:r>
      <w:r w:rsidRPr="003D5E74">
        <w:tab/>
        <w:t>give a copy of the request to whichever of the following entities the Secretary considers to be most relevant in relation to the request:</w:t>
      </w:r>
    </w:p>
    <w:p w14:paraId="1CF48C60" w14:textId="77777777" w:rsidR="00356CFF" w:rsidRPr="003D5E74" w:rsidRDefault="00356CFF" w:rsidP="00356CFF">
      <w:pPr>
        <w:pStyle w:val="paragraphsub"/>
      </w:pPr>
      <w:r w:rsidRPr="003D5E74">
        <w:tab/>
        <w:t>(i)</w:t>
      </w:r>
      <w:r w:rsidRPr="003D5E74">
        <w:tab/>
        <w:t>the owner, or each of the owners, of the asset;</w:t>
      </w:r>
    </w:p>
    <w:p w14:paraId="6CBA0D19" w14:textId="77777777" w:rsidR="00356CFF" w:rsidRPr="003D5E74" w:rsidRDefault="00356CFF" w:rsidP="00356CFF">
      <w:pPr>
        <w:pStyle w:val="paragraphsub"/>
      </w:pPr>
      <w:r w:rsidRPr="003D5E74">
        <w:tab/>
        <w:t>(ii)</w:t>
      </w:r>
      <w:r w:rsidRPr="003D5E74">
        <w:tab/>
        <w:t>the operator, or each of the operators, of the asset; and</w:t>
      </w:r>
    </w:p>
    <w:p w14:paraId="38956A33" w14:textId="77777777" w:rsidR="00356CFF" w:rsidRPr="003D5E74" w:rsidRDefault="00356CFF" w:rsidP="00356CFF">
      <w:pPr>
        <w:pStyle w:val="paragraph"/>
      </w:pPr>
      <w:r w:rsidRPr="003D5E74">
        <w:tab/>
        <w:t>(b)</w:t>
      </w:r>
      <w:r w:rsidRPr="003D5E74">
        <w:tab/>
        <w:t>do so within 48 hours after the request is given.</w:t>
      </w:r>
    </w:p>
    <w:p w14:paraId="5717F294" w14:textId="77777777" w:rsidR="00356CFF" w:rsidRPr="003D5E74" w:rsidRDefault="00356CFF" w:rsidP="00356CFF">
      <w:pPr>
        <w:pStyle w:val="ActHead5"/>
      </w:pPr>
      <w:bookmarkStart w:id="207" w:name="_Toc194481767"/>
      <w:r w:rsidRPr="005134EC">
        <w:rPr>
          <w:rStyle w:val="CharSectno"/>
        </w:rPr>
        <w:t>35AZ</w:t>
      </w:r>
      <w:r w:rsidRPr="003D5E74">
        <w:t xml:space="preserve">  Compliance with request</w:t>
      </w:r>
      <w:bookmarkEnd w:id="207"/>
    </w:p>
    <w:p w14:paraId="4CC1FF9E" w14:textId="77777777" w:rsidR="00356CFF" w:rsidRPr="003D5E74" w:rsidRDefault="00356CFF" w:rsidP="00356CFF">
      <w:pPr>
        <w:pStyle w:val="subsection"/>
      </w:pPr>
      <w:r w:rsidRPr="003D5E74">
        <w:tab/>
        <w:t>(1)</w:t>
      </w:r>
      <w:r w:rsidRPr="003D5E74">
        <w:tab/>
        <w:t>The authorised agency is authorised to do an act or thing in compliance with a request under section 35AX.</w:t>
      </w:r>
    </w:p>
    <w:p w14:paraId="497820CC" w14:textId="77777777" w:rsidR="00356CFF" w:rsidRPr="003D5E74" w:rsidRDefault="00356CFF" w:rsidP="00356CFF">
      <w:pPr>
        <w:pStyle w:val="subsection"/>
      </w:pPr>
      <w:r w:rsidRPr="003D5E74">
        <w:tab/>
        <w:t>(2)</w:t>
      </w:r>
      <w:r w:rsidRPr="003D5E74">
        <w:tab/>
        <w:t xml:space="preserve">An act or thing done by the authorised agency in compliance with a request under section 35AX is taken to be done in the performance of the function conferred on the authorised agency by paragraph 7(1)(f) of the </w:t>
      </w:r>
      <w:r w:rsidRPr="003D5E74">
        <w:rPr>
          <w:i/>
        </w:rPr>
        <w:t>Intelligence Services Act 2001</w:t>
      </w:r>
      <w:r w:rsidRPr="003D5E74">
        <w:t>.</w:t>
      </w:r>
    </w:p>
    <w:p w14:paraId="208F0821" w14:textId="77777777" w:rsidR="00356CFF" w:rsidRPr="003D5E74" w:rsidRDefault="00356CFF" w:rsidP="00356CFF">
      <w:pPr>
        <w:pStyle w:val="ActHead5"/>
      </w:pPr>
      <w:bookmarkStart w:id="208" w:name="_Toc194481768"/>
      <w:r w:rsidRPr="005134EC">
        <w:rPr>
          <w:rStyle w:val="CharSectno"/>
        </w:rPr>
        <w:t>35BA</w:t>
      </w:r>
      <w:r w:rsidRPr="003D5E74">
        <w:t xml:space="preserve">  Revocation of request</w:t>
      </w:r>
      <w:bookmarkEnd w:id="208"/>
    </w:p>
    <w:p w14:paraId="2A37A18C" w14:textId="77777777" w:rsidR="00356CFF" w:rsidRPr="003D5E74" w:rsidRDefault="00356CFF" w:rsidP="00356CFF">
      <w:pPr>
        <w:pStyle w:val="SubsectionHead"/>
      </w:pPr>
      <w:r w:rsidRPr="003D5E74">
        <w:t>Scope</w:t>
      </w:r>
    </w:p>
    <w:p w14:paraId="333D3D3E" w14:textId="00756B5A" w:rsidR="00356CFF" w:rsidRPr="003D5E74" w:rsidRDefault="00356CFF" w:rsidP="00356CFF">
      <w:pPr>
        <w:pStyle w:val="subsection"/>
      </w:pPr>
      <w:r w:rsidRPr="003D5E74">
        <w:tab/>
        <w:t>(1)</w:t>
      </w:r>
      <w:r w:rsidRPr="003D5E74">
        <w:tab/>
        <w:t>This section applies if a request is in force under section 35AX in relation to a Ministerial authorisation</w:t>
      </w:r>
      <w:r w:rsidR="00C852FF">
        <w:t xml:space="preserve"> </w:t>
      </w:r>
      <w:r w:rsidR="00C852FF" w:rsidRPr="00B46659">
        <w:t>and an asset</w:t>
      </w:r>
      <w:r w:rsidRPr="003D5E74">
        <w:t>.</w:t>
      </w:r>
    </w:p>
    <w:p w14:paraId="4F635501" w14:textId="77777777" w:rsidR="00356CFF" w:rsidRPr="003D5E74" w:rsidRDefault="00356CFF" w:rsidP="00356CFF">
      <w:pPr>
        <w:pStyle w:val="SubsectionHead"/>
      </w:pPr>
      <w:r w:rsidRPr="003D5E74">
        <w:t>Power to revoke request</w:t>
      </w:r>
    </w:p>
    <w:p w14:paraId="30C0ED44" w14:textId="77777777" w:rsidR="00356CFF" w:rsidRPr="003D5E74" w:rsidRDefault="00356CFF" w:rsidP="00356CFF">
      <w:pPr>
        <w:pStyle w:val="subsection"/>
      </w:pPr>
      <w:r w:rsidRPr="003D5E74">
        <w:tab/>
        <w:t>(2)</w:t>
      </w:r>
      <w:r w:rsidRPr="003D5E74">
        <w:tab/>
        <w:t>The Secretary may, by written notice given to the chief executive of the authorised agency, revoke the request.</w:t>
      </w:r>
    </w:p>
    <w:p w14:paraId="745B24BD" w14:textId="77777777" w:rsidR="00356CFF" w:rsidRPr="003D5E74" w:rsidRDefault="00356CFF" w:rsidP="00356CFF">
      <w:pPr>
        <w:pStyle w:val="SubsectionHead"/>
      </w:pPr>
      <w:r w:rsidRPr="003D5E74">
        <w:t>Duty to revoke request</w:t>
      </w:r>
    </w:p>
    <w:p w14:paraId="679D5B19" w14:textId="77777777" w:rsidR="00356CFF" w:rsidRPr="003D5E74" w:rsidRDefault="00356CFF" w:rsidP="00356CFF">
      <w:pPr>
        <w:pStyle w:val="subsection"/>
      </w:pPr>
      <w:r w:rsidRPr="003D5E74">
        <w:tab/>
        <w:t>(3)</w:t>
      </w:r>
      <w:r w:rsidRPr="003D5E74">
        <w:tab/>
        <w:t>If the Secretary is satisfied that the request is no longer required to respond to the cyber security incident to which the Ministerial authorisation relates, the Secretary must, by written notice given to the chief executive of the authorised agency, revoke the request.</w:t>
      </w:r>
    </w:p>
    <w:p w14:paraId="1ABCB26A" w14:textId="77777777" w:rsidR="00356CFF" w:rsidRPr="003D5E74" w:rsidRDefault="00356CFF" w:rsidP="00356CFF">
      <w:pPr>
        <w:pStyle w:val="SubsectionHead"/>
      </w:pPr>
      <w:r w:rsidRPr="003D5E74">
        <w:t>Automatic revocation of request</w:t>
      </w:r>
    </w:p>
    <w:p w14:paraId="5415484D" w14:textId="77777777" w:rsidR="00356CFF" w:rsidRPr="003D5E74" w:rsidRDefault="00356CFF" w:rsidP="00356CFF">
      <w:pPr>
        <w:pStyle w:val="subsection"/>
      </w:pPr>
      <w:r w:rsidRPr="003D5E74">
        <w:tab/>
        <w:t>(4)</w:t>
      </w:r>
      <w:r w:rsidRPr="003D5E74">
        <w:tab/>
        <w:t>If the Ministerial authorisation ceases to be in force, the request is revoked.</w:t>
      </w:r>
    </w:p>
    <w:p w14:paraId="4F8389DD" w14:textId="77777777" w:rsidR="00356CFF" w:rsidRPr="003D5E74" w:rsidRDefault="00356CFF" w:rsidP="00356CFF">
      <w:pPr>
        <w:pStyle w:val="SubsectionHead"/>
      </w:pPr>
      <w:r w:rsidRPr="003D5E74">
        <w:t>Notification of revocation of request</w:t>
      </w:r>
    </w:p>
    <w:p w14:paraId="044CBF9A" w14:textId="77777777" w:rsidR="00356CFF" w:rsidRPr="003D5E74" w:rsidRDefault="00356CFF" w:rsidP="00356CFF">
      <w:pPr>
        <w:pStyle w:val="subsection"/>
      </w:pPr>
      <w:r w:rsidRPr="003D5E74">
        <w:tab/>
        <w:t>(5)</w:t>
      </w:r>
      <w:r w:rsidRPr="003D5E74">
        <w:tab/>
        <w:t>If a request under section 35AX is revoked, the Secretary must:</w:t>
      </w:r>
    </w:p>
    <w:p w14:paraId="0F5F2208" w14:textId="77777777" w:rsidR="00356CFF" w:rsidRPr="003D5E74" w:rsidRDefault="00356CFF" w:rsidP="00356CFF">
      <w:pPr>
        <w:pStyle w:val="paragraph"/>
      </w:pPr>
      <w:r w:rsidRPr="003D5E74">
        <w:tab/>
        <w:t>(a)</w:t>
      </w:r>
      <w:r w:rsidRPr="003D5E74">
        <w:tab/>
        <w:t>give a copy of the revocation of the request to the chief executive of the authorised agency and each relevant entity for the asset; and</w:t>
      </w:r>
    </w:p>
    <w:p w14:paraId="4FA95164" w14:textId="77777777" w:rsidR="00356CFF" w:rsidRPr="003D5E74" w:rsidRDefault="00356CFF" w:rsidP="00356CFF">
      <w:pPr>
        <w:pStyle w:val="paragraph"/>
      </w:pPr>
      <w:r w:rsidRPr="003D5E74">
        <w:tab/>
        <w:t>(b)</w:t>
      </w:r>
      <w:r w:rsidRPr="003D5E74">
        <w:tab/>
        <w:t>do so as soon as practicable after the revocation.</w:t>
      </w:r>
    </w:p>
    <w:p w14:paraId="2DA443EB" w14:textId="77777777" w:rsidR="00356CFF" w:rsidRPr="003D5E74" w:rsidRDefault="00356CFF" w:rsidP="00356CFF">
      <w:pPr>
        <w:pStyle w:val="SubsectionHead"/>
        <w:rPr>
          <w:i w:val="0"/>
        </w:rPr>
      </w:pPr>
      <w:r w:rsidRPr="003D5E74">
        <w:t>Application of Acts Interpretation Act 1901</w:t>
      </w:r>
    </w:p>
    <w:p w14:paraId="11CE5901" w14:textId="77777777" w:rsidR="00356CFF" w:rsidRPr="003D5E74" w:rsidRDefault="00356CFF" w:rsidP="00356CFF">
      <w:pPr>
        <w:pStyle w:val="subsection"/>
      </w:pPr>
      <w:r w:rsidRPr="003D5E74">
        <w:tab/>
        <w:t>(6)</w:t>
      </w:r>
      <w:r w:rsidRPr="003D5E74">
        <w:tab/>
        <w:t xml:space="preserve">This section does not, by implication, affect the application of subsection 33(3) of the </w:t>
      </w:r>
      <w:r w:rsidRPr="003D5E74">
        <w:rPr>
          <w:i/>
        </w:rPr>
        <w:t xml:space="preserve">Acts Interpretation Act 1901 </w:t>
      </w:r>
      <w:r w:rsidRPr="003D5E74">
        <w:t>to an instrument made under a provision of this Act (other than this Part).</w:t>
      </w:r>
    </w:p>
    <w:p w14:paraId="34392B8B" w14:textId="77777777" w:rsidR="00356CFF" w:rsidRPr="003D5E74" w:rsidRDefault="00356CFF" w:rsidP="00356CFF">
      <w:pPr>
        <w:pStyle w:val="ActHead5"/>
      </w:pPr>
      <w:bookmarkStart w:id="209" w:name="_Toc194481769"/>
      <w:r w:rsidRPr="005134EC">
        <w:rPr>
          <w:rStyle w:val="CharSectno"/>
        </w:rPr>
        <w:t>35BB</w:t>
      </w:r>
      <w:r w:rsidRPr="003D5E74">
        <w:t xml:space="preserve">  Relevant entity to assist the authorised agency</w:t>
      </w:r>
      <w:bookmarkEnd w:id="209"/>
    </w:p>
    <w:p w14:paraId="10484579" w14:textId="77777777" w:rsidR="00356CFF" w:rsidRPr="003D5E74" w:rsidRDefault="00356CFF" w:rsidP="00356CFF">
      <w:pPr>
        <w:pStyle w:val="subsection"/>
      </w:pPr>
      <w:r w:rsidRPr="003D5E74">
        <w:tab/>
        <w:t>(1)</w:t>
      </w:r>
      <w:r w:rsidRPr="003D5E74">
        <w:tab/>
        <w:t>If:</w:t>
      </w:r>
    </w:p>
    <w:p w14:paraId="3F9DDB7E" w14:textId="77777777" w:rsidR="00356CFF" w:rsidRPr="003D5E74" w:rsidRDefault="00356CFF" w:rsidP="00356CFF">
      <w:pPr>
        <w:pStyle w:val="paragraph"/>
      </w:pPr>
      <w:r w:rsidRPr="003D5E74">
        <w:tab/>
        <w:t>(a)</w:t>
      </w:r>
      <w:r w:rsidRPr="003D5E74">
        <w:tab/>
        <w:t>a request is in force under section 35AX in relation to a critical infrastructure asset or a critical infrastructure sector asset; and</w:t>
      </w:r>
    </w:p>
    <w:p w14:paraId="25FA54E1" w14:textId="77777777" w:rsidR="00356CFF" w:rsidRPr="003D5E74" w:rsidRDefault="00356CFF" w:rsidP="00356CFF">
      <w:pPr>
        <w:pStyle w:val="paragraph"/>
      </w:pPr>
      <w:r w:rsidRPr="003D5E74">
        <w:tab/>
        <w:t>(b)</w:t>
      </w:r>
      <w:r w:rsidRPr="003D5E74">
        <w:tab/>
        <w:t>an entity is a relevant entity for the asset;</w:t>
      </w:r>
    </w:p>
    <w:p w14:paraId="0F9708FE" w14:textId="77777777" w:rsidR="00356CFF" w:rsidRPr="003D5E74" w:rsidRDefault="00356CFF" w:rsidP="00356CFF">
      <w:pPr>
        <w:pStyle w:val="subsection2"/>
      </w:pPr>
      <w:r w:rsidRPr="003D5E74">
        <w:t>an approved staff member of the authorised agency may require the entity to:</w:t>
      </w:r>
    </w:p>
    <w:p w14:paraId="3040B62A" w14:textId="77777777" w:rsidR="00356CFF" w:rsidRPr="003D5E74" w:rsidRDefault="00356CFF" w:rsidP="00356CFF">
      <w:pPr>
        <w:pStyle w:val="paragraph"/>
      </w:pPr>
      <w:r w:rsidRPr="003D5E74">
        <w:tab/>
        <w:t>(c)</w:t>
      </w:r>
      <w:r w:rsidRPr="003D5E74">
        <w:tab/>
        <w:t>provide the approved staff member with access to premises for the purposes of the authorised agency complying with the request; or</w:t>
      </w:r>
    </w:p>
    <w:p w14:paraId="3D994472" w14:textId="77777777" w:rsidR="00356CFF" w:rsidRPr="003D5E74" w:rsidRDefault="00356CFF" w:rsidP="00356CFF">
      <w:pPr>
        <w:pStyle w:val="paragraph"/>
      </w:pPr>
      <w:r w:rsidRPr="003D5E74">
        <w:tab/>
        <w:t>(d)</w:t>
      </w:r>
      <w:r w:rsidRPr="003D5E74">
        <w:tab/>
        <w:t>provide the authorised agency with specified information or assistance that is reasonably necessary to allow the authorised agency to comply with the request.</w:t>
      </w:r>
    </w:p>
    <w:p w14:paraId="3BE3A56D" w14:textId="259D93D8" w:rsidR="00356CFF" w:rsidRPr="003D5E74" w:rsidRDefault="00356CFF" w:rsidP="00356CFF">
      <w:pPr>
        <w:pStyle w:val="notetext"/>
      </w:pPr>
      <w:r w:rsidRPr="003D5E74">
        <w:t>Note:</w:t>
      </w:r>
      <w:r w:rsidRPr="003D5E74">
        <w:tab/>
        <w:t xml:space="preserve">See also </w:t>
      </w:r>
      <w:r w:rsidR="005134EC">
        <w:t>section 1</w:t>
      </w:r>
      <w:r w:rsidRPr="003D5E74">
        <w:t xml:space="preserve">49.1 of the </w:t>
      </w:r>
      <w:r w:rsidRPr="003D5E74">
        <w:rPr>
          <w:i/>
        </w:rPr>
        <w:t>Criminal Code</w:t>
      </w:r>
      <w:r w:rsidRPr="003D5E74">
        <w:t xml:space="preserve"> (which deals with obstructing and hindering Commonwealth public officials).</w:t>
      </w:r>
    </w:p>
    <w:p w14:paraId="274E2289" w14:textId="77777777" w:rsidR="00356CFF" w:rsidRPr="003D5E74" w:rsidRDefault="00356CFF" w:rsidP="00356CFF">
      <w:pPr>
        <w:pStyle w:val="subsection"/>
      </w:pPr>
      <w:r w:rsidRPr="003D5E74">
        <w:tab/>
        <w:t>(2)</w:t>
      </w:r>
      <w:r w:rsidRPr="003D5E74">
        <w:tab/>
        <w:t>Paragraph (1)(c) does not apply to premises that are used solely or primarily as a residence.</w:t>
      </w:r>
    </w:p>
    <w:p w14:paraId="7B8FB6BC" w14:textId="77777777" w:rsidR="00356CFF" w:rsidRPr="003D5E74" w:rsidRDefault="00356CFF" w:rsidP="00356CFF">
      <w:pPr>
        <w:pStyle w:val="subsection"/>
      </w:pPr>
      <w:r w:rsidRPr="003D5E74">
        <w:tab/>
        <w:t>(3)</w:t>
      </w:r>
      <w:r w:rsidRPr="003D5E74">
        <w:tab/>
        <w:t>An entity must comply with a requirement under subsection (1).</w:t>
      </w:r>
    </w:p>
    <w:p w14:paraId="536249C0" w14:textId="77777777" w:rsidR="00356CFF" w:rsidRPr="003D5E74" w:rsidRDefault="00356CFF" w:rsidP="00356CFF">
      <w:pPr>
        <w:pStyle w:val="Penalty"/>
      </w:pPr>
      <w:r w:rsidRPr="003D5E74">
        <w:t>Civil penalty:</w:t>
      </w:r>
      <w:r w:rsidRPr="003D5E74">
        <w:tab/>
        <w:t>150 penalty units.</w:t>
      </w:r>
    </w:p>
    <w:p w14:paraId="7CB42389" w14:textId="77777777" w:rsidR="00356CFF" w:rsidRPr="003D5E74" w:rsidRDefault="00356CFF" w:rsidP="00356CFF">
      <w:pPr>
        <w:pStyle w:val="SubsectionHead"/>
      </w:pPr>
      <w:r w:rsidRPr="003D5E74">
        <w:t>Liability</w:t>
      </w:r>
    </w:p>
    <w:p w14:paraId="25C44857" w14:textId="77777777" w:rsidR="00356CFF" w:rsidRPr="003D5E74" w:rsidRDefault="00356CFF" w:rsidP="00356CFF">
      <w:pPr>
        <w:pStyle w:val="subsection"/>
      </w:pPr>
      <w:r w:rsidRPr="003D5E74">
        <w:tab/>
        <w:t>(4)</w:t>
      </w:r>
      <w:r w:rsidRPr="003D5E74">
        <w:tab/>
        <w:t>An entity is not liable to an action or other proceeding for damages for, or in relation to, an act done or omitted in good faith in compliance with a requirement under subsection (1).</w:t>
      </w:r>
    </w:p>
    <w:p w14:paraId="7617F7F6" w14:textId="77777777" w:rsidR="00356CFF" w:rsidRPr="003D5E74" w:rsidRDefault="00356CFF" w:rsidP="00356CFF">
      <w:pPr>
        <w:pStyle w:val="subsection"/>
      </w:pPr>
      <w:r w:rsidRPr="003D5E74">
        <w:tab/>
        <w:t>(5)</w:t>
      </w:r>
      <w:r w:rsidRPr="003D5E74">
        <w:tab/>
        <w:t>An officer, employee or agent of an entity is not liable to an action or other proceeding for damages for, or in relation to, an act done or omitted in good faith in connection with an act done or omitted by the entity as mentioned in subsection (4).</w:t>
      </w:r>
    </w:p>
    <w:p w14:paraId="109087B7" w14:textId="77777777" w:rsidR="00EB2305" w:rsidRPr="003D5E74" w:rsidRDefault="00EB2305" w:rsidP="00EB2305">
      <w:pPr>
        <w:pStyle w:val="subsection"/>
      </w:pPr>
      <w:r w:rsidRPr="003D5E74">
        <w:tab/>
        <w:t>(6)</w:t>
      </w:r>
      <w:r w:rsidRPr="003D5E74">
        <w:tab/>
        <w:t>If:</w:t>
      </w:r>
    </w:p>
    <w:p w14:paraId="13B327F6" w14:textId="77777777" w:rsidR="00EB2305" w:rsidRPr="003D5E74" w:rsidRDefault="00EB2305" w:rsidP="00EB2305">
      <w:pPr>
        <w:pStyle w:val="paragraph"/>
      </w:pPr>
      <w:r w:rsidRPr="003D5E74">
        <w:tab/>
        <w:t>(a)</w:t>
      </w:r>
      <w:r w:rsidRPr="003D5E74">
        <w:tab/>
        <w:t>an entity is or was subject to a requirement under subsection (1); and</w:t>
      </w:r>
    </w:p>
    <w:p w14:paraId="5B10CFD9" w14:textId="77777777" w:rsidR="00EB2305" w:rsidRPr="003D5E74" w:rsidRDefault="00EB2305" w:rsidP="00EB2305">
      <w:pPr>
        <w:pStyle w:val="paragraph"/>
      </w:pPr>
      <w:r w:rsidRPr="003D5E74">
        <w:tab/>
        <w:t>(b)</w:t>
      </w:r>
      <w:r w:rsidRPr="003D5E74">
        <w:tab/>
        <w:t>the entity is or was a member of a related company group;</w:t>
      </w:r>
    </w:p>
    <w:p w14:paraId="2F029C9D" w14:textId="77777777" w:rsidR="00EB2305" w:rsidRPr="003D5E74" w:rsidRDefault="00EB2305" w:rsidP="00EB2305">
      <w:pPr>
        <w:pStyle w:val="subsection2"/>
      </w:pPr>
      <w:r w:rsidRPr="003D5E74">
        <w:t>then:</w:t>
      </w:r>
    </w:p>
    <w:p w14:paraId="123EF247" w14:textId="77777777" w:rsidR="00EB2305" w:rsidRPr="003D5E74" w:rsidRDefault="00EB2305" w:rsidP="00EB2305">
      <w:pPr>
        <w:pStyle w:val="paragraph"/>
      </w:pPr>
      <w:r w:rsidRPr="003D5E74">
        <w:tab/>
        <w:t>(c)</w:t>
      </w:r>
      <w:r w:rsidRPr="003D5E74">
        <w:tab/>
        <w:t>another member of the related company group is not liable to an action or other proceeding for damages for or in relation to an act done or omitted in good faith for the purposes of ensuring or facilitating compliance with the requirement; and</w:t>
      </w:r>
    </w:p>
    <w:p w14:paraId="13E14CF6" w14:textId="77777777" w:rsidR="00EB2305" w:rsidRPr="003D5E74" w:rsidRDefault="00EB2305" w:rsidP="00EB2305">
      <w:pPr>
        <w:pStyle w:val="paragraph"/>
      </w:pPr>
      <w:r w:rsidRPr="003D5E74">
        <w:tab/>
        <w:t>(d)</w:t>
      </w:r>
      <w:r w:rsidRPr="003D5E74">
        <w:tab/>
        <w:t>an officer, employee or agent of another member of the related company group is not liable to an action or other proceeding for damages for or in relation to an act done or omitted in good faith for the purposes of ensuring or facilitating compliance with the requirement.</w:t>
      </w:r>
    </w:p>
    <w:p w14:paraId="45523190" w14:textId="77777777" w:rsidR="00EB2305" w:rsidRPr="003D5E74" w:rsidRDefault="00EB2305" w:rsidP="00EB2305">
      <w:pPr>
        <w:pStyle w:val="subsection"/>
      </w:pPr>
      <w:r w:rsidRPr="003D5E74">
        <w:tab/>
        <w:t>(7)</w:t>
      </w:r>
      <w:r w:rsidRPr="003D5E74">
        <w:tab/>
        <w:t>If:</w:t>
      </w:r>
    </w:p>
    <w:p w14:paraId="7D4443FD" w14:textId="77777777" w:rsidR="00EB2305" w:rsidRPr="003D5E74" w:rsidRDefault="00EB2305" w:rsidP="00EB2305">
      <w:pPr>
        <w:pStyle w:val="paragraph"/>
      </w:pPr>
      <w:r w:rsidRPr="003D5E74">
        <w:tab/>
        <w:t>(a)</w:t>
      </w:r>
      <w:r w:rsidRPr="003D5E74">
        <w:tab/>
        <w:t xml:space="preserve">an entity (the </w:t>
      </w:r>
      <w:r w:rsidRPr="003D5E74">
        <w:rPr>
          <w:b/>
          <w:i/>
        </w:rPr>
        <w:t>first entity</w:t>
      </w:r>
      <w:r w:rsidRPr="003D5E74">
        <w:t>) is or was subject to a requirement under subsection (1); and</w:t>
      </w:r>
    </w:p>
    <w:p w14:paraId="3EF14994" w14:textId="77777777" w:rsidR="00EB2305" w:rsidRPr="003D5E74" w:rsidRDefault="00EB2305" w:rsidP="00EB2305">
      <w:pPr>
        <w:pStyle w:val="paragraph"/>
      </w:pPr>
      <w:r w:rsidRPr="003D5E74">
        <w:tab/>
        <w:t>(b)</w:t>
      </w:r>
      <w:r w:rsidRPr="003D5E74">
        <w:tab/>
        <w:t xml:space="preserve">another entity (the </w:t>
      </w:r>
      <w:r w:rsidRPr="003D5E74">
        <w:rPr>
          <w:b/>
          <w:i/>
        </w:rPr>
        <w:t>contracted service provider</w:t>
      </w:r>
      <w:r w:rsidRPr="003D5E74">
        <w:t>) is or was:</w:t>
      </w:r>
    </w:p>
    <w:p w14:paraId="49A09898" w14:textId="77777777" w:rsidR="00EB2305" w:rsidRPr="003D5E74" w:rsidRDefault="00EB2305" w:rsidP="00EB2305">
      <w:pPr>
        <w:pStyle w:val="paragraphsub"/>
      </w:pPr>
      <w:r w:rsidRPr="003D5E74">
        <w:tab/>
        <w:t>(i)</w:t>
      </w:r>
      <w:r w:rsidRPr="003D5E74">
        <w:tab/>
        <w:t>a party to a contract with the first entity; and</w:t>
      </w:r>
    </w:p>
    <w:p w14:paraId="310AD34A" w14:textId="77777777" w:rsidR="00EB2305" w:rsidRPr="003D5E74" w:rsidRDefault="00EB2305" w:rsidP="00EB2305">
      <w:pPr>
        <w:pStyle w:val="paragraphsub"/>
      </w:pPr>
      <w:r w:rsidRPr="003D5E74">
        <w:tab/>
        <w:t>(ii)</w:t>
      </w:r>
      <w:r w:rsidRPr="003D5E74">
        <w:tab/>
        <w:t>responsible under the contract for the provision of services to the first entity;</w:t>
      </w:r>
    </w:p>
    <w:p w14:paraId="07589015" w14:textId="77777777" w:rsidR="00EB2305" w:rsidRPr="003D5E74" w:rsidRDefault="00EB2305" w:rsidP="00EB2305">
      <w:pPr>
        <w:pStyle w:val="subsection2"/>
      </w:pPr>
      <w:r w:rsidRPr="003D5E74">
        <w:t>then:</w:t>
      </w:r>
    </w:p>
    <w:p w14:paraId="6B9C3311" w14:textId="77777777" w:rsidR="00EB2305" w:rsidRPr="003D5E74" w:rsidRDefault="00EB2305" w:rsidP="00EB2305">
      <w:pPr>
        <w:pStyle w:val="paragraph"/>
      </w:pPr>
      <w:r w:rsidRPr="003D5E74">
        <w:tab/>
        <w:t>(c)</w:t>
      </w:r>
      <w:r w:rsidRPr="003D5E74">
        <w:tab/>
        <w:t>the contracted service provider is not liable to an action or other proceeding for damages for or in relation to an act done or omitted in good faith for the purposes of ensuring or facilitating compliance with the requirement; and</w:t>
      </w:r>
    </w:p>
    <w:p w14:paraId="62601147" w14:textId="77777777" w:rsidR="00EB2305" w:rsidRPr="003D5E74" w:rsidRDefault="00EB2305" w:rsidP="00EB2305">
      <w:pPr>
        <w:pStyle w:val="paragraph"/>
      </w:pPr>
      <w:r w:rsidRPr="003D5E74">
        <w:tab/>
        <w:t>(d)</w:t>
      </w:r>
      <w:r w:rsidRPr="003D5E74">
        <w:tab/>
        <w:t>an officer, employee or agent of the contracted service provider is not liable to an action or other proceeding for damages for or in relation to an act done or omitted in good faith for the purposes of ensuring or facilitating compliance with the requirement.</w:t>
      </w:r>
    </w:p>
    <w:p w14:paraId="1A83C59C" w14:textId="77777777" w:rsidR="00356CFF" w:rsidRPr="003D5E74" w:rsidRDefault="00356CFF" w:rsidP="00F00F56">
      <w:pPr>
        <w:pStyle w:val="ActHead5"/>
      </w:pPr>
      <w:bookmarkStart w:id="210" w:name="_Toc194481770"/>
      <w:r w:rsidRPr="005134EC">
        <w:rPr>
          <w:rStyle w:val="CharSectno"/>
        </w:rPr>
        <w:t>35BC</w:t>
      </w:r>
      <w:r w:rsidRPr="003D5E74">
        <w:t xml:space="preserve">  Constable may assist the authorised agency</w:t>
      </w:r>
      <w:bookmarkEnd w:id="210"/>
    </w:p>
    <w:p w14:paraId="4C40ABF7" w14:textId="77777777" w:rsidR="00356CFF" w:rsidRPr="003D5E74" w:rsidRDefault="00356CFF" w:rsidP="00F00F56">
      <w:pPr>
        <w:pStyle w:val="subsection"/>
        <w:keepNext/>
        <w:keepLines/>
      </w:pPr>
      <w:r w:rsidRPr="003D5E74">
        <w:tab/>
        <w:t>(1)</w:t>
      </w:r>
      <w:r w:rsidRPr="003D5E74">
        <w:tab/>
        <w:t>If an entity refuses or fails to provide an approved staff member of the authorised agency with access to premises when required to do so under subsection 35BB(1):</w:t>
      </w:r>
    </w:p>
    <w:p w14:paraId="681208B5" w14:textId="77777777" w:rsidR="00356CFF" w:rsidRPr="003D5E74" w:rsidRDefault="00356CFF" w:rsidP="00F00F56">
      <w:pPr>
        <w:pStyle w:val="paragraph"/>
        <w:keepNext/>
        <w:keepLines/>
      </w:pPr>
      <w:r w:rsidRPr="003D5E74">
        <w:tab/>
        <w:t>(a)</w:t>
      </w:r>
      <w:r w:rsidRPr="003D5E74">
        <w:tab/>
        <w:t>the approved staff member may enter the premises for the purposes of the authorised agency complying with the request mentioned in that subsection; and</w:t>
      </w:r>
    </w:p>
    <w:p w14:paraId="16E4E9C3" w14:textId="77777777" w:rsidR="00356CFF" w:rsidRPr="003D5E74" w:rsidRDefault="00356CFF" w:rsidP="00356CFF">
      <w:pPr>
        <w:pStyle w:val="paragraph"/>
      </w:pPr>
      <w:r w:rsidRPr="003D5E74">
        <w:tab/>
        <w:t>(b)</w:t>
      </w:r>
      <w:r w:rsidRPr="003D5E74">
        <w:tab/>
        <w:t>a constable may:</w:t>
      </w:r>
    </w:p>
    <w:p w14:paraId="66E8A7CB" w14:textId="77777777" w:rsidR="00356CFF" w:rsidRPr="003D5E74" w:rsidRDefault="00356CFF" w:rsidP="00356CFF">
      <w:pPr>
        <w:pStyle w:val="paragraphsub"/>
      </w:pPr>
      <w:r w:rsidRPr="003D5E74">
        <w:tab/>
        <w:t>(i)</w:t>
      </w:r>
      <w:r w:rsidRPr="003D5E74">
        <w:tab/>
        <w:t>assist the approved staff member in gaining access to the premises by using reasonable force against property; and</w:t>
      </w:r>
    </w:p>
    <w:p w14:paraId="0679FB4E" w14:textId="77777777" w:rsidR="00356CFF" w:rsidRPr="003D5E74" w:rsidRDefault="00356CFF" w:rsidP="00356CFF">
      <w:pPr>
        <w:pStyle w:val="paragraphsub"/>
      </w:pPr>
      <w:r w:rsidRPr="003D5E74">
        <w:tab/>
        <w:t>(ii)</w:t>
      </w:r>
      <w:r w:rsidRPr="003D5E74">
        <w:tab/>
        <w:t>if necessary for the purposes of so assisting the approved staff member—enter the premises.</w:t>
      </w:r>
    </w:p>
    <w:p w14:paraId="10AA89AC" w14:textId="77777777" w:rsidR="00356CFF" w:rsidRPr="003D5E74" w:rsidRDefault="00356CFF" w:rsidP="00356CFF">
      <w:pPr>
        <w:pStyle w:val="subsection"/>
      </w:pPr>
      <w:r w:rsidRPr="003D5E74">
        <w:tab/>
        <w:t>(2)</w:t>
      </w:r>
      <w:r w:rsidRPr="003D5E74">
        <w:tab/>
        <w:t>If an approved staff member of the authorised agency has entered premises for the purposes of the authorised agency complying with a request under section 35AX, a constable may:</w:t>
      </w:r>
    </w:p>
    <w:p w14:paraId="79705702" w14:textId="77777777" w:rsidR="00356CFF" w:rsidRPr="003D5E74" w:rsidRDefault="00356CFF" w:rsidP="00356CFF">
      <w:pPr>
        <w:pStyle w:val="paragraph"/>
      </w:pPr>
      <w:r w:rsidRPr="003D5E74">
        <w:tab/>
        <w:t>(a)</w:t>
      </w:r>
      <w:r w:rsidRPr="003D5E74">
        <w:tab/>
        <w:t>assist the authorised agency in complying with the request by using reasonable force against property located on the premises; and</w:t>
      </w:r>
    </w:p>
    <w:p w14:paraId="65C6EB86" w14:textId="77777777" w:rsidR="00356CFF" w:rsidRPr="003D5E74" w:rsidRDefault="00356CFF" w:rsidP="00356CFF">
      <w:pPr>
        <w:pStyle w:val="paragraph"/>
      </w:pPr>
      <w:r w:rsidRPr="003D5E74">
        <w:tab/>
        <w:t>(b)</w:t>
      </w:r>
      <w:r w:rsidRPr="003D5E74">
        <w:tab/>
        <w:t>for the purposes of so assisting the authorised agency—enter the premises.</w:t>
      </w:r>
    </w:p>
    <w:p w14:paraId="1B466101" w14:textId="77777777" w:rsidR="00356CFF" w:rsidRPr="003D5E74" w:rsidRDefault="00356CFF" w:rsidP="00356CFF">
      <w:pPr>
        <w:pStyle w:val="ActHead5"/>
      </w:pPr>
      <w:bookmarkStart w:id="211" w:name="_Toc194481771"/>
      <w:r w:rsidRPr="005134EC">
        <w:rPr>
          <w:rStyle w:val="CharSectno"/>
        </w:rPr>
        <w:t>35BD</w:t>
      </w:r>
      <w:r w:rsidRPr="003D5E74">
        <w:t xml:space="preserve">  Removal and return of computers etc.</w:t>
      </w:r>
      <w:bookmarkEnd w:id="211"/>
    </w:p>
    <w:p w14:paraId="7604175C" w14:textId="77777777" w:rsidR="00356CFF" w:rsidRPr="003D5E74" w:rsidRDefault="00356CFF" w:rsidP="00356CFF">
      <w:pPr>
        <w:pStyle w:val="SubsectionHead"/>
      </w:pPr>
      <w:r w:rsidRPr="003D5E74">
        <w:t>Removal of computers etc.</w:t>
      </w:r>
    </w:p>
    <w:p w14:paraId="160126E0" w14:textId="77777777" w:rsidR="00356CFF" w:rsidRPr="003D5E74" w:rsidRDefault="00356CFF" w:rsidP="00356CFF">
      <w:pPr>
        <w:pStyle w:val="subsection"/>
      </w:pPr>
      <w:r w:rsidRPr="003D5E74">
        <w:tab/>
        <w:t>(1)</w:t>
      </w:r>
      <w:r w:rsidRPr="003D5E74">
        <w:tab/>
        <w:t>If:</w:t>
      </w:r>
    </w:p>
    <w:p w14:paraId="453D1BFE" w14:textId="77777777" w:rsidR="00356CFF" w:rsidRPr="003D5E74" w:rsidRDefault="00356CFF" w:rsidP="00356CFF">
      <w:pPr>
        <w:pStyle w:val="paragraph"/>
      </w:pPr>
      <w:r w:rsidRPr="003D5E74">
        <w:tab/>
        <w:t>(a)</w:t>
      </w:r>
      <w:r w:rsidRPr="003D5E74">
        <w:tab/>
        <w:t>in compliance with a request under section 35AX, the authorised agency adds or connects a computer or device to a computer network; and</w:t>
      </w:r>
    </w:p>
    <w:p w14:paraId="5467B717" w14:textId="77777777" w:rsidR="00356CFF" w:rsidRPr="003D5E74" w:rsidRDefault="00356CFF" w:rsidP="00356CFF">
      <w:pPr>
        <w:pStyle w:val="paragraph"/>
      </w:pPr>
      <w:r w:rsidRPr="003D5E74">
        <w:tab/>
        <w:t>(b)</w:t>
      </w:r>
      <w:r w:rsidRPr="003D5E74">
        <w:tab/>
        <w:t>at a time when the request is in force, an approved staff member of the authorised agency forms a reasonable belief that the addition or connection of the computer or device is no longer required for the purposes of responding to the cyber security incident to which the relevant Ministerial authorisation relates;</w:t>
      </w:r>
    </w:p>
    <w:p w14:paraId="29E7C2B3" w14:textId="77777777" w:rsidR="00356CFF" w:rsidRPr="003D5E74" w:rsidRDefault="00356CFF" w:rsidP="00356CFF">
      <w:pPr>
        <w:pStyle w:val="subsection2"/>
      </w:pPr>
      <w:r w:rsidRPr="003D5E74">
        <w:t>the authorised agency must remove or disconnect the computer or device as soon as practicable after the approved staff member forms that belief.</w:t>
      </w:r>
    </w:p>
    <w:p w14:paraId="3B252299" w14:textId="77777777" w:rsidR="00356CFF" w:rsidRPr="003D5E74" w:rsidRDefault="00356CFF" w:rsidP="00356CFF">
      <w:pPr>
        <w:pStyle w:val="subsection"/>
      </w:pPr>
      <w:r w:rsidRPr="003D5E74">
        <w:tab/>
        <w:t>(2)</w:t>
      </w:r>
      <w:r w:rsidRPr="003D5E74">
        <w:tab/>
        <w:t>If:</w:t>
      </w:r>
    </w:p>
    <w:p w14:paraId="1AAD0BB2" w14:textId="77777777" w:rsidR="00356CFF" w:rsidRPr="003D5E74" w:rsidRDefault="00356CFF" w:rsidP="00356CFF">
      <w:pPr>
        <w:pStyle w:val="paragraph"/>
      </w:pPr>
      <w:r w:rsidRPr="003D5E74">
        <w:tab/>
        <w:t>(a)</w:t>
      </w:r>
      <w:r w:rsidRPr="003D5E74">
        <w:tab/>
        <w:t>in compliance with a request under section 35AX, the authorised agency adds or connects a computer or device to a computer network; and</w:t>
      </w:r>
    </w:p>
    <w:p w14:paraId="7BA66368" w14:textId="77777777" w:rsidR="00356CFF" w:rsidRPr="003D5E74" w:rsidRDefault="00356CFF" w:rsidP="00356CFF">
      <w:pPr>
        <w:pStyle w:val="paragraph"/>
      </w:pPr>
      <w:r w:rsidRPr="003D5E74">
        <w:tab/>
        <w:t>(b)</w:t>
      </w:r>
      <w:r w:rsidRPr="003D5E74">
        <w:tab/>
        <w:t>the request ceases to be in force;</w:t>
      </w:r>
    </w:p>
    <w:p w14:paraId="39409261" w14:textId="77777777" w:rsidR="00356CFF" w:rsidRPr="003D5E74" w:rsidRDefault="00356CFF" w:rsidP="00356CFF">
      <w:pPr>
        <w:pStyle w:val="subsection2"/>
      </w:pPr>
      <w:r w:rsidRPr="003D5E74">
        <w:t>the authorised agency must remove or disconnect the computer or device as soon as practicable after the request ceases to be in force.</w:t>
      </w:r>
    </w:p>
    <w:p w14:paraId="7D3C67FB" w14:textId="77777777" w:rsidR="00356CFF" w:rsidRPr="003D5E74" w:rsidRDefault="00356CFF" w:rsidP="00356CFF">
      <w:pPr>
        <w:pStyle w:val="SubsectionHead"/>
      </w:pPr>
      <w:r w:rsidRPr="003D5E74">
        <w:t>Return of computers etc.</w:t>
      </w:r>
    </w:p>
    <w:p w14:paraId="116DF2BC" w14:textId="77777777" w:rsidR="00356CFF" w:rsidRPr="003D5E74" w:rsidRDefault="00356CFF" w:rsidP="00356CFF">
      <w:pPr>
        <w:pStyle w:val="subsection"/>
      </w:pPr>
      <w:r w:rsidRPr="003D5E74">
        <w:tab/>
        <w:t>(3)</w:t>
      </w:r>
      <w:r w:rsidRPr="003D5E74">
        <w:tab/>
        <w:t>If:</w:t>
      </w:r>
    </w:p>
    <w:p w14:paraId="4205D529" w14:textId="77777777" w:rsidR="00356CFF" w:rsidRPr="003D5E74" w:rsidRDefault="00356CFF" w:rsidP="00356CFF">
      <w:pPr>
        <w:pStyle w:val="paragraph"/>
      </w:pPr>
      <w:r w:rsidRPr="003D5E74">
        <w:tab/>
        <w:t>(a)</w:t>
      </w:r>
      <w:r w:rsidRPr="003D5E74">
        <w:tab/>
        <w:t>in compliance with a request under section 35AX, the authorised agency removes a computer or device; and</w:t>
      </w:r>
    </w:p>
    <w:p w14:paraId="74CF6EF1" w14:textId="77777777" w:rsidR="00356CFF" w:rsidRPr="003D5E74" w:rsidRDefault="00356CFF" w:rsidP="00356CFF">
      <w:pPr>
        <w:pStyle w:val="paragraph"/>
      </w:pPr>
      <w:r w:rsidRPr="003D5E74">
        <w:tab/>
        <w:t>(b)</w:t>
      </w:r>
      <w:r w:rsidRPr="003D5E74">
        <w:tab/>
        <w:t>at a time when the request is in force, an approved staff member of the authorised agency forms a reasonable belief that the removal of the computer or device is no longer required for the purposes of responding to the cyber security incident to which the relevant Ministerial authorisation relates;</w:t>
      </w:r>
    </w:p>
    <w:p w14:paraId="54E006B7" w14:textId="77777777" w:rsidR="00356CFF" w:rsidRPr="003D5E74" w:rsidRDefault="00356CFF" w:rsidP="00356CFF">
      <w:pPr>
        <w:pStyle w:val="subsection2"/>
      </w:pPr>
      <w:r w:rsidRPr="003D5E74">
        <w:t>the authorised agency must return the computer or device as soon as practicable after the approved staff member forms that belief.</w:t>
      </w:r>
    </w:p>
    <w:p w14:paraId="316E7B5D" w14:textId="77777777" w:rsidR="00356CFF" w:rsidRPr="003D5E74" w:rsidRDefault="00356CFF" w:rsidP="00356CFF">
      <w:pPr>
        <w:pStyle w:val="subsection"/>
      </w:pPr>
      <w:r w:rsidRPr="003D5E74">
        <w:tab/>
        <w:t>(4)</w:t>
      </w:r>
      <w:r w:rsidRPr="003D5E74">
        <w:tab/>
        <w:t>If:</w:t>
      </w:r>
    </w:p>
    <w:p w14:paraId="767F734D" w14:textId="77777777" w:rsidR="00356CFF" w:rsidRPr="003D5E74" w:rsidRDefault="00356CFF" w:rsidP="00356CFF">
      <w:pPr>
        <w:pStyle w:val="paragraph"/>
      </w:pPr>
      <w:r w:rsidRPr="003D5E74">
        <w:tab/>
        <w:t>(a)</w:t>
      </w:r>
      <w:r w:rsidRPr="003D5E74">
        <w:tab/>
        <w:t>in compliance with a request under section 35AX, the authorised agency removes a computer or device; and</w:t>
      </w:r>
    </w:p>
    <w:p w14:paraId="12774CFB" w14:textId="77777777" w:rsidR="00356CFF" w:rsidRPr="003D5E74" w:rsidRDefault="00356CFF" w:rsidP="00356CFF">
      <w:pPr>
        <w:pStyle w:val="paragraph"/>
      </w:pPr>
      <w:r w:rsidRPr="003D5E74">
        <w:tab/>
        <w:t>(b)</w:t>
      </w:r>
      <w:r w:rsidRPr="003D5E74">
        <w:tab/>
        <w:t>the request ceases to be in force;</w:t>
      </w:r>
    </w:p>
    <w:p w14:paraId="05D10457" w14:textId="77777777" w:rsidR="00356CFF" w:rsidRPr="003D5E74" w:rsidRDefault="00356CFF" w:rsidP="00356CFF">
      <w:pPr>
        <w:pStyle w:val="subsection2"/>
      </w:pPr>
      <w:r w:rsidRPr="003D5E74">
        <w:t>the authorised agency must return the computer or device as soon as practicable after the request ceases to be in force.</w:t>
      </w:r>
    </w:p>
    <w:p w14:paraId="3EA03833" w14:textId="77777777" w:rsidR="00356CFF" w:rsidRPr="003D5E74" w:rsidRDefault="00356CFF" w:rsidP="00F00F56">
      <w:pPr>
        <w:pStyle w:val="ActHead5"/>
      </w:pPr>
      <w:bookmarkStart w:id="212" w:name="_Toc194481772"/>
      <w:r w:rsidRPr="005134EC">
        <w:rPr>
          <w:rStyle w:val="CharSectno"/>
        </w:rPr>
        <w:t>35BE</w:t>
      </w:r>
      <w:r w:rsidRPr="003D5E74">
        <w:t xml:space="preserve">  Use of force against an individual not authorised</w:t>
      </w:r>
      <w:bookmarkEnd w:id="212"/>
    </w:p>
    <w:p w14:paraId="2398D804" w14:textId="77777777" w:rsidR="00356CFF" w:rsidRPr="003D5E74" w:rsidRDefault="00356CFF" w:rsidP="00F00F56">
      <w:pPr>
        <w:pStyle w:val="subsection"/>
        <w:keepNext/>
        <w:keepLines/>
      </w:pPr>
      <w:r w:rsidRPr="003D5E74">
        <w:tab/>
      </w:r>
      <w:r w:rsidRPr="003D5E74">
        <w:tab/>
        <w:t>This Division does not authorise the use of force against an individual.</w:t>
      </w:r>
    </w:p>
    <w:p w14:paraId="39A3E2FA" w14:textId="77777777" w:rsidR="00356CFF" w:rsidRPr="003D5E74" w:rsidRDefault="00356CFF" w:rsidP="00F00F56">
      <w:pPr>
        <w:pStyle w:val="ActHead5"/>
      </w:pPr>
      <w:bookmarkStart w:id="213" w:name="_Toc194481773"/>
      <w:r w:rsidRPr="005134EC">
        <w:rPr>
          <w:rStyle w:val="CharSectno"/>
        </w:rPr>
        <w:t>35BF</w:t>
      </w:r>
      <w:r w:rsidRPr="003D5E74">
        <w:t xml:space="preserve">  Liability</w:t>
      </w:r>
      <w:bookmarkEnd w:id="213"/>
    </w:p>
    <w:p w14:paraId="5F475C46" w14:textId="77777777" w:rsidR="00356CFF" w:rsidRPr="003D5E74" w:rsidRDefault="00356CFF" w:rsidP="00F00F56">
      <w:pPr>
        <w:pStyle w:val="subsection"/>
        <w:keepNext/>
        <w:keepLines/>
      </w:pPr>
      <w:r w:rsidRPr="003D5E74">
        <w:tab/>
      </w:r>
      <w:r w:rsidRPr="003D5E74">
        <w:tab/>
        <w:t>Each of the following:</w:t>
      </w:r>
    </w:p>
    <w:p w14:paraId="4FABBFE5" w14:textId="77777777" w:rsidR="00356CFF" w:rsidRPr="003D5E74" w:rsidRDefault="00356CFF" w:rsidP="00F00F56">
      <w:pPr>
        <w:pStyle w:val="paragraph"/>
        <w:keepNext/>
        <w:keepLines/>
      </w:pPr>
      <w:r w:rsidRPr="003D5E74">
        <w:tab/>
        <w:t>(a)</w:t>
      </w:r>
      <w:r w:rsidRPr="003D5E74">
        <w:tab/>
        <w:t>the chief executive of the authorised agency;</w:t>
      </w:r>
    </w:p>
    <w:p w14:paraId="0AEDA590" w14:textId="77777777" w:rsidR="00356CFF" w:rsidRPr="003D5E74" w:rsidRDefault="00356CFF" w:rsidP="00356CFF">
      <w:pPr>
        <w:pStyle w:val="paragraph"/>
      </w:pPr>
      <w:r w:rsidRPr="003D5E74">
        <w:tab/>
        <w:t>(b)</w:t>
      </w:r>
      <w:r w:rsidRPr="003D5E74">
        <w:tab/>
        <w:t>an approved staff member of the authorised agency;</w:t>
      </w:r>
    </w:p>
    <w:p w14:paraId="59F531F8" w14:textId="77777777" w:rsidR="00356CFF" w:rsidRPr="003D5E74" w:rsidRDefault="00356CFF" w:rsidP="00356CFF">
      <w:pPr>
        <w:pStyle w:val="paragraph"/>
      </w:pPr>
      <w:r w:rsidRPr="003D5E74">
        <w:tab/>
        <w:t>(c)</w:t>
      </w:r>
      <w:r w:rsidRPr="003D5E74">
        <w:tab/>
        <w:t>a constable;</w:t>
      </w:r>
    </w:p>
    <w:p w14:paraId="2E8ADAD3" w14:textId="77777777" w:rsidR="00356CFF" w:rsidRPr="003D5E74" w:rsidRDefault="00356CFF" w:rsidP="00356CFF">
      <w:pPr>
        <w:pStyle w:val="subsection2"/>
      </w:pPr>
      <w:r w:rsidRPr="003D5E74">
        <w:t>is not liable to an action or other proceeding (whether civil or criminal) for, or in relation to, an act or matter done or omitted to be done in the exercise of any power or authority conferred by this Division.</w:t>
      </w:r>
    </w:p>
    <w:p w14:paraId="1FF9A16D" w14:textId="77777777" w:rsidR="00356CFF" w:rsidRPr="003D5E74" w:rsidRDefault="00356CFF" w:rsidP="00356CFF">
      <w:pPr>
        <w:pStyle w:val="ActHead5"/>
      </w:pPr>
      <w:bookmarkStart w:id="214" w:name="_Toc194481774"/>
      <w:r w:rsidRPr="005134EC">
        <w:rPr>
          <w:rStyle w:val="CharSectno"/>
        </w:rPr>
        <w:t>35BG</w:t>
      </w:r>
      <w:r w:rsidRPr="003D5E74">
        <w:t xml:space="preserve">  Evidentiary certificates</w:t>
      </w:r>
      <w:bookmarkEnd w:id="214"/>
    </w:p>
    <w:p w14:paraId="46B2A518" w14:textId="0DBA41A1" w:rsidR="00356CFF" w:rsidRPr="003D5E74" w:rsidRDefault="00356CFF" w:rsidP="00356CFF">
      <w:pPr>
        <w:pStyle w:val="subsection"/>
      </w:pPr>
      <w:r w:rsidRPr="003D5E74">
        <w:tab/>
        <w:t>(1)</w:t>
      </w:r>
      <w:r w:rsidRPr="003D5E74">
        <w:tab/>
        <w:t>The Inspector</w:t>
      </w:r>
      <w:r w:rsidR="005134EC">
        <w:noBreakHyphen/>
      </w:r>
      <w:r w:rsidRPr="003D5E74">
        <w:t>General of Intelligence and Security may issue a written certificate setting out any facts relevant to the question of whether anything done, or omitted to be done, by the authorised agency, or an approved staff member of the authorised agency, was done, or omitted to be done, in the exercise of any power or authority conferred by this Division.</w:t>
      </w:r>
    </w:p>
    <w:p w14:paraId="4E746308" w14:textId="77777777" w:rsidR="00356CFF" w:rsidRPr="003D5E74" w:rsidRDefault="00356CFF" w:rsidP="00356CFF">
      <w:pPr>
        <w:pStyle w:val="subsection"/>
      </w:pPr>
      <w:r w:rsidRPr="003D5E74">
        <w:tab/>
        <w:t>(2)</w:t>
      </w:r>
      <w:r w:rsidRPr="003D5E74">
        <w:tab/>
        <w:t>A certificate issued under subsection (1) is admissible in evidence in any proceedings as prima facie evidence of the matters stated in the certificate.</w:t>
      </w:r>
    </w:p>
    <w:p w14:paraId="62081786" w14:textId="77777777" w:rsidR="00356CFF" w:rsidRPr="003D5E74" w:rsidRDefault="00356CFF" w:rsidP="00356CFF">
      <w:pPr>
        <w:pStyle w:val="ActHead5"/>
      </w:pPr>
      <w:bookmarkStart w:id="215" w:name="_Toc194481775"/>
      <w:r w:rsidRPr="005134EC">
        <w:rPr>
          <w:rStyle w:val="CharSectno"/>
        </w:rPr>
        <w:t>35BH</w:t>
      </w:r>
      <w:r w:rsidRPr="003D5E74">
        <w:t xml:space="preserve">  Chief executive of the authorised agency to report to the Defence Minister and the Minister</w:t>
      </w:r>
      <w:bookmarkEnd w:id="215"/>
    </w:p>
    <w:p w14:paraId="6B7B65EA" w14:textId="77777777" w:rsidR="00356CFF" w:rsidRPr="003D5E74" w:rsidRDefault="00356CFF" w:rsidP="00356CFF">
      <w:pPr>
        <w:pStyle w:val="subsection"/>
      </w:pPr>
      <w:r w:rsidRPr="003D5E74">
        <w:tab/>
        <w:t>(1)</w:t>
      </w:r>
      <w:r w:rsidRPr="003D5E74">
        <w:tab/>
        <w:t>If:</w:t>
      </w:r>
    </w:p>
    <w:p w14:paraId="7801B3F8" w14:textId="77777777" w:rsidR="00356CFF" w:rsidRPr="003D5E74" w:rsidRDefault="00356CFF" w:rsidP="00356CFF">
      <w:pPr>
        <w:pStyle w:val="paragraph"/>
      </w:pPr>
      <w:r w:rsidRPr="003D5E74">
        <w:tab/>
        <w:t>(a)</w:t>
      </w:r>
      <w:r w:rsidRPr="003D5E74">
        <w:tab/>
        <w:t>the Secretary gives a request under section 35AX that was authorised by a Ministerial authorisation; and</w:t>
      </w:r>
    </w:p>
    <w:p w14:paraId="74623BEF" w14:textId="77777777" w:rsidR="00356CFF" w:rsidRPr="003D5E74" w:rsidRDefault="00356CFF" w:rsidP="00356CFF">
      <w:pPr>
        <w:pStyle w:val="paragraph"/>
      </w:pPr>
      <w:r w:rsidRPr="003D5E74">
        <w:tab/>
        <w:t>(b)</w:t>
      </w:r>
      <w:r w:rsidRPr="003D5E74">
        <w:tab/>
        <w:t>the authorised agency does one or more acts or things in compliance with the request;</w:t>
      </w:r>
    </w:p>
    <w:p w14:paraId="77A22FFD" w14:textId="77777777" w:rsidR="00356CFF" w:rsidRPr="003D5E74" w:rsidRDefault="00356CFF" w:rsidP="00356CFF">
      <w:pPr>
        <w:pStyle w:val="subsection2"/>
      </w:pPr>
      <w:r w:rsidRPr="003D5E74">
        <w:t>the chief executive of the authorised agency must:</w:t>
      </w:r>
    </w:p>
    <w:p w14:paraId="2417F9F8" w14:textId="77777777" w:rsidR="00356CFF" w:rsidRPr="003D5E74" w:rsidRDefault="00356CFF" w:rsidP="00356CFF">
      <w:pPr>
        <w:pStyle w:val="paragraph"/>
      </w:pPr>
      <w:r w:rsidRPr="003D5E74">
        <w:tab/>
        <w:t>(c)</w:t>
      </w:r>
      <w:r w:rsidRPr="003D5E74">
        <w:tab/>
        <w:t>prepare a written report that:</w:t>
      </w:r>
    </w:p>
    <w:p w14:paraId="46DD58B7" w14:textId="77777777" w:rsidR="00356CFF" w:rsidRPr="003D5E74" w:rsidRDefault="00356CFF" w:rsidP="00356CFF">
      <w:pPr>
        <w:pStyle w:val="paragraphsub"/>
      </w:pPr>
      <w:r w:rsidRPr="003D5E74">
        <w:tab/>
        <w:t>(i)</w:t>
      </w:r>
      <w:r w:rsidRPr="003D5E74">
        <w:tab/>
        <w:t>sets out details of those acts or things; and</w:t>
      </w:r>
    </w:p>
    <w:p w14:paraId="34A1321B" w14:textId="77777777" w:rsidR="00356CFF" w:rsidRPr="003D5E74" w:rsidRDefault="00356CFF" w:rsidP="00356CFF">
      <w:pPr>
        <w:pStyle w:val="paragraphsub"/>
      </w:pPr>
      <w:r w:rsidRPr="003D5E74">
        <w:tab/>
        <w:t>(ii)</w:t>
      </w:r>
      <w:r w:rsidRPr="003D5E74">
        <w:tab/>
        <w:t>explains the extent to which doing those acts or things has amounted to an effective response to the cyber security incident to which the Ministerial authorisation relates; and</w:t>
      </w:r>
    </w:p>
    <w:p w14:paraId="270C168B" w14:textId="77777777" w:rsidR="00356CFF" w:rsidRPr="003D5E74" w:rsidRDefault="00356CFF" w:rsidP="00356CFF">
      <w:pPr>
        <w:pStyle w:val="paragraph"/>
      </w:pPr>
      <w:r w:rsidRPr="003D5E74">
        <w:tab/>
        <w:t>(d)</w:t>
      </w:r>
      <w:r w:rsidRPr="003D5E74">
        <w:tab/>
        <w:t>give a copy of the report to the Defence Minister; and</w:t>
      </w:r>
    </w:p>
    <w:p w14:paraId="15C99915" w14:textId="77777777" w:rsidR="00356CFF" w:rsidRPr="003D5E74" w:rsidRDefault="00356CFF" w:rsidP="00356CFF">
      <w:pPr>
        <w:pStyle w:val="paragraph"/>
      </w:pPr>
      <w:r w:rsidRPr="003D5E74">
        <w:tab/>
        <w:t>(e)</w:t>
      </w:r>
      <w:r w:rsidRPr="003D5E74">
        <w:tab/>
        <w:t>give a copy of the report to the Minister.</w:t>
      </w:r>
    </w:p>
    <w:p w14:paraId="72027226" w14:textId="77777777" w:rsidR="00356CFF" w:rsidRPr="003D5E74" w:rsidRDefault="00356CFF" w:rsidP="00356CFF">
      <w:pPr>
        <w:pStyle w:val="subsection"/>
      </w:pPr>
      <w:r w:rsidRPr="003D5E74">
        <w:tab/>
        <w:t>(2)</w:t>
      </w:r>
      <w:r w:rsidRPr="003D5E74">
        <w:tab/>
        <w:t>The chief executive of the authorised agency must comply with subsection (1) as soon as practicable after the end of the period specified in the request and, in any event, within 3 months after the end of the period specified in the request.</w:t>
      </w:r>
    </w:p>
    <w:p w14:paraId="62E20C7F" w14:textId="77777777" w:rsidR="00356CFF" w:rsidRPr="003D5E74" w:rsidRDefault="00356CFF" w:rsidP="00356CFF">
      <w:pPr>
        <w:pStyle w:val="ActHead5"/>
      </w:pPr>
      <w:bookmarkStart w:id="216" w:name="_Toc194481776"/>
      <w:r w:rsidRPr="005134EC">
        <w:rPr>
          <w:rStyle w:val="CharSectno"/>
        </w:rPr>
        <w:t>35BJ</w:t>
      </w:r>
      <w:r w:rsidRPr="003D5E74">
        <w:t xml:space="preserve">  Approved staff members of the authorised agency</w:t>
      </w:r>
      <w:bookmarkEnd w:id="216"/>
    </w:p>
    <w:p w14:paraId="1506452C" w14:textId="77777777" w:rsidR="00356CFF" w:rsidRPr="003D5E74" w:rsidRDefault="00356CFF" w:rsidP="00356CFF">
      <w:pPr>
        <w:pStyle w:val="subsection"/>
      </w:pPr>
      <w:r w:rsidRPr="003D5E74">
        <w:tab/>
        <w:t>(1)</w:t>
      </w:r>
      <w:r w:rsidRPr="003D5E74">
        <w:tab/>
        <w:t xml:space="preserve">The chief executive of the authorised agency may, in writing, declare that a specified staff member of the authorised agency is an </w:t>
      </w:r>
      <w:r w:rsidRPr="003D5E74">
        <w:rPr>
          <w:b/>
          <w:i/>
        </w:rPr>
        <w:t>approved staff member of the authorised agency</w:t>
      </w:r>
      <w:r w:rsidRPr="003D5E74">
        <w:t xml:space="preserve"> for the purposes of this Act.</w:t>
      </w:r>
    </w:p>
    <w:p w14:paraId="2C986514" w14:textId="77777777" w:rsidR="00356CFF" w:rsidRPr="003D5E74" w:rsidRDefault="00356CFF" w:rsidP="00356CFF">
      <w:pPr>
        <w:pStyle w:val="subsection"/>
      </w:pPr>
      <w:r w:rsidRPr="003D5E74">
        <w:tab/>
        <w:t>(2)</w:t>
      </w:r>
      <w:r w:rsidRPr="003D5E74">
        <w:tab/>
        <w:t>A declaration under subsection (1) is not a legislative instrument.</w:t>
      </w:r>
    </w:p>
    <w:p w14:paraId="6D6A7DAA" w14:textId="77777777" w:rsidR="00356CFF" w:rsidRPr="003D5E74" w:rsidRDefault="00D668AE" w:rsidP="00531CBC">
      <w:pPr>
        <w:pStyle w:val="ActHead3"/>
        <w:pageBreakBefore/>
      </w:pPr>
      <w:bookmarkStart w:id="217" w:name="_Toc194481777"/>
      <w:r w:rsidRPr="005134EC">
        <w:rPr>
          <w:rStyle w:val="CharDivNo"/>
        </w:rPr>
        <w:t>Division 6</w:t>
      </w:r>
      <w:r w:rsidR="00356CFF" w:rsidRPr="003D5E74">
        <w:t>—</w:t>
      </w:r>
      <w:r w:rsidR="00356CFF" w:rsidRPr="005134EC">
        <w:rPr>
          <w:rStyle w:val="CharDivText"/>
        </w:rPr>
        <w:t>Reports to the Parliamentary Joint Committee on Intelligence and Security</w:t>
      </w:r>
      <w:bookmarkEnd w:id="217"/>
    </w:p>
    <w:p w14:paraId="2963D4F3" w14:textId="77777777" w:rsidR="00356CFF" w:rsidRPr="003D5E74" w:rsidRDefault="00356CFF" w:rsidP="00356CFF">
      <w:pPr>
        <w:pStyle w:val="ActHead5"/>
      </w:pPr>
      <w:bookmarkStart w:id="218" w:name="_Toc194481778"/>
      <w:r w:rsidRPr="005134EC">
        <w:rPr>
          <w:rStyle w:val="CharSectno"/>
        </w:rPr>
        <w:t>35BK</w:t>
      </w:r>
      <w:r w:rsidRPr="003D5E74">
        <w:t xml:space="preserve">  Reports to the Parliamentary Joint Committee on Intelligence and Security</w:t>
      </w:r>
      <w:bookmarkEnd w:id="218"/>
    </w:p>
    <w:p w14:paraId="75ED4138" w14:textId="1A8FA722" w:rsidR="00356CFF" w:rsidRPr="003D5E74" w:rsidRDefault="00356CFF" w:rsidP="00356CFF">
      <w:pPr>
        <w:pStyle w:val="subsection"/>
      </w:pPr>
      <w:r w:rsidRPr="003D5E74">
        <w:tab/>
        <w:t>(1)</w:t>
      </w:r>
      <w:r w:rsidRPr="003D5E74">
        <w:tab/>
        <w:t xml:space="preserve">If the Secretary gives one or more directions under section 35AK or 35AQ, or one or more requests under section 35AX, in relation to </w:t>
      </w:r>
      <w:r w:rsidR="00C852FF" w:rsidRPr="00B46659">
        <w:t>an incident</w:t>
      </w:r>
      <w:r w:rsidRPr="003D5E74">
        <w:t>, the Secretary must give the Parliamentary Joint Committee on Intelligence and Security a written report about the incident.</w:t>
      </w:r>
    </w:p>
    <w:p w14:paraId="29EC0478" w14:textId="77777777" w:rsidR="00356CFF" w:rsidRPr="003D5E74" w:rsidRDefault="00356CFF" w:rsidP="00356CFF">
      <w:pPr>
        <w:pStyle w:val="subsection"/>
      </w:pPr>
      <w:r w:rsidRPr="003D5E74">
        <w:tab/>
        <w:t>(2)</w:t>
      </w:r>
      <w:r w:rsidRPr="003D5E74">
        <w:tab/>
        <w:t>The report must include a description of each of the directions or requests.</w:t>
      </w:r>
    </w:p>
    <w:p w14:paraId="5E7444A3" w14:textId="77777777" w:rsidR="00863850" w:rsidRPr="003D5E74" w:rsidRDefault="00060CA3" w:rsidP="00682C8D">
      <w:pPr>
        <w:pStyle w:val="ActHead2"/>
        <w:pageBreakBefore/>
      </w:pPr>
      <w:bookmarkStart w:id="219" w:name="_Toc194481779"/>
      <w:r w:rsidRPr="005134EC">
        <w:rPr>
          <w:rStyle w:val="CharPartNo"/>
        </w:rPr>
        <w:t>Part 4</w:t>
      </w:r>
      <w:r w:rsidR="00863850" w:rsidRPr="003D5E74">
        <w:t>—</w:t>
      </w:r>
      <w:r w:rsidR="007C20A2" w:rsidRPr="005134EC">
        <w:rPr>
          <w:rStyle w:val="CharPartText"/>
        </w:rPr>
        <w:t>G</w:t>
      </w:r>
      <w:r w:rsidR="00863850" w:rsidRPr="005134EC">
        <w:rPr>
          <w:rStyle w:val="CharPartText"/>
        </w:rPr>
        <w:t xml:space="preserve">athering </w:t>
      </w:r>
      <w:r w:rsidR="007C20A2" w:rsidRPr="005134EC">
        <w:rPr>
          <w:rStyle w:val="CharPartText"/>
        </w:rPr>
        <w:t>and using information</w:t>
      </w:r>
      <w:bookmarkEnd w:id="219"/>
    </w:p>
    <w:p w14:paraId="2D7A0146" w14:textId="466CE2C6" w:rsidR="00D00AF8" w:rsidRPr="003D5E74" w:rsidRDefault="005134EC" w:rsidP="00682C8D">
      <w:pPr>
        <w:pStyle w:val="ActHead3"/>
      </w:pPr>
      <w:bookmarkStart w:id="220" w:name="_Toc194481780"/>
      <w:r w:rsidRPr="005134EC">
        <w:rPr>
          <w:rStyle w:val="CharDivNo"/>
        </w:rPr>
        <w:t>Division 1</w:t>
      </w:r>
      <w:r w:rsidR="00D00AF8" w:rsidRPr="003D5E74">
        <w:t>—</w:t>
      </w:r>
      <w:r w:rsidR="00D00AF8" w:rsidRPr="005134EC">
        <w:rPr>
          <w:rStyle w:val="CharDivText"/>
        </w:rPr>
        <w:t>Simplified outline of this Part</w:t>
      </w:r>
      <w:bookmarkEnd w:id="220"/>
    </w:p>
    <w:p w14:paraId="3C8FAF06" w14:textId="77777777" w:rsidR="00D00AF8" w:rsidRPr="003D5E74" w:rsidRDefault="00BC5D0C" w:rsidP="00682C8D">
      <w:pPr>
        <w:pStyle w:val="ActHead5"/>
      </w:pPr>
      <w:bookmarkStart w:id="221" w:name="_Toc194481781"/>
      <w:r w:rsidRPr="005134EC">
        <w:rPr>
          <w:rStyle w:val="CharSectno"/>
        </w:rPr>
        <w:t>36</w:t>
      </w:r>
      <w:r w:rsidR="00D00AF8" w:rsidRPr="003D5E74">
        <w:t xml:space="preserve">  Simplified outline of this Part</w:t>
      </w:r>
      <w:bookmarkEnd w:id="221"/>
    </w:p>
    <w:p w14:paraId="6F3A55CA" w14:textId="77777777" w:rsidR="00D00AF8" w:rsidRPr="003D5E74" w:rsidRDefault="00C74BC3" w:rsidP="00682C8D">
      <w:pPr>
        <w:pStyle w:val="SOText"/>
      </w:pPr>
      <w:r w:rsidRPr="003D5E74">
        <w:t xml:space="preserve">The Secretary may require </w:t>
      </w:r>
      <w:r w:rsidR="00CD5850" w:rsidRPr="003D5E74">
        <w:t xml:space="preserve">a reporting entity </w:t>
      </w:r>
      <w:r w:rsidR="00150758" w:rsidRPr="003D5E74">
        <w:t>for, or an operator</w:t>
      </w:r>
      <w:r w:rsidRPr="003D5E74">
        <w:t xml:space="preserve"> of</w:t>
      </w:r>
      <w:r w:rsidR="00150758" w:rsidRPr="003D5E74">
        <w:t>,</w:t>
      </w:r>
      <w:r w:rsidRPr="003D5E74">
        <w:t xml:space="preserve"> a critical infrastructu</w:t>
      </w:r>
      <w:r w:rsidR="00264B75" w:rsidRPr="003D5E74">
        <w:t xml:space="preserve">re asset to provide </w:t>
      </w:r>
      <w:r w:rsidR="00944825" w:rsidRPr="003D5E74">
        <w:t xml:space="preserve">certain </w:t>
      </w:r>
      <w:r w:rsidR="00264B75" w:rsidRPr="003D5E74">
        <w:t>information or</w:t>
      </w:r>
      <w:r w:rsidRPr="003D5E74">
        <w:t xml:space="preserve"> document</w:t>
      </w:r>
      <w:r w:rsidR="00264B75" w:rsidRPr="003D5E74">
        <w:t>s</w:t>
      </w:r>
      <w:r w:rsidRPr="003D5E74">
        <w:t>.</w:t>
      </w:r>
    </w:p>
    <w:p w14:paraId="2BFA13B4" w14:textId="77777777" w:rsidR="00C74BC3" w:rsidRPr="003D5E74" w:rsidRDefault="00C74BC3" w:rsidP="00682C8D">
      <w:pPr>
        <w:pStyle w:val="SOText"/>
      </w:pPr>
      <w:r w:rsidRPr="003D5E74">
        <w:t>The making of a record, or the use or disclosure, of protected information is authorised in particular circumstances but is otherwise an offence.</w:t>
      </w:r>
    </w:p>
    <w:p w14:paraId="33D2BAD5" w14:textId="3A715F1F" w:rsidR="00144B82" w:rsidRPr="003D5E74" w:rsidRDefault="00144B82" w:rsidP="00682C8D">
      <w:pPr>
        <w:pStyle w:val="SOText"/>
      </w:pPr>
      <w:r w:rsidRPr="003D5E74">
        <w:t>The privilege against self</w:t>
      </w:r>
      <w:r w:rsidR="005134EC">
        <w:noBreakHyphen/>
      </w:r>
      <w:r w:rsidRPr="003D5E74">
        <w:t>incrimination does</w:t>
      </w:r>
      <w:r w:rsidR="00686696" w:rsidRPr="003D5E74">
        <w:t xml:space="preserve"> no</w:t>
      </w:r>
      <w:r w:rsidRPr="003D5E74">
        <w:t xml:space="preserve">t apply in relation to </w:t>
      </w:r>
      <w:r w:rsidR="00264B75" w:rsidRPr="003D5E74">
        <w:t>a</w:t>
      </w:r>
      <w:r w:rsidRPr="003D5E74">
        <w:t xml:space="preserve"> requirement to provide information </w:t>
      </w:r>
      <w:r w:rsidR="00264B75" w:rsidRPr="003D5E74">
        <w:t>or</w:t>
      </w:r>
      <w:r w:rsidRPr="003D5E74">
        <w:t xml:space="preserve"> document</w:t>
      </w:r>
      <w:r w:rsidR="00264B75" w:rsidRPr="003D5E74">
        <w:t>s under this Part</w:t>
      </w:r>
      <w:r w:rsidRPr="003D5E74">
        <w:t>.</w:t>
      </w:r>
    </w:p>
    <w:p w14:paraId="36563A12" w14:textId="7A92D557" w:rsidR="00356CFF" w:rsidRPr="003D5E74" w:rsidRDefault="00356CFF" w:rsidP="00356CFF">
      <w:pPr>
        <w:pStyle w:val="notetext"/>
      </w:pPr>
      <w:r w:rsidRPr="003D5E74">
        <w:t>Note:</w:t>
      </w:r>
      <w:r w:rsidRPr="003D5E74">
        <w:tab/>
        <w:t xml:space="preserve">Protected information is defined in </w:t>
      </w:r>
      <w:r w:rsidR="00CF503B" w:rsidRPr="00B46659">
        <w:t>section 5A</w:t>
      </w:r>
      <w:r w:rsidRPr="003D5E74">
        <w:t>.</w:t>
      </w:r>
    </w:p>
    <w:p w14:paraId="24FEA353" w14:textId="2955EFE8" w:rsidR="0014772F" w:rsidRPr="003D5E74" w:rsidRDefault="005134EC" w:rsidP="00682C8D">
      <w:pPr>
        <w:pStyle w:val="ActHead3"/>
        <w:pageBreakBefore/>
      </w:pPr>
      <w:bookmarkStart w:id="222" w:name="_Toc194481782"/>
      <w:r w:rsidRPr="005134EC">
        <w:rPr>
          <w:rStyle w:val="CharDivNo"/>
        </w:rPr>
        <w:t>Division 2</w:t>
      </w:r>
      <w:r w:rsidR="0014772F" w:rsidRPr="003D5E74">
        <w:t>—</w:t>
      </w:r>
      <w:r w:rsidR="0014772F" w:rsidRPr="005134EC">
        <w:rPr>
          <w:rStyle w:val="CharDivText"/>
        </w:rPr>
        <w:t>Secretary</w:t>
      </w:r>
      <w:r w:rsidR="004C292A" w:rsidRPr="005134EC">
        <w:rPr>
          <w:rStyle w:val="CharDivText"/>
        </w:rPr>
        <w:t>’</w:t>
      </w:r>
      <w:r w:rsidR="0014772F" w:rsidRPr="005134EC">
        <w:rPr>
          <w:rStyle w:val="CharDivText"/>
        </w:rPr>
        <w:t>s power to obtain information or documents</w:t>
      </w:r>
      <w:bookmarkEnd w:id="222"/>
    </w:p>
    <w:p w14:paraId="57CC7860" w14:textId="77777777" w:rsidR="0014772F" w:rsidRPr="003D5E74" w:rsidRDefault="00BC5D0C" w:rsidP="00682C8D">
      <w:pPr>
        <w:pStyle w:val="ActHead5"/>
      </w:pPr>
      <w:bookmarkStart w:id="223" w:name="_Toc194481783"/>
      <w:r w:rsidRPr="005134EC">
        <w:rPr>
          <w:rStyle w:val="CharSectno"/>
        </w:rPr>
        <w:t>37</w:t>
      </w:r>
      <w:r w:rsidR="0014772F" w:rsidRPr="003D5E74">
        <w:t xml:space="preserve">  Secretary may obtain</w:t>
      </w:r>
      <w:r w:rsidR="00802071" w:rsidRPr="003D5E74">
        <w:t xml:space="preserve"> information or documents from </w:t>
      </w:r>
      <w:r w:rsidR="0014772F" w:rsidRPr="003D5E74">
        <w:t>entities</w:t>
      </w:r>
      <w:bookmarkEnd w:id="223"/>
    </w:p>
    <w:p w14:paraId="5A32D0D1" w14:textId="77777777" w:rsidR="008458ED" w:rsidRPr="003D5E74" w:rsidRDefault="0014772F" w:rsidP="00682C8D">
      <w:pPr>
        <w:pStyle w:val="subsection"/>
      </w:pPr>
      <w:r w:rsidRPr="003D5E74">
        <w:tab/>
        <w:t>(1)</w:t>
      </w:r>
      <w:r w:rsidRPr="003D5E74">
        <w:tab/>
        <w:t>This section applies if the Secretary has reason to believe that an entity</w:t>
      </w:r>
      <w:r w:rsidR="00F04D25" w:rsidRPr="003D5E74">
        <w:t xml:space="preserve"> that is </w:t>
      </w:r>
      <w:r w:rsidR="00CD5850" w:rsidRPr="003D5E74">
        <w:t>a reporting</w:t>
      </w:r>
      <w:r w:rsidR="00150758" w:rsidRPr="003D5E74">
        <w:t xml:space="preserve"> entity for, or an operator</w:t>
      </w:r>
      <w:r w:rsidR="00F04D25" w:rsidRPr="003D5E74">
        <w:t xml:space="preserve"> of</w:t>
      </w:r>
      <w:r w:rsidR="00150758" w:rsidRPr="003D5E74">
        <w:t>,</w:t>
      </w:r>
      <w:r w:rsidR="00F04D25" w:rsidRPr="003D5E74">
        <w:t xml:space="preserve"> a critical infrastructure asset</w:t>
      </w:r>
      <w:r w:rsidRPr="003D5E74">
        <w:t xml:space="preserve"> has information or </w:t>
      </w:r>
      <w:r w:rsidR="008458ED" w:rsidRPr="003D5E74">
        <w:t>a document that:</w:t>
      </w:r>
    </w:p>
    <w:p w14:paraId="6A81C8E0" w14:textId="77777777" w:rsidR="008458ED" w:rsidRPr="003D5E74" w:rsidRDefault="008458ED" w:rsidP="00682C8D">
      <w:pPr>
        <w:pStyle w:val="paragraph"/>
      </w:pPr>
      <w:r w:rsidRPr="003D5E74">
        <w:tab/>
        <w:t>(a)</w:t>
      </w:r>
      <w:r w:rsidRPr="003D5E74">
        <w:tab/>
        <w:t xml:space="preserve">is relevant to </w:t>
      </w:r>
      <w:r w:rsidR="0014772F" w:rsidRPr="003D5E74">
        <w:t xml:space="preserve">the </w:t>
      </w:r>
      <w:r w:rsidR="00FA7BB7" w:rsidRPr="003D5E74">
        <w:t>exercise of a power</w:t>
      </w:r>
      <w:r w:rsidR="00227A7C" w:rsidRPr="003D5E74">
        <w:t>, or the performance of a duty or function,</w:t>
      </w:r>
      <w:r w:rsidR="00FA7BB7" w:rsidRPr="003D5E74">
        <w:t xml:space="preserve"> under </w:t>
      </w:r>
      <w:r w:rsidRPr="003D5E74">
        <w:t>this Act</w:t>
      </w:r>
      <w:r w:rsidR="00424ED2" w:rsidRPr="003D5E74">
        <w:t xml:space="preserve"> in relation to the asset</w:t>
      </w:r>
      <w:r w:rsidRPr="003D5E74">
        <w:t>; or</w:t>
      </w:r>
    </w:p>
    <w:p w14:paraId="1004293F" w14:textId="77777777" w:rsidR="00501626" w:rsidRPr="003D5E74" w:rsidRDefault="008458ED" w:rsidP="00682C8D">
      <w:pPr>
        <w:pStyle w:val="paragraph"/>
      </w:pPr>
      <w:r w:rsidRPr="003D5E74">
        <w:tab/>
        <w:t>(b)</w:t>
      </w:r>
      <w:r w:rsidRPr="003D5E74">
        <w:tab/>
        <w:t>may assist with determining whether a power under this Act should be exercised</w:t>
      </w:r>
      <w:r w:rsidR="00424ED2" w:rsidRPr="003D5E74">
        <w:t xml:space="preserve"> in relation to the asset</w:t>
      </w:r>
      <w:r w:rsidR="00501626" w:rsidRPr="003D5E74">
        <w:t>.</w:t>
      </w:r>
    </w:p>
    <w:p w14:paraId="0AAF10A2" w14:textId="77777777" w:rsidR="00B82705" w:rsidRPr="003D5E74" w:rsidRDefault="00B82705" w:rsidP="00682C8D">
      <w:pPr>
        <w:pStyle w:val="SubsectionHead"/>
      </w:pPr>
      <w:r w:rsidRPr="003D5E74">
        <w:t>Requirement to give information or documents</w:t>
      </w:r>
    </w:p>
    <w:p w14:paraId="791DD9E9" w14:textId="77777777" w:rsidR="0014772F" w:rsidRPr="003D5E74" w:rsidRDefault="0014772F" w:rsidP="00682C8D">
      <w:pPr>
        <w:pStyle w:val="subsection"/>
      </w:pPr>
      <w:r w:rsidRPr="003D5E74">
        <w:tab/>
        <w:t>(2)</w:t>
      </w:r>
      <w:r w:rsidRPr="003D5E74">
        <w:tab/>
        <w:t xml:space="preserve">The Secretary may, by notice </w:t>
      </w:r>
      <w:r w:rsidR="00F04D25" w:rsidRPr="003D5E74">
        <w:t>in writing given to the entity</w:t>
      </w:r>
      <w:r w:rsidRPr="003D5E74">
        <w:t>, require the entity to:</w:t>
      </w:r>
    </w:p>
    <w:p w14:paraId="093DAF4B" w14:textId="77777777" w:rsidR="0014772F" w:rsidRPr="003D5E74" w:rsidRDefault="0014772F" w:rsidP="00682C8D">
      <w:pPr>
        <w:pStyle w:val="paragraph"/>
      </w:pPr>
      <w:r w:rsidRPr="003D5E74">
        <w:tab/>
        <w:t>(a)</w:t>
      </w:r>
      <w:r w:rsidRPr="003D5E74">
        <w:tab/>
        <w:t>give any such information; or</w:t>
      </w:r>
    </w:p>
    <w:p w14:paraId="1E7A763D" w14:textId="77777777" w:rsidR="0014772F" w:rsidRPr="003D5E74" w:rsidRDefault="0014772F" w:rsidP="00682C8D">
      <w:pPr>
        <w:pStyle w:val="paragraph"/>
      </w:pPr>
      <w:r w:rsidRPr="003D5E74">
        <w:tab/>
        <w:t>(b)</w:t>
      </w:r>
      <w:r w:rsidRPr="003D5E74">
        <w:tab/>
        <w:t>produce any such documents; or</w:t>
      </w:r>
    </w:p>
    <w:p w14:paraId="5B16B928" w14:textId="77777777" w:rsidR="0014772F" w:rsidRPr="003D5E74" w:rsidRDefault="0014772F" w:rsidP="00682C8D">
      <w:pPr>
        <w:pStyle w:val="paragraph"/>
      </w:pPr>
      <w:r w:rsidRPr="003D5E74">
        <w:tab/>
        <w:t>(c)</w:t>
      </w:r>
      <w:r w:rsidRPr="003D5E74">
        <w:tab/>
        <w:t>make copies of any such documents and to produce those copies;</w:t>
      </w:r>
    </w:p>
    <w:p w14:paraId="11CA19D0" w14:textId="77777777" w:rsidR="0014772F" w:rsidRPr="003D5E74" w:rsidRDefault="0014772F" w:rsidP="00682C8D">
      <w:pPr>
        <w:pStyle w:val="subsection2"/>
      </w:pPr>
      <w:r w:rsidRPr="003D5E74">
        <w:t>to the Secretary within the period, and in the manner, specified in the notice.</w:t>
      </w:r>
    </w:p>
    <w:p w14:paraId="114CF1B8" w14:textId="77777777" w:rsidR="00B82705" w:rsidRPr="003D5E74" w:rsidRDefault="00B82705" w:rsidP="00682C8D">
      <w:pPr>
        <w:pStyle w:val="SubsectionHead"/>
      </w:pPr>
      <w:r w:rsidRPr="003D5E74">
        <w:t>Matters to which regard must be had</w:t>
      </w:r>
    </w:p>
    <w:p w14:paraId="4FE1D950" w14:textId="77777777" w:rsidR="001F1AF4" w:rsidRPr="003D5E74" w:rsidRDefault="001F1AF4" w:rsidP="00682C8D">
      <w:pPr>
        <w:pStyle w:val="subsection"/>
      </w:pPr>
      <w:r w:rsidRPr="003D5E74">
        <w:tab/>
        <w:t>(</w:t>
      </w:r>
      <w:r w:rsidR="00290B5A" w:rsidRPr="003D5E74">
        <w:t>3</w:t>
      </w:r>
      <w:r w:rsidRPr="003D5E74">
        <w:t>)</w:t>
      </w:r>
      <w:r w:rsidRPr="003D5E74">
        <w:tab/>
        <w:t xml:space="preserve">Before giving </w:t>
      </w:r>
      <w:r w:rsidR="00C86F30" w:rsidRPr="003D5E74">
        <w:t>the entity the</w:t>
      </w:r>
      <w:r w:rsidRPr="003D5E74">
        <w:t xml:space="preserve"> notice, the Secretary:</w:t>
      </w:r>
    </w:p>
    <w:p w14:paraId="265AB81E" w14:textId="77777777" w:rsidR="001F1AF4" w:rsidRPr="003D5E74" w:rsidRDefault="001F1AF4" w:rsidP="00682C8D">
      <w:pPr>
        <w:pStyle w:val="paragraph"/>
      </w:pPr>
      <w:r w:rsidRPr="003D5E74">
        <w:tab/>
        <w:t>(a)</w:t>
      </w:r>
      <w:r w:rsidRPr="003D5E74">
        <w:tab/>
        <w:t>must have regard to the costs that would be likely to be incurred by the entity in complying with the notice; and</w:t>
      </w:r>
    </w:p>
    <w:p w14:paraId="01561984" w14:textId="77777777" w:rsidR="001F1AF4" w:rsidRPr="003D5E74" w:rsidRDefault="001F1AF4" w:rsidP="00682C8D">
      <w:pPr>
        <w:pStyle w:val="paragraph"/>
      </w:pPr>
      <w:r w:rsidRPr="003D5E74">
        <w:tab/>
        <w:t>(b)</w:t>
      </w:r>
      <w:r w:rsidRPr="003D5E74">
        <w:tab/>
        <w:t>may have regard to any other matters the Secretary considers relevant.</w:t>
      </w:r>
    </w:p>
    <w:p w14:paraId="5F1D7C6C" w14:textId="77777777" w:rsidR="00B82705" w:rsidRPr="003D5E74" w:rsidRDefault="00B82705" w:rsidP="00682C8D">
      <w:pPr>
        <w:pStyle w:val="SubsectionHead"/>
      </w:pPr>
      <w:r w:rsidRPr="003D5E74">
        <w:t>Compliance with notice</w:t>
      </w:r>
    </w:p>
    <w:p w14:paraId="093B202B" w14:textId="77777777" w:rsidR="001F1AF4" w:rsidRPr="003D5E74" w:rsidRDefault="001F1AF4" w:rsidP="00682C8D">
      <w:pPr>
        <w:pStyle w:val="subsection"/>
      </w:pPr>
      <w:r w:rsidRPr="003D5E74">
        <w:tab/>
        <w:t>(</w:t>
      </w:r>
      <w:r w:rsidR="00290B5A" w:rsidRPr="003D5E74">
        <w:t>4</w:t>
      </w:r>
      <w:r w:rsidRPr="003D5E74">
        <w:t>)</w:t>
      </w:r>
      <w:r w:rsidRPr="003D5E74">
        <w:tab/>
      </w:r>
      <w:r w:rsidR="00FA657C" w:rsidRPr="003D5E74">
        <w:t>An</w:t>
      </w:r>
      <w:r w:rsidRPr="003D5E74">
        <w:t xml:space="preserve"> entity must comply with </w:t>
      </w:r>
      <w:r w:rsidR="00FA657C" w:rsidRPr="003D5E74">
        <w:t>a</w:t>
      </w:r>
      <w:r w:rsidRPr="003D5E74">
        <w:t xml:space="preserve"> notice given to the entity under </w:t>
      </w:r>
      <w:r w:rsidR="00682C8D" w:rsidRPr="003D5E74">
        <w:t>subsection (</w:t>
      </w:r>
      <w:r w:rsidRPr="003D5E74">
        <w:t>2).</w:t>
      </w:r>
    </w:p>
    <w:p w14:paraId="3C4DC3E6" w14:textId="01862473" w:rsidR="0040697F" w:rsidRPr="003D5E74" w:rsidRDefault="0040697F" w:rsidP="00682C8D">
      <w:pPr>
        <w:pStyle w:val="notetext"/>
      </w:pPr>
      <w:r w:rsidRPr="003D5E74">
        <w:t>Note</w:t>
      </w:r>
      <w:r w:rsidR="00F751A0" w:rsidRPr="003D5E74">
        <w:t xml:space="preserve"> 1</w:t>
      </w:r>
      <w:r w:rsidRPr="003D5E74">
        <w:t>:</w:t>
      </w:r>
      <w:r w:rsidRPr="003D5E74">
        <w:tab/>
        <w:t>This subsection is not subject to the privilege against self</w:t>
      </w:r>
      <w:r w:rsidR="005134EC">
        <w:noBreakHyphen/>
      </w:r>
      <w:r w:rsidRPr="003D5E74">
        <w:t>incrimination</w:t>
      </w:r>
      <w:r w:rsidR="00C15BD0" w:rsidRPr="003D5E74">
        <w:t>,</w:t>
      </w:r>
      <w:r w:rsidRPr="003D5E74">
        <w:t xml:space="preserve"> but there are limits on the uses to which the information, document or copy may be put (see section</w:t>
      </w:r>
      <w:r w:rsidR="00682C8D" w:rsidRPr="003D5E74">
        <w:t> </w:t>
      </w:r>
      <w:r w:rsidR="00BC5D0C" w:rsidRPr="003D5E74">
        <w:t>40</w:t>
      </w:r>
      <w:r w:rsidRPr="003D5E74">
        <w:t>).</w:t>
      </w:r>
    </w:p>
    <w:p w14:paraId="0E6123D4" w14:textId="2DB921CB" w:rsidR="00F751A0" w:rsidRPr="003D5E74" w:rsidRDefault="00F751A0" w:rsidP="00682C8D">
      <w:pPr>
        <w:pStyle w:val="notetext"/>
      </w:pPr>
      <w:r w:rsidRPr="003D5E74">
        <w:t>Note 2:</w:t>
      </w:r>
      <w:r w:rsidRPr="003D5E74">
        <w:tab/>
        <w:t xml:space="preserve">If the entity is not a legal person, see </w:t>
      </w:r>
      <w:r w:rsidR="005134EC">
        <w:t>Division 2</w:t>
      </w:r>
      <w:r w:rsidRPr="003D5E74">
        <w:t xml:space="preserve"> of </w:t>
      </w:r>
      <w:r w:rsidR="00060CA3" w:rsidRPr="003D5E74">
        <w:t>Part 7</w:t>
      </w:r>
      <w:r w:rsidRPr="003D5E74">
        <w:t>.</w:t>
      </w:r>
    </w:p>
    <w:p w14:paraId="3FA82441" w14:textId="77777777" w:rsidR="001F1AF4" w:rsidRPr="003D5E74" w:rsidRDefault="001F1AF4" w:rsidP="00682C8D">
      <w:pPr>
        <w:pStyle w:val="Penalty"/>
      </w:pPr>
      <w:r w:rsidRPr="003D5E74">
        <w:t>Civil penalty:</w:t>
      </w:r>
      <w:r w:rsidRPr="003D5E74">
        <w:tab/>
      </w:r>
      <w:r w:rsidR="002E1A03" w:rsidRPr="003D5E74">
        <w:t>1</w:t>
      </w:r>
      <w:r w:rsidR="00E14D8D" w:rsidRPr="003D5E74">
        <w:t>50 penalty units</w:t>
      </w:r>
      <w:r w:rsidR="00F63BC6" w:rsidRPr="003D5E74">
        <w:t>.</w:t>
      </w:r>
    </w:p>
    <w:p w14:paraId="308399D8" w14:textId="77777777" w:rsidR="00B82705" w:rsidRPr="003D5E74" w:rsidRDefault="00B82705" w:rsidP="00682C8D">
      <w:pPr>
        <w:pStyle w:val="SubsectionHead"/>
      </w:pPr>
      <w:r w:rsidRPr="003D5E74">
        <w:t>Matters to be set out in notice</w:t>
      </w:r>
    </w:p>
    <w:p w14:paraId="43B1D134" w14:textId="77777777" w:rsidR="001F1AF4" w:rsidRPr="003D5E74" w:rsidRDefault="00FA657C" w:rsidP="00682C8D">
      <w:pPr>
        <w:pStyle w:val="subsection"/>
      </w:pPr>
      <w:r w:rsidRPr="003D5E74">
        <w:tab/>
        <w:t>(</w:t>
      </w:r>
      <w:r w:rsidR="00290B5A" w:rsidRPr="003D5E74">
        <w:t>5</w:t>
      </w:r>
      <w:r w:rsidRPr="003D5E74">
        <w:t>)</w:t>
      </w:r>
      <w:r w:rsidRPr="003D5E74">
        <w:tab/>
        <w:t>The</w:t>
      </w:r>
      <w:r w:rsidR="001F1AF4" w:rsidRPr="003D5E74">
        <w:t xml:space="preserve"> notice must set out the effect of the following provisions:</w:t>
      </w:r>
    </w:p>
    <w:p w14:paraId="17B39AA6" w14:textId="77777777" w:rsidR="001F1AF4" w:rsidRPr="003D5E74" w:rsidRDefault="001F1AF4" w:rsidP="00682C8D">
      <w:pPr>
        <w:pStyle w:val="paragraph"/>
      </w:pPr>
      <w:r w:rsidRPr="003D5E74">
        <w:tab/>
        <w:t>(a)</w:t>
      </w:r>
      <w:r w:rsidRPr="003D5E74">
        <w:tab/>
      </w:r>
      <w:r w:rsidR="00682C8D" w:rsidRPr="003D5E74">
        <w:t>subsection (</w:t>
      </w:r>
      <w:r w:rsidR="00290B5A" w:rsidRPr="003D5E74">
        <w:t>4</w:t>
      </w:r>
      <w:r w:rsidRPr="003D5E74">
        <w:t>);</w:t>
      </w:r>
    </w:p>
    <w:p w14:paraId="60409537" w14:textId="77777777" w:rsidR="001F1AF4" w:rsidRPr="003D5E74" w:rsidRDefault="001F1AF4" w:rsidP="00682C8D">
      <w:pPr>
        <w:pStyle w:val="paragraph"/>
      </w:pPr>
      <w:r w:rsidRPr="003D5E74">
        <w:tab/>
        <w:t>(b)</w:t>
      </w:r>
      <w:r w:rsidRPr="003D5E74">
        <w:tab/>
      </w:r>
      <w:r w:rsidR="00015D77" w:rsidRPr="003D5E74">
        <w:t>Part 5</w:t>
      </w:r>
      <w:r w:rsidR="007C56A2" w:rsidRPr="003D5E74">
        <w:t xml:space="preserve"> (enforcement)</w:t>
      </w:r>
      <w:r w:rsidRPr="003D5E74">
        <w:t>;</w:t>
      </w:r>
    </w:p>
    <w:p w14:paraId="28A940B0" w14:textId="77777777" w:rsidR="001F1AF4" w:rsidRPr="003D5E74" w:rsidRDefault="001F1AF4" w:rsidP="00682C8D">
      <w:pPr>
        <w:pStyle w:val="paragraph"/>
      </w:pPr>
      <w:r w:rsidRPr="003D5E74">
        <w:tab/>
        <w:t>(c)</w:t>
      </w:r>
      <w:r w:rsidRPr="003D5E74">
        <w:tab/>
        <w:t>sections</w:t>
      </w:r>
      <w:r w:rsidR="00682C8D" w:rsidRPr="003D5E74">
        <w:t> </w:t>
      </w:r>
      <w:r w:rsidRPr="003D5E74">
        <w:t xml:space="preserve">137.1 and 137.2 of the </w:t>
      </w:r>
      <w:r w:rsidRPr="003D5E74">
        <w:rPr>
          <w:i/>
        </w:rPr>
        <w:t>Criminal Code</w:t>
      </w:r>
      <w:r w:rsidRPr="003D5E74">
        <w:t xml:space="preserve"> (false or misleading information or documents).</w:t>
      </w:r>
    </w:p>
    <w:p w14:paraId="00237463" w14:textId="77777777" w:rsidR="00B82705" w:rsidRPr="003D5E74" w:rsidRDefault="00B82705" w:rsidP="00682C8D">
      <w:pPr>
        <w:pStyle w:val="SubsectionHead"/>
      </w:pPr>
      <w:r w:rsidRPr="003D5E74">
        <w:t>Compensation for producing copies of documents</w:t>
      </w:r>
    </w:p>
    <w:p w14:paraId="6B34A246" w14:textId="77777777" w:rsidR="00F237F1" w:rsidRPr="003D5E74" w:rsidRDefault="00F04D25" w:rsidP="00682C8D">
      <w:pPr>
        <w:pStyle w:val="subsection"/>
      </w:pPr>
      <w:r w:rsidRPr="003D5E74">
        <w:tab/>
        <w:t>(</w:t>
      </w:r>
      <w:r w:rsidR="00290B5A" w:rsidRPr="003D5E74">
        <w:t>6</w:t>
      </w:r>
      <w:r w:rsidRPr="003D5E74">
        <w:t>)</w:t>
      </w:r>
      <w:r w:rsidRPr="003D5E74">
        <w:tab/>
        <w:t>An entity</w:t>
      </w:r>
      <w:r w:rsidR="0014772F" w:rsidRPr="003D5E74">
        <w:t xml:space="preserve"> is entitled to be paid by the Commonwealth reasonable compensation for complying with a requirement covered by </w:t>
      </w:r>
      <w:r w:rsidR="00682C8D" w:rsidRPr="003D5E74">
        <w:t>paragraph (</w:t>
      </w:r>
      <w:r w:rsidR="0014772F" w:rsidRPr="003D5E74">
        <w:t>2)(c).</w:t>
      </w:r>
    </w:p>
    <w:p w14:paraId="5D424CFE" w14:textId="77777777" w:rsidR="0014772F" w:rsidRPr="003D5E74" w:rsidRDefault="00BC5D0C" w:rsidP="00682C8D">
      <w:pPr>
        <w:pStyle w:val="ActHead5"/>
      </w:pPr>
      <w:bookmarkStart w:id="224" w:name="_Toc194481784"/>
      <w:r w:rsidRPr="005134EC">
        <w:rPr>
          <w:rStyle w:val="CharSectno"/>
        </w:rPr>
        <w:t>38</w:t>
      </w:r>
      <w:r w:rsidR="0014772F" w:rsidRPr="003D5E74">
        <w:t xml:space="preserve">  Copies of documents</w:t>
      </w:r>
      <w:bookmarkEnd w:id="224"/>
    </w:p>
    <w:p w14:paraId="53909459" w14:textId="77777777" w:rsidR="0014772F" w:rsidRPr="003D5E74" w:rsidRDefault="0014772F" w:rsidP="00682C8D">
      <w:pPr>
        <w:pStyle w:val="subsection"/>
      </w:pPr>
      <w:r w:rsidRPr="003D5E74">
        <w:tab/>
        <w:t>(1)</w:t>
      </w:r>
      <w:r w:rsidRPr="003D5E74">
        <w:tab/>
        <w:t>The Secretary may inspect a document or copy produced under section</w:t>
      </w:r>
      <w:r w:rsidR="00682C8D" w:rsidRPr="003D5E74">
        <w:t> </w:t>
      </w:r>
      <w:r w:rsidR="00BC5D0C" w:rsidRPr="003D5E74">
        <w:t>37</w:t>
      </w:r>
      <w:r w:rsidRPr="003D5E74">
        <w:t xml:space="preserve"> and may make and retain copies of such a document.</w:t>
      </w:r>
    </w:p>
    <w:p w14:paraId="6C97FFA2" w14:textId="77777777" w:rsidR="0014772F" w:rsidRPr="003D5E74" w:rsidRDefault="0014772F" w:rsidP="00682C8D">
      <w:pPr>
        <w:pStyle w:val="subsection"/>
      </w:pPr>
      <w:r w:rsidRPr="003D5E74">
        <w:tab/>
        <w:t>(2)</w:t>
      </w:r>
      <w:r w:rsidRPr="003D5E74">
        <w:tab/>
        <w:t>The Secretary may retain possession of a copy of a document produced in accordance with a requirement covered by paragraph</w:t>
      </w:r>
      <w:r w:rsidR="00682C8D" w:rsidRPr="003D5E74">
        <w:t> </w:t>
      </w:r>
      <w:r w:rsidR="00BC5D0C" w:rsidRPr="003D5E74">
        <w:t>37</w:t>
      </w:r>
      <w:r w:rsidRPr="003D5E74">
        <w:t>(2)(c).</w:t>
      </w:r>
    </w:p>
    <w:p w14:paraId="1E36D9DF" w14:textId="77777777" w:rsidR="0014772F" w:rsidRPr="003D5E74" w:rsidRDefault="00BC5D0C" w:rsidP="00682C8D">
      <w:pPr>
        <w:pStyle w:val="ActHead5"/>
      </w:pPr>
      <w:bookmarkStart w:id="225" w:name="_Toc194481785"/>
      <w:r w:rsidRPr="005134EC">
        <w:rPr>
          <w:rStyle w:val="CharSectno"/>
        </w:rPr>
        <w:t>39</w:t>
      </w:r>
      <w:r w:rsidR="0014772F" w:rsidRPr="003D5E74">
        <w:t xml:space="preserve">  Retention of documents</w:t>
      </w:r>
      <w:bookmarkEnd w:id="225"/>
    </w:p>
    <w:p w14:paraId="395108C5" w14:textId="77777777" w:rsidR="0014772F" w:rsidRPr="003D5E74" w:rsidRDefault="0014772F" w:rsidP="00682C8D">
      <w:pPr>
        <w:pStyle w:val="subsection"/>
      </w:pPr>
      <w:r w:rsidRPr="003D5E74">
        <w:tab/>
        <w:t>(1)</w:t>
      </w:r>
      <w:r w:rsidRPr="003D5E74">
        <w:tab/>
        <w:t>The Secretary may take, and retain for as long as is necessary, possession of a document produced under section</w:t>
      </w:r>
      <w:r w:rsidR="00682C8D" w:rsidRPr="003D5E74">
        <w:t> </w:t>
      </w:r>
      <w:r w:rsidR="00BC5D0C" w:rsidRPr="003D5E74">
        <w:t>37</w:t>
      </w:r>
      <w:r w:rsidRPr="003D5E74">
        <w:t>.</w:t>
      </w:r>
    </w:p>
    <w:p w14:paraId="74CA2F5A" w14:textId="77777777" w:rsidR="0014772F" w:rsidRPr="003D5E74" w:rsidRDefault="0014772F" w:rsidP="00682C8D">
      <w:pPr>
        <w:pStyle w:val="subsection"/>
      </w:pPr>
      <w:r w:rsidRPr="003D5E74">
        <w:tab/>
        <w:t>(2)</w:t>
      </w:r>
      <w:r w:rsidRPr="003D5E74">
        <w:tab/>
      </w:r>
      <w:r w:rsidR="00C30A09" w:rsidRPr="003D5E74">
        <w:t xml:space="preserve">The </w:t>
      </w:r>
      <w:r w:rsidR="000C2FC4" w:rsidRPr="003D5E74">
        <w:t>entity</w:t>
      </w:r>
      <w:r w:rsidRPr="003D5E74">
        <w:t xml:space="preserve"> otherwise entitled to possession of the document is entitled to be supplied, as soon as practicable, with a copy certified by the Secretary to be a true copy.</w:t>
      </w:r>
    </w:p>
    <w:p w14:paraId="0B877BF8" w14:textId="77777777" w:rsidR="0014772F" w:rsidRPr="003D5E74" w:rsidRDefault="0014772F" w:rsidP="00682C8D">
      <w:pPr>
        <w:pStyle w:val="subsection"/>
      </w:pPr>
      <w:r w:rsidRPr="003D5E74">
        <w:tab/>
        <w:t>(3)</w:t>
      </w:r>
      <w:r w:rsidRPr="003D5E74">
        <w:tab/>
        <w:t>The certified copy must be received in all courts and tribunals as evidence as if it were the original.</w:t>
      </w:r>
    </w:p>
    <w:p w14:paraId="67AB9EB3" w14:textId="77777777" w:rsidR="001179AD" w:rsidRPr="003D5E74" w:rsidRDefault="0014772F" w:rsidP="00682C8D">
      <w:pPr>
        <w:pStyle w:val="subsection"/>
      </w:pPr>
      <w:r w:rsidRPr="003D5E74">
        <w:tab/>
        <w:t>(4)</w:t>
      </w:r>
      <w:r w:rsidRPr="003D5E74">
        <w:tab/>
        <w:t>Until a certified copy is supplied, the Secretary must, at such times and places as the Secretary thinks</w:t>
      </w:r>
      <w:r w:rsidR="00C30A09" w:rsidRPr="003D5E74">
        <w:t xml:space="preserve"> appropriate, permit the </w:t>
      </w:r>
      <w:r w:rsidR="000C2FC4" w:rsidRPr="003D5E74">
        <w:t>entity</w:t>
      </w:r>
      <w:r w:rsidRPr="003D5E74">
        <w:t xml:space="preserve"> otherwise entitled to po</w:t>
      </w:r>
      <w:r w:rsidR="00C30A09" w:rsidRPr="003D5E74">
        <w:t xml:space="preserve">ssession of the document, or a person authorised by that </w:t>
      </w:r>
      <w:r w:rsidR="000C2FC4" w:rsidRPr="003D5E74">
        <w:t>entity</w:t>
      </w:r>
      <w:r w:rsidRPr="003D5E74">
        <w:t>, to inspect and make copies of the document.</w:t>
      </w:r>
    </w:p>
    <w:p w14:paraId="3DF42F6A" w14:textId="7A3D49FA" w:rsidR="002B77DA" w:rsidRPr="003D5E74" w:rsidRDefault="00BC5D0C" w:rsidP="00682C8D">
      <w:pPr>
        <w:pStyle w:val="ActHead5"/>
      </w:pPr>
      <w:bookmarkStart w:id="226" w:name="_Toc194481786"/>
      <w:r w:rsidRPr="005134EC">
        <w:rPr>
          <w:rStyle w:val="CharSectno"/>
        </w:rPr>
        <w:t>40</w:t>
      </w:r>
      <w:r w:rsidR="002B77DA" w:rsidRPr="003D5E74">
        <w:t xml:space="preserve">  Self</w:t>
      </w:r>
      <w:r w:rsidR="005134EC">
        <w:noBreakHyphen/>
      </w:r>
      <w:r w:rsidR="002B77DA" w:rsidRPr="003D5E74">
        <w:t>incrimination</w:t>
      </w:r>
      <w:bookmarkEnd w:id="226"/>
    </w:p>
    <w:p w14:paraId="5BCBCF0C" w14:textId="77777777" w:rsidR="002B77DA" w:rsidRPr="003D5E74" w:rsidRDefault="002B77DA" w:rsidP="00682C8D">
      <w:pPr>
        <w:pStyle w:val="subsection"/>
      </w:pPr>
      <w:r w:rsidRPr="003D5E74">
        <w:tab/>
        <w:t>(1)</w:t>
      </w:r>
      <w:r w:rsidRPr="003D5E74">
        <w:tab/>
        <w:t>A</w:t>
      </w:r>
      <w:r w:rsidR="000C2FC4" w:rsidRPr="003D5E74">
        <w:t>n</w:t>
      </w:r>
      <w:r w:rsidRPr="003D5E74">
        <w:t xml:space="preserve"> </w:t>
      </w:r>
      <w:r w:rsidR="000C2FC4" w:rsidRPr="003D5E74">
        <w:t>entity</w:t>
      </w:r>
      <w:r w:rsidRPr="003D5E74">
        <w:t xml:space="preserve"> is not excused from giving information or producing a document or copy of a document under subsection</w:t>
      </w:r>
      <w:r w:rsidR="00682C8D" w:rsidRPr="003D5E74">
        <w:t> </w:t>
      </w:r>
      <w:r w:rsidR="00BC5D0C" w:rsidRPr="003D5E74">
        <w:t>37</w:t>
      </w:r>
      <w:r w:rsidRPr="003D5E74">
        <w:t>(</w:t>
      </w:r>
      <w:r w:rsidR="0065716C" w:rsidRPr="003D5E74">
        <w:t>4</w:t>
      </w:r>
      <w:r w:rsidRPr="003D5E74">
        <w:t xml:space="preserve">) on the ground that the information or the production of the document or copy might tend to incriminate the </w:t>
      </w:r>
      <w:r w:rsidR="000C2FC4" w:rsidRPr="003D5E74">
        <w:t>entity</w:t>
      </w:r>
      <w:r w:rsidRPr="003D5E74">
        <w:t xml:space="preserve"> or expose the </w:t>
      </w:r>
      <w:r w:rsidR="000C2FC4" w:rsidRPr="003D5E74">
        <w:t>entity</w:t>
      </w:r>
      <w:r w:rsidRPr="003D5E74">
        <w:t xml:space="preserve"> to a penalty.</w:t>
      </w:r>
    </w:p>
    <w:p w14:paraId="34D2DB86" w14:textId="77777777" w:rsidR="002B77DA" w:rsidRPr="003D5E74" w:rsidRDefault="002B77DA" w:rsidP="00682C8D">
      <w:pPr>
        <w:pStyle w:val="subsection"/>
      </w:pPr>
      <w:r w:rsidRPr="003D5E74">
        <w:tab/>
        <w:t>(2)</w:t>
      </w:r>
      <w:r w:rsidRPr="003D5E74">
        <w:tab/>
        <w:t>However, in the case of an individual:</w:t>
      </w:r>
    </w:p>
    <w:p w14:paraId="183C6731" w14:textId="77777777" w:rsidR="002B77DA" w:rsidRPr="003D5E74" w:rsidRDefault="002B77DA" w:rsidP="00682C8D">
      <w:pPr>
        <w:pStyle w:val="paragraph"/>
      </w:pPr>
      <w:r w:rsidRPr="003D5E74">
        <w:tab/>
        <w:t>(a)</w:t>
      </w:r>
      <w:r w:rsidRPr="003D5E74">
        <w:tab/>
        <w:t>the information given or the document or copy produced; or</w:t>
      </w:r>
    </w:p>
    <w:p w14:paraId="604F8F87" w14:textId="77777777" w:rsidR="002B77DA" w:rsidRPr="003D5E74" w:rsidRDefault="002B77DA" w:rsidP="00682C8D">
      <w:pPr>
        <w:pStyle w:val="paragraph"/>
      </w:pPr>
      <w:r w:rsidRPr="003D5E74">
        <w:tab/>
        <w:t>(b)</w:t>
      </w:r>
      <w:r w:rsidRPr="003D5E74">
        <w:tab/>
        <w:t>giving the information or producing the document or copy; or</w:t>
      </w:r>
    </w:p>
    <w:p w14:paraId="674207E1" w14:textId="77777777" w:rsidR="002B77DA" w:rsidRPr="003D5E74" w:rsidRDefault="002B77DA" w:rsidP="00682C8D">
      <w:pPr>
        <w:pStyle w:val="paragraph"/>
      </w:pPr>
      <w:r w:rsidRPr="003D5E74">
        <w:tab/>
        <w:t>(c)</w:t>
      </w:r>
      <w:r w:rsidRPr="003D5E74">
        <w:tab/>
        <w:t>any information, document or thing obtained as a direct or indirect consequence of giving the information or producing the document or copy;</w:t>
      </w:r>
    </w:p>
    <w:p w14:paraId="6B353AC5" w14:textId="77777777" w:rsidR="002B77DA" w:rsidRPr="003D5E74" w:rsidRDefault="002B77DA" w:rsidP="00682C8D">
      <w:pPr>
        <w:pStyle w:val="subsection2"/>
      </w:pPr>
      <w:r w:rsidRPr="003D5E74">
        <w:t>is not admissible in evidence against the individual:</w:t>
      </w:r>
    </w:p>
    <w:p w14:paraId="741C9751" w14:textId="38A2F313" w:rsidR="002B77DA" w:rsidRPr="003D5E74" w:rsidRDefault="002B77DA" w:rsidP="00682C8D">
      <w:pPr>
        <w:pStyle w:val="paragraph"/>
      </w:pPr>
      <w:r w:rsidRPr="003D5E74">
        <w:tab/>
        <w:t>(d)</w:t>
      </w:r>
      <w:r w:rsidRPr="003D5E74">
        <w:tab/>
        <w:t xml:space="preserve">in criminal proceedings other than proceedings for an offence against </w:t>
      </w:r>
      <w:r w:rsidR="005134EC">
        <w:t>section 1</w:t>
      </w:r>
      <w:r w:rsidRPr="003D5E74">
        <w:t xml:space="preserve">37.1 or 137.2 of the </w:t>
      </w:r>
      <w:r w:rsidRPr="003D5E74">
        <w:rPr>
          <w:i/>
        </w:rPr>
        <w:t>Criminal Code</w:t>
      </w:r>
      <w:r w:rsidRPr="003D5E74">
        <w:t xml:space="preserve"> that relates to this Act; or</w:t>
      </w:r>
    </w:p>
    <w:p w14:paraId="07E5F318" w14:textId="77777777" w:rsidR="002B77DA" w:rsidRPr="003D5E74" w:rsidRDefault="002B77DA" w:rsidP="00682C8D">
      <w:pPr>
        <w:pStyle w:val="paragraph"/>
      </w:pPr>
      <w:r w:rsidRPr="003D5E74">
        <w:tab/>
        <w:t>(e)</w:t>
      </w:r>
      <w:r w:rsidRPr="003D5E74">
        <w:tab/>
        <w:t>in civil proceedings other than proceedings for recovery of a penalty in relation to a contravention of subsection</w:t>
      </w:r>
      <w:r w:rsidR="00682C8D" w:rsidRPr="003D5E74">
        <w:t> </w:t>
      </w:r>
      <w:r w:rsidR="00BC5D0C" w:rsidRPr="003D5E74">
        <w:t>37</w:t>
      </w:r>
      <w:r w:rsidRPr="003D5E74">
        <w:t>(</w:t>
      </w:r>
      <w:r w:rsidR="00290B5A" w:rsidRPr="003D5E74">
        <w:t>4</w:t>
      </w:r>
      <w:r w:rsidRPr="003D5E74">
        <w:t>).</w:t>
      </w:r>
    </w:p>
    <w:p w14:paraId="1BAB8C27" w14:textId="030830E4" w:rsidR="0044582D" w:rsidRPr="003D5E74" w:rsidRDefault="005134EC" w:rsidP="00682C8D">
      <w:pPr>
        <w:pStyle w:val="ActHead3"/>
        <w:pageBreakBefore/>
      </w:pPr>
      <w:bookmarkStart w:id="227" w:name="_Toc194481787"/>
      <w:r w:rsidRPr="005134EC">
        <w:rPr>
          <w:rStyle w:val="CharDivNo"/>
        </w:rPr>
        <w:t>Division 3</w:t>
      </w:r>
      <w:r w:rsidR="0044582D" w:rsidRPr="003D5E74">
        <w:t>—</w:t>
      </w:r>
      <w:r w:rsidR="0044582D" w:rsidRPr="005134EC">
        <w:rPr>
          <w:rStyle w:val="CharDivText"/>
        </w:rPr>
        <w:t xml:space="preserve">Use and disclosure of </w:t>
      </w:r>
      <w:r w:rsidR="00865207" w:rsidRPr="005134EC">
        <w:rPr>
          <w:rStyle w:val="CharDivText"/>
        </w:rPr>
        <w:t>protected information</w:t>
      </w:r>
      <w:bookmarkEnd w:id="227"/>
    </w:p>
    <w:p w14:paraId="1F2C82FF" w14:textId="77777777" w:rsidR="00E76B5B" w:rsidRPr="003D5E74" w:rsidRDefault="00E76B5B" w:rsidP="00682C8D">
      <w:pPr>
        <w:pStyle w:val="ActHead4"/>
      </w:pPr>
      <w:bookmarkStart w:id="228" w:name="_Toc194481788"/>
      <w:r w:rsidRPr="005134EC">
        <w:rPr>
          <w:rStyle w:val="CharSubdNo"/>
        </w:rPr>
        <w:t>Subdivision A</w:t>
      </w:r>
      <w:r w:rsidRPr="003D5E74">
        <w:t>—</w:t>
      </w:r>
      <w:r w:rsidRPr="005134EC">
        <w:rPr>
          <w:rStyle w:val="CharSubdText"/>
        </w:rPr>
        <w:t>Authorised use and disclosure</w:t>
      </w:r>
      <w:bookmarkEnd w:id="228"/>
    </w:p>
    <w:p w14:paraId="09AA276A" w14:textId="77777777" w:rsidR="0044582D" w:rsidRPr="003D5E74" w:rsidRDefault="00BC5D0C" w:rsidP="00682C8D">
      <w:pPr>
        <w:pStyle w:val="ActHead5"/>
      </w:pPr>
      <w:bookmarkStart w:id="229" w:name="_Toc194481789"/>
      <w:r w:rsidRPr="005134EC">
        <w:rPr>
          <w:rStyle w:val="CharSectno"/>
        </w:rPr>
        <w:t>41</w:t>
      </w:r>
      <w:r w:rsidR="0044582D" w:rsidRPr="003D5E74">
        <w:t xml:space="preserve">  </w:t>
      </w:r>
      <w:r w:rsidR="00B80DF7" w:rsidRPr="003D5E74">
        <w:t>Authorised u</w:t>
      </w:r>
      <w:r w:rsidR="00865207" w:rsidRPr="003D5E74">
        <w:t>se and disclosure</w:t>
      </w:r>
      <w:r w:rsidR="00C15BD0" w:rsidRPr="003D5E74">
        <w:t>—performing functions</w:t>
      </w:r>
      <w:r w:rsidR="00984435" w:rsidRPr="003D5E74">
        <w:t xml:space="preserve"> etc</w:t>
      </w:r>
      <w:r w:rsidR="004D21F8" w:rsidRPr="003D5E74">
        <w:t>.</w:t>
      </w:r>
      <w:bookmarkEnd w:id="229"/>
    </w:p>
    <w:p w14:paraId="5FB6B884" w14:textId="77777777" w:rsidR="00586AE3" w:rsidRPr="003D5E74" w:rsidRDefault="00732419" w:rsidP="00682C8D">
      <w:pPr>
        <w:pStyle w:val="subsection"/>
      </w:pPr>
      <w:r w:rsidRPr="003D5E74">
        <w:tab/>
      </w:r>
      <w:r w:rsidRPr="003D5E74">
        <w:tab/>
      </w:r>
      <w:r w:rsidR="00C04221" w:rsidRPr="003D5E74">
        <w:t>A</w:t>
      </w:r>
      <w:r w:rsidR="0037731B" w:rsidRPr="003D5E74">
        <w:t>n</w:t>
      </w:r>
      <w:r w:rsidR="00C04221" w:rsidRPr="003D5E74">
        <w:t xml:space="preserve"> </w:t>
      </w:r>
      <w:r w:rsidR="0037731B" w:rsidRPr="003D5E74">
        <w:t xml:space="preserve">entity </w:t>
      </w:r>
      <w:r w:rsidR="00C04221" w:rsidRPr="003D5E74">
        <w:t xml:space="preserve">may make a record of, </w:t>
      </w:r>
      <w:r w:rsidR="00B6304F" w:rsidRPr="003D5E74">
        <w:t xml:space="preserve">use or </w:t>
      </w:r>
      <w:r w:rsidR="00C04221" w:rsidRPr="003D5E74">
        <w:t>disclose protected information if</w:t>
      </w:r>
      <w:r w:rsidR="00005299" w:rsidRPr="003D5E74">
        <w:t xml:space="preserve"> </w:t>
      </w:r>
      <w:r w:rsidR="0037731B" w:rsidRPr="003D5E74">
        <w:t>the entity</w:t>
      </w:r>
      <w:r w:rsidR="00C04221" w:rsidRPr="003D5E74">
        <w:t xml:space="preserve"> makes the record, or </w:t>
      </w:r>
      <w:r w:rsidR="00B6304F" w:rsidRPr="003D5E74">
        <w:t xml:space="preserve">uses or </w:t>
      </w:r>
      <w:r w:rsidR="00C04221" w:rsidRPr="003D5E74">
        <w:t xml:space="preserve">discloses the information, </w:t>
      </w:r>
      <w:r w:rsidR="00984435" w:rsidRPr="003D5E74">
        <w:t>for the purposes</w:t>
      </w:r>
      <w:r w:rsidR="004D059F" w:rsidRPr="003D5E74">
        <w:t xml:space="preserve"> of</w:t>
      </w:r>
      <w:r w:rsidR="00586AE3" w:rsidRPr="003D5E74">
        <w:t>:</w:t>
      </w:r>
    </w:p>
    <w:p w14:paraId="7FD183D4" w14:textId="77777777" w:rsidR="00005299" w:rsidRPr="003D5E74" w:rsidRDefault="00586AE3" w:rsidP="00682C8D">
      <w:pPr>
        <w:pStyle w:val="paragraph"/>
      </w:pPr>
      <w:r w:rsidRPr="003D5E74">
        <w:tab/>
        <w:t>(a)</w:t>
      </w:r>
      <w:r w:rsidRPr="003D5E74">
        <w:tab/>
      </w:r>
      <w:r w:rsidR="002E6DA2" w:rsidRPr="003D5E74">
        <w:t>exercising the entity</w:t>
      </w:r>
      <w:r w:rsidR="004C292A" w:rsidRPr="003D5E74">
        <w:t>’</w:t>
      </w:r>
      <w:r w:rsidR="002E6DA2" w:rsidRPr="003D5E74">
        <w:t xml:space="preserve">s powers, or </w:t>
      </w:r>
      <w:r w:rsidR="0037731B" w:rsidRPr="003D5E74">
        <w:t>performing the entity</w:t>
      </w:r>
      <w:r w:rsidR="004C292A" w:rsidRPr="003D5E74">
        <w:t>’</w:t>
      </w:r>
      <w:r w:rsidR="002E6DA2" w:rsidRPr="003D5E74">
        <w:t>s functions or duties,</w:t>
      </w:r>
      <w:r w:rsidR="004D059F" w:rsidRPr="003D5E74">
        <w:t xml:space="preserve"> under this Act</w:t>
      </w:r>
      <w:r w:rsidRPr="003D5E74">
        <w:t>; or</w:t>
      </w:r>
    </w:p>
    <w:p w14:paraId="23BB6117" w14:textId="77777777" w:rsidR="00586AE3" w:rsidRPr="003D5E74" w:rsidRDefault="00586AE3" w:rsidP="00682C8D">
      <w:pPr>
        <w:pStyle w:val="paragraph"/>
      </w:pPr>
      <w:r w:rsidRPr="003D5E74">
        <w:tab/>
        <w:t>(b)</w:t>
      </w:r>
      <w:r w:rsidRPr="003D5E74">
        <w:tab/>
        <w:t>otherwise ensuring compliance with a provision of this Act.</w:t>
      </w:r>
    </w:p>
    <w:p w14:paraId="6688799B" w14:textId="77777777" w:rsidR="00770BF6" w:rsidRPr="003D5E74" w:rsidRDefault="00770BF6" w:rsidP="00682C8D">
      <w:pPr>
        <w:pStyle w:val="notetext"/>
      </w:pPr>
      <w:r w:rsidRPr="003D5E74">
        <w:t>Note:</w:t>
      </w:r>
      <w:r w:rsidRPr="003D5E74">
        <w:tab/>
        <w:t>This section is an authorisation for the purposes of other laws, including the Australian Privacy Principles.</w:t>
      </w:r>
    </w:p>
    <w:p w14:paraId="1CAE2FBD" w14:textId="77777777" w:rsidR="00984435" w:rsidRPr="003D5E74" w:rsidRDefault="00BC5D0C" w:rsidP="00682C8D">
      <w:pPr>
        <w:pStyle w:val="ActHead5"/>
      </w:pPr>
      <w:bookmarkStart w:id="230" w:name="_Toc194481790"/>
      <w:r w:rsidRPr="005134EC">
        <w:rPr>
          <w:rStyle w:val="CharSectno"/>
        </w:rPr>
        <w:t>42</w:t>
      </w:r>
      <w:r w:rsidR="00984435" w:rsidRPr="003D5E74">
        <w:t xml:space="preserve">  Authorised </w:t>
      </w:r>
      <w:r w:rsidR="00C62A93" w:rsidRPr="003D5E74">
        <w:t xml:space="preserve">use and </w:t>
      </w:r>
      <w:r w:rsidR="00984435" w:rsidRPr="003D5E74">
        <w:t>disclosure</w:t>
      </w:r>
      <w:r w:rsidR="00C62A93" w:rsidRPr="003D5E74">
        <w:t>—</w:t>
      </w:r>
      <w:r w:rsidR="00984435" w:rsidRPr="003D5E74">
        <w:t>other person</w:t>
      </w:r>
      <w:r w:rsidR="004C292A" w:rsidRPr="003D5E74">
        <w:t>’</w:t>
      </w:r>
      <w:r w:rsidR="00C15BD0" w:rsidRPr="003D5E74">
        <w:t>s functions</w:t>
      </w:r>
      <w:r w:rsidR="00984435" w:rsidRPr="003D5E74">
        <w:t xml:space="preserve"> etc</w:t>
      </w:r>
      <w:r w:rsidR="004D21F8" w:rsidRPr="003D5E74">
        <w:t>.</w:t>
      </w:r>
      <w:bookmarkEnd w:id="230"/>
    </w:p>
    <w:p w14:paraId="616A25DF" w14:textId="77A977E6" w:rsidR="00005299" w:rsidRPr="003D5E74" w:rsidRDefault="00984435" w:rsidP="00682C8D">
      <w:pPr>
        <w:pStyle w:val="subsection"/>
      </w:pPr>
      <w:r w:rsidRPr="003D5E74">
        <w:tab/>
        <w:t>(1</w:t>
      </w:r>
      <w:r w:rsidR="00005299" w:rsidRPr="003D5E74">
        <w:t>)</w:t>
      </w:r>
      <w:r w:rsidR="00005299" w:rsidRPr="003D5E74">
        <w:tab/>
      </w:r>
      <w:r w:rsidR="003C34D7" w:rsidRPr="003D5E74">
        <w:t>The Secretary</w:t>
      </w:r>
      <w:r w:rsidR="00CF503B" w:rsidRPr="00B46659">
        <w:t>, or an authorised APS employee,</w:t>
      </w:r>
      <w:r w:rsidR="00005299" w:rsidRPr="003D5E74">
        <w:t xml:space="preserve"> may:</w:t>
      </w:r>
    </w:p>
    <w:p w14:paraId="403BCF67" w14:textId="77777777" w:rsidR="00005299" w:rsidRPr="003D5E74" w:rsidRDefault="00005299" w:rsidP="00682C8D">
      <w:pPr>
        <w:pStyle w:val="paragraph"/>
      </w:pPr>
      <w:r w:rsidRPr="003D5E74">
        <w:tab/>
        <w:t>(a)</w:t>
      </w:r>
      <w:r w:rsidRPr="003D5E74">
        <w:tab/>
        <w:t xml:space="preserve">disclose protected information to a person mentioned in </w:t>
      </w:r>
      <w:r w:rsidR="00682C8D" w:rsidRPr="003D5E74">
        <w:t>subsection (</w:t>
      </w:r>
      <w:r w:rsidR="00686696" w:rsidRPr="003D5E74">
        <w:t>2</w:t>
      </w:r>
      <w:r w:rsidRPr="003D5E74">
        <w:t>); and</w:t>
      </w:r>
    </w:p>
    <w:p w14:paraId="519071C4" w14:textId="77777777" w:rsidR="00005299" w:rsidRPr="003D5E74" w:rsidRDefault="00005299" w:rsidP="00682C8D">
      <w:pPr>
        <w:pStyle w:val="paragraph"/>
      </w:pPr>
      <w:r w:rsidRPr="003D5E74">
        <w:tab/>
        <w:t>(b)</w:t>
      </w:r>
      <w:r w:rsidRPr="003D5E74">
        <w:tab/>
        <w:t xml:space="preserve">make a record of or use protected information for the purpose of </w:t>
      </w:r>
      <w:r w:rsidR="00BA09A5" w:rsidRPr="003D5E74">
        <w:t xml:space="preserve">that </w:t>
      </w:r>
      <w:r w:rsidRPr="003D5E74">
        <w:t>disclos</w:t>
      </w:r>
      <w:r w:rsidR="00BA09A5" w:rsidRPr="003D5E74">
        <w:t>ure</w:t>
      </w:r>
      <w:r w:rsidR="003C34D7" w:rsidRPr="003D5E74">
        <w:t>;</w:t>
      </w:r>
    </w:p>
    <w:p w14:paraId="2D6953C1" w14:textId="77777777" w:rsidR="003C34D7" w:rsidRPr="003D5E74" w:rsidRDefault="00C62A93" w:rsidP="00682C8D">
      <w:pPr>
        <w:pStyle w:val="subsection2"/>
      </w:pPr>
      <w:r w:rsidRPr="003D5E74">
        <w:t>for the purposes of enabling</w:t>
      </w:r>
      <w:r w:rsidR="003C34D7" w:rsidRPr="003D5E74">
        <w:t xml:space="preserve"> or assist</w:t>
      </w:r>
      <w:r w:rsidRPr="003D5E74">
        <w:t>ing</w:t>
      </w:r>
      <w:r w:rsidR="003C34D7" w:rsidRPr="003D5E74">
        <w:t xml:space="preserve"> the person to exercise </w:t>
      </w:r>
      <w:r w:rsidRPr="003D5E74">
        <w:t>his or her</w:t>
      </w:r>
      <w:r w:rsidR="003C34D7" w:rsidRPr="003D5E74">
        <w:t xml:space="preserve"> powers or perform </w:t>
      </w:r>
      <w:r w:rsidRPr="003D5E74">
        <w:t>his or her</w:t>
      </w:r>
      <w:r w:rsidR="003C34D7" w:rsidRPr="003D5E74">
        <w:t xml:space="preserve"> functions or duties.</w:t>
      </w:r>
    </w:p>
    <w:p w14:paraId="3CBEEE00" w14:textId="77777777" w:rsidR="00770BF6" w:rsidRPr="003D5E74" w:rsidRDefault="00770BF6" w:rsidP="00682C8D">
      <w:pPr>
        <w:pStyle w:val="notetext"/>
      </w:pPr>
      <w:r w:rsidRPr="003D5E74">
        <w:t>Note:</w:t>
      </w:r>
      <w:r w:rsidRPr="003D5E74">
        <w:tab/>
        <w:t>This subsection is an authorisation for the purposes of other laws, including the Australian Privacy Principles.</w:t>
      </w:r>
    </w:p>
    <w:p w14:paraId="03BD5C82" w14:textId="799D56AD" w:rsidR="00C04221" w:rsidRPr="003D5E74" w:rsidRDefault="00C04221" w:rsidP="00682C8D">
      <w:pPr>
        <w:pStyle w:val="subsection"/>
      </w:pPr>
      <w:r w:rsidRPr="003D5E74">
        <w:tab/>
        <w:t>(</w:t>
      </w:r>
      <w:r w:rsidR="00C62A93" w:rsidRPr="003D5E74">
        <w:t>2</w:t>
      </w:r>
      <w:r w:rsidRPr="003D5E74">
        <w:t>)</w:t>
      </w:r>
      <w:r w:rsidRPr="003D5E74">
        <w:tab/>
      </w:r>
      <w:r w:rsidR="003C34D7" w:rsidRPr="003D5E74">
        <w:t>The persons to wh</w:t>
      </w:r>
      <w:r w:rsidR="00C62A93" w:rsidRPr="003D5E74">
        <w:t>om</w:t>
      </w:r>
      <w:r w:rsidR="003C34D7" w:rsidRPr="003D5E74">
        <w:t xml:space="preserve"> the Secretary</w:t>
      </w:r>
      <w:r w:rsidR="00CF503B" w:rsidRPr="00B46659">
        <w:t>, or an authorised APS employee,</w:t>
      </w:r>
      <w:r w:rsidR="003C34D7" w:rsidRPr="003D5E74">
        <w:t xml:space="preserve"> may disclose protected information </w:t>
      </w:r>
      <w:r w:rsidRPr="003D5E74">
        <w:t>are</w:t>
      </w:r>
      <w:r w:rsidR="00E839D1" w:rsidRPr="003D5E74">
        <w:t xml:space="preserve"> the following</w:t>
      </w:r>
      <w:r w:rsidRPr="003D5E74">
        <w:t>:</w:t>
      </w:r>
    </w:p>
    <w:p w14:paraId="129286ED" w14:textId="77777777" w:rsidR="00C04221" w:rsidRPr="003D5E74" w:rsidRDefault="00C04221" w:rsidP="00682C8D">
      <w:pPr>
        <w:pStyle w:val="paragraph"/>
      </w:pPr>
      <w:r w:rsidRPr="003D5E74">
        <w:tab/>
        <w:t>(a)</w:t>
      </w:r>
      <w:r w:rsidRPr="003D5E74">
        <w:tab/>
        <w:t xml:space="preserve">a Minister </w:t>
      </w:r>
      <w:r w:rsidR="004D059F" w:rsidRPr="003D5E74">
        <w:t>of the Commonwealth</w:t>
      </w:r>
      <w:r w:rsidR="007F3AEA" w:rsidRPr="003D5E74">
        <w:t xml:space="preserve"> </w:t>
      </w:r>
      <w:r w:rsidRPr="003D5E74">
        <w:t>who</w:t>
      </w:r>
      <w:r w:rsidR="008C17A7" w:rsidRPr="003D5E74">
        <w:t xml:space="preserve"> has responsibility</w:t>
      </w:r>
      <w:r w:rsidRPr="003D5E74">
        <w:t xml:space="preserve"> for any of the following:</w:t>
      </w:r>
    </w:p>
    <w:p w14:paraId="1A4EDF35" w14:textId="77777777" w:rsidR="00C04221" w:rsidRPr="003D5E74" w:rsidRDefault="00C04221" w:rsidP="00682C8D">
      <w:pPr>
        <w:pStyle w:val="paragraphsub"/>
      </w:pPr>
      <w:r w:rsidRPr="003D5E74">
        <w:tab/>
        <w:t>(i)</w:t>
      </w:r>
      <w:r w:rsidRPr="003D5E74">
        <w:tab/>
        <w:t>national security;</w:t>
      </w:r>
    </w:p>
    <w:p w14:paraId="5ED5B511" w14:textId="77777777" w:rsidR="00C25754" w:rsidRPr="003D5E74" w:rsidRDefault="00C25754" w:rsidP="00682C8D">
      <w:pPr>
        <w:pStyle w:val="paragraphsub"/>
      </w:pPr>
      <w:r w:rsidRPr="003D5E74">
        <w:tab/>
        <w:t>(ii)</w:t>
      </w:r>
      <w:r w:rsidRPr="003D5E74">
        <w:tab/>
        <w:t>law enforcement;</w:t>
      </w:r>
    </w:p>
    <w:p w14:paraId="47902B96" w14:textId="77777777" w:rsidR="00C04221" w:rsidRPr="003D5E74" w:rsidRDefault="00C04221" w:rsidP="00682C8D">
      <w:pPr>
        <w:pStyle w:val="paragraphsub"/>
      </w:pPr>
      <w:r w:rsidRPr="003D5E74">
        <w:tab/>
        <w:t>(i</w:t>
      </w:r>
      <w:r w:rsidR="00C25754" w:rsidRPr="003D5E74">
        <w:t>i</w:t>
      </w:r>
      <w:r w:rsidRPr="003D5E74">
        <w:t>i)</w:t>
      </w:r>
      <w:r w:rsidRPr="003D5E74">
        <w:tab/>
      </w:r>
      <w:r w:rsidR="00E839D1" w:rsidRPr="003D5E74">
        <w:t>foreign investment in Australia</w:t>
      </w:r>
      <w:r w:rsidRPr="003D5E74">
        <w:t>;</w:t>
      </w:r>
    </w:p>
    <w:p w14:paraId="00E4EE3E" w14:textId="77777777" w:rsidR="00E839D1" w:rsidRPr="003D5E74" w:rsidRDefault="00C04221" w:rsidP="00682C8D">
      <w:pPr>
        <w:pStyle w:val="paragraphsub"/>
      </w:pPr>
      <w:r w:rsidRPr="003D5E74">
        <w:tab/>
        <w:t>(i</w:t>
      </w:r>
      <w:r w:rsidR="00C25754" w:rsidRPr="003D5E74">
        <w:t>v</w:t>
      </w:r>
      <w:r w:rsidRPr="003D5E74">
        <w:t>)</w:t>
      </w:r>
      <w:r w:rsidRPr="003D5E74">
        <w:tab/>
        <w:t>taxation policy</w:t>
      </w:r>
      <w:r w:rsidR="00E839D1" w:rsidRPr="003D5E74">
        <w:t>;</w:t>
      </w:r>
    </w:p>
    <w:p w14:paraId="69945E58" w14:textId="77777777" w:rsidR="008C17A7" w:rsidRPr="003D5E74" w:rsidRDefault="00E839D1" w:rsidP="00682C8D">
      <w:pPr>
        <w:pStyle w:val="paragraphsub"/>
      </w:pPr>
      <w:r w:rsidRPr="003D5E74">
        <w:tab/>
        <w:t>(v)</w:t>
      </w:r>
      <w:r w:rsidRPr="003D5E74">
        <w:tab/>
        <w:t>industry</w:t>
      </w:r>
      <w:r w:rsidR="008C17A7" w:rsidRPr="003D5E74">
        <w:t xml:space="preserve"> policy;</w:t>
      </w:r>
    </w:p>
    <w:p w14:paraId="7BF43B0B" w14:textId="77777777" w:rsidR="00E839D1" w:rsidRPr="003D5E74" w:rsidRDefault="008C17A7" w:rsidP="00682C8D">
      <w:pPr>
        <w:pStyle w:val="paragraphsub"/>
      </w:pPr>
      <w:r w:rsidRPr="003D5E74">
        <w:tab/>
        <w:t>(v</w:t>
      </w:r>
      <w:r w:rsidR="00C25754" w:rsidRPr="003D5E74">
        <w:t>i</w:t>
      </w:r>
      <w:r w:rsidRPr="003D5E74">
        <w:t>)</w:t>
      </w:r>
      <w:r w:rsidRPr="003D5E74">
        <w:tab/>
      </w:r>
      <w:r w:rsidR="00770BF6" w:rsidRPr="003D5E74">
        <w:t xml:space="preserve">promoting </w:t>
      </w:r>
      <w:r w:rsidRPr="003D5E74">
        <w:t xml:space="preserve">investment </w:t>
      </w:r>
      <w:r w:rsidR="00770BF6" w:rsidRPr="003D5E74">
        <w:t>in Australia</w:t>
      </w:r>
      <w:r w:rsidR="00E839D1" w:rsidRPr="003D5E74">
        <w:t>;</w:t>
      </w:r>
    </w:p>
    <w:p w14:paraId="638A21EF" w14:textId="77777777" w:rsidR="005E1734" w:rsidRPr="003D5E74" w:rsidRDefault="005E1734" w:rsidP="00682C8D">
      <w:pPr>
        <w:pStyle w:val="paragraphsub"/>
      </w:pPr>
      <w:r w:rsidRPr="003D5E74">
        <w:tab/>
        <w:t>(vi</w:t>
      </w:r>
      <w:r w:rsidR="00C25754" w:rsidRPr="003D5E74">
        <w:t>i</w:t>
      </w:r>
      <w:r w:rsidRPr="003D5E74">
        <w:t>)</w:t>
      </w:r>
      <w:r w:rsidRPr="003D5E74">
        <w:tab/>
        <w:t>defence;</w:t>
      </w:r>
    </w:p>
    <w:p w14:paraId="29251FBB" w14:textId="77777777" w:rsidR="00CF503B" w:rsidRPr="00B46659" w:rsidRDefault="00CF503B" w:rsidP="00CF503B">
      <w:pPr>
        <w:pStyle w:val="paragraphsub"/>
      </w:pPr>
      <w:r w:rsidRPr="00B46659">
        <w:tab/>
        <w:t>(viia)</w:t>
      </w:r>
      <w:r w:rsidRPr="00B46659">
        <w:tab/>
        <w:t>emergency management;</w:t>
      </w:r>
    </w:p>
    <w:p w14:paraId="4544C14A" w14:textId="77777777" w:rsidR="00CD7DA3" w:rsidRPr="003D5E74" w:rsidRDefault="00BA09A5" w:rsidP="00682C8D">
      <w:pPr>
        <w:pStyle w:val="paragraphsub"/>
      </w:pPr>
      <w:r w:rsidRPr="003D5E74">
        <w:tab/>
        <w:t>(vii</w:t>
      </w:r>
      <w:r w:rsidR="00C25754" w:rsidRPr="003D5E74">
        <w:t>i</w:t>
      </w:r>
      <w:r w:rsidRPr="003D5E74">
        <w:t>)</w:t>
      </w:r>
      <w:r w:rsidRPr="003D5E74">
        <w:tab/>
      </w:r>
      <w:r w:rsidR="00CD7DA3" w:rsidRPr="003D5E74">
        <w:t xml:space="preserve">the regulation or oversight of the relevant </w:t>
      </w:r>
      <w:r w:rsidR="00356CFF" w:rsidRPr="003D5E74">
        <w:t>critical infrastructure sector</w:t>
      </w:r>
      <w:r w:rsidR="00CD7DA3" w:rsidRPr="003D5E74">
        <w:t xml:space="preserve"> to which the protected information relates;</w:t>
      </w:r>
    </w:p>
    <w:p w14:paraId="723BA75F" w14:textId="77777777" w:rsidR="00CF503B" w:rsidRPr="00B46659" w:rsidRDefault="00CF503B" w:rsidP="00CF503B">
      <w:pPr>
        <w:pStyle w:val="paragraph"/>
      </w:pPr>
      <w:r w:rsidRPr="00B46659">
        <w:tab/>
        <w:t>(b)</w:t>
      </w:r>
      <w:r w:rsidRPr="00B46659">
        <w:tab/>
        <w:t>a Minister of a State, the Australian Capital Territory, or the Northern Territory, who has responsibility for:</w:t>
      </w:r>
    </w:p>
    <w:p w14:paraId="7590ED8E" w14:textId="77777777" w:rsidR="00CF503B" w:rsidRPr="00B46659" w:rsidRDefault="00CF503B" w:rsidP="00CF503B">
      <w:pPr>
        <w:pStyle w:val="paragraphsub"/>
      </w:pPr>
      <w:r w:rsidRPr="00B46659">
        <w:tab/>
        <w:t>(i)</w:t>
      </w:r>
      <w:r w:rsidRPr="00B46659">
        <w:tab/>
        <w:t>law enforcement; or</w:t>
      </w:r>
    </w:p>
    <w:p w14:paraId="53F65F24" w14:textId="77777777" w:rsidR="00CF503B" w:rsidRPr="00B46659" w:rsidRDefault="00CF503B" w:rsidP="00CF503B">
      <w:pPr>
        <w:pStyle w:val="paragraphsub"/>
      </w:pPr>
      <w:r w:rsidRPr="00B46659">
        <w:tab/>
        <w:t>(ii)</w:t>
      </w:r>
      <w:r w:rsidRPr="00B46659">
        <w:tab/>
        <w:t>emergency management; or</w:t>
      </w:r>
    </w:p>
    <w:p w14:paraId="2DACB9FA" w14:textId="77777777" w:rsidR="00CF503B" w:rsidRPr="00B46659" w:rsidRDefault="00CF503B" w:rsidP="00CF503B">
      <w:pPr>
        <w:pStyle w:val="paragraphsub"/>
      </w:pPr>
      <w:r w:rsidRPr="00B46659">
        <w:tab/>
        <w:t>(iii)</w:t>
      </w:r>
      <w:r w:rsidRPr="00B46659">
        <w:tab/>
        <w:t>the regulation or oversight of the relevant critical infrastructure sector to which the protected information relates;</w:t>
      </w:r>
    </w:p>
    <w:p w14:paraId="246C29F6" w14:textId="77777777" w:rsidR="003F0C09" w:rsidRPr="003D5E74" w:rsidRDefault="00D47553" w:rsidP="00682C8D">
      <w:pPr>
        <w:pStyle w:val="paragraph"/>
      </w:pPr>
      <w:r w:rsidRPr="003D5E74">
        <w:tab/>
        <w:t>(</w:t>
      </w:r>
      <w:r w:rsidR="00BA09A5" w:rsidRPr="003D5E74">
        <w:t>c</w:t>
      </w:r>
      <w:r w:rsidR="003F0C09" w:rsidRPr="003D5E74">
        <w:t>)</w:t>
      </w:r>
      <w:r w:rsidR="003F0C09" w:rsidRPr="003D5E74">
        <w:tab/>
        <w:t xml:space="preserve">a person employed as a member of staff of a Minister mentioned in </w:t>
      </w:r>
      <w:r w:rsidR="00682C8D" w:rsidRPr="003D5E74">
        <w:t>paragraph (</w:t>
      </w:r>
      <w:r w:rsidR="00CD7DA3" w:rsidRPr="003D5E74">
        <w:t>a)</w:t>
      </w:r>
      <w:r w:rsidR="00BA09A5" w:rsidRPr="003D5E74">
        <w:t xml:space="preserve"> or</w:t>
      </w:r>
      <w:r w:rsidR="00770BF6" w:rsidRPr="003D5E74">
        <w:t xml:space="preserve"> </w:t>
      </w:r>
      <w:r w:rsidR="00425104" w:rsidRPr="003D5E74">
        <w:t>(</w:t>
      </w:r>
      <w:r w:rsidRPr="003D5E74">
        <w:t>b</w:t>
      </w:r>
      <w:r w:rsidR="003F0C09" w:rsidRPr="003D5E74">
        <w:t>);</w:t>
      </w:r>
    </w:p>
    <w:p w14:paraId="64927757" w14:textId="77777777" w:rsidR="00B63903" w:rsidRPr="003D5E74" w:rsidRDefault="00B63903" w:rsidP="00682C8D">
      <w:pPr>
        <w:pStyle w:val="paragraph"/>
      </w:pPr>
      <w:r w:rsidRPr="003D5E74">
        <w:tab/>
        <w:t>(d)</w:t>
      </w:r>
      <w:r w:rsidRPr="003D5E74">
        <w:tab/>
        <w:t xml:space="preserve">the head of an agency (including a Department) administered by a Minister mentioned in </w:t>
      </w:r>
      <w:r w:rsidR="00682C8D" w:rsidRPr="003D5E74">
        <w:t>paragraph (</w:t>
      </w:r>
      <w:r w:rsidRPr="003D5E74">
        <w:t>a) or (b), or an officer or employee of that agency.</w:t>
      </w:r>
    </w:p>
    <w:p w14:paraId="42DC1763" w14:textId="77777777" w:rsidR="00CF503B" w:rsidRPr="00B46659" w:rsidRDefault="00CF503B" w:rsidP="00CF503B">
      <w:pPr>
        <w:pStyle w:val="subsection"/>
      </w:pPr>
      <w:r w:rsidRPr="00B46659">
        <w:tab/>
        <w:t>(3)</w:t>
      </w:r>
      <w:r w:rsidRPr="00B46659">
        <w:tab/>
        <w:t>An authorised APS employee may disclose protected information under this section, and make a record of or use protected information for the purpose of that disclosure, only if doing so is in accordance with an authorisation under section 44A.</w:t>
      </w:r>
    </w:p>
    <w:p w14:paraId="4139ABE9" w14:textId="77777777" w:rsidR="00CF503B" w:rsidRPr="00B46659" w:rsidRDefault="00CF503B" w:rsidP="00CF503B">
      <w:pPr>
        <w:pStyle w:val="ActHead5"/>
      </w:pPr>
      <w:bookmarkStart w:id="231" w:name="_Toc194481791"/>
      <w:r w:rsidRPr="005134EC">
        <w:rPr>
          <w:rStyle w:val="CharSectno"/>
        </w:rPr>
        <w:t>42AA</w:t>
      </w:r>
      <w:r w:rsidRPr="00B46659">
        <w:t xml:space="preserve">  Authorised use and disclosure—availability, integrity, reliability or security of a critical infrastructure asset</w:t>
      </w:r>
      <w:bookmarkEnd w:id="231"/>
    </w:p>
    <w:p w14:paraId="5C84EB33" w14:textId="77777777" w:rsidR="00CF503B" w:rsidRPr="00B46659" w:rsidRDefault="00CF503B" w:rsidP="00CF503B">
      <w:pPr>
        <w:pStyle w:val="subsection"/>
      </w:pPr>
      <w:r w:rsidRPr="00B46659">
        <w:tab/>
      </w:r>
      <w:r w:rsidRPr="00B46659">
        <w:tab/>
        <w:t>A</w:t>
      </w:r>
      <w:r>
        <w:t xml:space="preserve"> relevant </w:t>
      </w:r>
      <w:r w:rsidRPr="00B46659">
        <w:t xml:space="preserve">entity </w:t>
      </w:r>
      <w:r>
        <w:t xml:space="preserve">(other than the Commonwealth) for a </w:t>
      </w:r>
      <w:r w:rsidRPr="00C5151E">
        <w:t>critical infrastructure asset</w:t>
      </w:r>
      <w:r>
        <w:t xml:space="preserve"> </w:t>
      </w:r>
      <w:r w:rsidRPr="00B46659">
        <w:t>may make a record of, use or disclose protected information if the entity makes the record, or uses or discloses the information:</w:t>
      </w:r>
    </w:p>
    <w:p w14:paraId="723FF065" w14:textId="77777777" w:rsidR="00CF503B" w:rsidRPr="00B46659" w:rsidRDefault="00CF503B" w:rsidP="00CF503B">
      <w:pPr>
        <w:pStyle w:val="paragraph"/>
      </w:pPr>
      <w:r w:rsidRPr="00B46659">
        <w:tab/>
        <w:t>(a)</w:t>
      </w:r>
      <w:r w:rsidRPr="00B46659">
        <w:tab/>
        <w:t xml:space="preserve">for a purpose relating to the continued operation of </w:t>
      </w:r>
      <w:r>
        <w:t>the</w:t>
      </w:r>
      <w:r w:rsidRPr="00B46659">
        <w:t xml:space="preserve"> critical infrastructure asset; or</w:t>
      </w:r>
    </w:p>
    <w:p w14:paraId="19F64FF9" w14:textId="77777777" w:rsidR="00CF503B" w:rsidRPr="00B46659" w:rsidRDefault="00CF503B" w:rsidP="00CF503B">
      <w:pPr>
        <w:pStyle w:val="paragraph"/>
      </w:pPr>
      <w:r w:rsidRPr="00B46659">
        <w:tab/>
        <w:t>(b)</w:t>
      </w:r>
      <w:r w:rsidRPr="00B46659">
        <w:tab/>
        <w:t xml:space="preserve">to mitigate a risk to the availability, integrity, reliability or security of </w:t>
      </w:r>
      <w:r>
        <w:t>the</w:t>
      </w:r>
      <w:r w:rsidRPr="00B46659">
        <w:t xml:space="preserve"> critical infrastructure asset.</w:t>
      </w:r>
    </w:p>
    <w:p w14:paraId="1966D1E9" w14:textId="77777777" w:rsidR="00CF503B" w:rsidRPr="00B46659" w:rsidRDefault="00CF503B" w:rsidP="00CF503B">
      <w:pPr>
        <w:pStyle w:val="notetext"/>
      </w:pPr>
      <w:r w:rsidRPr="00B46659">
        <w:t>Note:</w:t>
      </w:r>
      <w:r w:rsidRPr="00B46659">
        <w:tab/>
        <w:t>This section is an authorisation for the purposes of other laws, including the Australian Privacy Principles.</w:t>
      </w:r>
    </w:p>
    <w:p w14:paraId="61F92E8D" w14:textId="77777777" w:rsidR="00212D45" w:rsidRPr="003D5E74" w:rsidRDefault="00212D45" w:rsidP="00212D45">
      <w:pPr>
        <w:pStyle w:val="ActHead5"/>
      </w:pPr>
      <w:bookmarkStart w:id="232" w:name="_Toc194481792"/>
      <w:r w:rsidRPr="005134EC">
        <w:rPr>
          <w:rStyle w:val="CharSectno"/>
        </w:rPr>
        <w:t>42A</w:t>
      </w:r>
      <w:r w:rsidRPr="003D5E74">
        <w:t xml:space="preserve">  Authorised use and disclosure—development of proposed amendments of this Act etc.</w:t>
      </w:r>
      <w:bookmarkEnd w:id="232"/>
    </w:p>
    <w:p w14:paraId="2F7BD148" w14:textId="20F4ECF0" w:rsidR="00212D45" w:rsidRPr="003D5E74" w:rsidRDefault="00212D45" w:rsidP="00212D45">
      <w:pPr>
        <w:pStyle w:val="subsection"/>
      </w:pPr>
      <w:r w:rsidRPr="003D5E74">
        <w:tab/>
      </w:r>
      <w:r w:rsidR="00CF503B" w:rsidRPr="00B46659">
        <w:t>(1)</w:t>
      </w:r>
      <w:r w:rsidRPr="003D5E74">
        <w:tab/>
        <w:t>The Secretary</w:t>
      </w:r>
      <w:r w:rsidR="00CF503B" w:rsidRPr="00B46659">
        <w:t>, or an authorised APS employee,</w:t>
      </w:r>
      <w:r w:rsidRPr="003D5E74">
        <w:t xml:space="preserve"> may:</w:t>
      </w:r>
    </w:p>
    <w:p w14:paraId="3C188CE0" w14:textId="77777777" w:rsidR="00212D45" w:rsidRPr="003D5E74" w:rsidRDefault="00212D45" w:rsidP="00212D45">
      <w:pPr>
        <w:pStyle w:val="paragraph"/>
      </w:pPr>
      <w:r w:rsidRPr="003D5E74">
        <w:tab/>
        <w:t>(a)</w:t>
      </w:r>
      <w:r w:rsidRPr="003D5E74">
        <w:tab/>
        <w:t>disclose protected information to an entity for the purposes of developing or assessing:</w:t>
      </w:r>
    </w:p>
    <w:p w14:paraId="14E13F6D" w14:textId="77777777" w:rsidR="00212D45" w:rsidRPr="003D5E74" w:rsidRDefault="00212D45" w:rsidP="00212D45">
      <w:pPr>
        <w:pStyle w:val="paragraphsub"/>
      </w:pPr>
      <w:r w:rsidRPr="003D5E74">
        <w:tab/>
        <w:t>(i)</w:t>
      </w:r>
      <w:r w:rsidRPr="003D5E74">
        <w:tab/>
        <w:t>proposed amendments of this Act; or</w:t>
      </w:r>
    </w:p>
    <w:p w14:paraId="204AE81B" w14:textId="77777777" w:rsidR="00212D45" w:rsidRPr="003D5E74" w:rsidRDefault="00212D45" w:rsidP="00212D45">
      <w:pPr>
        <w:pStyle w:val="paragraphsub"/>
      </w:pPr>
      <w:r w:rsidRPr="003D5E74">
        <w:tab/>
        <w:t>(ii)</w:t>
      </w:r>
      <w:r w:rsidRPr="003D5E74">
        <w:tab/>
        <w:t>proposed rules; or</w:t>
      </w:r>
    </w:p>
    <w:p w14:paraId="74B70D6D" w14:textId="77777777" w:rsidR="00212D45" w:rsidRPr="003D5E74" w:rsidRDefault="00212D45" w:rsidP="00212D45">
      <w:pPr>
        <w:pStyle w:val="paragraphsub"/>
      </w:pPr>
      <w:r w:rsidRPr="003D5E74">
        <w:tab/>
        <w:t>(iii)</w:t>
      </w:r>
      <w:r w:rsidRPr="003D5E74">
        <w:tab/>
        <w:t>proposed amendments of the rules; and</w:t>
      </w:r>
    </w:p>
    <w:p w14:paraId="2D8B0297" w14:textId="77777777" w:rsidR="00212D45" w:rsidRPr="003D5E74" w:rsidRDefault="00212D45" w:rsidP="00212D45">
      <w:pPr>
        <w:pStyle w:val="paragraph"/>
      </w:pPr>
      <w:r w:rsidRPr="003D5E74">
        <w:tab/>
        <w:t>(b)</w:t>
      </w:r>
      <w:r w:rsidRPr="003D5E74">
        <w:tab/>
        <w:t>make a record of or use protected information for the purpose of that disclosure.</w:t>
      </w:r>
    </w:p>
    <w:p w14:paraId="48EF1539" w14:textId="77777777" w:rsidR="00212D45" w:rsidRPr="003D5E74" w:rsidRDefault="00212D45" w:rsidP="00212D45">
      <w:pPr>
        <w:pStyle w:val="notetext"/>
      </w:pPr>
      <w:r w:rsidRPr="003D5E74">
        <w:t>Note:</w:t>
      </w:r>
      <w:r w:rsidRPr="003D5E74">
        <w:tab/>
        <w:t>This section is an authorisation for the purposes of other laws, including the Australian Privacy Principles.</w:t>
      </w:r>
    </w:p>
    <w:p w14:paraId="3E4AD19B" w14:textId="77777777" w:rsidR="00CF503B" w:rsidRPr="00B46659" w:rsidRDefault="00CF503B" w:rsidP="00CF503B">
      <w:pPr>
        <w:pStyle w:val="subsection"/>
      </w:pPr>
      <w:r w:rsidRPr="00B46659">
        <w:tab/>
        <w:t>(2)</w:t>
      </w:r>
      <w:r w:rsidRPr="00B46659">
        <w:tab/>
        <w:t>An authorised APS employee may disclose protected information under this section, and make a record of or use protected information for the purpose of that disclosure, only if doing so is in accordance with an authorisation under section 44A.</w:t>
      </w:r>
    </w:p>
    <w:p w14:paraId="170E18A8" w14:textId="77777777" w:rsidR="00C62A93" w:rsidRPr="003D5E74" w:rsidRDefault="00BC5D0C" w:rsidP="00682C8D">
      <w:pPr>
        <w:pStyle w:val="ActHead5"/>
      </w:pPr>
      <w:bookmarkStart w:id="233" w:name="_Toc194481793"/>
      <w:r w:rsidRPr="005134EC">
        <w:rPr>
          <w:rStyle w:val="CharSectno"/>
        </w:rPr>
        <w:t>43</w:t>
      </w:r>
      <w:r w:rsidR="00C62A93" w:rsidRPr="003D5E74">
        <w:t xml:space="preserve">  Authorised</w:t>
      </w:r>
      <w:r w:rsidR="004B6D98" w:rsidRPr="003D5E74">
        <w:t xml:space="preserve"> disclosure</w:t>
      </w:r>
      <w:r w:rsidR="00C62A93" w:rsidRPr="003D5E74">
        <w:t xml:space="preserve"> relating to law enforcement</w:t>
      </w:r>
      <w:bookmarkEnd w:id="233"/>
    </w:p>
    <w:p w14:paraId="12D49C8E" w14:textId="2935E8A1" w:rsidR="00C62A93" w:rsidRPr="003D5E74" w:rsidRDefault="00C62A93" w:rsidP="00682C8D">
      <w:pPr>
        <w:pStyle w:val="subsection"/>
      </w:pPr>
      <w:r w:rsidRPr="003D5E74">
        <w:tab/>
      </w:r>
      <w:r w:rsidR="00CF503B" w:rsidRPr="00B46659">
        <w:t>(1)</w:t>
      </w:r>
      <w:r w:rsidRPr="003D5E74">
        <w:tab/>
      </w:r>
      <w:r w:rsidR="004B6D98" w:rsidRPr="003D5E74">
        <w:t>The Secretary</w:t>
      </w:r>
      <w:r w:rsidR="00CF503B" w:rsidRPr="00B46659">
        <w:t>, or an authorised APS employee,</w:t>
      </w:r>
      <w:r w:rsidRPr="003D5E74">
        <w:t xml:space="preserve"> may disclose protected information to an enforcement body (within the meaning of the </w:t>
      </w:r>
      <w:r w:rsidRPr="003D5E74">
        <w:rPr>
          <w:i/>
        </w:rPr>
        <w:t>Privacy Act 1988</w:t>
      </w:r>
      <w:r w:rsidRPr="003D5E74">
        <w:t>)</w:t>
      </w:r>
      <w:r w:rsidR="004B6D98" w:rsidRPr="003D5E74">
        <w:t xml:space="preserve"> for the purposes of </w:t>
      </w:r>
      <w:r w:rsidRPr="003D5E74">
        <w:t>one or more enforcement related activities (within the meaning of that Act) conducted by or on behalf of the enforcement body.</w:t>
      </w:r>
    </w:p>
    <w:p w14:paraId="0186BDEB" w14:textId="77777777" w:rsidR="00C62A93" w:rsidRPr="003D5E74" w:rsidRDefault="00C62A93" w:rsidP="00682C8D">
      <w:pPr>
        <w:pStyle w:val="notetext"/>
      </w:pPr>
      <w:r w:rsidRPr="003D5E74">
        <w:t>Note:</w:t>
      </w:r>
      <w:r w:rsidRPr="003D5E74">
        <w:tab/>
        <w:t>This section is an authorisation for the purposes of other laws, including the Australian Privacy Principles.</w:t>
      </w:r>
    </w:p>
    <w:p w14:paraId="46F88F83" w14:textId="77777777" w:rsidR="00CF503B" w:rsidRPr="00B46659" w:rsidRDefault="00CF503B" w:rsidP="00CF503B">
      <w:pPr>
        <w:pStyle w:val="subsection"/>
      </w:pPr>
      <w:r w:rsidRPr="00B46659">
        <w:tab/>
        <w:t>(2)</w:t>
      </w:r>
      <w:r w:rsidRPr="00B46659">
        <w:tab/>
        <w:t>An authorised APS employee may disclose protected information under this section only if doing so is in accordance with an authorisation under section 44A.</w:t>
      </w:r>
    </w:p>
    <w:p w14:paraId="29309B0B" w14:textId="77777777" w:rsidR="00212D45" w:rsidRPr="003D5E74" w:rsidRDefault="00212D45" w:rsidP="00212D45">
      <w:pPr>
        <w:pStyle w:val="ActHead5"/>
      </w:pPr>
      <w:bookmarkStart w:id="234" w:name="_Toc194481794"/>
      <w:r w:rsidRPr="005134EC">
        <w:rPr>
          <w:rStyle w:val="CharSectno"/>
        </w:rPr>
        <w:t>43AA</w:t>
      </w:r>
      <w:r w:rsidRPr="003D5E74">
        <w:t xml:space="preserve">  Authorised disclosure to Ombudsman official</w:t>
      </w:r>
      <w:bookmarkEnd w:id="234"/>
    </w:p>
    <w:p w14:paraId="48B8B117" w14:textId="41A255C1" w:rsidR="00212D45" w:rsidRPr="003D5E74" w:rsidRDefault="00212D45" w:rsidP="00212D45">
      <w:pPr>
        <w:pStyle w:val="subsection"/>
      </w:pPr>
      <w:r w:rsidRPr="003D5E74">
        <w:tab/>
      </w:r>
      <w:r w:rsidR="00DD4C8E" w:rsidRPr="00B46659">
        <w:t>(1)</w:t>
      </w:r>
      <w:r w:rsidRPr="003D5E74">
        <w:tab/>
        <w:t>The Secretary</w:t>
      </w:r>
      <w:r w:rsidR="00DD4C8E" w:rsidRPr="00B46659">
        <w:t>, or an authorised APS employee,</w:t>
      </w:r>
      <w:r w:rsidRPr="003D5E74">
        <w:t xml:space="preserve"> may:</w:t>
      </w:r>
    </w:p>
    <w:p w14:paraId="706E9841" w14:textId="77777777" w:rsidR="00212D45" w:rsidRPr="003D5E74" w:rsidRDefault="00212D45" w:rsidP="00212D45">
      <w:pPr>
        <w:pStyle w:val="paragraph"/>
      </w:pPr>
      <w:r w:rsidRPr="003D5E74">
        <w:tab/>
        <w:t>(a)</w:t>
      </w:r>
      <w:r w:rsidRPr="003D5E74">
        <w:tab/>
        <w:t>disclose protected information to an Ombudsman official for the purposes of exercising powers, or performing duties or functions, as an Ombudsman official; and</w:t>
      </w:r>
    </w:p>
    <w:p w14:paraId="5DD3F67D" w14:textId="77777777" w:rsidR="00212D45" w:rsidRPr="003D5E74" w:rsidRDefault="00212D45" w:rsidP="00212D45">
      <w:pPr>
        <w:pStyle w:val="paragraph"/>
      </w:pPr>
      <w:r w:rsidRPr="003D5E74">
        <w:tab/>
        <w:t>(b)</w:t>
      </w:r>
      <w:r w:rsidRPr="003D5E74">
        <w:tab/>
        <w:t>make a record of or use protected information for the purpose of that disclosure.</w:t>
      </w:r>
    </w:p>
    <w:p w14:paraId="27A4036F" w14:textId="77777777" w:rsidR="00212D45" w:rsidRPr="003D5E74" w:rsidRDefault="00212D45" w:rsidP="00212D45">
      <w:pPr>
        <w:pStyle w:val="notetext"/>
      </w:pPr>
      <w:r w:rsidRPr="003D5E74">
        <w:t>Note:</w:t>
      </w:r>
      <w:r w:rsidRPr="003D5E74">
        <w:tab/>
        <w:t>This section is an authorisation for the purposes of other laws, including the Australian Privacy Principles.</w:t>
      </w:r>
    </w:p>
    <w:p w14:paraId="08EA7F7E" w14:textId="77777777" w:rsidR="00F534F0" w:rsidRPr="00B46659" w:rsidRDefault="00F534F0" w:rsidP="00F534F0">
      <w:pPr>
        <w:pStyle w:val="subsection"/>
      </w:pPr>
      <w:r w:rsidRPr="00B46659">
        <w:tab/>
        <w:t>(2)</w:t>
      </w:r>
      <w:r w:rsidRPr="00B46659">
        <w:tab/>
        <w:t>An authorised APS employee may disclose protected information under this section, and make a record of or use protected information for the purpose of that disclosure, only if doing so is in accordance with an authorisation under section 44A.</w:t>
      </w:r>
    </w:p>
    <w:p w14:paraId="5A2493FC" w14:textId="77777777" w:rsidR="00356CFF" w:rsidRPr="003D5E74" w:rsidRDefault="00356CFF" w:rsidP="00356CFF">
      <w:pPr>
        <w:pStyle w:val="ActHead5"/>
      </w:pPr>
      <w:bookmarkStart w:id="235" w:name="_Toc194481795"/>
      <w:r w:rsidRPr="005134EC">
        <w:rPr>
          <w:rStyle w:val="CharSectno"/>
        </w:rPr>
        <w:t>43A</w:t>
      </w:r>
      <w:r w:rsidRPr="003D5E74">
        <w:t xml:space="preserve">  Authorised disclosure to IGIS official</w:t>
      </w:r>
      <w:bookmarkEnd w:id="235"/>
    </w:p>
    <w:p w14:paraId="484E2282" w14:textId="2CB700A0" w:rsidR="00356CFF" w:rsidRPr="003D5E74" w:rsidRDefault="00356CFF" w:rsidP="00356CFF">
      <w:pPr>
        <w:pStyle w:val="subsection"/>
      </w:pPr>
      <w:r w:rsidRPr="003D5E74">
        <w:tab/>
      </w:r>
      <w:r w:rsidR="00CF503B" w:rsidRPr="00B46659">
        <w:t>(1)</w:t>
      </w:r>
      <w:r w:rsidRPr="003D5E74">
        <w:tab/>
        <w:t>The Secretary</w:t>
      </w:r>
      <w:r w:rsidR="00DD4C8E" w:rsidRPr="00B46659">
        <w:t>, an authorised APS employee or any other entity</w:t>
      </w:r>
      <w:r w:rsidRPr="003D5E74">
        <w:t xml:space="preserve"> may:</w:t>
      </w:r>
    </w:p>
    <w:p w14:paraId="788EA7A5" w14:textId="77777777" w:rsidR="00356CFF" w:rsidRPr="003D5E74" w:rsidRDefault="00356CFF" w:rsidP="00356CFF">
      <w:pPr>
        <w:pStyle w:val="paragraph"/>
      </w:pPr>
      <w:r w:rsidRPr="003D5E74">
        <w:tab/>
        <w:t>(a)</w:t>
      </w:r>
      <w:r w:rsidRPr="003D5E74">
        <w:tab/>
        <w:t>disclose protected information to an IGIS official for the purposes of exercising powers, or performing duties or functions, as an IGIS official; and</w:t>
      </w:r>
    </w:p>
    <w:p w14:paraId="13C25DA7" w14:textId="77777777" w:rsidR="00356CFF" w:rsidRPr="003D5E74" w:rsidRDefault="00356CFF" w:rsidP="00356CFF">
      <w:pPr>
        <w:pStyle w:val="paragraph"/>
      </w:pPr>
      <w:r w:rsidRPr="003D5E74">
        <w:tab/>
        <w:t>(b)</w:t>
      </w:r>
      <w:r w:rsidRPr="003D5E74">
        <w:tab/>
        <w:t>make a record of or use protected information for the purpose of that disclosure.</w:t>
      </w:r>
    </w:p>
    <w:p w14:paraId="228F9B1F" w14:textId="77777777" w:rsidR="00356CFF" w:rsidRPr="003D5E74" w:rsidRDefault="00356CFF" w:rsidP="00356CFF">
      <w:pPr>
        <w:pStyle w:val="notetext"/>
      </w:pPr>
      <w:r w:rsidRPr="003D5E74">
        <w:t>Note:</w:t>
      </w:r>
      <w:r w:rsidRPr="003D5E74">
        <w:tab/>
        <w:t>This section is an authorisation for the purposes of other laws, including the Australian Privacy Principles.</w:t>
      </w:r>
    </w:p>
    <w:p w14:paraId="629C33E1" w14:textId="77777777" w:rsidR="00CF503B" w:rsidRPr="00B46659" w:rsidRDefault="00CF503B" w:rsidP="00CF503B">
      <w:pPr>
        <w:pStyle w:val="subsection"/>
      </w:pPr>
      <w:r w:rsidRPr="00B46659">
        <w:tab/>
        <w:t>(2)</w:t>
      </w:r>
      <w:r w:rsidRPr="00B46659">
        <w:tab/>
        <w:t>An authorised APS employee may disclose protected information under this section, and make a record of or use protected information for the purpose of that disclosure, only if doing so is in accordance with an authorisation under section 44A.</w:t>
      </w:r>
    </w:p>
    <w:p w14:paraId="7A3ECABA" w14:textId="77777777" w:rsidR="00356CFF" w:rsidRPr="003D5E74" w:rsidRDefault="00356CFF" w:rsidP="00356CFF">
      <w:pPr>
        <w:pStyle w:val="ActHead5"/>
      </w:pPr>
      <w:bookmarkStart w:id="236" w:name="_Toc194481796"/>
      <w:r w:rsidRPr="005134EC">
        <w:rPr>
          <w:rStyle w:val="CharSectno"/>
        </w:rPr>
        <w:t>43B</w:t>
      </w:r>
      <w:r w:rsidRPr="003D5E74">
        <w:t xml:space="preserve">  Authorised use and disclosure—Ombudsman official</w:t>
      </w:r>
      <w:bookmarkEnd w:id="236"/>
    </w:p>
    <w:p w14:paraId="55F432F0" w14:textId="77777777" w:rsidR="00356CFF" w:rsidRPr="003D5E74" w:rsidRDefault="00356CFF" w:rsidP="00356CFF">
      <w:pPr>
        <w:pStyle w:val="subsection"/>
      </w:pPr>
      <w:r w:rsidRPr="003D5E74">
        <w:tab/>
      </w:r>
      <w:r w:rsidRPr="003D5E74">
        <w:tab/>
        <w:t>Protected information may be disclosed by an Ombudsman official to an IGIS official for the purposes of the IGIS official exercising powers, or performing functions or duties, as an IGIS official.</w:t>
      </w:r>
    </w:p>
    <w:p w14:paraId="1452F449" w14:textId="77777777" w:rsidR="00356CFF" w:rsidRPr="003D5E74" w:rsidRDefault="00356CFF" w:rsidP="00356CFF">
      <w:pPr>
        <w:pStyle w:val="notetext"/>
      </w:pPr>
      <w:r w:rsidRPr="003D5E74">
        <w:t>Note:</w:t>
      </w:r>
      <w:r w:rsidRPr="003D5E74">
        <w:tab/>
        <w:t>This section is an authorisation for the purposes of other laws, including the Australian Privacy Principles.</w:t>
      </w:r>
    </w:p>
    <w:p w14:paraId="4D7258DB" w14:textId="77777777" w:rsidR="00356CFF" w:rsidRPr="003D5E74" w:rsidRDefault="00356CFF" w:rsidP="00356CFF">
      <w:pPr>
        <w:pStyle w:val="ActHead5"/>
      </w:pPr>
      <w:bookmarkStart w:id="237" w:name="_Toc194481797"/>
      <w:r w:rsidRPr="005134EC">
        <w:rPr>
          <w:rStyle w:val="CharSectno"/>
        </w:rPr>
        <w:t>43C</w:t>
      </w:r>
      <w:r w:rsidRPr="003D5E74">
        <w:t xml:space="preserve">  Authorised use and disclosure—IGIS official</w:t>
      </w:r>
      <w:bookmarkEnd w:id="237"/>
    </w:p>
    <w:p w14:paraId="36C79636" w14:textId="77777777" w:rsidR="00356CFF" w:rsidRPr="003D5E74" w:rsidRDefault="00356CFF" w:rsidP="00356CFF">
      <w:pPr>
        <w:pStyle w:val="subsection"/>
      </w:pPr>
      <w:r w:rsidRPr="003D5E74">
        <w:tab/>
      </w:r>
      <w:r w:rsidRPr="003D5E74">
        <w:tab/>
        <w:t>Protected information may be disclosed by an IGIS official to an Ombudsman official for the purposes of the Ombudsman official exercising powers, or performing functions or duties, as an Ombudsman official.</w:t>
      </w:r>
    </w:p>
    <w:p w14:paraId="21DA687D" w14:textId="77777777" w:rsidR="00356CFF" w:rsidRPr="003D5E74" w:rsidRDefault="00356CFF" w:rsidP="00356CFF">
      <w:pPr>
        <w:pStyle w:val="notetext"/>
      </w:pPr>
      <w:r w:rsidRPr="003D5E74">
        <w:t>Note:</w:t>
      </w:r>
      <w:r w:rsidRPr="003D5E74">
        <w:tab/>
        <w:t>This section is an authorisation for the purposes of other laws, including the Australian Privacy Principles.</w:t>
      </w:r>
    </w:p>
    <w:p w14:paraId="52E75934" w14:textId="77777777" w:rsidR="00356CFF" w:rsidRPr="003D5E74" w:rsidRDefault="00356CFF" w:rsidP="00356CFF">
      <w:pPr>
        <w:pStyle w:val="ActHead5"/>
      </w:pPr>
      <w:bookmarkStart w:id="238" w:name="_Toc194481798"/>
      <w:r w:rsidRPr="005134EC">
        <w:rPr>
          <w:rStyle w:val="CharSectno"/>
        </w:rPr>
        <w:t>43D</w:t>
      </w:r>
      <w:r w:rsidRPr="003D5E74">
        <w:t xml:space="preserve">  Authorised use and disclosure—ASD</w:t>
      </w:r>
      <w:bookmarkEnd w:id="238"/>
    </w:p>
    <w:p w14:paraId="1055F8E9" w14:textId="07D27328" w:rsidR="00356CFF" w:rsidRPr="003D5E74" w:rsidRDefault="00356CFF" w:rsidP="00356CFF">
      <w:pPr>
        <w:pStyle w:val="subsection"/>
      </w:pPr>
      <w:r w:rsidRPr="003D5E74">
        <w:tab/>
      </w:r>
      <w:r w:rsidRPr="003D5E74">
        <w:tab/>
        <w:t>The Director</w:t>
      </w:r>
      <w:r w:rsidR="005134EC">
        <w:noBreakHyphen/>
      </w:r>
      <w:r w:rsidRPr="003D5E74">
        <w:t xml:space="preserve">General of ASD or a staff member of ASD may make a record of, use or disclose protected information for the purposes of the performance of the functions of ASD set out in section 7 of the </w:t>
      </w:r>
      <w:r w:rsidRPr="003D5E74">
        <w:rPr>
          <w:i/>
        </w:rPr>
        <w:t>Intelligence Services Act 2001</w:t>
      </w:r>
      <w:r w:rsidRPr="003D5E74">
        <w:t>.</w:t>
      </w:r>
    </w:p>
    <w:p w14:paraId="4D3AAE07" w14:textId="77777777" w:rsidR="00356CFF" w:rsidRPr="003D5E74" w:rsidRDefault="00356CFF" w:rsidP="00356CFF">
      <w:pPr>
        <w:pStyle w:val="notetext"/>
      </w:pPr>
      <w:r w:rsidRPr="003D5E74">
        <w:t>Note:</w:t>
      </w:r>
      <w:r w:rsidRPr="003D5E74">
        <w:tab/>
        <w:t>This section is an authorisation for the purposes of other laws, including the Australian Privacy Principles.</w:t>
      </w:r>
    </w:p>
    <w:p w14:paraId="5F3322E6" w14:textId="77777777" w:rsidR="00212D45" w:rsidRPr="003D5E74" w:rsidRDefault="00212D45" w:rsidP="00212D45">
      <w:pPr>
        <w:pStyle w:val="ActHead5"/>
      </w:pPr>
      <w:bookmarkStart w:id="239" w:name="_Toc194481799"/>
      <w:r w:rsidRPr="005134EC">
        <w:rPr>
          <w:rStyle w:val="CharSectno"/>
        </w:rPr>
        <w:t>43E</w:t>
      </w:r>
      <w:r w:rsidRPr="003D5E74">
        <w:t xml:space="preserve">  Authorised disclosure of protected information by the entity to whom the information relates</w:t>
      </w:r>
      <w:bookmarkEnd w:id="239"/>
    </w:p>
    <w:p w14:paraId="47CEC206" w14:textId="77777777" w:rsidR="00212D45" w:rsidRPr="003D5E74" w:rsidRDefault="00212D45" w:rsidP="00212D45">
      <w:pPr>
        <w:pStyle w:val="subsection"/>
      </w:pPr>
      <w:r w:rsidRPr="003D5E74">
        <w:tab/>
        <w:t>(1)</w:t>
      </w:r>
      <w:r w:rsidRPr="003D5E74">
        <w:tab/>
        <w:t>An entity may disclose protected information if:</w:t>
      </w:r>
    </w:p>
    <w:p w14:paraId="61F62C4E" w14:textId="77777777" w:rsidR="00212D45" w:rsidRPr="003D5E74" w:rsidRDefault="00212D45" w:rsidP="00212D45">
      <w:pPr>
        <w:pStyle w:val="paragraph"/>
      </w:pPr>
      <w:r w:rsidRPr="003D5E74">
        <w:tab/>
        <w:t>(a)</w:t>
      </w:r>
      <w:r w:rsidRPr="003D5E74">
        <w:tab/>
        <w:t>the entity is the entity to whom the protected information relates; and</w:t>
      </w:r>
    </w:p>
    <w:p w14:paraId="3C0E9B28" w14:textId="77777777" w:rsidR="00212D45" w:rsidRPr="003D5E74" w:rsidRDefault="00212D45" w:rsidP="00212D45">
      <w:pPr>
        <w:pStyle w:val="paragraph"/>
      </w:pPr>
      <w:r w:rsidRPr="003D5E74">
        <w:tab/>
        <w:t>(b)</w:t>
      </w:r>
      <w:r w:rsidRPr="003D5E74">
        <w:tab/>
        <w:t>the entity discloses the protected information to:</w:t>
      </w:r>
    </w:p>
    <w:p w14:paraId="176319D0" w14:textId="0E8FD723" w:rsidR="00212D45" w:rsidRPr="003D5E74" w:rsidRDefault="00212D45" w:rsidP="00212D45">
      <w:pPr>
        <w:pStyle w:val="paragraphsub"/>
      </w:pPr>
      <w:r w:rsidRPr="003D5E74">
        <w:tab/>
        <w:t>(i)</w:t>
      </w:r>
      <w:r w:rsidRPr="003D5E74">
        <w:tab/>
        <w:t>a Minister of the Commonwealth who has responsibility for</w:t>
      </w:r>
      <w:r w:rsidR="00DD4C8E">
        <w:t xml:space="preserve"> </w:t>
      </w:r>
      <w:r w:rsidR="00DD4C8E" w:rsidRPr="00B46659">
        <w:t>emergency management or for</w:t>
      </w:r>
      <w:r w:rsidRPr="003D5E74">
        <w:t xml:space="preserve"> the regulation or oversight of the relevant critical infrastructure sector to which the protected information relates;</w:t>
      </w:r>
    </w:p>
    <w:p w14:paraId="4FE1F097" w14:textId="6DFEE734" w:rsidR="00212D45" w:rsidRPr="003D5E74" w:rsidRDefault="00212D45" w:rsidP="00212D45">
      <w:pPr>
        <w:pStyle w:val="paragraphsub"/>
      </w:pPr>
      <w:r w:rsidRPr="003D5E74">
        <w:tab/>
        <w:t>(ii)</w:t>
      </w:r>
      <w:r w:rsidRPr="003D5E74">
        <w:tab/>
        <w:t>a Minister of a State, the Australian Capital Territory, or the Northern Territory, who has responsibility for</w:t>
      </w:r>
      <w:r w:rsidR="00DD4C8E">
        <w:t xml:space="preserve"> </w:t>
      </w:r>
      <w:r w:rsidR="00DD4C8E" w:rsidRPr="00B46659">
        <w:t>emergency management or for</w:t>
      </w:r>
      <w:r w:rsidRPr="003D5E74">
        <w:t xml:space="preserve"> the regulation or oversight of the relevant critical infrastructure sector to which the protected information relates;</w:t>
      </w:r>
    </w:p>
    <w:p w14:paraId="29D7BB41" w14:textId="77777777" w:rsidR="00212D45" w:rsidRPr="003D5E74" w:rsidRDefault="00212D45" w:rsidP="00212D45">
      <w:pPr>
        <w:pStyle w:val="paragraphsub"/>
      </w:pPr>
      <w:r w:rsidRPr="003D5E74">
        <w:tab/>
        <w:t>(iii)</w:t>
      </w:r>
      <w:r w:rsidRPr="003D5E74">
        <w:tab/>
        <w:t>a person employed as a member of staff of a Minister mentioned in subparagraph (i) or (ii);</w:t>
      </w:r>
    </w:p>
    <w:p w14:paraId="543783C1" w14:textId="77777777" w:rsidR="00212D45" w:rsidRPr="003D5E74" w:rsidRDefault="00212D45" w:rsidP="00212D45">
      <w:pPr>
        <w:pStyle w:val="paragraphsub"/>
      </w:pPr>
      <w:r w:rsidRPr="003D5E74">
        <w:tab/>
        <w:t>(iv)</w:t>
      </w:r>
      <w:r w:rsidRPr="003D5E74">
        <w:tab/>
        <w:t>the head of an agency (including a Department) administered by a Minister mentioned in subparagraph (i) or (ii), or an officer or employee of that agency; and</w:t>
      </w:r>
    </w:p>
    <w:p w14:paraId="70C66677" w14:textId="77777777" w:rsidR="00212D45" w:rsidRPr="003D5E74" w:rsidRDefault="00212D45" w:rsidP="00212D45">
      <w:pPr>
        <w:pStyle w:val="paragraph"/>
      </w:pPr>
      <w:r w:rsidRPr="003D5E74">
        <w:tab/>
        <w:t>(c)</w:t>
      </w:r>
      <w:r w:rsidRPr="003D5E74">
        <w:tab/>
        <w:t>the disclosure to the person mentioned in paragraph (b) is for the purposes of enabling or assisting the person to exercise the person’s powers or perform the person’s functions or duties.</w:t>
      </w:r>
    </w:p>
    <w:p w14:paraId="0655DDE4" w14:textId="77777777" w:rsidR="00212D45" w:rsidRPr="003D5E74" w:rsidRDefault="00212D45" w:rsidP="00212D45">
      <w:pPr>
        <w:pStyle w:val="notetext"/>
      </w:pPr>
      <w:r w:rsidRPr="003D5E74">
        <w:t>Note:</w:t>
      </w:r>
      <w:r w:rsidRPr="003D5E74">
        <w:tab/>
        <w:t>This subsection is an authorisation for the purposes of other laws, including the Australian Privacy Principles.</w:t>
      </w:r>
    </w:p>
    <w:p w14:paraId="4A149F33" w14:textId="77777777" w:rsidR="00CF503B" w:rsidRPr="00B46659" w:rsidRDefault="00CF503B" w:rsidP="00CF503B">
      <w:pPr>
        <w:pStyle w:val="subsection"/>
      </w:pPr>
      <w:r w:rsidRPr="00B46659">
        <w:tab/>
        <w:t>(2)</w:t>
      </w:r>
      <w:r w:rsidRPr="00B46659">
        <w:tab/>
        <w:t>An entity may disclose protected information if:</w:t>
      </w:r>
    </w:p>
    <w:p w14:paraId="142C31B6" w14:textId="77777777" w:rsidR="00CF503B" w:rsidRPr="00B46659" w:rsidRDefault="00CF503B" w:rsidP="00CF503B">
      <w:pPr>
        <w:pStyle w:val="paragraph"/>
      </w:pPr>
      <w:r w:rsidRPr="00B46659">
        <w:tab/>
        <w:t>(a)</w:t>
      </w:r>
      <w:r w:rsidRPr="00B46659">
        <w:tab/>
        <w:t>the entity is the entity to whom the protected information relates; and</w:t>
      </w:r>
    </w:p>
    <w:p w14:paraId="7E7BBFD9" w14:textId="77777777" w:rsidR="00CF503B" w:rsidRPr="00B46659" w:rsidRDefault="00CF503B" w:rsidP="00CF503B">
      <w:pPr>
        <w:pStyle w:val="paragraph"/>
      </w:pPr>
      <w:r w:rsidRPr="00B46659">
        <w:tab/>
        <w:t>(b)</w:t>
      </w:r>
      <w:r w:rsidRPr="00B46659">
        <w:tab/>
        <w:t>the Secretary has consented, in writing, to the disclosure; and</w:t>
      </w:r>
    </w:p>
    <w:p w14:paraId="6C7BD287" w14:textId="77777777" w:rsidR="00CF503B" w:rsidRPr="00B46659" w:rsidRDefault="00CF503B" w:rsidP="00CF503B">
      <w:pPr>
        <w:pStyle w:val="paragraph"/>
      </w:pPr>
      <w:r w:rsidRPr="00B46659">
        <w:tab/>
        <w:t>(c)</w:t>
      </w:r>
      <w:r w:rsidRPr="00B46659">
        <w:tab/>
        <w:t>if the Secretary’s consent is subject to one or more conditions—those conditions are satisfied.</w:t>
      </w:r>
    </w:p>
    <w:p w14:paraId="6548780E" w14:textId="77777777" w:rsidR="00CF503B" w:rsidRPr="00B46659" w:rsidRDefault="00CF503B" w:rsidP="00CF503B">
      <w:pPr>
        <w:pStyle w:val="notetext"/>
      </w:pPr>
      <w:r w:rsidRPr="00B46659">
        <w:t>Note:</w:t>
      </w:r>
      <w:r w:rsidRPr="00B46659">
        <w:tab/>
        <w:t>This subsection is an authorisation for the purposes of other laws, including the Australian Privacy Principles.</w:t>
      </w:r>
    </w:p>
    <w:p w14:paraId="427E2430" w14:textId="77777777" w:rsidR="00CF503B" w:rsidRPr="00B46659" w:rsidRDefault="00CF503B" w:rsidP="00CF503B">
      <w:pPr>
        <w:pStyle w:val="ActHead5"/>
      </w:pPr>
      <w:bookmarkStart w:id="240" w:name="_Toc194481800"/>
      <w:r w:rsidRPr="005134EC">
        <w:rPr>
          <w:rStyle w:val="CharSectno"/>
        </w:rPr>
        <w:t>43F</w:t>
      </w:r>
      <w:r w:rsidRPr="00B46659">
        <w:t xml:space="preserve">  Authorised use and disclosure—</w:t>
      </w:r>
      <w:r>
        <w:t xml:space="preserve">relevant </w:t>
      </w:r>
      <w:r w:rsidRPr="00B46659">
        <w:t>entity’s business, professional, commercial or financial affairs</w:t>
      </w:r>
      <w:bookmarkEnd w:id="240"/>
    </w:p>
    <w:p w14:paraId="7C3F2C03" w14:textId="77777777" w:rsidR="00CF503B" w:rsidRPr="00B46659" w:rsidRDefault="00CF503B" w:rsidP="00CF503B">
      <w:pPr>
        <w:pStyle w:val="subsection"/>
      </w:pPr>
      <w:r w:rsidRPr="00B46659">
        <w:tab/>
      </w:r>
      <w:r w:rsidRPr="00B46659">
        <w:tab/>
        <w:t>A</w:t>
      </w:r>
      <w:r>
        <w:t xml:space="preserve"> relevant </w:t>
      </w:r>
      <w:r w:rsidRPr="00B46659">
        <w:t xml:space="preserve">entity </w:t>
      </w:r>
      <w:r>
        <w:t xml:space="preserve">for a </w:t>
      </w:r>
      <w:r w:rsidRPr="00C5151E">
        <w:t>critical infrastructure asset</w:t>
      </w:r>
      <w:r w:rsidRPr="00B46659">
        <w:t xml:space="preserve"> may make a record of, use or disclose protected information if:</w:t>
      </w:r>
    </w:p>
    <w:p w14:paraId="1E88627B" w14:textId="77777777" w:rsidR="00CF503B" w:rsidRPr="00B46659" w:rsidRDefault="00CF503B" w:rsidP="00CF503B">
      <w:pPr>
        <w:pStyle w:val="paragraph"/>
      </w:pPr>
      <w:r w:rsidRPr="00B46659">
        <w:tab/>
        <w:t>(a)</w:t>
      </w:r>
      <w:r w:rsidRPr="00B46659">
        <w:tab/>
        <w:t>the protected information was obtained, generated or adopted by the entity for the purposes of complying with this Act; an</w:t>
      </w:r>
      <w:r>
        <w:t>d</w:t>
      </w:r>
    </w:p>
    <w:p w14:paraId="7136D808" w14:textId="77777777" w:rsidR="00CF503B" w:rsidRPr="00B46659" w:rsidRDefault="00CF503B" w:rsidP="00CF503B">
      <w:pPr>
        <w:pStyle w:val="paragraph"/>
      </w:pPr>
      <w:r w:rsidRPr="00B46659">
        <w:tab/>
        <w:t>(b)</w:t>
      </w:r>
      <w:r w:rsidRPr="00B46659">
        <w:tab/>
        <w:t>the entity makes the record, or uses or discloses the information</w:t>
      </w:r>
      <w:r>
        <w:t>,</w:t>
      </w:r>
      <w:r w:rsidRPr="00B46659">
        <w:t xml:space="preserve"> for the entity’s business, professional, commercial or financial affairs.</w:t>
      </w:r>
    </w:p>
    <w:p w14:paraId="600A9275" w14:textId="77777777" w:rsidR="00CF503B" w:rsidRPr="00B46659" w:rsidRDefault="00CF503B" w:rsidP="00CF503B">
      <w:pPr>
        <w:pStyle w:val="notetext"/>
      </w:pPr>
      <w:r w:rsidRPr="00B46659">
        <w:t>Note:</w:t>
      </w:r>
      <w:r w:rsidRPr="00B46659">
        <w:tab/>
        <w:t>This section is an authorisation for the purposes of other laws, including the Australian Privacy Principles.</w:t>
      </w:r>
    </w:p>
    <w:p w14:paraId="74083151" w14:textId="77777777" w:rsidR="00C62A93" w:rsidRPr="003D5E74" w:rsidRDefault="00BC5D0C" w:rsidP="00682C8D">
      <w:pPr>
        <w:pStyle w:val="ActHead5"/>
      </w:pPr>
      <w:bookmarkStart w:id="241" w:name="_Toc194481801"/>
      <w:r w:rsidRPr="005134EC">
        <w:rPr>
          <w:rStyle w:val="CharSectno"/>
        </w:rPr>
        <w:t>44</w:t>
      </w:r>
      <w:r w:rsidR="00C62A93" w:rsidRPr="003D5E74">
        <w:t xml:space="preserve">  Secondary use and disclosure</w:t>
      </w:r>
      <w:r w:rsidR="004B6D98" w:rsidRPr="003D5E74">
        <w:t xml:space="preserve"> of protected information</w:t>
      </w:r>
      <w:bookmarkEnd w:id="241"/>
    </w:p>
    <w:p w14:paraId="7958E22A" w14:textId="77777777" w:rsidR="00A43BEA" w:rsidRPr="003D5E74" w:rsidRDefault="00A43BEA" w:rsidP="00682C8D">
      <w:pPr>
        <w:pStyle w:val="subsection"/>
      </w:pPr>
      <w:r w:rsidRPr="003D5E74">
        <w:tab/>
      </w:r>
      <w:r w:rsidRPr="003D5E74">
        <w:tab/>
        <w:t>A</w:t>
      </w:r>
      <w:r w:rsidR="0037731B" w:rsidRPr="003D5E74">
        <w:t>n entity</w:t>
      </w:r>
      <w:r w:rsidRPr="003D5E74">
        <w:t xml:space="preserve"> may make a record of, use or disclose protected information if:</w:t>
      </w:r>
    </w:p>
    <w:p w14:paraId="61E95B45" w14:textId="77777777" w:rsidR="00A43BEA" w:rsidRPr="003D5E74" w:rsidRDefault="0037731B" w:rsidP="00682C8D">
      <w:pPr>
        <w:pStyle w:val="paragraph"/>
      </w:pPr>
      <w:r w:rsidRPr="003D5E74">
        <w:tab/>
        <w:t>(a)</w:t>
      </w:r>
      <w:r w:rsidRPr="003D5E74">
        <w:tab/>
        <w:t>the entity</w:t>
      </w:r>
      <w:r w:rsidR="00A43BEA" w:rsidRPr="003D5E74">
        <w:t xml:space="preserve"> obtains the information under </w:t>
      </w:r>
      <w:r w:rsidR="00E76B5B" w:rsidRPr="003D5E74">
        <w:t>this Subdivision (including</w:t>
      </w:r>
      <w:r w:rsidR="004B6D98" w:rsidRPr="003D5E74">
        <w:t xml:space="preserve"> this </w:t>
      </w:r>
      <w:r w:rsidR="00A43BEA" w:rsidRPr="003D5E74">
        <w:t>section</w:t>
      </w:r>
      <w:r w:rsidR="00E76B5B" w:rsidRPr="003D5E74">
        <w:t>)</w:t>
      </w:r>
      <w:r w:rsidR="00A43BEA" w:rsidRPr="003D5E74">
        <w:t>; and</w:t>
      </w:r>
    </w:p>
    <w:p w14:paraId="505F4334" w14:textId="77777777" w:rsidR="00A43BEA" w:rsidRPr="003D5E74" w:rsidRDefault="0037731B" w:rsidP="00682C8D">
      <w:pPr>
        <w:pStyle w:val="paragraph"/>
      </w:pPr>
      <w:r w:rsidRPr="003D5E74">
        <w:tab/>
        <w:t>(b)</w:t>
      </w:r>
      <w:r w:rsidRPr="003D5E74">
        <w:tab/>
        <w:t>the entity</w:t>
      </w:r>
      <w:r w:rsidR="00A43BEA" w:rsidRPr="003D5E74">
        <w:t xml:space="preserve"> makes the record, or uses or discloses the information, for the purposes for which the informa</w:t>
      </w:r>
      <w:r w:rsidRPr="003D5E74">
        <w:t>tion was disclosed to the entity</w:t>
      </w:r>
      <w:r w:rsidR="00A43BEA" w:rsidRPr="003D5E74">
        <w:t>.</w:t>
      </w:r>
    </w:p>
    <w:p w14:paraId="24F594B8" w14:textId="31915F73" w:rsidR="00CF503B" w:rsidRPr="00C46618" w:rsidRDefault="00770BF6" w:rsidP="00C46618">
      <w:pPr>
        <w:pStyle w:val="notetext"/>
      </w:pPr>
      <w:r w:rsidRPr="00C46618">
        <w:t>Note:</w:t>
      </w:r>
      <w:r w:rsidRPr="00C46618">
        <w:tab/>
        <w:t>This</w:t>
      </w:r>
      <w:r w:rsidR="007F3987" w:rsidRPr="00C46618">
        <w:t xml:space="preserve"> </w:t>
      </w:r>
      <w:r w:rsidRPr="00C46618">
        <w:t>section is an authorisation for the purposes of other laws, including the Australian Privacy Principles.</w:t>
      </w:r>
    </w:p>
    <w:p w14:paraId="47354102" w14:textId="77777777" w:rsidR="00D74C87" w:rsidRPr="00B46659" w:rsidRDefault="00D74C87" w:rsidP="00D74C87">
      <w:pPr>
        <w:pStyle w:val="ActHead5"/>
      </w:pPr>
      <w:bookmarkStart w:id="242" w:name="_Toc194481802"/>
      <w:r w:rsidRPr="005134EC">
        <w:rPr>
          <w:rStyle w:val="CharSectno"/>
        </w:rPr>
        <w:t>44A</w:t>
      </w:r>
      <w:r w:rsidRPr="00B46659">
        <w:t xml:space="preserve">  Authorised APS employees</w:t>
      </w:r>
      <w:bookmarkEnd w:id="242"/>
    </w:p>
    <w:p w14:paraId="610BB361" w14:textId="77777777" w:rsidR="00D74C87" w:rsidRPr="00B46659" w:rsidRDefault="00D74C87" w:rsidP="00D74C87">
      <w:pPr>
        <w:pStyle w:val="subsection"/>
      </w:pPr>
      <w:r w:rsidRPr="00B46659">
        <w:tab/>
        <w:t>(1)</w:t>
      </w:r>
      <w:r w:rsidRPr="00B46659">
        <w:tab/>
        <w:t>The Secretary may, in writing, authorise an APS employee in the Department, or each APS employee in the Department included in a specified class of APS employees in the Department, to be an authorised APS employee for the purposes of this Subdivision.</w:t>
      </w:r>
    </w:p>
    <w:p w14:paraId="18ED7F49" w14:textId="77777777" w:rsidR="00D74C87" w:rsidRPr="00B46659" w:rsidRDefault="00D74C87" w:rsidP="00D74C87">
      <w:pPr>
        <w:pStyle w:val="subsection"/>
      </w:pPr>
      <w:r w:rsidRPr="00B46659">
        <w:tab/>
        <w:t>(2)</w:t>
      </w:r>
      <w:r w:rsidRPr="00B46659">
        <w:tab/>
        <w:t>The Secretary must, in any authorisation under subsection (1), specify the kind of protected information that the APS employee, or each APS employee in that class, is authorised:</w:t>
      </w:r>
    </w:p>
    <w:p w14:paraId="6A38CE56" w14:textId="77777777" w:rsidR="00D74C87" w:rsidRPr="00B46659" w:rsidRDefault="00D74C87" w:rsidP="00D74C87">
      <w:pPr>
        <w:pStyle w:val="paragraph"/>
      </w:pPr>
      <w:r w:rsidRPr="00B46659">
        <w:tab/>
        <w:t>(a)</w:t>
      </w:r>
      <w:r w:rsidRPr="00B46659">
        <w:tab/>
        <w:t>to disclose under section 42, 42A, 43, 43AA or 43A; and</w:t>
      </w:r>
    </w:p>
    <w:p w14:paraId="2050A9A3" w14:textId="77777777" w:rsidR="00D74C87" w:rsidRPr="00B46659" w:rsidRDefault="00D74C87" w:rsidP="00D74C87">
      <w:pPr>
        <w:pStyle w:val="paragraph"/>
      </w:pPr>
      <w:r w:rsidRPr="00B46659">
        <w:tab/>
        <w:t>(b)</w:t>
      </w:r>
      <w:r w:rsidRPr="00B46659">
        <w:tab/>
        <w:t>to make a record of or use for the purpose of a disclosure under section 42, 42A, 43AA or 43A.</w:t>
      </w:r>
    </w:p>
    <w:p w14:paraId="6CFE3538" w14:textId="77777777" w:rsidR="00E76B5B" w:rsidRPr="003D5E74" w:rsidRDefault="00E76B5B" w:rsidP="00682C8D">
      <w:pPr>
        <w:pStyle w:val="ActHead4"/>
      </w:pPr>
      <w:bookmarkStart w:id="243" w:name="_Toc194481803"/>
      <w:r w:rsidRPr="005134EC">
        <w:rPr>
          <w:rStyle w:val="CharSubdNo"/>
        </w:rPr>
        <w:t>Subdivision B</w:t>
      </w:r>
      <w:r w:rsidRPr="003D5E74">
        <w:t>—</w:t>
      </w:r>
      <w:r w:rsidRPr="005134EC">
        <w:rPr>
          <w:rStyle w:val="CharSubdText"/>
        </w:rPr>
        <w:t>Offence for unauthorised use or disclosure</w:t>
      </w:r>
      <w:bookmarkEnd w:id="243"/>
    </w:p>
    <w:p w14:paraId="6F4C8420" w14:textId="77777777" w:rsidR="00114880" w:rsidRPr="003D5E74" w:rsidRDefault="00BC5D0C" w:rsidP="00682C8D">
      <w:pPr>
        <w:pStyle w:val="ActHead5"/>
      </w:pPr>
      <w:bookmarkStart w:id="244" w:name="_Toc194481804"/>
      <w:r w:rsidRPr="005134EC">
        <w:rPr>
          <w:rStyle w:val="CharSectno"/>
        </w:rPr>
        <w:t>45</w:t>
      </w:r>
      <w:r w:rsidR="00865207" w:rsidRPr="003D5E74">
        <w:t xml:space="preserve">  </w:t>
      </w:r>
      <w:r w:rsidR="00480697" w:rsidRPr="003D5E74">
        <w:t>Offence for u</w:t>
      </w:r>
      <w:r w:rsidR="00865207" w:rsidRPr="003D5E74">
        <w:t>nauthorised use or disclosure of protected information</w:t>
      </w:r>
      <w:bookmarkEnd w:id="244"/>
    </w:p>
    <w:p w14:paraId="6575B749" w14:textId="77777777" w:rsidR="00865207" w:rsidRPr="003D5E74" w:rsidRDefault="0037731B" w:rsidP="00682C8D">
      <w:pPr>
        <w:pStyle w:val="subsection"/>
      </w:pPr>
      <w:r w:rsidRPr="003D5E74">
        <w:tab/>
      </w:r>
      <w:r w:rsidR="00CC3E4D" w:rsidRPr="003D5E74">
        <w:t>(1)</w:t>
      </w:r>
      <w:r w:rsidRPr="003D5E74">
        <w:tab/>
        <w:t>An entity</w:t>
      </w:r>
      <w:r w:rsidR="00865207" w:rsidRPr="003D5E74">
        <w:t xml:space="preserve"> commits an offence if:</w:t>
      </w:r>
    </w:p>
    <w:p w14:paraId="65EB75FE" w14:textId="77777777" w:rsidR="00CF503B" w:rsidRPr="00B46659" w:rsidRDefault="00CF503B" w:rsidP="00CF503B">
      <w:pPr>
        <w:pStyle w:val="paragraph"/>
      </w:pPr>
      <w:r w:rsidRPr="00B46659">
        <w:tab/>
        <w:t>(a)</w:t>
      </w:r>
      <w:r w:rsidRPr="00B46659">
        <w:tab/>
        <w:t>the entity obtains, generates or adopts a document or information; and</w:t>
      </w:r>
    </w:p>
    <w:p w14:paraId="29D09EEA" w14:textId="234A3354" w:rsidR="00865207" w:rsidRPr="003D5E74" w:rsidRDefault="00865207" w:rsidP="00682C8D">
      <w:pPr>
        <w:pStyle w:val="paragraph"/>
      </w:pPr>
      <w:r w:rsidRPr="003D5E74">
        <w:tab/>
        <w:t>(b)</w:t>
      </w:r>
      <w:r w:rsidRPr="003D5E74">
        <w:tab/>
        <w:t>the</w:t>
      </w:r>
      <w:r w:rsidR="00CF503B">
        <w:t xml:space="preserve"> d</w:t>
      </w:r>
      <w:r w:rsidR="00CF503B" w:rsidRPr="00B46659">
        <w:t>ocument or</w:t>
      </w:r>
      <w:r w:rsidRPr="003D5E74">
        <w:t xml:space="preserve"> information is protected information; and</w:t>
      </w:r>
    </w:p>
    <w:p w14:paraId="436D484E" w14:textId="3FE2EB94" w:rsidR="00352949" w:rsidRPr="003D5E74" w:rsidRDefault="0037731B" w:rsidP="00682C8D">
      <w:pPr>
        <w:pStyle w:val="paragraph"/>
      </w:pPr>
      <w:r w:rsidRPr="003D5E74">
        <w:tab/>
        <w:t>(c)</w:t>
      </w:r>
      <w:r w:rsidRPr="003D5E74">
        <w:tab/>
        <w:t>the entity</w:t>
      </w:r>
      <w:r w:rsidR="00865207" w:rsidRPr="003D5E74">
        <w:t xml:space="preserve"> makes a record of, discloses or o</w:t>
      </w:r>
      <w:r w:rsidR="00C24176" w:rsidRPr="003D5E74">
        <w:t>therwise uses the</w:t>
      </w:r>
      <w:r w:rsidR="00CF503B">
        <w:t xml:space="preserve"> </w:t>
      </w:r>
      <w:r w:rsidR="00CF503B" w:rsidRPr="00B46659">
        <w:t>document or</w:t>
      </w:r>
      <w:r w:rsidR="00C24176" w:rsidRPr="003D5E74">
        <w:t xml:space="preserve"> information; and</w:t>
      </w:r>
    </w:p>
    <w:p w14:paraId="527BB53F" w14:textId="77777777" w:rsidR="00C24176" w:rsidRPr="003D5E74" w:rsidRDefault="00C24176" w:rsidP="00682C8D">
      <w:pPr>
        <w:pStyle w:val="paragraph"/>
      </w:pPr>
      <w:r w:rsidRPr="003D5E74">
        <w:tab/>
        <w:t>(d)</w:t>
      </w:r>
      <w:r w:rsidRPr="003D5E74">
        <w:tab/>
        <w:t xml:space="preserve">the making of the record, or the disclosure or use, is not authorised </w:t>
      </w:r>
      <w:r w:rsidR="00E76B5B" w:rsidRPr="003D5E74">
        <w:t>under Subdivision A</w:t>
      </w:r>
      <w:r w:rsidR="00A9053E" w:rsidRPr="003D5E74">
        <w:t xml:space="preserve"> or required by </w:t>
      </w:r>
      <w:r w:rsidR="00356CFF" w:rsidRPr="003D5E74">
        <w:t>a notification provision</w:t>
      </w:r>
      <w:r w:rsidRPr="003D5E74">
        <w:t>.</w:t>
      </w:r>
    </w:p>
    <w:p w14:paraId="6EE514B7" w14:textId="77777777" w:rsidR="00E07767" w:rsidRPr="003D5E74" w:rsidRDefault="00E07767" w:rsidP="00682C8D">
      <w:pPr>
        <w:pStyle w:val="notetext"/>
      </w:pPr>
      <w:r w:rsidRPr="003D5E74">
        <w:t>Note</w:t>
      </w:r>
      <w:r w:rsidR="00A9053E" w:rsidRPr="003D5E74">
        <w:t xml:space="preserve"> 1</w:t>
      </w:r>
      <w:r w:rsidRPr="003D5E74">
        <w:t>:</w:t>
      </w:r>
      <w:r w:rsidRPr="003D5E74">
        <w:tab/>
        <w:t>For exceptions to this offence, see section</w:t>
      </w:r>
      <w:r w:rsidR="00682C8D" w:rsidRPr="003D5E74">
        <w:t> </w:t>
      </w:r>
      <w:r w:rsidR="00BC5D0C" w:rsidRPr="003D5E74">
        <w:t>46</w:t>
      </w:r>
      <w:r w:rsidR="002E5CD7" w:rsidRPr="003D5E74">
        <w:t>.</w:t>
      </w:r>
    </w:p>
    <w:p w14:paraId="5B5216B8" w14:textId="4DC96AB4" w:rsidR="00CF503B" w:rsidRPr="00B46659" w:rsidRDefault="00CF503B" w:rsidP="00CF503B">
      <w:pPr>
        <w:pStyle w:val="notetext"/>
      </w:pPr>
      <w:r w:rsidRPr="00B46659">
        <w:t>Note 2:</w:t>
      </w:r>
      <w:r w:rsidRPr="00B46659">
        <w:tab/>
        <w:t>A document or information that records or is the fact that an asset is declared under section 51 to be a critical infrastructure asset may be protected information: see section 5A.</w:t>
      </w:r>
    </w:p>
    <w:p w14:paraId="141AB6F2" w14:textId="145939A4" w:rsidR="00F751A0" w:rsidRPr="003D5E74" w:rsidRDefault="00F751A0" w:rsidP="00682C8D">
      <w:pPr>
        <w:pStyle w:val="notetext"/>
      </w:pPr>
      <w:r w:rsidRPr="003D5E74">
        <w:t>Note 3:</w:t>
      </w:r>
      <w:r w:rsidRPr="003D5E74">
        <w:tab/>
        <w:t xml:space="preserve">If the entity is not a legal person, see </w:t>
      </w:r>
      <w:r w:rsidR="005134EC">
        <w:t>Division 2</w:t>
      </w:r>
      <w:r w:rsidRPr="003D5E74">
        <w:t xml:space="preserve"> of </w:t>
      </w:r>
      <w:r w:rsidR="00060CA3" w:rsidRPr="003D5E74">
        <w:t>Part 7</w:t>
      </w:r>
      <w:r w:rsidRPr="003D5E74">
        <w:t>.</w:t>
      </w:r>
    </w:p>
    <w:p w14:paraId="5FE91E4E" w14:textId="77777777" w:rsidR="00352949" w:rsidRPr="003D5E74" w:rsidRDefault="00352949" w:rsidP="00682C8D">
      <w:pPr>
        <w:pStyle w:val="Penalty"/>
      </w:pPr>
      <w:r w:rsidRPr="003D5E74">
        <w:t>Penalty:</w:t>
      </w:r>
      <w:r w:rsidRPr="003D5E74">
        <w:tab/>
        <w:t>Imprisonment for 2 years or 120 penalty units, or both.</w:t>
      </w:r>
    </w:p>
    <w:p w14:paraId="0D3C7F9D" w14:textId="77777777" w:rsidR="00CC3E4D" w:rsidRPr="003D5E74" w:rsidRDefault="00CC3E4D" w:rsidP="00682C8D">
      <w:pPr>
        <w:pStyle w:val="subsection"/>
      </w:pPr>
      <w:r w:rsidRPr="003D5E74">
        <w:tab/>
        <w:t>(2)</w:t>
      </w:r>
      <w:r w:rsidRPr="003D5E74">
        <w:tab/>
        <w:t>Section</w:t>
      </w:r>
      <w:r w:rsidR="00682C8D" w:rsidRPr="003D5E74">
        <w:t> </w:t>
      </w:r>
      <w:r w:rsidRPr="003D5E74">
        <w:t xml:space="preserve">15.1 of the </w:t>
      </w:r>
      <w:r w:rsidRPr="003D5E74">
        <w:rPr>
          <w:i/>
        </w:rPr>
        <w:t>Criminal Code</w:t>
      </w:r>
      <w:r w:rsidRPr="003D5E74">
        <w:t xml:space="preserve"> (extended geographical jurisdiction—category A) applies to an offence against </w:t>
      </w:r>
      <w:r w:rsidR="00682C8D" w:rsidRPr="003D5E74">
        <w:t>subsection (</w:t>
      </w:r>
      <w:r w:rsidRPr="003D5E74">
        <w:t>1).</w:t>
      </w:r>
    </w:p>
    <w:p w14:paraId="64F86560" w14:textId="77777777" w:rsidR="00114880" w:rsidRPr="003D5E74" w:rsidRDefault="00BC5D0C" w:rsidP="00682C8D">
      <w:pPr>
        <w:pStyle w:val="ActHead5"/>
      </w:pPr>
      <w:bookmarkStart w:id="245" w:name="_Toc194481805"/>
      <w:r w:rsidRPr="005134EC">
        <w:rPr>
          <w:rStyle w:val="CharSectno"/>
        </w:rPr>
        <w:t>46</w:t>
      </w:r>
      <w:r w:rsidR="00E71976" w:rsidRPr="003D5E74">
        <w:t xml:space="preserve">  </w:t>
      </w:r>
      <w:r w:rsidR="00114880" w:rsidRPr="003D5E74">
        <w:t>Exceptions</w:t>
      </w:r>
      <w:r w:rsidR="00E71976" w:rsidRPr="003D5E74">
        <w:t xml:space="preserve"> to offence for unauthorised use or disclosure</w:t>
      </w:r>
      <w:bookmarkEnd w:id="245"/>
    </w:p>
    <w:p w14:paraId="28560EAF" w14:textId="77777777" w:rsidR="00BB205B" w:rsidRPr="003D5E74" w:rsidRDefault="00BB205B" w:rsidP="00682C8D">
      <w:pPr>
        <w:pStyle w:val="SubsectionHead"/>
      </w:pPr>
      <w:r w:rsidRPr="003D5E74">
        <w:t>Required or authorised by law</w:t>
      </w:r>
    </w:p>
    <w:p w14:paraId="087E1E41" w14:textId="77777777" w:rsidR="008D17FF" w:rsidRPr="003D5E74" w:rsidRDefault="003E648D" w:rsidP="00682C8D">
      <w:pPr>
        <w:pStyle w:val="subsection"/>
      </w:pPr>
      <w:r w:rsidRPr="003D5E74">
        <w:tab/>
        <w:t>(1)</w:t>
      </w:r>
      <w:r w:rsidRPr="003D5E74">
        <w:tab/>
      </w:r>
      <w:r w:rsidR="0051336E" w:rsidRPr="003D5E74">
        <w:t>Section</w:t>
      </w:r>
      <w:r w:rsidR="00682C8D" w:rsidRPr="003D5E74">
        <w:t> </w:t>
      </w:r>
      <w:r w:rsidR="00BC5D0C" w:rsidRPr="003D5E74">
        <w:t>45</w:t>
      </w:r>
      <w:r w:rsidR="0051336E" w:rsidRPr="003D5E74">
        <w:t xml:space="preserve"> does not apply if the </w:t>
      </w:r>
      <w:r w:rsidR="00E71976" w:rsidRPr="003D5E74">
        <w:t>making of the record, or the disclosure or use, of the information is required or authorised by or under</w:t>
      </w:r>
      <w:r w:rsidR="008D17FF" w:rsidRPr="003D5E74">
        <w:t>:</w:t>
      </w:r>
    </w:p>
    <w:p w14:paraId="695B4C72" w14:textId="77777777" w:rsidR="00114880" w:rsidRPr="003D5E74" w:rsidRDefault="008D17FF" w:rsidP="00682C8D">
      <w:pPr>
        <w:pStyle w:val="paragraph"/>
      </w:pPr>
      <w:r w:rsidRPr="003D5E74">
        <w:tab/>
        <w:t>(a)</w:t>
      </w:r>
      <w:r w:rsidRPr="003D5E74">
        <w:tab/>
      </w:r>
      <w:r w:rsidR="00EE6436" w:rsidRPr="003D5E74">
        <w:t>a law of the Commonwealth</w:t>
      </w:r>
      <w:r w:rsidR="00497140" w:rsidRPr="003D5E74">
        <w:t>,</w:t>
      </w:r>
      <w:r w:rsidR="006916CA" w:rsidRPr="003D5E74">
        <w:t xml:space="preserve"> other than</w:t>
      </w:r>
      <w:r w:rsidRPr="003D5E74">
        <w:t xml:space="preserve"> </w:t>
      </w:r>
      <w:r w:rsidR="00E76B5B" w:rsidRPr="003D5E74">
        <w:t>Subdivision A</w:t>
      </w:r>
      <w:r w:rsidR="000463C6" w:rsidRPr="003D5E74">
        <w:t xml:space="preserve"> or </w:t>
      </w:r>
      <w:r w:rsidR="00356CFF" w:rsidRPr="003D5E74">
        <w:t>a notification provision</w:t>
      </w:r>
      <w:r w:rsidR="00324AAD" w:rsidRPr="003D5E74">
        <w:t>; or</w:t>
      </w:r>
    </w:p>
    <w:p w14:paraId="6E90B164" w14:textId="77777777" w:rsidR="008D17FF" w:rsidRPr="003D5E74" w:rsidRDefault="00E71976" w:rsidP="00682C8D">
      <w:pPr>
        <w:pStyle w:val="paragraph"/>
      </w:pPr>
      <w:r w:rsidRPr="003D5E74">
        <w:tab/>
        <w:t>(</w:t>
      </w:r>
      <w:r w:rsidR="008D17FF" w:rsidRPr="003D5E74">
        <w:t>b</w:t>
      </w:r>
      <w:r w:rsidR="00001554" w:rsidRPr="003D5E74">
        <w:t>)</w:t>
      </w:r>
      <w:r w:rsidR="00001554" w:rsidRPr="003D5E74">
        <w:tab/>
        <w:t>a law of a State or Territory prescribed by the ru</w:t>
      </w:r>
      <w:r w:rsidRPr="003D5E74">
        <w:t>les</w:t>
      </w:r>
      <w:r w:rsidR="008D17FF" w:rsidRPr="003D5E74">
        <w:t>.</w:t>
      </w:r>
    </w:p>
    <w:p w14:paraId="3FF22C75" w14:textId="77777777" w:rsidR="008D17FF" w:rsidRPr="003D5E74" w:rsidRDefault="003E648D" w:rsidP="00682C8D">
      <w:pPr>
        <w:pStyle w:val="subsection"/>
      </w:pPr>
      <w:r w:rsidRPr="003D5E74">
        <w:tab/>
        <w:t>(2)</w:t>
      </w:r>
      <w:r w:rsidRPr="003D5E74">
        <w:tab/>
      </w:r>
      <w:r w:rsidR="008D17FF" w:rsidRPr="003D5E74">
        <w:t xml:space="preserve">For the purposes of </w:t>
      </w:r>
      <w:r w:rsidR="00682C8D" w:rsidRPr="003D5E74">
        <w:t>subsection (</w:t>
      </w:r>
      <w:r w:rsidR="008D17FF" w:rsidRPr="003D5E74">
        <w:t>1) of this section, the following laws:</w:t>
      </w:r>
    </w:p>
    <w:p w14:paraId="48A06A55" w14:textId="77777777" w:rsidR="008D17FF" w:rsidRPr="003D5E74" w:rsidRDefault="008D17FF" w:rsidP="00682C8D">
      <w:pPr>
        <w:pStyle w:val="paragraph"/>
      </w:pPr>
      <w:r w:rsidRPr="003D5E74">
        <w:tab/>
        <w:t>(a)</w:t>
      </w:r>
      <w:r w:rsidRPr="003D5E74">
        <w:tab/>
        <w:t xml:space="preserve">the </w:t>
      </w:r>
      <w:r w:rsidRPr="003D5E74">
        <w:rPr>
          <w:i/>
        </w:rPr>
        <w:t>Corporations Act 2001</w:t>
      </w:r>
      <w:r w:rsidRPr="003D5E74">
        <w:t>, except a provision of th</w:t>
      </w:r>
      <w:r w:rsidR="003E648D" w:rsidRPr="003D5E74">
        <w:t>at Act prescribed by the rules;</w:t>
      </w:r>
    </w:p>
    <w:p w14:paraId="4D1C12F3" w14:textId="77777777" w:rsidR="008D17FF" w:rsidRPr="003D5E74" w:rsidRDefault="008D17FF" w:rsidP="00682C8D">
      <w:pPr>
        <w:pStyle w:val="paragraph"/>
      </w:pPr>
      <w:r w:rsidRPr="003D5E74">
        <w:tab/>
        <w:t>(b)</w:t>
      </w:r>
      <w:r w:rsidRPr="003D5E74">
        <w:tab/>
        <w:t>a law, or a provision of a law, of the Commonwealth prescribed by the rules;</w:t>
      </w:r>
    </w:p>
    <w:p w14:paraId="490FC679" w14:textId="77777777" w:rsidR="008D17FF" w:rsidRPr="003D5E74" w:rsidRDefault="008D17FF" w:rsidP="00682C8D">
      <w:pPr>
        <w:pStyle w:val="subsection2"/>
      </w:pPr>
      <w:r w:rsidRPr="003D5E74">
        <w:t xml:space="preserve">are taken not to require or authorise the making of a record, or the disclosure, of </w:t>
      </w:r>
      <w:r w:rsidR="00225EA0" w:rsidRPr="003D5E74">
        <w:t>the fact that an asset is declared under section</w:t>
      </w:r>
      <w:r w:rsidR="00682C8D" w:rsidRPr="003D5E74">
        <w:t> </w:t>
      </w:r>
      <w:r w:rsidR="00BC5D0C" w:rsidRPr="003D5E74">
        <w:t>51</w:t>
      </w:r>
      <w:r w:rsidR="00225EA0" w:rsidRPr="003D5E74">
        <w:t xml:space="preserve"> to be a critical infrastructure asset</w:t>
      </w:r>
      <w:r w:rsidR="00212D45" w:rsidRPr="003D5E74">
        <w:t xml:space="preserve"> or of the fact that an asset is declared under section 52B to be a system of national significance</w:t>
      </w:r>
      <w:r w:rsidR="000A2946" w:rsidRPr="003D5E74">
        <w:t>.</w:t>
      </w:r>
    </w:p>
    <w:p w14:paraId="7D3DF3C2" w14:textId="77777777" w:rsidR="0023721D" w:rsidRPr="003D5E74" w:rsidRDefault="00BB205B" w:rsidP="00682C8D">
      <w:pPr>
        <w:pStyle w:val="SubsectionHead"/>
      </w:pPr>
      <w:r w:rsidRPr="003D5E74">
        <w:t>G</w:t>
      </w:r>
      <w:r w:rsidR="0023721D" w:rsidRPr="003D5E74">
        <w:t>ood faith</w:t>
      </w:r>
    </w:p>
    <w:p w14:paraId="4CBD5795" w14:textId="77777777" w:rsidR="0023721D" w:rsidRPr="003D5E74" w:rsidRDefault="003E648D" w:rsidP="00682C8D">
      <w:pPr>
        <w:pStyle w:val="subsection"/>
      </w:pPr>
      <w:r w:rsidRPr="003D5E74">
        <w:tab/>
        <w:t>(3)</w:t>
      </w:r>
      <w:r w:rsidRPr="003D5E74">
        <w:tab/>
      </w:r>
      <w:r w:rsidR="0023721D" w:rsidRPr="003D5E74">
        <w:t>Section</w:t>
      </w:r>
      <w:r w:rsidR="00682C8D" w:rsidRPr="003D5E74">
        <w:t> </w:t>
      </w:r>
      <w:r w:rsidR="00BC5D0C" w:rsidRPr="003D5E74">
        <w:t>45</w:t>
      </w:r>
      <w:r w:rsidR="0023721D" w:rsidRPr="003D5E74">
        <w:t xml:space="preserve"> does not apply to a</w:t>
      </w:r>
      <w:r w:rsidR="0037731B" w:rsidRPr="003D5E74">
        <w:t>n entity to the extent that the entity</w:t>
      </w:r>
      <w:r w:rsidR="0023721D" w:rsidRPr="003D5E74">
        <w:t xml:space="preserve"> makes a record of, discloses or otherwise uses protected information in good faith and in purported compliance with </w:t>
      </w:r>
      <w:r w:rsidR="00E76B5B" w:rsidRPr="003D5E74">
        <w:t>Subdivision A</w:t>
      </w:r>
      <w:r w:rsidR="000463C6" w:rsidRPr="003D5E74">
        <w:t xml:space="preserve"> or </w:t>
      </w:r>
      <w:r w:rsidR="00356CFF" w:rsidRPr="003D5E74">
        <w:t>a notification provision</w:t>
      </w:r>
      <w:r w:rsidR="0023721D" w:rsidRPr="003D5E74">
        <w:t>.</w:t>
      </w:r>
    </w:p>
    <w:p w14:paraId="16D5BD95" w14:textId="77777777" w:rsidR="0023721D" w:rsidRPr="003D5E74" w:rsidRDefault="00BB205B" w:rsidP="00682C8D">
      <w:pPr>
        <w:pStyle w:val="SubsectionHead"/>
      </w:pPr>
      <w:r w:rsidRPr="003D5E74">
        <w:t>P</w:t>
      </w:r>
      <w:r w:rsidR="0023721D" w:rsidRPr="003D5E74">
        <w:t>erson to whom the protected information relates</w:t>
      </w:r>
    </w:p>
    <w:p w14:paraId="20D6B76D" w14:textId="77777777" w:rsidR="0023721D" w:rsidRPr="003D5E74" w:rsidRDefault="003E648D" w:rsidP="00682C8D">
      <w:pPr>
        <w:pStyle w:val="subsection"/>
      </w:pPr>
      <w:r w:rsidRPr="003D5E74">
        <w:tab/>
        <w:t>(4)</w:t>
      </w:r>
      <w:r w:rsidRPr="003D5E74">
        <w:tab/>
      </w:r>
      <w:r w:rsidR="0023721D" w:rsidRPr="003D5E74">
        <w:t>Sectio</w:t>
      </w:r>
      <w:r w:rsidR="0037731B" w:rsidRPr="003D5E74">
        <w:t>n</w:t>
      </w:r>
      <w:r w:rsidR="00682C8D" w:rsidRPr="003D5E74">
        <w:t> </w:t>
      </w:r>
      <w:r w:rsidR="00BC5D0C" w:rsidRPr="003D5E74">
        <w:t>45</w:t>
      </w:r>
      <w:r w:rsidR="0037731B" w:rsidRPr="003D5E74">
        <w:t xml:space="preserve"> does not apply to an entity</w:t>
      </w:r>
      <w:r w:rsidR="0023721D" w:rsidRPr="003D5E74">
        <w:t xml:space="preserve"> if:</w:t>
      </w:r>
    </w:p>
    <w:p w14:paraId="68479036" w14:textId="77777777" w:rsidR="0023721D" w:rsidRPr="003D5E74" w:rsidRDefault="0037731B" w:rsidP="00682C8D">
      <w:pPr>
        <w:pStyle w:val="paragraph"/>
      </w:pPr>
      <w:r w:rsidRPr="003D5E74">
        <w:tab/>
        <w:t>(a)</w:t>
      </w:r>
      <w:r w:rsidRPr="003D5E74">
        <w:tab/>
        <w:t>the entity</w:t>
      </w:r>
      <w:r w:rsidR="0023721D" w:rsidRPr="003D5E74">
        <w:t xml:space="preserve"> discloses pro</w:t>
      </w:r>
      <w:r w:rsidRPr="003D5E74">
        <w:t>tected information to the entity</w:t>
      </w:r>
      <w:r w:rsidR="0023721D" w:rsidRPr="003D5E74">
        <w:t xml:space="preserve"> to whom the information relates; or</w:t>
      </w:r>
    </w:p>
    <w:p w14:paraId="1C7449A0" w14:textId="77777777" w:rsidR="0023721D" w:rsidRPr="003D5E74" w:rsidRDefault="0023721D" w:rsidP="00682C8D">
      <w:pPr>
        <w:pStyle w:val="paragraph"/>
      </w:pPr>
      <w:r w:rsidRPr="003D5E74">
        <w:tab/>
        <w:t>(c)</w:t>
      </w:r>
      <w:r w:rsidRPr="003D5E74">
        <w:tab/>
        <w:t xml:space="preserve">the making of the record, or the disclosure or use, of the protected information is in accordance with the express </w:t>
      </w:r>
      <w:r w:rsidR="0037731B" w:rsidRPr="003D5E74">
        <w:t>or implied consent of the entity</w:t>
      </w:r>
      <w:r w:rsidRPr="003D5E74">
        <w:t xml:space="preserve"> to whom the information relates.</w:t>
      </w:r>
    </w:p>
    <w:p w14:paraId="34394915" w14:textId="77777777" w:rsidR="002D4AC3" w:rsidRPr="003D5E74" w:rsidRDefault="002D4AC3" w:rsidP="002D4AC3">
      <w:pPr>
        <w:pStyle w:val="SubsectionHead"/>
      </w:pPr>
      <w:r w:rsidRPr="003D5E74">
        <w:t>Disclosure to an Ombudsman official</w:t>
      </w:r>
    </w:p>
    <w:p w14:paraId="14B568D3" w14:textId="77777777" w:rsidR="002D4AC3" w:rsidRPr="003D5E74" w:rsidRDefault="002D4AC3" w:rsidP="002D4AC3">
      <w:pPr>
        <w:pStyle w:val="subsection"/>
      </w:pPr>
      <w:r w:rsidRPr="003D5E74">
        <w:tab/>
        <w:t>(5)</w:t>
      </w:r>
      <w:r w:rsidRPr="003D5E74">
        <w:tab/>
        <w:t>Section 45 does not apply to an entity to the extent that the entity discloses protected information to an Ombudsman official for the purposes of exercising powers, or performing duties or functions, as an Ombudsman official.</w:t>
      </w:r>
    </w:p>
    <w:p w14:paraId="0E8310FD" w14:textId="566FE1E5" w:rsidR="0023721D" w:rsidRPr="003D5E74" w:rsidRDefault="0023721D" w:rsidP="00682C8D">
      <w:pPr>
        <w:pStyle w:val="notetext"/>
      </w:pPr>
      <w:r w:rsidRPr="003D5E74">
        <w:t>Note:</w:t>
      </w:r>
      <w:r w:rsidRPr="003D5E74">
        <w:tab/>
        <w:t xml:space="preserve">A defendant bears an evidential burden in relation to the matters in this </w:t>
      </w:r>
      <w:r w:rsidR="00BC433E" w:rsidRPr="003D5E74">
        <w:t>section</w:t>
      </w:r>
      <w:r w:rsidR="00425104" w:rsidRPr="003D5E74">
        <w:t xml:space="preserve"> </w:t>
      </w:r>
      <w:r w:rsidR="00BC433E" w:rsidRPr="003D5E74">
        <w:t>(</w:t>
      </w:r>
      <w:r w:rsidRPr="003D5E74">
        <w:t>see sub</w:t>
      </w:r>
      <w:r w:rsidR="005134EC">
        <w:t>section 1</w:t>
      </w:r>
      <w:r w:rsidRPr="003D5E74">
        <w:t xml:space="preserve">3.3(3) of the </w:t>
      </w:r>
      <w:r w:rsidRPr="003D5E74">
        <w:rPr>
          <w:i/>
        </w:rPr>
        <w:t>Criminal Code</w:t>
      </w:r>
      <w:r w:rsidRPr="003D5E74">
        <w:t>).</w:t>
      </w:r>
    </w:p>
    <w:p w14:paraId="552F8570" w14:textId="77777777" w:rsidR="0023721D" w:rsidRPr="003D5E74" w:rsidRDefault="00BC5D0C" w:rsidP="00682C8D">
      <w:pPr>
        <w:pStyle w:val="ActHead5"/>
      </w:pPr>
      <w:bookmarkStart w:id="246" w:name="_Toc194481806"/>
      <w:r w:rsidRPr="005134EC">
        <w:rPr>
          <w:rStyle w:val="CharSectno"/>
        </w:rPr>
        <w:t>47</w:t>
      </w:r>
      <w:r w:rsidR="0023721D" w:rsidRPr="003D5E74">
        <w:t xml:space="preserve">  No requirement to provide information</w:t>
      </w:r>
      <w:bookmarkEnd w:id="246"/>
    </w:p>
    <w:p w14:paraId="1B1EF720" w14:textId="77777777" w:rsidR="00001554" w:rsidRPr="003D5E74" w:rsidRDefault="00001554" w:rsidP="00682C8D">
      <w:pPr>
        <w:pStyle w:val="subsection"/>
      </w:pPr>
      <w:r w:rsidRPr="003D5E74">
        <w:tab/>
      </w:r>
      <w:r w:rsidR="00356CFF" w:rsidRPr="003D5E74">
        <w:t>(1)</w:t>
      </w:r>
      <w:r w:rsidR="00575E04" w:rsidRPr="003D5E74">
        <w:tab/>
      </w:r>
      <w:r w:rsidR="00356CFF" w:rsidRPr="003D5E74">
        <w:t xml:space="preserve"> An entity is not (subject to subsection (2))</w:t>
      </w:r>
      <w:r w:rsidRPr="003D5E74">
        <w:t xml:space="preserve"> to be required to disclose protected information, or produce a document containing protected information, to:</w:t>
      </w:r>
    </w:p>
    <w:p w14:paraId="0DFB4D83" w14:textId="77777777" w:rsidR="00001554" w:rsidRPr="003D5E74" w:rsidRDefault="00001554" w:rsidP="00682C8D">
      <w:pPr>
        <w:pStyle w:val="paragraph"/>
      </w:pPr>
      <w:r w:rsidRPr="003D5E74">
        <w:tab/>
        <w:t>(a)</w:t>
      </w:r>
      <w:r w:rsidRPr="003D5E74">
        <w:tab/>
        <w:t>a court; or</w:t>
      </w:r>
    </w:p>
    <w:p w14:paraId="7CD9479E" w14:textId="77777777" w:rsidR="00902264" w:rsidRPr="003D5E74" w:rsidRDefault="00001554" w:rsidP="00682C8D">
      <w:pPr>
        <w:pStyle w:val="paragraph"/>
      </w:pPr>
      <w:r w:rsidRPr="003D5E74">
        <w:tab/>
        <w:t>(b)</w:t>
      </w:r>
      <w:r w:rsidRPr="003D5E74">
        <w:tab/>
        <w:t>a tribunal, authority or person that has the power to require the answering of questions or the production of documents.</w:t>
      </w:r>
    </w:p>
    <w:p w14:paraId="369D7EF8" w14:textId="77777777" w:rsidR="00356CFF" w:rsidRPr="003D5E74" w:rsidRDefault="00356CFF" w:rsidP="00356CFF">
      <w:pPr>
        <w:pStyle w:val="subsection"/>
      </w:pPr>
      <w:bookmarkStart w:id="247" w:name="f_Check_Lines_above"/>
      <w:bookmarkEnd w:id="247"/>
      <w:r w:rsidRPr="003D5E74">
        <w:tab/>
        <w:t>(2)</w:t>
      </w:r>
      <w:r w:rsidRPr="003D5E74">
        <w:tab/>
        <w:t>Subsection (1) does not prevent an entity from being required to disclose protected information, or to produce a document containing protected information, if it is necessary to do so for the purposes of giving effect to:</w:t>
      </w:r>
    </w:p>
    <w:p w14:paraId="531CD2A0" w14:textId="77777777" w:rsidR="00356CFF" w:rsidRPr="003D5E74" w:rsidRDefault="00356CFF" w:rsidP="00356CFF">
      <w:pPr>
        <w:pStyle w:val="paragraph"/>
      </w:pPr>
      <w:r w:rsidRPr="003D5E74">
        <w:tab/>
        <w:t>(a)</w:t>
      </w:r>
      <w:r w:rsidRPr="003D5E74">
        <w:tab/>
        <w:t>this Act; or</w:t>
      </w:r>
    </w:p>
    <w:p w14:paraId="13C9187F" w14:textId="22C1D6DA" w:rsidR="00356CFF" w:rsidRPr="003D5E74" w:rsidRDefault="00356CFF" w:rsidP="00356CFF">
      <w:pPr>
        <w:pStyle w:val="paragraph"/>
      </w:pPr>
      <w:r w:rsidRPr="003D5E74">
        <w:tab/>
        <w:t>(b)</w:t>
      </w:r>
      <w:r w:rsidRPr="003D5E74">
        <w:tab/>
        <w:t xml:space="preserve">the </w:t>
      </w:r>
      <w:r w:rsidRPr="003D5E74">
        <w:rPr>
          <w:i/>
        </w:rPr>
        <w:t>Inspector</w:t>
      </w:r>
      <w:r w:rsidR="005134EC">
        <w:rPr>
          <w:i/>
        </w:rPr>
        <w:noBreakHyphen/>
      </w:r>
      <w:r w:rsidRPr="003D5E74">
        <w:rPr>
          <w:i/>
        </w:rPr>
        <w:t>General of Intelligence and Security Act 1986</w:t>
      </w:r>
      <w:r w:rsidRPr="003D5E74">
        <w:t>, or any other Act that confers functions, powers or duties on the Inspector</w:t>
      </w:r>
      <w:r w:rsidR="005134EC">
        <w:noBreakHyphen/>
      </w:r>
      <w:r w:rsidRPr="003D5E74">
        <w:t>General of Intelligence and Security; or</w:t>
      </w:r>
    </w:p>
    <w:p w14:paraId="24BD87D8" w14:textId="77777777" w:rsidR="00356CFF" w:rsidRPr="003D5E74" w:rsidRDefault="00356CFF" w:rsidP="00356CFF">
      <w:pPr>
        <w:pStyle w:val="paragraph"/>
      </w:pPr>
      <w:r w:rsidRPr="003D5E74">
        <w:tab/>
        <w:t>(c)</w:t>
      </w:r>
      <w:r w:rsidRPr="003D5E74">
        <w:tab/>
        <w:t>a legislative instrument made under an Act mentioned in paragraph (a) or (b).</w:t>
      </w:r>
    </w:p>
    <w:p w14:paraId="16113CCB" w14:textId="77777777" w:rsidR="00E005CB" w:rsidRPr="003D5E74" w:rsidRDefault="00015D77" w:rsidP="00682C8D">
      <w:pPr>
        <w:pStyle w:val="ActHead2"/>
        <w:pageBreakBefore/>
      </w:pPr>
      <w:bookmarkStart w:id="248" w:name="_Toc194481807"/>
      <w:r w:rsidRPr="005134EC">
        <w:rPr>
          <w:rStyle w:val="CharPartNo"/>
        </w:rPr>
        <w:t>Part 5</w:t>
      </w:r>
      <w:r w:rsidR="00E005CB" w:rsidRPr="003D5E74">
        <w:t>—</w:t>
      </w:r>
      <w:r w:rsidR="000F7935" w:rsidRPr="005134EC">
        <w:rPr>
          <w:rStyle w:val="CharPartText"/>
        </w:rPr>
        <w:t>Enforcement</w:t>
      </w:r>
      <w:bookmarkEnd w:id="248"/>
    </w:p>
    <w:p w14:paraId="2E55EAA0" w14:textId="6C5E7F10" w:rsidR="00E005CB" w:rsidRPr="003D5E74" w:rsidRDefault="005134EC" w:rsidP="00682C8D">
      <w:pPr>
        <w:pStyle w:val="ActHead3"/>
      </w:pPr>
      <w:bookmarkStart w:id="249" w:name="_Toc194481808"/>
      <w:r w:rsidRPr="005134EC">
        <w:rPr>
          <w:rStyle w:val="CharDivNo"/>
        </w:rPr>
        <w:t>Division 1</w:t>
      </w:r>
      <w:r w:rsidR="00E005CB" w:rsidRPr="003D5E74">
        <w:t>—</w:t>
      </w:r>
      <w:r w:rsidR="00E005CB" w:rsidRPr="005134EC">
        <w:rPr>
          <w:rStyle w:val="CharDivText"/>
        </w:rPr>
        <w:t>Simplified outline of this Part</w:t>
      </w:r>
      <w:bookmarkEnd w:id="249"/>
    </w:p>
    <w:p w14:paraId="3116BC6A" w14:textId="77777777" w:rsidR="00E005CB" w:rsidRPr="003D5E74" w:rsidRDefault="00BC5D0C" w:rsidP="00682C8D">
      <w:pPr>
        <w:pStyle w:val="ActHead5"/>
      </w:pPr>
      <w:bookmarkStart w:id="250" w:name="_Toc194481809"/>
      <w:r w:rsidRPr="005134EC">
        <w:rPr>
          <w:rStyle w:val="CharSectno"/>
        </w:rPr>
        <w:t>48</w:t>
      </w:r>
      <w:r w:rsidR="00E005CB" w:rsidRPr="003D5E74">
        <w:t xml:space="preserve">  Simplified outline of this Part</w:t>
      </w:r>
      <w:bookmarkEnd w:id="250"/>
    </w:p>
    <w:p w14:paraId="50470280" w14:textId="77777777" w:rsidR="00E005CB" w:rsidRPr="003D5E74" w:rsidRDefault="00DB3C09" w:rsidP="00682C8D">
      <w:pPr>
        <w:pStyle w:val="SOText"/>
      </w:pPr>
      <w:r w:rsidRPr="003D5E74">
        <w:t xml:space="preserve">Civil penalty orders may be sought under </w:t>
      </w:r>
      <w:r w:rsidR="00060CA3" w:rsidRPr="003D5E74">
        <w:t>Part 4</w:t>
      </w:r>
      <w:r w:rsidRPr="003D5E74">
        <w:t xml:space="preserve"> of the Regulatory Powers Act in relation to contraventions of civil penalty provisions</w:t>
      </w:r>
      <w:r w:rsidR="00BE11D2" w:rsidRPr="003D5E74">
        <w:t xml:space="preserve"> of this Act</w:t>
      </w:r>
      <w:r w:rsidRPr="003D5E74">
        <w:t>.</w:t>
      </w:r>
    </w:p>
    <w:p w14:paraId="4F37DA17" w14:textId="77777777" w:rsidR="00B85E19" w:rsidRPr="003D5E74" w:rsidRDefault="00B85E19" w:rsidP="00682C8D">
      <w:pPr>
        <w:pStyle w:val="SOText"/>
      </w:pPr>
      <w:r w:rsidRPr="003D5E74">
        <w:t xml:space="preserve">Undertakings to comply with civil penalty provisions of this Act may be accepted and enforced under </w:t>
      </w:r>
      <w:r w:rsidR="00D668AE" w:rsidRPr="003D5E74">
        <w:t>Part 6</w:t>
      </w:r>
      <w:r w:rsidRPr="003D5E74">
        <w:t xml:space="preserve"> of the Regulatory Powers Act.</w:t>
      </w:r>
    </w:p>
    <w:p w14:paraId="2CB68C48" w14:textId="77777777" w:rsidR="00DB3C09" w:rsidRPr="003D5E74" w:rsidRDefault="00DB3C09" w:rsidP="00682C8D">
      <w:pPr>
        <w:pStyle w:val="SOText"/>
      </w:pPr>
      <w:r w:rsidRPr="003D5E74">
        <w:t xml:space="preserve">Injunctions under </w:t>
      </w:r>
      <w:r w:rsidR="00060CA3" w:rsidRPr="003D5E74">
        <w:t>Part 7</w:t>
      </w:r>
      <w:r w:rsidRPr="003D5E74">
        <w:t xml:space="preserve"> of th</w:t>
      </w:r>
      <w:r w:rsidR="00686696" w:rsidRPr="003D5E74">
        <w:t>at</w:t>
      </w:r>
      <w:r w:rsidRPr="003D5E74">
        <w:t xml:space="preserve"> Act may be used to restrain a person from contravening </w:t>
      </w:r>
      <w:r w:rsidR="00B85E19" w:rsidRPr="003D5E74">
        <w:t xml:space="preserve">a civil penalty provision of this Act </w:t>
      </w:r>
      <w:r w:rsidRPr="003D5E74">
        <w:t xml:space="preserve">or to compel compliance with </w:t>
      </w:r>
      <w:r w:rsidR="00B85E19" w:rsidRPr="003D5E74">
        <w:t>a civil penalty provision of this Act</w:t>
      </w:r>
      <w:r w:rsidRPr="003D5E74">
        <w:t>.</w:t>
      </w:r>
    </w:p>
    <w:p w14:paraId="72307D85" w14:textId="77777777" w:rsidR="00356CFF" w:rsidRPr="003D5E74" w:rsidRDefault="00356CFF" w:rsidP="00356CFF">
      <w:pPr>
        <w:pStyle w:val="SOText"/>
      </w:pPr>
      <w:r w:rsidRPr="003D5E74">
        <w:t>Infringement notices may be given under Part 5 of the Regulatory Powers Act for alleged contraventions of certain provisions of this Act.</w:t>
      </w:r>
    </w:p>
    <w:p w14:paraId="494C4F93" w14:textId="49804E7D" w:rsidR="00356CFF" w:rsidRPr="003D5E74" w:rsidRDefault="00356CFF" w:rsidP="00356CFF">
      <w:pPr>
        <w:pStyle w:val="SOText"/>
      </w:pPr>
      <w:r w:rsidRPr="003D5E74">
        <w:t xml:space="preserve">A provision is subject to monitoring under </w:t>
      </w:r>
      <w:r w:rsidR="005134EC">
        <w:t>Part 2</w:t>
      </w:r>
      <w:r w:rsidRPr="003D5E74">
        <w:t xml:space="preserve"> of the Regulatory Powers Act if it is:</w:t>
      </w:r>
    </w:p>
    <w:p w14:paraId="0F95A8C6" w14:textId="77777777" w:rsidR="00356CFF" w:rsidRPr="003D5E74" w:rsidRDefault="00356CFF" w:rsidP="00356CFF">
      <w:pPr>
        <w:pStyle w:val="SOPara"/>
      </w:pPr>
      <w:r w:rsidRPr="003D5E74">
        <w:tab/>
        <w:t>(a)</w:t>
      </w:r>
      <w:r w:rsidRPr="003D5E74">
        <w:tab/>
        <w:t>an offence against section 35AT or 45 of this Act; or</w:t>
      </w:r>
    </w:p>
    <w:p w14:paraId="7B787CC2" w14:textId="77777777" w:rsidR="00356CFF" w:rsidRPr="003D5E74" w:rsidRDefault="00356CFF" w:rsidP="00356CFF">
      <w:pPr>
        <w:pStyle w:val="SOPara"/>
        <w:rPr>
          <w:szCs w:val="22"/>
        </w:rPr>
      </w:pPr>
      <w:r w:rsidRPr="003D5E74">
        <w:tab/>
        <w:t>(b)</w:t>
      </w:r>
      <w:r w:rsidRPr="003D5E74">
        <w:tab/>
        <w:t>a civil penalty provision of this Act</w:t>
      </w:r>
      <w:r w:rsidRPr="003D5E74">
        <w:rPr>
          <w:szCs w:val="22"/>
        </w:rPr>
        <w:t>.</w:t>
      </w:r>
    </w:p>
    <w:p w14:paraId="58570D98" w14:textId="46F0BDC7" w:rsidR="00356CFF" w:rsidRPr="003D5E74" w:rsidRDefault="00356CFF" w:rsidP="00356CFF">
      <w:pPr>
        <w:pStyle w:val="SOText"/>
      </w:pPr>
      <w:r w:rsidRPr="003D5E74">
        <w:t xml:space="preserve">A provision is subject to investigation under </w:t>
      </w:r>
      <w:r w:rsidR="005134EC">
        <w:t>Part 3</w:t>
      </w:r>
      <w:r w:rsidRPr="003D5E74">
        <w:t xml:space="preserve"> of the Regulatory Powers Act if it is:</w:t>
      </w:r>
    </w:p>
    <w:p w14:paraId="1EB16872" w14:textId="77777777" w:rsidR="00356CFF" w:rsidRPr="003D5E74" w:rsidRDefault="00356CFF" w:rsidP="00356CFF">
      <w:pPr>
        <w:pStyle w:val="SOPara"/>
      </w:pPr>
      <w:r w:rsidRPr="003D5E74">
        <w:tab/>
        <w:t>(a)</w:t>
      </w:r>
      <w:r w:rsidRPr="003D5E74">
        <w:tab/>
        <w:t>an offence against section 35AT or 45 of this Act; or</w:t>
      </w:r>
    </w:p>
    <w:p w14:paraId="1700AA4B" w14:textId="77777777" w:rsidR="00356CFF" w:rsidRPr="003D5E74" w:rsidRDefault="00356CFF" w:rsidP="00356CFF">
      <w:pPr>
        <w:pStyle w:val="SOPara"/>
      </w:pPr>
      <w:r w:rsidRPr="003D5E74">
        <w:tab/>
        <w:t>(b)</w:t>
      </w:r>
      <w:r w:rsidRPr="003D5E74">
        <w:tab/>
        <w:t>a civil penalty provision of this Act</w:t>
      </w:r>
      <w:r w:rsidRPr="003D5E74">
        <w:rPr>
          <w:szCs w:val="22"/>
        </w:rPr>
        <w:t>.</w:t>
      </w:r>
    </w:p>
    <w:p w14:paraId="0F91C0A9" w14:textId="5ECB07D4" w:rsidR="00E005CB" w:rsidRPr="003D5E74" w:rsidRDefault="005134EC" w:rsidP="00682C8D">
      <w:pPr>
        <w:pStyle w:val="ActHead3"/>
        <w:pageBreakBefore/>
      </w:pPr>
      <w:bookmarkStart w:id="251" w:name="_Toc194481810"/>
      <w:r w:rsidRPr="005134EC">
        <w:rPr>
          <w:rStyle w:val="CharDivNo"/>
        </w:rPr>
        <w:t>Division 2</w:t>
      </w:r>
      <w:r w:rsidR="00E005CB" w:rsidRPr="003D5E74">
        <w:t>—</w:t>
      </w:r>
      <w:r w:rsidR="00E005CB" w:rsidRPr="005134EC">
        <w:rPr>
          <w:rStyle w:val="CharDivText"/>
        </w:rPr>
        <w:t>Civil penalties</w:t>
      </w:r>
      <w:r w:rsidR="00435B9F" w:rsidRPr="005134EC">
        <w:rPr>
          <w:rStyle w:val="CharDivText"/>
        </w:rPr>
        <w:t>, enforceable undertakings and injunctions</w:t>
      </w:r>
      <w:bookmarkEnd w:id="251"/>
    </w:p>
    <w:p w14:paraId="6598DCD3" w14:textId="77777777" w:rsidR="00E005CB" w:rsidRPr="003D5E74" w:rsidRDefault="00BC5D0C" w:rsidP="00682C8D">
      <w:pPr>
        <w:pStyle w:val="ActHead5"/>
      </w:pPr>
      <w:bookmarkStart w:id="252" w:name="_Toc194481811"/>
      <w:r w:rsidRPr="005134EC">
        <w:rPr>
          <w:rStyle w:val="CharSectno"/>
        </w:rPr>
        <w:t>49</w:t>
      </w:r>
      <w:r w:rsidR="00A64592" w:rsidRPr="003D5E74">
        <w:t xml:space="preserve">  Civil penalties</w:t>
      </w:r>
      <w:r w:rsidR="00435B9F" w:rsidRPr="003D5E74">
        <w:t>, enforceable undertakings and injunctions</w:t>
      </w:r>
      <w:bookmarkEnd w:id="252"/>
    </w:p>
    <w:p w14:paraId="345C64CB" w14:textId="77777777" w:rsidR="00E005CB" w:rsidRPr="003D5E74" w:rsidRDefault="00DE383F" w:rsidP="00682C8D">
      <w:pPr>
        <w:pStyle w:val="SubsectionHead"/>
      </w:pPr>
      <w:r w:rsidRPr="003D5E74">
        <w:t>Enforceable provisions</w:t>
      </w:r>
    </w:p>
    <w:p w14:paraId="579386ED" w14:textId="77777777" w:rsidR="00435B9F" w:rsidRPr="003D5E74" w:rsidRDefault="00DE383F" w:rsidP="00682C8D">
      <w:pPr>
        <w:pStyle w:val="subsection"/>
      </w:pPr>
      <w:r w:rsidRPr="003D5E74">
        <w:tab/>
        <w:t>(1)</w:t>
      </w:r>
      <w:r w:rsidRPr="003D5E74">
        <w:tab/>
        <w:t>Each civil penalty provision of this Act is enforceable under</w:t>
      </w:r>
      <w:r w:rsidR="00435B9F" w:rsidRPr="003D5E74">
        <w:t>:</w:t>
      </w:r>
    </w:p>
    <w:p w14:paraId="51AC215E" w14:textId="77777777" w:rsidR="00435B9F" w:rsidRPr="003D5E74" w:rsidRDefault="00435B9F" w:rsidP="00682C8D">
      <w:pPr>
        <w:pStyle w:val="paragraph"/>
      </w:pPr>
      <w:r w:rsidRPr="003D5E74">
        <w:tab/>
        <w:t>(a)</w:t>
      </w:r>
      <w:r w:rsidRPr="003D5E74">
        <w:tab/>
      </w:r>
      <w:r w:rsidR="00060CA3" w:rsidRPr="003D5E74">
        <w:t>Part 4</w:t>
      </w:r>
      <w:r w:rsidR="00DE383F" w:rsidRPr="003D5E74">
        <w:t xml:space="preserve"> of the Regulatory Powers Act</w:t>
      </w:r>
      <w:r w:rsidRPr="003D5E74">
        <w:t xml:space="preserve"> (civil penalty provisions); and</w:t>
      </w:r>
    </w:p>
    <w:p w14:paraId="5388E2DF" w14:textId="77777777" w:rsidR="00435B9F" w:rsidRPr="003D5E74" w:rsidRDefault="00435B9F" w:rsidP="00682C8D">
      <w:pPr>
        <w:pStyle w:val="paragraph"/>
      </w:pPr>
      <w:r w:rsidRPr="003D5E74">
        <w:tab/>
        <w:t>(b)</w:t>
      </w:r>
      <w:r w:rsidRPr="003D5E74">
        <w:tab/>
      </w:r>
      <w:r w:rsidR="00D668AE" w:rsidRPr="003D5E74">
        <w:t>Part 6</w:t>
      </w:r>
      <w:r w:rsidRPr="003D5E74">
        <w:t xml:space="preserve"> of that Act (enforceable undertakings); and</w:t>
      </w:r>
    </w:p>
    <w:p w14:paraId="4574690A" w14:textId="77777777" w:rsidR="00DE383F" w:rsidRPr="003D5E74" w:rsidRDefault="00435B9F" w:rsidP="00682C8D">
      <w:pPr>
        <w:pStyle w:val="paragraph"/>
      </w:pPr>
      <w:r w:rsidRPr="003D5E74">
        <w:tab/>
        <w:t>(c)</w:t>
      </w:r>
      <w:r w:rsidRPr="003D5E74">
        <w:tab/>
      </w:r>
      <w:r w:rsidR="00060CA3" w:rsidRPr="003D5E74">
        <w:t>Part 7</w:t>
      </w:r>
      <w:r w:rsidRPr="003D5E74">
        <w:t xml:space="preserve"> of that Act (injunctions)</w:t>
      </w:r>
      <w:r w:rsidR="00DE383F" w:rsidRPr="003D5E74">
        <w:t>.</w:t>
      </w:r>
    </w:p>
    <w:p w14:paraId="1DEE9148" w14:textId="77777777" w:rsidR="00DE383F" w:rsidRPr="003D5E74" w:rsidRDefault="00DE383F" w:rsidP="00682C8D">
      <w:pPr>
        <w:pStyle w:val="notetext"/>
      </w:pPr>
      <w:r w:rsidRPr="003D5E74">
        <w:t>Note</w:t>
      </w:r>
      <w:r w:rsidR="00435B9F" w:rsidRPr="003D5E74">
        <w:t xml:space="preserve"> 1</w:t>
      </w:r>
      <w:r w:rsidRPr="003D5E74">
        <w:t>:</w:t>
      </w:r>
      <w:r w:rsidRPr="003D5E74">
        <w:tab/>
      </w:r>
      <w:r w:rsidR="00060CA3" w:rsidRPr="003D5E74">
        <w:t>Part 4</w:t>
      </w:r>
      <w:r w:rsidRPr="003D5E74">
        <w:t xml:space="preserve"> of the Regulatory Powers Act allows a civil penalty provision to be enforced by obtaining an order for a person to pay a pecuniary penalty for the contravention of the provision.</w:t>
      </w:r>
    </w:p>
    <w:p w14:paraId="6448392B" w14:textId="77777777" w:rsidR="00435B9F" w:rsidRPr="003D5E74" w:rsidRDefault="00435B9F" w:rsidP="00682C8D">
      <w:pPr>
        <w:pStyle w:val="notetext"/>
      </w:pPr>
      <w:r w:rsidRPr="003D5E74">
        <w:t>Note 2:</w:t>
      </w:r>
      <w:r w:rsidRPr="003D5E74">
        <w:tab/>
      </w:r>
      <w:r w:rsidR="00D668AE" w:rsidRPr="003D5E74">
        <w:t>Part 6</w:t>
      </w:r>
      <w:r w:rsidRPr="003D5E74">
        <w:t xml:space="preserve"> of that Act creates a framework for accepting and enforcing undertakings relating to compliance with provisions.</w:t>
      </w:r>
    </w:p>
    <w:p w14:paraId="41C6016F" w14:textId="77777777" w:rsidR="00435B9F" w:rsidRPr="003D5E74" w:rsidRDefault="00435B9F" w:rsidP="00682C8D">
      <w:pPr>
        <w:pStyle w:val="notetext"/>
      </w:pPr>
      <w:r w:rsidRPr="003D5E74">
        <w:t>Note 3:</w:t>
      </w:r>
      <w:r w:rsidRPr="003D5E74">
        <w:tab/>
      </w:r>
      <w:r w:rsidR="00060CA3" w:rsidRPr="003D5E74">
        <w:t>Part 7</w:t>
      </w:r>
      <w:r w:rsidRPr="003D5E74">
        <w:t xml:space="preserve"> of that Act creates a framework for using injunctions to enforce provisions.</w:t>
      </w:r>
    </w:p>
    <w:p w14:paraId="6431DEDB" w14:textId="77777777" w:rsidR="00356CFF" w:rsidRPr="003D5E74" w:rsidRDefault="00356CFF" w:rsidP="00356CFF">
      <w:pPr>
        <w:pStyle w:val="SubsectionHead"/>
      </w:pPr>
      <w:r w:rsidRPr="003D5E74">
        <w:t>Authorised applicant</w:t>
      </w:r>
    </w:p>
    <w:p w14:paraId="683F6819" w14:textId="77777777" w:rsidR="00356CFF" w:rsidRPr="003D5E74" w:rsidRDefault="00356CFF" w:rsidP="00356CFF">
      <w:pPr>
        <w:pStyle w:val="subsection"/>
      </w:pPr>
      <w:r w:rsidRPr="003D5E74">
        <w:tab/>
        <w:t>(2)</w:t>
      </w:r>
      <w:r w:rsidRPr="003D5E74">
        <w:tab/>
        <w:t xml:space="preserve">For the purposes of </w:t>
      </w:r>
      <w:r w:rsidR="00060CA3" w:rsidRPr="003D5E74">
        <w:t>Part 4</w:t>
      </w:r>
      <w:r w:rsidRPr="003D5E74">
        <w:t xml:space="preserve"> of the Regulatory Powers Act, as that Part applies in relation to a civil penalty provision of this Act, each of the following persons is an authorised applicant:</w:t>
      </w:r>
    </w:p>
    <w:p w14:paraId="6389808A" w14:textId="77777777" w:rsidR="00356CFF" w:rsidRPr="003D5E74" w:rsidRDefault="00356CFF" w:rsidP="00356CFF">
      <w:pPr>
        <w:pStyle w:val="paragraph"/>
      </w:pPr>
      <w:r w:rsidRPr="003D5E74">
        <w:tab/>
        <w:t>(a)</w:t>
      </w:r>
      <w:r w:rsidRPr="003D5E74">
        <w:tab/>
        <w:t>the Secretary;</w:t>
      </w:r>
    </w:p>
    <w:p w14:paraId="2D1518D5" w14:textId="77777777" w:rsidR="00356CFF" w:rsidRPr="003D5E74" w:rsidRDefault="00356CFF" w:rsidP="00356CFF">
      <w:pPr>
        <w:pStyle w:val="paragraph"/>
      </w:pPr>
      <w:r w:rsidRPr="003D5E74">
        <w:tab/>
        <w:t>(b)</w:t>
      </w:r>
      <w:r w:rsidRPr="003D5E74">
        <w:tab/>
        <w:t>a person who is appointed under subsection (3).</w:t>
      </w:r>
    </w:p>
    <w:p w14:paraId="1D667008" w14:textId="77777777" w:rsidR="00356CFF" w:rsidRPr="003D5E74" w:rsidRDefault="00356CFF" w:rsidP="00356CFF">
      <w:pPr>
        <w:pStyle w:val="subsection"/>
      </w:pPr>
      <w:r w:rsidRPr="003D5E74">
        <w:tab/>
        <w:t>(3)</w:t>
      </w:r>
      <w:r w:rsidRPr="003D5E74">
        <w:tab/>
        <w:t>The Secretary may, by writing, appoint a person who:</w:t>
      </w:r>
    </w:p>
    <w:p w14:paraId="7DE4B5C6" w14:textId="77777777" w:rsidR="00356CFF" w:rsidRPr="003D5E74" w:rsidRDefault="00356CFF" w:rsidP="00356CFF">
      <w:pPr>
        <w:pStyle w:val="paragraph"/>
      </w:pPr>
      <w:r w:rsidRPr="003D5E74">
        <w:tab/>
        <w:t>(a)</w:t>
      </w:r>
      <w:r w:rsidRPr="003D5E74">
        <w:tab/>
        <w:t>is the chief executive officer (however described) of a relevant Commonwealth regulator; or</w:t>
      </w:r>
    </w:p>
    <w:p w14:paraId="4A1E6916" w14:textId="77777777" w:rsidR="00356CFF" w:rsidRPr="003D5E74" w:rsidRDefault="00356CFF" w:rsidP="00356CFF">
      <w:pPr>
        <w:pStyle w:val="paragraph"/>
      </w:pPr>
      <w:r w:rsidRPr="003D5E74">
        <w:tab/>
        <w:t>(b)</w:t>
      </w:r>
      <w:r w:rsidRPr="003D5E74">
        <w:tab/>
        <w:t>is an SES employee, or an acting SES employee, in:</w:t>
      </w:r>
    </w:p>
    <w:p w14:paraId="0BB24A16" w14:textId="77777777" w:rsidR="00356CFF" w:rsidRPr="003D5E74" w:rsidRDefault="00356CFF" w:rsidP="00356CFF">
      <w:pPr>
        <w:pStyle w:val="paragraphsub"/>
      </w:pPr>
      <w:r w:rsidRPr="003D5E74">
        <w:tab/>
        <w:t>(i)</w:t>
      </w:r>
      <w:r w:rsidRPr="003D5E74">
        <w:tab/>
        <w:t>the Department; or</w:t>
      </w:r>
    </w:p>
    <w:p w14:paraId="51D0E058" w14:textId="77777777" w:rsidR="00356CFF" w:rsidRPr="003D5E74" w:rsidRDefault="00356CFF" w:rsidP="00356CFF">
      <w:pPr>
        <w:pStyle w:val="paragraphsub"/>
      </w:pPr>
      <w:r w:rsidRPr="003D5E74">
        <w:tab/>
        <w:t>(ii)</w:t>
      </w:r>
      <w:r w:rsidRPr="003D5E74">
        <w:tab/>
        <w:t>a relevant Commonwealth regulator; or</w:t>
      </w:r>
    </w:p>
    <w:p w14:paraId="553B6C34" w14:textId="77777777" w:rsidR="00356CFF" w:rsidRPr="003D5E74" w:rsidRDefault="00356CFF" w:rsidP="00356CFF">
      <w:pPr>
        <w:pStyle w:val="paragraph"/>
      </w:pPr>
      <w:r w:rsidRPr="003D5E74">
        <w:tab/>
        <w:t>(c)</w:t>
      </w:r>
      <w:r w:rsidRPr="003D5E74">
        <w:tab/>
        <w:t>holds, or is acting in, a position in a relevant Commonwealth regulator that is equivalent to, or higher than, a position occupied by an SES employee;</w:t>
      </w:r>
    </w:p>
    <w:p w14:paraId="63B2F7BB" w14:textId="77777777" w:rsidR="00356CFF" w:rsidRPr="003D5E74" w:rsidRDefault="00356CFF" w:rsidP="00356CFF">
      <w:pPr>
        <w:pStyle w:val="subsection2"/>
      </w:pPr>
      <w:r w:rsidRPr="003D5E74">
        <w:t xml:space="preserve">to be an authorised applicant for the purposes of </w:t>
      </w:r>
      <w:r w:rsidR="00060CA3" w:rsidRPr="003D5E74">
        <w:t>Part 4</w:t>
      </w:r>
      <w:r w:rsidRPr="003D5E74">
        <w:t xml:space="preserve"> of the Regulatory Powers Act, as that Part applies in relation to a civil penalty provision of this Act.</w:t>
      </w:r>
    </w:p>
    <w:p w14:paraId="63D6AFE7" w14:textId="77777777" w:rsidR="00356CFF" w:rsidRPr="003D5E74" w:rsidRDefault="00356CFF" w:rsidP="00356CFF">
      <w:pPr>
        <w:pStyle w:val="notetext"/>
      </w:pPr>
      <w:r w:rsidRPr="003D5E74">
        <w:t>Note:</w:t>
      </w:r>
      <w:r w:rsidRPr="003D5E74">
        <w:tab/>
        <w:t xml:space="preserve">The expressions </w:t>
      </w:r>
      <w:r w:rsidRPr="003D5E74">
        <w:rPr>
          <w:b/>
          <w:i/>
        </w:rPr>
        <w:t>SES employee</w:t>
      </w:r>
      <w:r w:rsidRPr="003D5E74">
        <w:t xml:space="preserve"> and </w:t>
      </w:r>
      <w:r w:rsidRPr="003D5E74">
        <w:rPr>
          <w:b/>
          <w:i/>
        </w:rPr>
        <w:t>acting SES employee</w:t>
      </w:r>
      <w:r w:rsidRPr="003D5E74">
        <w:t xml:space="preserve"> are defined in section 2B of the </w:t>
      </w:r>
      <w:r w:rsidRPr="003D5E74">
        <w:rPr>
          <w:i/>
        </w:rPr>
        <w:t>Acts Interpretation Act 1901</w:t>
      </w:r>
      <w:r w:rsidRPr="003D5E74">
        <w:t>.</w:t>
      </w:r>
    </w:p>
    <w:p w14:paraId="3E270B22" w14:textId="77777777" w:rsidR="00356CFF" w:rsidRPr="003D5E74" w:rsidRDefault="00356CFF" w:rsidP="00356CFF">
      <w:pPr>
        <w:pStyle w:val="SubsectionHead"/>
      </w:pPr>
      <w:r w:rsidRPr="003D5E74">
        <w:t>Authorised person</w:t>
      </w:r>
    </w:p>
    <w:p w14:paraId="7AE2E580" w14:textId="77777777" w:rsidR="00356CFF" w:rsidRPr="003D5E74" w:rsidRDefault="00356CFF" w:rsidP="00356CFF">
      <w:pPr>
        <w:pStyle w:val="subsection"/>
      </w:pPr>
      <w:r w:rsidRPr="003D5E74">
        <w:tab/>
        <w:t>(3A)</w:t>
      </w:r>
      <w:r w:rsidRPr="003D5E74">
        <w:tab/>
        <w:t xml:space="preserve">For the purposes of Parts 6 and 7 of the Regulatory Powers Act, as those Parts apply in relation to a civil penalty provision of this Act, each of the following persons is an </w:t>
      </w:r>
      <w:r w:rsidR="00DD4A2E" w:rsidRPr="003D5E74">
        <w:t>authorised person</w:t>
      </w:r>
      <w:r w:rsidRPr="003D5E74">
        <w:t>:</w:t>
      </w:r>
    </w:p>
    <w:p w14:paraId="6D8B4AA5" w14:textId="77777777" w:rsidR="00356CFF" w:rsidRPr="003D5E74" w:rsidRDefault="00356CFF" w:rsidP="00356CFF">
      <w:pPr>
        <w:pStyle w:val="paragraph"/>
      </w:pPr>
      <w:r w:rsidRPr="003D5E74">
        <w:tab/>
        <w:t>(a)</w:t>
      </w:r>
      <w:r w:rsidRPr="003D5E74">
        <w:tab/>
        <w:t>the Secretary;</w:t>
      </w:r>
    </w:p>
    <w:p w14:paraId="13BB928E" w14:textId="77777777" w:rsidR="00356CFF" w:rsidRPr="003D5E74" w:rsidRDefault="00356CFF" w:rsidP="00356CFF">
      <w:pPr>
        <w:pStyle w:val="paragraph"/>
      </w:pPr>
      <w:r w:rsidRPr="003D5E74">
        <w:tab/>
        <w:t>(b)</w:t>
      </w:r>
      <w:r w:rsidRPr="003D5E74">
        <w:tab/>
        <w:t>a person who is appointed under subsection (3B).</w:t>
      </w:r>
    </w:p>
    <w:p w14:paraId="1DF219BF" w14:textId="77777777" w:rsidR="00356CFF" w:rsidRPr="003D5E74" w:rsidRDefault="00356CFF" w:rsidP="00356CFF">
      <w:pPr>
        <w:pStyle w:val="subsection"/>
      </w:pPr>
      <w:r w:rsidRPr="003D5E74">
        <w:tab/>
        <w:t>(3B)</w:t>
      </w:r>
      <w:r w:rsidRPr="003D5E74">
        <w:tab/>
        <w:t>The Secretary may, by writing, appoint a person who:</w:t>
      </w:r>
    </w:p>
    <w:p w14:paraId="6BD264CA" w14:textId="77777777" w:rsidR="00356CFF" w:rsidRPr="003D5E74" w:rsidRDefault="00356CFF" w:rsidP="00356CFF">
      <w:pPr>
        <w:pStyle w:val="paragraph"/>
      </w:pPr>
      <w:r w:rsidRPr="003D5E74">
        <w:tab/>
        <w:t>(a)</w:t>
      </w:r>
      <w:r w:rsidRPr="003D5E74">
        <w:tab/>
        <w:t>is the chief executive officer (however described) of a relevant Commonwealth regulator; or</w:t>
      </w:r>
    </w:p>
    <w:p w14:paraId="01718043" w14:textId="77777777" w:rsidR="00356CFF" w:rsidRPr="003D5E74" w:rsidRDefault="00356CFF" w:rsidP="00356CFF">
      <w:pPr>
        <w:pStyle w:val="paragraph"/>
      </w:pPr>
      <w:r w:rsidRPr="003D5E74">
        <w:tab/>
        <w:t>(b)</w:t>
      </w:r>
      <w:r w:rsidRPr="003D5E74">
        <w:tab/>
        <w:t>is an SES employee, or an acting SES employee, in:</w:t>
      </w:r>
    </w:p>
    <w:p w14:paraId="7A524CF3" w14:textId="77777777" w:rsidR="00356CFF" w:rsidRPr="003D5E74" w:rsidRDefault="00356CFF" w:rsidP="00356CFF">
      <w:pPr>
        <w:pStyle w:val="paragraphsub"/>
      </w:pPr>
      <w:r w:rsidRPr="003D5E74">
        <w:tab/>
        <w:t>(i)</w:t>
      </w:r>
      <w:r w:rsidRPr="003D5E74">
        <w:tab/>
        <w:t>the Department; or</w:t>
      </w:r>
    </w:p>
    <w:p w14:paraId="425EF27A" w14:textId="77777777" w:rsidR="00356CFF" w:rsidRPr="003D5E74" w:rsidRDefault="00356CFF" w:rsidP="00356CFF">
      <w:pPr>
        <w:pStyle w:val="paragraphsub"/>
      </w:pPr>
      <w:r w:rsidRPr="003D5E74">
        <w:tab/>
        <w:t>(ii)</w:t>
      </w:r>
      <w:r w:rsidRPr="003D5E74">
        <w:tab/>
        <w:t>a relevant Commonwealth regulator; or</w:t>
      </w:r>
    </w:p>
    <w:p w14:paraId="4F88FC6C" w14:textId="77777777" w:rsidR="00356CFF" w:rsidRPr="003D5E74" w:rsidRDefault="00356CFF" w:rsidP="00356CFF">
      <w:pPr>
        <w:pStyle w:val="paragraph"/>
      </w:pPr>
      <w:r w:rsidRPr="003D5E74">
        <w:tab/>
        <w:t>(c)</w:t>
      </w:r>
      <w:r w:rsidRPr="003D5E74">
        <w:tab/>
        <w:t>holds, or is acting in, a position in a relevant Commonwealth regulator that is equivalent to, or higher than, a position occupied by an SES employee;</w:t>
      </w:r>
    </w:p>
    <w:p w14:paraId="5548ADB9" w14:textId="77777777" w:rsidR="00356CFF" w:rsidRPr="003D5E74" w:rsidRDefault="00356CFF" w:rsidP="00356CFF">
      <w:pPr>
        <w:pStyle w:val="subsection2"/>
      </w:pPr>
      <w:r w:rsidRPr="003D5E74">
        <w:t xml:space="preserve">to be an </w:t>
      </w:r>
      <w:r w:rsidR="00DD4A2E" w:rsidRPr="003D5E74">
        <w:t>authorised person</w:t>
      </w:r>
      <w:r w:rsidRPr="003D5E74">
        <w:t xml:space="preserve"> for the purposes of Parts 6 and 7 of the Regulatory Powers Act, as those Parts apply in relation to a civil penalty provision of this Act.</w:t>
      </w:r>
    </w:p>
    <w:p w14:paraId="603D8106" w14:textId="77777777" w:rsidR="00356CFF" w:rsidRPr="003D5E74" w:rsidRDefault="00356CFF" w:rsidP="00356CFF">
      <w:pPr>
        <w:pStyle w:val="notetext"/>
      </w:pPr>
      <w:r w:rsidRPr="003D5E74">
        <w:t>Note:</w:t>
      </w:r>
      <w:r w:rsidRPr="003D5E74">
        <w:tab/>
        <w:t xml:space="preserve">The expressions </w:t>
      </w:r>
      <w:r w:rsidRPr="003D5E74">
        <w:rPr>
          <w:b/>
          <w:i/>
        </w:rPr>
        <w:t>SES employee</w:t>
      </w:r>
      <w:r w:rsidRPr="003D5E74">
        <w:t xml:space="preserve"> and </w:t>
      </w:r>
      <w:r w:rsidRPr="003D5E74">
        <w:rPr>
          <w:b/>
          <w:i/>
        </w:rPr>
        <w:t>acting SES employee</w:t>
      </w:r>
      <w:r w:rsidRPr="003D5E74">
        <w:t xml:space="preserve"> are defined in section 2B of the </w:t>
      </w:r>
      <w:r w:rsidRPr="003D5E74">
        <w:rPr>
          <w:i/>
        </w:rPr>
        <w:t>Acts Interpretation Act 1901</w:t>
      </w:r>
      <w:r w:rsidRPr="003D5E74">
        <w:t>.</w:t>
      </w:r>
    </w:p>
    <w:p w14:paraId="328BB5D2" w14:textId="77777777" w:rsidR="00E75F0B" w:rsidRPr="003D5E74" w:rsidRDefault="00E75F0B" w:rsidP="00682C8D">
      <w:pPr>
        <w:pStyle w:val="SubsectionHead"/>
      </w:pPr>
      <w:r w:rsidRPr="003D5E74">
        <w:t>Relevant court</w:t>
      </w:r>
    </w:p>
    <w:p w14:paraId="34CB0FAF" w14:textId="77777777" w:rsidR="00586AE3" w:rsidRPr="003D5E74" w:rsidRDefault="00E75F0B" w:rsidP="00682C8D">
      <w:pPr>
        <w:pStyle w:val="subsection"/>
      </w:pPr>
      <w:r w:rsidRPr="003D5E74">
        <w:tab/>
        <w:t>(4)</w:t>
      </w:r>
      <w:r w:rsidRPr="003D5E74">
        <w:tab/>
        <w:t>For the purposes of Parts</w:t>
      </w:r>
      <w:r w:rsidR="00682C8D" w:rsidRPr="003D5E74">
        <w:t> </w:t>
      </w:r>
      <w:r w:rsidRPr="003D5E74">
        <w:t xml:space="preserve">4, 6 and 7 of the Regulatory Powers Act, as those Parts apply in relation to a civil penalty provision of this Act, </w:t>
      </w:r>
      <w:r w:rsidR="00586AE3" w:rsidRPr="003D5E74">
        <w:t>each of the following is a relevant court:</w:t>
      </w:r>
    </w:p>
    <w:p w14:paraId="6D25709B" w14:textId="77777777" w:rsidR="00586AE3" w:rsidRPr="003D5E74" w:rsidRDefault="00586AE3" w:rsidP="00682C8D">
      <w:pPr>
        <w:pStyle w:val="paragraph"/>
      </w:pPr>
      <w:r w:rsidRPr="003D5E74">
        <w:tab/>
        <w:t>(a)</w:t>
      </w:r>
      <w:r w:rsidRPr="003D5E74">
        <w:tab/>
        <w:t>the Federal Court of Australia;</w:t>
      </w:r>
    </w:p>
    <w:p w14:paraId="505DE7D0" w14:textId="0B0C02C8" w:rsidR="00B70439" w:rsidRPr="003D5E74" w:rsidRDefault="00B70439" w:rsidP="00B70439">
      <w:pPr>
        <w:pStyle w:val="paragraph"/>
      </w:pPr>
      <w:r w:rsidRPr="003D5E74">
        <w:tab/>
        <w:t>(b)</w:t>
      </w:r>
      <w:r w:rsidRPr="003D5E74">
        <w:tab/>
        <w:t>the Federal Circuit and Family Court of Australia (</w:t>
      </w:r>
      <w:r w:rsidR="005134EC">
        <w:t>Division 2</w:t>
      </w:r>
      <w:r w:rsidRPr="003D5E74">
        <w:t>);</w:t>
      </w:r>
    </w:p>
    <w:p w14:paraId="3D92F9FE" w14:textId="77777777" w:rsidR="00586AE3" w:rsidRPr="003D5E74" w:rsidRDefault="00586AE3" w:rsidP="00682C8D">
      <w:pPr>
        <w:pStyle w:val="paragraph"/>
      </w:pPr>
      <w:r w:rsidRPr="003D5E74">
        <w:tab/>
        <w:t>(c)</w:t>
      </w:r>
      <w:r w:rsidRPr="003D5E74">
        <w:tab/>
        <w:t>a court of a State or Territory that has jurisdiction in relation to matters arising under this Act.</w:t>
      </w:r>
    </w:p>
    <w:p w14:paraId="4A8D6089" w14:textId="77777777" w:rsidR="00DE383F" w:rsidRPr="003D5E74" w:rsidRDefault="00DE383F" w:rsidP="00682C8D">
      <w:pPr>
        <w:pStyle w:val="SubsectionHead"/>
      </w:pPr>
      <w:r w:rsidRPr="003D5E74">
        <w:t>Ex</w:t>
      </w:r>
      <w:r w:rsidR="00C15BD0" w:rsidRPr="003D5E74">
        <w:t xml:space="preserve">tension </w:t>
      </w:r>
      <w:r w:rsidR="0060038F" w:rsidRPr="003D5E74">
        <w:t>outside Australia</w:t>
      </w:r>
    </w:p>
    <w:p w14:paraId="2CBD4AC0" w14:textId="77777777" w:rsidR="0023721D" w:rsidRPr="003D5E74" w:rsidRDefault="00DE383F" w:rsidP="00682C8D">
      <w:pPr>
        <w:pStyle w:val="subsection"/>
      </w:pPr>
      <w:r w:rsidRPr="003D5E74">
        <w:tab/>
        <w:t>(</w:t>
      </w:r>
      <w:r w:rsidR="00B714CE" w:rsidRPr="003D5E74">
        <w:t>5</w:t>
      </w:r>
      <w:r w:rsidRPr="003D5E74">
        <w:t>)</w:t>
      </w:r>
      <w:r w:rsidRPr="003D5E74">
        <w:tab/>
        <w:t>Part</w:t>
      </w:r>
      <w:r w:rsidR="001742E9" w:rsidRPr="003D5E74">
        <w:t>s</w:t>
      </w:r>
      <w:r w:rsidR="00682C8D" w:rsidRPr="003D5E74">
        <w:t> </w:t>
      </w:r>
      <w:r w:rsidRPr="003D5E74">
        <w:t>4</w:t>
      </w:r>
      <w:r w:rsidR="001742E9" w:rsidRPr="003D5E74">
        <w:t>, 6 and 7</w:t>
      </w:r>
      <w:r w:rsidRPr="003D5E74">
        <w:t xml:space="preserve"> of the Regulatory Powers Act, as </w:t>
      </w:r>
      <w:r w:rsidR="0023721D" w:rsidRPr="003D5E74">
        <w:t>th</w:t>
      </w:r>
      <w:r w:rsidR="001742E9" w:rsidRPr="003D5E74">
        <w:t>ose</w:t>
      </w:r>
      <w:r w:rsidR="0023721D" w:rsidRPr="003D5E74">
        <w:t xml:space="preserve"> Part</w:t>
      </w:r>
      <w:r w:rsidR="001742E9" w:rsidRPr="003D5E74">
        <w:t>s apply</w:t>
      </w:r>
      <w:r w:rsidRPr="003D5E74">
        <w:t xml:space="preserve"> in relation to a civil penalty provision </w:t>
      </w:r>
      <w:r w:rsidR="0023721D" w:rsidRPr="003D5E74">
        <w:t>of this Act, extend</w:t>
      </w:r>
      <w:r w:rsidR="003A47EC" w:rsidRPr="003D5E74">
        <w:t>s</w:t>
      </w:r>
      <w:r w:rsidR="004165BE" w:rsidRPr="003D5E74">
        <w:t xml:space="preserve"> </w:t>
      </w:r>
      <w:r w:rsidR="007F122D" w:rsidRPr="003D5E74">
        <w:t>outside Australia</w:t>
      </w:r>
      <w:r w:rsidR="00C86F30" w:rsidRPr="003D5E74">
        <w:t xml:space="preserve"> (including to every external Territory)</w:t>
      </w:r>
      <w:r w:rsidR="0023721D" w:rsidRPr="003D5E74">
        <w:t>.</w:t>
      </w:r>
    </w:p>
    <w:p w14:paraId="74E97F90" w14:textId="77186E55" w:rsidR="00356CFF" w:rsidRPr="003D5E74" w:rsidRDefault="005134EC" w:rsidP="00531CBC">
      <w:pPr>
        <w:pStyle w:val="ActHead3"/>
        <w:pageBreakBefore/>
      </w:pPr>
      <w:bookmarkStart w:id="253" w:name="_Toc194481812"/>
      <w:r w:rsidRPr="005134EC">
        <w:rPr>
          <w:rStyle w:val="CharDivNo"/>
        </w:rPr>
        <w:t>Division 3</w:t>
      </w:r>
      <w:r w:rsidR="00356CFF" w:rsidRPr="003D5E74">
        <w:t>—</w:t>
      </w:r>
      <w:r w:rsidR="00356CFF" w:rsidRPr="005134EC">
        <w:rPr>
          <w:rStyle w:val="CharDivText"/>
        </w:rPr>
        <w:t>Monitoring and investigation powers</w:t>
      </w:r>
      <w:bookmarkEnd w:id="253"/>
    </w:p>
    <w:p w14:paraId="3CCFB305" w14:textId="77777777" w:rsidR="00356CFF" w:rsidRPr="003D5E74" w:rsidRDefault="00356CFF" w:rsidP="00356CFF">
      <w:pPr>
        <w:pStyle w:val="ActHead5"/>
      </w:pPr>
      <w:bookmarkStart w:id="254" w:name="_Toc194481813"/>
      <w:r w:rsidRPr="005134EC">
        <w:rPr>
          <w:rStyle w:val="CharSectno"/>
        </w:rPr>
        <w:t>49A</w:t>
      </w:r>
      <w:r w:rsidRPr="003D5E74">
        <w:t xml:space="preserve">  Monitoring powers</w:t>
      </w:r>
      <w:bookmarkEnd w:id="254"/>
    </w:p>
    <w:p w14:paraId="07139C77" w14:textId="77777777" w:rsidR="00356CFF" w:rsidRPr="003D5E74" w:rsidRDefault="00356CFF" w:rsidP="00356CFF">
      <w:pPr>
        <w:pStyle w:val="SubsectionHead"/>
      </w:pPr>
      <w:r w:rsidRPr="003D5E74">
        <w:t>Provisions subject to monitoring</w:t>
      </w:r>
    </w:p>
    <w:p w14:paraId="166625F3" w14:textId="48C133BF" w:rsidR="00356CFF" w:rsidRPr="003D5E74" w:rsidRDefault="00356CFF" w:rsidP="00356CFF">
      <w:pPr>
        <w:pStyle w:val="subsection"/>
      </w:pPr>
      <w:r w:rsidRPr="003D5E74">
        <w:tab/>
        <w:t>(1)</w:t>
      </w:r>
      <w:r w:rsidRPr="003D5E74">
        <w:tab/>
        <w:t xml:space="preserve">A provision is subject to monitoring under </w:t>
      </w:r>
      <w:r w:rsidR="005134EC">
        <w:t>Part 2</w:t>
      </w:r>
      <w:r w:rsidRPr="003D5E74">
        <w:t xml:space="preserve"> of the Regulatory Powers Act if it is:</w:t>
      </w:r>
    </w:p>
    <w:p w14:paraId="67CA8EE7" w14:textId="77777777" w:rsidR="00356CFF" w:rsidRPr="003D5E74" w:rsidRDefault="00356CFF" w:rsidP="00356CFF">
      <w:pPr>
        <w:pStyle w:val="paragraph"/>
      </w:pPr>
      <w:r w:rsidRPr="003D5E74">
        <w:tab/>
        <w:t>(a)</w:t>
      </w:r>
      <w:r w:rsidRPr="003D5E74">
        <w:tab/>
        <w:t>an offence against section 35AT or 45; or</w:t>
      </w:r>
    </w:p>
    <w:p w14:paraId="60D91386" w14:textId="77777777" w:rsidR="00356CFF" w:rsidRPr="003D5E74" w:rsidRDefault="00356CFF" w:rsidP="00356CFF">
      <w:pPr>
        <w:pStyle w:val="paragraph"/>
      </w:pPr>
      <w:r w:rsidRPr="003D5E74">
        <w:tab/>
        <w:t>(b)</w:t>
      </w:r>
      <w:r w:rsidRPr="003D5E74">
        <w:tab/>
        <w:t>a civil penalty provision of this Act.</w:t>
      </w:r>
    </w:p>
    <w:p w14:paraId="02CEF332" w14:textId="71C7B37B" w:rsidR="00356CFF" w:rsidRPr="003D5E74" w:rsidRDefault="00356CFF" w:rsidP="00356CFF">
      <w:pPr>
        <w:pStyle w:val="notetext"/>
      </w:pPr>
      <w:r w:rsidRPr="003D5E74">
        <w:t>Note:</w:t>
      </w:r>
      <w:r w:rsidRPr="003D5E74">
        <w:tab/>
      </w:r>
      <w:r w:rsidR="005134EC">
        <w:t>Part 2</w:t>
      </w:r>
      <w:r w:rsidRPr="003D5E74">
        <w:t xml:space="preserve"> of the Regulatory Powers Act creates a framework for monitoring whether the provisions have been complied with. It includes powers of entry and inspection.</w:t>
      </w:r>
    </w:p>
    <w:p w14:paraId="58546DC6" w14:textId="77777777" w:rsidR="00356CFF" w:rsidRPr="003D5E74" w:rsidRDefault="00356CFF" w:rsidP="00356CFF">
      <w:pPr>
        <w:pStyle w:val="SubsectionHead"/>
      </w:pPr>
      <w:r w:rsidRPr="003D5E74">
        <w:t>Information subject to monitoring</w:t>
      </w:r>
    </w:p>
    <w:p w14:paraId="3A043001" w14:textId="6DEC84BB" w:rsidR="00356CFF" w:rsidRPr="003D5E74" w:rsidRDefault="00356CFF" w:rsidP="00356CFF">
      <w:pPr>
        <w:pStyle w:val="subsection"/>
      </w:pPr>
      <w:r w:rsidRPr="003D5E74">
        <w:tab/>
        <w:t>(2)</w:t>
      </w:r>
      <w:r w:rsidRPr="003D5E74">
        <w:tab/>
        <w:t xml:space="preserve">Information given in compliance or purported compliance with a provision of this Act is subject to monitoring under </w:t>
      </w:r>
      <w:r w:rsidR="005134EC">
        <w:t>Part 2</w:t>
      </w:r>
      <w:r w:rsidRPr="003D5E74">
        <w:t xml:space="preserve"> of the Regulatory Powers Act.</w:t>
      </w:r>
    </w:p>
    <w:p w14:paraId="4DB2767F" w14:textId="77EB03B3" w:rsidR="00356CFF" w:rsidRPr="003D5E74" w:rsidRDefault="00356CFF" w:rsidP="00356CFF">
      <w:pPr>
        <w:pStyle w:val="notetext"/>
      </w:pPr>
      <w:r w:rsidRPr="003D5E74">
        <w:t>Note:</w:t>
      </w:r>
      <w:r w:rsidRPr="003D5E74">
        <w:tab/>
      </w:r>
      <w:r w:rsidR="005134EC">
        <w:t>Part 2</w:t>
      </w:r>
      <w:r w:rsidRPr="003D5E74">
        <w:t xml:space="preserve"> of the Regulatory Powers Act creates a framework for monitoring whether the information is correct. It includes powers of entry and inspection.</w:t>
      </w:r>
    </w:p>
    <w:p w14:paraId="5278C1B3" w14:textId="77777777" w:rsidR="00356CFF" w:rsidRPr="003D5E74" w:rsidRDefault="00356CFF" w:rsidP="00356CFF">
      <w:pPr>
        <w:pStyle w:val="SubsectionHead"/>
      </w:pPr>
      <w:r w:rsidRPr="003D5E74">
        <w:t>Authorised applicant</w:t>
      </w:r>
    </w:p>
    <w:p w14:paraId="7DABC884" w14:textId="43B07864" w:rsidR="00356CFF" w:rsidRPr="003D5E74" w:rsidRDefault="00356CFF" w:rsidP="00356CFF">
      <w:pPr>
        <w:pStyle w:val="subsection"/>
      </w:pPr>
      <w:r w:rsidRPr="003D5E74">
        <w:tab/>
        <w:t>(3)</w:t>
      </w:r>
      <w:r w:rsidRPr="003D5E74">
        <w:tab/>
        <w:t xml:space="preserve">For the purposes of </w:t>
      </w:r>
      <w:r w:rsidR="005134EC">
        <w:t>Part 2</w:t>
      </w:r>
      <w:r w:rsidRPr="003D5E74">
        <w:t xml:space="preserve"> of the Regulatory Powers Act, a person who is appointed under subsection (4) is an authorised applicant in relation to the provisions mentioned in subsection (1) and information mentioned in subsection (2).</w:t>
      </w:r>
    </w:p>
    <w:p w14:paraId="42385DA6" w14:textId="77777777" w:rsidR="00356CFF" w:rsidRPr="003D5E74" w:rsidRDefault="00356CFF" w:rsidP="00356CFF">
      <w:pPr>
        <w:pStyle w:val="subsection"/>
      </w:pPr>
      <w:r w:rsidRPr="003D5E74">
        <w:tab/>
        <w:t>(4)</w:t>
      </w:r>
      <w:r w:rsidRPr="003D5E74">
        <w:tab/>
        <w:t>The Secretary may, by writing, appoint a person who:</w:t>
      </w:r>
    </w:p>
    <w:p w14:paraId="076D8026" w14:textId="77777777" w:rsidR="00356CFF" w:rsidRPr="003D5E74" w:rsidRDefault="00356CFF" w:rsidP="00356CFF">
      <w:pPr>
        <w:pStyle w:val="paragraph"/>
      </w:pPr>
      <w:r w:rsidRPr="003D5E74">
        <w:tab/>
        <w:t>(a)</w:t>
      </w:r>
      <w:r w:rsidRPr="003D5E74">
        <w:tab/>
        <w:t>is an SES employee, or an acting SES employee, in:</w:t>
      </w:r>
    </w:p>
    <w:p w14:paraId="0ED9F94A" w14:textId="77777777" w:rsidR="00356CFF" w:rsidRPr="003D5E74" w:rsidRDefault="00356CFF" w:rsidP="00356CFF">
      <w:pPr>
        <w:pStyle w:val="paragraphsub"/>
      </w:pPr>
      <w:r w:rsidRPr="003D5E74">
        <w:tab/>
        <w:t>(i)</w:t>
      </w:r>
      <w:r w:rsidRPr="003D5E74">
        <w:tab/>
        <w:t>the Department; or</w:t>
      </w:r>
    </w:p>
    <w:p w14:paraId="5B3D4A4C" w14:textId="77777777" w:rsidR="00356CFF" w:rsidRPr="003D5E74" w:rsidRDefault="00356CFF" w:rsidP="00356CFF">
      <w:pPr>
        <w:pStyle w:val="paragraphsub"/>
      </w:pPr>
      <w:r w:rsidRPr="003D5E74">
        <w:tab/>
        <w:t>(ii)</w:t>
      </w:r>
      <w:r w:rsidRPr="003D5E74">
        <w:tab/>
        <w:t>a relevant Commonwealth regulator; or</w:t>
      </w:r>
    </w:p>
    <w:p w14:paraId="59582B36" w14:textId="77777777" w:rsidR="00356CFF" w:rsidRPr="003D5E74" w:rsidRDefault="00356CFF" w:rsidP="00356CFF">
      <w:pPr>
        <w:pStyle w:val="paragraph"/>
      </w:pPr>
      <w:r w:rsidRPr="003D5E74">
        <w:tab/>
        <w:t>(b)</w:t>
      </w:r>
      <w:r w:rsidRPr="003D5E74">
        <w:tab/>
        <w:t>holds, or is acting in, a position in a relevant Commonwealth regulator that is equivalent to, or higher than, a position occupied by an SES employee;</w:t>
      </w:r>
    </w:p>
    <w:p w14:paraId="267E9C26" w14:textId="77777777" w:rsidR="00356CFF" w:rsidRPr="003D5E74" w:rsidRDefault="00356CFF" w:rsidP="00356CFF">
      <w:pPr>
        <w:pStyle w:val="subsection2"/>
      </w:pPr>
      <w:r w:rsidRPr="003D5E74">
        <w:t>to be an authorised applicant in relation to the provisions mentioned in subsection (1) and information mentioned in subsection (2).</w:t>
      </w:r>
    </w:p>
    <w:p w14:paraId="62391600" w14:textId="77777777" w:rsidR="00356CFF" w:rsidRPr="003D5E74" w:rsidRDefault="00356CFF" w:rsidP="00356CFF">
      <w:pPr>
        <w:pStyle w:val="notetext"/>
      </w:pPr>
      <w:r w:rsidRPr="003D5E74">
        <w:t>Note:</w:t>
      </w:r>
      <w:r w:rsidRPr="003D5E74">
        <w:tab/>
        <w:t xml:space="preserve">The expressions </w:t>
      </w:r>
      <w:r w:rsidRPr="003D5E74">
        <w:rPr>
          <w:b/>
          <w:i/>
        </w:rPr>
        <w:t>SES employee</w:t>
      </w:r>
      <w:r w:rsidRPr="003D5E74">
        <w:t xml:space="preserve"> and </w:t>
      </w:r>
      <w:r w:rsidRPr="003D5E74">
        <w:rPr>
          <w:b/>
          <w:i/>
        </w:rPr>
        <w:t>acting SES employee</w:t>
      </w:r>
      <w:r w:rsidRPr="003D5E74">
        <w:t xml:space="preserve"> are defined in section 2B of the </w:t>
      </w:r>
      <w:r w:rsidRPr="003D5E74">
        <w:rPr>
          <w:i/>
        </w:rPr>
        <w:t>Acts Interpretation Act 1901</w:t>
      </w:r>
      <w:r w:rsidRPr="003D5E74">
        <w:t>.</w:t>
      </w:r>
    </w:p>
    <w:p w14:paraId="430DE0AE" w14:textId="77777777" w:rsidR="00356CFF" w:rsidRPr="003D5E74" w:rsidRDefault="00356CFF" w:rsidP="00356CFF">
      <w:pPr>
        <w:pStyle w:val="SubsectionHead"/>
      </w:pPr>
      <w:r w:rsidRPr="003D5E74">
        <w:t>Authorised person</w:t>
      </w:r>
    </w:p>
    <w:p w14:paraId="06715585" w14:textId="0B3163C6" w:rsidR="00356CFF" w:rsidRPr="003D5E74" w:rsidRDefault="00356CFF" w:rsidP="00356CFF">
      <w:pPr>
        <w:pStyle w:val="subsection"/>
      </w:pPr>
      <w:r w:rsidRPr="003D5E74">
        <w:tab/>
        <w:t>(5)</w:t>
      </w:r>
      <w:r w:rsidRPr="003D5E74">
        <w:tab/>
        <w:t xml:space="preserve">For the purposes of </w:t>
      </w:r>
      <w:r w:rsidR="005134EC">
        <w:t>Part 2</w:t>
      </w:r>
      <w:r w:rsidRPr="003D5E74">
        <w:t xml:space="preserve"> of the Regulatory Powers Act, a person who is appointed under subsection (6) is an authorised person in relation to the provisions mentioned in subsection (1) and information mentioned in subsection (2).</w:t>
      </w:r>
    </w:p>
    <w:p w14:paraId="44EA8EC8" w14:textId="77777777" w:rsidR="00356CFF" w:rsidRPr="003D5E74" w:rsidRDefault="00356CFF" w:rsidP="00356CFF">
      <w:pPr>
        <w:pStyle w:val="subsection"/>
      </w:pPr>
      <w:r w:rsidRPr="003D5E74">
        <w:tab/>
        <w:t>(6)</w:t>
      </w:r>
      <w:r w:rsidRPr="003D5E74">
        <w:tab/>
        <w:t>The Secretary may, by writing, appoint a person who is:</w:t>
      </w:r>
    </w:p>
    <w:p w14:paraId="757462B9" w14:textId="77777777" w:rsidR="00356CFF" w:rsidRPr="003D5E74" w:rsidRDefault="00356CFF" w:rsidP="00356CFF">
      <w:pPr>
        <w:pStyle w:val="paragraph"/>
      </w:pPr>
      <w:r w:rsidRPr="003D5E74">
        <w:tab/>
        <w:t>(a)</w:t>
      </w:r>
      <w:r w:rsidRPr="003D5E74">
        <w:tab/>
        <w:t>an APS employee in:</w:t>
      </w:r>
    </w:p>
    <w:p w14:paraId="0CFC4BC5" w14:textId="77777777" w:rsidR="00356CFF" w:rsidRPr="003D5E74" w:rsidRDefault="00356CFF" w:rsidP="00356CFF">
      <w:pPr>
        <w:pStyle w:val="paragraphsub"/>
      </w:pPr>
      <w:r w:rsidRPr="003D5E74">
        <w:tab/>
        <w:t>(i)</w:t>
      </w:r>
      <w:r w:rsidRPr="003D5E74">
        <w:tab/>
        <w:t>the Department; or</w:t>
      </w:r>
    </w:p>
    <w:p w14:paraId="45F38215" w14:textId="77777777" w:rsidR="00356CFF" w:rsidRPr="003D5E74" w:rsidRDefault="00356CFF" w:rsidP="00356CFF">
      <w:pPr>
        <w:pStyle w:val="paragraphsub"/>
      </w:pPr>
      <w:r w:rsidRPr="003D5E74">
        <w:tab/>
        <w:t>(ii)</w:t>
      </w:r>
      <w:r w:rsidRPr="003D5E74">
        <w:tab/>
        <w:t>a relevant Commonwealth regulator; or</w:t>
      </w:r>
    </w:p>
    <w:p w14:paraId="29D23E57" w14:textId="77777777" w:rsidR="00356CFF" w:rsidRPr="003D5E74" w:rsidRDefault="00356CFF" w:rsidP="00356CFF">
      <w:pPr>
        <w:pStyle w:val="paragraph"/>
      </w:pPr>
      <w:r w:rsidRPr="003D5E74">
        <w:tab/>
        <w:t>(b)</w:t>
      </w:r>
      <w:r w:rsidRPr="003D5E74">
        <w:tab/>
        <w:t>an officer or employee of a relevant Commonwealth regulator;</w:t>
      </w:r>
    </w:p>
    <w:p w14:paraId="01AE59DD" w14:textId="77777777" w:rsidR="00356CFF" w:rsidRPr="003D5E74" w:rsidRDefault="00356CFF" w:rsidP="00356CFF">
      <w:pPr>
        <w:pStyle w:val="subsection2"/>
      </w:pPr>
      <w:r w:rsidRPr="003D5E74">
        <w:t>to be an authorised person in relation to the provisions mentioned in subsection (1) and information mentioned in subsection (2).</w:t>
      </w:r>
    </w:p>
    <w:p w14:paraId="18BA26FD" w14:textId="77777777" w:rsidR="00356CFF" w:rsidRPr="003D5E74" w:rsidRDefault="00356CFF" w:rsidP="00356CFF">
      <w:pPr>
        <w:pStyle w:val="SubsectionHead"/>
      </w:pPr>
      <w:r w:rsidRPr="003D5E74">
        <w:t>Issuing officer</w:t>
      </w:r>
    </w:p>
    <w:p w14:paraId="38767820" w14:textId="5EAF9A04" w:rsidR="00356CFF" w:rsidRPr="003D5E74" w:rsidRDefault="00356CFF" w:rsidP="00356CFF">
      <w:pPr>
        <w:pStyle w:val="subsection"/>
      </w:pPr>
      <w:r w:rsidRPr="003D5E74">
        <w:tab/>
        <w:t>(7)</w:t>
      </w:r>
      <w:r w:rsidRPr="003D5E74">
        <w:tab/>
        <w:t xml:space="preserve">For the purposes of </w:t>
      </w:r>
      <w:r w:rsidR="005134EC">
        <w:t>Part 2</w:t>
      </w:r>
      <w:r w:rsidRPr="003D5E74">
        <w:t xml:space="preserve"> of the Regulatory Powers Act, a magistrate is an issuing officer in relation to the provisions mentioned in subsection (1) and information mentioned in subsection (2).</w:t>
      </w:r>
    </w:p>
    <w:p w14:paraId="33EB47A8" w14:textId="77777777" w:rsidR="00356CFF" w:rsidRPr="003D5E74" w:rsidRDefault="00356CFF" w:rsidP="00356CFF">
      <w:pPr>
        <w:pStyle w:val="SubsectionHead"/>
      </w:pPr>
      <w:r w:rsidRPr="003D5E74">
        <w:t>Relevant chief executive</w:t>
      </w:r>
    </w:p>
    <w:p w14:paraId="6428BE50" w14:textId="510366DB" w:rsidR="00356CFF" w:rsidRPr="003D5E74" w:rsidRDefault="00356CFF" w:rsidP="00356CFF">
      <w:pPr>
        <w:pStyle w:val="subsection"/>
      </w:pPr>
      <w:r w:rsidRPr="003D5E74">
        <w:tab/>
        <w:t>(8)</w:t>
      </w:r>
      <w:r w:rsidRPr="003D5E74">
        <w:tab/>
        <w:t xml:space="preserve">For the purposes of </w:t>
      </w:r>
      <w:r w:rsidR="005134EC">
        <w:t>Part 2</w:t>
      </w:r>
      <w:r w:rsidRPr="003D5E74">
        <w:t xml:space="preserve"> of the Regulatory Powers Act, the Secretary is the relevant chief executive in relation to the provisions mentioned in subsection (1) and information mentioned in subsection (2).</w:t>
      </w:r>
    </w:p>
    <w:p w14:paraId="0A19EB71" w14:textId="77777777" w:rsidR="00356CFF" w:rsidRPr="003D5E74" w:rsidRDefault="00356CFF" w:rsidP="00356CFF">
      <w:pPr>
        <w:pStyle w:val="subsection"/>
      </w:pPr>
      <w:r w:rsidRPr="003D5E74">
        <w:tab/>
        <w:t>(9)</w:t>
      </w:r>
      <w:r w:rsidRPr="003D5E74">
        <w:tab/>
        <w:t>The relevant chief executive may, in writing, delegate the powers and functions mentioned in subsection (10) to a person who is an SES employee, or an acting SES employee, in the Department.</w:t>
      </w:r>
    </w:p>
    <w:p w14:paraId="1F6A0281" w14:textId="77777777" w:rsidR="00356CFF" w:rsidRPr="003D5E74" w:rsidRDefault="00356CFF" w:rsidP="00356CFF">
      <w:pPr>
        <w:pStyle w:val="notetext"/>
      </w:pPr>
      <w:r w:rsidRPr="003D5E74">
        <w:t>Note:</w:t>
      </w:r>
      <w:r w:rsidRPr="003D5E74">
        <w:tab/>
        <w:t xml:space="preserve">The expressions </w:t>
      </w:r>
      <w:r w:rsidRPr="003D5E74">
        <w:rPr>
          <w:b/>
          <w:i/>
        </w:rPr>
        <w:t>SES employee</w:t>
      </w:r>
      <w:r w:rsidRPr="003D5E74">
        <w:t xml:space="preserve"> and </w:t>
      </w:r>
      <w:r w:rsidRPr="003D5E74">
        <w:rPr>
          <w:b/>
          <w:i/>
        </w:rPr>
        <w:t>acting SES employee</w:t>
      </w:r>
      <w:r w:rsidRPr="003D5E74">
        <w:t xml:space="preserve"> are defined in section 2B of the </w:t>
      </w:r>
      <w:r w:rsidRPr="003D5E74">
        <w:rPr>
          <w:i/>
        </w:rPr>
        <w:t>Acts Interpretation Act 1901</w:t>
      </w:r>
      <w:r w:rsidRPr="003D5E74">
        <w:t>.</w:t>
      </w:r>
    </w:p>
    <w:p w14:paraId="40EEC809" w14:textId="77777777" w:rsidR="00356CFF" w:rsidRPr="003D5E74" w:rsidRDefault="00356CFF" w:rsidP="00356CFF">
      <w:pPr>
        <w:pStyle w:val="subsection"/>
      </w:pPr>
      <w:r w:rsidRPr="003D5E74">
        <w:tab/>
        <w:t>(10)</w:t>
      </w:r>
      <w:r w:rsidRPr="003D5E74">
        <w:tab/>
        <w:t>The powers and functions that may be delegated are:</w:t>
      </w:r>
    </w:p>
    <w:p w14:paraId="237CCB73" w14:textId="7A2B0E6E" w:rsidR="00356CFF" w:rsidRPr="003D5E74" w:rsidRDefault="00356CFF" w:rsidP="00356CFF">
      <w:pPr>
        <w:pStyle w:val="paragraph"/>
      </w:pPr>
      <w:r w:rsidRPr="003D5E74">
        <w:tab/>
        <w:t>(a)</w:t>
      </w:r>
      <w:r w:rsidRPr="003D5E74">
        <w:tab/>
        <w:t xml:space="preserve">powers under </w:t>
      </w:r>
      <w:r w:rsidR="005134EC">
        <w:t>Part 2</w:t>
      </w:r>
      <w:r w:rsidRPr="003D5E74">
        <w:t xml:space="preserve"> of the Regulatory Powers Act in relation to the provisions mentioned in subsection (1) and information mentioned in subsection (2); and</w:t>
      </w:r>
    </w:p>
    <w:p w14:paraId="0595CDE0" w14:textId="77777777" w:rsidR="00356CFF" w:rsidRPr="003D5E74" w:rsidRDefault="00356CFF" w:rsidP="00356CFF">
      <w:pPr>
        <w:pStyle w:val="paragraph"/>
      </w:pPr>
      <w:r w:rsidRPr="003D5E74">
        <w:tab/>
        <w:t>(b)</w:t>
      </w:r>
      <w:r w:rsidRPr="003D5E74">
        <w:tab/>
        <w:t>powers and functions under the Regulatory Powers Act that are incidental to a power mentioned in paragraph (a).</w:t>
      </w:r>
    </w:p>
    <w:p w14:paraId="5F07CEB5" w14:textId="77777777" w:rsidR="00356CFF" w:rsidRPr="003D5E74" w:rsidRDefault="00356CFF" w:rsidP="00356CFF">
      <w:pPr>
        <w:pStyle w:val="subsection"/>
      </w:pPr>
      <w:r w:rsidRPr="003D5E74">
        <w:tab/>
        <w:t>(11)</w:t>
      </w:r>
      <w:r w:rsidRPr="003D5E74">
        <w:tab/>
        <w:t>A person exercising powers or performing functions under a delegation under subsection (9) must comply with any directions of the relevant chief executive.</w:t>
      </w:r>
    </w:p>
    <w:p w14:paraId="4991E8C5" w14:textId="77777777" w:rsidR="00356CFF" w:rsidRPr="003D5E74" w:rsidRDefault="00356CFF" w:rsidP="00356CFF">
      <w:pPr>
        <w:pStyle w:val="SubsectionHead"/>
      </w:pPr>
      <w:r w:rsidRPr="003D5E74">
        <w:t>Relevant court</w:t>
      </w:r>
    </w:p>
    <w:p w14:paraId="7D9BA06F" w14:textId="7BD6ACB1" w:rsidR="00356CFF" w:rsidRPr="003D5E74" w:rsidRDefault="00356CFF" w:rsidP="00356CFF">
      <w:pPr>
        <w:pStyle w:val="subsection"/>
      </w:pPr>
      <w:r w:rsidRPr="003D5E74">
        <w:tab/>
        <w:t>(12)</w:t>
      </w:r>
      <w:r w:rsidRPr="003D5E74">
        <w:tab/>
        <w:t xml:space="preserve">For the purposes of </w:t>
      </w:r>
      <w:r w:rsidR="005134EC">
        <w:t>Part 2</w:t>
      </w:r>
      <w:r w:rsidRPr="003D5E74">
        <w:t xml:space="preserve"> of the Regulatory Powers Act, each of the following courts is a relevant court</w:t>
      </w:r>
      <w:r w:rsidRPr="003D5E74">
        <w:rPr>
          <w:b/>
          <w:i/>
        </w:rPr>
        <w:t xml:space="preserve"> </w:t>
      </w:r>
      <w:r w:rsidRPr="003D5E74">
        <w:t>in relation to the provisions mentioned in subsection (1) and information mentioned in subsection (2):</w:t>
      </w:r>
    </w:p>
    <w:p w14:paraId="5666BE7B" w14:textId="77777777" w:rsidR="00356CFF" w:rsidRPr="003D5E74" w:rsidRDefault="00356CFF" w:rsidP="00356CFF">
      <w:pPr>
        <w:pStyle w:val="paragraph"/>
      </w:pPr>
      <w:r w:rsidRPr="003D5E74">
        <w:tab/>
        <w:t>(a)</w:t>
      </w:r>
      <w:r w:rsidRPr="003D5E74">
        <w:tab/>
        <w:t>the Federal Court of Australia;</w:t>
      </w:r>
    </w:p>
    <w:p w14:paraId="3EA64DC6" w14:textId="5A439285" w:rsidR="00356CFF" w:rsidRPr="003D5E74" w:rsidRDefault="00356CFF" w:rsidP="00356CFF">
      <w:pPr>
        <w:pStyle w:val="paragraph"/>
      </w:pPr>
      <w:r w:rsidRPr="003D5E74">
        <w:tab/>
        <w:t>(b)</w:t>
      </w:r>
      <w:r w:rsidRPr="003D5E74">
        <w:tab/>
        <w:t xml:space="preserve">the </w:t>
      </w:r>
      <w:r w:rsidR="009D4A51" w:rsidRPr="003D5E74">
        <w:t>Federal Circuit and Family Court of Australia (</w:t>
      </w:r>
      <w:r w:rsidR="005134EC">
        <w:t>Division 2</w:t>
      </w:r>
      <w:r w:rsidR="009D4A51" w:rsidRPr="003D5E74">
        <w:t>)</w:t>
      </w:r>
      <w:r w:rsidRPr="003D5E74">
        <w:t>; and</w:t>
      </w:r>
    </w:p>
    <w:p w14:paraId="0D027DA6" w14:textId="77777777" w:rsidR="00356CFF" w:rsidRPr="003D5E74" w:rsidRDefault="00356CFF" w:rsidP="00356CFF">
      <w:pPr>
        <w:pStyle w:val="paragraph"/>
      </w:pPr>
      <w:r w:rsidRPr="003D5E74">
        <w:tab/>
        <w:t>(c)</w:t>
      </w:r>
      <w:r w:rsidRPr="003D5E74">
        <w:tab/>
        <w:t>a court of a State or Territory that has jurisdiction in relation to matters arising under this Act.</w:t>
      </w:r>
    </w:p>
    <w:p w14:paraId="339AFF2E" w14:textId="77777777" w:rsidR="00356CFF" w:rsidRPr="003D5E74" w:rsidRDefault="00356CFF" w:rsidP="00356CFF">
      <w:pPr>
        <w:pStyle w:val="SubsectionHead"/>
      </w:pPr>
      <w:r w:rsidRPr="003D5E74">
        <w:t>Premises</w:t>
      </w:r>
    </w:p>
    <w:p w14:paraId="5C3C5230" w14:textId="6250878A" w:rsidR="00356CFF" w:rsidRPr="003D5E74" w:rsidRDefault="00356CFF" w:rsidP="00356CFF">
      <w:pPr>
        <w:pStyle w:val="subsection"/>
      </w:pPr>
      <w:r w:rsidRPr="003D5E74">
        <w:tab/>
        <w:t>(13)</w:t>
      </w:r>
      <w:r w:rsidRPr="003D5E74">
        <w:tab/>
        <w:t xml:space="preserve">An authorised person must not enter premises under </w:t>
      </w:r>
      <w:r w:rsidR="005134EC">
        <w:t>Part 2</w:t>
      </w:r>
      <w:r w:rsidRPr="003D5E74">
        <w:t xml:space="preserve"> of the Regulatory Powers Act, as it applies in relation to the provisions mentioned in subsection (1) and information mentioned in subsection (2), if the premises are used solely or primarily as a residence.</w:t>
      </w:r>
    </w:p>
    <w:p w14:paraId="1129EA69" w14:textId="77777777" w:rsidR="00356CFF" w:rsidRPr="003D5E74" w:rsidRDefault="00356CFF" w:rsidP="00356CFF">
      <w:pPr>
        <w:pStyle w:val="SubsectionHead"/>
      </w:pPr>
      <w:r w:rsidRPr="003D5E74">
        <w:t>Person assisting</w:t>
      </w:r>
    </w:p>
    <w:p w14:paraId="10127200" w14:textId="4E942906" w:rsidR="00356CFF" w:rsidRPr="003D5E74" w:rsidRDefault="00356CFF" w:rsidP="00356CFF">
      <w:pPr>
        <w:pStyle w:val="subsection"/>
        <w:rPr>
          <w:i/>
        </w:rPr>
      </w:pPr>
      <w:r w:rsidRPr="003D5E74">
        <w:tab/>
        <w:t>(14)</w:t>
      </w:r>
      <w:r w:rsidRPr="003D5E74">
        <w:tab/>
        <w:t xml:space="preserve">An authorised person may be assisted by other persons in exercising powers, or performing functions or duties, under </w:t>
      </w:r>
      <w:r w:rsidR="005134EC">
        <w:t>Part 2</w:t>
      </w:r>
      <w:r w:rsidRPr="003D5E74">
        <w:t xml:space="preserve"> of the Regulatory Powers Act in relation to the provisions mentioned in subsection (1) and information mentioned in subsection (2).</w:t>
      </w:r>
    </w:p>
    <w:p w14:paraId="2EAC11CA" w14:textId="77777777" w:rsidR="00356CFF" w:rsidRPr="003D5E74" w:rsidRDefault="00356CFF" w:rsidP="00356CFF">
      <w:pPr>
        <w:pStyle w:val="SubsectionHead"/>
      </w:pPr>
      <w:r w:rsidRPr="003D5E74">
        <w:t>External Territories</w:t>
      </w:r>
    </w:p>
    <w:p w14:paraId="1A33372B" w14:textId="27812755" w:rsidR="00356CFF" w:rsidRPr="003D5E74" w:rsidRDefault="00356CFF" w:rsidP="00356CFF">
      <w:pPr>
        <w:pStyle w:val="subsection"/>
        <w:rPr>
          <w:i/>
        </w:rPr>
      </w:pPr>
      <w:r w:rsidRPr="003D5E74">
        <w:tab/>
        <w:t>(15)</w:t>
      </w:r>
      <w:r w:rsidRPr="003D5E74">
        <w:tab/>
      </w:r>
      <w:r w:rsidR="005134EC">
        <w:t>Part 2</w:t>
      </w:r>
      <w:r w:rsidRPr="003D5E74">
        <w:t xml:space="preserve"> of the Regulatory Powers Act, as it applies in relation to</w:t>
      </w:r>
      <w:r w:rsidRPr="003D5E74">
        <w:rPr>
          <w:i/>
        </w:rPr>
        <w:t xml:space="preserve"> </w:t>
      </w:r>
      <w:r w:rsidRPr="003D5E74">
        <w:t>the provisions mentioned in subsection (1) and information mentioned in subsection (2), extends to every external Territory</w:t>
      </w:r>
      <w:r w:rsidRPr="003D5E74">
        <w:rPr>
          <w:i/>
        </w:rPr>
        <w:t>.</w:t>
      </w:r>
    </w:p>
    <w:p w14:paraId="39D83CB8" w14:textId="77777777" w:rsidR="00356CFF" w:rsidRPr="003D5E74" w:rsidRDefault="00356CFF" w:rsidP="00356CFF">
      <w:pPr>
        <w:pStyle w:val="ActHead5"/>
      </w:pPr>
      <w:bookmarkStart w:id="255" w:name="_Toc194481814"/>
      <w:r w:rsidRPr="005134EC">
        <w:rPr>
          <w:rStyle w:val="CharSectno"/>
        </w:rPr>
        <w:t>49B</w:t>
      </w:r>
      <w:r w:rsidRPr="003D5E74">
        <w:t xml:space="preserve">  Investigation powers</w:t>
      </w:r>
      <w:bookmarkEnd w:id="255"/>
    </w:p>
    <w:p w14:paraId="379E3F5A" w14:textId="77777777" w:rsidR="00356CFF" w:rsidRPr="003D5E74" w:rsidRDefault="00356CFF" w:rsidP="00356CFF">
      <w:pPr>
        <w:pStyle w:val="SubsectionHead"/>
      </w:pPr>
      <w:r w:rsidRPr="003D5E74">
        <w:t>Provisions subject to investigation</w:t>
      </w:r>
    </w:p>
    <w:p w14:paraId="4CF137BC" w14:textId="41FDDBA2" w:rsidR="00356CFF" w:rsidRPr="003D5E74" w:rsidRDefault="00356CFF" w:rsidP="00356CFF">
      <w:pPr>
        <w:pStyle w:val="subsection"/>
      </w:pPr>
      <w:r w:rsidRPr="003D5E74">
        <w:tab/>
        <w:t>(1)</w:t>
      </w:r>
      <w:r w:rsidRPr="003D5E74">
        <w:tab/>
        <w:t xml:space="preserve">A provision is subject to investigation under </w:t>
      </w:r>
      <w:r w:rsidR="005134EC">
        <w:t>Part 3</w:t>
      </w:r>
      <w:r w:rsidRPr="003D5E74">
        <w:t xml:space="preserve"> of the Regulatory Powers Act if it is:</w:t>
      </w:r>
    </w:p>
    <w:p w14:paraId="5CF4118B" w14:textId="77777777" w:rsidR="00356CFF" w:rsidRPr="003D5E74" w:rsidRDefault="00356CFF" w:rsidP="00356CFF">
      <w:pPr>
        <w:pStyle w:val="paragraph"/>
      </w:pPr>
      <w:r w:rsidRPr="003D5E74">
        <w:tab/>
        <w:t>(a)</w:t>
      </w:r>
      <w:r w:rsidRPr="003D5E74">
        <w:tab/>
        <w:t>an offence against section 35AT or 45; or</w:t>
      </w:r>
    </w:p>
    <w:p w14:paraId="1A51F111" w14:textId="77777777" w:rsidR="00356CFF" w:rsidRPr="003D5E74" w:rsidRDefault="00356CFF" w:rsidP="00356CFF">
      <w:pPr>
        <w:pStyle w:val="paragraph"/>
      </w:pPr>
      <w:r w:rsidRPr="003D5E74">
        <w:tab/>
        <w:t>(b)</w:t>
      </w:r>
      <w:r w:rsidRPr="003D5E74">
        <w:tab/>
        <w:t>a civil penalty provision of this Act.</w:t>
      </w:r>
    </w:p>
    <w:p w14:paraId="5499DE69" w14:textId="77777777" w:rsidR="00356CFF" w:rsidRPr="003D5E74" w:rsidRDefault="00356CFF" w:rsidP="00356CFF">
      <w:pPr>
        <w:pStyle w:val="SubsectionHead"/>
      </w:pPr>
      <w:r w:rsidRPr="003D5E74">
        <w:t>Authorised applicant</w:t>
      </w:r>
    </w:p>
    <w:p w14:paraId="2DF635B1" w14:textId="1B91BD65" w:rsidR="00356CFF" w:rsidRPr="003D5E74" w:rsidRDefault="00356CFF" w:rsidP="00356CFF">
      <w:pPr>
        <w:pStyle w:val="subsection"/>
      </w:pPr>
      <w:r w:rsidRPr="003D5E74">
        <w:tab/>
        <w:t>(2)</w:t>
      </w:r>
      <w:r w:rsidRPr="003D5E74">
        <w:tab/>
        <w:t xml:space="preserve">For the purposes of </w:t>
      </w:r>
      <w:r w:rsidR="005134EC">
        <w:t>Part 3</w:t>
      </w:r>
      <w:r w:rsidRPr="003D5E74">
        <w:t xml:space="preserve"> of the Regulatory Powers Act, a person who is appointed under subsection (3) is an authorised applicant in relation to evidential material that relates to a provision mentioned in subsection (1).</w:t>
      </w:r>
    </w:p>
    <w:p w14:paraId="59768F15" w14:textId="77777777" w:rsidR="00356CFF" w:rsidRPr="003D5E74" w:rsidRDefault="00356CFF" w:rsidP="00356CFF">
      <w:pPr>
        <w:pStyle w:val="subsection"/>
      </w:pPr>
      <w:r w:rsidRPr="003D5E74">
        <w:tab/>
        <w:t>(3)</w:t>
      </w:r>
      <w:r w:rsidRPr="003D5E74">
        <w:tab/>
        <w:t>The Secretary may, by writing, appoint a person who:</w:t>
      </w:r>
    </w:p>
    <w:p w14:paraId="345BF2EB" w14:textId="77777777" w:rsidR="00356CFF" w:rsidRPr="003D5E74" w:rsidRDefault="00356CFF" w:rsidP="00356CFF">
      <w:pPr>
        <w:pStyle w:val="paragraph"/>
      </w:pPr>
      <w:r w:rsidRPr="003D5E74">
        <w:tab/>
        <w:t>(a)</w:t>
      </w:r>
      <w:r w:rsidRPr="003D5E74">
        <w:tab/>
        <w:t>is an SES employee, or an acting SES employee, in:</w:t>
      </w:r>
    </w:p>
    <w:p w14:paraId="4682F67D" w14:textId="77777777" w:rsidR="00356CFF" w:rsidRPr="003D5E74" w:rsidRDefault="00356CFF" w:rsidP="00356CFF">
      <w:pPr>
        <w:pStyle w:val="paragraphsub"/>
      </w:pPr>
      <w:r w:rsidRPr="003D5E74">
        <w:tab/>
        <w:t>(i)</w:t>
      </w:r>
      <w:r w:rsidRPr="003D5E74">
        <w:tab/>
        <w:t>the Department; or</w:t>
      </w:r>
    </w:p>
    <w:p w14:paraId="29370070" w14:textId="77777777" w:rsidR="00356CFF" w:rsidRPr="003D5E74" w:rsidRDefault="00356CFF" w:rsidP="00356CFF">
      <w:pPr>
        <w:pStyle w:val="paragraphsub"/>
      </w:pPr>
      <w:r w:rsidRPr="003D5E74">
        <w:tab/>
        <w:t>(ii)</w:t>
      </w:r>
      <w:r w:rsidRPr="003D5E74">
        <w:tab/>
        <w:t>a relevant Commonwealth regulator; or</w:t>
      </w:r>
    </w:p>
    <w:p w14:paraId="3E189929" w14:textId="77777777" w:rsidR="00356CFF" w:rsidRPr="003D5E74" w:rsidRDefault="00356CFF" w:rsidP="00356CFF">
      <w:pPr>
        <w:pStyle w:val="paragraph"/>
      </w:pPr>
      <w:r w:rsidRPr="003D5E74">
        <w:tab/>
        <w:t>(b)</w:t>
      </w:r>
      <w:r w:rsidRPr="003D5E74">
        <w:tab/>
        <w:t>holds, or is acting in, a position in a relevant Commonwealth regulator that is equivalent to, or higher than, a position occupied by an SES employee;</w:t>
      </w:r>
    </w:p>
    <w:p w14:paraId="50B896E1" w14:textId="77777777" w:rsidR="00356CFF" w:rsidRPr="003D5E74" w:rsidRDefault="00356CFF" w:rsidP="00356CFF">
      <w:pPr>
        <w:pStyle w:val="subsection2"/>
      </w:pPr>
      <w:r w:rsidRPr="003D5E74">
        <w:t>to be an authorised applicant in relation to evidential material that relates to a provision mentioned in subsection (1).</w:t>
      </w:r>
    </w:p>
    <w:p w14:paraId="54811F89" w14:textId="77777777" w:rsidR="00356CFF" w:rsidRPr="003D5E74" w:rsidRDefault="00356CFF" w:rsidP="00356CFF">
      <w:pPr>
        <w:pStyle w:val="notetext"/>
      </w:pPr>
      <w:r w:rsidRPr="003D5E74">
        <w:t>Note:</w:t>
      </w:r>
      <w:r w:rsidRPr="003D5E74">
        <w:tab/>
        <w:t xml:space="preserve">The expressions </w:t>
      </w:r>
      <w:r w:rsidRPr="003D5E74">
        <w:rPr>
          <w:b/>
          <w:i/>
        </w:rPr>
        <w:t>SES employee</w:t>
      </w:r>
      <w:r w:rsidRPr="003D5E74">
        <w:t xml:space="preserve"> and </w:t>
      </w:r>
      <w:r w:rsidRPr="003D5E74">
        <w:rPr>
          <w:b/>
          <w:i/>
        </w:rPr>
        <w:t>acting SES employee</w:t>
      </w:r>
      <w:r w:rsidRPr="003D5E74">
        <w:t xml:space="preserve"> are defined in section 2B of the </w:t>
      </w:r>
      <w:r w:rsidRPr="003D5E74">
        <w:rPr>
          <w:i/>
        </w:rPr>
        <w:t>Acts Interpretation Act 1901</w:t>
      </w:r>
      <w:r w:rsidRPr="003D5E74">
        <w:t>.</w:t>
      </w:r>
    </w:p>
    <w:p w14:paraId="78A3B6E3" w14:textId="77777777" w:rsidR="00356CFF" w:rsidRPr="003D5E74" w:rsidRDefault="00356CFF" w:rsidP="00356CFF">
      <w:pPr>
        <w:pStyle w:val="SubsectionHead"/>
      </w:pPr>
      <w:r w:rsidRPr="003D5E74">
        <w:t>Authorised person</w:t>
      </w:r>
    </w:p>
    <w:p w14:paraId="3BAC26CA" w14:textId="5AFDD759" w:rsidR="00356CFF" w:rsidRPr="003D5E74" w:rsidRDefault="00356CFF" w:rsidP="00356CFF">
      <w:pPr>
        <w:pStyle w:val="subsection"/>
      </w:pPr>
      <w:r w:rsidRPr="003D5E74">
        <w:tab/>
        <w:t>(4)</w:t>
      </w:r>
      <w:r w:rsidRPr="003D5E74">
        <w:tab/>
        <w:t xml:space="preserve">For the purposes of </w:t>
      </w:r>
      <w:r w:rsidR="005134EC">
        <w:t>Part 3</w:t>
      </w:r>
      <w:r w:rsidRPr="003D5E74">
        <w:t xml:space="preserve"> of the Regulatory Powers Act, a person who is appointed under subsection (5) is an authorised person in relation to evidential material that relates to a provision mentioned in subsection (1).</w:t>
      </w:r>
    </w:p>
    <w:p w14:paraId="5658E4D4" w14:textId="77777777" w:rsidR="00356CFF" w:rsidRPr="003D5E74" w:rsidRDefault="00356CFF" w:rsidP="00356CFF">
      <w:pPr>
        <w:pStyle w:val="subsection"/>
      </w:pPr>
      <w:r w:rsidRPr="003D5E74">
        <w:tab/>
        <w:t>(5)</w:t>
      </w:r>
      <w:r w:rsidRPr="003D5E74">
        <w:tab/>
        <w:t>The Secretary may, by writing, appoint a person who is:</w:t>
      </w:r>
    </w:p>
    <w:p w14:paraId="2B4F83DD" w14:textId="77777777" w:rsidR="00356CFF" w:rsidRPr="003D5E74" w:rsidRDefault="00356CFF" w:rsidP="00356CFF">
      <w:pPr>
        <w:pStyle w:val="paragraph"/>
      </w:pPr>
      <w:r w:rsidRPr="003D5E74">
        <w:tab/>
        <w:t>(a)</w:t>
      </w:r>
      <w:r w:rsidRPr="003D5E74">
        <w:tab/>
        <w:t>an APS employee in:</w:t>
      </w:r>
    </w:p>
    <w:p w14:paraId="24828FE0" w14:textId="77777777" w:rsidR="00356CFF" w:rsidRPr="003D5E74" w:rsidRDefault="00356CFF" w:rsidP="00356CFF">
      <w:pPr>
        <w:pStyle w:val="paragraphsub"/>
      </w:pPr>
      <w:r w:rsidRPr="003D5E74">
        <w:tab/>
        <w:t>(i)</w:t>
      </w:r>
      <w:r w:rsidRPr="003D5E74">
        <w:tab/>
        <w:t>the Department; or</w:t>
      </w:r>
    </w:p>
    <w:p w14:paraId="3FD64F01" w14:textId="77777777" w:rsidR="00356CFF" w:rsidRPr="003D5E74" w:rsidRDefault="00356CFF" w:rsidP="00356CFF">
      <w:pPr>
        <w:pStyle w:val="paragraphsub"/>
      </w:pPr>
      <w:r w:rsidRPr="003D5E74">
        <w:tab/>
        <w:t>(ii)</w:t>
      </w:r>
      <w:r w:rsidRPr="003D5E74">
        <w:tab/>
        <w:t>a relevant Commonwealth regulator; or</w:t>
      </w:r>
    </w:p>
    <w:p w14:paraId="1BA1AFE8" w14:textId="77777777" w:rsidR="00356CFF" w:rsidRPr="003D5E74" w:rsidRDefault="00356CFF" w:rsidP="00356CFF">
      <w:pPr>
        <w:pStyle w:val="paragraph"/>
      </w:pPr>
      <w:r w:rsidRPr="003D5E74">
        <w:tab/>
        <w:t>(b)</w:t>
      </w:r>
      <w:r w:rsidRPr="003D5E74">
        <w:tab/>
        <w:t>an officer or employee of a relevant Commonwealth regulator;</w:t>
      </w:r>
    </w:p>
    <w:p w14:paraId="24E62941" w14:textId="77777777" w:rsidR="00356CFF" w:rsidRPr="003D5E74" w:rsidRDefault="00356CFF" w:rsidP="00356CFF">
      <w:pPr>
        <w:pStyle w:val="subsection2"/>
      </w:pPr>
      <w:r w:rsidRPr="003D5E74">
        <w:t>to be an authorised person in relation to evidential material that relates to a provision mentioned in subsection (1).</w:t>
      </w:r>
    </w:p>
    <w:p w14:paraId="2CC97184" w14:textId="77777777" w:rsidR="00356CFF" w:rsidRPr="003D5E74" w:rsidRDefault="00356CFF" w:rsidP="00356CFF">
      <w:pPr>
        <w:pStyle w:val="SubsectionHead"/>
      </w:pPr>
      <w:r w:rsidRPr="003D5E74">
        <w:t>Issuing officer</w:t>
      </w:r>
    </w:p>
    <w:p w14:paraId="471492B2" w14:textId="18B7090C" w:rsidR="00356CFF" w:rsidRPr="003D5E74" w:rsidRDefault="00356CFF" w:rsidP="00356CFF">
      <w:pPr>
        <w:pStyle w:val="subsection"/>
      </w:pPr>
      <w:r w:rsidRPr="003D5E74">
        <w:tab/>
        <w:t>(6)</w:t>
      </w:r>
      <w:r w:rsidRPr="003D5E74">
        <w:tab/>
        <w:t xml:space="preserve">For the purposes of </w:t>
      </w:r>
      <w:r w:rsidR="005134EC">
        <w:t>Part 3</w:t>
      </w:r>
      <w:r w:rsidRPr="003D5E74">
        <w:t xml:space="preserve"> of the Regulatory Powers Act, a magistrate is an issuing officer in relation to evidential material that relates to a provision mentioned in subsection (1).</w:t>
      </w:r>
    </w:p>
    <w:p w14:paraId="7B4C83E9" w14:textId="77777777" w:rsidR="00356CFF" w:rsidRPr="003D5E74" w:rsidRDefault="00356CFF" w:rsidP="00356CFF">
      <w:pPr>
        <w:pStyle w:val="SubsectionHead"/>
      </w:pPr>
      <w:r w:rsidRPr="003D5E74">
        <w:t>Relevant chief executive</w:t>
      </w:r>
    </w:p>
    <w:p w14:paraId="416D8C43" w14:textId="586F22DA" w:rsidR="00356CFF" w:rsidRPr="003D5E74" w:rsidRDefault="00356CFF" w:rsidP="00356CFF">
      <w:pPr>
        <w:pStyle w:val="subsection"/>
      </w:pPr>
      <w:r w:rsidRPr="003D5E74">
        <w:tab/>
        <w:t>(7)</w:t>
      </w:r>
      <w:r w:rsidRPr="003D5E74">
        <w:tab/>
        <w:t xml:space="preserve">For the purposes of </w:t>
      </w:r>
      <w:r w:rsidR="005134EC">
        <w:t>Part 3</w:t>
      </w:r>
      <w:r w:rsidRPr="003D5E74">
        <w:t xml:space="preserve"> of the Regulatory Powers Act, the Secretary is the relevant chief executive in relation to evidential material that relates to a provision mentioned in subsection (1).</w:t>
      </w:r>
    </w:p>
    <w:p w14:paraId="22AAC1AE" w14:textId="77777777" w:rsidR="00356CFF" w:rsidRPr="003D5E74" w:rsidRDefault="00356CFF" w:rsidP="00356CFF">
      <w:pPr>
        <w:pStyle w:val="subsection"/>
      </w:pPr>
      <w:r w:rsidRPr="003D5E74">
        <w:tab/>
        <w:t>(8)</w:t>
      </w:r>
      <w:r w:rsidRPr="003D5E74">
        <w:tab/>
        <w:t>The relevant chief executive may, in writing, delegate the powers and functions mentioned in subsection (9) to a person who is an SES employee or an acting SES employee in the Department.</w:t>
      </w:r>
    </w:p>
    <w:p w14:paraId="0BD4F3CD" w14:textId="77777777" w:rsidR="00356CFF" w:rsidRPr="003D5E74" w:rsidRDefault="00356CFF" w:rsidP="00356CFF">
      <w:pPr>
        <w:pStyle w:val="notetext"/>
      </w:pPr>
      <w:r w:rsidRPr="003D5E74">
        <w:t>Note:</w:t>
      </w:r>
      <w:r w:rsidRPr="003D5E74">
        <w:tab/>
        <w:t xml:space="preserve">The expressions </w:t>
      </w:r>
      <w:r w:rsidRPr="003D5E74">
        <w:rPr>
          <w:b/>
          <w:i/>
        </w:rPr>
        <w:t>SES employee</w:t>
      </w:r>
      <w:r w:rsidRPr="003D5E74">
        <w:t xml:space="preserve"> and </w:t>
      </w:r>
      <w:r w:rsidRPr="003D5E74">
        <w:rPr>
          <w:b/>
          <w:i/>
        </w:rPr>
        <w:t>acting SES employee</w:t>
      </w:r>
      <w:r w:rsidRPr="003D5E74">
        <w:t xml:space="preserve"> are defined in section 2B of the </w:t>
      </w:r>
      <w:r w:rsidRPr="003D5E74">
        <w:rPr>
          <w:i/>
        </w:rPr>
        <w:t>Acts Interpretation Act 1901</w:t>
      </w:r>
      <w:r w:rsidRPr="003D5E74">
        <w:t>.</w:t>
      </w:r>
    </w:p>
    <w:p w14:paraId="0399ACCF" w14:textId="77777777" w:rsidR="00356CFF" w:rsidRPr="003D5E74" w:rsidRDefault="00356CFF" w:rsidP="00356CFF">
      <w:pPr>
        <w:pStyle w:val="subsection"/>
      </w:pPr>
      <w:r w:rsidRPr="003D5E74">
        <w:tab/>
        <w:t>(9)</w:t>
      </w:r>
      <w:r w:rsidRPr="003D5E74">
        <w:tab/>
        <w:t>The powers and functions that may be delegated are:</w:t>
      </w:r>
    </w:p>
    <w:p w14:paraId="3987308E" w14:textId="152A1406" w:rsidR="00356CFF" w:rsidRPr="003D5E74" w:rsidRDefault="00356CFF" w:rsidP="00356CFF">
      <w:pPr>
        <w:pStyle w:val="paragraph"/>
      </w:pPr>
      <w:r w:rsidRPr="003D5E74">
        <w:tab/>
        <w:t>(a)</w:t>
      </w:r>
      <w:r w:rsidRPr="003D5E74">
        <w:tab/>
        <w:t xml:space="preserve">powers under </w:t>
      </w:r>
      <w:r w:rsidR="005134EC">
        <w:t>Part 3</w:t>
      </w:r>
      <w:r w:rsidRPr="003D5E74">
        <w:t xml:space="preserve"> of the Regulatory Powers Act in relation to evidential material that relates to a provision mentioned in subsection (1); and</w:t>
      </w:r>
    </w:p>
    <w:p w14:paraId="125E89A3" w14:textId="77777777" w:rsidR="00356CFF" w:rsidRPr="003D5E74" w:rsidRDefault="00356CFF" w:rsidP="00356CFF">
      <w:pPr>
        <w:pStyle w:val="paragraph"/>
        <w:rPr>
          <w:i/>
        </w:rPr>
      </w:pPr>
      <w:r w:rsidRPr="003D5E74">
        <w:tab/>
        <w:t>(b)</w:t>
      </w:r>
      <w:r w:rsidRPr="003D5E74">
        <w:tab/>
        <w:t>powers and functions under the Regulatory Powers Act that are incidental to a power mentioned in paragraph (a).</w:t>
      </w:r>
    </w:p>
    <w:p w14:paraId="4FD2E1B8" w14:textId="77777777" w:rsidR="00356CFF" w:rsidRPr="003D5E74" w:rsidRDefault="00356CFF" w:rsidP="00356CFF">
      <w:pPr>
        <w:pStyle w:val="subsection"/>
      </w:pPr>
      <w:r w:rsidRPr="003D5E74">
        <w:tab/>
        <w:t>(10)</w:t>
      </w:r>
      <w:r w:rsidRPr="003D5E74">
        <w:tab/>
        <w:t>A person exercising powers or performing functions under a delegation under subsection (8) must comply with any directions of the relevant chief executive.</w:t>
      </w:r>
    </w:p>
    <w:p w14:paraId="682A2FD3" w14:textId="77777777" w:rsidR="00356CFF" w:rsidRPr="003D5E74" w:rsidRDefault="00356CFF" w:rsidP="00356CFF">
      <w:pPr>
        <w:pStyle w:val="SubsectionHead"/>
      </w:pPr>
      <w:r w:rsidRPr="003D5E74">
        <w:t>Relevant court</w:t>
      </w:r>
    </w:p>
    <w:p w14:paraId="3579A5A4" w14:textId="0ED0E540" w:rsidR="00356CFF" w:rsidRPr="003D5E74" w:rsidRDefault="00356CFF" w:rsidP="00356CFF">
      <w:pPr>
        <w:pStyle w:val="subsection"/>
      </w:pPr>
      <w:r w:rsidRPr="003D5E74">
        <w:tab/>
        <w:t>(11)</w:t>
      </w:r>
      <w:r w:rsidRPr="003D5E74">
        <w:tab/>
        <w:t xml:space="preserve">For the purposes of </w:t>
      </w:r>
      <w:r w:rsidR="005134EC">
        <w:t>Part 3</w:t>
      </w:r>
      <w:r w:rsidRPr="003D5E74">
        <w:t xml:space="preserve"> of the Regulatory Powers Act, each of the following courts is a relevant court</w:t>
      </w:r>
      <w:r w:rsidRPr="003D5E74">
        <w:rPr>
          <w:b/>
          <w:i/>
        </w:rPr>
        <w:t xml:space="preserve"> </w:t>
      </w:r>
      <w:r w:rsidRPr="003D5E74">
        <w:t>in relation to evidential material that relates to a provision mentioned in subsection (1):</w:t>
      </w:r>
    </w:p>
    <w:p w14:paraId="16D46550" w14:textId="77777777" w:rsidR="00356CFF" w:rsidRPr="003D5E74" w:rsidRDefault="00356CFF" w:rsidP="00356CFF">
      <w:pPr>
        <w:pStyle w:val="paragraph"/>
      </w:pPr>
      <w:r w:rsidRPr="003D5E74">
        <w:tab/>
        <w:t>(a)</w:t>
      </w:r>
      <w:r w:rsidRPr="003D5E74">
        <w:tab/>
        <w:t>the Federal Court of Australia;</w:t>
      </w:r>
    </w:p>
    <w:p w14:paraId="6D3F74A4" w14:textId="0291A512" w:rsidR="00356CFF" w:rsidRPr="003D5E74" w:rsidRDefault="00356CFF" w:rsidP="00356CFF">
      <w:pPr>
        <w:pStyle w:val="paragraph"/>
      </w:pPr>
      <w:r w:rsidRPr="003D5E74">
        <w:tab/>
        <w:t>(b)</w:t>
      </w:r>
      <w:r w:rsidRPr="003D5E74">
        <w:tab/>
        <w:t>the</w:t>
      </w:r>
      <w:r w:rsidR="00172AD9" w:rsidRPr="003D5E74">
        <w:t xml:space="preserve"> Federal Circuit and Family Court of Australia (</w:t>
      </w:r>
      <w:r w:rsidR="005134EC">
        <w:t>Division 2</w:t>
      </w:r>
      <w:r w:rsidR="00172AD9" w:rsidRPr="003D5E74">
        <w:t>)</w:t>
      </w:r>
      <w:r w:rsidRPr="003D5E74">
        <w:t>;</w:t>
      </w:r>
    </w:p>
    <w:p w14:paraId="366ABBD4" w14:textId="77777777" w:rsidR="00356CFF" w:rsidRPr="003D5E74" w:rsidRDefault="00356CFF" w:rsidP="00356CFF">
      <w:pPr>
        <w:pStyle w:val="paragraph"/>
      </w:pPr>
      <w:r w:rsidRPr="003D5E74">
        <w:tab/>
        <w:t>(c)</w:t>
      </w:r>
      <w:r w:rsidRPr="003D5E74">
        <w:tab/>
        <w:t>a court of a State or Territory that has jurisdiction in relation to matters arising under this Act.</w:t>
      </w:r>
    </w:p>
    <w:p w14:paraId="37B47E6C" w14:textId="77777777" w:rsidR="00356CFF" w:rsidRPr="003D5E74" w:rsidRDefault="00356CFF" w:rsidP="00356CFF">
      <w:pPr>
        <w:pStyle w:val="SubsectionHead"/>
      </w:pPr>
      <w:r w:rsidRPr="003D5E74">
        <w:t>Person assisting</w:t>
      </w:r>
    </w:p>
    <w:p w14:paraId="2262B6E0" w14:textId="7704C3BB" w:rsidR="00356CFF" w:rsidRPr="003D5E74" w:rsidRDefault="00356CFF" w:rsidP="00356CFF">
      <w:pPr>
        <w:pStyle w:val="subsection"/>
      </w:pPr>
      <w:r w:rsidRPr="003D5E74">
        <w:tab/>
        <w:t>(12)</w:t>
      </w:r>
      <w:r w:rsidRPr="003D5E74">
        <w:tab/>
        <w:t xml:space="preserve">An authorised person may be assisted by other persons in exercising powers, or performing functions or duties, under </w:t>
      </w:r>
      <w:r w:rsidR="005134EC">
        <w:t>Part 3</w:t>
      </w:r>
      <w:r w:rsidRPr="003D5E74">
        <w:t xml:space="preserve"> of the Regulatory Powers Act in relation to evidential material that relates to a provision mentioned in subsection (1).</w:t>
      </w:r>
    </w:p>
    <w:p w14:paraId="400E6759" w14:textId="77777777" w:rsidR="00356CFF" w:rsidRPr="003D5E74" w:rsidRDefault="00356CFF" w:rsidP="00356CFF">
      <w:pPr>
        <w:pStyle w:val="SubsectionHead"/>
      </w:pPr>
      <w:r w:rsidRPr="003D5E74">
        <w:t>External Territories</w:t>
      </w:r>
    </w:p>
    <w:p w14:paraId="039F8F1D" w14:textId="02F060B5" w:rsidR="00356CFF" w:rsidRPr="003D5E74" w:rsidRDefault="00356CFF" w:rsidP="00356CFF">
      <w:pPr>
        <w:pStyle w:val="subsection"/>
      </w:pPr>
      <w:r w:rsidRPr="003D5E74">
        <w:tab/>
        <w:t>(13)</w:t>
      </w:r>
      <w:r w:rsidRPr="003D5E74">
        <w:tab/>
      </w:r>
      <w:r w:rsidR="005134EC">
        <w:t>Part 3</w:t>
      </w:r>
      <w:r w:rsidRPr="003D5E74">
        <w:t xml:space="preserve"> of the Regulatory Powers Act, as it applies in relation to the provisions mentioned in subsection (1), extends to every external Territory.</w:t>
      </w:r>
    </w:p>
    <w:p w14:paraId="1B41ED7B" w14:textId="1F747783" w:rsidR="00356CFF" w:rsidRPr="003D5E74" w:rsidRDefault="005134EC" w:rsidP="00531CBC">
      <w:pPr>
        <w:pStyle w:val="ActHead3"/>
        <w:pageBreakBefore/>
      </w:pPr>
      <w:bookmarkStart w:id="256" w:name="_Toc194481815"/>
      <w:r w:rsidRPr="005134EC">
        <w:rPr>
          <w:rStyle w:val="CharDivNo"/>
        </w:rPr>
        <w:t>Division 4</w:t>
      </w:r>
      <w:r w:rsidR="00356CFF" w:rsidRPr="003D5E74">
        <w:t>—</w:t>
      </w:r>
      <w:r w:rsidR="00356CFF" w:rsidRPr="005134EC">
        <w:rPr>
          <w:rStyle w:val="CharDivText"/>
        </w:rPr>
        <w:t>Infringement notices</w:t>
      </w:r>
      <w:bookmarkEnd w:id="256"/>
    </w:p>
    <w:p w14:paraId="4B404606" w14:textId="77777777" w:rsidR="00356CFF" w:rsidRPr="003D5E74" w:rsidRDefault="00356CFF" w:rsidP="00356CFF">
      <w:pPr>
        <w:pStyle w:val="ActHead5"/>
      </w:pPr>
      <w:bookmarkStart w:id="257" w:name="_Toc194481816"/>
      <w:r w:rsidRPr="005134EC">
        <w:rPr>
          <w:rStyle w:val="CharSectno"/>
        </w:rPr>
        <w:t>49C</w:t>
      </w:r>
      <w:r w:rsidRPr="003D5E74">
        <w:t xml:space="preserve">  Infringement notices</w:t>
      </w:r>
      <w:bookmarkEnd w:id="257"/>
    </w:p>
    <w:p w14:paraId="7BCB32D0" w14:textId="77777777" w:rsidR="00356CFF" w:rsidRPr="003D5E74" w:rsidRDefault="00356CFF" w:rsidP="00356CFF">
      <w:pPr>
        <w:pStyle w:val="SubsectionHead"/>
      </w:pPr>
      <w:r w:rsidRPr="003D5E74">
        <w:t>Provisions subject to an infringement notice</w:t>
      </w:r>
    </w:p>
    <w:p w14:paraId="3D693F36" w14:textId="77777777" w:rsidR="00356CFF" w:rsidRPr="003D5E74" w:rsidRDefault="00356CFF" w:rsidP="00356CFF">
      <w:pPr>
        <w:pStyle w:val="subsection"/>
      </w:pPr>
      <w:r w:rsidRPr="003D5E74">
        <w:tab/>
        <w:t>(1)</w:t>
      </w:r>
      <w:r w:rsidRPr="003D5E74">
        <w:tab/>
        <w:t>A civil penalty provision of this Act is subject to an infringement notice under Part 5 of the Regulatory Powers Act.</w:t>
      </w:r>
    </w:p>
    <w:p w14:paraId="09AAD8F5" w14:textId="77777777" w:rsidR="00356CFF" w:rsidRPr="003D5E74" w:rsidRDefault="00356CFF" w:rsidP="00356CFF">
      <w:pPr>
        <w:pStyle w:val="notetext"/>
      </w:pPr>
      <w:r w:rsidRPr="003D5E74">
        <w:t>Note:</w:t>
      </w:r>
      <w:r w:rsidRPr="003D5E74">
        <w:tab/>
        <w:t>Part 5 of the Regulatory Powers Act creates a framework for using infringement notices in relation to provisions.</w:t>
      </w:r>
    </w:p>
    <w:p w14:paraId="7A51D66A" w14:textId="77777777" w:rsidR="00356CFF" w:rsidRPr="003D5E74" w:rsidRDefault="00356CFF" w:rsidP="00356CFF">
      <w:pPr>
        <w:pStyle w:val="SubsectionHead"/>
      </w:pPr>
      <w:r w:rsidRPr="003D5E74">
        <w:t>Infringement officer</w:t>
      </w:r>
    </w:p>
    <w:p w14:paraId="309B8F2E" w14:textId="77777777" w:rsidR="00356CFF" w:rsidRPr="003D5E74" w:rsidRDefault="00356CFF" w:rsidP="00356CFF">
      <w:pPr>
        <w:pStyle w:val="subsection"/>
      </w:pPr>
      <w:r w:rsidRPr="003D5E74">
        <w:tab/>
        <w:t>(2)</w:t>
      </w:r>
      <w:r w:rsidRPr="003D5E74">
        <w:tab/>
        <w:t>For the purposes of Part 5 of the Regulatory Powers Act, a person authorised under subsection (3) is an infringement officer in relation to the provisions mentioned in subsection (1).</w:t>
      </w:r>
    </w:p>
    <w:p w14:paraId="5AD09620" w14:textId="77777777" w:rsidR="00356CFF" w:rsidRPr="003D5E74" w:rsidRDefault="00356CFF" w:rsidP="00356CFF">
      <w:pPr>
        <w:pStyle w:val="subsection"/>
      </w:pPr>
      <w:r w:rsidRPr="003D5E74">
        <w:tab/>
        <w:t>(3)</w:t>
      </w:r>
      <w:r w:rsidRPr="003D5E74">
        <w:tab/>
        <w:t>The Secretary may, by writing, authorise a person who:</w:t>
      </w:r>
    </w:p>
    <w:p w14:paraId="0F1C2F3B" w14:textId="77777777" w:rsidR="00356CFF" w:rsidRPr="003D5E74" w:rsidRDefault="00356CFF" w:rsidP="00356CFF">
      <w:pPr>
        <w:pStyle w:val="paragraph"/>
      </w:pPr>
      <w:r w:rsidRPr="003D5E74">
        <w:tab/>
        <w:t>(a)</w:t>
      </w:r>
      <w:r w:rsidRPr="003D5E74">
        <w:tab/>
        <w:t>is an SES employee, or an acting SES employee, in:</w:t>
      </w:r>
    </w:p>
    <w:p w14:paraId="474CA999" w14:textId="77777777" w:rsidR="00356CFF" w:rsidRPr="003D5E74" w:rsidRDefault="00356CFF" w:rsidP="00356CFF">
      <w:pPr>
        <w:pStyle w:val="paragraphsub"/>
      </w:pPr>
      <w:r w:rsidRPr="003D5E74">
        <w:tab/>
        <w:t>(i)</w:t>
      </w:r>
      <w:r w:rsidRPr="003D5E74">
        <w:tab/>
        <w:t>the Department; or</w:t>
      </w:r>
    </w:p>
    <w:p w14:paraId="63133124" w14:textId="77777777" w:rsidR="00356CFF" w:rsidRPr="003D5E74" w:rsidRDefault="00356CFF" w:rsidP="00356CFF">
      <w:pPr>
        <w:pStyle w:val="paragraphsub"/>
      </w:pPr>
      <w:r w:rsidRPr="003D5E74">
        <w:tab/>
        <w:t>(ii)</w:t>
      </w:r>
      <w:r w:rsidRPr="003D5E74">
        <w:tab/>
        <w:t>a relevant Commonwealth regulator; or</w:t>
      </w:r>
    </w:p>
    <w:p w14:paraId="725114C2" w14:textId="77777777" w:rsidR="00356CFF" w:rsidRPr="003D5E74" w:rsidRDefault="00356CFF" w:rsidP="00356CFF">
      <w:pPr>
        <w:pStyle w:val="paragraph"/>
      </w:pPr>
      <w:r w:rsidRPr="003D5E74">
        <w:tab/>
        <w:t>(b)</w:t>
      </w:r>
      <w:r w:rsidRPr="003D5E74">
        <w:tab/>
        <w:t>holds, or is acting in, a position in a relevant Commonwealth regulator that is equivalent to, or higher than, a position occupied by an SES employee;</w:t>
      </w:r>
    </w:p>
    <w:p w14:paraId="2B9638C9" w14:textId="77777777" w:rsidR="00356CFF" w:rsidRPr="003D5E74" w:rsidRDefault="00356CFF" w:rsidP="00356CFF">
      <w:pPr>
        <w:pStyle w:val="subsection2"/>
      </w:pPr>
      <w:r w:rsidRPr="003D5E74">
        <w:t>to be an infringement officer in relation to the provisions mentioned in subsection (1).</w:t>
      </w:r>
    </w:p>
    <w:p w14:paraId="3D0D367C" w14:textId="77777777" w:rsidR="00356CFF" w:rsidRPr="003D5E74" w:rsidRDefault="00356CFF" w:rsidP="00356CFF">
      <w:pPr>
        <w:pStyle w:val="notetext"/>
      </w:pPr>
      <w:r w:rsidRPr="003D5E74">
        <w:t>Note:</w:t>
      </w:r>
      <w:r w:rsidRPr="003D5E74">
        <w:tab/>
        <w:t xml:space="preserve">The expressions </w:t>
      </w:r>
      <w:r w:rsidRPr="003D5E74">
        <w:rPr>
          <w:b/>
          <w:i/>
        </w:rPr>
        <w:t>SES employee</w:t>
      </w:r>
      <w:r w:rsidRPr="003D5E74">
        <w:t xml:space="preserve"> and </w:t>
      </w:r>
      <w:r w:rsidRPr="003D5E74">
        <w:rPr>
          <w:b/>
          <w:i/>
        </w:rPr>
        <w:t>acting SES employee</w:t>
      </w:r>
      <w:r w:rsidRPr="003D5E74">
        <w:t xml:space="preserve"> are defined in section 2B of the </w:t>
      </w:r>
      <w:r w:rsidRPr="003D5E74">
        <w:rPr>
          <w:i/>
        </w:rPr>
        <w:t>Acts Interpretation Act 1901</w:t>
      </w:r>
      <w:r w:rsidRPr="003D5E74">
        <w:t>.</w:t>
      </w:r>
    </w:p>
    <w:p w14:paraId="3EF0071E" w14:textId="77777777" w:rsidR="00356CFF" w:rsidRPr="003D5E74" w:rsidRDefault="00356CFF" w:rsidP="00356CFF">
      <w:pPr>
        <w:pStyle w:val="SubsectionHead"/>
      </w:pPr>
      <w:r w:rsidRPr="003D5E74">
        <w:t>Relevant chief executive</w:t>
      </w:r>
    </w:p>
    <w:p w14:paraId="194DDC19" w14:textId="77777777" w:rsidR="00356CFF" w:rsidRPr="003D5E74" w:rsidRDefault="00356CFF" w:rsidP="00356CFF">
      <w:pPr>
        <w:pStyle w:val="subsection"/>
      </w:pPr>
      <w:r w:rsidRPr="003D5E74">
        <w:tab/>
        <w:t>(4)</w:t>
      </w:r>
      <w:r w:rsidRPr="003D5E74">
        <w:tab/>
        <w:t>For the purposes of Part 5 of the Regulatory Powers Act,</w:t>
      </w:r>
      <w:r w:rsidRPr="003D5E74">
        <w:rPr>
          <w:i/>
        </w:rPr>
        <w:t xml:space="preserve"> </w:t>
      </w:r>
      <w:r w:rsidRPr="003D5E74">
        <w:t>the Secretary is the relevant chief executive in relation to the provisions mentioned in subsection (1).</w:t>
      </w:r>
    </w:p>
    <w:p w14:paraId="5B016886" w14:textId="77777777" w:rsidR="00356CFF" w:rsidRPr="003D5E74" w:rsidRDefault="00356CFF" w:rsidP="00356CFF">
      <w:pPr>
        <w:pStyle w:val="subsection"/>
      </w:pPr>
      <w:r w:rsidRPr="003D5E74">
        <w:tab/>
        <w:t>(5)</w:t>
      </w:r>
      <w:r w:rsidRPr="003D5E74">
        <w:tab/>
        <w:t>The relevant chief executive may, in writing, delegate any or all of the relevant chief executive’s powers and functions under Part 5 of the Regulatory Powers Act to a person who is an SES employee or an acting SES employee in the Department.</w:t>
      </w:r>
    </w:p>
    <w:p w14:paraId="6013B46B" w14:textId="77777777" w:rsidR="00356CFF" w:rsidRPr="003D5E74" w:rsidRDefault="00356CFF" w:rsidP="00356CFF">
      <w:pPr>
        <w:pStyle w:val="notetext"/>
      </w:pPr>
      <w:r w:rsidRPr="003D5E74">
        <w:t>Note:</w:t>
      </w:r>
      <w:r w:rsidRPr="003D5E74">
        <w:tab/>
        <w:t xml:space="preserve">The expressions </w:t>
      </w:r>
      <w:r w:rsidRPr="003D5E74">
        <w:rPr>
          <w:b/>
          <w:i/>
        </w:rPr>
        <w:t>SES employee</w:t>
      </w:r>
      <w:r w:rsidRPr="003D5E74">
        <w:t xml:space="preserve"> and </w:t>
      </w:r>
      <w:r w:rsidRPr="003D5E74">
        <w:rPr>
          <w:b/>
          <w:i/>
        </w:rPr>
        <w:t>acting SES employee</w:t>
      </w:r>
      <w:r w:rsidRPr="003D5E74">
        <w:t xml:space="preserve"> are defined in section 2B of the </w:t>
      </w:r>
      <w:r w:rsidRPr="003D5E74">
        <w:rPr>
          <w:i/>
        </w:rPr>
        <w:t>Acts Interpretation Act 1901</w:t>
      </w:r>
      <w:r w:rsidRPr="003D5E74">
        <w:t>.</w:t>
      </w:r>
    </w:p>
    <w:p w14:paraId="6EFD619B" w14:textId="77777777" w:rsidR="00356CFF" w:rsidRPr="003D5E74" w:rsidRDefault="00356CFF" w:rsidP="00356CFF">
      <w:pPr>
        <w:pStyle w:val="subsection"/>
      </w:pPr>
      <w:r w:rsidRPr="003D5E74">
        <w:tab/>
        <w:t>(6)</w:t>
      </w:r>
      <w:r w:rsidRPr="003D5E74">
        <w:tab/>
        <w:t>A person exercising powers or performing functions under a delegation under subsection (5) must comply with any directions of the relevant chief executive.</w:t>
      </w:r>
    </w:p>
    <w:p w14:paraId="0996775D" w14:textId="77777777" w:rsidR="00356CFF" w:rsidRPr="003D5E74" w:rsidRDefault="00356CFF" w:rsidP="00356CFF">
      <w:pPr>
        <w:pStyle w:val="SubsectionHead"/>
      </w:pPr>
      <w:r w:rsidRPr="003D5E74">
        <w:t>External Territories</w:t>
      </w:r>
    </w:p>
    <w:p w14:paraId="6C6DEE98" w14:textId="77777777" w:rsidR="00356CFF" w:rsidRPr="003D5E74" w:rsidRDefault="00356CFF" w:rsidP="00356CFF">
      <w:pPr>
        <w:pStyle w:val="subsection"/>
      </w:pPr>
      <w:r w:rsidRPr="003D5E74">
        <w:tab/>
        <w:t>(7)</w:t>
      </w:r>
      <w:r w:rsidRPr="003D5E74">
        <w:tab/>
        <w:t>Part 5 of the Regulatory Powers Act, as it applies in relation to the provisions mentioned in subsection (1), extends to every external Territory.</w:t>
      </w:r>
    </w:p>
    <w:p w14:paraId="506725D1" w14:textId="77777777" w:rsidR="00EA332B" w:rsidRPr="003D5E74" w:rsidRDefault="00D668AE" w:rsidP="00682C8D">
      <w:pPr>
        <w:pStyle w:val="ActHead2"/>
        <w:pageBreakBefore/>
      </w:pPr>
      <w:bookmarkStart w:id="258" w:name="_Toc194481817"/>
      <w:r w:rsidRPr="005134EC">
        <w:rPr>
          <w:rStyle w:val="CharPartNo"/>
        </w:rPr>
        <w:t>Part 6</w:t>
      </w:r>
      <w:r w:rsidR="00EA332B" w:rsidRPr="003D5E74">
        <w:t>—</w:t>
      </w:r>
      <w:r w:rsidR="00EA332B" w:rsidRPr="005134EC">
        <w:rPr>
          <w:rStyle w:val="CharPartText"/>
        </w:rPr>
        <w:t>Declaration of assets by the Minister</w:t>
      </w:r>
      <w:bookmarkEnd w:id="258"/>
    </w:p>
    <w:p w14:paraId="2022B2A5" w14:textId="4BC4DA89" w:rsidR="00EA332B" w:rsidRPr="003D5E74" w:rsidRDefault="005134EC" w:rsidP="00682C8D">
      <w:pPr>
        <w:pStyle w:val="ActHead3"/>
      </w:pPr>
      <w:bookmarkStart w:id="259" w:name="_Toc194481818"/>
      <w:r w:rsidRPr="005134EC">
        <w:rPr>
          <w:rStyle w:val="CharDivNo"/>
        </w:rPr>
        <w:t>Division 1</w:t>
      </w:r>
      <w:r w:rsidR="00EA332B" w:rsidRPr="003D5E74">
        <w:t>—</w:t>
      </w:r>
      <w:r w:rsidR="00EA332B" w:rsidRPr="005134EC">
        <w:rPr>
          <w:rStyle w:val="CharDivText"/>
        </w:rPr>
        <w:t>Simplified outline of this Part</w:t>
      </w:r>
      <w:bookmarkEnd w:id="259"/>
    </w:p>
    <w:p w14:paraId="6E2C371C" w14:textId="77777777" w:rsidR="00EA332B" w:rsidRPr="003D5E74" w:rsidRDefault="00BC5D0C" w:rsidP="00682C8D">
      <w:pPr>
        <w:pStyle w:val="ActHead5"/>
      </w:pPr>
      <w:bookmarkStart w:id="260" w:name="_Toc194481819"/>
      <w:r w:rsidRPr="005134EC">
        <w:rPr>
          <w:rStyle w:val="CharSectno"/>
        </w:rPr>
        <w:t>50</w:t>
      </w:r>
      <w:r w:rsidR="00EA332B" w:rsidRPr="003D5E74">
        <w:t xml:space="preserve">  Simplified outline of this Part</w:t>
      </w:r>
      <w:bookmarkEnd w:id="260"/>
    </w:p>
    <w:p w14:paraId="314B1ED7" w14:textId="77777777" w:rsidR="007B63D9" w:rsidRPr="003D5E74" w:rsidRDefault="000643E9" w:rsidP="00682C8D">
      <w:pPr>
        <w:pStyle w:val="SOText"/>
      </w:pPr>
      <w:r w:rsidRPr="003D5E74">
        <w:t>The Minister may privately declare an asset to be a critical infrastructure asset i</w:t>
      </w:r>
      <w:r w:rsidR="007B63D9" w:rsidRPr="003D5E74">
        <w:t>f the Minister is satisfied that:</w:t>
      </w:r>
    </w:p>
    <w:p w14:paraId="29EAE6B6" w14:textId="77777777" w:rsidR="007B63D9" w:rsidRPr="003D5E74" w:rsidRDefault="007B63D9" w:rsidP="00682C8D">
      <w:pPr>
        <w:pStyle w:val="SOPara"/>
      </w:pPr>
      <w:r w:rsidRPr="003D5E74">
        <w:tab/>
        <w:t>(a)</w:t>
      </w:r>
      <w:r w:rsidRPr="003D5E74">
        <w:tab/>
        <w:t xml:space="preserve">the asset </w:t>
      </w:r>
      <w:r w:rsidR="00B53E98" w:rsidRPr="003D5E74">
        <w:t xml:space="preserve">is </w:t>
      </w:r>
      <w:r w:rsidRPr="003D5E74">
        <w:t>critical infrastructure that affects</w:t>
      </w:r>
      <w:r w:rsidR="00B714CE" w:rsidRPr="003D5E74">
        <w:rPr>
          <w:i/>
        </w:rPr>
        <w:t xml:space="preserve"> </w:t>
      </w:r>
      <w:r w:rsidR="0099121D" w:rsidRPr="003D5E74">
        <w:t>national</w:t>
      </w:r>
      <w:r w:rsidR="0099121D" w:rsidRPr="003D5E74">
        <w:rPr>
          <w:i/>
        </w:rPr>
        <w:t xml:space="preserve"> </w:t>
      </w:r>
      <w:r w:rsidR="00B714CE" w:rsidRPr="003D5E74">
        <w:t>security</w:t>
      </w:r>
      <w:r w:rsidRPr="003D5E74">
        <w:t>; and</w:t>
      </w:r>
    </w:p>
    <w:p w14:paraId="33A1AE55" w14:textId="77777777" w:rsidR="007B63D9" w:rsidRPr="003D5E74" w:rsidRDefault="007B63D9" w:rsidP="00682C8D">
      <w:pPr>
        <w:pStyle w:val="SOPara"/>
      </w:pPr>
      <w:r w:rsidRPr="003D5E74">
        <w:tab/>
        <w:t>(b)</w:t>
      </w:r>
      <w:r w:rsidRPr="003D5E74">
        <w:tab/>
        <w:t xml:space="preserve">there would be a risk to </w:t>
      </w:r>
      <w:r w:rsidR="0099121D" w:rsidRPr="003D5E74">
        <w:t xml:space="preserve">national </w:t>
      </w:r>
      <w:r w:rsidR="00B714CE" w:rsidRPr="003D5E74">
        <w:t>security</w:t>
      </w:r>
      <w:r w:rsidRPr="003D5E74">
        <w:t xml:space="preserve"> if it were publicly known that the asset </w:t>
      </w:r>
      <w:r w:rsidR="00B53E98" w:rsidRPr="003D5E74">
        <w:t xml:space="preserve">is </w:t>
      </w:r>
      <w:r w:rsidRPr="003D5E74">
        <w:t>critical infrastructure</w:t>
      </w:r>
      <w:r w:rsidR="00044DAB" w:rsidRPr="003D5E74">
        <w:t xml:space="preserve"> that affects </w:t>
      </w:r>
      <w:r w:rsidR="0099121D" w:rsidRPr="003D5E74">
        <w:t xml:space="preserve">national </w:t>
      </w:r>
      <w:r w:rsidR="00044DAB" w:rsidRPr="003D5E74">
        <w:t>security</w:t>
      </w:r>
      <w:r w:rsidRPr="003D5E74">
        <w:t>.</w:t>
      </w:r>
    </w:p>
    <w:p w14:paraId="5CA9C107" w14:textId="77777777" w:rsidR="007B63D9" w:rsidRPr="003D5E74" w:rsidRDefault="007B63D9" w:rsidP="00682C8D">
      <w:pPr>
        <w:pStyle w:val="SOText"/>
      </w:pPr>
      <w:r w:rsidRPr="003D5E74">
        <w:t xml:space="preserve">The Minister must notify </w:t>
      </w:r>
      <w:r w:rsidR="00FC786D" w:rsidRPr="003D5E74">
        <w:t>each reporting</w:t>
      </w:r>
      <w:r w:rsidR="00150758" w:rsidRPr="003D5E74">
        <w:t xml:space="preserve"> entity for</w:t>
      </w:r>
      <w:r w:rsidRPr="003D5E74">
        <w:t xml:space="preserve"> a declared asset.</w:t>
      </w:r>
    </w:p>
    <w:p w14:paraId="775F14B0" w14:textId="77777777" w:rsidR="00FA2013" w:rsidRPr="003D5E74" w:rsidRDefault="00FA2013" w:rsidP="00682C8D">
      <w:pPr>
        <w:pStyle w:val="SOText"/>
      </w:pPr>
      <w:r w:rsidRPr="003D5E74">
        <w:t xml:space="preserve">If a reporting entity for a declared asset ceases to be such a reporting entity, </w:t>
      </w:r>
      <w:r w:rsidR="00F458DA" w:rsidRPr="003D5E74">
        <w:t xml:space="preserve">or becomes aware of another reporting entity for the asset, </w:t>
      </w:r>
      <w:r w:rsidRPr="003D5E74">
        <w:t>the entity must notify the Secretary.</w:t>
      </w:r>
    </w:p>
    <w:p w14:paraId="15A99A67" w14:textId="77777777" w:rsidR="00EA332B" w:rsidRPr="003D5E74" w:rsidRDefault="007B63D9" w:rsidP="00682C8D">
      <w:pPr>
        <w:pStyle w:val="SOText"/>
      </w:pPr>
      <w:r w:rsidRPr="003D5E74">
        <w:t>It is an offence to disclose that an asset has been so declared</w:t>
      </w:r>
      <w:r w:rsidR="004758FB" w:rsidRPr="003D5E74">
        <w:t xml:space="preserve"> (see section</w:t>
      </w:r>
      <w:r w:rsidR="00682C8D" w:rsidRPr="003D5E74">
        <w:t> </w:t>
      </w:r>
      <w:r w:rsidR="00BC5D0C" w:rsidRPr="003D5E74">
        <w:t>45</w:t>
      </w:r>
      <w:r w:rsidR="004758FB" w:rsidRPr="003D5E74">
        <w:t>)</w:t>
      </w:r>
      <w:r w:rsidRPr="003D5E74">
        <w:t>.</w:t>
      </w:r>
    </w:p>
    <w:p w14:paraId="26951BA4" w14:textId="5F0C0517" w:rsidR="00EA332B" w:rsidRPr="003D5E74" w:rsidRDefault="005134EC" w:rsidP="00682C8D">
      <w:pPr>
        <w:pStyle w:val="ActHead3"/>
        <w:pageBreakBefore/>
      </w:pPr>
      <w:bookmarkStart w:id="261" w:name="_Toc194481820"/>
      <w:r w:rsidRPr="005134EC">
        <w:rPr>
          <w:rStyle w:val="CharDivNo"/>
        </w:rPr>
        <w:t>Division 2</w:t>
      </w:r>
      <w:r w:rsidR="00EA332B" w:rsidRPr="003D5E74">
        <w:t>—</w:t>
      </w:r>
      <w:r w:rsidR="00EA332B" w:rsidRPr="005134EC">
        <w:rPr>
          <w:rStyle w:val="CharDivText"/>
        </w:rPr>
        <w:t>Declaration of assets by the Minister</w:t>
      </w:r>
      <w:bookmarkEnd w:id="261"/>
    </w:p>
    <w:p w14:paraId="41521B39" w14:textId="77777777" w:rsidR="009E6DFA" w:rsidRPr="003D5E74" w:rsidRDefault="00BC5D0C" w:rsidP="00682C8D">
      <w:pPr>
        <w:pStyle w:val="ActHead5"/>
      </w:pPr>
      <w:bookmarkStart w:id="262" w:name="_Toc194481821"/>
      <w:r w:rsidRPr="005134EC">
        <w:rPr>
          <w:rStyle w:val="CharSectno"/>
        </w:rPr>
        <w:t>51</w:t>
      </w:r>
      <w:r w:rsidR="009E6DFA" w:rsidRPr="003D5E74">
        <w:t xml:space="preserve">  Declaration of assets by the Minister</w:t>
      </w:r>
      <w:bookmarkEnd w:id="262"/>
    </w:p>
    <w:p w14:paraId="05EB3FD7" w14:textId="77777777" w:rsidR="009E6DFA" w:rsidRPr="003D5E74" w:rsidRDefault="009E6DFA" w:rsidP="00682C8D">
      <w:pPr>
        <w:pStyle w:val="subsection"/>
      </w:pPr>
      <w:r w:rsidRPr="003D5E74">
        <w:tab/>
        <w:t>(1)</w:t>
      </w:r>
      <w:r w:rsidRPr="003D5E74">
        <w:tab/>
        <w:t>The Minister may, in writing, declare a</w:t>
      </w:r>
      <w:r w:rsidR="007B729C" w:rsidRPr="003D5E74">
        <w:t xml:space="preserve"> particular</w:t>
      </w:r>
      <w:r w:rsidRPr="003D5E74">
        <w:t xml:space="preserve"> asset to be </w:t>
      </w:r>
      <w:r w:rsidR="00440636" w:rsidRPr="003D5E74">
        <w:t>a critical infrastructure asset if:</w:t>
      </w:r>
    </w:p>
    <w:p w14:paraId="2CFCBE53" w14:textId="77777777" w:rsidR="00440636" w:rsidRPr="003D5E74" w:rsidRDefault="00440636" w:rsidP="00682C8D">
      <w:pPr>
        <w:pStyle w:val="paragraph"/>
      </w:pPr>
      <w:r w:rsidRPr="003D5E74">
        <w:tab/>
        <w:t>(a)</w:t>
      </w:r>
      <w:r w:rsidRPr="003D5E74">
        <w:tab/>
        <w:t xml:space="preserve">the asset is </w:t>
      </w:r>
      <w:r w:rsidR="007B63D9" w:rsidRPr="003D5E74">
        <w:t>not otherwise a critical infrastructure asset</w:t>
      </w:r>
      <w:r w:rsidRPr="003D5E74">
        <w:t>; and</w:t>
      </w:r>
    </w:p>
    <w:p w14:paraId="771E37DD" w14:textId="77777777" w:rsidR="00356CFF" w:rsidRPr="003D5E74" w:rsidRDefault="00356CFF" w:rsidP="00356CFF">
      <w:pPr>
        <w:pStyle w:val="paragraph"/>
      </w:pPr>
      <w:r w:rsidRPr="003D5E74">
        <w:tab/>
        <w:t>(b)</w:t>
      </w:r>
      <w:r w:rsidRPr="003D5E74">
        <w:tab/>
        <w:t>the asset relates to a critical infrastructure sector; and</w:t>
      </w:r>
    </w:p>
    <w:p w14:paraId="5D51FE96" w14:textId="77777777" w:rsidR="00356CFF" w:rsidRPr="003D5E74" w:rsidRDefault="00356CFF" w:rsidP="00356CFF">
      <w:pPr>
        <w:pStyle w:val="paragraph"/>
      </w:pPr>
      <w:r w:rsidRPr="003D5E74">
        <w:tab/>
        <w:t>(c)</w:t>
      </w:r>
      <w:r w:rsidRPr="003D5E74">
        <w:tab/>
        <w:t>the Minister is satisfied that the asset is critical to:</w:t>
      </w:r>
    </w:p>
    <w:p w14:paraId="2DA0B083" w14:textId="77777777" w:rsidR="00356CFF" w:rsidRPr="003D5E74" w:rsidRDefault="00356CFF" w:rsidP="00356CFF">
      <w:pPr>
        <w:pStyle w:val="paragraphsub"/>
      </w:pPr>
      <w:r w:rsidRPr="003D5E74">
        <w:tab/>
        <w:t>(i)</w:t>
      </w:r>
      <w:r w:rsidRPr="003D5E74">
        <w:tab/>
        <w:t>the social or economic stability of Australia or its people; or</w:t>
      </w:r>
    </w:p>
    <w:p w14:paraId="08A05A46" w14:textId="77777777" w:rsidR="00356CFF" w:rsidRPr="003D5E74" w:rsidRDefault="00356CFF" w:rsidP="00356CFF">
      <w:pPr>
        <w:pStyle w:val="paragraphsub"/>
      </w:pPr>
      <w:r w:rsidRPr="003D5E74">
        <w:tab/>
        <w:t>(ii)</w:t>
      </w:r>
      <w:r w:rsidRPr="003D5E74">
        <w:tab/>
        <w:t>the defence of Australia; or</w:t>
      </w:r>
    </w:p>
    <w:p w14:paraId="0AB3EA41" w14:textId="77777777" w:rsidR="00356CFF" w:rsidRPr="003D5E74" w:rsidRDefault="00356CFF" w:rsidP="00356CFF">
      <w:pPr>
        <w:pStyle w:val="paragraphsub"/>
      </w:pPr>
      <w:r w:rsidRPr="003D5E74">
        <w:tab/>
        <w:t>(iii)</w:t>
      </w:r>
      <w:r w:rsidRPr="003D5E74">
        <w:tab/>
        <w:t>national security; and</w:t>
      </w:r>
    </w:p>
    <w:p w14:paraId="332E6348" w14:textId="77777777" w:rsidR="00356CFF" w:rsidRPr="003D5E74" w:rsidRDefault="00356CFF" w:rsidP="00356CFF">
      <w:pPr>
        <w:pStyle w:val="paragraph"/>
      </w:pPr>
      <w:r w:rsidRPr="003D5E74">
        <w:tab/>
        <w:t>(d)</w:t>
      </w:r>
      <w:r w:rsidRPr="003D5E74">
        <w:tab/>
        <w:t>there would be a risk to:</w:t>
      </w:r>
    </w:p>
    <w:p w14:paraId="15A38651" w14:textId="77777777" w:rsidR="00356CFF" w:rsidRPr="003D5E74" w:rsidRDefault="00356CFF" w:rsidP="00356CFF">
      <w:pPr>
        <w:pStyle w:val="paragraphsub"/>
      </w:pPr>
      <w:r w:rsidRPr="003D5E74">
        <w:tab/>
        <w:t>(i)</w:t>
      </w:r>
      <w:r w:rsidRPr="003D5E74">
        <w:tab/>
        <w:t>the social or economic stability of Australia or its people; or</w:t>
      </w:r>
    </w:p>
    <w:p w14:paraId="3D649E01" w14:textId="77777777" w:rsidR="00356CFF" w:rsidRPr="003D5E74" w:rsidRDefault="00356CFF" w:rsidP="00356CFF">
      <w:pPr>
        <w:pStyle w:val="paragraphsub"/>
      </w:pPr>
      <w:r w:rsidRPr="003D5E74">
        <w:tab/>
        <w:t>(ii)</w:t>
      </w:r>
      <w:r w:rsidRPr="003D5E74">
        <w:tab/>
        <w:t>the defence of Australia; or</w:t>
      </w:r>
    </w:p>
    <w:p w14:paraId="580E5844" w14:textId="77777777" w:rsidR="00356CFF" w:rsidRPr="003D5E74" w:rsidRDefault="00356CFF" w:rsidP="00356CFF">
      <w:pPr>
        <w:pStyle w:val="paragraphsub"/>
      </w:pPr>
      <w:r w:rsidRPr="003D5E74">
        <w:tab/>
        <w:t>(iii)</w:t>
      </w:r>
      <w:r w:rsidRPr="003D5E74">
        <w:tab/>
        <w:t>national security;</w:t>
      </w:r>
    </w:p>
    <w:p w14:paraId="395D029E" w14:textId="77777777" w:rsidR="00356CFF" w:rsidRPr="003D5E74" w:rsidRDefault="00356CFF" w:rsidP="00356CFF">
      <w:pPr>
        <w:pStyle w:val="paragraph"/>
      </w:pPr>
      <w:r w:rsidRPr="003D5E74">
        <w:tab/>
      </w:r>
      <w:r w:rsidRPr="003D5E74">
        <w:tab/>
        <w:t xml:space="preserve">if it were </w:t>
      </w:r>
      <w:r w:rsidR="00711F35" w:rsidRPr="003D5E74">
        <w:t>publicly</w:t>
      </w:r>
      <w:r w:rsidRPr="003D5E74">
        <w:t xml:space="preserve"> known that the asset is a critical infrastructure asset.</w:t>
      </w:r>
    </w:p>
    <w:p w14:paraId="403A400A" w14:textId="77777777" w:rsidR="004758FB" w:rsidRPr="003D5E74" w:rsidRDefault="00356CFF" w:rsidP="00682C8D">
      <w:pPr>
        <w:pStyle w:val="notetext"/>
      </w:pPr>
      <w:r w:rsidRPr="003D5E74">
        <w:t>Note</w:t>
      </w:r>
      <w:r w:rsidR="004758FB" w:rsidRPr="003D5E74">
        <w:t>:</w:t>
      </w:r>
      <w:r w:rsidR="004758FB" w:rsidRPr="003D5E74">
        <w:tab/>
        <w:t>It is an offence to disclose the fact that an asset is declared to be a critical infrastructure asset (see section</w:t>
      </w:r>
      <w:r w:rsidR="00682C8D" w:rsidRPr="003D5E74">
        <w:t> </w:t>
      </w:r>
      <w:r w:rsidR="00BC5D0C" w:rsidRPr="003D5E74">
        <w:t>45</w:t>
      </w:r>
      <w:r w:rsidR="004758FB" w:rsidRPr="003D5E74">
        <w:t>).</w:t>
      </w:r>
    </w:p>
    <w:p w14:paraId="15B794E7" w14:textId="77777777" w:rsidR="00944825" w:rsidRPr="003D5E74" w:rsidRDefault="00944825" w:rsidP="00682C8D">
      <w:pPr>
        <w:pStyle w:val="subsection"/>
      </w:pPr>
      <w:r w:rsidRPr="003D5E74">
        <w:tab/>
        <w:t>(2)</w:t>
      </w:r>
      <w:r w:rsidRPr="003D5E74">
        <w:tab/>
        <w:t>The declaration must specify</w:t>
      </w:r>
      <w:r w:rsidR="001868D6" w:rsidRPr="003D5E74">
        <w:t xml:space="preserve"> </w:t>
      </w:r>
      <w:r w:rsidRPr="003D5E74">
        <w:t>the entity that is the r</w:t>
      </w:r>
      <w:r w:rsidR="004758FB" w:rsidRPr="003D5E74">
        <w:t>esponsible entity for the asset</w:t>
      </w:r>
      <w:r w:rsidRPr="003D5E74">
        <w:t>.</w:t>
      </w:r>
    </w:p>
    <w:p w14:paraId="3ED83085" w14:textId="77777777" w:rsidR="00356CFF" w:rsidRPr="003D5E74" w:rsidRDefault="00356CFF" w:rsidP="00356CFF">
      <w:pPr>
        <w:pStyle w:val="subsection"/>
      </w:pPr>
      <w:r w:rsidRPr="003D5E74">
        <w:tab/>
        <w:t>(2A)</w:t>
      </w:r>
      <w:r w:rsidRPr="003D5E74">
        <w:tab/>
        <w:t>The declaration may do any or all of the following:</w:t>
      </w:r>
    </w:p>
    <w:p w14:paraId="06CA268D" w14:textId="33A32748" w:rsidR="00356CFF" w:rsidRPr="003D5E74" w:rsidRDefault="00356CFF" w:rsidP="00356CFF">
      <w:pPr>
        <w:pStyle w:val="paragraph"/>
      </w:pPr>
      <w:r w:rsidRPr="003D5E74">
        <w:tab/>
        <w:t>(a)</w:t>
      </w:r>
      <w:r w:rsidRPr="003D5E74">
        <w:tab/>
        <w:t xml:space="preserve">determine that </w:t>
      </w:r>
      <w:r w:rsidR="005134EC">
        <w:t>Part 2</w:t>
      </w:r>
      <w:r w:rsidRPr="003D5E74">
        <w:t xml:space="preserve"> applies to the asset;</w:t>
      </w:r>
    </w:p>
    <w:p w14:paraId="1435A699" w14:textId="092B48FD" w:rsidR="00212D45" w:rsidRPr="003D5E74" w:rsidRDefault="00212D45" w:rsidP="00212D45">
      <w:pPr>
        <w:pStyle w:val="paragraph"/>
      </w:pPr>
      <w:r w:rsidRPr="003D5E74">
        <w:tab/>
        <w:t>(b)</w:t>
      </w:r>
      <w:r w:rsidRPr="003D5E74">
        <w:tab/>
        <w:t xml:space="preserve">determine that </w:t>
      </w:r>
      <w:r w:rsidR="005134EC">
        <w:t>Part 2</w:t>
      </w:r>
      <w:r w:rsidRPr="003D5E74">
        <w:t>A applies to the asset;</w:t>
      </w:r>
    </w:p>
    <w:p w14:paraId="6944F7F9" w14:textId="61741BAA" w:rsidR="00356CFF" w:rsidRPr="003D5E74" w:rsidRDefault="00356CFF" w:rsidP="00356CFF">
      <w:pPr>
        <w:pStyle w:val="paragraph"/>
      </w:pPr>
      <w:r w:rsidRPr="003D5E74">
        <w:tab/>
        <w:t>(c)</w:t>
      </w:r>
      <w:r w:rsidRPr="003D5E74">
        <w:tab/>
        <w:t xml:space="preserve">determine that </w:t>
      </w:r>
      <w:r w:rsidR="005134EC">
        <w:t>Part 2</w:t>
      </w:r>
      <w:r w:rsidRPr="003D5E74">
        <w:t>B applies to the asset.</w:t>
      </w:r>
    </w:p>
    <w:p w14:paraId="15E9F4BC" w14:textId="77777777" w:rsidR="00215917" w:rsidRPr="003D5E74" w:rsidRDefault="0088115B" w:rsidP="00682C8D">
      <w:pPr>
        <w:pStyle w:val="subsection"/>
      </w:pPr>
      <w:r w:rsidRPr="003D5E74">
        <w:tab/>
        <w:t>(</w:t>
      </w:r>
      <w:r w:rsidR="00944825" w:rsidRPr="003D5E74">
        <w:t>3</w:t>
      </w:r>
      <w:r w:rsidRPr="003D5E74">
        <w:t>)</w:t>
      </w:r>
      <w:r w:rsidRPr="003D5E74">
        <w:tab/>
      </w:r>
      <w:r w:rsidR="00597816" w:rsidRPr="003D5E74">
        <w:t>T</w:t>
      </w:r>
      <w:r w:rsidRPr="003D5E74">
        <w:t>he Minister must notify</w:t>
      </w:r>
      <w:r w:rsidR="00215917" w:rsidRPr="003D5E74">
        <w:t xml:space="preserve"> the following of the declaration, in writing, within 30 days after making the declaration:</w:t>
      </w:r>
    </w:p>
    <w:p w14:paraId="4B5E8BA4" w14:textId="77777777" w:rsidR="00215917" w:rsidRPr="003D5E74" w:rsidRDefault="00215917" w:rsidP="00682C8D">
      <w:pPr>
        <w:pStyle w:val="paragraph"/>
      </w:pPr>
      <w:r w:rsidRPr="003D5E74">
        <w:tab/>
        <w:t>(a)</w:t>
      </w:r>
      <w:r w:rsidRPr="003D5E74">
        <w:tab/>
      </w:r>
      <w:r w:rsidR="00AC5942" w:rsidRPr="003D5E74">
        <w:t>each reporting</w:t>
      </w:r>
      <w:r w:rsidR="00150758" w:rsidRPr="003D5E74">
        <w:t xml:space="preserve"> entity</w:t>
      </w:r>
      <w:r w:rsidRPr="003D5E74">
        <w:t xml:space="preserve"> for the asset;</w:t>
      </w:r>
    </w:p>
    <w:p w14:paraId="051FE707" w14:textId="77777777" w:rsidR="00356CFF" w:rsidRPr="003D5E74" w:rsidRDefault="00356CFF" w:rsidP="00356CFF">
      <w:pPr>
        <w:pStyle w:val="paragraph"/>
      </w:pPr>
      <w:r w:rsidRPr="003D5E74">
        <w:tab/>
        <w:t>(b)</w:t>
      </w:r>
      <w:r w:rsidRPr="003D5E74">
        <w:tab/>
        <w:t>if the asset is a tangible asset located (wholly or partly) in a State, the Australian Capital Territory or the Northern Territory—the First Minister of the State, the Australian Capital Territory or the Northern Territory, as the case requires.</w:t>
      </w:r>
    </w:p>
    <w:p w14:paraId="33EE9FDB" w14:textId="77777777" w:rsidR="00597816" w:rsidRPr="003D5E74" w:rsidRDefault="00F91D40" w:rsidP="00682C8D">
      <w:pPr>
        <w:pStyle w:val="subsection"/>
      </w:pPr>
      <w:r w:rsidRPr="003D5E74">
        <w:tab/>
        <w:t>(</w:t>
      </w:r>
      <w:r w:rsidR="001868D6" w:rsidRPr="003D5E74">
        <w:t>5</w:t>
      </w:r>
      <w:r w:rsidRPr="003D5E74">
        <w:t>)</w:t>
      </w:r>
      <w:r w:rsidRPr="003D5E74">
        <w:tab/>
      </w:r>
      <w:r w:rsidR="00597816" w:rsidRPr="003D5E74">
        <w:t xml:space="preserve">A declaration under </w:t>
      </w:r>
      <w:r w:rsidR="00682C8D" w:rsidRPr="003D5E74">
        <w:t>subsection (</w:t>
      </w:r>
      <w:r w:rsidR="00597816" w:rsidRPr="003D5E74">
        <w:t>1) is not a legislative instrument.</w:t>
      </w:r>
    </w:p>
    <w:p w14:paraId="647763C2" w14:textId="77777777" w:rsidR="00356CFF" w:rsidRPr="003D5E74" w:rsidRDefault="00356CFF" w:rsidP="00356CFF">
      <w:pPr>
        <w:pStyle w:val="ActHead5"/>
      </w:pPr>
      <w:bookmarkStart w:id="263" w:name="_Toc194481822"/>
      <w:r w:rsidRPr="005134EC">
        <w:rPr>
          <w:rStyle w:val="CharSectno"/>
        </w:rPr>
        <w:t>51A</w:t>
      </w:r>
      <w:r w:rsidRPr="003D5E74">
        <w:t xml:space="preserve">  Consultation—declaration</w:t>
      </w:r>
      <w:bookmarkEnd w:id="263"/>
    </w:p>
    <w:p w14:paraId="533AE317" w14:textId="77777777" w:rsidR="00356CFF" w:rsidRPr="003D5E74" w:rsidRDefault="00356CFF" w:rsidP="00356CFF">
      <w:pPr>
        <w:pStyle w:val="subsection"/>
      </w:pPr>
      <w:r w:rsidRPr="003D5E74">
        <w:tab/>
        <w:t>(1)</w:t>
      </w:r>
      <w:r w:rsidRPr="003D5E74">
        <w:tab/>
        <w:t>Before making a declaration under section 51 that specifies an entity as the responsible entity for an asset, the Minister must give the entity a notice:</w:t>
      </w:r>
    </w:p>
    <w:p w14:paraId="1526CC7D" w14:textId="77777777" w:rsidR="00356CFF" w:rsidRPr="003D5E74" w:rsidRDefault="00356CFF" w:rsidP="00356CFF">
      <w:pPr>
        <w:pStyle w:val="paragraph"/>
      </w:pPr>
      <w:r w:rsidRPr="003D5E74">
        <w:tab/>
        <w:t>(a)</w:t>
      </w:r>
      <w:r w:rsidRPr="003D5E74">
        <w:tab/>
        <w:t>setting out the proposed declaration; and</w:t>
      </w:r>
    </w:p>
    <w:p w14:paraId="0C7F96CE" w14:textId="77777777" w:rsidR="00356CFF" w:rsidRPr="003D5E74" w:rsidRDefault="00356CFF" w:rsidP="00356CFF">
      <w:pPr>
        <w:pStyle w:val="paragraph"/>
      </w:pPr>
      <w:r w:rsidRPr="003D5E74">
        <w:tab/>
        <w:t>(b)</w:t>
      </w:r>
      <w:r w:rsidRPr="003D5E74">
        <w:tab/>
        <w:t>inviting the entity to make submissions to the Minister about the proposed declaration within:</w:t>
      </w:r>
    </w:p>
    <w:p w14:paraId="15C90394" w14:textId="77777777" w:rsidR="00356CFF" w:rsidRPr="003D5E74" w:rsidRDefault="00356CFF" w:rsidP="00356CFF">
      <w:pPr>
        <w:pStyle w:val="paragraphsub"/>
      </w:pPr>
      <w:r w:rsidRPr="003D5E74">
        <w:tab/>
        <w:t>(i)</w:t>
      </w:r>
      <w:r w:rsidRPr="003D5E74">
        <w:tab/>
        <w:t>28 days after the notice is given; or</w:t>
      </w:r>
    </w:p>
    <w:p w14:paraId="5B9AF4B8" w14:textId="77777777" w:rsidR="00356CFF" w:rsidRPr="003D5E74" w:rsidRDefault="00356CFF" w:rsidP="00356CFF">
      <w:pPr>
        <w:pStyle w:val="paragraphsub"/>
      </w:pPr>
      <w:r w:rsidRPr="003D5E74">
        <w:tab/>
        <w:t>(ii)</w:t>
      </w:r>
      <w:r w:rsidRPr="003D5E74">
        <w:tab/>
        <w:t>if a shorter period is specified in the notice—that shorter period.</w:t>
      </w:r>
    </w:p>
    <w:p w14:paraId="62AB1A46" w14:textId="77777777" w:rsidR="00356CFF" w:rsidRPr="003D5E74" w:rsidRDefault="00356CFF" w:rsidP="00356CFF">
      <w:pPr>
        <w:pStyle w:val="subsection"/>
      </w:pPr>
      <w:r w:rsidRPr="003D5E74">
        <w:tab/>
        <w:t>(2)</w:t>
      </w:r>
      <w:r w:rsidRPr="003D5E74">
        <w:tab/>
        <w:t>The Minister must consider any submissions received within:</w:t>
      </w:r>
    </w:p>
    <w:p w14:paraId="591BCAB1" w14:textId="4B4264EA" w:rsidR="00356CFF" w:rsidRPr="003D5E74" w:rsidRDefault="00356CFF" w:rsidP="00356CFF">
      <w:pPr>
        <w:pStyle w:val="paragraph"/>
      </w:pPr>
      <w:r w:rsidRPr="003D5E74">
        <w:tab/>
        <w:t>(a)</w:t>
      </w:r>
      <w:r w:rsidRPr="003D5E74">
        <w:tab/>
        <w:t>the 28</w:t>
      </w:r>
      <w:r w:rsidR="005134EC">
        <w:noBreakHyphen/>
      </w:r>
      <w:r w:rsidRPr="003D5E74">
        <w:t>day period mentioned in subparagraph (1)(b)(i); or</w:t>
      </w:r>
    </w:p>
    <w:p w14:paraId="1A3BCB49" w14:textId="77777777" w:rsidR="00356CFF" w:rsidRPr="003D5E74" w:rsidRDefault="00356CFF" w:rsidP="00356CFF">
      <w:pPr>
        <w:pStyle w:val="paragraph"/>
      </w:pPr>
      <w:r w:rsidRPr="003D5E74">
        <w:tab/>
        <w:t>(b)</w:t>
      </w:r>
      <w:r w:rsidRPr="003D5E74">
        <w:tab/>
        <w:t>if a shorter period is specified in the notice—that shorter period.</w:t>
      </w:r>
    </w:p>
    <w:p w14:paraId="02F260FA" w14:textId="77777777" w:rsidR="00356CFF" w:rsidRPr="003D5E74" w:rsidRDefault="00356CFF" w:rsidP="00356CFF">
      <w:pPr>
        <w:pStyle w:val="subsection"/>
      </w:pPr>
      <w:r w:rsidRPr="003D5E74">
        <w:tab/>
        <w:t>(3)</w:t>
      </w:r>
      <w:r w:rsidRPr="003D5E74">
        <w:tab/>
        <w:t>The Minister must not specify a shorter period in the notice unless the Minister is satisfied that the shorter period is necessary due to urgent circumstances.</w:t>
      </w:r>
    </w:p>
    <w:p w14:paraId="277F05CD" w14:textId="77777777" w:rsidR="00356CFF" w:rsidRPr="003D5E74" w:rsidRDefault="00356CFF" w:rsidP="00356CFF">
      <w:pPr>
        <w:pStyle w:val="subsection"/>
      </w:pPr>
      <w:r w:rsidRPr="003D5E74">
        <w:tab/>
        <w:t>(4)</w:t>
      </w:r>
      <w:r w:rsidRPr="003D5E74">
        <w:tab/>
        <w:t>The notice must set out the reasons for making the declaration, unless the Minister is satisfied that doing so would be prejudicial to security.</w:t>
      </w:r>
    </w:p>
    <w:p w14:paraId="4F0E5F0B" w14:textId="77777777" w:rsidR="00016E97" w:rsidRPr="003D5E74" w:rsidRDefault="00BC5D0C" w:rsidP="00682C8D">
      <w:pPr>
        <w:pStyle w:val="ActHead5"/>
      </w:pPr>
      <w:bookmarkStart w:id="264" w:name="_Toc194481823"/>
      <w:r w:rsidRPr="005134EC">
        <w:rPr>
          <w:rStyle w:val="CharSectno"/>
        </w:rPr>
        <w:t>52</w:t>
      </w:r>
      <w:r w:rsidR="00016E97" w:rsidRPr="003D5E74">
        <w:t xml:space="preserve">  Notification of change to reporting entities for asset</w:t>
      </w:r>
      <w:bookmarkEnd w:id="264"/>
    </w:p>
    <w:p w14:paraId="7561041B" w14:textId="77777777" w:rsidR="00765018" w:rsidRPr="003D5E74" w:rsidRDefault="00016E97" w:rsidP="00682C8D">
      <w:pPr>
        <w:pStyle w:val="subsection"/>
      </w:pPr>
      <w:r w:rsidRPr="003D5E74">
        <w:tab/>
        <w:t>(1)</w:t>
      </w:r>
      <w:r w:rsidRPr="003D5E74">
        <w:tab/>
      </w:r>
      <w:r w:rsidR="00765018" w:rsidRPr="003D5E74">
        <w:t xml:space="preserve">This section applies if </w:t>
      </w:r>
      <w:r w:rsidRPr="003D5E74">
        <w:t>a reporting entity</w:t>
      </w:r>
      <w:r w:rsidR="002B62AB" w:rsidRPr="003D5E74">
        <w:t xml:space="preserve"> (the </w:t>
      </w:r>
      <w:r w:rsidR="002B62AB" w:rsidRPr="003D5E74">
        <w:rPr>
          <w:b/>
          <w:i/>
        </w:rPr>
        <w:t>first entity</w:t>
      </w:r>
      <w:r w:rsidR="002B62AB" w:rsidRPr="003D5E74">
        <w:t>)</w:t>
      </w:r>
      <w:r w:rsidRPr="003D5E74">
        <w:t xml:space="preserve"> for an asset declared under subsection</w:t>
      </w:r>
      <w:r w:rsidR="00682C8D" w:rsidRPr="003D5E74">
        <w:t> </w:t>
      </w:r>
      <w:r w:rsidR="00BC5D0C" w:rsidRPr="003D5E74">
        <w:t>51</w:t>
      </w:r>
      <w:r w:rsidRPr="003D5E74">
        <w:t>(1) to be a critical infrastructure asset</w:t>
      </w:r>
      <w:r w:rsidR="00765018" w:rsidRPr="003D5E74">
        <w:t>:</w:t>
      </w:r>
    </w:p>
    <w:p w14:paraId="25E77B38" w14:textId="77777777" w:rsidR="00765018" w:rsidRPr="003D5E74" w:rsidRDefault="00765018" w:rsidP="00682C8D">
      <w:pPr>
        <w:pStyle w:val="paragraph"/>
      </w:pPr>
      <w:r w:rsidRPr="003D5E74">
        <w:tab/>
        <w:t>(</w:t>
      </w:r>
      <w:r w:rsidR="00515A27" w:rsidRPr="003D5E74">
        <w:t>a</w:t>
      </w:r>
      <w:r w:rsidRPr="003D5E74">
        <w:t>)</w:t>
      </w:r>
      <w:r w:rsidRPr="003D5E74">
        <w:tab/>
      </w:r>
      <w:r w:rsidR="00016E97" w:rsidRPr="003D5E74">
        <w:t>ceases to be a reporting entity for the asset</w:t>
      </w:r>
      <w:r w:rsidRPr="003D5E74">
        <w:t>; or</w:t>
      </w:r>
    </w:p>
    <w:p w14:paraId="3C6ECD1D" w14:textId="77777777" w:rsidR="00765018" w:rsidRPr="003D5E74" w:rsidRDefault="00765018" w:rsidP="00682C8D">
      <w:pPr>
        <w:pStyle w:val="paragraph"/>
      </w:pPr>
      <w:r w:rsidRPr="003D5E74">
        <w:tab/>
        <w:t>(</w:t>
      </w:r>
      <w:r w:rsidR="00515A27" w:rsidRPr="003D5E74">
        <w:t>b</w:t>
      </w:r>
      <w:r w:rsidRPr="003D5E74">
        <w:t>)</w:t>
      </w:r>
      <w:r w:rsidRPr="003D5E74">
        <w:tab/>
        <w:t>becomes aware of another reporting entity for the asset</w:t>
      </w:r>
      <w:r w:rsidR="0025507D" w:rsidRPr="003D5E74">
        <w:t xml:space="preserve"> (whether or not as a result of the first entity ceasing to be a reporting entity)</w:t>
      </w:r>
      <w:r w:rsidRPr="003D5E74">
        <w:t>.</w:t>
      </w:r>
    </w:p>
    <w:p w14:paraId="01BFAD1A" w14:textId="77777777" w:rsidR="002B62AB" w:rsidRPr="003D5E74" w:rsidRDefault="00765018" w:rsidP="00682C8D">
      <w:pPr>
        <w:pStyle w:val="subsection"/>
      </w:pPr>
      <w:r w:rsidRPr="003D5E74">
        <w:tab/>
        <w:t>(2)</w:t>
      </w:r>
      <w:r w:rsidRPr="003D5E74">
        <w:tab/>
        <w:t>T</w:t>
      </w:r>
      <w:r w:rsidR="00016E97" w:rsidRPr="003D5E74">
        <w:t xml:space="preserve">he </w:t>
      </w:r>
      <w:r w:rsidR="002B62AB" w:rsidRPr="003D5E74">
        <w:t xml:space="preserve">first </w:t>
      </w:r>
      <w:r w:rsidR="00016E97" w:rsidRPr="003D5E74">
        <w:t>entity must</w:t>
      </w:r>
      <w:r w:rsidR="002B62AB" w:rsidRPr="003D5E74">
        <w:t xml:space="preserve">, within </w:t>
      </w:r>
      <w:r w:rsidR="0034330F" w:rsidRPr="003D5E74">
        <w:t>30 days</w:t>
      </w:r>
      <w:r w:rsidR="002B62AB" w:rsidRPr="003D5E74">
        <w:t>,</w:t>
      </w:r>
      <w:r w:rsidR="00016E97" w:rsidRPr="003D5E74">
        <w:t xml:space="preserve"> notify the Secretary</w:t>
      </w:r>
      <w:r w:rsidR="002B62AB" w:rsidRPr="003D5E74">
        <w:t xml:space="preserve"> of the following:</w:t>
      </w:r>
    </w:p>
    <w:p w14:paraId="31607093" w14:textId="77777777" w:rsidR="00765018" w:rsidRPr="003D5E74" w:rsidRDefault="002B62AB" w:rsidP="00682C8D">
      <w:pPr>
        <w:pStyle w:val="paragraph"/>
      </w:pPr>
      <w:r w:rsidRPr="003D5E74">
        <w:tab/>
        <w:t>(a)</w:t>
      </w:r>
      <w:r w:rsidRPr="003D5E74">
        <w:tab/>
      </w:r>
      <w:r w:rsidR="0025507D" w:rsidRPr="003D5E74">
        <w:t xml:space="preserve">the fact in </w:t>
      </w:r>
      <w:r w:rsidR="00682C8D" w:rsidRPr="003D5E74">
        <w:t>paragraph (</w:t>
      </w:r>
      <w:r w:rsidR="0025507D" w:rsidRPr="003D5E74">
        <w:t>1)(a) or (b) (as the case requires)</w:t>
      </w:r>
      <w:r w:rsidR="001D684E" w:rsidRPr="003D5E74">
        <w:t>;</w:t>
      </w:r>
    </w:p>
    <w:p w14:paraId="5BCB7EBC" w14:textId="77777777" w:rsidR="00016E97" w:rsidRPr="003D5E74" w:rsidRDefault="002B62AB" w:rsidP="00682C8D">
      <w:pPr>
        <w:pStyle w:val="paragraph"/>
      </w:pPr>
      <w:r w:rsidRPr="003D5E74">
        <w:tab/>
        <w:t>(b)</w:t>
      </w:r>
      <w:r w:rsidRPr="003D5E74">
        <w:tab/>
        <w:t xml:space="preserve">if </w:t>
      </w:r>
      <w:r w:rsidR="00AA2760" w:rsidRPr="003D5E74">
        <w:t xml:space="preserve">another entity </w:t>
      </w:r>
      <w:r w:rsidR="0025507D" w:rsidRPr="003D5E74">
        <w:t xml:space="preserve">is </w:t>
      </w:r>
      <w:r w:rsidR="00AA2760" w:rsidRPr="003D5E74">
        <w:t>a reporting entity for the asset</w:t>
      </w:r>
      <w:r w:rsidRPr="003D5E74">
        <w:t xml:space="preserve">—the name of </w:t>
      </w:r>
      <w:r w:rsidR="0025507D" w:rsidRPr="003D5E74">
        <w:t xml:space="preserve">each </w:t>
      </w:r>
      <w:r w:rsidR="00AA2760" w:rsidRPr="003D5E74">
        <w:t xml:space="preserve">other </w:t>
      </w:r>
      <w:r w:rsidRPr="003D5E74">
        <w:t xml:space="preserve">entity and the address of </w:t>
      </w:r>
      <w:r w:rsidR="0025507D" w:rsidRPr="003D5E74">
        <w:t>each</w:t>
      </w:r>
      <w:r w:rsidRPr="003D5E74">
        <w:t xml:space="preserve"> </w:t>
      </w:r>
      <w:r w:rsidR="00AA2760" w:rsidRPr="003D5E74">
        <w:t xml:space="preserve">other </w:t>
      </w:r>
      <w:r w:rsidRPr="003D5E74">
        <w:t>entity</w:t>
      </w:r>
      <w:r w:rsidR="004C292A" w:rsidRPr="003D5E74">
        <w:t>’</w:t>
      </w:r>
      <w:r w:rsidRPr="003D5E74">
        <w:t>s head office or principal place of business (to the extent known by the first entity)</w:t>
      </w:r>
      <w:r w:rsidR="00016E97" w:rsidRPr="003D5E74">
        <w:t>.</w:t>
      </w:r>
    </w:p>
    <w:p w14:paraId="28C9E025" w14:textId="04F14058" w:rsidR="00016E97" w:rsidRPr="003D5E74" w:rsidRDefault="00016E97" w:rsidP="00682C8D">
      <w:pPr>
        <w:pStyle w:val="notetext"/>
      </w:pPr>
      <w:r w:rsidRPr="003D5E74">
        <w:t>Note:</w:t>
      </w:r>
      <w:r w:rsidRPr="003D5E74">
        <w:tab/>
        <w:t xml:space="preserve">If the entity is not a legal person, see </w:t>
      </w:r>
      <w:r w:rsidR="005134EC">
        <w:t>Division 2</w:t>
      </w:r>
      <w:r w:rsidRPr="003D5E74">
        <w:t xml:space="preserve"> of </w:t>
      </w:r>
      <w:r w:rsidR="00060CA3" w:rsidRPr="003D5E74">
        <w:t>Part 7</w:t>
      </w:r>
      <w:r w:rsidRPr="003D5E74">
        <w:t>.</w:t>
      </w:r>
    </w:p>
    <w:p w14:paraId="63A8A9DB" w14:textId="77777777" w:rsidR="00016E97" w:rsidRPr="003D5E74" w:rsidRDefault="00016E97" w:rsidP="00682C8D">
      <w:pPr>
        <w:pStyle w:val="Penalty"/>
      </w:pPr>
      <w:r w:rsidRPr="003D5E74">
        <w:t>Civil penalty:</w:t>
      </w:r>
      <w:r w:rsidRPr="003D5E74">
        <w:tab/>
      </w:r>
      <w:r w:rsidR="002E1A03" w:rsidRPr="003D5E74">
        <w:t>1</w:t>
      </w:r>
      <w:r w:rsidRPr="003D5E74">
        <w:t>5</w:t>
      </w:r>
      <w:r w:rsidR="00C924E9" w:rsidRPr="003D5E74">
        <w:t>0</w:t>
      </w:r>
      <w:r w:rsidRPr="003D5E74">
        <w:t xml:space="preserve"> penalty units.</w:t>
      </w:r>
    </w:p>
    <w:p w14:paraId="58891C29" w14:textId="77777777" w:rsidR="00016E97" w:rsidRPr="003D5E74" w:rsidRDefault="00016E97" w:rsidP="00682C8D">
      <w:pPr>
        <w:pStyle w:val="subsection"/>
      </w:pPr>
      <w:r w:rsidRPr="003D5E74">
        <w:tab/>
        <w:t>(</w:t>
      </w:r>
      <w:r w:rsidR="00765018" w:rsidRPr="003D5E74">
        <w:t>3</w:t>
      </w:r>
      <w:r w:rsidRPr="003D5E74">
        <w:t>)</w:t>
      </w:r>
      <w:r w:rsidRPr="003D5E74">
        <w:tab/>
      </w:r>
      <w:r w:rsidR="002B62AB" w:rsidRPr="003D5E74">
        <w:t>The first entity must use the entity</w:t>
      </w:r>
      <w:r w:rsidR="004C292A" w:rsidRPr="003D5E74">
        <w:t>’</w:t>
      </w:r>
      <w:r w:rsidR="002B62AB" w:rsidRPr="003D5E74">
        <w:t xml:space="preserve">s best endeavours to determine the name and relevant address of any </w:t>
      </w:r>
      <w:r w:rsidR="007E38FB" w:rsidRPr="003D5E74">
        <w:t>other</w:t>
      </w:r>
      <w:r w:rsidR="002B62AB" w:rsidRPr="003D5E74">
        <w:t xml:space="preserve"> entity</w:t>
      </w:r>
      <w:r w:rsidR="000D156D" w:rsidRPr="003D5E74">
        <w:t xml:space="preserve"> for the purposes of </w:t>
      </w:r>
      <w:r w:rsidR="00682C8D" w:rsidRPr="003D5E74">
        <w:t>paragraph (</w:t>
      </w:r>
      <w:r w:rsidR="00765018" w:rsidRPr="003D5E74">
        <w:t>2</w:t>
      </w:r>
      <w:r w:rsidR="000D156D" w:rsidRPr="003D5E74">
        <w:t>)(b)</w:t>
      </w:r>
      <w:r w:rsidR="002B62AB" w:rsidRPr="003D5E74">
        <w:t>.</w:t>
      </w:r>
    </w:p>
    <w:p w14:paraId="1F0A366D" w14:textId="77777777" w:rsidR="002B62AB" w:rsidRPr="003D5E74" w:rsidRDefault="002B62AB" w:rsidP="00682C8D">
      <w:pPr>
        <w:pStyle w:val="subsection"/>
      </w:pPr>
      <w:r w:rsidRPr="003D5E74">
        <w:tab/>
        <w:t>(</w:t>
      </w:r>
      <w:r w:rsidR="00765018" w:rsidRPr="003D5E74">
        <w:t>4</w:t>
      </w:r>
      <w:r w:rsidRPr="003D5E74">
        <w:t>)</w:t>
      </w:r>
      <w:r w:rsidRPr="003D5E74">
        <w:tab/>
        <w:t>If the Secretary is notified of a</w:t>
      </w:r>
      <w:r w:rsidR="007E38FB" w:rsidRPr="003D5E74">
        <w:t>nother</w:t>
      </w:r>
      <w:r w:rsidRPr="003D5E74">
        <w:t xml:space="preserve"> entity under </w:t>
      </w:r>
      <w:r w:rsidR="00682C8D" w:rsidRPr="003D5E74">
        <w:t>paragraph (</w:t>
      </w:r>
      <w:r w:rsidR="00765018" w:rsidRPr="003D5E74">
        <w:t>2</w:t>
      </w:r>
      <w:r w:rsidRPr="003D5E74">
        <w:t>)</w:t>
      </w:r>
      <w:r w:rsidR="000D156D" w:rsidRPr="003D5E74">
        <w:t>(b)</w:t>
      </w:r>
      <w:r w:rsidRPr="003D5E74">
        <w:t xml:space="preserve">, the Secretary must notify the </w:t>
      </w:r>
      <w:r w:rsidR="007E38FB" w:rsidRPr="003D5E74">
        <w:t>other</w:t>
      </w:r>
      <w:r w:rsidRPr="003D5E74">
        <w:t xml:space="preserve"> entity of the declaration</w:t>
      </w:r>
      <w:r w:rsidR="000D156D" w:rsidRPr="003D5E74">
        <w:t xml:space="preserve"> under subsection</w:t>
      </w:r>
      <w:r w:rsidR="00682C8D" w:rsidRPr="003D5E74">
        <w:t> </w:t>
      </w:r>
      <w:r w:rsidR="00BC5D0C" w:rsidRPr="003D5E74">
        <w:t>51</w:t>
      </w:r>
      <w:r w:rsidR="000D156D" w:rsidRPr="003D5E74">
        <w:t>(1)</w:t>
      </w:r>
      <w:r w:rsidRPr="003D5E74">
        <w:t xml:space="preserve">, in writing, within 30 days after being notified under </w:t>
      </w:r>
      <w:r w:rsidR="000D156D" w:rsidRPr="003D5E74">
        <w:t>that paragraph</w:t>
      </w:r>
      <w:r w:rsidR="00546257" w:rsidRPr="003D5E74">
        <w:t>.</w:t>
      </w:r>
    </w:p>
    <w:p w14:paraId="65D6ABCB" w14:textId="77777777" w:rsidR="00212D45" w:rsidRPr="003D5E74" w:rsidRDefault="00D668AE" w:rsidP="00124D05">
      <w:pPr>
        <w:pStyle w:val="ActHead2"/>
        <w:pageBreakBefore/>
      </w:pPr>
      <w:bookmarkStart w:id="265" w:name="_Toc194481824"/>
      <w:r w:rsidRPr="005134EC">
        <w:rPr>
          <w:rStyle w:val="CharPartNo"/>
        </w:rPr>
        <w:t>Part 6</w:t>
      </w:r>
      <w:r w:rsidR="00212D45" w:rsidRPr="005134EC">
        <w:rPr>
          <w:rStyle w:val="CharPartNo"/>
        </w:rPr>
        <w:t>A</w:t>
      </w:r>
      <w:r w:rsidR="00212D45" w:rsidRPr="003D5E74">
        <w:t>—</w:t>
      </w:r>
      <w:r w:rsidR="00212D45" w:rsidRPr="005134EC">
        <w:rPr>
          <w:rStyle w:val="CharPartText"/>
        </w:rPr>
        <w:t>Declaration of systems of national significance by the Minister</w:t>
      </w:r>
      <w:bookmarkEnd w:id="265"/>
    </w:p>
    <w:p w14:paraId="77896D6C" w14:textId="65FA1568" w:rsidR="00212D45" w:rsidRPr="003D5E74" w:rsidRDefault="005134EC" w:rsidP="00212D45">
      <w:pPr>
        <w:pStyle w:val="ActHead3"/>
      </w:pPr>
      <w:bookmarkStart w:id="266" w:name="_Toc194481825"/>
      <w:r w:rsidRPr="005134EC">
        <w:rPr>
          <w:rStyle w:val="CharDivNo"/>
        </w:rPr>
        <w:t>Division 1</w:t>
      </w:r>
      <w:r w:rsidR="00212D45" w:rsidRPr="003D5E74">
        <w:t>—</w:t>
      </w:r>
      <w:r w:rsidR="00212D45" w:rsidRPr="005134EC">
        <w:rPr>
          <w:rStyle w:val="CharDivText"/>
        </w:rPr>
        <w:t>Simplified outline of this Part</w:t>
      </w:r>
      <w:bookmarkEnd w:id="266"/>
    </w:p>
    <w:p w14:paraId="6E37D0E7" w14:textId="77777777" w:rsidR="00212D45" w:rsidRPr="003D5E74" w:rsidRDefault="00212D45" w:rsidP="00212D45">
      <w:pPr>
        <w:pStyle w:val="ActHead5"/>
      </w:pPr>
      <w:bookmarkStart w:id="267" w:name="_Toc194481826"/>
      <w:r w:rsidRPr="005134EC">
        <w:rPr>
          <w:rStyle w:val="CharSectno"/>
        </w:rPr>
        <w:t>52A</w:t>
      </w:r>
      <w:r w:rsidRPr="003D5E74">
        <w:t xml:space="preserve">  Simplified outline of this Part</w:t>
      </w:r>
      <w:bookmarkEnd w:id="267"/>
    </w:p>
    <w:p w14:paraId="6E5613BE" w14:textId="77777777" w:rsidR="00212D45" w:rsidRPr="003D5E74" w:rsidRDefault="00212D45" w:rsidP="00212D45">
      <w:pPr>
        <w:pStyle w:val="SOText"/>
      </w:pPr>
      <w:r w:rsidRPr="003D5E74">
        <w:t>The Minister may privately declare a critical infrastructure asset to be a system of national significance.</w:t>
      </w:r>
    </w:p>
    <w:p w14:paraId="77405A87" w14:textId="74FD706B" w:rsidR="00212D45" w:rsidRPr="003D5E74" w:rsidRDefault="00212D45" w:rsidP="00212D45">
      <w:pPr>
        <w:pStyle w:val="SOText"/>
      </w:pPr>
      <w:r w:rsidRPr="003D5E74">
        <w:t xml:space="preserve">The Minister must notify </w:t>
      </w:r>
      <w:r w:rsidR="007E5F10" w:rsidRPr="00B46659">
        <w:t>the responsible entity for an asset that is a declared system of national significance of the declaration</w:t>
      </w:r>
      <w:r w:rsidRPr="003D5E74">
        <w:t>.</w:t>
      </w:r>
    </w:p>
    <w:p w14:paraId="0407B3F0" w14:textId="77777777" w:rsidR="007E5F10" w:rsidRPr="00B46659" w:rsidRDefault="007E5F10" w:rsidP="007E5F10">
      <w:pPr>
        <w:pStyle w:val="SOText"/>
      </w:pPr>
      <w:r w:rsidRPr="00B46659">
        <w:t>If the responsible entity for an asset that is a declared system of national significance ceases to be the responsible entity for the asset, the entity must notify the Secretary.</w:t>
      </w:r>
    </w:p>
    <w:p w14:paraId="2ECC5CAB" w14:textId="77777777" w:rsidR="00212D45" w:rsidRPr="003D5E74" w:rsidRDefault="00212D45" w:rsidP="00212D45">
      <w:pPr>
        <w:pStyle w:val="notetext"/>
      </w:pPr>
      <w:r w:rsidRPr="003D5E74">
        <w:t>Note:</w:t>
      </w:r>
      <w:r w:rsidRPr="003D5E74">
        <w:tab/>
        <w:t>It is an offence to disclose that an asset has been declared a system of national significance (see section 45).</w:t>
      </w:r>
    </w:p>
    <w:p w14:paraId="710BE728" w14:textId="0966D824" w:rsidR="00212D45" w:rsidRPr="003D5E74" w:rsidRDefault="005134EC" w:rsidP="00124D05">
      <w:pPr>
        <w:pStyle w:val="ActHead3"/>
        <w:pageBreakBefore/>
      </w:pPr>
      <w:bookmarkStart w:id="268" w:name="_Toc194481827"/>
      <w:r w:rsidRPr="005134EC">
        <w:rPr>
          <w:rStyle w:val="CharDivNo"/>
        </w:rPr>
        <w:t>Division 2</w:t>
      </w:r>
      <w:r w:rsidR="00212D45" w:rsidRPr="003D5E74">
        <w:t>—</w:t>
      </w:r>
      <w:r w:rsidR="00212D45" w:rsidRPr="005134EC">
        <w:rPr>
          <w:rStyle w:val="CharDivText"/>
        </w:rPr>
        <w:t>Declaration of systems of national significance by the Minister</w:t>
      </w:r>
      <w:bookmarkEnd w:id="268"/>
    </w:p>
    <w:p w14:paraId="70AFDDF8" w14:textId="77777777" w:rsidR="00212D45" w:rsidRPr="003D5E74" w:rsidRDefault="00212D45" w:rsidP="00212D45">
      <w:pPr>
        <w:pStyle w:val="ActHead5"/>
      </w:pPr>
      <w:bookmarkStart w:id="269" w:name="_Toc194481828"/>
      <w:r w:rsidRPr="005134EC">
        <w:rPr>
          <w:rStyle w:val="CharSectno"/>
        </w:rPr>
        <w:t>52B</w:t>
      </w:r>
      <w:r w:rsidRPr="003D5E74">
        <w:t xml:space="preserve">  Declaration of systems of national significance by the Minister</w:t>
      </w:r>
      <w:bookmarkEnd w:id="269"/>
    </w:p>
    <w:p w14:paraId="25E3576D" w14:textId="77777777" w:rsidR="00212D45" w:rsidRPr="003D5E74" w:rsidRDefault="00212D45" w:rsidP="00212D45">
      <w:pPr>
        <w:pStyle w:val="subsection"/>
      </w:pPr>
      <w:r w:rsidRPr="003D5E74">
        <w:tab/>
        <w:t>(1)</w:t>
      </w:r>
      <w:r w:rsidRPr="003D5E74">
        <w:tab/>
        <w:t>The Minister may, in writing, declare a particular asset to be a system of national significance if:</w:t>
      </w:r>
    </w:p>
    <w:p w14:paraId="1D9DAC78" w14:textId="77777777" w:rsidR="00212D45" w:rsidRPr="003D5E74" w:rsidRDefault="00212D45" w:rsidP="00212D45">
      <w:pPr>
        <w:pStyle w:val="paragraph"/>
      </w:pPr>
      <w:r w:rsidRPr="003D5E74">
        <w:tab/>
        <w:t>(a)</w:t>
      </w:r>
      <w:r w:rsidRPr="003D5E74">
        <w:tab/>
        <w:t>the asset is a critical infrastructure asset; and</w:t>
      </w:r>
    </w:p>
    <w:p w14:paraId="44EE3017" w14:textId="77777777" w:rsidR="00212D45" w:rsidRPr="003D5E74" w:rsidRDefault="00212D45" w:rsidP="00212D45">
      <w:pPr>
        <w:pStyle w:val="paragraph"/>
      </w:pPr>
      <w:r w:rsidRPr="003D5E74">
        <w:tab/>
        <w:t>(b)</w:t>
      </w:r>
      <w:r w:rsidRPr="003D5E74">
        <w:tab/>
        <w:t>the Minister is satisfied that the asset is of national significance.</w:t>
      </w:r>
    </w:p>
    <w:p w14:paraId="00B7BA8D" w14:textId="77777777" w:rsidR="00212D45" w:rsidRPr="003D5E74" w:rsidRDefault="00212D45" w:rsidP="00212D45">
      <w:pPr>
        <w:pStyle w:val="subsection"/>
      </w:pPr>
      <w:r w:rsidRPr="003D5E74">
        <w:tab/>
        <w:t>(2)</w:t>
      </w:r>
      <w:r w:rsidRPr="003D5E74">
        <w:tab/>
        <w:t>In determining whether an asset is of national significance for the purposes of subsection (1), the Minister must have regard to:</w:t>
      </w:r>
    </w:p>
    <w:p w14:paraId="237C5EAF" w14:textId="77777777" w:rsidR="00212D45" w:rsidRPr="003D5E74" w:rsidRDefault="00212D45" w:rsidP="00212D45">
      <w:pPr>
        <w:pStyle w:val="paragraph"/>
      </w:pPr>
      <w:r w:rsidRPr="003D5E74">
        <w:tab/>
        <w:t>(a)</w:t>
      </w:r>
      <w:r w:rsidRPr="003D5E74">
        <w:tab/>
        <w:t>the consequences that would arise for:</w:t>
      </w:r>
    </w:p>
    <w:p w14:paraId="75492089" w14:textId="77777777" w:rsidR="00212D45" w:rsidRPr="003D5E74" w:rsidRDefault="00212D45" w:rsidP="00212D45">
      <w:pPr>
        <w:pStyle w:val="paragraphsub"/>
      </w:pPr>
      <w:r w:rsidRPr="003D5E74">
        <w:tab/>
        <w:t>(i)</w:t>
      </w:r>
      <w:r w:rsidRPr="003D5E74">
        <w:tab/>
        <w:t>the social or economic stability of Australia or its people; or</w:t>
      </w:r>
    </w:p>
    <w:p w14:paraId="11721F9F" w14:textId="77777777" w:rsidR="00212D45" w:rsidRPr="003D5E74" w:rsidRDefault="00212D45" w:rsidP="00212D45">
      <w:pPr>
        <w:pStyle w:val="paragraphsub"/>
      </w:pPr>
      <w:r w:rsidRPr="003D5E74">
        <w:tab/>
        <w:t>(ii)</w:t>
      </w:r>
      <w:r w:rsidRPr="003D5E74">
        <w:tab/>
        <w:t>the defence of Australia; or</w:t>
      </w:r>
    </w:p>
    <w:p w14:paraId="6233CB96" w14:textId="77777777" w:rsidR="00212D45" w:rsidRPr="003D5E74" w:rsidRDefault="00212D45" w:rsidP="00212D45">
      <w:pPr>
        <w:pStyle w:val="paragraphsub"/>
      </w:pPr>
      <w:r w:rsidRPr="003D5E74">
        <w:tab/>
        <w:t>(iii)</w:t>
      </w:r>
      <w:r w:rsidRPr="003D5E74">
        <w:tab/>
        <w:t>national security;</w:t>
      </w:r>
    </w:p>
    <w:p w14:paraId="78161580" w14:textId="77777777" w:rsidR="00212D45" w:rsidRPr="003D5E74" w:rsidRDefault="00212D45" w:rsidP="00212D45">
      <w:pPr>
        <w:pStyle w:val="paragraph"/>
      </w:pPr>
      <w:r w:rsidRPr="003D5E74">
        <w:tab/>
      </w:r>
      <w:r w:rsidRPr="003D5E74">
        <w:tab/>
        <w:t>if a hazard were to occur that had a significant relevant impact on the asset; and</w:t>
      </w:r>
    </w:p>
    <w:p w14:paraId="0243D1CE" w14:textId="77777777" w:rsidR="00212D45" w:rsidRPr="003D5E74" w:rsidRDefault="00212D45" w:rsidP="00212D45">
      <w:pPr>
        <w:pStyle w:val="paragraph"/>
      </w:pPr>
      <w:r w:rsidRPr="003D5E74">
        <w:tab/>
        <w:t>(b)</w:t>
      </w:r>
      <w:r w:rsidRPr="003D5E74">
        <w:tab/>
        <w:t>if the Minister is aware of one or more interdependencies between the asset and one or more other critical infrastructure assets—the nature and extent of those interdependencies; and</w:t>
      </w:r>
    </w:p>
    <w:p w14:paraId="7ED47A83" w14:textId="77777777" w:rsidR="00212D45" w:rsidRPr="003D5E74" w:rsidRDefault="00212D45" w:rsidP="00212D45">
      <w:pPr>
        <w:pStyle w:val="paragraph"/>
      </w:pPr>
      <w:r w:rsidRPr="003D5E74">
        <w:tab/>
        <w:t>(c)</w:t>
      </w:r>
      <w:r w:rsidRPr="003D5E74">
        <w:tab/>
        <w:t>such other matters (if any) as the Minister considers relevant.</w:t>
      </w:r>
    </w:p>
    <w:p w14:paraId="386CFA04" w14:textId="77777777" w:rsidR="00212D45" w:rsidRPr="003D5E74" w:rsidRDefault="00212D45" w:rsidP="00212D45">
      <w:pPr>
        <w:pStyle w:val="subsection"/>
      </w:pPr>
      <w:r w:rsidRPr="003D5E74">
        <w:tab/>
        <w:t>(3)</w:t>
      </w:r>
      <w:r w:rsidRPr="003D5E74">
        <w:tab/>
        <w:t>The Minister must notify the following of the declaration, in writing, within 30 days after making the declaration in relation to an asset:</w:t>
      </w:r>
    </w:p>
    <w:p w14:paraId="0ECB839F" w14:textId="77777777" w:rsidR="007E5F10" w:rsidRPr="00B46659" w:rsidRDefault="007E5F10" w:rsidP="007E5F10">
      <w:pPr>
        <w:pStyle w:val="paragraph"/>
      </w:pPr>
      <w:r w:rsidRPr="00B46659">
        <w:tab/>
        <w:t>(a)</w:t>
      </w:r>
      <w:r w:rsidRPr="00B46659">
        <w:tab/>
        <w:t>the responsible entity for the asset;</w:t>
      </w:r>
    </w:p>
    <w:p w14:paraId="331B835B" w14:textId="77777777" w:rsidR="00212D45" w:rsidRPr="003D5E74" w:rsidRDefault="00212D45" w:rsidP="00212D45">
      <w:pPr>
        <w:pStyle w:val="paragraph"/>
      </w:pPr>
      <w:r w:rsidRPr="003D5E74">
        <w:tab/>
        <w:t>(aa)</w:t>
      </w:r>
      <w:r w:rsidRPr="003D5E74">
        <w:tab/>
        <w:t>the Parliamentary Joint Committee on Intelligence and Security;</w:t>
      </w:r>
    </w:p>
    <w:p w14:paraId="418AFDB8" w14:textId="77777777" w:rsidR="00212D45" w:rsidRPr="003D5E74" w:rsidRDefault="00212D45" w:rsidP="00212D45">
      <w:pPr>
        <w:pStyle w:val="paragraph"/>
      </w:pPr>
      <w:r w:rsidRPr="003D5E74">
        <w:tab/>
        <w:t>(b)</w:t>
      </w:r>
      <w:r w:rsidRPr="003D5E74">
        <w:tab/>
        <w:t>if the asset is a tangible asset located (wholly or partly) in a State, the Australian Capital Territory or the Northern Territory—the First Minister of the State, the Australian Capital Territory or the Northern Territory, as the case requires.</w:t>
      </w:r>
    </w:p>
    <w:p w14:paraId="0C345683" w14:textId="77777777" w:rsidR="00212D45" w:rsidRPr="003D5E74" w:rsidRDefault="00212D45" w:rsidP="00212D45">
      <w:pPr>
        <w:pStyle w:val="subsection"/>
      </w:pPr>
      <w:r w:rsidRPr="003D5E74">
        <w:tab/>
        <w:t>(4)</w:t>
      </w:r>
      <w:r w:rsidRPr="003D5E74">
        <w:tab/>
        <w:t>A declaration under subsection (1) is not a legislative instrument.</w:t>
      </w:r>
    </w:p>
    <w:p w14:paraId="4EE78AD3" w14:textId="77777777" w:rsidR="00212D45" w:rsidRPr="003D5E74" w:rsidRDefault="00212D45" w:rsidP="00212D45">
      <w:pPr>
        <w:pStyle w:val="subsection"/>
      </w:pPr>
      <w:r w:rsidRPr="003D5E74">
        <w:tab/>
        <w:t>(5)</w:t>
      </w:r>
      <w:r w:rsidRPr="003D5E74">
        <w:tab/>
        <w:t>To avoid doubt, an asset may be the subject of a declaration under subsection (1) even if the asset is not a system.</w:t>
      </w:r>
    </w:p>
    <w:p w14:paraId="23C59313" w14:textId="77777777" w:rsidR="00212D45" w:rsidRPr="003D5E74" w:rsidRDefault="00212D45" w:rsidP="00212D45">
      <w:pPr>
        <w:pStyle w:val="ActHead5"/>
      </w:pPr>
      <w:bookmarkStart w:id="270" w:name="_Toc194481829"/>
      <w:r w:rsidRPr="005134EC">
        <w:rPr>
          <w:rStyle w:val="CharSectno"/>
        </w:rPr>
        <w:t>52C</w:t>
      </w:r>
      <w:r w:rsidRPr="003D5E74">
        <w:t xml:space="preserve">  Consultation—declaration</w:t>
      </w:r>
      <w:bookmarkEnd w:id="270"/>
    </w:p>
    <w:p w14:paraId="6DA8123F" w14:textId="77777777" w:rsidR="00212D45" w:rsidRPr="003D5E74" w:rsidRDefault="00212D45" w:rsidP="00212D45">
      <w:pPr>
        <w:pStyle w:val="subsection"/>
      </w:pPr>
      <w:r w:rsidRPr="003D5E74">
        <w:tab/>
        <w:t>(1)</w:t>
      </w:r>
      <w:r w:rsidRPr="003D5E74">
        <w:tab/>
        <w:t>Before making a declaration under section 52B in relation to an asset, the Minister must give the responsible entity for the asset a notice:</w:t>
      </w:r>
    </w:p>
    <w:p w14:paraId="63D0ECA0" w14:textId="77777777" w:rsidR="00212D45" w:rsidRPr="003D5E74" w:rsidRDefault="00212D45" w:rsidP="00212D45">
      <w:pPr>
        <w:pStyle w:val="paragraph"/>
      </w:pPr>
      <w:r w:rsidRPr="003D5E74">
        <w:tab/>
        <w:t>(a)</w:t>
      </w:r>
      <w:r w:rsidRPr="003D5E74">
        <w:tab/>
        <w:t>setting out the proposed declaration; and</w:t>
      </w:r>
    </w:p>
    <w:p w14:paraId="6112AC23" w14:textId="77777777" w:rsidR="00212D45" w:rsidRPr="003D5E74" w:rsidRDefault="00212D45" w:rsidP="00212D45">
      <w:pPr>
        <w:pStyle w:val="paragraph"/>
      </w:pPr>
      <w:r w:rsidRPr="003D5E74">
        <w:tab/>
        <w:t>(b)</w:t>
      </w:r>
      <w:r w:rsidRPr="003D5E74">
        <w:tab/>
        <w:t>inviting the entity to make submissions to the Minister about the proposed declaration within:</w:t>
      </w:r>
    </w:p>
    <w:p w14:paraId="246297C7" w14:textId="77777777" w:rsidR="00212D45" w:rsidRPr="003D5E74" w:rsidRDefault="00212D45" w:rsidP="00212D45">
      <w:pPr>
        <w:pStyle w:val="paragraphsub"/>
      </w:pPr>
      <w:r w:rsidRPr="003D5E74">
        <w:tab/>
        <w:t>(i)</w:t>
      </w:r>
      <w:r w:rsidRPr="003D5E74">
        <w:tab/>
        <w:t>28 days after the notice is given; or</w:t>
      </w:r>
    </w:p>
    <w:p w14:paraId="756577B2" w14:textId="77777777" w:rsidR="00212D45" w:rsidRPr="003D5E74" w:rsidRDefault="00212D45" w:rsidP="00212D45">
      <w:pPr>
        <w:pStyle w:val="paragraphsub"/>
      </w:pPr>
      <w:r w:rsidRPr="003D5E74">
        <w:tab/>
        <w:t>(ii)</w:t>
      </w:r>
      <w:r w:rsidRPr="003D5E74">
        <w:tab/>
        <w:t>if a shorter period is specified in the notice—that shorter period.</w:t>
      </w:r>
    </w:p>
    <w:p w14:paraId="50ADCFAA" w14:textId="77777777" w:rsidR="00212D45" w:rsidRPr="003D5E74" w:rsidRDefault="00212D45" w:rsidP="00212D45">
      <w:pPr>
        <w:pStyle w:val="subsection"/>
      </w:pPr>
      <w:r w:rsidRPr="003D5E74">
        <w:tab/>
        <w:t>(2)</w:t>
      </w:r>
      <w:r w:rsidRPr="003D5E74">
        <w:tab/>
        <w:t>The Minister must consider any submissions received within:</w:t>
      </w:r>
    </w:p>
    <w:p w14:paraId="37048B18" w14:textId="51E96993" w:rsidR="00212D45" w:rsidRPr="003D5E74" w:rsidRDefault="00212D45" w:rsidP="00212D45">
      <w:pPr>
        <w:pStyle w:val="paragraph"/>
      </w:pPr>
      <w:r w:rsidRPr="003D5E74">
        <w:tab/>
        <w:t>(a)</w:t>
      </w:r>
      <w:r w:rsidRPr="003D5E74">
        <w:tab/>
        <w:t>the 28</w:t>
      </w:r>
      <w:r w:rsidR="005134EC">
        <w:noBreakHyphen/>
      </w:r>
      <w:r w:rsidRPr="003D5E74">
        <w:t>day period mentioned in subparagraph (1)(b)(i); or</w:t>
      </w:r>
    </w:p>
    <w:p w14:paraId="4458E57F" w14:textId="77777777" w:rsidR="00212D45" w:rsidRPr="003D5E74" w:rsidRDefault="00212D45" w:rsidP="00212D45">
      <w:pPr>
        <w:pStyle w:val="paragraph"/>
      </w:pPr>
      <w:r w:rsidRPr="003D5E74">
        <w:tab/>
        <w:t>(b)</w:t>
      </w:r>
      <w:r w:rsidRPr="003D5E74">
        <w:tab/>
        <w:t>if a shorter period is specified in the notice—that shorter period.</w:t>
      </w:r>
    </w:p>
    <w:p w14:paraId="21690172" w14:textId="77777777" w:rsidR="00212D45" w:rsidRPr="003D5E74" w:rsidRDefault="00212D45" w:rsidP="00212D45">
      <w:pPr>
        <w:pStyle w:val="subsection"/>
      </w:pPr>
      <w:r w:rsidRPr="003D5E74">
        <w:tab/>
        <w:t>(3)</w:t>
      </w:r>
      <w:r w:rsidRPr="003D5E74">
        <w:tab/>
        <w:t>The Minister must not specify a shorter period in the notice unless the Minister is satisfied that the shorter period is necessary due to urgent circumstances.</w:t>
      </w:r>
    </w:p>
    <w:p w14:paraId="546930C1" w14:textId="77777777" w:rsidR="00212D45" w:rsidRPr="003D5E74" w:rsidRDefault="00212D45" w:rsidP="00212D45">
      <w:pPr>
        <w:pStyle w:val="subsection"/>
      </w:pPr>
      <w:r w:rsidRPr="003D5E74">
        <w:tab/>
        <w:t>(4)</w:t>
      </w:r>
      <w:r w:rsidRPr="003D5E74">
        <w:tab/>
        <w:t>The notice must set out the reasons for making the declaration, unless the Minister is satisfied that doing so would be prejudicial to security.</w:t>
      </w:r>
    </w:p>
    <w:p w14:paraId="30EE3801" w14:textId="77777777" w:rsidR="007E5F10" w:rsidRPr="00B46659" w:rsidRDefault="007E5F10" w:rsidP="007E5F10">
      <w:pPr>
        <w:pStyle w:val="ActHead5"/>
      </w:pPr>
      <w:bookmarkStart w:id="271" w:name="_Toc194481830"/>
      <w:r w:rsidRPr="005134EC">
        <w:rPr>
          <w:rStyle w:val="CharSectno"/>
        </w:rPr>
        <w:t>52D</w:t>
      </w:r>
      <w:r w:rsidRPr="00B46659">
        <w:t xml:space="preserve">  Notification if responsible entity for an asset ceases to be the responsible entity</w:t>
      </w:r>
      <w:bookmarkEnd w:id="271"/>
    </w:p>
    <w:p w14:paraId="3DE7574E" w14:textId="77777777" w:rsidR="007E5F10" w:rsidRPr="00B46659" w:rsidRDefault="007E5F10" w:rsidP="007E5F10">
      <w:pPr>
        <w:pStyle w:val="subsection"/>
      </w:pPr>
      <w:r w:rsidRPr="00B46659">
        <w:tab/>
      </w:r>
      <w:r w:rsidRPr="00B46659">
        <w:tab/>
        <w:t>If the responsible entity for an asset declared under subsection 52B(1) to be a system of national significance ceases to be the responsible entity for the asset, the entity must, within 30 days, notify the Secretary of that cessation.</w:t>
      </w:r>
    </w:p>
    <w:p w14:paraId="6F0D161D" w14:textId="77777777" w:rsidR="007E5F10" w:rsidRPr="00B46659" w:rsidRDefault="007E5F10" w:rsidP="007E5F10">
      <w:pPr>
        <w:pStyle w:val="Penalty"/>
      </w:pPr>
      <w:r w:rsidRPr="00B46659">
        <w:t>Civil penalty:</w:t>
      </w:r>
      <w:r w:rsidRPr="00B46659">
        <w:tab/>
        <w:t>150 penalty units.</w:t>
      </w:r>
    </w:p>
    <w:p w14:paraId="695E1919" w14:textId="77777777" w:rsidR="00212D45" w:rsidRPr="003D5E74" w:rsidRDefault="00212D45" w:rsidP="00212D45">
      <w:pPr>
        <w:pStyle w:val="ActHead5"/>
      </w:pPr>
      <w:bookmarkStart w:id="272" w:name="_Toc194481831"/>
      <w:r w:rsidRPr="005134EC">
        <w:rPr>
          <w:rStyle w:val="CharSectno"/>
        </w:rPr>
        <w:t>52E</w:t>
      </w:r>
      <w:r w:rsidRPr="003D5E74">
        <w:t xml:space="preserve">  Review of declaration</w:t>
      </w:r>
      <w:bookmarkEnd w:id="272"/>
    </w:p>
    <w:p w14:paraId="59F5C705" w14:textId="77777777" w:rsidR="00212D45" w:rsidRPr="003D5E74" w:rsidRDefault="00212D45" w:rsidP="00212D45">
      <w:pPr>
        <w:pStyle w:val="SubsectionHead"/>
      </w:pPr>
      <w:r w:rsidRPr="003D5E74">
        <w:t>Scope</w:t>
      </w:r>
    </w:p>
    <w:p w14:paraId="44E0FD15" w14:textId="77777777" w:rsidR="00212D45" w:rsidRPr="003D5E74" w:rsidRDefault="00212D45" w:rsidP="00212D45">
      <w:pPr>
        <w:pStyle w:val="subsection"/>
      </w:pPr>
      <w:r w:rsidRPr="003D5E74">
        <w:tab/>
        <w:t>(1)</w:t>
      </w:r>
      <w:r w:rsidRPr="003D5E74">
        <w:tab/>
        <w:t>This section applies if an asset is declared under subsection 52B(1) to be a system of national significance.</w:t>
      </w:r>
    </w:p>
    <w:p w14:paraId="0659E88C" w14:textId="77777777" w:rsidR="00212D45" w:rsidRPr="003D5E74" w:rsidRDefault="00212D45" w:rsidP="00212D45">
      <w:pPr>
        <w:pStyle w:val="SubsectionHead"/>
      </w:pPr>
      <w:r w:rsidRPr="003D5E74">
        <w:t>Request</w:t>
      </w:r>
    </w:p>
    <w:p w14:paraId="423AF523" w14:textId="77777777" w:rsidR="00212D45" w:rsidRPr="003D5E74" w:rsidRDefault="00212D45" w:rsidP="00212D45">
      <w:pPr>
        <w:pStyle w:val="subsection"/>
      </w:pPr>
      <w:r w:rsidRPr="003D5E74">
        <w:tab/>
        <w:t>(2)</w:t>
      </w:r>
      <w:r w:rsidRPr="003D5E74">
        <w:tab/>
        <w:t>The responsible entity for the asset may, by written notice given to the Secretary, request the Secretary to review whether the asset is of national significance.</w:t>
      </w:r>
    </w:p>
    <w:p w14:paraId="6ADB14FB" w14:textId="77777777" w:rsidR="00212D45" w:rsidRPr="003D5E74" w:rsidRDefault="00212D45" w:rsidP="00212D45">
      <w:pPr>
        <w:pStyle w:val="SubsectionHead"/>
      </w:pPr>
      <w:r w:rsidRPr="003D5E74">
        <w:t>Requirement</w:t>
      </w:r>
    </w:p>
    <w:p w14:paraId="71C0D625" w14:textId="77777777" w:rsidR="00212D45" w:rsidRPr="003D5E74" w:rsidRDefault="00212D45" w:rsidP="00212D45">
      <w:pPr>
        <w:pStyle w:val="subsection"/>
      </w:pPr>
      <w:r w:rsidRPr="003D5E74">
        <w:tab/>
        <w:t>(3)</w:t>
      </w:r>
      <w:r w:rsidRPr="003D5E74">
        <w:tab/>
        <w:t>The Secretary must, within 60 days after the request is given:</w:t>
      </w:r>
    </w:p>
    <w:p w14:paraId="0DE4381D" w14:textId="77777777" w:rsidR="00212D45" w:rsidRPr="003D5E74" w:rsidRDefault="00212D45" w:rsidP="00212D45">
      <w:pPr>
        <w:pStyle w:val="paragraph"/>
      </w:pPr>
      <w:r w:rsidRPr="003D5E74">
        <w:tab/>
        <w:t>(a)</w:t>
      </w:r>
      <w:r w:rsidRPr="003D5E74">
        <w:tab/>
        <w:t>review whether the asset is of national significance; and</w:t>
      </w:r>
    </w:p>
    <w:p w14:paraId="07496EF4" w14:textId="77777777" w:rsidR="00212D45" w:rsidRPr="003D5E74" w:rsidRDefault="00212D45" w:rsidP="00212D45">
      <w:pPr>
        <w:pStyle w:val="paragraph"/>
      </w:pPr>
      <w:r w:rsidRPr="003D5E74">
        <w:tab/>
        <w:t>(b)</w:t>
      </w:r>
      <w:r w:rsidRPr="003D5E74">
        <w:tab/>
        <w:t>give the Minister:</w:t>
      </w:r>
    </w:p>
    <w:p w14:paraId="273245E2" w14:textId="77777777" w:rsidR="00212D45" w:rsidRPr="003D5E74" w:rsidRDefault="00212D45" w:rsidP="00212D45">
      <w:pPr>
        <w:pStyle w:val="paragraphsub"/>
      </w:pPr>
      <w:r w:rsidRPr="003D5E74">
        <w:tab/>
        <w:t>(i)</w:t>
      </w:r>
      <w:r w:rsidRPr="003D5E74">
        <w:tab/>
        <w:t>a report of the review; and</w:t>
      </w:r>
    </w:p>
    <w:p w14:paraId="4EAFAE44" w14:textId="77777777" w:rsidR="00212D45" w:rsidRPr="003D5E74" w:rsidRDefault="00212D45" w:rsidP="00212D45">
      <w:pPr>
        <w:pStyle w:val="paragraphsub"/>
      </w:pPr>
      <w:r w:rsidRPr="003D5E74">
        <w:tab/>
        <w:t>(ii)</w:t>
      </w:r>
      <w:r w:rsidRPr="003D5E74">
        <w:tab/>
        <w:t>a statement setting out the Secretary’s findings.</w:t>
      </w:r>
    </w:p>
    <w:p w14:paraId="44BD4543" w14:textId="77777777" w:rsidR="00212D45" w:rsidRPr="003D5E74" w:rsidRDefault="00212D45" w:rsidP="00212D45">
      <w:pPr>
        <w:pStyle w:val="subsection"/>
      </w:pPr>
      <w:r w:rsidRPr="003D5E74">
        <w:tab/>
        <w:t>(4)</w:t>
      </w:r>
      <w:r w:rsidRPr="003D5E74">
        <w:tab/>
        <w:t>The review must be undertaken in consultation with the responsible entity for the asset.</w:t>
      </w:r>
    </w:p>
    <w:p w14:paraId="2C16FE06" w14:textId="77777777" w:rsidR="00212D45" w:rsidRPr="003D5E74" w:rsidRDefault="00212D45" w:rsidP="00212D45">
      <w:pPr>
        <w:pStyle w:val="subsection"/>
      </w:pPr>
      <w:r w:rsidRPr="003D5E74">
        <w:tab/>
        <w:t>(5)</w:t>
      </w:r>
      <w:r w:rsidRPr="003D5E74">
        <w:tab/>
        <w:t>In reviewing whether the asset is of national significance, the Secretary must have regard to:</w:t>
      </w:r>
    </w:p>
    <w:p w14:paraId="091BE820" w14:textId="77777777" w:rsidR="00212D45" w:rsidRPr="003D5E74" w:rsidRDefault="00212D45" w:rsidP="00212D45">
      <w:pPr>
        <w:pStyle w:val="paragraph"/>
      </w:pPr>
      <w:r w:rsidRPr="003D5E74">
        <w:tab/>
        <w:t>(a)</w:t>
      </w:r>
      <w:r w:rsidRPr="003D5E74">
        <w:tab/>
        <w:t>the consequences that would arise for:</w:t>
      </w:r>
    </w:p>
    <w:p w14:paraId="0EA4D318" w14:textId="77777777" w:rsidR="00212D45" w:rsidRPr="003D5E74" w:rsidRDefault="00212D45" w:rsidP="00212D45">
      <w:pPr>
        <w:pStyle w:val="paragraphsub"/>
      </w:pPr>
      <w:r w:rsidRPr="003D5E74">
        <w:tab/>
        <w:t>(i)</w:t>
      </w:r>
      <w:r w:rsidRPr="003D5E74">
        <w:tab/>
        <w:t>the social or economic stability of Australia or its people; or</w:t>
      </w:r>
    </w:p>
    <w:p w14:paraId="6442ED6C" w14:textId="77777777" w:rsidR="00212D45" w:rsidRPr="003D5E74" w:rsidRDefault="00212D45" w:rsidP="00212D45">
      <w:pPr>
        <w:pStyle w:val="paragraphsub"/>
      </w:pPr>
      <w:r w:rsidRPr="003D5E74">
        <w:tab/>
        <w:t>(ii)</w:t>
      </w:r>
      <w:r w:rsidRPr="003D5E74">
        <w:tab/>
        <w:t>the defence of Australia; or</w:t>
      </w:r>
    </w:p>
    <w:p w14:paraId="769B40CA" w14:textId="77777777" w:rsidR="00212D45" w:rsidRPr="003D5E74" w:rsidRDefault="00212D45" w:rsidP="00212D45">
      <w:pPr>
        <w:pStyle w:val="paragraphsub"/>
      </w:pPr>
      <w:r w:rsidRPr="003D5E74">
        <w:tab/>
        <w:t>(iii)</w:t>
      </w:r>
      <w:r w:rsidRPr="003D5E74">
        <w:tab/>
        <w:t>national security;</w:t>
      </w:r>
    </w:p>
    <w:p w14:paraId="3D118F8D" w14:textId="77777777" w:rsidR="00212D45" w:rsidRPr="003D5E74" w:rsidRDefault="00212D45" w:rsidP="00212D45">
      <w:pPr>
        <w:pStyle w:val="paragraph"/>
      </w:pPr>
      <w:r w:rsidRPr="003D5E74">
        <w:tab/>
      </w:r>
      <w:r w:rsidRPr="003D5E74">
        <w:tab/>
        <w:t>if a hazard were to occur that had a significant relevant impact on the asset; and</w:t>
      </w:r>
    </w:p>
    <w:p w14:paraId="65BCEBF6" w14:textId="77777777" w:rsidR="00212D45" w:rsidRPr="003D5E74" w:rsidRDefault="00212D45" w:rsidP="00212D45">
      <w:pPr>
        <w:pStyle w:val="paragraph"/>
      </w:pPr>
      <w:r w:rsidRPr="003D5E74">
        <w:tab/>
        <w:t>(b)</w:t>
      </w:r>
      <w:r w:rsidRPr="003D5E74">
        <w:tab/>
        <w:t>if the Secretary is aware of one or more interdependencies between the asset and one or more other critical infrastructure assets—the nature and extent of those interdependencies; and</w:t>
      </w:r>
    </w:p>
    <w:p w14:paraId="1BB5311C" w14:textId="77777777" w:rsidR="00212D45" w:rsidRPr="003D5E74" w:rsidRDefault="00212D45" w:rsidP="00212D45">
      <w:pPr>
        <w:pStyle w:val="paragraph"/>
      </w:pPr>
      <w:r w:rsidRPr="003D5E74">
        <w:tab/>
        <w:t>(c)</w:t>
      </w:r>
      <w:r w:rsidRPr="003D5E74">
        <w:tab/>
        <w:t>such other matters (if any) as the Secretary considers relevant.</w:t>
      </w:r>
    </w:p>
    <w:p w14:paraId="1129B280" w14:textId="77777777" w:rsidR="00212D45" w:rsidRPr="003D5E74" w:rsidRDefault="00212D45" w:rsidP="00212D45">
      <w:pPr>
        <w:pStyle w:val="SubsectionHead"/>
      </w:pPr>
      <w:r w:rsidRPr="003D5E74">
        <w:t>Limit</w:t>
      </w:r>
    </w:p>
    <w:p w14:paraId="07B19C3D" w14:textId="2103E6C3" w:rsidR="00212D45" w:rsidRPr="003D5E74" w:rsidRDefault="00212D45" w:rsidP="00212D45">
      <w:pPr>
        <w:pStyle w:val="subsection"/>
      </w:pPr>
      <w:r w:rsidRPr="003D5E74">
        <w:tab/>
        <w:t>(6)</w:t>
      </w:r>
      <w:r w:rsidRPr="003D5E74">
        <w:tab/>
        <w:t>The responsible entity for the asset must not make more than one request under subsection (2) in relation to the asset during a 12</w:t>
      </w:r>
      <w:r w:rsidR="005134EC">
        <w:noBreakHyphen/>
      </w:r>
      <w:r w:rsidRPr="003D5E74">
        <w:t>month period.</w:t>
      </w:r>
    </w:p>
    <w:p w14:paraId="43C38B6E" w14:textId="77777777" w:rsidR="00212D45" w:rsidRPr="003D5E74" w:rsidRDefault="00212D45" w:rsidP="00212D45">
      <w:pPr>
        <w:pStyle w:val="ActHead5"/>
      </w:pPr>
      <w:bookmarkStart w:id="273" w:name="_Toc194481832"/>
      <w:r w:rsidRPr="005134EC">
        <w:rPr>
          <w:rStyle w:val="CharSectno"/>
        </w:rPr>
        <w:t>52F</w:t>
      </w:r>
      <w:r w:rsidRPr="003D5E74">
        <w:t xml:space="preserve">  Revocation of determination</w:t>
      </w:r>
      <w:bookmarkEnd w:id="273"/>
    </w:p>
    <w:p w14:paraId="3FC8C870" w14:textId="77777777" w:rsidR="00212D45" w:rsidRPr="003D5E74" w:rsidRDefault="00212D45" w:rsidP="00212D45">
      <w:pPr>
        <w:pStyle w:val="SubsectionHead"/>
      </w:pPr>
      <w:r w:rsidRPr="003D5E74">
        <w:t>Scope</w:t>
      </w:r>
    </w:p>
    <w:p w14:paraId="14BE437C" w14:textId="77777777" w:rsidR="00212D45" w:rsidRPr="003D5E74" w:rsidRDefault="00212D45" w:rsidP="00212D45">
      <w:pPr>
        <w:pStyle w:val="subsection"/>
      </w:pPr>
      <w:r w:rsidRPr="003D5E74">
        <w:tab/>
        <w:t>(1)</w:t>
      </w:r>
      <w:r w:rsidRPr="003D5E74">
        <w:tab/>
        <w:t>This section applies if:</w:t>
      </w:r>
    </w:p>
    <w:p w14:paraId="622FBADF" w14:textId="77777777" w:rsidR="00212D45" w:rsidRPr="003D5E74" w:rsidRDefault="00212D45" w:rsidP="00212D45">
      <w:pPr>
        <w:pStyle w:val="paragraph"/>
      </w:pPr>
      <w:r w:rsidRPr="003D5E74">
        <w:tab/>
        <w:t>(a)</w:t>
      </w:r>
      <w:r w:rsidRPr="003D5E74">
        <w:tab/>
        <w:t>a declaration under subsection 52B(1) is in force in relation to an asset; and</w:t>
      </w:r>
    </w:p>
    <w:p w14:paraId="5C20DA25" w14:textId="77777777" w:rsidR="00212D45" w:rsidRPr="003D5E74" w:rsidRDefault="00212D45" w:rsidP="00212D45">
      <w:pPr>
        <w:pStyle w:val="paragraph"/>
      </w:pPr>
      <w:r w:rsidRPr="003D5E74">
        <w:tab/>
        <w:t>(b)</w:t>
      </w:r>
      <w:r w:rsidRPr="003D5E74">
        <w:tab/>
        <w:t>the Minister is no longer satisfied that the asset is of national significance.</w:t>
      </w:r>
    </w:p>
    <w:p w14:paraId="735DB52D" w14:textId="77777777" w:rsidR="00212D45" w:rsidRPr="003D5E74" w:rsidRDefault="00212D45" w:rsidP="00212D45">
      <w:pPr>
        <w:pStyle w:val="SubsectionHead"/>
      </w:pPr>
      <w:r w:rsidRPr="003D5E74">
        <w:t>Duty to revoke declaration</w:t>
      </w:r>
    </w:p>
    <w:p w14:paraId="6CFC633A" w14:textId="77777777" w:rsidR="00212D45" w:rsidRPr="003D5E74" w:rsidRDefault="00212D45" w:rsidP="00212D45">
      <w:pPr>
        <w:pStyle w:val="subsection"/>
      </w:pPr>
      <w:r w:rsidRPr="003D5E74">
        <w:tab/>
        <w:t>(2)</w:t>
      </w:r>
      <w:r w:rsidRPr="003D5E74">
        <w:tab/>
        <w:t>The Minister must, in writing, revoke the declaration.</w:t>
      </w:r>
    </w:p>
    <w:p w14:paraId="297786DB" w14:textId="77777777" w:rsidR="00212D45" w:rsidRPr="003D5E74" w:rsidRDefault="00212D45" w:rsidP="00212D45">
      <w:pPr>
        <w:pStyle w:val="SubsectionHead"/>
      </w:pPr>
      <w:r w:rsidRPr="003D5E74">
        <w:t>Revocation is not a legislative instrument</w:t>
      </w:r>
    </w:p>
    <w:p w14:paraId="697D50DB" w14:textId="77777777" w:rsidR="00212D45" w:rsidRPr="003D5E74" w:rsidRDefault="00212D45" w:rsidP="00212D45">
      <w:pPr>
        <w:pStyle w:val="subsection"/>
      </w:pPr>
      <w:r w:rsidRPr="003D5E74">
        <w:tab/>
        <w:t>(3)</w:t>
      </w:r>
      <w:r w:rsidRPr="003D5E74">
        <w:tab/>
        <w:t>A revocation of the declaration is not a legislative instrument.</w:t>
      </w:r>
    </w:p>
    <w:p w14:paraId="0793BE79" w14:textId="77777777" w:rsidR="00212D45" w:rsidRPr="003D5E74" w:rsidRDefault="00212D45" w:rsidP="00212D45">
      <w:pPr>
        <w:pStyle w:val="SubsectionHead"/>
        <w:rPr>
          <w:i w:val="0"/>
        </w:rPr>
      </w:pPr>
      <w:r w:rsidRPr="003D5E74">
        <w:t>Application of Acts Interpretation Act 1901</w:t>
      </w:r>
    </w:p>
    <w:p w14:paraId="49FEE46D" w14:textId="77777777" w:rsidR="00212D45" w:rsidRPr="003D5E74" w:rsidRDefault="00212D45" w:rsidP="00212D45">
      <w:pPr>
        <w:pStyle w:val="subsection"/>
      </w:pPr>
      <w:r w:rsidRPr="003D5E74">
        <w:tab/>
        <w:t>(4)</w:t>
      </w:r>
      <w:r w:rsidRPr="003D5E74">
        <w:tab/>
        <w:t xml:space="preserve">This section does not, by implication, affect the application of subsection 33(3) of the </w:t>
      </w:r>
      <w:r w:rsidRPr="003D5E74">
        <w:rPr>
          <w:i/>
        </w:rPr>
        <w:t xml:space="preserve">Acts Interpretation Act 1901 </w:t>
      </w:r>
      <w:r w:rsidRPr="003D5E74">
        <w:t>to an instrument made under a provision of this Act.</w:t>
      </w:r>
    </w:p>
    <w:p w14:paraId="528DF37A" w14:textId="77777777" w:rsidR="00863850" w:rsidRPr="003D5E74" w:rsidRDefault="00060CA3">
      <w:pPr>
        <w:pStyle w:val="ActHead2"/>
        <w:pageBreakBefore/>
      </w:pPr>
      <w:bookmarkStart w:id="274" w:name="_Toc194481833"/>
      <w:r w:rsidRPr="005134EC">
        <w:rPr>
          <w:rStyle w:val="CharPartNo"/>
        </w:rPr>
        <w:t>Part 7</w:t>
      </w:r>
      <w:r w:rsidR="00863850" w:rsidRPr="003D5E74">
        <w:t>—</w:t>
      </w:r>
      <w:r w:rsidR="00863850" w:rsidRPr="005134EC">
        <w:rPr>
          <w:rStyle w:val="CharPartText"/>
        </w:rPr>
        <w:t>Miscellaneous</w:t>
      </w:r>
      <w:bookmarkEnd w:id="274"/>
    </w:p>
    <w:p w14:paraId="2AC26CE8" w14:textId="7AAC7E70" w:rsidR="00C735FF" w:rsidRPr="003D5E74" w:rsidRDefault="005134EC" w:rsidP="00682C8D">
      <w:pPr>
        <w:pStyle w:val="ActHead3"/>
      </w:pPr>
      <w:bookmarkStart w:id="275" w:name="_Toc194481834"/>
      <w:r w:rsidRPr="005134EC">
        <w:rPr>
          <w:rStyle w:val="CharDivNo"/>
        </w:rPr>
        <w:t>Division 1</w:t>
      </w:r>
      <w:r w:rsidR="00C735FF" w:rsidRPr="003D5E74">
        <w:t>—</w:t>
      </w:r>
      <w:r w:rsidR="00C735FF" w:rsidRPr="005134EC">
        <w:rPr>
          <w:rStyle w:val="CharDivText"/>
        </w:rPr>
        <w:t>Simplified outline of this Part</w:t>
      </w:r>
      <w:bookmarkEnd w:id="275"/>
    </w:p>
    <w:p w14:paraId="7FD8D519" w14:textId="77777777" w:rsidR="00C735FF" w:rsidRPr="003D5E74" w:rsidRDefault="00BC5D0C" w:rsidP="00682C8D">
      <w:pPr>
        <w:pStyle w:val="ActHead5"/>
      </w:pPr>
      <w:bookmarkStart w:id="276" w:name="_Toc194481835"/>
      <w:r w:rsidRPr="005134EC">
        <w:rPr>
          <w:rStyle w:val="CharSectno"/>
        </w:rPr>
        <w:t>53</w:t>
      </w:r>
      <w:r w:rsidR="00C735FF" w:rsidRPr="003D5E74">
        <w:t xml:space="preserve">  Simplified outline of this Part</w:t>
      </w:r>
      <w:bookmarkEnd w:id="276"/>
    </w:p>
    <w:p w14:paraId="3C741199" w14:textId="77777777" w:rsidR="00AF37E3" w:rsidRPr="003D5E74" w:rsidRDefault="00AF37E3" w:rsidP="00682C8D">
      <w:pPr>
        <w:pStyle w:val="SOText"/>
      </w:pPr>
      <w:r w:rsidRPr="003D5E74">
        <w:t>This Act app</w:t>
      </w:r>
      <w:r w:rsidR="002E6DA2" w:rsidRPr="003D5E74">
        <w:t>lies to partnerships, trusts,</w:t>
      </w:r>
      <w:r w:rsidRPr="003D5E74">
        <w:t xml:space="preserve"> superannuation funds</w:t>
      </w:r>
      <w:r w:rsidR="000C2FC4" w:rsidRPr="003D5E74">
        <w:t xml:space="preserve"> </w:t>
      </w:r>
      <w:r w:rsidR="002E6DA2" w:rsidRPr="003D5E74">
        <w:t xml:space="preserve">and unincorporated foreign companies </w:t>
      </w:r>
      <w:r w:rsidR="000C2FC4" w:rsidRPr="003D5E74">
        <w:t>(amongst other entities)</w:t>
      </w:r>
      <w:r w:rsidR="00C416B3" w:rsidRPr="003D5E74">
        <w:t>, but with some modifications</w:t>
      </w:r>
      <w:r w:rsidRPr="003D5E74">
        <w:t>.</w:t>
      </w:r>
    </w:p>
    <w:p w14:paraId="4BD3FB9D" w14:textId="77777777" w:rsidR="00AF37E3" w:rsidRPr="003D5E74" w:rsidRDefault="00AF37E3" w:rsidP="00682C8D">
      <w:pPr>
        <w:pStyle w:val="SOText"/>
      </w:pPr>
      <w:r w:rsidRPr="003D5E74">
        <w:t>The Secretary</w:t>
      </w:r>
      <w:r w:rsidR="009A6A35" w:rsidRPr="003D5E74">
        <w:t xml:space="preserve"> has certain powers and obligations under this Part, including the power to</w:t>
      </w:r>
      <w:r w:rsidRPr="003D5E74">
        <w:t xml:space="preserve"> undertake an assessment of a critical infrastructure asset to determine if there is a </w:t>
      </w:r>
      <w:r w:rsidR="00352234" w:rsidRPr="003D5E74">
        <w:t xml:space="preserve">risk to </w:t>
      </w:r>
      <w:r w:rsidRPr="003D5E74">
        <w:t>national security relating to the asset.</w:t>
      </w:r>
    </w:p>
    <w:p w14:paraId="1E68987E" w14:textId="77777777" w:rsidR="00C735FF" w:rsidRPr="003D5E74" w:rsidRDefault="00C735FF" w:rsidP="00682C8D">
      <w:pPr>
        <w:pStyle w:val="SOText"/>
      </w:pPr>
      <w:r w:rsidRPr="003D5E74">
        <w:t>The Secretary must give the Minister a report each financial year for presentation to the Parliament. The report relates to the operation of this Act.</w:t>
      </w:r>
    </w:p>
    <w:p w14:paraId="2DAEE72D" w14:textId="77777777" w:rsidR="00C735FF" w:rsidRPr="003D5E74" w:rsidRDefault="00C735FF" w:rsidP="00682C8D">
      <w:pPr>
        <w:pStyle w:val="SOText"/>
      </w:pPr>
      <w:r w:rsidRPr="003D5E74">
        <w:t>This Part also deals with miscellaneous matters, such as delegations</w:t>
      </w:r>
      <w:r w:rsidR="00612CD5" w:rsidRPr="003D5E74">
        <w:t xml:space="preserve"> and rules</w:t>
      </w:r>
      <w:r w:rsidRPr="003D5E74">
        <w:t>.</w:t>
      </w:r>
    </w:p>
    <w:p w14:paraId="29E7752D" w14:textId="71CA5638" w:rsidR="0078601E" w:rsidRPr="003D5E74" w:rsidRDefault="005134EC" w:rsidP="00682C8D">
      <w:pPr>
        <w:pStyle w:val="ActHead3"/>
        <w:pageBreakBefore/>
      </w:pPr>
      <w:bookmarkStart w:id="277" w:name="_Toc194481836"/>
      <w:r w:rsidRPr="005134EC">
        <w:rPr>
          <w:rStyle w:val="CharDivNo"/>
        </w:rPr>
        <w:t>Division 2</w:t>
      </w:r>
      <w:r w:rsidR="0078601E" w:rsidRPr="003D5E74">
        <w:t>—</w:t>
      </w:r>
      <w:r w:rsidR="0078601E" w:rsidRPr="005134EC">
        <w:rPr>
          <w:rStyle w:val="CharDivText"/>
        </w:rPr>
        <w:t>Treatment of certain entities</w:t>
      </w:r>
      <w:bookmarkEnd w:id="277"/>
    </w:p>
    <w:p w14:paraId="2F87124B" w14:textId="77777777" w:rsidR="00C416B3" w:rsidRPr="003D5E74" w:rsidRDefault="00C416B3" w:rsidP="00682C8D">
      <w:pPr>
        <w:pStyle w:val="ActHead5"/>
      </w:pPr>
      <w:bookmarkStart w:id="278" w:name="_Toc194481837"/>
      <w:r w:rsidRPr="005134EC">
        <w:rPr>
          <w:rStyle w:val="CharSectno"/>
        </w:rPr>
        <w:t>53A</w:t>
      </w:r>
      <w:r w:rsidRPr="003D5E74">
        <w:t xml:space="preserve">  How certain entities hold interests</w:t>
      </w:r>
      <w:bookmarkEnd w:id="278"/>
    </w:p>
    <w:p w14:paraId="6BD5A401" w14:textId="77777777" w:rsidR="00C416B3" w:rsidRPr="003D5E74" w:rsidRDefault="00C416B3" w:rsidP="00682C8D">
      <w:pPr>
        <w:pStyle w:val="subsection"/>
      </w:pPr>
      <w:r w:rsidRPr="003D5E74">
        <w:tab/>
      </w:r>
      <w:r w:rsidRPr="003D5E74">
        <w:tab/>
        <w:t>For the purposes of this Act, a trust, partnership, superannuation fund or unincorporated foreign company (as the case requires) is taken to hold an interest in an asset or entity if:</w:t>
      </w:r>
    </w:p>
    <w:p w14:paraId="7E01B59E" w14:textId="77777777" w:rsidR="00C416B3" w:rsidRPr="003D5E74" w:rsidRDefault="00C416B3" w:rsidP="00682C8D">
      <w:pPr>
        <w:pStyle w:val="paragraph"/>
      </w:pPr>
      <w:r w:rsidRPr="003D5E74">
        <w:tab/>
        <w:t>(a)</w:t>
      </w:r>
      <w:r w:rsidRPr="003D5E74">
        <w:tab/>
        <w:t>one or more trustees hold the interest on behalf of the beneficiaries of the trust; or</w:t>
      </w:r>
    </w:p>
    <w:p w14:paraId="22A166F6" w14:textId="77777777" w:rsidR="00C416B3" w:rsidRPr="003D5E74" w:rsidRDefault="00C416B3" w:rsidP="00682C8D">
      <w:pPr>
        <w:pStyle w:val="paragraph"/>
      </w:pPr>
      <w:r w:rsidRPr="003D5E74">
        <w:tab/>
        <w:t>(b)</w:t>
      </w:r>
      <w:r w:rsidRPr="003D5E74">
        <w:tab/>
        <w:t>one or more partners hold the interest on behalf of the partnership; or</w:t>
      </w:r>
    </w:p>
    <w:p w14:paraId="24F7A8E3" w14:textId="77777777" w:rsidR="00C416B3" w:rsidRPr="003D5E74" w:rsidRDefault="00C416B3" w:rsidP="00682C8D">
      <w:pPr>
        <w:pStyle w:val="paragraph"/>
      </w:pPr>
      <w:r w:rsidRPr="003D5E74">
        <w:tab/>
        <w:t>(c)</w:t>
      </w:r>
      <w:r w:rsidRPr="003D5E74">
        <w:tab/>
        <w:t>one or more trustees hold the interest on behalf of the beneficiaries of the superannuation fund; or</w:t>
      </w:r>
    </w:p>
    <w:p w14:paraId="4C16C4CF" w14:textId="77777777" w:rsidR="00C416B3" w:rsidRPr="003D5E74" w:rsidRDefault="00C416B3" w:rsidP="00682C8D">
      <w:pPr>
        <w:pStyle w:val="paragraph"/>
      </w:pPr>
      <w:r w:rsidRPr="003D5E74">
        <w:tab/>
        <w:t>(d)</w:t>
      </w:r>
      <w:r w:rsidRPr="003D5E74">
        <w:tab/>
        <w:t>one or more appointed officers hold the interest on behalf of the company.</w:t>
      </w:r>
    </w:p>
    <w:p w14:paraId="208929D2" w14:textId="77777777" w:rsidR="00C416B3" w:rsidRPr="003D5E74" w:rsidRDefault="00C416B3" w:rsidP="00682C8D">
      <w:pPr>
        <w:pStyle w:val="notetext"/>
      </w:pPr>
      <w:r w:rsidRPr="003D5E74">
        <w:t>Note:</w:t>
      </w:r>
      <w:r w:rsidRPr="003D5E74">
        <w:tab/>
        <w:t xml:space="preserve">For the definition of </w:t>
      </w:r>
      <w:r w:rsidRPr="003D5E74">
        <w:rPr>
          <w:b/>
          <w:i/>
        </w:rPr>
        <w:t>appointed officer</w:t>
      </w:r>
      <w:r w:rsidRPr="003D5E74">
        <w:t>, see section</w:t>
      </w:r>
      <w:r w:rsidR="00682C8D" w:rsidRPr="003D5E74">
        <w:t> </w:t>
      </w:r>
      <w:r w:rsidRPr="003D5E74">
        <w:t>5.</w:t>
      </w:r>
    </w:p>
    <w:p w14:paraId="491610FD" w14:textId="77777777" w:rsidR="0078601E" w:rsidRPr="003D5E74" w:rsidRDefault="00BC5D0C" w:rsidP="00682C8D">
      <w:pPr>
        <w:pStyle w:val="ActHead5"/>
      </w:pPr>
      <w:bookmarkStart w:id="279" w:name="_Toc194481838"/>
      <w:r w:rsidRPr="005134EC">
        <w:rPr>
          <w:rStyle w:val="CharSectno"/>
        </w:rPr>
        <w:t>54</w:t>
      </w:r>
      <w:r w:rsidR="0078601E" w:rsidRPr="003D5E74">
        <w:t xml:space="preserve">  Treatment of partnerships</w:t>
      </w:r>
      <w:bookmarkEnd w:id="279"/>
    </w:p>
    <w:p w14:paraId="6E96A07C" w14:textId="77777777" w:rsidR="0078601E" w:rsidRPr="003D5E74" w:rsidRDefault="0078601E" w:rsidP="00682C8D">
      <w:pPr>
        <w:pStyle w:val="subsection"/>
      </w:pPr>
      <w:r w:rsidRPr="003D5E74">
        <w:tab/>
        <w:t>(1)</w:t>
      </w:r>
      <w:r w:rsidRPr="003D5E74">
        <w:tab/>
        <w:t>This Act applies t</w:t>
      </w:r>
      <w:r w:rsidR="0037731B" w:rsidRPr="003D5E74">
        <w:t>o a partnership as if it were an entity</w:t>
      </w:r>
      <w:r w:rsidRPr="003D5E74">
        <w:t>, but with the changes set out in this section.</w:t>
      </w:r>
    </w:p>
    <w:p w14:paraId="2397A870" w14:textId="77777777" w:rsidR="0078601E" w:rsidRPr="003D5E74" w:rsidRDefault="0078601E" w:rsidP="00682C8D">
      <w:pPr>
        <w:pStyle w:val="subsection"/>
      </w:pPr>
      <w:r w:rsidRPr="003D5E74">
        <w:tab/>
        <w:t>(2)</w:t>
      </w:r>
      <w:r w:rsidRPr="003D5E74">
        <w:tab/>
        <w:t>An obligation that would otherwise be imposed on the partnership by this Act is imposed on each partner instead, but may be discharged by any of the partners.</w:t>
      </w:r>
    </w:p>
    <w:p w14:paraId="0C25A00A" w14:textId="77777777" w:rsidR="0078601E" w:rsidRPr="003D5E74" w:rsidRDefault="0078601E" w:rsidP="00682C8D">
      <w:pPr>
        <w:pStyle w:val="subsection"/>
      </w:pPr>
      <w:r w:rsidRPr="003D5E74">
        <w:tab/>
        <w:t>(3)</w:t>
      </w:r>
      <w:r w:rsidRPr="003D5E74">
        <w:tab/>
        <w:t>An offence against this Act that would otherwise have been committed by the partnership is taken to have been committed by each partner in the partnership, at the time the offence was committed, who:</w:t>
      </w:r>
    </w:p>
    <w:p w14:paraId="1A7960D3" w14:textId="77777777" w:rsidR="0078601E" w:rsidRPr="003D5E74" w:rsidRDefault="0078601E" w:rsidP="00682C8D">
      <w:pPr>
        <w:pStyle w:val="paragraph"/>
      </w:pPr>
      <w:r w:rsidRPr="003D5E74">
        <w:tab/>
        <w:t>(a)</w:t>
      </w:r>
      <w:r w:rsidRPr="003D5E74">
        <w:tab/>
        <w:t>did the relevant act or made the relevant omission; or</w:t>
      </w:r>
    </w:p>
    <w:p w14:paraId="3D84332D" w14:textId="77777777" w:rsidR="0078601E" w:rsidRPr="003D5E74" w:rsidRDefault="0078601E" w:rsidP="00682C8D">
      <w:pPr>
        <w:pStyle w:val="paragraph"/>
      </w:pPr>
      <w:r w:rsidRPr="003D5E74">
        <w:tab/>
        <w:t>(b)</w:t>
      </w:r>
      <w:r w:rsidRPr="003D5E74">
        <w:tab/>
        <w:t>aided, abetted, counselled or procured the relevant act or omission; or</w:t>
      </w:r>
    </w:p>
    <w:p w14:paraId="13AC2BDA" w14:textId="77777777" w:rsidR="0078601E" w:rsidRPr="003D5E74" w:rsidRDefault="0078601E" w:rsidP="00682C8D">
      <w:pPr>
        <w:pStyle w:val="paragraph"/>
      </w:pPr>
      <w:r w:rsidRPr="003D5E74">
        <w:tab/>
        <w:t>(c)</w:t>
      </w:r>
      <w:r w:rsidRPr="003D5E74">
        <w:tab/>
        <w:t>was in any way knowingly concerned in, or party to, the relevant act or omission (whether directly or indirectly and whether by any act or omission of the partner).</w:t>
      </w:r>
    </w:p>
    <w:p w14:paraId="4F1B1041" w14:textId="77777777" w:rsidR="0078601E" w:rsidRPr="003D5E74" w:rsidRDefault="0078601E" w:rsidP="00682C8D">
      <w:pPr>
        <w:pStyle w:val="subsection"/>
      </w:pPr>
      <w:r w:rsidRPr="003D5E74">
        <w:tab/>
        <w:t>(4)</w:t>
      </w:r>
      <w:r w:rsidRPr="003D5E74">
        <w:tab/>
        <w:t>This section applies to a contravention of a civil penalty provision in a corresponding way to the way in which it applies to an offence.</w:t>
      </w:r>
    </w:p>
    <w:p w14:paraId="5C4B6115" w14:textId="77777777" w:rsidR="0078601E" w:rsidRPr="003D5E74" w:rsidRDefault="0078601E" w:rsidP="00682C8D">
      <w:pPr>
        <w:pStyle w:val="subsection"/>
      </w:pPr>
      <w:r w:rsidRPr="003D5E74">
        <w:tab/>
        <w:t>(5)</w:t>
      </w:r>
      <w:r w:rsidRPr="003D5E74">
        <w:tab/>
        <w:t>For the purposes of this Act, a change in the composition of a partnership does not affect the continuity of the partnership.</w:t>
      </w:r>
    </w:p>
    <w:p w14:paraId="52D849CE" w14:textId="77777777" w:rsidR="0078601E" w:rsidRPr="003D5E74" w:rsidRDefault="00BC5D0C" w:rsidP="00682C8D">
      <w:pPr>
        <w:pStyle w:val="ActHead5"/>
      </w:pPr>
      <w:bookmarkStart w:id="280" w:name="_Toc194481839"/>
      <w:r w:rsidRPr="005134EC">
        <w:rPr>
          <w:rStyle w:val="CharSectno"/>
        </w:rPr>
        <w:t>55</w:t>
      </w:r>
      <w:r w:rsidR="0078601E" w:rsidRPr="003D5E74">
        <w:t xml:space="preserve">  Treatment of trusts</w:t>
      </w:r>
      <w:r w:rsidR="00F053FE" w:rsidRPr="003D5E74">
        <w:t xml:space="preserve"> and superannuation funds</w:t>
      </w:r>
      <w:r w:rsidR="000A3CE5" w:rsidRPr="003D5E74">
        <w:t xml:space="preserve"> that are trusts</w:t>
      </w:r>
      <w:bookmarkEnd w:id="280"/>
    </w:p>
    <w:p w14:paraId="4E94423F" w14:textId="77777777" w:rsidR="0078601E" w:rsidRPr="003D5E74" w:rsidRDefault="001B7C6F" w:rsidP="00682C8D">
      <w:pPr>
        <w:pStyle w:val="subsection"/>
      </w:pPr>
      <w:r w:rsidRPr="003D5E74">
        <w:tab/>
      </w:r>
      <w:r w:rsidR="0078601E" w:rsidRPr="003D5E74">
        <w:t>(1)</w:t>
      </w:r>
      <w:r w:rsidR="0078601E" w:rsidRPr="003D5E74">
        <w:tab/>
        <w:t xml:space="preserve">This Act applies to a trust </w:t>
      </w:r>
      <w:r w:rsidR="00F053FE" w:rsidRPr="003D5E74">
        <w:t xml:space="preserve">or </w:t>
      </w:r>
      <w:r w:rsidR="000A3CE5" w:rsidRPr="003D5E74">
        <w:t xml:space="preserve">a </w:t>
      </w:r>
      <w:r w:rsidR="00F053FE" w:rsidRPr="003D5E74">
        <w:t xml:space="preserve">superannuation fund </w:t>
      </w:r>
      <w:r w:rsidR="000A3CE5" w:rsidRPr="003D5E74">
        <w:t xml:space="preserve">that is a trust </w:t>
      </w:r>
      <w:r w:rsidR="0037731B" w:rsidRPr="003D5E74">
        <w:t>as if it were an entity</w:t>
      </w:r>
      <w:r w:rsidR="0078601E" w:rsidRPr="003D5E74">
        <w:t>, but with the changes set out in this section.</w:t>
      </w:r>
    </w:p>
    <w:p w14:paraId="28BE3FA2" w14:textId="77777777" w:rsidR="0078601E" w:rsidRPr="003D5E74" w:rsidRDefault="0078601E" w:rsidP="00682C8D">
      <w:pPr>
        <w:pStyle w:val="SubsectionHead"/>
      </w:pPr>
      <w:r w:rsidRPr="003D5E74">
        <w:t>Trusts</w:t>
      </w:r>
      <w:r w:rsidR="00F053FE" w:rsidRPr="003D5E74">
        <w:t xml:space="preserve"> or superannuation funds</w:t>
      </w:r>
      <w:r w:rsidRPr="003D5E74">
        <w:t xml:space="preserve"> with a single trustee</w:t>
      </w:r>
    </w:p>
    <w:p w14:paraId="259BEE0A" w14:textId="77777777" w:rsidR="0078601E" w:rsidRPr="003D5E74" w:rsidRDefault="0078601E" w:rsidP="00682C8D">
      <w:pPr>
        <w:pStyle w:val="subsection"/>
      </w:pPr>
      <w:r w:rsidRPr="003D5E74">
        <w:tab/>
        <w:t>(2)</w:t>
      </w:r>
      <w:r w:rsidRPr="003D5E74">
        <w:tab/>
        <w:t xml:space="preserve">If the trust </w:t>
      </w:r>
      <w:r w:rsidR="00F053FE" w:rsidRPr="003D5E74">
        <w:t xml:space="preserve">or superannuation fund </w:t>
      </w:r>
      <w:r w:rsidRPr="003D5E74">
        <w:t>has a single trustee:</w:t>
      </w:r>
    </w:p>
    <w:p w14:paraId="6A07B458" w14:textId="77777777" w:rsidR="0078601E" w:rsidRPr="003D5E74" w:rsidRDefault="0078601E" w:rsidP="00682C8D">
      <w:pPr>
        <w:pStyle w:val="paragraph"/>
      </w:pPr>
      <w:r w:rsidRPr="003D5E74">
        <w:tab/>
        <w:t>(a)</w:t>
      </w:r>
      <w:r w:rsidRPr="003D5E74">
        <w:tab/>
        <w:t xml:space="preserve">an obligation that would otherwise be imposed on the trust </w:t>
      </w:r>
      <w:r w:rsidR="00F053FE" w:rsidRPr="003D5E74">
        <w:t xml:space="preserve">or superannuation fund </w:t>
      </w:r>
      <w:r w:rsidRPr="003D5E74">
        <w:t>by this Act is imposed on the trustee instead; and</w:t>
      </w:r>
    </w:p>
    <w:p w14:paraId="449E9572" w14:textId="77777777" w:rsidR="0078601E" w:rsidRPr="003D5E74" w:rsidRDefault="0078601E" w:rsidP="00682C8D">
      <w:pPr>
        <w:pStyle w:val="paragraph"/>
      </w:pPr>
      <w:r w:rsidRPr="003D5E74">
        <w:tab/>
        <w:t>(b)</w:t>
      </w:r>
      <w:r w:rsidRPr="003D5E74">
        <w:tab/>
        <w:t xml:space="preserve">an offence against this Act that would otherwise have been committed by the trust </w:t>
      </w:r>
      <w:r w:rsidR="00087429" w:rsidRPr="003D5E74">
        <w:t xml:space="preserve">or superannuation fund </w:t>
      </w:r>
      <w:r w:rsidRPr="003D5E74">
        <w:t>is taken to have been committed by the trustee.</w:t>
      </w:r>
    </w:p>
    <w:p w14:paraId="12D80B76" w14:textId="77777777" w:rsidR="0078601E" w:rsidRPr="003D5E74" w:rsidRDefault="0078601E" w:rsidP="00682C8D">
      <w:pPr>
        <w:pStyle w:val="SubsectionHead"/>
      </w:pPr>
      <w:r w:rsidRPr="003D5E74">
        <w:t xml:space="preserve">Trusts </w:t>
      </w:r>
      <w:r w:rsidR="00087429" w:rsidRPr="003D5E74">
        <w:t xml:space="preserve">or superannuation funds </w:t>
      </w:r>
      <w:r w:rsidRPr="003D5E74">
        <w:t>with multiple trustees</w:t>
      </w:r>
    </w:p>
    <w:p w14:paraId="053C6791" w14:textId="77777777" w:rsidR="0078601E" w:rsidRPr="003D5E74" w:rsidRDefault="0078601E" w:rsidP="00682C8D">
      <w:pPr>
        <w:pStyle w:val="subsection"/>
      </w:pPr>
      <w:r w:rsidRPr="003D5E74">
        <w:tab/>
        <w:t>(3)</w:t>
      </w:r>
      <w:r w:rsidRPr="003D5E74">
        <w:tab/>
        <w:t xml:space="preserve">If the trust </w:t>
      </w:r>
      <w:r w:rsidR="00087429" w:rsidRPr="003D5E74">
        <w:t xml:space="preserve">or superannuation fund </w:t>
      </w:r>
      <w:r w:rsidRPr="003D5E74">
        <w:t>has 2 or more trustees:</w:t>
      </w:r>
    </w:p>
    <w:p w14:paraId="795DD3E7" w14:textId="77777777" w:rsidR="0078601E" w:rsidRPr="003D5E74" w:rsidRDefault="0078601E" w:rsidP="00682C8D">
      <w:pPr>
        <w:pStyle w:val="paragraph"/>
      </w:pPr>
      <w:r w:rsidRPr="003D5E74">
        <w:tab/>
        <w:t>(a)</w:t>
      </w:r>
      <w:r w:rsidRPr="003D5E74">
        <w:tab/>
        <w:t xml:space="preserve">an obligation that would otherwise be imposed on the trust </w:t>
      </w:r>
      <w:r w:rsidR="00087429" w:rsidRPr="003D5E74">
        <w:t xml:space="preserve">or superannuation fund </w:t>
      </w:r>
      <w:r w:rsidRPr="003D5E74">
        <w:t>by this Act is imposed on each trustee instead, but may be discharged by any of the trustees; and</w:t>
      </w:r>
    </w:p>
    <w:p w14:paraId="1F9747E5" w14:textId="77777777" w:rsidR="0078601E" w:rsidRPr="003D5E74" w:rsidRDefault="0078601E" w:rsidP="00682C8D">
      <w:pPr>
        <w:pStyle w:val="paragraph"/>
      </w:pPr>
      <w:r w:rsidRPr="003D5E74">
        <w:tab/>
        <w:t>(b)</w:t>
      </w:r>
      <w:r w:rsidRPr="003D5E74">
        <w:tab/>
        <w:t xml:space="preserve">an offence against this Act that would otherwise have been committed by the trust </w:t>
      </w:r>
      <w:r w:rsidR="00087429" w:rsidRPr="003D5E74">
        <w:t xml:space="preserve">or superannuation fund </w:t>
      </w:r>
      <w:r w:rsidRPr="003D5E74">
        <w:t>is taken to have been committed by each trustee of the trust</w:t>
      </w:r>
      <w:r w:rsidR="00087429" w:rsidRPr="003D5E74">
        <w:t xml:space="preserve"> or superannuation fund</w:t>
      </w:r>
      <w:r w:rsidRPr="003D5E74">
        <w:t>, at the time the offence was committed, who:</w:t>
      </w:r>
    </w:p>
    <w:p w14:paraId="09ADE327" w14:textId="77777777" w:rsidR="0078601E" w:rsidRPr="003D5E74" w:rsidRDefault="0078601E" w:rsidP="00682C8D">
      <w:pPr>
        <w:pStyle w:val="paragraphsub"/>
      </w:pPr>
      <w:r w:rsidRPr="003D5E74">
        <w:tab/>
        <w:t>(i)</w:t>
      </w:r>
      <w:r w:rsidRPr="003D5E74">
        <w:tab/>
        <w:t>did the relevant act or made the relevant omission; or</w:t>
      </w:r>
    </w:p>
    <w:p w14:paraId="6EF0032A" w14:textId="77777777" w:rsidR="0078601E" w:rsidRPr="003D5E74" w:rsidRDefault="0078601E" w:rsidP="00682C8D">
      <w:pPr>
        <w:pStyle w:val="paragraphsub"/>
      </w:pPr>
      <w:r w:rsidRPr="003D5E74">
        <w:tab/>
        <w:t>(ii)</w:t>
      </w:r>
      <w:r w:rsidRPr="003D5E74">
        <w:tab/>
        <w:t>aided, abetted, counselled or procured the relevant act or omission; or</w:t>
      </w:r>
    </w:p>
    <w:p w14:paraId="08B664B6" w14:textId="77777777" w:rsidR="0078601E" w:rsidRPr="003D5E74" w:rsidRDefault="0078601E" w:rsidP="00682C8D">
      <w:pPr>
        <w:pStyle w:val="paragraphsub"/>
      </w:pPr>
      <w:r w:rsidRPr="003D5E74">
        <w:tab/>
        <w:t>(iii)</w:t>
      </w:r>
      <w:r w:rsidRPr="003D5E74">
        <w:tab/>
        <w:t>was in any way knowingly concerned in, or party to, the relevant act or omission (whether directly or indirectly and whether by any act or omission of the trustee).</w:t>
      </w:r>
    </w:p>
    <w:p w14:paraId="584256BC" w14:textId="77777777" w:rsidR="0078601E" w:rsidRPr="003D5E74" w:rsidRDefault="0078601E" w:rsidP="00682C8D">
      <w:pPr>
        <w:pStyle w:val="SubsectionHead"/>
      </w:pPr>
      <w:r w:rsidRPr="003D5E74">
        <w:t>Contraventions of civil penalty provisions</w:t>
      </w:r>
    </w:p>
    <w:p w14:paraId="0406421E" w14:textId="77777777" w:rsidR="0078601E" w:rsidRPr="003D5E74" w:rsidRDefault="0078601E" w:rsidP="00682C8D">
      <w:pPr>
        <w:pStyle w:val="subsection"/>
      </w:pPr>
      <w:r w:rsidRPr="003D5E74">
        <w:tab/>
        <w:t>(4)</w:t>
      </w:r>
      <w:r w:rsidRPr="003D5E74">
        <w:tab/>
        <w:t>This section applies to a contravention of a civil penalty provision in a corresponding way to the way in which it applies to an offence.</w:t>
      </w:r>
    </w:p>
    <w:p w14:paraId="7F2327E0" w14:textId="77777777" w:rsidR="004D61D6" w:rsidRPr="003D5E74" w:rsidRDefault="00BC5D0C" w:rsidP="00682C8D">
      <w:pPr>
        <w:pStyle w:val="ActHead5"/>
      </w:pPr>
      <w:bookmarkStart w:id="281" w:name="_Toc194481840"/>
      <w:r w:rsidRPr="005134EC">
        <w:rPr>
          <w:rStyle w:val="CharSectno"/>
        </w:rPr>
        <w:t>56</w:t>
      </w:r>
      <w:r w:rsidR="004D61D6" w:rsidRPr="003D5E74">
        <w:t xml:space="preserve">  Treatment of unincorporated foreign companies</w:t>
      </w:r>
      <w:bookmarkEnd w:id="281"/>
    </w:p>
    <w:p w14:paraId="02BDB84F" w14:textId="77777777" w:rsidR="004D61D6" w:rsidRPr="003D5E74" w:rsidRDefault="004D61D6" w:rsidP="00682C8D">
      <w:pPr>
        <w:pStyle w:val="subsection"/>
      </w:pPr>
      <w:r w:rsidRPr="003D5E74">
        <w:tab/>
        <w:t>(1)</w:t>
      </w:r>
      <w:r w:rsidRPr="003D5E74">
        <w:tab/>
        <w:t>This Act applies to an unincorporated foreign company as if it were an entity, but with the changes set out in this section.</w:t>
      </w:r>
    </w:p>
    <w:p w14:paraId="435472F6" w14:textId="77777777" w:rsidR="00F81F8B" w:rsidRPr="003D5E74" w:rsidRDefault="00F81F8B" w:rsidP="00682C8D">
      <w:pPr>
        <w:pStyle w:val="subsection"/>
      </w:pPr>
      <w:r w:rsidRPr="003D5E74">
        <w:tab/>
        <w:t>(2)</w:t>
      </w:r>
      <w:r w:rsidRPr="003D5E74">
        <w:tab/>
        <w:t>An obligation that would otherwise be imposed on the unincorporated foreign company by this Act is imposed on each appointed officer for the company instead, but may be discharged by any of the appointed officers.</w:t>
      </w:r>
    </w:p>
    <w:p w14:paraId="19CB0D0E" w14:textId="77777777" w:rsidR="002E6DA2" w:rsidRPr="003D5E74" w:rsidRDefault="002E6DA2" w:rsidP="00682C8D">
      <w:pPr>
        <w:pStyle w:val="notetext"/>
      </w:pPr>
      <w:r w:rsidRPr="003D5E74">
        <w:t>Note:</w:t>
      </w:r>
      <w:r w:rsidRPr="003D5E74">
        <w:tab/>
        <w:t xml:space="preserve">For </w:t>
      </w:r>
      <w:r w:rsidR="00C86F30" w:rsidRPr="003D5E74">
        <w:t xml:space="preserve">the definition of </w:t>
      </w:r>
      <w:r w:rsidR="00C86F30" w:rsidRPr="003D5E74">
        <w:rPr>
          <w:b/>
          <w:i/>
        </w:rPr>
        <w:t>appointed officer</w:t>
      </w:r>
      <w:r w:rsidRPr="003D5E74">
        <w:t>, see section</w:t>
      </w:r>
      <w:r w:rsidR="00682C8D" w:rsidRPr="003D5E74">
        <w:t> </w:t>
      </w:r>
      <w:r w:rsidR="00BC5D0C" w:rsidRPr="003D5E74">
        <w:t>5</w:t>
      </w:r>
      <w:r w:rsidRPr="003D5E74">
        <w:t>.</w:t>
      </w:r>
    </w:p>
    <w:p w14:paraId="1DC099B8" w14:textId="77777777" w:rsidR="00F81F8B" w:rsidRPr="003D5E74" w:rsidRDefault="00F81F8B" w:rsidP="00682C8D">
      <w:pPr>
        <w:pStyle w:val="subsection"/>
      </w:pPr>
      <w:r w:rsidRPr="003D5E74">
        <w:tab/>
        <w:t>(3)</w:t>
      </w:r>
      <w:r w:rsidRPr="003D5E74">
        <w:tab/>
        <w:t>An offence against this Act that would otherwise have been committed by the unincorporated foreign company is taken to have been committed by each appointed officer for the company, at the time the offence was committed, who:</w:t>
      </w:r>
    </w:p>
    <w:p w14:paraId="00D5F433" w14:textId="77777777" w:rsidR="00F81F8B" w:rsidRPr="003D5E74" w:rsidRDefault="00F81F8B" w:rsidP="00682C8D">
      <w:pPr>
        <w:pStyle w:val="paragraph"/>
      </w:pPr>
      <w:r w:rsidRPr="003D5E74">
        <w:tab/>
        <w:t>(a)</w:t>
      </w:r>
      <w:r w:rsidRPr="003D5E74">
        <w:tab/>
        <w:t>did the relevant act or made the relevant omission; or</w:t>
      </w:r>
    </w:p>
    <w:p w14:paraId="2B05FF87" w14:textId="77777777" w:rsidR="00F81F8B" w:rsidRPr="003D5E74" w:rsidRDefault="00F81F8B" w:rsidP="00682C8D">
      <w:pPr>
        <w:pStyle w:val="paragraph"/>
      </w:pPr>
      <w:r w:rsidRPr="003D5E74">
        <w:tab/>
        <w:t>(b)</w:t>
      </w:r>
      <w:r w:rsidRPr="003D5E74">
        <w:tab/>
        <w:t>aided, abetted, counselled or procured the relevant act or omission; or</w:t>
      </w:r>
    </w:p>
    <w:p w14:paraId="20289DF6" w14:textId="77777777" w:rsidR="00F81F8B" w:rsidRPr="003D5E74" w:rsidRDefault="00F81F8B" w:rsidP="00682C8D">
      <w:pPr>
        <w:pStyle w:val="paragraph"/>
      </w:pPr>
      <w:r w:rsidRPr="003D5E74">
        <w:tab/>
        <w:t>(c)</w:t>
      </w:r>
      <w:r w:rsidRPr="003D5E74">
        <w:tab/>
        <w:t>was in any way knowingly concerned in, or party to, the relevant act or omission (whether directly or indirectly and whether by any act or omission of the appointed officer).</w:t>
      </w:r>
    </w:p>
    <w:p w14:paraId="5140A305" w14:textId="77777777" w:rsidR="00F81F8B" w:rsidRPr="003D5E74" w:rsidRDefault="00F81F8B" w:rsidP="00682C8D">
      <w:pPr>
        <w:pStyle w:val="subsection"/>
      </w:pPr>
      <w:r w:rsidRPr="003D5E74">
        <w:tab/>
        <w:t>(4)</w:t>
      </w:r>
      <w:r w:rsidRPr="003D5E74">
        <w:tab/>
        <w:t>This section applies to a contravention of a civil penalty provision in a corresponding way to the way in which it applies to an offence.</w:t>
      </w:r>
    </w:p>
    <w:p w14:paraId="37BAE54D" w14:textId="58CF4232" w:rsidR="00AF37E3" w:rsidRPr="003D5E74" w:rsidRDefault="005134EC" w:rsidP="00682C8D">
      <w:pPr>
        <w:pStyle w:val="ActHead3"/>
        <w:pageBreakBefore/>
      </w:pPr>
      <w:bookmarkStart w:id="282" w:name="_Toc194481841"/>
      <w:r w:rsidRPr="005134EC">
        <w:rPr>
          <w:rStyle w:val="CharDivNo"/>
        </w:rPr>
        <w:t>Division 3</w:t>
      </w:r>
      <w:r w:rsidR="00132039" w:rsidRPr="003D5E74">
        <w:t>—</w:t>
      </w:r>
      <w:r w:rsidR="00AF37E3" w:rsidRPr="005134EC">
        <w:rPr>
          <w:rStyle w:val="CharDivText"/>
        </w:rPr>
        <w:t>Matters relating to Secretary</w:t>
      </w:r>
      <w:r w:rsidR="004C292A" w:rsidRPr="005134EC">
        <w:rPr>
          <w:rStyle w:val="CharDivText"/>
        </w:rPr>
        <w:t>’</w:t>
      </w:r>
      <w:r w:rsidR="00AF37E3" w:rsidRPr="005134EC">
        <w:rPr>
          <w:rStyle w:val="CharDivText"/>
        </w:rPr>
        <w:t>s powers</w:t>
      </w:r>
      <w:bookmarkEnd w:id="282"/>
    </w:p>
    <w:p w14:paraId="17FB7B1D" w14:textId="77777777" w:rsidR="00AF37E3" w:rsidRPr="003D5E74" w:rsidRDefault="00BC5D0C" w:rsidP="00682C8D">
      <w:pPr>
        <w:pStyle w:val="ActHead5"/>
      </w:pPr>
      <w:bookmarkStart w:id="283" w:name="_Toc194481842"/>
      <w:r w:rsidRPr="005134EC">
        <w:rPr>
          <w:rStyle w:val="CharSectno"/>
        </w:rPr>
        <w:t>57</w:t>
      </w:r>
      <w:r w:rsidR="00AF37E3" w:rsidRPr="003D5E74">
        <w:t xml:space="preserve">  Additional power of Secretary</w:t>
      </w:r>
      <w:bookmarkEnd w:id="283"/>
    </w:p>
    <w:p w14:paraId="25AECD98" w14:textId="77777777" w:rsidR="00AF37E3" w:rsidRPr="003D5E74" w:rsidRDefault="00AF37E3" w:rsidP="00682C8D">
      <w:pPr>
        <w:pStyle w:val="subsection"/>
        <w:rPr>
          <w:rFonts w:eastAsiaTheme="minorHAnsi"/>
          <w:szCs w:val="22"/>
        </w:rPr>
      </w:pPr>
      <w:r w:rsidRPr="003D5E74">
        <w:tab/>
      </w:r>
      <w:r w:rsidRPr="003D5E74">
        <w:tab/>
        <w:t xml:space="preserve">Without limiting any other provision of this Act, </w:t>
      </w:r>
      <w:r w:rsidRPr="003D5E74">
        <w:rPr>
          <w:rFonts w:eastAsiaTheme="minorHAnsi"/>
          <w:szCs w:val="22"/>
        </w:rPr>
        <w:t xml:space="preserve">the Secretary may undertake an assessment of a critical infrastructure asset to determine if there is a </w:t>
      </w:r>
      <w:r w:rsidR="00352234" w:rsidRPr="003D5E74">
        <w:rPr>
          <w:rFonts w:eastAsiaTheme="minorHAnsi"/>
          <w:szCs w:val="22"/>
        </w:rPr>
        <w:t xml:space="preserve">risk to </w:t>
      </w:r>
      <w:r w:rsidRPr="003D5E74">
        <w:rPr>
          <w:rFonts w:eastAsiaTheme="minorHAnsi"/>
          <w:szCs w:val="22"/>
        </w:rPr>
        <w:t>national security relating to the asset.</w:t>
      </w:r>
    </w:p>
    <w:p w14:paraId="3E1213B0" w14:textId="77777777" w:rsidR="00BC4EFD" w:rsidRPr="003D5E74" w:rsidRDefault="00BC5D0C" w:rsidP="00682C8D">
      <w:pPr>
        <w:pStyle w:val="ActHead5"/>
        <w:rPr>
          <w:rFonts w:eastAsiaTheme="minorHAnsi"/>
        </w:rPr>
      </w:pPr>
      <w:bookmarkStart w:id="284" w:name="_Toc194481843"/>
      <w:r w:rsidRPr="005134EC">
        <w:rPr>
          <w:rStyle w:val="CharSectno"/>
          <w:rFonts w:eastAsiaTheme="minorHAnsi"/>
        </w:rPr>
        <w:t>58</w:t>
      </w:r>
      <w:r w:rsidR="00BC4EFD" w:rsidRPr="003D5E74">
        <w:rPr>
          <w:rFonts w:eastAsiaTheme="minorHAnsi"/>
        </w:rPr>
        <w:t xml:space="preserve">  Assets ceasing to be critical infrastructure assets</w:t>
      </w:r>
      <w:bookmarkEnd w:id="284"/>
    </w:p>
    <w:p w14:paraId="568A2E1D" w14:textId="77777777" w:rsidR="00BC4EFD" w:rsidRPr="003D5E74" w:rsidRDefault="00BC4EFD" w:rsidP="00682C8D">
      <w:pPr>
        <w:pStyle w:val="subsection"/>
        <w:rPr>
          <w:rFonts w:eastAsiaTheme="minorHAnsi"/>
        </w:rPr>
      </w:pPr>
      <w:r w:rsidRPr="003D5E74">
        <w:rPr>
          <w:rFonts w:eastAsiaTheme="minorHAnsi"/>
        </w:rPr>
        <w:tab/>
      </w:r>
      <w:r w:rsidRPr="003D5E74">
        <w:rPr>
          <w:rFonts w:eastAsiaTheme="minorHAnsi"/>
        </w:rPr>
        <w:tab/>
        <w:t>The Secretary must, in writing, notify the reporting entity for an asset if the Secretary becomes aware that the asset has ceased to be a critical infrastructure asset.</w:t>
      </w:r>
    </w:p>
    <w:p w14:paraId="0E17ECF3" w14:textId="77777777" w:rsidR="00AF37E3" w:rsidRPr="003D5E74" w:rsidRDefault="00BC5D0C" w:rsidP="00682C8D">
      <w:pPr>
        <w:pStyle w:val="ActHead5"/>
      </w:pPr>
      <w:bookmarkStart w:id="285" w:name="_Toc194481844"/>
      <w:r w:rsidRPr="005134EC">
        <w:rPr>
          <w:rStyle w:val="CharSectno"/>
        </w:rPr>
        <w:t>59</w:t>
      </w:r>
      <w:r w:rsidR="00AF37E3" w:rsidRPr="003D5E74">
        <w:t xml:space="preserve">  Delegation of Secretary</w:t>
      </w:r>
      <w:r w:rsidR="004C292A" w:rsidRPr="003D5E74">
        <w:t>’</w:t>
      </w:r>
      <w:r w:rsidR="00AF37E3" w:rsidRPr="003D5E74">
        <w:t>s powers</w:t>
      </w:r>
      <w:bookmarkEnd w:id="285"/>
    </w:p>
    <w:p w14:paraId="46E9D4A8" w14:textId="488BC3D2" w:rsidR="00AF37E3" w:rsidRPr="003D5E74" w:rsidRDefault="00AF37E3" w:rsidP="00682C8D">
      <w:pPr>
        <w:pStyle w:val="subsection"/>
      </w:pPr>
      <w:r w:rsidRPr="003D5E74">
        <w:tab/>
        <w:t>(1)</w:t>
      </w:r>
      <w:r w:rsidRPr="003D5E74">
        <w:tab/>
        <w:t>The Secretary may, by written instrument, delegate to an SES employee, or an acting SES employee, in the Department any of the Secretary</w:t>
      </w:r>
      <w:r w:rsidR="004C292A" w:rsidRPr="003D5E74">
        <w:t>’</w:t>
      </w:r>
      <w:r w:rsidRPr="003D5E74">
        <w:t>s powers, functions or duties under this Act</w:t>
      </w:r>
      <w:r w:rsidR="00356CFF" w:rsidRPr="003D5E74">
        <w:t xml:space="preserve"> (other than </w:t>
      </w:r>
      <w:r w:rsidR="005134EC">
        <w:t>Part 3</w:t>
      </w:r>
      <w:r w:rsidR="00356CFF" w:rsidRPr="003D5E74">
        <w:t>A)</w:t>
      </w:r>
      <w:r w:rsidRPr="003D5E74">
        <w:t>.</w:t>
      </w:r>
    </w:p>
    <w:p w14:paraId="13901B95" w14:textId="77777777" w:rsidR="00AF37E3" w:rsidRPr="003D5E74" w:rsidRDefault="00AF37E3" w:rsidP="00682C8D">
      <w:pPr>
        <w:pStyle w:val="notetext"/>
      </w:pPr>
      <w:r w:rsidRPr="003D5E74">
        <w:t>Note:</w:t>
      </w:r>
      <w:r w:rsidRPr="003D5E74">
        <w:tab/>
        <w:t xml:space="preserve">The expressions </w:t>
      </w:r>
      <w:r w:rsidRPr="003D5E74">
        <w:rPr>
          <w:b/>
          <w:i/>
        </w:rPr>
        <w:t>SES employee</w:t>
      </w:r>
      <w:r w:rsidRPr="003D5E74">
        <w:t xml:space="preserve"> and </w:t>
      </w:r>
      <w:r w:rsidRPr="003D5E74">
        <w:rPr>
          <w:b/>
          <w:i/>
        </w:rPr>
        <w:t>acting SES employee</w:t>
      </w:r>
      <w:r w:rsidRPr="003D5E74">
        <w:t xml:space="preserve"> are defined in section</w:t>
      </w:r>
      <w:r w:rsidR="00682C8D" w:rsidRPr="003D5E74">
        <w:t> </w:t>
      </w:r>
      <w:r w:rsidRPr="003D5E74">
        <w:t xml:space="preserve">2B of the </w:t>
      </w:r>
      <w:r w:rsidRPr="003D5E74">
        <w:rPr>
          <w:i/>
        </w:rPr>
        <w:t>Acts Interpretation Act 1901</w:t>
      </w:r>
      <w:r w:rsidRPr="003D5E74">
        <w:t>.</w:t>
      </w:r>
    </w:p>
    <w:p w14:paraId="1A7EE1D9" w14:textId="77777777" w:rsidR="00AF37E3" w:rsidRPr="003D5E74" w:rsidRDefault="00AF37E3" w:rsidP="00682C8D">
      <w:pPr>
        <w:pStyle w:val="subsection"/>
      </w:pPr>
      <w:r w:rsidRPr="003D5E74">
        <w:tab/>
        <w:t>(2)</w:t>
      </w:r>
      <w:r w:rsidRPr="003D5E74">
        <w:tab/>
        <w:t>In exercising powers, performing functions or discharging duties under a delegation, the delegate must comply with any written direction given by the Secretary to the delegate.</w:t>
      </w:r>
    </w:p>
    <w:p w14:paraId="10AAF696" w14:textId="00E19900" w:rsidR="00132039" w:rsidRPr="003D5E74" w:rsidRDefault="005134EC" w:rsidP="00682C8D">
      <w:pPr>
        <w:pStyle w:val="ActHead3"/>
        <w:pageBreakBefore/>
      </w:pPr>
      <w:bookmarkStart w:id="286" w:name="_Toc194481845"/>
      <w:r w:rsidRPr="005134EC">
        <w:rPr>
          <w:rStyle w:val="CharDivNo"/>
        </w:rPr>
        <w:t>Division 4</w:t>
      </w:r>
      <w:r w:rsidR="00AF37E3" w:rsidRPr="003D5E74">
        <w:t>—</w:t>
      </w:r>
      <w:r w:rsidR="00132039" w:rsidRPr="005134EC">
        <w:rPr>
          <w:rStyle w:val="CharDivText"/>
        </w:rPr>
        <w:t>Periodic reports</w:t>
      </w:r>
      <w:r w:rsidR="00C416B3" w:rsidRPr="005134EC">
        <w:rPr>
          <w:rStyle w:val="CharDivText"/>
        </w:rPr>
        <w:t>, reviews</w:t>
      </w:r>
      <w:r w:rsidR="00AF37E3" w:rsidRPr="005134EC">
        <w:rPr>
          <w:rStyle w:val="CharDivText"/>
        </w:rPr>
        <w:t xml:space="preserve"> </w:t>
      </w:r>
      <w:r w:rsidR="00132039" w:rsidRPr="005134EC">
        <w:rPr>
          <w:rStyle w:val="CharDivText"/>
        </w:rPr>
        <w:t>and rules</w:t>
      </w:r>
      <w:r w:rsidR="00386F6B" w:rsidRPr="005134EC">
        <w:rPr>
          <w:rStyle w:val="CharDivText"/>
        </w:rPr>
        <w:t xml:space="preserve"> etc.</w:t>
      </w:r>
      <w:bookmarkEnd w:id="286"/>
    </w:p>
    <w:p w14:paraId="09C2872D" w14:textId="77777777" w:rsidR="00612CD5" w:rsidRPr="003D5E74" w:rsidRDefault="00BC5D0C" w:rsidP="00682C8D">
      <w:pPr>
        <w:pStyle w:val="ActHead5"/>
      </w:pPr>
      <w:bookmarkStart w:id="287" w:name="_Toc194481846"/>
      <w:r w:rsidRPr="005134EC">
        <w:rPr>
          <w:rStyle w:val="CharSectno"/>
        </w:rPr>
        <w:t>60</w:t>
      </w:r>
      <w:r w:rsidR="00612CD5" w:rsidRPr="003D5E74">
        <w:t xml:space="preserve">  </w:t>
      </w:r>
      <w:r w:rsidR="00132039" w:rsidRPr="003D5E74">
        <w:t>Periodic report</w:t>
      </w:r>
      <w:bookmarkEnd w:id="287"/>
    </w:p>
    <w:p w14:paraId="06C8830C" w14:textId="77777777" w:rsidR="00572F64" w:rsidRPr="003D5E74" w:rsidRDefault="00612CD5" w:rsidP="00682C8D">
      <w:pPr>
        <w:pStyle w:val="subsection"/>
      </w:pPr>
      <w:r w:rsidRPr="003D5E74">
        <w:tab/>
        <w:t>(1)</w:t>
      </w:r>
      <w:r w:rsidRPr="003D5E74">
        <w:tab/>
        <w:t xml:space="preserve">The Secretary must </w:t>
      </w:r>
      <w:r w:rsidR="00132039" w:rsidRPr="003D5E74">
        <w:t xml:space="preserve">give the Minister, for presentation to the Parliament, a report </w:t>
      </w:r>
      <w:r w:rsidR="00572F64" w:rsidRPr="003D5E74">
        <w:t>on the operation of this Act</w:t>
      </w:r>
      <w:r w:rsidR="00132039" w:rsidRPr="003D5E74">
        <w:t xml:space="preserve"> for a financial year</w:t>
      </w:r>
      <w:r w:rsidR="00572F64" w:rsidRPr="003D5E74">
        <w:t>.</w:t>
      </w:r>
    </w:p>
    <w:p w14:paraId="55581197" w14:textId="77777777" w:rsidR="00612CD5" w:rsidRPr="003D5E74" w:rsidRDefault="00572F64" w:rsidP="00682C8D">
      <w:pPr>
        <w:pStyle w:val="subsection"/>
      </w:pPr>
      <w:r w:rsidRPr="003D5E74">
        <w:tab/>
        <w:t>(</w:t>
      </w:r>
      <w:r w:rsidR="002933F6" w:rsidRPr="003D5E74">
        <w:t>2</w:t>
      </w:r>
      <w:r w:rsidRPr="003D5E74">
        <w:t>)</w:t>
      </w:r>
      <w:r w:rsidRPr="003D5E74">
        <w:tab/>
        <w:t xml:space="preserve">Without limiting </w:t>
      </w:r>
      <w:r w:rsidR="00682C8D" w:rsidRPr="003D5E74">
        <w:t>subsection (</w:t>
      </w:r>
      <w:r w:rsidRPr="003D5E74">
        <w:t>1), the report must deal with</w:t>
      </w:r>
      <w:r w:rsidR="00612CD5" w:rsidRPr="003D5E74">
        <w:t>:</w:t>
      </w:r>
    </w:p>
    <w:p w14:paraId="2EA7AA78" w14:textId="2EDBA8D1" w:rsidR="00612CD5" w:rsidRPr="003D5E74" w:rsidRDefault="00612CD5" w:rsidP="00682C8D">
      <w:pPr>
        <w:pStyle w:val="paragraph"/>
      </w:pPr>
      <w:r w:rsidRPr="003D5E74">
        <w:tab/>
        <w:t>(a)</w:t>
      </w:r>
      <w:r w:rsidRPr="003D5E74">
        <w:tab/>
        <w:t xml:space="preserve">the number of notifications that were made </w:t>
      </w:r>
      <w:r w:rsidR="00132039" w:rsidRPr="003D5E74">
        <w:t xml:space="preserve">during the financial year </w:t>
      </w:r>
      <w:r w:rsidRPr="003D5E74">
        <w:t xml:space="preserve">to the Secretary under </w:t>
      </w:r>
      <w:r w:rsidR="005134EC">
        <w:t>Division 3</w:t>
      </w:r>
      <w:r w:rsidRPr="003D5E74">
        <w:t xml:space="preserve"> of </w:t>
      </w:r>
      <w:r w:rsidR="005134EC">
        <w:t>Part 2</w:t>
      </w:r>
      <w:r w:rsidR="00572F64" w:rsidRPr="003D5E74">
        <w:t xml:space="preserve"> (obligation to give information and notify of events)</w:t>
      </w:r>
      <w:r w:rsidRPr="003D5E74">
        <w:t>;</w:t>
      </w:r>
      <w:r w:rsidR="00572F64" w:rsidRPr="003D5E74">
        <w:t xml:space="preserve"> and</w:t>
      </w:r>
    </w:p>
    <w:p w14:paraId="11967896" w14:textId="77777777" w:rsidR="00BB5A05" w:rsidRPr="00A14A5F" w:rsidRDefault="00BB5A05" w:rsidP="00BB5A05">
      <w:pPr>
        <w:pStyle w:val="paragraph"/>
      </w:pPr>
      <w:r w:rsidRPr="00A14A5F">
        <w:tab/>
        <w:t>(aa)</w:t>
      </w:r>
      <w:r w:rsidRPr="00A14A5F">
        <w:tab/>
        <w:t>the number of notifications that were made during the financial year to the Secretary under Division 3 of Part 2D (responsible entity’s notification obligations impacting their security obligations); and</w:t>
      </w:r>
    </w:p>
    <w:p w14:paraId="549CD0FB" w14:textId="77777777" w:rsidR="00BB5A05" w:rsidRPr="00A14A5F" w:rsidRDefault="00BB5A05" w:rsidP="00BB5A05">
      <w:pPr>
        <w:pStyle w:val="paragraph"/>
      </w:pPr>
      <w:r w:rsidRPr="00A14A5F">
        <w:tab/>
        <w:t>(ab)</w:t>
      </w:r>
      <w:r w:rsidRPr="00A14A5F">
        <w:tab/>
        <w:t xml:space="preserve">any directions given during the financial year by the Minister under </w:t>
      </w:r>
      <w:r>
        <w:t>section 3</w:t>
      </w:r>
      <w:r w:rsidRPr="00A14A5F">
        <w:t>0EF (Minister’s direction if use or supply of carriage services prejudicial to security); and</w:t>
      </w:r>
    </w:p>
    <w:p w14:paraId="7143848C" w14:textId="77777777" w:rsidR="001D14C9" w:rsidRPr="003D5E74" w:rsidRDefault="001D14C9" w:rsidP="00682C8D">
      <w:pPr>
        <w:pStyle w:val="paragraph"/>
      </w:pPr>
      <w:r w:rsidRPr="003D5E74">
        <w:tab/>
        <w:t>(b)</w:t>
      </w:r>
      <w:r w:rsidRPr="003D5E74">
        <w:tab/>
        <w:t>any directions given during the financial year by the Minister under section</w:t>
      </w:r>
      <w:r w:rsidR="00682C8D" w:rsidRPr="003D5E74">
        <w:t> </w:t>
      </w:r>
      <w:r w:rsidR="00BC5D0C" w:rsidRPr="003D5E74">
        <w:t>32</w:t>
      </w:r>
      <w:r w:rsidRPr="003D5E74">
        <w:t xml:space="preserve"> (direction if risk </w:t>
      </w:r>
      <w:r w:rsidR="00F053FE" w:rsidRPr="003D5E74">
        <w:t>of act</w:t>
      </w:r>
      <w:r w:rsidR="00044DAB" w:rsidRPr="003D5E74">
        <w:t xml:space="preserve"> or omission</w:t>
      </w:r>
      <w:r w:rsidR="00F053FE" w:rsidRPr="003D5E74">
        <w:t xml:space="preserve"> </w:t>
      </w:r>
      <w:r w:rsidR="00A73A30" w:rsidRPr="003D5E74">
        <w:t xml:space="preserve">that </w:t>
      </w:r>
      <w:r w:rsidR="0036241C" w:rsidRPr="003D5E74">
        <w:t>would</w:t>
      </w:r>
      <w:r w:rsidR="00A73A30" w:rsidRPr="003D5E74">
        <w:t xml:space="preserve"> be prejudicial to security</w:t>
      </w:r>
      <w:r w:rsidRPr="003D5E74">
        <w:t>); and</w:t>
      </w:r>
    </w:p>
    <w:p w14:paraId="4640EF96" w14:textId="5E2C92F3" w:rsidR="00612CD5" w:rsidRPr="003D5E74" w:rsidRDefault="002933F6" w:rsidP="00682C8D">
      <w:pPr>
        <w:pStyle w:val="paragraph"/>
      </w:pPr>
      <w:r w:rsidRPr="003D5E74">
        <w:tab/>
        <w:t>(c</w:t>
      </w:r>
      <w:r w:rsidR="00612CD5" w:rsidRPr="003D5E74">
        <w:t>)</w:t>
      </w:r>
      <w:r w:rsidR="00612CD5" w:rsidRPr="003D5E74">
        <w:tab/>
        <w:t xml:space="preserve">the use </w:t>
      </w:r>
      <w:r w:rsidR="00132039" w:rsidRPr="003D5E74">
        <w:t xml:space="preserve">during the financial year </w:t>
      </w:r>
      <w:r w:rsidR="00612CD5" w:rsidRPr="003D5E74">
        <w:t>of the Secretary</w:t>
      </w:r>
      <w:r w:rsidR="004C292A" w:rsidRPr="003D5E74">
        <w:t>’</w:t>
      </w:r>
      <w:r w:rsidR="00612CD5" w:rsidRPr="003D5E74">
        <w:t xml:space="preserve">s powers under </w:t>
      </w:r>
      <w:r w:rsidR="005134EC">
        <w:t>Division 2</w:t>
      </w:r>
      <w:r w:rsidR="00612CD5" w:rsidRPr="003D5E74">
        <w:t xml:space="preserve"> of </w:t>
      </w:r>
      <w:r w:rsidR="00060CA3" w:rsidRPr="003D5E74">
        <w:t>Part 4</w:t>
      </w:r>
      <w:r w:rsidR="00572F64" w:rsidRPr="003D5E74">
        <w:t xml:space="preserve"> (</w:t>
      </w:r>
      <w:r w:rsidR="00C86F30" w:rsidRPr="003D5E74">
        <w:t>Secretary</w:t>
      </w:r>
      <w:r w:rsidR="004C292A" w:rsidRPr="003D5E74">
        <w:t>’</w:t>
      </w:r>
      <w:r w:rsidR="00C86F30" w:rsidRPr="003D5E74">
        <w:t>s power</w:t>
      </w:r>
      <w:r w:rsidR="00572F64" w:rsidRPr="003D5E74">
        <w:t xml:space="preserve"> to obtain information or documents)</w:t>
      </w:r>
      <w:r w:rsidR="001D14C9" w:rsidRPr="003D5E74">
        <w:t>; and</w:t>
      </w:r>
    </w:p>
    <w:p w14:paraId="443429BB" w14:textId="77777777" w:rsidR="001D14C9" w:rsidRPr="003D5E74" w:rsidRDefault="001D14C9" w:rsidP="00682C8D">
      <w:pPr>
        <w:pStyle w:val="paragraph"/>
      </w:pPr>
      <w:r w:rsidRPr="003D5E74">
        <w:tab/>
        <w:t>(</w:t>
      </w:r>
      <w:r w:rsidR="003D3EF8" w:rsidRPr="003D5E74">
        <w:t>d</w:t>
      </w:r>
      <w:r w:rsidRPr="003D5E74">
        <w:t>)</w:t>
      </w:r>
      <w:r w:rsidRPr="003D5E74">
        <w:tab/>
        <w:t xml:space="preserve">any action taken during the financial year against an entity under the Regulatory Powers Act as a result of </w:t>
      </w:r>
      <w:r w:rsidR="00015D77" w:rsidRPr="003D5E74">
        <w:t>Part 5</w:t>
      </w:r>
      <w:r w:rsidRPr="003D5E74">
        <w:t xml:space="preserve"> (enforcement) of this Act</w:t>
      </w:r>
      <w:r w:rsidR="00952E67" w:rsidRPr="003D5E74">
        <w:t>; and</w:t>
      </w:r>
    </w:p>
    <w:p w14:paraId="2031B56A" w14:textId="77777777" w:rsidR="00952E67" w:rsidRPr="003D5E74" w:rsidRDefault="00952E67" w:rsidP="00682C8D">
      <w:pPr>
        <w:pStyle w:val="paragraph"/>
      </w:pPr>
      <w:r w:rsidRPr="003D5E74">
        <w:tab/>
        <w:t>(e)</w:t>
      </w:r>
      <w:r w:rsidRPr="003D5E74">
        <w:tab/>
        <w:t>the number of declarations of assets as critical infrastructure assets that were made during the financial year by the Minister under section</w:t>
      </w:r>
      <w:r w:rsidR="00682C8D" w:rsidRPr="003D5E74">
        <w:t> </w:t>
      </w:r>
      <w:r w:rsidR="00BC5D0C" w:rsidRPr="003D5E74">
        <w:t>51</w:t>
      </w:r>
      <w:r w:rsidR="0092247A" w:rsidRPr="003D5E74">
        <w:t>;</w:t>
      </w:r>
      <w:r w:rsidR="00386F6B" w:rsidRPr="003D5E74">
        <w:t xml:space="preserve"> and</w:t>
      </w:r>
    </w:p>
    <w:p w14:paraId="2E096C1D" w14:textId="77777777" w:rsidR="00212D45" w:rsidRPr="003D5E74" w:rsidRDefault="00212D45" w:rsidP="00212D45">
      <w:pPr>
        <w:pStyle w:val="paragraph"/>
      </w:pPr>
      <w:r w:rsidRPr="003D5E74">
        <w:tab/>
        <w:t>(f)</w:t>
      </w:r>
      <w:r w:rsidRPr="003D5E74">
        <w:tab/>
        <w:t>the number of annual reports given under section 30AG during the financial year; and</w:t>
      </w:r>
    </w:p>
    <w:p w14:paraId="3A856EC0" w14:textId="77777777" w:rsidR="00212D45" w:rsidRPr="003D5E74" w:rsidRDefault="00212D45" w:rsidP="00212D45">
      <w:pPr>
        <w:pStyle w:val="paragraph"/>
      </w:pPr>
      <w:r w:rsidRPr="003D5E74">
        <w:tab/>
        <w:t>(g)</w:t>
      </w:r>
      <w:r w:rsidRPr="003D5E74">
        <w:tab/>
        <w:t>the number of annual reports given under section 30AG during the financial year that included a statement to the effect that a critical infrastructure risk management program was up to date at the end of the financial year; and</w:t>
      </w:r>
    </w:p>
    <w:p w14:paraId="58393F73" w14:textId="77777777" w:rsidR="00D46D71" w:rsidRPr="00B46659" w:rsidRDefault="00D46D71" w:rsidP="00D46D71">
      <w:pPr>
        <w:pStyle w:val="paragraph"/>
      </w:pPr>
      <w:r w:rsidRPr="00B46659">
        <w:tab/>
        <w:t>(gaa)</w:t>
      </w:r>
      <w:r w:rsidRPr="00B46659">
        <w:tab/>
        <w:t xml:space="preserve">the number of directions given to entities under </w:t>
      </w:r>
      <w:r>
        <w:t>section 3</w:t>
      </w:r>
      <w:r w:rsidRPr="00B46659">
        <w:t>0AI during the financial year; and</w:t>
      </w:r>
    </w:p>
    <w:p w14:paraId="2BF689E7" w14:textId="77777777" w:rsidR="00212D45" w:rsidRPr="003D5E74" w:rsidRDefault="00212D45" w:rsidP="00212D45">
      <w:pPr>
        <w:pStyle w:val="paragraph"/>
      </w:pPr>
      <w:r w:rsidRPr="003D5E74">
        <w:tab/>
        <w:t>(ga)</w:t>
      </w:r>
      <w:r w:rsidRPr="003D5E74">
        <w:tab/>
        <w:t>the number of annual reports given under section 30AQ during the financial year; and</w:t>
      </w:r>
    </w:p>
    <w:p w14:paraId="2C1527B4" w14:textId="77777777" w:rsidR="00356CFF" w:rsidRPr="003D5E74" w:rsidRDefault="00356CFF" w:rsidP="00356CFF">
      <w:pPr>
        <w:pStyle w:val="paragraph"/>
      </w:pPr>
      <w:r w:rsidRPr="003D5E74">
        <w:tab/>
        <w:t>(h)</w:t>
      </w:r>
      <w:r w:rsidRPr="003D5E74">
        <w:tab/>
        <w:t>the number of cyber security incidents reported during the financial year under section 30BC; and</w:t>
      </w:r>
    </w:p>
    <w:p w14:paraId="42A0F47D" w14:textId="77777777" w:rsidR="00356CFF" w:rsidRPr="003D5E74" w:rsidRDefault="00356CFF" w:rsidP="00356CFF">
      <w:pPr>
        <w:pStyle w:val="paragraph"/>
      </w:pPr>
      <w:r w:rsidRPr="003D5E74">
        <w:tab/>
        <w:t>(i)</w:t>
      </w:r>
      <w:r w:rsidRPr="003D5E74">
        <w:tab/>
        <w:t>the number of cyber security incidents reported during the financial year under 30BD; and</w:t>
      </w:r>
    </w:p>
    <w:p w14:paraId="33D03FEB" w14:textId="77777777" w:rsidR="00212D45" w:rsidRPr="003D5E74" w:rsidRDefault="00212D45" w:rsidP="00212D45">
      <w:pPr>
        <w:pStyle w:val="paragraph"/>
      </w:pPr>
      <w:r w:rsidRPr="003D5E74">
        <w:tab/>
        <w:t>(j)</w:t>
      </w:r>
      <w:r w:rsidRPr="003D5E74">
        <w:tab/>
        <w:t>the number of notices given to entities under section 30CB during the financial year; and</w:t>
      </w:r>
    </w:p>
    <w:p w14:paraId="5730F269" w14:textId="77777777" w:rsidR="00212D45" w:rsidRPr="003D5E74" w:rsidRDefault="00212D45" w:rsidP="00212D45">
      <w:pPr>
        <w:pStyle w:val="paragraph"/>
      </w:pPr>
      <w:r w:rsidRPr="003D5E74">
        <w:tab/>
        <w:t>(k)</w:t>
      </w:r>
      <w:r w:rsidRPr="003D5E74">
        <w:tab/>
        <w:t>the number of notices given to entities under section 30CM during the financial year; and</w:t>
      </w:r>
    </w:p>
    <w:p w14:paraId="0BD09065" w14:textId="77777777" w:rsidR="00212D45" w:rsidRPr="003D5E74" w:rsidRDefault="00212D45" w:rsidP="00212D45">
      <w:pPr>
        <w:pStyle w:val="paragraph"/>
      </w:pPr>
      <w:r w:rsidRPr="003D5E74">
        <w:tab/>
        <w:t>(l)</w:t>
      </w:r>
      <w:r w:rsidRPr="003D5E74">
        <w:tab/>
        <w:t>the number of notices given to entities under section 30CU during the financial year; and</w:t>
      </w:r>
    </w:p>
    <w:p w14:paraId="5B403BE5" w14:textId="244AF0B4" w:rsidR="00212D45" w:rsidRPr="003D5E74" w:rsidRDefault="00212D45" w:rsidP="00212D45">
      <w:pPr>
        <w:pStyle w:val="paragraph"/>
      </w:pPr>
      <w:r w:rsidRPr="003D5E74">
        <w:tab/>
        <w:t>(m)</w:t>
      </w:r>
      <w:r w:rsidRPr="003D5E74">
        <w:tab/>
        <w:t xml:space="preserve">the number of notices given to entities under </w:t>
      </w:r>
      <w:r w:rsidR="00D668AE" w:rsidRPr="003D5E74">
        <w:t>Division 5</w:t>
      </w:r>
      <w:r w:rsidRPr="003D5E74">
        <w:t xml:space="preserve"> of </w:t>
      </w:r>
      <w:r w:rsidR="005134EC">
        <w:t>Part 2</w:t>
      </w:r>
      <w:r w:rsidRPr="003D5E74">
        <w:t>C during the financial year; and</w:t>
      </w:r>
    </w:p>
    <w:p w14:paraId="4A46ABCA" w14:textId="77777777" w:rsidR="00356CFF" w:rsidRPr="003D5E74" w:rsidRDefault="00356CFF" w:rsidP="00356CFF">
      <w:pPr>
        <w:pStyle w:val="paragraph"/>
      </w:pPr>
      <w:r w:rsidRPr="003D5E74">
        <w:tab/>
        <w:t>(n)</w:t>
      </w:r>
      <w:r w:rsidRPr="003D5E74">
        <w:tab/>
        <w:t>the number of Ministerial authorisations given under section 35AB during the financial year; and</w:t>
      </w:r>
    </w:p>
    <w:p w14:paraId="143937EE" w14:textId="77777777" w:rsidR="00356CFF" w:rsidRPr="003D5E74" w:rsidRDefault="00356CFF" w:rsidP="00356CFF">
      <w:pPr>
        <w:pStyle w:val="paragraph"/>
      </w:pPr>
      <w:r w:rsidRPr="003D5E74">
        <w:tab/>
        <w:t>(o)</w:t>
      </w:r>
      <w:r w:rsidRPr="003D5E74">
        <w:tab/>
        <w:t>the number of Ministerial authorisations given under paragraph 35AB(2)(a) or (b) during the financial year; and</w:t>
      </w:r>
    </w:p>
    <w:p w14:paraId="72236D3D" w14:textId="77777777" w:rsidR="00356CFF" w:rsidRPr="003D5E74" w:rsidRDefault="00356CFF" w:rsidP="00356CFF">
      <w:pPr>
        <w:pStyle w:val="paragraph"/>
      </w:pPr>
      <w:r w:rsidRPr="003D5E74">
        <w:tab/>
        <w:t>(p)</w:t>
      </w:r>
      <w:r w:rsidRPr="003D5E74">
        <w:tab/>
        <w:t>the number of Ministerial authorisations given under paragraph 35AB(2)(c) or (d) during the financial year; and</w:t>
      </w:r>
    </w:p>
    <w:p w14:paraId="5422BDD0" w14:textId="77777777" w:rsidR="00356CFF" w:rsidRPr="003D5E74" w:rsidRDefault="00356CFF" w:rsidP="00356CFF">
      <w:pPr>
        <w:pStyle w:val="paragraph"/>
      </w:pPr>
      <w:r w:rsidRPr="003D5E74">
        <w:tab/>
        <w:t>(q)</w:t>
      </w:r>
      <w:r w:rsidRPr="003D5E74">
        <w:tab/>
        <w:t>the number of Ministerial authorisations given under paragraph 35AB(2)(e) or (f) during the financial year</w:t>
      </w:r>
      <w:r w:rsidR="004F5ABD" w:rsidRPr="003D5E74">
        <w:t>; and</w:t>
      </w:r>
    </w:p>
    <w:p w14:paraId="53D8A9C1" w14:textId="77777777" w:rsidR="00212D45" w:rsidRPr="003D5E74" w:rsidRDefault="00212D45" w:rsidP="00212D45">
      <w:pPr>
        <w:pStyle w:val="paragraph"/>
      </w:pPr>
      <w:r w:rsidRPr="003D5E74">
        <w:tab/>
        <w:t>(r)</w:t>
      </w:r>
      <w:r w:rsidRPr="003D5E74">
        <w:tab/>
        <w:t>the number of declarations of assets as systems of national significance that were made under section 52B during the financial year.</w:t>
      </w:r>
    </w:p>
    <w:p w14:paraId="39F53F1C" w14:textId="77777777" w:rsidR="00612CD5" w:rsidRPr="003D5E74" w:rsidRDefault="00612CD5" w:rsidP="00682C8D">
      <w:pPr>
        <w:pStyle w:val="subsection"/>
      </w:pPr>
      <w:r w:rsidRPr="003D5E74">
        <w:tab/>
        <w:t>(</w:t>
      </w:r>
      <w:r w:rsidR="00132039" w:rsidRPr="003D5E74">
        <w:t>3</w:t>
      </w:r>
      <w:r w:rsidRPr="003D5E74">
        <w:t>)</w:t>
      </w:r>
      <w:r w:rsidRPr="003D5E74">
        <w:tab/>
        <w:t xml:space="preserve">A report under </w:t>
      </w:r>
      <w:r w:rsidR="00682C8D" w:rsidRPr="003D5E74">
        <w:t>subsection (</w:t>
      </w:r>
      <w:r w:rsidRPr="003D5E74">
        <w:t xml:space="preserve">1) must not include personal information (within the meaning of the </w:t>
      </w:r>
      <w:r w:rsidRPr="003D5E74">
        <w:rPr>
          <w:i/>
        </w:rPr>
        <w:t>Privacy Act 1988</w:t>
      </w:r>
      <w:r w:rsidRPr="003D5E74">
        <w:t>).</w:t>
      </w:r>
    </w:p>
    <w:p w14:paraId="1082E187" w14:textId="77777777" w:rsidR="00132039" w:rsidRPr="003D5E74" w:rsidRDefault="00132039" w:rsidP="00682C8D">
      <w:pPr>
        <w:pStyle w:val="notetext"/>
      </w:pPr>
      <w:r w:rsidRPr="003D5E74">
        <w:t>Note:</w:t>
      </w:r>
      <w:r w:rsidRPr="003D5E74">
        <w:tab/>
        <w:t>See also section</w:t>
      </w:r>
      <w:r w:rsidR="00682C8D" w:rsidRPr="003D5E74">
        <w:t> </w:t>
      </w:r>
      <w:r w:rsidRPr="003D5E74">
        <w:t xml:space="preserve">34C of the </w:t>
      </w:r>
      <w:r w:rsidRPr="003D5E74">
        <w:rPr>
          <w:i/>
        </w:rPr>
        <w:t>Acts Interpretation Act 1901</w:t>
      </w:r>
      <w:r w:rsidRPr="003D5E74">
        <w:t>, which contains extra rules about periodic reports.</w:t>
      </w:r>
    </w:p>
    <w:p w14:paraId="13EC886F" w14:textId="77777777" w:rsidR="00356CFF" w:rsidRPr="003D5E74" w:rsidRDefault="00356CFF" w:rsidP="00356CFF">
      <w:pPr>
        <w:pStyle w:val="ActHead5"/>
        <w:rPr>
          <w:i/>
        </w:rPr>
      </w:pPr>
      <w:bookmarkStart w:id="288" w:name="_Toc194481847"/>
      <w:r w:rsidRPr="005134EC">
        <w:rPr>
          <w:rStyle w:val="CharSectno"/>
        </w:rPr>
        <w:t>60AA</w:t>
      </w:r>
      <w:r w:rsidRPr="003D5E74">
        <w:t xml:space="preserve">  Compensation for acquisition of property</w:t>
      </w:r>
      <w:bookmarkEnd w:id="288"/>
    </w:p>
    <w:p w14:paraId="743AB807" w14:textId="77777777" w:rsidR="00356CFF" w:rsidRPr="003D5E74" w:rsidRDefault="00356CFF" w:rsidP="00356CFF">
      <w:pPr>
        <w:pStyle w:val="subsection"/>
      </w:pPr>
      <w:r w:rsidRPr="003D5E74">
        <w:tab/>
        <w:t>(1)</w:t>
      </w:r>
      <w:r w:rsidRPr="003D5E74">
        <w:tab/>
        <w:t xml:space="preserve">If the operation of this Act would result in an acquisition of property (within the meaning of </w:t>
      </w:r>
      <w:r w:rsidR="00D668AE" w:rsidRPr="003D5E74">
        <w:t>paragraph 5</w:t>
      </w:r>
      <w:r w:rsidRPr="003D5E74">
        <w:t>1(xxxi) of the Constitution) from an entity otherwise than on just terms (within the meaning of that paragraph), the Commonwealth is liable to pay a reasonable amount of compensation to the entity.</w:t>
      </w:r>
    </w:p>
    <w:p w14:paraId="0BB2DD1B" w14:textId="77777777" w:rsidR="00356CFF" w:rsidRPr="003D5E74" w:rsidRDefault="00356CFF" w:rsidP="00356CFF">
      <w:pPr>
        <w:pStyle w:val="subsection"/>
      </w:pPr>
      <w:r w:rsidRPr="003D5E74">
        <w:tab/>
        <w:t>(2)</w:t>
      </w:r>
      <w:r w:rsidRPr="003D5E74">
        <w:tab/>
        <w:t>If the Commonwealth and the entity do not agree on the amount of the compensation, the entity may institute proceedings in:</w:t>
      </w:r>
    </w:p>
    <w:p w14:paraId="67D91253" w14:textId="77777777" w:rsidR="00356CFF" w:rsidRPr="003D5E74" w:rsidRDefault="00356CFF" w:rsidP="00356CFF">
      <w:pPr>
        <w:pStyle w:val="paragraph"/>
        <w:rPr>
          <w:iCs/>
        </w:rPr>
      </w:pPr>
      <w:r w:rsidRPr="003D5E74">
        <w:rPr>
          <w:iCs/>
        </w:rPr>
        <w:tab/>
        <w:t>(a)</w:t>
      </w:r>
      <w:r w:rsidRPr="003D5E74">
        <w:rPr>
          <w:iCs/>
        </w:rPr>
        <w:tab/>
        <w:t>the Federal Court of Australia; or</w:t>
      </w:r>
    </w:p>
    <w:p w14:paraId="0DA0D8DD" w14:textId="77777777" w:rsidR="00356CFF" w:rsidRPr="003D5E74" w:rsidRDefault="00356CFF" w:rsidP="00356CFF">
      <w:pPr>
        <w:pStyle w:val="paragraph"/>
        <w:rPr>
          <w:iCs/>
        </w:rPr>
      </w:pPr>
      <w:r w:rsidRPr="003D5E74">
        <w:rPr>
          <w:iCs/>
        </w:rPr>
        <w:tab/>
        <w:t>(b)</w:t>
      </w:r>
      <w:r w:rsidRPr="003D5E74">
        <w:rPr>
          <w:iCs/>
        </w:rPr>
        <w:tab/>
        <w:t>the Supreme Court of a State or Territory;</w:t>
      </w:r>
    </w:p>
    <w:p w14:paraId="6EAC6089" w14:textId="77777777" w:rsidR="00356CFF" w:rsidRPr="003D5E74" w:rsidRDefault="00356CFF" w:rsidP="00356CFF">
      <w:pPr>
        <w:pStyle w:val="subsection2"/>
      </w:pPr>
      <w:r w:rsidRPr="003D5E74">
        <w:t>for the recovery from the Commonwealth of such reasonable amount of compensation as the court determines.</w:t>
      </w:r>
    </w:p>
    <w:p w14:paraId="66006832" w14:textId="77777777" w:rsidR="00356CFF" w:rsidRPr="003D5E74" w:rsidRDefault="00356CFF" w:rsidP="00356CFF">
      <w:pPr>
        <w:pStyle w:val="ActHead5"/>
      </w:pPr>
      <w:bookmarkStart w:id="289" w:name="_Toc194481848"/>
      <w:r w:rsidRPr="005134EC">
        <w:rPr>
          <w:rStyle w:val="CharSectno"/>
        </w:rPr>
        <w:t>60AB</w:t>
      </w:r>
      <w:r w:rsidRPr="003D5E74">
        <w:t xml:space="preserve">  Service of notices, directions and instruments by electronic means</w:t>
      </w:r>
      <w:bookmarkEnd w:id="289"/>
    </w:p>
    <w:p w14:paraId="38AA2CE4" w14:textId="77777777" w:rsidR="00356CFF" w:rsidRPr="003D5E74" w:rsidRDefault="00356CFF" w:rsidP="00356CFF">
      <w:pPr>
        <w:pStyle w:val="subsection"/>
      </w:pPr>
      <w:r w:rsidRPr="003D5E74">
        <w:tab/>
      </w:r>
      <w:r w:rsidRPr="003D5E74">
        <w:tab/>
        <w:t xml:space="preserve">Paragraphs 9(1)(d) and (2)(d) of the </w:t>
      </w:r>
      <w:r w:rsidRPr="003D5E74">
        <w:rPr>
          <w:i/>
        </w:rPr>
        <w:t>Electronic Transactions Act 1999</w:t>
      </w:r>
      <w:r w:rsidRPr="003D5E74">
        <w:t xml:space="preserve"> do not apply to a notice, direction or instrument under:</w:t>
      </w:r>
    </w:p>
    <w:p w14:paraId="738901CA" w14:textId="77777777" w:rsidR="00356CFF" w:rsidRPr="003D5E74" w:rsidRDefault="00356CFF" w:rsidP="00356CFF">
      <w:pPr>
        <w:pStyle w:val="paragraph"/>
      </w:pPr>
      <w:r w:rsidRPr="003D5E74">
        <w:tab/>
        <w:t>(a)</w:t>
      </w:r>
      <w:r w:rsidRPr="003D5E74">
        <w:tab/>
        <w:t>this Act; or</w:t>
      </w:r>
    </w:p>
    <w:p w14:paraId="6A168FDA" w14:textId="77777777" w:rsidR="00356CFF" w:rsidRPr="003D5E74" w:rsidRDefault="00356CFF" w:rsidP="00356CFF">
      <w:pPr>
        <w:pStyle w:val="paragraph"/>
      </w:pPr>
      <w:r w:rsidRPr="003D5E74">
        <w:tab/>
        <w:t>(b)</w:t>
      </w:r>
      <w:r w:rsidRPr="003D5E74">
        <w:tab/>
        <w:t>the rules; or</w:t>
      </w:r>
    </w:p>
    <w:p w14:paraId="7E998691" w14:textId="77777777" w:rsidR="00356CFF" w:rsidRPr="003D5E74" w:rsidRDefault="00356CFF" w:rsidP="00356CFF">
      <w:pPr>
        <w:pStyle w:val="paragraph"/>
      </w:pPr>
      <w:r w:rsidRPr="003D5E74">
        <w:tab/>
        <w:t>(c)</w:t>
      </w:r>
      <w:r w:rsidRPr="003D5E74">
        <w:tab/>
        <w:t>the Regulatory Powers Act, so far as that Act relates to this Act.</w:t>
      </w:r>
    </w:p>
    <w:p w14:paraId="62CC69DA" w14:textId="77777777" w:rsidR="00356CFF" w:rsidRPr="003D5E74" w:rsidRDefault="00356CFF" w:rsidP="00356CFF">
      <w:pPr>
        <w:pStyle w:val="notetext"/>
      </w:pPr>
      <w:r w:rsidRPr="003D5E74">
        <w:t>Note:</w:t>
      </w:r>
      <w:r w:rsidRPr="003D5E74">
        <w:tab/>
        <w:t xml:space="preserve">Paragraphs 9(1)(d) and (2)(d) of the </w:t>
      </w:r>
      <w:r w:rsidRPr="003D5E74">
        <w:rPr>
          <w:i/>
        </w:rPr>
        <w:t>Electronic Transactions Act 1999</w:t>
      </w:r>
      <w:r w:rsidRPr="003D5E74">
        <w:t xml:space="preserve"> deal with the consent of the recipient of information to the information being given by way of electronic communication.</w:t>
      </w:r>
    </w:p>
    <w:p w14:paraId="5705AFBA" w14:textId="77777777" w:rsidR="004F5ABD" w:rsidRPr="003D5E74" w:rsidRDefault="004F5ABD" w:rsidP="004F5ABD">
      <w:pPr>
        <w:pStyle w:val="ActHead5"/>
      </w:pPr>
      <w:bookmarkStart w:id="290" w:name="_Toc194481849"/>
      <w:r w:rsidRPr="005134EC">
        <w:rPr>
          <w:rStyle w:val="CharSectno"/>
        </w:rPr>
        <w:t>60A</w:t>
      </w:r>
      <w:r w:rsidRPr="003D5E74">
        <w:t xml:space="preserve">  Independent review</w:t>
      </w:r>
      <w:bookmarkEnd w:id="290"/>
    </w:p>
    <w:p w14:paraId="1033631E" w14:textId="77777777" w:rsidR="004F5ABD" w:rsidRPr="003D5E74" w:rsidRDefault="004F5ABD" w:rsidP="004F5ABD">
      <w:pPr>
        <w:pStyle w:val="subsection"/>
      </w:pPr>
      <w:r w:rsidRPr="003D5E74">
        <w:tab/>
        <w:t>(1)</w:t>
      </w:r>
      <w:r w:rsidRPr="003D5E74">
        <w:tab/>
        <w:t>The Minister must cause an independent review to be conducted of the operation of this Act.</w:t>
      </w:r>
    </w:p>
    <w:p w14:paraId="1E6E22A2" w14:textId="1C69B960" w:rsidR="004F5ABD" w:rsidRPr="003D5E74" w:rsidRDefault="004F5ABD" w:rsidP="004F5ABD">
      <w:pPr>
        <w:pStyle w:val="subsection"/>
      </w:pPr>
      <w:r w:rsidRPr="003D5E74">
        <w:tab/>
        <w:t>(2)</w:t>
      </w:r>
      <w:r w:rsidRPr="003D5E74">
        <w:tab/>
        <w:t>The review must be conducted after the end of the 12</w:t>
      </w:r>
      <w:r w:rsidR="005134EC">
        <w:noBreakHyphen/>
      </w:r>
      <w:r w:rsidRPr="003D5E74">
        <w:t>month period that began at the commencement of this section.</w:t>
      </w:r>
    </w:p>
    <w:p w14:paraId="02336531" w14:textId="77777777" w:rsidR="004F5ABD" w:rsidRPr="003D5E74" w:rsidRDefault="004F5ABD" w:rsidP="004F5ABD">
      <w:pPr>
        <w:pStyle w:val="subsection"/>
      </w:pPr>
      <w:r w:rsidRPr="003D5E74">
        <w:tab/>
        <w:t>(3)</w:t>
      </w:r>
      <w:r w:rsidRPr="003D5E74">
        <w:tab/>
        <w:t>The person or persons who conduct the review must:</w:t>
      </w:r>
    </w:p>
    <w:p w14:paraId="08BDAF18" w14:textId="77777777" w:rsidR="004F5ABD" w:rsidRPr="003D5E74" w:rsidRDefault="004F5ABD" w:rsidP="004F5ABD">
      <w:pPr>
        <w:pStyle w:val="paragraph"/>
      </w:pPr>
      <w:r w:rsidRPr="003D5E74">
        <w:tab/>
        <w:t>(a)</w:t>
      </w:r>
      <w:r w:rsidRPr="003D5E74">
        <w:tab/>
        <w:t>give the Minister a written report of the review; and</w:t>
      </w:r>
    </w:p>
    <w:p w14:paraId="6FF2D83A" w14:textId="77777777" w:rsidR="004F5ABD" w:rsidRPr="003D5E74" w:rsidRDefault="004F5ABD" w:rsidP="004F5ABD">
      <w:pPr>
        <w:pStyle w:val="paragraph"/>
      </w:pPr>
      <w:r w:rsidRPr="003D5E74">
        <w:tab/>
        <w:t>(b)</w:t>
      </w:r>
      <w:r w:rsidRPr="003D5E74">
        <w:tab/>
        <w:t>do so within 12 months after the commencement of the review.</w:t>
      </w:r>
    </w:p>
    <w:p w14:paraId="525E15DB" w14:textId="77777777" w:rsidR="004F5ABD" w:rsidRPr="003D5E74" w:rsidRDefault="004F5ABD" w:rsidP="004F5ABD">
      <w:pPr>
        <w:pStyle w:val="subsection"/>
      </w:pPr>
      <w:r w:rsidRPr="003D5E74">
        <w:tab/>
        <w:t>(4)</w:t>
      </w:r>
      <w:r w:rsidRPr="003D5E74">
        <w:tab/>
        <w:t>The Minister must cause copies of the report to be tabled in each House of the Parliament within 15 sitting days of that House after the report is given to the Minister.</w:t>
      </w:r>
    </w:p>
    <w:p w14:paraId="7E7959BB" w14:textId="649475F3" w:rsidR="00356CFF" w:rsidRPr="003D5E74" w:rsidRDefault="00356CFF" w:rsidP="00356CFF">
      <w:pPr>
        <w:pStyle w:val="ActHead5"/>
      </w:pPr>
      <w:bookmarkStart w:id="291" w:name="_Toc194481850"/>
      <w:r w:rsidRPr="005134EC">
        <w:rPr>
          <w:rStyle w:val="CharSectno"/>
        </w:rPr>
        <w:t>60B</w:t>
      </w:r>
      <w:r w:rsidRPr="003D5E74">
        <w:t xml:space="preserve">  Review of this Act</w:t>
      </w:r>
      <w:bookmarkEnd w:id="291"/>
    </w:p>
    <w:p w14:paraId="10745FB6" w14:textId="2D8C38B4" w:rsidR="00356CFF" w:rsidRPr="003D5E74" w:rsidRDefault="00356CFF" w:rsidP="00356CFF">
      <w:pPr>
        <w:pStyle w:val="subsection"/>
      </w:pPr>
      <w:r w:rsidRPr="003D5E74">
        <w:tab/>
      </w:r>
      <w:r w:rsidRPr="003D5E74">
        <w:tab/>
        <w:t>The Parliamentary Joint Committee on Intelligence and Security may:</w:t>
      </w:r>
    </w:p>
    <w:p w14:paraId="5B88777F" w14:textId="728E8542" w:rsidR="00356CFF" w:rsidRPr="003D5E74" w:rsidRDefault="00356CFF" w:rsidP="00356CFF">
      <w:pPr>
        <w:pStyle w:val="paragraph"/>
      </w:pPr>
      <w:r w:rsidRPr="003D5E74">
        <w:tab/>
        <w:t>(a)</w:t>
      </w:r>
      <w:r w:rsidRPr="003D5E74">
        <w:tab/>
        <w:t>review the operation, effectiveness and implications of this Act; and</w:t>
      </w:r>
    </w:p>
    <w:p w14:paraId="1D5D2DB0" w14:textId="3B2C104A" w:rsidR="00356CFF" w:rsidRPr="003D5E74" w:rsidRDefault="00356CFF" w:rsidP="00356CFF">
      <w:pPr>
        <w:pStyle w:val="paragraph"/>
      </w:pPr>
      <w:r w:rsidRPr="003D5E74">
        <w:tab/>
        <w:t>(b)</w:t>
      </w:r>
      <w:r w:rsidRPr="003D5E74">
        <w:tab/>
        <w:t>report the Committee’s comments and recommendations to each House of the Parliament;</w:t>
      </w:r>
    </w:p>
    <w:p w14:paraId="1AAE77A8" w14:textId="09A7B321" w:rsidR="00356CFF" w:rsidRPr="003D5E74" w:rsidRDefault="00356CFF" w:rsidP="00356CFF">
      <w:pPr>
        <w:pStyle w:val="subsection2"/>
      </w:pPr>
      <w:r w:rsidRPr="003D5E74">
        <w:t xml:space="preserve">so long as the Committee begins the review before the end of </w:t>
      </w:r>
      <w:r w:rsidR="00522AF6" w:rsidRPr="008103B8">
        <w:t>5 years</w:t>
      </w:r>
      <w:r w:rsidR="00522AF6">
        <w:t xml:space="preserve"> </w:t>
      </w:r>
      <w:r w:rsidRPr="003D5E74">
        <w:t xml:space="preserve">after the </w:t>
      </w:r>
      <w:r w:rsidRPr="003D5E74">
        <w:rPr>
          <w:i/>
        </w:rPr>
        <w:t xml:space="preserve">Security Legislation Amendment (Critical Infrastructure) Act 2021 </w:t>
      </w:r>
      <w:r w:rsidRPr="003D5E74">
        <w:t>receives the Royal Assent.</w:t>
      </w:r>
    </w:p>
    <w:p w14:paraId="32311CC8" w14:textId="77777777" w:rsidR="00612CD5" w:rsidRPr="003D5E74" w:rsidRDefault="00BC5D0C" w:rsidP="00682C8D">
      <w:pPr>
        <w:pStyle w:val="ActHead5"/>
      </w:pPr>
      <w:bookmarkStart w:id="292" w:name="_Toc194481851"/>
      <w:r w:rsidRPr="005134EC">
        <w:rPr>
          <w:rStyle w:val="CharSectno"/>
        </w:rPr>
        <w:t>61</w:t>
      </w:r>
      <w:r w:rsidR="00612CD5" w:rsidRPr="003D5E74">
        <w:t xml:space="preserve">  Rules</w:t>
      </w:r>
      <w:bookmarkEnd w:id="292"/>
    </w:p>
    <w:p w14:paraId="2129F9B4" w14:textId="77777777" w:rsidR="00612CD5" w:rsidRPr="003D5E74" w:rsidRDefault="00612CD5" w:rsidP="00682C8D">
      <w:pPr>
        <w:pStyle w:val="subsection"/>
      </w:pPr>
      <w:r w:rsidRPr="003D5E74">
        <w:tab/>
        <w:t>(1)</w:t>
      </w:r>
      <w:r w:rsidRPr="003D5E74">
        <w:tab/>
        <w:t>The Minister may, by legislative instrument, makes rules prescribing matters:</w:t>
      </w:r>
    </w:p>
    <w:p w14:paraId="625D2815" w14:textId="77777777" w:rsidR="00612CD5" w:rsidRPr="003D5E74" w:rsidRDefault="00612CD5" w:rsidP="00682C8D">
      <w:pPr>
        <w:pStyle w:val="paragraph"/>
      </w:pPr>
      <w:r w:rsidRPr="003D5E74">
        <w:tab/>
        <w:t>(a)</w:t>
      </w:r>
      <w:r w:rsidRPr="003D5E74">
        <w:tab/>
        <w:t>required or permitted by this Act to be prescribed by the rules; or</w:t>
      </w:r>
    </w:p>
    <w:p w14:paraId="2AD7A896" w14:textId="77777777" w:rsidR="00612CD5" w:rsidRPr="003D5E74" w:rsidRDefault="00612CD5" w:rsidP="00682C8D">
      <w:pPr>
        <w:pStyle w:val="paragraph"/>
      </w:pPr>
      <w:r w:rsidRPr="003D5E74">
        <w:tab/>
        <w:t>(b)</w:t>
      </w:r>
      <w:r w:rsidRPr="003D5E74">
        <w:tab/>
        <w:t>necessary or convenient to be prescribed for carrying out or giving effect to this Act.</w:t>
      </w:r>
    </w:p>
    <w:p w14:paraId="2E6B5F1B" w14:textId="77777777" w:rsidR="00612CD5" w:rsidRPr="003D5E74" w:rsidRDefault="00612CD5" w:rsidP="00682C8D">
      <w:pPr>
        <w:pStyle w:val="subsection"/>
      </w:pPr>
      <w:r w:rsidRPr="003D5E74">
        <w:tab/>
        <w:t>(2)</w:t>
      </w:r>
      <w:r w:rsidRPr="003D5E74">
        <w:tab/>
        <w:t>To avoid doubt, the rules may not do the following:</w:t>
      </w:r>
    </w:p>
    <w:p w14:paraId="682C55C3" w14:textId="77777777" w:rsidR="00612CD5" w:rsidRPr="003D5E74" w:rsidRDefault="00612CD5" w:rsidP="00682C8D">
      <w:pPr>
        <w:pStyle w:val="paragraph"/>
      </w:pPr>
      <w:r w:rsidRPr="003D5E74">
        <w:tab/>
        <w:t>(a)</w:t>
      </w:r>
      <w:r w:rsidRPr="003D5E74">
        <w:tab/>
        <w:t>create an offence or civil penalty;</w:t>
      </w:r>
    </w:p>
    <w:p w14:paraId="07E31A92" w14:textId="77777777" w:rsidR="00612CD5" w:rsidRPr="003D5E74" w:rsidRDefault="00612CD5" w:rsidP="00682C8D">
      <w:pPr>
        <w:pStyle w:val="paragraph"/>
      </w:pPr>
      <w:r w:rsidRPr="003D5E74">
        <w:tab/>
        <w:t>(b)</w:t>
      </w:r>
      <w:r w:rsidRPr="003D5E74">
        <w:tab/>
        <w:t>provide powers of:</w:t>
      </w:r>
    </w:p>
    <w:p w14:paraId="2E7F08C4" w14:textId="77777777" w:rsidR="00612CD5" w:rsidRPr="003D5E74" w:rsidRDefault="00612CD5" w:rsidP="00682C8D">
      <w:pPr>
        <w:pStyle w:val="paragraphsub"/>
      </w:pPr>
      <w:r w:rsidRPr="003D5E74">
        <w:tab/>
        <w:t>(i)</w:t>
      </w:r>
      <w:r w:rsidRPr="003D5E74">
        <w:tab/>
        <w:t>arrest or detention; or</w:t>
      </w:r>
    </w:p>
    <w:p w14:paraId="5A8003BE" w14:textId="77777777" w:rsidR="00612CD5" w:rsidRPr="003D5E74" w:rsidRDefault="00612CD5" w:rsidP="00682C8D">
      <w:pPr>
        <w:pStyle w:val="paragraphsub"/>
      </w:pPr>
      <w:r w:rsidRPr="003D5E74">
        <w:tab/>
        <w:t>(ii)</w:t>
      </w:r>
      <w:r w:rsidRPr="003D5E74">
        <w:tab/>
        <w:t>entry, search or seizure;</w:t>
      </w:r>
    </w:p>
    <w:p w14:paraId="7C1C873B" w14:textId="77777777" w:rsidR="00612CD5" w:rsidRPr="003D5E74" w:rsidRDefault="00612CD5" w:rsidP="00682C8D">
      <w:pPr>
        <w:pStyle w:val="paragraph"/>
      </w:pPr>
      <w:r w:rsidRPr="003D5E74">
        <w:tab/>
        <w:t>(c)</w:t>
      </w:r>
      <w:r w:rsidRPr="003D5E74">
        <w:tab/>
        <w:t>impose a tax;</w:t>
      </w:r>
    </w:p>
    <w:p w14:paraId="6D7CE242" w14:textId="77777777" w:rsidR="00612CD5" w:rsidRPr="003D5E74" w:rsidRDefault="00612CD5" w:rsidP="00682C8D">
      <w:pPr>
        <w:pStyle w:val="paragraph"/>
      </w:pPr>
      <w:r w:rsidRPr="003D5E74">
        <w:tab/>
        <w:t>(d)</w:t>
      </w:r>
      <w:r w:rsidRPr="003D5E74">
        <w:tab/>
        <w:t>set an amount to be appropriated from the Consolidated Revenue Fund under an appropriation in this Act;</w:t>
      </w:r>
    </w:p>
    <w:p w14:paraId="6B00F9AE" w14:textId="77777777" w:rsidR="00122D28" w:rsidRPr="003D5E74" w:rsidRDefault="00612CD5" w:rsidP="00682C8D">
      <w:pPr>
        <w:pStyle w:val="paragraph"/>
      </w:pPr>
      <w:r w:rsidRPr="003D5E74">
        <w:tab/>
        <w:t>(e)</w:t>
      </w:r>
      <w:r w:rsidRPr="003D5E74">
        <w:tab/>
        <w:t>directly amend the text of this Act.</w:t>
      </w:r>
    </w:p>
    <w:p w14:paraId="1F778438" w14:textId="77777777" w:rsidR="00122D28" w:rsidRPr="003D5E74" w:rsidRDefault="00122D28" w:rsidP="00CB7D52">
      <w:pPr>
        <w:sectPr w:rsidR="00122D28" w:rsidRPr="003D5E74" w:rsidSect="002A5B68">
          <w:headerReference w:type="even" r:id="rId21"/>
          <w:headerReference w:type="default" r:id="rId22"/>
          <w:footerReference w:type="even" r:id="rId23"/>
          <w:footerReference w:type="default" r:id="rId24"/>
          <w:headerReference w:type="first" r:id="rId25"/>
          <w:footerReference w:type="first" r:id="rId26"/>
          <w:pgSz w:w="11907" w:h="16839"/>
          <w:pgMar w:top="2381" w:right="2409" w:bottom="4252" w:left="2409" w:header="720" w:footer="3402" w:gutter="0"/>
          <w:pgNumType w:start="1"/>
          <w:cols w:space="708"/>
          <w:docGrid w:linePitch="360"/>
        </w:sectPr>
      </w:pPr>
    </w:p>
    <w:p w14:paraId="4718237F" w14:textId="77777777" w:rsidR="00C23481" w:rsidRPr="003D5E74" w:rsidRDefault="00C23481" w:rsidP="00C23481">
      <w:pPr>
        <w:pStyle w:val="ENotesHeading1"/>
        <w:outlineLvl w:val="9"/>
      </w:pPr>
      <w:bookmarkStart w:id="293" w:name="_Toc194481852"/>
      <w:r w:rsidRPr="003D5E74">
        <w:t>Endnotes</w:t>
      </w:r>
      <w:bookmarkEnd w:id="293"/>
    </w:p>
    <w:p w14:paraId="0E569FAB" w14:textId="77777777" w:rsidR="006D19B0" w:rsidRPr="00A94BA5" w:rsidRDefault="006D19B0" w:rsidP="00A94BA5">
      <w:pPr>
        <w:pStyle w:val="ENotesHeading2"/>
      </w:pPr>
      <w:bookmarkStart w:id="294" w:name="_Toc194481853"/>
      <w:r w:rsidRPr="00A94BA5">
        <w:t>Endnote 1—About the endnotes</w:t>
      </w:r>
      <w:bookmarkEnd w:id="294"/>
    </w:p>
    <w:p w14:paraId="2C381FAA" w14:textId="77777777" w:rsidR="006D19B0" w:rsidRDefault="006D19B0" w:rsidP="00D86125">
      <w:pPr>
        <w:spacing w:after="120"/>
      </w:pPr>
      <w:r w:rsidRPr="00BC57F4">
        <w:t xml:space="preserve">The endnotes provide </w:t>
      </w:r>
      <w:r>
        <w:t>information about this compilation and the compiled law.</w:t>
      </w:r>
    </w:p>
    <w:p w14:paraId="00238D9C" w14:textId="77777777" w:rsidR="006D19B0" w:rsidRPr="00BC57F4" w:rsidRDefault="006D19B0" w:rsidP="00D86125">
      <w:pPr>
        <w:spacing w:after="120"/>
      </w:pPr>
      <w:r w:rsidRPr="00BC57F4">
        <w:t>The followi</w:t>
      </w:r>
      <w:r>
        <w:t>ng endnotes are included in every</w:t>
      </w:r>
      <w:r w:rsidRPr="00BC57F4">
        <w:t xml:space="preserve"> compilation:</w:t>
      </w:r>
    </w:p>
    <w:p w14:paraId="6EFC4CC5" w14:textId="77777777" w:rsidR="006D19B0" w:rsidRPr="00BC57F4" w:rsidRDefault="006D19B0" w:rsidP="00D86125">
      <w:r w:rsidRPr="00BC57F4">
        <w:t>Endnote 1—About the endnotes</w:t>
      </w:r>
    </w:p>
    <w:p w14:paraId="601A1D1F" w14:textId="77777777" w:rsidR="006D19B0" w:rsidRPr="00BC57F4" w:rsidRDefault="006D19B0" w:rsidP="00D86125">
      <w:r w:rsidRPr="00BC57F4">
        <w:t>Endnote 2—Abbreviation key</w:t>
      </w:r>
    </w:p>
    <w:p w14:paraId="64DC2AB7" w14:textId="77777777" w:rsidR="006D19B0" w:rsidRPr="00BC57F4" w:rsidRDefault="006D19B0" w:rsidP="00D86125">
      <w:r w:rsidRPr="00BC57F4">
        <w:t>Endnote 3—Legislation history</w:t>
      </w:r>
    </w:p>
    <w:p w14:paraId="6D5FA35E" w14:textId="77777777" w:rsidR="006D19B0" w:rsidRDefault="006D19B0" w:rsidP="00D86125">
      <w:pPr>
        <w:spacing w:after="120"/>
      </w:pPr>
      <w:r w:rsidRPr="00BC57F4">
        <w:t>Endnote 4—Amendment history</w:t>
      </w:r>
    </w:p>
    <w:p w14:paraId="090B34C7" w14:textId="77777777" w:rsidR="006D19B0" w:rsidRPr="00BC57F4" w:rsidRDefault="006D19B0" w:rsidP="00D86125">
      <w:r w:rsidRPr="00BC57F4">
        <w:rPr>
          <w:b/>
        </w:rPr>
        <w:t>Abbreviation key—</w:t>
      </w:r>
      <w:r>
        <w:rPr>
          <w:b/>
        </w:rPr>
        <w:t>E</w:t>
      </w:r>
      <w:r w:rsidRPr="00BC57F4">
        <w:rPr>
          <w:b/>
        </w:rPr>
        <w:t>ndnote 2</w:t>
      </w:r>
    </w:p>
    <w:p w14:paraId="0DF471DD" w14:textId="77777777" w:rsidR="006D19B0" w:rsidRPr="00BC57F4" w:rsidRDefault="006D19B0" w:rsidP="00D86125">
      <w:pPr>
        <w:spacing w:after="120"/>
      </w:pPr>
      <w:r w:rsidRPr="00BC57F4">
        <w:t xml:space="preserve">The abbreviation key sets out abbreviations </w:t>
      </w:r>
      <w:r>
        <w:t xml:space="preserve">that may be </w:t>
      </w:r>
      <w:r w:rsidRPr="00BC57F4">
        <w:t>used in the endnotes.</w:t>
      </w:r>
    </w:p>
    <w:p w14:paraId="75C0EE45" w14:textId="77777777" w:rsidR="006D19B0" w:rsidRPr="00BC57F4" w:rsidRDefault="006D19B0" w:rsidP="00D86125">
      <w:pPr>
        <w:rPr>
          <w:b/>
        </w:rPr>
      </w:pPr>
      <w:r w:rsidRPr="00BC57F4">
        <w:rPr>
          <w:b/>
        </w:rPr>
        <w:t>Legislation history and amendment history—</w:t>
      </w:r>
      <w:r>
        <w:rPr>
          <w:b/>
        </w:rPr>
        <w:t>E</w:t>
      </w:r>
      <w:r w:rsidRPr="00BC57F4">
        <w:rPr>
          <w:b/>
        </w:rPr>
        <w:t>ndnotes 3 and 4</w:t>
      </w:r>
    </w:p>
    <w:p w14:paraId="0581B5BF" w14:textId="77777777" w:rsidR="006D19B0" w:rsidRPr="00BC57F4" w:rsidRDefault="006D19B0" w:rsidP="00D86125">
      <w:pPr>
        <w:spacing w:after="120"/>
      </w:pPr>
      <w:r w:rsidRPr="00BC57F4">
        <w:t>Amending laws are annotated in the legislation history and amendment history.</w:t>
      </w:r>
    </w:p>
    <w:p w14:paraId="5C260A6C" w14:textId="77777777" w:rsidR="006D19B0" w:rsidRPr="00BC57F4" w:rsidRDefault="006D19B0" w:rsidP="00D86125">
      <w:pPr>
        <w:spacing w:after="120"/>
      </w:pPr>
      <w:r w:rsidRPr="00BC57F4">
        <w:t>The legislation history in endnote 3 provides inf</w:t>
      </w:r>
      <w:r>
        <w:t>ormation about each law that has</w:t>
      </w:r>
      <w:r w:rsidRPr="00BC57F4">
        <w:t xml:space="preserve"> amended </w:t>
      </w:r>
      <w:r>
        <w:t xml:space="preserve">(or will amend) </w:t>
      </w:r>
      <w:r w:rsidRPr="00BC57F4">
        <w:t>the compiled law</w:t>
      </w:r>
      <w:r>
        <w:t xml:space="preserve">. </w:t>
      </w:r>
      <w:r w:rsidRPr="00BC57F4">
        <w:t xml:space="preserve">The information includes commencement </w:t>
      </w:r>
      <w:r>
        <w:t>details</w:t>
      </w:r>
      <w:r w:rsidRPr="00BC57F4">
        <w:t xml:space="preserve"> for amending laws and details of </w:t>
      </w:r>
      <w:r>
        <w:t xml:space="preserve">any </w:t>
      </w:r>
      <w:r w:rsidRPr="00BC57F4">
        <w:t xml:space="preserve">application, saving </w:t>
      </w:r>
      <w:r>
        <w:t>or</w:t>
      </w:r>
      <w:r w:rsidRPr="00BC57F4">
        <w:t xml:space="preserve"> transitional provisions that are not</w:t>
      </w:r>
      <w:r>
        <w:t xml:space="preserve"> included in this compilation.</w:t>
      </w:r>
    </w:p>
    <w:p w14:paraId="3A6AA741" w14:textId="77777777" w:rsidR="006D19B0" w:rsidRDefault="006D19B0" w:rsidP="00D86125">
      <w:pPr>
        <w:spacing w:after="120"/>
      </w:pPr>
      <w:r w:rsidRPr="00BC57F4">
        <w:t>The amendment history in endnote 4 provid</w:t>
      </w:r>
      <w:r>
        <w:t xml:space="preserve">es information about amendments </w:t>
      </w:r>
      <w:r w:rsidRPr="00BC57F4">
        <w:t xml:space="preserve">at the provision </w:t>
      </w:r>
      <w:r>
        <w:t xml:space="preserve">(generally section or equivalent) </w:t>
      </w:r>
      <w:r w:rsidRPr="00BC57F4">
        <w:t xml:space="preserve">level. It also includes </w:t>
      </w:r>
      <w:r>
        <w:t>information about any provision</w:t>
      </w:r>
      <w:r w:rsidRPr="00BC57F4">
        <w:t xml:space="preserve"> </w:t>
      </w:r>
      <w:r>
        <w:t xml:space="preserve">of the compiled law </w:t>
      </w:r>
      <w:r w:rsidRPr="00BC57F4">
        <w:t xml:space="preserve">that </w:t>
      </w:r>
      <w:r>
        <w:t xml:space="preserve">has been repealed </w:t>
      </w:r>
      <w:r w:rsidRPr="00BC57F4">
        <w:t>in accordance with a</w:t>
      </w:r>
      <w:r>
        <w:t xml:space="preserve"> provision of the law.</w:t>
      </w:r>
    </w:p>
    <w:p w14:paraId="289F302C" w14:textId="77777777" w:rsidR="006D19B0" w:rsidRPr="00FB4AD4" w:rsidRDefault="006D19B0" w:rsidP="00D86125">
      <w:pPr>
        <w:rPr>
          <w:b/>
        </w:rPr>
      </w:pPr>
      <w:r w:rsidRPr="00FB4AD4">
        <w:rPr>
          <w:b/>
        </w:rPr>
        <w:t>Editorial changes</w:t>
      </w:r>
    </w:p>
    <w:p w14:paraId="7E07CD5D" w14:textId="77777777" w:rsidR="006D19B0" w:rsidRDefault="006D19B0" w:rsidP="00D86125">
      <w:pPr>
        <w:spacing w:after="120"/>
      </w:pPr>
      <w:r>
        <w:t xml:space="preserve">The </w:t>
      </w:r>
      <w:r w:rsidRPr="00C07893">
        <w:rPr>
          <w:i/>
        </w:rPr>
        <w:t>Legislation Act 2003</w:t>
      </w:r>
      <w:r>
        <w:t xml:space="preserve"> authorises First Parliamentary Counsel to make editorial and presentational changes to a compiled law in preparing a compilation of the law for registration. The changes must not change the effect of the law. Editorial changes take effect from the compilation registration date.</w:t>
      </w:r>
    </w:p>
    <w:p w14:paraId="0C5E70A2" w14:textId="77777777" w:rsidR="006D19B0" w:rsidRDefault="006D19B0" w:rsidP="00D86125">
      <w:pPr>
        <w:spacing w:after="120"/>
      </w:pPr>
      <w:r>
        <w:t>If the compilation includes editorial changes, the endnotes include a brief outline of the changes in general terms. Full details of any changes can be obtained from the Office of Parliamentary Counsel.</w:t>
      </w:r>
    </w:p>
    <w:p w14:paraId="1E13B678" w14:textId="77777777" w:rsidR="006D19B0" w:rsidRPr="00BC57F4" w:rsidRDefault="006D19B0" w:rsidP="00D86125">
      <w:pPr>
        <w:keepNext/>
      </w:pPr>
      <w:r>
        <w:rPr>
          <w:b/>
        </w:rPr>
        <w:t>Misdescribed amendments</w:t>
      </w:r>
    </w:p>
    <w:p w14:paraId="754BD53C" w14:textId="77777777" w:rsidR="006D19B0" w:rsidRDefault="006D19B0" w:rsidP="00A140E1">
      <w:pPr>
        <w:spacing w:after="120"/>
      </w:pPr>
      <w:r>
        <w:t xml:space="preserve">A misdescribed amendment is an amendment that does not accurately describe how an amendment is to be made. If, despite the misdescription, the amendment can be given effect as intended, then the misdescribed amendment can be incorporated through an editorial change made under section 15V of the </w:t>
      </w:r>
      <w:r w:rsidRPr="001B7B32">
        <w:rPr>
          <w:i/>
        </w:rPr>
        <w:t>Legislation Act 2003</w:t>
      </w:r>
      <w:r>
        <w:t>.</w:t>
      </w:r>
    </w:p>
    <w:p w14:paraId="79404F1C" w14:textId="77777777" w:rsidR="006D19B0" w:rsidRDefault="006D19B0" w:rsidP="00A140E1">
      <w:pPr>
        <w:spacing w:before="120" w:after="240"/>
      </w:pPr>
      <w:r>
        <w:t>If a misdescribed amendment cannot be given effect as intended, the amendment is not incorporated and “(md not incorp)” is added to the amendment history</w:t>
      </w:r>
      <w:r w:rsidRPr="00E466D8">
        <w:t>.</w:t>
      </w:r>
    </w:p>
    <w:p w14:paraId="59FEFCE5" w14:textId="6482F0A4" w:rsidR="00C23481" w:rsidRPr="003D5E74" w:rsidRDefault="00C23481" w:rsidP="00C23481"/>
    <w:p w14:paraId="2638B9A8" w14:textId="77777777" w:rsidR="00C23481" w:rsidRPr="00A94BA5" w:rsidRDefault="00C23481" w:rsidP="00A94BA5">
      <w:pPr>
        <w:pStyle w:val="ENotesHeading2"/>
        <w:pageBreakBefore/>
      </w:pPr>
      <w:bookmarkStart w:id="295" w:name="_Hlk138487160"/>
      <w:bookmarkStart w:id="296" w:name="_Toc194481854"/>
      <w:r w:rsidRPr="00A94BA5">
        <w:t>Endnote 2—Abbreviation key</w:t>
      </w:r>
      <w:bookmarkEnd w:id="296"/>
    </w:p>
    <w:bookmarkEnd w:id="295"/>
    <w:p w14:paraId="69371B0D" w14:textId="77777777" w:rsidR="00C23481" w:rsidRPr="003D5E74" w:rsidRDefault="00C23481" w:rsidP="00C23481">
      <w:pPr>
        <w:pStyle w:val="Tabletext"/>
      </w:pPr>
    </w:p>
    <w:tbl>
      <w:tblPr>
        <w:tblW w:w="7939" w:type="dxa"/>
        <w:tblInd w:w="108" w:type="dxa"/>
        <w:tblLayout w:type="fixed"/>
        <w:tblLook w:val="0000" w:firstRow="0" w:lastRow="0" w:firstColumn="0" w:lastColumn="0" w:noHBand="0" w:noVBand="0"/>
      </w:tblPr>
      <w:tblGrid>
        <w:gridCol w:w="4253"/>
        <w:gridCol w:w="3686"/>
      </w:tblGrid>
      <w:tr w:rsidR="00C23481" w:rsidRPr="003D5E74" w14:paraId="33436626" w14:textId="77777777" w:rsidTr="0089229D">
        <w:tc>
          <w:tcPr>
            <w:tcW w:w="4253" w:type="dxa"/>
            <w:shd w:val="clear" w:color="auto" w:fill="auto"/>
          </w:tcPr>
          <w:p w14:paraId="0215A455" w14:textId="77777777" w:rsidR="00C23481" w:rsidRPr="003D5E74" w:rsidRDefault="00C23481" w:rsidP="0089229D">
            <w:pPr>
              <w:spacing w:before="60"/>
              <w:ind w:left="34"/>
              <w:rPr>
                <w:sz w:val="20"/>
              </w:rPr>
            </w:pPr>
            <w:r w:rsidRPr="003D5E74">
              <w:rPr>
                <w:sz w:val="20"/>
              </w:rPr>
              <w:t>ad = added or inserted</w:t>
            </w:r>
          </w:p>
        </w:tc>
        <w:tc>
          <w:tcPr>
            <w:tcW w:w="3686" w:type="dxa"/>
            <w:shd w:val="clear" w:color="auto" w:fill="auto"/>
          </w:tcPr>
          <w:p w14:paraId="134E05DB" w14:textId="77777777" w:rsidR="00C23481" w:rsidRPr="003D5E74" w:rsidRDefault="00C23481" w:rsidP="0089229D">
            <w:pPr>
              <w:spacing w:before="60"/>
              <w:ind w:left="34"/>
              <w:rPr>
                <w:sz w:val="20"/>
              </w:rPr>
            </w:pPr>
            <w:r w:rsidRPr="003D5E74">
              <w:rPr>
                <w:sz w:val="20"/>
              </w:rPr>
              <w:t>o = order(s)</w:t>
            </w:r>
          </w:p>
        </w:tc>
      </w:tr>
      <w:tr w:rsidR="00C23481" w:rsidRPr="003D5E74" w14:paraId="4AA849CE" w14:textId="77777777" w:rsidTr="0089229D">
        <w:tc>
          <w:tcPr>
            <w:tcW w:w="4253" w:type="dxa"/>
            <w:shd w:val="clear" w:color="auto" w:fill="auto"/>
          </w:tcPr>
          <w:p w14:paraId="3BB28424" w14:textId="77777777" w:rsidR="00C23481" w:rsidRPr="003D5E74" w:rsidRDefault="00C23481" w:rsidP="0089229D">
            <w:pPr>
              <w:spacing w:before="60"/>
              <w:ind w:left="34"/>
              <w:rPr>
                <w:sz w:val="20"/>
              </w:rPr>
            </w:pPr>
            <w:r w:rsidRPr="003D5E74">
              <w:rPr>
                <w:sz w:val="20"/>
              </w:rPr>
              <w:t>am = amended</w:t>
            </w:r>
          </w:p>
        </w:tc>
        <w:tc>
          <w:tcPr>
            <w:tcW w:w="3686" w:type="dxa"/>
            <w:shd w:val="clear" w:color="auto" w:fill="auto"/>
          </w:tcPr>
          <w:p w14:paraId="4A8425BB" w14:textId="77777777" w:rsidR="00C23481" w:rsidRPr="003D5E74" w:rsidRDefault="00C23481" w:rsidP="0089229D">
            <w:pPr>
              <w:spacing w:before="60"/>
              <w:ind w:left="34"/>
              <w:rPr>
                <w:sz w:val="20"/>
              </w:rPr>
            </w:pPr>
            <w:r w:rsidRPr="003D5E74">
              <w:rPr>
                <w:sz w:val="20"/>
              </w:rPr>
              <w:t>Ord = Ordinance</w:t>
            </w:r>
          </w:p>
        </w:tc>
      </w:tr>
      <w:tr w:rsidR="00C23481" w:rsidRPr="003D5E74" w14:paraId="730A5C9B" w14:textId="77777777" w:rsidTr="0089229D">
        <w:tc>
          <w:tcPr>
            <w:tcW w:w="4253" w:type="dxa"/>
            <w:shd w:val="clear" w:color="auto" w:fill="auto"/>
          </w:tcPr>
          <w:p w14:paraId="352439A1" w14:textId="77777777" w:rsidR="00C23481" w:rsidRPr="003D5E74" w:rsidRDefault="00C23481" w:rsidP="0089229D">
            <w:pPr>
              <w:spacing w:before="60"/>
              <w:ind w:left="34"/>
              <w:rPr>
                <w:sz w:val="20"/>
              </w:rPr>
            </w:pPr>
            <w:r w:rsidRPr="003D5E74">
              <w:rPr>
                <w:sz w:val="20"/>
              </w:rPr>
              <w:t>amdt = amendment</w:t>
            </w:r>
          </w:p>
        </w:tc>
        <w:tc>
          <w:tcPr>
            <w:tcW w:w="3686" w:type="dxa"/>
            <w:shd w:val="clear" w:color="auto" w:fill="auto"/>
          </w:tcPr>
          <w:p w14:paraId="49C3AE81" w14:textId="77777777" w:rsidR="00C23481" w:rsidRPr="003D5E74" w:rsidRDefault="00C23481" w:rsidP="0089229D">
            <w:pPr>
              <w:spacing w:before="60"/>
              <w:ind w:left="34"/>
              <w:rPr>
                <w:sz w:val="20"/>
              </w:rPr>
            </w:pPr>
            <w:r w:rsidRPr="003D5E74">
              <w:rPr>
                <w:sz w:val="20"/>
              </w:rPr>
              <w:t>orig = original</w:t>
            </w:r>
          </w:p>
        </w:tc>
      </w:tr>
      <w:tr w:rsidR="00C23481" w:rsidRPr="003D5E74" w14:paraId="403DBD09" w14:textId="77777777" w:rsidTr="0089229D">
        <w:tc>
          <w:tcPr>
            <w:tcW w:w="4253" w:type="dxa"/>
            <w:shd w:val="clear" w:color="auto" w:fill="auto"/>
          </w:tcPr>
          <w:p w14:paraId="6F8FAD07" w14:textId="77777777" w:rsidR="00C23481" w:rsidRPr="003D5E74" w:rsidRDefault="00C23481" w:rsidP="0089229D">
            <w:pPr>
              <w:spacing w:before="60"/>
              <w:ind w:left="34"/>
              <w:rPr>
                <w:sz w:val="20"/>
              </w:rPr>
            </w:pPr>
            <w:r w:rsidRPr="003D5E74">
              <w:rPr>
                <w:sz w:val="20"/>
              </w:rPr>
              <w:t>c = clause(s)</w:t>
            </w:r>
          </w:p>
        </w:tc>
        <w:tc>
          <w:tcPr>
            <w:tcW w:w="3686" w:type="dxa"/>
            <w:shd w:val="clear" w:color="auto" w:fill="auto"/>
          </w:tcPr>
          <w:p w14:paraId="75EDD628" w14:textId="77777777" w:rsidR="00C23481" w:rsidRPr="003D5E74" w:rsidRDefault="00C23481" w:rsidP="0089229D">
            <w:pPr>
              <w:spacing w:before="60"/>
              <w:ind w:left="34"/>
              <w:rPr>
                <w:sz w:val="20"/>
              </w:rPr>
            </w:pPr>
            <w:r w:rsidRPr="003D5E74">
              <w:rPr>
                <w:sz w:val="20"/>
              </w:rPr>
              <w:t>par = paragraph(s)/subparagraph(s)</w:t>
            </w:r>
          </w:p>
        </w:tc>
      </w:tr>
      <w:tr w:rsidR="00C23481" w:rsidRPr="003D5E74" w14:paraId="2D4075FA" w14:textId="77777777" w:rsidTr="0089229D">
        <w:tc>
          <w:tcPr>
            <w:tcW w:w="4253" w:type="dxa"/>
            <w:shd w:val="clear" w:color="auto" w:fill="auto"/>
          </w:tcPr>
          <w:p w14:paraId="1B89C987" w14:textId="77777777" w:rsidR="00C23481" w:rsidRPr="003D5E74" w:rsidRDefault="00C23481" w:rsidP="0089229D">
            <w:pPr>
              <w:spacing w:before="60"/>
              <w:ind w:left="34"/>
              <w:rPr>
                <w:sz w:val="20"/>
              </w:rPr>
            </w:pPr>
            <w:r w:rsidRPr="003D5E74">
              <w:rPr>
                <w:sz w:val="20"/>
              </w:rPr>
              <w:t>C[x] = Compilation No. x</w:t>
            </w:r>
          </w:p>
        </w:tc>
        <w:tc>
          <w:tcPr>
            <w:tcW w:w="3686" w:type="dxa"/>
            <w:shd w:val="clear" w:color="auto" w:fill="auto"/>
          </w:tcPr>
          <w:p w14:paraId="10050FEB" w14:textId="5E33DD33" w:rsidR="00C23481" w:rsidRPr="003D5E74" w:rsidRDefault="00C23481" w:rsidP="0089229D">
            <w:pPr>
              <w:ind w:left="34" w:firstLine="249"/>
              <w:rPr>
                <w:sz w:val="20"/>
              </w:rPr>
            </w:pPr>
            <w:r w:rsidRPr="003D5E74">
              <w:rPr>
                <w:sz w:val="20"/>
              </w:rPr>
              <w:t>/sub</w:t>
            </w:r>
            <w:r w:rsidR="005134EC">
              <w:rPr>
                <w:sz w:val="20"/>
              </w:rPr>
              <w:noBreakHyphen/>
            </w:r>
            <w:r w:rsidRPr="003D5E74">
              <w:rPr>
                <w:sz w:val="20"/>
              </w:rPr>
              <w:t>subparagraph(s)</w:t>
            </w:r>
          </w:p>
        </w:tc>
      </w:tr>
      <w:tr w:rsidR="00C23481" w:rsidRPr="003D5E74" w14:paraId="2D987A21" w14:textId="77777777" w:rsidTr="0089229D">
        <w:tc>
          <w:tcPr>
            <w:tcW w:w="4253" w:type="dxa"/>
            <w:shd w:val="clear" w:color="auto" w:fill="auto"/>
          </w:tcPr>
          <w:p w14:paraId="1CFAB5DD" w14:textId="77777777" w:rsidR="00C23481" w:rsidRPr="003D5E74" w:rsidRDefault="00C23481" w:rsidP="0089229D">
            <w:pPr>
              <w:spacing w:before="60"/>
              <w:ind w:left="34"/>
              <w:rPr>
                <w:sz w:val="20"/>
              </w:rPr>
            </w:pPr>
            <w:r w:rsidRPr="003D5E74">
              <w:rPr>
                <w:sz w:val="20"/>
              </w:rPr>
              <w:t>Ch = Chapter(s)</w:t>
            </w:r>
          </w:p>
        </w:tc>
        <w:tc>
          <w:tcPr>
            <w:tcW w:w="3686" w:type="dxa"/>
            <w:shd w:val="clear" w:color="auto" w:fill="auto"/>
          </w:tcPr>
          <w:p w14:paraId="591FA20C" w14:textId="77777777" w:rsidR="00C23481" w:rsidRPr="003D5E74" w:rsidRDefault="00C23481" w:rsidP="0089229D">
            <w:pPr>
              <w:spacing w:before="60"/>
              <w:ind w:left="34"/>
              <w:rPr>
                <w:sz w:val="20"/>
              </w:rPr>
            </w:pPr>
            <w:r w:rsidRPr="003D5E74">
              <w:rPr>
                <w:sz w:val="20"/>
              </w:rPr>
              <w:t>pres = present</w:t>
            </w:r>
          </w:p>
        </w:tc>
      </w:tr>
      <w:tr w:rsidR="00C23481" w:rsidRPr="003D5E74" w14:paraId="6133342C" w14:textId="77777777" w:rsidTr="0089229D">
        <w:tc>
          <w:tcPr>
            <w:tcW w:w="4253" w:type="dxa"/>
            <w:shd w:val="clear" w:color="auto" w:fill="auto"/>
          </w:tcPr>
          <w:p w14:paraId="4D9220AD" w14:textId="77777777" w:rsidR="00C23481" w:rsidRPr="003D5E74" w:rsidRDefault="00C23481" w:rsidP="0089229D">
            <w:pPr>
              <w:spacing w:before="60"/>
              <w:ind w:left="34"/>
              <w:rPr>
                <w:sz w:val="20"/>
              </w:rPr>
            </w:pPr>
            <w:r w:rsidRPr="003D5E74">
              <w:rPr>
                <w:sz w:val="20"/>
              </w:rPr>
              <w:t>def = definition(s)</w:t>
            </w:r>
          </w:p>
        </w:tc>
        <w:tc>
          <w:tcPr>
            <w:tcW w:w="3686" w:type="dxa"/>
            <w:shd w:val="clear" w:color="auto" w:fill="auto"/>
          </w:tcPr>
          <w:p w14:paraId="79FC5AC5" w14:textId="77777777" w:rsidR="00C23481" w:rsidRPr="003D5E74" w:rsidRDefault="00C23481" w:rsidP="0089229D">
            <w:pPr>
              <w:spacing w:before="60"/>
              <w:ind w:left="34"/>
              <w:rPr>
                <w:sz w:val="20"/>
              </w:rPr>
            </w:pPr>
            <w:r w:rsidRPr="003D5E74">
              <w:rPr>
                <w:sz w:val="20"/>
              </w:rPr>
              <w:t>prev = previous</w:t>
            </w:r>
          </w:p>
        </w:tc>
      </w:tr>
      <w:tr w:rsidR="00C23481" w:rsidRPr="003D5E74" w14:paraId="43159A9B" w14:textId="77777777" w:rsidTr="0089229D">
        <w:tc>
          <w:tcPr>
            <w:tcW w:w="4253" w:type="dxa"/>
            <w:shd w:val="clear" w:color="auto" w:fill="auto"/>
          </w:tcPr>
          <w:p w14:paraId="04655886" w14:textId="77777777" w:rsidR="00C23481" w:rsidRPr="003D5E74" w:rsidRDefault="00C23481" w:rsidP="0089229D">
            <w:pPr>
              <w:spacing w:before="60"/>
              <w:ind w:left="34"/>
              <w:rPr>
                <w:sz w:val="20"/>
              </w:rPr>
            </w:pPr>
            <w:r w:rsidRPr="003D5E74">
              <w:rPr>
                <w:sz w:val="20"/>
              </w:rPr>
              <w:t>Dict = Dictionary</w:t>
            </w:r>
          </w:p>
        </w:tc>
        <w:tc>
          <w:tcPr>
            <w:tcW w:w="3686" w:type="dxa"/>
            <w:shd w:val="clear" w:color="auto" w:fill="auto"/>
          </w:tcPr>
          <w:p w14:paraId="3F01CCAB" w14:textId="77777777" w:rsidR="00C23481" w:rsidRPr="003D5E74" w:rsidRDefault="00C23481" w:rsidP="0089229D">
            <w:pPr>
              <w:spacing w:before="60"/>
              <w:ind w:left="34"/>
              <w:rPr>
                <w:sz w:val="20"/>
              </w:rPr>
            </w:pPr>
            <w:r w:rsidRPr="003D5E74">
              <w:rPr>
                <w:sz w:val="20"/>
              </w:rPr>
              <w:t>(prev…) = previously</w:t>
            </w:r>
          </w:p>
        </w:tc>
      </w:tr>
      <w:tr w:rsidR="00C23481" w:rsidRPr="003D5E74" w14:paraId="70FEC5F9" w14:textId="77777777" w:rsidTr="0089229D">
        <w:tc>
          <w:tcPr>
            <w:tcW w:w="4253" w:type="dxa"/>
            <w:shd w:val="clear" w:color="auto" w:fill="auto"/>
          </w:tcPr>
          <w:p w14:paraId="2ED90806" w14:textId="77777777" w:rsidR="00C23481" w:rsidRPr="003D5E74" w:rsidRDefault="00C23481" w:rsidP="0089229D">
            <w:pPr>
              <w:spacing w:before="60"/>
              <w:ind w:left="34"/>
              <w:rPr>
                <w:sz w:val="20"/>
              </w:rPr>
            </w:pPr>
            <w:r w:rsidRPr="003D5E74">
              <w:rPr>
                <w:sz w:val="20"/>
              </w:rPr>
              <w:t>disallowed = disallowed by Parliament</w:t>
            </w:r>
          </w:p>
        </w:tc>
        <w:tc>
          <w:tcPr>
            <w:tcW w:w="3686" w:type="dxa"/>
            <w:shd w:val="clear" w:color="auto" w:fill="auto"/>
          </w:tcPr>
          <w:p w14:paraId="57158E3E" w14:textId="77777777" w:rsidR="00C23481" w:rsidRPr="003D5E74" w:rsidRDefault="00C23481" w:rsidP="0089229D">
            <w:pPr>
              <w:spacing w:before="60"/>
              <w:ind w:left="34"/>
              <w:rPr>
                <w:sz w:val="20"/>
              </w:rPr>
            </w:pPr>
            <w:r w:rsidRPr="003D5E74">
              <w:rPr>
                <w:sz w:val="20"/>
              </w:rPr>
              <w:t>Pt = Part(s)</w:t>
            </w:r>
          </w:p>
        </w:tc>
      </w:tr>
      <w:tr w:rsidR="00C23481" w:rsidRPr="003D5E74" w14:paraId="029DF6CC" w14:textId="77777777" w:rsidTr="0089229D">
        <w:tc>
          <w:tcPr>
            <w:tcW w:w="4253" w:type="dxa"/>
            <w:shd w:val="clear" w:color="auto" w:fill="auto"/>
          </w:tcPr>
          <w:p w14:paraId="78FDDF69" w14:textId="77777777" w:rsidR="00C23481" w:rsidRPr="003D5E74" w:rsidRDefault="00C23481" w:rsidP="0089229D">
            <w:pPr>
              <w:spacing w:before="60"/>
              <w:ind w:left="34"/>
              <w:rPr>
                <w:sz w:val="20"/>
              </w:rPr>
            </w:pPr>
            <w:r w:rsidRPr="003D5E74">
              <w:rPr>
                <w:sz w:val="20"/>
              </w:rPr>
              <w:t>Div = Division(s)</w:t>
            </w:r>
          </w:p>
        </w:tc>
        <w:tc>
          <w:tcPr>
            <w:tcW w:w="3686" w:type="dxa"/>
            <w:shd w:val="clear" w:color="auto" w:fill="auto"/>
          </w:tcPr>
          <w:p w14:paraId="3E70A606" w14:textId="77777777" w:rsidR="00C23481" w:rsidRPr="003D5E74" w:rsidRDefault="00C23481" w:rsidP="0089229D">
            <w:pPr>
              <w:spacing w:before="60"/>
              <w:ind w:left="34"/>
              <w:rPr>
                <w:sz w:val="20"/>
              </w:rPr>
            </w:pPr>
            <w:r w:rsidRPr="003D5E74">
              <w:rPr>
                <w:sz w:val="20"/>
              </w:rPr>
              <w:t>r = regulation(s)/rule(s)</w:t>
            </w:r>
          </w:p>
        </w:tc>
      </w:tr>
      <w:tr w:rsidR="00C23481" w:rsidRPr="003D5E74" w14:paraId="29ED61D7" w14:textId="77777777" w:rsidTr="0089229D">
        <w:tc>
          <w:tcPr>
            <w:tcW w:w="4253" w:type="dxa"/>
            <w:shd w:val="clear" w:color="auto" w:fill="auto"/>
          </w:tcPr>
          <w:p w14:paraId="01118F95" w14:textId="77777777" w:rsidR="00C23481" w:rsidRPr="003D5E74" w:rsidRDefault="00C23481" w:rsidP="0089229D">
            <w:pPr>
              <w:spacing w:before="60"/>
              <w:ind w:left="34"/>
              <w:rPr>
                <w:sz w:val="20"/>
              </w:rPr>
            </w:pPr>
            <w:r w:rsidRPr="003D5E74">
              <w:rPr>
                <w:sz w:val="20"/>
              </w:rPr>
              <w:t>ed = editorial change</w:t>
            </w:r>
          </w:p>
        </w:tc>
        <w:tc>
          <w:tcPr>
            <w:tcW w:w="3686" w:type="dxa"/>
            <w:shd w:val="clear" w:color="auto" w:fill="auto"/>
          </w:tcPr>
          <w:p w14:paraId="19BE05B3" w14:textId="77777777" w:rsidR="00C23481" w:rsidRPr="003D5E74" w:rsidRDefault="00C23481" w:rsidP="0089229D">
            <w:pPr>
              <w:spacing w:before="60"/>
              <w:ind w:left="34"/>
              <w:rPr>
                <w:sz w:val="20"/>
              </w:rPr>
            </w:pPr>
            <w:r w:rsidRPr="003D5E74">
              <w:rPr>
                <w:sz w:val="20"/>
              </w:rPr>
              <w:t>reloc = relocated</w:t>
            </w:r>
          </w:p>
        </w:tc>
      </w:tr>
      <w:tr w:rsidR="00C23481" w:rsidRPr="003D5E74" w14:paraId="061AD076" w14:textId="77777777" w:rsidTr="0089229D">
        <w:tc>
          <w:tcPr>
            <w:tcW w:w="4253" w:type="dxa"/>
            <w:shd w:val="clear" w:color="auto" w:fill="auto"/>
          </w:tcPr>
          <w:p w14:paraId="12CF3634" w14:textId="77777777" w:rsidR="00C23481" w:rsidRPr="003D5E74" w:rsidRDefault="00C23481" w:rsidP="0089229D">
            <w:pPr>
              <w:spacing w:before="60"/>
              <w:ind w:left="34"/>
              <w:rPr>
                <w:sz w:val="20"/>
              </w:rPr>
            </w:pPr>
            <w:r w:rsidRPr="003D5E74">
              <w:rPr>
                <w:sz w:val="20"/>
              </w:rPr>
              <w:t>exp = expires/expired or ceases/ceased to have</w:t>
            </w:r>
          </w:p>
        </w:tc>
        <w:tc>
          <w:tcPr>
            <w:tcW w:w="3686" w:type="dxa"/>
            <w:shd w:val="clear" w:color="auto" w:fill="auto"/>
          </w:tcPr>
          <w:p w14:paraId="325F1E51" w14:textId="77777777" w:rsidR="00C23481" w:rsidRPr="003D5E74" w:rsidRDefault="00C23481" w:rsidP="0089229D">
            <w:pPr>
              <w:spacing w:before="60"/>
              <w:ind w:left="34"/>
              <w:rPr>
                <w:sz w:val="20"/>
              </w:rPr>
            </w:pPr>
            <w:r w:rsidRPr="003D5E74">
              <w:rPr>
                <w:sz w:val="20"/>
              </w:rPr>
              <w:t>renum = renumbered</w:t>
            </w:r>
          </w:p>
        </w:tc>
      </w:tr>
      <w:tr w:rsidR="00C23481" w:rsidRPr="003D5E74" w14:paraId="3B7A2909" w14:textId="77777777" w:rsidTr="0089229D">
        <w:tc>
          <w:tcPr>
            <w:tcW w:w="4253" w:type="dxa"/>
            <w:shd w:val="clear" w:color="auto" w:fill="auto"/>
          </w:tcPr>
          <w:p w14:paraId="4DBBF9D6" w14:textId="77777777" w:rsidR="00C23481" w:rsidRPr="003D5E74" w:rsidRDefault="00C23481" w:rsidP="0089229D">
            <w:pPr>
              <w:ind w:left="34" w:firstLine="249"/>
              <w:rPr>
                <w:sz w:val="20"/>
              </w:rPr>
            </w:pPr>
            <w:r w:rsidRPr="003D5E74">
              <w:rPr>
                <w:sz w:val="20"/>
              </w:rPr>
              <w:t>effect</w:t>
            </w:r>
          </w:p>
        </w:tc>
        <w:tc>
          <w:tcPr>
            <w:tcW w:w="3686" w:type="dxa"/>
            <w:shd w:val="clear" w:color="auto" w:fill="auto"/>
          </w:tcPr>
          <w:p w14:paraId="3F6C5EB5" w14:textId="77777777" w:rsidR="00C23481" w:rsidRPr="003D5E74" w:rsidRDefault="00C23481" w:rsidP="0089229D">
            <w:pPr>
              <w:spacing w:before="60"/>
              <w:ind w:left="34"/>
              <w:rPr>
                <w:sz w:val="20"/>
              </w:rPr>
            </w:pPr>
            <w:r w:rsidRPr="003D5E74">
              <w:rPr>
                <w:sz w:val="20"/>
              </w:rPr>
              <w:t>rep = repealed</w:t>
            </w:r>
          </w:p>
        </w:tc>
      </w:tr>
      <w:tr w:rsidR="00C23481" w:rsidRPr="003D5E74" w14:paraId="3216131E" w14:textId="77777777" w:rsidTr="0089229D">
        <w:tc>
          <w:tcPr>
            <w:tcW w:w="4253" w:type="dxa"/>
            <w:shd w:val="clear" w:color="auto" w:fill="auto"/>
          </w:tcPr>
          <w:p w14:paraId="58850B98" w14:textId="77777777" w:rsidR="00C23481" w:rsidRPr="003D5E74" w:rsidRDefault="00C23481" w:rsidP="0089229D">
            <w:pPr>
              <w:spacing w:before="60"/>
              <w:ind w:left="34"/>
              <w:rPr>
                <w:sz w:val="20"/>
              </w:rPr>
            </w:pPr>
            <w:r w:rsidRPr="003D5E74">
              <w:rPr>
                <w:sz w:val="20"/>
              </w:rPr>
              <w:t>F = Federal Register of Legislation</w:t>
            </w:r>
          </w:p>
        </w:tc>
        <w:tc>
          <w:tcPr>
            <w:tcW w:w="3686" w:type="dxa"/>
            <w:shd w:val="clear" w:color="auto" w:fill="auto"/>
          </w:tcPr>
          <w:p w14:paraId="031AB172" w14:textId="77777777" w:rsidR="00C23481" w:rsidRPr="003D5E74" w:rsidRDefault="00C23481" w:rsidP="0089229D">
            <w:pPr>
              <w:spacing w:before="60"/>
              <w:ind w:left="34"/>
              <w:rPr>
                <w:sz w:val="20"/>
              </w:rPr>
            </w:pPr>
            <w:r w:rsidRPr="003D5E74">
              <w:rPr>
                <w:sz w:val="20"/>
              </w:rPr>
              <w:t>rs = repealed and substituted</w:t>
            </w:r>
          </w:p>
        </w:tc>
      </w:tr>
      <w:tr w:rsidR="00C23481" w:rsidRPr="003D5E74" w14:paraId="560CA9D9" w14:textId="77777777" w:rsidTr="0089229D">
        <w:tc>
          <w:tcPr>
            <w:tcW w:w="4253" w:type="dxa"/>
            <w:shd w:val="clear" w:color="auto" w:fill="auto"/>
          </w:tcPr>
          <w:p w14:paraId="13E8424A" w14:textId="77777777" w:rsidR="00C23481" w:rsidRPr="003D5E74" w:rsidRDefault="00C23481" w:rsidP="0089229D">
            <w:pPr>
              <w:spacing w:before="60"/>
              <w:ind w:left="34"/>
              <w:rPr>
                <w:sz w:val="20"/>
              </w:rPr>
            </w:pPr>
            <w:r w:rsidRPr="003D5E74">
              <w:rPr>
                <w:sz w:val="20"/>
              </w:rPr>
              <w:t>gaz = gazette</w:t>
            </w:r>
          </w:p>
        </w:tc>
        <w:tc>
          <w:tcPr>
            <w:tcW w:w="3686" w:type="dxa"/>
            <w:shd w:val="clear" w:color="auto" w:fill="auto"/>
          </w:tcPr>
          <w:p w14:paraId="5043D9F0" w14:textId="77777777" w:rsidR="00C23481" w:rsidRPr="003D5E74" w:rsidRDefault="00C23481" w:rsidP="0089229D">
            <w:pPr>
              <w:spacing w:before="60"/>
              <w:ind w:left="34"/>
              <w:rPr>
                <w:sz w:val="20"/>
              </w:rPr>
            </w:pPr>
            <w:r w:rsidRPr="003D5E74">
              <w:rPr>
                <w:sz w:val="20"/>
              </w:rPr>
              <w:t>s = section(s)/subsection(s)</w:t>
            </w:r>
          </w:p>
        </w:tc>
      </w:tr>
      <w:tr w:rsidR="00C23481" w:rsidRPr="003D5E74" w14:paraId="3A1AEC14" w14:textId="77777777" w:rsidTr="0089229D">
        <w:tc>
          <w:tcPr>
            <w:tcW w:w="4253" w:type="dxa"/>
            <w:shd w:val="clear" w:color="auto" w:fill="auto"/>
          </w:tcPr>
          <w:p w14:paraId="3EDCC59F" w14:textId="77777777" w:rsidR="00C23481" w:rsidRPr="003D5E74" w:rsidRDefault="00C23481" w:rsidP="0089229D">
            <w:pPr>
              <w:spacing w:before="60"/>
              <w:ind w:left="34"/>
              <w:rPr>
                <w:sz w:val="20"/>
              </w:rPr>
            </w:pPr>
            <w:r w:rsidRPr="003D5E74">
              <w:rPr>
                <w:sz w:val="20"/>
              </w:rPr>
              <w:t xml:space="preserve">LA = </w:t>
            </w:r>
            <w:r w:rsidRPr="003D5E74">
              <w:rPr>
                <w:i/>
                <w:sz w:val="20"/>
              </w:rPr>
              <w:t>Legislation Act 2003</w:t>
            </w:r>
          </w:p>
        </w:tc>
        <w:tc>
          <w:tcPr>
            <w:tcW w:w="3686" w:type="dxa"/>
            <w:shd w:val="clear" w:color="auto" w:fill="auto"/>
          </w:tcPr>
          <w:p w14:paraId="36962BCB" w14:textId="77777777" w:rsidR="00C23481" w:rsidRPr="003D5E74" w:rsidRDefault="00C23481" w:rsidP="0089229D">
            <w:pPr>
              <w:spacing w:before="60"/>
              <w:ind w:left="34"/>
              <w:rPr>
                <w:sz w:val="20"/>
              </w:rPr>
            </w:pPr>
            <w:r w:rsidRPr="003D5E74">
              <w:rPr>
                <w:sz w:val="20"/>
              </w:rPr>
              <w:t>Sch = Schedule(s)</w:t>
            </w:r>
          </w:p>
        </w:tc>
      </w:tr>
      <w:tr w:rsidR="00C23481" w:rsidRPr="003D5E74" w14:paraId="34BA36CF" w14:textId="77777777" w:rsidTr="0089229D">
        <w:tc>
          <w:tcPr>
            <w:tcW w:w="4253" w:type="dxa"/>
            <w:shd w:val="clear" w:color="auto" w:fill="auto"/>
          </w:tcPr>
          <w:p w14:paraId="35DF933B" w14:textId="77777777" w:rsidR="00C23481" w:rsidRPr="003D5E74" w:rsidRDefault="00C23481" w:rsidP="0089229D">
            <w:pPr>
              <w:spacing w:before="60"/>
              <w:ind w:left="34"/>
              <w:rPr>
                <w:sz w:val="20"/>
              </w:rPr>
            </w:pPr>
            <w:r w:rsidRPr="003D5E74">
              <w:rPr>
                <w:sz w:val="20"/>
              </w:rPr>
              <w:t xml:space="preserve">LIA = </w:t>
            </w:r>
            <w:r w:rsidRPr="003D5E74">
              <w:rPr>
                <w:i/>
                <w:sz w:val="20"/>
              </w:rPr>
              <w:t>Legislative Instruments Act 2003</w:t>
            </w:r>
          </w:p>
        </w:tc>
        <w:tc>
          <w:tcPr>
            <w:tcW w:w="3686" w:type="dxa"/>
            <w:shd w:val="clear" w:color="auto" w:fill="auto"/>
          </w:tcPr>
          <w:p w14:paraId="5D2021B6" w14:textId="77777777" w:rsidR="00C23481" w:rsidRPr="003D5E74" w:rsidRDefault="00C23481" w:rsidP="0089229D">
            <w:pPr>
              <w:spacing w:before="60"/>
              <w:ind w:left="34"/>
              <w:rPr>
                <w:sz w:val="20"/>
              </w:rPr>
            </w:pPr>
            <w:r w:rsidRPr="003D5E74">
              <w:rPr>
                <w:sz w:val="20"/>
              </w:rPr>
              <w:t>Sdiv = Subdivision(s)</w:t>
            </w:r>
          </w:p>
        </w:tc>
      </w:tr>
      <w:tr w:rsidR="00C23481" w:rsidRPr="003D5E74" w14:paraId="10364A58" w14:textId="77777777" w:rsidTr="0089229D">
        <w:tc>
          <w:tcPr>
            <w:tcW w:w="4253" w:type="dxa"/>
            <w:shd w:val="clear" w:color="auto" w:fill="auto"/>
          </w:tcPr>
          <w:p w14:paraId="66D5680E" w14:textId="77777777" w:rsidR="00C23481" w:rsidRPr="003D5E74" w:rsidRDefault="00C23481" w:rsidP="0089229D">
            <w:pPr>
              <w:spacing w:before="60"/>
              <w:ind w:left="34"/>
              <w:rPr>
                <w:sz w:val="20"/>
              </w:rPr>
            </w:pPr>
            <w:r w:rsidRPr="003D5E74">
              <w:rPr>
                <w:sz w:val="20"/>
              </w:rPr>
              <w:t>(md) = misdescribed amendment can be given</w:t>
            </w:r>
          </w:p>
        </w:tc>
        <w:tc>
          <w:tcPr>
            <w:tcW w:w="3686" w:type="dxa"/>
            <w:shd w:val="clear" w:color="auto" w:fill="auto"/>
          </w:tcPr>
          <w:p w14:paraId="2405DE85" w14:textId="77777777" w:rsidR="00C23481" w:rsidRPr="003D5E74" w:rsidRDefault="00C23481" w:rsidP="0089229D">
            <w:pPr>
              <w:spacing w:before="60"/>
              <w:ind w:left="34"/>
              <w:rPr>
                <w:sz w:val="20"/>
              </w:rPr>
            </w:pPr>
            <w:r w:rsidRPr="003D5E74">
              <w:rPr>
                <w:sz w:val="20"/>
              </w:rPr>
              <w:t>SLI = Select Legislative Instrument</w:t>
            </w:r>
          </w:p>
        </w:tc>
      </w:tr>
      <w:tr w:rsidR="00C23481" w:rsidRPr="003D5E74" w14:paraId="2FC6E176" w14:textId="77777777" w:rsidTr="0089229D">
        <w:tc>
          <w:tcPr>
            <w:tcW w:w="4253" w:type="dxa"/>
            <w:shd w:val="clear" w:color="auto" w:fill="auto"/>
          </w:tcPr>
          <w:p w14:paraId="0DCEC406" w14:textId="77777777" w:rsidR="00C23481" w:rsidRPr="003D5E74" w:rsidRDefault="00C23481" w:rsidP="0089229D">
            <w:pPr>
              <w:ind w:left="34" w:firstLine="249"/>
              <w:rPr>
                <w:sz w:val="20"/>
              </w:rPr>
            </w:pPr>
            <w:r w:rsidRPr="003D5E74">
              <w:rPr>
                <w:sz w:val="20"/>
              </w:rPr>
              <w:t>effect</w:t>
            </w:r>
          </w:p>
        </w:tc>
        <w:tc>
          <w:tcPr>
            <w:tcW w:w="3686" w:type="dxa"/>
            <w:shd w:val="clear" w:color="auto" w:fill="auto"/>
          </w:tcPr>
          <w:p w14:paraId="5042DA8B" w14:textId="77777777" w:rsidR="00C23481" w:rsidRPr="003D5E74" w:rsidRDefault="00C23481" w:rsidP="0089229D">
            <w:pPr>
              <w:spacing w:before="60"/>
              <w:ind w:left="34"/>
              <w:rPr>
                <w:sz w:val="20"/>
              </w:rPr>
            </w:pPr>
            <w:r w:rsidRPr="003D5E74">
              <w:rPr>
                <w:sz w:val="20"/>
              </w:rPr>
              <w:t>SR = Statutory Rules</w:t>
            </w:r>
          </w:p>
        </w:tc>
      </w:tr>
      <w:tr w:rsidR="00C23481" w:rsidRPr="003D5E74" w14:paraId="44AD8052" w14:textId="77777777" w:rsidTr="0089229D">
        <w:tc>
          <w:tcPr>
            <w:tcW w:w="4253" w:type="dxa"/>
            <w:shd w:val="clear" w:color="auto" w:fill="auto"/>
          </w:tcPr>
          <w:p w14:paraId="7BC432F9" w14:textId="77777777" w:rsidR="00C23481" w:rsidRPr="003D5E74" w:rsidRDefault="00C23481" w:rsidP="0089229D">
            <w:pPr>
              <w:spacing w:before="60"/>
              <w:ind w:left="34"/>
              <w:rPr>
                <w:sz w:val="20"/>
              </w:rPr>
            </w:pPr>
            <w:r w:rsidRPr="003D5E74">
              <w:rPr>
                <w:sz w:val="20"/>
              </w:rPr>
              <w:t>(md not incorp) = misdescribed amendment</w:t>
            </w:r>
          </w:p>
        </w:tc>
        <w:tc>
          <w:tcPr>
            <w:tcW w:w="3686" w:type="dxa"/>
            <w:shd w:val="clear" w:color="auto" w:fill="auto"/>
          </w:tcPr>
          <w:p w14:paraId="30E462C2" w14:textId="08977AA2" w:rsidR="00C23481" w:rsidRPr="003D5E74" w:rsidRDefault="00C23481" w:rsidP="0089229D">
            <w:pPr>
              <w:spacing w:before="60"/>
              <w:ind w:left="34"/>
              <w:rPr>
                <w:sz w:val="20"/>
              </w:rPr>
            </w:pPr>
            <w:r w:rsidRPr="003D5E74">
              <w:rPr>
                <w:sz w:val="20"/>
              </w:rPr>
              <w:t>Sub</w:t>
            </w:r>
            <w:r w:rsidR="005134EC">
              <w:rPr>
                <w:sz w:val="20"/>
              </w:rPr>
              <w:noBreakHyphen/>
            </w:r>
            <w:r w:rsidRPr="003D5E74">
              <w:rPr>
                <w:sz w:val="20"/>
              </w:rPr>
              <w:t>Ch = Sub</w:t>
            </w:r>
            <w:r w:rsidR="005134EC">
              <w:rPr>
                <w:sz w:val="20"/>
              </w:rPr>
              <w:noBreakHyphen/>
            </w:r>
            <w:r w:rsidRPr="003D5E74">
              <w:rPr>
                <w:sz w:val="20"/>
              </w:rPr>
              <w:t>Chapter(s)</w:t>
            </w:r>
          </w:p>
        </w:tc>
      </w:tr>
      <w:tr w:rsidR="00C23481" w:rsidRPr="003D5E74" w14:paraId="376A12F6" w14:textId="77777777" w:rsidTr="0089229D">
        <w:tc>
          <w:tcPr>
            <w:tcW w:w="4253" w:type="dxa"/>
            <w:shd w:val="clear" w:color="auto" w:fill="auto"/>
          </w:tcPr>
          <w:p w14:paraId="4F20AD71" w14:textId="77777777" w:rsidR="00C23481" w:rsidRPr="003D5E74" w:rsidRDefault="00C23481" w:rsidP="0089229D">
            <w:pPr>
              <w:ind w:left="34" w:firstLine="249"/>
              <w:rPr>
                <w:sz w:val="20"/>
              </w:rPr>
            </w:pPr>
            <w:r w:rsidRPr="003D5E74">
              <w:rPr>
                <w:sz w:val="20"/>
              </w:rPr>
              <w:t>cannot be given effect</w:t>
            </w:r>
          </w:p>
        </w:tc>
        <w:tc>
          <w:tcPr>
            <w:tcW w:w="3686" w:type="dxa"/>
            <w:shd w:val="clear" w:color="auto" w:fill="auto"/>
          </w:tcPr>
          <w:p w14:paraId="33AAB838" w14:textId="77777777" w:rsidR="00C23481" w:rsidRPr="003D5E74" w:rsidRDefault="00C23481" w:rsidP="0089229D">
            <w:pPr>
              <w:spacing w:before="60"/>
              <w:ind w:left="34"/>
              <w:rPr>
                <w:sz w:val="20"/>
              </w:rPr>
            </w:pPr>
            <w:r w:rsidRPr="003D5E74">
              <w:rPr>
                <w:sz w:val="20"/>
              </w:rPr>
              <w:t>SubPt = Subpart(s)</w:t>
            </w:r>
          </w:p>
        </w:tc>
      </w:tr>
      <w:tr w:rsidR="00C23481" w:rsidRPr="003D5E74" w14:paraId="3B7FE9F3" w14:textId="77777777" w:rsidTr="0089229D">
        <w:tc>
          <w:tcPr>
            <w:tcW w:w="4253" w:type="dxa"/>
            <w:shd w:val="clear" w:color="auto" w:fill="auto"/>
          </w:tcPr>
          <w:p w14:paraId="7B66404E" w14:textId="77777777" w:rsidR="00C23481" w:rsidRPr="003D5E74" w:rsidRDefault="00C23481" w:rsidP="0089229D">
            <w:pPr>
              <w:spacing w:before="60"/>
              <w:ind w:left="34"/>
              <w:rPr>
                <w:sz w:val="20"/>
              </w:rPr>
            </w:pPr>
            <w:r w:rsidRPr="003D5E74">
              <w:rPr>
                <w:sz w:val="20"/>
              </w:rPr>
              <w:t>mod = modified/modification</w:t>
            </w:r>
          </w:p>
        </w:tc>
        <w:tc>
          <w:tcPr>
            <w:tcW w:w="3686" w:type="dxa"/>
            <w:shd w:val="clear" w:color="auto" w:fill="auto"/>
          </w:tcPr>
          <w:p w14:paraId="1CBDE17B" w14:textId="77777777" w:rsidR="00C23481" w:rsidRPr="003D5E74" w:rsidRDefault="00C23481" w:rsidP="0089229D">
            <w:pPr>
              <w:spacing w:before="60"/>
              <w:ind w:left="34"/>
              <w:rPr>
                <w:sz w:val="20"/>
              </w:rPr>
            </w:pPr>
            <w:r w:rsidRPr="003D5E74">
              <w:rPr>
                <w:sz w:val="20"/>
                <w:u w:val="single"/>
              </w:rPr>
              <w:t>underlining</w:t>
            </w:r>
            <w:r w:rsidRPr="003D5E74">
              <w:rPr>
                <w:sz w:val="20"/>
              </w:rPr>
              <w:t xml:space="preserve"> = whole or part not</w:t>
            </w:r>
          </w:p>
        </w:tc>
      </w:tr>
      <w:tr w:rsidR="00C23481" w:rsidRPr="003D5E74" w14:paraId="1BBCBC9A" w14:textId="77777777" w:rsidTr="0089229D">
        <w:tc>
          <w:tcPr>
            <w:tcW w:w="4253" w:type="dxa"/>
            <w:shd w:val="clear" w:color="auto" w:fill="auto"/>
          </w:tcPr>
          <w:p w14:paraId="353EE6F2" w14:textId="77777777" w:rsidR="00C23481" w:rsidRPr="003D5E74" w:rsidRDefault="00C23481" w:rsidP="0089229D">
            <w:pPr>
              <w:spacing w:before="60"/>
              <w:ind w:left="34"/>
              <w:rPr>
                <w:sz w:val="20"/>
              </w:rPr>
            </w:pPr>
            <w:r w:rsidRPr="003D5E74">
              <w:rPr>
                <w:sz w:val="20"/>
              </w:rPr>
              <w:t>No. = Number(s)</w:t>
            </w:r>
          </w:p>
        </w:tc>
        <w:tc>
          <w:tcPr>
            <w:tcW w:w="3686" w:type="dxa"/>
            <w:shd w:val="clear" w:color="auto" w:fill="auto"/>
          </w:tcPr>
          <w:p w14:paraId="492E9952" w14:textId="77777777" w:rsidR="00C23481" w:rsidRPr="003D5E74" w:rsidRDefault="00C23481" w:rsidP="0089229D">
            <w:pPr>
              <w:ind w:left="34" w:firstLine="249"/>
              <w:rPr>
                <w:sz w:val="20"/>
              </w:rPr>
            </w:pPr>
            <w:r w:rsidRPr="003D5E74">
              <w:rPr>
                <w:sz w:val="20"/>
              </w:rPr>
              <w:t>commenced or to be commenced</w:t>
            </w:r>
          </w:p>
        </w:tc>
      </w:tr>
    </w:tbl>
    <w:p w14:paraId="329C234F" w14:textId="77777777" w:rsidR="00C23481" w:rsidRPr="003D5E74" w:rsidRDefault="00C23481" w:rsidP="00C23481">
      <w:pPr>
        <w:pStyle w:val="Tabletext"/>
      </w:pPr>
    </w:p>
    <w:p w14:paraId="2B034C7E" w14:textId="77777777" w:rsidR="002C1371" w:rsidRPr="00A94BA5" w:rsidRDefault="002C1371" w:rsidP="00A94BA5">
      <w:pPr>
        <w:pStyle w:val="ENotesHeading2"/>
        <w:pageBreakBefore/>
      </w:pPr>
      <w:bookmarkStart w:id="297" w:name="_Toc194481855"/>
      <w:r w:rsidRPr="00A94BA5">
        <w:t>Endnote 3—Legislation history</w:t>
      </w:r>
      <w:bookmarkEnd w:id="297"/>
    </w:p>
    <w:p w14:paraId="389A397E" w14:textId="77777777" w:rsidR="002C1371" w:rsidRPr="003D5E74" w:rsidRDefault="002C1371" w:rsidP="002C1371">
      <w:pPr>
        <w:pStyle w:val="Tabletext"/>
      </w:pPr>
    </w:p>
    <w:tbl>
      <w:tblPr>
        <w:tblW w:w="5000" w:type="pct"/>
        <w:tblInd w:w="113"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1895"/>
        <w:gridCol w:w="1023"/>
        <w:gridCol w:w="1169"/>
        <w:gridCol w:w="1754"/>
        <w:gridCol w:w="1462"/>
      </w:tblGrid>
      <w:tr w:rsidR="002C1371" w:rsidRPr="003D5E74" w14:paraId="509D3C45" w14:textId="77777777" w:rsidTr="00F94D4B">
        <w:trPr>
          <w:cantSplit/>
          <w:tblHeader/>
        </w:trPr>
        <w:tc>
          <w:tcPr>
            <w:tcW w:w="1838" w:type="dxa"/>
            <w:tcBorders>
              <w:top w:val="single" w:sz="12" w:space="0" w:color="auto"/>
              <w:bottom w:val="single" w:sz="12" w:space="0" w:color="auto"/>
            </w:tcBorders>
            <w:shd w:val="clear" w:color="auto" w:fill="auto"/>
          </w:tcPr>
          <w:p w14:paraId="0F9C67B3" w14:textId="77777777" w:rsidR="002C1371" w:rsidRPr="003D5E74" w:rsidRDefault="002C1371" w:rsidP="002C1371">
            <w:pPr>
              <w:pStyle w:val="ENoteTableHeading"/>
            </w:pPr>
            <w:r w:rsidRPr="003D5E74">
              <w:t>Act</w:t>
            </w:r>
          </w:p>
        </w:tc>
        <w:tc>
          <w:tcPr>
            <w:tcW w:w="992" w:type="dxa"/>
            <w:tcBorders>
              <w:top w:val="single" w:sz="12" w:space="0" w:color="auto"/>
              <w:bottom w:val="single" w:sz="12" w:space="0" w:color="auto"/>
            </w:tcBorders>
            <w:shd w:val="clear" w:color="auto" w:fill="auto"/>
          </w:tcPr>
          <w:p w14:paraId="7E42F818" w14:textId="77777777" w:rsidR="002C1371" w:rsidRPr="003D5E74" w:rsidRDefault="002C1371" w:rsidP="002C1371">
            <w:pPr>
              <w:pStyle w:val="ENoteTableHeading"/>
            </w:pPr>
            <w:r w:rsidRPr="003D5E74">
              <w:t>Number and year</w:t>
            </w:r>
          </w:p>
        </w:tc>
        <w:tc>
          <w:tcPr>
            <w:tcW w:w="1134" w:type="dxa"/>
            <w:tcBorders>
              <w:top w:val="single" w:sz="12" w:space="0" w:color="auto"/>
              <w:bottom w:val="single" w:sz="12" w:space="0" w:color="auto"/>
            </w:tcBorders>
            <w:shd w:val="clear" w:color="auto" w:fill="auto"/>
          </w:tcPr>
          <w:p w14:paraId="6A34A827" w14:textId="77777777" w:rsidR="002C1371" w:rsidRPr="003D5E74" w:rsidRDefault="002C1371" w:rsidP="002C1371">
            <w:pPr>
              <w:pStyle w:val="ENoteTableHeading"/>
            </w:pPr>
            <w:r w:rsidRPr="003D5E74">
              <w:t>Assent</w:t>
            </w:r>
          </w:p>
        </w:tc>
        <w:tc>
          <w:tcPr>
            <w:tcW w:w="1701" w:type="dxa"/>
            <w:tcBorders>
              <w:top w:val="single" w:sz="12" w:space="0" w:color="auto"/>
              <w:bottom w:val="single" w:sz="12" w:space="0" w:color="auto"/>
            </w:tcBorders>
            <w:shd w:val="clear" w:color="auto" w:fill="auto"/>
          </w:tcPr>
          <w:p w14:paraId="0123CEB1" w14:textId="77777777" w:rsidR="002C1371" w:rsidRPr="003D5E74" w:rsidRDefault="002C1371" w:rsidP="002C1371">
            <w:pPr>
              <w:pStyle w:val="ENoteTableHeading"/>
            </w:pPr>
            <w:r w:rsidRPr="003D5E74">
              <w:t>Commencement</w:t>
            </w:r>
          </w:p>
        </w:tc>
        <w:tc>
          <w:tcPr>
            <w:tcW w:w="1418" w:type="dxa"/>
            <w:tcBorders>
              <w:top w:val="single" w:sz="12" w:space="0" w:color="auto"/>
              <w:bottom w:val="single" w:sz="12" w:space="0" w:color="auto"/>
            </w:tcBorders>
            <w:shd w:val="clear" w:color="auto" w:fill="auto"/>
          </w:tcPr>
          <w:p w14:paraId="55BD0CB4" w14:textId="77777777" w:rsidR="002C1371" w:rsidRPr="003D5E74" w:rsidRDefault="002C1371" w:rsidP="002C1371">
            <w:pPr>
              <w:pStyle w:val="ENoteTableHeading"/>
            </w:pPr>
            <w:r w:rsidRPr="003D5E74">
              <w:t>Application, saving and transitional provisions</w:t>
            </w:r>
          </w:p>
        </w:tc>
      </w:tr>
      <w:tr w:rsidR="002C1371" w:rsidRPr="003D5E74" w14:paraId="3C6C2C92" w14:textId="77777777" w:rsidTr="00F94D4B">
        <w:trPr>
          <w:cantSplit/>
        </w:trPr>
        <w:tc>
          <w:tcPr>
            <w:tcW w:w="1838" w:type="dxa"/>
            <w:tcBorders>
              <w:top w:val="single" w:sz="12" w:space="0" w:color="auto"/>
              <w:bottom w:val="single" w:sz="4" w:space="0" w:color="auto"/>
            </w:tcBorders>
            <w:shd w:val="clear" w:color="auto" w:fill="auto"/>
          </w:tcPr>
          <w:p w14:paraId="3B1DF111" w14:textId="77777777" w:rsidR="002C1371" w:rsidRPr="003D5E74" w:rsidRDefault="009154BD" w:rsidP="002C1371">
            <w:pPr>
              <w:pStyle w:val="ENoteTableText"/>
            </w:pPr>
            <w:r w:rsidRPr="003D5E74">
              <w:t>Security of Critical Infrastructure Act 2018</w:t>
            </w:r>
          </w:p>
        </w:tc>
        <w:tc>
          <w:tcPr>
            <w:tcW w:w="992" w:type="dxa"/>
            <w:tcBorders>
              <w:top w:val="single" w:sz="12" w:space="0" w:color="auto"/>
              <w:bottom w:val="single" w:sz="4" w:space="0" w:color="auto"/>
            </w:tcBorders>
            <w:shd w:val="clear" w:color="auto" w:fill="auto"/>
          </w:tcPr>
          <w:p w14:paraId="06B5F664" w14:textId="77777777" w:rsidR="002C1371" w:rsidRPr="003D5E74" w:rsidRDefault="009154BD" w:rsidP="002C1371">
            <w:pPr>
              <w:pStyle w:val="ENoteTableText"/>
            </w:pPr>
            <w:r w:rsidRPr="003D5E74">
              <w:t>29, 2018</w:t>
            </w:r>
          </w:p>
        </w:tc>
        <w:tc>
          <w:tcPr>
            <w:tcW w:w="1134" w:type="dxa"/>
            <w:tcBorders>
              <w:top w:val="single" w:sz="12" w:space="0" w:color="auto"/>
              <w:bottom w:val="single" w:sz="4" w:space="0" w:color="auto"/>
            </w:tcBorders>
            <w:shd w:val="clear" w:color="auto" w:fill="auto"/>
          </w:tcPr>
          <w:p w14:paraId="0DBA0C4F" w14:textId="77777777" w:rsidR="002C1371" w:rsidRPr="003D5E74" w:rsidRDefault="009154BD" w:rsidP="002C1371">
            <w:pPr>
              <w:pStyle w:val="ENoteTableText"/>
            </w:pPr>
            <w:r w:rsidRPr="003D5E74">
              <w:t>11 Apr 2018</w:t>
            </w:r>
          </w:p>
        </w:tc>
        <w:tc>
          <w:tcPr>
            <w:tcW w:w="1701" w:type="dxa"/>
            <w:tcBorders>
              <w:top w:val="single" w:sz="12" w:space="0" w:color="auto"/>
              <w:bottom w:val="single" w:sz="4" w:space="0" w:color="auto"/>
            </w:tcBorders>
            <w:shd w:val="clear" w:color="auto" w:fill="auto"/>
          </w:tcPr>
          <w:p w14:paraId="3576EC18" w14:textId="7E02FB6F" w:rsidR="002C1371" w:rsidRPr="003D5E74" w:rsidRDefault="003A1D98" w:rsidP="002C1371">
            <w:pPr>
              <w:pStyle w:val="ENoteTableText"/>
            </w:pPr>
            <w:r w:rsidRPr="003D5E74">
              <w:t>11 July</w:t>
            </w:r>
            <w:r w:rsidR="009154BD" w:rsidRPr="003D5E74">
              <w:t xml:space="preserve"> 2018 (s 2(1) </w:t>
            </w:r>
            <w:r w:rsidR="005134EC">
              <w:t>item 1</w:t>
            </w:r>
            <w:r w:rsidR="009154BD" w:rsidRPr="003D5E74">
              <w:t>)</w:t>
            </w:r>
          </w:p>
        </w:tc>
        <w:tc>
          <w:tcPr>
            <w:tcW w:w="1418" w:type="dxa"/>
            <w:tcBorders>
              <w:top w:val="single" w:sz="12" w:space="0" w:color="auto"/>
              <w:bottom w:val="single" w:sz="4" w:space="0" w:color="auto"/>
            </w:tcBorders>
            <w:shd w:val="clear" w:color="auto" w:fill="auto"/>
          </w:tcPr>
          <w:p w14:paraId="2E4C33CE" w14:textId="77777777" w:rsidR="002C1371" w:rsidRPr="003D5E74" w:rsidRDefault="002C1371" w:rsidP="002C1371">
            <w:pPr>
              <w:pStyle w:val="ENoteTableText"/>
            </w:pPr>
          </w:p>
        </w:tc>
      </w:tr>
      <w:tr w:rsidR="002C1371" w:rsidRPr="003D5E74" w14:paraId="5D5768D4" w14:textId="77777777" w:rsidTr="00F94D4B">
        <w:trPr>
          <w:cantSplit/>
        </w:trPr>
        <w:tc>
          <w:tcPr>
            <w:tcW w:w="1838" w:type="dxa"/>
            <w:shd w:val="clear" w:color="auto" w:fill="auto"/>
          </w:tcPr>
          <w:p w14:paraId="1CF6A280" w14:textId="77777777" w:rsidR="002C1371" w:rsidRPr="003D5E74" w:rsidRDefault="009154BD" w:rsidP="002C1371">
            <w:pPr>
              <w:pStyle w:val="ENoteTableText"/>
            </w:pPr>
            <w:r w:rsidRPr="003D5E74">
              <w:t>Foreign Investment Reform (Protecting Australia’s National Security) Act 2020</w:t>
            </w:r>
          </w:p>
        </w:tc>
        <w:tc>
          <w:tcPr>
            <w:tcW w:w="992" w:type="dxa"/>
            <w:shd w:val="clear" w:color="auto" w:fill="auto"/>
          </w:tcPr>
          <w:p w14:paraId="3CC4CA96" w14:textId="77777777" w:rsidR="002C1371" w:rsidRPr="003D5E74" w:rsidRDefault="009154BD" w:rsidP="002C1371">
            <w:pPr>
              <w:pStyle w:val="ENoteTableText"/>
            </w:pPr>
            <w:r w:rsidRPr="003D5E74">
              <w:t>114, 2020</w:t>
            </w:r>
          </w:p>
        </w:tc>
        <w:tc>
          <w:tcPr>
            <w:tcW w:w="1134" w:type="dxa"/>
            <w:shd w:val="clear" w:color="auto" w:fill="auto"/>
          </w:tcPr>
          <w:p w14:paraId="649CBE46" w14:textId="77777777" w:rsidR="002C1371" w:rsidRPr="003D5E74" w:rsidRDefault="009154BD" w:rsidP="002C1371">
            <w:pPr>
              <w:pStyle w:val="ENoteTableText"/>
            </w:pPr>
            <w:r w:rsidRPr="003D5E74">
              <w:t>10 Dec 2020</w:t>
            </w:r>
          </w:p>
        </w:tc>
        <w:tc>
          <w:tcPr>
            <w:tcW w:w="1701" w:type="dxa"/>
            <w:shd w:val="clear" w:color="auto" w:fill="auto"/>
          </w:tcPr>
          <w:p w14:paraId="6C3C5ED7" w14:textId="4AB7CCC8" w:rsidR="002C1371" w:rsidRPr="003D5E74" w:rsidRDefault="009154BD" w:rsidP="002C1371">
            <w:pPr>
              <w:pStyle w:val="ENoteTableText"/>
            </w:pPr>
            <w:r w:rsidRPr="003D5E74">
              <w:t>Sch 1 (</w:t>
            </w:r>
            <w:r w:rsidR="005134EC">
              <w:t>item 2</w:t>
            </w:r>
            <w:r w:rsidRPr="003D5E74">
              <w:t xml:space="preserve">25): 1 Jan 2021 (s 2(1) </w:t>
            </w:r>
            <w:r w:rsidR="005134EC">
              <w:t>item 2</w:t>
            </w:r>
            <w:r w:rsidRPr="003D5E74">
              <w:t>)</w:t>
            </w:r>
          </w:p>
        </w:tc>
        <w:tc>
          <w:tcPr>
            <w:tcW w:w="1418" w:type="dxa"/>
            <w:shd w:val="clear" w:color="auto" w:fill="auto"/>
          </w:tcPr>
          <w:p w14:paraId="630F4F05" w14:textId="77777777" w:rsidR="002C1371" w:rsidRPr="003D5E74" w:rsidRDefault="009154BD" w:rsidP="002C1371">
            <w:pPr>
              <w:pStyle w:val="ENoteTableText"/>
            </w:pPr>
            <w:r w:rsidRPr="003D5E74">
              <w:t>—</w:t>
            </w:r>
          </w:p>
        </w:tc>
      </w:tr>
      <w:tr w:rsidR="00B70439" w:rsidRPr="003D5E74" w14:paraId="34B08EEE" w14:textId="77777777" w:rsidTr="00F94D4B">
        <w:trPr>
          <w:cantSplit/>
        </w:trPr>
        <w:tc>
          <w:tcPr>
            <w:tcW w:w="1838" w:type="dxa"/>
            <w:shd w:val="clear" w:color="auto" w:fill="auto"/>
          </w:tcPr>
          <w:p w14:paraId="7D5D6A13" w14:textId="77777777" w:rsidR="00B70439" w:rsidRPr="003D5E74" w:rsidRDefault="00B70439" w:rsidP="002C1371">
            <w:pPr>
              <w:pStyle w:val="ENoteTableText"/>
            </w:pPr>
            <w:r w:rsidRPr="003D5E74">
              <w:t>Federal Circuit and Family Court of Australia (Consequential Amendments and Transitional Provisions) Act 2021</w:t>
            </w:r>
          </w:p>
        </w:tc>
        <w:tc>
          <w:tcPr>
            <w:tcW w:w="992" w:type="dxa"/>
            <w:shd w:val="clear" w:color="auto" w:fill="auto"/>
          </w:tcPr>
          <w:p w14:paraId="03BB4BAC" w14:textId="77777777" w:rsidR="00B70439" w:rsidRPr="003D5E74" w:rsidRDefault="00B70439" w:rsidP="002C1371">
            <w:pPr>
              <w:pStyle w:val="ENoteTableText"/>
            </w:pPr>
            <w:r w:rsidRPr="003D5E74">
              <w:t>13, 2021</w:t>
            </w:r>
          </w:p>
        </w:tc>
        <w:tc>
          <w:tcPr>
            <w:tcW w:w="1134" w:type="dxa"/>
            <w:shd w:val="clear" w:color="auto" w:fill="auto"/>
          </w:tcPr>
          <w:p w14:paraId="4352C732" w14:textId="77777777" w:rsidR="00B70439" w:rsidRPr="003D5E74" w:rsidRDefault="00B70439" w:rsidP="002C1371">
            <w:pPr>
              <w:pStyle w:val="ENoteTableText"/>
            </w:pPr>
            <w:r w:rsidRPr="003D5E74">
              <w:t>1 Mar 2021</w:t>
            </w:r>
          </w:p>
        </w:tc>
        <w:tc>
          <w:tcPr>
            <w:tcW w:w="1701" w:type="dxa"/>
            <w:shd w:val="clear" w:color="auto" w:fill="auto"/>
          </w:tcPr>
          <w:p w14:paraId="59B0AE77" w14:textId="61FE8758" w:rsidR="00B70439" w:rsidRPr="003D5E74" w:rsidRDefault="00D43187" w:rsidP="002C1371">
            <w:pPr>
              <w:pStyle w:val="ENoteTableText"/>
            </w:pPr>
            <w:r w:rsidRPr="003D5E74">
              <w:t>Sch 2 (</w:t>
            </w:r>
            <w:r w:rsidR="00015D77" w:rsidRPr="003D5E74">
              <w:t>item 7</w:t>
            </w:r>
            <w:r w:rsidRPr="003D5E74">
              <w:t xml:space="preserve">32): 1 Sept 2021 (s 2(1) </w:t>
            </w:r>
            <w:r w:rsidR="005134EC">
              <w:t>item 5</w:t>
            </w:r>
            <w:r w:rsidRPr="003D5E74">
              <w:t>)</w:t>
            </w:r>
          </w:p>
        </w:tc>
        <w:tc>
          <w:tcPr>
            <w:tcW w:w="1418" w:type="dxa"/>
            <w:shd w:val="clear" w:color="auto" w:fill="auto"/>
          </w:tcPr>
          <w:p w14:paraId="6A21FB3F" w14:textId="77777777" w:rsidR="00B70439" w:rsidRPr="003D5E74" w:rsidRDefault="00D43187" w:rsidP="002C1371">
            <w:pPr>
              <w:pStyle w:val="ENoteTableText"/>
            </w:pPr>
            <w:r w:rsidRPr="003D5E74">
              <w:t>—</w:t>
            </w:r>
          </w:p>
        </w:tc>
      </w:tr>
      <w:tr w:rsidR="00102A07" w:rsidRPr="003D5E74" w14:paraId="398E36F0" w14:textId="77777777" w:rsidTr="00F94D4B">
        <w:trPr>
          <w:cantSplit/>
        </w:trPr>
        <w:tc>
          <w:tcPr>
            <w:tcW w:w="1838" w:type="dxa"/>
            <w:shd w:val="clear" w:color="auto" w:fill="auto"/>
          </w:tcPr>
          <w:p w14:paraId="746821A4" w14:textId="77777777" w:rsidR="00102A07" w:rsidRPr="003D5E74" w:rsidRDefault="00102A07" w:rsidP="002C1371">
            <w:pPr>
              <w:pStyle w:val="ENoteTableText"/>
            </w:pPr>
            <w:r w:rsidRPr="003D5E74">
              <w:t>Security Legislation Amendment (Critical Infrastructure) Act 2021</w:t>
            </w:r>
          </w:p>
        </w:tc>
        <w:tc>
          <w:tcPr>
            <w:tcW w:w="992" w:type="dxa"/>
            <w:shd w:val="clear" w:color="auto" w:fill="auto"/>
          </w:tcPr>
          <w:p w14:paraId="59DF80F8" w14:textId="77777777" w:rsidR="00102A07" w:rsidRPr="003D5E74" w:rsidRDefault="00102A07" w:rsidP="002C1371">
            <w:pPr>
              <w:pStyle w:val="ENoteTableText"/>
            </w:pPr>
            <w:r w:rsidRPr="003D5E74">
              <w:t>124, 2021</w:t>
            </w:r>
          </w:p>
        </w:tc>
        <w:tc>
          <w:tcPr>
            <w:tcW w:w="1134" w:type="dxa"/>
            <w:shd w:val="clear" w:color="auto" w:fill="auto"/>
          </w:tcPr>
          <w:p w14:paraId="6E63959D" w14:textId="77777777" w:rsidR="00102A07" w:rsidRPr="003D5E74" w:rsidRDefault="00102A07" w:rsidP="002C1371">
            <w:pPr>
              <w:pStyle w:val="ENoteTableText"/>
            </w:pPr>
            <w:r w:rsidRPr="003D5E74">
              <w:t>2 Dec 2021</w:t>
            </w:r>
          </w:p>
        </w:tc>
        <w:tc>
          <w:tcPr>
            <w:tcW w:w="1701" w:type="dxa"/>
            <w:shd w:val="clear" w:color="auto" w:fill="auto"/>
          </w:tcPr>
          <w:p w14:paraId="7D6F9AF9" w14:textId="5E76A491" w:rsidR="00102A07" w:rsidRPr="003D5E74" w:rsidRDefault="007F1C28" w:rsidP="002C1371">
            <w:pPr>
              <w:pStyle w:val="ENoteTableText"/>
            </w:pPr>
            <w:r w:rsidRPr="003D5E74">
              <w:t>Sch 1 (</w:t>
            </w:r>
            <w:r w:rsidR="00D668AE" w:rsidRPr="003D5E74">
              <w:t>items 4</w:t>
            </w:r>
            <w:r w:rsidRPr="003D5E74">
              <w:t xml:space="preserve">–73, 75): 3 Dec 2021 (s 2(1) </w:t>
            </w:r>
            <w:r w:rsidR="005134EC">
              <w:t>items 2</w:t>
            </w:r>
            <w:r w:rsidRPr="003D5E74">
              <w:t>–4)</w:t>
            </w:r>
          </w:p>
        </w:tc>
        <w:tc>
          <w:tcPr>
            <w:tcW w:w="1418" w:type="dxa"/>
            <w:shd w:val="clear" w:color="auto" w:fill="auto"/>
          </w:tcPr>
          <w:p w14:paraId="3D9934DF" w14:textId="77777777" w:rsidR="00102A07" w:rsidRPr="003D5E74" w:rsidRDefault="00926EDA" w:rsidP="002C1371">
            <w:pPr>
              <w:pStyle w:val="ENoteTableText"/>
            </w:pPr>
            <w:r w:rsidRPr="003D5E74">
              <w:t>Sch 1 (</w:t>
            </w:r>
            <w:r w:rsidR="00060CA3" w:rsidRPr="003D5E74">
              <w:t>items 7</w:t>
            </w:r>
            <w:r w:rsidRPr="003D5E74">
              <w:t>1</w:t>
            </w:r>
            <w:r w:rsidR="001239C7" w:rsidRPr="003D5E74">
              <w:t xml:space="preserve">, </w:t>
            </w:r>
            <w:r w:rsidRPr="003D5E74">
              <w:t>72)</w:t>
            </w:r>
          </w:p>
        </w:tc>
      </w:tr>
      <w:tr w:rsidR="00955ACE" w:rsidRPr="003D5E74" w14:paraId="20654293" w14:textId="77777777" w:rsidTr="00F94D4B">
        <w:trPr>
          <w:cantSplit/>
        </w:trPr>
        <w:tc>
          <w:tcPr>
            <w:tcW w:w="1838" w:type="dxa"/>
            <w:shd w:val="clear" w:color="auto" w:fill="auto"/>
          </w:tcPr>
          <w:p w14:paraId="1FDE6C8E" w14:textId="77777777" w:rsidR="00955ACE" w:rsidRPr="003D5E74" w:rsidRDefault="00955ACE" w:rsidP="002C1371">
            <w:pPr>
              <w:pStyle w:val="ENoteTableText"/>
            </w:pPr>
            <w:r w:rsidRPr="003D5E74">
              <w:t>Security Legislation Amendment (Critical Infrastructure Protection) Act 2022</w:t>
            </w:r>
          </w:p>
        </w:tc>
        <w:tc>
          <w:tcPr>
            <w:tcW w:w="992" w:type="dxa"/>
            <w:shd w:val="clear" w:color="auto" w:fill="auto"/>
          </w:tcPr>
          <w:p w14:paraId="32F7557C" w14:textId="77777777" w:rsidR="00955ACE" w:rsidRPr="003D5E74" w:rsidRDefault="00955ACE" w:rsidP="002C1371">
            <w:pPr>
              <w:pStyle w:val="ENoteTableText"/>
            </w:pPr>
            <w:r w:rsidRPr="003D5E74">
              <w:t>33, 2022</w:t>
            </w:r>
          </w:p>
        </w:tc>
        <w:tc>
          <w:tcPr>
            <w:tcW w:w="1134" w:type="dxa"/>
            <w:shd w:val="clear" w:color="auto" w:fill="auto"/>
          </w:tcPr>
          <w:p w14:paraId="55973DFA" w14:textId="77777777" w:rsidR="00955ACE" w:rsidRPr="003D5E74" w:rsidRDefault="00955ACE" w:rsidP="002C1371">
            <w:pPr>
              <w:pStyle w:val="ENoteTableText"/>
            </w:pPr>
            <w:r w:rsidRPr="003D5E74">
              <w:t>1 Apr 2022</w:t>
            </w:r>
          </w:p>
        </w:tc>
        <w:tc>
          <w:tcPr>
            <w:tcW w:w="1701" w:type="dxa"/>
            <w:shd w:val="clear" w:color="auto" w:fill="auto"/>
          </w:tcPr>
          <w:p w14:paraId="2631880C" w14:textId="40A5DBAC" w:rsidR="00955ACE" w:rsidRPr="003D5E74" w:rsidRDefault="00955ACE" w:rsidP="002C1371">
            <w:pPr>
              <w:pStyle w:val="ENoteTableText"/>
            </w:pPr>
            <w:r w:rsidRPr="003D5E74">
              <w:t>Sch 1 (</w:t>
            </w:r>
            <w:r w:rsidR="00D668AE" w:rsidRPr="003D5E74">
              <w:t>items 4</w:t>
            </w:r>
            <w:r w:rsidRPr="003D5E74">
              <w:t xml:space="preserve">–76): 2 Apr 2022 (s 2(1) </w:t>
            </w:r>
            <w:r w:rsidR="005134EC">
              <w:t>item 1</w:t>
            </w:r>
            <w:r w:rsidRPr="003D5E74">
              <w:t>)</w:t>
            </w:r>
          </w:p>
        </w:tc>
        <w:tc>
          <w:tcPr>
            <w:tcW w:w="1418" w:type="dxa"/>
            <w:shd w:val="clear" w:color="auto" w:fill="auto"/>
          </w:tcPr>
          <w:p w14:paraId="553D013C" w14:textId="77777777" w:rsidR="00955ACE" w:rsidRPr="003D5E74" w:rsidRDefault="00955ACE" w:rsidP="002C1371">
            <w:pPr>
              <w:pStyle w:val="ENoteTableText"/>
            </w:pPr>
            <w:r w:rsidRPr="003D5E74">
              <w:t>—</w:t>
            </w:r>
          </w:p>
        </w:tc>
      </w:tr>
      <w:tr w:rsidR="007E0E1E" w:rsidRPr="003D5E74" w14:paraId="3A3F18C4" w14:textId="77777777" w:rsidTr="00F94D4B">
        <w:trPr>
          <w:cantSplit/>
        </w:trPr>
        <w:tc>
          <w:tcPr>
            <w:tcW w:w="1838" w:type="dxa"/>
            <w:shd w:val="clear" w:color="auto" w:fill="auto"/>
          </w:tcPr>
          <w:p w14:paraId="67B7CAD4" w14:textId="77777777" w:rsidR="007E0E1E" w:rsidRPr="003D5E74" w:rsidRDefault="007E0E1E" w:rsidP="002C1371">
            <w:pPr>
              <w:pStyle w:val="ENoteTableText"/>
            </w:pPr>
            <w:r w:rsidRPr="003D5E74">
              <w:t>Statute Law Amendment (Prescribed Forms and Other Updates) Act 2023</w:t>
            </w:r>
          </w:p>
        </w:tc>
        <w:tc>
          <w:tcPr>
            <w:tcW w:w="992" w:type="dxa"/>
            <w:shd w:val="clear" w:color="auto" w:fill="auto"/>
          </w:tcPr>
          <w:p w14:paraId="10ED2785" w14:textId="77777777" w:rsidR="007E0E1E" w:rsidRPr="003D5E74" w:rsidRDefault="007E0E1E" w:rsidP="002C1371">
            <w:pPr>
              <w:pStyle w:val="ENoteTableText"/>
            </w:pPr>
            <w:r w:rsidRPr="003D5E74">
              <w:t>74, 2023</w:t>
            </w:r>
          </w:p>
        </w:tc>
        <w:tc>
          <w:tcPr>
            <w:tcW w:w="1134" w:type="dxa"/>
            <w:shd w:val="clear" w:color="auto" w:fill="auto"/>
          </w:tcPr>
          <w:p w14:paraId="7511E07F" w14:textId="77777777" w:rsidR="007E0E1E" w:rsidRPr="003D5E74" w:rsidRDefault="007E0E1E" w:rsidP="002C1371">
            <w:pPr>
              <w:pStyle w:val="ENoteTableText"/>
            </w:pPr>
            <w:r w:rsidRPr="003D5E74">
              <w:t>20 Sept 2023</w:t>
            </w:r>
          </w:p>
        </w:tc>
        <w:tc>
          <w:tcPr>
            <w:tcW w:w="1701" w:type="dxa"/>
            <w:shd w:val="clear" w:color="auto" w:fill="auto"/>
          </w:tcPr>
          <w:p w14:paraId="49DE5768" w14:textId="0074356B" w:rsidR="007E0E1E" w:rsidRPr="003D5E74" w:rsidRDefault="007E0E1E" w:rsidP="002C1371">
            <w:pPr>
              <w:pStyle w:val="ENoteTableText"/>
            </w:pPr>
            <w:r w:rsidRPr="003D5E74">
              <w:t>Sch 4 (</w:t>
            </w:r>
            <w:r w:rsidR="005134EC">
              <w:t>item 6</w:t>
            </w:r>
            <w:r w:rsidRPr="003D5E74">
              <w:t xml:space="preserve">2): 18 Oct 2023 (s 2(1) </w:t>
            </w:r>
            <w:r w:rsidR="005134EC">
              <w:t>item 3</w:t>
            </w:r>
            <w:r w:rsidRPr="003D5E74">
              <w:t>)</w:t>
            </w:r>
          </w:p>
        </w:tc>
        <w:tc>
          <w:tcPr>
            <w:tcW w:w="1418" w:type="dxa"/>
            <w:shd w:val="clear" w:color="auto" w:fill="auto"/>
          </w:tcPr>
          <w:p w14:paraId="71CC0094" w14:textId="77777777" w:rsidR="007E0E1E" w:rsidRPr="003D5E74" w:rsidRDefault="007E0E1E" w:rsidP="002C1371">
            <w:pPr>
              <w:pStyle w:val="ENoteTableText"/>
            </w:pPr>
            <w:r w:rsidRPr="003D5E74">
              <w:t>—</w:t>
            </w:r>
          </w:p>
        </w:tc>
      </w:tr>
      <w:tr w:rsidR="007E0E1E" w:rsidRPr="003D5E74" w14:paraId="118603A6" w14:textId="77777777" w:rsidTr="00F94D4B">
        <w:trPr>
          <w:cantSplit/>
        </w:trPr>
        <w:tc>
          <w:tcPr>
            <w:tcW w:w="1838" w:type="dxa"/>
            <w:shd w:val="clear" w:color="auto" w:fill="auto"/>
          </w:tcPr>
          <w:p w14:paraId="21A5D95E" w14:textId="77777777" w:rsidR="007E0E1E" w:rsidRPr="003D5E74" w:rsidRDefault="007E0E1E" w:rsidP="002C1371">
            <w:pPr>
              <w:pStyle w:val="ENoteTableText"/>
            </w:pPr>
            <w:r w:rsidRPr="003D5E74">
              <w:t>Treasury Laws Amendment (2023 Law Improvement Package No. 1) Act 2023</w:t>
            </w:r>
          </w:p>
        </w:tc>
        <w:tc>
          <w:tcPr>
            <w:tcW w:w="992" w:type="dxa"/>
            <w:shd w:val="clear" w:color="auto" w:fill="auto"/>
          </w:tcPr>
          <w:p w14:paraId="7290AD88" w14:textId="77777777" w:rsidR="007E0E1E" w:rsidRPr="003D5E74" w:rsidRDefault="007E0E1E" w:rsidP="002C1371">
            <w:pPr>
              <w:pStyle w:val="ENoteTableText"/>
            </w:pPr>
            <w:r w:rsidRPr="003D5E74">
              <w:t>76, 2023</w:t>
            </w:r>
          </w:p>
        </w:tc>
        <w:tc>
          <w:tcPr>
            <w:tcW w:w="1134" w:type="dxa"/>
            <w:shd w:val="clear" w:color="auto" w:fill="auto"/>
          </w:tcPr>
          <w:p w14:paraId="335E3810" w14:textId="77777777" w:rsidR="007E0E1E" w:rsidRPr="003D5E74" w:rsidRDefault="007E0E1E" w:rsidP="002C1371">
            <w:pPr>
              <w:pStyle w:val="ENoteTableText"/>
            </w:pPr>
            <w:r w:rsidRPr="003D5E74">
              <w:t>20 Sept 2023</w:t>
            </w:r>
          </w:p>
        </w:tc>
        <w:tc>
          <w:tcPr>
            <w:tcW w:w="1701" w:type="dxa"/>
            <w:shd w:val="clear" w:color="auto" w:fill="auto"/>
          </w:tcPr>
          <w:p w14:paraId="409988D1" w14:textId="650A4CB4" w:rsidR="007E0E1E" w:rsidRPr="003D5E74" w:rsidRDefault="007E0E1E" w:rsidP="002C1371">
            <w:pPr>
              <w:pStyle w:val="ENoteTableText"/>
            </w:pPr>
            <w:r w:rsidRPr="003D5E74">
              <w:t>Sch</w:t>
            </w:r>
            <w:r w:rsidR="00B05BCC" w:rsidRPr="003D5E74">
              <w:t xml:space="preserve"> 2 (items 699–706): 20 Oct 2023 (s 2(1) </w:t>
            </w:r>
            <w:r w:rsidR="005134EC">
              <w:t>item 2</w:t>
            </w:r>
            <w:r w:rsidR="00B05BCC" w:rsidRPr="003D5E74">
              <w:t>)</w:t>
            </w:r>
          </w:p>
        </w:tc>
        <w:tc>
          <w:tcPr>
            <w:tcW w:w="1418" w:type="dxa"/>
            <w:shd w:val="clear" w:color="auto" w:fill="auto"/>
          </w:tcPr>
          <w:p w14:paraId="5D228CF2" w14:textId="77777777" w:rsidR="007E0E1E" w:rsidRPr="003D5E74" w:rsidRDefault="00B05BCC" w:rsidP="002C1371">
            <w:pPr>
              <w:pStyle w:val="ENoteTableText"/>
            </w:pPr>
            <w:r w:rsidRPr="003D5E74">
              <w:t>—</w:t>
            </w:r>
          </w:p>
        </w:tc>
      </w:tr>
      <w:tr w:rsidR="00B96BF0" w:rsidRPr="003D5E74" w14:paraId="5253B904" w14:textId="77777777" w:rsidTr="00F94D4B">
        <w:trPr>
          <w:cantSplit/>
        </w:trPr>
        <w:tc>
          <w:tcPr>
            <w:tcW w:w="1838" w:type="dxa"/>
            <w:tcBorders>
              <w:bottom w:val="single" w:sz="12" w:space="0" w:color="auto"/>
            </w:tcBorders>
            <w:shd w:val="clear" w:color="auto" w:fill="auto"/>
          </w:tcPr>
          <w:p w14:paraId="4D754B91" w14:textId="074984E3" w:rsidR="00B96BF0" w:rsidRPr="003D5E74" w:rsidRDefault="00B96BF0" w:rsidP="002C1371">
            <w:pPr>
              <w:pStyle w:val="ENoteTableText"/>
            </w:pPr>
            <w:r w:rsidRPr="00B96BF0">
              <w:t>Security of Critical Infrastructure and Other Legislation Amendment (Enhanced Response and Prevention) Act 2024</w:t>
            </w:r>
          </w:p>
        </w:tc>
        <w:tc>
          <w:tcPr>
            <w:tcW w:w="992" w:type="dxa"/>
            <w:tcBorders>
              <w:bottom w:val="single" w:sz="12" w:space="0" w:color="auto"/>
            </w:tcBorders>
            <w:shd w:val="clear" w:color="auto" w:fill="auto"/>
          </w:tcPr>
          <w:p w14:paraId="27E0E0DB" w14:textId="66C7005C" w:rsidR="00B96BF0" w:rsidRPr="003D5E74" w:rsidRDefault="00B96BF0" w:rsidP="002C1371">
            <w:pPr>
              <w:pStyle w:val="ENoteTableText"/>
            </w:pPr>
            <w:r>
              <w:t>100, 2024</w:t>
            </w:r>
          </w:p>
        </w:tc>
        <w:tc>
          <w:tcPr>
            <w:tcW w:w="1134" w:type="dxa"/>
            <w:tcBorders>
              <w:bottom w:val="single" w:sz="12" w:space="0" w:color="auto"/>
            </w:tcBorders>
            <w:shd w:val="clear" w:color="auto" w:fill="auto"/>
          </w:tcPr>
          <w:p w14:paraId="791EE99A" w14:textId="51335615" w:rsidR="00B96BF0" w:rsidRPr="003D5E74" w:rsidRDefault="00B96BF0" w:rsidP="002C1371">
            <w:pPr>
              <w:pStyle w:val="ENoteTableText"/>
            </w:pPr>
            <w:r>
              <w:t>29 Nov 2024</w:t>
            </w:r>
          </w:p>
        </w:tc>
        <w:tc>
          <w:tcPr>
            <w:tcW w:w="1701" w:type="dxa"/>
            <w:tcBorders>
              <w:bottom w:val="single" w:sz="12" w:space="0" w:color="auto"/>
            </w:tcBorders>
            <w:shd w:val="clear" w:color="auto" w:fill="auto"/>
          </w:tcPr>
          <w:p w14:paraId="31F4B40E" w14:textId="15BBA111" w:rsidR="00B96BF0" w:rsidRPr="003D5E74" w:rsidRDefault="00B96BF0" w:rsidP="002C1371">
            <w:pPr>
              <w:pStyle w:val="ENoteTableText"/>
            </w:pPr>
            <w:r>
              <w:t>Sch 1 (</w:t>
            </w:r>
            <w:r w:rsidR="005134EC">
              <w:t>items 1</w:t>
            </w:r>
            <w:r>
              <w:t>–4)</w:t>
            </w:r>
            <w:r w:rsidR="005F2D24">
              <w:t>, Sch 2 (</w:t>
            </w:r>
            <w:r w:rsidR="005134EC">
              <w:t>items 1</w:t>
            </w:r>
            <w:r w:rsidR="005F2D24">
              <w:t>–43), Sch 3 (</w:t>
            </w:r>
            <w:r w:rsidR="005134EC">
              <w:t>items 1</w:t>
            </w:r>
            <w:r w:rsidR="005F2D24">
              <w:t>–35), Sch 4 (</w:t>
            </w:r>
            <w:r w:rsidR="005134EC">
              <w:t>items 1</w:t>
            </w:r>
            <w:r w:rsidR="005F2D24">
              <w:t>–5)</w:t>
            </w:r>
            <w:r w:rsidR="00E76226">
              <w:t>, Sch 6 (</w:t>
            </w:r>
            <w:r w:rsidR="005134EC">
              <w:t>items 1</w:t>
            </w:r>
            <w:r w:rsidR="00E76226">
              <w:t>–6)</w:t>
            </w:r>
            <w:r w:rsidR="003D519D">
              <w:t xml:space="preserve"> and </w:t>
            </w:r>
            <w:r w:rsidR="00E76226">
              <w:t>Sch 8 (</w:t>
            </w:r>
            <w:r w:rsidR="005134EC">
              <w:t>items 1</w:t>
            </w:r>
            <w:r w:rsidR="00E76226">
              <w:t>, 2)</w:t>
            </w:r>
            <w:r>
              <w:t xml:space="preserve">: 20 Dec 2024 (s 2(1) </w:t>
            </w:r>
            <w:r w:rsidR="005134EC">
              <w:t>items 2</w:t>
            </w:r>
            <w:r w:rsidR="00EC201C">
              <w:t>, 8, 10</w:t>
            </w:r>
            <w:r w:rsidR="003D1C2D">
              <w:t>)</w:t>
            </w:r>
            <w:r w:rsidR="00AE55BE">
              <w:br/>
            </w:r>
            <w:r w:rsidR="0029516B">
              <w:t>Sch 5 (</w:t>
            </w:r>
            <w:r w:rsidR="005134EC">
              <w:t>items 1</w:t>
            </w:r>
            <w:r w:rsidR="0029516B">
              <w:t xml:space="preserve">–28, 60, 66): </w:t>
            </w:r>
            <w:r w:rsidR="00FF1B7E">
              <w:t>4 April 2025</w:t>
            </w:r>
            <w:r w:rsidR="0029516B" w:rsidRPr="00195E81">
              <w:t xml:space="preserve"> (s 2(1) </w:t>
            </w:r>
            <w:r w:rsidR="005134EC" w:rsidRPr="00195E81">
              <w:t>items 3</w:t>
            </w:r>
            <w:r w:rsidR="003A4A7F" w:rsidRPr="00195E81">
              <w:t>, 4</w:t>
            </w:r>
            <w:r w:rsidR="003D519D" w:rsidRPr="00195E81">
              <w:t>, 7</w:t>
            </w:r>
            <w:r w:rsidR="003D1C2D" w:rsidRPr="00195E81">
              <w:t>)</w:t>
            </w:r>
          </w:p>
        </w:tc>
        <w:tc>
          <w:tcPr>
            <w:tcW w:w="1418" w:type="dxa"/>
            <w:tcBorders>
              <w:bottom w:val="single" w:sz="12" w:space="0" w:color="auto"/>
            </w:tcBorders>
            <w:shd w:val="clear" w:color="auto" w:fill="auto"/>
          </w:tcPr>
          <w:p w14:paraId="13AC4159" w14:textId="44E2E1A5" w:rsidR="00B96BF0" w:rsidRPr="003D5E74" w:rsidRDefault="00B96BF0" w:rsidP="002C1371">
            <w:pPr>
              <w:pStyle w:val="ENoteTableText"/>
            </w:pPr>
            <w:r>
              <w:t>Sch 1 (</w:t>
            </w:r>
            <w:r w:rsidR="005134EC">
              <w:t>item 4</w:t>
            </w:r>
            <w:r>
              <w:t>)</w:t>
            </w:r>
            <w:r w:rsidR="00792008">
              <w:t xml:space="preserve">, </w:t>
            </w:r>
            <w:r>
              <w:t>Sch 2 (</w:t>
            </w:r>
            <w:r w:rsidR="005134EC">
              <w:t>item 4</w:t>
            </w:r>
            <w:r>
              <w:t>3)</w:t>
            </w:r>
            <w:r w:rsidR="00792008">
              <w:t xml:space="preserve">, </w:t>
            </w:r>
            <w:r>
              <w:t>Sch 3 (</w:t>
            </w:r>
            <w:r w:rsidR="005134EC">
              <w:t>item 3</w:t>
            </w:r>
            <w:r>
              <w:t>5)</w:t>
            </w:r>
            <w:r w:rsidR="00792008">
              <w:t xml:space="preserve">, </w:t>
            </w:r>
            <w:r>
              <w:t>Sch 4 (</w:t>
            </w:r>
            <w:r w:rsidR="005134EC">
              <w:t>item 5</w:t>
            </w:r>
            <w:r>
              <w:t>)</w:t>
            </w:r>
            <w:r w:rsidR="00792008">
              <w:t>,</w:t>
            </w:r>
            <w:r w:rsidR="0029516B">
              <w:t xml:space="preserve"> </w:t>
            </w:r>
            <w:r w:rsidR="0029516B" w:rsidRPr="00195E81">
              <w:t>Sch 5</w:t>
            </w:r>
            <w:r w:rsidR="00915E1A" w:rsidRPr="00195E81">
              <w:t xml:space="preserve"> </w:t>
            </w:r>
            <w:r w:rsidR="0029516B" w:rsidRPr="00195E81">
              <w:t>(</w:t>
            </w:r>
            <w:r w:rsidR="005134EC" w:rsidRPr="00195E81">
              <w:t>item 6</w:t>
            </w:r>
            <w:r w:rsidR="0029516B" w:rsidRPr="00195E81">
              <w:t>6)</w:t>
            </w:r>
            <w:r w:rsidR="00792008">
              <w:t xml:space="preserve"> and</w:t>
            </w:r>
            <w:r w:rsidR="0029516B">
              <w:t xml:space="preserve"> </w:t>
            </w:r>
            <w:r>
              <w:t>Sch 6 (</w:t>
            </w:r>
            <w:r w:rsidR="005134EC">
              <w:t>item 6</w:t>
            </w:r>
            <w:r>
              <w:t>)</w:t>
            </w:r>
          </w:p>
        </w:tc>
      </w:tr>
    </w:tbl>
    <w:p w14:paraId="5D46A1B6" w14:textId="77777777" w:rsidR="002C1371" w:rsidRPr="003D5E74" w:rsidRDefault="002C1371" w:rsidP="002C1371">
      <w:pPr>
        <w:pStyle w:val="Tabletext"/>
      </w:pPr>
    </w:p>
    <w:p w14:paraId="79B6BBF9" w14:textId="77777777" w:rsidR="002C1371" w:rsidRPr="00A94BA5" w:rsidRDefault="002C1371" w:rsidP="00A94BA5">
      <w:pPr>
        <w:pStyle w:val="ENotesHeading2"/>
        <w:pageBreakBefore/>
      </w:pPr>
      <w:bookmarkStart w:id="298" w:name="_Toc194481856"/>
      <w:r w:rsidRPr="00A94BA5">
        <w:t>Endnote 4—Amendment history</w:t>
      </w:r>
      <w:bookmarkEnd w:id="298"/>
    </w:p>
    <w:p w14:paraId="72563F22" w14:textId="77777777" w:rsidR="002C1371" w:rsidRPr="003D5E74" w:rsidRDefault="002C1371" w:rsidP="002C1371">
      <w:pPr>
        <w:pStyle w:val="Tabletext"/>
      </w:pPr>
    </w:p>
    <w:tbl>
      <w:tblPr>
        <w:tblW w:w="5043" w:type="pct"/>
        <w:tblInd w:w="113" w:type="dxa"/>
        <w:tblLayout w:type="fixed"/>
        <w:tblLook w:val="0000" w:firstRow="0" w:lastRow="0" w:firstColumn="0" w:lastColumn="0" w:noHBand="0" w:noVBand="0"/>
      </w:tblPr>
      <w:tblGrid>
        <w:gridCol w:w="2551"/>
        <w:gridCol w:w="4815"/>
      </w:tblGrid>
      <w:tr w:rsidR="002C1371" w:rsidRPr="003D5E74" w14:paraId="40D0306D" w14:textId="77777777" w:rsidTr="00F94D4B">
        <w:trPr>
          <w:cantSplit/>
          <w:tblHeader/>
        </w:trPr>
        <w:tc>
          <w:tcPr>
            <w:tcW w:w="2551" w:type="dxa"/>
            <w:tcBorders>
              <w:top w:val="single" w:sz="12" w:space="0" w:color="auto"/>
              <w:bottom w:val="single" w:sz="12" w:space="0" w:color="auto"/>
            </w:tcBorders>
            <w:shd w:val="clear" w:color="auto" w:fill="auto"/>
          </w:tcPr>
          <w:p w14:paraId="71C0E8F8" w14:textId="77777777" w:rsidR="002C1371" w:rsidRPr="003D5E74" w:rsidRDefault="002C1371" w:rsidP="002C1371">
            <w:pPr>
              <w:pStyle w:val="ENoteTableHeading"/>
              <w:tabs>
                <w:tab w:val="center" w:leader="dot" w:pos="2268"/>
              </w:tabs>
            </w:pPr>
            <w:r w:rsidRPr="003D5E74">
              <w:t>Provision affected</w:t>
            </w:r>
          </w:p>
        </w:tc>
        <w:tc>
          <w:tcPr>
            <w:tcW w:w="4815" w:type="dxa"/>
            <w:tcBorders>
              <w:top w:val="single" w:sz="12" w:space="0" w:color="auto"/>
              <w:bottom w:val="single" w:sz="12" w:space="0" w:color="auto"/>
            </w:tcBorders>
            <w:shd w:val="clear" w:color="auto" w:fill="auto"/>
          </w:tcPr>
          <w:p w14:paraId="10B66869" w14:textId="77777777" w:rsidR="002C1371" w:rsidRPr="003D5E74" w:rsidRDefault="002C1371" w:rsidP="002C1371">
            <w:pPr>
              <w:pStyle w:val="ENoteTableHeading"/>
              <w:tabs>
                <w:tab w:val="center" w:leader="dot" w:pos="2268"/>
              </w:tabs>
            </w:pPr>
            <w:r w:rsidRPr="003D5E74">
              <w:t>How affected</w:t>
            </w:r>
          </w:p>
        </w:tc>
      </w:tr>
      <w:tr w:rsidR="008700DC" w:rsidRPr="003D5E74" w14:paraId="5521763D" w14:textId="77777777" w:rsidTr="00F94D4B">
        <w:trPr>
          <w:cantSplit/>
        </w:trPr>
        <w:tc>
          <w:tcPr>
            <w:tcW w:w="2551" w:type="dxa"/>
            <w:tcBorders>
              <w:top w:val="single" w:sz="12" w:space="0" w:color="auto"/>
            </w:tcBorders>
            <w:shd w:val="clear" w:color="auto" w:fill="auto"/>
          </w:tcPr>
          <w:p w14:paraId="0DDEACDA" w14:textId="77777777" w:rsidR="008700DC" w:rsidRPr="003D5E74" w:rsidRDefault="00060CA3" w:rsidP="002C1371">
            <w:pPr>
              <w:pStyle w:val="ENoteTableText"/>
              <w:tabs>
                <w:tab w:val="center" w:leader="dot" w:pos="2268"/>
              </w:tabs>
              <w:rPr>
                <w:b/>
              </w:rPr>
            </w:pPr>
            <w:r w:rsidRPr="003D5E74">
              <w:rPr>
                <w:b/>
              </w:rPr>
              <w:t>Part 1</w:t>
            </w:r>
          </w:p>
        </w:tc>
        <w:tc>
          <w:tcPr>
            <w:tcW w:w="4815" w:type="dxa"/>
            <w:tcBorders>
              <w:top w:val="single" w:sz="12" w:space="0" w:color="auto"/>
            </w:tcBorders>
            <w:shd w:val="clear" w:color="auto" w:fill="auto"/>
          </w:tcPr>
          <w:p w14:paraId="3299E636" w14:textId="77777777" w:rsidR="008700DC" w:rsidRPr="003D5E74" w:rsidRDefault="008700DC" w:rsidP="002C1371">
            <w:pPr>
              <w:pStyle w:val="ENoteTableText"/>
              <w:tabs>
                <w:tab w:val="center" w:leader="dot" w:pos="2268"/>
              </w:tabs>
            </w:pPr>
          </w:p>
        </w:tc>
      </w:tr>
      <w:tr w:rsidR="00C27248" w:rsidRPr="003D5E74" w14:paraId="1F2C9819" w14:textId="77777777" w:rsidTr="00F94D4B">
        <w:trPr>
          <w:cantSplit/>
        </w:trPr>
        <w:tc>
          <w:tcPr>
            <w:tcW w:w="2551" w:type="dxa"/>
            <w:shd w:val="clear" w:color="auto" w:fill="auto"/>
          </w:tcPr>
          <w:p w14:paraId="7FC1ED14" w14:textId="6F981D49" w:rsidR="00C27248" w:rsidRPr="003D5E74" w:rsidRDefault="005134EC" w:rsidP="002C1371">
            <w:pPr>
              <w:pStyle w:val="ENoteTableText"/>
              <w:tabs>
                <w:tab w:val="center" w:leader="dot" w:pos="2268"/>
              </w:tabs>
              <w:rPr>
                <w:b/>
              </w:rPr>
            </w:pPr>
            <w:r>
              <w:rPr>
                <w:b/>
              </w:rPr>
              <w:t>Division 1</w:t>
            </w:r>
          </w:p>
        </w:tc>
        <w:tc>
          <w:tcPr>
            <w:tcW w:w="4815" w:type="dxa"/>
            <w:shd w:val="clear" w:color="auto" w:fill="auto"/>
          </w:tcPr>
          <w:p w14:paraId="4DB1202F" w14:textId="77777777" w:rsidR="00C27248" w:rsidRPr="003D5E74" w:rsidRDefault="00C27248" w:rsidP="002C1371">
            <w:pPr>
              <w:pStyle w:val="ENoteTableText"/>
              <w:tabs>
                <w:tab w:val="center" w:leader="dot" w:pos="2268"/>
              </w:tabs>
            </w:pPr>
          </w:p>
        </w:tc>
      </w:tr>
      <w:tr w:rsidR="00C27248" w:rsidRPr="003D5E74" w14:paraId="0B10D815" w14:textId="77777777" w:rsidTr="00F94D4B">
        <w:trPr>
          <w:cantSplit/>
        </w:trPr>
        <w:tc>
          <w:tcPr>
            <w:tcW w:w="2551" w:type="dxa"/>
            <w:shd w:val="clear" w:color="auto" w:fill="auto"/>
          </w:tcPr>
          <w:p w14:paraId="0CD3B593" w14:textId="77777777" w:rsidR="00C27248" w:rsidRPr="003D5E74" w:rsidRDefault="00C27248" w:rsidP="002C1371">
            <w:pPr>
              <w:pStyle w:val="ENoteTableText"/>
              <w:tabs>
                <w:tab w:val="center" w:leader="dot" w:pos="2268"/>
              </w:tabs>
            </w:pPr>
            <w:r w:rsidRPr="003D5E74">
              <w:t>s 3</w:t>
            </w:r>
            <w:r w:rsidRPr="003D5E74">
              <w:tab/>
            </w:r>
          </w:p>
        </w:tc>
        <w:tc>
          <w:tcPr>
            <w:tcW w:w="4815" w:type="dxa"/>
            <w:shd w:val="clear" w:color="auto" w:fill="auto"/>
          </w:tcPr>
          <w:p w14:paraId="30E98E9D" w14:textId="2B101D0E" w:rsidR="00C27248" w:rsidRPr="003D5E74" w:rsidRDefault="00C27248" w:rsidP="002C1371">
            <w:pPr>
              <w:pStyle w:val="ENoteTableText"/>
              <w:tabs>
                <w:tab w:val="center" w:leader="dot" w:pos="2268"/>
              </w:tabs>
            </w:pPr>
            <w:r w:rsidRPr="003D5E74">
              <w:t>am No 124, 2021</w:t>
            </w:r>
            <w:r w:rsidR="00955ACE" w:rsidRPr="003D5E74">
              <w:t>; No 33, 2022</w:t>
            </w:r>
            <w:r w:rsidR="00B96BF0">
              <w:t xml:space="preserve">; </w:t>
            </w:r>
            <w:r w:rsidR="00B96BF0" w:rsidRPr="00B96BF0">
              <w:t>No 100, 2024</w:t>
            </w:r>
          </w:p>
        </w:tc>
      </w:tr>
      <w:tr w:rsidR="00C27248" w:rsidRPr="003D5E74" w14:paraId="7D7C4AA2" w14:textId="77777777" w:rsidTr="00F94D4B">
        <w:trPr>
          <w:cantSplit/>
        </w:trPr>
        <w:tc>
          <w:tcPr>
            <w:tcW w:w="2551" w:type="dxa"/>
            <w:shd w:val="clear" w:color="auto" w:fill="auto"/>
          </w:tcPr>
          <w:p w14:paraId="203E5634" w14:textId="77777777" w:rsidR="00C27248" w:rsidRPr="003D5E74" w:rsidRDefault="00C27248" w:rsidP="002C1371">
            <w:pPr>
              <w:pStyle w:val="ENoteTableText"/>
              <w:tabs>
                <w:tab w:val="center" w:leader="dot" w:pos="2268"/>
              </w:tabs>
            </w:pPr>
            <w:r w:rsidRPr="003D5E74">
              <w:t>s 4</w:t>
            </w:r>
            <w:r w:rsidRPr="003D5E74">
              <w:tab/>
            </w:r>
          </w:p>
        </w:tc>
        <w:tc>
          <w:tcPr>
            <w:tcW w:w="4815" w:type="dxa"/>
            <w:shd w:val="clear" w:color="auto" w:fill="auto"/>
          </w:tcPr>
          <w:p w14:paraId="127DC1B0" w14:textId="77777777" w:rsidR="00C27248" w:rsidRPr="003D5E74" w:rsidRDefault="00C27248" w:rsidP="002C1371">
            <w:pPr>
              <w:pStyle w:val="ENoteTableText"/>
              <w:tabs>
                <w:tab w:val="center" w:leader="dot" w:pos="2268"/>
              </w:tabs>
            </w:pPr>
            <w:r w:rsidRPr="003D5E74">
              <w:t>rs No 124, 2021</w:t>
            </w:r>
          </w:p>
        </w:tc>
      </w:tr>
      <w:tr w:rsidR="00955ACE" w:rsidRPr="003D5E74" w14:paraId="3120A4A4" w14:textId="77777777" w:rsidTr="00F94D4B">
        <w:trPr>
          <w:cantSplit/>
        </w:trPr>
        <w:tc>
          <w:tcPr>
            <w:tcW w:w="2551" w:type="dxa"/>
            <w:shd w:val="clear" w:color="auto" w:fill="auto"/>
          </w:tcPr>
          <w:p w14:paraId="244836EB" w14:textId="77777777" w:rsidR="00955ACE" w:rsidRPr="003D5E74" w:rsidRDefault="00955ACE" w:rsidP="002C1371">
            <w:pPr>
              <w:pStyle w:val="ENoteTableText"/>
              <w:tabs>
                <w:tab w:val="center" w:leader="dot" w:pos="2268"/>
              </w:tabs>
            </w:pPr>
          </w:p>
        </w:tc>
        <w:tc>
          <w:tcPr>
            <w:tcW w:w="4815" w:type="dxa"/>
            <w:shd w:val="clear" w:color="auto" w:fill="auto"/>
          </w:tcPr>
          <w:p w14:paraId="016F97D6" w14:textId="794CAA33" w:rsidR="00955ACE" w:rsidRPr="003D5E74" w:rsidRDefault="00955ACE" w:rsidP="002C1371">
            <w:pPr>
              <w:pStyle w:val="ENoteTableText"/>
              <w:tabs>
                <w:tab w:val="center" w:leader="dot" w:pos="2268"/>
              </w:tabs>
            </w:pPr>
            <w:r w:rsidRPr="003D5E74">
              <w:t>am No 33, 2022</w:t>
            </w:r>
            <w:r w:rsidR="00B96BF0">
              <w:t xml:space="preserve">; </w:t>
            </w:r>
            <w:r w:rsidR="00B96BF0" w:rsidRPr="00B96BF0">
              <w:t>No 100, 2024</w:t>
            </w:r>
          </w:p>
        </w:tc>
      </w:tr>
      <w:tr w:rsidR="00C27248" w:rsidRPr="003D5E74" w14:paraId="3B73D4C5" w14:textId="77777777" w:rsidTr="00F94D4B">
        <w:trPr>
          <w:cantSplit/>
        </w:trPr>
        <w:tc>
          <w:tcPr>
            <w:tcW w:w="2551" w:type="dxa"/>
            <w:shd w:val="clear" w:color="auto" w:fill="auto"/>
          </w:tcPr>
          <w:p w14:paraId="4C58EE63" w14:textId="156FA8B3" w:rsidR="00C27248" w:rsidRPr="003D5E74" w:rsidRDefault="005134EC" w:rsidP="002C1371">
            <w:pPr>
              <w:pStyle w:val="ENoteTableText"/>
              <w:tabs>
                <w:tab w:val="center" w:leader="dot" w:pos="2268"/>
              </w:tabs>
              <w:rPr>
                <w:b/>
              </w:rPr>
            </w:pPr>
            <w:r>
              <w:rPr>
                <w:b/>
              </w:rPr>
              <w:t>Division 2</w:t>
            </w:r>
          </w:p>
        </w:tc>
        <w:tc>
          <w:tcPr>
            <w:tcW w:w="4815" w:type="dxa"/>
            <w:shd w:val="clear" w:color="auto" w:fill="auto"/>
          </w:tcPr>
          <w:p w14:paraId="0ABE23E6" w14:textId="77777777" w:rsidR="00C27248" w:rsidRPr="003D5E74" w:rsidRDefault="00C27248" w:rsidP="002C1371">
            <w:pPr>
              <w:pStyle w:val="ENoteTableText"/>
              <w:tabs>
                <w:tab w:val="center" w:leader="dot" w:pos="2268"/>
              </w:tabs>
            </w:pPr>
          </w:p>
        </w:tc>
      </w:tr>
      <w:tr w:rsidR="00C27248" w:rsidRPr="003D5E74" w14:paraId="6CDB71DD" w14:textId="77777777" w:rsidTr="00F94D4B">
        <w:trPr>
          <w:cantSplit/>
        </w:trPr>
        <w:tc>
          <w:tcPr>
            <w:tcW w:w="2551" w:type="dxa"/>
            <w:shd w:val="clear" w:color="auto" w:fill="auto"/>
          </w:tcPr>
          <w:p w14:paraId="65B65577" w14:textId="77777777" w:rsidR="00C27248" w:rsidRPr="003D5E74" w:rsidRDefault="00C27248" w:rsidP="002C1371">
            <w:pPr>
              <w:pStyle w:val="ENoteTableText"/>
              <w:tabs>
                <w:tab w:val="center" w:leader="dot" w:pos="2268"/>
              </w:tabs>
            </w:pPr>
            <w:r w:rsidRPr="003D5E74">
              <w:t>s 5</w:t>
            </w:r>
            <w:r w:rsidRPr="003D5E74">
              <w:tab/>
            </w:r>
          </w:p>
        </w:tc>
        <w:tc>
          <w:tcPr>
            <w:tcW w:w="4815" w:type="dxa"/>
            <w:shd w:val="clear" w:color="auto" w:fill="auto"/>
          </w:tcPr>
          <w:p w14:paraId="1EF9B683" w14:textId="7142070E" w:rsidR="00C27248" w:rsidRPr="004F358C" w:rsidRDefault="00C27248" w:rsidP="002C1371">
            <w:pPr>
              <w:pStyle w:val="ENoteTableText"/>
              <w:tabs>
                <w:tab w:val="center" w:leader="dot" w:pos="2268"/>
              </w:tabs>
            </w:pPr>
            <w:r w:rsidRPr="003D5E74">
              <w:t>am No 124, 2021</w:t>
            </w:r>
            <w:r w:rsidR="0015159E" w:rsidRPr="003D5E74">
              <w:t>; No 33, 2022</w:t>
            </w:r>
            <w:r w:rsidR="00B05BCC" w:rsidRPr="003D5E74">
              <w:t>; No 76, 2023</w:t>
            </w:r>
            <w:r w:rsidR="00B96BF0">
              <w:t xml:space="preserve">; </w:t>
            </w:r>
            <w:r w:rsidR="008C045E">
              <w:t>No</w:t>
            </w:r>
            <w:r w:rsidR="00B96BF0" w:rsidRPr="00B96BF0">
              <w:t xml:space="preserve"> 100, 2024</w:t>
            </w:r>
          </w:p>
        </w:tc>
      </w:tr>
      <w:tr w:rsidR="00B96BF0" w:rsidRPr="003D5E74" w14:paraId="5FC2AA80" w14:textId="77777777" w:rsidTr="00F94D4B">
        <w:trPr>
          <w:cantSplit/>
        </w:trPr>
        <w:tc>
          <w:tcPr>
            <w:tcW w:w="2551" w:type="dxa"/>
            <w:shd w:val="clear" w:color="auto" w:fill="auto"/>
          </w:tcPr>
          <w:p w14:paraId="148BF49E" w14:textId="03D897F7" w:rsidR="00B96BF0" w:rsidRPr="003D5E74" w:rsidRDefault="00B96BF0" w:rsidP="002C1371">
            <w:pPr>
              <w:pStyle w:val="ENoteTableText"/>
              <w:tabs>
                <w:tab w:val="center" w:leader="dot" w:pos="2268"/>
              </w:tabs>
            </w:pPr>
            <w:r>
              <w:t>s 5A</w:t>
            </w:r>
            <w:r>
              <w:tab/>
            </w:r>
          </w:p>
        </w:tc>
        <w:tc>
          <w:tcPr>
            <w:tcW w:w="4815" w:type="dxa"/>
            <w:shd w:val="clear" w:color="auto" w:fill="auto"/>
          </w:tcPr>
          <w:p w14:paraId="58340C24" w14:textId="4CE87D45" w:rsidR="00B96BF0" w:rsidRPr="003D5E74" w:rsidRDefault="00B96BF0" w:rsidP="002C1371">
            <w:pPr>
              <w:pStyle w:val="ENoteTableText"/>
              <w:tabs>
                <w:tab w:val="center" w:leader="dot" w:pos="2268"/>
              </w:tabs>
            </w:pPr>
            <w:r>
              <w:t xml:space="preserve">ad </w:t>
            </w:r>
            <w:r w:rsidR="008C045E">
              <w:t>No</w:t>
            </w:r>
            <w:r w:rsidRPr="00B96BF0">
              <w:t xml:space="preserve"> 100, 2024</w:t>
            </w:r>
          </w:p>
        </w:tc>
      </w:tr>
      <w:tr w:rsidR="00883949" w:rsidRPr="003D5E74" w14:paraId="7AC7A709" w14:textId="77777777" w:rsidTr="00F94D4B">
        <w:trPr>
          <w:cantSplit/>
        </w:trPr>
        <w:tc>
          <w:tcPr>
            <w:tcW w:w="2551" w:type="dxa"/>
            <w:shd w:val="clear" w:color="auto" w:fill="auto"/>
          </w:tcPr>
          <w:p w14:paraId="7BAE2404" w14:textId="77777777" w:rsidR="00883949" w:rsidRDefault="00883949" w:rsidP="002C1371">
            <w:pPr>
              <w:pStyle w:val="ENoteTableText"/>
              <w:tabs>
                <w:tab w:val="center" w:leader="dot" w:pos="2268"/>
              </w:tabs>
            </w:pPr>
          </w:p>
        </w:tc>
        <w:tc>
          <w:tcPr>
            <w:tcW w:w="4815" w:type="dxa"/>
            <w:shd w:val="clear" w:color="auto" w:fill="auto"/>
          </w:tcPr>
          <w:p w14:paraId="62A8A4D0" w14:textId="368178FD" w:rsidR="00883949" w:rsidRPr="00D26F50" w:rsidRDefault="00883949" w:rsidP="002C1371">
            <w:pPr>
              <w:pStyle w:val="ENoteTableText"/>
              <w:tabs>
                <w:tab w:val="center" w:leader="dot" w:pos="2268"/>
              </w:tabs>
              <w:rPr>
                <w:u w:val="single"/>
              </w:rPr>
            </w:pPr>
            <w:r w:rsidRPr="004F358C">
              <w:t>am</w:t>
            </w:r>
            <w:r w:rsidR="00CB0312">
              <w:t xml:space="preserve"> </w:t>
            </w:r>
            <w:r w:rsidRPr="00195E81">
              <w:t>No 100, 2024</w:t>
            </w:r>
          </w:p>
        </w:tc>
      </w:tr>
      <w:tr w:rsidR="00731441" w:rsidRPr="003D5E74" w14:paraId="569F7F6E" w14:textId="77777777" w:rsidTr="00F94D4B">
        <w:trPr>
          <w:cantSplit/>
        </w:trPr>
        <w:tc>
          <w:tcPr>
            <w:tcW w:w="2551" w:type="dxa"/>
            <w:shd w:val="clear" w:color="auto" w:fill="auto"/>
          </w:tcPr>
          <w:p w14:paraId="39AC26EB" w14:textId="77777777" w:rsidR="00731441" w:rsidRPr="003D5E74" w:rsidRDefault="00FC09A2" w:rsidP="002C1371">
            <w:pPr>
              <w:pStyle w:val="ENoteTableText"/>
              <w:tabs>
                <w:tab w:val="center" w:leader="dot" w:pos="2268"/>
              </w:tabs>
            </w:pPr>
            <w:r w:rsidRPr="003D5E74">
              <w:t>s 6</w:t>
            </w:r>
            <w:r w:rsidRPr="003D5E74">
              <w:tab/>
            </w:r>
          </w:p>
        </w:tc>
        <w:tc>
          <w:tcPr>
            <w:tcW w:w="4815" w:type="dxa"/>
            <w:shd w:val="clear" w:color="auto" w:fill="auto"/>
          </w:tcPr>
          <w:p w14:paraId="1C5DD420" w14:textId="77777777" w:rsidR="00731441" w:rsidRPr="003D5E74" w:rsidRDefault="00FC09A2" w:rsidP="002C1371">
            <w:pPr>
              <w:pStyle w:val="ENoteTableText"/>
              <w:tabs>
                <w:tab w:val="center" w:leader="dot" w:pos="2268"/>
              </w:tabs>
            </w:pPr>
            <w:r w:rsidRPr="003D5E74">
              <w:t>am No 124, 2021</w:t>
            </w:r>
          </w:p>
        </w:tc>
      </w:tr>
      <w:tr w:rsidR="0015159E" w:rsidRPr="003D5E74" w14:paraId="4A89C12C" w14:textId="77777777" w:rsidTr="00F94D4B">
        <w:trPr>
          <w:cantSplit/>
        </w:trPr>
        <w:tc>
          <w:tcPr>
            <w:tcW w:w="2551" w:type="dxa"/>
            <w:shd w:val="clear" w:color="auto" w:fill="auto"/>
          </w:tcPr>
          <w:p w14:paraId="3FE87474" w14:textId="77777777" w:rsidR="0015159E" w:rsidRPr="003D5E74" w:rsidRDefault="0015159E" w:rsidP="002C1371">
            <w:pPr>
              <w:pStyle w:val="ENoteTableText"/>
              <w:tabs>
                <w:tab w:val="center" w:leader="dot" w:pos="2268"/>
              </w:tabs>
            </w:pPr>
            <w:r w:rsidRPr="003D5E74">
              <w:t>s 8</w:t>
            </w:r>
            <w:r w:rsidRPr="003D5E74">
              <w:tab/>
            </w:r>
          </w:p>
        </w:tc>
        <w:tc>
          <w:tcPr>
            <w:tcW w:w="4815" w:type="dxa"/>
            <w:shd w:val="clear" w:color="auto" w:fill="auto"/>
          </w:tcPr>
          <w:p w14:paraId="53C869A5" w14:textId="77777777" w:rsidR="0015159E" w:rsidRPr="003D5E74" w:rsidRDefault="0015159E" w:rsidP="002C1371">
            <w:pPr>
              <w:pStyle w:val="ENoteTableText"/>
              <w:tabs>
                <w:tab w:val="center" w:leader="dot" w:pos="2268"/>
              </w:tabs>
            </w:pPr>
            <w:r w:rsidRPr="003D5E74">
              <w:t>am No 33, 2022</w:t>
            </w:r>
          </w:p>
        </w:tc>
      </w:tr>
      <w:tr w:rsidR="00FC09A2" w:rsidRPr="003D5E74" w14:paraId="01752E38" w14:textId="77777777" w:rsidTr="00F94D4B">
        <w:trPr>
          <w:cantSplit/>
        </w:trPr>
        <w:tc>
          <w:tcPr>
            <w:tcW w:w="2551" w:type="dxa"/>
            <w:shd w:val="clear" w:color="auto" w:fill="auto"/>
          </w:tcPr>
          <w:p w14:paraId="21C493D9" w14:textId="77777777" w:rsidR="00FC09A2" w:rsidRPr="003D5E74" w:rsidRDefault="00FC09A2" w:rsidP="002C1371">
            <w:pPr>
              <w:pStyle w:val="ENoteTableText"/>
              <w:tabs>
                <w:tab w:val="center" w:leader="dot" w:pos="2268"/>
              </w:tabs>
            </w:pPr>
            <w:r w:rsidRPr="003D5E74">
              <w:t>s 8D</w:t>
            </w:r>
            <w:r w:rsidRPr="003D5E74">
              <w:tab/>
            </w:r>
          </w:p>
        </w:tc>
        <w:tc>
          <w:tcPr>
            <w:tcW w:w="4815" w:type="dxa"/>
            <w:shd w:val="clear" w:color="auto" w:fill="auto"/>
          </w:tcPr>
          <w:p w14:paraId="0D689DAA" w14:textId="77777777" w:rsidR="00FC09A2" w:rsidRPr="003D5E74" w:rsidRDefault="00FC09A2" w:rsidP="002C1371">
            <w:pPr>
              <w:pStyle w:val="ENoteTableText"/>
              <w:tabs>
                <w:tab w:val="center" w:leader="dot" w:pos="2268"/>
              </w:tabs>
            </w:pPr>
            <w:r w:rsidRPr="003D5E74">
              <w:t>ad No 124, 2021</w:t>
            </w:r>
          </w:p>
        </w:tc>
      </w:tr>
      <w:tr w:rsidR="00FC09A2" w:rsidRPr="003D5E74" w14:paraId="1264B095" w14:textId="77777777" w:rsidTr="00F94D4B">
        <w:trPr>
          <w:cantSplit/>
        </w:trPr>
        <w:tc>
          <w:tcPr>
            <w:tcW w:w="2551" w:type="dxa"/>
            <w:shd w:val="clear" w:color="auto" w:fill="auto"/>
          </w:tcPr>
          <w:p w14:paraId="077ADB4F" w14:textId="77777777" w:rsidR="00FC09A2" w:rsidRPr="003D5E74" w:rsidRDefault="00FC09A2" w:rsidP="002C1371">
            <w:pPr>
              <w:pStyle w:val="ENoteTableText"/>
              <w:tabs>
                <w:tab w:val="center" w:leader="dot" w:pos="2268"/>
              </w:tabs>
            </w:pPr>
            <w:r w:rsidRPr="003D5E74">
              <w:t>s 8E</w:t>
            </w:r>
            <w:r w:rsidRPr="003D5E74">
              <w:tab/>
            </w:r>
          </w:p>
        </w:tc>
        <w:tc>
          <w:tcPr>
            <w:tcW w:w="4815" w:type="dxa"/>
            <w:shd w:val="clear" w:color="auto" w:fill="auto"/>
          </w:tcPr>
          <w:p w14:paraId="0F3C2BB0" w14:textId="77777777" w:rsidR="00FC09A2" w:rsidRPr="003D5E74" w:rsidRDefault="00FC09A2" w:rsidP="002C1371">
            <w:pPr>
              <w:pStyle w:val="ENoteTableText"/>
              <w:tabs>
                <w:tab w:val="center" w:leader="dot" w:pos="2268"/>
              </w:tabs>
            </w:pPr>
            <w:r w:rsidRPr="003D5E74">
              <w:t>ad No 124, 2021</w:t>
            </w:r>
          </w:p>
        </w:tc>
      </w:tr>
      <w:tr w:rsidR="00FC09A2" w:rsidRPr="003D5E74" w14:paraId="5217DABD" w14:textId="77777777" w:rsidTr="00F94D4B">
        <w:trPr>
          <w:cantSplit/>
        </w:trPr>
        <w:tc>
          <w:tcPr>
            <w:tcW w:w="2551" w:type="dxa"/>
            <w:shd w:val="clear" w:color="auto" w:fill="auto"/>
          </w:tcPr>
          <w:p w14:paraId="3BD6F159" w14:textId="77777777" w:rsidR="00FC09A2" w:rsidRPr="003D5E74" w:rsidRDefault="00FC09A2" w:rsidP="002C1371">
            <w:pPr>
              <w:pStyle w:val="ENoteTableText"/>
              <w:tabs>
                <w:tab w:val="center" w:leader="dot" w:pos="2268"/>
              </w:tabs>
            </w:pPr>
            <w:r w:rsidRPr="003D5E74">
              <w:t>s 8F</w:t>
            </w:r>
            <w:r w:rsidRPr="003D5E74">
              <w:tab/>
            </w:r>
          </w:p>
        </w:tc>
        <w:tc>
          <w:tcPr>
            <w:tcW w:w="4815" w:type="dxa"/>
            <w:shd w:val="clear" w:color="auto" w:fill="auto"/>
          </w:tcPr>
          <w:p w14:paraId="3FF5C1C8" w14:textId="77777777" w:rsidR="00FC09A2" w:rsidRPr="003D5E74" w:rsidRDefault="00FC09A2" w:rsidP="002C1371">
            <w:pPr>
              <w:pStyle w:val="ENoteTableText"/>
              <w:tabs>
                <w:tab w:val="center" w:leader="dot" w:pos="2268"/>
              </w:tabs>
            </w:pPr>
            <w:r w:rsidRPr="003D5E74">
              <w:t>ad No 124, 2021</w:t>
            </w:r>
          </w:p>
        </w:tc>
      </w:tr>
      <w:tr w:rsidR="00FC09A2" w:rsidRPr="003D5E74" w14:paraId="6BDA58E9" w14:textId="77777777" w:rsidTr="00F94D4B">
        <w:trPr>
          <w:cantSplit/>
        </w:trPr>
        <w:tc>
          <w:tcPr>
            <w:tcW w:w="2551" w:type="dxa"/>
            <w:shd w:val="clear" w:color="auto" w:fill="auto"/>
          </w:tcPr>
          <w:p w14:paraId="782F70A1" w14:textId="77777777" w:rsidR="00FC09A2" w:rsidRPr="003D5E74" w:rsidRDefault="00FC09A2" w:rsidP="002C1371">
            <w:pPr>
              <w:pStyle w:val="ENoteTableText"/>
              <w:tabs>
                <w:tab w:val="center" w:leader="dot" w:pos="2268"/>
              </w:tabs>
            </w:pPr>
            <w:r w:rsidRPr="003D5E74">
              <w:t>s 8G</w:t>
            </w:r>
            <w:r w:rsidRPr="003D5E74">
              <w:tab/>
            </w:r>
          </w:p>
        </w:tc>
        <w:tc>
          <w:tcPr>
            <w:tcW w:w="4815" w:type="dxa"/>
            <w:shd w:val="clear" w:color="auto" w:fill="auto"/>
          </w:tcPr>
          <w:p w14:paraId="4F00C6E0" w14:textId="77777777" w:rsidR="00FC09A2" w:rsidRPr="003D5E74" w:rsidRDefault="00FC09A2" w:rsidP="002C1371">
            <w:pPr>
              <w:pStyle w:val="ENoteTableText"/>
              <w:tabs>
                <w:tab w:val="center" w:leader="dot" w:pos="2268"/>
              </w:tabs>
            </w:pPr>
            <w:r w:rsidRPr="003D5E74">
              <w:t>ad No 124, 2021</w:t>
            </w:r>
          </w:p>
        </w:tc>
      </w:tr>
      <w:tr w:rsidR="0015159E" w:rsidRPr="003D5E74" w14:paraId="164D709C" w14:textId="77777777" w:rsidTr="00F94D4B">
        <w:trPr>
          <w:cantSplit/>
        </w:trPr>
        <w:tc>
          <w:tcPr>
            <w:tcW w:w="2551" w:type="dxa"/>
            <w:shd w:val="clear" w:color="auto" w:fill="auto"/>
          </w:tcPr>
          <w:p w14:paraId="3291E52C" w14:textId="77777777" w:rsidR="0015159E" w:rsidRPr="003D5E74" w:rsidRDefault="0015159E" w:rsidP="002C1371">
            <w:pPr>
              <w:pStyle w:val="ENoteTableText"/>
              <w:tabs>
                <w:tab w:val="center" w:leader="dot" w:pos="2268"/>
              </w:tabs>
            </w:pPr>
          </w:p>
        </w:tc>
        <w:tc>
          <w:tcPr>
            <w:tcW w:w="4815" w:type="dxa"/>
            <w:shd w:val="clear" w:color="auto" w:fill="auto"/>
          </w:tcPr>
          <w:p w14:paraId="22118CA6" w14:textId="315E677B" w:rsidR="0015159E" w:rsidRPr="003D5E74" w:rsidRDefault="0015159E" w:rsidP="002C1371">
            <w:pPr>
              <w:pStyle w:val="ENoteTableText"/>
              <w:tabs>
                <w:tab w:val="center" w:leader="dot" w:pos="2268"/>
              </w:tabs>
            </w:pPr>
            <w:r w:rsidRPr="003D5E74">
              <w:t>am No 33, 2022</w:t>
            </w:r>
            <w:r w:rsidR="00B96BF0">
              <w:t xml:space="preserve">; </w:t>
            </w:r>
            <w:r w:rsidR="00B96BF0" w:rsidRPr="00B96BF0">
              <w:t>No 100, 2024</w:t>
            </w:r>
          </w:p>
        </w:tc>
      </w:tr>
      <w:tr w:rsidR="00FC09A2" w:rsidRPr="003D5E74" w14:paraId="6B241CBC" w14:textId="77777777" w:rsidTr="00F94D4B">
        <w:trPr>
          <w:cantSplit/>
        </w:trPr>
        <w:tc>
          <w:tcPr>
            <w:tcW w:w="2551" w:type="dxa"/>
            <w:shd w:val="clear" w:color="auto" w:fill="auto"/>
          </w:tcPr>
          <w:p w14:paraId="33E5BBE8" w14:textId="77777777" w:rsidR="00FC09A2" w:rsidRPr="003D5E74" w:rsidRDefault="00FC09A2" w:rsidP="002C1371">
            <w:pPr>
              <w:pStyle w:val="ENoteTableText"/>
              <w:tabs>
                <w:tab w:val="center" w:leader="dot" w:pos="2268"/>
              </w:tabs>
            </w:pPr>
            <w:r w:rsidRPr="003D5E74">
              <w:t>s 9</w:t>
            </w:r>
            <w:r w:rsidRPr="003D5E74">
              <w:tab/>
            </w:r>
          </w:p>
        </w:tc>
        <w:tc>
          <w:tcPr>
            <w:tcW w:w="4815" w:type="dxa"/>
            <w:shd w:val="clear" w:color="auto" w:fill="auto"/>
          </w:tcPr>
          <w:p w14:paraId="0F6685B5" w14:textId="1551F770" w:rsidR="00FC09A2" w:rsidRPr="003D5E74" w:rsidRDefault="00FC09A2" w:rsidP="002C1371">
            <w:pPr>
              <w:pStyle w:val="ENoteTableText"/>
              <w:tabs>
                <w:tab w:val="center" w:leader="dot" w:pos="2268"/>
              </w:tabs>
            </w:pPr>
            <w:r w:rsidRPr="003D5E74">
              <w:t>am No 124, 2021</w:t>
            </w:r>
            <w:r w:rsidR="00B96BF0">
              <w:t xml:space="preserve">; </w:t>
            </w:r>
            <w:r w:rsidR="008C045E">
              <w:t>No</w:t>
            </w:r>
            <w:r w:rsidR="00B96BF0" w:rsidRPr="00B96BF0">
              <w:t xml:space="preserve"> 100, 2024</w:t>
            </w:r>
          </w:p>
        </w:tc>
      </w:tr>
      <w:tr w:rsidR="00FC09A2" w:rsidRPr="003D5E74" w14:paraId="01077439" w14:textId="77777777" w:rsidTr="00F94D4B">
        <w:trPr>
          <w:cantSplit/>
        </w:trPr>
        <w:tc>
          <w:tcPr>
            <w:tcW w:w="2551" w:type="dxa"/>
            <w:shd w:val="clear" w:color="auto" w:fill="auto"/>
          </w:tcPr>
          <w:p w14:paraId="636F4A09" w14:textId="77777777" w:rsidR="00FC09A2" w:rsidRPr="003D5E74" w:rsidRDefault="00FC09A2" w:rsidP="002C1371">
            <w:pPr>
              <w:pStyle w:val="ENoteTableText"/>
              <w:tabs>
                <w:tab w:val="center" w:leader="dot" w:pos="2268"/>
              </w:tabs>
            </w:pPr>
            <w:r w:rsidRPr="003D5E74">
              <w:t>s 10</w:t>
            </w:r>
            <w:r w:rsidRPr="003D5E74">
              <w:tab/>
            </w:r>
          </w:p>
        </w:tc>
        <w:tc>
          <w:tcPr>
            <w:tcW w:w="4815" w:type="dxa"/>
            <w:shd w:val="clear" w:color="auto" w:fill="auto"/>
          </w:tcPr>
          <w:p w14:paraId="3F783148" w14:textId="31196972" w:rsidR="00FC09A2" w:rsidRPr="003D5E74" w:rsidRDefault="00FC09A2" w:rsidP="002C1371">
            <w:pPr>
              <w:pStyle w:val="ENoteTableText"/>
              <w:tabs>
                <w:tab w:val="center" w:leader="dot" w:pos="2268"/>
              </w:tabs>
            </w:pPr>
            <w:r w:rsidRPr="003D5E74">
              <w:t>am No 124, 2021</w:t>
            </w:r>
            <w:r w:rsidR="0029516B">
              <w:t xml:space="preserve">; </w:t>
            </w:r>
            <w:r w:rsidR="0029516B" w:rsidRPr="00195E81">
              <w:t>No 100, 2024</w:t>
            </w:r>
          </w:p>
        </w:tc>
      </w:tr>
      <w:tr w:rsidR="00890AFB" w:rsidRPr="003D5E74" w14:paraId="4F982CCD" w14:textId="77777777" w:rsidTr="00F94D4B">
        <w:trPr>
          <w:cantSplit/>
        </w:trPr>
        <w:tc>
          <w:tcPr>
            <w:tcW w:w="2551" w:type="dxa"/>
            <w:shd w:val="clear" w:color="auto" w:fill="auto"/>
          </w:tcPr>
          <w:p w14:paraId="160252C0" w14:textId="77777777" w:rsidR="00890AFB" w:rsidRPr="003D5E74" w:rsidRDefault="00890AFB" w:rsidP="002C1371">
            <w:pPr>
              <w:pStyle w:val="ENoteTableText"/>
              <w:tabs>
                <w:tab w:val="center" w:leader="dot" w:pos="2268"/>
              </w:tabs>
            </w:pPr>
            <w:r w:rsidRPr="003D5E74">
              <w:t>s 12</w:t>
            </w:r>
            <w:r w:rsidRPr="003D5E74">
              <w:tab/>
            </w:r>
          </w:p>
        </w:tc>
        <w:tc>
          <w:tcPr>
            <w:tcW w:w="4815" w:type="dxa"/>
            <w:shd w:val="clear" w:color="auto" w:fill="auto"/>
          </w:tcPr>
          <w:p w14:paraId="722D5163" w14:textId="77777777" w:rsidR="00890AFB" w:rsidRPr="003D5E74" w:rsidRDefault="00890AFB" w:rsidP="002C1371">
            <w:pPr>
              <w:pStyle w:val="ENoteTableText"/>
              <w:tabs>
                <w:tab w:val="center" w:leader="dot" w:pos="2268"/>
              </w:tabs>
            </w:pPr>
            <w:r w:rsidRPr="003D5E74">
              <w:t>am No 124, 2021</w:t>
            </w:r>
            <w:r w:rsidR="0015159E" w:rsidRPr="003D5E74">
              <w:t>; No 33, 2022</w:t>
            </w:r>
          </w:p>
        </w:tc>
      </w:tr>
      <w:tr w:rsidR="00890AFB" w:rsidRPr="003D5E74" w14:paraId="45FF3DC0" w14:textId="77777777" w:rsidTr="00F94D4B">
        <w:trPr>
          <w:cantSplit/>
        </w:trPr>
        <w:tc>
          <w:tcPr>
            <w:tcW w:w="2551" w:type="dxa"/>
            <w:shd w:val="clear" w:color="auto" w:fill="auto"/>
          </w:tcPr>
          <w:p w14:paraId="1BFB9103" w14:textId="77777777" w:rsidR="00890AFB" w:rsidRPr="003D5E74" w:rsidRDefault="00890AFB" w:rsidP="002C1371">
            <w:pPr>
              <w:pStyle w:val="ENoteTableText"/>
              <w:tabs>
                <w:tab w:val="center" w:leader="dot" w:pos="2268"/>
              </w:tabs>
            </w:pPr>
            <w:r w:rsidRPr="003D5E74">
              <w:t>s 12A</w:t>
            </w:r>
            <w:r w:rsidRPr="003D5E74">
              <w:tab/>
            </w:r>
          </w:p>
        </w:tc>
        <w:tc>
          <w:tcPr>
            <w:tcW w:w="4815" w:type="dxa"/>
            <w:shd w:val="clear" w:color="auto" w:fill="auto"/>
          </w:tcPr>
          <w:p w14:paraId="1CF6E015" w14:textId="77777777" w:rsidR="00890AFB" w:rsidRPr="003D5E74" w:rsidRDefault="00890AFB" w:rsidP="002C1371">
            <w:pPr>
              <w:pStyle w:val="ENoteTableText"/>
              <w:tabs>
                <w:tab w:val="center" w:leader="dot" w:pos="2268"/>
              </w:tabs>
            </w:pPr>
            <w:r w:rsidRPr="003D5E74">
              <w:t>ad No 124, 2021</w:t>
            </w:r>
          </w:p>
        </w:tc>
      </w:tr>
      <w:tr w:rsidR="00890AFB" w:rsidRPr="003D5E74" w14:paraId="3A82DDC6" w14:textId="77777777" w:rsidTr="00F94D4B">
        <w:trPr>
          <w:cantSplit/>
        </w:trPr>
        <w:tc>
          <w:tcPr>
            <w:tcW w:w="2551" w:type="dxa"/>
            <w:shd w:val="clear" w:color="auto" w:fill="auto"/>
          </w:tcPr>
          <w:p w14:paraId="6BF0CA76" w14:textId="77777777" w:rsidR="00890AFB" w:rsidRPr="003D5E74" w:rsidRDefault="00890AFB" w:rsidP="002C1371">
            <w:pPr>
              <w:pStyle w:val="ENoteTableText"/>
              <w:tabs>
                <w:tab w:val="center" w:leader="dot" w:pos="2268"/>
              </w:tabs>
            </w:pPr>
            <w:r w:rsidRPr="003D5E74">
              <w:t>s 12B</w:t>
            </w:r>
            <w:r w:rsidRPr="003D5E74">
              <w:tab/>
            </w:r>
          </w:p>
        </w:tc>
        <w:tc>
          <w:tcPr>
            <w:tcW w:w="4815" w:type="dxa"/>
            <w:shd w:val="clear" w:color="auto" w:fill="auto"/>
          </w:tcPr>
          <w:p w14:paraId="0F93F74C" w14:textId="77777777" w:rsidR="00890AFB" w:rsidRPr="003D5E74" w:rsidRDefault="00890AFB" w:rsidP="002C1371">
            <w:pPr>
              <w:pStyle w:val="ENoteTableText"/>
              <w:tabs>
                <w:tab w:val="center" w:leader="dot" w:pos="2268"/>
              </w:tabs>
            </w:pPr>
            <w:r w:rsidRPr="003D5E74">
              <w:t>ad No 124, 2021</w:t>
            </w:r>
          </w:p>
        </w:tc>
      </w:tr>
      <w:tr w:rsidR="0029516B" w:rsidRPr="003D5E74" w14:paraId="659D4525" w14:textId="77777777" w:rsidTr="00F94D4B">
        <w:trPr>
          <w:cantSplit/>
        </w:trPr>
        <w:tc>
          <w:tcPr>
            <w:tcW w:w="2551" w:type="dxa"/>
            <w:shd w:val="clear" w:color="auto" w:fill="auto"/>
          </w:tcPr>
          <w:p w14:paraId="644D422D" w14:textId="77777777" w:rsidR="0029516B" w:rsidRPr="003D5E74" w:rsidRDefault="0029516B" w:rsidP="002C1371">
            <w:pPr>
              <w:pStyle w:val="ENoteTableText"/>
              <w:tabs>
                <w:tab w:val="center" w:leader="dot" w:pos="2268"/>
              </w:tabs>
            </w:pPr>
          </w:p>
        </w:tc>
        <w:tc>
          <w:tcPr>
            <w:tcW w:w="4815" w:type="dxa"/>
            <w:shd w:val="clear" w:color="auto" w:fill="auto"/>
          </w:tcPr>
          <w:p w14:paraId="02F0A958" w14:textId="5EDC4790" w:rsidR="0029516B" w:rsidRPr="00811806" w:rsidRDefault="0029516B" w:rsidP="002C1371">
            <w:pPr>
              <w:pStyle w:val="ENoteTableText"/>
              <w:tabs>
                <w:tab w:val="center" w:leader="dot" w:pos="2268"/>
              </w:tabs>
              <w:rPr>
                <w:u w:val="single"/>
              </w:rPr>
            </w:pPr>
            <w:r w:rsidRPr="004F358C">
              <w:t>am</w:t>
            </w:r>
            <w:r w:rsidR="00CB0312">
              <w:t xml:space="preserve"> </w:t>
            </w:r>
            <w:r w:rsidRPr="00195E81">
              <w:t>No 100, 2024</w:t>
            </w:r>
          </w:p>
        </w:tc>
      </w:tr>
      <w:tr w:rsidR="00890AFB" w:rsidRPr="003D5E74" w14:paraId="617F65A9" w14:textId="77777777" w:rsidTr="00F94D4B">
        <w:trPr>
          <w:cantSplit/>
        </w:trPr>
        <w:tc>
          <w:tcPr>
            <w:tcW w:w="2551" w:type="dxa"/>
            <w:shd w:val="clear" w:color="auto" w:fill="auto"/>
          </w:tcPr>
          <w:p w14:paraId="4982D37D" w14:textId="77777777" w:rsidR="00890AFB" w:rsidRPr="003D5E74" w:rsidRDefault="00890AFB" w:rsidP="002C1371">
            <w:pPr>
              <w:pStyle w:val="ENoteTableText"/>
              <w:tabs>
                <w:tab w:val="center" w:leader="dot" w:pos="2268"/>
              </w:tabs>
            </w:pPr>
            <w:r w:rsidRPr="003D5E74">
              <w:t>s 12C</w:t>
            </w:r>
            <w:r w:rsidRPr="003D5E74">
              <w:tab/>
            </w:r>
          </w:p>
        </w:tc>
        <w:tc>
          <w:tcPr>
            <w:tcW w:w="4815" w:type="dxa"/>
            <w:shd w:val="clear" w:color="auto" w:fill="auto"/>
          </w:tcPr>
          <w:p w14:paraId="3AF84517" w14:textId="77777777" w:rsidR="00890AFB" w:rsidRPr="003D5E74" w:rsidRDefault="00890AFB" w:rsidP="002C1371">
            <w:pPr>
              <w:pStyle w:val="ENoteTableText"/>
              <w:tabs>
                <w:tab w:val="center" w:leader="dot" w:pos="2268"/>
              </w:tabs>
            </w:pPr>
            <w:r w:rsidRPr="003D5E74">
              <w:t>ad No 124, 2021</w:t>
            </w:r>
          </w:p>
        </w:tc>
      </w:tr>
      <w:tr w:rsidR="00A540D0" w:rsidRPr="003D5E74" w14:paraId="7A3629DD" w14:textId="77777777" w:rsidTr="00F94D4B">
        <w:trPr>
          <w:cantSplit/>
        </w:trPr>
        <w:tc>
          <w:tcPr>
            <w:tcW w:w="2551" w:type="dxa"/>
            <w:shd w:val="clear" w:color="auto" w:fill="auto"/>
          </w:tcPr>
          <w:p w14:paraId="18626359" w14:textId="77777777" w:rsidR="00A540D0" w:rsidRPr="003D5E74" w:rsidRDefault="00A540D0" w:rsidP="002C1371">
            <w:pPr>
              <w:pStyle w:val="ENoteTableText"/>
              <w:tabs>
                <w:tab w:val="center" w:leader="dot" w:pos="2268"/>
              </w:tabs>
            </w:pPr>
          </w:p>
        </w:tc>
        <w:tc>
          <w:tcPr>
            <w:tcW w:w="4815" w:type="dxa"/>
            <w:shd w:val="clear" w:color="auto" w:fill="auto"/>
          </w:tcPr>
          <w:p w14:paraId="118A1AE3" w14:textId="5BC4738E" w:rsidR="00A540D0" w:rsidRPr="00811806" w:rsidRDefault="00A540D0" w:rsidP="002C1371">
            <w:pPr>
              <w:pStyle w:val="ENoteTableText"/>
              <w:tabs>
                <w:tab w:val="center" w:leader="dot" w:pos="2268"/>
              </w:tabs>
              <w:rPr>
                <w:u w:val="single"/>
              </w:rPr>
            </w:pPr>
            <w:r w:rsidRPr="004F358C">
              <w:t>am</w:t>
            </w:r>
            <w:r w:rsidR="004F358C">
              <w:t xml:space="preserve"> </w:t>
            </w:r>
            <w:r w:rsidRPr="00195E81">
              <w:t>No 100, 2024</w:t>
            </w:r>
          </w:p>
        </w:tc>
      </w:tr>
      <w:tr w:rsidR="00890AFB" w:rsidRPr="003D5E74" w14:paraId="5B5E84A3" w14:textId="77777777" w:rsidTr="00F94D4B">
        <w:trPr>
          <w:cantSplit/>
        </w:trPr>
        <w:tc>
          <w:tcPr>
            <w:tcW w:w="2551" w:type="dxa"/>
            <w:shd w:val="clear" w:color="auto" w:fill="auto"/>
          </w:tcPr>
          <w:p w14:paraId="6F6BEA38" w14:textId="77777777" w:rsidR="00890AFB" w:rsidRPr="003D5E74" w:rsidRDefault="00890AFB" w:rsidP="002C1371">
            <w:pPr>
              <w:pStyle w:val="ENoteTableText"/>
              <w:tabs>
                <w:tab w:val="center" w:leader="dot" w:pos="2268"/>
              </w:tabs>
            </w:pPr>
            <w:r w:rsidRPr="003D5E74">
              <w:t>s 12D</w:t>
            </w:r>
            <w:r w:rsidRPr="003D5E74">
              <w:tab/>
            </w:r>
          </w:p>
        </w:tc>
        <w:tc>
          <w:tcPr>
            <w:tcW w:w="4815" w:type="dxa"/>
            <w:shd w:val="clear" w:color="auto" w:fill="auto"/>
          </w:tcPr>
          <w:p w14:paraId="1A0560C7" w14:textId="77777777" w:rsidR="00890AFB" w:rsidRPr="003D5E74" w:rsidRDefault="00890AFB" w:rsidP="002C1371">
            <w:pPr>
              <w:pStyle w:val="ENoteTableText"/>
              <w:tabs>
                <w:tab w:val="center" w:leader="dot" w:pos="2268"/>
              </w:tabs>
            </w:pPr>
            <w:r w:rsidRPr="003D5E74">
              <w:t>ad No 124, 2021</w:t>
            </w:r>
          </w:p>
        </w:tc>
      </w:tr>
      <w:tr w:rsidR="00890AFB" w:rsidRPr="003D5E74" w14:paraId="4AB733FD" w14:textId="77777777" w:rsidTr="00F94D4B">
        <w:trPr>
          <w:cantSplit/>
        </w:trPr>
        <w:tc>
          <w:tcPr>
            <w:tcW w:w="2551" w:type="dxa"/>
            <w:shd w:val="clear" w:color="auto" w:fill="auto"/>
          </w:tcPr>
          <w:p w14:paraId="541352F5" w14:textId="77777777" w:rsidR="00890AFB" w:rsidRPr="003D5E74" w:rsidRDefault="00890AFB" w:rsidP="002C1371">
            <w:pPr>
              <w:pStyle w:val="ENoteTableText"/>
              <w:tabs>
                <w:tab w:val="center" w:leader="dot" w:pos="2268"/>
              </w:tabs>
            </w:pPr>
            <w:r w:rsidRPr="003D5E74">
              <w:t>s 12E</w:t>
            </w:r>
            <w:r w:rsidRPr="003D5E74">
              <w:tab/>
            </w:r>
          </w:p>
        </w:tc>
        <w:tc>
          <w:tcPr>
            <w:tcW w:w="4815" w:type="dxa"/>
            <w:shd w:val="clear" w:color="auto" w:fill="auto"/>
          </w:tcPr>
          <w:p w14:paraId="04625082" w14:textId="77777777" w:rsidR="00890AFB" w:rsidRPr="003D5E74" w:rsidRDefault="00890AFB" w:rsidP="002C1371">
            <w:pPr>
              <w:pStyle w:val="ENoteTableText"/>
              <w:tabs>
                <w:tab w:val="center" w:leader="dot" w:pos="2268"/>
              </w:tabs>
            </w:pPr>
            <w:r w:rsidRPr="003D5E74">
              <w:t>ad No 124, 2021</w:t>
            </w:r>
          </w:p>
        </w:tc>
      </w:tr>
      <w:tr w:rsidR="00890AFB" w:rsidRPr="003D5E74" w14:paraId="3B794845" w14:textId="77777777" w:rsidTr="00F94D4B">
        <w:trPr>
          <w:cantSplit/>
        </w:trPr>
        <w:tc>
          <w:tcPr>
            <w:tcW w:w="2551" w:type="dxa"/>
            <w:shd w:val="clear" w:color="auto" w:fill="auto"/>
          </w:tcPr>
          <w:p w14:paraId="7152438E" w14:textId="77777777" w:rsidR="00890AFB" w:rsidRPr="003D5E74" w:rsidRDefault="00890AFB" w:rsidP="002C1371">
            <w:pPr>
              <w:pStyle w:val="ENoteTableText"/>
              <w:tabs>
                <w:tab w:val="center" w:leader="dot" w:pos="2268"/>
              </w:tabs>
            </w:pPr>
            <w:r w:rsidRPr="003D5E74">
              <w:t>s 12F</w:t>
            </w:r>
            <w:r w:rsidRPr="003D5E74">
              <w:tab/>
            </w:r>
          </w:p>
        </w:tc>
        <w:tc>
          <w:tcPr>
            <w:tcW w:w="4815" w:type="dxa"/>
            <w:shd w:val="clear" w:color="auto" w:fill="auto"/>
          </w:tcPr>
          <w:p w14:paraId="7BF685D5" w14:textId="77777777" w:rsidR="00890AFB" w:rsidRPr="003D5E74" w:rsidRDefault="00890AFB" w:rsidP="002C1371">
            <w:pPr>
              <w:pStyle w:val="ENoteTableText"/>
              <w:tabs>
                <w:tab w:val="center" w:leader="dot" w:pos="2268"/>
              </w:tabs>
            </w:pPr>
            <w:r w:rsidRPr="003D5E74">
              <w:t>ad No 124, 2021</w:t>
            </w:r>
          </w:p>
        </w:tc>
      </w:tr>
      <w:tr w:rsidR="0015159E" w:rsidRPr="003D5E74" w14:paraId="12761C09" w14:textId="77777777" w:rsidTr="00F94D4B">
        <w:trPr>
          <w:cantSplit/>
        </w:trPr>
        <w:tc>
          <w:tcPr>
            <w:tcW w:w="2551" w:type="dxa"/>
            <w:shd w:val="clear" w:color="auto" w:fill="auto"/>
          </w:tcPr>
          <w:p w14:paraId="36D65DB4" w14:textId="77777777" w:rsidR="0015159E" w:rsidRPr="003D5E74" w:rsidRDefault="0015159E" w:rsidP="002C1371">
            <w:pPr>
              <w:pStyle w:val="ENoteTableText"/>
              <w:tabs>
                <w:tab w:val="center" w:leader="dot" w:pos="2268"/>
              </w:tabs>
            </w:pPr>
          </w:p>
        </w:tc>
        <w:tc>
          <w:tcPr>
            <w:tcW w:w="4815" w:type="dxa"/>
            <w:shd w:val="clear" w:color="auto" w:fill="auto"/>
          </w:tcPr>
          <w:p w14:paraId="58D585AD" w14:textId="47CC655A" w:rsidR="0015159E" w:rsidRPr="003D5E74" w:rsidRDefault="0015159E" w:rsidP="002C1371">
            <w:pPr>
              <w:pStyle w:val="ENoteTableText"/>
              <w:tabs>
                <w:tab w:val="center" w:leader="dot" w:pos="2268"/>
              </w:tabs>
            </w:pPr>
            <w:r w:rsidRPr="003D5E74">
              <w:t>am No 33, 2022</w:t>
            </w:r>
            <w:r w:rsidR="00A540D0">
              <w:t xml:space="preserve">; </w:t>
            </w:r>
            <w:r w:rsidR="00A540D0" w:rsidRPr="00195E81">
              <w:t>No 100, 2024</w:t>
            </w:r>
          </w:p>
        </w:tc>
      </w:tr>
      <w:tr w:rsidR="00890AFB" w:rsidRPr="003D5E74" w14:paraId="7A575DCB" w14:textId="77777777" w:rsidTr="00F94D4B">
        <w:trPr>
          <w:cantSplit/>
        </w:trPr>
        <w:tc>
          <w:tcPr>
            <w:tcW w:w="2551" w:type="dxa"/>
            <w:shd w:val="clear" w:color="auto" w:fill="auto"/>
          </w:tcPr>
          <w:p w14:paraId="581E451B" w14:textId="77777777" w:rsidR="00890AFB" w:rsidRPr="003D5E74" w:rsidRDefault="00890AFB" w:rsidP="002C1371">
            <w:pPr>
              <w:pStyle w:val="ENoteTableText"/>
              <w:tabs>
                <w:tab w:val="center" w:leader="dot" w:pos="2268"/>
              </w:tabs>
            </w:pPr>
            <w:r w:rsidRPr="003D5E74">
              <w:t>s 12G</w:t>
            </w:r>
            <w:r w:rsidRPr="003D5E74">
              <w:tab/>
            </w:r>
          </w:p>
        </w:tc>
        <w:tc>
          <w:tcPr>
            <w:tcW w:w="4815" w:type="dxa"/>
            <w:shd w:val="clear" w:color="auto" w:fill="auto"/>
          </w:tcPr>
          <w:p w14:paraId="1C4E13B9" w14:textId="77777777" w:rsidR="00890AFB" w:rsidRPr="003D5E74" w:rsidRDefault="00890AFB" w:rsidP="002C1371">
            <w:pPr>
              <w:pStyle w:val="ENoteTableText"/>
              <w:tabs>
                <w:tab w:val="center" w:leader="dot" w:pos="2268"/>
              </w:tabs>
            </w:pPr>
            <w:r w:rsidRPr="003D5E74">
              <w:t>ad No 124, 2021</w:t>
            </w:r>
          </w:p>
        </w:tc>
      </w:tr>
      <w:tr w:rsidR="00890AFB" w:rsidRPr="003D5E74" w14:paraId="5DC0C143" w14:textId="77777777" w:rsidTr="00F94D4B">
        <w:trPr>
          <w:cantSplit/>
        </w:trPr>
        <w:tc>
          <w:tcPr>
            <w:tcW w:w="2551" w:type="dxa"/>
            <w:shd w:val="clear" w:color="auto" w:fill="auto"/>
          </w:tcPr>
          <w:p w14:paraId="04B640CB" w14:textId="77777777" w:rsidR="00890AFB" w:rsidRPr="003D5E74" w:rsidRDefault="00890AFB" w:rsidP="002C1371">
            <w:pPr>
              <w:pStyle w:val="ENoteTableText"/>
              <w:tabs>
                <w:tab w:val="center" w:leader="dot" w:pos="2268"/>
              </w:tabs>
            </w:pPr>
            <w:r w:rsidRPr="003D5E74">
              <w:t>s 12H</w:t>
            </w:r>
            <w:r w:rsidRPr="003D5E74">
              <w:tab/>
            </w:r>
          </w:p>
        </w:tc>
        <w:tc>
          <w:tcPr>
            <w:tcW w:w="4815" w:type="dxa"/>
            <w:shd w:val="clear" w:color="auto" w:fill="auto"/>
          </w:tcPr>
          <w:p w14:paraId="5EE04B97" w14:textId="77777777" w:rsidR="00890AFB" w:rsidRPr="003D5E74" w:rsidRDefault="00890AFB" w:rsidP="002C1371">
            <w:pPr>
              <w:pStyle w:val="ENoteTableText"/>
              <w:tabs>
                <w:tab w:val="center" w:leader="dot" w:pos="2268"/>
              </w:tabs>
            </w:pPr>
            <w:r w:rsidRPr="003D5E74">
              <w:t>ad No 124, 2021</w:t>
            </w:r>
          </w:p>
        </w:tc>
      </w:tr>
      <w:tr w:rsidR="00890AFB" w:rsidRPr="003D5E74" w14:paraId="6ED5908E" w14:textId="77777777" w:rsidTr="00F94D4B">
        <w:trPr>
          <w:cantSplit/>
        </w:trPr>
        <w:tc>
          <w:tcPr>
            <w:tcW w:w="2551" w:type="dxa"/>
            <w:shd w:val="clear" w:color="auto" w:fill="auto"/>
          </w:tcPr>
          <w:p w14:paraId="46C30646" w14:textId="77777777" w:rsidR="00890AFB" w:rsidRPr="003D5E74" w:rsidRDefault="00890AFB" w:rsidP="002C1371">
            <w:pPr>
              <w:pStyle w:val="ENoteTableText"/>
              <w:tabs>
                <w:tab w:val="center" w:leader="dot" w:pos="2268"/>
              </w:tabs>
            </w:pPr>
            <w:r w:rsidRPr="003D5E74">
              <w:t>s 12J</w:t>
            </w:r>
            <w:r w:rsidRPr="003D5E74">
              <w:tab/>
            </w:r>
          </w:p>
        </w:tc>
        <w:tc>
          <w:tcPr>
            <w:tcW w:w="4815" w:type="dxa"/>
            <w:shd w:val="clear" w:color="auto" w:fill="auto"/>
          </w:tcPr>
          <w:p w14:paraId="42D48A97" w14:textId="77777777" w:rsidR="00890AFB" w:rsidRPr="003D5E74" w:rsidRDefault="00890AFB" w:rsidP="002C1371">
            <w:pPr>
              <w:pStyle w:val="ENoteTableText"/>
              <w:tabs>
                <w:tab w:val="center" w:leader="dot" w:pos="2268"/>
              </w:tabs>
            </w:pPr>
            <w:r w:rsidRPr="003D5E74">
              <w:t>ad No 124, 2021</w:t>
            </w:r>
          </w:p>
        </w:tc>
      </w:tr>
      <w:tr w:rsidR="0015159E" w:rsidRPr="003D5E74" w14:paraId="4B2F9A3A" w14:textId="77777777" w:rsidTr="00F94D4B">
        <w:trPr>
          <w:cantSplit/>
        </w:trPr>
        <w:tc>
          <w:tcPr>
            <w:tcW w:w="2551" w:type="dxa"/>
            <w:shd w:val="clear" w:color="auto" w:fill="auto"/>
          </w:tcPr>
          <w:p w14:paraId="12177F4A" w14:textId="77777777" w:rsidR="0015159E" w:rsidRPr="003D5E74" w:rsidRDefault="0015159E" w:rsidP="002C1371">
            <w:pPr>
              <w:pStyle w:val="ENoteTableText"/>
              <w:tabs>
                <w:tab w:val="center" w:leader="dot" w:pos="2268"/>
              </w:tabs>
            </w:pPr>
          </w:p>
        </w:tc>
        <w:tc>
          <w:tcPr>
            <w:tcW w:w="4815" w:type="dxa"/>
            <w:shd w:val="clear" w:color="auto" w:fill="auto"/>
          </w:tcPr>
          <w:p w14:paraId="2A7AFC59" w14:textId="77777777" w:rsidR="0015159E" w:rsidRPr="003D5E74" w:rsidRDefault="0015159E" w:rsidP="002C1371">
            <w:pPr>
              <w:pStyle w:val="ENoteTableText"/>
              <w:tabs>
                <w:tab w:val="center" w:leader="dot" w:pos="2268"/>
              </w:tabs>
            </w:pPr>
            <w:r w:rsidRPr="003D5E74">
              <w:t>am No 33, 2022</w:t>
            </w:r>
          </w:p>
        </w:tc>
      </w:tr>
      <w:tr w:rsidR="00890AFB" w:rsidRPr="003D5E74" w14:paraId="6B585C9B" w14:textId="77777777" w:rsidTr="00F94D4B">
        <w:trPr>
          <w:cantSplit/>
        </w:trPr>
        <w:tc>
          <w:tcPr>
            <w:tcW w:w="2551" w:type="dxa"/>
            <w:shd w:val="clear" w:color="auto" w:fill="auto"/>
          </w:tcPr>
          <w:p w14:paraId="7C3C903D" w14:textId="77777777" w:rsidR="00890AFB" w:rsidRPr="003D5E74" w:rsidRDefault="00890AFB" w:rsidP="002C1371">
            <w:pPr>
              <w:pStyle w:val="ENoteTableText"/>
              <w:tabs>
                <w:tab w:val="center" w:leader="dot" w:pos="2268"/>
              </w:tabs>
            </w:pPr>
            <w:r w:rsidRPr="003D5E74">
              <w:t>s 12K</w:t>
            </w:r>
            <w:r w:rsidRPr="003D5E74">
              <w:tab/>
            </w:r>
          </w:p>
        </w:tc>
        <w:tc>
          <w:tcPr>
            <w:tcW w:w="4815" w:type="dxa"/>
            <w:shd w:val="clear" w:color="auto" w:fill="auto"/>
          </w:tcPr>
          <w:p w14:paraId="3A7666F3" w14:textId="77777777" w:rsidR="00890AFB" w:rsidRPr="003D5E74" w:rsidRDefault="00890AFB" w:rsidP="002C1371">
            <w:pPr>
              <w:pStyle w:val="ENoteTableText"/>
              <w:tabs>
                <w:tab w:val="center" w:leader="dot" w:pos="2268"/>
              </w:tabs>
            </w:pPr>
            <w:r w:rsidRPr="003D5E74">
              <w:t>ad No 124, 2021</w:t>
            </w:r>
          </w:p>
        </w:tc>
      </w:tr>
      <w:tr w:rsidR="0015159E" w:rsidRPr="003D5E74" w14:paraId="5389E250" w14:textId="77777777" w:rsidTr="00F94D4B">
        <w:trPr>
          <w:cantSplit/>
        </w:trPr>
        <w:tc>
          <w:tcPr>
            <w:tcW w:w="2551" w:type="dxa"/>
            <w:shd w:val="clear" w:color="auto" w:fill="auto"/>
          </w:tcPr>
          <w:p w14:paraId="37E58877" w14:textId="77777777" w:rsidR="0015159E" w:rsidRPr="003D5E74" w:rsidRDefault="0015159E" w:rsidP="002C1371">
            <w:pPr>
              <w:pStyle w:val="ENoteTableText"/>
              <w:tabs>
                <w:tab w:val="center" w:leader="dot" w:pos="2268"/>
              </w:tabs>
            </w:pPr>
          </w:p>
        </w:tc>
        <w:tc>
          <w:tcPr>
            <w:tcW w:w="4815" w:type="dxa"/>
            <w:shd w:val="clear" w:color="auto" w:fill="auto"/>
          </w:tcPr>
          <w:p w14:paraId="7BB11545" w14:textId="77777777" w:rsidR="0015159E" w:rsidRPr="003D5E74" w:rsidRDefault="0015159E" w:rsidP="002C1371">
            <w:pPr>
              <w:pStyle w:val="ENoteTableText"/>
              <w:tabs>
                <w:tab w:val="center" w:leader="dot" w:pos="2268"/>
              </w:tabs>
            </w:pPr>
            <w:r w:rsidRPr="003D5E74">
              <w:t>am No 33, 2022</w:t>
            </w:r>
          </w:p>
        </w:tc>
      </w:tr>
      <w:tr w:rsidR="00890AFB" w:rsidRPr="003D5E74" w14:paraId="34E90578" w14:textId="77777777" w:rsidTr="00F94D4B">
        <w:trPr>
          <w:cantSplit/>
        </w:trPr>
        <w:tc>
          <w:tcPr>
            <w:tcW w:w="2551" w:type="dxa"/>
            <w:shd w:val="clear" w:color="auto" w:fill="auto"/>
          </w:tcPr>
          <w:p w14:paraId="6BBC06C7" w14:textId="77777777" w:rsidR="00890AFB" w:rsidRPr="003D5E74" w:rsidRDefault="00890AFB" w:rsidP="002C1371">
            <w:pPr>
              <w:pStyle w:val="ENoteTableText"/>
              <w:tabs>
                <w:tab w:val="center" w:leader="dot" w:pos="2268"/>
              </w:tabs>
            </w:pPr>
            <w:r w:rsidRPr="003D5E74">
              <w:t>s 12KA</w:t>
            </w:r>
            <w:r w:rsidRPr="003D5E74">
              <w:tab/>
            </w:r>
          </w:p>
        </w:tc>
        <w:tc>
          <w:tcPr>
            <w:tcW w:w="4815" w:type="dxa"/>
            <w:shd w:val="clear" w:color="auto" w:fill="auto"/>
          </w:tcPr>
          <w:p w14:paraId="275CF9D4" w14:textId="77777777" w:rsidR="00890AFB" w:rsidRPr="003D5E74" w:rsidRDefault="00890AFB" w:rsidP="002C1371">
            <w:pPr>
              <w:pStyle w:val="ENoteTableText"/>
              <w:tabs>
                <w:tab w:val="center" w:leader="dot" w:pos="2268"/>
              </w:tabs>
            </w:pPr>
            <w:r w:rsidRPr="003D5E74">
              <w:t>ad No 124, 2021</w:t>
            </w:r>
          </w:p>
        </w:tc>
      </w:tr>
      <w:tr w:rsidR="0015159E" w:rsidRPr="003D5E74" w14:paraId="1E828FF3" w14:textId="77777777" w:rsidTr="00F94D4B">
        <w:trPr>
          <w:cantSplit/>
        </w:trPr>
        <w:tc>
          <w:tcPr>
            <w:tcW w:w="2551" w:type="dxa"/>
            <w:shd w:val="clear" w:color="auto" w:fill="auto"/>
          </w:tcPr>
          <w:p w14:paraId="6A83A30F" w14:textId="77777777" w:rsidR="0015159E" w:rsidRPr="003D5E74" w:rsidRDefault="0015159E" w:rsidP="002C1371">
            <w:pPr>
              <w:pStyle w:val="ENoteTableText"/>
              <w:tabs>
                <w:tab w:val="center" w:leader="dot" w:pos="2268"/>
              </w:tabs>
            </w:pPr>
          </w:p>
        </w:tc>
        <w:tc>
          <w:tcPr>
            <w:tcW w:w="4815" w:type="dxa"/>
            <w:shd w:val="clear" w:color="auto" w:fill="auto"/>
          </w:tcPr>
          <w:p w14:paraId="571367D1" w14:textId="77777777" w:rsidR="0015159E" w:rsidRPr="003D5E74" w:rsidRDefault="0015159E" w:rsidP="002C1371">
            <w:pPr>
              <w:pStyle w:val="ENoteTableText"/>
              <w:tabs>
                <w:tab w:val="center" w:leader="dot" w:pos="2268"/>
              </w:tabs>
            </w:pPr>
            <w:r w:rsidRPr="003D5E74">
              <w:t>am No 33, 2022</w:t>
            </w:r>
          </w:p>
        </w:tc>
      </w:tr>
      <w:tr w:rsidR="00890AFB" w:rsidRPr="003D5E74" w14:paraId="3BEECAFA" w14:textId="77777777" w:rsidTr="00F94D4B">
        <w:trPr>
          <w:cantSplit/>
        </w:trPr>
        <w:tc>
          <w:tcPr>
            <w:tcW w:w="2551" w:type="dxa"/>
            <w:shd w:val="clear" w:color="auto" w:fill="auto"/>
          </w:tcPr>
          <w:p w14:paraId="11D91AA6" w14:textId="77777777" w:rsidR="00890AFB" w:rsidRPr="003D5E74" w:rsidRDefault="00890AFB" w:rsidP="002C1371">
            <w:pPr>
              <w:pStyle w:val="ENoteTableText"/>
              <w:tabs>
                <w:tab w:val="center" w:leader="dot" w:pos="2268"/>
              </w:tabs>
            </w:pPr>
            <w:r w:rsidRPr="003D5E74">
              <w:t>s 12L</w:t>
            </w:r>
            <w:r w:rsidRPr="003D5E74">
              <w:tab/>
            </w:r>
          </w:p>
        </w:tc>
        <w:tc>
          <w:tcPr>
            <w:tcW w:w="4815" w:type="dxa"/>
            <w:shd w:val="clear" w:color="auto" w:fill="auto"/>
          </w:tcPr>
          <w:p w14:paraId="50DFFCB7" w14:textId="77777777" w:rsidR="00890AFB" w:rsidRPr="003D5E74" w:rsidRDefault="00890AFB" w:rsidP="002C1371">
            <w:pPr>
              <w:pStyle w:val="ENoteTableText"/>
              <w:tabs>
                <w:tab w:val="center" w:leader="dot" w:pos="2268"/>
              </w:tabs>
            </w:pPr>
            <w:r w:rsidRPr="003D5E74">
              <w:t>ad No 124, 2021</w:t>
            </w:r>
          </w:p>
        </w:tc>
      </w:tr>
      <w:tr w:rsidR="009703A7" w:rsidRPr="003D5E74" w14:paraId="0486B356" w14:textId="77777777" w:rsidTr="00F94D4B">
        <w:trPr>
          <w:cantSplit/>
        </w:trPr>
        <w:tc>
          <w:tcPr>
            <w:tcW w:w="2551" w:type="dxa"/>
            <w:shd w:val="clear" w:color="auto" w:fill="auto"/>
          </w:tcPr>
          <w:p w14:paraId="52EDB222" w14:textId="77777777" w:rsidR="009703A7" w:rsidRPr="003D5E74" w:rsidRDefault="009703A7" w:rsidP="002C1371">
            <w:pPr>
              <w:pStyle w:val="ENoteTableText"/>
              <w:tabs>
                <w:tab w:val="center" w:leader="dot" w:pos="2268"/>
              </w:tabs>
            </w:pPr>
          </w:p>
        </w:tc>
        <w:tc>
          <w:tcPr>
            <w:tcW w:w="4815" w:type="dxa"/>
            <w:shd w:val="clear" w:color="auto" w:fill="auto"/>
          </w:tcPr>
          <w:p w14:paraId="03D7AFFA" w14:textId="77777777" w:rsidR="009703A7" w:rsidRPr="003D5E74" w:rsidRDefault="009703A7" w:rsidP="002C1371">
            <w:pPr>
              <w:pStyle w:val="ENoteTableText"/>
              <w:tabs>
                <w:tab w:val="center" w:leader="dot" w:pos="2268"/>
              </w:tabs>
            </w:pPr>
            <w:r w:rsidRPr="003D5E74">
              <w:t>am No 33, 2022</w:t>
            </w:r>
          </w:p>
        </w:tc>
      </w:tr>
      <w:tr w:rsidR="00890AFB" w:rsidRPr="003D5E74" w14:paraId="0FB0A31F" w14:textId="77777777" w:rsidTr="00F94D4B">
        <w:trPr>
          <w:cantSplit/>
        </w:trPr>
        <w:tc>
          <w:tcPr>
            <w:tcW w:w="2551" w:type="dxa"/>
            <w:shd w:val="clear" w:color="auto" w:fill="auto"/>
          </w:tcPr>
          <w:p w14:paraId="3E9A8F7B" w14:textId="77777777" w:rsidR="00890AFB" w:rsidRPr="003D5E74" w:rsidRDefault="00890AFB" w:rsidP="002C1371">
            <w:pPr>
              <w:pStyle w:val="ENoteTableText"/>
              <w:tabs>
                <w:tab w:val="center" w:leader="dot" w:pos="2268"/>
              </w:tabs>
            </w:pPr>
            <w:r w:rsidRPr="003D5E74">
              <w:t>s 12M</w:t>
            </w:r>
            <w:r w:rsidRPr="003D5E74">
              <w:tab/>
            </w:r>
          </w:p>
        </w:tc>
        <w:tc>
          <w:tcPr>
            <w:tcW w:w="4815" w:type="dxa"/>
            <w:shd w:val="clear" w:color="auto" w:fill="auto"/>
          </w:tcPr>
          <w:p w14:paraId="4A7F4616" w14:textId="77777777" w:rsidR="00890AFB" w:rsidRPr="003D5E74" w:rsidRDefault="00890AFB" w:rsidP="002C1371">
            <w:pPr>
              <w:pStyle w:val="ENoteTableText"/>
              <w:tabs>
                <w:tab w:val="center" w:leader="dot" w:pos="2268"/>
              </w:tabs>
            </w:pPr>
            <w:r w:rsidRPr="003D5E74">
              <w:t>ad No 124, 2021</w:t>
            </w:r>
          </w:p>
        </w:tc>
      </w:tr>
      <w:tr w:rsidR="00890AFB" w:rsidRPr="003D5E74" w14:paraId="0D7D7021" w14:textId="77777777" w:rsidTr="00F94D4B">
        <w:trPr>
          <w:cantSplit/>
        </w:trPr>
        <w:tc>
          <w:tcPr>
            <w:tcW w:w="2551" w:type="dxa"/>
            <w:shd w:val="clear" w:color="auto" w:fill="auto"/>
          </w:tcPr>
          <w:p w14:paraId="066E89AC" w14:textId="77777777" w:rsidR="00890AFB" w:rsidRPr="003D5E74" w:rsidRDefault="00890AFB" w:rsidP="002C1371">
            <w:pPr>
              <w:pStyle w:val="ENoteTableText"/>
              <w:tabs>
                <w:tab w:val="center" w:leader="dot" w:pos="2268"/>
              </w:tabs>
            </w:pPr>
            <w:r w:rsidRPr="003D5E74">
              <w:t>s 12N</w:t>
            </w:r>
            <w:r w:rsidRPr="003D5E74">
              <w:tab/>
            </w:r>
          </w:p>
        </w:tc>
        <w:tc>
          <w:tcPr>
            <w:tcW w:w="4815" w:type="dxa"/>
            <w:shd w:val="clear" w:color="auto" w:fill="auto"/>
          </w:tcPr>
          <w:p w14:paraId="59A441CE" w14:textId="77777777" w:rsidR="00890AFB" w:rsidRPr="003D5E74" w:rsidRDefault="00890AFB" w:rsidP="002C1371">
            <w:pPr>
              <w:pStyle w:val="ENoteTableText"/>
              <w:tabs>
                <w:tab w:val="center" w:leader="dot" w:pos="2268"/>
              </w:tabs>
            </w:pPr>
            <w:r w:rsidRPr="003D5E74">
              <w:t>ad No 124, 2021</w:t>
            </w:r>
          </w:p>
        </w:tc>
      </w:tr>
      <w:tr w:rsidR="00A540D0" w:rsidRPr="003D5E74" w14:paraId="21DE16AC" w14:textId="77777777" w:rsidTr="00F94D4B">
        <w:trPr>
          <w:cantSplit/>
        </w:trPr>
        <w:tc>
          <w:tcPr>
            <w:tcW w:w="2551" w:type="dxa"/>
            <w:shd w:val="clear" w:color="auto" w:fill="auto"/>
          </w:tcPr>
          <w:p w14:paraId="52A6631F" w14:textId="77777777" w:rsidR="00A540D0" w:rsidRPr="003D5E74" w:rsidRDefault="00A540D0" w:rsidP="002C1371">
            <w:pPr>
              <w:pStyle w:val="ENoteTableText"/>
              <w:tabs>
                <w:tab w:val="center" w:leader="dot" w:pos="2268"/>
              </w:tabs>
            </w:pPr>
          </w:p>
        </w:tc>
        <w:tc>
          <w:tcPr>
            <w:tcW w:w="4815" w:type="dxa"/>
            <w:shd w:val="clear" w:color="auto" w:fill="auto"/>
          </w:tcPr>
          <w:p w14:paraId="54357533" w14:textId="01CDC9AD" w:rsidR="00A540D0" w:rsidRPr="007B4E46" w:rsidRDefault="00A540D0" w:rsidP="002C1371">
            <w:pPr>
              <w:pStyle w:val="ENoteTableText"/>
              <w:tabs>
                <w:tab w:val="center" w:leader="dot" w:pos="2268"/>
              </w:tabs>
              <w:rPr>
                <w:u w:val="single"/>
              </w:rPr>
            </w:pPr>
            <w:r w:rsidRPr="000660E7">
              <w:t>am</w:t>
            </w:r>
            <w:r w:rsidR="004F358C">
              <w:t xml:space="preserve"> </w:t>
            </w:r>
            <w:r w:rsidRPr="00195E81">
              <w:t>No 100, 2024</w:t>
            </w:r>
          </w:p>
        </w:tc>
      </w:tr>
      <w:tr w:rsidR="00890AFB" w:rsidRPr="003D5E74" w14:paraId="4A60A78E" w14:textId="77777777" w:rsidTr="00F94D4B">
        <w:trPr>
          <w:cantSplit/>
        </w:trPr>
        <w:tc>
          <w:tcPr>
            <w:tcW w:w="2551" w:type="dxa"/>
            <w:shd w:val="clear" w:color="auto" w:fill="auto"/>
          </w:tcPr>
          <w:p w14:paraId="204351DF" w14:textId="77777777" w:rsidR="00890AFB" w:rsidRPr="003D5E74" w:rsidRDefault="00890AFB" w:rsidP="002C1371">
            <w:pPr>
              <w:pStyle w:val="ENoteTableText"/>
              <w:tabs>
                <w:tab w:val="center" w:leader="dot" w:pos="2268"/>
              </w:tabs>
            </w:pPr>
            <w:r w:rsidRPr="003D5E74">
              <w:t>s 12P</w:t>
            </w:r>
            <w:r w:rsidRPr="003D5E74">
              <w:tab/>
            </w:r>
          </w:p>
        </w:tc>
        <w:tc>
          <w:tcPr>
            <w:tcW w:w="4815" w:type="dxa"/>
            <w:shd w:val="clear" w:color="auto" w:fill="auto"/>
          </w:tcPr>
          <w:p w14:paraId="51A88E1C" w14:textId="77777777" w:rsidR="00890AFB" w:rsidRPr="003D5E74" w:rsidRDefault="00890AFB" w:rsidP="002C1371">
            <w:pPr>
              <w:pStyle w:val="ENoteTableText"/>
              <w:tabs>
                <w:tab w:val="center" w:leader="dot" w:pos="2268"/>
              </w:tabs>
            </w:pPr>
            <w:r w:rsidRPr="003D5E74">
              <w:t>ad No 124, 2021</w:t>
            </w:r>
          </w:p>
        </w:tc>
      </w:tr>
      <w:tr w:rsidR="00B96BF0" w:rsidRPr="003D5E74" w14:paraId="092E45EB" w14:textId="77777777" w:rsidTr="00F94D4B">
        <w:trPr>
          <w:cantSplit/>
        </w:trPr>
        <w:tc>
          <w:tcPr>
            <w:tcW w:w="2551" w:type="dxa"/>
            <w:shd w:val="clear" w:color="auto" w:fill="auto"/>
          </w:tcPr>
          <w:p w14:paraId="44AC0AD6" w14:textId="77777777" w:rsidR="00B96BF0" w:rsidRPr="003D5E74" w:rsidRDefault="00B96BF0" w:rsidP="002C1371">
            <w:pPr>
              <w:pStyle w:val="ENoteTableText"/>
              <w:tabs>
                <w:tab w:val="center" w:leader="dot" w:pos="2268"/>
              </w:tabs>
            </w:pPr>
          </w:p>
        </w:tc>
        <w:tc>
          <w:tcPr>
            <w:tcW w:w="4815" w:type="dxa"/>
            <w:shd w:val="clear" w:color="auto" w:fill="auto"/>
          </w:tcPr>
          <w:p w14:paraId="17288977" w14:textId="72390435" w:rsidR="00B96BF0" w:rsidRPr="003D5E74" w:rsidRDefault="00B96BF0" w:rsidP="002C1371">
            <w:pPr>
              <w:pStyle w:val="ENoteTableText"/>
              <w:tabs>
                <w:tab w:val="center" w:leader="dot" w:pos="2268"/>
              </w:tabs>
            </w:pPr>
            <w:r>
              <w:t xml:space="preserve">am </w:t>
            </w:r>
            <w:r w:rsidR="008C045E">
              <w:t>No</w:t>
            </w:r>
            <w:r w:rsidRPr="00B96BF0">
              <w:t xml:space="preserve"> 100, 2024</w:t>
            </w:r>
          </w:p>
        </w:tc>
      </w:tr>
      <w:tr w:rsidR="00FD6233" w:rsidRPr="003D5E74" w14:paraId="692AECBC" w14:textId="77777777" w:rsidTr="00F94D4B">
        <w:trPr>
          <w:cantSplit/>
        </w:trPr>
        <w:tc>
          <w:tcPr>
            <w:tcW w:w="2551" w:type="dxa"/>
            <w:shd w:val="clear" w:color="auto" w:fill="auto"/>
          </w:tcPr>
          <w:p w14:paraId="7908D530" w14:textId="53FA5030" w:rsidR="00FD6233" w:rsidRPr="003D5E74" w:rsidRDefault="005134EC" w:rsidP="002C1371">
            <w:pPr>
              <w:pStyle w:val="ENoteTableText"/>
              <w:tabs>
                <w:tab w:val="center" w:leader="dot" w:pos="2268"/>
              </w:tabs>
              <w:rPr>
                <w:b/>
              </w:rPr>
            </w:pPr>
            <w:r>
              <w:rPr>
                <w:b/>
              </w:rPr>
              <w:t>Division 3</w:t>
            </w:r>
          </w:p>
        </w:tc>
        <w:tc>
          <w:tcPr>
            <w:tcW w:w="4815" w:type="dxa"/>
            <w:shd w:val="clear" w:color="auto" w:fill="auto"/>
          </w:tcPr>
          <w:p w14:paraId="62E79423" w14:textId="77777777" w:rsidR="00FD6233" w:rsidRPr="003D5E74" w:rsidRDefault="00FD6233" w:rsidP="002C1371">
            <w:pPr>
              <w:pStyle w:val="ENoteTableText"/>
              <w:tabs>
                <w:tab w:val="center" w:leader="dot" w:pos="2268"/>
              </w:tabs>
            </w:pPr>
          </w:p>
        </w:tc>
      </w:tr>
      <w:tr w:rsidR="00FD6233" w:rsidRPr="003D5E74" w14:paraId="19C0262C" w14:textId="77777777" w:rsidTr="00F94D4B">
        <w:trPr>
          <w:cantSplit/>
        </w:trPr>
        <w:tc>
          <w:tcPr>
            <w:tcW w:w="2551" w:type="dxa"/>
            <w:shd w:val="clear" w:color="auto" w:fill="auto"/>
          </w:tcPr>
          <w:p w14:paraId="2EC8E953" w14:textId="77777777" w:rsidR="00FD6233" w:rsidRPr="003D5E74" w:rsidRDefault="00FD6233" w:rsidP="002C1371">
            <w:pPr>
              <w:pStyle w:val="ENoteTableText"/>
              <w:tabs>
                <w:tab w:val="center" w:leader="dot" w:pos="2268"/>
              </w:tabs>
            </w:pPr>
            <w:r w:rsidRPr="003D5E74">
              <w:t>s 13</w:t>
            </w:r>
            <w:r w:rsidRPr="003D5E74">
              <w:tab/>
            </w:r>
          </w:p>
        </w:tc>
        <w:tc>
          <w:tcPr>
            <w:tcW w:w="4815" w:type="dxa"/>
            <w:shd w:val="clear" w:color="auto" w:fill="auto"/>
          </w:tcPr>
          <w:p w14:paraId="6CABE6BF" w14:textId="77777777" w:rsidR="00FD6233" w:rsidRPr="003D5E74" w:rsidRDefault="00FD6233" w:rsidP="002C1371">
            <w:pPr>
              <w:pStyle w:val="ENoteTableText"/>
              <w:tabs>
                <w:tab w:val="center" w:leader="dot" w:pos="2268"/>
              </w:tabs>
            </w:pPr>
            <w:r w:rsidRPr="003D5E74">
              <w:t>am No 124, 2021</w:t>
            </w:r>
          </w:p>
        </w:tc>
      </w:tr>
      <w:tr w:rsidR="009F7989" w:rsidRPr="003D5E74" w14:paraId="5B7E13A0" w14:textId="77777777" w:rsidTr="00F94D4B">
        <w:trPr>
          <w:cantSplit/>
        </w:trPr>
        <w:tc>
          <w:tcPr>
            <w:tcW w:w="2551" w:type="dxa"/>
            <w:shd w:val="clear" w:color="auto" w:fill="auto"/>
          </w:tcPr>
          <w:p w14:paraId="7B853854" w14:textId="3ED83A4D" w:rsidR="009F7989" w:rsidRPr="003D5E74" w:rsidRDefault="005134EC" w:rsidP="002C1371">
            <w:pPr>
              <w:pStyle w:val="ENoteTableText"/>
              <w:tabs>
                <w:tab w:val="center" w:leader="dot" w:pos="2268"/>
              </w:tabs>
              <w:rPr>
                <w:b/>
              </w:rPr>
            </w:pPr>
            <w:r>
              <w:rPr>
                <w:b/>
              </w:rPr>
              <w:t>Part 2</w:t>
            </w:r>
          </w:p>
        </w:tc>
        <w:tc>
          <w:tcPr>
            <w:tcW w:w="4815" w:type="dxa"/>
            <w:shd w:val="clear" w:color="auto" w:fill="auto"/>
          </w:tcPr>
          <w:p w14:paraId="40CEE042" w14:textId="77777777" w:rsidR="009F7989" w:rsidRPr="003D5E74" w:rsidRDefault="009F7989" w:rsidP="002C1371">
            <w:pPr>
              <w:pStyle w:val="ENoteTableText"/>
              <w:tabs>
                <w:tab w:val="center" w:leader="dot" w:pos="2268"/>
              </w:tabs>
            </w:pPr>
          </w:p>
        </w:tc>
      </w:tr>
      <w:tr w:rsidR="009F7989" w:rsidRPr="003D5E74" w14:paraId="45A77D1B" w14:textId="77777777" w:rsidTr="00F94D4B">
        <w:trPr>
          <w:cantSplit/>
        </w:trPr>
        <w:tc>
          <w:tcPr>
            <w:tcW w:w="2551" w:type="dxa"/>
            <w:shd w:val="clear" w:color="auto" w:fill="auto"/>
          </w:tcPr>
          <w:p w14:paraId="0EC3BE30" w14:textId="0B44CEB8" w:rsidR="009F7989" w:rsidRPr="003D5E74" w:rsidRDefault="005134EC" w:rsidP="002C1371">
            <w:pPr>
              <w:pStyle w:val="ENoteTableText"/>
              <w:tabs>
                <w:tab w:val="center" w:leader="dot" w:pos="2268"/>
              </w:tabs>
              <w:rPr>
                <w:b/>
              </w:rPr>
            </w:pPr>
            <w:r>
              <w:rPr>
                <w:b/>
              </w:rPr>
              <w:t>Division 1</w:t>
            </w:r>
          </w:p>
        </w:tc>
        <w:tc>
          <w:tcPr>
            <w:tcW w:w="4815" w:type="dxa"/>
            <w:shd w:val="clear" w:color="auto" w:fill="auto"/>
          </w:tcPr>
          <w:p w14:paraId="066401D8" w14:textId="77777777" w:rsidR="009F7989" w:rsidRPr="003D5E74" w:rsidRDefault="009F7989" w:rsidP="002C1371">
            <w:pPr>
              <w:pStyle w:val="ENoteTableText"/>
              <w:tabs>
                <w:tab w:val="center" w:leader="dot" w:pos="2268"/>
              </w:tabs>
            </w:pPr>
          </w:p>
        </w:tc>
      </w:tr>
      <w:tr w:rsidR="009F7989" w:rsidRPr="003D5E74" w14:paraId="39ECACA6" w14:textId="77777777" w:rsidTr="00F94D4B">
        <w:trPr>
          <w:cantSplit/>
        </w:trPr>
        <w:tc>
          <w:tcPr>
            <w:tcW w:w="2551" w:type="dxa"/>
            <w:shd w:val="clear" w:color="auto" w:fill="auto"/>
          </w:tcPr>
          <w:p w14:paraId="45775325" w14:textId="4AFADECC" w:rsidR="009F7989" w:rsidRPr="003D5E74" w:rsidRDefault="005134EC" w:rsidP="002C1371">
            <w:pPr>
              <w:pStyle w:val="ENoteTableText"/>
              <w:tabs>
                <w:tab w:val="center" w:leader="dot" w:pos="2268"/>
              </w:tabs>
            </w:pPr>
            <w:r>
              <w:t>Division 1</w:t>
            </w:r>
            <w:r w:rsidR="009F7989" w:rsidRPr="003D5E74">
              <w:t xml:space="preserve"> heading</w:t>
            </w:r>
            <w:r w:rsidR="009F7989" w:rsidRPr="003D5E74">
              <w:tab/>
            </w:r>
          </w:p>
        </w:tc>
        <w:tc>
          <w:tcPr>
            <w:tcW w:w="4815" w:type="dxa"/>
            <w:shd w:val="clear" w:color="auto" w:fill="auto"/>
          </w:tcPr>
          <w:p w14:paraId="0DBD8038" w14:textId="77777777" w:rsidR="009F7989" w:rsidRPr="003D5E74" w:rsidRDefault="009F7989" w:rsidP="002C1371">
            <w:pPr>
              <w:pStyle w:val="ENoteTableText"/>
              <w:tabs>
                <w:tab w:val="center" w:leader="dot" w:pos="2268"/>
              </w:tabs>
            </w:pPr>
            <w:r w:rsidRPr="003D5E74">
              <w:t>am No 124, 2021</w:t>
            </w:r>
          </w:p>
        </w:tc>
      </w:tr>
      <w:tr w:rsidR="00D77213" w:rsidRPr="003D5E74" w14:paraId="5D5D5B12" w14:textId="77777777" w:rsidTr="00F94D4B">
        <w:trPr>
          <w:cantSplit/>
        </w:trPr>
        <w:tc>
          <w:tcPr>
            <w:tcW w:w="2551" w:type="dxa"/>
            <w:shd w:val="clear" w:color="auto" w:fill="auto"/>
          </w:tcPr>
          <w:p w14:paraId="47A84102" w14:textId="77777777" w:rsidR="00D77213" w:rsidRPr="003D5E74" w:rsidRDefault="00D77213" w:rsidP="002C1371">
            <w:pPr>
              <w:pStyle w:val="ENoteTableText"/>
              <w:tabs>
                <w:tab w:val="center" w:leader="dot" w:pos="2268"/>
              </w:tabs>
            </w:pPr>
            <w:r w:rsidRPr="003D5E74">
              <w:t>s 18</w:t>
            </w:r>
            <w:r w:rsidRPr="003D5E74">
              <w:tab/>
            </w:r>
          </w:p>
        </w:tc>
        <w:tc>
          <w:tcPr>
            <w:tcW w:w="4815" w:type="dxa"/>
            <w:shd w:val="clear" w:color="auto" w:fill="auto"/>
          </w:tcPr>
          <w:p w14:paraId="1CD2C85D" w14:textId="77777777" w:rsidR="00D77213" w:rsidRPr="003D5E74" w:rsidRDefault="00D77213" w:rsidP="002C1371">
            <w:pPr>
              <w:pStyle w:val="ENoteTableText"/>
              <w:tabs>
                <w:tab w:val="center" w:leader="dot" w:pos="2268"/>
              </w:tabs>
            </w:pPr>
            <w:r w:rsidRPr="003D5E74">
              <w:t>am No 124, 2021</w:t>
            </w:r>
          </w:p>
        </w:tc>
      </w:tr>
      <w:tr w:rsidR="009F7989" w:rsidRPr="003D5E74" w14:paraId="6FEB26B1" w14:textId="77777777" w:rsidTr="00F94D4B">
        <w:trPr>
          <w:cantSplit/>
        </w:trPr>
        <w:tc>
          <w:tcPr>
            <w:tcW w:w="2551" w:type="dxa"/>
            <w:shd w:val="clear" w:color="auto" w:fill="auto"/>
          </w:tcPr>
          <w:p w14:paraId="617B9FB9" w14:textId="77777777" w:rsidR="009F7989" w:rsidRPr="003D5E74" w:rsidRDefault="009F7989" w:rsidP="002C1371">
            <w:pPr>
              <w:pStyle w:val="ENoteTableText"/>
              <w:tabs>
                <w:tab w:val="center" w:leader="dot" w:pos="2268"/>
              </w:tabs>
            </w:pPr>
            <w:r w:rsidRPr="003D5E74">
              <w:t>s 18A</w:t>
            </w:r>
            <w:r w:rsidRPr="003D5E74">
              <w:tab/>
            </w:r>
          </w:p>
        </w:tc>
        <w:tc>
          <w:tcPr>
            <w:tcW w:w="4815" w:type="dxa"/>
            <w:shd w:val="clear" w:color="auto" w:fill="auto"/>
          </w:tcPr>
          <w:p w14:paraId="5EAB6268" w14:textId="77777777" w:rsidR="009F7989" w:rsidRPr="003D5E74" w:rsidRDefault="009F7989" w:rsidP="002C1371">
            <w:pPr>
              <w:pStyle w:val="ENoteTableText"/>
              <w:tabs>
                <w:tab w:val="center" w:leader="dot" w:pos="2268"/>
              </w:tabs>
            </w:pPr>
            <w:r w:rsidRPr="003D5E74">
              <w:t>ad No 124, 2021</w:t>
            </w:r>
          </w:p>
        </w:tc>
      </w:tr>
      <w:tr w:rsidR="009F7989" w:rsidRPr="003D5E74" w14:paraId="0704F220" w14:textId="77777777" w:rsidTr="00F94D4B">
        <w:trPr>
          <w:cantSplit/>
        </w:trPr>
        <w:tc>
          <w:tcPr>
            <w:tcW w:w="2551" w:type="dxa"/>
            <w:shd w:val="clear" w:color="auto" w:fill="auto"/>
          </w:tcPr>
          <w:p w14:paraId="2B383842" w14:textId="77777777" w:rsidR="009F7989" w:rsidRPr="003D5E74" w:rsidRDefault="009F7989" w:rsidP="002C1371">
            <w:pPr>
              <w:pStyle w:val="ENoteTableText"/>
              <w:tabs>
                <w:tab w:val="center" w:leader="dot" w:pos="2268"/>
              </w:tabs>
            </w:pPr>
            <w:r w:rsidRPr="003D5E74">
              <w:t>s 18AA</w:t>
            </w:r>
            <w:r w:rsidRPr="003D5E74">
              <w:tab/>
            </w:r>
          </w:p>
        </w:tc>
        <w:tc>
          <w:tcPr>
            <w:tcW w:w="4815" w:type="dxa"/>
            <w:shd w:val="clear" w:color="auto" w:fill="auto"/>
          </w:tcPr>
          <w:p w14:paraId="26D2FB71" w14:textId="77777777" w:rsidR="009F7989" w:rsidRPr="003D5E74" w:rsidRDefault="009F7989" w:rsidP="002C1371">
            <w:pPr>
              <w:pStyle w:val="ENoteTableText"/>
              <w:tabs>
                <w:tab w:val="center" w:leader="dot" w:pos="2268"/>
              </w:tabs>
            </w:pPr>
            <w:r w:rsidRPr="003D5E74">
              <w:t>ad No 124, 2021</w:t>
            </w:r>
          </w:p>
        </w:tc>
      </w:tr>
      <w:tr w:rsidR="009703A7" w:rsidRPr="003D5E74" w14:paraId="5DE81370" w14:textId="77777777" w:rsidTr="00F94D4B">
        <w:trPr>
          <w:cantSplit/>
        </w:trPr>
        <w:tc>
          <w:tcPr>
            <w:tcW w:w="2551" w:type="dxa"/>
            <w:shd w:val="clear" w:color="auto" w:fill="auto"/>
          </w:tcPr>
          <w:p w14:paraId="63C96175" w14:textId="77777777" w:rsidR="009703A7" w:rsidRPr="003D5E74" w:rsidRDefault="009703A7" w:rsidP="002C1371">
            <w:pPr>
              <w:pStyle w:val="ENoteTableText"/>
              <w:tabs>
                <w:tab w:val="center" w:leader="dot" w:pos="2268"/>
              </w:tabs>
            </w:pPr>
          </w:p>
        </w:tc>
        <w:tc>
          <w:tcPr>
            <w:tcW w:w="4815" w:type="dxa"/>
            <w:shd w:val="clear" w:color="auto" w:fill="auto"/>
          </w:tcPr>
          <w:p w14:paraId="3FACA94F" w14:textId="77777777" w:rsidR="009703A7" w:rsidRPr="003D5E74" w:rsidRDefault="009703A7" w:rsidP="002C1371">
            <w:pPr>
              <w:pStyle w:val="ENoteTableText"/>
              <w:tabs>
                <w:tab w:val="center" w:leader="dot" w:pos="2268"/>
              </w:tabs>
            </w:pPr>
            <w:r w:rsidRPr="003D5E74">
              <w:t>am No 33, 2022</w:t>
            </w:r>
          </w:p>
        </w:tc>
      </w:tr>
      <w:tr w:rsidR="009703A7" w:rsidRPr="003D5E74" w14:paraId="58EEB19E" w14:textId="77777777" w:rsidTr="00F94D4B">
        <w:trPr>
          <w:cantSplit/>
        </w:trPr>
        <w:tc>
          <w:tcPr>
            <w:tcW w:w="2551" w:type="dxa"/>
            <w:shd w:val="clear" w:color="auto" w:fill="auto"/>
          </w:tcPr>
          <w:p w14:paraId="2B3EA46D" w14:textId="54346882" w:rsidR="009703A7" w:rsidRPr="003D5E74" w:rsidRDefault="005134EC" w:rsidP="002C1371">
            <w:pPr>
              <w:pStyle w:val="ENoteTableText"/>
              <w:tabs>
                <w:tab w:val="center" w:leader="dot" w:pos="2268"/>
              </w:tabs>
              <w:rPr>
                <w:b/>
              </w:rPr>
            </w:pPr>
            <w:r>
              <w:rPr>
                <w:b/>
              </w:rPr>
              <w:t>Part 2</w:t>
            </w:r>
            <w:r w:rsidR="009703A7" w:rsidRPr="003D5E74">
              <w:rPr>
                <w:b/>
              </w:rPr>
              <w:t>A</w:t>
            </w:r>
          </w:p>
        </w:tc>
        <w:tc>
          <w:tcPr>
            <w:tcW w:w="4815" w:type="dxa"/>
            <w:shd w:val="clear" w:color="auto" w:fill="auto"/>
          </w:tcPr>
          <w:p w14:paraId="1D36C34A" w14:textId="77777777" w:rsidR="009703A7" w:rsidRPr="003D5E74" w:rsidRDefault="009703A7" w:rsidP="002C1371">
            <w:pPr>
              <w:pStyle w:val="ENoteTableText"/>
              <w:tabs>
                <w:tab w:val="center" w:leader="dot" w:pos="2268"/>
              </w:tabs>
            </w:pPr>
          </w:p>
        </w:tc>
      </w:tr>
      <w:tr w:rsidR="009703A7" w:rsidRPr="003D5E74" w14:paraId="1B6A3E66" w14:textId="77777777" w:rsidTr="00F94D4B">
        <w:trPr>
          <w:cantSplit/>
        </w:trPr>
        <w:tc>
          <w:tcPr>
            <w:tcW w:w="2551" w:type="dxa"/>
            <w:shd w:val="clear" w:color="auto" w:fill="auto"/>
          </w:tcPr>
          <w:p w14:paraId="5820DC07" w14:textId="2803AABB" w:rsidR="009703A7" w:rsidRPr="003D5E74" w:rsidRDefault="005134EC" w:rsidP="002C1371">
            <w:pPr>
              <w:pStyle w:val="ENoteTableText"/>
              <w:tabs>
                <w:tab w:val="center" w:leader="dot" w:pos="2268"/>
              </w:tabs>
            </w:pPr>
            <w:r>
              <w:t>Part 2</w:t>
            </w:r>
            <w:r w:rsidR="009703A7" w:rsidRPr="003D5E74">
              <w:t>A</w:t>
            </w:r>
            <w:r w:rsidR="009703A7" w:rsidRPr="003D5E74">
              <w:tab/>
            </w:r>
          </w:p>
        </w:tc>
        <w:tc>
          <w:tcPr>
            <w:tcW w:w="4815" w:type="dxa"/>
            <w:shd w:val="clear" w:color="auto" w:fill="auto"/>
          </w:tcPr>
          <w:p w14:paraId="7FA5EC61" w14:textId="77777777" w:rsidR="009703A7" w:rsidRPr="003D5E74" w:rsidRDefault="009703A7" w:rsidP="002C1371">
            <w:pPr>
              <w:pStyle w:val="ENoteTableText"/>
              <w:tabs>
                <w:tab w:val="center" w:leader="dot" w:pos="2268"/>
              </w:tabs>
            </w:pPr>
            <w:r w:rsidRPr="003D5E74">
              <w:t>ad No 33, 2022</w:t>
            </w:r>
          </w:p>
        </w:tc>
      </w:tr>
      <w:tr w:rsidR="009703A7" w:rsidRPr="003D5E74" w14:paraId="25E4D5A4" w14:textId="77777777" w:rsidTr="00F94D4B">
        <w:trPr>
          <w:cantSplit/>
        </w:trPr>
        <w:tc>
          <w:tcPr>
            <w:tcW w:w="2551" w:type="dxa"/>
            <w:shd w:val="clear" w:color="auto" w:fill="auto"/>
          </w:tcPr>
          <w:p w14:paraId="55E89DF4" w14:textId="77777777" w:rsidR="009703A7" w:rsidRPr="003D5E74" w:rsidRDefault="009703A7" w:rsidP="002C1371">
            <w:pPr>
              <w:pStyle w:val="ENoteTableText"/>
              <w:tabs>
                <w:tab w:val="center" w:leader="dot" w:pos="2268"/>
              </w:tabs>
            </w:pPr>
            <w:r w:rsidRPr="003D5E74">
              <w:t>s 30AA</w:t>
            </w:r>
            <w:r w:rsidRPr="003D5E74">
              <w:tab/>
            </w:r>
          </w:p>
        </w:tc>
        <w:tc>
          <w:tcPr>
            <w:tcW w:w="4815" w:type="dxa"/>
            <w:shd w:val="clear" w:color="auto" w:fill="auto"/>
          </w:tcPr>
          <w:p w14:paraId="58007DBE" w14:textId="77777777" w:rsidR="009703A7" w:rsidRPr="003D5E74" w:rsidRDefault="009703A7" w:rsidP="002C1371">
            <w:pPr>
              <w:pStyle w:val="ENoteTableText"/>
              <w:tabs>
                <w:tab w:val="center" w:leader="dot" w:pos="2268"/>
              </w:tabs>
            </w:pPr>
            <w:r w:rsidRPr="003D5E74">
              <w:t>ad No 33, 2022</w:t>
            </w:r>
          </w:p>
        </w:tc>
      </w:tr>
      <w:tr w:rsidR="009703A7" w:rsidRPr="003D5E74" w14:paraId="681C54AB" w14:textId="77777777" w:rsidTr="00F94D4B">
        <w:trPr>
          <w:cantSplit/>
        </w:trPr>
        <w:tc>
          <w:tcPr>
            <w:tcW w:w="2551" w:type="dxa"/>
            <w:shd w:val="clear" w:color="auto" w:fill="auto"/>
          </w:tcPr>
          <w:p w14:paraId="56E4B278" w14:textId="77777777" w:rsidR="009703A7" w:rsidRPr="003D5E74" w:rsidRDefault="009703A7" w:rsidP="002C1371">
            <w:pPr>
              <w:pStyle w:val="ENoteTableText"/>
              <w:tabs>
                <w:tab w:val="center" w:leader="dot" w:pos="2268"/>
              </w:tabs>
            </w:pPr>
            <w:r w:rsidRPr="003D5E74">
              <w:t>s 30AB</w:t>
            </w:r>
            <w:r w:rsidRPr="003D5E74">
              <w:tab/>
            </w:r>
          </w:p>
        </w:tc>
        <w:tc>
          <w:tcPr>
            <w:tcW w:w="4815" w:type="dxa"/>
            <w:shd w:val="clear" w:color="auto" w:fill="auto"/>
          </w:tcPr>
          <w:p w14:paraId="1E9F80C9" w14:textId="77777777" w:rsidR="009703A7" w:rsidRPr="003D5E74" w:rsidRDefault="009703A7" w:rsidP="002C1371">
            <w:pPr>
              <w:pStyle w:val="ENoteTableText"/>
              <w:tabs>
                <w:tab w:val="center" w:leader="dot" w:pos="2268"/>
              </w:tabs>
            </w:pPr>
            <w:r w:rsidRPr="003D5E74">
              <w:t>ad No 33, 2022</w:t>
            </w:r>
          </w:p>
        </w:tc>
      </w:tr>
      <w:tr w:rsidR="009703A7" w:rsidRPr="003D5E74" w14:paraId="518025F6" w14:textId="77777777" w:rsidTr="00F94D4B">
        <w:trPr>
          <w:cantSplit/>
        </w:trPr>
        <w:tc>
          <w:tcPr>
            <w:tcW w:w="2551" w:type="dxa"/>
            <w:shd w:val="clear" w:color="auto" w:fill="auto"/>
          </w:tcPr>
          <w:p w14:paraId="21E9000F" w14:textId="77777777" w:rsidR="009703A7" w:rsidRPr="003D5E74" w:rsidRDefault="009703A7" w:rsidP="002C1371">
            <w:pPr>
              <w:pStyle w:val="ENoteTableText"/>
              <w:tabs>
                <w:tab w:val="center" w:leader="dot" w:pos="2268"/>
              </w:tabs>
            </w:pPr>
            <w:r w:rsidRPr="003D5E74">
              <w:t>s 30ABA</w:t>
            </w:r>
            <w:r w:rsidRPr="003D5E74">
              <w:tab/>
            </w:r>
          </w:p>
        </w:tc>
        <w:tc>
          <w:tcPr>
            <w:tcW w:w="4815" w:type="dxa"/>
            <w:shd w:val="clear" w:color="auto" w:fill="auto"/>
          </w:tcPr>
          <w:p w14:paraId="02B4146C" w14:textId="77777777" w:rsidR="009703A7" w:rsidRPr="003D5E74" w:rsidRDefault="009703A7" w:rsidP="002C1371">
            <w:pPr>
              <w:pStyle w:val="ENoteTableText"/>
              <w:tabs>
                <w:tab w:val="center" w:leader="dot" w:pos="2268"/>
              </w:tabs>
            </w:pPr>
            <w:r w:rsidRPr="003D5E74">
              <w:t>ad No 33, 2022</w:t>
            </w:r>
          </w:p>
        </w:tc>
      </w:tr>
      <w:tr w:rsidR="009703A7" w:rsidRPr="003D5E74" w14:paraId="5E65836C" w14:textId="77777777" w:rsidTr="00F94D4B">
        <w:trPr>
          <w:cantSplit/>
        </w:trPr>
        <w:tc>
          <w:tcPr>
            <w:tcW w:w="2551" w:type="dxa"/>
            <w:shd w:val="clear" w:color="auto" w:fill="auto"/>
          </w:tcPr>
          <w:p w14:paraId="3C3D2716" w14:textId="77777777" w:rsidR="009703A7" w:rsidRPr="003D5E74" w:rsidRDefault="009703A7" w:rsidP="002C1371">
            <w:pPr>
              <w:pStyle w:val="ENoteTableText"/>
              <w:tabs>
                <w:tab w:val="center" w:leader="dot" w:pos="2268"/>
              </w:tabs>
            </w:pPr>
            <w:r w:rsidRPr="003D5E74">
              <w:t>s 30AC</w:t>
            </w:r>
            <w:r w:rsidRPr="003D5E74">
              <w:tab/>
            </w:r>
          </w:p>
        </w:tc>
        <w:tc>
          <w:tcPr>
            <w:tcW w:w="4815" w:type="dxa"/>
            <w:shd w:val="clear" w:color="auto" w:fill="auto"/>
          </w:tcPr>
          <w:p w14:paraId="111143DF" w14:textId="77777777" w:rsidR="009703A7" w:rsidRPr="003D5E74" w:rsidRDefault="009703A7" w:rsidP="002C1371">
            <w:pPr>
              <w:pStyle w:val="ENoteTableText"/>
              <w:tabs>
                <w:tab w:val="center" w:leader="dot" w:pos="2268"/>
              </w:tabs>
            </w:pPr>
            <w:r w:rsidRPr="003D5E74">
              <w:t>ad No 33, 2022</w:t>
            </w:r>
          </w:p>
        </w:tc>
      </w:tr>
      <w:tr w:rsidR="009703A7" w:rsidRPr="003D5E74" w14:paraId="096B74D6" w14:textId="77777777" w:rsidTr="00F94D4B">
        <w:trPr>
          <w:cantSplit/>
        </w:trPr>
        <w:tc>
          <w:tcPr>
            <w:tcW w:w="2551" w:type="dxa"/>
            <w:shd w:val="clear" w:color="auto" w:fill="auto"/>
          </w:tcPr>
          <w:p w14:paraId="776FB606" w14:textId="77777777" w:rsidR="009703A7" w:rsidRPr="003D5E74" w:rsidRDefault="009703A7" w:rsidP="002C1371">
            <w:pPr>
              <w:pStyle w:val="ENoteTableText"/>
              <w:tabs>
                <w:tab w:val="center" w:leader="dot" w:pos="2268"/>
              </w:tabs>
            </w:pPr>
            <w:r w:rsidRPr="003D5E74">
              <w:t>s 30AD</w:t>
            </w:r>
            <w:r w:rsidRPr="003D5E74">
              <w:tab/>
            </w:r>
          </w:p>
        </w:tc>
        <w:tc>
          <w:tcPr>
            <w:tcW w:w="4815" w:type="dxa"/>
            <w:shd w:val="clear" w:color="auto" w:fill="auto"/>
          </w:tcPr>
          <w:p w14:paraId="13A704AF" w14:textId="77777777" w:rsidR="009703A7" w:rsidRPr="003D5E74" w:rsidRDefault="009703A7" w:rsidP="002C1371">
            <w:pPr>
              <w:pStyle w:val="ENoteTableText"/>
              <w:tabs>
                <w:tab w:val="center" w:leader="dot" w:pos="2268"/>
              </w:tabs>
            </w:pPr>
            <w:r w:rsidRPr="003D5E74">
              <w:t>ad No 33, 2022</w:t>
            </w:r>
          </w:p>
        </w:tc>
      </w:tr>
      <w:tr w:rsidR="009703A7" w:rsidRPr="003D5E74" w14:paraId="6981FE75" w14:textId="77777777" w:rsidTr="00F94D4B">
        <w:trPr>
          <w:cantSplit/>
        </w:trPr>
        <w:tc>
          <w:tcPr>
            <w:tcW w:w="2551" w:type="dxa"/>
            <w:shd w:val="clear" w:color="auto" w:fill="auto"/>
          </w:tcPr>
          <w:p w14:paraId="7A6DDF40" w14:textId="77777777" w:rsidR="009703A7" w:rsidRPr="003D5E74" w:rsidRDefault="009703A7" w:rsidP="002C1371">
            <w:pPr>
              <w:pStyle w:val="ENoteTableText"/>
              <w:tabs>
                <w:tab w:val="center" w:leader="dot" w:pos="2268"/>
              </w:tabs>
            </w:pPr>
            <w:r w:rsidRPr="003D5E74">
              <w:t>s 30AE</w:t>
            </w:r>
            <w:r w:rsidRPr="003D5E74">
              <w:tab/>
            </w:r>
          </w:p>
        </w:tc>
        <w:tc>
          <w:tcPr>
            <w:tcW w:w="4815" w:type="dxa"/>
            <w:shd w:val="clear" w:color="auto" w:fill="auto"/>
          </w:tcPr>
          <w:p w14:paraId="641A8C37" w14:textId="77777777" w:rsidR="009703A7" w:rsidRPr="003D5E74" w:rsidRDefault="009703A7" w:rsidP="002C1371">
            <w:pPr>
              <w:pStyle w:val="ENoteTableText"/>
              <w:tabs>
                <w:tab w:val="center" w:leader="dot" w:pos="2268"/>
              </w:tabs>
            </w:pPr>
            <w:r w:rsidRPr="003D5E74">
              <w:t>ad No 33, 2022</w:t>
            </w:r>
          </w:p>
        </w:tc>
      </w:tr>
      <w:tr w:rsidR="009703A7" w:rsidRPr="003D5E74" w14:paraId="0E9D8B7F" w14:textId="77777777" w:rsidTr="00F94D4B">
        <w:trPr>
          <w:cantSplit/>
        </w:trPr>
        <w:tc>
          <w:tcPr>
            <w:tcW w:w="2551" w:type="dxa"/>
            <w:shd w:val="clear" w:color="auto" w:fill="auto"/>
          </w:tcPr>
          <w:p w14:paraId="3B0BBE99" w14:textId="77777777" w:rsidR="009703A7" w:rsidRPr="003D5E74" w:rsidRDefault="009703A7" w:rsidP="002C1371">
            <w:pPr>
              <w:pStyle w:val="ENoteTableText"/>
              <w:tabs>
                <w:tab w:val="center" w:leader="dot" w:pos="2268"/>
              </w:tabs>
            </w:pPr>
            <w:r w:rsidRPr="003D5E74">
              <w:t>s 30AF</w:t>
            </w:r>
            <w:r w:rsidRPr="003D5E74">
              <w:tab/>
            </w:r>
          </w:p>
        </w:tc>
        <w:tc>
          <w:tcPr>
            <w:tcW w:w="4815" w:type="dxa"/>
            <w:shd w:val="clear" w:color="auto" w:fill="auto"/>
          </w:tcPr>
          <w:p w14:paraId="4C9BC33B" w14:textId="77777777" w:rsidR="009703A7" w:rsidRPr="003D5E74" w:rsidRDefault="009703A7" w:rsidP="002C1371">
            <w:pPr>
              <w:pStyle w:val="ENoteTableText"/>
              <w:tabs>
                <w:tab w:val="center" w:leader="dot" w:pos="2268"/>
              </w:tabs>
            </w:pPr>
            <w:r w:rsidRPr="003D5E74">
              <w:t>ad No 33, 2022</w:t>
            </w:r>
          </w:p>
        </w:tc>
      </w:tr>
      <w:tr w:rsidR="009703A7" w:rsidRPr="003D5E74" w14:paraId="593B0DAF" w14:textId="77777777" w:rsidTr="00F94D4B">
        <w:trPr>
          <w:cantSplit/>
        </w:trPr>
        <w:tc>
          <w:tcPr>
            <w:tcW w:w="2551" w:type="dxa"/>
            <w:shd w:val="clear" w:color="auto" w:fill="auto"/>
          </w:tcPr>
          <w:p w14:paraId="4CFD518A" w14:textId="77777777" w:rsidR="009703A7" w:rsidRPr="003D5E74" w:rsidRDefault="009703A7" w:rsidP="002C1371">
            <w:pPr>
              <w:pStyle w:val="ENoteTableText"/>
              <w:tabs>
                <w:tab w:val="center" w:leader="dot" w:pos="2268"/>
              </w:tabs>
            </w:pPr>
            <w:r w:rsidRPr="003D5E74">
              <w:t>s 30AG</w:t>
            </w:r>
            <w:r w:rsidRPr="003D5E74">
              <w:tab/>
            </w:r>
          </w:p>
        </w:tc>
        <w:tc>
          <w:tcPr>
            <w:tcW w:w="4815" w:type="dxa"/>
            <w:shd w:val="clear" w:color="auto" w:fill="auto"/>
          </w:tcPr>
          <w:p w14:paraId="2D2E0322" w14:textId="77777777" w:rsidR="009703A7" w:rsidRPr="003D5E74" w:rsidRDefault="009703A7" w:rsidP="002C1371">
            <w:pPr>
              <w:pStyle w:val="ENoteTableText"/>
              <w:tabs>
                <w:tab w:val="center" w:leader="dot" w:pos="2268"/>
              </w:tabs>
            </w:pPr>
            <w:r w:rsidRPr="003D5E74">
              <w:t>ad No 33, 2022</w:t>
            </w:r>
          </w:p>
        </w:tc>
      </w:tr>
      <w:tr w:rsidR="00B96BF0" w:rsidRPr="003D5E74" w14:paraId="25985A50" w14:textId="77777777" w:rsidTr="00F94D4B">
        <w:trPr>
          <w:cantSplit/>
        </w:trPr>
        <w:tc>
          <w:tcPr>
            <w:tcW w:w="2551" w:type="dxa"/>
            <w:shd w:val="clear" w:color="auto" w:fill="auto"/>
          </w:tcPr>
          <w:p w14:paraId="32D00505" w14:textId="77777777" w:rsidR="00B96BF0" w:rsidRPr="003D5E74" w:rsidRDefault="00B96BF0" w:rsidP="002C1371">
            <w:pPr>
              <w:pStyle w:val="ENoteTableText"/>
              <w:tabs>
                <w:tab w:val="center" w:leader="dot" w:pos="2268"/>
              </w:tabs>
            </w:pPr>
          </w:p>
        </w:tc>
        <w:tc>
          <w:tcPr>
            <w:tcW w:w="4815" w:type="dxa"/>
            <w:shd w:val="clear" w:color="auto" w:fill="auto"/>
          </w:tcPr>
          <w:p w14:paraId="715D5BD1" w14:textId="6B7D5E9A" w:rsidR="00B96BF0" w:rsidRPr="004F358C" w:rsidRDefault="00B96BF0" w:rsidP="002C1371">
            <w:pPr>
              <w:pStyle w:val="ENoteTableText"/>
              <w:tabs>
                <w:tab w:val="center" w:leader="dot" w:pos="2268"/>
              </w:tabs>
            </w:pPr>
            <w:r>
              <w:t xml:space="preserve">am </w:t>
            </w:r>
            <w:r w:rsidR="008C045E">
              <w:t>No</w:t>
            </w:r>
            <w:r w:rsidRPr="00B96BF0">
              <w:t xml:space="preserve"> 100, 2024</w:t>
            </w:r>
          </w:p>
        </w:tc>
      </w:tr>
      <w:tr w:rsidR="009703A7" w:rsidRPr="003D5E74" w14:paraId="58C87DB9" w14:textId="77777777" w:rsidTr="00F94D4B">
        <w:trPr>
          <w:cantSplit/>
        </w:trPr>
        <w:tc>
          <w:tcPr>
            <w:tcW w:w="2551" w:type="dxa"/>
            <w:shd w:val="clear" w:color="auto" w:fill="auto"/>
          </w:tcPr>
          <w:p w14:paraId="4988E6B6" w14:textId="77777777" w:rsidR="009703A7" w:rsidRPr="003D5E74" w:rsidRDefault="009703A7" w:rsidP="002C1371">
            <w:pPr>
              <w:pStyle w:val="ENoteTableText"/>
              <w:tabs>
                <w:tab w:val="center" w:leader="dot" w:pos="2268"/>
              </w:tabs>
            </w:pPr>
            <w:r w:rsidRPr="003D5E74">
              <w:t>s 30AH</w:t>
            </w:r>
            <w:r w:rsidRPr="003D5E74">
              <w:tab/>
            </w:r>
          </w:p>
        </w:tc>
        <w:tc>
          <w:tcPr>
            <w:tcW w:w="4815" w:type="dxa"/>
            <w:shd w:val="clear" w:color="auto" w:fill="auto"/>
          </w:tcPr>
          <w:p w14:paraId="2407C2CA" w14:textId="77777777" w:rsidR="009703A7" w:rsidRPr="003D5E74" w:rsidRDefault="009703A7" w:rsidP="002C1371">
            <w:pPr>
              <w:pStyle w:val="ENoteTableText"/>
              <w:tabs>
                <w:tab w:val="center" w:leader="dot" w:pos="2268"/>
              </w:tabs>
            </w:pPr>
            <w:r w:rsidRPr="003D5E74">
              <w:t>ad No 33, 2022</w:t>
            </w:r>
          </w:p>
        </w:tc>
      </w:tr>
      <w:tr w:rsidR="00040C98" w:rsidRPr="003D5E74" w14:paraId="07D2C060" w14:textId="77777777" w:rsidTr="00F94D4B">
        <w:trPr>
          <w:cantSplit/>
        </w:trPr>
        <w:tc>
          <w:tcPr>
            <w:tcW w:w="2551" w:type="dxa"/>
            <w:shd w:val="clear" w:color="auto" w:fill="auto"/>
          </w:tcPr>
          <w:p w14:paraId="5B84EFD9" w14:textId="6E5A6395" w:rsidR="00040C98" w:rsidRPr="003D5E74" w:rsidRDefault="00040C98" w:rsidP="002C1371">
            <w:pPr>
              <w:pStyle w:val="ENoteTableText"/>
              <w:tabs>
                <w:tab w:val="center" w:leader="dot" w:pos="2268"/>
              </w:tabs>
            </w:pPr>
            <w:r>
              <w:t>s 30AI</w:t>
            </w:r>
            <w:r>
              <w:tab/>
            </w:r>
          </w:p>
        </w:tc>
        <w:tc>
          <w:tcPr>
            <w:tcW w:w="4815" w:type="dxa"/>
            <w:shd w:val="clear" w:color="auto" w:fill="auto"/>
          </w:tcPr>
          <w:p w14:paraId="15F23472" w14:textId="48755EFD" w:rsidR="00040C98" w:rsidRPr="003D5E74" w:rsidRDefault="00040C98" w:rsidP="002C1371">
            <w:pPr>
              <w:pStyle w:val="ENoteTableText"/>
              <w:tabs>
                <w:tab w:val="center" w:leader="dot" w:pos="2268"/>
              </w:tabs>
            </w:pPr>
            <w:r>
              <w:t xml:space="preserve">ad </w:t>
            </w:r>
            <w:r w:rsidR="008C045E">
              <w:t>No</w:t>
            </w:r>
            <w:r w:rsidRPr="00B96BF0">
              <w:t xml:space="preserve"> 100, 2024</w:t>
            </w:r>
          </w:p>
        </w:tc>
      </w:tr>
      <w:tr w:rsidR="009703A7" w:rsidRPr="003D5E74" w14:paraId="0560C74D" w14:textId="77777777" w:rsidTr="00F94D4B">
        <w:trPr>
          <w:cantSplit/>
        </w:trPr>
        <w:tc>
          <w:tcPr>
            <w:tcW w:w="2551" w:type="dxa"/>
            <w:shd w:val="clear" w:color="auto" w:fill="auto"/>
          </w:tcPr>
          <w:p w14:paraId="1E8C00D8" w14:textId="77777777" w:rsidR="009703A7" w:rsidRPr="003D5E74" w:rsidRDefault="009703A7" w:rsidP="002C1371">
            <w:pPr>
              <w:pStyle w:val="ENoteTableText"/>
              <w:tabs>
                <w:tab w:val="center" w:leader="dot" w:pos="2268"/>
              </w:tabs>
            </w:pPr>
            <w:r w:rsidRPr="003D5E74">
              <w:t>s 30AJ</w:t>
            </w:r>
            <w:r w:rsidRPr="003D5E74">
              <w:tab/>
            </w:r>
          </w:p>
        </w:tc>
        <w:tc>
          <w:tcPr>
            <w:tcW w:w="4815" w:type="dxa"/>
            <w:shd w:val="clear" w:color="auto" w:fill="auto"/>
          </w:tcPr>
          <w:p w14:paraId="7C0921C0" w14:textId="77777777" w:rsidR="009703A7" w:rsidRPr="003D5E74" w:rsidRDefault="009703A7" w:rsidP="002C1371">
            <w:pPr>
              <w:pStyle w:val="ENoteTableText"/>
              <w:tabs>
                <w:tab w:val="center" w:leader="dot" w:pos="2268"/>
              </w:tabs>
            </w:pPr>
            <w:r w:rsidRPr="003D5E74">
              <w:t>ad No 33, 2022</w:t>
            </w:r>
          </w:p>
        </w:tc>
      </w:tr>
      <w:tr w:rsidR="009703A7" w:rsidRPr="003D5E74" w14:paraId="560C4004" w14:textId="77777777" w:rsidTr="00F94D4B">
        <w:trPr>
          <w:cantSplit/>
        </w:trPr>
        <w:tc>
          <w:tcPr>
            <w:tcW w:w="2551" w:type="dxa"/>
            <w:shd w:val="clear" w:color="auto" w:fill="auto"/>
          </w:tcPr>
          <w:p w14:paraId="6CCA94E2" w14:textId="77777777" w:rsidR="009703A7" w:rsidRPr="003D5E74" w:rsidRDefault="009703A7" w:rsidP="002C1371">
            <w:pPr>
              <w:pStyle w:val="ENoteTableText"/>
              <w:tabs>
                <w:tab w:val="center" w:leader="dot" w:pos="2268"/>
              </w:tabs>
            </w:pPr>
            <w:r w:rsidRPr="003D5E74">
              <w:t>s 30AK</w:t>
            </w:r>
            <w:r w:rsidRPr="003D5E74">
              <w:tab/>
            </w:r>
          </w:p>
        </w:tc>
        <w:tc>
          <w:tcPr>
            <w:tcW w:w="4815" w:type="dxa"/>
            <w:shd w:val="clear" w:color="auto" w:fill="auto"/>
          </w:tcPr>
          <w:p w14:paraId="32BE9FFB" w14:textId="77777777" w:rsidR="009703A7" w:rsidRPr="003D5E74" w:rsidRDefault="009703A7" w:rsidP="002C1371">
            <w:pPr>
              <w:pStyle w:val="ENoteTableText"/>
              <w:tabs>
                <w:tab w:val="center" w:leader="dot" w:pos="2268"/>
              </w:tabs>
            </w:pPr>
            <w:r w:rsidRPr="003D5E74">
              <w:t>ad No 33, 2022</w:t>
            </w:r>
          </w:p>
        </w:tc>
      </w:tr>
      <w:tr w:rsidR="009703A7" w:rsidRPr="003D5E74" w14:paraId="348A1DF1" w14:textId="77777777" w:rsidTr="00F94D4B">
        <w:trPr>
          <w:cantSplit/>
        </w:trPr>
        <w:tc>
          <w:tcPr>
            <w:tcW w:w="2551" w:type="dxa"/>
            <w:shd w:val="clear" w:color="auto" w:fill="auto"/>
          </w:tcPr>
          <w:p w14:paraId="2F00BF82" w14:textId="77777777" w:rsidR="009703A7" w:rsidRPr="003D5E74" w:rsidRDefault="009703A7" w:rsidP="002C1371">
            <w:pPr>
              <w:pStyle w:val="ENoteTableText"/>
              <w:tabs>
                <w:tab w:val="center" w:leader="dot" w:pos="2268"/>
              </w:tabs>
            </w:pPr>
            <w:r w:rsidRPr="003D5E74">
              <w:t>s 30AKA</w:t>
            </w:r>
            <w:r w:rsidRPr="003D5E74">
              <w:tab/>
            </w:r>
          </w:p>
        </w:tc>
        <w:tc>
          <w:tcPr>
            <w:tcW w:w="4815" w:type="dxa"/>
            <w:shd w:val="clear" w:color="auto" w:fill="auto"/>
          </w:tcPr>
          <w:p w14:paraId="4ABFA0D6" w14:textId="77777777" w:rsidR="009703A7" w:rsidRPr="003D5E74" w:rsidRDefault="009703A7" w:rsidP="002C1371">
            <w:pPr>
              <w:pStyle w:val="ENoteTableText"/>
              <w:tabs>
                <w:tab w:val="center" w:leader="dot" w:pos="2268"/>
              </w:tabs>
            </w:pPr>
            <w:r w:rsidRPr="003D5E74">
              <w:t>ad No 33, 2022</w:t>
            </w:r>
          </w:p>
        </w:tc>
      </w:tr>
      <w:tr w:rsidR="009703A7" w:rsidRPr="003D5E74" w14:paraId="65C39F30" w14:textId="77777777" w:rsidTr="00F94D4B">
        <w:trPr>
          <w:cantSplit/>
        </w:trPr>
        <w:tc>
          <w:tcPr>
            <w:tcW w:w="2551" w:type="dxa"/>
            <w:shd w:val="clear" w:color="auto" w:fill="auto"/>
          </w:tcPr>
          <w:p w14:paraId="31AB651E" w14:textId="77777777" w:rsidR="009703A7" w:rsidRPr="003D5E74" w:rsidRDefault="009703A7" w:rsidP="002C1371">
            <w:pPr>
              <w:pStyle w:val="ENoteTableText"/>
              <w:tabs>
                <w:tab w:val="center" w:leader="dot" w:pos="2268"/>
              </w:tabs>
            </w:pPr>
            <w:r w:rsidRPr="003D5E74">
              <w:t>s 30AL</w:t>
            </w:r>
            <w:r w:rsidRPr="003D5E74">
              <w:tab/>
            </w:r>
          </w:p>
        </w:tc>
        <w:tc>
          <w:tcPr>
            <w:tcW w:w="4815" w:type="dxa"/>
            <w:shd w:val="clear" w:color="auto" w:fill="auto"/>
          </w:tcPr>
          <w:p w14:paraId="1752FD14" w14:textId="77777777" w:rsidR="009703A7" w:rsidRPr="003D5E74" w:rsidRDefault="009703A7" w:rsidP="002C1371">
            <w:pPr>
              <w:pStyle w:val="ENoteTableText"/>
              <w:tabs>
                <w:tab w:val="center" w:leader="dot" w:pos="2268"/>
              </w:tabs>
            </w:pPr>
            <w:r w:rsidRPr="003D5E74">
              <w:t>ad No 33, 2022</w:t>
            </w:r>
          </w:p>
        </w:tc>
      </w:tr>
      <w:tr w:rsidR="009703A7" w:rsidRPr="003D5E74" w14:paraId="01FC1FA4" w14:textId="77777777" w:rsidTr="00F94D4B">
        <w:trPr>
          <w:cantSplit/>
        </w:trPr>
        <w:tc>
          <w:tcPr>
            <w:tcW w:w="2551" w:type="dxa"/>
            <w:shd w:val="clear" w:color="auto" w:fill="auto"/>
          </w:tcPr>
          <w:p w14:paraId="1CBED3C0" w14:textId="77777777" w:rsidR="009703A7" w:rsidRPr="003D5E74" w:rsidRDefault="009703A7" w:rsidP="002C1371">
            <w:pPr>
              <w:pStyle w:val="ENoteTableText"/>
              <w:tabs>
                <w:tab w:val="center" w:leader="dot" w:pos="2268"/>
              </w:tabs>
            </w:pPr>
            <w:r w:rsidRPr="003D5E74">
              <w:t>s 30AM</w:t>
            </w:r>
            <w:r w:rsidRPr="003D5E74">
              <w:tab/>
            </w:r>
          </w:p>
        </w:tc>
        <w:tc>
          <w:tcPr>
            <w:tcW w:w="4815" w:type="dxa"/>
            <w:shd w:val="clear" w:color="auto" w:fill="auto"/>
          </w:tcPr>
          <w:p w14:paraId="5FCE2206" w14:textId="77777777" w:rsidR="009703A7" w:rsidRPr="003D5E74" w:rsidRDefault="009703A7" w:rsidP="002C1371">
            <w:pPr>
              <w:pStyle w:val="ENoteTableText"/>
              <w:tabs>
                <w:tab w:val="center" w:leader="dot" w:pos="2268"/>
              </w:tabs>
            </w:pPr>
            <w:r w:rsidRPr="003D5E74">
              <w:t>ad No 33, 2022</w:t>
            </w:r>
          </w:p>
        </w:tc>
      </w:tr>
      <w:tr w:rsidR="009703A7" w:rsidRPr="003D5E74" w14:paraId="79E83BE8" w14:textId="77777777" w:rsidTr="00F94D4B">
        <w:trPr>
          <w:cantSplit/>
        </w:trPr>
        <w:tc>
          <w:tcPr>
            <w:tcW w:w="2551" w:type="dxa"/>
            <w:shd w:val="clear" w:color="auto" w:fill="auto"/>
          </w:tcPr>
          <w:p w14:paraId="405699CA" w14:textId="77777777" w:rsidR="009703A7" w:rsidRPr="003D5E74" w:rsidRDefault="009703A7" w:rsidP="002C1371">
            <w:pPr>
              <w:pStyle w:val="ENoteTableText"/>
              <w:tabs>
                <w:tab w:val="center" w:leader="dot" w:pos="2268"/>
              </w:tabs>
            </w:pPr>
            <w:r w:rsidRPr="003D5E74">
              <w:t>s 30AN</w:t>
            </w:r>
            <w:r w:rsidRPr="003D5E74">
              <w:tab/>
            </w:r>
          </w:p>
        </w:tc>
        <w:tc>
          <w:tcPr>
            <w:tcW w:w="4815" w:type="dxa"/>
            <w:shd w:val="clear" w:color="auto" w:fill="auto"/>
          </w:tcPr>
          <w:p w14:paraId="5556B19A" w14:textId="77777777" w:rsidR="009703A7" w:rsidRPr="003D5E74" w:rsidRDefault="009703A7" w:rsidP="002C1371">
            <w:pPr>
              <w:pStyle w:val="ENoteTableText"/>
              <w:tabs>
                <w:tab w:val="center" w:leader="dot" w:pos="2268"/>
              </w:tabs>
            </w:pPr>
            <w:r w:rsidRPr="003D5E74">
              <w:t>ad No 33, 2022</w:t>
            </w:r>
          </w:p>
        </w:tc>
      </w:tr>
      <w:tr w:rsidR="009703A7" w:rsidRPr="003D5E74" w14:paraId="36C9FC70" w14:textId="77777777" w:rsidTr="00F94D4B">
        <w:trPr>
          <w:cantSplit/>
        </w:trPr>
        <w:tc>
          <w:tcPr>
            <w:tcW w:w="2551" w:type="dxa"/>
            <w:shd w:val="clear" w:color="auto" w:fill="auto"/>
          </w:tcPr>
          <w:p w14:paraId="5D4F20C0" w14:textId="77777777" w:rsidR="009703A7" w:rsidRPr="003D5E74" w:rsidRDefault="009703A7" w:rsidP="002C1371">
            <w:pPr>
              <w:pStyle w:val="ENoteTableText"/>
              <w:tabs>
                <w:tab w:val="center" w:leader="dot" w:pos="2268"/>
              </w:tabs>
            </w:pPr>
            <w:r w:rsidRPr="003D5E74">
              <w:t>s 30ANA</w:t>
            </w:r>
            <w:r w:rsidRPr="003D5E74">
              <w:tab/>
            </w:r>
          </w:p>
        </w:tc>
        <w:tc>
          <w:tcPr>
            <w:tcW w:w="4815" w:type="dxa"/>
            <w:shd w:val="clear" w:color="auto" w:fill="auto"/>
          </w:tcPr>
          <w:p w14:paraId="3FA84E20" w14:textId="77777777" w:rsidR="009703A7" w:rsidRPr="003D5E74" w:rsidRDefault="009703A7" w:rsidP="002C1371">
            <w:pPr>
              <w:pStyle w:val="ENoteTableText"/>
              <w:tabs>
                <w:tab w:val="center" w:leader="dot" w:pos="2268"/>
              </w:tabs>
            </w:pPr>
            <w:r w:rsidRPr="003D5E74">
              <w:t>ad No 33, 2022</w:t>
            </w:r>
          </w:p>
        </w:tc>
      </w:tr>
      <w:tr w:rsidR="009703A7" w:rsidRPr="003D5E74" w14:paraId="36892FB6" w14:textId="77777777" w:rsidTr="00F94D4B">
        <w:trPr>
          <w:cantSplit/>
        </w:trPr>
        <w:tc>
          <w:tcPr>
            <w:tcW w:w="2551" w:type="dxa"/>
            <w:shd w:val="clear" w:color="auto" w:fill="auto"/>
          </w:tcPr>
          <w:p w14:paraId="7DE63438" w14:textId="77777777" w:rsidR="009703A7" w:rsidRPr="003D5E74" w:rsidRDefault="009703A7" w:rsidP="002C1371">
            <w:pPr>
              <w:pStyle w:val="ENoteTableText"/>
              <w:tabs>
                <w:tab w:val="center" w:leader="dot" w:pos="2268"/>
              </w:tabs>
            </w:pPr>
            <w:r w:rsidRPr="003D5E74">
              <w:t>s 30ANB</w:t>
            </w:r>
            <w:r w:rsidRPr="003D5E74">
              <w:tab/>
            </w:r>
          </w:p>
        </w:tc>
        <w:tc>
          <w:tcPr>
            <w:tcW w:w="4815" w:type="dxa"/>
            <w:shd w:val="clear" w:color="auto" w:fill="auto"/>
          </w:tcPr>
          <w:p w14:paraId="036E38E4" w14:textId="77777777" w:rsidR="009703A7" w:rsidRPr="003D5E74" w:rsidRDefault="009703A7" w:rsidP="002C1371">
            <w:pPr>
              <w:pStyle w:val="ENoteTableText"/>
              <w:tabs>
                <w:tab w:val="center" w:leader="dot" w:pos="2268"/>
              </w:tabs>
            </w:pPr>
            <w:r w:rsidRPr="003D5E74">
              <w:t>ad No 33, 2022</w:t>
            </w:r>
          </w:p>
        </w:tc>
      </w:tr>
      <w:tr w:rsidR="009703A7" w:rsidRPr="003D5E74" w14:paraId="6156A947" w14:textId="77777777" w:rsidTr="00F94D4B">
        <w:trPr>
          <w:cantSplit/>
        </w:trPr>
        <w:tc>
          <w:tcPr>
            <w:tcW w:w="2551" w:type="dxa"/>
            <w:shd w:val="clear" w:color="auto" w:fill="auto"/>
          </w:tcPr>
          <w:p w14:paraId="47F82B63" w14:textId="77777777" w:rsidR="009703A7" w:rsidRPr="003D5E74" w:rsidRDefault="000B562B" w:rsidP="002C1371">
            <w:pPr>
              <w:pStyle w:val="ENoteTableText"/>
              <w:tabs>
                <w:tab w:val="center" w:leader="dot" w:pos="2268"/>
              </w:tabs>
            </w:pPr>
            <w:r w:rsidRPr="003D5E74">
              <w:t>s 30ANC</w:t>
            </w:r>
            <w:r w:rsidRPr="003D5E74">
              <w:tab/>
            </w:r>
          </w:p>
        </w:tc>
        <w:tc>
          <w:tcPr>
            <w:tcW w:w="4815" w:type="dxa"/>
            <w:shd w:val="clear" w:color="auto" w:fill="auto"/>
          </w:tcPr>
          <w:p w14:paraId="16A55FBE" w14:textId="77777777" w:rsidR="009703A7" w:rsidRPr="003D5E74" w:rsidRDefault="000B562B" w:rsidP="002C1371">
            <w:pPr>
              <w:pStyle w:val="ENoteTableText"/>
              <w:tabs>
                <w:tab w:val="center" w:leader="dot" w:pos="2268"/>
              </w:tabs>
            </w:pPr>
            <w:r w:rsidRPr="003D5E74">
              <w:t>ad No 33, 2022</w:t>
            </w:r>
          </w:p>
        </w:tc>
      </w:tr>
      <w:tr w:rsidR="000B562B" w:rsidRPr="003D5E74" w14:paraId="0ABCA846" w14:textId="77777777" w:rsidTr="00F94D4B">
        <w:trPr>
          <w:cantSplit/>
        </w:trPr>
        <w:tc>
          <w:tcPr>
            <w:tcW w:w="2551" w:type="dxa"/>
            <w:shd w:val="clear" w:color="auto" w:fill="auto"/>
          </w:tcPr>
          <w:p w14:paraId="54A8FDE8" w14:textId="7AF6AED9" w:rsidR="000B562B" w:rsidRPr="003D5E74" w:rsidRDefault="005134EC" w:rsidP="002C1371">
            <w:pPr>
              <w:pStyle w:val="ENoteTableText"/>
              <w:tabs>
                <w:tab w:val="center" w:leader="dot" w:pos="2268"/>
              </w:tabs>
              <w:rPr>
                <w:b/>
              </w:rPr>
            </w:pPr>
            <w:r>
              <w:rPr>
                <w:b/>
              </w:rPr>
              <w:t>Part 2</w:t>
            </w:r>
            <w:r w:rsidR="000B562B" w:rsidRPr="003D5E74">
              <w:rPr>
                <w:b/>
              </w:rPr>
              <w:t>AA</w:t>
            </w:r>
          </w:p>
        </w:tc>
        <w:tc>
          <w:tcPr>
            <w:tcW w:w="4815" w:type="dxa"/>
            <w:shd w:val="clear" w:color="auto" w:fill="auto"/>
          </w:tcPr>
          <w:p w14:paraId="72218372" w14:textId="77777777" w:rsidR="000B562B" w:rsidRPr="003D5E74" w:rsidRDefault="000B562B" w:rsidP="002C1371">
            <w:pPr>
              <w:pStyle w:val="ENoteTableText"/>
              <w:tabs>
                <w:tab w:val="center" w:leader="dot" w:pos="2268"/>
              </w:tabs>
            </w:pPr>
          </w:p>
        </w:tc>
      </w:tr>
      <w:tr w:rsidR="000B562B" w:rsidRPr="003D5E74" w14:paraId="4FEE48D1" w14:textId="77777777" w:rsidTr="00F94D4B">
        <w:trPr>
          <w:cantSplit/>
        </w:trPr>
        <w:tc>
          <w:tcPr>
            <w:tcW w:w="2551" w:type="dxa"/>
            <w:shd w:val="clear" w:color="auto" w:fill="auto"/>
          </w:tcPr>
          <w:p w14:paraId="029042A6" w14:textId="34F382A0" w:rsidR="000B562B" w:rsidRPr="003D5E74" w:rsidRDefault="005134EC" w:rsidP="002C1371">
            <w:pPr>
              <w:pStyle w:val="ENoteTableText"/>
              <w:tabs>
                <w:tab w:val="center" w:leader="dot" w:pos="2268"/>
              </w:tabs>
            </w:pPr>
            <w:r>
              <w:t>Part 2</w:t>
            </w:r>
            <w:r w:rsidR="000B562B" w:rsidRPr="003D5E74">
              <w:t>AA</w:t>
            </w:r>
            <w:r w:rsidR="000B562B" w:rsidRPr="003D5E74">
              <w:tab/>
            </w:r>
          </w:p>
        </w:tc>
        <w:tc>
          <w:tcPr>
            <w:tcW w:w="4815" w:type="dxa"/>
            <w:shd w:val="clear" w:color="auto" w:fill="auto"/>
          </w:tcPr>
          <w:p w14:paraId="73599D23" w14:textId="77777777" w:rsidR="000B562B" w:rsidRPr="003D5E74" w:rsidRDefault="000B562B" w:rsidP="002C1371">
            <w:pPr>
              <w:pStyle w:val="ENoteTableText"/>
              <w:tabs>
                <w:tab w:val="center" w:leader="dot" w:pos="2268"/>
              </w:tabs>
            </w:pPr>
            <w:r w:rsidRPr="003D5E74">
              <w:t>ad No 33, 2022</w:t>
            </w:r>
          </w:p>
        </w:tc>
      </w:tr>
      <w:tr w:rsidR="000B562B" w:rsidRPr="003D5E74" w14:paraId="3EB9FA0F" w14:textId="77777777" w:rsidTr="00F94D4B">
        <w:trPr>
          <w:cantSplit/>
        </w:trPr>
        <w:tc>
          <w:tcPr>
            <w:tcW w:w="2551" w:type="dxa"/>
            <w:shd w:val="clear" w:color="auto" w:fill="auto"/>
          </w:tcPr>
          <w:p w14:paraId="036C697F" w14:textId="77777777" w:rsidR="000B562B" w:rsidRPr="003D5E74" w:rsidRDefault="000B562B" w:rsidP="002C1371">
            <w:pPr>
              <w:pStyle w:val="ENoteTableText"/>
              <w:tabs>
                <w:tab w:val="center" w:leader="dot" w:pos="2268"/>
              </w:tabs>
            </w:pPr>
            <w:r w:rsidRPr="003D5E74">
              <w:t>s 30AP</w:t>
            </w:r>
            <w:r w:rsidRPr="003D5E74">
              <w:tab/>
            </w:r>
          </w:p>
        </w:tc>
        <w:tc>
          <w:tcPr>
            <w:tcW w:w="4815" w:type="dxa"/>
            <w:shd w:val="clear" w:color="auto" w:fill="auto"/>
          </w:tcPr>
          <w:p w14:paraId="7117F25E" w14:textId="77777777" w:rsidR="000B562B" w:rsidRPr="003D5E74" w:rsidRDefault="000B562B" w:rsidP="002C1371">
            <w:pPr>
              <w:pStyle w:val="ENoteTableText"/>
              <w:tabs>
                <w:tab w:val="center" w:leader="dot" w:pos="2268"/>
              </w:tabs>
            </w:pPr>
            <w:r w:rsidRPr="003D5E74">
              <w:t>ad No 33, 2022</w:t>
            </w:r>
          </w:p>
        </w:tc>
      </w:tr>
      <w:tr w:rsidR="000B562B" w:rsidRPr="003D5E74" w14:paraId="3B7FA65E" w14:textId="77777777" w:rsidTr="00F94D4B">
        <w:trPr>
          <w:cantSplit/>
        </w:trPr>
        <w:tc>
          <w:tcPr>
            <w:tcW w:w="2551" w:type="dxa"/>
            <w:shd w:val="clear" w:color="auto" w:fill="auto"/>
          </w:tcPr>
          <w:p w14:paraId="7FBAD94D" w14:textId="77777777" w:rsidR="000B562B" w:rsidRPr="003D5E74" w:rsidRDefault="000B562B" w:rsidP="002C1371">
            <w:pPr>
              <w:pStyle w:val="ENoteTableText"/>
              <w:tabs>
                <w:tab w:val="center" w:leader="dot" w:pos="2268"/>
              </w:tabs>
            </w:pPr>
            <w:r w:rsidRPr="003D5E74">
              <w:t>s 30AQ</w:t>
            </w:r>
            <w:r w:rsidRPr="003D5E74">
              <w:tab/>
            </w:r>
          </w:p>
        </w:tc>
        <w:tc>
          <w:tcPr>
            <w:tcW w:w="4815" w:type="dxa"/>
            <w:shd w:val="clear" w:color="auto" w:fill="auto"/>
          </w:tcPr>
          <w:p w14:paraId="3E2F6698" w14:textId="77777777" w:rsidR="000B562B" w:rsidRPr="003D5E74" w:rsidRDefault="000B562B" w:rsidP="002C1371">
            <w:pPr>
              <w:pStyle w:val="ENoteTableText"/>
              <w:tabs>
                <w:tab w:val="center" w:leader="dot" w:pos="2268"/>
              </w:tabs>
            </w:pPr>
            <w:r w:rsidRPr="003D5E74">
              <w:t>ad No 33, 2022</w:t>
            </w:r>
          </w:p>
        </w:tc>
      </w:tr>
      <w:tr w:rsidR="009F7989" w:rsidRPr="003D5E74" w14:paraId="3F38075F" w14:textId="77777777" w:rsidTr="00F94D4B">
        <w:trPr>
          <w:cantSplit/>
        </w:trPr>
        <w:tc>
          <w:tcPr>
            <w:tcW w:w="2551" w:type="dxa"/>
            <w:shd w:val="clear" w:color="auto" w:fill="auto"/>
          </w:tcPr>
          <w:p w14:paraId="2B1E3320" w14:textId="467CF4FF" w:rsidR="009F7989" w:rsidRPr="003D5E74" w:rsidRDefault="005134EC" w:rsidP="002C1371">
            <w:pPr>
              <w:pStyle w:val="ENoteTableText"/>
              <w:tabs>
                <w:tab w:val="center" w:leader="dot" w:pos="2268"/>
              </w:tabs>
              <w:rPr>
                <w:b/>
              </w:rPr>
            </w:pPr>
            <w:r>
              <w:rPr>
                <w:b/>
              </w:rPr>
              <w:t>Part 2</w:t>
            </w:r>
            <w:r w:rsidR="009F7989" w:rsidRPr="003D5E74">
              <w:rPr>
                <w:b/>
              </w:rPr>
              <w:t>B</w:t>
            </w:r>
          </w:p>
        </w:tc>
        <w:tc>
          <w:tcPr>
            <w:tcW w:w="4815" w:type="dxa"/>
            <w:shd w:val="clear" w:color="auto" w:fill="auto"/>
          </w:tcPr>
          <w:p w14:paraId="409C1756" w14:textId="77777777" w:rsidR="009F7989" w:rsidRPr="003D5E74" w:rsidRDefault="009F7989" w:rsidP="002C1371">
            <w:pPr>
              <w:pStyle w:val="ENoteTableText"/>
              <w:tabs>
                <w:tab w:val="center" w:leader="dot" w:pos="2268"/>
              </w:tabs>
            </w:pPr>
          </w:p>
        </w:tc>
      </w:tr>
      <w:tr w:rsidR="009F7989" w:rsidRPr="003D5E74" w14:paraId="5AEB3ECB" w14:textId="77777777" w:rsidTr="00F94D4B">
        <w:trPr>
          <w:cantSplit/>
        </w:trPr>
        <w:tc>
          <w:tcPr>
            <w:tcW w:w="2551" w:type="dxa"/>
            <w:shd w:val="clear" w:color="auto" w:fill="auto"/>
          </w:tcPr>
          <w:p w14:paraId="637FAC23" w14:textId="37FD5EF4" w:rsidR="009F7989" w:rsidRPr="003D5E74" w:rsidRDefault="005134EC" w:rsidP="002C1371">
            <w:pPr>
              <w:pStyle w:val="ENoteTableText"/>
              <w:tabs>
                <w:tab w:val="center" w:leader="dot" w:pos="2268"/>
              </w:tabs>
            </w:pPr>
            <w:r>
              <w:t>Part 2</w:t>
            </w:r>
            <w:r w:rsidR="009F7989" w:rsidRPr="003D5E74">
              <w:t>B</w:t>
            </w:r>
            <w:r w:rsidR="009F7989" w:rsidRPr="003D5E74">
              <w:tab/>
            </w:r>
          </w:p>
        </w:tc>
        <w:tc>
          <w:tcPr>
            <w:tcW w:w="4815" w:type="dxa"/>
            <w:shd w:val="clear" w:color="auto" w:fill="auto"/>
          </w:tcPr>
          <w:p w14:paraId="33FBB8BF" w14:textId="77777777" w:rsidR="009F7989" w:rsidRPr="003D5E74" w:rsidRDefault="009F7989" w:rsidP="002C1371">
            <w:pPr>
              <w:pStyle w:val="ENoteTableText"/>
              <w:tabs>
                <w:tab w:val="center" w:leader="dot" w:pos="2268"/>
              </w:tabs>
            </w:pPr>
            <w:r w:rsidRPr="003D5E74">
              <w:t>ad No 124, 2021</w:t>
            </w:r>
          </w:p>
        </w:tc>
      </w:tr>
      <w:tr w:rsidR="009F7989" w:rsidRPr="003D5E74" w14:paraId="73B40FD9" w14:textId="77777777" w:rsidTr="00F94D4B">
        <w:trPr>
          <w:cantSplit/>
        </w:trPr>
        <w:tc>
          <w:tcPr>
            <w:tcW w:w="2551" w:type="dxa"/>
            <w:shd w:val="clear" w:color="auto" w:fill="auto"/>
          </w:tcPr>
          <w:p w14:paraId="0DD4CF8F" w14:textId="77777777" w:rsidR="009F7989" w:rsidRPr="003D5E74" w:rsidRDefault="009F7989" w:rsidP="002C1371">
            <w:pPr>
              <w:pStyle w:val="ENoteTableText"/>
              <w:tabs>
                <w:tab w:val="center" w:leader="dot" w:pos="2268"/>
              </w:tabs>
            </w:pPr>
            <w:r w:rsidRPr="003D5E74">
              <w:t>s 30BA</w:t>
            </w:r>
            <w:r w:rsidRPr="003D5E74">
              <w:tab/>
            </w:r>
          </w:p>
        </w:tc>
        <w:tc>
          <w:tcPr>
            <w:tcW w:w="4815" w:type="dxa"/>
            <w:shd w:val="clear" w:color="auto" w:fill="auto"/>
          </w:tcPr>
          <w:p w14:paraId="382B6450" w14:textId="77777777" w:rsidR="009F7989" w:rsidRPr="003D5E74" w:rsidRDefault="009F7989" w:rsidP="002C1371">
            <w:pPr>
              <w:pStyle w:val="ENoteTableText"/>
              <w:tabs>
                <w:tab w:val="center" w:leader="dot" w:pos="2268"/>
              </w:tabs>
            </w:pPr>
            <w:r w:rsidRPr="003D5E74">
              <w:t>ad No 124, 2021</w:t>
            </w:r>
          </w:p>
        </w:tc>
      </w:tr>
      <w:tr w:rsidR="009F7989" w:rsidRPr="003D5E74" w14:paraId="640150C8" w14:textId="77777777" w:rsidTr="00F94D4B">
        <w:trPr>
          <w:cantSplit/>
        </w:trPr>
        <w:tc>
          <w:tcPr>
            <w:tcW w:w="2551" w:type="dxa"/>
            <w:shd w:val="clear" w:color="auto" w:fill="auto"/>
          </w:tcPr>
          <w:p w14:paraId="5DD10046" w14:textId="77777777" w:rsidR="009F7989" w:rsidRPr="003D5E74" w:rsidRDefault="009F7989" w:rsidP="002C1371">
            <w:pPr>
              <w:pStyle w:val="ENoteTableText"/>
              <w:tabs>
                <w:tab w:val="center" w:leader="dot" w:pos="2268"/>
              </w:tabs>
            </w:pPr>
            <w:r w:rsidRPr="003D5E74">
              <w:t>s 30BB</w:t>
            </w:r>
            <w:r w:rsidRPr="003D5E74">
              <w:tab/>
            </w:r>
          </w:p>
        </w:tc>
        <w:tc>
          <w:tcPr>
            <w:tcW w:w="4815" w:type="dxa"/>
            <w:shd w:val="clear" w:color="auto" w:fill="auto"/>
          </w:tcPr>
          <w:p w14:paraId="360474CB" w14:textId="77777777" w:rsidR="009F7989" w:rsidRPr="003D5E74" w:rsidRDefault="009F7989" w:rsidP="002C1371">
            <w:pPr>
              <w:pStyle w:val="ENoteTableText"/>
              <w:tabs>
                <w:tab w:val="center" w:leader="dot" w:pos="2268"/>
              </w:tabs>
            </w:pPr>
            <w:r w:rsidRPr="003D5E74">
              <w:t>ad No 124, 2021</w:t>
            </w:r>
          </w:p>
        </w:tc>
      </w:tr>
      <w:tr w:rsidR="009F7989" w:rsidRPr="003D5E74" w14:paraId="2FA7C86A" w14:textId="77777777" w:rsidTr="00F94D4B">
        <w:trPr>
          <w:cantSplit/>
        </w:trPr>
        <w:tc>
          <w:tcPr>
            <w:tcW w:w="2551" w:type="dxa"/>
            <w:shd w:val="clear" w:color="auto" w:fill="auto"/>
          </w:tcPr>
          <w:p w14:paraId="2184FBF9" w14:textId="77777777" w:rsidR="009F7989" w:rsidRPr="003D5E74" w:rsidRDefault="009F7989" w:rsidP="002C1371">
            <w:pPr>
              <w:pStyle w:val="ENoteTableText"/>
              <w:tabs>
                <w:tab w:val="center" w:leader="dot" w:pos="2268"/>
              </w:tabs>
            </w:pPr>
            <w:r w:rsidRPr="003D5E74">
              <w:t>s 30BBA</w:t>
            </w:r>
            <w:r w:rsidRPr="003D5E74">
              <w:tab/>
            </w:r>
          </w:p>
        </w:tc>
        <w:tc>
          <w:tcPr>
            <w:tcW w:w="4815" w:type="dxa"/>
            <w:shd w:val="clear" w:color="auto" w:fill="auto"/>
          </w:tcPr>
          <w:p w14:paraId="05C347D7" w14:textId="77777777" w:rsidR="009F7989" w:rsidRPr="003D5E74" w:rsidRDefault="009F7989" w:rsidP="002C1371">
            <w:pPr>
              <w:pStyle w:val="ENoteTableText"/>
              <w:tabs>
                <w:tab w:val="center" w:leader="dot" w:pos="2268"/>
              </w:tabs>
            </w:pPr>
            <w:r w:rsidRPr="003D5E74">
              <w:t>ad No 124, 2021</w:t>
            </w:r>
          </w:p>
        </w:tc>
      </w:tr>
      <w:tr w:rsidR="000B562B" w:rsidRPr="003D5E74" w14:paraId="54D9C4C5" w14:textId="77777777" w:rsidTr="00F94D4B">
        <w:trPr>
          <w:cantSplit/>
        </w:trPr>
        <w:tc>
          <w:tcPr>
            <w:tcW w:w="2551" w:type="dxa"/>
            <w:shd w:val="clear" w:color="auto" w:fill="auto"/>
          </w:tcPr>
          <w:p w14:paraId="52C06505" w14:textId="77777777" w:rsidR="000B562B" w:rsidRPr="003D5E74" w:rsidRDefault="000B562B" w:rsidP="002C1371">
            <w:pPr>
              <w:pStyle w:val="ENoteTableText"/>
              <w:tabs>
                <w:tab w:val="center" w:leader="dot" w:pos="2268"/>
              </w:tabs>
            </w:pPr>
          </w:p>
        </w:tc>
        <w:tc>
          <w:tcPr>
            <w:tcW w:w="4815" w:type="dxa"/>
            <w:shd w:val="clear" w:color="auto" w:fill="auto"/>
          </w:tcPr>
          <w:p w14:paraId="39F05AD7" w14:textId="77777777" w:rsidR="000B562B" w:rsidRPr="003D5E74" w:rsidRDefault="000B562B" w:rsidP="002C1371">
            <w:pPr>
              <w:pStyle w:val="ENoteTableText"/>
              <w:tabs>
                <w:tab w:val="center" w:leader="dot" w:pos="2268"/>
              </w:tabs>
            </w:pPr>
            <w:r w:rsidRPr="003D5E74">
              <w:t>am No 33, 2022</w:t>
            </w:r>
          </w:p>
        </w:tc>
      </w:tr>
      <w:tr w:rsidR="009F7989" w:rsidRPr="003D5E74" w14:paraId="1C40918F" w14:textId="77777777" w:rsidTr="00F94D4B">
        <w:trPr>
          <w:cantSplit/>
        </w:trPr>
        <w:tc>
          <w:tcPr>
            <w:tcW w:w="2551" w:type="dxa"/>
            <w:shd w:val="clear" w:color="auto" w:fill="auto"/>
          </w:tcPr>
          <w:p w14:paraId="415E8B2A" w14:textId="77777777" w:rsidR="009F7989" w:rsidRPr="003D5E74" w:rsidRDefault="009F7989" w:rsidP="002C1371">
            <w:pPr>
              <w:pStyle w:val="ENoteTableText"/>
              <w:tabs>
                <w:tab w:val="center" w:leader="dot" w:pos="2268"/>
              </w:tabs>
            </w:pPr>
            <w:r w:rsidRPr="003D5E74">
              <w:t>s 30BC</w:t>
            </w:r>
            <w:r w:rsidRPr="003D5E74">
              <w:tab/>
            </w:r>
          </w:p>
        </w:tc>
        <w:tc>
          <w:tcPr>
            <w:tcW w:w="4815" w:type="dxa"/>
            <w:shd w:val="clear" w:color="auto" w:fill="auto"/>
          </w:tcPr>
          <w:p w14:paraId="630D9CAD" w14:textId="77777777" w:rsidR="009F7989" w:rsidRPr="003D5E74" w:rsidRDefault="009F7989" w:rsidP="002C1371">
            <w:pPr>
              <w:pStyle w:val="ENoteTableText"/>
              <w:tabs>
                <w:tab w:val="center" w:leader="dot" w:pos="2268"/>
              </w:tabs>
            </w:pPr>
            <w:r w:rsidRPr="003D5E74">
              <w:t>ad No 124, 2021</w:t>
            </w:r>
          </w:p>
        </w:tc>
      </w:tr>
      <w:tr w:rsidR="009F7989" w:rsidRPr="003D5E74" w14:paraId="52EA0CA7" w14:textId="77777777" w:rsidTr="00F94D4B">
        <w:trPr>
          <w:cantSplit/>
        </w:trPr>
        <w:tc>
          <w:tcPr>
            <w:tcW w:w="2551" w:type="dxa"/>
            <w:shd w:val="clear" w:color="auto" w:fill="auto"/>
          </w:tcPr>
          <w:p w14:paraId="741CE653" w14:textId="77777777" w:rsidR="009F7989" w:rsidRPr="003D5E74" w:rsidRDefault="009F7989" w:rsidP="002C1371">
            <w:pPr>
              <w:pStyle w:val="ENoteTableText"/>
              <w:tabs>
                <w:tab w:val="center" w:leader="dot" w:pos="2268"/>
              </w:tabs>
            </w:pPr>
            <w:r w:rsidRPr="003D5E74">
              <w:t>s 30BD</w:t>
            </w:r>
            <w:r w:rsidRPr="003D5E74">
              <w:tab/>
            </w:r>
          </w:p>
        </w:tc>
        <w:tc>
          <w:tcPr>
            <w:tcW w:w="4815" w:type="dxa"/>
            <w:shd w:val="clear" w:color="auto" w:fill="auto"/>
          </w:tcPr>
          <w:p w14:paraId="13BCF405" w14:textId="77777777" w:rsidR="009F7989" w:rsidRPr="003D5E74" w:rsidRDefault="009F7989" w:rsidP="002C1371">
            <w:pPr>
              <w:pStyle w:val="ENoteTableText"/>
              <w:tabs>
                <w:tab w:val="center" w:leader="dot" w:pos="2268"/>
              </w:tabs>
            </w:pPr>
            <w:r w:rsidRPr="003D5E74">
              <w:t>ad No 124, 2021</w:t>
            </w:r>
          </w:p>
        </w:tc>
      </w:tr>
      <w:tr w:rsidR="009F7989" w:rsidRPr="003D5E74" w14:paraId="396ECB59" w14:textId="77777777" w:rsidTr="00F94D4B">
        <w:trPr>
          <w:cantSplit/>
        </w:trPr>
        <w:tc>
          <w:tcPr>
            <w:tcW w:w="2551" w:type="dxa"/>
            <w:shd w:val="clear" w:color="auto" w:fill="auto"/>
          </w:tcPr>
          <w:p w14:paraId="77F43C47" w14:textId="77777777" w:rsidR="009F7989" w:rsidRPr="003D5E74" w:rsidRDefault="009F7989" w:rsidP="002C1371">
            <w:pPr>
              <w:pStyle w:val="ENoteTableText"/>
              <w:tabs>
                <w:tab w:val="center" w:leader="dot" w:pos="2268"/>
              </w:tabs>
            </w:pPr>
            <w:r w:rsidRPr="003D5E74">
              <w:t>s 30BE</w:t>
            </w:r>
            <w:r w:rsidRPr="003D5E74">
              <w:tab/>
            </w:r>
          </w:p>
        </w:tc>
        <w:tc>
          <w:tcPr>
            <w:tcW w:w="4815" w:type="dxa"/>
            <w:shd w:val="clear" w:color="auto" w:fill="auto"/>
          </w:tcPr>
          <w:p w14:paraId="6FB97949" w14:textId="77777777" w:rsidR="009F7989" w:rsidRPr="003D5E74" w:rsidRDefault="009F7989" w:rsidP="002C1371">
            <w:pPr>
              <w:pStyle w:val="ENoteTableText"/>
              <w:tabs>
                <w:tab w:val="center" w:leader="dot" w:pos="2268"/>
              </w:tabs>
            </w:pPr>
            <w:r w:rsidRPr="003D5E74">
              <w:t>ad No 124, 2021</w:t>
            </w:r>
          </w:p>
        </w:tc>
      </w:tr>
      <w:tr w:rsidR="00A449B5" w:rsidRPr="003D5E74" w14:paraId="01A362BC" w14:textId="77777777" w:rsidTr="00F94D4B">
        <w:trPr>
          <w:cantSplit/>
        </w:trPr>
        <w:tc>
          <w:tcPr>
            <w:tcW w:w="2551" w:type="dxa"/>
            <w:shd w:val="clear" w:color="auto" w:fill="auto"/>
          </w:tcPr>
          <w:p w14:paraId="6A7BE979" w14:textId="77777777" w:rsidR="00A449B5" w:rsidRPr="003D5E74" w:rsidRDefault="00A449B5" w:rsidP="002C1371">
            <w:pPr>
              <w:pStyle w:val="ENoteTableText"/>
              <w:tabs>
                <w:tab w:val="center" w:leader="dot" w:pos="2268"/>
              </w:tabs>
            </w:pPr>
          </w:p>
        </w:tc>
        <w:tc>
          <w:tcPr>
            <w:tcW w:w="4815" w:type="dxa"/>
            <w:shd w:val="clear" w:color="auto" w:fill="auto"/>
          </w:tcPr>
          <w:p w14:paraId="2EB8C67D" w14:textId="77777777" w:rsidR="00A449B5" w:rsidRPr="003D5E74" w:rsidRDefault="00D3236B" w:rsidP="002C1371">
            <w:pPr>
              <w:pStyle w:val="ENoteTableText"/>
              <w:tabs>
                <w:tab w:val="center" w:leader="dot" w:pos="2268"/>
              </w:tabs>
            </w:pPr>
            <w:r w:rsidRPr="003D5E74">
              <w:t>am No 33, 2022</w:t>
            </w:r>
          </w:p>
        </w:tc>
      </w:tr>
      <w:tr w:rsidR="009F7989" w:rsidRPr="003D5E74" w14:paraId="3348DF77" w14:textId="77777777" w:rsidTr="00F94D4B">
        <w:trPr>
          <w:cantSplit/>
        </w:trPr>
        <w:tc>
          <w:tcPr>
            <w:tcW w:w="2551" w:type="dxa"/>
            <w:shd w:val="clear" w:color="auto" w:fill="auto"/>
          </w:tcPr>
          <w:p w14:paraId="740F780C" w14:textId="77777777" w:rsidR="009F7989" w:rsidRPr="003D5E74" w:rsidRDefault="009F7989" w:rsidP="002C1371">
            <w:pPr>
              <w:pStyle w:val="ENoteTableText"/>
              <w:tabs>
                <w:tab w:val="center" w:leader="dot" w:pos="2268"/>
              </w:tabs>
            </w:pPr>
            <w:r w:rsidRPr="003D5E74">
              <w:t>s 30BEA</w:t>
            </w:r>
            <w:r w:rsidRPr="003D5E74">
              <w:tab/>
            </w:r>
          </w:p>
        </w:tc>
        <w:tc>
          <w:tcPr>
            <w:tcW w:w="4815" w:type="dxa"/>
            <w:shd w:val="clear" w:color="auto" w:fill="auto"/>
          </w:tcPr>
          <w:p w14:paraId="107D5595" w14:textId="77777777" w:rsidR="009F7989" w:rsidRPr="003D5E74" w:rsidRDefault="009F7989" w:rsidP="002C1371">
            <w:pPr>
              <w:pStyle w:val="ENoteTableText"/>
              <w:tabs>
                <w:tab w:val="center" w:leader="dot" w:pos="2268"/>
              </w:tabs>
            </w:pPr>
            <w:r w:rsidRPr="003D5E74">
              <w:t>ad No 124, 2021</w:t>
            </w:r>
          </w:p>
        </w:tc>
      </w:tr>
      <w:tr w:rsidR="009F7989" w:rsidRPr="003D5E74" w14:paraId="35B5A5E4" w14:textId="77777777" w:rsidTr="00F94D4B">
        <w:trPr>
          <w:cantSplit/>
        </w:trPr>
        <w:tc>
          <w:tcPr>
            <w:tcW w:w="2551" w:type="dxa"/>
            <w:shd w:val="clear" w:color="auto" w:fill="auto"/>
          </w:tcPr>
          <w:p w14:paraId="0DB1A3C3" w14:textId="77777777" w:rsidR="009F7989" w:rsidRPr="003D5E74" w:rsidRDefault="009F7989" w:rsidP="002C1371">
            <w:pPr>
              <w:pStyle w:val="ENoteTableText"/>
              <w:tabs>
                <w:tab w:val="center" w:leader="dot" w:pos="2268"/>
              </w:tabs>
            </w:pPr>
            <w:r w:rsidRPr="003D5E74">
              <w:t>s 30BEB</w:t>
            </w:r>
            <w:r w:rsidRPr="003D5E74">
              <w:tab/>
            </w:r>
          </w:p>
        </w:tc>
        <w:tc>
          <w:tcPr>
            <w:tcW w:w="4815" w:type="dxa"/>
            <w:shd w:val="clear" w:color="auto" w:fill="auto"/>
          </w:tcPr>
          <w:p w14:paraId="72E426E9" w14:textId="77777777" w:rsidR="009F7989" w:rsidRPr="003D5E74" w:rsidRDefault="009F7989" w:rsidP="002C1371">
            <w:pPr>
              <w:pStyle w:val="ENoteTableText"/>
              <w:tabs>
                <w:tab w:val="center" w:leader="dot" w:pos="2268"/>
              </w:tabs>
            </w:pPr>
            <w:r w:rsidRPr="003D5E74">
              <w:t>ad No 124, 2021</w:t>
            </w:r>
          </w:p>
        </w:tc>
      </w:tr>
      <w:tr w:rsidR="00D3236B" w:rsidRPr="003D5E74" w14:paraId="7C1FF051" w14:textId="77777777" w:rsidTr="00F94D4B">
        <w:trPr>
          <w:cantSplit/>
        </w:trPr>
        <w:tc>
          <w:tcPr>
            <w:tcW w:w="2551" w:type="dxa"/>
            <w:shd w:val="clear" w:color="auto" w:fill="auto"/>
          </w:tcPr>
          <w:p w14:paraId="14A9EF60" w14:textId="77777777" w:rsidR="00D3236B" w:rsidRPr="003D5E74" w:rsidRDefault="00D3236B" w:rsidP="002C1371">
            <w:pPr>
              <w:pStyle w:val="ENoteTableText"/>
              <w:tabs>
                <w:tab w:val="center" w:leader="dot" w:pos="2268"/>
              </w:tabs>
            </w:pPr>
          </w:p>
        </w:tc>
        <w:tc>
          <w:tcPr>
            <w:tcW w:w="4815" w:type="dxa"/>
            <w:shd w:val="clear" w:color="auto" w:fill="auto"/>
          </w:tcPr>
          <w:p w14:paraId="5650FDA8" w14:textId="77777777" w:rsidR="00D3236B" w:rsidRPr="003D5E74" w:rsidRDefault="00D3236B" w:rsidP="002C1371">
            <w:pPr>
              <w:pStyle w:val="ENoteTableText"/>
              <w:tabs>
                <w:tab w:val="center" w:leader="dot" w:pos="2268"/>
              </w:tabs>
            </w:pPr>
            <w:r w:rsidRPr="003D5E74">
              <w:t>am No 33, 2022</w:t>
            </w:r>
          </w:p>
        </w:tc>
      </w:tr>
      <w:tr w:rsidR="009F7989" w:rsidRPr="003D5E74" w14:paraId="72CA043F" w14:textId="77777777" w:rsidTr="00F94D4B">
        <w:trPr>
          <w:cantSplit/>
        </w:trPr>
        <w:tc>
          <w:tcPr>
            <w:tcW w:w="2551" w:type="dxa"/>
            <w:shd w:val="clear" w:color="auto" w:fill="auto"/>
          </w:tcPr>
          <w:p w14:paraId="70534EE8" w14:textId="77777777" w:rsidR="009F7989" w:rsidRPr="003D5E74" w:rsidRDefault="009F7989" w:rsidP="002C1371">
            <w:pPr>
              <w:pStyle w:val="ENoteTableText"/>
              <w:tabs>
                <w:tab w:val="center" w:leader="dot" w:pos="2268"/>
              </w:tabs>
            </w:pPr>
            <w:r w:rsidRPr="003D5E74">
              <w:t>s 30BF</w:t>
            </w:r>
            <w:r w:rsidRPr="003D5E74">
              <w:tab/>
            </w:r>
          </w:p>
        </w:tc>
        <w:tc>
          <w:tcPr>
            <w:tcW w:w="4815" w:type="dxa"/>
            <w:shd w:val="clear" w:color="auto" w:fill="auto"/>
          </w:tcPr>
          <w:p w14:paraId="4707014F" w14:textId="77777777" w:rsidR="009F7989" w:rsidRPr="003D5E74" w:rsidRDefault="009F7989" w:rsidP="002C1371">
            <w:pPr>
              <w:pStyle w:val="ENoteTableText"/>
              <w:tabs>
                <w:tab w:val="center" w:leader="dot" w:pos="2268"/>
              </w:tabs>
            </w:pPr>
            <w:r w:rsidRPr="003D5E74">
              <w:t>ad No 124, 2021</w:t>
            </w:r>
          </w:p>
        </w:tc>
      </w:tr>
      <w:tr w:rsidR="00D3236B" w:rsidRPr="003D5E74" w14:paraId="768035E4" w14:textId="77777777" w:rsidTr="00F94D4B">
        <w:trPr>
          <w:cantSplit/>
        </w:trPr>
        <w:tc>
          <w:tcPr>
            <w:tcW w:w="2551" w:type="dxa"/>
            <w:shd w:val="clear" w:color="auto" w:fill="auto"/>
          </w:tcPr>
          <w:p w14:paraId="4B11C8D7" w14:textId="795442A5" w:rsidR="00D3236B" w:rsidRPr="003D5E74" w:rsidRDefault="005134EC" w:rsidP="002C1371">
            <w:pPr>
              <w:pStyle w:val="ENoteTableText"/>
              <w:tabs>
                <w:tab w:val="center" w:leader="dot" w:pos="2268"/>
              </w:tabs>
              <w:rPr>
                <w:b/>
              </w:rPr>
            </w:pPr>
            <w:r>
              <w:rPr>
                <w:b/>
              </w:rPr>
              <w:t>Part 2</w:t>
            </w:r>
            <w:r w:rsidR="00D3236B" w:rsidRPr="003D5E74">
              <w:rPr>
                <w:b/>
              </w:rPr>
              <w:t>C</w:t>
            </w:r>
          </w:p>
        </w:tc>
        <w:tc>
          <w:tcPr>
            <w:tcW w:w="4815" w:type="dxa"/>
            <w:shd w:val="clear" w:color="auto" w:fill="auto"/>
          </w:tcPr>
          <w:p w14:paraId="0452C5F0" w14:textId="77777777" w:rsidR="00D3236B" w:rsidRPr="003D5E74" w:rsidRDefault="00D3236B" w:rsidP="002C1371">
            <w:pPr>
              <w:pStyle w:val="ENoteTableText"/>
              <w:tabs>
                <w:tab w:val="center" w:leader="dot" w:pos="2268"/>
              </w:tabs>
            </w:pPr>
          </w:p>
        </w:tc>
      </w:tr>
      <w:tr w:rsidR="00D3236B" w:rsidRPr="003D5E74" w14:paraId="7C77F62D" w14:textId="77777777" w:rsidTr="00F94D4B">
        <w:trPr>
          <w:cantSplit/>
        </w:trPr>
        <w:tc>
          <w:tcPr>
            <w:tcW w:w="2551" w:type="dxa"/>
            <w:shd w:val="clear" w:color="auto" w:fill="auto"/>
          </w:tcPr>
          <w:p w14:paraId="2FA06464" w14:textId="44FA5B92" w:rsidR="00D3236B" w:rsidRPr="003D5E74" w:rsidRDefault="005134EC" w:rsidP="002C1371">
            <w:pPr>
              <w:pStyle w:val="ENoteTableText"/>
              <w:tabs>
                <w:tab w:val="center" w:leader="dot" w:pos="2268"/>
              </w:tabs>
            </w:pPr>
            <w:r>
              <w:t>Part 2</w:t>
            </w:r>
            <w:r w:rsidR="00D3236B" w:rsidRPr="003D5E74">
              <w:t>C</w:t>
            </w:r>
            <w:r w:rsidR="00D3236B" w:rsidRPr="003D5E74">
              <w:tab/>
            </w:r>
          </w:p>
        </w:tc>
        <w:tc>
          <w:tcPr>
            <w:tcW w:w="4815" w:type="dxa"/>
            <w:shd w:val="clear" w:color="auto" w:fill="auto"/>
          </w:tcPr>
          <w:p w14:paraId="37380DD8" w14:textId="77777777" w:rsidR="00D3236B" w:rsidRPr="003D5E74" w:rsidRDefault="00D3236B" w:rsidP="002C1371">
            <w:pPr>
              <w:pStyle w:val="ENoteTableText"/>
              <w:tabs>
                <w:tab w:val="center" w:leader="dot" w:pos="2268"/>
              </w:tabs>
            </w:pPr>
            <w:r w:rsidRPr="003D5E74">
              <w:t>ad No 33, 2022</w:t>
            </w:r>
          </w:p>
        </w:tc>
      </w:tr>
      <w:tr w:rsidR="00D3236B" w:rsidRPr="003D5E74" w14:paraId="678AE731" w14:textId="77777777" w:rsidTr="00F94D4B">
        <w:trPr>
          <w:cantSplit/>
        </w:trPr>
        <w:tc>
          <w:tcPr>
            <w:tcW w:w="2551" w:type="dxa"/>
            <w:shd w:val="clear" w:color="auto" w:fill="auto"/>
          </w:tcPr>
          <w:p w14:paraId="212C0CF8" w14:textId="2183D6CA" w:rsidR="00D3236B" w:rsidRPr="003D5E74" w:rsidRDefault="005134EC" w:rsidP="002C1371">
            <w:pPr>
              <w:pStyle w:val="ENoteTableText"/>
              <w:tabs>
                <w:tab w:val="center" w:leader="dot" w:pos="2268"/>
              </w:tabs>
              <w:rPr>
                <w:b/>
              </w:rPr>
            </w:pPr>
            <w:r>
              <w:rPr>
                <w:b/>
              </w:rPr>
              <w:t>Division 1</w:t>
            </w:r>
          </w:p>
        </w:tc>
        <w:tc>
          <w:tcPr>
            <w:tcW w:w="4815" w:type="dxa"/>
            <w:shd w:val="clear" w:color="auto" w:fill="auto"/>
          </w:tcPr>
          <w:p w14:paraId="31FA39DF" w14:textId="77777777" w:rsidR="00D3236B" w:rsidRPr="003D5E74" w:rsidRDefault="00D3236B" w:rsidP="002C1371">
            <w:pPr>
              <w:pStyle w:val="ENoteTableText"/>
              <w:tabs>
                <w:tab w:val="center" w:leader="dot" w:pos="2268"/>
              </w:tabs>
            </w:pPr>
          </w:p>
        </w:tc>
      </w:tr>
      <w:tr w:rsidR="00D3236B" w:rsidRPr="003D5E74" w14:paraId="608A6A5E" w14:textId="77777777" w:rsidTr="00F94D4B">
        <w:trPr>
          <w:cantSplit/>
        </w:trPr>
        <w:tc>
          <w:tcPr>
            <w:tcW w:w="2551" w:type="dxa"/>
            <w:shd w:val="clear" w:color="auto" w:fill="auto"/>
          </w:tcPr>
          <w:p w14:paraId="56D43211" w14:textId="77777777" w:rsidR="00D3236B" w:rsidRPr="003D5E74" w:rsidRDefault="00D3236B" w:rsidP="002C1371">
            <w:pPr>
              <w:pStyle w:val="ENoteTableText"/>
              <w:tabs>
                <w:tab w:val="center" w:leader="dot" w:pos="2268"/>
              </w:tabs>
            </w:pPr>
            <w:r w:rsidRPr="003D5E74">
              <w:t>s 30CA</w:t>
            </w:r>
            <w:r w:rsidRPr="003D5E74">
              <w:tab/>
            </w:r>
          </w:p>
        </w:tc>
        <w:tc>
          <w:tcPr>
            <w:tcW w:w="4815" w:type="dxa"/>
            <w:shd w:val="clear" w:color="auto" w:fill="auto"/>
          </w:tcPr>
          <w:p w14:paraId="2591AC44" w14:textId="77777777" w:rsidR="00D3236B" w:rsidRPr="003D5E74" w:rsidRDefault="00D3236B" w:rsidP="002C1371">
            <w:pPr>
              <w:pStyle w:val="ENoteTableText"/>
              <w:tabs>
                <w:tab w:val="center" w:leader="dot" w:pos="2268"/>
              </w:tabs>
            </w:pPr>
            <w:r w:rsidRPr="003D5E74">
              <w:t>ad No 33, 2022</w:t>
            </w:r>
          </w:p>
        </w:tc>
      </w:tr>
      <w:tr w:rsidR="00D3236B" w:rsidRPr="003D5E74" w14:paraId="0279A814" w14:textId="77777777" w:rsidTr="00F94D4B">
        <w:trPr>
          <w:cantSplit/>
        </w:trPr>
        <w:tc>
          <w:tcPr>
            <w:tcW w:w="2551" w:type="dxa"/>
            <w:shd w:val="clear" w:color="auto" w:fill="auto"/>
          </w:tcPr>
          <w:p w14:paraId="391F84CC" w14:textId="731570E5" w:rsidR="00D3236B" w:rsidRPr="003D5E74" w:rsidRDefault="005134EC" w:rsidP="00024D30">
            <w:pPr>
              <w:pStyle w:val="ENoteTableText"/>
              <w:keepNext/>
              <w:keepLines/>
              <w:tabs>
                <w:tab w:val="center" w:leader="dot" w:pos="2268"/>
              </w:tabs>
              <w:rPr>
                <w:b/>
              </w:rPr>
            </w:pPr>
            <w:r>
              <w:rPr>
                <w:b/>
              </w:rPr>
              <w:t>Division 2</w:t>
            </w:r>
          </w:p>
        </w:tc>
        <w:tc>
          <w:tcPr>
            <w:tcW w:w="4815" w:type="dxa"/>
            <w:shd w:val="clear" w:color="auto" w:fill="auto"/>
          </w:tcPr>
          <w:p w14:paraId="09364820" w14:textId="77777777" w:rsidR="00D3236B" w:rsidRPr="003D5E74" w:rsidRDefault="00D3236B" w:rsidP="002C1371">
            <w:pPr>
              <w:pStyle w:val="ENoteTableText"/>
              <w:tabs>
                <w:tab w:val="center" w:leader="dot" w:pos="2268"/>
              </w:tabs>
            </w:pPr>
          </w:p>
        </w:tc>
      </w:tr>
      <w:tr w:rsidR="00A0640C" w:rsidRPr="003D5E74" w14:paraId="0A67F8C0" w14:textId="77777777" w:rsidTr="00F94D4B">
        <w:trPr>
          <w:cantSplit/>
        </w:trPr>
        <w:tc>
          <w:tcPr>
            <w:tcW w:w="2551" w:type="dxa"/>
            <w:shd w:val="clear" w:color="auto" w:fill="auto"/>
          </w:tcPr>
          <w:p w14:paraId="1031C070" w14:textId="77777777" w:rsidR="00A0640C" w:rsidRPr="003D5E74" w:rsidRDefault="00A0640C" w:rsidP="00024D30">
            <w:pPr>
              <w:pStyle w:val="ENoteTableText"/>
              <w:keepNext/>
              <w:keepLines/>
              <w:tabs>
                <w:tab w:val="center" w:leader="dot" w:pos="2268"/>
              </w:tabs>
              <w:rPr>
                <w:b/>
              </w:rPr>
            </w:pPr>
            <w:r w:rsidRPr="003D5E74">
              <w:rPr>
                <w:b/>
              </w:rPr>
              <w:t>Subdivision A</w:t>
            </w:r>
          </w:p>
        </w:tc>
        <w:tc>
          <w:tcPr>
            <w:tcW w:w="4815" w:type="dxa"/>
            <w:shd w:val="clear" w:color="auto" w:fill="auto"/>
          </w:tcPr>
          <w:p w14:paraId="5FB052DE" w14:textId="77777777" w:rsidR="00A0640C" w:rsidRPr="003D5E74" w:rsidRDefault="00A0640C" w:rsidP="002C1371">
            <w:pPr>
              <w:pStyle w:val="ENoteTableText"/>
              <w:tabs>
                <w:tab w:val="center" w:leader="dot" w:pos="2268"/>
              </w:tabs>
            </w:pPr>
          </w:p>
        </w:tc>
      </w:tr>
      <w:tr w:rsidR="003C6BE6" w:rsidRPr="003D5E74" w14:paraId="7E8D6A0A" w14:textId="77777777" w:rsidTr="00F94D4B">
        <w:trPr>
          <w:cantSplit/>
        </w:trPr>
        <w:tc>
          <w:tcPr>
            <w:tcW w:w="2551" w:type="dxa"/>
            <w:shd w:val="clear" w:color="auto" w:fill="auto"/>
          </w:tcPr>
          <w:p w14:paraId="51BE9904" w14:textId="77777777" w:rsidR="003C6BE6" w:rsidRPr="003D5E74" w:rsidRDefault="003C6BE6" w:rsidP="002C1371">
            <w:pPr>
              <w:pStyle w:val="ENoteTableText"/>
              <w:tabs>
                <w:tab w:val="center" w:leader="dot" w:pos="2268"/>
              </w:tabs>
            </w:pPr>
            <w:r w:rsidRPr="003D5E74">
              <w:t>s 30CB</w:t>
            </w:r>
            <w:r w:rsidRPr="003D5E74">
              <w:tab/>
            </w:r>
          </w:p>
        </w:tc>
        <w:tc>
          <w:tcPr>
            <w:tcW w:w="4815" w:type="dxa"/>
            <w:shd w:val="clear" w:color="auto" w:fill="auto"/>
          </w:tcPr>
          <w:p w14:paraId="1801224C" w14:textId="77777777" w:rsidR="003C6BE6" w:rsidRPr="003D5E74" w:rsidRDefault="003C6BE6" w:rsidP="002C1371">
            <w:pPr>
              <w:pStyle w:val="ENoteTableText"/>
              <w:tabs>
                <w:tab w:val="center" w:leader="dot" w:pos="2268"/>
              </w:tabs>
            </w:pPr>
            <w:r w:rsidRPr="003D5E74">
              <w:t>ad No 33, 2022</w:t>
            </w:r>
          </w:p>
        </w:tc>
      </w:tr>
      <w:tr w:rsidR="003C6BE6" w:rsidRPr="003D5E74" w14:paraId="56662DF8" w14:textId="77777777" w:rsidTr="00F94D4B">
        <w:trPr>
          <w:cantSplit/>
        </w:trPr>
        <w:tc>
          <w:tcPr>
            <w:tcW w:w="2551" w:type="dxa"/>
            <w:shd w:val="clear" w:color="auto" w:fill="auto"/>
          </w:tcPr>
          <w:p w14:paraId="1229F6D3" w14:textId="77777777" w:rsidR="003C6BE6" w:rsidRPr="003D5E74" w:rsidRDefault="003C6BE6" w:rsidP="002C1371">
            <w:pPr>
              <w:pStyle w:val="ENoteTableText"/>
              <w:tabs>
                <w:tab w:val="center" w:leader="dot" w:pos="2268"/>
              </w:tabs>
            </w:pPr>
            <w:r w:rsidRPr="003D5E74">
              <w:t>s 30CC</w:t>
            </w:r>
            <w:r w:rsidRPr="003D5E74">
              <w:tab/>
            </w:r>
          </w:p>
        </w:tc>
        <w:tc>
          <w:tcPr>
            <w:tcW w:w="4815" w:type="dxa"/>
            <w:shd w:val="clear" w:color="auto" w:fill="auto"/>
          </w:tcPr>
          <w:p w14:paraId="6EEEB36C" w14:textId="77777777" w:rsidR="003C6BE6" w:rsidRPr="003D5E74" w:rsidRDefault="003C6BE6" w:rsidP="002C1371">
            <w:pPr>
              <w:pStyle w:val="ENoteTableText"/>
              <w:tabs>
                <w:tab w:val="center" w:leader="dot" w:pos="2268"/>
              </w:tabs>
            </w:pPr>
            <w:r w:rsidRPr="003D5E74">
              <w:t>ad No 33, 2022</w:t>
            </w:r>
          </w:p>
        </w:tc>
      </w:tr>
      <w:tr w:rsidR="00A0640C" w:rsidRPr="003D5E74" w14:paraId="66E138A8" w14:textId="77777777" w:rsidTr="00F94D4B">
        <w:trPr>
          <w:cantSplit/>
        </w:trPr>
        <w:tc>
          <w:tcPr>
            <w:tcW w:w="2551" w:type="dxa"/>
            <w:shd w:val="clear" w:color="auto" w:fill="auto"/>
          </w:tcPr>
          <w:p w14:paraId="28FE6720" w14:textId="77777777" w:rsidR="00A0640C" w:rsidRPr="003D5E74" w:rsidRDefault="00A0640C" w:rsidP="002C1371">
            <w:pPr>
              <w:pStyle w:val="ENoteTableText"/>
              <w:tabs>
                <w:tab w:val="center" w:leader="dot" w:pos="2268"/>
              </w:tabs>
              <w:rPr>
                <w:b/>
              </w:rPr>
            </w:pPr>
            <w:r w:rsidRPr="003D5E74">
              <w:rPr>
                <w:b/>
              </w:rPr>
              <w:t>Subdivision B</w:t>
            </w:r>
          </w:p>
        </w:tc>
        <w:tc>
          <w:tcPr>
            <w:tcW w:w="4815" w:type="dxa"/>
            <w:shd w:val="clear" w:color="auto" w:fill="auto"/>
          </w:tcPr>
          <w:p w14:paraId="42C6FCE8" w14:textId="77777777" w:rsidR="00A0640C" w:rsidRPr="003D5E74" w:rsidRDefault="00A0640C" w:rsidP="002C1371">
            <w:pPr>
              <w:pStyle w:val="ENoteTableText"/>
              <w:tabs>
                <w:tab w:val="center" w:leader="dot" w:pos="2268"/>
              </w:tabs>
            </w:pPr>
          </w:p>
        </w:tc>
      </w:tr>
      <w:tr w:rsidR="003C6BE6" w:rsidRPr="003D5E74" w14:paraId="6CDD0D8A" w14:textId="77777777" w:rsidTr="00F94D4B">
        <w:trPr>
          <w:cantSplit/>
        </w:trPr>
        <w:tc>
          <w:tcPr>
            <w:tcW w:w="2551" w:type="dxa"/>
            <w:shd w:val="clear" w:color="auto" w:fill="auto"/>
          </w:tcPr>
          <w:p w14:paraId="69475FD8" w14:textId="77777777" w:rsidR="003C6BE6" w:rsidRPr="003D5E74" w:rsidRDefault="003C6BE6" w:rsidP="002C1371">
            <w:pPr>
              <w:pStyle w:val="ENoteTableText"/>
              <w:tabs>
                <w:tab w:val="center" w:leader="dot" w:pos="2268"/>
              </w:tabs>
            </w:pPr>
            <w:r w:rsidRPr="003D5E74">
              <w:t>s 30CD</w:t>
            </w:r>
            <w:r w:rsidRPr="003D5E74">
              <w:tab/>
            </w:r>
          </w:p>
        </w:tc>
        <w:tc>
          <w:tcPr>
            <w:tcW w:w="4815" w:type="dxa"/>
            <w:shd w:val="clear" w:color="auto" w:fill="auto"/>
          </w:tcPr>
          <w:p w14:paraId="7234C100" w14:textId="77777777" w:rsidR="003C6BE6" w:rsidRPr="003D5E74" w:rsidRDefault="003C6BE6" w:rsidP="002C1371">
            <w:pPr>
              <w:pStyle w:val="ENoteTableText"/>
              <w:tabs>
                <w:tab w:val="center" w:leader="dot" w:pos="2268"/>
              </w:tabs>
            </w:pPr>
            <w:r w:rsidRPr="003D5E74">
              <w:t>ad No 33, 2022</w:t>
            </w:r>
          </w:p>
        </w:tc>
      </w:tr>
      <w:tr w:rsidR="003C6BE6" w:rsidRPr="003D5E74" w14:paraId="626DA6F6" w14:textId="77777777" w:rsidTr="00F94D4B">
        <w:trPr>
          <w:cantSplit/>
        </w:trPr>
        <w:tc>
          <w:tcPr>
            <w:tcW w:w="2551" w:type="dxa"/>
            <w:shd w:val="clear" w:color="auto" w:fill="auto"/>
          </w:tcPr>
          <w:p w14:paraId="775D60BD" w14:textId="77777777" w:rsidR="003C6BE6" w:rsidRPr="003D5E74" w:rsidRDefault="003C6BE6" w:rsidP="002C1371">
            <w:pPr>
              <w:pStyle w:val="ENoteTableText"/>
              <w:tabs>
                <w:tab w:val="center" w:leader="dot" w:pos="2268"/>
              </w:tabs>
            </w:pPr>
            <w:r w:rsidRPr="003D5E74">
              <w:t>s 30CE</w:t>
            </w:r>
            <w:r w:rsidRPr="003D5E74">
              <w:tab/>
            </w:r>
          </w:p>
        </w:tc>
        <w:tc>
          <w:tcPr>
            <w:tcW w:w="4815" w:type="dxa"/>
            <w:shd w:val="clear" w:color="auto" w:fill="auto"/>
          </w:tcPr>
          <w:p w14:paraId="54552B5E" w14:textId="77777777" w:rsidR="003C6BE6" w:rsidRPr="003D5E74" w:rsidRDefault="003C6BE6" w:rsidP="002C1371">
            <w:pPr>
              <w:pStyle w:val="ENoteTableText"/>
              <w:tabs>
                <w:tab w:val="center" w:leader="dot" w:pos="2268"/>
              </w:tabs>
            </w:pPr>
            <w:r w:rsidRPr="003D5E74">
              <w:t>ad No 33, 2022</w:t>
            </w:r>
          </w:p>
        </w:tc>
      </w:tr>
      <w:tr w:rsidR="003C6BE6" w:rsidRPr="003D5E74" w14:paraId="2FF1EF6E" w14:textId="77777777" w:rsidTr="00F94D4B">
        <w:trPr>
          <w:cantSplit/>
        </w:trPr>
        <w:tc>
          <w:tcPr>
            <w:tcW w:w="2551" w:type="dxa"/>
            <w:shd w:val="clear" w:color="auto" w:fill="auto"/>
          </w:tcPr>
          <w:p w14:paraId="23AB2833" w14:textId="77777777" w:rsidR="003C6BE6" w:rsidRPr="003D5E74" w:rsidRDefault="003C6BE6" w:rsidP="002C1371">
            <w:pPr>
              <w:pStyle w:val="ENoteTableText"/>
              <w:tabs>
                <w:tab w:val="center" w:leader="dot" w:pos="2268"/>
              </w:tabs>
            </w:pPr>
            <w:r w:rsidRPr="003D5E74">
              <w:t>s 30CF</w:t>
            </w:r>
            <w:r w:rsidRPr="003D5E74">
              <w:tab/>
            </w:r>
          </w:p>
        </w:tc>
        <w:tc>
          <w:tcPr>
            <w:tcW w:w="4815" w:type="dxa"/>
            <w:shd w:val="clear" w:color="auto" w:fill="auto"/>
          </w:tcPr>
          <w:p w14:paraId="7831F787" w14:textId="77777777" w:rsidR="003C6BE6" w:rsidRPr="003D5E74" w:rsidRDefault="003C6BE6" w:rsidP="002C1371">
            <w:pPr>
              <w:pStyle w:val="ENoteTableText"/>
              <w:tabs>
                <w:tab w:val="center" w:leader="dot" w:pos="2268"/>
              </w:tabs>
            </w:pPr>
            <w:r w:rsidRPr="003D5E74">
              <w:t>ad No 33, 2022</w:t>
            </w:r>
          </w:p>
        </w:tc>
      </w:tr>
      <w:tr w:rsidR="003C6BE6" w:rsidRPr="003D5E74" w14:paraId="0C14C088" w14:textId="77777777" w:rsidTr="00F94D4B">
        <w:trPr>
          <w:cantSplit/>
        </w:trPr>
        <w:tc>
          <w:tcPr>
            <w:tcW w:w="2551" w:type="dxa"/>
            <w:shd w:val="clear" w:color="auto" w:fill="auto"/>
          </w:tcPr>
          <w:p w14:paraId="6F7B0C53" w14:textId="77777777" w:rsidR="003C6BE6" w:rsidRPr="003D5E74" w:rsidRDefault="003C6BE6" w:rsidP="002C1371">
            <w:pPr>
              <w:pStyle w:val="ENoteTableText"/>
              <w:tabs>
                <w:tab w:val="center" w:leader="dot" w:pos="2268"/>
              </w:tabs>
            </w:pPr>
            <w:r w:rsidRPr="003D5E74">
              <w:t>s 30CG</w:t>
            </w:r>
            <w:r w:rsidRPr="003D5E74">
              <w:tab/>
            </w:r>
          </w:p>
        </w:tc>
        <w:tc>
          <w:tcPr>
            <w:tcW w:w="4815" w:type="dxa"/>
            <w:shd w:val="clear" w:color="auto" w:fill="auto"/>
          </w:tcPr>
          <w:p w14:paraId="5E94C349" w14:textId="77777777" w:rsidR="003C6BE6" w:rsidRPr="003D5E74" w:rsidRDefault="003C6BE6" w:rsidP="002C1371">
            <w:pPr>
              <w:pStyle w:val="ENoteTableText"/>
              <w:tabs>
                <w:tab w:val="center" w:leader="dot" w:pos="2268"/>
              </w:tabs>
            </w:pPr>
            <w:r w:rsidRPr="003D5E74">
              <w:t>ad No 33, 2022</w:t>
            </w:r>
          </w:p>
        </w:tc>
      </w:tr>
      <w:tr w:rsidR="003C6BE6" w:rsidRPr="003D5E74" w14:paraId="5B7A96BF" w14:textId="77777777" w:rsidTr="00F94D4B">
        <w:trPr>
          <w:cantSplit/>
        </w:trPr>
        <w:tc>
          <w:tcPr>
            <w:tcW w:w="2551" w:type="dxa"/>
            <w:shd w:val="clear" w:color="auto" w:fill="auto"/>
          </w:tcPr>
          <w:p w14:paraId="132AE24C" w14:textId="77777777" w:rsidR="003C6BE6" w:rsidRPr="003D5E74" w:rsidRDefault="003C6BE6" w:rsidP="002C1371">
            <w:pPr>
              <w:pStyle w:val="ENoteTableText"/>
              <w:tabs>
                <w:tab w:val="center" w:leader="dot" w:pos="2268"/>
              </w:tabs>
            </w:pPr>
            <w:r w:rsidRPr="003D5E74">
              <w:t>s 30CH</w:t>
            </w:r>
            <w:r w:rsidRPr="003D5E74">
              <w:tab/>
            </w:r>
          </w:p>
        </w:tc>
        <w:tc>
          <w:tcPr>
            <w:tcW w:w="4815" w:type="dxa"/>
            <w:shd w:val="clear" w:color="auto" w:fill="auto"/>
          </w:tcPr>
          <w:p w14:paraId="6F383C9F" w14:textId="77777777" w:rsidR="003C6BE6" w:rsidRPr="003D5E74" w:rsidRDefault="003C6BE6" w:rsidP="002C1371">
            <w:pPr>
              <w:pStyle w:val="ENoteTableText"/>
              <w:tabs>
                <w:tab w:val="center" w:leader="dot" w:pos="2268"/>
              </w:tabs>
            </w:pPr>
            <w:r w:rsidRPr="003D5E74">
              <w:t>ad No 33, 2022</w:t>
            </w:r>
          </w:p>
        </w:tc>
      </w:tr>
      <w:tr w:rsidR="003C6BE6" w:rsidRPr="003D5E74" w14:paraId="4375CA7C" w14:textId="77777777" w:rsidTr="00F94D4B">
        <w:trPr>
          <w:cantSplit/>
        </w:trPr>
        <w:tc>
          <w:tcPr>
            <w:tcW w:w="2551" w:type="dxa"/>
            <w:shd w:val="clear" w:color="auto" w:fill="auto"/>
          </w:tcPr>
          <w:p w14:paraId="08F60850" w14:textId="77777777" w:rsidR="003C6BE6" w:rsidRPr="003D5E74" w:rsidRDefault="003C6BE6" w:rsidP="002C1371">
            <w:pPr>
              <w:pStyle w:val="ENoteTableText"/>
              <w:tabs>
                <w:tab w:val="center" w:leader="dot" w:pos="2268"/>
              </w:tabs>
            </w:pPr>
            <w:r w:rsidRPr="003D5E74">
              <w:t>s 30CJ</w:t>
            </w:r>
            <w:r w:rsidRPr="003D5E74">
              <w:tab/>
            </w:r>
          </w:p>
        </w:tc>
        <w:tc>
          <w:tcPr>
            <w:tcW w:w="4815" w:type="dxa"/>
            <w:shd w:val="clear" w:color="auto" w:fill="auto"/>
          </w:tcPr>
          <w:p w14:paraId="61A9A041" w14:textId="77777777" w:rsidR="003C6BE6" w:rsidRPr="003D5E74" w:rsidRDefault="003C6BE6" w:rsidP="002C1371">
            <w:pPr>
              <w:pStyle w:val="ENoteTableText"/>
              <w:tabs>
                <w:tab w:val="center" w:leader="dot" w:pos="2268"/>
              </w:tabs>
            </w:pPr>
            <w:r w:rsidRPr="003D5E74">
              <w:t>ad No 33, 2022</w:t>
            </w:r>
          </w:p>
        </w:tc>
      </w:tr>
      <w:tr w:rsidR="003C6BE6" w:rsidRPr="003D5E74" w14:paraId="0920045F" w14:textId="77777777" w:rsidTr="00F94D4B">
        <w:trPr>
          <w:cantSplit/>
        </w:trPr>
        <w:tc>
          <w:tcPr>
            <w:tcW w:w="2551" w:type="dxa"/>
            <w:shd w:val="clear" w:color="auto" w:fill="auto"/>
          </w:tcPr>
          <w:p w14:paraId="18E5CDF7" w14:textId="77777777" w:rsidR="003C6BE6" w:rsidRPr="003D5E74" w:rsidRDefault="003C6BE6" w:rsidP="002C1371">
            <w:pPr>
              <w:pStyle w:val="ENoteTableText"/>
              <w:tabs>
                <w:tab w:val="center" w:leader="dot" w:pos="2268"/>
              </w:tabs>
            </w:pPr>
            <w:r w:rsidRPr="003D5E74">
              <w:t>s 30CK</w:t>
            </w:r>
            <w:r w:rsidRPr="003D5E74">
              <w:tab/>
            </w:r>
          </w:p>
        </w:tc>
        <w:tc>
          <w:tcPr>
            <w:tcW w:w="4815" w:type="dxa"/>
            <w:shd w:val="clear" w:color="auto" w:fill="auto"/>
          </w:tcPr>
          <w:p w14:paraId="431B4B2E" w14:textId="77777777" w:rsidR="003C6BE6" w:rsidRPr="003D5E74" w:rsidRDefault="003C6BE6" w:rsidP="002C1371">
            <w:pPr>
              <w:pStyle w:val="ENoteTableText"/>
              <w:tabs>
                <w:tab w:val="center" w:leader="dot" w:pos="2268"/>
              </w:tabs>
            </w:pPr>
            <w:r w:rsidRPr="003D5E74">
              <w:t>ad No 33, 2022</w:t>
            </w:r>
          </w:p>
        </w:tc>
      </w:tr>
      <w:tr w:rsidR="003C6BE6" w:rsidRPr="003D5E74" w14:paraId="453AD9CE" w14:textId="77777777" w:rsidTr="00F94D4B">
        <w:trPr>
          <w:cantSplit/>
        </w:trPr>
        <w:tc>
          <w:tcPr>
            <w:tcW w:w="2551" w:type="dxa"/>
            <w:shd w:val="clear" w:color="auto" w:fill="auto"/>
          </w:tcPr>
          <w:p w14:paraId="2C547021" w14:textId="77777777" w:rsidR="003C6BE6" w:rsidRPr="003D5E74" w:rsidRDefault="003C6BE6" w:rsidP="002C1371">
            <w:pPr>
              <w:pStyle w:val="ENoteTableText"/>
              <w:tabs>
                <w:tab w:val="center" w:leader="dot" w:pos="2268"/>
              </w:tabs>
            </w:pPr>
            <w:r w:rsidRPr="003D5E74">
              <w:t>s 30CL</w:t>
            </w:r>
            <w:r w:rsidRPr="003D5E74">
              <w:tab/>
            </w:r>
          </w:p>
        </w:tc>
        <w:tc>
          <w:tcPr>
            <w:tcW w:w="4815" w:type="dxa"/>
            <w:shd w:val="clear" w:color="auto" w:fill="auto"/>
          </w:tcPr>
          <w:p w14:paraId="3E5E5DA2" w14:textId="77777777" w:rsidR="003C6BE6" w:rsidRPr="003D5E74" w:rsidRDefault="003C6BE6" w:rsidP="002C1371">
            <w:pPr>
              <w:pStyle w:val="ENoteTableText"/>
              <w:tabs>
                <w:tab w:val="center" w:leader="dot" w:pos="2268"/>
              </w:tabs>
            </w:pPr>
            <w:r w:rsidRPr="003D5E74">
              <w:t>ad No 33, 2022</w:t>
            </w:r>
          </w:p>
        </w:tc>
      </w:tr>
      <w:tr w:rsidR="003C6BE6" w:rsidRPr="003D5E74" w14:paraId="6496A925" w14:textId="77777777" w:rsidTr="00F94D4B">
        <w:trPr>
          <w:cantSplit/>
        </w:trPr>
        <w:tc>
          <w:tcPr>
            <w:tcW w:w="2551" w:type="dxa"/>
            <w:shd w:val="clear" w:color="auto" w:fill="auto"/>
          </w:tcPr>
          <w:p w14:paraId="7DC29863" w14:textId="58A8784F" w:rsidR="003C6BE6" w:rsidRPr="003D5E74" w:rsidRDefault="005134EC" w:rsidP="002C1371">
            <w:pPr>
              <w:pStyle w:val="ENoteTableText"/>
              <w:tabs>
                <w:tab w:val="center" w:leader="dot" w:pos="2268"/>
              </w:tabs>
              <w:rPr>
                <w:b/>
              </w:rPr>
            </w:pPr>
            <w:r>
              <w:rPr>
                <w:b/>
              </w:rPr>
              <w:t>Division 3</w:t>
            </w:r>
          </w:p>
        </w:tc>
        <w:tc>
          <w:tcPr>
            <w:tcW w:w="4815" w:type="dxa"/>
            <w:shd w:val="clear" w:color="auto" w:fill="auto"/>
          </w:tcPr>
          <w:p w14:paraId="2D5D0507" w14:textId="77777777" w:rsidR="003C6BE6" w:rsidRPr="003D5E74" w:rsidRDefault="003C6BE6" w:rsidP="002C1371">
            <w:pPr>
              <w:pStyle w:val="ENoteTableText"/>
              <w:tabs>
                <w:tab w:val="center" w:leader="dot" w:pos="2268"/>
              </w:tabs>
            </w:pPr>
          </w:p>
        </w:tc>
      </w:tr>
      <w:tr w:rsidR="003C6BE6" w:rsidRPr="003D5E74" w14:paraId="5785D9FD" w14:textId="77777777" w:rsidTr="00F94D4B">
        <w:trPr>
          <w:cantSplit/>
        </w:trPr>
        <w:tc>
          <w:tcPr>
            <w:tcW w:w="2551" w:type="dxa"/>
            <w:shd w:val="clear" w:color="auto" w:fill="auto"/>
          </w:tcPr>
          <w:p w14:paraId="02E3D4D9" w14:textId="77777777" w:rsidR="003C6BE6" w:rsidRPr="003D5E74" w:rsidRDefault="003C6BE6" w:rsidP="002C1371">
            <w:pPr>
              <w:pStyle w:val="ENoteTableText"/>
              <w:tabs>
                <w:tab w:val="center" w:leader="dot" w:pos="2268"/>
              </w:tabs>
            </w:pPr>
            <w:r w:rsidRPr="003D5E74">
              <w:t>s 30CM</w:t>
            </w:r>
            <w:r w:rsidRPr="003D5E74">
              <w:tab/>
            </w:r>
          </w:p>
        </w:tc>
        <w:tc>
          <w:tcPr>
            <w:tcW w:w="4815" w:type="dxa"/>
            <w:shd w:val="clear" w:color="auto" w:fill="auto"/>
          </w:tcPr>
          <w:p w14:paraId="79694B97" w14:textId="77777777" w:rsidR="003C6BE6" w:rsidRPr="003D5E74" w:rsidRDefault="003C6BE6" w:rsidP="002C1371">
            <w:pPr>
              <w:pStyle w:val="ENoteTableText"/>
              <w:tabs>
                <w:tab w:val="center" w:leader="dot" w:pos="2268"/>
              </w:tabs>
            </w:pPr>
            <w:r w:rsidRPr="003D5E74">
              <w:t>ad No 33, 2022</w:t>
            </w:r>
          </w:p>
        </w:tc>
      </w:tr>
      <w:tr w:rsidR="003C6BE6" w:rsidRPr="003D5E74" w14:paraId="24C559CC" w14:textId="77777777" w:rsidTr="00F94D4B">
        <w:trPr>
          <w:cantSplit/>
        </w:trPr>
        <w:tc>
          <w:tcPr>
            <w:tcW w:w="2551" w:type="dxa"/>
            <w:shd w:val="clear" w:color="auto" w:fill="auto"/>
          </w:tcPr>
          <w:p w14:paraId="4508B2AD" w14:textId="77777777" w:rsidR="003C6BE6" w:rsidRPr="003D5E74" w:rsidRDefault="003C6BE6" w:rsidP="002C1371">
            <w:pPr>
              <w:pStyle w:val="ENoteTableText"/>
              <w:tabs>
                <w:tab w:val="center" w:leader="dot" w:pos="2268"/>
              </w:tabs>
            </w:pPr>
            <w:r w:rsidRPr="003D5E74">
              <w:t>s 30CN</w:t>
            </w:r>
            <w:r w:rsidRPr="003D5E74">
              <w:tab/>
            </w:r>
          </w:p>
        </w:tc>
        <w:tc>
          <w:tcPr>
            <w:tcW w:w="4815" w:type="dxa"/>
            <w:shd w:val="clear" w:color="auto" w:fill="auto"/>
          </w:tcPr>
          <w:p w14:paraId="79BB62AC" w14:textId="77777777" w:rsidR="003C6BE6" w:rsidRPr="003D5E74" w:rsidRDefault="003C6BE6" w:rsidP="002C1371">
            <w:pPr>
              <w:pStyle w:val="ENoteTableText"/>
              <w:tabs>
                <w:tab w:val="center" w:leader="dot" w:pos="2268"/>
              </w:tabs>
            </w:pPr>
            <w:r w:rsidRPr="003D5E74">
              <w:t>ad No 33, 2022</w:t>
            </w:r>
          </w:p>
        </w:tc>
      </w:tr>
      <w:tr w:rsidR="003C6BE6" w:rsidRPr="003D5E74" w14:paraId="717B3645" w14:textId="77777777" w:rsidTr="00F94D4B">
        <w:trPr>
          <w:cantSplit/>
        </w:trPr>
        <w:tc>
          <w:tcPr>
            <w:tcW w:w="2551" w:type="dxa"/>
            <w:shd w:val="clear" w:color="auto" w:fill="auto"/>
          </w:tcPr>
          <w:p w14:paraId="42129D95" w14:textId="77777777" w:rsidR="003C6BE6" w:rsidRPr="003D5E74" w:rsidRDefault="003C6BE6" w:rsidP="002C1371">
            <w:pPr>
              <w:pStyle w:val="ENoteTableText"/>
              <w:tabs>
                <w:tab w:val="center" w:leader="dot" w:pos="2268"/>
              </w:tabs>
            </w:pPr>
            <w:r w:rsidRPr="003D5E74">
              <w:t>s 30CP</w:t>
            </w:r>
            <w:r w:rsidRPr="003D5E74">
              <w:tab/>
            </w:r>
          </w:p>
        </w:tc>
        <w:tc>
          <w:tcPr>
            <w:tcW w:w="4815" w:type="dxa"/>
            <w:shd w:val="clear" w:color="auto" w:fill="auto"/>
          </w:tcPr>
          <w:p w14:paraId="5F3438FD" w14:textId="77777777" w:rsidR="003C6BE6" w:rsidRPr="003D5E74" w:rsidRDefault="003C6BE6" w:rsidP="002C1371">
            <w:pPr>
              <w:pStyle w:val="ENoteTableText"/>
              <w:tabs>
                <w:tab w:val="center" w:leader="dot" w:pos="2268"/>
              </w:tabs>
            </w:pPr>
            <w:r w:rsidRPr="003D5E74">
              <w:t>ad No 33, 2022</w:t>
            </w:r>
          </w:p>
        </w:tc>
      </w:tr>
      <w:tr w:rsidR="003C6BE6" w:rsidRPr="003D5E74" w14:paraId="2A09AE22" w14:textId="77777777" w:rsidTr="00F94D4B">
        <w:trPr>
          <w:cantSplit/>
        </w:trPr>
        <w:tc>
          <w:tcPr>
            <w:tcW w:w="2551" w:type="dxa"/>
            <w:shd w:val="clear" w:color="auto" w:fill="auto"/>
          </w:tcPr>
          <w:p w14:paraId="1EDDF8A5" w14:textId="77777777" w:rsidR="003C6BE6" w:rsidRPr="003D5E74" w:rsidRDefault="003C6BE6" w:rsidP="002C1371">
            <w:pPr>
              <w:pStyle w:val="ENoteTableText"/>
              <w:tabs>
                <w:tab w:val="center" w:leader="dot" w:pos="2268"/>
              </w:tabs>
            </w:pPr>
            <w:r w:rsidRPr="003D5E74">
              <w:t>s 30CQ</w:t>
            </w:r>
            <w:r w:rsidRPr="003D5E74">
              <w:tab/>
            </w:r>
          </w:p>
        </w:tc>
        <w:tc>
          <w:tcPr>
            <w:tcW w:w="4815" w:type="dxa"/>
            <w:shd w:val="clear" w:color="auto" w:fill="auto"/>
          </w:tcPr>
          <w:p w14:paraId="449883EB" w14:textId="77777777" w:rsidR="003C6BE6" w:rsidRPr="003D5E74" w:rsidRDefault="003C6BE6" w:rsidP="002C1371">
            <w:pPr>
              <w:pStyle w:val="ENoteTableText"/>
              <w:tabs>
                <w:tab w:val="center" w:leader="dot" w:pos="2268"/>
              </w:tabs>
            </w:pPr>
            <w:r w:rsidRPr="003D5E74">
              <w:t>ad No 33, 2022</w:t>
            </w:r>
          </w:p>
        </w:tc>
      </w:tr>
      <w:tr w:rsidR="003C6BE6" w:rsidRPr="003D5E74" w14:paraId="64D674AC" w14:textId="77777777" w:rsidTr="00F94D4B">
        <w:trPr>
          <w:cantSplit/>
        </w:trPr>
        <w:tc>
          <w:tcPr>
            <w:tcW w:w="2551" w:type="dxa"/>
            <w:shd w:val="clear" w:color="auto" w:fill="auto"/>
          </w:tcPr>
          <w:p w14:paraId="506A0712" w14:textId="77777777" w:rsidR="003C6BE6" w:rsidRPr="003D5E74" w:rsidRDefault="003C6BE6" w:rsidP="002C1371">
            <w:pPr>
              <w:pStyle w:val="ENoteTableText"/>
              <w:tabs>
                <w:tab w:val="center" w:leader="dot" w:pos="2268"/>
              </w:tabs>
            </w:pPr>
            <w:r w:rsidRPr="003D5E74">
              <w:t>s 30CR</w:t>
            </w:r>
            <w:r w:rsidRPr="003D5E74">
              <w:tab/>
            </w:r>
          </w:p>
        </w:tc>
        <w:tc>
          <w:tcPr>
            <w:tcW w:w="4815" w:type="dxa"/>
            <w:shd w:val="clear" w:color="auto" w:fill="auto"/>
          </w:tcPr>
          <w:p w14:paraId="0E9E2AA3" w14:textId="77777777" w:rsidR="003C6BE6" w:rsidRPr="003D5E74" w:rsidRDefault="003C6BE6" w:rsidP="002C1371">
            <w:pPr>
              <w:pStyle w:val="ENoteTableText"/>
              <w:tabs>
                <w:tab w:val="center" w:leader="dot" w:pos="2268"/>
              </w:tabs>
            </w:pPr>
            <w:r w:rsidRPr="003D5E74">
              <w:t>ad No 33, 2022</w:t>
            </w:r>
          </w:p>
        </w:tc>
      </w:tr>
      <w:tr w:rsidR="003C6BE6" w:rsidRPr="003D5E74" w14:paraId="06E5A1BA" w14:textId="77777777" w:rsidTr="00F94D4B">
        <w:trPr>
          <w:cantSplit/>
        </w:trPr>
        <w:tc>
          <w:tcPr>
            <w:tcW w:w="2551" w:type="dxa"/>
            <w:shd w:val="clear" w:color="auto" w:fill="auto"/>
          </w:tcPr>
          <w:p w14:paraId="1246D2F0" w14:textId="77777777" w:rsidR="003C6BE6" w:rsidRPr="003D5E74" w:rsidRDefault="003C6BE6" w:rsidP="002C1371">
            <w:pPr>
              <w:pStyle w:val="ENoteTableText"/>
              <w:tabs>
                <w:tab w:val="center" w:leader="dot" w:pos="2268"/>
              </w:tabs>
            </w:pPr>
            <w:r w:rsidRPr="003D5E74">
              <w:t>s 30CS</w:t>
            </w:r>
            <w:r w:rsidRPr="003D5E74">
              <w:tab/>
            </w:r>
          </w:p>
        </w:tc>
        <w:tc>
          <w:tcPr>
            <w:tcW w:w="4815" w:type="dxa"/>
            <w:shd w:val="clear" w:color="auto" w:fill="auto"/>
          </w:tcPr>
          <w:p w14:paraId="4216FC9B" w14:textId="77777777" w:rsidR="003C6BE6" w:rsidRPr="003D5E74" w:rsidRDefault="003C6BE6" w:rsidP="002C1371">
            <w:pPr>
              <w:pStyle w:val="ENoteTableText"/>
              <w:tabs>
                <w:tab w:val="center" w:leader="dot" w:pos="2268"/>
              </w:tabs>
            </w:pPr>
            <w:r w:rsidRPr="003D5E74">
              <w:t>ad No 33, 2022</w:t>
            </w:r>
          </w:p>
        </w:tc>
      </w:tr>
      <w:tr w:rsidR="003C6BE6" w:rsidRPr="003D5E74" w14:paraId="6A5BA099" w14:textId="77777777" w:rsidTr="00F94D4B">
        <w:trPr>
          <w:cantSplit/>
        </w:trPr>
        <w:tc>
          <w:tcPr>
            <w:tcW w:w="2551" w:type="dxa"/>
            <w:shd w:val="clear" w:color="auto" w:fill="auto"/>
          </w:tcPr>
          <w:p w14:paraId="327A00C3" w14:textId="77777777" w:rsidR="003C6BE6" w:rsidRPr="003D5E74" w:rsidRDefault="003C6BE6" w:rsidP="002C1371">
            <w:pPr>
              <w:pStyle w:val="ENoteTableText"/>
              <w:tabs>
                <w:tab w:val="center" w:leader="dot" w:pos="2268"/>
              </w:tabs>
            </w:pPr>
            <w:r w:rsidRPr="003D5E74">
              <w:t>s 30CT</w:t>
            </w:r>
            <w:r w:rsidRPr="003D5E74">
              <w:tab/>
            </w:r>
          </w:p>
        </w:tc>
        <w:tc>
          <w:tcPr>
            <w:tcW w:w="4815" w:type="dxa"/>
            <w:shd w:val="clear" w:color="auto" w:fill="auto"/>
          </w:tcPr>
          <w:p w14:paraId="0D7C086B" w14:textId="77777777" w:rsidR="003C6BE6" w:rsidRPr="003D5E74" w:rsidRDefault="003C6BE6" w:rsidP="002C1371">
            <w:pPr>
              <w:pStyle w:val="ENoteTableText"/>
              <w:tabs>
                <w:tab w:val="center" w:leader="dot" w:pos="2268"/>
              </w:tabs>
            </w:pPr>
            <w:r w:rsidRPr="003D5E74">
              <w:t>ad No 33, 2022</w:t>
            </w:r>
          </w:p>
        </w:tc>
      </w:tr>
      <w:tr w:rsidR="003C6BE6" w:rsidRPr="003D5E74" w14:paraId="7ED04F32" w14:textId="77777777" w:rsidTr="00F94D4B">
        <w:trPr>
          <w:cantSplit/>
        </w:trPr>
        <w:tc>
          <w:tcPr>
            <w:tcW w:w="2551" w:type="dxa"/>
            <w:shd w:val="clear" w:color="auto" w:fill="auto"/>
          </w:tcPr>
          <w:p w14:paraId="582D0278" w14:textId="033763A0" w:rsidR="003C6BE6" w:rsidRPr="003D5E74" w:rsidRDefault="005134EC" w:rsidP="002C1371">
            <w:pPr>
              <w:pStyle w:val="ENoteTableText"/>
              <w:tabs>
                <w:tab w:val="center" w:leader="dot" w:pos="2268"/>
              </w:tabs>
              <w:rPr>
                <w:b/>
              </w:rPr>
            </w:pPr>
            <w:r>
              <w:rPr>
                <w:b/>
              </w:rPr>
              <w:t>Division 4</w:t>
            </w:r>
          </w:p>
        </w:tc>
        <w:tc>
          <w:tcPr>
            <w:tcW w:w="4815" w:type="dxa"/>
            <w:shd w:val="clear" w:color="auto" w:fill="auto"/>
          </w:tcPr>
          <w:p w14:paraId="51C49D38" w14:textId="77777777" w:rsidR="003C6BE6" w:rsidRPr="003D5E74" w:rsidRDefault="003C6BE6" w:rsidP="002C1371">
            <w:pPr>
              <w:pStyle w:val="ENoteTableText"/>
              <w:tabs>
                <w:tab w:val="center" w:leader="dot" w:pos="2268"/>
              </w:tabs>
            </w:pPr>
          </w:p>
        </w:tc>
      </w:tr>
      <w:tr w:rsidR="003C6BE6" w:rsidRPr="003D5E74" w14:paraId="4880BD16" w14:textId="77777777" w:rsidTr="00F94D4B">
        <w:trPr>
          <w:cantSplit/>
        </w:trPr>
        <w:tc>
          <w:tcPr>
            <w:tcW w:w="2551" w:type="dxa"/>
            <w:shd w:val="clear" w:color="auto" w:fill="auto"/>
          </w:tcPr>
          <w:p w14:paraId="187B39E9" w14:textId="77777777" w:rsidR="003C6BE6" w:rsidRPr="003D5E74" w:rsidRDefault="003C6BE6" w:rsidP="002C1371">
            <w:pPr>
              <w:pStyle w:val="ENoteTableText"/>
              <w:tabs>
                <w:tab w:val="center" w:leader="dot" w:pos="2268"/>
              </w:tabs>
            </w:pPr>
            <w:r w:rsidRPr="003D5E74">
              <w:t>s 30CU</w:t>
            </w:r>
            <w:r w:rsidRPr="003D5E74">
              <w:tab/>
            </w:r>
          </w:p>
        </w:tc>
        <w:tc>
          <w:tcPr>
            <w:tcW w:w="4815" w:type="dxa"/>
            <w:shd w:val="clear" w:color="auto" w:fill="auto"/>
          </w:tcPr>
          <w:p w14:paraId="4A696627" w14:textId="77777777" w:rsidR="003C6BE6" w:rsidRPr="003D5E74" w:rsidRDefault="003C6BE6" w:rsidP="002C1371">
            <w:pPr>
              <w:pStyle w:val="ENoteTableText"/>
              <w:tabs>
                <w:tab w:val="center" w:leader="dot" w:pos="2268"/>
              </w:tabs>
            </w:pPr>
            <w:r w:rsidRPr="003D5E74">
              <w:t>ad No 33, 2022</w:t>
            </w:r>
          </w:p>
        </w:tc>
      </w:tr>
      <w:tr w:rsidR="003C6BE6" w:rsidRPr="003D5E74" w14:paraId="2FB853BC" w14:textId="77777777" w:rsidTr="00F94D4B">
        <w:trPr>
          <w:cantSplit/>
        </w:trPr>
        <w:tc>
          <w:tcPr>
            <w:tcW w:w="2551" w:type="dxa"/>
            <w:shd w:val="clear" w:color="auto" w:fill="auto"/>
          </w:tcPr>
          <w:p w14:paraId="0DE2C372" w14:textId="77777777" w:rsidR="003C6BE6" w:rsidRPr="003D5E74" w:rsidRDefault="003C6BE6" w:rsidP="002C1371">
            <w:pPr>
              <w:pStyle w:val="ENoteTableText"/>
              <w:tabs>
                <w:tab w:val="center" w:leader="dot" w:pos="2268"/>
              </w:tabs>
            </w:pPr>
            <w:r w:rsidRPr="003D5E74">
              <w:t>s 30CV</w:t>
            </w:r>
            <w:r w:rsidRPr="003D5E74">
              <w:tab/>
            </w:r>
          </w:p>
        </w:tc>
        <w:tc>
          <w:tcPr>
            <w:tcW w:w="4815" w:type="dxa"/>
            <w:shd w:val="clear" w:color="auto" w:fill="auto"/>
          </w:tcPr>
          <w:p w14:paraId="4F70A6B5" w14:textId="77777777" w:rsidR="003C6BE6" w:rsidRPr="003D5E74" w:rsidRDefault="003C6BE6" w:rsidP="002C1371">
            <w:pPr>
              <w:pStyle w:val="ENoteTableText"/>
              <w:tabs>
                <w:tab w:val="center" w:leader="dot" w:pos="2268"/>
              </w:tabs>
            </w:pPr>
            <w:r w:rsidRPr="003D5E74">
              <w:t>ad No 33, 2022</w:t>
            </w:r>
          </w:p>
        </w:tc>
      </w:tr>
      <w:tr w:rsidR="003C6BE6" w:rsidRPr="003D5E74" w14:paraId="7548226A" w14:textId="77777777" w:rsidTr="00F94D4B">
        <w:trPr>
          <w:cantSplit/>
        </w:trPr>
        <w:tc>
          <w:tcPr>
            <w:tcW w:w="2551" w:type="dxa"/>
            <w:shd w:val="clear" w:color="auto" w:fill="auto"/>
          </w:tcPr>
          <w:p w14:paraId="4D710EF0" w14:textId="77777777" w:rsidR="003C6BE6" w:rsidRPr="003D5E74" w:rsidRDefault="003C6BE6" w:rsidP="002C1371">
            <w:pPr>
              <w:pStyle w:val="ENoteTableText"/>
              <w:tabs>
                <w:tab w:val="center" w:leader="dot" w:pos="2268"/>
              </w:tabs>
            </w:pPr>
            <w:r w:rsidRPr="003D5E74">
              <w:t>s 30CW</w:t>
            </w:r>
            <w:r w:rsidRPr="003D5E74">
              <w:tab/>
            </w:r>
          </w:p>
        </w:tc>
        <w:tc>
          <w:tcPr>
            <w:tcW w:w="4815" w:type="dxa"/>
            <w:shd w:val="clear" w:color="auto" w:fill="auto"/>
          </w:tcPr>
          <w:p w14:paraId="0556FD82" w14:textId="77777777" w:rsidR="003C6BE6" w:rsidRPr="003D5E74" w:rsidRDefault="003C6BE6" w:rsidP="002C1371">
            <w:pPr>
              <w:pStyle w:val="ENoteTableText"/>
              <w:tabs>
                <w:tab w:val="center" w:leader="dot" w:pos="2268"/>
              </w:tabs>
            </w:pPr>
            <w:r w:rsidRPr="003D5E74">
              <w:t>ad No 33, 2022</w:t>
            </w:r>
          </w:p>
        </w:tc>
      </w:tr>
      <w:tr w:rsidR="003C6BE6" w:rsidRPr="003D5E74" w14:paraId="4419FF0F" w14:textId="77777777" w:rsidTr="00F94D4B">
        <w:trPr>
          <w:cantSplit/>
        </w:trPr>
        <w:tc>
          <w:tcPr>
            <w:tcW w:w="2551" w:type="dxa"/>
            <w:shd w:val="clear" w:color="auto" w:fill="auto"/>
          </w:tcPr>
          <w:p w14:paraId="6B5D3391" w14:textId="77777777" w:rsidR="003C6BE6" w:rsidRPr="003D5E74" w:rsidRDefault="003C6BE6" w:rsidP="002C1371">
            <w:pPr>
              <w:pStyle w:val="ENoteTableText"/>
              <w:tabs>
                <w:tab w:val="center" w:leader="dot" w:pos="2268"/>
              </w:tabs>
            </w:pPr>
            <w:r w:rsidRPr="003D5E74">
              <w:t>s 30CX</w:t>
            </w:r>
            <w:r w:rsidRPr="003D5E74">
              <w:tab/>
            </w:r>
          </w:p>
        </w:tc>
        <w:tc>
          <w:tcPr>
            <w:tcW w:w="4815" w:type="dxa"/>
            <w:shd w:val="clear" w:color="auto" w:fill="auto"/>
          </w:tcPr>
          <w:p w14:paraId="719033A4" w14:textId="77777777" w:rsidR="003C6BE6" w:rsidRPr="003D5E74" w:rsidRDefault="003C6BE6" w:rsidP="002C1371">
            <w:pPr>
              <w:pStyle w:val="ENoteTableText"/>
              <w:tabs>
                <w:tab w:val="center" w:leader="dot" w:pos="2268"/>
              </w:tabs>
            </w:pPr>
            <w:r w:rsidRPr="003D5E74">
              <w:t>ad No 33, 2022</w:t>
            </w:r>
          </w:p>
        </w:tc>
      </w:tr>
      <w:tr w:rsidR="003C6BE6" w:rsidRPr="003D5E74" w14:paraId="2C6E8060" w14:textId="77777777" w:rsidTr="00F94D4B">
        <w:trPr>
          <w:cantSplit/>
        </w:trPr>
        <w:tc>
          <w:tcPr>
            <w:tcW w:w="2551" w:type="dxa"/>
            <w:shd w:val="clear" w:color="auto" w:fill="auto"/>
          </w:tcPr>
          <w:p w14:paraId="345AAC41" w14:textId="77777777" w:rsidR="003C6BE6" w:rsidRPr="003D5E74" w:rsidRDefault="003C6BE6" w:rsidP="002C1371">
            <w:pPr>
              <w:pStyle w:val="ENoteTableText"/>
              <w:tabs>
                <w:tab w:val="center" w:leader="dot" w:pos="2268"/>
              </w:tabs>
            </w:pPr>
            <w:r w:rsidRPr="003D5E74">
              <w:t>s 30CY</w:t>
            </w:r>
            <w:r w:rsidRPr="003D5E74">
              <w:tab/>
            </w:r>
          </w:p>
        </w:tc>
        <w:tc>
          <w:tcPr>
            <w:tcW w:w="4815" w:type="dxa"/>
            <w:shd w:val="clear" w:color="auto" w:fill="auto"/>
          </w:tcPr>
          <w:p w14:paraId="158F103C" w14:textId="77777777" w:rsidR="003C6BE6" w:rsidRPr="003D5E74" w:rsidRDefault="003C6BE6" w:rsidP="002C1371">
            <w:pPr>
              <w:pStyle w:val="ENoteTableText"/>
              <w:tabs>
                <w:tab w:val="center" w:leader="dot" w:pos="2268"/>
              </w:tabs>
            </w:pPr>
            <w:r w:rsidRPr="003D5E74">
              <w:t>ad No 33, 2022</w:t>
            </w:r>
          </w:p>
        </w:tc>
      </w:tr>
      <w:tr w:rsidR="003C6BE6" w:rsidRPr="003D5E74" w14:paraId="3672AF89" w14:textId="77777777" w:rsidTr="00F94D4B">
        <w:trPr>
          <w:cantSplit/>
        </w:trPr>
        <w:tc>
          <w:tcPr>
            <w:tcW w:w="2551" w:type="dxa"/>
            <w:shd w:val="clear" w:color="auto" w:fill="auto"/>
          </w:tcPr>
          <w:p w14:paraId="263FADA8" w14:textId="77777777" w:rsidR="003C6BE6" w:rsidRPr="003D5E74" w:rsidRDefault="003C6BE6" w:rsidP="002C1371">
            <w:pPr>
              <w:pStyle w:val="ENoteTableText"/>
              <w:tabs>
                <w:tab w:val="center" w:leader="dot" w:pos="2268"/>
              </w:tabs>
            </w:pPr>
            <w:r w:rsidRPr="003D5E74">
              <w:t>s 30CZ</w:t>
            </w:r>
            <w:r w:rsidRPr="003D5E74">
              <w:tab/>
            </w:r>
          </w:p>
        </w:tc>
        <w:tc>
          <w:tcPr>
            <w:tcW w:w="4815" w:type="dxa"/>
            <w:shd w:val="clear" w:color="auto" w:fill="auto"/>
          </w:tcPr>
          <w:p w14:paraId="73F5C425" w14:textId="77777777" w:rsidR="003C6BE6" w:rsidRPr="003D5E74" w:rsidRDefault="003C6BE6" w:rsidP="002C1371">
            <w:pPr>
              <w:pStyle w:val="ENoteTableText"/>
              <w:tabs>
                <w:tab w:val="center" w:leader="dot" w:pos="2268"/>
              </w:tabs>
            </w:pPr>
            <w:r w:rsidRPr="003D5E74">
              <w:t>ad No 33, 2022</w:t>
            </w:r>
          </w:p>
        </w:tc>
      </w:tr>
      <w:tr w:rsidR="003C6BE6" w:rsidRPr="003D5E74" w14:paraId="780B863A" w14:textId="77777777" w:rsidTr="00F94D4B">
        <w:trPr>
          <w:cantSplit/>
        </w:trPr>
        <w:tc>
          <w:tcPr>
            <w:tcW w:w="2551" w:type="dxa"/>
            <w:shd w:val="clear" w:color="auto" w:fill="auto"/>
          </w:tcPr>
          <w:p w14:paraId="68C4EA6B" w14:textId="77777777" w:rsidR="003C6BE6" w:rsidRPr="003D5E74" w:rsidRDefault="003C6BE6" w:rsidP="002C1371">
            <w:pPr>
              <w:pStyle w:val="ENoteTableText"/>
              <w:tabs>
                <w:tab w:val="center" w:leader="dot" w:pos="2268"/>
              </w:tabs>
            </w:pPr>
            <w:r w:rsidRPr="003D5E74">
              <w:t>s 30DA</w:t>
            </w:r>
            <w:r w:rsidRPr="003D5E74">
              <w:tab/>
            </w:r>
          </w:p>
        </w:tc>
        <w:tc>
          <w:tcPr>
            <w:tcW w:w="4815" w:type="dxa"/>
            <w:shd w:val="clear" w:color="auto" w:fill="auto"/>
          </w:tcPr>
          <w:p w14:paraId="6561E7EE" w14:textId="77777777" w:rsidR="003C6BE6" w:rsidRPr="003D5E74" w:rsidRDefault="003C6BE6" w:rsidP="002C1371">
            <w:pPr>
              <w:pStyle w:val="ENoteTableText"/>
              <w:tabs>
                <w:tab w:val="center" w:leader="dot" w:pos="2268"/>
              </w:tabs>
            </w:pPr>
            <w:r w:rsidRPr="003D5E74">
              <w:t>ad No 33, 2022</w:t>
            </w:r>
          </w:p>
        </w:tc>
      </w:tr>
      <w:tr w:rsidR="00675223" w:rsidRPr="003D5E74" w14:paraId="67096E39" w14:textId="77777777" w:rsidTr="00F94D4B">
        <w:trPr>
          <w:cantSplit/>
        </w:trPr>
        <w:tc>
          <w:tcPr>
            <w:tcW w:w="2551" w:type="dxa"/>
            <w:shd w:val="clear" w:color="auto" w:fill="auto"/>
          </w:tcPr>
          <w:p w14:paraId="6D294711" w14:textId="77777777" w:rsidR="00675223" w:rsidRPr="003D5E74" w:rsidRDefault="00D668AE" w:rsidP="00024D30">
            <w:pPr>
              <w:pStyle w:val="ENoteTableText"/>
              <w:keepNext/>
              <w:keepLines/>
              <w:tabs>
                <w:tab w:val="center" w:leader="dot" w:pos="2268"/>
              </w:tabs>
              <w:rPr>
                <w:b/>
              </w:rPr>
            </w:pPr>
            <w:r w:rsidRPr="003D5E74">
              <w:rPr>
                <w:b/>
              </w:rPr>
              <w:t>Division 5</w:t>
            </w:r>
          </w:p>
        </w:tc>
        <w:tc>
          <w:tcPr>
            <w:tcW w:w="4815" w:type="dxa"/>
            <w:shd w:val="clear" w:color="auto" w:fill="auto"/>
          </w:tcPr>
          <w:p w14:paraId="63985BDF" w14:textId="77777777" w:rsidR="00675223" w:rsidRPr="003D5E74" w:rsidRDefault="00675223" w:rsidP="002C1371">
            <w:pPr>
              <w:pStyle w:val="ENoteTableText"/>
              <w:tabs>
                <w:tab w:val="center" w:leader="dot" w:pos="2268"/>
              </w:tabs>
            </w:pPr>
          </w:p>
        </w:tc>
      </w:tr>
      <w:tr w:rsidR="00A0640C" w:rsidRPr="003D5E74" w14:paraId="007A7650" w14:textId="77777777" w:rsidTr="00F94D4B">
        <w:trPr>
          <w:cantSplit/>
        </w:trPr>
        <w:tc>
          <w:tcPr>
            <w:tcW w:w="2551" w:type="dxa"/>
            <w:shd w:val="clear" w:color="auto" w:fill="auto"/>
          </w:tcPr>
          <w:p w14:paraId="6FD67658" w14:textId="77777777" w:rsidR="00A0640C" w:rsidRPr="003D5E74" w:rsidRDefault="00A0640C" w:rsidP="00024D30">
            <w:pPr>
              <w:pStyle w:val="ENoteTableText"/>
              <w:keepNext/>
              <w:keepLines/>
              <w:tabs>
                <w:tab w:val="center" w:leader="dot" w:pos="2268"/>
              </w:tabs>
              <w:rPr>
                <w:b/>
              </w:rPr>
            </w:pPr>
            <w:r w:rsidRPr="003D5E74">
              <w:rPr>
                <w:b/>
              </w:rPr>
              <w:t>Subdivision A</w:t>
            </w:r>
          </w:p>
        </w:tc>
        <w:tc>
          <w:tcPr>
            <w:tcW w:w="4815" w:type="dxa"/>
            <w:shd w:val="clear" w:color="auto" w:fill="auto"/>
          </w:tcPr>
          <w:p w14:paraId="1186EE8E" w14:textId="77777777" w:rsidR="00A0640C" w:rsidRPr="003D5E74" w:rsidRDefault="00A0640C" w:rsidP="002C1371">
            <w:pPr>
              <w:pStyle w:val="ENoteTableText"/>
              <w:tabs>
                <w:tab w:val="center" w:leader="dot" w:pos="2268"/>
              </w:tabs>
            </w:pPr>
          </w:p>
        </w:tc>
      </w:tr>
      <w:tr w:rsidR="00675223" w:rsidRPr="003D5E74" w14:paraId="57F3EAB8" w14:textId="77777777" w:rsidTr="00F94D4B">
        <w:trPr>
          <w:cantSplit/>
        </w:trPr>
        <w:tc>
          <w:tcPr>
            <w:tcW w:w="2551" w:type="dxa"/>
            <w:shd w:val="clear" w:color="auto" w:fill="auto"/>
          </w:tcPr>
          <w:p w14:paraId="75197B6E" w14:textId="77777777" w:rsidR="00675223" w:rsidRPr="003D5E74" w:rsidRDefault="00675223" w:rsidP="002C1371">
            <w:pPr>
              <w:pStyle w:val="ENoteTableText"/>
              <w:tabs>
                <w:tab w:val="center" w:leader="dot" w:pos="2268"/>
              </w:tabs>
            </w:pPr>
            <w:r w:rsidRPr="003D5E74">
              <w:t>s 30DB</w:t>
            </w:r>
            <w:r w:rsidRPr="003D5E74">
              <w:tab/>
            </w:r>
          </w:p>
        </w:tc>
        <w:tc>
          <w:tcPr>
            <w:tcW w:w="4815" w:type="dxa"/>
            <w:shd w:val="clear" w:color="auto" w:fill="auto"/>
          </w:tcPr>
          <w:p w14:paraId="6DA116C8" w14:textId="77777777" w:rsidR="00675223" w:rsidRPr="003D5E74" w:rsidRDefault="00675223" w:rsidP="002C1371">
            <w:pPr>
              <w:pStyle w:val="ENoteTableText"/>
              <w:tabs>
                <w:tab w:val="center" w:leader="dot" w:pos="2268"/>
              </w:tabs>
            </w:pPr>
            <w:r w:rsidRPr="003D5E74">
              <w:t>ad No 33, 2022</w:t>
            </w:r>
          </w:p>
        </w:tc>
      </w:tr>
      <w:tr w:rsidR="00675223" w:rsidRPr="003D5E74" w14:paraId="461C96F1" w14:textId="77777777" w:rsidTr="00F94D4B">
        <w:trPr>
          <w:cantSplit/>
        </w:trPr>
        <w:tc>
          <w:tcPr>
            <w:tcW w:w="2551" w:type="dxa"/>
            <w:shd w:val="clear" w:color="auto" w:fill="auto"/>
          </w:tcPr>
          <w:p w14:paraId="43807C9F" w14:textId="77777777" w:rsidR="00675223" w:rsidRPr="003D5E74" w:rsidRDefault="00675223" w:rsidP="002C1371">
            <w:pPr>
              <w:pStyle w:val="ENoteTableText"/>
              <w:tabs>
                <w:tab w:val="center" w:leader="dot" w:pos="2268"/>
              </w:tabs>
            </w:pPr>
            <w:r w:rsidRPr="003D5E74">
              <w:t>s 30DC</w:t>
            </w:r>
            <w:r w:rsidRPr="003D5E74">
              <w:tab/>
            </w:r>
          </w:p>
        </w:tc>
        <w:tc>
          <w:tcPr>
            <w:tcW w:w="4815" w:type="dxa"/>
            <w:shd w:val="clear" w:color="auto" w:fill="auto"/>
          </w:tcPr>
          <w:p w14:paraId="3339A931" w14:textId="77777777" w:rsidR="00675223" w:rsidRPr="003D5E74" w:rsidRDefault="00675223" w:rsidP="002C1371">
            <w:pPr>
              <w:pStyle w:val="ENoteTableText"/>
              <w:tabs>
                <w:tab w:val="center" w:leader="dot" w:pos="2268"/>
              </w:tabs>
            </w:pPr>
            <w:r w:rsidRPr="003D5E74">
              <w:t>ad No 33, 2022</w:t>
            </w:r>
          </w:p>
        </w:tc>
      </w:tr>
      <w:tr w:rsidR="00675223" w:rsidRPr="003D5E74" w14:paraId="70C98D9D" w14:textId="77777777" w:rsidTr="00F94D4B">
        <w:trPr>
          <w:cantSplit/>
        </w:trPr>
        <w:tc>
          <w:tcPr>
            <w:tcW w:w="2551" w:type="dxa"/>
            <w:shd w:val="clear" w:color="auto" w:fill="auto"/>
          </w:tcPr>
          <w:p w14:paraId="51D762BB" w14:textId="77777777" w:rsidR="00675223" w:rsidRPr="003D5E74" w:rsidRDefault="00675223" w:rsidP="002C1371">
            <w:pPr>
              <w:pStyle w:val="ENoteTableText"/>
              <w:tabs>
                <w:tab w:val="center" w:leader="dot" w:pos="2268"/>
              </w:tabs>
            </w:pPr>
            <w:r w:rsidRPr="003D5E74">
              <w:t>s 30DD</w:t>
            </w:r>
            <w:r w:rsidRPr="003D5E74">
              <w:tab/>
            </w:r>
          </w:p>
        </w:tc>
        <w:tc>
          <w:tcPr>
            <w:tcW w:w="4815" w:type="dxa"/>
            <w:shd w:val="clear" w:color="auto" w:fill="auto"/>
          </w:tcPr>
          <w:p w14:paraId="4EF38F34" w14:textId="77777777" w:rsidR="00675223" w:rsidRPr="003D5E74" w:rsidRDefault="00675223" w:rsidP="002C1371">
            <w:pPr>
              <w:pStyle w:val="ENoteTableText"/>
              <w:tabs>
                <w:tab w:val="center" w:leader="dot" w:pos="2268"/>
              </w:tabs>
            </w:pPr>
            <w:r w:rsidRPr="003D5E74">
              <w:t>ad No 33, 2022</w:t>
            </w:r>
          </w:p>
        </w:tc>
      </w:tr>
      <w:tr w:rsidR="00675223" w:rsidRPr="003D5E74" w14:paraId="1E8CDED4" w14:textId="77777777" w:rsidTr="00F94D4B">
        <w:trPr>
          <w:cantSplit/>
        </w:trPr>
        <w:tc>
          <w:tcPr>
            <w:tcW w:w="2551" w:type="dxa"/>
            <w:shd w:val="clear" w:color="auto" w:fill="auto"/>
          </w:tcPr>
          <w:p w14:paraId="7F4AA410" w14:textId="77777777" w:rsidR="00675223" w:rsidRPr="003D5E74" w:rsidRDefault="00675223" w:rsidP="002C1371">
            <w:pPr>
              <w:pStyle w:val="ENoteTableText"/>
              <w:tabs>
                <w:tab w:val="center" w:leader="dot" w:pos="2268"/>
              </w:tabs>
            </w:pPr>
            <w:r w:rsidRPr="003D5E74">
              <w:t>s 30DE</w:t>
            </w:r>
            <w:r w:rsidRPr="003D5E74">
              <w:tab/>
            </w:r>
          </w:p>
        </w:tc>
        <w:tc>
          <w:tcPr>
            <w:tcW w:w="4815" w:type="dxa"/>
            <w:shd w:val="clear" w:color="auto" w:fill="auto"/>
          </w:tcPr>
          <w:p w14:paraId="6D84E688" w14:textId="77777777" w:rsidR="00675223" w:rsidRPr="003D5E74" w:rsidRDefault="00675223" w:rsidP="002C1371">
            <w:pPr>
              <w:pStyle w:val="ENoteTableText"/>
              <w:tabs>
                <w:tab w:val="center" w:leader="dot" w:pos="2268"/>
              </w:tabs>
            </w:pPr>
            <w:r w:rsidRPr="003D5E74">
              <w:t>ad No 33, 2022</w:t>
            </w:r>
          </w:p>
        </w:tc>
      </w:tr>
      <w:tr w:rsidR="00675223" w:rsidRPr="003D5E74" w14:paraId="6334061E" w14:textId="77777777" w:rsidTr="00F94D4B">
        <w:trPr>
          <w:cantSplit/>
        </w:trPr>
        <w:tc>
          <w:tcPr>
            <w:tcW w:w="2551" w:type="dxa"/>
            <w:shd w:val="clear" w:color="auto" w:fill="auto"/>
          </w:tcPr>
          <w:p w14:paraId="1D4D2264" w14:textId="77777777" w:rsidR="00675223" w:rsidRPr="003D5E74" w:rsidRDefault="00675223" w:rsidP="002C1371">
            <w:pPr>
              <w:pStyle w:val="ENoteTableText"/>
              <w:tabs>
                <w:tab w:val="center" w:leader="dot" w:pos="2268"/>
              </w:tabs>
            </w:pPr>
            <w:r w:rsidRPr="003D5E74">
              <w:t>s 30DF</w:t>
            </w:r>
            <w:r w:rsidRPr="003D5E74">
              <w:tab/>
            </w:r>
          </w:p>
        </w:tc>
        <w:tc>
          <w:tcPr>
            <w:tcW w:w="4815" w:type="dxa"/>
            <w:shd w:val="clear" w:color="auto" w:fill="auto"/>
          </w:tcPr>
          <w:p w14:paraId="332D12B9" w14:textId="77777777" w:rsidR="00675223" w:rsidRPr="003D5E74" w:rsidRDefault="00675223" w:rsidP="002C1371">
            <w:pPr>
              <w:pStyle w:val="ENoteTableText"/>
              <w:tabs>
                <w:tab w:val="center" w:leader="dot" w:pos="2268"/>
              </w:tabs>
            </w:pPr>
            <w:r w:rsidRPr="003D5E74">
              <w:t>ad No 33, 2022</w:t>
            </w:r>
          </w:p>
        </w:tc>
      </w:tr>
      <w:tr w:rsidR="00675223" w:rsidRPr="003D5E74" w14:paraId="0C8F4ECB" w14:textId="77777777" w:rsidTr="00F94D4B">
        <w:trPr>
          <w:cantSplit/>
        </w:trPr>
        <w:tc>
          <w:tcPr>
            <w:tcW w:w="2551" w:type="dxa"/>
            <w:shd w:val="clear" w:color="auto" w:fill="auto"/>
          </w:tcPr>
          <w:p w14:paraId="5DDB8E9A" w14:textId="77777777" w:rsidR="00675223" w:rsidRPr="003D5E74" w:rsidRDefault="00675223" w:rsidP="002C1371">
            <w:pPr>
              <w:pStyle w:val="ENoteTableText"/>
              <w:tabs>
                <w:tab w:val="center" w:leader="dot" w:pos="2268"/>
              </w:tabs>
            </w:pPr>
            <w:r w:rsidRPr="003D5E74">
              <w:t>s 30DG</w:t>
            </w:r>
            <w:r w:rsidRPr="003D5E74">
              <w:tab/>
            </w:r>
          </w:p>
        </w:tc>
        <w:tc>
          <w:tcPr>
            <w:tcW w:w="4815" w:type="dxa"/>
            <w:shd w:val="clear" w:color="auto" w:fill="auto"/>
          </w:tcPr>
          <w:p w14:paraId="4AFAA4C1" w14:textId="77777777" w:rsidR="00675223" w:rsidRPr="003D5E74" w:rsidRDefault="00675223" w:rsidP="002C1371">
            <w:pPr>
              <w:pStyle w:val="ENoteTableText"/>
              <w:tabs>
                <w:tab w:val="center" w:leader="dot" w:pos="2268"/>
              </w:tabs>
            </w:pPr>
            <w:r w:rsidRPr="003D5E74">
              <w:t>ad No 33, 2022</w:t>
            </w:r>
          </w:p>
        </w:tc>
      </w:tr>
      <w:tr w:rsidR="00675223" w:rsidRPr="003D5E74" w14:paraId="3BF1EF27" w14:textId="77777777" w:rsidTr="00F94D4B">
        <w:trPr>
          <w:cantSplit/>
        </w:trPr>
        <w:tc>
          <w:tcPr>
            <w:tcW w:w="2551" w:type="dxa"/>
            <w:shd w:val="clear" w:color="auto" w:fill="auto"/>
          </w:tcPr>
          <w:p w14:paraId="70CE6A94" w14:textId="77777777" w:rsidR="00675223" w:rsidRPr="003D5E74" w:rsidRDefault="00675223" w:rsidP="002C1371">
            <w:pPr>
              <w:pStyle w:val="ENoteTableText"/>
              <w:tabs>
                <w:tab w:val="center" w:leader="dot" w:pos="2268"/>
              </w:tabs>
            </w:pPr>
            <w:r w:rsidRPr="003D5E74">
              <w:t>s 30DH</w:t>
            </w:r>
            <w:r w:rsidRPr="003D5E74">
              <w:tab/>
            </w:r>
          </w:p>
        </w:tc>
        <w:tc>
          <w:tcPr>
            <w:tcW w:w="4815" w:type="dxa"/>
            <w:shd w:val="clear" w:color="auto" w:fill="auto"/>
          </w:tcPr>
          <w:p w14:paraId="39DBAFBE" w14:textId="77777777" w:rsidR="00675223" w:rsidRPr="003D5E74" w:rsidRDefault="00675223" w:rsidP="002C1371">
            <w:pPr>
              <w:pStyle w:val="ENoteTableText"/>
              <w:tabs>
                <w:tab w:val="center" w:leader="dot" w:pos="2268"/>
              </w:tabs>
            </w:pPr>
            <w:r w:rsidRPr="003D5E74">
              <w:t>ad No 33, 2022</w:t>
            </w:r>
          </w:p>
        </w:tc>
      </w:tr>
      <w:tr w:rsidR="00A0640C" w:rsidRPr="003D5E74" w14:paraId="67993A0F" w14:textId="77777777" w:rsidTr="00F94D4B">
        <w:trPr>
          <w:cantSplit/>
        </w:trPr>
        <w:tc>
          <w:tcPr>
            <w:tcW w:w="2551" w:type="dxa"/>
            <w:shd w:val="clear" w:color="auto" w:fill="auto"/>
          </w:tcPr>
          <w:p w14:paraId="4B7090EC" w14:textId="77777777" w:rsidR="00A0640C" w:rsidRPr="003D5E74" w:rsidRDefault="00A0640C" w:rsidP="002C1371">
            <w:pPr>
              <w:pStyle w:val="ENoteTableText"/>
              <w:tabs>
                <w:tab w:val="center" w:leader="dot" w:pos="2268"/>
              </w:tabs>
              <w:rPr>
                <w:b/>
              </w:rPr>
            </w:pPr>
            <w:r w:rsidRPr="003D5E74">
              <w:rPr>
                <w:b/>
              </w:rPr>
              <w:t>Subdivision B</w:t>
            </w:r>
          </w:p>
        </w:tc>
        <w:tc>
          <w:tcPr>
            <w:tcW w:w="4815" w:type="dxa"/>
            <w:shd w:val="clear" w:color="auto" w:fill="auto"/>
          </w:tcPr>
          <w:p w14:paraId="38747AD6" w14:textId="77777777" w:rsidR="00A0640C" w:rsidRPr="003D5E74" w:rsidRDefault="00A0640C" w:rsidP="002C1371">
            <w:pPr>
              <w:pStyle w:val="ENoteTableText"/>
              <w:tabs>
                <w:tab w:val="center" w:leader="dot" w:pos="2268"/>
              </w:tabs>
            </w:pPr>
          </w:p>
        </w:tc>
      </w:tr>
      <w:tr w:rsidR="00675223" w:rsidRPr="003D5E74" w14:paraId="37141E22" w14:textId="77777777" w:rsidTr="00F94D4B">
        <w:trPr>
          <w:cantSplit/>
        </w:trPr>
        <w:tc>
          <w:tcPr>
            <w:tcW w:w="2551" w:type="dxa"/>
            <w:shd w:val="clear" w:color="auto" w:fill="auto"/>
          </w:tcPr>
          <w:p w14:paraId="7C5534E0" w14:textId="77777777" w:rsidR="00675223" w:rsidRPr="003D5E74" w:rsidRDefault="00675223" w:rsidP="002C1371">
            <w:pPr>
              <w:pStyle w:val="ENoteTableText"/>
              <w:tabs>
                <w:tab w:val="center" w:leader="dot" w:pos="2268"/>
              </w:tabs>
            </w:pPr>
            <w:r w:rsidRPr="003D5E74">
              <w:t>s 30DJ</w:t>
            </w:r>
            <w:r w:rsidRPr="003D5E74">
              <w:tab/>
            </w:r>
          </w:p>
        </w:tc>
        <w:tc>
          <w:tcPr>
            <w:tcW w:w="4815" w:type="dxa"/>
            <w:shd w:val="clear" w:color="auto" w:fill="auto"/>
          </w:tcPr>
          <w:p w14:paraId="6BDA7700" w14:textId="77777777" w:rsidR="00675223" w:rsidRPr="003D5E74" w:rsidRDefault="00675223" w:rsidP="002C1371">
            <w:pPr>
              <w:pStyle w:val="ENoteTableText"/>
              <w:tabs>
                <w:tab w:val="center" w:leader="dot" w:pos="2268"/>
              </w:tabs>
            </w:pPr>
            <w:r w:rsidRPr="003D5E74">
              <w:t>ad No 33, 2022</w:t>
            </w:r>
          </w:p>
        </w:tc>
      </w:tr>
      <w:tr w:rsidR="00675223" w:rsidRPr="003D5E74" w14:paraId="624BDED5" w14:textId="77777777" w:rsidTr="00F94D4B">
        <w:trPr>
          <w:cantSplit/>
        </w:trPr>
        <w:tc>
          <w:tcPr>
            <w:tcW w:w="2551" w:type="dxa"/>
            <w:shd w:val="clear" w:color="auto" w:fill="auto"/>
          </w:tcPr>
          <w:p w14:paraId="19D4BDD2" w14:textId="77777777" w:rsidR="00675223" w:rsidRPr="003D5E74" w:rsidRDefault="00675223" w:rsidP="002C1371">
            <w:pPr>
              <w:pStyle w:val="ENoteTableText"/>
              <w:tabs>
                <w:tab w:val="center" w:leader="dot" w:pos="2268"/>
              </w:tabs>
            </w:pPr>
            <w:r w:rsidRPr="003D5E74">
              <w:t>s 30DK</w:t>
            </w:r>
            <w:r w:rsidRPr="003D5E74">
              <w:tab/>
            </w:r>
          </w:p>
        </w:tc>
        <w:tc>
          <w:tcPr>
            <w:tcW w:w="4815" w:type="dxa"/>
            <w:shd w:val="clear" w:color="auto" w:fill="auto"/>
          </w:tcPr>
          <w:p w14:paraId="1182CF00" w14:textId="77777777" w:rsidR="00675223" w:rsidRPr="003D5E74" w:rsidRDefault="00675223" w:rsidP="002C1371">
            <w:pPr>
              <w:pStyle w:val="ENoteTableText"/>
              <w:tabs>
                <w:tab w:val="center" w:leader="dot" w:pos="2268"/>
              </w:tabs>
            </w:pPr>
            <w:r w:rsidRPr="003D5E74">
              <w:t>ad No 33, 2022</w:t>
            </w:r>
          </w:p>
        </w:tc>
      </w:tr>
      <w:tr w:rsidR="00675223" w:rsidRPr="003D5E74" w14:paraId="6BDE174C" w14:textId="77777777" w:rsidTr="00F94D4B">
        <w:trPr>
          <w:cantSplit/>
        </w:trPr>
        <w:tc>
          <w:tcPr>
            <w:tcW w:w="2551" w:type="dxa"/>
            <w:shd w:val="clear" w:color="auto" w:fill="auto"/>
          </w:tcPr>
          <w:p w14:paraId="13B07530" w14:textId="77777777" w:rsidR="00675223" w:rsidRPr="003D5E74" w:rsidRDefault="00675223" w:rsidP="002C1371">
            <w:pPr>
              <w:pStyle w:val="ENoteTableText"/>
              <w:tabs>
                <w:tab w:val="center" w:leader="dot" w:pos="2268"/>
              </w:tabs>
            </w:pPr>
            <w:r w:rsidRPr="003D5E74">
              <w:t>s 30DL</w:t>
            </w:r>
            <w:r w:rsidRPr="003D5E74">
              <w:tab/>
            </w:r>
          </w:p>
        </w:tc>
        <w:tc>
          <w:tcPr>
            <w:tcW w:w="4815" w:type="dxa"/>
            <w:shd w:val="clear" w:color="auto" w:fill="auto"/>
          </w:tcPr>
          <w:p w14:paraId="738C63D0" w14:textId="77777777" w:rsidR="00675223" w:rsidRPr="003D5E74" w:rsidRDefault="00675223" w:rsidP="002C1371">
            <w:pPr>
              <w:pStyle w:val="ENoteTableText"/>
              <w:tabs>
                <w:tab w:val="center" w:leader="dot" w:pos="2268"/>
              </w:tabs>
            </w:pPr>
            <w:r w:rsidRPr="003D5E74">
              <w:t>ad No 33, 2022</w:t>
            </w:r>
          </w:p>
        </w:tc>
      </w:tr>
      <w:tr w:rsidR="00675223" w:rsidRPr="003D5E74" w14:paraId="382CCE0F" w14:textId="77777777" w:rsidTr="00F94D4B">
        <w:trPr>
          <w:cantSplit/>
        </w:trPr>
        <w:tc>
          <w:tcPr>
            <w:tcW w:w="2551" w:type="dxa"/>
            <w:shd w:val="clear" w:color="auto" w:fill="auto"/>
          </w:tcPr>
          <w:p w14:paraId="4230BED0" w14:textId="77777777" w:rsidR="00675223" w:rsidRPr="003D5E74" w:rsidRDefault="00675223" w:rsidP="002C1371">
            <w:pPr>
              <w:pStyle w:val="ENoteTableText"/>
              <w:tabs>
                <w:tab w:val="center" w:leader="dot" w:pos="2268"/>
              </w:tabs>
            </w:pPr>
            <w:r w:rsidRPr="003D5E74">
              <w:t>s 30DM</w:t>
            </w:r>
            <w:r w:rsidRPr="003D5E74">
              <w:tab/>
            </w:r>
          </w:p>
        </w:tc>
        <w:tc>
          <w:tcPr>
            <w:tcW w:w="4815" w:type="dxa"/>
            <w:shd w:val="clear" w:color="auto" w:fill="auto"/>
          </w:tcPr>
          <w:p w14:paraId="6315034F" w14:textId="77777777" w:rsidR="00675223" w:rsidRPr="003D5E74" w:rsidRDefault="00675223" w:rsidP="002C1371">
            <w:pPr>
              <w:pStyle w:val="ENoteTableText"/>
              <w:tabs>
                <w:tab w:val="center" w:leader="dot" w:pos="2268"/>
              </w:tabs>
            </w:pPr>
            <w:r w:rsidRPr="003D5E74">
              <w:t>ad No 33, 2022</w:t>
            </w:r>
          </w:p>
        </w:tc>
      </w:tr>
      <w:tr w:rsidR="00675223" w:rsidRPr="003D5E74" w14:paraId="789E32EF" w14:textId="77777777" w:rsidTr="00F94D4B">
        <w:trPr>
          <w:cantSplit/>
        </w:trPr>
        <w:tc>
          <w:tcPr>
            <w:tcW w:w="2551" w:type="dxa"/>
            <w:shd w:val="clear" w:color="auto" w:fill="auto"/>
          </w:tcPr>
          <w:p w14:paraId="29E9DF8E" w14:textId="77777777" w:rsidR="00675223" w:rsidRPr="003D5E74" w:rsidRDefault="00675223" w:rsidP="002C1371">
            <w:pPr>
              <w:pStyle w:val="ENoteTableText"/>
              <w:tabs>
                <w:tab w:val="center" w:leader="dot" w:pos="2268"/>
              </w:tabs>
            </w:pPr>
            <w:r w:rsidRPr="003D5E74">
              <w:t>s 30DN</w:t>
            </w:r>
            <w:r w:rsidRPr="003D5E74">
              <w:tab/>
            </w:r>
          </w:p>
        </w:tc>
        <w:tc>
          <w:tcPr>
            <w:tcW w:w="4815" w:type="dxa"/>
            <w:shd w:val="clear" w:color="auto" w:fill="auto"/>
          </w:tcPr>
          <w:p w14:paraId="0C3216B7" w14:textId="77777777" w:rsidR="00675223" w:rsidRPr="003D5E74" w:rsidRDefault="00675223" w:rsidP="002C1371">
            <w:pPr>
              <w:pStyle w:val="ENoteTableText"/>
              <w:tabs>
                <w:tab w:val="center" w:leader="dot" w:pos="2268"/>
              </w:tabs>
            </w:pPr>
            <w:r w:rsidRPr="003D5E74">
              <w:t>ad No 33, 2022</w:t>
            </w:r>
          </w:p>
        </w:tc>
      </w:tr>
      <w:tr w:rsidR="00675223" w:rsidRPr="003D5E74" w14:paraId="0117B1E8" w14:textId="77777777" w:rsidTr="00F94D4B">
        <w:trPr>
          <w:cantSplit/>
        </w:trPr>
        <w:tc>
          <w:tcPr>
            <w:tcW w:w="2551" w:type="dxa"/>
            <w:shd w:val="clear" w:color="auto" w:fill="auto"/>
          </w:tcPr>
          <w:p w14:paraId="6814ED76" w14:textId="77777777" w:rsidR="00675223" w:rsidRPr="003D5E74" w:rsidRDefault="00675223" w:rsidP="002C1371">
            <w:pPr>
              <w:pStyle w:val="ENoteTableText"/>
              <w:tabs>
                <w:tab w:val="center" w:leader="dot" w:pos="2268"/>
              </w:tabs>
            </w:pPr>
            <w:r w:rsidRPr="003D5E74">
              <w:t>s 30DP</w:t>
            </w:r>
            <w:r w:rsidRPr="003D5E74">
              <w:tab/>
            </w:r>
          </w:p>
        </w:tc>
        <w:tc>
          <w:tcPr>
            <w:tcW w:w="4815" w:type="dxa"/>
            <w:shd w:val="clear" w:color="auto" w:fill="auto"/>
          </w:tcPr>
          <w:p w14:paraId="05E6C4C7" w14:textId="77777777" w:rsidR="00675223" w:rsidRPr="003D5E74" w:rsidRDefault="00675223" w:rsidP="002C1371">
            <w:pPr>
              <w:pStyle w:val="ENoteTableText"/>
              <w:tabs>
                <w:tab w:val="center" w:leader="dot" w:pos="2268"/>
              </w:tabs>
            </w:pPr>
            <w:r w:rsidRPr="003D5E74">
              <w:t>ad No 33, 2022</w:t>
            </w:r>
          </w:p>
        </w:tc>
      </w:tr>
      <w:tr w:rsidR="00675223" w:rsidRPr="003D5E74" w14:paraId="63D7EAA7" w14:textId="77777777" w:rsidTr="00F94D4B">
        <w:trPr>
          <w:cantSplit/>
        </w:trPr>
        <w:tc>
          <w:tcPr>
            <w:tcW w:w="2551" w:type="dxa"/>
            <w:shd w:val="clear" w:color="auto" w:fill="auto"/>
          </w:tcPr>
          <w:p w14:paraId="0510B9D2" w14:textId="77777777" w:rsidR="00675223" w:rsidRPr="003D5E74" w:rsidRDefault="00D668AE" w:rsidP="002C1371">
            <w:pPr>
              <w:pStyle w:val="ENoteTableText"/>
              <w:tabs>
                <w:tab w:val="center" w:leader="dot" w:pos="2268"/>
              </w:tabs>
              <w:rPr>
                <w:b/>
              </w:rPr>
            </w:pPr>
            <w:r w:rsidRPr="003D5E74">
              <w:rPr>
                <w:b/>
              </w:rPr>
              <w:t>Division 6</w:t>
            </w:r>
          </w:p>
        </w:tc>
        <w:tc>
          <w:tcPr>
            <w:tcW w:w="4815" w:type="dxa"/>
            <w:shd w:val="clear" w:color="auto" w:fill="auto"/>
          </w:tcPr>
          <w:p w14:paraId="6DB56B07" w14:textId="77777777" w:rsidR="00675223" w:rsidRPr="003D5E74" w:rsidRDefault="00675223" w:rsidP="002C1371">
            <w:pPr>
              <w:pStyle w:val="ENoteTableText"/>
              <w:tabs>
                <w:tab w:val="center" w:leader="dot" w:pos="2268"/>
              </w:tabs>
            </w:pPr>
          </w:p>
        </w:tc>
      </w:tr>
      <w:tr w:rsidR="00675223" w:rsidRPr="003D5E74" w14:paraId="74B4295B" w14:textId="77777777" w:rsidTr="00F94D4B">
        <w:trPr>
          <w:cantSplit/>
        </w:trPr>
        <w:tc>
          <w:tcPr>
            <w:tcW w:w="2551" w:type="dxa"/>
            <w:shd w:val="clear" w:color="auto" w:fill="auto"/>
          </w:tcPr>
          <w:p w14:paraId="6D51F40A" w14:textId="77777777" w:rsidR="00675223" w:rsidRPr="003D5E74" w:rsidRDefault="00675223" w:rsidP="002C1371">
            <w:pPr>
              <w:pStyle w:val="ENoteTableText"/>
              <w:tabs>
                <w:tab w:val="center" w:leader="dot" w:pos="2268"/>
              </w:tabs>
            </w:pPr>
            <w:r w:rsidRPr="003D5E74">
              <w:t>s 30DQ</w:t>
            </w:r>
            <w:r w:rsidRPr="003D5E74">
              <w:tab/>
            </w:r>
          </w:p>
        </w:tc>
        <w:tc>
          <w:tcPr>
            <w:tcW w:w="4815" w:type="dxa"/>
            <w:shd w:val="clear" w:color="auto" w:fill="auto"/>
          </w:tcPr>
          <w:p w14:paraId="7C0C08A2" w14:textId="77777777" w:rsidR="00675223" w:rsidRPr="003D5E74" w:rsidRDefault="00675223" w:rsidP="002C1371">
            <w:pPr>
              <w:pStyle w:val="ENoteTableText"/>
              <w:tabs>
                <w:tab w:val="center" w:leader="dot" w:pos="2268"/>
              </w:tabs>
            </w:pPr>
            <w:r w:rsidRPr="003D5E74">
              <w:t>ad No 33, 2022</w:t>
            </w:r>
          </w:p>
        </w:tc>
      </w:tr>
      <w:tr w:rsidR="00A540D0" w:rsidRPr="003D5E74" w14:paraId="003B2888" w14:textId="77777777" w:rsidTr="00F94D4B">
        <w:trPr>
          <w:cantSplit/>
        </w:trPr>
        <w:tc>
          <w:tcPr>
            <w:tcW w:w="2551" w:type="dxa"/>
            <w:shd w:val="clear" w:color="auto" w:fill="auto"/>
          </w:tcPr>
          <w:p w14:paraId="7A7428DA" w14:textId="01A428DA" w:rsidR="00A540D0" w:rsidRPr="00A540D0" w:rsidRDefault="005134EC" w:rsidP="002C1371">
            <w:pPr>
              <w:pStyle w:val="ENoteTableText"/>
              <w:tabs>
                <w:tab w:val="center" w:leader="dot" w:pos="2268"/>
              </w:tabs>
              <w:rPr>
                <w:b/>
              </w:rPr>
            </w:pPr>
            <w:r>
              <w:rPr>
                <w:b/>
              </w:rPr>
              <w:t>Part 2</w:t>
            </w:r>
            <w:r w:rsidR="00A540D0">
              <w:rPr>
                <w:b/>
              </w:rPr>
              <w:t>D</w:t>
            </w:r>
          </w:p>
        </w:tc>
        <w:tc>
          <w:tcPr>
            <w:tcW w:w="4815" w:type="dxa"/>
            <w:shd w:val="clear" w:color="auto" w:fill="auto"/>
          </w:tcPr>
          <w:p w14:paraId="55502F80" w14:textId="77777777" w:rsidR="00A540D0" w:rsidRPr="003D5E74" w:rsidRDefault="00A540D0" w:rsidP="002C1371">
            <w:pPr>
              <w:pStyle w:val="ENoteTableText"/>
              <w:tabs>
                <w:tab w:val="center" w:leader="dot" w:pos="2268"/>
              </w:tabs>
            </w:pPr>
          </w:p>
        </w:tc>
      </w:tr>
      <w:tr w:rsidR="00A540D0" w:rsidRPr="003D5E74" w14:paraId="39C468AE" w14:textId="77777777" w:rsidTr="00F94D4B">
        <w:trPr>
          <w:cantSplit/>
        </w:trPr>
        <w:tc>
          <w:tcPr>
            <w:tcW w:w="2551" w:type="dxa"/>
            <w:shd w:val="clear" w:color="auto" w:fill="auto"/>
          </w:tcPr>
          <w:p w14:paraId="3EC1B67D" w14:textId="0C206DB8" w:rsidR="00A540D0" w:rsidRPr="00DA3BE8" w:rsidRDefault="005134EC" w:rsidP="002C1371">
            <w:pPr>
              <w:pStyle w:val="ENoteTableText"/>
              <w:tabs>
                <w:tab w:val="center" w:leader="dot" w:pos="2268"/>
              </w:tabs>
              <w:rPr>
                <w:bCs/>
              </w:rPr>
            </w:pPr>
            <w:r>
              <w:rPr>
                <w:bCs/>
              </w:rPr>
              <w:t>Part 2</w:t>
            </w:r>
            <w:r w:rsidR="00A540D0">
              <w:rPr>
                <w:bCs/>
              </w:rPr>
              <w:t>D</w:t>
            </w:r>
            <w:r w:rsidR="00A540D0">
              <w:tab/>
            </w:r>
          </w:p>
        </w:tc>
        <w:tc>
          <w:tcPr>
            <w:tcW w:w="4815" w:type="dxa"/>
            <w:shd w:val="clear" w:color="auto" w:fill="auto"/>
          </w:tcPr>
          <w:p w14:paraId="2882B772" w14:textId="33AB6325" w:rsidR="00A540D0" w:rsidRPr="00DA3BE8" w:rsidRDefault="00A540D0" w:rsidP="002C1371">
            <w:pPr>
              <w:pStyle w:val="ENoteTableText"/>
              <w:tabs>
                <w:tab w:val="center" w:leader="dot" w:pos="2268"/>
              </w:tabs>
              <w:rPr>
                <w:u w:val="single"/>
              </w:rPr>
            </w:pPr>
            <w:r w:rsidRPr="000660E7">
              <w:t>ad</w:t>
            </w:r>
            <w:r w:rsidR="004F358C">
              <w:t xml:space="preserve"> </w:t>
            </w:r>
            <w:r w:rsidRPr="00195E81">
              <w:t>No 100, 2024</w:t>
            </w:r>
          </w:p>
        </w:tc>
      </w:tr>
      <w:tr w:rsidR="00A540D0" w:rsidRPr="003D5E74" w14:paraId="4C5C34E2" w14:textId="77777777" w:rsidTr="00F94D4B">
        <w:trPr>
          <w:cantSplit/>
        </w:trPr>
        <w:tc>
          <w:tcPr>
            <w:tcW w:w="2551" w:type="dxa"/>
            <w:shd w:val="clear" w:color="auto" w:fill="auto"/>
          </w:tcPr>
          <w:p w14:paraId="4B6D33B5" w14:textId="2CE0E7A7" w:rsidR="00A540D0" w:rsidRPr="00DA3BE8" w:rsidRDefault="005134EC" w:rsidP="002C1371">
            <w:pPr>
              <w:pStyle w:val="ENoteTableText"/>
              <w:tabs>
                <w:tab w:val="center" w:leader="dot" w:pos="2268"/>
              </w:tabs>
              <w:rPr>
                <w:b/>
              </w:rPr>
            </w:pPr>
            <w:r>
              <w:rPr>
                <w:b/>
              </w:rPr>
              <w:t>Division 1</w:t>
            </w:r>
          </w:p>
        </w:tc>
        <w:tc>
          <w:tcPr>
            <w:tcW w:w="4815" w:type="dxa"/>
            <w:shd w:val="clear" w:color="auto" w:fill="auto"/>
          </w:tcPr>
          <w:p w14:paraId="376582EB" w14:textId="77777777" w:rsidR="00A540D0" w:rsidRPr="00A540D0" w:rsidRDefault="00A540D0" w:rsidP="002C1371">
            <w:pPr>
              <w:pStyle w:val="ENoteTableText"/>
              <w:tabs>
                <w:tab w:val="center" w:leader="dot" w:pos="2268"/>
              </w:tabs>
              <w:rPr>
                <w:u w:val="single"/>
              </w:rPr>
            </w:pPr>
          </w:p>
        </w:tc>
      </w:tr>
      <w:tr w:rsidR="00A540D0" w:rsidRPr="003D5E74" w14:paraId="0AF0F45B" w14:textId="77777777" w:rsidTr="00F94D4B">
        <w:trPr>
          <w:cantSplit/>
        </w:trPr>
        <w:tc>
          <w:tcPr>
            <w:tcW w:w="2551" w:type="dxa"/>
            <w:shd w:val="clear" w:color="auto" w:fill="auto"/>
          </w:tcPr>
          <w:p w14:paraId="328BF209" w14:textId="2C410D5F" w:rsidR="00A540D0" w:rsidRDefault="00A540D0" w:rsidP="002C1371">
            <w:pPr>
              <w:pStyle w:val="ENoteTableText"/>
              <w:tabs>
                <w:tab w:val="center" w:leader="dot" w:pos="2268"/>
              </w:tabs>
              <w:rPr>
                <w:bCs/>
              </w:rPr>
            </w:pPr>
            <w:r>
              <w:rPr>
                <w:bCs/>
              </w:rPr>
              <w:t>s 30EA</w:t>
            </w:r>
            <w:r>
              <w:rPr>
                <w:bCs/>
              </w:rPr>
              <w:tab/>
            </w:r>
          </w:p>
        </w:tc>
        <w:tc>
          <w:tcPr>
            <w:tcW w:w="4815" w:type="dxa"/>
            <w:shd w:val="clear" w:color="auto" w:fill="auto"/>
          </w:tcPr>
          <w:p w14:paraId="3DD11012" w14:textId="401C18B3" w:rsidR="00A540D0" w:rsidRPr="00A43401" w:rsidRDefault="00A540D0" w:rsidP="002C1371">
            <w:pPr>
              <w:pStyle w:val="ENoteTableText"/>
              <w:tabs>
                <w:tab w:val="center" w:leader="dot" w:pos="2268"/>
              </w:tabs>
              <w:rPr>
                <w:u w:val="single"/>
              </w:rPr>
            </w:pPr>
            <w:r w:rsidRPr="007B4E46">
              <w:t>ad</w:t>
            </w:r>
            <w:r w:rsidR="004F358C">
              <w:t xml:space="preserve"> </w:t>
            </w:r>
            <w:r w:rsidRPr="00195E81">
              <w:t>No 100, 2024</w:t>
            </w:r>
          </w:p>
        </w:tc>
      </w:tr>
      <w:tr w:rsidR="00A540D0" w:rsidRPr="003D5E74" w14:paraId="5F71BF24" w14:textId="77777777" w:rsidTr="00F94D4B">
        <w:trPr>
          <w:cantSplit/>
        </w:trPr>
        <w:tc>
          <w:tcPr>
            <w:tcW w:w="2551" w:type="dxa"/>
            <w:shd w:val="clear" w:color="auto" w:fill="auto"/>
          </w:tcPr>
          <w:p w14:paraId="77EE4584" w14:textId="3CEEFE72" w:rsidR="00A540D0" w:rsidRPr="00DA3BE8" w:rsidRDefault="005134EC" w:rsidP="002C1371">
            <w:pPr>
              <w:pStyle w:val="ENoteTableText"/>
              <w:tabs>
                <w:tab w:val="center" w:leader="dot" w:pos="2268"/>
              </w:tabs>
              <w:rPr>
                <w:b/>
              </w:rPr>
            </w:pPr>
            <w:r>
              <w:rPr>
                <w:b/>
              </w:rPr>
              <w:t>Division 2</w:t>
            </w:r>
          </w:p>
        </w:tc>
        <w:tc>
          <w:tcPr>
            <w:tcW w:w="4815" w:type="dxa"/>
            <w:shd w:val="clear" w:color="auto" w:fill="auto"/>
          </w:tcPr>
          <w:p w14:paraId="0AEDCA2C" w14:textId="77777777" w:rsidR="00A540D0" w:rsidRPr="00A540D0" w:rsidRDefault="00A540D0" w:rsidP="002C1371">
            <w:pPr>
              <w:pStyle w:val="ENoteTableText"/>
              <w:tabs>
                <w:tab w:val="center" w:leader="dot" w:pos="2268"/>
              </w:tabs>
            </w:pPr>
          </w:p>
        </w:tc>
      </w:tr>
      <w:tr w:rsidR="00A540D0" w:rsidRPr="003D5E74" w14:paraId="4EFF50CA" w14:textId="77777777" w:rsidTr="00F94D4B">
        <w:trPr>
          <w:cantSplit/>
        </w:trPr>
        <w:tc>
          <w:tcPr>
            <w:tcW w:w="2551" w:type="dxa"/>
            <w:shd w:val="clear" w:color="auto" w:fill="auto"/>
          </w:tcPr>
          <w:p w14:paraId="3E4DCBFC" w14:textId="4275FBFB" w:rsidR="00A540D0" w:rsidRDefault="00A540D0" w:rsidP="002C1371">
            <w:pPr>
              <w:pStyle w:val="ENoteTableText"/>
              <w:tabs>
                <w:tab w:val="center" w:leader="dot" w:pos="2268"/>
              </w:tabs>
              <w:rPr>
                <w:bCs/>
              </w:rPr>
            </w:pPr>
            <w:r>
              <w:rPr>
                <w:bCs/>
              </w:rPr>
              <w:t>s 30EB</w:t>
            </w:r>
            <w:r>
              <w:rPr>
                <w:bCs/>
              </w:rPr>
              <w:tab/>
            </w:r>
          </w:p>
        </w:tc>
        <w:tc>
          <w:tcPr>
            <w:tcW w:w="4815" w:type="dxa"/>
            <w:shd w:val="clear" w:color="auto" w:fill="auto"/>
          </w:tcPr>
          <w:p w14:paraId="49975E09" w14:textId="4ADAA3DE" w:rsidR="00A540D0" w:rsidRPr="00A540D0" w:rsidRDefault="00A540D0" w:rsidP="002C1371">
            <w:pPr>
              <w:pStyle w:val="ENoteTableText"/>
              <w:tabs>
                <w:tab w:val="center" w:leader="dot" w:pos="2268"/>
              </w:tabs>
              <w:rPr>
                <w:u w:val="single"/>
              </w:rPr>
            </w:pPr>
            <w:r w:rsidRPr="000660E7">
              <w:t>ad</w:t>
            </w:r>
            <w:r w:rsidR="004F358C">
              <w:t xml:space="preserve"> </w:t>
            </w:r>
            <w:r w:rsidRPr="00195E81">
              <w:t>No 100, 2024</w:t>
            </w:r>
          </w:p>
        </w:tc>
      </w:tr>
      <w:tr w:rsidR="00A540D0" w:rsidRPr="003D5E74" w14:paraId="3B86B762" w14:textId="77777777" w:rsidTr="00F94D4B">
        <w:trPr>
          <w:cantSplit/>
        </w:trPr>
        <w:tc>
          <w:tcPr>
            <w:tcW w:w="2551" w:type="dxa"/>
            <w:shd w:val="clear" w:color="auto" w:fill="auto"/>
          </w:tcPr>
          <w:p w14:paraId="180B677B" w14:textId="2176AF0D" w:rsidR="00A540D0" w:rsidRPr="00DA3BE8" w:rsidRDefault="005134EC" w:rsidP="002C1371">
            <w:pPr>
              <w:pStyle w:val="ENoteTableText"/>
              <w:tabs>
                <w:tab w:val="center" w:leader="dot" w:pos="2268"/>
              </w:tabs>
              <w:rPr>
                <w:b/>
              </w:rPr>
            </w:pPr>
            <w:r>
              <w:rPr>
                <w:b/>
              </w:rPr>
              <w:t>Division 3</w:t>
            </w:r>
          </w:p>
        </w:tc>
        <w:tc>
          <w:tcPr>
            <w:tcW w:w="4815" w:type="dxa"/>
            <w:shd w:val="clear" w:color="auto" w:fill="auto"/>
          </w:tcPr>
          <w:p w14:paraId="088D9B2D" w14:textId="77777777" w:rsidR="00A540D0" w:rsidRPr="00A540D0" w:rsidRDefault="00A540D0" w:rsidP="002C1371">
            <w:pPr>
              <w:pStyle w:val="ENoteTableText"/>
              <w:tabs>
                <w:tab w:val="center" w:leader="dot" w:pos="2268"/>
              </w:tabs>
              <w:rPr>
                <w:u w:val="single"/>
              </w:rPr>
            </w:pPr>
          </w:p>
        </w:tc>
      </w:tr>
      <w:tr w:rsidR="00A540D0" w:rsidRPr="003D5E74" w14:paraId="3976BCC2" w14:textId="77777777" w:rsidTr="00F94D4B">
        <w:trPr>
          <w:cantSplit/>
        </w:trPr>
        <w:tc>
          <w:tcPr>
            <w:tcW w:w="2551" w:type="dxa"/>
            <w:shd w:val="clear" w:color="auto" w:fill="auto"/>
          </w:tcPr>
          <w:p w14:paraId="5E95F1A0" w14:textId="60EAF541" w:rsidR="00A540D0" w:rsidRDefault="00A540D0" w:rsidP="002C1371">
            <w:pPr>
              <w:pStyle w:val="ENoteTableText"/>
              <w:tabs>
                <w:tab w:val="center" w:leader="dot" w:pos="2268"/>
              </w:tabs>
              <w:rPr>
                <w:bCs/>
              </w:rPr>
            </w:pPr>
            <w:r>
              <w:rPr>
                <w:bCs/>
              </w:rPr>
              <w:t>s 30EC</w:t>
            </w:r>
            <w:r>
              <w:rPr>
                <w:bCs/>
              </w:rPr>
              <w:tab/>
            </w:r>
          </w:p>
        </w:tc>
        <w:tc>
          <w:tcPr>
            <w:tcW w:w="4815" w:type="dxa"/>
            <w:shd w:val="clear" w:color="auto" w:fill="auto"/>
          </w:tcPr>
          <w:p w14:paraId="396381C9" w14:textId="461B7E40" w:rsidR="00A540D0" w:rsidRPr="00A540D0" w:rsidRDefault="00A540D0" w:rsidP="002C1371">
            <w:pPr>
              <w:pStyle w:val="ENoteTableText"/>
              <w:tabs>
                <w:tab w:val="center" w:leader="dot" w:pos="2268"/>
              </w:tabs>
              <w:rPr>
                <w:u w:val="single"/>
              </w:rPr>
            </w:pPr>
            <w:r w:rsidRPr="000660E7">
              <w:t>ad</w:t>
            </w:r>
            <w:r w:rsidR="004F358C">
              <w:t xml:space="preserve"> </w:t>
            </w:r>
            <w:r w:rsidRPr="00195E81">
              <w:t>No 100, 2024</w:t>
            </w:r>
          </w:p>
        </w:tc>
      </w:tr>
      <w:tr w:rsidR="007E79E1" w:rsidRPr="003D5E74" w14:paraId="65067F94" w14:textId="77777777" w:rsidTr="00F94D4B">
        <w:trPr>
          <w:cantSplit/>
        </w:trPr>
        <w:tc>
          <w:tcPr>
            <w:tcW w:w="2551" w:type="dxa"/>
            <w:shd w:val="clear" w:color="auto" w:fill="auto"/>
          </w:tcPr>
          <w:p w14:paraId="7775E4CD" w14:textId="0E5AC478" w:rsidR="007E79E1" w:rsidRDefault="007E79E1" w:rsidP="002C1371">
            <w:pPr>
              <w:pStyle w:val="ENoteTableText"/>
              <w:tabs>
                <w:tab w:val="center" w:leader="dot" w:pos="2268"/>
              </w:tabs>
              <w:rPr>
                <w:bCs/>
              </w:rPr>
            </w:pPr>
            <w:r>
              <w:rPr>
                <w:bCs/>
              </w:rPr>
              <w:t>s 30ED</w:t>
            </w:r>
            <w:r>
              <w:rPr>
                <w:bCs/>
              </w:rPr>
              <w:tab/>
            </w:r>
          </w:p>
        </w:tc>
        <w:tc>
          <w:tcPr>
            <w:tcW w:w="4815" w:type="dxa"/>
            <w:shd w:val="clear" w:color="auto" w:fill="auto"/>
          </w:tcPr>
          <w:p w14:paraId="00D77740" w14:textId="4CD96D13" w:rsidR="007E79E1" w:rsidRPr="007E79E1" w:rsidRDefault="007E79E1" w:rsidP="002C1371">
            <w:pPr>
              <w:pStyle w:val="ENoteTableText"/>
              <w:tabs>
                <w:tab w:val="center" w:leader="dot" w:pos="2268"/>
              </w:tabs>
              <w:rPr>
                <w:u w:val="single"/>
              </w:rPr>
            </w:pPr>
            <w:r w:rsidRPr="000660E7">
              <w:t>ad</w:t>
            </w:r>
            <w:r w:rsidR="00D46D71">
              <w:t xml:space="preserve"> </w:t>
            </w:r>
            <w:r w:rsidRPr="00195E81">
              <w:t>No 100, 2024</w:t>
            </w:r>
          </w:p>
        </w:tc>
      </w:tr>
      <w:tr w:rsidR="007E79E1" w:rsidRPr="003D5E74" w14:paraId="4715B4D4" w14:textId="77777777" w:rsidTr="00F94D4B">
        <w:trPr>
          <w:cantSplit/>
        </w:trPr>
        <w:tc>
          <w:tcPr>
            <w:tcW w:w="2551" w:type="dxa"/>
            <w:shd w:val="clear" w:color="auto" w:fill="auto"/>
          </w:tcPr>
          <w:p w14:paraId="24F62D31" w14:textId="0BCE4254" w:rsidR="007E79E1" w:rsidRDefault="007E79E1" w:rsidP="002C1371">
            <w:pPr>
              <w:pStyle w:val="ENoteTableText"/>
              <w:tabs>
                <w:tab w:val="center" w:leader="dot" w:pos="2268"/>
              </w:tabs>
              <w:rPr>
                <w:bCs/>
              </w:rPr>
            </w:pPr>
            <w:r>
              <w:rPr>
                <w:bCs/>
              </w:rPr>
              <w:t>s 30EE</w:t>
            </w:r>
            <w:r>
              <w:rPr>
                <w:bCs/>
              </w:rPr>
              <w:tab/>
            </w:r>
          </w:p>
        </w:tc>
        <w:tc>
          <w:tcPr>
            <w:tcW w:w="4815" w:type="dxa"/>
            <w:shd w:val="clear" w:color="auto" w:fill="auto"/>
          </w:tcPr>
          <w:p w14:paraId="133082C7" w14:textId="62810ACA" w:rsidR="007E79E1" w:rsidRPr="007E79E1" w:rsidRDefault="007E79E1" w:rsidP="002C1371">
            <w:pPr>
              <w:pStyle w:val="ENoteTableText"/>
              <w:tabs>
                <w:tab w:val="center" w:leader="dot" w:pos="2268"/>
              </w:tabs>
              <w:rPr>
                <w:u w:val="single"/>
              </w:rPr>
            </w:pPr>
            <w:r w:rsidRPr="000660E7">
              <w:t>ad</w:t>
            </w:r>
            <w:r w:rsidR="00D46D71">
              <w:t xml:space="preserve"> </w:t>
            </w:r>
            <w:r w:rsidRPr="00195E81">
              <w:t>No 100, 2024</w:t>
            </w:r>
          </w:p>
        </w:tc>
      </w:tr>
      <w:tr w:rsidR="007E79E1" w:rsidRPr="003D5E74" w14:paraId="05879153" w14:textId="77777777" w:rsidTr="00F94D4B">
        <w:trPr>
          <w:cantSplit/>
        </w:trPr>
        <w:tc>
          <w:tcPr>
            <w:tcW w:w="2551" w:type="dxa"/>
            <w:shd w:val="clear" w:color="auto" w:fill="auto"/>
          </w:tcPr>
          <w:p w14:paraId="1374B136" w14:textId="32116A1A" w:rsidR="007E79E1" w:rsidRPr="007E79E1" w:rsidRDefault="005134EC" w:rsidP="002C1371">
            <w:pPr>
              <w:pStyle w:val="ENoteTableText"/>
              <w:tabs>
                <w:tab w:val="center" w:leader="dot" w:pos="2268"/>
              </w:tabs>
              <w:rPr>
                <w:bCs/>
              </w:rPr>
            </w:pPr>
            <w:r>
              <w:rPr>
                <w:b/>
              </w:rPr>
              <w:t>Division 4</w:t>
            </w:r>
          </w:p>
        </w:tc>
        <w:tc>
          <w:tcPr>
            <w:tcW w:w="4815" w:type="dxa"/>
            <w:shd w:val="clear" w:color="auto" w:fill="auto"/>
          </w:tcPr>
          <w:p w14:paraId="7EBF21FB" w14:textId="77777777" w:rsidR="007E79E1" w:rsidRDefault="007E79E1" w:rsidP="002C1371">
            <w:pPr>
              <w:pStyle w:val="ENoteTableText"/>
              <w:tabs>
                <w:tab w:val="center" w:leader="dot" w:pos="2268"/>
              </w:tabs>
              <w:rPr>
                <w:u w:val="single"/>
              </w:rPr>
            </w:pPr>
          </w:p>
        </w:tc>
      </w:tr>
      <w:tr w:rsidR="007E79E1" w:rsidRPr="003D5E74" w14:paraId="6AED1BBF" w14:textId="77777777" w:rsidTr="00F94D4B">
        <w:trPr>
          <w:cantSplit/>
        </w:trPr>
        <w:tc>
          <w:tcPr>
            <w:tcW w:w="2551" w:type="dxa"/>
            <w:shd w:val="clear" w:color="auto" w:fill="auto"/>
          </w:tcPr>
          <w:p w14:paraId="25843F85" w14:textId="7BAAF5D9" w:rsidR="007E79E1" w:rsidRDefault="007E79E1" w:rsidP="002C1371">
            <w:pPr>
              <w:pStyle w:val="ENoteTableText"/>
              <w:tabs>
                <w:tab w:val="center" w:leader="dot" w:pos="2268"/>
              </w:tabs>
              <w:rPr>
                <w:bCs/>
              </w:rPr>
            </w:pPr>
            <w:r>
              <w:rPr>
                <w:bCs/>
              </w:rPr>
              <w:t>s 30EF</w:t>
            </w:r>
            <w:r>
              <w:rPr>
                <w:bCs/>
              </w:rPr>
              <w:tab/>
            </w:r>
          </w:p>
        </w:tc>
        <w:tc>
          <w:tcPr>
            <w:tcW w:w="4815" w:type="dxa"/>
            <w:shd w:val="clear" w:color="auto" w:fill="auto"/>
          </w:tcPr>
          <w:p w14:paraId="5D85A3E3" w14:textId="38ACBA78" w:rsidR="007E79E1" w:rsidRDefault="007E79E1" w:rsidP="002C1371">
            <w:pPr>
              <w:pStyle w:val="ENoteTableText"/>
              <w:tabs>
                <w:tab w:val="center" w:leader="dot" w:pos="2268"/>
              </w:tabs>
              <w:rPr>
                <w:u w:val="single"/>
              </w:rPr>
            </w:pPr>
            <w:r w:rsidRPr="000660E7">
              <w:t>ad</w:t>
            </w:r>
            <w:r w:rsidR="00D46D71">
              <w:t xml:space="preserve"> </w:t>
            </w:r>
            <w:r w:rsidRPr="00195E81">
              <w:t>No 100, 2024</w:t>
            </w:r>
          </w:p>
        </w:tc>
      </w:tr>
      <w:tr w:rsidR="007E79E1" w:rsidRPr="003D5E74" w14:paraId="60897D29" w14:textId="77777777" w:rsidTr="00F94D4B">
        <w:trPr>
          <w:cantSplit/>
        </w:trPr>
        <w:tc>
          <w:tcPr>
            <w:tcW w:w="2551" w:type="dxa"/>
            <w:shd w:val="clear" w:color="auto" w:fill="auto"/>
          </w:tcPr>
          <w:p w14:paraId="00638266" w14:textId="323E0F50" w:rsidR="007E79E1" w:rsidRDefault="005134EC" w:rsidP="007E79E1">
            <w:pPr>
              <w:pStyle w:val="ENoteTableText"/>
              <w:tabs>
                <w:tab w:val="center" w:leader="dot" w:pos="2268"/>
              </w:tabs>
              <w:rPr>
                <w:bCs/>
              </w:rPr>
            </w:pPr>
            <w:r>
              <w:rPr>
                <w:b/>
              </w:rPr>
              <w:t>Part 3</w:t>
            </w:r>
          </w:p>
        </w:tc>
        <w:tc>
          <w:tcPr>
            <w:tcW w:w="4815" w:type="dxa"/>
            <w:shd w:val="clear" w:color="auto" w:fill="auto"/>
          </w:tcPr>
          <w:p w14:paraId="048E4213" w14:textId="77777777" w:rsidR="007E79E1" w:rsidRPr="007E79E1" w:rsidRDefault="007E79E1" w:rsidP="007E79E1">
            <w:pPr>
              <w:pStyle w:val="ENoteTableText"/>
              <w:tabs>
                <w:tab w:val="center" w:leader="dot" w:pos="2268"/>
              </w:tabs>
              <w:rPr>
                <w:u w:val="single"/>
              </w:rPr>
            </w:pPr>
          </w:p>
        </w:tc>
      </w:tr>
      <w:tr w:rsidR="007E79E1" w:rsidRPr="003D5E74" w14:paraId="56CB0F26" w14:textId="77777777" w:rsidTr="00F94D4B">
        <w:trPr>
          <w:cantSplit/>
        </w:trPr>
        <w:tc>
          <w:tcPr>
            <w:tcW w:w="2551" w:type="dxa"/>
            <w:shd w:val="clear" w:color="auto" w:fill="auto"/>
          </w:tcPr>
          <w:p w14:paraId="18F0252E" w14:textId="2F098DE7" w:rsidR="007E79E1" w:rsidRPr="003D5E74" w:rsidRDefault="005134EC" w:rsidP="007E79E1">
            <w:pPr>
              <w:pStyle w:val="ENoteTableText"/>
              <w:tabs>
                <w:tab w:val="center" w:leader="dot" w:pos="2268"/>
              </w:tabs>
              <w:rPr>
                <w:b/>
              </w:rPr>
            </w:pPr>
            <w:r>
              <w:rPr>
                <w:b/>
              </w:rPr>
              <w:t>Division 2</w:t>
            </w:r>
          </w:p>
        </w:tc>
        <w:tc>
          <w:tcPr>
            <w:tcW w:w="4815" w:type="dxa"/>
            <w:shd w:val="clear" w:color="auto" w:fill="auto"/>
          </w:tcPr>
          <w:p w14:paraId="4FCF17A6" w14:textId="77777777" w:rsidR="007E79E1" w:rsidRPr="003D5E74" w:rsidRDefault="007E79E1" w:rsidP="007E79E1">
            <w:pPr>
              <w:pStyle w:val="ENoteTableText"/>
              <w:tabs>
                <w:tab w:val="center" w:leader="dot" w:pos="2268"/>
              </w:tabs>
            </w:pPr>
          </w:p>
        </w:tc>
      </w:tr>
      <w:tr w:rsidR="007E79E1" w:rsidRPr="003D5E74" w14:paraId="524F7D1A" w14:textId="77777777" w:rsidTr="00F94D4B">
        <w:trPr>
          <w:cantSplit/>
        </w:trPr>
        <w:tc>
          <w:tcPr>
            <w:tcW w:w="2551" w:type="dxa"/>
            <w:shd w:val="clear" w:color="auto" w:fill="auto"/>
          </w:tcPr>
          <w:p w14:paraId="47110876" w14:textId="77777777" w:rsidR="007E79E1" w:rsidRPr="003D5E74" w:rsidRDefault="007E79E1" w:rsidP="007E79E1">
            <w:pPr>
              <w:pStyle w:val="ENoteTableText"/>
              <w:tabs>
                <w:tab w:val="center" w:leader="dot" w:pos="2268"/>
              </w:tabs>
            </w:pPr>
            <w:r w:rsidRPr="003D5E74">
              <w:t>s 32</w:t>
            </w:r>
            <w:r w:rsidRPr="003D5E74">
              <w:tab/>
            </w:r>
          </w:p>
        </w:tc>
        <w:tc>
          <w:tcPr>
            <w:tcW w:w="4815" w:type="dxa"/>
            <w:shd w:val="clear" w:color="auto" w:fill="auto"/>
          </w:tcPr>
          <w:p w14:paraId="737E60AB" w14:textId="77777777" w:rsidR="007E79E1" w:rsidRPr="003D5E74" w:rsidRDefault="007E79E1" w:rsidP="007E79E1">
            <w:pPr>
              <w:pStyle w:val="ENoteTableText"/>
            </w:pPr>
            <w:r w:rsidRPr="003D5E74">
              <w:t>am No 114, 2020; No 124, 2021</w:t>
            </w:r>
          </w:p>
        </w:tc>
      </w:tr>
      <w:tr w:rsidR="007E79E1" w:rsidRPr="003D5E74" w14:paraId="28931C81" w14:textId="77777777" w:rsidTr="00F94D4B">
        <w:trPr>
          <w:cantSplit/>
        </w:trPr>
        <w:tc>
          <w:tcPr>
            <w:tcW w:w="2551" w:type="dxa"/>
            <w:shd w:val="clear" w:color="auto" w:fill="auto"/>
          </w:tcPr>
          <w:p w14:paraId="4E7F2762" w14:textId="77777777" w:rsidR="007E79E1" w:rsidRPr="003D5E74" w:rsidRDefault="007E79E1" w:rsidP="007E79E1">
            <w:pPr>
              <w:pStyle w:val="ENoteTableText"/>
              <w:tabs>
                <w:tab w:val="center" w:leader="dot" w:pos="2268"/>
              </w:tabs>
            </w:pPr>
            <w:r w:rsidRPr="003D5E74">
              <w:t>s 33</w:t>
            </w:r>
            <w:r w:rsidRPr="003D5E74">
              <w:tab/>
            </w:r>
          </w:p>
        </w:tc>
        <w:tc>
          <w:tcPr>
            <w:tcW w:w="4815" w:type="dxa"/>
            <w:shd w:val="clear" w:color="auto" w:fill="auto"/>
          </w:tcPr>
          <w:p w14:paraId="7F16CBBD" w14:textId="77777777" w:rsidR="007E79E1" w:rsidRPr="003D5E74" w:rsidRDefault="007E79E1" w:rsidP="007E79E1">
            <w:pPr>
              <w:pStyle w:val="ENoteTableText"/>
            </w:pPr>
            <w:r w:rsidRPr="003D5E74">
              <w:t>am No 124, 2021</w:t>
            </w:r>
          </w:p>
        </w:tc>
      </w:tr>
      <w:tr w:rsidR="007E79E1" w:rsidRPr="003D5E74" w14:paraId="5EC32399" w14:textId="77777777" w:rsidTr="00F94D4B">
        <w:trPr>
          <w:cantSplit/>
        </w:trPr>
        <w:tc>
          <w:tcPr>
            <w:tcW w:w="2551" w:type="dxa"/>
            <w:shd w:val="clear" w:color="auto" w:fill="auto"/>
          </w:tcPr>
          <w:p w14:paraId="2EB94AAB" w14:textId="77777777" w:rsidR="007E79E1" w:rsidRPr="003D5E74" w:rsidRDefault="007E79E1" w:rsidP="007E79E1">
            <w:pPr>
              <w:pStyle w:val="ENoteTableText"/>
              <w:tabs>
                <w:tab w:val="center" w:leader="dot" w:pos="2268"/>
              </w:tabs>
            </w:pPr>
            <w:r w:rsidRPr="003D5E74">
              <w:t>s 35AAA</w:t>
            </w:r>
            <w:r w:rsidRPr="003D5E74">
              <w:tab/>
            </w:r>
          </w:p>
        </w:tc>
        <w:tc>
          <w:tcPr>
            <w:tcW w:w="4815" w:type="dxa"/>
            <w:shd w:val="clear" w:color="auto" w:fill="auto"/>
          </w:tcPr>
          <w:p w14:paraId="157258BE" w14:textId="77777777" w:rsidR="007E79E1" w:rsidRPr="003D5E74" w:rsidRDefault="007E79E1" w:rsidP="007E79E1">
            <w:pPr>
              <w:pStyle w:val="ENoteTableText"/>
            </w:pPr>
            <w:r w:rsidRPr="003D5E74">
              <w:t>ad No 33, 2022</w:t>
            </w:r>
          </w:p>
        </w:tc>
      </w:tr>
      <w:tr w:rsidR="007E79E1" w:rsidRPr="003D5E74" w14:paraId="126D2FBF" w14:textId="77777777" w:rsidTr="00F94D4B">
        <w:trPr>
          <w:cantSplit/>
        </w:trPr>
        <w:tc>
          <w:tcPr>
            <w:tcW w:w="2551" w:type="dxa"/>
            <w:shd w:val="clear" w:color="auto" w:fill="auto"/>
          </w:tcPr>
          <w:p w14:paraId="7F3995B8" w14:textId="77777777" w:rsidR="007E79E1" w:rsidRPr="003D5E74" w:rsidRDefault="007E79E1" w:rsidP="007E79E1">
            <w:pPr>
              <w:pStyle w:val="ENoteTableText"/>
              <w:tabs>
                <w:tab w:val="center" w:leader="dot" w:pos="2268"/>
              </w:tabs>
            </w:pPr>
            <w:r w:rsidRPr="003D5E74">
              <w:t>s 35AAB</w:t>
            </w:r>
            <w:r w:rsidRPr="003D5E74">
              <w:tab/>
            </w:r>
          </w:p>
        </w:tc>
        <w:tc>
          <w:tcPr>
            <w:tcW w:w="4815" w:type="dxa"/>
            <w:shd w:val="clear" w:color="auto" w:fill="auto"/>
          </w:tcPr>
          <w:p w14:paraId="5F31BEAF" w14:textId="77777777" w:rsidR="007E79E1" w:rsidRPr="003D5E74" w:rsidRDefault="007E79E1" w:rsidP="007E79E1">
            <w:pPr>
              <w:pStyle w:val="ENoteTableText"/>
            </w:pPr>
            <w:r w:rsidRPr="003D5E74">
              <w:t>ad No 124, 2021</w:t>
            </w:r>
          </w:p>
        </w:tc>
      </w:tr>
      <w:tr w:rsidR="007E79E1" w:rsidRPr="003D5E74" w14:paraId="2F5CE719" w14:textId="77777777" w:rsidTr="00F94D4B">
        <w:trPr>
          <w:cantSplit/>
        </w:trPr>
        <w:tc>
          <w:tcPr>
            <w:tcW w:w="2551" w:type="dxa"/>
            <w:shd w:val="clear" w:color="auto" w:fill="auto"/>
          </w:tcPr>
          <w:p w14:paraId="01CD62A5" w14:textId="77777777" w:rsidR="007E79E1" w:rsidRPr="003D5E74" w:rsidRDefault="007E79E1" w:rsidP="007E79E1">
            <w:pPr>
              <w:pStyle w:val="ENoteTableText"/>
              <w:tabs>
                <w:tab w:val="center" w:leader="dot" w:pos="2268"/>
              </w:tabs>
            </w:pPr>
          </w:p>
        </w:tc>
        <w:tc>
          <w:tcPr>
            <w:tcW w:w="4815" w:type="dxa"/>
            <w:shd w:val="clear" w:color="auto" w:fill="auto"/>
          </w:tcPr>
          <w:p w14:paraId="3F4E0685" w14:textId="77777777" w:rsidR="007E79E1" w:rsidRPr="003D5E74" w:rsidRDefault="007E79E1" w:rsidP="007E79E1">
            <w:pPr>
              <w:pStyle w:val="ENoteTableText"/>
            </w:pPr>
            <w:r w:rsidRPr="003D5E74">
              <w:t>am No 33, 2022</w:t>
            </w:r>
          </w:p>
        </w:tc>
      </w:tr>
      <w:tr w:rsidR="007E79E1" w:rsidRPr="003D5E74" w14:paraId="4DCB4E0F" w14:textId="77777777" w:rsidTr="00F94D4B">
        <w:trPr>
          <w:cantSplit/>
        </w:trPr>
        <w:tc>
          <w:tcPr>
            <w:tcW w:w="2551" w:type="dxa"/>
            <w:shd w:val="clear" w:color="auto" w:fill="auto"/>
          </w:tcPr>
          <w:p w14:paraId="1A1A7F34" w14:textId="176438FD" w:rsidR="007E79E1" w:rsidRPr="003D5E74" w:rsidRDefault="005134EC" w:rsidP="007E79E1">
            <w:pPr>
              <w:pStyle w:val="ENoteTableText"/>
              <w:tabs>
                <w:tab w:val="center" w:leader="dot" w:pos="2268"/>
              </w:tabs>
              <w:rPr>
                <w:b/>
              </w:rPr>
            </w:pPr>
            <w:r>
              <w:rPr>
                <w:b/>
              </w:rPr>
              <w:t>Part 3</w:t>
            </w:r>
            <w:r w:rsidR="007E79E1" w:rsidRPr="003D5E74">
              <w:rPr>
                <w:b/>
              </w:rPr>
              <w:t>A</w:t>
            </w:r>
          </w:p>
        </w:tc>
        <w:tc>
          <w:tcPr>
            <w:tcW w:w="4815" w:type="dxa"/>
            <w:shd w:val="clear" w:color="auto" w:fill="auto"/>
          </w:tcPr>
          <w:p w14:paraId="058EAE8F" w14:textId="77777777" w:rsidR="007E79E1" w:rsidRPr="003D5E74" w:rsidRDefault="007E79E1" w:rsidP="007E79E1">
            <w:pPr>
              <w:pStyle w:val="ENoteTableText"/>
            </w:pPr>
          </w:p>
        </w:tc>
      </w:tr>
      <w:tr w:rsidR="007E79E1" w:rsidRPr="003D5E74" w14:paraId="4606EF62" w14:textId="77777777" w:rsidTr="00F94D4B">
        <w:trPr>
          <w:cantSplit/>
        </w:trPr>
        <w:tc>
          <w:tcPr>
            <w:tcW w:w="2551" w:type="dxa"/>
            <w:shd w:val="clear" w:color="auto" w:fill="auto"/>
          </w:tcPr>
          <w:p w14:paraId="0B7E7270" w14:textId="26837E38" w:rsidR="007E79E1" w:rsidRPr="003D5E74" w:rsidRDefault="005134EC" w:rsidP="007E79E1">
            <w:pPr>
              <w:pStyle w:val="ENoteTableText"/>
              <w:tabs>
                <w:tab w:val="center" w:leader="dot" w:pos="2268"/>
              </w:tabs>
            </w:pPr>
            <w:r>
              <w:t>Part 3</w:t>
            </w:r>
            <w:r w:rsidR="007E79E1" w:rsidRPr="003D5E74">
              <w:t>A</w:t>
            </w:r>
            <w:r w:rsidR="007E79E1" w:rsidRPr="003D5E74">
              <w:tab/>
            </w:r>
          </w:p>
        </w:tc>
        <w:tc>
          <w:tcPr>
            <w:tcW w:w="4815" w:type="dxa"/>
            <w:shd w:val="clear" w:color="auto" w:fill="auto"/>
          </w:tcPr>
          <w:p w14:paraId="0CF8F620" w14:textId="77777777" w:rsidR="007E79E1" w:rsidRPr="003D5E74" w:rsidRDefault="007E79E1" w:rsidP="007E79E1">
            <w:pPr>
              <w:pStyle w:val="ENoteTableText"/>
            </w:pPr>
            <w:r w:rsidRPr="003D5E74">
              <w:t>ad No 124, 2021</w:t>
            </w:r>
          </w:p>
        </w:tc>
      </w:tr>
      <w:tr w:rsidR="007E79E1" w:rsidRPr="003D5E74" w14:paraId="6629B7F0" w14:textId="77777777" w:rsidTr="00F94D4B">
        <w:trPr>
          <w:cantSplit/>
        </w:trPr>
        <w:tc>
          <w:tcPr>
            <w:tcW w:w="2551" w:type="dxa"/>
            <w:shd w:val="clear" w:color="auto" w:fill="auto"/>
          </w:tcPr>
          <w:p w14:paraId="44934D44" w14:textId="6ADEE0C8" w:rsidR="007E79E1" w:rsidRPr="003D5E74" w:rsidRDefault="005134EC" w:rsidP="007E79E1">
            <w:pPr>
              <w:pStyle w:val="ENoteTableText"/>
              <w:tabs>
                <w:tab w:val="center" w:leader="dot" w:pos="2268"/>
              </w:tabs>
            </w:pPr>
            <w:r>
              <w:t>Part 3</w:t>
            </w:r>
            <w:r w:rsidR="000660E7">
              <w:t xml:space="preserve">A </w:t>
            </w:r>
            <w:r w:rsidR="007E79E1">
              <w:t>heading</w:t>
            </w:r>
            <w:r w:rsidR="007E79E1">
              <w:tab/>
            </w:r>
          </w:p>
        </w:tc>
        <w:tc>
          <w:tcPr>
            <w:tcW w:w="4815" w:type="dxa"/>
            <w:shd w:val="clear" w:color="auto" w:fill="auto"/>
          </w:tcPr>
          <w:p w14:paraId="6207F408" w14:textId="298BA3F1" w:rsidR="007E79E1" w:rsidRPr="003D5E74" w:rsidRDefault="007E79E1" w:rsidP="007E79E1">
            <w:pPr>
              <w:pStyle w:val="ENoteTableText"/>
            </w:pPr>
            <w:r>
              <w:t>rs No</w:t>
            </w:r>
            <w:r w:rsidRPr="00B96BF0">
              <w:t xml:space="preserve"> 100, 2024</w:t>
            </w:r>
          </w:p>
        </w:tc>
      </w:tr>
      <w:tr w:rsidR="007E79E1" w:rsidRPr="003D5E74" w14:paraId="2A364E96" w14:textId="77777777" w:rsidTr="00F94D4B">
        <w:trPr>
          <w:cantSplit/>
        </w:trPr>
        <w:tc>
          <w:tcPr>
            <w:tcW w:w="2551" w:type="dxa"/>
            <w:shd w:val="clear" w:color="auto" w:fill="auto"/>
          </w:tcPr>
          <w:p w14:paraId="131A6091" w14:textId="34210FFB" w:rsidR="007E79E1" w:rsidRPr="003D5E74" w:rsidRDefault="005134EC" w:rsidP="007E79E1">
            <w:pPr>
              <w:pStyle w:val="ENoteTableText"/>
              <w:tabs>
                <w:tab w:val="center" w:leader="dot" w:pos="2268"/>
              </w:tabs>
              <w:rPr>
                <w:b/>
              </w:rPr>
            </w:pPr>
            <w:r>
              <w:rPr>
                <w:b/>
              </w:rPr>
              <w:t>Division 1</w:t>
            </w:r>
          </w:p>
        </w:tc>
        <w:tc>
          <w:tcPr>
            <w:tcW w:w="4815" w:type="dxa"/>
            <w:shd w:val="clear" w:color="auto" w:fill="auto"/>
          </w:tcPr>
          <w:p w14:paraId="75F7459B" w14:textId="77777777" w:rsidR="007E79E1" w:rsidRPr="003D5E74" w:rsidRDefault="007E79E1" w:rsidP="007E79E1">
            <w:pPr>
              <w:pStyle w:val="ENoteTableText"/>
            </w:pPr>
          </w:p>
        </w:tc>
      </w:tr>
      <w:tr w:rsidR="007E79E1" w:rsidRPr="003D5E74" w14:paraId="7C6CE578" w14:textId="77777777" w:rsidTr="00F94D4B">
        <w:trPr>
          <w:cantSplit/>
        </w:trPr>
        <w:tc>
          <w:tcPr>
            <w:tcW w:w="2551" w:type="dxa"/>
            <w:shd w:val="clear" w:color="auto" w:fill="auto"/>
          </w:tcPr>
          <w:p w14:paraId="00718CF7" w14:textId="00D85C92" w:rsidR="007E79E1" w:rsidRPr="003D5E74" w:rsidRDefault="005134EC" w:rsidP="007E79E1">
            <w:pPr>
              <w:pStyle w:val="ENoteTableText"/>
              <w:tabs>
                <w:tab w:val="center" w:leader="dot" w:pos="2268"/>
              </w:tabs>
            </w:pPr>
            <w:r>
              <w:t>Division 1</w:t>
            </w:r>
            <w:r w:rsidR="007E79E1" w:rsidRPr="003D5E74">
              <w:tab/>
            </w:r>
          </w:p>
        </w:tc>
        <w:tc>
          <w:tcPr>
            <w:tcW w:w="4815" w:type="dxa"/>
            <w:shd w:val="clear" w:color="auto" w:fill="auto"/>
          </w:tcPr>
          <w:p w14:paraId="1F398340" w14:textId="77777777" w:rsidR="007E79E1" w:rsidRPr="003D5E74" w:rsidRDefault="007E79E1" w:rsidP="007E79E1">
            <w:pPr>
              <w:pStyle w:val="ENoteTableText"/>
            </w:pPr>
            <w:r w:rsidRPr="003D5E74">
              <w:t>ad No 124, 2021</w:t>
            </w:r>
          </w:p>
        </w:tc>
      </w:tr>
      <w:tr w:rsidR="007E79E1" w:rsidRPr="003D5E74" w14:paraId="5D168C99" w14:textId="77777777" w:rsidTr="00F94D4B">
        <w:trPr>
          <w:cantSplit/>
        </w:trPr>
        <w:tc>
          <w:tcPr>
            <w:tcW w:w="2551" w:type="dxa"/>
            <w:shd w:val="clear" w:color="auto" w:fill="auto"/>
          </w:tcPr>
          <w:p w14:paraId="78AC3346" w14:textId="77777777" w:rsidR="007E79E1" w:rsidRPr="003D5E74" w:rsidRDefault="007E79E1" w:rsidP="007E79E1">
            <w:pPr>
              <w:pStyle w:val="ENoteTableText"/>
              <w:tabs>
                <w:tab w:val="center" w:leader="dot" w:pos="2268"/>
              </w:tabs>
            </w:pPr>
            <w:r w:rsidRPr="003D5E74">
              <w:t>s 35AA</w:t>
            </w:r>
            <w:r w:rsidRPr="003D5E74">
              <w:tab/>
            </w:r>
          </w:p>
        </w:tc>
        <w:tc>
          <w:tcPr>
            <w:tcW w:w="4815" w:type="dxa"/>
            <w:shd w:val="clear" w:color="auto" w:fill="auto"/>
          </w:tcPr>
          <w:p w14:paraId="013804A3" w14:textId="77777777" w:rsidR="007E79E1" w:rsidRPr="003D5E74" w:rsidRDefault="007E79E1" w:rsidP="007E79E1">
            <w:pPr>
              <w:pStyle w:val="ENoteTableText"/>
            </w:pPr>
            <w:r w:rsidRPr="003D5E74">
              <w:t>ad No 124, 2021</w:t>
            </w:r>
          </w:p>
        </w:tc>
      </w:tr>
      <w:tr w:rsidR="007E79E1" w:rsidRPr="003D5E74" w14:paraId="75A46DF9" w14:textId="77777777" w:rsidTr="00F94D4B">
        <w:trPr>
          <w:cantSplit/>
        </w:trPr>
        <w:tc>
          <w:tcPr>
            <w:tcW w:w="2551" w:type="dxa"/>
            <w:shd w:val="clear" w:color="auto" w:fill="auto"/>
          </w:tcPr>
          <w:p w14:paraId="73B06935" w14:textId="77777777" w:rsidR="007E79E1" w:rsidRPr="003D5E74" w:rsidRDefault="007E79E1" w:rsidP="007E79E1">
            <w:pPr>
              <w:pStyle w:val="ENoteTableText"/>
              <w:tabs>
                <w:tab w:val="center" w:leader="dot" w:pos="2268"/>
              </w:tabs>
            </w:pPr>
          </w:p>
        </w:tc>
        <w:tc>
          <w:tcPr>
            <w:tcW w:w="4815" w:type="dxa"/>
            <w:shd w:val="clear" w:color="auto" w:fill="auto"/>
          </w:tcPr>
          <w:p w14:paraId="51C109DE" w14:textId="1BB3F0D4" w:rsidR="007E79E1" w:rsidRPr="003D5E74" w:rsidRDefault="007E79E1" w:rsidP="007E79E1">
            <w:pPr>
              <w:pStyle w:val="ENoteTableText"/>
            </w:pPr>
            <w:r>
              <w:t>rs No</w:t>
            </w:r>
            <w:r w:rsidRPr="00B96BF0">
              <w:t xml:space="preserve"> 100, 2024</w:t>
            </w:r>
          </w:p>
        </w:tc>
      </w:tr>
      <w:tr w:rsidR="007E79E1" w:rsidRPr="003D5E74" w14:paraId="4331615F" w14:textId="77777777" w:rsidTr="00F94D4B">
        <w:trPr>
          <w:cantSplit/>
        </w:trPr>
        <w:tc>
          <w:tcPr>
            <w:tcW w:w="2551" w:type="dxa"/>
            <w:shd w:val="clear" w:color="auto" w:fill="auto"/>
          </w:tcPr>
          <w:p w14:paraId="451CA9F1" w14:textId="334C4F70" w:rsidR="007E79E1" w:rsidRPr="003D5E74" w:rsidRDefault="005134EC" w:rsidP="007E79E1">
            <w:pPr>
              <w:pStyle w:val="ENoteTableText"/>
              <w:keepNext/>
              <w:tabs>
                <w:tab w:val="center" w:leader="dot" w:pos="2268"/>
              </w:tabs>
              <w:rPr>
                <w:b/>
              </w:rPr>
            </w:pPr>
            <w:r>
              <w:rPr>
                <w:b/>
              </w:rPr>
              <w:t>Division 2</w:t>
            </w:r>
          </w:p>
        </w:tc>
        <w:tc>
          <w:tcPr>
            <w:tcW w:w="4815" w:type="dxa"/>
            <w:shd w:val="clear" w:color="auto" w:fill="auto"/>
          </w:tcPr>
          <w:p w14:paraId="77B0581E" w14:textId="77777777" w:rsidR="007E79E1" w:rsidRPr="003D5E74" w:rsidRDefault="007E79E1" w:rsidP="007E79E1">
            <w:pPr>
              <w:pStyle w:val="ENoteTableText"/>
            </w:pPr>
          </w:p>
        </w:tc>
      </w:tr>
      <w:tr w:rsidR="007E79E1" w:rsidRPr="003D5E74" w14:paraId="5F726E32" w14:textId="77777777" w:rsidTr="00F94D4B">
        <w:trPr>
          <w:cantSplit/>
        </w:trPr>
        <w:tc>
          <w:tcPr>
            <w:tcW w:w="2551" w:type="dxa"/>
            <w:shd w:val="clear" w:color="auto" w:fill="auto"/>
          </w:tcPr>
          <w:p w14:paraId="587157B2" w14:textId="6731249A" w:rsidR="007E79E1" w:rsidRPr="003D5E74" w:rsidRDefault="005134EC" w:rsidP="007E79E1">
            <w:pPr>
              <w:pStyle w:val="ENoteTableText"/>
              <w:tabs>
                <w:tab w:val="center" w:leader="dot" w:pos="2268"/>
              </w:tabs>
            </w:pPr>
            <w:r>
              <w:t>Division 2</w:t>
            </w:r>
            <w:r w:rsidR="007E79E1" w:rsidRPr="003D5E74">
              <w:tab/>
            </w:r>
          </w:p>
        </w:tc>
        <w:tc>
          <w:tcPr>
            <w:tcW w:w="4815" w:type="dxa"/>
            <w:shd w:val="clear" w:color="auto" w:fill="auto"/>
          </w:tcPr>
          <w:p w14:paraId="0F3E2DDF" w14:textId="77777777" w:rsidR="007E79E1" w:rsidRPr="003D5E74" w:rsidRDefault="007E79E1" w:rsidP="007E79E1">
            <w:pPr>
              <w:pStyle w:val="ENoteTableText"/>
            </w:pPr>
            <w:r w:rsidRPr="003D5E74">
              <w:t>ad No 124, 2021</w:t>
            </w:r>
          </w:p>
        </w:tc>
      </w:tr>
      <w:tr w:rsidR="007E79E1" w:rsidRPr="003D5E74" w14:paraId="41F421D7" w14:textId="77777777" w:rsidTr="00F94D4B">
        <w:trPr>
          <w:cantSplit/>
        </w:trPr>
        <w:tc>
          <w:tcPr>
            <w:tcW w:w="2551" w:type="dxa"/>
            <w:shd w:val="clear" w:color="auto" w:fill="auto"/>
          </w:tcPr>
          <w:p w14:paraId="18BA2158" w14:textId="7B51EB58" w:rsidR="007E79E1" w:rsidRPr="003D5E74" w:rsidRDefault="005134EC" w:rsidP="007E79E1">
            <w:pPr>
              <w:pStyle w:val="ENoteTableText"/>
              <w:tabs>
                <w:tab w:val="center" w:leader="dot" w:pos="2268"/>
              </w:tabs>
            </w:pPr>
            <w:r>
              <w:t>Division 2</w:t>
            </w:r>
            <w:r w:rsidR="000660E7">
              <w:t xml:space="preserve"> </w:t>
            </w:r>
            <w:r w:rsidR="007E79E1">
              <w:t>heading</w:t>
            </w:r>
            <w:r w:rsidR="007E79E1">
              <w:tab/>
            </w:r>
          </w:p>
        </w:tc>
        <w:tc>
          <w:tcPr>
            <w:tcW w:w="4815" w:type="dxa"/>
            <w:shd w:val="clear" w:color="auto" w:fill="auto"/>
          </w:tcPr>
          <w:p w14:paraId="379DF606" w14:textId="7DC8777F" w:rsidR="007E79E1" w:rsidRPr="003D5E74" w:rsidRDefault="007E79E1" w:rsidP="007E79E1">
            <w:pPr>
              <w:pStyle w:val="ENoteTableText"/>
            </w:pPr>
            <w:r>
              <w:t>rs No</w:t>
            </w:r>
            <w:r w:rsidRPr="00B96BF0">
              <w:t xml:space="preserve"> 100, 2024</w:t>
            </w:r>
          </w:p>
        </w:tc>
      </w:tr>
      <w:tr w:rsidR="007E79E1" w:rsidRPr="003D5E74" w14:paraId="5FD35FE6" w14:textId="77777777" w:rsidTr="00F94D4B">
        <w:trPr>
          <w:cantSplit/>
        </w:trPr>
        <w:tc>
          <w:tcPr>
            <w:tcW w:w="2551" w:type="dxa"/>
            <w:shd w:val="clear" w:color="auto" w:fill="auto"/>
          </w:tcPr>
          <w:p w14:paraId="43FA581E" w14:textId="77777777" w:rsidR="007E79E1" w:rsidRPr="003D5E74" w:rsidRDefault="007E79E1" w:rsidP="007E79E1">
            <w:pPr>
              <w:pStyle w:val="ENoteTableText"/>
              <w:tabs>
                <w:tab w:val="center" w:leader="dot" w:pos="2268"/>
              </w:tabs>
            </w:pPr>
            <w:r w:rsidRPr="003D5E74">
              <w:t>s 35AB</w:t>
            </w:r>
            <w:r w:rsidRPr="003D5E74">
              <w:tab/>
            </w:r>
          </w:p>
        </w:tc>
        <w:tc>
          <w:tcPr>
            <w:tcW w:w="4815" w:type="dxa"/>
            <w:shd w:val="clear" w:color="auto" w:fill="auto"/>
          </w:tcPr>
          <w:p w14:paraId="76135C93" w14:textId="77777777" w:rsidR="007E79E1" w:rsidRPr="003D5E74" w:rsidRDefault="007E79E1" w:rsidP="007E79E1">
            <w:pPr>
              <w:pStyle w:val="ENoteTableText"/>
            </w:pPr>
            <w:r w:rsidRPr="003D5E74">
              <w:t>ad No 124, 2021</w:t>
            </w:r>
          </w:p>
        </w:tc>
      </w:tr>
      <w:tr w:rsidR="007E79E1" w:rsidRPr="003D5E74" w14:paraId="2685BA85" w14:textId="77777777" w:rsidTr="00F94D4B">
        <w:trPr>
          <w:cantSplit/>
        </w:trPr>
        <w:tc>
          <w:tcPr>
            <w:tcW w:w="2551" w:type="dxa"/>
            <w:shd w:val="clear" w:color="auto" w:fill="auto"/>
          </w:tcPr>
          <w:p w14:paraId="58B16CCD" w14:textId="77777777" w:rsidR="007E79E1" w:rsidRPr="003D5E74" w:rsidRDefault="007E79E1" w:rsidP="007E79E1">
            <w:pPr>
              <w:pStyle w:val="ENoteTableText"/>
              <w:tabs>
                <w:tab w:val="center" w:leader="dot" w:pos="2268"/>
              </w:tabs>
            </w:pPr>
          </w:p>
        </w:tc>
        <w:tc>
          <w:tcPr>
            <w:tcW w:w="4815" w:type="dxa"/>
            <w:shd w:val="clear" w:color="auto" w:fill="auto"/>
          </w:tcPr>
          <w:p w14:paraId="29A7D43C" w14:textId="2D27EBA1" w:rsidR="007E79E1" w:rsidRPr="003D5E74" w:rsidRDefault="007E79E1" w:rsidP="007E79E1">
            <w:pPr>
              <w:pStyle w:val="ENoteTableText"/>
            </w:pPr>
            <w:r>
              <w:t>am No</w:t>
            </w:r>
            <w:r w:rsidRPr="00B96BF0">
              <w:t xml:space="preserve"> 100, 2024</w:t>
            </w:r>
          </w:p>
        </w:tc>
      </w:tr>
      <w:tr w:rsidR="007E79E1" w:rsidRPr="003D5E74" w14:paraId="10FA304E" w14:textId="77777777" w:rsidTr="00F94D4B">
        <w:trPr>
          <w:cantSplit/>
        </w:trPr>
        <w:tc>
          <w:tcPr>
            <w:tcW w:w="2551" w:type="dxa"/>
            <w:shd w:val="clear" w:color="auto" w:fill="auto"/>
          </w:tcPr>
          <w:p w14:paraId="4B12D4FE" w14:textId="77777777" w:rsidR="007E79E1" w:rsidRPr="003D5E74" w:rsidRDefault="007E79E1" w:rsidP="007E79E1">
            <w:pPr>
              <w:pStyle w:val="ENoteTableText"/>
              <w:tabs>
                <w:tab w:val="center" w:leader="dot" w:pos="2268"/>
              </w:tabs>
            </w:pPr>
            <w:r w:rsidRPr="003D5E74">
              <w:t>s 35AC</w:t>
            </w:r>
            <w:r w:rsidRPr="003D5E74">
              <w:tab/>
            </w:r>
          </w:p>
        </w:tc>
        <w:tc>
          <w:tcPr>
            <w:tcW w:w="4815" w:type="dxa"/>
            <w:shd w:val="clear" w:color="auto" w:fill="auto"/>
          </w:tcPr>
          <w:p w14:paraId="2C81F755" w14:textId="77777777" w:rsidR="007E79E1" w:rsidRPr="003D5E74" w:rsidRDefault="007E79E1" w:rsidP="007E79E1">
            <w:pPr>
              <w:pStyle w:val="ENoteTableText"/>
            </w:pPr>
            <w:r w:rsidRPr="003D5E74">
              <w:t>ad No 124, 2021</w:t>
            </w:r>
          </w:p>
        </w:tc>
      </w:tr>
      <w:tr w:rsidR="007E79E1" w:rsidRPr="003D5E74" w14:paraId="3CCD505A" w14:textId="77777777" w:rsidTr="00F94D4B">
        <w:trPr>
          <w:cantSplit/>
        </w:trPr>
        <w:tc>
          <w:tcPr>
            <w:tcW w:w="2551" w:type="dxa"/>
            <w:shd w:val="clear" w:color="auto" w:fill="auto"/>
          </w:tcPr>
          <w:p w14:paraId="3B74508D" w14:textId="77777777" w:rsidR="007E79E1" w:rsidRPr="003D5E74" w:rsidRDefault="007E79E1" w:rsidP="007E79E1">
            <w:pPr>
              <w:pStyle w:val="ENoteTableText"/>
              <w:tabs>
                <w:tab w:val="center" w:leader="dot" w:pos="2268"/>
              </w:tabs>
            </w:pPr>
          </w:p>
        </w:tc>
        <w:tc>
          <w:tcPr>
            <w:tcW w:w="4815" w:type="dxa"/>
            <w:shd w:val="clear" w:color="auto" w:fill="auto"/>
          </w:tcPr>
          <w:p w14:paraId="7842FC13" w14:textId="5F099167" w:rsidR="007E79E1" w:rsidRPr="003D5E74" w:rsidRDefault="007E79E1" w:rsidP="007E79E1">
            <w:pPr>
              <w:pStyle w:val="ENoteTableText"/>
            </w:pPr>
            <w:r>
              <w:t>am No</w:t>
            </w:r>
            <w:r w:rsidRPr="00B96BF0">
              <w:t xml:space="preserve"> 100, 2024</w:t>
            </w:r>
          </w:p>
        </w:tc>
      </w:tr>
      <w:tr w:rsidR="007E79E1" w:rsidRPr="003D5E74" w14:paraId="769CD9C2" w14:textId="77777777" w:rsidTr="00F94D4B">
        <w:trPr>
          <w:cantSplit/>
        </w:trPr>
        <w:tc>
          <w:tcPr>
            <w:tcW w:w="2551" w:type="dxa"/>
            <w:shd w:val="clear" w:color="auto" w:fill="auto"/>
          </w:tcPr>
          <w:p w14:paraId="691BCB31" w14:textId="77777777" w:rsidR="007E79E1" w:rsidRPr="003D5E74" w:rsidRDefault="007E79E1" w:rsidP="007E79E1">
            <w:pPr>
              <w:pStyle w:val="ENoteTableText"/>
              <w:tabs>
                <w:tab w:val="center" w:leader="dot" w:pos="2268"/>
              </w:tabs>
            </w:pPr>
            <w:r w:rsidRPr="003D5E74">
              <w:t>s 35AD</w:t>
            </w:r>
            <w:r w:rsidRPr="003D5E74">
              <w:tab/>
            </w:r>
          </w:p>
        </w:tc>
        <w:tc>
          <w:tcPr>
            <w:tcW w:w="4815" w:type="dxa"/>
            <w:shd w:val="clear" w:color="auto" w:fill="auto"/>
          </w:tcPr>
          <w:p w14:paraId="6A4F131B" w14:textId="77777777" w:rsidR="007E79E1" w:rsidRPr="003D5E74" w:rsidRDefault="007E79E1" w:rsidP="007E79E1">
            <w:pPr>
              <w:pStyle w:val="ENoteTableText"/>
            </w:pPr>
            <w:r w:rsidRPr="003D5E74">
              <w:t>ad No 124, 2021</w:t>
            </w:r>
          </w:p>
        </w:tc>
      </w:tr>
      <w:tr w:rsidR="007E79E1" w:rsidRPr="003D5E74" w14:paraId="71E86515" w14:textId="77777777" w:rsidTr="00F94D4B">
        <w:trPr>
          <w:cantSplit/>
        </w:trPr>
        <w:tc>
          <w:tcPr>
            <w:tcW w:w="2551" w:type="dxa"/>
            <w:shd w:val="clear" w:color="auto" w:fill="auto"/>
          </w:tcPr>
          <w:p w14:paraId="0CF5DDB4" w14:textId="77777777" w:rsidR="007E79E1" w:rsidRPr="003D5E74" w:rsidRDefault="007E79E1" w:rsidP="007E79E1">
            <w:pPr>
              <w:pStyle w:val="ENoteTableText"/>
              <w:tabs>
                <w:tab w:val="center" w:leader="dot" w:pos="2268"/>
              </w:tabs>
            </w:pPr>
          </w:p>
        </w:tc>
        <w:tc>
          <w:tcPr>
            <w:tcW w:w="4815" w:type="dxa"/>
            <w:shd w:val="clear" w:color="auto" w:fill="auto"/>
          </w:tcPr>
          <w:p w14:paraId="4F47006E" w14:textId="426D3886" w:rsidR="007E79E1" w:rsidRPr="003D5E74" w:rsidRDefault="007E79E1" w:rsidP="007E79E1">
            <w:pPr>
              <w:pStyle w:val="ENoteTableText"/>
            </w:pPr>
            <w:r>
              <w:t>am No</w:t>
            </w:r>
            <w:r w:rsidRPr="00B96BF0">
              <w:t xml:space="preserve"> 100, 2024</w:t>
            </w:r>
          </w:p>
        </w:tc>
      </w:tr>
      <w:tr w:rsidR="007E79E1" w:rsidRPr="003D5E74" w14:paraId="5D1E9E45" w14:textId="77777777" w:rsidTr="00F94D4B">
        <w:trPr>
          <w:cantSplit/>
        </w:trPr>
        <w:tc>
          <w:tcPr>
            <w:tcW w:w="2551" w:type="dxa"/>
            <w:shd w:val="clear" w:color="auto" w:fill="auto"/>
          </w:tcPr>
          <w:p w14:paraId="7A5AD757" w14:textId="77777777" w:rsidR="007E79E1" w:rsidRPr="003D5E74" w:rsidRDefault="007E79E1" w:rsidP="007E79E1">
            <w:pPr>
              <w:pStyle w:val="ENoteTableText"/>
              <w:tabs>
                <w:tab w:val="center" w:leader="dot" w:pos="2268"/>
              </w:tabs>
            </w:pPr>
            <w:r w:rsidRPr="003D5E74">
              <w:t>s 35AE</w:t>
            </w:r>
            <w:r w:rsidRPr="003D5E74">
              <w:tab/>
            </w:r>
          </w:p>
        </w:tc>
        <w:tc>
          <w:tcPr>
            <w:tcW w:w="4815" w:type="dxa"/>
            <w:shd w:val="clear" w:color="auto" w:fill="auto"/>
          </w:tcPr>
          <w:p w14:paraId="0A042C28" w14:textId="77777777" w:rsidR="007E79E1" w:rsidRPr="003D5E74" w:rsidRDefault="007E79E1" w:rsidP="007E79E1">
            <w:pPr>
              <w:pStyle w:val="ENoteTableText"/>
            </w:pPr>
            <w:r w:rsidRPr="003D5E74">
              <w:t>ad No 124, 2021</w:t>
            </w:r>
          </w:p>
        </w:tc>
      </w:tr>
      <w:tr w:rsidR="007E79E1" w:rsidRPr="003D5E74" w14:paraId="5A955D3E" w14:textId="77777777" w:rsidTr="00F94D4B">
        <w:trPr>
          <w:cantSplit/>
        </w:trPr>
        <w:tc>
          <w:tcPr>
            <w:tcW w:w="2551" w:type="dxa"/>
            <w:shd w:val="clear" w:color="auto" w:fill="auto"/>
          </w:tcPr>
          <w:p w14:paraId="417DCBEB" w14:textId="77777777" w:rsidR="007E79E1" w:rsidRPr="003D5E74" w:rsidRDefault="007E79E1" w:rsidP="007E79E1">
            <w:pPr>
              <w:pStyle w:val="ENoteTableText"/>
              <w:tabs>
                <w:tab w:val="center" w:leader="dot" w:pos="2268"/>
              </w:tabs>
            </w:pPr>
          </w:p>
        </w:tc>
        <w:tc>
          <w:tcPr>
            <w:tcW w:w="4815" w:type="dxa"/>
            <w:shd w:val="clear" w:color="auto" w:fill="auto"/>
          </w:tcPr>
          <w:p w14:paraId="1204BB62" w14:textId="5236C85D" w:rsidR="007E79E1" w:rsidRPr="003D5E74" w:rsidRDefault="007E79E1" w:rsidP="007E79E1">
            <w:pPr>
              <w:pStyle w:val="ENoteTableText"/>
            </w:pPr>
            <w:r>
              <w:t>am No</w:t>
            </w:r>
            <w:r w:rsidRPr="00B96BF0">
              <w:t xml:space="preserve"> 100, 2024</w:t>
            </w:r>
          </w:p>
        </w:tc>
      </w:tr>
      <w:tr w:rsidR="007E79E1" w:rsidRPr="003D5E74" w14:paraId="6EC46721" w14:textId="77777777" w:rsidTr="00F94D4B">
        <w:trPr>
          <w:cantSplit/>
        </w:trPr>
        <w:tc>
          <w:tcPr>
            <w:tcW w:w="2551" w:type="dxa"/>
            <w:shd w:val="clear" w:color="auto" w:fill="auto"/>
          </w:tcPr>
          <w:p w14:paraId="7AAAAF8E" w14:textId="77777777" w:rsidR="007E79E1" w:rsidRPr="003D5E74" w:rsidRDefault="007E79E1" w:rsidP="007E79E1">
            <w:pPr>
              <w:pStyle w:val="ENoteTableText"/>
              <w:tabs>
                <w:tab w:val="center" w:leader="dot" w:pos="2268"/>
              </w:tabs>
            </w:pPr>
            <w:r w:rsidRPr="003D5E74">
              <w:t>s 35AF</w:t>
            </w:r>
            <w:r w:rsidRPr="003D5E74">
              <w:tab/>
            </w:r>
          </w:p>
        </w:tc>
        <w:tc>
          <w:tcPr>
            <w:tcW w:w="4815" w:type="dxa"/>
            <w:shd w:val="clear" w:color="auto" w:fill="auto"/>
          </w:tcPr>
          <w:p w14:paraId="011DC969" w14:textId="77777777" w:rsidR="007E79E1" w:rsidRPr="003D5E74" w:rsidRDefault="007E79E1" w:rsidP="007E79E1">
            <w:pPr>
              <w:pStyle w:val="ENoteTableText"/>
            </w:pPr>
            <w:r w:rsidRPr="003D5E74">
              <w:t>ad No 124, 2021</w:t>
            </w:r>
          </w:p>
        </w:tc>
      </w:tr>
      <w:tr w:rsidR="007E79E1" w:rsidRPr="003D5E74" w14:paraId="56741727" w14:textId="77777777" w:rsidTr="00F94D4B">
        <w:trPr>
          <w:cantSplit/>
        </w:trPr>
        <w:tc>
          <w:tcPr>
            <w:tcW w:w="2551" w:type="dxa"/>
            <w:shd w:val="clear" w:color="auto" w:fill="auto"/>
          </w:tcPr>
          <w:p w14:paraId="2A5DC439" w14:textId="77777777" w:rsidR="007E79E1" w:rsidRPr="003D5E74" w:rsidRDefault="007E79E1" w:rsidP="007E79E1">
            <w:pPr>
              <w:pStyle w:val="ENoteTableText"/>
              <w:tabs>
                <w:tab w:val="center" w:leader="dot" w:pos="2268"/>
              </w:tabs>
            </w:pPr>
          </w:p>
        </w:tc>
        <w:tc>
          <w:tcPr>
            <w:tcW w:w="4815" w:type="dxa"/>
            <w:shd w:val="clear" w:color="auto" w:fill="auto"/>
          </w:tcPr>
          <w:p w14:paraId="6A3D8DC1" w14:textId="06DE8366" w:rsidR="007E79E1" w:rsidRPr="003D5E74" w:rsidRDefault="007E79E1" w:rsidP="007E79E1">
            <w:pPr>
              <w:pStyle w:val="ENoteTableText"/>
            </w:pPr>
            <w:r>
              <w:t>am No</w:t>
            </w:r>
            <w:r w:rsidRPr="00B96BF0">
              <w:t xml:space="preserve"> 100, 2024</w:t>
            </w:r>
          </w:p>
        </w:tc>
      </w:tr>
      <w:tr w:rsidR="007E79E1" w:rsidRPr="003D5E74" w14:paraId="3E3F025E" w14:textId="77777777" w:rsidTr="00F94D4B">
        <w:trPr>
          <w:cantSplit/>
        </w:trPr>
        <w:tc>
          <w:tcPr>
            <w:tcW w:w="2551" w:type="dxa"/>
            <w:shd w:val="clear" w:color="auto" w:fill="auto"/>
          </w:tcPr>
          <w:p w14:paraId="7FB560B6" w14:textId="77777777" w:rsidR="007E79E1" w:rsidRPr="003D5E74" w:rsidRDefault="007E79E1" w:rsidP="007E79E1">
            <w:pPr>
              <w:pStyle w:val="ENoteTableText"/>
              <w:tabs>
                <w:tab w:val="center" w:leader="dot" w:pos="2268"/>
              </w:tabs>
            </w:pPr>
            <w:r w:rsidRPr="003D5E74">
              <w:t>s 35AG</w:t>
            </w:r>
            <w:r w:rsidRPr="003D5E74">
              <w:tab/>
            </w:r>
          </w:p>
        </w:tc>
        <w:tc>
          <w:tcPr>
            <w:tcW w:w="4815" w:type="dxa"/>
            <w:shd w:val="clear" w:color="auto" w:fill="auto"/>
          </w:tcPr>
          <w:p w14:paraId="6C4C17EE" w14:textId="77777777" w:rsidR="007E79E1" w:rsidRPr="003D5E74" w:rsidRDefault="007E79E1" w:rsidP="007E79E1">
            <w:pPr>
              <w:pStyle w:val="ENoteTableText"/>
            </w:pPr>
            <w:r w:rsidRPr="003D5E74">
              <w:t>ad No 124, 2021</w:t>
            </w:r>
          </w:p>
        </w:tc>
      </w:tr>
      <w:tr w:rsidR="007E79E1" w:rsidRPr="003D5E74" w14:paraId="09D3BA3A" w14:textId="77777777" w:rsidTr="00F94D4B">
        <w:trPr>
          <w:cantSplit/>
        </w:trPr>
        <w:tc>
          <w:tcPr>
            <w:tcW w:w="2551" w:type="dxa"/>
            <w:shd w:val="clear" w:color="auto" w:fill="auto"/>
          </w:tcPr>
          <w:p w14:paraId="1C9EB5F6" w14:textId="77777777" w:rsidR="007E79E1" w:rsidRPr="003D5E74" w:rsidRDefault="007E79E1" w:rsidP="007E79E1">
            <w:pPr>
              <w:pStyle w:val="ENoteTableText"/>
              <w:tabs>
                <w:tab w:val="center" w:leader="dot" w:pos="2268"/>
              </w:tabs>
            </w:pPr>
          </w:p>
        </w:tc>
        <w:tc>
          <w:tcPr>
            <w:tcW w:w="4815" w:type="dxa"/>
            <w:shd w:val="clear" w:color="auto" w:fill="auto"/>
          </w:tcPr>
          <w:p w14:paraId="0FB76614" w14:textId="7A62BFD0" w:rsidR="007E79E1" w:rsidRPr="003D5E74" w:rsidRDefault="007E79E1" w:rsidP="007E79E1">
            <w:pPr>
              <w:pStyle w:val="ENoteTableText"/>
            </w:pPr>
            <w:r>
              <w:t>am No</w:t>
            </w:r>
            <w:r w:rsidRPr="00B96BF0">
              <w:t xml:space="preserve"> 100, 2024</w:t>
            </w:r>
          </w:p>
        </w:tc>
      </w:tr>
      <w:tr w:rsidR="007E79E1" w:rsidRPr="003D5E74" w14:paraId="4A1BC8E4" w14:textId="77777777" w:rsidTr="00F94D4B">
        <w:trPr>
          <w:cantSplit/>
        </w:trPr>
        <w:tc>
          <w:tcPr>
            <w:tcW w:w="2551" w:type="dxa"/>
            <w:shd w:val="clear" w:color="auto" w:fill="auto"/>
          </w:tcPr>
          <w:p w14:paraId="124AA233" w14:textId="77777777" w:rsidR="007E79E1" w:rsidRPr="003D5E74" w:rsidRDefault="007E79E1" w:rsidP="007E79E1">
            <w:pPr>
              <w:pStyle w:val="ENoteTableText"/>
              <w:tabs>
                <w:tab w:val="center" w:leader="dot" w:pos="2268"/>
              </w:tabs>
            </w:pPr>
            <w:r w:rsidRPr="003D5E74">
              <w:t>s 35AH</w:t>
            </w:r>
            <w:r w:rsidRPr="003D5E74">
              <w:tab/>
            </w:r>
          </w:p>
        </w:tc>
        <w:tc>
          <w:tcPr>
            <w:tcW w:w="4815" w:type="dxa"/>
            <w:shd w:val="clear" w:color="auto" w:fill="auto"/>
          </w:tcPr>
          <w:p w14:paraId="543D2E08" w14:textId="77777777" w:rsidR="007E79E1" w:rsidRPr="003D5E74" w:rsidRDefault="007E79E1" w:rsidP="007E79E1">
            <w:pPr>
              <w:pStyle w:val="ENoteTableText"/>
            </w:pPr>
            <w:r w:rsidRPr="003D5E74">
              <w:t>ad No 124, 2021</w:t>
            </w:r>
          </w:p>
        </w:tc>
      </w:tr>
      <w:tr w:rsidR="007E79E1" w:rsidRPr="003D5E74" w14:paraId="53F0365C" w14:textId="77777777" w:rsidTr="00F94D4B">
        <w:trPr>
          <w:cantSplit/>
        </w:trPr>
        <w:tc>
          <w:tcPr>
            <w:tcW w:w="2551" w:type="dxa"/>
            <w:shd w:val="clear" w:color="auto" w:fill="auto"/>
          </w:tcPr>
          <w:p w14:paraId="1F851E8A" w14:textId="77777777" w:rsidR="007E79E1" w:rsidRPr="003D5E74" w:rsidRDefault="007E79E1" w:rsidP="007E79E1">
            <w:pPr>
              <w:pStyle w:val="ENoteTableText"/>
              <w:tabs>
                <w:tab w:val="center" w:leader="dot" w:pos="2268"/>
              </w:tabs>
            </w:pPr>
          </w:p>
        </w:tc>
        <w:tc>
          <w:tcPr>
            <w:tcW w:w="4815" w:type="dxa"/>
            <w:shd w:val="clear" w:color="auto" w:fill="auto"/>
          </w:tcPr>
          <w:p w14:paraId="50F14BA7" w14:textId="7D33DA5E" w:rsidR="007E79E1" w:rsidRPr="003D5E74" w:rsidRDefault="007E79E1" w:rsidP="007E79E1">
            <w:pPr>
              <w:pStyle w:val="ENoteTableText"/>
            </w:pPr>
            <w:r>
              <w:t>am No</w:t>
            </w:r>
            <w:r w:rsidRPr="00B96BF0">
              <w:t xml:space="preserve"> 100, 2024</w:t>
            </w:r>
          </w:p>
        </w:tc>
      </w:tr>
      <w:tr w:rsidR="007E79E1" w:rsidRPr="003D5E74" w14:paraId="7EBBF1F4" w14:textId="77777777" w:rsidTr="00F94D4B">
        <w:trPr>
          <w:cantSplit/>
        </w:trPr>
        <w:tc>
          <w:tcPr>
            <w:tcW w:w="2551" w:type="dxa"/>
            <w:shd w:val="clear" w:color="auto" w:fill="auto"/>
          </w:tcPr>
          <w:p w14:paraId="26F6A075" w14:textId="77777777" w:rsidR="007E79E1" w:rsidRPr="003D5E74" w:rsidRDefault="007E79E1" w:rsidP="007E79E1">
            <w:pPr>
              <w:pStyle w:val="ENoteTableText"/>
              <w:tabs>
                <w:tab w:val="center" w:leader="dot" w:pos="2268"/>
              </w:tabs>
            </w:pPr>
            <w:r w:rsidRPr="003D5E74">
              <w:t>s 35AJ</w:t>
            </w:r>
            <w:r w:rsidRPr="003D5E74">
              <w:tab/>
            </w:r>
          </w:p>
        </w:tc>
        <w:tc>
          <w:tcPr>
            <w:tcW w:w="4815" w:type="dxa"/>
            <w:shd w:val="clear" w:color="auto" w:fill="auto"/>
          </w:tcPr>
          <w:p w14:paraId="5E7662DF" w14:textId="77777777" w:rsidR="007E79E1" w:rsidRPr="003D5E74" w:rsidRDefault="007E79E1" w:rsidP="007E79E1">
            <w:pPr>
              <w:pStyle w:val="ENoteTableText"/>
            </w:pPr>
            <w:r w:rsidRPr="003D5E74">
              <w:t>ad No 124, 2021</w:t>
            </w:r>
          </w:p>
        </w:tc>
      </w:tr>
      <w:tr w:rsidR="007E79E1" w:rsidRPr="003D5E74" w14:paraId="44A7A96F" w14:textId="77777777" w:rsidTr="00F94D4B">
        <w:trPr>
          <w:cantSplit/>
        </w:trPr>
        <w:tc>
          <w:tcPr>
            <w:tcW w:w="2551" w:type="dxa"/>
            <w:shd w:val="clear" w:color="auto" w:fill="auto"/>
          </w:tcPr>
          <w:p w14:paraId="0B3E21E5" w14:textId="1272EAF2" w:rsidR="007E79E1" w:rsidRPr="003D5E74" w:rsidRDefault="005134EC" w:rsidP="007E79E1">
            <w:pPr>
              <w:pStyle w:val="ENoteTableText"/>
              <w:tabs>
                <w:tab w:val="center" w:leader="dot" w:pos="2268"/>
              </w:tabs>
            </w:pPr>
            <w:r>
              <w:rPr>
                <w:b/>
              </w:rPr>
              <w:t>Division 3</w:t>
            </w:r>
          </w:p>
        </w:tc>
        <w:tc>
          <w:tcPr>
            <w:tcW w:w="4815" w:type="dxa"/>
            <w:shd w:val="clear" w:color="auto" w:fill="auto"/>
          </w:tcPr>
          <w:p w14:paraId="69A6F23B" w14:textId="77777777" w:rsidR="007E79E1" w:rsidRPr="003D5E74" w:rsidRDefault="007E79E1" w:rsidP="007E79E1">
            <w:pPr>
              <w:pStyle w:val="ENoteTableText"/>
            </w:pPr>
          </w:p>
        </w:tc>
      </w:tr>
      <w:tr w:rsidR="007E79E1" w:rsidRPr="003D5E74" w14:paraId="50CB2A70" w14:textId="77777777" w:rsidTr="00F94D4B">
        <w:trPr>
          <w:cantSplit/>
        </w:trPr>
        <w:tc>
          <w:tcPr>
            <w:tcW w:w="2551" w:type="dxa"/>
            <w:shd w:val="clear" w:color="auto" w:fill="auto"/>
          </w:tcPr>
          <w:p w14:paraId="6F1BE5A8" w14:textId="283DD201" w:rsidR="007E79E1" w:rsidRPr="003D5E74" w:rsidRDefault="005134EC" w:rsidP="007E79E1">
            <w:pPr>
              <w:pStyle w:val="ENoteTableText"/>
              <w:tabs>
                <w:tab w:val="center" w:leader="dot" w:pos="2268"/>
              </w:tabs>
            </w:pPr>
            <w:r>
              <w:t>Division 3</w:t>
            </w:r>
            <w:r w:rsidR="007E79E1" w:rsidRPr="003D5E74">
              <w:tab/>
            </w:r>
          </w:p>
        </w:tc>
        <w:tc>
          <w:tcPr>
            <w:tcW w:w="4815" w:type="dxa"/>
            <w:shd w:val="clear" w:color="auto" w:fill="auto"/>
          </w:tcPr>
          <w:p w14:paraId="1C46522C" w14:textId="77777777" w:rsidR="007E79E1" w:rsidRPr="003D5E74" w:rsidRDefault="007E79E1" w:rsidP="007E79E1">
            <w:pPr>
              <w:pStyle w:val="ENoteTableText"/>
            </w:pPr>
            <w:r w:rsidRPr="003D5E74">
              <w:t>ad No 124, 2021</w:t>
            </w:r>
          </w:p>
        </w:tc>
      </w:tr>
      <w:tr w:rsidR="007E79E1" w:rsidRPr="003D5E74" w14:paraId="66A28FAD" w14:textId="77777777" w:rsidTr="00F94D4B">
        <w:trPr>
          <w:cantSplit/>
        </w:trPr>
        <w:tc>
          <w:tcPr>
            <w:tcW w:w="2551" w:type="dxa"/>
            <w:shd w:val="clear" w:color="auto" w:fill="auto"/>
          </w:tcPr>
          <w:p w14:paraId="1D27FD55" w14:textId="77777777" w:rsidR="007E79E1" w:rsidRPr="003D5E74" w:rsidRDefault="007E79E1" w:rsidP="007E79E1">
            <w:pPr>
              <w:pStyle w:val="ENoteTableText"/>
              <w:tabs>
                <w:tab w:val="center" w:leader="dot" w:pos="2268"/>
              </w:tabs>
            </w:pPr>
            <w:r w:rsidRPr="003D5E74">
              <w:t>s 35AK</w:t>
            </w:r>
            <w:r w:rsidRPr="003D5E74">
              <w:tab/>
            </w:r>
          </w:p>
        </w:tc>
        <w:tc>
          <w:tcPr>
            <w:tcW w:w="4815" w:type="dxa"/>
            <w:shd w:val="clear" w:color="auto" w:fill="auto"/>
          </w:tcPr>
          <w:p w14:paraId="222E55E9" w14:textId="77777777" w:rsidR="007E79E1" w:rsidRPr="003D5E74" w:rsidRDefault="007E79E1" w:rsidP="007E79E1">
            <w:pPr>
              <w:pStyle w:val="ENoteTableText"/>
            </w:pPr>
            <w:r w:rsidRPr="003D5E74">
              <w:t>ad No 124, 2021</w:t>
            </w:r>
          </w:p>
        </w:tc>
      </w:tr>
      <w:tr w:rsidR="007E79E1" w:rsidRPr="003D5E74" w14:paraId="3BC1DB55" w14:textId="77777777" w:rsidTr="00F94D4B">
        <w:trPr>
          <w:cantSplit/>
        </w:trPr>
        <w:tc>
          <w:tcPr>
            <w:tcW w:w="2551" w:type="dxa"/>
            <w:shd w:val="clear" w:color="auto" w:fill="auto"/>
          </w:tcPr>
          <w:p w14:paraId="587B8FB2" w14:textId="77777777" w:rsidR="007E79E1" w:rsidRPr="003D5E74" w:rsidRDefault="007E79E1" w:rsidP="007E79E1">
            <w:pPr>
              <w:pStyle w:val="ENoteTableText"/>
              <w:tabs>
                <w:tab w:val="center" w:leader="dot" w:pos="2268"/>
              </w:tabs>
            </w:pPr>
          </w:p>
        </w:tc>
        <w:tc>
          <w:tcPr>
            <w:tcW w:w="4815" w:type="dxa"/>
            <w:shd w:val="clear" w:color="auto" w:fill="auto"/>
          </w:tcPr>
          <w:p w14:paraId="17448C2A" w14:textId="7477EAD5" w:rsidR="007E79E1" w:rsidRPr="003D5E74" w:rsidRDefault="007E79E1" w:rsidP="007E79E1">
            <w:pPr>
              <w:pStyle w:val="ENoteTableText"/>
            </w:pPr>
            <w:r>
              <w:t>am No</w:t>
            </w:r>
            <w:r w:rsidRPr="00B96BF0">
              <w:t xml:space="preserve"> 100, 2024</w:t>
            </w:r>
          </w:p>
        </w:tc>
      </w:tr>
      <w:tr w:rsidR="007E79E1" w:rsidRPr="003D5E74" w14:paraId="5E182C04" w14:textId="77777777" w:rsidTr="00F94D4B">
        <w:trPr>
          <w:cantSplit/>
        </w:trPr>
        <w:tc>
          <w:tcPr>
            <w:tcW w:w="2551" w:type="dxa"/>
            <w:shd w:val="clear" w:color="auto" w:fill="auto"/>
          </w:tcPr>
          <w:p w14:paraId="056EDD5B" w14:textId="77777777" w:rsidR="007E79E1" w:rsidRPr="003D5E74" w:rsidRDefault="007E79E1" w:rsidP="007E79E1">
            <w:pPr>
              <w:pStyle w:val="ENoteTableText"/>
              <w:tabs>
                <w:tab w:val="center" w:leader="dot" w:pos="2268"/>
              </w:tabs>
            </w:pPr>
            <w:r w:rsidRPr="003D5E74">
              <w:t>s 35AL</w:t>
            </w:r>
            <w:r w:rsidRPr="003D5E74">
              <w:tab/>
            </w:r>
          </w:p>
        </w:tc>
        <w:tc>
          <w:tcPr>
            <w:tcW w:w="4815" w:type="dxa"/>
            <w:shd w:val="clear" w:color="auto" w:fill="auto"/>
          </w:tcPr>
          <w:p w14:paraId="092EA90E" w14:textId="77777777" w:rsidR="007E79E1" w:rsidRPr="003D5E74" w:rsidRDefault="007E79E1" w:rsidP="007E79E1">
            <w:pPr>
              <w:pStyle w:val="ENoteTableText"/>
            </w:pPr>
            <w:r w:rsidRPr="003D5E74">
              <w:t>ad No 124, 2021</w:t>
            </w:r>
          </w:p>
        </w:tc>
      </w:tr>
      <w:tr w:rsidR="007E79E1" w:rsidRPr="003D5E74" w14:paraId="38FF8469" w14:textId="77777777" w:rsidTr="00F94D4B">
        <w:trPr>
          <w:cantSplit/>
        </w:trPr>
        <w:tc>
          <w:tcPr>
            <w:tcW w:w="2551" w:type="dxa"/>
            <w:shd w:val="clear" w:color="auto" w:fill="auto"/>
          </w:tcPr>
          <w:p w14:paraId="605D7C8E" w14:textId="77777777" w:rsidR="007E79E1" w:rsidRPr="003D5E74" w:rsidRDefault="007E79E1" w:rsidP="007E79E1">
            <w:pPr>
              <w:pStyle w:val="ENoteTableText"/>
              <w:tabs>
                <w:tab w:val="center" w:leader="dot" w:pos="2268"/>
              </w:tabs>
            </w:pPr>
            <w:r w:rsidRPr="003D5E74">
              <w:t>s 35AM</w:t>
            </w:r>
            <w:r w:rsidRPr="003D5E74">
              <w:tab/>
            </w:r>
          </w:p>
        </w:tc>
        <w:tc>
          <w:tcPr>
            <w:tcW w:w="4815" w:type="dxa"/>
            <w:shd w:val="clear" w:color="auto" w:fill="auto"/>
          </w:tcPr>
          <w:p w14:paraId="7D802B06" w14:textId="77777777" w:rsidR="007E79E1" w:rsidRPr="003D5E74" w:rsidRDefault="007E79E1" w:rsidP="007E79E1">
            <w:pPr>
              <w:pStyle w:val="ENoteTableText"/>
            </w:pPr>
            <w:r w:rsidRPr="003D5E74">
              <w:t>ad No 124, 2021</w:t>
            </w:r>
          </w:p>
        </w:tc>
      </w:tr>
      <w:tr w:rsidR="007E79E1" w:rsidRPr="003D5E74" w14:paraId="4CD227A9" w14:textId="77777777" w:rsidTr="00F94D4B">
        <w:trPr>
          <w:cantSplit/>
        </w:trPr>
        <w:tc>
          <w:tcPr>
            <w:tcW w:w="2551" w:type="dxa"/>
            <w:shd w:val="clear" w:color="auto" w:fill="auto"/>
          </w:tcPr>
          <w:p w14:paraId="3D87741B" w14:textId="77777777" w:rsidR="007E79E1" w:rsidRPr="003D5E74" w:rsidRDefault="007E79E1" w:rsidP="007E79E1">
            <w:pPr>
              <w:pStyle w:val="ENoteTableText"/>
              <w:tabs>
                <w:tab w:val="center" w:leader="dot" w:pos="2268"/>
              </w:tabs>
            </w:pPr>
            <w:r w:rsidRPr="003D5E74">
              <w:t>s 35AN</w:t>
            </w:r>
            <w:r w:rsidRPr="003D5E74">
              <w:tab/>
            </w:r>
          </w:p>
        </w:tc>
        <w:tc>
          <w:tcPr>
            <w:tcW w:w="4815" w:type="dxa"/>
            <w:shd w:val="clear" w:color="auto" w:fill="auto"/>
          </w:tcPr>
          <w:p w14:paraId="107DFFFC" w14:textId="77777777" w:rsidR="007E79E1" w:rsidRPr="003D5E74" w:rsidRDefault="007E79E1" w:rsidP="007E79E1">
            <w:pPr>
              <w:pStyle w:val="ENoteTableText"/>
            </w:pPr>
            <w:r w:rsidRPr="003D5E74">
              <w:t>ad No 124, 2021</w:t>
            </w:r>
          </w:p>
        </w:tc>
      </w:tr>
      <w:tr w:rsidR="007E79E1" w:rsidRPr="003D5E74" w14:paraId="0DCF72A0" w14:textId="77777777" w:rsidTr="00F94D4B">
        <w:trPr>
          <w:cantSplit/>
        </w:trPr>
        <w:tc>
          <w:tcPr>
            <w:tcW w:w="2551" w:type="dxa"/>
            <w:shd w:val="clear" w:color="auto" w:fill="auto"/>
          </w:tcPr>
          <w:p w14:paraId="35485251" w14:textId="77777777" w:rsidR="007E79E1" w:rsidRPr="003D5E74" w:rsidRDefault="007E79E1" w:rsidP="007E79E1">
            <w:pPr>
              <w:pStyle w:val="ENoteTableText"/>
              <w:tabs>
                <w:tab w:val="center" w:leader="dot" w:pos="2268"/>
              </w:tabs>
            </w:pPr>
            <w:r w:rsidRPr="003D5E74">
              <w:t>s 35AP</w:t>
            </w:r>
            <w:r w:rsidRPr="003D5E74">
              <w:tab/>
            </w:r>
          </w:p>
        </w:tc>
        <w:tc>
          <w:tcPr>
            <w:tcW w:w="4815" w:type="dxa"/>
            <w:shd w:val="clear" w:color="auto" w:fill="auto"/>
          </w:tcPr>
          <w:p w14:paraId="328AB1B0" w14:textId="77777777" w:rsidR="007E79E1" w:rsidRPr="003D5E74" w:rsidRDefault="007E79E1" w:rsidP="007E79E1">
            <w:pPr>
              <w:pStyle w:val="ENoteTableText"/>
            </w:pPr>
            <w:r w:rsidRPr="003D5E74">
              <w:t>ad No 124, 2021</w:t>
            </w:r>
          </w:p>
        </w:tc>
      </w:tr>
      <w:tr w:rsidR="007E79E1" w:rsidRPr="003D5E74" w14:paraId="2F5B0EF2" w14:textId="77777777" w:rsidTr="00F94D4B">
        <w:trPr>
          <w:cantSplit/>
        </w:trPr>
        <w:tc>
          <w:tcPr>
            <w:tcW w:w="2551" w:type="dxa"/>
            <w:shd w:val="clear" w:color="auto" w:fill="auto"/>
          </w:tcPr>
          <w:p w14:paraId="6A6D14C0" w14:textId="2BBAB31C" w:rsidR="007E79E1" w:rsidRPr="003D5E74" w:rsidRDefault="005134EC" w:rsidP="007E79E1">
            <w:pPr>
              <w:pStyle w:val="ENoteTableText"/>
              <w:tabs>
                <w:tab w:val="center" w:leader="dot" w:pos="2268"/>
              </w:tabs>
              <w:rPr>
                <w:b/>
              </w:rPr>
            </w:pPr>
            <w:r>
              <w:rPr>
                <w:b/>
              </w:rPr>
              <w:t>Division 4</w:t>
            </w:r>
          </w:p>
        </w:tc>
        <w:tc>
          <w:tcPr>
            <w:tcW w:w="4815" w:type="dxa"/>
            <w:shd w:val="clear" w:color="auto" w:fill="auto"/>
          </w:tcPr>
          <w:p w14:paraId="75C20587" w14:textId="77777777" w:rsidR="007E79E1" w:rsidRPr="003D5E74" w:rsidRDefault="007E79E1" w:rsidP="007E79E1">
            <w:pPr>
              <w:pStyle w:val="ENoteTableText"/>
            </w:pPr>
          </w:p>
        </w:tc>
      </w:tr>
      <w:tr w:rsidR="007E79E1" w:rsidRPr="003D5E74" w14:paraId="55746205" w14:textId="77777777" w:rsidTr="00F94D4B">
        <w:trPr>
          <w:cantSplit/>
        </w:trPr>
        <w:tc>
          <w:tcPr>
            <w:tcW w:w="2551" w:type="dxa"/>
            <w:shd w:val="clear" w:color="auto" w:fill="auto"/>
          </w:tcPr>
          <w:p w14:paraId="535919FA" w14:textId="2E124ACD" w:rsidR="007E79E1" w:rsidRPr="003D5E74" w:rsidRDefault="005134EC" w:rsidP="007E79E1">
            <w:pPr>
              <w:pStyle w:val="ENoteTableText"/>
              <w:tabs>
                <w:tab w:val="center" w:leader="dot" w:pos="2268"/>
              </w:tabs>
            </w:pPr>
            <w:r>
              <w:t>Division 4</w:t>
            </w:r>
            <w:r w:rsidR="007E79E1" w:rsidRPr="003D5E74">
              <w:tab/>
            </w:r>
          </w:p>
        </w:tc>
        <w:tc>
          <w:tcPr>
            <w:tcW w:w="4815" w:type="dxa"/>
            <w:shd w:val="clear" w:color="auto" w:fill="auto"/>
          </w:tcPr>
          <w:p w14:paraId="1C467147" w14:textId="77777777" w:rsidR="007E79E1" w:rsidRPr="003D5E74" w:rsidRDefault="007E79E1" w:rsidP="007E79E1">
            <w:pPr>
              <w:pStyle w:val="ENoteTableText"/>
            </w:pPr>
            <w:r w:rsidRPr="003D5E74">
              <w:t>ad No 124, 2021</w:t>
            </w:r>
          </w:p>
        </w:tc>
      </w:tr>
      <w:tr w:rsidR="007E79E1" w:rsidRPr="003D5E74" w14:paraId="6DB6B2F0" w14:textId="77777777" w:rsidTr="00F94D4B">
        <w:trPr>
          <w:cantSplit/>
        </w:trPr>
        <w:tc>
          <w:tcPr>
            <w:tcW w:w="2551" w:type="dxa"/>
            <w:shd w:val="clear" w:color="auto" w:fill="auto"/>
          </w:tcPr>
          <w:p w14:paraId="6CE1409E" w14:textId="77777777" w:rsidR="007E79E1" w:rsidRPr="003D5E74" w:rsidRDefault="007E79E1" w:rsidP="007E79E1">
            <w:pPr>
              <w:pStyle w:val="ENoteTableText"/>
              <w:tabs>
                <w:tab w:val="center" w:leader="dot" w:pos="2268"/>
              </w:tabs>
            </w:pPr>
            <w:r w:rsidRPr="003D5E74">
              <w:t>s 35AQ</w:t>
            </w:r>
            <w:r w:rsidRPr="003D5E74">
              <w:tab/>
            </w:r>
          </w:p>
        </w:tc>
        <w:tc>
          <w:tcPr>
            <w:tcW w:w="4815" w:type="dxa"/>
            <w:shd w:val="clear" w:color="auto" w:fill="auto"/>
          </w:tcPr>
          <w:p w14:paraId="1878CF55" w14:textId="77777777" w:rsidR="007E79E1" w:rsidRPr="003D5E74" w:rsidRDefault="007E79E1" w:rsidP="007E79E1">
            <w:pPr>
              <w:pStyle w:val="ENoteTableText"/>
            </w:pPr>
            <w:r w:rsidRPr="003D5E74">
              <w:t>ad No 124, 2021</w:t>
            </w:r>
          </w:p>
        </w:tc>
      </w:tr>
      <w:tr w:rsidR="007E79E1" w:rsidRPr="003D5E74" w14:paraId="4B477C40" w14:textId="77777777" w:rsidTr="00F94D4B">
        <w:trPr>
          <w:cantSplit/>
        </w:trPr>
        <w:tc>
          <w:tcPr>
            <w:tcW w:w="2551" w:type="dxa"/>
            <w:shd w:val="clear" w:color="auto" w:fill="auto"/>
          </w:tcPr>
          <w:p w14:paraId="1BDAD548" w14:textId="77777777" w:rsidR="007E79E1" w:rsidRPr="003D5E74" w:rsidRDefault="007E79E1" w:rsidP="007E79E1">
            <w:pPr>
              <w:pStyle w:val="ENoteTableText"/>
              <w:tabs>
                <w:tab w:val="center" w:leader="dot" w:pos="2268"/>
              </w:tabs>
            </w:pPr>
          </w:p>
        </w:tc>
        <w:tc>
          <w:tcPr>
            <w:tcW w:w="4815" w:type="dxa"/>
            <w:shd w:val="clear" w:color="auto" w:fill="auto"/>
          </w:tcPr>
          <w:p w14:paraId="3534F27D" w14:textId="4815D946" w:rsidR="007E79E1" w:rsidRPr="003D5E74" w:rsidRDefault="007E79E1" w:rsidP="007E79E1">
            <w:pPr>
              <w:pStyle w:val="ENoteTableText"/>
            </w:pPr>
            <w:r>
              <w:t>am No</w:t>
            </w:r>
            <w:r w:rsidRPr="00B96BF0">
              <w:t xml:space="preserve"> 100, 2024</w:t>
            </w:r>
          </w:p>
        </w:tc>
      </w:tr>
      <w:tr w:rsidR="007E79E1" w:rsidRPr="003D5E74" w14:paraId="40656E4B" w14:textId="77777777" w:rsidTr="00F94D4B">
        <w:trPr>
          <w:cantSplit/>
        </w:trPr>
        <w:tc>
          <w:tcPr>
            <w:tcW w:w="2551" w:type="dxa"/>
            <w:shd w:val="clear" w:color="auto" w:fill="auto"/>
          </w:tcPr>
          <w:p w14:paraId="14FB90D5" w14:textId="77777777" w:rsidR="007E79E1" w:rsidRPr="003D5E74" w:rsidRDefault="007E79E1" w:rsidP="007E79E1">
            <w:pPr>
              <w:pStyle w:val="ENoteTableText"/>
              <w:tabs>
                <w:tab w:val="center" w:leader="dot" w:pos="2268"/>
              </w:tabs>
            </w:pPr>
            <w:r w:rsidRPr="003D5E74">
              <w:t>s 35AR</w:t>
            </w:r>
            <w:r w:rsidRPr="003D5E74">
              <w:tab/>
            </w:r>
          </w:p>
        </w:tc>
        <w:tc>
          <w:tcPr>
            <w:tcW w:w="4815" w:type="dxa"/>
            <w:shd w:val="clear" w:color="auto" w:fill="auto"/>
          </w:tcPr>
          <w:p w14:paraId="11F007BC" w14:textId="77777777" w:rsidR="007E79E1" w:rsidRPr="003D5E74" w:rsidRDefault="007E79E1" w:rsidP="007E79E1">
            <w:pPr>
              <w:pStyle w:val="ENoteTableText"/>
            </w:pPr>
            <w:r w:rsidRPr="003D5E74">
              <w:t>ad No 124, 2021</w:t>
            </w:r>
          </w:p>
        </w:tc>
      </w:tr>
      <w:tr w:rsidR="007E79E1" w:rsidRPr="003D5E74" w14:paraId="37C7BB00" w14:textId="77777777" w:rsidTr="00F94D4B">
        <w:trPr>
          <w:cantSplit/>
        </w:trPr>
        <w:tc>
          <w:tcPr>
            <w:tcW w:w="2551" w:type="dxa"/>
            <w:shd w:val="clear" w:color="auto" w:fill="auto"/>
          </w:tcPr>
          <w:p w14:paraId="0E451987" w14:textId="77777777" w:rsidR="007E79E1" w:rsidRPr="003D5E74" w:rsidRDefault="007E79E1" w:rsidP="007E79E1">
            <w:pPr>
              <w:pStyle w:val="ENoteTableText"/>
              <w:tabs>
                <w:tab w:val="center" w:leader="dot" w:pos="2268"/>
              </w:tabs>
            </w:pPr>
            <w:r w:rsidRPr="003D5E74">
              <w:t>s 35AS</w:t>
            </w:r>
            <w:r w:rsidRPr="003D5E74">
              <w:tab/>
            </w:r>
          </w:p>
        </w:tc>
        <w:tc>
          <w:tcPr>
            <w:tcW w:w="4815" w:type="dxa"/>
            <w:shd w:val="clear" w:color="auto" w:fill="auto"/>
          </w:tcPr>
          <w:p w14:paraId="0BF10133" w14:textId="77777777" w:rsidR="007E79E1" w:rsidRPr="003D5E74" w:rsidRDefault="007E79E1" w:rsidP="007E79E1">
            <w:pPr>
              <w:pStyle w:val="ENoteTableText"/>
            </w:pPr>
            <w:r w:rsidRPr="003D5E74">
              <w:t>ad No 124, 2021</w:t>
            </w:r>
          </w:p>
        </w:tc>
      </w:tr>
      <w:tr w:rsidR="007E79E1" w:rsidRPr="003D5E74" w14:paraId="55941451" w14:textId="77777777" w:rsidTr="00F94D4B">
        <w:trPr>
          <w:cantSplit/>
        </w:trPr>
        <w:tc>
          <w:tcPr>
            <w:tcW w:w="2551" w:type="dxa"/>
            <w:shd w:val="clear" w:color="auto" w:fill="auto"/>
          </w:tcPr>
          <w:p w14:paraId="0DB1764C" w14:textId="77777777" w:rsidR="007E79E1" w:rsidRPr="003D5E74" w:rsidRDefault="007E79E1" w:rsidP="007E79E1">
            <w:pPr>
              <w:pStyle w:val="ENoteTableText"/>
              <w:tabs>
                <w:tab w:val="center" w:leader="dot" w:pos="2268"/>
              </w:tabs>
            </w:pPr>
          </w:p>
        </w:tc>
        <w:tc>
          <w:tcPr>
            <w:tcW w:w="4815" w:type="dxa"/>
            <w:shd w:val="clear" w:color="auto" w:fill="auto"/>
          </w:tcPr>
          <w:p w14:paraId="6C13FB14" w14:textId="0F28EE1A" w:rsidR="007E79E1" w:rsidRPr="003D5E74" w:rsidRDefault="007E79E1" w:rsidP="007E79E1">
            <w:pPr>
              <w:pStyle w:val="ENoteTableText"/>
            </w:pPr>
            <w:r>
              <w:t>am No</w:t>
            </w:r>
            <w:r w:rsidRPr="00B96BF0">
              <w:t xml:space="preserve"> 100, 2024</w:t>
            </w:r>
          </w:p>
        </w:tc>
      </w:tr>
      <w:tr w:rsidR="007E79E1" w:rsidRPr="003D5E74" w14:paraId="36289CD8" w14:textId="77777777" w:rsidTr="00F94D4B">
        <w:trPr>
          <w:cantSplit/>
        </w:trPr>
        <w:tc>
          <w:tcPr>
            <w:tcW w:w="2551" w:type="dxa"/>
            <w:shd w:val="clear" w:color="auto" w:fill="auto"/>
          </w:tcPr>
          <w:p w14:paraId="045DAEB1" w14:textId="77777777" w:rsidR="007E79E1" w:rsidRPr="003D5E74" w:rsidRDefault="007E79E1" w:rsidP="007E79E1">
            <w:pPr>
              <w:pStyle w:val="ENoteTableText"/>
              <w:tabs>
                <w:tab w:val="center" w:leader="dot" w:pos="2268"/>
              </w:tabs>
            </w:pPr>
            <w:r w:rsidRPr="003D5E74">
              <w:t>s 35AT</w:t>
            </w:r>
            <w:r w:rsidRPr="003D5E74">
              <w:tab/>
            </w:r>
          </w:p>
        </w:tc>
        <w:tc>
          <w:tcPr>
            <w:tcW w:w="4815" w:type="dxa"/>
            <w:shd w:val="clear" w:color="auto" w:fill="auto"/>
          </w:tcPr>
          <w:p w14:paraId="19037EEA" w14:textId="77777777" w:rsidR="007E79E1" w:rsidRPr="003D5E74" w:rsidRDefault="007E79E1" w:rsidP="007E79E1">
            <w:pPr>
              <w:pStyle w:val="ENoteTableText"/>
            </w:pPr>
            <w:r w:rsidRPr="003D5E74">
              <w:t>ad No 124, 2021</w:t>
            </w:r>
          </w:p>
        </w:tc>
      </w:tr>
      <w:tr w:rsidR="007E79E1" w:rsidRPr="003D5E74" w14:paraId="2D6591B4" w14:textId="77777777" w:rsidTr="00F94D4B">
        <w:trPr>
          <w:cantSplit/>
        </w:trPr>
        <w:tc>
          <w:tcPr>
            <w:tcW w:w="2551" w:type="dxa"/>
            <w:shd w:val="clear" w:color="auto" w:fill="auto"/>
          </w:tcPr>
          <w:p w14:paraId="4F15C909" w14:textId="77777777" w:rsidR="007E79E1" w:rsidRPr="003D5E74" w:rsidRDefault="007E79E1" w:rsidP="007E79E1">
            <w:pPr>
              <w:pStyle w:val="ENoteTableText"/>
              <w:tabs>
                <w:tab w:val="center" w:leader="dot" w:pos="2268"/>
              </w:tabs>
            </w:pPr>
            <w:r w:rsidRPr="003D5E74">
              <w:t>s 35AU</w:t>
            </w:r>
            <w:r w:rsidRPr="003D5E74">
              <w:tab/>
            </w:r>
          </w:p>
        </w:tc>
        <w:tc>
          <w:tcPr>
            <w:tcW w:w="4815" w:type="dxa"/>
            <w:shd w:val="clear" w:color="auto" w:fill="auto"/>
          </w:tcPr>
          <w:p w14:paraId="11CE2B73" w14:textId="77777777" w:rsidR="007E79E1" w:rsidRPr="003D5E74" w:rsidRDefault="007E79E1" w:rsidP="007E79E1">
            <w:pPr>
              <w:pStyle w:val="ENoteTableText"/>
            </w:pPr>
            <w:r w:rsidRPr="003D5E74">
              <w:t>ad No 33, 2022</w:t>
            </w:r>
          </w:p>
        </w:tc>
      </w:tr>
      <w:tr w:rsidR="007E79E1" w:rsidRPr="003D5E74" w14:paraId="73953432" w14:textId="77777777" w:rsidTr="00F94D4B">
        <w:trPr>
          <w:cantSplit/>
        </w:trPr>
        <w:tc>
          <w:tcPr>
            <w:tcW w:w="2551" w:type="dxa"/>
            <w:shd w:val="clear" w:color="auto" w:fill="auto"/>
          </w:tcPr>
          <w:p w14:paraId="2C935F56" w14:textId="77777777" w:rsidR="007E79E1" w:rsidRPr="003D5E74" w:rsidRDefault="007E79E1" w:rsidP="007E79E1">
            <w:pPr>
              <w:pStyle w:val="ENoteTableText"/>
              <w:tabs>
                <w:tab w:val="center" w:leader="dot" w:pos="2268"/>
              </w:tabs>
            </w:pPr>
            <w:r w:rsidRPr="003D5E74">
              <w:t>s 35AV</w:t>
            </w:r>
            <w:r w:rsidRPr="003D5E74">
              <w:tab/>
            </w:r>
          </w:p>
        </w:tc>
        <w:tc>
          <w:tcPr>
            <w:tcW w:w="4815" w:type="dxa"/>
            <w:shd w:val="clear" w:color="auto" w:fill="auto"/>
          </w:tcPr>
          <w:p w14:paraId="2CBD41E2" w14:textId="77777777" w:rsidR="007E79E1" w:rsidRPr="003D5E74" w:rsidRDefault="007E79E1" w:rsidP="007E79E1">
            <w:pPr>
              <w:pStyle w:val="ENoteTableText"/>
            </w:pPr>
            <w:r w:rsidRPr="003D5E74">
              <w:t>ad No 124, 2021</w:t>
            </w:r>
          </w:p>
        </w:tc>
      </w:tr>
      <w:tr w:rsidR="007E79E1" w:rsidRPr="003D5E74" w14:paraId="6FD52391" w14:textId="77777777" w:rsidTr="00F94D4B">
        <w:trPr>
          <w:cantSplit/>
        </w:trPr>
        <w:tc>
          <w:tcPr>
            <w:tcW w:w="2551" w:type="dxa"/>
            <w:shd w:val="clear" w:color="auto" w:fill="auto"/>
          </w:tcPr>
          <w:p w14:paraId="3E004BBD" w14:textId="77777777" w:rsidR="007E79E1" w:rsidRPr="003D5E74" w:rsidRDefault="007E79E1" w:rsidP="007E79E1">
            <w:pPr>
              <w:pStyle w:val="ENoteTableText"/>
              <w:tabs>
                <w:tab w:val="center" w:leader="dot" w:pos="2268"/>
              </w:tabs>
            </w:pPr>
            <w:r w:rsidRPr="003D5E74">
              <w:t>s 35AW</w:t>
            </w:r>
            <w:r w:rsidRPr="003D5E74">
              <w:tab/>
            </w:r>
          </w:p>
        </w:tc>
        <w:tc>
          <w:tcPr>
            <w:tcW w:w="4815" w:type="dxa"/>
            <w:shd w:val="clear" w:color="auto" w:fill="auto"/>
          </w:tcPr>
          <w:p w14:paraId="2C6668F4" w14:textId="77777777" w:rsidR="007E79E1" w:rsidRPr="003D5E74" w:rsidRDefault="007E79E1" w:rsidP="007E79E1">
            <w:pPr>
              <w:pStyle w:val="ENoteTableText"/>
            </w:pPr>
            <w:r w:rsidRPr="003D5E74">
              <w:t>ad No 124, 2021</w:t>
            </w:r>
          </w:p>
        </w:tc>
      </w:tr>
      <w:tr w:rsidR="007E79E1" w:rsidRPr="003D5E74" w14:paraId="63D8D785" w14:textId="77777777" w:rsidTr="00F94D4B">
        <w:trPr>
          <w:cantSplit/>
        </w:trPr>
        <w:tc>
          <w:tcPr>
            <w:tcW w:w="2551" w:type="dxa"/>
            <w:shd w:val="clear" w:color="auto" w:fill="auto"/>
          </w:tcPr>
          <w:p w14:paraId="5EC26417" w14:textId="77777777" w:rsidR="007E79E1" w:rsidRPr="003D5E74" w:rsidRDefault="007E79E1" w:rsidP="007E79E1">
            <w:pPr>
              <w:pStyle w:val="ENoteTableText"/>
              <w:tabs>
                <w:tab w:val="center" w:leader="dot" w:pos="2268"/>
              </w:tabs>
            </w:pPr>
          </w:p>
        </w:tc>
        <w:tc>
          <w:tcPr>
            <w:tcW w:w="4815" w:type="dxa"/>
            <w:shd w:val="clear" w:color="auto" w:fill="auto"/>
          </w:tcPr>
          <w:p w14:paraId="6286AE47" w14:textId="77777777" w:rsidR="007E79E1" w:rsidRPr="003D5E74" w:rsidRDefault="007E79E1" w:rsidP="007E79E1">
            <w:pPr>
              <w:pStyle w:val="ENoteTableText"/>
            </w:pPr>
            <w:r w:rsidRPr="003D5E74">
              <w:t>am No 33, 2022</w:t>
            </w:r>
          </w:p>
        </w:tc>
      </w:tr>
      <w:tr w:rsidR="007E79E1" w:rsidRPr="003D5E74" w14:paraId="680F5EE3" w14:textId="77777777" w:rsidTr="00F94D4B">
        <w:trPr>
          <w:cantSplit/>
        </w:trPr>
        <w:tc>
          <w:tcPr>
            <w:tcW w:w="2551" w:type="dxa"/>
            <w:shd w:val="clear" w:color="auto" w:fill="auto"/>
          </w:tcPr>
          <w:p w14:paraId="10D10194" w14:textId="77777777" w:rsidR="007E79E1" w:rsidRPr="003D5E74" w:rsidRDefault="007E79E1" w:rsidP="007E79E1">
            <w:pPr>
              <w:pStyle w:val="ENoteTableText"/>
              <w:tabs>
                <w:tab w:val="center" w:leader="dot" w:pos="2268"/>
              </w:tabs>
              <w:rPr>
                <w:b/>
              </w:rPr>
            </w:pPr>
            <w:r w:rsidRPr="003D5E74">
              <w:rPr>
                <w:b/>
              </w:rPr>
              <w:t>Division 5</w:t>
            </w:r>
          </w:p>
        </w:tc>
        <w:tc>
          <w:tcPr>
            <w:tcW w:w="4815" w:type="dxa"/>
            <w:shd w:val="clear" w:color="auto" w:fill="auto"/>
          </w:tcPr>
          <w:p w14:paraId="3D3652B3" w14:textId="77777777" w:rsidR="007E79E1" w:rsidRPr="003D5E74" w:rsidRDefault="007E79E1" w:rsidP="007E79E1">
            <w:pPr>
              <w:pStyle w:val="ENoteTableText"/>
            </w:pPr>
          </w:p>
        </w:tc>
      </w:tr>
      <w:tr w:rsidR="007E79E1" w:rsidRPr="003D5E74" w14:paraId="34EDBD0D" w14:textId="77777777" w:rsidTr="00F94D4B">
        <w:trPr>
          <w:cantSplit/>
        </w:trPr>
        <w:tc>
          <w:tcPr>
            <w:tcW w:w="2551" w:type="dxa"/>
            <w:shd w:val="clear" w:color="auto" w:fill="auto"/>
          </w:tcPr>
          <w:p w14:paraId="30B81DB5" w14:textId="77777777" w:rsidR="007E79E1" w:rsidRPr="003D5E74" w:rsidRDefault="007E79E1" w:rsidP="007E79E1">
            <w:pPr>
              <w:pStyle w:val="ENoteTableText"/>
              <w:tabs>
                <w:tab w:val="center" w:leader="dot" w:pos="2268"/>
              </w:tabs>
            </w:pPr>
            <w:r w:rsidRPr="003D5E74">
              <w:t>Division 5</w:t>
            </w:r>
            <w:r w:rsidRPr="003D5E74">
              <w:tab/>
            </w:r>
          </w:p>
        </w:tc>
        <w:tc>
          <w:tcPr>
            <w:tcW w:w="4815" w:type="dxa"/>
            <w:shd w:val="clear" w:color="auto" w:fill="auto"/>
          </w:tcPr>
          <w:p w14:paraId="22586A2B" w14:textId="77777777" w:rsidR="007E79E1" w:rsidRPr="003D5E74" w:rsidRDefault="007E79E1" w:rsidP="007E79E1">
            <w:pPr>
              <w:pStyle w:val="ENoteTableText"/>
            </w:pPr>
            <w:r w:rsidRPr="003D5E74">
              <w:t>ad No 124, 2021</w:t>
            </w:r>
          </w:p>
        </w:tc>
      </w:tr>
      <w:tr w:rsidR="007E79E1" w:rsidRPr="003D5E74" w14:paraId="354FD280" w14:textId="77777777" w:rsidTr="00F94D4B">
        <w:trPr>
          <w:cantSplit/>
        </w:trPr>
        <w:tc>
          <w:tcPr>
            <w:tcW w:w="2551" w:type="dxa"/>
            <w:shd w:val="clear" w:color="auto" w:fill="auto"/>
          </w:tcPr>
          <w:p w14:paraId="1F7A75DD" w14:textId="77777777" w:rsidR="007E79E1" w:rsidRPr="003D5E74" w:rsidRDefault="007E79E1" w:rsidP="007E79E1">
            <w:pPr>
              <w:pStyle w:val="ENoteTableText"/>
              <w:tabs>
                <w:tab w:val="center" w:leader="dot" w:pos="2268"/>
              </w:tabs>
            </w:pPr>
            <w:r w:rsidRPr="003D5E74">
              <w:t>s 35AX</w:t>
            </w:r>
            <w:r w:rsidRPr="003D5E74">
              <w:tab/>
            </w:r>
          </w:p>
        </w:tc>
        <w:tc>
          <w:tcPr>
            <w:tcW w:w="4815" w:type="dxa"/>
            <w:shd w:val="clear" w:color="auto" w:fill="auto"/>
          </w:tcPr>
          <w:p w14:paraId="38086678" w14:textId="77777777" w:rsidR="007E79E1" w:rsidRPr="003D5E74" w:rsidRDefault="007E79E1" w:rsidP="007E79E1">
            <w:pPr>
              <w:pStyle w:val="ENoteTableText"/>
            </w:pPr>
            <w:r w:rsidRPr="003D5E74">
              <w:t>ad No 124, 2021</w:t>
            </w:r>
          </w:p>
        </w:tc>
      </w:tr>
      <w:tr w:rsidR="007E79E1" w:rsidRPr="003D5E74" w14:paraId="2CA2E88F" w14:textId="77777777" w:rsidTr="00F94D4B">
        <w:trPr>
          <w:cantSplit/>
        </w:trPr>
        <w:tc>
          <w:tcPr>
            <w:tcW w:w="2551" w:type="dxa"/>
            <w:shd w:val="clear" w:color="auto" w:fill="auto"/>
          </w:tcPr>
          <w:p w14:paraId="0F635ABE" w14:textId="77777777" w:rsidR="007E79E1" w:rsidRPr="003D5E74" w:rsidRDefault="007E79E1" w:rsidP="007E79E1">
            <w:pPr>
              <w:pStyle w:val="ENoteTableText"/>
              <w:tabs>
                <w:tab w:val="center" w:leader="dot" w:pos="2268"/>
              </w:tabs>
            </w:pPr>
          </w:p>
        </w:tc>
        <w:tc>
          <w:tcPr>
            <w:tcW w:w="4815" w:type="dxa"/>
            <w:shd w:val="clear" w:color="auto" w:fill="auto"/>
          </w:tcPr>
          <w:p w14:paraId="719CEFA8" w14:textId="60913532" w:rsidR="007E79E1" w:rsidRPr="003D5E74" w:rsidRDefault="007E79E1" w:rsidP="007E79E1">
            <w:pPr>
              <w:pStyle w:val="ENoteTableText"/>
            </w:pPr>
            <w:r>
              <w:t>am No</w:t>
            </w:r>
            <w:r w:rsidRPr="00B96BF0">
              <w:t xml:space="preserve"> 100, 2024</w:t>
            </w:r>
          </w:p>
        </w:tc>
      </w:tr>
      <w:tr w:rsidR="007E79E1" w:rsidRPr="003D5E74" w14:paraId="098996F2" w14:textId="77777777" w:rsidTr="00F94D4B">
        <w:trPr>
          <w:cantSplit/>
        </w:trPr>
        <w:tc>
          <w:tcPr>
            <w:tcW w:w="2551" w:type="dxa"/>
            <w:shd w:val="clear" w:color="auto" w:fill="auto"/>
          </w:tcPr>
          <w:p w14:paraId="524B4839" w14:textId="77777777" w:rsidR="007E79E1" w:rsidRPr="003D5E74" w:rsidRDefault="007E79E1" w:rsidP="007E79E1">
            <w:pPr>
              <w:pStyle w:val="ENoteTableText"/>
              <w:tabs>
                <w:tab w:val="center" w:leader="dot" w:pos="2268"/>
              </w:tabs>
            </w:pPr>
            <w:r w:rsidRPr="003D5E74">
              <w:t>s 35AY</w:t>
            </w:r>
            <w:r w:rsidRPr="003D5E74">
              <w:tab/>
            </w:r>
          </w:p>
        </w:tc>
        <w:tc>
          <w:tcPr>
            <w:tcW w:w="4815" w:type="dxa"/>
            <w:shd w:val="clear" w:color="auto" w:fill="auto"/>
          </w:tcPr>
          <w:p w14:paraId="2D1E96BD" w14:textId="77777777" w:rsidR="007E79E1" w:rsidRPr="003D5E74" w:rsidRDefault="007E79E1" w:rsidP="007E79E1">
            <w:pPr>
              <w:pStyle w:val="ENoteTableText"/>
            </w:pPr>
            <w:r w:rsidRPr="003D5E74">
              <w:t>ad No 124, 2021</w:t>
            </w:r>
          </w:p>
        </w:tc>
      </w:tr>
      <w:tr w:rsidR="007E79E1" w:rsidRPr="003D5E74" w14:paraId="3DC3CB2E" w14:textId="77777777" w:rsidTr="00F94D4B">
        <w:trPr>
          <w:cantSplit/>
        </w:trPr>
        <w:tc>
          <w:tcPr>
            <w:tcW w:w="2551" w:type="dxa"/>
            <w:shd w:val="clear" w:color="auto" w:fill="auto"/>
          </w:tcPr>
          <w:p w14:paraId="7E7083EC" w14:textId="77777777" w:rsidR="007E79E1" w:rsidRPr="003D5E74" w:rsidRDefault="007E79E1" w:rsidP="007E79E1">
            <w:pPr>
              <w:pStyle w:val="ENoteTableText"/>
              <w:tabs>
                <w:tab w:val="center" w:leader="dot" w:pos="2268"/>
              </w:tabs>
            </w:pPr>
            <w:r w:rsidRPr="003D5E74">
              <w:t>s 35AZ</w:t>
            </w:r>
            <w:r w:rsidRPr="003D5E74">
              <w:tab/>
            </w:r>
          </w:p>
        </w:tc>
        <w:tc>
          <w:tcPr>
            <w:tcW w:w="4815" w:type="dxa"/>
            <w:shd w:val="clear" w:color="auto" w:fill="auto"/>
          </w:tcPr>
          <w:p w14:paraId="3D81F5E9" w14:textId="77777777" w:rsidR="007E79E1" w:rsidRPr="003D5E74" w:rsidRDefault="007E79E1" w:rsidP="007E79E1">
            <w:pPr>
              <w:pStyle w:val="ENoteTableText"/>
            </w:pPr>
            <w:r w:rsidRPr="003D5E74">
              <w:t>ad No 124, 2021</w:t>
            </w:r>
          </w:p>
        </w:tc>
      </w:tr>
      <w:tr w:rsidR="007E79E1" w:rsidRPr="003D5E74" w14:paraId="0D24C670" w14:textId="77777777" w:rsidTr="00F94D4B">
        <w:trPr>
          <w:cantSplit/>
        </w:trPr>
        <w:tc>
          <w:tcPr>
            <w:tcW w:w="2551" w:type="dxa"/>
            <w:shd w:val="clear" w:color="auto" w:fill="auto"/>
          </w:tcPr>
          <w:p w14:paraId="1B566DE4" w14:textId="77777777" w:rsidR="007E79E1" w:rsidRPr="003D5E74" w:rsidRDefault="007E79E1" w:rsidP="007E79E1">
            <w:pPr>
              <w:pStyle w:val="ENoteTableText"/>
              <w:tabs>
                <w:tab w:val="center" w:leader="dot" w:pos="2268"/>
              </w:tabs>
            </w:pPr>
            <w:r w:rsidRPr="003D5E74">
              <w:t>s 35BA</w:t>
            </w:r>
            <w:r w:rsidRPr="003D5E74">
              <w:tab/>
            </w:r>
          </w:p>
        </w:tc>
        <w:tc>
          <w:tcPr>
            <w:tcW w:w="4815" w:type="dxa"/>
            <w:shd w:val="clear" w:color="auto" w:fill="auto"/>
          </w:tcPr>
          <w:p w14:paraId="5DC296EC" w14:textId="77777777" w:rsidR="007E79E1" w:rsidRPr="003D5E74" w:rsidRDefault="007E79E1" w:rsidP="007E79E1">
            <w:pPr>
              <w:pStyle w:val="ENoteTableText"/>
            </w:pPr>
            <w:r w:rsidRPr="003D5E74">
              <w:t>ad No 124, 2021</w:t>
            </w:r>
          </w:p>
        </w:tc>
      </w:tr>
      <w:tr w:rsidR="007E79E1" w:rsidRPr="003D5E74" w14:paraId="69B104F9" w14:textId="77777777" w:rsidTr="00F94D4B">
        <w:trPr>
          <w:cantSplit/>
        </w:trPr>
        <w:tc>
          <w:tcPr>
            <w:tcW w:w="2551" w:type="dxa"/>
            <w:shd w:val="clear" w:color="auto" w:fill="auto"/>
          </w:tcPr>
          <w:p w14:paraId="76E695EC" w14:textId="77777777" w:rsidR="007E79E1" w:rsidRPr="003D5E74" w:rsidRDefault="007E79E1" w:rsidP="007E79E1">
            <w:pPr>
              <w:pStyle w:val="ENoteTableText"/>
              <w:tabs>
                <w:tab w:val="center" w:leader="dot" w:pos="2268"/>
              </w:tabs>
            </w:pPr>
          </w:p>
        </w:tc>
        <w:tc>
          <w:tcPr>
            <w:tcW w:w="4815" w:type="dxa"/>
            <w:shd w:val="clear" w:color="auto" w:fill="auto"/>
          </w:tcPr>
          <w:p w14:paraId="07127221" w14:textId="57E92CDC" w:rsidR="007E79E1" w:rsidRPr="003D5E74" w:rsidRDefault="007E79E1" w:rsidP="007E79E1">
            <w:pPr>
              <w:pStyle w:val="ENoteTableText"/>
            </w:pPr>
            <w:r>
              <w:t>am No</w:t>
            </w:r>
            <w:r w:rsidRPr="00B96BF0">
              <w:t xml:space="preserve"> 100, 2024</w:t>
            </w:r>
          </w:p>
        </w:tc>
      </w:tr>
      <w:tr w:rsidR="007E79E1" w:rsidRPr="003D5E74" w14:paraId="37FB1D18" w14:textId="77777777" w:rsidTr="00F94D4B">
        <w:trPr>
          <w:cantSplit/>
        </w:trPr>
        <w:tc>
          <w:tcPr>
            <w:tcW w:w="2551" w:type="dxa"/>
            <w:shd w:val="clear" w:color="auto" w:fill="auto"/>
          </w:tcPr>
          <w:p w14:paraId="56DD5CFA" w14:textId="77777777" w:rsidR="007E79E1" w:rsidRPr="003D5E74" w:rsidRDefault="007E79E1" w:rsidP="007E79E1">
            <w:pPr>
              <w:pStyle w:val="ENoteTableText"/>
              <w:tabs>
                <w:tab w:val="center" w:leader="dot" w:pos="2268"/>
              </w:tabs>
            </w:pPr>
            <w:r w:rsidRPr="003D5E74">
              <w:t>s 35BB</w:t>
            </w:r>
            <w:r w:rsidRPr="003D5E74">
              <w:tab/>
            </w:r>
          </w:p>
        </w:tc>
        <w:tc>
          <w:tcPr>
            <w:tcW w:w="4815" w:type="dxa"/>
            <w:shd w:val="clear" w:color="auto" w:fill="auto"/>
          </w:tcPr>
          <w:p w14:paraId="0544B5B2" w14:textId="77777777" w:rsidR="007E79E1" w:rsidRPr="003D5E74" w:rsidRDefault="007E79E1" w:rsidP="007E79E1">
            <w:pPr>
              <w:pStyle w:val="ENoteTableText"/>
            </w:pPr>
            <w:r w:rsidRPr="003D5E74">
              <w:t>ad No 124, 2021</w:t>
            </w:r>
          </w:p>
        </w:tc>
      </w:tr>
      <w:tr w:rsidR="007E79E1" w:rsidRPr="003D5E74" w14:paraId="6E8C165A" w14:textId="77777777" w:rsidTr="00F94D4B">
        <w:trPr>
          <w:cantSplit/>
        </w:trPr>
        <w:tc>
          <w:tcPr>
            <w:tcW w:w="2551" w:type="dxa"/>
            <w:shd w:val="clear" w:color="auto" w:fill="auto"/>
          </w:tcPr>
          <w:p w14:paraId="3797FABC" w14:textId="77777777" w:rsidR="007E79E1" w:rsidRPr="003D5E74" w:rsidRDefault="007E79E1" w:rsidP="007E79E1">
            <w:pPr>
              <w:pStyle w:val="ENoteTableText"/>
              <w:tabs>
                <w:tab w:val="center" w:leader="dot" w:pos="2268"/>
              </w:tabs>
            </w:pPr>
          </w:p>
        </w:tc>
        <w:tc>
          <w:tcPr>
            <w:tcW w:w="4815" w:type="dxa"/>
            <w:shd w:val="clear" w:color="auto" w:fill="auto"/>
          </w:tcPr>
          <w:p w14:paraId="5C7AD00B" w14:textId="77777777" w:rsidR="007E79E1" w:rsidRPr="003D5E74" w:rsidRDefault="007E79E1" w:rsidP="007E79E1">
            <w:pPr>
              <w:pStyle w:val="ENoteTableText"/>
            </w:pPr>
            <w:r w:rsidRPr="003D5E74">
              <w:t>am No 33, 2022</w:t>
            </w:r>
          </w:p>
        </w:tc>
      </w:tr>
      <w:tr w:rsidR="007E79E1" w:rsidRPr="003D5E74" w14:paraId="1F9CDC4B" w14:textId="77777777" w:rsidTr="00F94D4B">
        <w:trPr>
          <w:cantSplit/>
        </w:trPr>
        <w:tc>
          <w:tcPr>
            <w:tcW w:w="2551" w:type="dxa"/>
            <w:shd w:val="clear" w:color="auto" w:fill="auto"/>
          </w:tcPr>
          <w:p w14:paraId="0F426B2A" w14:textId="77777777" w:rsidR="007E79E1" w:rsidRPr="003D5E74" w:rsidRDefault="007E79E1" w:rsidP="007E79E1">
            <w:pPr>
              <w:pStyle w:val="ENoteTableText"/>
              <w:tabs>
                <w:tab w:val="center" w:leader="dot" w:pos="2268"/>
              </w:tabs>
            </w:pPr>
            <w:r w:rsidRPr="003D5E74">
              <w:t>s 35BC</w:t>
            </w:r>
            <w:r w:rsidRPr="003D5E74">
              <w:tab/>
            </w:r>
          </w:p>
        </w:tc>
        <w:tc>
          <w:tcPr>
            <w:tcW w:w="4815" w:type="dxa"/>
            <w:shd w:val="clear" w:color="auto" w:fill="auto"/>
          </w:tcPr>
          <w:p w14:paraId="0215F677" w14:textId="77777777" w:rsidR="007E79E1" w:rsidRPr="003D5E74" w:rsidRDefault="007E79E1" w:rsidP="007E79E1">
            <w:pPr>
              <w:pStyle w:val="ENoteTableText"/>
            </w:pPr>
            <w:r w:rsidRPr="003D5E74">
              <w:t>ad No 124, 2021</w:t>
            </w:r>
          </w:p>
        </w:tc>
      </w:tr>
      <w:tr w:rsidR="007E79E1" w:rsidRPr="003D5E74" w14:paraId="64AD113F" w14:textId="77777777" w:rsidTr="00F94D4B">
        <w:trPr>
          <w:cantSplit/>
        </w:trPr>
        <w:tc>
          <w:tcPr>
            <w:tcW w:w="2551" w:type="dxa"/>
            <w:shd w:val="clear" w:color="auto" w:fill="auto"/>
          </w:tcPr>
          <w:p w14:paraId="5FBBF167" w14:textId="77777777" w:rsidR="007E79E1" w:rsidRPr="003D5E74" w:rsidRDefault="007E79E1" w:rsidP="007E79E1">
            <w:pPr>
              <w:pStyle w:val="ENoteTableText"/>
              <w:tabs>
                <w:tab w:val="center" w:leader="dot" w:pos="2268"/>
              </w:tabs>
            </w:pPr>
            <w:r w:rsidRPr="003D5E74">
              <w:t>s 35BD</w:t>
            </w:r>
            <w:r w:rsidRPr="003D5E74">
              <w:tab/>
            </w:r>
          </w:p>
        </w:tc>
        <w:tc>
          <w:tcPr>
            <w:tcW w:w="4815" w:type="dxa"/>
            <w:shd w:val="clear" w:color="auto" w:fill="auto"/>
          </w:tcPr>
          <w:p w14:paraId="4828EA30" w14:textId="77777777" w:rsidR="007E79E1" w:rsidRPr="003D5E74" w:rsidRDefault="007E79E1" w:rsidP="007E79E1">
            <w:pPr>
              <w:pStyle w:val="ENoteTableText"/>
            </w:pPr>
            <w:r w:rsidRPr="003D5E74">
              <w:t>ad No 124, 2021</w:t>
            </w:r>
          </w:p>
        </w:tc>
      </w:tr>
      <w:tr w:rsidR="007E79E1" w:rsidRPr="003D5E74" w14:paraId="743F90BB" w14:textId="77777777" w:rsidTr="00F94D4B">
        <w:trPr>
          <w:cantSplit/>
        </w:trPr>
        <w:tc>
          <w:tcPr>
            <w:tcW w:w="2551" w:type="dxa"/>
            <w:shd w:val="clear" w:color="auto" w:fill="auto"/>
          </w:tcPr>
          <w:p w14:paraId="5E7B879C" w14:textId="77777777" w:rsidR="007E79E1" w:rsidRPr="003D5E74" w:rsidRDefault="007E79E1" w:rsidP="007E79E1">
            <w:pPr>
              <w:pStyle w:val="ENoteTableText"/>
              <w:tabs>
                <w:tab w:val="center" w:leader="dot" w:pos="2268"/>
              </w:tabs>
            </w:pPr>
            <w:r w:rsidRPr="003D5E74">
              <w:t>s 35BE</w:t>
            </w:r>
            <w:r w:rsidRPr="003D5E74">
              <w:tab/>
            </w:r>
          </w:p>
        </w:tc>
        <w:tc>
          <w:tcPr>
            <w:tcW w:w="4815" w:type="dxa"/>
            <w:shd w:val="clear" w:color="auto" w:fill="auto"/>
          </w:tcPr>
          <w:p w14:paraId="440E50D3" w14:textId="77777777" w:rsidR="007E79E1" w:rsidRPr="003D5E74" w:rsidRDefault="007E79E1" w:rsidP="007E79E1">
            <w:pPr>
              <w:pStyle w:val="ENoteTableText"/>
            </w:pPr>
            <w:r w:rsidRPr="003D5E74">
              <w:t>ad No 124, 2021</w:t>
            </w:r>
          </w:p>
        </w:tc>
      </w:tr>
      <w:tr w:rsidR="007E79E1" w:rsidRPr="003D5E74" w14:paraId="10B1CC5E" w14:textId="77777777" w:rsidTr="00F94D4B">
        <w:trPr>
          <w:cantSplit/>
        </w:trPr>
        <w:tc>
          <w:tcPr>
            <w:tcW w:w="2551" w:type="dxa"/>
            <w:shd w:val="clear" w:color="auto" w:fill="auto"/>
          </w:tcPr>
          <w:p w14:paraId="45A04D38" w14:textId="77777777" w:rsidR="007E79E1" w:rsidRPr="003D5E74" w:rsidRDefault="007E79E1" w:rsidP="007E79E1">
            <w:pPr>
              <w:pStyle w:val="ENoteTableText"/>
              <w:tabs>
                <w:tab w:val="center" w:leader="dot" w:pos="2268"/>
              </w:tabs>
            </w:pPr>
            <w:r w:rsidRPr="003D5E74">
              <w:t>s 35BF</w:t>
            </w:r>
            <w:r w:rsidRPr="003D5E74">
              <w:tab/>
            </w:r>
          </w:p>
        </w:tc>
        <w:tc>
          <w:tcPr>
            <w:tcW w:w="4815" w:type="dxa"/>
            <w:shd w:val="clear" w:color="auto" w:fill="auto"/>
          </w:tcPr>
          <w:p w14:paraId="31BF3DC7" w14:textId="77777777" w:rsidR="007E79E1" w:rsidRPr="003D5E74" w:rsidRDefault="007E79E1" w:rsidP="007E79E1">
            <w:pPr>
              <w:pStyle w:val="ENoteTableText"/>
            </w:pPr>
            <w:r w:rsidRPr="003D5E74">
              <w:t>ad No 124, 2021</w:t>
            </w:r>
          </w:p>
        </w:tc>
      </w:tr>
      <w:tr w:rsidR="007E79E1" w:rsidRPr="003D5E74" w14:paraId="594E4D8A" w14:textId="77777777" w:rsidTr="00F94D4B">
        <w:trPr>
          <w:cantSplit/>
        </w:trPr>
        <w:tc>
          <w:tcPr>
            <w:tcW w:w="2551" w:type="dxa"/>
            <w:shd w:val="clear" w:color="auto" w:fill="auto"/>
          </w:tcPr>
          <w:p w14:paraId="0FF9FA28" w14:textId="77777777" w:rsidR="007E79E1" w:rsidRPr="003D5E74" w:rsidRDefault="007E79E1" w:rsidP="007E79E1">
            <w:pPr>
              <w:pStyle w:val="ENoteTableText"/>
              <w:tabs>
                <w:tab w:val="center" w:leader="dot" w:pos="2268"/>
              </w:tabs>
            </w:pPr>
            <w:r w:rsidRPr="003D5E74">
              <w:t>s 35BG</w:t>
            </w:r>
            <w:r w:rsidRPr="003D5E74">
              <w:tab/>
            </w:r>
          </w:p>
        </w:tc>
        <w:tc>
          <w:tcPr>
            <w:tcW w:w="4815" w:type="dxa"/>
            <w:shd w:val="clear" w:color="auto" w:fill="auto"/>
          </w:tcPr>
          <w:p w14:paraId="03FE995E" w14:textId="77777777" w:rsidR="007E79E1" w:rsidRPr="003D5E74" w:rsidRDefault="007E79E1" w:rsidP="007E79E1">
            <w:pPr>
              <w:pStyle w:val="ENoteTableText"/>
            </w:pPr>
            <w:r w:rsidRPr="003D5E74">
              <w:t>ad No 124, 2021</w:t>
            </w:r>
          </w:p>
        </w:tc>
      </w:tr>
      <w:tr w:rsidR="007E79E1" w:rsidRPr="003D5E74" w14:paraId="5C8AA67E" w14:textId="77777777" w:rsidTr="00F94D4B">
        <w:trPr>
          <w:cantSplit/>
        </w:trPr>
        <w:tc>
          <w:tcPr>
            <w:tcW w:w="2551" w:type="dxa"/>
            <w:shd w:val="clear" w:color="auto" w:fill="auto"/>
          </w:tcPr>
          <w:p w14:paraId="2C018F49" w14:textId="77777777" w:rsidR="007E79E1" w:rsidRPr="003D5E74" w:rsidRDefault="007E79E1" w:rsidP="007E79E1">
            <w:pPr>
              <w:pStyle w:val="ENoteTableText"/>
              <w:tabs>
                <w:tab w:val="center" w:leader="dot" w:pos="2268"/>
              </w:tabs>
            </w:pPr>
            <w:r w:rsidRPr="003D5E74">
              <w:t>s 35BH</w:t>
            </w:r>
            <w:r w:rsidRPr="003D5E74">
              <w:tab/>
            </w:r>
          </w:p>
        </w:tc>
        <w:tc>
          <w:tcPr>
            <w:tcW w:w="4815" w:type="dxa"/>
            <w:shd w:val="clear" w:color="auto" w:fill="auto"/>
          </w:tcPr>
          <w:p w14:paraId="52E2A96D" w14:textId="77777777" w:rsidR="007E79E1" w:rsidRPr="003D5E74" w:rsidRDefault="007E79E1" w:rsidP="007E79E1">
            <w:pPr>
              <w:pStyle w:val="ENoteTableText"/>
            </w:pPr>
            <w:r w:rsidRPr="003D5E74">
              <w:t>ad No 124, 2021</w:t>
            </w:r>
          </w:p>
        </w:tc>
      </w:tr>
      <w:tr w:rsidR="007E79E1" w:rsidRPr="003D5E74" w14:paraId="1C0122A8" w14:textId="77777777" w:rsidTr="00F94D4B">
        <w:trPr>
          <w:cantSplit/>
        </w:trPr>
        <w:tc>
          <w:tcPr>
            <w:tcW w:w="2551" w:type="dxa"/>
            <w:shd w:val="clear" w:color="auto" w:fill="auto"/>
          </w:tcPr>
          <w:p w14:paraId="4E221F31" w14:textId="77777777" w:rsidR="007E79E1" w:rsidRPr="003D5E74" w:rsidRDefault="007E79E1" w:rsidP="007E79E1">
            <w:pPr>
              <w:pStyle w:val="ENoteTableText"/>
              <w:tabs>
                <w:tab w:val="center" w:leader="dot" w:pos="2268"/>
              </w:tabs>
            </w:pPr>
            <w:r w:rsidRPr="003D5E74">
              <w:t>s 35BJ</w:t>
            </w:r>
            <w:r w:rsidRPr="003D5E74">
              <w:tab/>
            </w:r>
          </w:p>
        </w:tc>
        <w:tc>
          <w:tcPr>
            <w:tcW w:w="4815" w:type="dxa"/>
            <w:shd w:val="clear" w:color="auto" w:fill="auto"/>
          </w:tcPr>
          <w:p w14:paraId="0E137877" w14:textId="77777777" w:rsidR="007E79E1" w:rsidRPr="003D5E74" w:rsidRDefault="007E79E1" w:rsidP="007E79E1">
            <w:pPr>
              <w:pStyle w:val="ENoteTableText"/>
            </w:pPr>
            <w:r w:rsidRPr="003D5E74">
              <w:t>ad No 124, 2021</w:t>
            </w:r>
          </w:p>
        </w:tc>
      </w:tr>
      <w:tr w:rsidR="007E79E1" w:rsidRPr="003D5E74" w14:paraId="0AAF6C7C" w14:textId="77777777" w:rsidTr="00F94D4B">
        <w:trPr>
          <w:cantSplit/>
        </w:trPr>
        <w:tc>
          <w:tcPr>
            <w:tcW w:w="2551" w:type="dxa"/>
            <w:shd w:val="clear" w:color="auto" w:fill="auto"/>
          </w:tcPr>
          <w:p w14:paraId="729B4E0F" w14:textId="77777777" w:rsidR="007E79E1" w:rsidRPr="003D5E74" w:rsidRDefault="007E79E1" w:rsidP="007E79E1">
            <w:pPr>
              <w:pStyle w:val="ENoteTableText"/>
              <w:tabs>
                <w:tab w:val="center" w:leader="dot" w:pos="2268"/>
              </w:tabs>
              <w:rPr>
                <w:b/>
              </w:rPr>
            </w:pPr>
            <w:r w:rsidRPr="003D5E74">
              <w:rPr>
                <w:b/>
              </w:rPr>
              <w:t>Division 6</w:t>
            </w:r>
          </w:p>
        </w:tc>
        <w:tc>
          <w:tcPr>
            <w:tcW w:w="4815" w:type="dxa"/>
            <w:shd w:val="clear" w:color="auto" w:fill="auto"/>
          </w:tcPr>
          <w:p w14:paraId="4B0E9D25" w14:textId="77777777" w:rsidR="007E79E1" w:rsidRPr="003D5E74" w:rsidRDefault="007E79E1" w:rsidP="007E79E1">
            <w:pPr>
              <w:pStyle w:val="ENoteTableText"/>
            </w:pPr>
          </w:p>
        </w:tc>
      </w:tr>
      <w:tr w:rsidR="007E79E1" w:rsidRPr="003D5E74" w14:paraId="0FF31E25" w14:textId="77777777" w:rsidTr="00F94D4B">
        <w:trPr>
          <w:cantSplit/>
        </w:trPr>
        <w:tc>
          <w:tcPr>
            <w:tcW w:w="2551" w:type="dxa"/>
            <w:shd w:val="clear" w:color="auto" w:fill="auto"/>
          </w:tcPr>
          <w:p w14:paraId="06E194F0" w14:textId="77777777" w:rsidR="007E79E1" w:rsidRPr="003D5E74" w:rsidRDefault="007E79E1" w:rsidP="007E79E1">
            <w:pPr>
              <w:pStyle w:val="ENoteTableText"/>
              <w:tabs>
                <w:tab w:val="center" w:leader="dot" w:pos="2268"/>
              </w:tabs>
            </w:pPr>
            <w:r w:rsidRPr="003D5E74">
              <w:t>Division 6</w:t>
            </w:r>
            <w:r w:rsidRPr="003D5E74">
              <w:tab/>
            </w:r>
          </w:p>
        </w:tc>
        <w:tc>
          <w:tcPr>
            <w:tcW w:w="4815" w:type="dxa"/>
            <w:shd w:val="clear" w:color="auto" w:fill="auto"/>
          </w:tcPr>
          <w:p w14:paraId="171B5E08" w14:textId="77777777" w:rsidR="007E79E1" w:rsidRPr="003D5E74" w:rsidRDefault="007E79E1" w:rsidP="007E79E1">
            <w:pPr>
              <w:pStyle w:val="ENoteTableText"/>
            </w:pPr>
            <w:r w:rsidRPr="003D5E74">
              <w:t>ad No 124, 2021</w:t>
            </w:r>
          </w:p>
        </w:tc>
      </w:tr>
      <w:tr w:rsidR="007E79E1" w:rsidRPr="003D5E74" w14:paraId="620549B8" w14:textId="77777777" w:rsidTr="00F94D4B">
        <w:trPr>
          <w:cantSplit/>
        </w:trPr>
        <w:tc>
          <w:tcPr>
            <w:tcW w:w="2551" w:type="dxa"/>
            <w:shd w:val="clear" w:color="auto" w:fill="auto"/>
          </w:tcPr>
          <w:p w14:paraId="7CD81E9F" w14:textId="77777777" w:rsidR="007E79E1" w:rsidRPr="003D5E74" w:rsidRDefault="007E79E1" w:rsidP="007E79E1">
            <w:pPr>
              <w:pStyle w:val="ENoteTableText"/>
              <w:tabs>
                <w:tab w:val="center" w:leader="dot" w:pos="2268"/>
              </w:tabs>
            </w:pPr>
            <w:r w:rsidRPr="003D5E74">
              <w:t>s 35BK</w:t>
            </w:r>
            <w:r w:rsidRPr="003D5E74">
              <w:tab/>
            </w:r>
          </w:p>
        </w:tc>
        <w:tc>
          <w:tcPr>
            <w:tcW w:w="4815" w:type="dxa"/>
            <w:shd w:val="clear" w:color="auto" w:fill="auto"/>
          </w:tcPr>
          <w:p w14:paraId="0A1BA7E9" w14:textId="77777777" w:rsidR="007E79E1" w:rsidRPr="003D5E74" w:rsidRDefault="007E79E1" w:rsidP="007E79E1">
            <w:pPr>
              <w:pStyle w:val="ENoteTableText"/>
            </w:pPr>
            <w:r w:rsidRPr="003D5E74">
              <w:t>ad No 124, 2021</w:t>
            </w:r>
          </w:p>
        </w:tc>
      </w:tr>
      <w:tr w:rsidR="007E79E1" w:rsidRPr="003D5E74" w14:paraId="0A099134" w14:textId="77777777" w:rsidTr="00F94D4B">
        <w:trPr>
          <w:cantSplit/>
        </w:trPr>
        <w:tc>
          <w:tcPr>
            <w:tcW w:w="2551" w:type="dxa"/>
            <w:shd w:val="clear" w:color="auto" w:fill="auto"/>
          </w:tcPr>
          <w:p w14:paraId="154EB01A" w14:textId="77777777" w:rsidR="007E79E1" w:rsidRPr="003D5E74" w:rsidRDefault="007E79E1" w:rsidP="007E79E1">
            <w:pPr>
              <w:pStyle w:val="ENoteTableText"/>
              <w:tabs>
                <w:tab w:val="center" w:leader="dot" w:pos="2268"/>
              </w:tabs>
            </w:pPr>
          </w:p>
        </w:tc>
        <w:tc>
          <w:tcPr>
            <w:tcW w:w="4815" w:type="dxa"/>
            <w:shd w:val="clear" w:color="auto" w:fill="auto"/>
          </w:tcPr>
          <w:p w14:paraId="06C68C85" w14:textId="12330ED1" w:rsidR="007E79E1" w:rsidRPr="003D5E74" w:rsidRDefault="007E79E1" w:rsidP="007E79E1">
            <w:pPr>
              <w:pStyle w:val="ENoteTableText"/>
            </w:pPr>
            <w:r>
              <w:t>am No</w:t>
            </w:r>
            <w:r w:rsidRPr="00B96BF0">
              <w:t xml:space="preserve"> 100, 2024</w:t>
            </w:r>
          </w:p>
        </w:tc>
      </w:tr>
      <w:tr w:rsidR="007E79E1" w:rsidRPr="003D5E74" w14:paraId="345762E7" w14:textId="77777777" w:rsidTr="00F94D4B">
        <w:trPr>
          <w:cantSplit/>
        </w:trPr>
        <w:tc>
          <w:tcPr>
            <w:tcW w:w="2551" w:type="dxa"/>
            <w:shd w:val="clear" w:color="auto" w:fill="auto"/>
          </w:tcPr>
          <w:p w14:paraId="7FE9FAE5" w14:textId="77777777" w:rsidR="007E79E1" w:rsidRPr="003D5E74" w:rsidRDefault="007E79E1" w:rsidP="007E79E1">
            <w:pPr>
              <w:pStyle w:val="ENoteTableText"/>
              <w:tabs>
                <w:tab w:val="center" w:leader="dot" w:pos="2268"/>
              </w:tabs>
              <w:rPr>
                <w:b/>
              </w:rPr>
            </w:pPr>
            <w:r w:rsidRPr="003D5E74">
              <w:rPr>
                <w:b/>
              </w:rPr>
              <w:t>Part 4</w:t>
            </w:r>
          </w:p>
        </w:tc>
        <w:tc>
          <w:tcPr>
            <w:tcW w:w="4815" w:type="dxa"/>
            <w:shd w:val="clear" w:color="auto" w:fill="auto"/>
          </w:tcPr>
          <w:p w14:paraId="4E4B2857" w14:textId="77777777" w:rsidR="007E79E1" w:rsidRPr="003D5E74" w:rsidRDefault="007E79E1" w:rsidP="007E79E1">
            <w:pPr>
              <w:pStyle w:val="ENoteTableText"/>
            </w:pPr>
          </w:p>
        </w:tc>
      </w:tr>
      <w:tr w:rsidR="007E79E1" w:rsidRPr="003D5E74" w14:paraId="16CDADB7" w14:textId="77777777" w:rsidTr="00F94D4B">
        <w:trPr>
          <w:cantSplit/>
        </w:trPr>
        <w:tc>
          <w:tcPr>
            <w:tcW w:w="2551" w:type="dxa"/>
            <w:shd w:val="clear" w:color="auto" w:fill="auto"/>
          </w:tcPr>
          <w:p w14:paraId="177A14D5" w14:textId="23DEC955" w:rsidR="007E79E1" w:rsidRPr="003D5E74" w:rsidRDefault="005134EC" w:rsidP="007E79E1">
            <w:pPr>
              <w:pStyle w:val="ENoteTableText"/>
              <w:tabs>
                <w:tab w:val="center" w:leader="dot" w:pos="2268"/>
              </w:tabs>
              <w:rPr>
                <w:b/>
              </w:rPr>
            </w:pPr>
            <w:r>
              <w:rPr>
                <w:b/>
              </w:rPr>
              <w:t>Division 1</w:t>
            </w:r>
          </w:p>
        </w:tc>
        <w:tc>
          <w:tcPr>
            <w:tcW w:w="4815" w:type="dxa"/>
            <w:shd w:val="clear" w:color="auto" w:fill="auto"/>
          </w:tcPr>
          <w:p w14:paraId="417DEBD9" w14:textId="77777777" w:rsidR="007E79E1" w:rsidRPr="003D5E74" w:rsidRDefault="007E79E1" w:rsidP="007E79E1">
            <w:pPr>
              <w:pStyle w:val="ENoteTableText"/>
            </w:pPr>
          </w:p>
        </w:tc>
      </w:tr>
      <w:tr w:rsidR="007E79E1" w:rsidRPr="003D5E74" w14:paraId="2AA594C6" w14:textId="77777777" w:rsidTr="00F94D4B">
        <w:trPr>
          <w:cantSplit/>
        </w:trPr>
        <w:tc>
          <w:tcPr>
            <w:tcW w:w="2551" w:type="dxa"/>
            <w:shd w:val="clear" w:color="auto" w:fill="auto"/>
          </w:tcPr>
          <w:p w14:paraId="6B8DFCB3" w14:textId="77777777" w:rsidR="007E79E1" w:rsidRPr="003D5E74" w:rsidRDefault="007E79E1" w:rsidP="007E79E1">
            <w:pPr>
              <w:pStyle w:val="ENoteTableText"/>
              <w:tabs>
                <w:tab w:val="center" w:leader="dot" w:pos="2268"/>
              </w:tabs>
            </w:pPr>
            <w:r w:rsidRPr="003D5E74">
              <w:t>s 36</w:t>
            </w:r>
            <w:r w:rsidRPr="003D5E74">
              <w:tab/>
            </w:r>
          </w:p>
        </w:tc>
        <w:tc>
          <w:tcPr>
            <w:tcW w:w="4815" w:type="dxa"/>
            <w:shd w:val="clear" w:color="auto" w:fill="auto"/>
          </w:tcPr>
          <w:p w14:paraId="41245A36" w14:textId="4D048AA7" w:rsidR="007E79E1" w:rsidRPr="003D5E74" w:rsidRDefault="007E79E1" w:rsidP="007E79E1">
            <w:pPr>
              <w:pStyle w:val="ENoteTableText"/>
            </w:pPr>
            <w:r w:rsidRPr="003D5E74">
              <w:t>am No 124, 2021</w:t>
            </w:r>
            <w:r>
              <w:t>; No</w:t>
            </w:r>
            <w:r w:rsidRPr="00B96BF0">
              <w:t xml:space="preserve"> 100, 2024</w:t>
            </w:r>
          </w:p>
        </w:tc>
      </w:tr>
      <w:tr w:rsidR="007E79E1" w:rsidRPr="003D5E74" w14:paraId="421E6D25" w14:textId="77777777" w:rsidTr="00F94D4B">
        <w:trPr>
          <w:cantSplit/>
        </w:trPr>
        <w:tc>
          <w:tcPr>
            <w:tcW w:w="2551" w:type="dxa"/>
            <w:shd w:val="clear" w:color="auto" w:fill="auto"/>
          </w:tcPr>
          <w:p w14:paraId="2D492A86" w14:textId="4436E308" w:rsidR="007E79E1" w:rsidRPr="003D5E74" w:rsidRDefault="005134EC" w:rsidP="007E79E1">
            <w:pPr>
              <w:pStyle w:val="ENoteTableText"/>
              <w:tabs>
                <w:tab w:val="center" w:leader="dot" w:pos="2268"/>
              </w:tabs>
              <w:rPr>
                <w:b/>
              </w:rPr>
            </w:pPr>
            <w:r>
              <w:rPr>
                <w:b/>
              </w:rPr>
              <w:t>Division 3</w:t>
            </w:r>
          </w:p>
        </w:tc>
        <w:tc>
          <w:tcPr>
            <w:tcW w:w="4815" w:type="dxa"/>
            <w:shd w:val="clear" w:color="auto" w:fill="auto"/>
          </w:tcPr>
          <w:p w14:paraId="6AF1322A" w14:textId="77777777" w:rsidR="007E79E1" w:rsidRPr="003D5E74" w:rsidRDefault="007E79E1" w:rsidP="007E79E1">
            <w:pPr>
              <w:pStyle w:val="ENoteTableText"/>
            </w:pPr>
          </w:p>
        </w:tc>
      </w:tr>
      <w:tr w:rsidR="007E79E1" w:rsidRPr="003D5E74" w14:paraId="56B4F066" w14:textId="77777777" w:rsidTr="00F94D4B">
        <w:trPr>
          <w:cantSplit/>
        </w:trPr>
        <w:tc>
          <w:tcPr>
            <w:tcW w:w="2551" w:type="dxa"/>
            <w:shd w:val="clear" w:color="auto" w:fill="auto"/>
          </w:tcPr>
          <w:p w14:paraId="244DEFE5" w14:textId="77777777" w:rsidR="007E79E1" w:rsidRPr="003D5E74" w:rsidRDefault="007E79E1" w:rsidP="007E79E1">
            <w:pPr>
              <w:pStyle w:val="ENoteTableText"/>
              <w:tabs>
                <w:tab w:val="center" w:leader="dot" w:pos="2268"/>
              </w:tabs>
              <w:rPr>
                <w:b/>
              </w:rPr>
            </w:pPr>
            <w:r w:rsidRPr="003D5E74">
              <w:rPr>
                <w:b/>
              </w:rPr>
              <w:t>Subdivision A</w:t>
            </w:r>
          </w:p>
        </w:tc>
        <w:tc>
          <w:tcPr>
            <w:tcW w:w="4815" w:type="dxa"/>
            <w:shd w:val="clear" w:color="auto" w:fill="auto"/>
          </w:tcPr>
          <w:p w14:paraId="5CF8FAA8" w14:textId="77777777" w:rsidR="007E79E1" w:rsidRPr="003D5E74" w:rsidRDefault="007E79E1" w:rsidP="007E79E1">
            <w:pPr>
              <w:pStyle w:val="ENoteTableText"/>
            </w:pPr>
          </w:p>
        </w:tc>
      </w:tr>
      <w:tr w:rsidR="007E79E1" w:rsidRPr="003D5E74" w14:paraId="108B0FB4" w14:textId="77777777" w:rsidTr="00F94D4B">
        <w:trPr>
          <w:cantSplit/>
        </w:trPr>
        <w:tc>
          <w:tcPr>
            <w:tcW w:w="2551" w:type="dxa"/>
            <w:shd w:val="clear" w:color="auto" w:fill="auto"/>
          </w:tcPr>
          <w:p w14:paraId="76774C12" w14:textId="77777777" w:rsidR="007E79E1" w:rsidRPr="003D5E74" w:rsidRDefault="007E79E1" w:rsidP="007E79E1">
            <w:pPr>
              <w:pStyle w:val="ENoteTableText"/>
              <w:tabs>
                <w:tab w:val="center" w:leader="dot" w:pos="2268"/>
              </w:tabs>
            </w:pPr>
            <w:r w:rsidRPr="003D5E74">
              <w:t>s 42</w:t>
            </w:r>
            <w:r w:rsidRPr="003D5E74">
              <w:tab/>
            </w:r>
          </w:p>
        </w:tc>
        <w:tc>
          <w:tcPr>
            <w:tcW w:w="4815" w:type="dxa"/>
            <w:shd w:val="clear" w:color="auto" w:fill="auto"/>
          </w:tcPr>
          <w:p w14:paraId="59AE58A1" w14:textId="1A5D357F" w:rsidR="007E79E1" w:rsidRPr="003D5E74" w:rsidRDefault="007E79E1" w:rsidP="007E79E1">
            <w:pPr>
              <w:pStyle w:val="ENoteTableText"/>
            </w:pPr>
            <w:r w:rsidRPr="003D5E74">
              <w:t>am No 124, 2021</w:t>
            </w:r>
            <w:r>
              <w:t>; No</w:t>
            </w:r>
            <w:r w:rsidRPr="00B96BF0">
              <w:t xml:space="preserve"> 100, 2024</w:t>
            </w:r>
          </w:p>
        </w:tc>
      </w:tr>
      <w:tr w:rsidR="007E79E1" w:rsidRPr="003D5E74" w14:paraId="7E2912FF" w14:textId="77777777" w:rsidTr="00F94D4B">
        <w:trPr>
          <w:cantSplit/>
        </w:trPr>
        <w:tc>
          <w:tcPr>
            <w:tcW w:w="2551" w:type="dxa"/>
            <w:shd w:val="clear" w:color="auto" w:fill="auto"/>
          </w:tcPr>
          <w:p w14:paraId="4AE6CFB2" w14:textId="22329CEC" w:rsidR="007E79E1" w:rsidRPr="003D5E74" w:rsidRDefault="007E79E1" w:rsidP="007E79E1">
            <w:pPr>
              <w:pStyle w:val="ENoteTableText"/>
              <w:tabs>
                <w:tab w:val="center" w:leader="dot" w:pos="2268"/>
              </w:tabs>
            </w:pPr>
            <w:r>
              <w:t>s 42AA</w:t>
            </w:r>
            <w:r>
              <w:tab/>
            </w:r>
          </w:p>
        </w:tc>
        <w:tc>
          <w:tcPr>
            <w:tcW w:w="4815" w:type="dxa"/>
            <w:shd w:val="clear" w:color="auto" w:fill="auto"/>
          </w:tcPr>
          <w:p w14:paraId="13BABE74" w14:textId="0A3A3546" w:rsidR="007E79E1" w:rsidRPr="003D5E74" w:rsidRDefault="007E79E1" w:rsidP="007E79E1">
            <w:pPr>
              <w:pStyle w:val="ENoteTableText"/>
            </w:pPr>
            <w:r>
              <w:t>ad No</w:t>
            </w:r>
            <w:r w:rsidRPr="00B96BF0">
              <w:t xml:space="preserve"> 100, 2024</w:t>
            </w:r>
          </w:p>
        </w:tc>
      </w:tr>
      <w:tr w:rsidR="007E79E1" w:rsidRPr="003D5E74" w14:paraId="6E4C66B9" w14:textId="77777777" w:rsidTr="00F94D4B">
        <w:trPr>
          <w:cantSplit/>
        </w:trPr>
        <w:tc>
          <w:tcPr>
            <w:tcW w:w="2551" w:type="dxa"/>
            <w:shd w:val="clear" w:color="auto" w:fill="auto"/>
          </w:tcPr>
          <w:p w14:paraId="41E61F7E" w14:textId="77777777" w:rsidR="007E79E1" w:rsidRPr="003D5E74" w:rsidRDefault="007E79E1" w:rsidP="007E79E1">
            <w:pPr>
              <w:pStyle w:val="ENoteTableText"/>
              <w:tabs>
                <w:tab w:val="center" w:leader="dot" w:pos="2268"/>
              </w:tabs>
            </w:pPr>
            <w:r w:rsidRPr="003D5E74">
              <w:t>s 42A</w:t>
            </w:r>
            <w:r w:rsidRPr="003D5E74">
              <w:tab/>
            </w:r>
          </w:p>
        </w:tc>
        <w:tc>
          <w:tcPr>
            <w:tcW w:w="4815" w:type="dxa"/>
            <w:shd w:val="clear" w:color="auto" w:fill="auto"/>
          </w:tcPr>
          <w:p w14:paraId="3452F9F8" w14:textId="77777777" w:rsidR="007E79E1" w:rsidRPr="003D5E74" w:rsidRDefault="007E79E1" w:rsidP="007E79E1">
            <w:pPr>
              <w:pStyle w:val="ENoteTableText"/>
            </w:pPr>
            <w:r w:rsidRPr="003D5E74">
              <w:t>ad No 33, 2022</w:t>
            </w:r>
          </w:p>
        </w:tc>
      </w:tr>
      <w:tr w:rsidR="007E79E1" w:rsidRPr="003D5E74" w14:paraId="166CAAC1" w14:textId="77777777" w:rsidTr="00F94D4B">
        <w:trPr>
          <w:cantSplit/>
        </w:trPr>
        <w:tc>
          <w:tcPr>
            <w:tcW w:w="2551" w:type="dxa"/>
            <w:shd w:val="clear" w:color="auto" w:fill="auto"/>
          </w:tcPr>
          <w:p w14:paraId="3C93BED8" w14:textId="77777777" w:rsidR="007E79E1" w:rsidRPr="003D5E74" w:rsidRDefault="007E79E1" w:rsidP="007E79E1">
            <w:pPr>
              <w:pStyle w:val="ENoteTableText"/>
              <w:tabs>
                <w:tab w:val="center" w:leader="dot" w:pos="2268"/>
              </w:tabs>
            </w:pPr>
          </w:p>
        </w:tc>
        <w:tc>
          <w:tcPr>
            <w:tcW w:w="4815" w:type="dxa"/>
            <w:shd w:val="clear" w:color="auto" w:fill="auto"/>
          </w:tcPr>
          <w:p w14:paraId="0B0D4069" w14:textId="7FA4ED65" w:rsidR="007E79E1" w:rsidRPr="003D5E74" w:rsidRDefault="007E79E1" w:rsidP="007E79E1">
            <w:pPr>
              <w:pStyle w:val="ENoteTableText"/>
            </w:pPr>
            <w:r>
              <w:t>am No</w:t>
            </w:r>
            <w:r w:rsidRPr="00B96BF0">
              <w:t xml:space="preserve"> 100, 2024</w:t>
            </w:r>
          </w:p>
        </w:tc>
      </w:tr>
      <w:tr w:rsidR="007E79E1" w:rsidRPr="003D5E74" w14:paraId="304AA2B6" w14:textId="77777777" w:rsidTr="00F94D4B">
        <w:trPr>
          <w:cantSplit/>
        </w:trPr>
        <w:tc>
          <w:tcPr>
            <w:tcW w:w="2551" w:type="dxa"/>
            <w:shd w:val="clear" w:color="auto" w:fill="auto"/>
          </w:tcPr>
          <w:p w14:paraId="53D86B98" w14:textId="4F60B5EB" w:rsidR="007E79E1" w:rsidRPr="003D5E74" w:rsidRDefault="007E79E1" w:rsidP="007E79E1">
            <w:pPr>
              <w:pStyle w:val="ENoteTableText"/>
              <w:tabs>
                <w:tab w:val="center" w:leader="dot" w:pos="2268"/>
              </w:tabs>
            </w:pPr>
            <w:r>
              <w:t>s 43</w:t>
            </w:r>
            <w:r>
              <w:tab/>
            </w:r>
          </w:p>
        </w:tc>
        <w:tc>
          <w:tcPr>
            <w:tcW w:w="4815" w:type="dxa"/>
            <w:shd w:val="clear" w:color="auto" w:fill="auto"/>
          </w:tcPr>
          <w:p w14:paraId="30A475DE" w14:textId="3D3D3887" w:rsidR="007E79E1" w:rsidRDefault="007E79E1" w:rsidP="007E79E1">
            <w:pPr>
              <w:pStyle w:val="ENoteTableText"/>
            </w:pPr>
            <w:r>
              <w:t>am No</w:t>
            </w:r>
            <w:r w:rsidRPr="00B96BF0">
              <w:t xml:space="preserve"> 100, 2024</w:t>
            </w:r>
          </w:p>
        </w:tc>
      </w:tr>
      <w:tr w:rsidR="007E79E1" w:rsidRPr="003D5E74" w14:paraId="7BB60EDD" w14:textId="77777777" w:rsidTr="00F94D4B">
        <w:trPr>
          <w:cantSplit/>
        </w:trPr>
        <w:tc>
          <w:tcPr>
            <w:tcW w:w="2551" w:type="dxa"/>
            <w:shd w:val="clear" w:color="auto" w:fill="auto"/>
          </w:tcPr>
          <w:p w14:paraId="040DB9ED" w14:textId="2BCA4E1C" w:rsidR="007E79E1" w:rsidRPr="003D5E74" w:rsidRDefault="007E79E1" w:rsidP="007E79E1">
            <w:pPr>
              <w:pStyle w:val="ENoteTableText"/>
              <w:tabs>
                <w:tab w:val="center" w:leader="dot" w:pos="2268"/>
              </w:tabs>
            </w:pPr>
            <w:r w:rsidRPr="003D5E74">
              <w:t>s 43AA</w:t>
            </w:r>
            <w:r w:rsidRPr="003D5E74">
              <w:tab/>
            </w:r>
          </w:p>
        </w:tc>
        <w:tc>
          <w:tcPr>
            <w:tcW w:w="4815" w:type="dxa"/>
            <w:shd w:val="clear" w:color="auto" w:fill="auto"/>
          </w:tcPr>
          <w:p w14:paraId="1DA2702C" w14:textId="77777777" w:rsidR="007E79E1" w:rsidRPr="003D5E74" w:rsidRDefault="007E79E1" w:rsidP="007E79E1">
            <w:pPr>
              <w:pStyle w:val="ENoteTableText"/>
            </w:pPr>
            <w:r w:rsidRPr="003D5E74">
              <w:t>ad No 33, 2022</w:t>
            </w:r>
          </w:p>
        </w:tc>
      </w:tr>
      <w:tr w:rsidR="007E79E1" w:rsidRPr="003D5E74" w14:paraId="5D7B9031" w14:textId="77777777" w:rsidTr="00F94D4B">
        <w:trPr>
          <w:cantSplit/>
        </w:trPr>
        <w:tc>
          <w:tcPr>
            <w:tcW w:w="2551" w:type="dxa"/>
            <w:shd w:val="clear" w:color="auto" w:fill="auto"/>
          </w:tcPr>
          <w:p w14:paraId="73D4E80D" w14:textId="77777777" w:rsidR="007E79E1" w:rsidRPr="003D5E74" w:rsidRDefault="007E79E1" w:rsidP="007E79E1">
            <w:pPr>
              <w:pStyle w:val="ENoteTableText"/>
              <w:tabs>
                <w:tab w:val="center" w:leader="dot" w:pos="2268"/>
              </w:tabs>
            </w:pPr>
          </w:p>
        </w:tc>
        <w:tc>
          <w:tcPr>
            <w:tcW w:w="4815" w:type="dxa"/>
            <w:shd w:val="clear" w:color="auto" w:fill="auto"/>
          </w:tcPr>
          <w:p w14:paraId="49D7238C" w14:textId="4F825F53" w:rsidR="007E79E1" w:rsidRPr="003D5E74" w:rsidRDefault="007E79E1" w:rsidP="007E79E1">
            <w:pPr>
              <w:pStyle w:val="ENoteTableText"/>
            </w:pPr>
            <w:r>
              <w:t>am No</w:t>
            </w:r>
            <w:r w:rsidRPr="00B96BF0">
              <w:t xml:space="preserve"> 100, 2024</w:t>
            </w:r>
          </w:p>
        </w:tc>
      </w:tr>
      <w:tr w:rsidR="007E79E1" w:rsidRPr="003D5E74" w14:paraId="0DA9594C" w14:textId="77777777" w:rsidTr="00F94D4B">
        <w:trPr>
          <w:cantSplit/>
        </w:trPr>
        <w:tc>
          <w:tcPr>
            <w:tcW w:w="2551" w:type="dxa"/>
            <w:shd w:val="clear" w:color="auto" w:fill="auto"/>
          </w:tcPr>
          <w:p w14:paraId="12652E0C" w14:textId="77777777" w:rsidR="007E79E1" w:rsidRPr="003D5E74" w:rsidRDefault="007E79E1" w:rsidP="007E79E1">
            <w:pPr>
              <w:pStyle w:val="ENoteTableText"/>
              <w:tabs>
                <w:tab w:val="center" w:leader="dot" w:pos="2268"/>
              </w:tabs>
            </w:pPr>
            <w:r w:rsidRPr="003D5E74">
              <w:t>s 43A</w:t>
            </w:r>
            <w:r w:rsidRPr="003D5E74">
              <w:tab/>
            </w:r>
          </w:p>
        </w:tc>
        <w:tc>
          <w:tcPr>
            <w:tcW w:w="4815" w:type="dxa"/>
            <w:shd w:val="clear" w:color="auto" w:fill="auto"/>
          </w:tcPr>
          <w:p w14:paraId="4EA43C47" w14:textId="77777777" w:rsidR="007E79E1" w:rsidRPr="003D5E74" w:rsidRDefault="007E79E1" w:rsidP="007E79E1">
            <w:pPr>
              <w:pStyle w:val="ENoteTableText"/>
            </w:pPr>
            <w:r w:rsidRPr="003D5E74">
              <w:t>ad No 124, 2021</w:t>
            </w:r>
          </w:p>
        </w:tc>
      </w:tr>
      <w:tr w:rsidR="007E79E1" w:rsidRPr="003D5E74" w14:paraId="3CB9A898" w14:textId="77777777" w:rsidTr="00F94D4B">
        <w:trPr>
          <w:cantSplit/>
        </w:trPr>
        <w:tc>
          <w:tcPr>
            <w:tcW w:w="2551" w:type="dxa"/>
            <w:shd w:val="clear" w:color="auto" w:fill="auto"/>
          </w:tcPr>
          <w:p w14:paraId="0CB21DED" w14:textId="77777777" w:rsidR="007E79E1" w:rsidRPr="003D5E74" w:rsidRDefault="007E79E1" w:rsidP="007E79E1">
            <w:pPr>
              <w:pStyle w:val="ENoteTableText"/>
              <w:tabs>
                <w:tab w:val="center" w:leader="dot" w:pos="2268"/>
              </w:tabs>
            </w:pPr>
          </w:p>
        </w:tc>
        <w:tc>
          <w:tcPr>
            <w:tcW w:w="4815" w:type="dxa"/>
            <w:shd w:val="clear" w:color="auto" w:fill="auto"/>
          </w:tcPr>
          <w:p w14:paraId="2832B795" w14:textId="3CB070F1" w:rsidR="007E79E1" w:rsidRPr="003D5E74" w:rsidRDefault="007E79E1" w:rsidP="007E79E1">
            <w:pPr>
              <w:pStyle w:val="ENoteTableText"/>
            </w:pPr>
            <w:r>
              <w:t>am No</w:t>
            </w:r>
            <w:r w:rsidRPr="00B96BF0">
              <w:t xml:space="preserve"> 100, 2024</w:t>
            </w:r>
          </w:p>
        </w:tc>
      </w:tr>
      <w:tr w:rsidR="007E79E1" w:rsidRPr="003D5E74" w14:paraId="55D5B624" w14:textId="77777777" w:rsidTr="00F94D4B">
        <w:trPr>
          <w:cantSplit/>
        </w:trPr>
        <w:tc>
          <w:tcPr>
            <w:tcW w:w="2551" w:type="dxa"/>
            <w:shd w:val="clear" w:color="auto" w:fill="auto"/>
          </w:tcPr>
          <w:p w14:paraId="34D3627F" w14:textId="77777777" w:rsidR="007E79E1" w:rsidRPr="003D5E74" w:rsidRDefault="007E79E1" w:rsidP="007E79E1">
            <w:pPr>
              <w:pStyle w:val="ENoteTableText"/>
              <w:tabs>
                <w:tab w:val="center" w:leader="dot" w:pos="2268"/>
              </w:tabs>
            </w:pPr>
            <w:r w:rsidRPr="003D5E74">
              <w:t>s 43B</w:t>
            </w:r>
            <w:r w:rsidRPr="003D5E74">
              <w:tab/>
            </w:r>
          </w:p>
        </w:tc>
        <w:tc>
          <w:tcPr>
            <w:tcW w:w="4815" w:type="dxa"/>
            <w:shd w:val="clear" w:color="auto" w:fill="auto"/>
          </w:tcPr>
          <w:p w14:paraId="2C766A38" w14:textId="77777777" w:rsidR="007E79E1" w:rsidRPr="003D5E74" w:rsidRDefault="007E79E1" w:rsidP="007E79E1">
            <w:pPr>
              <w:pStyle w:val="ENoteTableText"/>
            </w:pPr>
            <w:r w:rsidRPr="003D5E74">
              <w:t>ad No 124, 2021</w:t>
            </w:r>
          </w:p>
        </w:tc>
      </w:tr>
      <w:tr w:rsidR="007E79E1" w:rsidRPr="003D5E74" w14:paraId="6249B959" w14:textId="77777777" w:rsidTr="00F94D4B">
        <w:trPr>
          <w:cantSplit/>
        </w:trPr>
        <w:tc>
          <w:tcPr>
            <w:tcW w:w="2551" w:type="dxa"/>
            <w:shd w:val="clear" w:color="auto" w:fill="auto"/>
          </w:tcPr>
          <w:p w14:paraId="02B96E14" w14:textId="77777777" w:rsidR="007E79E1" w:rsidRPr="003D5E74" w:rsidRDefault="007E79E1" w:rsidP="007E79E1">
            <w:pPr>
              <w:pStyle w:val="ENoteTableText"/>
              <w:tabs>
                <w:tab w:val="center" w:leader="dot" w:pos="2268"/>
              </w:tabs>
            </w:pPr>
            <w:r w:rsidRPr="003D5E74">
              <w:t>s 43C</w:t>
            </w:r>
            <w:r w:rsidRPr="003D5E74">
              <w:tab/>
            </w:r>
          </w:p>
        </w:tc>
        <w:tc>
          <w:tcPr>
            <w:tcW w:w="4815" w:type="dxa"/>
            <w:shd w:val="clear" w:color="auto" w:fill="auto"/>
          </w:tcPr>
          <w:p w14:paraId="1EC0B76E" w14:textId="77777777" w:rsidR="007E79E1" w:rsidRPr="003D5E74" w:rsidRDefault="007E79E1" w:rsidP="007E79E1">
            <w:pPr>
              <w:pStyle w:val="ENoteTableText"/>
            </w:pPr>
            <w:r w:rsidRPr="003D5E74">
              <w:t>ad No 124, 2021</w:t>
            </w:r>
          </w:p>
        </w:tc>
      </w:tr>
      <w:tr w:rsidR="007E79E1" w:rsidRPr="003D5E74" w14:paraId="57D86492" w14:textId="77777777" w:rsidTr="00F94D4B">
        <w:trPr>
          <w:cantSplit/>
        </w:trPr>
        <w:tc>
          <w:tcPr>
            <w:tcW w:w="2551" w:type="dxa"/>
            <w:shd w:val="clear" w:color="auto" w:fill="auto"/>
          </w:tcPr>
          <w:p w14:paraId="415879A0" w14:textId="77777777" w:rsidR="007E79E1" w:rsidRPr="003D5E74" w:rsidRDefault="007E79E1" w:rsidP="007E79E1">
            <w:pPr>
              <w:pStyle w:val="ENoteTableText"/>
              <w:tabs>
                <w:tab w:val="center" w:leader="dot" w:pos="2268"/>
              </w:tabs>
            </w:pPr>
            <w:r w:rsidRPr="003D5E74">
              <w:t>s 43D</w:t>
            </w:r>
            <w:r w:rsidRPr="003D5E74">
              <w:tab/>
            </w:r>
          </w:p>
        </w:tc>
        <w:tc>
          <w:tcPr>
            <w:tcW w:w="4815" w:type="dxa"/>
            <w:shd w:val="clear" w:color="auto" w:fill="auto"/>
          </w:tcPr>
          <w:p w14:paraId="7A3ED759" w14:textId="77777777" w:rsidR="007E79E1" w:rsidRPr="003D5E74" w:rsidRDefault="007E79E1" w:rsidP="007E79E1">
            <w:pPr>
              <w:pStyle w:val="ENoteTableText"/>
            </w:pPr>
            <w:r w:rsidRPr="003D5E74">
              <w:t>ad No 124, 2021</w:t>
            </w:r>
          </w:p>
        </w:tc>
      </w:tr>
      <w:tr w:rsidR="007E79E1" w:rsidRPr="003D5E74" w14:paraId="48001BFA" w14:textId="77777777" w:rsidTr="00F94D4B">
        <w:trPr>
          <w:cantSplit/>
        </w:trPr>
        <w:tc>
          <w:tcPr>
            <w:tcW w:w="2551" w:type="dxa"/>
            <w:shd w:val="clear" w:color="auto" w:fill="auto"/>
          </w:tcPr>
          <w:p w14:paraId="23971CF7" w14:textId="77777777" w:rsidR="007E79E1" w:rsidRPr="003D5E74" w:rsidRDefault="007E79E1" w:rsidP="007E79E1">
            <w:pPr>
              <w:pStyle w:val="ENoteTableText"/>
              <w:tabs>
                <w:tab w:val="center" w:leader="dot" w:pos="2268"/>
              </w:tabs>
            </w:pPr>
            <w:r w:rsidRPr="003D5E74">
              <w:t>s 43E</w:t>
            </w:r>
            <w:r w:rsidRPr="003D5E74">
              <w:tab/>
            </w:r>
          </w:p>
        </w:tc>
        <w:tc>
          <w:tcPr>
            <w:tcW w:w="4815" w:type="dxa"/>
            <w:shd w:val="clear" w:color="auto" w:fill="auto"/>
          </w:tcPr>
          <w:p w14:paraId="773F0718" w14:textId="77777777" w:rsidR="007E79E1" w:rsidRPr="003D5E74" w:rsidRDefault="007E79E1" w:rsidP="007E79E1">
            <w:pPr>
              <w:pStyle w:val="ENoteTableText"/>
            </w:pPr>
            <w:r w:rsidRPr="003D5E74">
              <w:t>ad No 33, 2022</w:t>
            </w:r>
          </w:p>
        </w:tc>
      </w:tr>
      <w:tr w:rsidR="007E79E1" w:rsidRPr="003D5E74" w14:paraId="44325758" w14:textId="77777777" w:rsidTr="00F94D4B">
        <w:trPr>
          <w:cantSplit/>
        </w:trPr>
        <w:tc>
          <w:tcPr>
            <w:tcW w:w="2551" w:type="dxa"/>
            <w:shd w:val="clear" w:color="auto" w:fill="auto"/>
          </w:tcPr>
          <w:p w14:paraId="388DF783" w14:textId="77777777" w:rsidR="007E79E1" w:rsidRPr="003D5E74" w:rsidRDefault="007E79E1" w:rsidP="007E79E1">
            <w:pPr>
              <w:pStyle w:val="ENoteTableText"/>
              <w:tabs>
                <w:tab w:val="center" w:leader="dot" w:pos="2268"/>
              </w:tabs>
            </w:pPr>
          </w:p>
        </w:tc>
        <w:tc>
          <w:tcPr>
            <w:tcW w:w="4815" w:type="dxa"/>
            <w:shd w:val="clear" w:color="auto" w:fill="auto"/>
          </w:tcPr>
          <w:p w14:paraId="395D1D1B" w14:textId="2E0F0EBB" w:rsidR="007E79E1" w:rsidRPr="003D5E74" w:rsidRDefault="007E79E1" w:rsidP="007E79E1">
            <w:pPr>
              <w:pStyle w:val="ENoteTableText"/>
            </w:pPr>
            <w:r>
              <w:t>am No</w:t>
            </w:r>
            <w:r w:rsidRPr="00B96BF0">
              <w:t xml:space="preserve"> 100, 2024</w:t>
            </w:r>
          </w:p>
        </w:tc>
      </w:tr>
      <w:tr w:rsidR="007E79E1" w:rsidRPr="003D5E74" w14:paraId="11864196" w14:textId="77777777" w:rsidTr="00F94D4B">
        <w:trPr>
          <w:cantSplit/>
        </w:trPr>
        <w:tc>
          <w:tcPr>
            <w:tcW w:w="2551" w:type="dxa"/>
            <w:shd w:val="clear" w:color="auto" w:fill="auto"/>
          </w:tcPr>
          <w:p w14:paraId="734C4433" w14:textId="771248EB" w:rsidR="007E79E1" w:rsidRPr="003D5E74" w:rsidRDefault="007E79E1" w:rsidP="007E79E1">
            <w:pPr>
              <w:pStyle w:val="ENoteTableText"/>
              <w:tabs>
                <w:tab w:val="center" w:leader="dot" w:pos="2268"/>
              </w:tabs>
            </w:pPr>
            <w:r>
              <w:t>s 43F</w:t>
            </w:r>
            <w:r>
              <w:tab/>
            </w:r>
          </w:p>
        </w:tc>
        <w:tc>
          <w:tcPr>
            <w:tcW w:w="4815" w:type="dxa"/>
            <w:shd w:val="clear" w:color="auto" w:fill="auto"/>
          </w:tcPr>
          <w:p w14:paraId="4FE14E50" w14:textId="29E420B2" w:rsidR="007E79E1" w:rsidRDefault="007E79E1" w:rsidP="007E79E1">
            <w:pPr>
              <w:pStyle w:val="ENoteTableText"/>
            </w:pPr>
            <w:r>
              <w:t>ad No</w:t>
            </w:r>
            <w:r w:rsidRPr="00B96BF0">
              <w:t xml:space="preserve"> 100, 2024</w:t>
            </w:r>
          </w:p>
        </w:tc>
      </w:tr>
      <w:tr w:rsidR="007E79E1" w:rsidRPr="003D5E74" w14:paraId="05B7C4E5" w14:textId="77777777" w:rsidTr="00F94D4B">
        <w:trPr>
          <w:cantSplit/>
        </w:trPr>
        <w:tc>
          <w:tcPr>
            <w:tcW w:w="2551" w:type="dxa"/>
            <w:shd w:val="clear" w:color="auto" w:fill="auto"/>
          </w:tcPr>
          <w:p w14:paraId="12FEADD1" w14:textId="40BD5DA4" w:rsidR="007E79E1" w:rsidRDefault="007E79E1" w:rsidP="007E79E1">
            <w:pPr>
              <w:pStyle w:val="ENoteTableText"/>
              <w:tabs>
                <w:tab w:val="center" w:leader="dot" w:pos="2268"/>
              </w:tabs>
            </w:pPr>
            <w:r>
              <w:t>s 44A</w:t>
            </w:r>
            <w:r>
              <w:tab/>
            </w:r>
          </w:p>
        </w:tc>
        <w:tc>
          <w:tcPr>
            <w:tcW w:w="4815" w:type="dxa"/>
            <w:shd w:val="clear" w:color="auto" w:fill="auto"/>
          </w:tcPr>
          <w:p w14:paraId="4F5EDFAD" w14:textId="175A3BA0" w:rsidR="007E79E1" w:rsidRDefault="007E79E1" w:rsidP="007E79E1">
            <w:pPr>
              <w:pStyle w:val="ENoteTableText"/>
            </w:pPr>
            <w:r>
              <w:t>ad No</w:t>
            </w:r>
            <w:r w:rsidRPr="00B96BF0">
              <w:t xml:space="preserve"> 100, 2024</w:t>
            </w:r>
          </w:p>
        </w:tc>
      </w:tr>
      <w:tr w:rsidR="007E79E1" w:rsidRPr="003D5E74" w14:paraId="166F839C" w14:textId="77777777" w:rsidTr="00F94D4B">
        <w:trPr>
          <w:cantSplit/>
        </w:trPr>
        <w:tc>
          <w:tcPr>
            <w:tcW w:w="2551" w:type="dxa"/>
            <w:shd w:val="clear" w:color="auto" w:fill="auto"/>
          </w:tcPr>
          <w:p w14:paraId="473E3431" w14:textId="77777777" w:rsidR="007E79E1" w:rsidRPr="003D5E74" w:rsidRDefault="007E79E1" w:rsidP="007E79E1">
            <w:pPr>
              <w:pStyle w:val="ENoteTableText"/>
              <w:tabs>
                <w:tab w:val="center" w:leader="dot" w:pos="2268"/>
              </w:tabs>
              <w:rPr>
                <w:b/>
              </w:rPr>
            </w:pPr>
            <w:r w:rsidRPr="003D5E74">
              <w:rPr>
                <w:b/>
              </w:rPr>
              <w:t>Subdivision B</w:t>
            </w:r>
          </w:p>
        </w:tc>
        <w:tc>
          <w:tcPr>
            <w:tcW w:w="4815" w:type="dxa"/>
            <w:shd w:val="clear" w:color="auto" w:fill="auto"/>
          </w:tcPr>
          <w:p w14:paraId="386504A2" w14:textId="77777777" w:rsidR="007E79E1" w:rsidRPr="003D5E74" w:rsidRDefault="007E79E1" w:rsidP="007E79E1">
            <w:pPr>
              <w:pStyle w:val="ENoteTableText"/>
            </w:pPr>
          </w:p>
        </w:tc>
      </w:tr>
      <w:tr w:rsidR="007E79E1" w:rsidRPr="003D5E74" w14:paraId="5C70FCD3" w14:textId="77777777" w:rsidTr="00F94D4B">
        <w:trPr>
          <w:cantSplit/>
        </w:trPr>
        <w:tc>
          <w:tcPr>
            <w:tcW w:w="2551" w:type="dxa"/>
            <w:shd w:val="clear" w:color="auto" w:fill="auto"/>
          </w:tcPr>
          <w:p w14:paraId="4F18B975" w14:textId="77777777" w:rsidR="007E79E1" w:rsidRPr="003D5E74" w:rsidRDefault="007E79E1" w:rsidP="007E79E1">
            <w:pPr>
              <w:pStyle w:val="ENoteTableText"/>
              <w:tabs>
                <w:tab w:val="center" w:leader="dot" w:pos="2268"/>
              </w:tabs>
            </w:pPr>
            <w:r w:rsidRPr="003D5E74">
              <w:t>s 45</w:t>
            </w:r>
            <w:r w:rsidRPr="003D5E74">
              <w:tab/>
            </w:r>
          </w:p>
        </w:tc>
        <w:tc>
          <w:tcPr>
            <w:tcW w:w="4815" w:type="dxa"/>
            <w:shd w:val="clear" w:color="auto" w:fill="auto"/>
          </w:tcPr>
          <w:p w14:paraId="028FA9C8" w14:textId="1872F66F" w:rsidR="007E79E1" w:rsidRPr="003D5E74" w:rsidRDefault="007E79E1" w:rsidP="007E79E1">
            <w:pPr>
              <w:pStyle w:val="ENoteTableText"/>
            </w:pPr>
            <w:r w:rsidRPr="003D5E74">
              <w:t>am No 124, 2021</w:t>
            </w:r>
            <w:r>
              <w:t>; No</w:t>
            </w:r>
            <w:r w:rsidRPr="00B96BF0">
              <w:t xml:space="preserve"> 100, 2024</w:t>
            </w:r>
          </w:p>
        </w:tc>
      </w:tr>
      <w:tr w:rsidR="007E79E1" w:rsidRPr="003D5E74" w14:paraId="3674B2B0" w14:textId="77777777" w:rsidTr="00F94D4B">
        <w:trPr>
          <w:cantSplit/>
        </w:trPr>
        <w:tc>
          <w:tcPr>
            <w:tcW w:w="2551" w:type="dxa"/>
            <w:shd w:val="clear" w:color="auto" w:fill="auto"/>
          </w:tcPr>
          <w:p w14:paraId="75A01A12" w14:textId="77777777" w:rsidR="007E79E1" w:rsidRPr="003D5E74" w:rsidRDefault="007E79E1" w:rsidP="007E79E1">
            <w:pPr>
              <w:pStyle w:val="ENoteTableText"/>
              <w:tabs>
                <w:tab w:val="center" w:leader="dot" w:pos="2268"/>
              </w:tabs>
            </w:pPr>
            <w:r w:rsidRPr="003D5E74">
              <w:t>s 46</w:t>
            </w:r>
            <w:r w:rsidRPr="003D5E74">
              <w:tab/>
            </w:r>
          </w:p>
        </w:tc>
        <w:tc>
          <w:tcPr>
            <w:tcW w:w="4815" w:type="dxa"/>
            <w:shd w:val="clear" w:color="auto" w:fill="auto"/>
          </w:tcPr>
          <w:p w14:paraId="1A151934" w14:textId="77777777" w:rsidR="007E79E1" w:rsidRPr="003D5E74" w:rsidRDefault="007E79E1" w:rsidP="007E79E1">
            <w:pPr>
              <w:pStyle w:val="ENoteTableText"/>
            </w:pPr>
            <w:r w:rsidRPr="003D5E74">
              <w:t>am No 124, 2021; No 33, 2022</w:t>
            </w:r>
          </w:p>
        </w:tc>
      </w:tr>
      <w:tr w:rsidR="007E79E1" w:rsidRPr="003D5E74" w14:paraId="3AAA8131" w14:textId="77777777" w:rsidTr="00F94D4B">
        <w:trPr>
          <w:cantSplit/>
        </w:trPr>
        <w:tc>
          <w:tcPr>
            <w:tcW w:w="2551" w:type="dxa"/>
            <w:shd w:val="clear" w:color="auto" w:fill="auto"/>
          </w:tcPr>
          <w:p w14:paraId="35F7D8C3" w14:textId="77777777" w:rsidR="007E79E1" w:rsidRPr="003D5E74" w:rsidRDefault="007E79E1" w:rsidP="007E79E1">
            <w:pPr>
              <w:pStyle w:val="ENoteTableText"/>
              <w:tabs>
                <w:tab w:val="center" w:leader="dot" w:pos="2268"/>
              </w:tabs>
            </w:pPr>
            <w:r w:rsidRPr="003D5E74">
              <w:t>s 47</w:t>
            </w:r>
            <w:r w:rsidRPr="003D5E74">
              <w:tab/>
            </w:r>
          </w:p>
        </w:tc>
        <w:tc>
          <w:tcPr>
            <w:tcW w:w="4815" w:type="dxa"/>
            <w:shd w:val="clear" w:color="auto" w:fill="auto"/>
          </w:tcPr>
          <w:p w14:paraId="00438DFB" w14:textId="77777777" w:rsidR="007E79E1" w:rsidRPr="003D5E74" w:rsidRDefault="007E79E1" w:rsidP="007E79E1">
            <w:pPr>
              <w:pStyle w:val="ENoteTableText"/>
            </w:pPr>
            <w:r w:rsidRPr="003D5E74">
              <w:t>am No 124, 2021</w:t>
            </w:r>
          </w:p>
        </w:tc>
      </w:tr>
      <w:tr w:rsidR="007E79E1" w:rsidRPr="003D5E74" w14:paraId="26D17429" w14:textId="77777777" w:rsidTr="00F94D4B">
        <w:trPr>
          <w:cantSplit/>
        </w:trPr>
        <w:tc>
          <w:tcPr>
            <w:tcW w:w="2551" w:type="dxa"/>
            <w:shd w:val="clear" w:color="auto" w:fill="auto"/>
          </w:tcPr>
          <w:p w14:paraId="3A2B18AF" w14:textId="77777777" w:rsidR="007E79E1" w:rsidRPr="003D5E74" w:rsidRDefault="007E79E1" w:rsidP="007E79E1">
            <w:pPr>
              <w:pStyle w:val="ENoteTableText"/>
              <w:tabs>
                <w:tab w:val="center" w:leader="dot" w:pos="2268"/>
              </w:tabs>
              <w:rPr>
                <w:b/>
              </w:rPr>
            </w:pPr>
            <w:r w:rsidRPr="003D5E74">
              <w:rPr>
                <w:b/>
              </w:rPr>
              <w:t>Part 5</w:t>
            </w:r>
          </w:p>
        </w:tc>
        <w:tc>
          <w:tcPr>
            <w:tcW w:w="4815" w:type="dxa"/>
            <w:shd w:val="clear" w:color="auto" w:fill="auto"/>
          </w:tcPr>
          <w:p w14:paraId="225EB84F" w14:textId="77777777" w:rsidR="007E79E1" w:rsidRPr="003D5E74" w:rsidRDefault="007E79E1" w:rsidP="007E79E1">
            <w:pPr>
              <w:pStyle w:val="ENoteTableText"/>
            </w:pPr>
          </w:p>
        </w:tc>
      </w:tr>
      <w:tr w:rsidR="007E79E1" w:rsidRPr="003D5E74" w14:paraId="4B997F25" w14:textId="77777777" w:rsidTr="00F94D4B">
        <w:trPr>
          <w:cantSplit/>
        </w:trPr>
        <w:tc>
          <w:tcPr>
            <w:tcW w:w="2551" w:type="dxa"/>
            <w:shd w:val="clear" w:color="auto" w:fill="auto"/>
          </w:tcPr>
          <w:p w14:paraId="4C620AFB" w14:textId="599D13E0" w:rsidR="007E79E1" w:rsidRPr="003D5E74" w:rsidRDefault="005134EC" w:rsidP="007E79E1">
            <w:pPr>
              <w:pStyle w:val="ENoteTableText"/>
              <w:tabs>
                <w:tab w:val="center" w:leader="dot" w:pos="2268"/>
              </w:tabs>
              <w:rPr>
                <w:b/>
              </w:rPr>
            </w:pPr>
            <w:r>
              <w:rPr>
                <w:b/>
              </w:rPr>
              <w:t>Division 1</w:t>
            </w:r>
          </w:p>
        </w:tc>
        <w:tc>
          <w:tcPr>
            <w:tcW w:w="4815" w:type="dxa"/>
            <w:shd w:val="clear" w:color="auto" w:fill="auto"/>
          </w:tcPr>
          <w:p w14:paraId="684C20F6" w14:textId="77777777" w:rsidR="007E79E1" w:rsidRPr="003D5E74" w:rsidRDefault="007E79E1" w:rsidP="007E79E1">
            <w:pPr>
              <w:pStyle w:val="ENoteTableText"/>
            </w:pPr>
          </w:p>
        </w:tc>
      </w:tr>
      <w:tr w:rsidR="007E79E1" w:rsidRPr="003D5E74" w14:paraId="56DF53B5" w14:textId="77777777" w:rsidTr="00F94D4B">
        <w:trPr>
          <w:cantSplit/>
        </w:trPr>
        <w:tc>
          <w:tcPr>
            <w:tcW w:w="2551" w:type="dxa"/>
            <w:shd w:val="clear" w:color="auto" w:fill="auto"/>
          </w:tcPr>
          <w:p w14:paraId="5AAF78FE" w14:textId="77777777" w:rsidR="007E79E1" w:rsidRPr="003D5E74" w:rsidRDefault="007E79E1" w:rsidP="007E79E1">
            <w:pPr>
              <w:pStyle w:val="ENoteTableText"/>
              <w:tabs>
                <w:tab w:val="center" w:leader="dot" w:pos="2268"/>
              </w:tabs>
            </w:pPr>
            <w:r w:rsidRPr="003D5E74">
              <w:t>s 48</w:t>
            </w:r>
            <w:r w:rsidRPr="003D5E74">
              <w:tab/>
            </w:r>
          </w:p>
        </w:tc>
        <w:tc>
          <w:tcPr>
            <w:tcW w:w="4815" w:type="dxa"/>
            <w:shd w:val="clear" w:color="auto" w:fill="auto"/>
          </w:tcPr>
          <w:p w14:paraId="18C19E37" w14:textId="77777777" w:rsidR="007E79E1" w:rsidRPr="003D5E74" w:rsidRDefault="007E79E1" w:rsidP="007E79E1">
            <w:pPr>
              <w:pStyle w:val="ENoteTableText"/>
            </w:pPr>
            <w:r w:rsidRPr="003D5E74">
              <w:t>am No 124, 2021</w:t>
            </w:r>
          </w:p>
        </w:tc>
      </w:tr>
      <w:tr w:rsidR="007E79E1" w:rsidRPr="003D5E74" w14:paraId="7164AEBF" w14:textId="77777777" w:rsidTr="00F94D4B">
        <w:trPr>
          <w:cantSplit/>
        </w:trPr>
        <w:tc>
          <w:tcPr>
            <w:tcW w:w="2551" w:type="dxa"/>
            <w:shd w:val="clear" w:color="auto" w:fill="auto"/>
          </w:tcPr>
          <w:p w14:paraId="509B3BA4" w14:textId="78D804B1" w:rsidR="007E79E1" w:rsidRPr="003D5E74" w:rsidRDefault="005134EC" w:rsidP="007E79E1">
            <w:pPr>
              <w:pStyle w:val="ENoteTableText"/>
              <w:tabs>
                <w:tab w:val="center" w:leader="dot" w:pos="2268"/>
              </w:tabs>
              <w:rPr>
                <w:b/>
              </w:rPr>
            </w:pPr>
            <w:r>
              <w:rPr>
                <w:b/>
              </w:rPr>
              <w:t>Division 2</w:t>
            </w:r>
          </w:p>
        </w:tc>
        <w:tc>
          <w:tcPr>
            <w:tcW w:w="4815" w:type="dxa"/>
            <w:shd w:val="clear" w:color="auto" w:fill="auto"/>
          </w:tcPr>
          <w:p w14:paraId="6E4BEA34" w14:textId="77777777" w:rsidR="007E79E1" w:rsidRPr="003D5E74" w:rsidRDefault="007E79E1" w:rsidP="007E79E1">
            <w:pPr>
              <w:pStyle w:val="ENoteTableText"/>
            </w:pPr>
          </w:p>
        </w:tc>
      </w:tr>
      <w:tr w:rsidR="007E79E1" w:rsidRPr="003D5E74" w14:paraId="1CFCCE9A" w14:textId="77777777" w:rsidTr="00F94D4B">
        <w:trPr>
          <w:cantSplit/>
        </w:trPr>
        <w:tc>
          <w:tcPr>
            <w:tcW w:w="2551" w:type="dxa"/>
            <w:shd w:val="clear" w:color="auto" w:fill="auto"/>
          </w:tcPr>
          <w:p w14:paraId="3E90B7EB" w14:textId="77777777" w:rsidR="007E79E1" w:rsidRPr="003D5E74" w:rsidRDefault="007E79E1" w:rsidP="007E79E1">
            <w:pPr>
              <w:pStyle w:val="ENoteTableText"/>
              <w:tabs>
                <w:tab w:val="center" w:leader="dot" w:pos="2268"/>
              </w:tabs>
            </w:pPr>
            <w:r w:rsidRPr="003D5E74">
              <w:t>s 49</w:t>
            </w:r>
            <w:r w:rsidRPr="003D5E74">
              <w:tab/>
            </w:r>
          </w:p>
        </w:tc>
        <w:tc>
          <w:tcPr>
            <w:tcW w:w="4815" w:type="dxa"/>
            <w:shd w:val="clear" w:color="auto" w:fill="auto"/>
          </w:tcPr>
          <w:p w14:paraId="50EC86D1" w14:textId="77777777" w:rsidR="007E79E1" w:rsidRPr="003D5E74" w:rsidRDefault="007E79E1" w:rsidP="007E79E1">
            <w:pPr>
              <w:pStyle w:val="ENoteTableText"/>
            </w:pPr>
            <w:r w:rsidRPr="003D5E74">
              <w:t>am No 13, 2021; No 124, 2021; No 74, 2023</w:t>
            </w:r>
          </w:p>
        </w:tc>
      </w:tr>
      <w:tr w:rsidR="007E79E1" w:rsidRPr="003D5E74" w14:paraId="325FEE38" w14:textId="77777777" w:rsidTr="00F94D4B">
        <w:trPr>
          <w:cantSplit/>
        </w:trPr>
        <w:tc>
          <w:tcPr>
            <w:tcW w:w="2551" w:type="dxa"/>
            <w:shd w:val="clear" w:color="auto" w:fill="auto"/>
          </w:tcPr>
          <w:p w14:paraId="298EB925" w14:textId="7858F56F" w:rsidR="007E79E1" w:rsidRPr="003D5E74" w:rsidRDefault="005134EC" w:rsidP="007E79E1">
            <w:pPr>
              <w:pStyle w:val="ENoteTableText"/>
              <w:keepNext/>
              <w:tabs>
                <w:tab w:val="center" w:leader="dot" w:pos="2268"/>
              </w:tabs>
              <w:rPr>
                <w:b/>
              </w:rPr>
            </w:pPr>
            <w:r>
              <w:rPr>
                <w:b/>
              </w:rPr>
              <w:t>Division 3</w:t>
            </w:r>
          </w:p>
        </w:tc>
        <w:tc>
          <w:tcPr>
            <w:tcW w:w="4815" w:type="dxa"/>
            <w:shd w:val="clear" w:color="auto" w:fill="auto"/>
          </w:tcPr>
          <w:p w14:paraId="63619A0E" w14:textId="77777777" w:rsidR="007E79E1" w:rsidRPr="003D5E74" w:rsidRDefault="007E79E1" w:rsidP="007E79E1">
            <w:pPr>
              <w:pStyle w:val="ENoteTableText"/>
            </w:pPr>
          </w:p>
        </w:tc>
      </w:tr>
      <w:tr w:rsidR="007E79E1" w:rsidRPr="003D5E74" w14:paraId="2133B560" w14:textId="77777777" w:rsidTr="00F94D4B">
        <w:trPr>
          <w:cantSplit/>
        </w:trPr>
        <w:tc>
          <w:tcPr>
            <w:tcW w:w="2551" w:type="dxa"/>
            <w:shd w:val="clear" w:color="auto" w:fill="auto"/>
          </w:tcPr>
          <w:p w14:paraId="254299BC" w14:textId="4DE7239A" w:rsidR="007E79E1" w:rsidRPr="003D5E74" w:rsidRDefault="005134EC" w:rsidP="007E79E1">
            <w:pPr>
              <w:pStyle w:val="ENoteTableText"/>
              <w:tabs>
                <w:tab w:val="center" w:leader="dot" w:pos="2268"/>
              </w:tabs>
            </w:pPr>
            <w:r>
              <w:t>Division 3</w:t>
            </w:r>
            <w:r w:rsidR="007E79E1" w:rsidRPr="003D5E74">
              <w:tab/>
            </w:r>
          </w:p>
        </w:tc>
        <w:tc>
          <w:tcPr>
            <w:tcW w:w="4815" w:type="dxa"/>
            <w:shd w:val="clear" w:color="auto" w:fill="auto"/>
          </w:tcPr>
          <w:p w14:paraId="07108E67" w14:textId="77777777" w:rsidR="007E79E1" w:rsidRPr="003D5E74" w:rsidRDefault="007E79E1" w:rsidP="007E79E1">
            <w:pPr>
              <w:pStyle w:val="ENoteTableText"/>
            </w:pPr>
            <w:r w:rsidRPr="003D5E74">
              <w:t>ad No 124, 2021</w:t>
            </w:r>
          </w:p>
        </w:tc>
      </w:tr>
      <w:tr w:rsidR="007E79E1" w:rsidRPr="003D5E74" w14:paraId="6A5F068A" w14:textId="77777777" w:rsidTr="00F94D4B">
        <w:trPr>
          <w:cantSplit/>
        </w:trPr>
        <w:tc>
          <w:tcPr>
            <w:tcW w:w="2551" w:type="dxa"/>
            <w:shd w:val="clear" w:color="auto" w:fill="auto"/>
          </w:tcPr>
          <w:p w14:paraId="57C1E0F1" w14:textId="77777777" w:rsidR="007E79E1" w:rsidRPr="003D5E74" w:rsidRDefault="007E79E1" w:rsidP="007E79E1">
            <w:pPr>
              <w:pStyle w:val="ENoteTableText"/>
              <w:tabs>
                <w:tab w:val="center" w:leader="dot" w:pos="2268"/>
              </w:tabs>
            </w:pPr>
            <w:r w:rsidRPr="003D5E74">
              <w:t>s 49A</w:t>
            </w:r>
            <w:r w:rsidRPr="003D5E74">
              <w:tab/>
            </w:r>
          </w:p>
        </w:tc>
        <w:tc>
          <w:tcPr>
            <w:tcW w:w="4815" w:type="dxa"/>
            <w:shd w:val="clear" w:color="auto" w:fill="auto"/>
          </w:tcPr>
          <w:p w14:paraId="43DF58D0" w14:textId="77777777" w:rsidR="007E79E1" w:rsidRPr="003D5E74" w:rsidRDefault="007E79E1" w:rsidP="007E79E1">
            <w:pPr>
              <w:pStyle w:val="ENoteTableText"/>
            </w:pPr>
            <w:r w:rsidRPr="003D5E74">
              <w:t>ad No 124, 2021</w:t>
            </w:r>
          </w:p>
        </w:tc>
      </w:tr>
      <w:tr w:rsidR="007E79E1" w:rsidRPr="003D5E74" w14:paraId="6243DF59" w14:textId="77777777" w:rsidTr="00F94D4B">
        <w:trPr>
          <w:cantSplit/>
        </w:trPr>
        <w:tc>
          <w:tcPr>
            <w:tcW w:w="2551" w:type="dxa"/>
            <w:shd w:val="clear" w:color="auto" w:fill="auto"/>
          </w:tcPr>
          <w:p w14:paraId="5A8ADA50" w14:textId="77777777" w:rsidR="007E79E1" w:rsidRPr="003D5E74" w:rsidRDefault="007E79E1" w:rsidP="007E79E1">
            <w:pPr>
              <w:pStyle w:val="ENoteTableText"/>
              <w:tabs>
                <w:tab w:val="center" w:leader="dot" w:pos="2268"/>
              </w:tabs>
            </w:pPr>
            <w:r w:rsidRPr="003D5E74">
              <w:t>s 49B</w:t>
            </w:r>
            <w:r w:rsidRPr="003D5E74">
              <w:tab/>
            </w:r>
          </w:p>
        </w:tc>
        <w:tc>
          <w:tcPr>
            <w:tcW w:w="4815" w:type="dxa"/>
            <w:shd w:val="clear" w:color="auto" w:fill="auto"/>
          </w:tcPr>
          <w:p w14:paraId="1BE60469" w14:textId="77777777" w:rsidR="007E79E1" w:rsidRPr="003D5E74" w:rsidRDefault="007E79E1" w:rsidP="007E79E1">
            <w:pPr>
              <w:pStyle w:val="ENoteTableText"/>
            </w:pPr>
            <w:r w:rsidRPr="003D5E74">
              <w:t>ad No 124, 2021</w:t>
            </w:r>
          </w:p>
        </w:tc>
      </w:tr>
      <w:tr w:rsidR="007E79E1" w:rsidRPr="003D5E74" w14:paraId="1F640A26" w14:textId="77777777" w:rsidTr="00F94D4B">
        <w:trPr>
          <w:cantSplit/>
        </w:trPr>
        <w:tc>
          <w:tcPr>
            <w:tcW w:w="2551" w:type="dxa"/>
            <w:shd w:val="clear" w:color="auto" w:fill="auto"/>
          </w:tcPr>
          <w:p w14:paraId="60DC43CE" w14:textId="5343C1FE" w:rsidR="007E79E1" w:rsidRPr="003D5E74" w:rsidRDefault="005134EC" w:rsidP="007E79E1">
            <w:pPr>
              <w:pStyle w:val="ENoteTableText"/>
              <w:tabs>
                <w:tab w:val="center" w:leader="dot" w:pos="2268"/>
              </w:tabs>
              <w:rPr>
                <w:b/>
              </w:rPr>
            </w:pPr>
            <w:r>
              <w:rPr>
                <w:b/>
              </w:rPr>
              <w:t>Division 4</w:t>
            </w:r>
          </w:p>
        </w:tc>
        <w:tc>
          <w:tcPr>
            <w:tcW w:w="4815" w:type="dxa"/>
            <w:shd w:val="clear" w:color="auto" w:fill="auto"/>
          </w:tcPr>
          <w:p w14:paraId="7D2213F1" w14:textId="77777777" w:rsidR="007E79E1" w:rsidRPr="003D5E74" w:rsidRDefault="007E79E1" w:rsidP="007E79E1">
            <w:pPr>
              <w:pStyle w:val="ENoteTableText"/>
            </w:pPr>
          </w:p>
        </w:tc>
      </w:tr>
      <w:tr w:rsidR="007E79E1" w:rsidRPr="003D5E74" w14:paraId="69A813DB" w14:textId="77777777" w:rsidTr="00F94D4B">
        <w:trPr>
          <w:cantSplit/>
        </w:trPr>
        <w:tc>
          <w:tcPr>
            <w:tcW w:w="2551" w:type="dxa"/>
            <w:shd w:val="clear" w:color="auto" w:fill="auto"/>
          </w:tcPr>
          <w:p w14:paraId="5BE6288C" w14:textId="73CD093C" w:rsidR="007E79E1" w:rsidRPr="003D5E74" w:rsidRDefault="005134EC" w:rsidP="007E79E1">
            <w:pPr>
              <w:pStyle w:val="ENoteTableText"/>
              <w:tabs>
                <w:tab w:val="center" w:leader="dot" w:pos="2268"/>
              </w:tabs>
            </w:pPr>
            <w:r>
              <w:t>Division 4</w:t>
            </w:r>
            <w:r w:rsidR="007E79E1" w:rsidRPr="003D5E74">
              <w:tab/>
            </w:r>
          </w:p>
        </w:tc>
        <w:tc>
          <w:tcPr>
            <w:tcW w:w="4815" w:type="dxa"/>
            <w:shd w:val="clear" w:color="auto" w:fill="auto"/>
          </w:tcPr>
          <w:p w14:paraId="27AE6D69" w14:textId="77777777" w:rsidR="007E79E1" w:rsidRPr="003D5E74" w:rsidRDefault="007E79E1" w:rsidP="007E79E1">
            <w:pPr>
              <w:pStyle w:val="ENoteTableText"/>
            </w:pPr>
            <w:r w:rsidRPr="003D5E74">
              <w:t>ad No 124, 2021</w:t>
            </w:r>
          </w:p>
        </w:tc>
      </w:tr>
      <w:tr w:rsidR="007E79E1" w:rsidRPr="003D5E74" w14:paraId="2AF59D32" w14:textId="77777777" w:rsidTr="00F94D4B">
        <w:trPr>
          <w:cantSplit/>
        </w:trPr>
        <w:tc>
          <w:tcPr>
            <w:tcW w:w="2551" w:type="dxa"/>
            <w:shd w:val="clear" w:color="auto" w:fill="auto"/>
          </w:tcPr>
          <w:p w14:paraId="700EBA08" w14:textId="77777777" w:rsidR="007E79E1" w:rsidRPr="003D5E74" w:rsidRDefault="007E79E1" w:rsidP="007E79E1">
            <w:pPr>
              <w:pStyle w:val="ENoteTableText"/>
              <w:tabs>
                <w:tab w:val="center" w:leader="dot" w:pos="2268"/>
              </w:tabs>
            </w:pPr>
            <w:r w:rsidRPr="003D5E74">
              <w:t>s 49C</w:t>
            </w:r>
            <w:r w:rsidRPr="003D5E74">
              <w:tab/>
            </w:r>
          </w:p>
        </w:tc>
        <w:tc>
          <w:tcPr>
            <w:tcW w:w="4815" w:type="dxa"/>
            <w:shd w:val="clear" w:color="auto" w:fill="auto"/>
          </w:tcPr>
          <w:p w14:paraId="0003C051" w14:textId="77777777" w:rsidR="007E79E1" w:rsidRPr="003D5E74" w:rsidRDefault="007E79E1" w:rsidP="007E79E1">
            <w:pPr>
              <w:pStyle w:val="ENoteTableText"/>
            </w:pPr>
            <w:r w:rsidRPr="003D5E74">
              <w:t>ad No 124, 2021</w:t>
            </w:r>
          </w:p>
        </w:tc>
      </w:tr>
      <w:tr w:rsidR="007E79E1" w:rsidRPr="003D5E74" w14:paraId="565F4F48" w14:textId="77777777" w:rsidTr="00F94D4B">
        <w:trPr>
          <w:cantSplit/>
        </w:trPr>
        <w:tc>
          <w:tcPr>
            <w:tcW w:w="2551" w:type="dxa"/>
            <w:shd w:val="clear" w:color="auto" w:fill="auto"/>
          </w:tcPr>
          <w:p w14:paraId="2B9C62BB" w14:textId="77777777" w:rsidR="007E79E1" w:rsidRPr="003D5E74" w:rsidRDefault="007E79E1" w:rsidP="007E79E1">
            <w:pPr>
              <w:pStyle w:val="ENoteTableText"/>
              <w:tabs>
                <w:tab w:val="center" w:leader="dot" w:pos="2268"/>
              </w:tabs>
              <w:rPr>
                <w:b/>
              </w:rPr>
            </w:pPr>
            <w:r w:rsidRPr="003D5E74">
              <w:rPr>
                <w:b/>
              </w:rPr>
              <w:t>Part 6</w:t>
            </w:r>
          </w:p>
        </w:tc>
        <w:tc>
          <w:tcPr>
            <w:tcW w:w="4815" w:type="dxa"/>
            <w:shd w:val="clear" w:color="auto" w:fill="auto"/>
          </w:tcPr>
          <w:p w14:paraId="29845FE3" w14:textId="77777777" w:rsidR="007E79E1" w:rsidRPr="003D5E74" w:rsidRDefault="007E79E1" w:rsidP="007E79E1">
            <w:pPr>
              <w:pStyle w:val="ENoteTableText"/>
            </w:pPr>
          </w:p>
        </w:tc>
      </w:tr>
      <w:tr w:rsidR="007E79E1" w:rsidRPr="003D5E74" w14:paraId="0C26496D" w14:textId="77777777" w:rsidTr="00F94D4B">
        <w:trPr>
          <w:cantSplit/>
        </w:trPr>
        <w:tc>
          <w:tcPr>
            <w:tcW w:w="2551" w:type="dxa"/>
            <w:shd w:val="clear" w:color="auto" w:fill="auto"/>
          </w:tcPr>
          <w:p w14:paraId="21716E1D" w14:textId="2E621F06" w:rsidR="007E79E1" w:rsidRPr="003D5E74" w:rsidRDefault="005134EC" w:rsidP="007E79E1">
            <w:pPr>
              <w:pStyle w:val="ENoteTableText"/>
              <w:tabs>
                <w:tab w:val="center" w:leader="dot" w:pos="2268"/>
              </w:tabs>
              <w:rPr>
                <w:b/>
              </w:rPr>
            </w:pPr>
            <w:r>
              <w:rPr>
                <w:b/>
              </w:rPr>
              <w:t>Division 2</w:t>
            </w:r>
          </w:p>
        </w:tc>
        <w:tc>
          <w:tcPr>
            <w:tcW w:w="4815" w:type="dxa"/>
            <w:shd w:val="clear" w:color="auto" w:fill="auto"/>
          </w:tcPr>
          <w:p w14:paraId="179A0E60" w14:textId="77777777" w:rsidR="007E79E1" w:rsidRPr="003D5E74" w:rsidRDefault="007E79E1" w:rsidP="007E79E1">
            <w:pPr>
              <w:pStyle w:val="ENoteTableText"/>
            </w:pPr>
          </w:p>
        </w:tc>
      </w:tr>
      <w:tr w:rsidR="007E79E1" w:rsidRPr="003D5E74" w14:paraId="2B69F808" w14:textId="77777777" w:rsidTr="00F94D4B">
        <w:trPr>
          <w:cantSplit/>
        </w:trPr>
        <w:tc>
          <w:tcPr>
            <w:tcW w:w="2551" w:type="dxa"/>
            <w:shd w:val="clear" w:color="auto" w:fill="auto"/>
          </w:tcPr>
          <w:p w14:paraId="33DB9831" w14:textId="77777777" w:rsidR="007E79E1" w:rsidRPr="003D5E74" w:rsidRDefault="007E79E1" w:rsidP="007E79E1">
            <w:pPr>
              <w:pStyle w:val="ENoteTableText"/>
              <w:tabs>
                <w:tab w:val="center" w:leader="dot" w:pos="2268"/>
              </w:tabs>
            </w:pPr>
            <w:r w:rsidRPr="003D5E74">
              <w:t>s 51</w:t>
            </w:r>
            <w:r w:rsidRPr="003D5E74">
              <w:tab/>
            </w:r>
          </w:p>
        </w:tc>
        <w:tc>
          <w:tcPr>
            <w:tcW w:w="4815" w:type="dxa"/>
            <w:shd w:val="clear" w:color="auto" w:fill="auto"/>
          </w:tcPr>
          <w:p w14:paraId="0A6A4F1E" w14:textId="77777777" w:rsidR="007E79E1" w:rsidRPr="003D5E74" w:rsidRDefault="007E79E1" w:rsidP="007E79E1">
            <w:pPr>
              <w:pStyle w:val="ENoteTableText"/>
            </w:pPr>
            <w:r w:rsidRPr="003D5E74">
              <w:t>am No 124, 2021; No 33, 2022</w:t>
            </w:r>
          </w:p>
        </w:tc>
      </w:tr>
      <w:tr w:rsidR="007E79E1" w:rsidRPr="003D5E74" w14:paraId="2DCBB8F7" w14:textId="77777777" w:rsidTr="00F94D4B">
        <w:trPr>
          <w:cantSplit/>
        </w:trPr>
        <w:tc>
          <w:tcPr>
            <w:tcW w:w="2551" w:type="dxa"/>
            <w:shd w:val="clear" w:color="auto" w:fill="auto"/>
          </w:tcPr>
          <w:p w14:paraId="1B5D2559" w14:textId="77777777" w:rsidR="007E79E1" w:rsidRPr="003D5E74" w:rsidRDefault="007E79E1" w:rsidP="007E79E1">
            <w:pPr>
              <w:pStyle w:val="ENoteTableText"/>
              <w:tabs>
                <w:tab w:val="center" w:leader="dot" w:pos="2268"/>
              </w:tabs>
            </w:pPr>
          </w:p>
        </w:tc>
        <w:tc>
          <w:tcPr>
            <w:tcW w:w="4815" w:type="dxa"/>
            <w:shd w:val="clear" w:color="auto" w:fill="auto"/>
          </w:tcPr>
          <w:p w14:paraId="5F6E8406" w14:textId="77777777" w:rsidR="007E79E1" w:rsidRPr="003D5E74" w:rsidRDefault="007E79E1" w:rsidP="007E79E1">
            <w:pPr>
              <w:pStyle w:val="ENoteTableText"/>
            </w:pPr>
            <w:r w:rsidRPr="003D5E74">
              <w:t>ed C4</w:t>
            </w:r>
          </w:p>
        </w:tc>
      </w:tr>
      <w:tr w:rsidR="007E79E1" w:rsidRPr="003D5E74" w14:paraId="55975528" w14:textId="77777777" w:rsidTr="00F94D4B">
        <w:trPr>
          <w:cantSplit/>
        </w:trPr>
        <w:tc>
          <w:tcPr>
            <w:tcW w:w="2551" w:type="dxa"/>
            <w:shd w:val="clear" w:color="auto" w:fill="auto"/>
          </w:tcPr>
          <w:p w14:paraId="7B83ACF3" w14:textId="77777777" w:rsidR="007E79E1" w:rsidRPr="003D5E74" w:rsidRDefault="007E79E1" w:rsidP="007E79E1">
            <w:pPr>
              <w:pStyle w:val="ENoteTableText"/>
              <w:tabs>
                <w:tab w:val="center" w:leader="dot" w:pos="2268"/>
              </w:tabs>
            </w:pPr>
            <w:r w:rsidRPr="003D5E74">
              <w:t>s 51A</w:t>
            </w:r>
            <w:r w:rsidRPr="003D5E74">
              <w:tab/>
            </w:r>
          </w:p>
        </w:tc>
        <w:tc>
          <w:tcPr>
            <w:tcW w:w="4815" w:type="dxa"/>
            <w:shd w:val="clear" w:color="auto" w:fill="auto"/>
          </w:tcPr>
          <w:p w14:paraId="058EE296" w14:textId="77777777" w:rsidR="007E79E1" w:rsidRPr="003D5E74" w:rsidRDefault="007E79E1" w:rsidP="007E79E1">
            <w:pPr>
              <w:pStyle w:val="ENoteTableText"/>
            </w:pPr>
            <w:r w:rsidRPr="003D5E74">
              <w:t>ad No 124, 2021</w:t>
            </w:r>
          </w:p>
        </w:tc>
      </w:tr>
      <w:tr w:rsidR="007E79E1" w:rsidRPr="003D5E74" w14:paraId="683A8721" w14:textId="77777777" w:rsidTr="00F94D4B">
        <w:trPr>
          <w:cantSplit/>
        </w:trPr>
        <w:tc>
          <w:tcPr>
            <w:tcW w:w="2551" w:type="dxa"/>
            <w:shd w:val="clear" w:color="auto" w:fill="auto"/>
          </w:tcPr>
          <w:p w14:paraId="29AAB002" w14:textId="77777777" w:rsidR="007E79E1" w:rsidRPr="003D5E74" w:rsidRDefault="007E79E1" w:rsidP="007E79E1">
            <w:pPr>
              <w:pStyle w:val="ENoteTableText"/>
              <w:tabs>
                <w:tab w:val="center" w:leader="dot" w:pos="2268"/>
              </w:tabs>
            </w:pPr>
            <w:r w:rsidRPr="003D5E74">
              <w:t>s 52</w:t>
            </w:r>
            <w:r w:rsidRPr="003D5E74">
              <w:tab/>
            </w:r>
          </w:p>
        </w:tc>
        <w:tc>
          <w:tcPr>
            <w:tcW w:w="4815" w:type="dxa"/>
            <w:shd w:val="clear" w:color="auto" w:fill="auto"/>
          </w:tcPr>
          <w:p w14:paraId="142EF35A" w14:textId="77777777" w:rsidR="007E79E1" w:rsidRPr="003D5E74" w:rsidRDefault="007E79E1" w:rsidP="007E79E1">
            <w:pPr>
              <w:pStyle w:val="ENoteTableText"/>
            </w:pPr>
            <w:r w:rsidRPr="003D5E74">
              <w:t>am No 124, 2021</w:t>
            </w:r>
          </w:p>
        </w:tc>
      </w:tr>
      <w:tr w:rsidR="007E79E1" w:rsidRPr="003D5E74" w14:paraId="142EAAA7" w14:textId="77777777" w:rsidTr="00F94D4B">
        <w:trPr>
          <w:cantSplit/>
        </w:trPr>
        <w:tc>
          <w:tcPr>
            <w:tcW w:w="2551" w:type="dxa"/>
            <w:shd w:val="clear" w:color="auto" w:fill="auto"/>
          </w:tcPr>
          <w:p w14:paraId="285EE91D" w14:textId="77777777" w:rsidR="007E79E1" w:rsidRPr="003D5E74" w:rsidRDefault="007E79E1" w:rsidP="007E79E1">
            <w:pPr>
              <w:pStyle w:val="ENoteTableText"/>
              <w:tabs>
                <w:tab w:val="center" w:leader="dot" w:pos="2268"/>
              </w:tabs>
              <w:rPr>
                <w:b/>
              </w:rPr>
            </w:pPr>
            <w:r w:rsidRPr="003D5E74">
              <w:rPr>
                <w:b/>
              </w:rPr>
              <w:t>Part 6A</w:t>
            </w:r>
          </w:p>
        </w:tc>
        <w:tc>
          <w:tcPr>
            <w:tcW w:w="4815" w:type="dxa"/>
            <w:shd w:val="clear" w:color="auto" w:fill="auto"/>
          </w:tcPr>
          <w:p w14:paraId="5C21B521" w14:textId="77777777" w:rsidR="007E79E1" w:rsidRPr="003D5E74" w:rsidRDefault="007E79E1" w:rsidP="007E79E1">
            <w:pPr>
              <w:pStyle w:val="ENoteTableText"/>
            </w:pPr>
          </w:p>
        </w:tc>
      </w:tr>
      <w:tr w:rsidR="007E79E1" w:rsidRPr="003D5E74" w14:paraId="3C7C4C71" w14:textId="77777777" w:rsidTr="00F94D4B">
        <w:trPr>
          <w:cantSplit/>
        </w:trPr>
        <w:tc>
          <w:tcPr>
            <w:tcW w:w="2551" w:type="dxa"/>
            <w:shd w:val="clear" w:color="auto" w:fill="auto"/>
          </w:tcPr>
          <w:p w14:paraId="5D557F37" w14:textId="77777777" w:rsidR="007E79E1" w:rsidRPr="003D5E74" w:rsidRDefault="007E79E1" w:rsidP="007E79E1">
            <w:pPr>
              <w:pStyle w:val="ENoteTableText"/>
              <w:tabs>
                <w:tab w:val="center" w:leader="dot" w:pos="2268"/>
              </w:tabs>
            </w:pPr>
            <w:r w:rsidRPr="003D5E74">
              <w:t>Part 6A</w:t>
            </w:r>
            <w:r w:rsidRPr="003D5E74">
              <w:tab/>
            </w:r>
          </w:p>
        </w:tc>
        <w:tc>
          <w:tcPr>
            <w:tcW w:w="4815" w:type="dxa"/>
            <w:shd w:val="clear" w:color="auto" w:fill="auto"/>
          </w:tcPr>
          <w:p w14:paraId="33FE43D0" w14:textId="77777777" w:rsidR="007E79E1" w:rsidRPr="003D5E74" w:rsidRDefault="007E79E1" w:rsidP="007E79E1">
            <w:pPr>
              <w:pStyle w:val="ENoteTableText"/>
            </w:pPr>
            <w:r w:rsidRPr="003D5E74">
              <w:t>ad No 33, 2022</w:t>
            </w:r>
          </w:p>
        </w:tc>
      </w:tr>
      <w:tr w:rsidR="007E79E1" w:rsidRPr="003D5E74" w14:paraId="6B31C66C" w14:textId="77777777" w:rsidTr="00F94D4B">
        <w:trPr>
          <w:cantSplit/>
        </w:trPr>
        <w:tc>
          <w:tcPr>
            <w:tcW w:w="2551" w:type="dxa"/>
            <w:shd w:val="clear" w:color="auto" w:fill="auto"/>
          </w:tcPr>
          <w:p w14:paraId="078D68A4" w14:textId="5FA06494" w:rsidR="007E79E1" w:rsidRPr="003D5E74" w:rsidRDefault="005134EC" w:rsidP="007E79E1">
            <w:pPr>
              <w:pStyle w:val="ENoteTableText"/>
              <w:tabs>
                <w:tab w:val="center" w:leader="dot" w:pos="2268"/>
              </w:tabs>
              <w:rPr>
                <w:b/>
              </w:rPr>
            </w:pPr>
            <w:r>
              <w:rPr>
                <w:b/>
              </w:rPr>
              <w:t>Division 1</w:t>
            </w:r>
          </w:p>
        </w:tc>
        <w:tc>
          <w:tcPr>
            <w:tcW w:w="4815" w:type="dxa"/>
            <w:shd w:val="clear" w:color="auto" w:fill="auto"/>
          </w:tcPr>
          <w:p w14:paraId="56F40A08" w14:textId="77777777" w:rsidR="007E79E1" w:rsidRPr="003D5E74" w:rsidRDefault="007E79E1" w:rsidP="007E79E1">
            <w:pPr>
              <w:pStyle w:val="ENoteTableText"/>
            </w:pPr>
          </w:p>
        </w:tc>
      </w:tr>
      <w:tr w:rsidR="007E79E1" w:rsidRPr="003D5E74" w14:paraId="4C509D38" w14:textId="77777777" w:rsidTr="00F94D4B">
        <w:trPr>
          <w:cantSplit/>
        </w:trPr>
        <w:tc>
          <w:tcPr>
            <w:tcW w:w="2551" w:type="dxa"/>
            <w:shd w:val="clear" w:color="auto" w:fill="auto"/>
          </w:tcPr>
          <w:p w14:paraId="6F95FE30" w14:textId="77777777" w:rsidR="007E79E1" w:rsidRPr="003D5E74" w:rsidRDefault="007E79E1" w:rsidP="007E79E1">
            <w:pPr>
              <w:pStyle w:val="ENoteTableText"/>
              <w:tabs>
                <w:tab w:val="center" w:leader="dot" w:pos="2268"/>
              </w:tabs>
            </w:pPr>
            <w:r w:rsidRPr="003D5E74">
              <w:t>s 52A</w:t>
            </w:r>
            <w:r w:rsidRPr="003D5E74">
              <w:tab/>
            </w:r>
          </w:p>
        </w:tc>
        <w:tc>
          <w:tcPr>
            <w:tcW w:w="4815" w:type="dxa"/>
            <w:shd w:val="clear" w:color="auto" w:fill="auto"/>
          </w:tcPr>
          <w:p w14:paraId="68457970" w14:textId="77777777" w:rsidR="007E79E1" w:rsidRPr="003D5E74" w:rsidRDefault="007E79E1" w:rsidP="007E79E1">
            <w:pPr>
              <w:pStyle w:val="ENoteTableText"/>
            </w:pPr>
            <w:r w:rsidRPr="003D5E74">
              <w:t>ad No 33, 2022</w:t>
            </w:r>
          </w:p>
        </w:tc>
      </w:tr>
      <w:tr w:rsidR="007E79E1" w:rsidRPr="003D5E74" w14:paraId="0C212F76" w14:textId="77777777" w:rsidTr="00F94D4B">
        <w:trPr>
          <w:cantSplit/>
        </w:trPr>
        <w:tc>
          <w:tcPr>
            <w:tcW w:w="2551" w:type="dxa"/>
            <w:shd w:val="clear" w:color="auto" w:fill="auto"/>
          </w:tcPr>
          <w:p w14:paraId="69833AD1" w14:textId="77777777" w:rsidR="007E79E1" w:rsidRPr="003D5E74" w:rsidRDefault="007E79E1" w:rsidP="007E79E1">
            <w:pPr>
              <w:pStyle w:val="ENoteTableText"/>
              <w:tabs>
                <w:tab w:val="center" w:leader="dot" w:pos="2268"/>
              </w:tabs>
            </w:pPr>
          </w:p>
        </w:tc>
        <w:tc>
          <w:tcPr>
            <w:tcW w:w="4815" w:type="dxa"/>
            <w:shd w:val="clear" w:color="auto" w:fill="auto"/>
          </w:tcPr>
          <w:p w14:paraId="6A745657" w14:textId="3E911A08" w:rsidR="007E79E1" w:rsidRPr="003D5E74" w:rsidRDefault="007E79E1" w:rsidP="007E79E1">
            <w:pPr>
              <w:pStyle w:val="ENoteTableText"/>
            </w:pPr>
            <w:r>
              <w:t xml:space="preserve">am </w:t>
            </w:r>
            <w:r w:rsidRPr="00B96BF0">
              <w:t>No 100, 2024</w:t>
            </w:r>
          </w:p>
        </w:tc>
      </w:tr>
      <w:tr w:rsidR="007E79E1" w:rsidRPr="003D5E74" w14:paraId="7D0E78A5" w14:textId="77777777" w:rsidTr="00F94D4B">
        <w:trPr>
          <w:cantSplit/>
        </w:trPr>
        <w:tc>
          <w:tcPr>
            <w:tcW w:w="2551" w:type="dxa"/>
            <w:shd w:val="clear" w:color="auto" w:fill="auto"/>
          </w:tcPr>
          <w:p w14:paraId="4BAC5DE3" w14:textId="744361F6" w:rsidR="007E79E1" w:rsidRPr="003D5E74" w:rsidRDefault="005134EC" w:rsidP="007E79E1">
            <w:pPr>
              <w:pStyle w:val="ENoteTableText"/>
              <w:tabs>
                <w:tab w:val="center" w:leader="dot" w:pos="2268"/>
              </w:tabs>
              <w:rPr>
                <w:b/>
              </w:rPr>
            </w:pPr>
            <w:r>
              <w:rPr>
                <w:b/>
              </w:rPr>
              <w:t>Division 2</w:t>
            </w:r>
          </w:p>
        </w:tc>
        <w:tc>
          <w:tcPr>
            <w:tcW w:w="4815" w:type="dxa"/>
            <w:shd w:val="clear" w:color="auto" w:fill="auto"/>
          </w:tcPr>
          <w:p w14:paraId="2E9AA090" w14:textId="77777777" w:rsidR="007E79E1" w:rsidRPr="003D5E74" w:rsidRDefault="007E79E1" w:rsidP="007E79E1">
            <w:pPr>
              <w:pStyle w:val="ENoteTableText"/>
            </w:pPr>
          </w:p>
        </w:tc>
      </w:tr>
      <w:tr w:rsidR="007E79E1" w:rsidRPr="003D5E74" w14:paraId="721E7009" w14:textId="77777777" w:rsidTr="00F94D4B">
        <w:trPr>
          <w:cantSplit/>
        </w:trPr>
        <w:tc>
          <w:tcPr>
            <w:tcW w:w="2551" w:type="dxa"/>
            <w:shd w:val="clear" w:color="auto" w:fill="auto"/>
          </w:tcPr>
          <w:p w14:paraId="2F3744F5" w14:textId="77777777" w:rsidR="007E79E1" w:rsidRPr="003D5E74" w:rsidRDefault="007E79E1" w:rsidP="007E79E1">
            <w:pPr>
              <w:pStyle w:val="ENoteTableText"/>
              <w:tabs>
                <w:tab w:val="center" w:leader="dot" w:pos="2268"/>
              </w:tabs>
            </w:pPr>
            <w:r w:rsidRPr="003D5E74">
              <w:t>s 52B</w:t>
            </w:r>
            <w:r w:rsidRPr="003D5E74">
              <w:tab/>
            </w:r>
          </w:p>
        </w:tc>
        <w:tc>
          <w:tcPr>
            <w:tcW w:w="4815" w:type="dxa"/>
            <w:shd w:val="clear" w:color="auto" w:fill="auto"/>
          </w:tcPr>
          <w:p w14:paraId="765D3DF2" w14:textId="77777777" w:rsidR="007E79E1" w:rsidRPr="003D5E74" w:rsidRDefault="007E79E1" w:rsidP="007E79E1">
            <w:pPr>
              <w:pStyle w:val="ENoteTableText"/>
            </w:pPr>
            <w:r w:rsidRPr="003D5E74">
              <w:t>ad No 33, 2022</w:t>
            </w:r>
          </w:p>
        </w:tc>
      </w:tr>
      <w:tr w:rsidR="007E79E1" w:rsidRPr="003D5E74" w14:paraId="7E607F39" w14:textId="77777777" w:rsidTr="00F94D4B">
        <w:trPr>
          <w:cantSplit/>
        </w:trPr>
        <w:tc>
          <w:tcPr>
            <w:tcW w:w="2551" w:type="dxa"/>
            <w:shd w:val="clear" w:color="auto" w:fill="auto"/>
          </w:tcPr>
          <w:p w14:paraId="4E25D383" w14:textId="77777777" w:rsidR="007E79E1" w:rsidRPr="003D5E74" w:rsidRDefault="007E79E1" w:rsidP="007E79E1">
            <w:pPr>
              <w:pStyle w:val="ENoteTableText"/>
              <w:tabs>
                <w:tab w:val="center" w:leader="dot" w:pos="2268"/>
              </w:tabs>
            </w:pPr>
          </w:p>
        </w:tc>
        <w:tc>
          <w:tcPr>
            <w:tcW w:w="4815" w:type="dxa"/>
            <w:shd w:val="clear" w:color="auto" w:fill="auto"/>
          </w:tcPr>
          <w:p w14:paraId="1C30274D" w14:textId="14782A0F" w:rsidR="007E79E1" w:rsidRPr="003D5E74" w:rsidRDefault="007E79E1" w:rsidP="007E79E1">
            <w:pPr>
              <w:pStyle w:val="ENoteTableText"/>
            </w:pPr>
            <w:r>
              <w:t xml:space="preserve">am </w:t>
            </w:r>
            <w:r w:rsidRPr="00B96BF0">
              <w:t>No 100, 2024</w:t>
            </w:r>
          </w:p>
        </w:tc>
      </w:tr>
      <w:tr w:rsidR="007E79E1" w:rsidRPr="003D5E74" w14:paraId="0AEEB8C0" w14:textId="77777777" w:rsidTr="00F94D4B">
        <w:trPr>
          <w:cantSplit/>
        </w:trPr>
        <w:tc>
          <w:tcPr>
            <w:tcW w:w="2551" w:type="dxa"/>
            <w:shd w:val="clear" w:color="auto" w:fill="auto"/>
          </w:tcPr>
          <w:p w14:paraId="14BD04AE" w14:textId="77777777" w:rsidR="007E79E1" w:rsidRPr="003D5E74" w:rsidRDefault="007E79E1" w:rsidP="007E79E1">
            <w:pPr>
              <w:pStyle w:val="ENoteTableText"/>
              <w:tabs>
                <w:tab w:val="center" w:leader="dot" w:pos="2268"/>
              </w:tabs>
            </w:pPr>
            <w:r w:rsidRPr="003D5E74">
              <w:t>s 52C</w:t>
            </w:r>
            <w:r w:rsidRPr="003D5E74">
              <w:tab/>
            </w:r>
          </w:p>
        </w:tc>
        <w:tc>
          <w:tcPr>
            <w:tcW w:w="4815" w:type="dxa"/>
            <w:shd w:val="clear" w:color="auto" w:fill="auto"/>
          </w:tcPr>
          <w:p w14:paraId="326940FB" w14:textId="77777777" w:rsidR="007E79E1" w:rsidRPr="003D5E74" w:rsidRDefault="007E79E1" w:rsidP="007E79E1">
            <w:pPr>
              <w:pStyle w:val="ENoteTableText"/>
            </w:pPr>
            <w:r w:rsidRPr="003D5E74">
              <w:t>ad No 33, 2022</w:t>
            </w:r>
          </w:p>
        </w:tc>
      </w:tr>
      <w:tr w:rsidR="007E79E1" w:rsidRPr="003D5E74" w14:paraId="79A0B361" w14:textId="77777777" w:rsidTr="00F94D4B">
        <w:trPr>
          <w:cantSplit/>
        </w:trPr>
        <w:tc>
          <w:tcPr>
            <w:tcW w:w="2551" w:type="dxa"/>
            <w:shd w:val="clear" w:color="auto" w:fill="auto"/>
          </w:tcPr>
          <w:p w14:paraId="03324FE2" w14:textId="77777777" w:rsidR="007E79E1" w:rsidRPr="003D5E74" w:rsidRDefault="007E79E1" w:rsidP="007E79E1">
            <w:pPr>
              <w:pStyle w:val="ENoteTableText"/>
              <w:tabs>
                <w:tab w:val="center" w:leader="dot" w:pos="2268"/>
              </w:tabs>
            </w:pPr>
            <w:r w:rsidRPr="003D5E74">
              <w:t>s 52D</w:t>
            </w:r>
            <w:r w:rsidRPr="003D5E74">
              <w:tab/>
            </w:r>
          </w:p>
        </w:tc>
        <w:tc>
          <w:tcPr>
            <w:tcW w:w="4815" w:type="dxa"/>
            <w:shd w:val="clear" w:color="auto" w:fill="auto"/>
          </w:tcPr>
          <w:p w14:paraId="3C2F3212" w14:textId="77777777" w:rsidR="007E79E1" w:rsidRPr="003D5E74" w:rsidRDefault="007E79E1" w:rsidP="007E79E1">
            <w:pPr>
              <w:pStyle w:val="ENoteTableText"/>
            </w:pPr>
            <w:r w:rsidRPr="003D5E74">
              <w:t>ad No 33, 2022</w:t>
            </w:r>
          </w:p>
        </w:tc>
      </w:tr>
      <w:tr w:rsidR="007E79E1" w:rsidRPr="003D5E74" w14:paraId="444AA28B" w14:textId="77777777" w:rsidTr="00F94D4B">
        <w:trPr>
          <w:cantSplit/>
        </w:trPr>
        <w:tc>
          <w:tcPr>
            <w:tcW w:w="2551" w:type="dxa"/>
            <w:shd w:val="clear" w:color="auto" w:fill="auto"/>
          </w:tcPr>
          <w:p w14:paraId="56D2835D" w14:textId="77777777" w:rsidR="007E79E1" w:rsidRPr="003D5E74" w:rsidRDefault="007E79E1" w:rsidP="007E79E1">
            <w:pPr>
              <w:pStyle w:val="ENoteTableText"/>
              <w:tabs>
                <w:tab w:val="center" w:leader="dot" w:pos="2268"/>
              </w:tabs>
            </w:pPr>
          </w:p>
        </w:tc>
        <w:tc>
          <w:tcPr>
            <w:tcW w:w="4815" w:type="dxa"/>
            <w:shd w:val="clear" w:color="auto" w:fill="auto"/>
          </w:tcPr>
          <w:p w14:paraId="65067886" w14:textId="6CBEC0AF" w:rsidR="007E79E1" w:rsidRPr="003D5E74" w:rsidRDefault="007E79E1" w:rsidP="007E79E1">
            <w:pPr>
              <w:pStyle w:val="ENoteTableText"/>
            </w:pPr>
            <w:r>
              <w:t xml:space="preserve">rs </w:t>
            </w:r>
            <w:r w:rsidRPr="00B96BF0">
              <w:t>No 100, 2024</w:t>
            </w:r>
          </w:p>
        </w:tc>
      </w:tr>
      <w:tr w:rsidR="007E79E1" w:rsidRPr="003D5E74" w14:paraId="5D46E7B0" w14:textId="77777777" w:rsidTr="00F94D4B">
        <w:trPr>
          <w:cantSplit/>
        </w:trPr>
        <w:tc>
          <w:tcPr>
            <w:tcW w:w="2551" w:type="dxa"/>
            <w:shd w:val="clear" w:color="auto" w:fill="auto"/>
          </w:tcPr>
          <w:p w14:paraId="250E9517" w14:textId="77777777" w:rsidR="007E79E1" w:rsidRPr="003D5E74" w:rsidRDefault="007E79E1" w:rsidP="007E79E1">
            <w:pPr>
              <w:pStyle w:val="ENoteTableText"/>
              <w:tabs>
                <w:tab w:val="center" w:leader="dot" w:pos="2268"/>
              </w:tabs>
            </w:pPr>
            <w:r w:rsidRPr="003D5E74">
              <w:t>s 52E</w:t>
            </w:r>
            <w:r w:rsidRPr="003D5E74">
              <w:tab/>
            </w:r>
          </w:p>
        </w:tc>
        <w:tc>
          <w:tcPr>
            <w:tcW w:w="4815" w:type="dxa"/>
            <w:shd w:val="clear" w:color="auto" w:fill="auto"/>
          </w:tcPr>
          <w:p w14:paraId="3B7A48C8" w14:textId="77777777" w:rsidR="007E79E1" w:rsidRPr="003D5E74" w:rsidRDefault="007E79E1" w:rsidP="007E79E1">
            <w:pPr>
              <w:pStyle w:val="ENoteTableText"/>
            </w:pPr>
            <w:r w:rsidRPr="003D5E74">
              <w:t>ad No 33, 2022</w:t>
            </w:r>
          </w:p>
        </w:tc>
      </w:tr>
      <w:tr w:rsidR="007E79E1" w:rsidRPr="003D5E74" w14:paraId="4B1DB530" w14:textId="77777777" w:rsidTr="00F94D4B">
        <w:trPr>
          <w:cantSplit/>
        </w:trPr>
        <w:tc>
          <w:tcPr>
            <w:tcW w:w="2551" w:type="dxa"/>
            <w:shd w:val="clear" w:color="auto" w:fill="auto"/>
          </w:tcPr>
          <w:p w14:paraId="04332C46" w14:textId="77777777" w:rsidR="007E79E1" w:rsidRPr="003D5E74" w:rsidRDefault="007E79E1" w:rsidP="007E79E1">
            <w:pPr>
              <w:pStyle w:val="ENoteTableText"/>
              <w:tabs>
                <w:tab w:val="center" w:leader="dot" w:pos="2268"/>
              </w:tabs>
            </w:pPr>
            <w:r w:rsidRPr="003D5E74">
              <w:t>s 52F</w:t>
            </w:r>
            <w:r w:rsidRPr="003D5E74">
              <w:tab/>
            </w:r>
          </w:p>
        </w:tc>
        <w:tc>
          <w:tcPr>
            <w:tcW w:w="4815" w:type="dxa"/>
            <w:shd w:val="clear" w:color="auto" w:fill="auto"/>
          </w:tcPr>
          <w:p w14:paraId="3A362B08" w14:textId="77777777" w:rsidR="007E79E1" w:rsidRPr="003D5E74" w:rsidRDefault="007E79E1" w:rsidP="007E79E1">
            <w:pPr>
              <w:pStyle w:val="ENoteTableText"/>
            </w:pPr>
            <w:r w:rsidRPr="003D5E74">
              <w:t>ad No 33, 2022</w:t>
            </w:r>
          </w:p>
        </w:tc>
      </w:tr>
      <w:tr w:rsidR="007E79E1" w:rsidRPr="003D5E74" w14:paraId="1DEB47E2" w14:textId="77777777" w:rsidTr="00F94D4B">
        <w:trPr>
          <w:cantSplit/>
        </w:trPr>
        <w:tc>
          <w:tcPr>
            <w:tcW w:w="2551" w:type="dxa"/>
            <w:shd w:val="clear" w:color="auto" w:fill="auto"/>
          </w:tcPr>
          <w:p w14:paraId="4DBCBFC3" w14:textId="77777777" w:rsidR="007E79E1" w:rsidRPr="003D5E74" w:rsidRDefault="007E79E1" w:rsidP="007E79E1">
            <w:pPr>
              <w:pStyle w:val="ENoteTableText"/>
              <w:tabs>
                <w:tab w:val="center" w:leader="dot" w:pos="2268"/>
              </w:tabs>
              <w:rPr>
                <w:b/>
              </w:rPr>
            </w:pPr>
            <w:r w:rsidRPr="003D5E74">
              <w:rPr>
                <w:b/>
              </w:rPr>
              <w:t>Part 7</w:t>
            </w:r>
          </w:p>
        </w:tc>
        <w:tc>
          <w:tcPr>
            <w:tcW w:w="4815" w:type="dxa"/>
            <w:shd w:val="clear" w:color="auto" w:fill="auto"/>
          </w:tcPr>
          <w:p w14:paraId="5D158710" w14:textId="77777777" w:rsidR="007E79E1" w:rsidRPr="003D5E74" w:rsidRDefault="007E79E1" w:rsidP="007E79E1">
            <w:pPr>
              <w:pStyle w:val="ENoteTableText"/>
            </w:pPr>
          </w:p>
        </w:tc>
      </w:tr>
      <w:tr w:rsidR="007E79E1" w:rsidRPr="003D5E74" w14:paraId="1FB5915D" w14:textId="77777777" w:rsidTr="00F94D4B">
        <w:trPr>
          <w:cantSplit/>
        </w:trPr>
        <w:tc>
          <w:tcPr>
            <w:tcW w:w="2551" w:type="dxa"/>
            <w:shd w:val="clear" w:color="auto" w:fill="auto"/>
          </w:tcPr>
          <w:p w14:paraId="66315F1F" w14:textId="3C243D3F" w:rsidR="007E79E1" w:rsidRPr="003D5E74" w:rsidRDefault="005134EC" w:rsidP="007E79E1">
            <w:pPr>
              <w:pStyle w:val="ENoteTableText"/>
              <w:tabs>
                <w:tab w:val="center" w:leader="dot" w:pos="2268"/>
              </w:tabs>
              <w:rPr>
                <w:b/>
              </w:rPr>
            </w:pPr>
            <w:r>
              <w:rPr>
                <w:b/>
              </w:rPr>
              <w:t>Division 3</w:t>
            </w:r>
          </w:p>
        </w:tc>
        <w:tc>
          <w:tcPr>
            <w:tcW w:w="4815" w:type="dxa"/>
            <w:shd w:val="clear" w:color="auto" w:fill="auto"/>
          </w:tcPr>
          <w:p w14:paraId="0F1B270B" w14:textId="77777777" w:rsidR="007E79E1" w:rsidRPr="003D5E74" w:rsidRDefault="007E79E1" w:rsidP="007E79E1">
            <w:pPr>
              <w:pStyle w:val="ENoteTableText"/>
            </w:pPr>
          </w:p>
        </w:tc>
      </w:tr>
      <w:tr w:rsidR="007E79E1" w:rsidRPr="003D5E74" w14:paraId="57383CD7" w14:textId="77777777" w:rsidTr="00F94D4B">
        <w:trPr>
          <w:cantSplit/>
        </w:trPr>
        <w:tc>
          <w:tcPr>
            <w:tcW w:w="2551" w:type="dxa"/>
            <w:shd w:val="clear" w:color="auto" w:fill="auto"/>
          </w:tcPr>
          <w:p w14:paraId="13965163" w14:textId="77777777" w:rsidR="007E79E1" w:rsidRPr="003D5E74" w:rsidRDefault="007E79E1" w:rsidP="007E79E1">
            <w:pPr>
              <w:pStyle w:val="ENoteTableText"/>
              <w:tabs>
                <w:tab w:val="center" w:leader="dot" w:pos="2268"/>
              </w:tabs>
            </w:pPr>
            <w:r w:rsidRPr="003D5E74">
              <w:t>s 59</w:t>
            </w:r>
            <w:r w:rsidRPr="003D5E74">
              <w:tab/>
            </w:r>
          </w:p>
        </w:tc>
        <w:tc>
          <w:tcPr>
            <w:tcW w:w="4815" w:type="dxa"/>
            <w:shd w:val="clear" w:color="auto" w:fill="auto"/>
          </w:tcPr>
          <w:p w14:paraId="08BD0A13" w14:textId="77777777" w:rsidR="007E79E1" w:rsidRPr="003D5E74" w:rsidRDefault="007E79E1" w:rsidP="007E79E1">
            <w:pPr>
              <w:pStyle w:val="ENoteTableText"/>
            </w:pPr>
            <w:r w:rsidRPr="003D5E74">
              <w:t>am No 124, 2021</w:t>
            </w:r>
          </w:p>
        </w:tc>
      </w:tr>
      <w:tr w:rsidR="007E79E1" w:rsidRPr="003D5E74" w14:paraId="30FD62A1" w14:textId="77777777" w:rsidTr="00F94D4B">
        <w:trPr>
          <w:cantSplit/>
        </w:trPr>
        <w:tc>
          <w:tcPr>
            <w:tcW w:w="2551" w:type="dxa"/>
            <w:shd w:val="clear" w:color="auto" w:fill="auto"/>
          </w:tcPr>
          <w:p w14:paraId="2382D7F4" w14:textId="354B8C2F" w:rsidR="007E79E1" w:rsidRPr="003D5E74" w:rsidRDefault="005134EC" w:rsidP="007E79E1">
            <w:pPr>
              <w:pStyle w:val="ENoteTableText"/>
              <w:tabs>
                <w:tab w:val="center" w:leader="dot" w:pos="2268"/>
              </w:tabs>
              <w:rPr>
                <w:b/>
              </w:rPr>
            </w:pPr>
            <w:r>
              <w:rPr>
                <w:b/>
              </w:rPr>
              <w:t>Division 4</w:t>
            </w:r>
          </w:p>
        </w:tc>
        <w:tc>
          <w:tcPr>
            <w:tcW w:w="4815" w:type="dxa"/>
            <w:shd w:val="clear" w:color="auto" w:fill="auto"/>
          </w:tcPr>
          <w:p w14:paraId="6DA368EE" w14:textId="77777777" w:rsidR="007E79E1" w:rsidRPr="003D5E74" w:rsidRDefault="007E79E1" w:rsidP="007E79E1">
            <w:pPr>
              <w:pStyle w:val="ENoteTableText"/>
            </w:pPr>
          </w:p>
        </w:tc>
      </w:tr>
      <w:tr w:rsidR="007E79E1" w:rsidRPr="003D5E74" w14:paraId="734EA76B" w14:textId="77777777" w:rsidTr="00F94D4B">
        <w:trPr>
          <w:cantSplit/>
        </w:trPr>
        <w:tc>
          <w:tcPr>
            <w:tcW w:w="2551" w:type="dxa"/>
            <w:shd w:val="clear" w:color="auto" w:fill="auto"/>
          </w:tcPr>
          <w:p w14:paraId="03BD912F" w14:textId="75A71CEE" w:rsidR="007E79E1" w:rsidRPr="003D5E74" w:rsidRDefault="005134EC" w:rsidP="007E79E1">
            <w:pPr>
              <w:pStyle w:val="ENoteTableText"/>
              <w:tabs>
                <w:tab w:val="center" w:leader="dot" w:pos="2268"/>
              </w:tabs>
            </w:pPr>
            <w:r>
              <w:t>Division 4</w:t>
            </w:r>
            <w:r w:rsidR="007E79E1" w:rsidRPr="003D5E74">
              <w:t xml:space="preserve"> heading</w:t>
            </w:r>
            <w:r w:rsidR="007E79E1" w:rsidRPr="003D5E74">
              <w:tab/>
            </w:r>
          </w:p>
        </w:tc>
        <w:tc>
          <w:tcPr>
            <w:tcW w:w="4815" w:type="dxa"/>
            <w:shd w:val="clear" w:color="auto" w:fill="auto"/>
          </w:tcPr>
          <w:p w14:paraId="1A77719F" w14:textId="77777777" w:rsidR="007E79E1" w:rsidRPr="003D5E74" w:rsidRDefault="007E79E1" w:rsidP="007E79E1">
            <w:pPr>
              <w:pStyle w:val="ENoteTableText"/>
            </w:pPr>
            <w:r w:rsidRPr="003D5E74">
              <w:t>am No 124, 2021</w:t>
            </w:r>
          </w:p>
        </w:tc>
      </w:tr>
      <w:tr w:rsidR="007E79E1" w:rsidRPr="003D5E74" w14:paraId="5122BC71" w14:textId="77777777" w:rsidTr="00F94D4B">
        <w:trPr>
          <w:cantSplit/>
        </w:trPr>
        <w:tc>
          <w:tcPr>
            <w:tcW w:w="2551" w:type="dxa"/>
            <w:shd w:val="clear" w:color="auto" w:fill="auto"/>
          </w:tcPr>
          <w:p w14:paraId="2B7998BA" w14:textId="77777777" w:rsidR="007E79E1" w:rsidRPr="003D5E74" w:rsidRDefault="007E79E1" w:rsidP="007E79E1">
            <w:pPr>
              <w:pStyle w:val="ENoteTableText"/>
              <w:tabs>
                <w:tab w:val="center" w:leader="dot" w:pos="2268"/>
              </w:tabs>
            </w:pPr>
            <w:r w:rsidRPr="003D5E74">
              <w:t>s 60</w:t>
            </w:r>
            <w:r w:rsidRPr="003D5E74">
              <w:tab/>
            </w:r>
          </w:p>
        </w:tc>
        <w:tc>
          <w:tcPr>
            <w:tcW w:w="4815" w:type="dxa"/>
            <w:shd w:val="clear" w:color="auto" w:fill="auto"/>
          </w:tcPr>
          <w:p w14:paraId="72E4DDED" w14:textId="4125156D" w:rsidR="007E79E1" w:rsidRPr="00D46D71" w:rsidRDefault="007E79E1" w:rsidP="007E79E1">
            <w:pPr>
              <w:pStyle w:val="ENoteTableText"/>
            </w:pPr>
            <w:r w:rsidRPr="003D5E74">
              <w:t>am No 124, 2021; No 33, 2022</w:t>
            </w:r>
            <w:r>
              <w:t xml:space="preserve">; </w:t>
            </w:r>
            <w:r w:rsidRPr="00B96BF0">
              <w:t>No 100, 2024</w:t>
            </w:r>
          </w:p>
        </w:tc>
      </w:tr>
      <w:tr w:rsidR="007E79E1" w:rsidRPr="003D5E74" w14:paraId="6530BC43" w14:textId="77777777" w:rsidTr="00F94D4B">
        <w:trPr>
          <w:cantSplit/>
        </w:trPr>
        <w:tc>
          <w:tcPr>
            <w:tcW w:w="2551" w:type="dxa"/>
            <w:shd w:val="clear" w:color="auto" w:fill="auto"/>
          </w:tcPr>
          <w:p w14:paraId="3CA411E5" w14:textId="77777777" w:rsidR="007E79E1" w:rsidRPr="003D5E74" w:rsidRDefault="007E79E1" w:rsidP="007E79E1">
            <w:pPr>
              <w:pStyle w:val="ENoteTableText"/>
              <w:tabs>
                <w:tab w:val="center" w:leader="dot" w:pos="2268"/>
              </w:tabs>
            </w:pPr>
            <w:r w:rsidRPr="003D5E74">
              <w:t>s 60AAA</w:t>
            </w:r>
            <w:r w:rsidRPr="003D5E74">
              <w:tab/>
            </w:r>
          </w:p>
        </w:tc>
        <w:tc>
          <w:tcPr>
            <w:tcW w:w="4815" w:type="dxa"/>
            <w:shd w:val="clear" w:color="auto" w:fill="auto"/>
          </w:tcPr>
          <w:p w14:paraId="7D4F45AB" w14:textId="77777777" w:rsidR="007E79E1" w:rsidRPr="003D5E74" w:rsidRDefault="007E79E1" w:rsidP="007E79E1">
            <w:pPr>
              <w:pStyle w:val="ENoteTableText"/>
            </w:pPr>
            <w:r w:rsidRPr="003D5E74">
              <w:t>ad No 33, 2022</w:t>
            </w:r>
          </w:p>
        </w:tc>
      </w:tr>
      <w:tr w:rsidR="007E79E1" w:rsidRPr="003D5E74" w14:paraId="47209D05" w14:textId="77777777" w:rsidTr="00F94D4B">
        <w:trPr>
          <w:cantSplit/>
        </w:trPr>
        <w:tc>
          <w:tcPr>
            <w:tcW w:w="2551" w:type="dxa"/>
            <w:shd w:val="clear" w:color="auto" w:fill="auto"/>
          </w:tcPr>
          <w:p w14:paraId="753E2E49" w14:textId="77777777" w:rsidR="007E79E1" w:rsidRPr="003D5E74" w:rsidRDefault="007E79E1" w:rsidP="007E79E1">
            <w:pPr>
              <w:pStyle w:val="ENoteTableText"/>
              <w:tabs>
                <w:tab w:val="center" w:leader="dot" w:pos="2268"/>
              </w:tabs>
            </w:pPr>
          </w:p>
        </w:tc>
        <w:tc>
          <w:tcPr>
            <w:tcW w:w="4815" w:type="dxa"/>
            <w:shd w:val="clear" w:color="auto" w:fill="auto"/>
          </w:tcPr>
          <w:p w14:paraId="6D829F27" w14:textId="03743DDF" w:rsidR="007E79E1" w:rsidRPr="003D5E74" w:rsidRDefault="007E79E1" w:rsidP="007E79E1">
            <w:pPr>
              <w:pStyle w:val="ENoteTableText"/>
            </w:pPr>
            <w:r>
              <w:t xml:space="preserve">rep </w:t>
            </w:r>
            <w:r w:rsidRPr="00B96BF0">
              <w:t>No 100, 2024</w:t>
            </w:r>
          </w:p>
        </w:tc>
      </w:tr>
      <w:tr w:rsidR="007E79E1" w:rsidRPr="003D5E74" w14:paraId="35DEB1B7" w14:textId="77777777" w:rsidTr="00F94D4B">
        <w:trPr>
          <w:cantSplit/>
        </w:trPr>
        <w:tc>
          <w:tcPr>
            <w:tcW w:w="2551" w:type="dxa"/>
            <w:shd w:val="clear" w:color="auto" w:fill="auto"/>
          </w:tcPr>
          <w:p w14:paraId="19B33C05" w14:textId="77777777" w:rsidR="007E79E1" w:rsidRPr="003D5E74" w:rsidRDefault="007E79E1" w:rsidP="007E79E1">
            <w:pPr>
              <w:pStyle w:val="ENoteTableText"/>
              <w:tabs>
                <w:tab w:val="center" w:leader="dot" w:pos="2268"/>
              </w:tabs>
            </w:pPr>
            <w:r w:rsidRPr="003D5E74">
              <w:t>s 60AA</w:t>
            </w:r>
            <w:r w:rsidRPr="003D5E74">
              <w:tab/>
            </w:r>
          </w:p>
        </w:tc>
        <w:tc>
          <w:tcPr>
            <w:tcW w:w="4815" w:type="dxa"/>
            <w:shd w:val="clear" w:color="auto" w:fill="auto"/>
          </w:tcPr>
          <w:p w14:paraId="0C1251F4" w14:textId="77777777" w:rsidR="007E79E1" w:rsidRPr="003D5E74" w:rsidRDefault="007E79E1" w:rsidP="007E79E1">
            <w:pPr>
              <w:pStyle w:val="ENoteTableText"/>
            </w:pPr>
            <w:r w:rsidRPr="003D5E74">
              <w:t>ad No 124, 2021</w:t>
            </w:r>
          </w:p>
        </w:tc>
      </w:tr>
      <w:tr w:rsidR="007E79E1" w:rsidRPr="003D5E74" w14:paraId="5C02A2CF" w14:textId="77777777" w:rsidTr="00F94D4B">
        <w:trPr>
          <w:cantSplit/>
        </w:trPr>
        <w:tc>
          <w:tcPr>
            <w:tcW w:w="2551" w:type="dxa"/>
            <w:shd w:val="clear" w:color="auto" w:fill="auto"/>
          </w:tcPr>
          <w:p w14:paraId="3B549C89" w14:textId="77777777" w:rsidR="007E79E1" w:rsidRPr="003D5E74" w:rsidRDefault="007E79E1" w:rsidP="007E79E1">
            <w:pPr>
              <w:pStyle w:val="ENoteTableText"/>
              <w:tabs>
                <w:tab w:val="center" w:leader="dot" w:pos="2268"/>
              </w:tabs>
            </w:pPr>
            <w:r w:rsidRPr="003D5E74">
              <w:t>s 60AB</w:t>
            </w:r>
            <w:r w:rsidRPr="003D5E74">
              <w:tab/>
            </w:r>
          </w:p>
        </w:tc>
        <w:tc>
          <w:tcPr>
            <w:tcW w:w="4815" w:type="dxa"/>
            <w:shd w:val="clear" w:color="auto" w:fill="auto"/>
          </w:tcPr>
          <w:p w14:paraId="3806128E" w14:textId="77777777" w:rsidR="007E79E1" w:rsidRPr="003D5E74" w:rsidRDefault="007E79E1" w:rsidP="007E79E1">
            <w:pPr>
              <w:pStyle w:val="ENoteTableText"/>
            </w:pPr>
            <w:r w:rsidRPr="003D5E74">
              <w:t>ad No 124, 2021</w:t>
            </w:r>
          </w:p>
        </w:tc>
      </w:tr>
      <w:tr w:rsidR="007E79E1" w:rsidRPr="003D5E74" w14:paraId="23B6B590" w14:textId="77777777" w:rsidTr="00F94D4B">
        <w:trPr>
          <w:cantSplit/>
        </w:trPr>
        <w:tc>
          <w:tcPr>
            <w:tcW w:w="2551" w:type="dxa"/>
            <w:shd w:val="clear" w:color="auto" w:fill="auto"/>
          </w:tcPr>
          <w:p w14:paraId="6C2CB524" w14:textId="77777777" w:rsidR="007E79E1" w:rsidRPr="003D5E74" w:rsidRDefault="007E79E1" w:rsidP="007E79E1">
            <w:pPr>
              <w:pStyle w:val="ENoteTableText"/>
              <w:tabs>
                <w:tab w:val="center" w:leader="dot" w:pos="2268"/>
              </w:tabs>
            </w:pPr>
            <w:r w:rsidRPr="003D5E74">
              <w:t>s 60A</w:t>
            </w:r>
            <w:r w:rsidRPr="003D5E74">
              <w:tab/>
            </w:r>
          </w:p>
        </w:tc>
        <w:tc>
          <w:tcPr>
            <w:tcW w:w="4815" w:type="dxa"/>
            <w:shd w:val="clear" w:color="auto" w:fill="auto"/>
          </w:tcPr>
          <w:p w14:paraId="0A2E0D09" w14:textId="77777777" w:rsidR="007E79E1" w:rsidRPr="003D5E74" w:rsidRDefault="007E79E1" w:rsidP="007E79E1">
            <w:pPr>
              <w:pStyle w:val="ENoteTableText"/>
            </w:pPr>
            <w:r w:rsidRPr="003D5E74">
              <w:t>rs No 33, 2022</w:t>
            </w:r>
          </w:p>
        </w:tc>
      </w:tr>
      <w:tr w:rsidR="007E79E1" w:rsidRPr="003D5E74" w14:paraId="7B45A488" w14:textId="77777777" w:rsidTr="00F94D4B">
        <w:trPr>
          <w:cantSplit/>
        </w:trPr>
        <w:tc>
          <w:tcPr>
            <w:tcW w:w="2551" w:type="dxa"/>
            <w:shd w:val="clear" w:color="auto" w:fill="auto"/>
          </w:tcPr>
          <w:p w14:paraId="33601DFE" w14:textId="77777777" w:rsidR="007E79E1" w:rsidRPr="003D5E74" w:rsidRDefault="007E79E1" w:rsidP="007E79E1">
            <w:pPr>
              <w:pStyle w:val="ENoteTableText"/>
              <w:tabs>
                <w:tab w:val="center" w:leader="dot" w:pos="2268"/>
              </w:tabs>
            </w:pPr>
            <w:r w:rsidRPr="003D5E74">
              <w:t>s 60B</w:t>
            </w:r>
            <w:r w:rsidRPr="003D5E74">
              <w:tab/>
            </w:r>
          </w:p>
        </w:tc>
        <w:tc>
          <w:tcPr>
            <w:tcW w:w="4815" w:type="dxa"/>
            <w:shd w:val="clear" w:color="auto" w:fill="auto"/>
          </w:tcPr>
          <w:p w14:paraId="096B7A76" w14:textId="77777777" w:rsidR="007E79E1" w:rsidRPr="003D5E74" w:rsidRDefault="007E79E1" w:rsidP="007E79E1">
            <w:pPr>
              <w:pStyle w:val="ENoteTableText"/>
            </w:pPr>
            <w:r w:rsidRPr="003D5E74">
              <w:t>ad No 124, 2021</w:t>
            </w:r>
          </w:p>
        </w:tc>
      </w:tr>
      <w:tr w:rsidR="007E79E1" w:rsidRPr="003D5E74" w14:paraId="43EF0974" w14:textId="77777777" w:rsidTr="00F94D4B">
        <w:trPr>
          <w:cantSplit/>
        </w:trPr>
        <w:tc>
          <w:tcPr>
            <w:tcW w:w="2551" w:type="dxa"/>
            <w:tcBorders>
              <w:bottom w:val="single" w:sz="12" w:space="0" w:color="auto"/>
            </w:tcBorders>
            <w:shd w:val="clear" w:color="auto" w:fill="auto"/>
          </w:tcPr>
          <w:p w14:paraId="67C7F6BE" w14:textId="77777777" w:rsidR="007E79E1" w:rsidRPr="003D5E74" w:rsidRDefault="007E79E1" w:rsidP="007E79E1">
            <w:pPr>
              <w:pStyle w:val="ENoteTableText"/>
              <w:tabs>
                <w:tab w:val="center" w:leader="dot" w:pos="2268"/>
              </w:tabs>
            </w:pPr>
          </w:p>
        </w:tc>
        <w:tc>
          <w:tcPr>
            <w:tcW w:w="4815" w:type="dxa"/>
            <w:tcBorders>
              <w:bottom w:val="single" w:sz="12" w:space="0" w:color="auto"/>
            </w:tcBorders>
            <w:shd w:val="clear" w:color="auto" w:fill="auto"/>
          </w:tcPr>
          <w:p w14:paraId="7D51BDE6" w14:textId="02C699AE" w:rsidR="007E79E1" w:rsidRPr="003D5E74" w:rsidRDefault="007E79E1" w:rsidP="007E79E1">
            <w:pPr>
              <w:pStyle w:val="ENoteTableText"/>
            </w:pPr>
            <w:r>
              <w:t xml:space="preserve">am </w:t>
            </w:r>
            <w:r w:rsidRPr="00B96BF0">
              <w:t>No 100, 2024</w:t>
            </w:r>
          </w:p>
        </w:tc>
      </w:tr>
    </w:tbl>
    <w:p w14:paraId="39C5E0EE" w14:textId="77777777" w:rsidR="002C1371" w:rsidRPr="003D5E74" w:rsidRDefault="002C1371" w:rsidP="002C1371">
      <w:pPr>
        <w:sectPr w:rsidR="002C1371" w:rsidRPr="003D5E74" w:rsidSect="002A5B68">
          <w:headerReference w:type="even" r:id="rId27"/>
          <w:headerReference w:type="default" r:id="rId28"/>
          <w:footerReference w:type="even" r:id="rId29"/>
          <w:footerReference w:type="default" r:id="rId30"/>
          <w:headerReference w:type="first" r:id="rId31"/>
          <w:footerReference w:type="first" r:id="rId32"/>
          <w:pgSz w:w="11907" w:h="16839"/>
          <w:pgMar w:top="2381" w:right="2410" w:bottom="4252" w:left="2410" w:header="720" w:footer="3402" w:gutter="0"/>
          <w:cols w:space="708"/>
          <w:docGrid w:linePitch="360"/>
        </w:sectPr>
      </w:pPr>
    </w:p>
    <w:p w14:paraId="7752D71C" w14:textId="77777777" w:rsidR="00CB7D52" w:rsidRPr="003D5E74" w:rsidRDefault="00CB7D52" w:rsidP="002C1371"/>
    <w:sectPr w:rsidR="00CB7D52" w:rsidRPr="003D5E74" w:rsidSect="002A5B68">
      <w:headerReference w:type="even" r:id="rId33"/>
      <w:headerReference w:type="default" r:id="rId34"/>
      <w:footerReference w:type="even" r:id="rId35"/>
      <w:footerReference w:type="default" r:id="rId36"/>
      <w:headerReference w:type="first" r:id="rId37"/>
      <w:footerReference w:type="first" r:id="rId38"/>
      <w:type w:val="continuous"/>
      <w:pgSz w:w="11907" w:h="16839"/>
      <w:pgMar w:top="2381" w:right="2409" w:bottom="4252" w:left="2409" w:header="720" w:footer="340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FCB7F6" w14:textId="77777777" w:rsidR="00F11780" w:rsidRDefault="00F11780" w:rsidP="00715914">
      <w:pPr>
        <w:spacing w:line="240" w:lineRule="auto"/>
      </w:pPr>
      <w:r>
        <w:separator/>
      </w:r>
    </w:p>
  </w:endnote>
  <w:endnote w:type="continuationSeparator" w:id="0">
    <w:p w14:paraId="4CD823D1" w14:textId="77777777" w:rsidR="00F11780" w:rsidRDefault="00F11780" w:rsidP="007159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F8B0F" w14:textId="77777777" w:rsidR="00F11780" w:rsidRDefault="00F11780">
    <w:pPr>
      <w:pBdr>
        <w:top w:val="single" w:sz="6" w:space="1" w:color="auto"/>
      </w:pBdr>
      <w:jc w:val="right"/>
      <w:rPr>
        <w:sz w:val="18"/>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B2ADA" w14:textId="77777777" w:rsidR="006D19B0" w:rsidRPr="007B3B51" w:rsidRDefault="006D19B0" w:rsidP="00C94853">
    <w:pPr>
      <w:pBdr>
        <w:top w:val="single" w:sz="6" w:space="1" w:color="auto"/>
      </w:pBdr>
      <w:spacing w:before="120"/>
      <w:rPr>
        <w:sz w:val="16"/>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8"/>
      <w:gridCol w:w="942"/>
      <w:gridCol w:w="2487"/>
      <w:gridCol w:w="1957"/>
      <w:gridCol w:w="669"/>
    </w:tblGrid>
    <w:tr w:rsidR="006D19B0" w:rsidRPr="007B3B51" w14:paraId="6D3878E0" w14:textId="77777777" w:rsidTr="006D19B0">
      <w:tc>
        <w:tcPr>
          <w:tcW w:w="854" w:type="pct"/>
        </w:tcPr>
        <w:p w14:paraId="7AF7C7DB" w14:textId="77777777" w:rsidR="006D19B0" w:rsidRPr="007B3B51" w:rsidRDefault="006D19B0" w:rsidP="00C94853">
          <w:pPr>
            <w:rPr>
              <w:i/>
              <w:sz w:val="16"/>
              <w:szCs w:val="16"/>
            </w:rPr>
          </w:pPr>
        </w:p>
      </w:tc>
      <w:tc>
        <w:tcPr>
          <w:tcW w:w="3688" w:type="pct"/>
          <w:gridSpan w:val="3"/>
        </w:tcPr>
        <w:p w14:paraId="0EBB1486" w14:textId="2CF89143" w:rsidR="006D19B0" w:rsidRPr="007B3B51" w:rsidRDefault="006D19B0" w:rsidP="00C94853">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2A5B68">
            <w:rPr>
              <w:i/>
              <w:noProof/>
              <w:sz w:val="16"/>
              <w:szCs w:val="16"/>
            </w:rPr>
            <w:t>Security of Critical Infrastructure Act 2018</w:t>
          </w:r>
          <w:r w:rsidRPr="007B3B51">
            <w:rPr>
              <w:i/>
              <w:sz w:val="16"/>
              <w:szCs w:val="16"/>
            </w:rPr>
            <w:fldChar w:fldCharType="end"/>
          </w:r>
        </w:p>
      </w:tc>
      <w:tc>
        <w:tcPr>
          <w:tcW w:w="458" w:type="pct"/>
        </w:tcPr>
        <w:p w14:paraId="3A0F04D0" w14:textId="77777777" w:rsidR="006D19B0" w:rsidRPr="007B3B51" w:rsidRDefault="006D19B0" w:rsidP="00C94853">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1</w:t>
          </w:r>
          <w:r w:rsidRPr="007B3B51">
            <w:rPr>
              <w:i/>
              <w:sz w:val="16"/>
              <w:szCs w:val="16"/>
            </w:rPr>
            <w:fldChar w:fldCharType="end"/>
          </w:r>
        </w:p>
      </w:tc>
    </w:tr>
    <w:tr w:rsidR="006D19B0" w:rsidRPr="00130F37" w14:paraId="4C886318" w14:textId="77777777" w:rsidTr="006D19B0">
      <w:tc>
        <w:tcPr>
          <w:tcW w:w="1499" w:type="pct"/>
          <w:gridSpan w:val="2"/>
        </w:tcPr>
        <w:p w14:paraId="2A8216FF" w14:textId="654FC48A" w:rsidR="006D19B0" w:rsidRPr="00130F37" w:rsidRDefault="006D19B0" w:rsidP="006D2C4C">
          <w:pPr>
            <w:spacing w:before="120"/>
            <w:rPr>
              <w:sz w:val="16"/>
              <w:szCs w:val="16"/>
            </w:rPr>
          </w:pPr>
          <w:r w:rsidRPr="00130F37">
            <w:rPr>
              <w:sz w:val="16"/>
              <w:szCs w:val="16"/>
            </w:rPr>
            <w:t>Compilation No.</w:t>
          </w:r>
          <w:r w:rsidRPr="00371A20">
            <w:rPr>
              <w:sz w:val="16"/>
              <w:szCs w:val="16"/>
            </w:rPr>
            <w:t xml:space="preserve"> </w:t>
          </w:r>
          <w:r w:rsidRPr="00A02D20">
            <w:rPr>
              <w:sz w:val="16"/>
              <w:szCs w:val="16"/>
            </w:rPr>
            <w:fldChar w:fldCharType="begin"/>
          </w:r>
          <w:r w:rsidRPr="00A02D20">
            <w:rPr>
              <w:rFonts w:cs="Times New Roman"/>
              <w:sz w:val="16"/>
              <w:szCs w:val="16"/>
            </w:rPr>
            <w:instrText xml:space="preserve"> DOCPROPERTY  CompilationNumber  * CHARFORMAT </w:instrText>
          </w:r>
          <w:r w:rsidRPr="00A02D20">
            <w:rPr>
              <w:sz w:val="16"/>
              <w:szCs w:val="16"/>
            </w:rPr>
            <w:fldChar w:fldCharType="separate"/>
          </w:r>
          <w:r w:rsidR="00633FDE">
            <w:rPr>
              <w:rFonts w:cs="Times New Roman"/>
              <w:sz w:val="16"/>
              <w:szCs w:val="16"/>
            </w:rPr>
            <w:t>8</w:t>
          </w:r>
          <w:r w:rsidRPr="00A02D20">
            <w:rPr>
              <w:sz w:val="16"/>
              <w:szCs w:val="16"/>
            </w:rPr>
            <w:fldChar w:fldCharType="end"/>
          </w:r>
        </w:p>
      </w:tc>
      <w:tc>
        <w:tcPr>
          <w:tcW w:w="1703" w:type="pct"/>
        </w:tcPr>
        <w:p w14:paraId="5BB90495" w14:textId="77777777" w:rsidR="006D19B0" w:rsidRPr="00130F37" w:rsidRDefault="006D19B0" w:rsidP="006D2C4C">
          <w:pPr>
            <w:spacing w:before="120"/>
            <w:rPr>
              <w:sz w:val="16"/>
              <w:szCs w:val="16"/>
            </w:rPr>
          </w:pPr>
        </w:p>
      </w:tc>
      <w:tc>
        <w:tcPr>
          <w:tcW w:w="1798" w:type="pct"/>
          <w:gridSpan w:val="2"/>
        </w:tcPr>
        <w:p w14:paraId="63F1C110" w14:textId="24523485" w:rsidR="006D19B0" w:rsidRPr="00130F37" w:rsidRDefault="006D19B0" w:rsidP="006D2C4C">
          <w:pPr>
            <w:spacing w:before="120"/>
            <w:jc w:val="right"/>
            <w:rPr>
              <w:sz w:val="16"/>
              <w:szCs w:val="16"/>
            </w:rPr>
          </w:pPr>
          <w:r w:rsidRPr="00130F37">
            <w:rPr>
              <w:sz w:val="16"/>
              <w:szCs w:val="16"/>
            </w:rPr>
            <w:t xml:space="preserve">Compilation date: </w:t>
          </w:r>
          <w:r w:rsidRPr="00A02D20">
            <w:rPr>
              <w:sz w:val="16"/>
              <w:szCs w:val="16"/>
            </w:rPr>
            <w:fldChar w:fldCharType="begin"/>
          </w:r>
          <w:r w:rsidRPr="00A02D20">
            <w:rPr>
              <w:rFonts w:cs="Times New Roman"/>
              <w:sz w:val="16"/>
              <w:szCs w:val="16"/>
            </w:rPr>
            <w:instrText xml:space="preserve"> DOCPROPERTY  StartDate \@ "dd/MM/yyyy"  </w:instrText>
          </w:r>
          <w:r w:rsidRPr="00A02D20">
            <w:rPr>
              <w:sz w:val="16"/>
              <w:szCs w:val="16"/>
            </w:rPr>
            <w:fldChar w:fldCharType="separate"/>
          </w:r>
          <w:r w:rsidR="00633FDE">
            <w:rPr>
              <w:rFonts w:cs="Times New Roman"/>
              <w:sz w:val="16"/>
              <w:szCs w:val="16"/>
            </w:rPr>
            <w:t>04/04/2025</w:t>
          </w:r>
          <w:r w:rsidRPr="00A02D20">
            <w:rPr>
              <w:sz w:val="16"/>
              <w:szCs w:val="16"/>
            </w:rPr>
            <w:fldChar w:fldCharType="end"/>
          </w:r>
        </w:p>
      </w:tc>
    </w:tr>
  </w:tbl>
  <w:p w14:paraId="577C3580" w14:textId="331F0EE5" w:rsidR="00F11780" w:rsidRDefault="00F11780" w:rsidP="002C1371"/>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1D4BB0" w14:textId="77777777" w:rsidR="00F11780" w:rsidRPr="007A1328" w:rsidRDefault="00F11780" w:rsidP="002C1371">
    <w:pPr>
      <w:pBdr>
        <w:top w:val="single" w:sz="6" w:space="1" w:color="auto"/>
      </w:pBdr>
      <w:spacing w:before="120"/>
      <w:rPr>
        <w:sz w:val="18"/>
      </w:rPr>
    </w:pPr>
  </w:p>
  <w:p w14:paraId="15ED4527" w14:textId="3BFD35D1" w:rsidR="00F11780" w:rsidRPr="007A1328" w:rsidRDefault="00F11780" w:rsidP="002C1371">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FF1B7E">
      <w:rPr>
        <w:i/>
        <w:noProof/>
        <w:sz w:val="18"/>
      </w:rPr>
      <w:t>Security of Critical Infrastructure Act 2018</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62</w:t>
    </w:r>
    <w:r w:rsidRPr="007A1328">
      <w:rPr>
        <w:i/>
        <w:sz w:val="18"/>
      </w:rPr>
      <w:fldChar w:fldCharType="end"/>
    </w:r>
  </w:p>
  <w:p w14:paraId="4A82B513" w14:textId="77777777" w:rsidR="00F11780" w:rsidRPr="007A1328" w:rsidRDefault="00F11780" w:rsidP="002C1371">
    <w:pPr>
      <w:rPr>
        <w:i/>
        <w:sz w:val="18"/>
      </w:rPr>
    </w:pPr>
    <w:r w:rsidRPr="007A1328">
      <w:rPr>
        <w:i/>
        <w:sz w:val="18"/>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5F6D7" w14:textId="77777777" w:rsidR="006D19B0" w:rsidRPr="007B3B51" w:rsidRDefault="006D19B0" w:rsidP="00C94853">
    <w:pPr>
      <w:pBdr>
        <w:top w:val="single" w:sz="6" w:space="1" w:color="auto"/>
      </w:pBdr>
      <w:spacing w:before="120"/>
      <w:rPr>
        <w:sz w:val="16"/>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8"/>
      <w:gridCol w:w="941"/>
      <w:gridCol w:w="2488"/>
      <w:gridCol w:w="1959"/>
      <w:gridCol w:w="669"/>
    </w:tblGrid>
    <w:tr w:rsidR="006D19B0" w:rsidRPr="007B3B51" w14:paraId="30669135" w14:textId="77777777" w:rsidTr="006D19B0">
      <w:tc>
        <w:tcPr>
          <w:tcW w:w="854" w:type="pct"/>
        </w:tcPr>
        <w:p w14:paraId="2FBB721E" w14:textId="77777777" w:rsidR="006D19B0" w:rsidRPr="007B3B51" w:rsidRDefault="006D19B0" w:rsidP="00C94853">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1</w:t>
          </w:r>
          <w:r w:rsidRPr="007B3B51">
            <w:rPr>
              <w:i/>
              <w:sz w:val="16"/>
              <w:szCs w:val="16"/>
            </w:rPr>
            <w:fldChar w:fldCharType="end"/>
          </w:r>
        </w:p>
      </w:tc>
      <w:tc>
        <w:tcPr>
          <w:tcW w:w="3688" w:type="pct"/>
          <w:gridSpan w:val="3"/>
        </w:tcPr>
        <w:p w14:paraId="4515C4D6" w14:textId="21513664" w:rsidR="006D19B0" w:rsidRPr="007B3B51" w:rsidRDefault="006D19B0" w:rsidP="00C94853">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633FDE">
            <w:rPr>
              <w:i/>
              <w:noProof/>
              <w:sz w:val="16"/>
              <w:szCs w:val="16"/>
            </w:rPr>
            <w:t>Security of Critical Infrastructure Act 2018</w:t>
          </w:r>
          <w:r w:rsidRPr="007B3B51">
            <w:rPr>
              <w:i/>
              <w:sz w:val="16"/>
              <w:szCs w:val="16"/>
            </w:rPr>
            <w:fldChar w:fldCharType="end"/>
          </w:r>
        </w:p>
      </w:tc>
      <w:tc>
        <w:tcPr>
          <w:tcW w:w="458" w:type="pct"/>
        </w:tcPr>
        <w:p w14:paraId="6F2D1AB5" w14:textId="77777777" w:rsidR="006D19B0" w:rsidRPr="007B3B51" w:rsidRDefault="006D19B0" w:rsidP="00C94853">
          <w:pPr>
            <w:jc w:val="right"/>
            <w:rPr>
              <w:sz w:val="16"/>
              <w:szCs w:val="16"/>
            </w:rPr>
          </w:pPr>
        </w:p>
      </w:tc>
    </w:tr>
    <w:tr w:rsidR="006D19B0" w:rsidRPr="0055472E" w14:paraId="5AEEF14E" w14:textId="77777777" w:rsidTr="006D19B0">
      <w:tc>
        <w:tcPr>
          <w:tcW w:w="1498" w:type="pct"/>
          <w:gridSpan w:val="2"/>
        </w:tcPr>
        <w:p w14:paraId="69DD770B" w14:textId="7AA7290B" w:rsidR="006D19B0" w:rsidRPr="0055472E" w:rsidRDefault="006D19B0" w:rsidP="006D2C4C">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633FDE">
            <w:rPr>
              <w:sz w:val="16"/>
              <w:szCs w:val="16"/>
            </w:rPr>
            <w:t>8</w:t>
          </w:r>
          <w:r w:rsidRPr="0055472E">
            <w:rPr>
              <w:sz w:val="16"/>
              <w:szCs w:val="16"/>
            </w:rPr>
            <w:fldChar w:fldCharType="end"/>
          </w:r>
        </w:p>
      </w:tc>
      <w:tc>
        <w:tcPr>
          <w:tcW w:w="1703" w:type="pct"/>
        </w:tcPr>
        <w:p w14:paraId="702CC433" w14:textId="77777777" w:rsidR="006D19B0" w:rsidRPr="0055472E" w:rsidRDefault="006D19B0" w:rsidP="006D2C4C">
          <w:pPr>
            <w:spacing w:before="120"/>
            <w:rPr>
              <w:sz w:val="16"/>
              <w:szCs w:val="16"/>
            </w:rPr>
          </w:pPr>
        </w:p>
      </w:tc>
      <w:tc>
        <w:tcPr>
          <w:tcW w:w="1799" w:type="pct"/>
          <w:gridSpan w:val="2"/>
        </w:tcPr>
        <w:p w14:paraId="006FC541" w14:textId="5EC3FD34" w:rsidR="006D19B0" w:rsidRPr="0055472E" w:rsidRDefault="006D19B0" w:rsidP="00E23D84">
          <w:pPr>
            <w:spacing w:before="120"/>
            <w:jc w:val="right"/>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w:instrText>
          </w:r>
          <w:r>
            <w:rPr>
              <w:sz w:val="16"/>
              <w:szCs w:val="16"/>
            </w:rPr>
            <w:instrText>d</w:instrText>
          </w:r>
          <w:r w:rsidRPr="0055472E">
            <w:rPr>
              <w:sz w:val="16"/>
              <w:szCs w:val="16"/>
            </w:rPr>
            <w:instrText>/M</w:instrText>
          </w:r>
          <w:r>
            <w:rPr>
              <w:sz w:val="16"/>
              <w:szCs w:val="16"/>
            </w:rPr>
            <w:instrText>M</w:instrText>
          </w:r>
          <w:r w:rsidRPr="0055472E">
            <w:rPr>
              <w:sz w:val="16"/>
              <w:szCs w:val="16"/>
            </w:rPr>
            <w:instrText>/yy</w:instrText>
          </w:r>
          <w:r>
            <w:rPr>
              <w:sz w:val="16"/>
              <w:szCs w:val="16"/>
            </w:rPr>
            <w:instrText>yy</w:instrText>
          </w:r>
          <w:r w:rsidRPr="0055472E">
            <w:rPr>
              <w:sz w:val="16"/>
              <w:szCs w:val="16"/>
            </w:rPr>
            <w:instrText xml:space="preserve">"  </w:instrText>
          </w:r>
          <w:r w:rsidRPr="0055472E">
            <w:rPr>
              <w:sz w:val="16"/>
              <w:szCs w:val="16"/>
            </w:rPr>
            <w:fldChar w:fldCharType="separate"/>
          </w:r>
          <w:r w:rsidR="00633FDE">
            <w:rPr>
              <w:rFonts w:eastAsia="Times New Roman" w:cs="Times New Roman"/>
              <w:sz w:val="16"/>
              <w:szCs w:val="16"/>
              <w:lang w:eastAsia="en-AU"/>
            </w:rPr>
            <w:t>04/04/2025</w:t>
          </w:r>
          <w:r w:rsidRPr="0055472E">
            <w:rPr>
              <w:sz w:val="16"/>
              <w:szCs w:val="16"/>
            </w:rPr>
            <w:fldChar w:fldCharType="end"/>
          </w:r>
        </w:p>
      </w:tc>
    </w:tr>
  </w:tbl>
  <w:p w14:paraId="39C091B2" w14:textId="42EDA1D3" w:rsidR="00F11780" w:rsidRDefault="00F11780" w:rsidP="002C1371"/>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D6DF29" w14:textId="77777777" w:rsidR="006D19B0" w:rsidRPr="007B3B51" w:rsidRDefault="006D19B0" w:rsidP="00C94853">
    <w:pPr>
      <w:pBdr>
        <w:top w:val="single" w:sz="6" w:space="1" w:color="auto"/>
      </w:pBdr>
      <w:spacing w:before="120"/>
      <w:rPr>
        <w:sz w:val="16"/>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8"/>
      <w:gridCol w:w="942"/>
      <w:gridCol w:w="2488"/>
      <w:gridCol w:w="1958"/>
      <w:gridCol w:w="669"/>
    </w:tblGrid>
    <w:tr w:rsidR="006D19B0" w:rsidRPr="007B3B51" w14:paraId="56AEF6C7" w14:textId="77777777" w:rsidTr="006D19B0">
      <w:tc>
        <w:tcPr>
          <w:tcW w:w="854" w:type="pct"/>
        </w:tcPr>
        <w:p w14:paraId="113BD947" w14:textId="77777777" w:rsidR="006D19B0" w:rsidRPr="007B3B51" w:rsidRDefault="006D19B0" w:rsidP="00C94853">
          <w:pPr>
            <w:rPr>
              <w:i/>
              <w:sz w:val="16"/>
              <w:szCs w:val="16"/>
            </w:rPr>
          </w:pPr>
        </w:p>
      </w:tc>
      <w:tc>
        <w:tcPr>
          <w:tcW w:w="3688" w:type="pct"/>
          <w:gridSpan w:val="3"/>
        </w:tcPr>
        <w:p w14:paraId="400B20CE" w14:textId="62D8607F" w:rsidR="006D19B0" w:rsidRPr="007B3B51" w:rsidRDefault="006D19B0" w:rsidP="00C94853">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633FDE">
            <w:rPr>
              <w:i/>
              <w:noProof/>
              <w:sz w:val="16"/>
              <w:szCs w:val="16"/>
            </w:rPr>
            <w:t>Security of Critical Infrastructure Act 2018</w:t>
          </w:r>
          <w:r w:rsidRPr="007B3B51">
            <w:rPr>
              <w:i/>
              <w:sz w:val="16"/>
              <w:szCs w:val="16"/>
            </w:rPr>
            <w:fldChar w:fldCharType="end"/>
          </w:r>
        </w:p>
      </w:tc>
      <w:tc>
        <w:tcPr>
          <w:tcW w:w="458" w:type="pct"/>
        </w:tcPr>
        <w:p w14:paraId="05F65887" w14:textId="77777777" w:rsidR="006D19B0" w:rsidRPr="007B3B51" w:rsidRDefault="006D19B0" w:rsidP="00C94853">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1</w:t>
          </w:r>
          <w:r w:rsidRPr="007B3B51">
            <w:rPr>
              <w:i/>
              <w:sz w:val="16"/>
              <w:szCs w:val="16"/>
            </w:rPr>
            <w:fldChar w:fldCharType="end"/>
          </w:r>
        </w:p>
      </w:tc>
    </w:tr>
    <w:tr w:rsidR="006D19B0" w:rsidRPr="00130F37" w14:paraId="6D549359" w14:textId="77777777" w:rsidTr="006D19B0">
      <w:tc>
        <w:tcPr>
          <w:tcW w:w="1499" w:type="pct"/>
          <w:gridSpan w:val="2"/>
        </w:tcPr>
        <w:p w14:paraId="113E11ED" w14:textId="2C18A3AF" w:rsidR="006D19B0" w:rsidRPr="00130F37" w:rsidRDefault="006D19B0" w:rsidP="006D2C4C">
          <w:pPr>
            <w:spacing w:before="120"/>
            <w:rPr>
              <w:sz w:val="16"/>
              <w:szCs w:val="16"/>
            </w:rPr>
          </w:pPr>
          <w:r w:rsidRPr="00130F37">
            <w:rPr>
              <w:sz w:val="16"/>
              <w:szCs w:val="16"/>
            </w:rPr>
            <w:t>Compilation No.</w:t>
          </w:r>
          <w:r w:rsidRPr="00371A20">
            <w:rPr>
              <w:sz w:val="16"/>
              <w:szCs w:val="16"/>
            </w:rPr>
            <w:t xml:space="preserve"> </w:t>
          </w:r>
          <w:r w:rsidRPr="00A02D20">
            <w:rPr>
              <w:sz w:val="16"/>
              <w:szCs w:val="16"/>
            </w:rPr>
            <w:fldChar w:fldCharType="begin"/>
          </w:r>
          <w:r w:rsidRPr="00A02D20">
            <w:rPr>
              <w:rFonts w:cs="Times New Roman"/>
              <w:sz w:val="16"/>
              <w:szCs w:val="16"/>
            </w:rPr>
            <w:instrText xml:space="preserve"> DOCPROPERTY  CompilationNumber  * CHARFORMAT </w:instrText>
          </w:r>
          <w:r w:rsidRPr="00A02D20">
            <w:rPr>
              <w:sz w:val="16"/>
              <w:szCs w:val="16"/>
            </w:rPr>
            <w:fldChar w:fldCharType="separate"/>
          </w:r>
          <w:r w:rsidR="00633FDE">
            <w:rPr>
              <w:sz w:val="16"/>
              <w:szCs w:val="16"/>
            </w:rPr>
            <w:t>8</w:t>
          </w:r>
          <w:r w:rsidRPr="00A02D20">
            <w:rPr>
              <w:sz w:val="16"/>
              <w:szCs w:val="16"/>
            </w:rPr>
            <w:fldChar w:fldCharType="end"/>
          </w:r>
        </w:p>
      </w:tc>
      <w:tc>
        <w:tcPr>
          <w:tcW w:w="1703" w:type="pct"/>
        </w:tcPr>
        <w:p w14:paraId="15427E94" w14:textId="77777777" w:rsidR="006D19B0" w:rsidRPr="00130F37" w:rsidRDefault="006D19B0" w:rsidP="006D2C4C">
          <w:pPr>
            <w:spacing w:before="120"/>
            <w:rPr>
              <w:sz w:val="16"/>
              <w:szCs w:val="16"/>
            </w:rPr>
          </w:pPr>
        </w:p>
      </w:tc>
      <w:tc>
        <w:tcPr>
          <w:tcW w:w="1798" w:type="pct"/>
          <w:gridSpan w:val="2"/>
        </w:tcPr>
        <w:p w14:paraId="32FEA033" w14:textId="2739B1D7" w:rsidR="006D19B0" w:rsidRPr="00130F37" w:rsidRDefault="006D19B0" w:rsidP="006D2C4C">
          <w:pPr>
            <w:spacing w:before="120"/>
            <w:jc w:val="right"/>
            <w:rPr>
              <w:sz w:val="16"/>
              <w:szCs w:val="16"/>
            </w:rPr>
          </w:pPr>
          <w:r w:rsidRPr="00130F37">
            <w:rPr>
              <w:sz w:val="16"/>
              <w:szCs w:val="16"/>
            </w:rPr>
            <w:t xml:space="preserve">Compilation date: </w:t>
          </w:r>
          <w:r w:rsidRPr="00A02D20">
            <w:rPr>
              <w:sz w:val="16"/>
              <w:szCs w:val="16"/>
            </w:rPr>
            <w:fldChar w:fldCharType="begin"/>
          </w:r>
          <w:r w:rsidRPr="00A02D20">
            <w:rPr>
              <w:rFonts w:cs="Times New Roman"/>
              <w:sz w:val="16"/>
              <w:szCs w:val="16"/>
            </w:rPr>
            <w:instrText xml:space="preserve"> DOCPROPERTY  StartDate \@ "dd/MM/yyyy"  </w:instrText>
          </w:r>
          <w:r w:rsidRPr="00A02D20">
            <w:rPr>
              <w:sz w:val="16"/>
              <w:szCs w:val="16"/>
            </w:rPr>
            <w:fldChar w:fldCharType="separate"/>
          </w:r>
          <w:r w:rsidR="00633FDE">
            <w:rPr>
              <w:rFonts w:eastAsia="Times New Roman" w:cs="Times New Roman"/>
              <w:sz w:val="16"/>
              <w:szCs w:val="16"/>
              <w:lang w:eastAsia="en-AU"/>
            </w:rPr>
            <w:t>04/04/2025</w:t>
          </w:r>
          <w:r w:rsidRPr="00A02D20">
            <w:rPr>
              <w:sz w:val="16"/>
              <w:szCs w:val="16"/>
            </w:rPr>
            <w:fldChar w:fldCharType="end"/>
          </w:r>
        </w:p>
      </w:tc>
    </w:tr>
  </w:tbl>
  <w:p w14:paraId="77EF39D3" w14:textId="0B643F23" w:rsidR="00F11780" w:rsidRDefault="00F11780" w:rsidP="002C1371"/>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DF907" w14:textId="77777777" w:rsidR="00F11780" w:rsidRDefault="00F11780" w:rsidP="00682C8D">
    <w:pPr>
      <w:pBdr>
        <w:top w:val="single" w:sz="6" w:space="1" w:color="auto"/>
      </w:pBdr>
      <w:spacing w:before="120"/>
      <w:rPr>
        <w:sz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8"/>
      <w:gridCol w:w="5388"/>
      <w:gridCol w:w="669"/>
    </w:tblGrid>
    <w:tr w:rsidR="00F11780" w14:paraId="73C0DE77" w14:textId="77777777" w:rsidTr="006D19B0">
      <w:tc>
        <w:tcPr>
          <w:tcW w:w="854" w:type="pct"/>
        </w:tcPr>
        <w:p w14:paraId="79074D5E" w14:textId="77777777" w:rsidR="00F11780" w:rsidRDefault="00F11780" w:rsidP="00212DDD">
          <w:pPr>
            <w:rPr>
              <w:sz w:val="18"/>
            </w:rPr>
          </w:pPr>
        </w:p>
      </w:tc>
      <w:tc>
        <w:tcPr>
          <w:tcW w:w="3688" w:type="pct"/>
        </w:tcPr>
        <w:p w14:paraId="28300876" w14:textId="1A046A25" w:rsidR="00F11780" w:rsidRDefault="00F11780" w:rsidP="00C122FF">
          <w:pPr>
            <w:jc w:val="center"/>
            <w:rPr>
              <w:sz w:val="18"/>
            </w:rPr>
          </w:pPr>
          <w:r w:rsidRPr="007A1328">
            <w:rPr>
              <w:i/>
              <w:sz w:val="18"/>
            </w:rPr>
            <w:fldChar w:fldCharType="begin"/>
          </w:r>
          <w:r w:rsidRPr="007A1328">
            <w:rPr>
              <w:i/>
              <w:sz w:val="18"/>
            </w:rPr>
            <w:instrText xml:space="preserve"> </w:instrText>
          </w:r>
          <w:r>
            <w:rPr>
              <w:i/>
              <w:sz w:val="18"/>
            </w:rPr>
            <w:instrText>DOCPROPERTY</w:instrText>
          </w:r>
          <w:r w:rsidRPr="007A1328">
            <w:rPr>
              <w:i/>
              <w:sz w:val="18"/>
            </w:rPr>
            <w:instrText xml:space="preserve"> ShortT </w:instrText>
          </w:r>
          <w:r w:rsidRPr="007A1328">
            <w:rPr>
              <w:i/>
              <w:sz w:val="18"/>
            </w:rPr>
            <w:fldChar w:fldCharType="separate"/>
          </w:r>
          <w:r w:rsidR="00633FDE">
            <w:rPr>
              <w:i/>
              <w:sz w:val="18"/>
            </w:rPr>
            <w:t>Security of Critical Infrastructure Act 2018</w:t>
          </w:r>
          <w:r w:rsidRPr="007A1328">
            <w:rPr>
              <w:i/>
              <w:sz w:val="18"/>
            </w:rPr>
            <w:fldChar w:fldCharType="end"/>
          </w:r>
        </w:p>
      </w:tc>
      <w:tc>
        <w:tcPr>
          <w:tcW w:w="458" w:type="pct"/>
        </w:tcPr>
        <w:p w14:paraId="55C14D57" w14:textId="77777777" w:rsidR="00F11780" w:rsidRDefault="00F11780" w:rsidP="00C122FF">
          <w:pPr>
            <w:jc w:val="right"/>
            <w:rPr>
              <w:sz w:val="18"/>
            </w:rPr>
          </w:pP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62</w:t>
          </w:r>
          <w:r w:rsidRPr="007A1328">
            <w:rPr>
              <w:i/>
              <w:sz w:val="18"/>
            </w:rPr>
            <w:fldChar w:fldCharType="end"/>
          </w:r>
        </w:p>
      </w:tc>
    </w:tr>
  </w:tbl>
  <w:p w14:paraId="49236F98" w14:textId="77777777" w:rsidR="00F11780" w:rsidRPr="007A1328" w:rsidRDefault="00F11780" w:rsidP="00212DDD">
    <w:pPr>
      <w:rPr>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79B9E6" w14:textId="77777777" w:rsidR="00F11780" w:rsidRDefault="00F11780" w:rsidP="002C1371">
    <w:pPr>
      <w:pBdr>
        <w:top w:val="single" w:sz="6" w:space="1" w:color="auto"/>
      </w:pBdr>
      <w:spacing w:before="120"/>
      <w:jc w:val="right"/>
      <w:rPr>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7599D" w14:textId="77777777" w:rsidR="00F11780" w:rsidRPr="00ED79B6" w:rsidRDefault="00F11780" w:rsidP="002C1371">
    <w:pPr>
      <w:pStyle w:val="Footer"/>
      <w:tabs>
        <w:tab w:val="clear" w:pos="4153"/>
        <w:tab w:val="clear" w:pos="8306"/>
        <w:tab w:val="center" w:pos="4150"/>
        <w:tab w:val="right" w:pos="8307"/>
      </w:tabs>
      <w:spacing w:before="120"/>
    </w:pPr>
    <w:r w:rsidRPr="00CB7761">
      <w:t>Prepared by the Office of Parliamentary Counsel, Canberra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A832A" w14:textId="77777777" w:rsidR="006D19B0" w:rsidRPr="007B3B51" w:rsidRDefault="006D19B0" w:rsidP="00C94853">
    <w:pPr>
      <w:pBdr>
        <w:top w:val="single" w:sz="6" w:space="1" w:color="auto"/>
      </w:pBdr>
      <w:spacing w:before="120"/>
      <w:rPr>
        <w:sz w:val="16"/>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8"/>
      <w:gridCol w:w="941"/>
      <w:gridCol w:w="2488"/>
      <w:gridCol w:w="1959"/>
      <w:gridCol w:w="669"/>
    </w:tblGrid>
    <w:tr w:rsidR="006D19B0" w:rsidRPr="007B3B51" w14:paraId="58AB9E30" w14:textId="77777777" w:rsidTr="006D19B0">
      <w:tc>
        <w:tcPr>
          <w:tcW w:w="854" w:type="pct"/>
        </w:tcPr>
        <w:p w14:paraId="3EF6A3BF" w14:textId="77777777" w:rsidR="006D19B0" w:rsidRPr="007B3B51" w:rsidRDefault="006D19B0" w:rsidP="00C94853">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1</w:t>
          </w:r>
          <w:r w:rsidRPr="007B3B51">
            <w:rPr>
              <w:i/>
              <w:sz w:val="16"/>
              <w:szCs w:val="16"/>
            </w:rPr>
            <w:fldChar w:fldCharType="end"/>
          </w:r>
        </w:p>
      </w:tc>
      <w:tc>
        <w:tcPr>
          <w:tcW w:w="3688" w:type="pct"/>
          <w:gridSpan w:val="3"/>
        </w:tcPr>
        <w:p w14:paraId="16F4A6CA" w14:textId="44451EF8" w:rsidR="006D19B0" w:rsidRPr="007B3B51" w:rsidRDefault="006D19B0" w:rsidP="00C94853">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2A5B68">
            <w:rPr>
              <w:i/>
              <w:noProof/>
              <w:sz w:val="16"/>
              <w:szCs w:val="16"/>
            </w:rPr>
            <w:t>Security of Critical Infrastructure Act 2018</w:t>
          </w:r>
          <w:r w:rsidRPr="007B3B51">
            <w:rPr>
              <w:i/>
              <w:sz w:val="16"/>
              <w:szCs w:val="16"/>
            </w:rPr>
            <w:fldChar w:fldCharType="end"/>
          </w:r>
        </w:p>
      </w:tc>
      <w:tc>
        <w:tcPr>
          <w:tcW w:w="458" w:type="pct"/>
        </w:tcPr>
        <w:p w14:paraId="42AF430A" w14:textId="77777777" w:rsidR="006D19B0" w:rsidRPr="007B3B51" w:rsidRDefault="006D19B0" w:rsidP="00C94853">
          <w:pPr>
            <w:jc w:val="right"/>
            <w:rPr>
              <w:sz w:val="16"/>
              <w:szCs w:val="16"/>
            </w:rPr>
          </w:pPr>
        </w:p>
      </w:tc>
    </w:tr>
    <w:tr w:rsidR="006D19B0" w:rsidRPr="0055472E" w14:paraId="6AD2CA72" w14:textId="77777777" w:rsidTr="006D19B0">
      <w:tc>
        <w:tcPr>
          <w:tcW w:w="1498" w:type="pct"/>
          <w:gridSpan w:val="2"/>
        </w:tcPr>
        <w:p w14:paraId="4AE0832F" w14:textId="0560C2C7" w:rsidR="006D19B0" w:rsidRPr="0055472E" w:rsidRDefault="006D19B0" w:rsidP="006D2C4C">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633FDE">
            <w:rPr>
              <w:sz w:val="16"/>
              <w:szCs w:val="16"/>
            </w:rPr>
            <w:t>8</w:t>
          </w:r>
          <w:r w:rsidRPr="0055472E">
            <w:rPr>
              <w:sz w:val="16"/>
              <w:szCs w:val="16"/>
            </w:rPr>
            <w:fldChar w:fldCharType="end"/>
          </w:r>
        </w:p>
      </w:tc>
      <w:tc>
        <w:tcPr>
          <w:tcW w:w="1703" w:type="pct"/>
        </w:tcPr>
        <w:p w14:paraId="2215838F" w14:textId="77777777" w:rsidR="006D19B0" w:rsidRPr="0055472E" w:rsidRDefault="006D19B0" w:rsidP="006D2C4C">
          <w:pPr>
            <w:spacing w:before="120"/>
            <w:rPr>
              <w:sz w:val="16"/>
              <w:szCs w:val="16"/>
            </w:rPr>
          </w:pPr>
        </w:p>
      </w:tc>
      <w:tc>
        <w:tcPr>
          <w:tcW w:w="1799" w:type="pct"/>
          <w:gridSpan w:val="2"/>
        </w:tcPr>
        <w:p w14:paraId="2E64C47D" w14:textId="44046410" w:rsidR="006D19B0" w:rsidRPr="0055472E" w:rsidRDefault="006D19B0" w:rsidP="00E23D84">
          <w:pPr>
            <w:spacing w:before="120"/>
            <w:jc w:val="right"/>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w:instrText>
          </w:r>
          <w:r>
            <w:rPr>
              <w:sz w:val="16"/>
              <w:szCs w:val="16"/>
            </w:rPr>
            <w:instrText>d</w:instrText>
          </w:r>
          <w:r w:rsidRPr="0055472E">
            <w:rPr>
              <w:sz w:val="16"/>
              <w:szCs w:val="16"/>
            </w:rPr>
            <w:instrText>/M</w:instrText>
          </w:r>
          <w:r>
            <w:rPr>
              <w:sz w:val="16"/>
              <w:szCs w:val="16"/>
            </w:rPr>
            <w:instrText>M</w:instrText>
          </w:r>
          <w:r w:rsidRPr="0055472E">
            <w:rPr>
              <w:sz w:val="16"/>
              <w:szCs w:val="16"/>
            </w:rPr>
            <w:instrText>/yy</w:instrText>
          </w:r>
          <w:r>
            <w:rPr>
              <w:sz w:val="16"/>
              <w:szCs w:val="16"/>
            </w:rPr>
            <w:instrText>yy</w:instrText>
          </w:r>
          <w:r w:rsidRPr="0055472E">
            <w:rPr>
              <w:sz w:val="16"/>
              <w:szCs w:val="16"/>
            </w:rPr>
            <w:instrText xml:space="preserve">"  </w:instrText>
          </w:r>
          <w:r w:rsidRPr="0055472E">
            <w:rPr>
              <w:sz w:val="16"/>
              <w:szCs w:val="16"/>
            </w:rPr>
            <w:fldChar w:fldCharType="separate"/>
          </w:r>
          <w:r w:rsidR="00633FDE">
            <w:rPr>
              <w:sz w:val="16"/>
              <w:szCs w:val="16"/>
            </w:rPr>
            <w:t>04/04/2025</w:t>
          </w:r>
          <w:r w:rsidRPr="0055472E">
            <w:rPr>
              <w:sz w:val="16"/>
              <w:szCs w:val="16"/>
            </w:rPr>
            <w:fldChar w:fldCharType="end"/>
          </w:r>
        </w:p>
      </w:tc>
    </w:tr>
  </w:tbl>
  <w:p w14:paraId="4A6933CA" w14:textId="0D1F69CD" w:rsidR="00F11780" w:rsidRDefault="00F11780" w:rsidP="002C137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5D447" w14:textId="77777777" w:rsidR="006D19B0" w:rsidRPr="007B3B51" w:rsidRDefault="006D19B0" w:rsidP="00C94853">
    <w:pPr>
      <w:pBdr>
        <w:top w:val="single" w:sz="6" w:space="1" w:color="auto"/>
      </w:pBdr>
      <w:spacing w:before="120"/>
      <w:rPr>
        <w:sz w:val="16"/>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8"/>
      <w:gridCol w:w="942"/>
      <w:gridCol w:w="2488"/>
      <w:gridCol w:w="1958"/>
      <w:gridCol w:w="669"/>
    </w:tblGrid>
    <w:tr w:rsidR="006D19B0" w:rsidRPr="007B3B51" w14:paraId="1AB67EFE" w14:textId="77777777" w:rsidTr="006D19B0">
      <w:tc>
        <w:tcPr>
          <w:tcW w:w="854" w:type="pct"/>
        </w:tcPr>
        <w:p w14:paraId="021D775F" w14:textId="77777777" w:rsidR="006D19B0" w:rsidRPr="007B3B51" w:rsidRDefault="006D19B0" w:rsidP="00C94853">
          <w:pPr>
            <w:rPr>
              <w:i/>
              <w:sz w:val="16"/>
              <w:szCs w:val="16"/>
            </w:rPr>
          </w:pPr>
        </w:p>
      </w:tc>
      <w:tc>
        <w:tcPr>
          <w:tcW w:w="3688" w:type="pct"/>
          <w:gridSpan w:val="3"/>
        </w:tcPr>
        <w:p w14:paraId="3F79273E" w14:textId="45DF1189" w:rsidR="006D19B0" w:rsidRPr="007B3B51" w:rsidRDefault="006D19B0" w:rsidP="00C94853">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2A5B68">
            <w:rPr>
              <w:i/>
              <w:noProof/>
              <w:sz w:val="16"/>
              <w:szCs w:val="16"/>
            </w:rPr>
            <w:t>Security of Critical Infrastructure Act 2018</w:t>
          </w:r>
          <w:r w:rsidRPr="007B3B51">
            <w:rPr>
              <w:i/>
              <w:sz w:val="16"/>
              <w:szCs w:val="16"/>
            </w:rPr>
            <w:fldChar w:fldCharType="end"/>
          </w:r>
        </w:p>
      </w:tc>
      <w:tc>
        <w:tcPr>
          <w:tcW w:w="458" w:type="pct"/>
        </w:tcPr>
        <w:p w14:paraId="25E3440D" w14:textId="77777777" w:rsidR="006D19B0" w:rsidRPr="007B3B51" w:rsidRDefault="006D19B0" w:rsidP="00C94853">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1</w:t>
          </w:r>
          <w:r w:rsidRPr="007B3B51">
            <w:rPr>
              <w:i/>
              <w:sz w:val="16"/>
              <w:szCs w:val="16"/>
            </w:rPr>
            <w:fldChar w:fldCharType="end"/>
          </w:r>
        </w:p>
      </w:tc>
    </w:tr>
    <w:tr w:rsidR="006D19B0" w:rsidRPr="00130F37" w14:paraId="2BDB8983" w14:textId="77777777" w:rsidTr="006D19B0">
      <w:tc>
        <w:tcPr>
          <w:tcW w:w="1499" w:type="pct"/>
          <w:gridSpan w:val="2"/>
        </w:tcPr>
        <w:p w14:paraId="663288B3" w14:textId="6E2B06D2" w:rsidR="006D19B0" w:rsidRPr="00130F37" w:rsidRDefault="006D19B0" w:rsidP="006D2C4C">
          <w:pPr>
            <w:spacing w:before="120"/>
            <w:rPr>
              <w:sz w:val="16"/>
              <w:szCs w:val="16"/>
            </w:rPr>
          </w:pPr>
          <w:r w:rsidRPr="00130F37">
            <w:rPr>
              <w:sz w:val="16"/>
              <w:szCs w:val="16"/>
            </w:rPr>
            <w:t>Compilation No.</w:t>
          </w:r>
          <w:r w:rsidRPr="00371A20">
            <w:rPr>
              <w:sz w:val="16"/>
              <w:szCs w:val="16"/>
            </w:rPr>
            <w:t xml:space="preserve"> </w:t>
          </w:r>
          <w:r w:rsidRPr="00A02D20">
            <w:rPr>
              <w:sz w:val="16"/>
              <w:szCs w:val="16"/>
            </w:rPr>
            <w:fldChar w:fldCharType="begin"/>
          </w:r>
          <w:r w:rsidRPr="00A02D20">
            <w:rPr>
              <w:rFonts w:cs="Times New Roman"/>
              <w:sz w:val="16"/>
              <w:szCs w:val="16"/>
            </w:rPr>
            <w:instrText xml:space="preserve"> DOCPROPERTY  CompilationNumber  * CHARFORMAT </w:instrText>
          </w:r>
          <w:r w:rsidRPr="00A02D20">
            <w:rPr>
              <w:sz w:val="16"/>
              <w:szCs w:val="16"/>
            </w:rPr>
            <w:fldChar w:fldCharType="separate"/>
          </w:r>
          <w:r w:rsidR="00633FDE">
            <w:rPr>
              <w:rFonts w:cs="Times New Roman"/>
              <w:sz w:val="16"/>
              <w:szCs w:val="16"/>
            </w:rPr>
            <w:t>8</w:t>
          </w:r>
          <w:r w:rsidRPr="00A02D20">
            <w:rPr>
              <w:sz w:val="16"/>
              <w:szCs w:val="16"/>
            </w:rPr>
            <w:fldChar w:fldCharType="end"/>
          </w:r>
        </w:p>
      </w:tc>
      <w:tc>
        <w:tcPr>
          <w:tcW w:w="1703" w:type="pct"/>
        </w:tcPr>
        <w:p w14:paraId="3BB31E3C" w14:textId="77777777" w:rsidR="006D19B0" w:rsidRPr="00130F37" w:rsidRDefault="006D19B0" w:rsidP="006D2C4C">
          <w:pPr>
            <w:spacing w:before="120"/>
            <w:rPr>
              <w:sz w:val="16"/>
              <w:szCs w:val="16"/>
            </w:rPr>
          </w:pPr>
        </w:p>
      </w:tc>
      <w:tc>
        <w:tcPr>
          <w:tcW w:w="1798" w:type="pct"/>
          <w:gridSpan w:val="2"/>
        </w:tcPr>
        <w:p w14:paraId="619BAA27" w14:textId="53F81AF3" w:rsidR="006D19B0" w:rsidRPr="00130F37" w:rsidRDefault="006D19B0" w:rsidP="006D2C4C">
          <w:pPr>
            <w:spacing w:before="120"/>
            <w:jc w:val="right"/>
            <w:rPr>
              <w:sz w:val="16"/>
              <w:szCs w:val="16"/>
            </w:rPr>
          </w:pPr>
          <w:r w:rsidRPr="00130F37">
            <w:rPr>
              <w:sz w:val="16"/>
              <w:szCs w:val="16"/>
            </w:rPr>
            <w:t xml:space="preserve">Compilation date: </w:t>
          </w:r>
          <w:r w:rsidRPr="00A02D20">
            <w:rPr>
              <w:sz w:val="16"/>
              <w:szCs w:val="16"/>
            </w:rPr>
            <w:fldChar w:fldCharType="begin"/>
          </w:r>
          <w:r w:rsidRPr="00A02D20">
            <w:rPr>
              <w:rFonts w:cs="Times New Roman"/>
              <w:sz w:val="16"/>
              <w:szCs w:val="16"/>
            </w:rPr>
            <w:instrText xml:space="preserve"> DOCPROPERTY  StartDate \@ "dd/MM/yyyy"  </w:instrText>
          </w:r>
          <w:r w:rsidRPr="00A02D20">
            <w:rPr>
              <w:sz w:val="16"/>
              <w:szCs w:val="16"/>
            </w:rPr>
            <w:fldChar w:fldCharType="separate"/>
          </w:r>
          <w:r w:rsidR="00633FDE">
            <w:rPr>
              <w:rFonts w:cs="Times New Roman"/>
              <w:sz w:val="16"/>
              <w:szCs w:val="16"/>
            </w:rPr>
            <w:t>04/04/2025</w:t>
          </w:r>
          <w:r w:rsidRPr="00A02D20">
            <w:rPr>
              <w:sz w:val="16"/>
              <w:szCs w:val="16"/>
            </w:rPr>
            <w:fldChar w:fldCharType="end"/>
          </w:r>
        </w:p>
      </w:tc>
    </w:tr>
  </w:tbl>
  <w:p w14:paraId="5FD22AA0" w14:textId="6A44030C" w:rsidR="00F11780" w:rsidRDefault="00F11780" w:rsidP="002C1371"/>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5B27E7" w14:textId="77777777" w:rsidR="006D19B0" w:rsidRPr="007B3B51" w:rsidRDefault="006D19B0" w:rsidP="00C94853">
    <w:pPr>
      <w:pBdr>
        <w:top w:val="single" w:sz="6" w:space="1" w:color="auto"/>
      </w:pBdr>
      <w:spacing w:before="120"/>
      <w:rPr>
        <w:sz w:val="16"/>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941"/>
      <w:gridCol w:w="2487"/>
      <w:gridCol w:w="1959"/>
      <w:gridCol w:w="669"/>
    </w:tblGrid>
    <w:tr w:rsidR="006D19B0" w:rsidRPr="007B3B51" w14:paraId="77BA2E20" w14:textId="77777777" w:rsidTr="006D19B0">
      <w:tc>
        <w:tcPr>
          <w:tcW w:w="854" w:type="pct"/>
        </w:tcPr>
        <w:p w14:paraId="5E16BC28" w14:textId="77777777" w:rsidR="006D19B0" w:rsidRPr="007B3B51" w:rsidRDefault="006D19B0" w:rsidP="00C94853">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1</w:t>
          </w:r>
          <w:r w:rsidRPr="007B3B51">
            <w:rPr>
              <w:i/>
              <w:sz w:val="16"/>
              <w:szCs w:val="16"/>
            </w:rPr>
            <w:fldChar w:fldCharType="end"/>
          </w:r>
        </w:p>
      </w:tc>
      <w:tc>
        <w:tcPr>
          <w:tcW w:w="3688" w:type="pct"/>
          <w:gridSpan w:val="3"/>
        </w:tcPr>
        <w:p w14:paraId="293D324F" w14:textId="33FF8C2E" w:rsidR="006D19B0" w:rsidRPr="007B3B51" w:rsidRDefault="006D19B0" w:rsidP="00C94853">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2A5B68">
            <w:rPr>
              <w:i/>
              <w:noProof/>
              <w:sz w:val="16"/>
              <w:szCs w:val="16"/>
            </w:rPr>
            <w:t>Security of Critical Infrastructure Act 2018</w:t>
          </w:r>
          <w:r w:rsidRPr="007B3B51">
            <w:rPr>
              <w:i/>
              <w:sz w:val="16"/>
              <w:szCs w:val="16"/>
            </w:rPr>
            <w:fldChar w:fldCharType="end"/>
          </w:r>
        </w:p>
      </w:tc>
      <w:tc>
        <w:tcPr>
          <w:tcW w:w="458" w:type="pct"/>
        </w:tcPr>
        <w:p w14:paraId="2BBFCA21" w14:textId="77777777" w:rsidR="006D19B0" w:rsidRPr="007B3B51" w:rsidRDefault="006D19B0" w:rsidP="00C94853">
          <w:pPr>
            <w:jc w:val="right"/>
            <w:rPr>
              <w:sz w:val="16"/>
              <w:szCs w:val="16"/>
            </w:rPr>
          </w:pPr>
        </w:p>
      </w:tc>
    </w:tr>
    <w:tr w:rsidR="006D19B0" w:rsidRPr="0055472E" w14:paraId="43543609" w14:textId="77777777" w:rsidTr="006D19B0">
      <w:tc>
        <w:tcPr>
          <w:tcW w:w="1498" w:type="pct"/>
          <w:gridSpan w:val="2"/>
        </w:tcPr>
        <w:p w14:paraId="3C886F2C" w14:textId="1F8A51DC" w:rsidR="006D19B0" w:rsidRPr="0055472E" w:rsidRDefault="006D19B0" w:rsidP="006D2C4C">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633FDE">
            <w:rPr>
              <w:sz w:val="16"/>
              <w:szCs w:val="16"/>
            </w:rPr>
            <w:t>8</w:t>
          </w:r>
          <w:r w:rsidRPr="0055472E">
            <w:rPr>
              <w:sz w:val="16"/>
              <w:szCs w:val="16"/>
            </w:rPr>
            <w:fldChar w:fldCharType="end"/>
          </w:r>
        </w:p>
      </w:tc>
      <w:tc>
        <w:tcPr>
          <w:tcW w:w="1703" w:type="pct"/>
        </w:tcPr>
        <w:p w14:paraId="591DB40A" w14:textId="77777777" w:rsidR="006D19B0" w:rsidRPr="0055472E" w:rsidRDefault="006D19B0" w:rsidP="006D2C4C">
          <w:pPr>
            <w:spacing w:before="120"/>
            <w:rPr>
              <w:sz w:val="16"/>
              <w:szCs w:val="16"/>
            </w:rPr>
          </w:pPr>
        </w:p>
      </w:tc>
      <w:tc>
        <w:tcPr>
          <w:tcW w:w="1799" w:type="pct"/>
          <w:gridSpan w:val="2"/>
        </w:tcPr>
        <w:p w14:paraId="6390C14B" w14:textId="28852F5D" w:rsidR="006D19B0" w:rsidRPr="0055472E" w:rsidRDefault="006D19B0" w:rsidP="00E23D84">
          <w:pPr>
            <w:spacing w:before="120"/>
            <w:jc w:val="right"/>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w:instrText>
          </w:r>
          <w:r>
            <w:rPr>
              <w:sz w:val="16"/>
              <w:szCs w:val="16"/>
            </w:rPr>
            <w:instrText>d</w:instrText>
          </w:r>
          <w:r w:rsidRPr="0055472E">
            <w:rPr>
              <w:sz w:val="16"/>
              <w:szCs w:val="16"/>
            </w:rPr>
            <w:instrText>/M</w:instrText>
          </w:r>
          <w:r>
            <w:rPr>
              <w:sz w:val="16"/>
              <w:szCs w:val="16"/>
            </w:rPr>
            <w:instrText>M</w:instrText>
          </w:r>
          <w:r w:rsidRPr="0055472E">
            <w:rPr>
              <w:sz w:val="16"/>
              <w:szCs w:val="16"/>
            </w:rPr>
            <w:instrText>/yy</w:instrText>
          </w:r>
          <w:r>
            <w:rPr>
              <w:sz w:val="16"/>
              <w:szCs w:val="16"/>
            </w:rPr>
            <w:instrText>yy</w:instrText>
          </w:r>
          <w:r w:rsidRPr="0055472E">
            <w:rPr>
              <w:sz w:val="16"/>
              <w:szCs w:val="16"/>
            </w:rPr>
            <w:instrText xml:space="preserve">"  </w:instrText>
          </w:r>
          <w:r w:rsidRPr="0055472E">
            <w:rPr>
              <w:sz w:val="16"/>
              <w:szCs w:val="16"/>
            </w:rPr>
            <w:fldChar w:fldCharType="separate"/>
          </w:r>
          <w:r w:rsidR="00633FDE">
            <w:rPr>
              <w:sz w:val="16"/>
              <w:szCs w:val="16"/>
            </w:rPr>
            <w:t>04/04/2025</w:t>
          </w:r>
          <w:r w:rsidRPr="0055472E">
            <w:rPr>
              <w:sz w:val="16"/>
              <w:szCs w:val="16"/>
            </w:rPr>
            <w:fldChar w:fldCharType="end"/>
          </w:r>
        </w:p>
      </w:tc>
    </w:tr>
  </w:tbl>
  <w:p w14:paraId="69C8D372" w14:textId="2CCA2787" w:rsidR="00F11780" w:rsidRDefault="00F11780" w:rsidP="002C1371"/>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6BD27" w14:textId="77777777" w:rsidR="006D19B0" w:rsidRPr="007B3B51" w:rsidRDefault="006D19B0" w:rsidP="00C94853">
    <w:pPr>
      <w:pBdr>
        <w:top w:val="single" w:sz="6" w:space="1" w:color="auto"/>
      </w:pBdr>
      <w:spacing w:before="120"/>
      <w:rPr>
        <w:sz w:val="16"/>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8"/>
      <w:gridCol w:w="942"/>
      <w:gridCol w:w="2488"/>
      <w:gridCol w:w="1958"/>
      <w:gridCol w:w="669"/>
    </w:tblGrid>
    <w:tr w:rsidR="006D19B0" w:rsidRPr="007B3B51" w14:paraId="64716445" w14:textId="77777777" w:rsidTr="006D19B0">
      <w:tc>
        <w:tcPr>
          <w:tcW w:w="854" w:type="pct"/>
        </w:tcPr>
        <w:p w14:paraId="2CC369B2" w14:textId="77777777" w:rsidR="006D19B0" w:rsidRPr="007B3B51" w:rsidRDefault="006D19B0" w:rsidP="00C94853">
          <w:pPr>
            <w:rPr>
              <w:i/>
              <w:sz w:val="16"/>
              <w:szCs w:val="16"/>
            </w:rPr>
          </w:pPr>
        </w:p>
      </w:tc>
      <w:tc>
        <w:tcPr>
          <w:tcW w:w="3688" w:type="pct"/>
          <w:gridSpan w:val="3"/>
        </w:tcPr>
        <w:p w14:paraId="5FBA9420" w14:textId="1813A6A7" w:rsidR="006D19B0" w:rsidRPr="007B3B51" w:rsidRDefault="006D19B0" w:rsidP="00C94853">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2A5B68">
            <w:rPr>
              <w:i/>
              <w:noProof/>
              <w:sz w:val="16"/>
              <w:szCs w:val="16"/>
            </w:rPr>
            <w:t>Security of Critical Infrastructure Act 2018</w:t>
          </w:r>
          <w:r w:rsidRPr="007B3B51">
            <w:rPr>
              <w:i/>
              <w:sz w:val="16"/>
              <w:szCs w:val="16"/>
            </w:rPr>
            <w:fldChar w:fldCharType="end"/>
          </w:r>
        </w:p>
      </w:tc>
      <w:tc>
        <w:tcPr>
          <w:tcW w:w="458" w:type="pct"/>
        </w:tcPr>
        <w:p w14:paraId="13D16DE3" w14:textId="77777777" w:rsidR="006D19B0" w:rsidRPr="007B3B51" w:rsidRDefault="006D19B0" w:rsidP="00C94853">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1</w:t>
          </w:r>
          <w:r w:rsidRPr="007B3B51">
            <w:rPr>
              <w:i/>
              <w:sz w:val="16"/>
              <w:szCs w:val="16"/>
            </w:rPr>
            <w:fldChar w:fldCharType="end"/>
          </w:r>
        </w:p>
      </w:tc>
    </w:tr>
    <w:tr w:rsidR="006D19B0" w:rsidRPr="00130F37" w14:paraId="15244787" w14:textId="77777777" w:rsidTr="006D19B0">
      <w:tc>
        <w:tcPr>
          <w:tcW w:w="1499" w:type="pct"/>
          <w:gridSpan w:val="2"/>
        </w:tcPr>
        <w:p w14:paraId="6D209DDB" w14:textId="019B7331" w:rsidR="006D19B0" w:rsidRPr="00130F37" w:rsidRDefault="006D19B0" w:rsidP="006D2C4C">
          <w:pPr>
            <w:spacing w:before="120"/>
            <w:rPr>
              <w:sz w:val="16"/>
              <w:szCs w:val="16"/>
            </w:rPr>
          </w:pPr>
          <w:r w:rsidRPr="00130F37">
            <w:rPr>
              <w:sz w:val="16"/>
              <w:szCs w:val="16"/>
            </w:rPr>
            <w:t>Compilation No.</w:t>
          </w:r>
          <w:r w:rsidRPr="00371A20">
            <w:rPr>
              <w:sz w:val="16"/>
              <w:szCs w:val="16"/>
            </w:rPr>
            <w:t xml:space="preserve"> </w:t>
          </w:r>
          <w:r w:rsidRPr="00A02D20">
            <w:rPr>
              <w:sz w:val="16"/>
              <w:szCs w:val="16"/>
            </w:rPr>
            <w:fldChar w:fldCharType="begin"/>
          </w:r>
          <w:r w:rsidRPr="00A02D20">
            <w:rPr>
              <w:rFonts w:cs="Times New Roman"/>
              <w:sz w:val="16"/>
              <w:szCs w:val="16"/>
            </w:rPr>
            <w:instrText xml:space="preserve"> DOCPROPERTY  CompilationNumber  * CHARFORMAT </w:instrText>
          </w:r>
          <w:r w:rsidRPr="00A02D20">
            <w:rPr>
              <w:sz w:val="16"/>
              <w:szCs w:val="16"/>
            </w:rPr>
            <w:fldChar w:fldCharType="separate"/>
          </w:r>
          <w:r w:rsidR="00633FDE">
            <w:rPr>
              <w:rFonts w:cs="Times New Roman"/>
              <w:sz w:val="16"/>
              <w:szCs w:val="16"/>
            </w:rPr>
            <w:t>8</w:t>
          </w:r>
          <w:r w:rsidRPr="00A02D20">
            <w:rPr>
              <w:sz w:val="16"/>
              <w:szCs w:val="16"/>
            </w:rPr>
            <w:fldChar w:fldCharType="end"/>
          </w:r>
        </w:p>
      </w:tc>
      <w:tc>
        <w:tcPr>
          <w:tcW w:w="1703" w:type="pct"/>
        </w:tcPr>
        <w:p w14:paraId="1754BEE4" w14:textId="77777777" w:rsidR="006D19B0" w:rsidRPr="00130F37" w:rsidRDefault="006D19B0" w:rsidP="006D2C4C">
          <w:pPr>
            <w:spacing w:before="120"/>
            <w:rPr>
              <w:sz w:val="16"/>
              <w:szCs w:val="16"/>
            </w:rPr>
          </w:pPr>
        </w:p>
      </w:tc>
      <w:tc>
        <w:tcPr>
          <w:tcW w:w="1798" w:type="pct"/>
          <w:gridSpan w:val="2"/>
        </w:tcPr>
        <w:p w14:paraId="292BECB3" w14:textId="6E364895" w:rsidR="006D19B0" w:rsidRPr="00130F37" w:rsidRDefault="006D19B0" w:rsidP="006D2C4C">
          <w:pPr>
            <w:spacing w:before="120"/>
            <w:jc w:val="right"/>
            <w:rPr>
              <w:sz w:val="16"/>
              <w:szCs w:val="16"/>
            </w:rPr>
          </w:pPr>
          <w:r w:rsidRPr="00130F37">
            <w:rPr>
              <w:sz w:val="16"/>
              <w:szCs w:val="16"/>
            </w:rPr>
            <w:t xml:space="preserve">Compilation date: </w:t>
          </w:r>
          <w:r w:rsidRPr="00A02D20">
            <w:rPr>
              <w:sz w:val="16"/>
              <w:szCs w:val="16"/>
            </w:rPr>
            <w:fldChar w:fldCharType="begin"/>
          </w:r>
          <w:r w:rsidRPr="00A02D20">
            <w:rPr>
              <w:rFonts w:cs="Times New Roman"/>
              <w:sz w:val="16"/>
              <w:szCs w:val="16"/>
            </w:rPr>
            <w:instrText xml:space="preserve"> DOCPROPERTY  StartDate \@ "dd/MM/yyyy"  </w:instrText>
          </w:r>
          <w:r w:rsidRPr="00A02D20">
            <w:rPr>
              <w:sz w:val="16"/>
              <w:szCs w:val="16"/>
            </w:rPr>
            <w:fldChar w:fldCharType="separate"/>
          </w:r>
          <w:r w:rsidR="00633FDE">
            <w:rPr>
              <w:rFonts w:cs="Times New Roman"/>
              <w:sz w:val="16"/>
              <w:szCs w:val="16"/>
            </w:rPr>
            <w:t>04/04/2025</w:t>
          </w:r>
          <w:r w:rsidRPr="00A02D20">
            <w:rPr>
              <w:sz w:val="16"/>
              <w:szCs w:val="16"/>
            </w:rPr>
            <w:fldChar w:fldCharType="end"/>
          </w:r>
        </w:p>
      </w:tc>
    </w:tr>
  </w:tbl>
  <w:p w14:paraId="2D48C05A" w14:textId="685AA848" w:rsidR="00F11780" w:rsidRDefault="00F11780" w:rsidP="002C1371"/>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F5970" w14:textId="77777777" w:rsidR="00F11780" w:rsidRDefault="00F11780" w:rsidP="00682C8D">
    <w:pPr>
      <w:pBdr>
        <w:top w:val="single" w:sz="6" w:space="1" w:color="auto"/>
      </w:pBdr>
      <w:spacing w:before="120"/>
      <w:rPr>
        <w:sz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8"/>
      <w:gridCol w:w="5388"/>
      <w:gridCol w:w="669"/>
    </w:tblGrid>
    <w:tr w:rsidR="00F11780" w14:paraId="2A9FB02C" w14:textId="77777777" w:rsidTr="006D19B0">
      <w:tc>
        <w:tcPr>
          <w:tcW w:w="854" w:type="pct"/>
        </w:tcPr>
        <w:p w14:paraId="0726EE3D" w14:textId="77777777" w:rsidR="00F11780" w:rsidRDefault="00F11780" w:rsidP="00212DDD">
          <w:pPr>
            <w:rPr>
              <w:sz w:val="18"/>
            </w:rPr>
          </w:pPr>
        </w:p>
      </w:tc>
      <w:tc>
        <w:tcPr>
          <w:tcW w:w="3688" w:type="pct"/>
        </w:tcPr>
        <w:p w14:paraId="7B8E57BF" w14:textId="04EC2B92" w:rsidR="00F11780" w:rsidRDefault="00F11780" w:rsidP="00C122FF">
          <w:pPr>
            <w:jc w:val="center"/>
            <w:rPr>
              <w:sz w:val="18"/>
            </w:rPr>
          </w:pPr>
          <w:r w:rsidRPr="007A1328">
            <w:rPr>
              <w:i/>
              <w:sz w:val="18"/>
            </w:rPr>
            <w:fldChar w:fldCharType="begin"/>
          </w:r>
          <w:r w:rsidRPr="007A1328">
            <w:rPr>
              <w:i/>
              <w:sz w:val="18"/>
            </w:rPr>
            <w:instrText xml:space="preserve"> </w:instrText>
          </w:r>
          <w:r>
            <w:rPr>
              <w:i/>
              <w:sz w:val="18"/>
            </w:rPr>
            <w:instrText>DOCPROPERTY</w:instrText>
          </w:r>
          <w:r w:rsidRPr="007A1328">
            <w:rPr>
              <w:i/>
              <w:sz w:val="18"/>
            </w:rPr>
            <w:instrText xml:space="preserve"> ShortT </w:instrText>
          </w:r>
          <w:r w:rsidRPr="007A1328">
            <w:rPr>
              <w:i/>
              <w:sz w:val="18"/>
            </w:rPr>
            <w:fldChar w:fldCharType="separate"/>
          </w:r>
          <w:r w:rsidR="00633FDE">
            <w:rPr>
              <w:i/>
              <w:sz w:val="18"/>
            </w:rPr>
            <w:t>Security of Critical Infrastructure Act 2018</w:t>
          </w:r>
          <w:r w:rsidRPr="007A1328">
            <w:rPr>
              <w:i/>
              <w:sz w:val="18"/>
            </w:rPr>
            <w:fldChar w:fldCharType="end"/>
          </w:r>
        </w:p>
      </w:tc>
      <w:tc>
        <w:tcPr>
          <w:tcW w:w="458" w:type="pct"/>
        </w:tcPr>
        <w:p w14:paraId="1EC9466E" w14:textId="77777777" w:rsidR="00F11780" w:rsidRDefault="00F11780" w:rsidP="00C122FF">
          <w:pPr>
            <w:jc w:val="right"/>
            <w:rPr>
              <w:sz w:val="18"/>
            </w:rPr>
          </w:pP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62</w:t>
          </w:r>
          <w:r w:rsidRPr="007A1328">
            <w:rPr>
              <w:i/>
              <w:sz w:val="18"/>
            </w:rPr>
            <w:fldChar w:fldCharType="end"/>
          </w:r>
        </w:p>
      </w:tc>
    </w:tr>
  </w:tbl>
  <w:p w14:paraId="4B364307" w14:textId="77777777" w:rsidR="00F11780" w:rsidRPr="007A1328" w:rsidRDefault="00F11780" w:rsidP="00212DDD">
    <w:pPr>
      <w:rPr>
        <w:sz w:val="18"/>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89D71C" w14:textId="77777777" w:rsidR="006D19B0" w:rsidRPr="007B3B51" w:rsidRDefault="006D19B0" w:rsidP="00C94853">
    <w:pPr>
      <w:pBdr>
        <w:top w:val="single" w:sz="6" w:space="1" w:color="auto"/>
      </w:pBdr>
      <w:spacing w:before="120"/>
      <w:rPr>
        <w:sz w:val="16"/>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7"/>
      <w:gridCol w:w="941"/>
      <w:gridCol w:w="2487"/>
      <w:gridCol w:w="1959"/>
      <w:gridCol w:w="669"/>
    </w:tblGrid>
    <w:tr w:rsidR="006D19B0" w:rsidRPr="007B3B51" w14:paraId="11E7A135" w14:textId="77777777" w:rsidTr="006D19B0">
      <w:tc>
        <w:tcPr>
          <w:tcW w:w="854" w:type="pct"/>
        </w:tcPr>
        <w:p w14:paraId="3E0E2AE8" w14:textId="77777777" w:rsidR="006D19B0" w:rsidRPr="007B3B51" w:rsidRDefault="006D19B0" w:rsidP="00C94853">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1</w:t>
          </w:r>
          <w:r w:rsidRPr="007B3B51">
            <w:rPr>
              <w:i/>
              <w:sz w:val="16"/>
              <w:szCs w:val="16"/>
            </w:rPr>
            <w:fldChar w:fldCharType="end"/>
          </w:r>
        </w:p>
      </w:tc>
      <w:tc>
        <w:tcPr>
          <w:tcW w:w="3688" w:type="pct"/>
          <w:gridSpan w:val="3"/>
        </w:tcPr>
        <w:p w14:paraId="4090E909" w14:textId="3DE27A33" w:rsidR="006D19B0" w:rsidRPr="007B3B51" w:rsidRDefault="006D19B0" w:rsidP="00C94853">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2A5B68">
            <w:rPr>
              <w:i/>
              <w:noProof/>
              <w:sz w:val="16"/>
              <w:szCs w:val="16"/>
            </w:rPr>
            <w:t>Security of Critical Infrastructure Act 2018</w:t>
          </w:r>
          <w:r w:rsidRPr="007B3B51">
            <w:rPr>
              <w:i/>
              <w:sz w:val="16"/>
              <w:szCs w:val="16"/>
            </w:rPr>
            <w:fldChar w:fldCharType="end"/>
          </w:r>
        </w:p>
      </w:tc>
      <w:tc>
        <w:tcPr>
          <w:tcW w:w="458" w:type="pct"/>
        </w:tcPr>
        <w:p w14:paraId="1248E78C" w14:textId="77777777" w:rsidR="006D19B0" w:rsidRPr="007B3B51" w:rsidRDefault="006D19B0" w:rsidP="00C94853">
          <w:pPr>
            <w:jc w:val="right"/>
            <w:rPr>
              <w:sz w:val="16"/>
              <w:szCs w:val="16"/>
            </w:rPr>
          </w:pPr>
        </w:p>
      </w:tc>
    </w:tr>
    <w:tr w:rsidR="006D19B0" w:rsidRPr="0055472E" w14:paraId="0AD82D66" w14:textId="77777777" w:rsidTr="006D19B0">
      <w:tc>
        <w:tcPr>
          <w:tcW w:w="1498" w:type="pct"/>
          <w:gridSpan w:val="2"/>
        </w:tcPr>
        <w:p w14:paraId="7E201C55" w14:textId="4FB876CC" w:rsidR="006D19B0" w:rsidRPr="0055472E" w:rsidRDefault="006D19B0" w:rsidP="006D2C4C">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633FDE">
            <w:rPr>
              <w:sz w:val="16"/>
              <w:szCs w:val="16"/>
            </w:rPr>
            <w:t>8</w:t>
          </w:r>
          <w:r w:rsidRPr="0055472E">
            <w:rPr>
              <w:sz w:val="16"/>
              <w:szCs w:val="16"/>
            </w:rPr>
            <w:fldChar w:fldCharType="end"/>
          </w:r>
        </w:p>
      </w:tc>
      <w:tc>
        <w:tcPr>
          <w:tcW w:w="1703" w:type="pct"/>
        </w:tcPr>
        <w:p w14:paraId="30EBDDEB" w14:textId="77777777" w:rsidR="006D19B0" w:rsidRPr="0055472E" w:rsidRDefault="006D19B0" w:rsidP="006D2C4C">
          <w:pPr>
            <w:spacing w:before="120"/>
            <w:rPr>
              <w:sz w:val="16"/>
              <w:szCs w:val="16"/>
            </w:rPr>
          </w:pPr>
        </w:p>
      </w:tc>
      <w:tc>
        <w:tcPr>
          <w:tcW w:w="1799" w:type="pct"/>
          <w:gridSpan w:val="2"/>
        </w:tcPr>
        <w:p w14:paraId="63AD4FB8" w14:textId="7136146B" w:rsidR="006D19B0" w:rsidRPr="0055472E" w:rsidRDefault="006D19B0" w:rsidP="00E23D84">
          <w:pPr>
            <w:spacing w:before="120"/>
            <w:jc w:val="right"/>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w:instrText>
          </w:r>
          <w:r>
            <w:rPr>
              <w:sz w:val="16"/>
              <w:szCs w:val="16"/>
            </w:rPr>
            <w:instrText>d</w:instrText>
          </w:r>
          <w:r w:rsidRPr="0055472E">
            <w:rPr>
              <w:sz w:val="16"/>
              <w:szCs w:val="16"/>
            </w:rPr>
            <w:instrText>/M</w:instrText>
          </w:r>
          <w:r>
            <w:rPr>
              <w:sz w:val="16"/>
              <w:szCs w:val="16"/>
            </w:rPr>
            <w:instrText>M</w:instrText>
          </w:r>
          <w:r w:rsidRPr="0055472E">
            <w:rPr>
              <w:sz w:val="16"/>
              <w:szCs w:val="16"/>
            </w:rPr>
            <w:instrText>/yy</w:instrText>
          </w:r>
          <w:r>
            <w:rPr>
              <w:sz w:val="16"/>
              <w:szCs w:val="16"/>
            </w:rPr>
            <w:instrText>yy</w:instrText>
          </w:r>
          <w:r w:rsidRPr="0055472E">
            <w:rPr>
              <w:sz w:val="16"/>
              <w:szCs w:val="16"/>
            </w:rPr>
            <w:instrText xml:space="preserve">"  </w:instrText>
          </w:r>
          <w:r w:rsidRPr="0055472E">
            <w:rPr>
              <w:sz w:val="16"/>
              <w:szCs w:val="16"/>
            </w:rPr>
            <w:fldChar w:fldCharType="separate"/>
          </w:r>
          <w:r w:rsidR="00633FDE">
            <w:rPr>
              <w:sz w:val="16"/>
              <w:szCs w:val="16"/>
            </w:rPr>
            <w:t>04/04/2025</w:t>
          </w:r>
          <w:r w:rsidRPr="0055472E">
            <w:rPr>
              <w:sz w:val="16"/>
              <w:szCs w:val="16"/>
            </w:rPr>
            <w:fldChar w:fldCharType="end"/>
          </w:r>
        </w:p>
      </w:tc>
    </w:tr>
  </w:tbl>
  <w:p w14:paraId="6607065C" w14:textId="40487A55" w:rsidR="00F11780" w:rsidRDefault="00F11780" w:rsidP="002C137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2D7528" w14:textId="77777777" w:rsidR="00F11780" w:rsidRDefault="00F11780" w:rsidP="00715914">
      <w:pPr>
        <w:spacing w:line="240" w:lineRule="auto"/>
      </w:pPr>
      <w:r>
        <w:separator/>
      </w:r>
    </w:p>
  </w:footnote>
  <w:footnote w:type="continuationSeparator" w:id="0">
    <w:p w14:paraId="2E627D3D" w14:textId="77777777" w:rsidR="00F11780" w:rsidRDefault="00F11780" w:rsidP="007159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52AC0" w14:textId="77777777" w:rsidR="00F11780" w:rsidRDefault="00F11780" w:rsidP="002C1371">
    <w:pPr>
      <w:pStyle w:val="Header"/>
      <w:pBdr>
        <w:bottom w:val="single" w:sz="6" w:space="1" w:color="auto"/>
      </w:pBdr>
    </w:pPr>
  </w:p>
  <w:p w14:paraId="65E5B6A7" w14:textId="77777777" w:rsidR="00F11780" w:rsidRDefault="00F11780" w:rsidP="002C1371">
    <w:pPr>
      <w:pStyle w:val="Header"/>
      <w:pBdr>
        <w:bottom w:val="single" w:sz="6" w:space="1" w:color="auto"/>
      </w:pBdr>
    </w:pPr>
  </w:p>
  <w:p w14:paraId="389D19A2" w14:textId="77777777" w:rsidR="00F11780" w:rsidRPr="001E77D2" w:rsidRDefault="00F11780" w:rsidP="002C1371">
    <w:pPr>
      <w:pStyle w:val="Header"/>
      <w:pBdr>
        <w:bottom w:val="single" w:sz="6"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1217B" w14:textId="77777777" w:rsidR="00F11780" w:rsidRPr="007E528B" w:rsidRDefault="00F11780" w:rsidP="002C1371">
    <w:pPr>
      <w:rPr>
        <w:sz w:val="26"/>
        <w:szCs w:val="26"/>
      </w:rPr>
    </w:pPr>
  </w:p>
  <w:p w14:paraId="040E398A" w14:textId="77777777" w:rsidR="00F11780" w:rsidRPr="00750516" w:rsidRDefault="00F11780" w:rsidP="002C1371">
    <w:pPr>
      <w:rPr>
        <w:b/>
        <w:sz w:val="20"/>
      </w:rPr>
    </w:pPr>
    <w:r w:rsidRPr="00750516">
      <w:rPr>
        <w:b/>
        <w:sz w:val="20"/>
      </w:rPr>
      <w:t>Endnotes</w:t>
    </w:r>
  </w:p>
  <w:p w14:paraId="30C20C0B" w14:textId="77777777" w:rsidR="00F11780" w:rsidRPr="007A1328" w:rsidRDefault="00F11780" w:rsidP="002C1371">
    <w:pPr>
      <w:rPr>
        <w:sz w:val="20"/>
      </w:rPr>
    </w:pPr>
  </w:p>
  <w:p w14:paraId="1F54E295" w14:textId="77777777" w:rsidR="00F11780" w:rsidRPr="007A1328" w:rsidRDefault="00F11780" w:rsidP="002C1371">
    <w:pPr>
      <w:rPr>
        <w:b/>
        <w:sz w:val="24"/>
      </w:rPr>
    </w:pPr>
  </w:p>
  <w:p w14:paraId="168526C7" w14:textId="203CE3D5" w:rsidR="00F11780" w:rsidRPr="000B5E62" w:rsidRDefault="00F11780" w:rsidP="002C1371">
    <w:pPr>
      <w:pBdr>
        <w:bottom w:val="single" w:sz="6" w:space="1" w:color="auto"/>
      </w:pBdr>
      <w:rPr>
        <w:sz w:val="24"/>
        <w:szCs w:val="22"/>
      </w:rPr>
    </w:pPr>
    <w:r w:rsidRPr="000B5E62">
      <w:rPr>
        <w:sz w:val="24"/>
        <w:szCs w:val="22"/>
      </w:rPr>
      <w:fldChar w:fldCharType="begin"/>
    </w:r>
    <w:r w:rsidRPr="000B5E62">
      <w:rPr>
        <w:sz w:val="24"/>
        <w:szCs w:val="22"/>
      </w:rPr>
      <w:instrText xml:space="preserve"> STYLEREF  "ENotesHeading 2,Enh2" </w:instrText>
    </w:r>
    <w:r w:rsidRPr="000B5E62">
      <w:rPr>
        <w:sz w:val="24"/>
        <w:szCs w:val="22"/>
      </w:rPr>
      <w:fldChar w:fldCharType="separate"/>
    </w:r>
    <w:r w:rsidR="002A5B68">
      <w:rPr>
        <w:noProof/>
        <w:sz w:val="24"/>
        <w:szCs w:val="22"/>
      </w:rPr>
      <w:t>Endnote 1—About the endnotes</w:t>
    </w:r>
    <w:r w:rsidRPr="000B5E62">
      <w:rPr>
        <w:sz w:val="24"/>
        <w:szCs w:val="22"/>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CAE908" w14:textId="77777777" w:rsidR="00F11780" w:rsidRPr="007E528B" w:rsidRDefault="00F11780" w:rsidP="002C1371">
    <w:pPr>
      <w:jc w:val="right"/>
      <w:rPr>
        <w:sz w:val="26"/>
        <w:szCs w:val="26"/>
      </w:rPr>
    </w:pPr>
  </w:p>
  <w:p w14:paraId="235A999F" w14:textId="77777777" w:rsidR="00F11780" w:rsidRPr="00750516" w:rsidRDefault="00F11780" w:rsidP="002C1371">
    <w:pPr>
      <w:jc w:val="right"/>
      <w:rPr>
        <w:b/>
        <w:sz w:val="20"/>
      </w:rPr>
    </w:pPr>
    <w:r w:rsidRPr="00750516">
      <w:rPr>
        <w:b/>
        <w:sz w:val="20"/>
      </w:rPr>
      <w:t>Endnotes</w:t>
    </w:r>
  </w:p>
  <w:p w14:paraId="65C427B3" w14:textId="77777777" w:rsidR="00F11780" w:rsidRPr="007A1328" w:rsidRDefault="00F11780" w:rsidP="002C1371">
    <w:pPr>
      <w:jc w:val="right"/>
      <w:rPr>
        <w:sz w:val="20"/>
      </w:rPr>
    </w:pPr>
  </w:p>
  <w:p w14:paraId="3133EE0C" w14:textId="77777777" w:rsidR="00F11780" w:rsidRPr="007A1328" w:rsidRDefault="00F11780" w:rsidP="002C1371">
    <w:pPr>
      <w:jc w:val="right"/>
      <w:rPr>
        <w:b/>
        <w:sz w:val="24"/>
      </w:rPr>
    </w:pPr>
  </w:p>
  <w:p w14:paraId="30400B0B" w14:textId="3310FEBB" w:rsidR="00F11780" w:rsidRPr="000B5E62" w:rsidRDefault="00F11780" w:rsidP="002C1371">
    <w:pPr>
      <w:pBdr>
        <w:bottom w:val="single" w:sz="6" w:space="1" w:color="auto"/>
      </w:pBdr>
      <w:jc w:val="right"/>
      <w:rPr>
        <w:sz w:val="24"/>
        <w:szCs w:val="22"/>
      </w:rPr>
    </w:pPr>
    <w:r w:rsidRPr="000B5E62">
      <w:rPr>
        <w:sz w:val="24"/>
        <w:szCs w:val="22"/>
      </w:rPr>
      <w:fldChar w:fldCharType="begin"/>
    </w:r>
    <w:r w:rsidRPr="000B5E62">
      <w:rPr>
        <w:sz w:val="24"/>
        <w:szCs w:val="22"/>
      </w:rPr>
      <w:instrText xml:space="preserve"> STYLEREF  "ENotesHeading 2,Enh2" </w:instrText>
    </w:r>
    <w:r w:rsidRPr="000B5E62">
      <w:rPr>
        <w:sz w:val="24"/>
        <w:szCs w:val="22"/>
      </w:rPr>
      <w:fldChar w:fldCharType="separate"/>
    </w:r>
    <w:r w:rsidR="002A5B68">
      <w:rPr>
        <w:noProof/>
        <w:sz w:val="24"/>
        <w:szCs w:val="22"/>
      </w:rPr>
      <w:t>Endnote 1—About the endnotes</w:t>
    </w:r>
    <w:r w:rsidRPr="000B5E62">
      <w:rPr>
        <w:sz w:val="24"/>
        <w:szCs w:val="22"/>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0DBAE" w14:textId="77777777" w:rsidR="00F11780" w:rsidRPr="000B5E62" w:rsidRDefault="00F11780">
    <w:pPr>
      <w:pStyle w:val="Header"/>
      <w:rPr>
        <w:sz w:val="24"/>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FAC14" w14:textId="77777777" w:rsidR="00F11780" w:rsidRDefault="00F11780" w:rsidP="00715914">
    <w:pPr>
      <w:rPr>
        <w:sz w:val="20"/>
      </w:rPr>
    </w:pPr>
  </w:p>
  <w:p w14:paraId="1EB9515C" w14:textId="77777777" w:rsidR="00F11780" w:rsidRDefault="00F11780" w:rsidP="00715914">
    <w:pPr>
      <w:rPr>
        <w:sz w:val="20"/>
      </w:rPr>
    </w:pPr>
  </w:p>
  <w:p w14:paraId="467304F2" w14:textId="77777777" w:rsidR="00F11780" w:rsidRPr="007A1328" w:rsidRDefault="00F11780" w:rsidP="00715914">
    <w:pPr>
      <w:rPr>
        <w:sz w:val="20"/>
      </w:rPr>
    </w:pPr>
  </w:p>
  <w:p w14:paraId="45919F8A" w14:textId="77777777" w:rsidR="00F11780" w:rsidRPr="007A1328" w:rsidRDefault="00F11780" w:rsidP="00715914">
    <w:pPr>
      <w:rPr>
        <w:b/>
        <w:sz w:val="24"/>
      </w:rPr>
    </w:pPr>
  </w:p>
  <w:p w14:paraId="7EA252FC" w14:textId="77777777" w:rsidR="00F11780" w:rsidRPr="007A1328" w:rsidRDefault="00F11780" w:rsidP="00EB1780">
    <w:pPr>
      <w:pBdr>
        <w:bottom w:val="single" w:sz="6" w:space="1" w:color="auto"/>
      </w:pBdr>
      <w:spacing w:after="120"/>
      <w:rPr>
        <w:sz w:val="24"/>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081C0" w14:textId="77777777" w:rsidR="00F11780" w:rsidRPr="007A1328" w:rsidRDefault="00F11780" w:rsidP="00715914">
    <w:pPr>
      <w:jc w:val="right"/>
      <w:rPr>
        <w:sz w:val="20"/>
      </w:rPr>
    </w:pPr>
  </w:p>
  <w:p w14:paraId="720EA007" w14:textId="77777777" w:rsidR="00F11780" w:rsidRPr="007A1328" w:rsidRDefault="00F11780" w:rsidP="00715914">
    <w:pPr>
      <w:jc w:val="right"/>
      <w:rPr>
        <w:sz w:val="20"/>
      </w:rPr>
    </w:pPr>
  </w:p>
  <w:p w14:paraId="361E215B" w14:textId="77777777" w:rsidR="00F11780" w:rsidRPr="007A1328" w:rsidRDefault="00F11780" w:rsidP="00715914">
    <w:pPr>
      <w:jc w:val="right"/>
      <w:rPr>
        <w:sz w:val="20"/>
      </w:rPr>
    </w:pPr>
  </w:p>
  <w:p w14:paraId="3CF280CB" w14:textId="77777777" w:rsidR="00F11780" w:rsidRPr="007A1328" w:rsidRDefault="00F11780" w:rsidP="00715914">
    <w:pPr>
      <w:jc w:val="right"/>
      <w:rPr>
        <w:b/>
        <w:sz w:val="24"/>
      </w:rPr>
    </w:pPr>
  </w:p>
  <w:p w14:paraId="3E43B254" w14:textId="77777777" w:rsidR="00F11780" w:rsidRPr="007A1328" w:rsidRDefault="00F11780" w:rsidP="00EB1780">
    <w:pPr>
      <w:pBdr>
        <w:bottom w:val="single" w:sz="6" w:space="1" w:color="auto"/>
      </w:pBdr>
      <w:spacing w:after="120"/>
      <w:jc w:val="right"/>
      <w:rPr>
        <w:sz w:val="24"/>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8C63A7" w14:textId="77777777" w:rsidR="00F11780" w:rsidRPr="007A1328" w:rsidRDefault="00F11780" w:rsidP="0071591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E175E" w14:textId="77777777" w:rsidR="00F11780" w:rsidRDefault="00F11780" w:rsidP="002C1371">
    <w:pPr>
      <w:pStyle w:val="Header"/>
      <w:pBdr>
        <w:bottom w:val="single" w:sz="4" w:space="1" w:color="auto"/>
      </w:pBdr>
    </w:pPr>
  </w:p>
  <w:p w14:paraId="1F232D9E" w14:textId="77777777" w:rsidR="00F11780" w:rsidRDefault="00F11780" w:rsidP="002C1371">
    <w:pPr>
      <w:pStyle w:val="Header"/>
      <w:pBdr>
        <w:bottom w:val="single" w:sz="4" w:space="1" w:color="auto"/>
      </w:pBdr>
    </w:pPr>
  </w:p>
  <w:p w14:paraId="2399D048" w14:textId="77777777" w:rsidR="00F11780" w:rsidRPr="001E77D2" w:rsidRDefault="00F11780" w:rsidP="002C1371">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789D60" w14:textId="77777777" w:rsidR="00F11780" w:rsidRPr="005F1388" w:rsidRDefault="00F11780" w:rsidP="002C1371">
    <w:pPr>
      <w:pStyle w:val="Header"/>
      <w:tabs>
        <w:tab w:val="clear" w:pos="4150"/>
        <w:tab w:val="clear" w:pos="8307"/>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6441F" w14:textId="77777777" w:rsidR="00F11780" w:rsidRPr="00ED79B6" w:rsidRDefault="00F11780" w:rsidP="00EB1780">
    <w:pPr>
      <w:pBdr>
        <w:bottom w:val="single" w:sz="6" w:space="1" w:color="auto"/>
      </w:pBdr>
      <w:spacing w:before="1000" w:after="120" w:line="240" w:lineRule="aut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48D66F" w14:textId="77777777" w:rsidR="00F11780" w:rsidRPr="00ED79B6" w:rsidRDefault="00F11780" w:rsidP="00EB1780">
    <w:pPr>
      <w:pBdr>
        <w:bottom w:val="single" w:sz="6" w:space="1" w:color="auto"/>
      </w:pBdr>
      <w:spacing w:before="1000" w:after="120" w:line="240" w:lineRule="aut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A9E23B" w14:textId="77777777" w:rsidR="00F11780" w:rsidRPr="00ED79B6" w:rsidRDefault="00F11780" w:rsidP="00715914">
    <w:pPr>
      <w:pStyle w:val="Header"/>
      <w:tabs>
        <w:tab w:val="clear" w:pos="4150"/>
        <w:tab w:val="clear" w:pos="8307"/>
      </w:tabs>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E810E" w14:textId="5D2FDA55" w:rsidR="00F11780" w:rsidRDefault="00F11780" w:rsidP="00715914">
    <w:pPr>
      <w:rPr>
        <w:sz w:val="20"/>
      </w:rPr>
    </w:pPr>
    <w:r w:rsidRPr="007A1328">
      <w:rPr>
        <w:b/>
        <w:sz w:val="20"/>
      </w:rPr>
      <w:fldChar w:fldCharType="begin"/>
    </w:r>
    <w:r w:rsidRPr="007A1328">
      <w:rPr>
        <w:b/>
        <w:sz w:val="20"/>
      </w:rPr>
      <w:instrText xml:space="preserve"> STYLEREF CharChapNo </w:instrText>
    </w:r>
    <w:r w:rsidRPr="007A1328">
      <w:rPr>
        <w:b/>
        <w:sz w:val="20"/>
      </w:rPr>
      <w:fldChar w:fldCharType="end"/>
    </w:r>
    <w:r w:rsidRPr="007A1328">
      <w:rPr>
        <w:b/>
        <w:sz w:val="20"/>
      </w:rPr>
      <w:t xml:space="preserve"> </w:t>
    </w:r>
    <w:r>
      <w:rPr>
        <w:sz w:val="20"/>
      </w:rPr>
      <w:t xml:space="preserve"> </w:t>
    </w:r>
    <w:r>
      <w:rPr>
        <w:sz w:val="20"/>
      </w:rPr>
      <w:fldChar w:fldCharType="begin"/>
    </w:r>
    <w:r>
      <w:rPr>
        <w:sz w:val="20"/>
      </w:rPr>
      <w:instrText xml:space="preserve"> STYLEREF CharChapText </w:instrText>
    </w:r>
    <w:r>
      <w:rPr>
        <w:sz w:val="20"/>
      </w:rPr>
      <w:fldChar w:fldCharType="end"/>
    </w:r>
  </w:p>
  <w:p w14:paraId="5F79DBE9" w14:textId="46645E54" w:rsidR="00F11780" w:rsidRDefault="00F11780" w:rsidP="00715914">
    <w:pPr>
      <w:rPr>
        <w:sz w:val="20"/>
      </w:rPr>
    </w:pPr>
    <w:r w:rsidRPr="007A1328">
      <w:rPr>
        <w:b/>
        <w:sz w:val="20"/>
      </w:rPr>
      <w:fldChar w:fldCharType="begin"/>
    </w:r>
    <w:r w:rsidRPr="007A1328">
      <w:rPr>
        <w:b/>
        <w:sz w:val="20"/>
      </w:rPr>
      <w:instrText xml:space="preserve"> STYLEREF CharPartNo </w:instrText>
    </w:r>
    <w:r w:rsidRPr="007A1328">
      <w:rPr>
        <w:b/>
        <w:sz w:val="20"/>
      </w:rPr>
      <w:fldChar w:fldCharType="separate"/>
    </w:r>
    <w:r w:rsidR="002A5B68">
      <w:rPr>
        <w:b/>
        <w:noProof/>
        <w:sz w:val="20"/>
      </w:rPr>
      <w:t>Part 1</w:t>
    </w:r>
    <w:r w:rsidRPr="007A1328">
      <w:rPr>
        <w:b/>
        <w:sz w:val="20"/>
      </w:rPr>
      <w:fldChar w:fldCharType="end"/>
    </w:r>
    <w:r w:rsidRPr="007A1328">
      <w:rPr>
        <w:b/>
        <w:sz w:val="20"/>
      </w:rPr>
      <w:t xml:space="preserve"> </w:t>
    </w:r>
    <w:r w:rsidRPr="007A1328">
      <w:rPr>
        <w:sz w:val="20"/>
      </w:rPr>
      <w:t xml:space="preserve"> </w:t>
    </w:r>
    <w:r>
      <w:rPr>
        <w:sz w:val="20"/>
      </w:rPr>
      <w:fldChar w:fldCharType="begin"/>
    </w:r>
    <w:r>
      <w:rPr>
        <w:sz w:val="20"/>
      </w:rPr>
      <w:instrText xml:space="preserve"> STYLEREF CharPartText </w:instrText>
    </w:r>
    <w:r>
      <w:rPr>
        <w:sz w:val="20"/>
      </w:rPr>
      <w:fldChar w:fldCharType="separate"/>
    </w:r>
    <w:r w:rsidR="002A5B68">
      <w:rPr>
        <w:noProof/>
        <w:sz w:val="20"/>
      </w:rPr>
      <w:t>Preliminary</w:t>
    </w:r>
    <w:r>
      <w:rPr>
        <w:sz w:val="20"/>
      </w:rPr>
      <w:fldChar w:fldCharType="end"/>
    </w:r>
  </w:p>
  <w:p w14:paraId="60F67427" w14:textId="2865CAA9" w:rsidR="00F11780" w:rsidRPr="007A1328" w:rsidRDefault="00F11780" w:rsidP="00715914">
    <w:pPr>
      <w:rPr>
        <w:sz w:val="20"/>
      </w:rPr>
    </w:pPr>
    <w:r>
      <w:rPr>
        <w:b/>
        <w:sz w:val="20"/>
      </w:rPr>
      <w:fldChar w:fldCharType="begin"/>
    </w:r>
    <w:r>
      <w:rPr>
        <w:b/>
        <w:sz w:val="20"/>
      </w:rPr>
      <w:instrText xml:space="preserve"> STYLEREF CharDivNo </w:instrText>
    </w:r>
    <w:r w:rsidR="002A5B68">
      <w:rPr>
        <w:b/>
        <w:sz w:val="20"/>
      </w:rPr>
      <w:fldChar w:fldCharType="separate"/>
    </w:r>
    <w:r w:rsidR="002A5B68">
      <w:rPr>
        <w:b/>
        <w:noProof/>
        <w:sz w:val="20"/>
      </w:rPr>
      <w:t>Division 2</w:t>
    </w:r>
    <w:r>
      <w:rPr>
        <w:b/>
        <w:sz w:val="20"/>
      </w:rPr>
      <w:fldChar w:fldCharType="end"/>
    </w:r>
    <w:r>
      <w:rPr>
        <w:b/>
        <w:sz w:val="20"/>
      </w:rPr>
      <w:t xml:space="preserve"> </w:t>
    </w:r>
    <w:r>
      <w:rPr>
        <w:sz w:val="20"/>
      </w:rPr>
      <w:t xml:space="preserve"> </w:t>
    </w:r>
    <w:r>
      <w:rPr>
        <w:sz w:val="20"/>
      </w:rPr>
      <w:fldChar w:fldCharType="begin"/>
    </w:r>
    <w:r>
      <w:rPr>
        <w:sz w:val="20"/>
      </w:rPr>
      <w:instrText xml:space="preserve"> STYLEREF CharDivText </w:instrText>
    </w:r>
    <w:r w:rsidR="002A5B68">
      <w:rPr>
        <w:sz w:val="20"/>
      </w:rPr>
      <w:fldChar w:fldCharType="separate"/>
    </w:r>
    <w:r w:rsidR="002A5B68">
      <w:rPr>
        <w:noProof/>
        <w:sz w:val="20"/>
      </w:rPr>
      <w:t>Definitions</w:t>
    </w:r>
    <w:r>
      <w:rPr>
        <w:sz w:val="20"/>
      </w:rPr>
      <w:fldChar w:fldCharType="end"/>
    </w:r>
  </w:p>
  <w:p w14:paraId="69D2D555" w14:textId="77777777" w:rsidR="00F11780" w:rsidRPr="007A1328" w:rsidRDefault="00F11780" w:rsidP="00715914">
    <w:pPr>
      <w:rPr>
        <w:b/>
        <w:sz w:val="24"/>
      </w:rPr>
    </w:pPr>
  </w:p>
  <w:p w14:paraId="584EFD90" w14:textId="3445BE46" w:rsidR="00F11780" w:rsidRPr="007A1328" w:rsidRDefault="00F11780" w:rsidP="00EB1780">
    <w:pPr>
      <w:pBdr>
        <w:bottom w:val="single" w:sz="6" w:space="1" w:color="auto"/>
      </w:pBdr>
      <w:spacing w:after="120"/>
      <w:rPr>
        <w:sz w:val="24"/>
      </w:rPr>
    </w:pPr>
    <w:r w:rsidRPr="007A1328">
      <w:rPr>
        <w:sz w:val="24"/>
      </w:rPr>
      <w:t xml:space="preserve">Section </w:t>
    </w:r>
    <w:r w:rsidRPr="007A1328">
      <w:rPr>
        <w:sz w:val="24"/>
      </w:rPr>
      <w:fldChar w:fldCharType="begin"/>
    </w:r>
    <w:r w:rsidRPr="007A1328">
      <w:rPr>
        <w:sz w:val="24"/>
      </w:rPr>
      <w:instrText xml:space="preserve"> STYLEREF CharSectno </w:instrText>
    </w:r>
    <w:r w:rsidRPr="007A1328">
      <w:rPr>
        <w:sz w:val="24"/>
      </w:rPr>
      <w:fldChar w:fldCharType="separate"/>
    </w:r>
    <w:r w:rsidR="002A5B68">
      <w:rPr>
        <w:noProof/>
        <w:sz w:val="24"/>
      </w:rPr>
      <w:t>5</w:t>
    </w:r>
    <w:r w:rsidRPr="007A1328">
      <w:rPr>
        <w:sz w:val="24"/>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427D0" w14:textId="1B789246" w:rsidR="00F11780" w:rsidRPr="007A1328" w:rsidRDefault="00F11780" w:rsidP="00715914">
    <w:pPr>
      <w:jc w:val="right"/>
      <w:rPr>
        <w:sz w:val="20"/>
      </w:rPr>
    </w:pPr>
    <w:r w:rsidRPr="007A1328">
      <w:rPr>
        <w:sz w:val="20"/>
      </w:rPr>
      <w:fldChar w:fldCharType="begin"/>
    </w:r>
    <w:r w:rsidRPr="007A1328">
      <w:rPr>
        <w:sz w:val="20"/>
      </w:rPr>
      <w:instrText xml:space="preserve"> STYLEREF CharChapText </w:instrText>
    </w:r>
    <w:r w:rsidRPr="007A1328">
      <w:rPr>
        <w:sz w:val="20"/>
      </w:rPr>
      <w:fldChar w:fldCharType="end"/>
    </w:r>
    <w:r w:rsidRPr="007A1328">
      <w:rPr>
        <w:sz w:val="20"/>
      </w:rPr>
      <w:t xml:space="preserve"> </w:t>
    </w:r>
    <w:r w:rsidRPr="007A1328">
      <w:rPr>
        <w:b/>
        <w:sz w:val="20"/>
      </w:rPr>
      <w:t xml:space="preserve"> </w:t>
    </w:r>
    <w:r>
      <w:rPr>
        <w:b/>
        <w:sz w:val="20"/>
      </w:rPr>
      <w:fldChar w:fldCharType="begin"/>
    </w:r>
    <w:r>
      <w:rPr>
        <w:b/>
        <w:sz w:val="20"/>
      </w:rPr>
      <w:instrText xml:space="preserve"> STYLEREF CharChapNo </w:instrText>
    </w:r>
    <w:r>
      <w:rPr>
        <w:b/>
        <w:sz w:val="20"/>
      </w:rPr>
      <w:fldChar w:fldCharType="end"/>
    </w:r>
  </w:p>
  <w:p w14:paraId="0F284203" w14:textId="12F96433" w:rsidR="00F11780" w:rsidRPr="007A1328" w:rsidRDefault="00F11780" w:rsidP="00715914">
    <w:pPr>
      <w:jc w:val="right"/>
      <w:rPr>
        <w:sz w:val="20"/>
      </w:rPr>
    </w:pPr>
    <w:r w:rsidRPr="007A1328">
      <w:rPr>
        <w:sz w:val="20"/>
      </w:rPr>
      <w:fldChar w:fldCharType="begin"/>
    </w:r>
    <w:r w:rsidRPr="007A1328">
      <w:rPr>
        <w:sz w:val="20"/>
      </w:rPr>
      <w:instrText xml:space="preserve"> STYLEREF CharPartText </w:instrText>
    </w:r>
    <w:r w:rsidR="003F0E1B">
      <w:rPr>
        <w:sz w:val="20"/>
      </w:rPr>
      <w:fldChar w:fldCharType="separate"/>
    </w:r>
    <w:r w:rsidR="002A5B68">
      <w:rPr>
        <w:noProof/>
        <w:sz w:val="20"/>
      </w:rPr>
      <w:t>Preliminary</w:t>
    </w:r>
    <w:r w:rsidRPr="007A1328">
      <w:rPr>
        <w:sz w:val="20"/>
      </w:rPr>
      <w:fldChar w:fldCharType="end"/>
    </w:r>
    <w:r w:rsidRPr="007A1328">
      <w:rPr>
        <w:sz w:val="20"/>
      </w:rPr>
      <w:t xml:space="preserve"> </w:t>
    </w:r>
    <w:r>
      <w:rPr>
        <w:sz w:val="20"/>
      </w:rPr>
      <w:t xml:space="preserve"> </w:t>
    </w:r>
    <w:r>
      <w:rPr>
        <w:b/>
        <w:sz w:val="20"/>
      </w:rPr>
      <w:fldChar w:fldCharType="begin"/>
    </w:r>
    <w:r>
      <w:rPr>
        <w:b/>
        <w:sz w:val="20"/>
      </w:rPr>
      <w:instrText xml:space="preserve"> STYLEREF CharPartNo </w:instrText>
    </w:r>
    <w:r w:rsidR="003F0E1B">
      <w:rPr>
        <w:b/>
        <w:sz w:val="20"/>
      </w:rPr>
      <w:fldChar w:fldCharType="separate"/>
    </w:r>
    <w:r w:rsidR="002A5B68">
      <w:rPr>
        <w:b/>
        <w:noProof/>
        <w:sz w:val="20"/>
      </w:rPr>
      <w:t>Part 1</w:t>
    </w:r>
    <w:r>
      <w:rPr>
        <w:b/>
        <w:sz w:val="20"/>
      </w:rPr>
      <w:fldChar w:fldCharType="end"/>
    </w:r>
  </w:p>
  <w:p w14:paraId="167932DA" w14:textId="29C64692" w:rsidR="00F11780" w:rsidRPr="007A1328" w:rsidRDefault="00F11780" w:rsidP="00715914">
    <w:pPr>
      <w:jc w:val="right"/>
      <w:rPr>
        <w:sz w:val="20"/>
      </w:rPr>
    </w:pPr>
    <w:r w:rsidRPr="007A1328">
      <w:rPr>
        <w:sz w:val="20"/>
      </w:rPr>
      <w:fldChar w:fldCharType="begin"/>
    </w:r>
    <w:r w:rsidRPr="007A1328">
      <w:rPr>
        <w:sz w:val="20"/>
      </w:rPr>
      <w:instrText xml:space="preserve"> STYLEREF CharDivText </w:instrText>
    </w:r>
    <w:r w:rsidR="002A5B68">
      <w:rPr>
        <w:sz w:val="20"/>
      </w:rPr>
      <w:fldChar w:fldCharType="separate"/>
    </w:r>
    <w:r w:rsidR="002A5B68">
      <w:rPr>
        <w:noProof/>
        <w:sz w:val="20"/>
      </w:rPr>
      <w:t>Definitions</w:t>
    </w:r>
    <w:r w:rsidRPr="007A1328">
      <w:rPr>
        <w:sz w:val="20"/>
      </w:rPr>
      <w:fldChar w:fldCharType="end"/>
    </w:r>
    <w:r w:rsidRPr="007A1328">
      <w:rPr>
        <w:sz w:val="20"/>
      </w:rPr>
      <w:t xml:space="preserve"> </w:t>
    </w:r>
    <w:r>
      <w:rPr>
        <w:b/>
        <w:sz w:val="20"/>
      </w:rPr>
      <w:t xml:space="preserve"> </w:t>
    </w:r>
    <w:r>
      <w:rPr>
        <w:b/>
        <w:sz w:val="20"/>
      </w:rPr>
      <w:fldChar w:fldCharType="begin"/>
    </w:r>
    <w:r>
      <w:rPr>
        <w:b/>
        <w:sz w:val="20"/>
      </w:rPr>
      <w:instrText xml:space="preserve"> STYLEREF CharDivNo </w:instrText>
    </w:r>
    <w:r w:rsidR="002A5B68">
      <w:rPr>
        <w:b/>
        <w:sz w:val="20"/>
      </w:rPr>
      <w:fldChar w:fldCharType="separate"/>
    </w:r>
    <w:r w:rsidR="002A5B68">
      <w:rPr>
        <w:b/>
        <w:noProof/>
        <w:sz w:val="20"/>
      </w:rPr>
      <w:t>Division 2</w:t>
    </w:r>
    <w:r>
      <w:rPr>
        <w:b/>
        <w:sz w:val="20"/>
      </w:rPr>
      <w:fldChar w:fldCharType="end"/>
    </w:r>
  </w:p>
  <w:p w14:paraId="42A08CCB" w14:textId="77777777" w:rsidR="00F11780" w:rsidRPr="007A1328" w:rsidRDefault="00F11780" w:rsidP="00715914">
    <w:pPr>
      <w:jc w:val="right"/>
      <w:rPr>
        <w:b/>
        <w:sz w:val="24"/>
      </w:rPr>
    </w:pPr>
  </w:p>
  <w:p w14:paraId="2446190C" w14:textId="055BC194" w:rsidR="00F11780" w:rsidRPr="007A1328" w:rsidRDefault="00F11780" w:rsidP="00EB1780">
    <w:pPr>
      <w:pBdr>
        <w:bottom w:val="single" w:sz="6" w:space="1" w:color="auto"/>
      </w:pBdr>
      <w:spacing w:after="120"/>
      <w:jc w:val="right"/>
      <w:rPr>
        <w:sz w:val="24"/>
      </w:rPr>
    </w:pPr>
    <w:r w:rsidRPr="007A1328">
      <w:rPr>
        <w:sz w:val="24"/>
      </w:rPr>
      <w:t xml:space="preserve">Section </w:t>
    </w:r>
    <w:r w:rsidRPr="007A1328">
      <w:rPr>
        <w:sz w:val="24"/>
      </w:rPr>
      <w:fldChar w:fldCharType="begin"/>
    </w:r>
    <w:r w:rsidRPr="007A1328">
      <w:rPr>
        <w:sz w:val="24"/>
      </w:rPr>
      <w:instrText xml:space="preserve"> STYLEREF CharSectno </w:instrText>
    </w:r>
    <w:r w:rsidRPr="007A1328">
      <w:rPr>
        <w:sz w:val="24"/>
      </w:rPr>
      <w:fldChar w:fldCharType="separate"/>
    </w:r>
    <w:r w:rsidR="002A5B68">
      <w:rPr>
        <w:noProof/>
        <w:sz w:val="24"/>
      </w:rPr>
      <w:t>5</w:t>
    </w:r>
    <w:r w:rsidRPr="007A1328">
      <w:rPr>
        <w:sz w:val="24"/>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D9161" w14:textId="77777777" w:rsidR="00F11780" w:rsidRPr="007A1328" w:rsidRDefault="00F11780" w:rsidP="0071591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1E6663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5DC4D4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D30754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480F72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1DCBD8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D816F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BE8B3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42C31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EB2101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A58A20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D65D16"/>
    <w:multiLevelType w:val="multilevel"/>
    <w:tmpl w:val="0C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7156572"/>
    <w:multiLevelType w:val="hybridMultilevel"/>
    <w:tmpl w:val="05BA2F2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10E77F7"/>
    <w:multiLevelType w:val="hybridMultilevel"/>
    <w:tmpl w:val="170C8F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5AB6E9F"/>
    <w:multiLevelType w:val="hybridMultilevel"/>
    <w:tmpl w:val="139E1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ACA13B0"/>
    <w:multiLevelType w:val="hybridMultilevel"/>
    <w:tmpl w:val="9C807164"/>
    <w:lvl w:ilvl="0" w:tplc="61B61804">
      <w:start w:val="1"/>
      <w:numFmt w:val="bullet"/>
      <w:pStyle w:val="TLPNotebullet"/>
      <w:lvlText w:val=""/>
      <w:lvlJc w:val="left"/>
      <w:pPr>
        <w:tabs>
          <w:tab w:val="num" w:pos="2517"/>
        </w:tabs>
        <w:ind w:left="2517" w:hanging="357"/>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15" w15:restartNumberingAfterBreak="0">
    <w:nsid w:val="47D46158"/>
    <w:multiLevelType w:val="hybridMultilevel"/>
    <w:tmpl w:val="7794DE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8185139"/>
    <w:multiLevelType w:val="hybridMultilevel"/>
    <w:tmpl w:val="E6864360"/>
    <w:lvl w:ilvl="0" w:tplc="4894A9C6">
      <w:start w:val="1"/>
      <w:numFmt w:val="bullet"/>
      <w:pStyle w:val="EnStatemen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C394875"/>
    <w:multiLevelType w:val="hybridMultilevel"/>
    <w:tmpl w:val="C5B2E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07004D8"/>
    <w:multiLevelType w:val="multilevel"/>
    <w:tmpl w:val="0C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19815CB"/>
    <w:multiLevelType w:val="multilevel"/>
    <w:tmpl w:val="0C090023"/>
    <w:styleLink w:val="ArticleSection"/>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0" w15:restartNumberingAfterBreak="0">
    <w:nsid w:val="7B5254F8"/>
    <w:multiLevelType w:val="hybridMultilevel"/>
    <w:tmpl w:val="D534BF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E6537B1"/>
    <w:multiLevelType w:val="hybridMultilevel"/>
    <w:tmpl w:val="94421F6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30657708">
    <w:abstractNumId w:val="9"/>
  </w:num>
  <w:num w:numId="2" w16cid:durableId="1710639234">
    <w:abstractNumId w:val="7"/>
  </w:num>
  <w:num w:numId="3" w16cid:durableId="28919291">
    <w:abstractNumId w:val="6"/>
  </w:num>
  <w:num w:numId="4" w16cid:durableId="735011817">
    <w:abstractNumId w:val="5"/>
  </w:num>
  <w:num w:numId="5" w16cid:durableId="1392188750">
    <w:abstractNumId w:val="4"/>
  </w:num>
  <w:num w:numId="6" w16cid:durableId="140126089">
    <w:abstractNumId w:val="8"/>
  </w:num>
  <w:num w:numId="7" w16cid:durableId="1563373472">
    <w:abstractNumId w:val="3"/>
  </w:num>
  <w:num w:numId="8" w16cid:durableId="746852954">
    <w:abstractNumId w:val="2"/>
  </w:num>
  <w:num w:numId="9" w16cid:durableId="1188372666">
    <w:abstractNumId w:val="1"/>
  </w:num>
  <w:num w:numId="10" w16cid:durableId="245112355">
    <w:abstractNumId w:val="0"/>
  </w:num>
  <w:num w:numId="11" w16cid:durableId="301427444">
    <w:abstractNumId w:val="14"/>
  </w:num>
  <w:num w:numId="12" w16cid:durableId="1877541498">
    <w:abstractNumId w:val="11"/>
  </w:num>
  <w:num w:numId="13" w16cid:durableId="980233059">
    <w:abstractNumId w:val="20"/>
  </w:num>
  <w:num w:numId="14" w16cid:durableId="386955423">
    <w:abstractNumId w:val="21"/>
  </w:num>
  <w:num w:numId="15" w16cid:durableId="1134904298">
    <w:abstractNumId w:val="15"/>
  </w:num>
  <w:num w:numId="16" w16cid:durableId="1410806920">
    <w:abstractNumId w:val="13"/>
  </w:num>
  <w:num w:numId="17" w16cid:durableId="48506115">
    <w:abstractNumId w:val="17"/>
  </w:num>
  <w:num w:numId="18" w16cid:durableId="753281825">
    <w:abstractNumId w:val="12"/>
  </w:num>
  <w:num w:numId="19" w16cid:durableId="629747748">
    <w:abstractNumId w:val="16"/>
  </w:num>
  <w:num w:numId="20" w16cid:durableId="1217744444">
    <w:abstractNumId w:val="18"/>
  </w:num>
  <w:num w:numId="21" w16cid:durableId="1004865819">
    <w:abstractNumId w:val="10"/>
  </w:num>
  <w:num w:numId="22" w16cid:durableId="153337376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embedTrueTypeFonts/>
  <w:saveSubsetFonts/>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drawingGridHorizontalSpacing w:val="110"/>
  <w:displayHorizontalDrawingGridEvery w:val="2"/>
  <w:characterSpacingControl w:val="doNotCompress"/>
  <w:hdrShapeDefaults>
    <o:shapedefaults v:ext="edit" spidmax="3399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7DB4"/>
    <w:rsid w:val="00000B99"/>
    <w:rsid w:val="00001554"/>
    <w:rsid w:val="00002775"/>
    <w:rsid w:val="0000307D"/>
    <w:rsid w:val="00003C62"/>
    <w:rsid w:val="00003F96"/>
    <w:rsid w:val="0000446C"/>
    <w:rsid w:val="00005299"/>
    <w:rsid w:val="00005514"/>
    <w:rsid w:val="000062C0"/>
    <w:rsid w:val="000069F2"/>
    <w:rsid w:val="00012149"/>
    <w:rsid w:val="00012520"/>
    <w:rsid w:val="000136AF"/>
    <w:rsid w:val="0001383D"/>
    <w:rsid w:val="00015D77"/>
    <w:rsid w:val="00016521"/>
    <w:rsid w:val="00016E97"/>
    <w:rsid w:val="000209B2"/>
    <w:rsid w:val="00022945"/>
    <w:rsid w:val="00024192"/>
    <w:rsid w:val="00024B5E"/>
    <w:rsid w:val="00024D30"/>
    <w:rsid w:val="0002656F"/>
    <w:rsid w:val="000278D8"/>
    <w:rsid w:val="00030796"/>
    <w:rsid w:val="0003377B"/>
    <w:rsid w:val="00033C48"/>
    <w:rsid w:val="000361F4"/>
    <w:rsid w:val="000370CD"/>
    <w:rsid w:val="00040113"/>
    <w:rsid w:val="00040A7C"/>
    <w:rsid w:val="00040C98"/>
    <w:rsid w:val="0004191B"/>
    <w:rsid w:val="00043841"/>
    <w:rsid w:val="00044DAB"/>
    <w:rsid w:val="000463C6"/>
    <w:rsid w:val="0004660C"/>
    <w:rsid w:val="000479EC"/>
    <w:rsid w:val="0005025B"/>
    <w:rsid w:val="00051110"/>
    <w:rsid w:val="00052671"/>
    <w:rsid w:val="00053E92"/>
    <w:rsid w:val="000546C0"/>
    <w:rsid w:val="0005481E"/>
    <w:rsid w:val="000558C6"/>
    <w:rsid w:val="00060996"/>
    <w:rsid w:val="00060CA3"/>
    <w:rsid w:val="000614BF"/>
    <w:rsid w:val="000624C3"/>
    <w:rsid w:val="000638C5"/>
    <w:rsid w:val="00063DC3"/>
    <w:rsid w:val="000643E9"/>
    <w:rsid w:val="00064A14"/>
    <w:rsid w:val="00066075"/>
    <w:rsid w:val="000660E7"/>
    <w:rsid w:val="000666A2"/>
    <w:rsid w:val="00066D19"/>
    <w:rsid w:val="00073D8A"/>
    <w:rsid w:val="00074006"/>
    <w:rsid w:val="00076D19"/>
    <w:rsid w:val="00081AAC"/>
    <w:rsid w:val="00087429"/>
    <w:rsid w:val="00087D46"/>
    <w:rsid w:val="00087DB4"/>
    <w:rsid w:val="00091D14"/>
    <w:rsid w:val="00092903"/>
    <w:rsid w:val="00093D03"/>
    <w:rsid w:val="0009474C"/>
    <w:rsid w:val="000A02F1"/>
    <w:rsid w:val="000A2946"/>
    <w:rsid w:val="000A2FEB"/>
    <w:rsid w:val="000A3CE5"/>
    <w:rsid w:val="000A556A"/>
    <w:rsid w:val="000A5EA9"/>
    <w:rsid w:val="000A6A48"/>
    <w:rsid w:val="000A7231"/>
    <w:rsid w:val="000B5528"/>
    <w:rsid w:val="000B562B"/>
    <w:rsid w:val="000B6572"/>
    <w:rsid w:val="000C0562"/>
    <w:rsid w:val="000C2FC4"/>
    <w:rsid w:val="000C3703"/>
    <w:rsid w:val="000C4C37"/>
    <w:rsid w:val="000C551B"/>
    <w:rsid w:val="000C6F0C"/>
    <w:rsid w:val="000C7B52"/>
    <w:rsid w:val="000C7F9B"/>
    <w:rsid w:val="000D05EF"/>
    <w:rsid w:val="000D080A"/>
    <w:rsid w:val="000D0EB7"/>
    <w:rsid w:val="000D156D"/>
    <w:rsid w:val="000D1A41"/>
    <w:rsid w:val="000D6C79"/>
    <w:rsid w:val="000E0D90"/>
    <w:rsid w:val="000E1524"/>
    <w:rsid w:val="000E1768"/>
    <w:rsid w:val="000E2261"/>
    <w:rsid w:val="000E3F92"/>
    <w:rsid w:val="000E4305"/>
    <w:rsid w:val="000E5A27"/>
    <w:rsid w:val="000E6755"/>
    <w:rsid w:val="000E73E4"/>
    <w:rsid w:val="000E7EAA"/>
    <w:rsid w:val="000F165A"/>
    <w:rsid w:val="000F21C1"/>
    <w:rsid w:val="000F513A"/>
    <w:rsid w:val="000F518E"/>
    <w:rsid w:val="000F7935"/>
    <w:rsid w:val="0010014E"/>
    <w:rsid w:val="00102236"/>
    <w:rsid w:val="00102A07"/>
    <w:rsid w:val="00102FEE"/>
    <w:rsid w:val="001031AD"/>
    <w:rsid w:val="00104BC7"/>
    <w:rsid w:val="00106BB8"/>
    <w:rsid w:val="0010745C"/>
    <w:rsid w:val="0011088D"/>
    <w:rsid w:val="00110BF5"/>
    <w:rsid w:val="00113634"/>
    <w:rsid w:val="00113928"/>
    <w:rsid w:val="00113C52"/>
    <w:rsid w:val="00114880"/>
    <w:rsid w:val="001179AD"/>
    <w:rsid w:val="001204FE"/>
    <w:rsid w:val="001211D4"/>
    <w:rsid w:val="00121734"/>
    <w:rsid w:val="0012262E"/>
    <w:rsid w:val="00122D28"/>
    <w:rsid w:val="00122FE1"/>
    <w:rsid w:val="00123299"/>
    <w:rsid w:val="001234EB"/>
    <w:rsid w:val="0012394C"/>
    <w:rsid w:val="001239C7"/>
    <w:rsid w:val="00124D05"/>
    <w:rsid w:val="0013072E"/>
    <w:rsid w:val="001314D6"/>
    <w:rsid w:val="00131575"/>
    <w:rsid w:val="00132039"/>
    <w:rsid w:val="00133D40"/>
    <w:rsid w:val="001405D8"/>
    <w:rsid w:val="00140DBB"/>
    <w:rsid w:val="00140FC5"/>
    <w:rsid w:val="0014103B"/>
    <w:rsid w:val="001431FC"/>
    <w:rsid w:val="00143690"/>
    <w:rsid w:val="00143BD0"/>
    <w:rsid w:val="00144B82"/>
    <w:rsid w:val="001464BD"/>
    <w:rsid w:val="0014772F"/>
    <w:rsid w:val="00150758"/>
    <w:rsid w:val="0015159E"/>
    <w:rsid w:val="00151AA4"/>
    <w:rsid w:val="001603D9"/>
    <w:rsid w:val="00163B4D"/>
    <w:rsid w:val="00163D37"/>
    <w:rsid w:val="0016407F"/>
    <w:rsid w:val="00164BA4"/>
    <w:rsid w:val="001654FC"/>
    <w:rsid w:val="00165ED5"/>
    <w:rsid w:val="00166B2D"/>
    <w:rsid w:val="00166C2F"/>
    <w:rsid w:val="001671E9"/>
    <w:rsid w:val="00172AD9"/>
    <w:rsid w:val="00173B95"/>
    <w:rsid w:val="001742E9"/>
    <w:rsid w:val="00174F02"/>
    <w:rsid w:val="00177D0F"/>
    <w:rsid w:val="00182F6F"/>
    <w:rsid w:val="0018305B"/>
    <w:rsid w:val="001868D6"/>
    <w:rsid w:val="00190AC2"/>
    <w:rsid w:val="00190EA1"/>
    <w:rsid w:val="0019263D"/>
    <w:rsid w:val="00192698"/>
    <w:rsid w:val="00193218"/>
    <w:rsid w:val="001939E1"/>
    <w:rsid w:val="00195382"/>
    <w:rsid w:val="0019591C"/>
    <w:rsid w:val="00195A72"/>
    <w:rsid w:val="00195E81"/>
    <w:rsid w:val="00196FA5"/>
    <w:rsid w:val="001A11D6"/>
    <w:rsid w:val="001A2DF0"/>
    <w:rsid w:val="001A2E60"/>
    <w:rsid w:val="001A2E84"/>
    <w:rsid w:val="001A3BF4"/>
    <w:rsid w:val="001A45D5"/>
    <w:rsid w:val="001A4C4A"/>
    <w:rsid w:val="001A6771"/>
    <w:rsid w:val="001B1A06"/>
    <w:rsid w:val="001B3518"/>
    <w:rsid w:val="001B55E5"/>
    <w:rsid w:val="001B5A4F"/>
    <w:rsid w:val="001B7195"/>
    <w:rsid w:val="001B7516"/>
    <w:rsid w:val="001B782B"/>
    <w:rsid w:val="001B7C6F"/>
    <w:rsid w:val="001C2AC7"/>
    <w:rsid w:val="001C69C4"/>
    <w:rsid w:val="001C7F86"/>
    <w:rsid w:val="001D11E9"/>
    <w:rsid w:val="001D14C9"/>
    <w:rsid w:val="001D2F33"/>
    <w:rsid w:val="001D37EF"/>
    <w:rsid w:val="001D479F"/>
    <w:rsid w:val="001D4980"/>
    <w:rsid w:val="001D684E"/>
    <w:rsid w:val="001D7245"/>
    <w:rsid w:val="001D7504"/>
    <w:rsid w:val="001E0ACB"/>
    <w:rsid w:val="001E1490"/>
    <w:rsid w:val="001E34A1"/>
    <w:rsid w:val="001E3590"/>
    <w:rsid w:val="001E36E3"/>
    <w:rsid w:val="001E4EDB"/>
    <w:rsid w:val="001E6627"/>
    <w:rsid w:val="001E7407"/>
    <w:rsid w:val="001E7BA9"/>
    <w:rsid w:val="001E7E2D"/>
    <w:rsid w:val="001E7F6E"/>
    <w:rsid w:val="001F1AF4"/>
    <w:rsid w:val="001F379B"/>
    <w:rsid w:val="001F5D5E"/>
    <w:rsid w:val="001F6219"/>
    <w:rsid w:val="001F695A"/>
    <w:rsid w:val="00204334"/>
    <w:rsid w:val="0020485B"/>
    <w:rsid w:val="002065DA"/>
    <w:rsid w:val="00206CD2"/>
    <w:rsid w:val="00210D30"/>
    <w:rsid w:val="002117E0"/>
    <w:rsid w:val="00212CF7"/>
    <w:rsid w:val="00212D45"/>
    <w:rsid w:val="00212DDD"/>
    <w:rsid w:val="00213D74"/>
    <w:rsid w:val="00215917"/>
    <w:rsid w:val="0021704D"/>
    <w:rsid w:val="00225EA0"/>
    <w:rsid w:val="002262AD"/>
    <w:rsid w:val="002265B5"/>
    <w:rsid w:val="00226D23"/>
    <w:rsid w:val="00227A7C"/>
    <w:rsid w:val="00231649"/>
    <w:rsid w:val="00232457"/>
    <w:rsid w:val="00234DED"/>
    <w:rsid w:val="00235016"/>
    <w:rsid w:val="00235215"/>
    <w:rsid w:val="0023645A"/>
    <w:rsid w:val="0023721D"/>
    <w:rsid w:val="002379F2"/>
    <w:rsid w:val="0024010F"/>
    <w:rsid w:val="00240749"/>
    <w:rsid w:val="00240B0E"/>
    <w:rsid w:val="00244EFE"/>
    <w:rsid w:val="00246A54"/>
    <w:rsid w:val="002471BE"/>
    <w:rsid w:val="00252173"/>
    <w:rsid w:val="002521BE"/>
    <w:rsid w:val="0025507D"/>
    <w:rsid w:val="00255EED"/>
    <w:rsid w:val="002564A4"/>
    <w:rsid w:val="00256ED5"/>
    <w:rsid w:val="00257E51"/>
    <w:rsid w:val="00260D01"/>
    <w:rsid w:val="00264B75"/>
    <w:rsid w:val="00266176"/>
    <w:rsid w:val="00266497"/>
    <w:rsid w:val="00266C39"/>
    <w:rsid w:val="0027124A"/>
    <w:rsid w:val="0027488E"/>
    <w:rsid w:val="0027695D"/>
    <w:rsid w:val="00277EAE"/>
    <w:rsid w:val="00280152"/>
    <w:rsid w:val="002834B9"/>
    <w:rsid w:val="00283E1E"/>
    <w:rsid w:val="00286DD2"/>
    <w:rsid w:val="00290B5A"/>
    <w:rsid w:val="00290DFE"/>
    <w:rsid w:val="002933F6"/>
    <w:rsid w:val="0029516B"/>
    <w:rsid w:val="0029567B"/>
    <w:rsid w:val="00297DB7"/>
    <w:rsid w:val="00297ECB"/>
    <w:rsid w:val="002A1040"/>
    <w:rsid w:val="002A1AE7"/>
    <w:rsid w:val="002A4F58"/>
    <w:rsid w:val="002A556D"/>
    <w:rsid w:val="002A5B68"/>
    <w:rsid w:val="002A6137"/>
    <w:rsid w:val="002A6708"/>
    <w:rsid w:val="002B01CB"/>
    <w:rsid w:val="002B0A95"/>
    <w:rsid w:val="002B5A15"/>
    <w:rsid w:val="002B62AB"/>
    <w:rsid w:val="002B641E"/>
    <w:rsid w:val="002B77DA"/>
    <w:rsid w:val="002C1200"/>
    <w:rsid w:val="002C1371"/>
    <w:rsid w:val="002C1ACC"/>
    <w:rsid w:val="002C1CFB"/>
    <w:rsid w:val="002C2176"/>
    <w:rsid w:val="002C45CF"/>
    <w:rsid w:val="002C4D83"/>
    <w:rsid w:val="002C4DA4"/>
    <w:rsid w:val="002C5905"/>
    <w:rsid w:val="002C5C9A"/>
    <w:rsid w:val="002C70C7"/>
    <w:rsid w:val="002D043A"/>
    <w:rsid w:val="002D0D0B"/>
    <w:rsid w:val="002D1446"/>
    <w:rsid w:val="002D3459"/>
    <w:rsid w:val="002D4AC3"/>
    <w:rsid w:val="002D4B48"/>
    <w:rsid w:val="002D5388"/>
    <w:rsid w:val="002D6224"/>
    <w:rsid w:val="002D6495"/>
    <w:rsid w:val="002E1A03"/>
    <w:rsid w:val="002E1F92"/>
    <w:rsid w:val="002E5343"/>
    <w:rsid w:val="002E53F7"/>
    <w:rsid w:val="002E5CD7"/>
    <w:rsid w:val="002E6DA2"/>
    <w:rsid w:val="002E7E65"/>
    <w:rsid w:val="002F140B"/>
    <w:rsid w:val="002F2DD7"/>
    <w:rsid w:val="002F2EA0"/>
    <w:rsid w:val="002F3580"/>
    <w:rsid w:val="002F3844"/>
    <w:rsid w:val="002F3CF9"/>
    <w:rsid w:val="002F501B"/>
    <w:rsid w:val="002F572A"/>
    <w:rsid w:val="002F6C2D"/>
    <w:rsid w:val="002F7460"/>
    <w:rsid w:val="003016F1"/>
    <w:rsid w:val="00301AEE"/>
    <w:rsid w:val="00302315"/>
    <w:rsid w:val="00304EF2"/>
    <w:rsid w:val="00305634"/>
    <w:rsid w:val="00307428"/>
    <w:rsid w:val="00307981"/>
    <w:rsid w:val="003118BF"/>
    <w:rsid w:val="003131D4"/>
    <w:rsid w:val="00314B94"/>
    <w:rsid w:val="00315C15"/>
    <w:rsid w:val="0031667F"/>
    <w:rsid w:val="003178A5"/>
    <w:rsid w:val="00320F17"/>
    <w:rsid w:val="003213F0"/>
    <w:rsid w:val="00321AAA"/>
    <w:rsid w:val="00323875"/>
    <w:rsid w:val="00323BFD"/>
    <w:rsid w:val="00324AAD"/>
    <w:rsid w:val="00324BDF"/>
    <w:rsid w:val="00324E0B"/>
    <w:rsid w:val="003250F4"/>
    <w:rsid w:val="0032591D"/>
    <w:rsid w:val="003304A9"/>
    <w:rsid w:val="0033073D"/>
    <w:rsid w:val="00331E0F"/>
    <w:rsid w:val="00332A19"/>
    <w:rsid w:val="0033310F"/>
    <w:rsid w:val="00335FD2"/>
    <w:rsid w:val="00336C8B"/>
    <w:rsid w:val="00337A69"/>
    <w:rsid w:val="00340F07"/>
    <w:rsid w:val="003415D3"/>
    <w:rsid w:val="00342B03"/>
    <w:rsid w:val="0034330F"/>
    <w:rsid w:val="0034382B"/>
    <w:rsid w:val="00343D3B"/>
    <w:rsid w:val="00344EE6"/>
    <w:rsid w:val="0034632A"/>
    <w:rsid w:val="003463A4"/>
    <w:rsid w:val="00346EEE"/>
    <w:rsid w:val="00347B5C"/>
    <w:rsid w:val="00347BE7"/>
    <w:rsid w:val="0035183B"/>
    <w:rsid w:val="00352234"/>
    <w:rsid w:val="00352949"/>
    <w:rsid w:val="00352B0F"/>
    <w:rsid w:val="0035323E"/>
    <w:rsid w:val="00353316"/>
    <w:rsid w:val="00353D0E"/>
    <w:rsid w:val="00355469"/>
    <w:rsid w:val="00356B3D"/>
    <w:rsid w:val="00356CFF"/>
    <w:rsid w:val="00360459"/>
    <w:rsid w:val="00361453"/>
    <w:rsid w:val="0036241C"/>
    <w:rsid w:val="003631CD"/>
    <w:rsid w:val="00364B14"/>
    <w:rsid w:val="00364EFF"/>
    <w:rsid w:val="00374B0A"/>
    <w:rsid w:val="00375805"/>
    <w:rsid w:val="003758BB"/>
    <w:rsid w:val="0037608A"/>
    <w:rsid w:val="00376874"/>
    <w:rsid w:val="0037731B"/>
    <w:rsid w:val="0037782D"/>
    <w:rsid w:val="00377E7C"/>
    <w:rsid w:val="00383CE7"/>
    <w:rsid w:val="0038560F"/>
    <w:rsid w:val="00386A2D"/>
    <w:rsid w:val="00386F6B"/>
    <w:rsid w:val="00390291"/>
    <w:rsid w:val="0039248A"/>
    <w:rsid w:val="003931A2"/>
    <w:rsid w:val="0039519E"/>
    <w:rsid w:val="00395AC2"/>
    <w:rsid w:val="00395B82"/>
    <w:rsid w:val="003968BE"/>
    <w:rsid w:val="00397185"/>
    <w:rsid w:val="0039752E"/>
    <w:rsid w:val="003A031C"/>
    <w:rsid w:val="003A0656"/>
    <w:rsid w:val="003A0B0A"/>
    <w:rsid w:val="003A189B"/>
    <w:rsid w:val="003A1D98"/>
    <w:rsid w:val="003A3E8E"/>
    <w:rsid w:val="003A47EC"/>
    <w:rsid w:val="003A4A7F"/>
    <w:rsid w:val="003A5069"/>
    <w:rsid w:val="003A7366"/>
    <w:rsid w:val="003B18A7"/>
    <w:rsid w:val="003B1F69"/>
    <w:rsid w:val="003B21C4"/>
    <w:rsid w:val="003B2754"/>
    <w:rsid w:val="003B672F"/>
    <w:rsid w:val="003C001C"/>
    <w:rsid w:val="003C34D7"/>
    <w:rsid w:val="003C5A61"/>
    <w:rsid w:val="003C5DAC"/>
    <w:rsid w:val="003C6B79"/>
    <w:rsid w:val="003C6BE6"/>
    <w:rsid w:val="003D0BFE"/>
    <w:rsid w:val="003D1C2D"/>
    <w:rsid w:val="003D1C82"/>
    <w:rsid w:val="003D1E9F"/>
    <w:rsid w:val="003D1F2F"/>
    <w:rsid w:val="003D2AAD"/>
    <w:rsid w:val="003D2C31"/>
    <w:rsid w:val="003D32B7"/>
    <w:rsid w:val="003D3B08"/>
    <w:rsid w:val="003D3EF8"/>
    <w:rsid w:val="003D47BE"/>
    <w:rsid w:val="003D519D"/>
    <w:rsid w:val="003D5700"/>
    <w:rsid w:val="003D5ABE"/>
    <w:rsid w:val="003D5E74"/>
    <w:rsid w:val="003D6AFC"/>
    <w:rsid w:val="003D73EF"/>
    <w:rsid w:val="003E1516"/>
    <w:rsid w:val="003E187D"/>
    <w:rsid w:val="003E2FF7"/>
    <w:rsid w:val="003E36D1"/>
    <w:rsid w:val="003E3EAE"/>
    <w:rsid w:val="003E478E"/>
    <w:rsid w:val="003E4D52"/>
    <w:rsid w:val="003E5A1D"/>
    <w:rsid w:val="003E648D"/>
    <w:rsid w:val="003E6D7A"/>
    <w:rsid w:val="003F04D2"/>
    <w:rsid w:val="003F0BCA"/>
    <w:rsid w:val="003F0C09"/>
    <w:rsid w:val="003F0E1B"/>
    <w:rsid w:val="003F2D23"/>
    <w:rsid w:val="003F3798"/>
    <w:rsid w:val="003F3DE3"/>
    <w:rsid w:val="003F3F66"/>
    <w:rsid w:val="003F58EB"/>
    <w:rsid w:val="003F5BF5"/>
    <w:rsid w:val="003F6C5C"/>
    <w:rsid w:val="00400B07"/>
    <w:rsid w:val="00402009"/>
    <w:rsid w:val="00402471"/>
    <w:rsid w:val="00402A19"/>
    <w:rsid w:val="00402D76"/>
    <w:rsid w:val="0040697F"/>
    <w:rsid w:val="00410122"/>
    <w:rsid w:val="00410A84"/>
    <w:rsid w:val="00410B49"/>
    <w:rsid w:val="00410F23"/>
    <w:rsid w:val="004116CD"/>
    <w:rsid w:val="004165BE"/>
    <w:rsid w:val="00416DC8"/>
    <w:rsid w:val="00416EBC"/>
    <w:rsid w:val="004177BB"/>
    <w:rsid w:val="00417EB9"/>
    <w:rsid w:val="004211DE"/>
    <w:rsid w:val="00423E65"/>
    <w:rsid w:val="00424CA9"/>
    <w:rsid w:val="00424E76"/>
    <w:rsid w:val="00424ED2"/>
    <w:rsid w:val="00425104"/>
    <w:rsid w:val="00431294"/>
    <w:rsid w:val="00431A1F"/>
    <w:rsid w:val="00431E23"/>
    <w:rsid w:val="004327D5"/>
    <w:rsid w:val="00433C18"/>
    <w:rsid w:val="0043482B"/>
    <w:rsid w:val="00434A50"/>
    <w:rsid w:val="00434C20"/>
    <w:rsid w:val="00435769"/>
    <w:rsid w:val="00435B9F"/>
    <w:rsid w:val="00436D2B"/>
    <w:rsid w:val="00440636"/>
    <w:rsid w:val="004421E0"/>
    <w:rsid w:val="0044291A"/>
    <w:rsid w:val="004445DA"/>
    <w:rsid w:val="0044582D"/>
    <w:rsid w:val="00446006"/>
    <w:rsid w:val="0044632C"/>
    <w:rsid w:val="00446335"/>
    <w:rsid w:val="00446864"/>
    <w:rsid w:val="0044693F"/>
    <w:rsid w:val="00447EB6"/>
    <w:rsid w:val="004502AA"/>
    <w:rsid w:val="00450324"/>
    <w:rsid w:val="004503F4"/>
    <w:rsid w:val="004511D0"/>
    <w:rsid w:val="00451C5C"/>
    <w:rsid w:val="00452876"/>
    <w:rsid w:val="004537E7"/>
    <w:rsid w:val="004544C4"/>
    <w:rsid w:val="004561F5"/>
    <w:rsid w:val="00457F85"/>
    <w:rsid w:val="00461052"/>
    <w:rsid w:val="004615DA"/>
    <w:rsid w:val="00462E43"/>
    <w:rsid w:val="00463257"/>
    <w:rsid w:val="00463EC0"/>
    <w:rsid w:val="00465748"/>
    <w:rsid w:val="004712A4"/>
    <w:rsid w:val="00471627"/>
    <w:rsid w:val="00473D1D"/>
    <w:rsid w:val="004758FB"/>
    <w:rsid w:val="00475A38"/>
    <w:rsid w:val="004776CE"/>
    <w:rsid w:val="00477FB9"/>
    <w:rsid w:val="0048045D"/>
    <w:rsid w:val="00480697"/>
    <w:rsid w:val="00481861"/>
    <w:rsid w:val="00482A94"/>
    <w:rsid w:val="00483607"/>
    <w:rsid w:val="0048585C"/>
    <w:rsid w:val="00485928"/>
    <w:rsid w:val="00491CA9"/>
    <w:rsid w:val="004921F3"/>
    <w:rsid w:val="004949A4"/>
    <w:rsid w:val="00496F97"/>
    <w:rsid w:val="00497140"/>
    <w:rsid w:val="004A411A"/>
    <w:rsid w:val="004A53AA"/>
    <w:rsid w:val="004B21B3"/>
    <w:rsid w:val="004B25CF"/>
    <w:rsid w:val="004B38C1"/>
    <w:rsid w:val="004B3E2E"/>
    <w:rsid w:val="004B4F09"/>
    <w:rsid w:val="004B6A6E"/>
    <w:rsid w:val="004B6D98"/>
    <w:rsid w:val="004C159C"/>
    <w:rsid w:val="004C27E5"/>
    <w:rsid w:val="004C292A"/>
    <w:rsid w:val="004C55FF"/>
    <w:rsid w:val="004C5862"/>
    <w:rsid w:val="004C77BA"/>
    <w:rsid w:val="004D059F"/>
    <w:rsid w:val="004D21F8"/>
    <w:rsid w:val="004D3865"/>
    <w:rsid w:val="004D61D6"/>
    <w:rsid w:val="004D6389"/>
    <w:rsid w:val="004E0BB5"/>
    <w:rsid w:val="004E2590"/>
    <w:rsid w:val="004E2877"/>
    <w:rsid w:val="004E47D0"/>
    <w:rsid w:val="004E600F"/>
    <w:rsid w:val="004E7BEC"/>
    <w:rsid w:val="004F0EF8"/>
    <w:rsid w:val="004F358C"/>
    <w:rsid w:val="004F3D03"/>
    <w:rsid w:val="004F5466"/>
    <w:rsid w:val="004F59C9"/>
    <w:rsid w:val="004F5ABD"/>
    <w:rsid w:val="004F66CE"/>
    <w:rsid w:val="004F6CFF"/>
    <w:rsid w:val="00501626"/>
    <w:rsid w:val="00502192"/>
    <w:rsid w:val="0050391B"/>
    <w:rsid w:val="00503BF2"/>
    <w:rsid w:val="00504405"/>
    <w:rsid w:val="00505755"/>
    <w:rsid w:val="00510498"/>
    <w:rsid w:val="0051336E"/>
    <w:rsid w:val="005134EC"/>
    <w:rsid w:val="005145A3"/>
    <w:rsid w:val="00515A27"/>
    <w:rsid w:val="00516B8D"/>
    <w:rsid w:val="00516FDF"/>
    <w:rsid w:val="005178BB"/>
    <w:rsid w:val="00517A32"/>
    <w:rsid w:val="00520C97"/>
    <w:rsid w:val="00521AB9"/>
    <w:rsid w:val="00522AF6"/>
    <w:rsid w:val="005238E5"/>
    <w:rsid w:val="00524BFF"/>
    <w:rsid w:val="0052530E"/>
    <w:rsid w:val="00527216"/>
    <w:rsid w:val="00527C77"/>
    <w:rsid w:val="00531BAC"/>
    <w:rsid w:val="00531C69"/>
    <w:rsid w:val="00531CBC"/>
    <w:rsid w:val="005338A1"/>
    <w:rsid w:val="00536696"/>
    <w:rsid w:val="00536A4C"/>
    <w:rsid w:val="00537FBC"/>
    <w:rsid w:val="00540D0C"/>
    <w:rsid w:val="00543269"/>
    <w:rsid w:val="00544776"/>
    <w:rsid w:val="00544C2A"/>
    <w:rsid w:val="00545DA2"/>
    <w:rsid w:val="00545F58"/>
    <w:rsid w:val="00546257"/>
    <w:rsid w:val="00550220"/>
    <w:rsid w:val="0055140C"/>
    <w:rsid w:val="005528A4"/>
    <w:rsid w:val="00553199"/>
    <w:rsid w:val="00553929"/>
    <w:rsid w:val="00553E23"/>
    <w:rsid w:val="00560325"/>
    <w:rsid w:val="00560710"/>
    <w:rsid w:val="00561788"/>
    <w:rsid w:val="005620BC"/>
    <w:rsid w:val="00562162"/>
    <w:rsid w:val="0056253C"/>
    <w:rsid w:val="00562738"/>
    <w:rsid w:val="005658B6"/>
    <w:rsid w:val="00572F64"/>
    <w:rsid w:val="00573113"/>
    <w:rsid w:val="00575E04"/>
    <w:rsid w:val="0057754A"/>
    <w:rsid w:val="00577AE9"/>
    <w:rsid w:val="00580B11"/>
    <w:rsid w:val="0058137B"/>
    <w:rsid w:val="00584811"/>
    <w:rsid w:val="00585257"/>
    <w:rsid w:val="00586AE3"/>
    <w:rsid w:val="00590203"/>
    <w:rsid w:val="00591DBA"/>
    <w:rsid w:val="005929D8"/>
    <w:rsid w:val="00592D44"/>
    <w:rsid w:val="00593708"/>
    <w:rsid w:val="00593AA6"/>
    <w:rsid w:val="0059410A"/>
    <w:rsid w:val="00594161"/>
    <w:rsid w:val="00594471"/>
    <w:rsid w:val="00594749"/>
    <w:rsid w:val="0059590E"/>
    <w:rsid w:val="00596F4D"/>
    <w:rsid w:val="00597816"/>
    <w:rsid w:val="005A039E"/>
    <w:rsid w:val="005A0E72"/>
    <w:rsid w:val="005A6928"/>
    <w:rsid w:val="005B19EB"/>
    <w:rsid w:val="005B2255"/>
    <w:rsid w:val="005B4067"/>
    <w:rsid w:val="005B5D6D"/>
    <w:rsid w:val="005C15B4"/>
    <w:rsid w:val="005C3121"/>
    <w:rsid w:val="005C3F41"/>
    <w:rsid w:val="005C5717"/>
    <w:rsid w:val="005C678A"/>
    <w:rsid w:val="005D042B"/>
    <w:rsid w:val="005D0801"/>
    <w:rsid w:val="005D374D"/>
    <w:rsid w:val="005D4663"/>
    <w:rsid w:val="005D7042"/>
    <w:rsid w:val="005D74DB"/>
    <w:rsid w:val="005E1734"/>
    <w:rsid w:val="005E29AA"/>
    <w:rsid w:val="005E36D0"/>
    <w:rsid w:val="005E578A"/>
    <w:rsid w:val="005E6B63"/>
    <w:rsid w:val="005E6D6C"/>
    <w:rsid w:val="005F0A35"/>
    <w:rsid w:val="005F14A0"/>
    <w:rsid w:val="005F2D24"/>
    <w:rsid w:val="005F3384"/>
    <w:rsid w:val="00600219"/>
    <w:rsid w:val="0060038F"/>
    <w:rsid w:val="00601309"/>
    <w:rsid w:val="006015FC"/>
    <w:rsid w:val="00602388"/>
    <w:rsid w:val="00604354"/>
    <w:rsid w:val="0060730F"/>
    <w:rsid w:val="00607FBD"/>
    <w:rsid w:val="006107D7"/>
    <w:rsid w:val="0061281A"/>
    <w:rsid w:val="00612955"/>
    <w:rsid w:val="00612CD5"/>
    <w:rsid w:val="00614346"/>
    <w:rsid w:val="00615CDC"/>
    <w:rsid w:val="00617E1E"/>
    <w:rsid w:val="00624E2D"/>
    <w:rsid w:val="00625B20"/>
    <w:rsid w:val="00626553"/>
    <w:rsid w:val="006305C2"/>
    <w:rsid w:val="0063202F"/>
    <w:rsid w:val="00632031"/>
    <w:rsid w:val="00633FDE"/>
    <w:rsid w:val="00635A76"/>
    <w:rsid w:val="00636620"/>
    <w:rsid w:val="00636997"/>
    <w:rsid w:val="00641DEC"/>
    <w:rsid w:val="00643751"/>
    <w:rsid w:val="00646A92"/>
    <w:rsid w:val="0064756B"/>
    <w:rsid w:val="00647A95"/>
    <w:rsid w:val="00651C33"/>
    <w:rsid w:val="006534D8"/>
    <w:rsid w:val="00653988"/>
    <w:rsid w:val="00654B6C"/>
    <w:rsid w:val="00655FB5"/>
    <w:rsid w:val="0065716C"/>
    <w:rsid w:val="0066222A"/>
    <w:rsid w:val="00662F8E"/>
    <w:rsid w:val="00663D3F"/>
    <w:rsid w:val="00664A18"/>
    <w:rsid w:val="00664E72"/>
    <w:rsid w:val="00665F6B"/>
    <w:rsid w:val="00666415"/>
    <w:rsid w:val="0066643A"/>
    <w:rsid w:val="00666CF0"/>
    <w:rsid w:val="00667662"/>
    <w:rsid w:val="0067145B"/>
    <w:rsid w:val="00675223"/>
    <w:rsid w:val="00677CC2"/>
    <w:rsid w:val="00680FCC"/>
    <w:rsid w:val="006813E7"/>
    <w:rsid w:val="006818D2"/>
    <w:rsid w:val="00682182"/>
    <w:rsid w:val="0068235B"/>
    <w:rsid w:val="00682C8D"/>
    <w:rsid w:val="00682DAB"/>
    <w:rsid w:val="0068402C"/>
    <w:rsid w:val="006845D6"/>
    <w:rsid w:val="006849E0"/>
    <w:rsid w:val="00684B23"/>
    <w:rsid w:val="0068650F"/>
    <w:rsid w:val="00686696"/>
    <w:rsid w:val="0068679F"/>
    <w:rsid w:val="006905DE"/>
    <w:rsid w:val="006908DC"/>
    <w:rsid w:val="006916CA"/>
    <w:rsid w:val="0069207B"/>
    <w:rsid w:val="0069210F"/>
    <w:rsid w:val="006951CB"/>
    <w:rsid w:val="00697597"/>
    <w:rsid w:val="006A0E94"/>
    <w:rsid w:val="006A5B18"/>
    <w:rsid w:val="006A5CAD"/>
    <w:rsid w:val="006B047E"/>
    <w:rsid w:val="006B58EB"/>
    <w:rsid w:val="006B69E4"/>
    <w:rsid w:val="006B6E88"/>
    <w:rsid w:val="006B7195"/>
    <w:rsid w:val="006B7B23"/>
    <w:rsid w:val="006C1F11"/>
    <w:rsid w:val="006C2748"/>
    <w:rsid w:val="006C2A1E"/>
    <w:rsid w:val="006C46D3"/>
    <w:rsid w:val="006C63C1"/>
    <w:rsid w:val="006C654B"/>
    <w:rsid w:val="006C7F8C"/>
    <w:rsid w:val="006D127E"/>
    <w:rsid w:val="006D19B0"/>
    <w:rsid w:val="006D45C8"/>
    <w:rsid w:val="006D4E60"/>
    <w:rsid w:val="006E410A"/>
    <w:rsid w:val="006E7E11"/>
    <w:rsid w:val="006F0F08"/>
    <w:rsid w:val="006F245A"/>
    <w:rsid w:val="006F26AD"/>
    <w:rsid w:val="006F2F86"/>
    <w:rsid w:val="006F318F"/>
    <w:rsid w:val="006F55F2"/>
    <w:rsid w:val="006F5C64"/>
    <w:rsid w:val="006F6D10"/>
    <w:rsid w:val="006F6E30"/>
    <w:rsid w:val="006F73E8"/>
    <w:rsid w:val="00700B2C"/>
    <w:rsid w:val="00701E3E"/>
    <w:rsid w:val="007066BA"/>
    <w:rsid w:val="00711F35"/>
    <w:rsid w:val="00713084"/>
    <w:rsid w:val="0071449E"/>
    <w:rsid w:val="00714B2A"/>
    <w:rsid w:val="00715914"/>
    <w:rsid w:val="007169D3"/>
    <w:rsid w:val="007217F8"/>
    <w:rsid w:val="0072284F"/>
    <w:rsid w:val="00723B35"/>
    <w:rsid w:val="007263AF"/>
    <w:rsid w:val="00727E31"/>
    <w:rsid w:val="00730239"/>
    <w:rsid w:val="00731441"/>
    <w:rsid w:val="00731E00"/>
    <w:rsid w:val="00732419"/>
    <w:rsid w:val="007327CB"/>
    <w:rsid w:val="00732EBA"/>
    <w:rsid w:val="00733E10"/>
    <w:rsid w:val="007347CA"/>
    <w:rsid w:val="007368C3"/>
    <w:rsid w:val="00736F86"/>
    <w:rsid w:val="007414D7"/>
    <w:rsid w:val="00741579"/>
    <w:rsid w:val="00741E46"/>
    <w:rsid w:val="0074225D"/>
    <w:rsid w:val="00743F3A"/>
    <w:rsid w:val="007440B7"/>
    <w:rsid w:val="007462B3"/>
    <w:rsid w:val="00747CFA"/>
    <w:rsid w:val="007512C5"/>
    <w:rsid w:val="00752223"/>
    <w:rsid w:val="007550C7"/>
    <w:rsid w:val="007556F6"/>
    <w:rsid w:val="00762831"/>
    <w:rsid w:val="007648EF"/>
    <w:rsid w:val="00765018"/>
    <w:rsid w:val="0076538B"/>
    <w:rsid w:val="00765839"/>
    <w:rsid w:val="00767869"/>
    <w:rsid w:val="0077095D"/>
    <w:rsid w:val="00770BF6"/>
    <w:rsid w:val="007715C9"/>
    <w:rsid w:val="00772089"/>
    <w:rsid w:val="00774EDD"/>
    <w:rsid w:val="007757EC"/>
    <w:rsid w:val="007805E9"/>
    <w:rsid w:val="00780937"/>
    <w:rsid w:val="007833D9"/>
    <w:rsid w:val="00784925"/>
    <w:rsid w:val="00785954"/>
    <w:rsid w:val="00785F30"/>
    <w:rsid w:val="0078601E"/>
    <w:rsid w:val="0078761B"/>
    <w:rsid w:val="00787849"/>
    <w:rsid w:val="00787C56"/>
    <w:rsid w:val="007902C4"/>
    <w:rsid w:val="00790540"/>
    <w:rsid w:val="00790BB8"/>
    <w:rsid w:val="00792008"/>
    <w:rsid w:val="007924FC"/>
    <w:rsid w:val="007928C3"/>
    <w:rsid w:val="00792CA7"/>
    <w:rsid w:val="00793A0C"/>
    <w:rsid w:val="00793E0F"/>
    <w:rsid w:val="0079407B"/>
    <w:rsid w:val="00794C6E"/>
    <w:rsid w:val="007952E2"/>
    <w:rsid w:val="00795324"/>
    <w:rsid w:val="007964A6"/>
    <w:rsid w:val="0079727F"/>
    <w:rsid w:val="007A1A31"/>
    <w:rsid w:val="007A2B05"/>
    <w:rsid w:val="007A3EE9"/>
    <w:rsid w:val="007A4DA2"/>
    <w:rsid w:val="007A598E"/>
    <w:rsid w:val="007A6B76"/>
    <w:rsid w:val="007A6B99"/>
    <w:rsid w:val="007B0104"/>
    <w:rsid w:val="007B27F9"/>
    <w:rsid w:val="007B2E1A"/>
    <w:rsid w:val="007B4E46"/>
    <w:rsid w:val="007B550A"/>
    <w:rsid w:val="007B63D9"/>
    <w:rsid w:val="007B729C"/>
    <w:rsid w:val="007B75F4"/>
    <w:rsid w:val="007C01D0"/>
    <w:rsid w:val="007C0385"/>
    <w:rsid w:val="007C09D3"/>
    <w:rsid w:val="007C0B9A"/>
    <w:rsid w:val="007C137D"/>
    <w:rsid w:val="007C1566"/>
    <w:rsid w:val="007C20A2"/>
    <w:rsid w:val="007C26C1"/>
    <w:rsid w:val="007C4F19"/>
    <w:rsid w:val="007C56A2"/>
    <w:rsid w:val="007C73C6"/>
    <w:rsid w:val="007D3419"/>
    <w:rsid w:val="007D3938"/>
    <w:rsid w:val="007D428B"/>
    <w:rsid w:val="007D42EF"/>
    <w:rsid w:val="007D48EF"/>
    <w:rsid w:val="007D56EF"/>
    <w:rsid w:val="007D78A9"/>
    <w:rsid w:val="007E055C"/>
    <w:rsid w:val="007E0E1E"/>
    <w:rsid w:val="007E2D9A"/>
    <w:rsid w:val="007E3131"/>
    <w:rsid w:val="007E38FB"/>
    <w:rsid w:val="007E3F74"/>
    <w:rsid w:val="007E46BA"/>
    <w:rsid w:val="007E4848"/>
    <w:rsid w:val="007E4A93"/>
    <w:rsid w:val="007E5F10"/>
    <w:rsid w:val="007E79E1"/>
    <w:rsid w:val="007E7C5E"/>
    <w:rsid w:val="007F122D"/>
    <w:rsid w:val="007F1C28"/>
    <w:rsid w:val="007F2901"/>
    <w:rsid w:val="007F3987"/>
    <w:rsid w:val="007F3AEA"/>
    <w:rsid w:val="008018DA"/>
    <w:rsid w:val="00802071"/>
    <w:rsid w:val="00802B83"/>
    <w:rsid w:val="00804229"/>
    <w:rsid w:val="008045A5"/>
    <w:rsid w:val="008047FF"/>
    <w:rsid w:val="008066DF"/>
    <w:rsid w:val="00806C66"/>
    <w:rsid w:val="0080748B"/>
    <w:rsid w:val="00810CFE"/>
    <w:rsid w:val="00810E3E"/>
    <w:rsid w:val="00811806"/>
    <w:rsid w:val="00811921"/>
    <w:rsid w:val="00811CAF"/>
    <w:rsid w:val="00811ECC"/>
    <w:rsid w:val="00811EDE"/>
    <w:rsid w:val="00830388"/>
    <w:rsid w:val="00832737"/>
    <w:rsid w:val="00833343"/>
    <w:rsid w:val="0083419E"/>
    <w:rsid w:val="00834965"/>
    <w:rsid w:val="00834F6A"/>
    <w:rsid w:val="0083625F"/>
    <w:rsid w:val="008422C3"/>
    <w:rsid w:val="008437DA"/>
    <w:rsid w:val="0084395C"/>
    <w:rsid w:val="00843C7C"/>
    <w:rsid w:val="00843DB6"/>
    <w:rsid w:val="00844036"/>
    <w:rsid w:val="008458ED"/>
    <w:rsid w:val="0084793E"/>
    <w:rsid w:val="0085178C"/>
    <w:rsid w:val="0085473A"/>
    <w:rsid w:val="00856A31"/>
    <w:rsid w:val="00863850"/>
    <w:rsid w:val="00865207"/>
    <w:rsid w:val="00866248"/>
    <w:rsid w:val="008700DC"/>
    <w:rsid w:val="008702AC"/>
    <w:rsid w:val="00870E56"/>
    <w:rsid w:val="00872E7F"/>
    <w:rsid w:val="0087383A"/>
    <w:rsid w:val="00873BF0"/>
    <w:rsid w:val="008754D0"/>
    <w:rsid w:val="0088115B"/>
    <w:rsid w:val="00881994"/>
    <w:rsid w:val="00881B8F"/>
    <w:rsid w:val="008831C2"/>
    <w:rsid w:val="00883949"/>
    <w:rsid w:val="0088584F"/>
    <w:rsid w:val="00887144"/>
    <w:rsid w:val="00890AFB"/>
    <w:rsid w:val="00890F1B"/>
    <w:rsid w:val="0089107B"/>
    <w:rsid w:val="008917B0"/>
    <w:rsid w:val="0089229D"/>
    <w:rsid w:val="00892DD3"/>
    <w:rsid w:val="0089430A"/>
    <w:rsid w:val="00895FB8"/>
    <w:rsid w:val="008A2B80"/>
    <w:rsid w:val="008A6352"/>
    <w:rsid w:val="008A6458"/>
    <w:rsid w:val="008A65E3"/>
    <w:rsid w:val="008A749B"/>
    <w:rsid w:val="008B1013"/>
    <w:rsid w:val="008B13FE"/>
    <w:rsid w:val="008B23CF"/>
    <w:rsid w:val="008B2815"/>
    <w:rsid w:val="008B5917"/>
    <w:rsid w:val="008B6ECC"/>
    <w:rsid w:val="008B6EEC"/>
    <w:rsid w:val="008B777D"/>
    <w:rsid w:val="008C045E"/>
    <w:rsid w:val="008C17A7"/>
    <w:rsid w:val="008C3F6E"/>
    <w:rsid w:val="008C50DE"/>
    <w:rsid w:val="008C6337"/>
    <w:rsid w:val="008C70AA"/>
    <w:rsid w:val="008C7877"/>
    <w:rsid w:val="008D0EE0"/>
    <w:rsid w:val="008D165D"/>
    <w:rsid w:val="008D17FF"/>
    <w:rsid w:val="008D2C9C"/>
    <w:rsid w:val="008D2DF7"/>
    <w:rsid w:val="008D35A5"/>
    <w:rsid w:val="008D4BBA"/>
    <w:rsid w:val="008D519C"/>
    <w:rsid w:val="008D6EA1"/>
    <w:rsid w:val="008E6DEA"/>
    <w:rsid w:val="008E7E86"/>
    <w:rsid w:val="008F05FE"/>
    <w:rsid w:val="008F1644"/>
    <w:rsid w:val="008F166A"/>
    <w:rsid w:val="008F4B22"/>
    <w:rsid w:val="008F54E7"/>
    <w:rsid w:val="008F5511"/>
    <w:rsid w:val="008F5A32"/>
    <w:rsid w:val="00901365"/>
    <w:rsid w:val="00902264"/>
    <w:rsid w:val="00902A3F"/>
    <w:rsid w:val="00903422"/>
    <w:rsid w:val="00904070"/>
    <w:rsid w:val="00904897"/>
    <w:rsid w:val="00904A28"/>
    <w:rsid w:val="00904B18"/>
    <w:rsid w:val="0090723A"/>
    <w:rsid w:val="00907532"/>
    <w:rsid w:val="0090792A"/>
    <w:rsid w:val="00911513"/>
    <w:rsid w:val="00911543"/>
    <w:rsid w:val="00911A0E"/>
    <w:rsid w:val="009139B0"/>
    <w:rsid w:val="00913BE4"/>
    <w:rsid w:val="00913EEB"/>
    <w:rsid w:val="009154BD"/>
    <w:rsid w:val="00915E1A"/>
    <w:rsid w:val="0091760C"/>
    <w:rsid w:val="0092117D"/>
    <w:rsid w:val="009213B7"/>
    <w:rsid w:val="009219FB"/>
    <w:rsid w:val="0092247A"/>
    <w:rsid w:val="00923179"/>
    <w:rsid w:val="009265BF"/>
    <w:rsid w:val="00926DEA"/>
    <w:rsid w:val="00926EDA"/>
    <w:rsid w:val="0093112D"/>
    <w:rsid w:val="00932377"/>
    <w:rsid w:val="00932E57"/>
    <w:rsid w:val="00940885"/>
    <w:rsid w:val="00940C76"/>
    <w:rsid w:val="00942A0C"/>
    <w:rsid w:val="00943756"/>
    <w:rsid w:val="00944620"/>
    <w:rsid w:val="00944825"/>
    <w:rsid w:val="00945520"/>
    <w:rsid w:val="00947D5A"/>
    <w:rsid w:val="009508F8"/>
    <w:rsid w:val="0095110D"/>
    <w:rsid w:val="00951A02"/>
    <w:rsid w:val="00952E67"/>
    <w:rsid w:val="009532A5"/>
    <w:rsid w:val="00954F4F"/>
    <w:rsid w:val="00955ACE"/>
    <w:rsid w:val="00956D2B"/>
    <w:rsid w:val="00960396"/>
    <w:rsid w:val="00961726"/>
    <w:rsid w:val="00961C88"/>
    <w:rsid w:val="00962628"/>
    <w:rsid w:val="009640D0"/>
    <w:rsid w:val="00964639"/>
    <w:rsid w:val="0096519F"/>
    <w:rsid w:val="00965207"/>
    <w:rsid w:val="009652BC"/>
    <w:rsid w:val="009703A7"/>
    <w:rsid w:val="00970F43"/>
    <w:rsid w:val="00972B12"/>
    <w:rsid w:val="00973375"/>
    <w:rsid w:val="0097398D"/>
    <w:rsid w:val="00974561"/>
    <w:rsid w:val="00977483"/>
    <w:rsid w:val="00981ABC"/>
    <w:rsid w:val="00983561"/>
    <w:rsid w:val="00984435"/>
    <w:rsid w:val="009851AC"/>
    <w:rsid w:val="009868E9"/>
    <w:rsid w:val="00987F19"/>
    <w:rsid w:val="00990384"/>
    <w:rsid w:val="009909E4"/>
    <w:rsid w:val="009909F1"/>
    <w:rsid w:val="00990ED3"/>
    <w:rsid w:val="0099121D"/>
    <w:rsid w:val="0099250A"/>
    <w:rsid w:val="009932C7"/>
    <w:rsid w:val="009945C5"/>
    <w:rsid w:val="009953B1"/>
    <w:rsid w:val="00996BC8"/>
    <w:rsid w:val="00997AE9"/>
    <w:rsid w:val="009A01EB"/>
    <w:rsid w:val="009A083E"/>
    <w:rsid w:val="009A11E5"/>
    <w:rsid w:val="009A1606"/>
    <w:rsid w:val="009A55C1"/>
    <w:rsid w:val="009A6A35"/>
    <w:rsid w:val="009B1C52"/>
    <w:rsid w:val="009B4678"/>
    <w:rsid w:val="009B49E4"/>
    <w:rsid w:val="009B4CF3"/>
    <w:rsid w:val="009B51DE"/>
    <w:rsid w:val="009C00F6"/>
    <w:rsid w:val="009C10E3"/>
    <w:rsid w:val="009C4FE1"/>
    <w:rsid w:val="009C602A"/>
    <w:rsid w:val="009C6470"/>
    <w:rsid w:val="009C725E"/>
    <w:rsid w:val="009C7C45"/>
    <w:rsid w:val="009D006B"/>
    <w:rsid w:val="009D2074"/>
    <w:rsid w:val="009D2451"/>
    <w:rsid w:val="009D4A51"/>
    <w:rsid w:val="009D4CD7"/>
    <w:rsid w:val="009D5BA8"/>
    <w:rsid w:val="009E03E7"/>
    <w:rsid w:val="009E076C"/>
    <w:rsid w:val="009E13CA"/>
    <w:rsid w:val="009E3289"/>
    <w:rsid w:val="009E537E"/>
    <w:rsid w:val="009E5E7F"/>
    <w:rsid w:val="009E5FAE"/>
    <w:rsid w:val="009E626D"/>
    <w:rsid w:val="009E6B50"/>
    <w:rsid w:val="009E6B87"/>
    <w:rsid w:val="009E6DFA"/>
    <w:rsid w:val="009E75DF"/>
    <w:rsid w:val="009F026A"/>
    <w:rsid w:val="009F0369"/>
    <w:rsid w:val="009F1D57"/>
    <w:rsid w:val="009F2DDD"/>
    <w:rsid w:val="009F32D6"/>
    <w:rsid w:val="009F374D"/>
    <w:rsid w:val="009F3FEC"/>
    <w:rsid w:val="009F7989"/>
    <w:rsid w:val="00A010FB"/>
    <w:rsid w:val="00A02365"/>
    <w:rsid w:val="00A02A4E"/>
    <w:rsid w:val="00A03492"/>
    <w:rsid w:val="00A039C8"/>
    <w:rsid w:val="00A03DF4"/>
    <w:rsid w:val="00A0640C"/>
    <w:rsid w:val="00A06515"/>
    <w:rsid w:val="00A06834"/>
    <w:rsid w:val="00A06DA3"/>
    <w:rsid w:val="00A06E51"/>
    <w:rsid w:val="00A10514"/>
    <w:rsid w:val="00A10BA0"/>
    <w:rsid w:val="00A13BCE"/>
    <w:rsid w:val="00A155FB"/>
    <w:rsid w:val="00A15C98"/>
    <w:rsid w:val="00A16DF9"/>
    <w:rsid w:val="00A17242"/>
    <w:rsid w:val="00A20026"/>
    <w:rsid w:val="00A20DF3"/>
    <w:rsid w:val="00A21CCD"/>
    <w:rsid w:val="00A225B5"/>
    <w:rsid w:val="00A22C98"/>
    <w:rsid w:val="00A231E2"/>
    <w:rsid w:val="00A24021"/>
    <w:rsid w:val="00A27F17"/>
    <w:rsid w:val="00A3442E"/>
    <w:rsid w:val="00A34B4C"/>
    <w:rsid w:val="00A37942"/>
    <w:rsid w:val="00A37A8C"/>
    <w:rsid w:val="00A419C2"/>
    <w:rsid w:val="00A42CA2"/>
    <w:rsid w:val="00A42D8D"/>
    <w:rsid w:val="00A43401"/>
    <w:rsid w:val="00A43BEA"/>
    <w:rsid w:val="00A4465C"/>
    <w:rsid w:val="00A449B5"/>
    <w:rsid w:val="00A45E62"/>
    <w:rsid w:val="00A506DA"/>
    <w:rsid w:val="00A50779"/>
    <w:rsid w:val="00A540D0"/>
    <w:rsid w:val="00A5578E"/>
    <w:rsid w:val="00A55A1D"/>
    <w:rsid w:val="00A5648B"/>
    <w:rsid w:val="00A608FC"/>
    <w:rsid w:val="00A61F5A"/>
    <w:rsid w:val="00A63716"/>
    <w:rsid w:val="00A64592"/>
    <w:rsid w:val="00A64912"/>
    <w:rsid w:val="00A64A3D"/>
    <w:rsid w:val="00A64C57"/>
    <w:rsid w:val="00A650C2"/>
    <w:rsid w:val="00A6582A"/>
    <w:rsid w:val="00A674F6"/>
    <w:rsid w:val="00A70356"/>
    <w:rsid w:val="00A70A74"/>
    <w:rsid w:val="00A70C37"/>
    <w:rsid w:val="00A73A30"/>
    <w:rsid w:val="00A73F15"/>
    <w:rsid w:val="00A74156"/>
    <w:rsid w:val="00A7500D"/>
    <w:rsid w:val="00A75162"/>
    <w:rsid w:val="00A77F47"/>
    <w:rsid w:val="00A81C46"/>
    <w:rsid w:val="00A81FD1"/>
    <w:rsid w:val="00A83D35"/>
    <w:rsid w:val="00A8571B"/>
    <w:rsid w:val="00A8598C"/>
    <w:rsid w:val="00A903FB"/>
    <w:rsid w:val="00A9053E"/>
    <w:rsid w:val="00A92AB7"/>
    <w:rsid w:val="00A930F1"/>
    <w:rsid w:val="00A93AA2"/>
    <w:rsid w:val="00A94BA5"/>
    <w:rsid w:val="00A9556A"/>
    <w:rsid w:val="00A96447"/>
    <w:rsid w:val="00AA0A54"/>
    <w:rsid w:val="00AA20FF"/>
    <w:rsid w:val="00AA2760"/>
    <w:rsid w:val="00AA5BAC"/>
    <w:rsid w:val="00AA66F4"/>
    <w:rsid w:val="00AA79ED"/>
    <w:rsid w:val="00AB134A"/>
    <w:rsid w:val="00AB2C11"/>
    <w:rsid w:val="00AB5E5D"/>
    <w:rsid w:val="00AB7979"/>
    <w:rsid w:val="00AB7BEB"/>
    <w:rsid w:val="00AC183C"/>
    <w:rsid w:val="00AC1884"/>
    <w:rsid w:val="00AC2399"/>
    <w:rsid w:val="00AC4BB2"/>
    <w:rsid w:val="00AC5942"/>
    <w:rsid w:val="00AC64E7"/>
    <w:rsid w:val="00AC7178"/>
    <w:rsid w:val="00AC719E"/>
    <w:rsid w:val="00AD124C"/>
    <w:rsid w:val="00AD3F43"/>
    <w:rsid w:val="00AD5641"/>
    <w:rsid w:val="00AD5852"/>
    <w:rsid w:val="00AD5AFE"/>
    <w:rsid w:val="00AE0247"/>
    <w:rsid w:val="00AE02B2"/>
    <w:rsid w:val="00AE08F1"/>
    <w:rsid w:val="00AE0C75"/>
    <w:rsid w:val="00AE0D91"/>
    <w:rsid w:val="00AE1C5E"/>
    <w:rsid w:val="00AE1D6D"/>
    <w:rsid w:val="00AE55BE"/>
    <w:rsid w:val="00AE5CA2"/>
    <w:rsid w:val="00AE6099"/>
    <w:rsid w:val="00AE684B"/>
    <w:rsid w:val="00AF0090"/>
    <w:rsid w:val="00AF06CF"/>
    <w:rsid w:val="00AF37E3"/>
    <w:rsid w:val="00AF4217"/>
    <w:rsid w:val="00AF45C4"/>
    <w:rsid w:val="00AF5835"/>
    <w:rsid w:val="00AF5F81"/>
    <w:rsid w:val="00AF6D83"/>
    <w:rsid w:val="00B00A72"/>
    <w:rsid w:val="00B01028"/>
    <w:rsid w:val="00B02CFA"/>
    <w:rsid w:val="00B05BCC"/>
    <w:rsid w:val="00B075B8"/>
    <w:rsid w:val="00B10190"/>
    <w:rsid w:val="00B12A7C"/>
    <w:rsid w:val="00B12BD9"/>
    <w:rsid w:val="00B17E77"/>
    <w:rsid w:val="00B20224"/>
    <w:rsid w:val="00B2051E"/>
    <w:rsid w:val="00B21C67"/>
    <w:rsid w:val="00B21C83"/>
    <w:rsid w:val="00B25F6B"/>
    <w:rsid w:val="00B26FD6"/>
    <w:rsid w:val="00B2767F"/>
    <w:rsid w:val="00B311FB"/>
    <w:rsid w:val="00B33B3C"/>
    <w:rsid w:val="00B33EA8"/>
    <w:rsid w:val="00B40F93"/>
    <w:rsid w:val="00B41B3B"/>
    <w:rsid w:val="00B41F44"/>
    <w:rsid w:val="00B4256D"/>
    <w:rsid w:val="00B43821"/>
    <w:rsid w:val="00B45750"/>
    <w:rsid w:val="00B46A49"/>
    <w:rsid w:val="00B50E03"/>
    <w:rsid w:val="00B52019"/>
    <w:rsid w:val="00B53E98"/>
    <w:rsid w:val="00B54B3D"/>
    <w:rsid w:val="00B5538B"/>
    <w:rsid w:val="00B60AEE"/>
    <w:rsid w:val="00B629EB"/>
    <w:rsid w:val="00B6304F"/>
    <w:rsid w:val="00B6328C"/>
    <w:rsid w:val="00B6362F"/>
    <w:rsid w:val="00B63834"/>
    <w:rsid w:val="00B63903"/>
    <w:rsid w:val="00B63DB1"/>
    <w:rsid w:val="00B645D5"/>
    <w:rsid w:val="00B646E3"/>
    <w:rsid w:val="00B651ED"/>
    <w:rsid w:val="00B65568"/>
    <w:rsid w:val="00B700A4"/>
    <w:rsid w:val="00B70439"/>
    <w:rsid w:val="00B70FED"/>
    <w:rsid w:val="00B714CE"/>
    <w:rsid w:val="00B7501C"/>
    <w:rsid w:val="00B75CA8"/>
    <w:rsid w:val="00B80199"/>
    <w:rsid w:val="00B80AD0"/>
    <w:rsid w:val="00B80DF7"/>
    <w:rsid w:val="00B81C47"/>
    <w:rsid w:val="00B81C7C"/>
    <w:rsid w:val="00B82705"/>
    <w:rsid w:val="00B85188"/>
    <w:rsid w:val="00B85E19"/>
    <w:rsid w:val="00B8616B"/>
    <w:rsid w:val="00B86188"/>
    <w:rsid w:val="00B90829"/>
    <w:rsid w:val="00B92FB5"/>
    <w:rsid w:val="00B93F3D"/>
    <w:rsid w:val="00B93FA3"/>
    <w:rsid w:val="00B94208"/>
    <w:rsid w:val="00B94525"/>
    <w:rsid w:val="00B95551"/>
    <w:rsid w:val="00B95912"/>
    <w:rsid w:val="00B96BF0"/>
    <w:rsid w:val="00B9706F"/>
    <w:rsid w:val="00BA09A5"/>
    <w:rsid w:val="00BA102D"/>
    <w:rsid w:val="00BA1A7A"/>
    <w:rsid w:val="00BA220B"/>
    <w:rsid w:val="00BA608D"/>
    <w:rsid w:val="00BA7B06"/>
    <w:rsid w:val="00BB0A4B"/>
    <w:rsid w:val="00BB13B7"/>
    <w:rsid w:val="00BB1C10"/>
    <w:rsid w:val="00BB1DC6"/>
    <w:rsid w:val="00BB205B"/>
    <w:rsid w:val="00BB2779"/>
    <w:rsid w:val="00BB568D"/>
    <w:rsid w:val="00BB5A05"/>
    <w:rsid w:val="00BB5D2E"/>
    <w:rsid w:val="00BC08D0"/>
    <w:rsid w:val="00BC12A1"/>
    <w:rsid w:val="00BC433E"/>
    <w:rsid w:val="00BC4EFD"/>
    <w:rsid w:val="00BC5D0C"/>
    <w:rsid w:val="00BD3367"/>
    <w:rsid w:val="00BD381F"/>
    <w:rsid w:val="00BD4BF9"/>
    <w:rsid w:val="00BD6281"/>
    <w:rsid w:val="00BD64D5"/>
    <w:rsid w:val="00BD6CCD"/>
    <w:rsid w:val="00BD7018"/>
    <w:rsid w:val="00BE0F17"/>
    <w:rsid w:val="00BE11D2"/>
    <w:rsid w:val="00BE1DB5"/>
    <w:rsid w:val="00BE21E1"/>
    <w:rsid w:val="00BE4393"/>
    <w:rsid w:val="00BE4866"/>
    <w:rsid w:val="00BE6CD9"/>
    <w:rsid w:val="00BE719A"/>
    <w:rsid w:val="00BE720A"/>
    <w:rsid w:val="00BF083F"/>
    <w:rsid w:val="00BF1712"/>
    <w:rsid w:val="00BF2049"/>
    <w:rsid w:val="00BF37F0"/>
    <w:rsid w:val="00BF6BCB"/>
    <w:rsid w:val="00C01235"/>
    <w:rsid w:val="00C0149F"/>
    <w:rsid w:val="00C02E99"/>
    <w:rsid w:val="00C04221"/>
    <w:rsid w:val="00C06487"/>
    <w:rsid w:val="00C10310"/>
    <w:rsid w:val="00C11CDC"/>
    <w:rsid w:val="00C122FF"/>
    <w:rsid w:val="00C12D66"/>
    <w:rsid w:val="00C15223"/>
    <w:rsid w:val="00C15BD0"/>
    <w:rsid w:val="00C1623A"/>
    <w:rsid w:val="00C22E97"/>
    <w:rsid w:val="00C2320B"/>
    <w:rsid w:val="00C23481"/>
    <w:rsid w:val="00C24176"/>
    <w:rsid w:val="00C244FD"/>
    <w:rsid w:val="00C2485C"/>
    <w:rsid w:val="00C2498C"/>
    <w:rsid w:val="00C25299"/>
    <w:rsid w:val="00C2553C"/>
    <w:rsid w:val="00C25754"/>
    <w:rsid w:val="00C25E4B"/>
    <w:rsid w:val="00C2690A"/>
    <w:rsid w:val="00C26ED0"/>
    <w:rsid w:val="00C27248"/>
    <w:rsid w:val="00C273D2"/>
    <w:rsid w:val="00C30A09"/>
    <w:rsid w:val="00C30AA4"/>
    <w:rsid w:val="00C30BDA"/>
    <w:rsid w:val="00C31194"/>
    <w:rsid w:val="00C35243"/>
    <w:rsid w:val="00C37957"/>
    <w:rsid w:val="00C40DB2"/>
    <w:rsid w:val="00C416B3"/>
    <w:rsid w:val="00C42BF8"/>
    <w:rsid w:val="00C43867"/>
    <w:rsid w:val="00C44E4F"/>
    <w:rsid w:val="00C46618"/>
    <w:rsid w:val="00C472B0"/>
    <w:rsid w:val="00C50043"/>
    <w:rsid w:val="00C5134B"/>
    <w:rsid w:val="00C52DBD"/>
    <w:rsid w:val="00C53A79"/>
    <w:rsid w:val="00C53E8F"/>
    <w:rsid w:val="00C562EE"/>
    <w:rsid w:val="00C60109"/>
    <w:rsid w:val="00C6159D"/>
    <w:rsid w:val="00C615FB"/>
    <w:rsid w:val="00C62A93"/>
    <w:rsid w:val="00C72B4F"/>
    <w:rsid w:val="00C735FF"/>
    <w:rsid w:val="00C74BC3"/>
    <w:rsid w:val="00C74FD3"/>
    <w:rsid w:val="00C756CC"/>
    <w:rsid w:val="00C7572E"/>
    <w:rsid w:val="00C7573B"/>
    <w:rsid w:val="00C75C79"/>
    <w:rsid w:val="00C76C10"/>
    <w:rsid w:val="00C77732"/>
    <w:rsid w:val="00C77782"/>
    <w:rsid w:val="00C80430"/>
    <w:rsid w:val="00C806F5"/>
    <w:rsid w:val="00C84481"/>
    <w:rsid w:val="00C852FF"/>
    <w:rsid w:val="00C86F30"/>
    <w:rsid w:val="00C901EE"/>
    <w:rsid w:val="00C90442"/>
    <w:rsid w:val="00C91217"/>
    <w:rsid w:val="00C924E9"/>
    <w:rsid w:val="00C93E47"/>
    <w:rsid w:val="00C9484D"/>
    <w:rsid w:val="00C9787E"/>
    <w:rsid w:val="00CA01E4"/>
    <w:rsid w:val="00CA0D11"/>
    <w:rsid w:val="00CA0FB5"/>
    <w:rsid w:val="00CA1D5C"/>
    <w:rsid w:val="00CB0312"/>
    <w:rsid w:val="00CB11C3"/>
    <w:rsid w:val="00CB4874"/>
    <w:rsid w:val="00CB6A68"/>
    <w:rsid w:val="00CB7D52"/>
    <w:rsid w:val="00CC0CE7"/>
    <w:rsid w:val="00CC3E4D"/>
    <w:rsid w:val="00CC5F2B"/>
    <w:rsid w:val="00CC6E6F"/>
    <w:rsid w:val="00CD079A"/>
    <w:rsid w:val="00CD0816"/>
    <w:rsid w:val="00CD0E05"/>
    <w:rsid w:val="00CD15B3"/>
    <w:rsid w:val="00CD346D"/>
    <w:rsid w:val="00CD47CB"/>
    <w:rsid w:val="00CD513A"/>
    <w:rsid w:val="00CD5195"/>
    <w:rsid w:val="00CD5850"/>
    <w:rsid w:val="00CD5F61"/>
    <w:rsid w:val="00CD7C4D"/>
    <w:rsid w:val="00CD7DA3"/>
    <w:rsid w:val="00CE2820"/>
    <w:rsid w:val="00CE3926"/>
    <w:rsid w:val="00CE4CFE"/>
    <w:rsid w:val="00CE5630"/>
    <w:rsid w:val="00CE58CA"/>
    <w:rsid w:val="00CE5F70"/>
    <w:rsid w:val="00CE616E"/>
    <w:rsid w:val="00CE7950"/>
    <w:rsid w:val="00CF0BB2"/>
    <w:rsid w:val="00CF2350"/>
    <w:rsid w:val="00CF2443"/>
    <w:rsid w:val="00CF2943"/>
    <w:rsid w:val="00CF3DD5"/>
    <w:rsid w:val="00CF3EE8"/>
    <w:rsid w:val="00CF468C"/>
    <w:rsid w:val="00CF4FEC"/>
    <w:rsid w:val="00CF503B"/>
    <w:rsid w:val="00D00AF8"/>
    <w:rsid w:val="00D00DF7"/>
    <w:rsid w:val="00D0102D"/>
    <w:rsid w:val="00D0106D"/>
    <w:rsid w:val="00D01B77"/>
    <w:rsid w:val="00D02259"/>
    <w:rsid w:val="00D02809"/>
    <w:rsid w:val="00D0308C"/>
    <w:rsid w:val="00D040C5"/>
    <w:rsid w:val="00D101F9"/>
    <w:rsid w:val="00D10C40"/>
    <w:rsid w:val="00D11F9E"/>
    <w:rsid w:val="00D12654"/>
    <w:rsid w:val="00D13141"/>
    <w:rsid w:val="00D13163"/>
    <w:rsid w:val="00D13441"/>
    <w:rsid w:val="00D1392F"/>
    <w:rsid w:val="00D17471"/>
    <w:rsid w:val="00D21130"/>
    <w:rsid w:val="00D2113F"/>
    <w:rsid w:val="00D211C2"/>
    <w:rsid w:val="00D230BE"/>
    <w:rsid w:val="00D256F3"/>
    <w:rsid w:val="00D26638"/>
    <w:rsid w:val="00D26F50"/>
    <w:rsid w:val="00D276FA"/>
    <w:rsid w:val="00D27853"/>
    <w:rsid w:val="00D31AA5"/>
    <w:rsid w:val="00D3236B"/>
    <w:rsid w:val="00D350DF"/>
    <w:rsid w:val="00D400B4"/>
    <w:rsid w:val="00D418E4"/>
    <w:rsid w:val="00D42687"/>
    <w:rsid w:val="00D43187"/>
    <w:rsid w:val="00D444B9"/>
    <w:rsid w:val="00D44B75"/>
    <w:rsid w:val="00D45DD9"/>
    <w:rsid w:val="00D46D71"/>
    <w:rsid w:val="00D473B5"/>
    <w:rsid w:val="00D47553"/>
    <w:rsid w:val="00D5278E"/>
    <w:rsid w:val="00D53926"/>
    <w:rsid w:val="00D56290"/>
    <w:rsid w:val="00D562BB"/>
    <w:rsid w:val="00D56AD4"/>
    <w:rsid w:val="00D6357C"/>
    <w:rsid w:val="00D6601D"/>
    <w:rsid w:val="00D668AE"/>
    <w:rsid w:val="00D6717F"/>
    <w:rsid w:val="00D672FD"/>
    <w:rsid w:val="00D67844"/>
    <w:rsid w:val="00D7040D"/>
    <w:rsid w:val="00D70DFB"/>
    <w:rsid w:val="00D74249"/>
    <w:rsid w:val="00D74C87"/>
    <w:rsid w:val="00D766DF"/>
    <w:rsid w:val="00D771B8"/>
    <w:rsid w:val="00D77213"/>
    <w:rsid w:val="00D778C0"/>
    <w:rsid w:val="00D8280A"/>
    <w:rsid w:val="00D843C5"/>
    <w:rsid w:val="00D8718A"/>
    <w:rsid w:val="00D87970"/>
    <w:rsid w:val="00D90F27"/>
    <w:rsid w:val="00D92D05"/>
    <w:rsid w:val="00D92F7B"/>
    <w:rsid w:val="00DA12B1"/>
    <w:rsid w:val="00DA3BE8"/>
    <w:rsid w:val="00DA5A22"/>
    <w:rsid w:val="00DA6185"/>
    <w:rsid w:val="00DA6B49"/>
    <w:rsid w:val="00DA6F74"/>
    <w:rsid w:val="00DB2129"/>
    <w:rsid w:val="00DB2F11"/>
    <w:rsid w:val="00DB3C09"/>
    <w:rsid w:val="00DB4F91"/>
    <w:rsid w:val="00DB6953"/>
    <w:rsid w:val="00DB6C8D"/>
    <w:rsid w:val="00DB7814"/>
    <w:rsid w:val="00DC0144"/>
    <w:rsid w:val="00DC1DF9"/>
    <w:rsid w:val="00DC2226"/>
    <w:rsid w:val="00DC4F88"/>
    <w:rsid w:val="00DC5761"/>
    <w:rsid w:val="00DC683C"/>
    <w:rsid w:val="00DD3E81"/>
    <w:rsid w:val="00DD44E7"/>
    <w:rsid w:val="00DD4A2E"/>
    <w:rsid w:val="00DD4C8E"/>
    <w:rsid w:val="00DD51EA"/>
    <w:rsid w:val="00DE31B6"/>
    <w:rsid w:val="00DE383F"/>
    <w:rsid w:val="00DE3A5F"/>
    <w:rsid w:val="00DE479D"/>
    <w:rsid w:val="00DE5F19"/>
    <w:rsid w:val="00DE6660"/>
    <w:rsid w:val="00DE6ECC"/>
    <w:rsid w:val="00DE7B1B"/>
    <w:rsid w:val="00DF2145"/>
    <w:rsid w:val="00E001E6"/>
    <w:rsid w:val="00E005CB"/>
    <w:rsid w:val="00E0067D"/>
    <w:rsid w:val="00E02536"/>
    <w:rsid w:val="00E02A30"/>
    <w:rsid w:val="00E05704"/>
    <w:rsid w:val="00E06348"/>
    <w:rsid w:val="00E07767"/>
    <w:rsid w:val="00E118B9"/>
    <w:rsid w:val="00E121F2"/>
    <w:rsid w:val="00E12B7A"/>
    <w:rsid w:val="00E1378C"/>
    <w:rsid w:val="00E13A1B"/>
    <w:rsid w:val="00E13B65"/>
    <w:rsid w:val="00E14D8D"/>
    <w:rsid w:val="00E14E52"/>
    <w:rsid w:val="00E1561D"/>
    <w:rsid w:val="00E159D1"/>
    <w:rsid w:val="00E15BE5"/>
    <w:rsid w:val="00E17108"/>
    <w:rsid w:val="00E239FC"/>
    <w:rsid w:val="00E30FCA"/>
    <w:rsid w:val="00E3104C"/>
    <w:rsid w:val="00E32B1C"/>
    <w:rsid w:val="00E32F58"/>
    <w:rsid w:val="00E338EF"/>
    <w:rsid w:val="00E35586"/>
    <w:rsid w:val="00E35C64"/>
    <w:rsid w:val="00E40094"/>
    <w:rsid w:val="00E4488F"/>
    <w:rsid w:val="00E44DDB"/>
    <w:rsid w:val="00E45270"/>
    <w:rsid w:val="00E46982"/>
    <w:rsid w:val="00E46F60"/>
    <w:rsid w:val="00E50A69"/>
    <w:rsid w:val="00E50B6E"/>
    <w:rsid w:val="00E512C7"/>
    <w:rsid w:val="00E51573"/>
    <w:rsid w:val="00E51587"/>
    <w:rsid w:val="00E52CCF"/>
    <w:rsid w:val="00E52FFD"/>
    <w:rsid w:val="00E53230"/>
    <w:rsid w:val="00E5402D"/>
    <w:rsid w:val="00E6034B"/>
    <w:rsid w:val="00E6379E"/>
    <w:rsid w:val="00E64A45"/>
    <w:rsid w:val="00E67FC2"/>
    <w:rsid w:val="00E703AF"/>
    <w:rsid w:val="00E7132E"/>
    <w:rsid w:val="00E71976"/>
    <w:rsid w:val="00E71B11"/>
    <w:rsid w:val="00E72EDA"/>
    <w:rsid w:val="00E74DC7"/>
    <w:rsid w:val="00E75AEA"/>
    <w:rsid w:val="00E75F0B"/>
    <w:rsid w:val="00E76226"/>
    <w:rsid w:val="00E76B5B"/>
    <w:rsid w:val="00E774C7"/>
    <w:rsid w:val="00E77CF1"/>
    <w:rsid w:val="00E8346C"/>
    <w:rsid w:val="00E838AD"/>
    <w:rsid w:val="00E839D1"/>
    <w:rsid w:val="00E8583D"/>
    <w:rsid w:val="00E85BCB"/>
    <w:rsid w:val="00E86208"/>
    <w:rsid w:val="00E92CF1"/>
    <w:rsid w:val="00E92E06"/>
    <w:rsid w:val="00E94D5E"/>
    <w:rsid w:val="00E954B2"/>
    <w:rsid w:val="00E96910"/>
    <w:rsid w:val="00EA0002"/>
    <w:rsid w:val="00EA0DEE"/>
    <w:rsid w:val="00EA1D6C"/>
    <w:rsid w:val="00EA1EBE"/>
    <w:rsid w:val="00EA332B"/>
    <w:rsid w:val="00EA4054"/>
    <w:rsid w:val="00EA4253"/>
    <w:rsid w:val="00EA55AA"/>
    <w:rsid w:val="00EA7100"/>
    <w:rsid w:val="00EA7C02"/>
    <w:rsid w:val="00EA7C09"/>
    <w:rsid w:val="00EA7FAC"/>
    <w:rsid w:val="00EB010F"/>
    <w:rsid w:val="00EB1780"/>
    <w:rsid w:val="00EB1970"/>
    <w:rsid w:val="00EB2305"/>
    <w:rsid w:val="00EB2B11"/>
    <w:rsid w:val="00EB322D"/>
    <w:rsid w:val="00EB39D1"/>
    <w:rsid w:val="00EB46CC"/>
    <w:rsid w:val="00EB7758"/>
    <w:rsid w:val="00EB7AC1"/>
    <w:rsid w:val="00EC1155"/>
    <w:rsid w:val="00EC1F8D"/>
    <w:rsid w:val="00EC201C"/>
    <w:rsid w:val="00EC29DA"/>
    <w:rsid w:val="00EC2C60"/>
    <w:rsid w:val="00EC3721"/>
    <w:rsid w:val="00EC42CB"/>
    <w:rsid w:val="00EC4ECE"/>
    <w:rsid w:val="00ED1455"/>
    <w:rsid w:val="00ED2DFC"/>
    <w:rsid w:val="00ED46AE"/>
    <w:rsid w:val="00ED6C35"/>
    <w:rsid w:val="00ED7875"/>
    <w:rsid w:val="00EE571C"/>
    <w:rsid w:val="00EE589C"/>
    <w:rsid w:val="00EE6436"/>
    <w:rsid w:val="00EF2E3A"/>
    <w:rsid w:val="00EF3CE6"/>
    <w:rsid w:val="00EF4BDA"/>
    <w:rsid w:val="00F00F56"/>
    <w:rsid w:val="00F010BB"/>
    <w:rsid w:val="00F01FF6"/>
    <w:rsid w:val="00F04D25"/>
    <w:rsid w:val="00F053FE"/>
    <w:rsid w:val="00F067CB"/>
    <w:rsid w:val="00F072A7"/>
    <w:rsid w:val="00F078DC"/>
    <w:rsid w:val="00F07D18"/>
    <w:rsid w:val="00F11780"/>
    <w:rsid w:val="00F12083"/>
    <w:rsid w:val="00F13316"/>
    <w:rsid w:val="00F1377F"/>
    <w:rsid w:val="00F14151"/>
    <w:rsid w:val="00F14617"/>
    <w:rsid w:val="00F153D1"/>
    <w:rsid w:val="00F15792"/>
    <w:rsid w:val="00F15B40"/>
    <w:rsid w:val="00F16FC2"/>
    <w:rsid w:val="00F17299"/>
    <w:rsid w:val="00F179DD"/>
    <w:rsid w:val="00F224DA"/>
    <w:rsid w:val="00F229E1"/>
    <w:rsid w:val="00F22E0D"/>
    <w:rsid w:val="00F237F1"/>
    <w:rsid w:val="00F24064"/>
    <w:rsid w:val="00F24186"/>
    <w:rsid w:val="00F2529A"/>
    <w:rsid w:val="00F25C7E"/>
    <w:rsid w:val="00F270B0"/>
    <w:rsid w:val="00F3036F"/>
    <w:rsid w:val="00F31D2E"/>
    <w:rsid w:val="00F3299C"/>
    <w:rsid w:val="00F34DA6"/>
    <w:rsid w:val="00F36639"/>
    <w:rsid w:val="00F36A56"/>
    <w:rsid w:val="00F3709D"/>
    <w:rsid w:val="00F41D43"/>
    <w:rsid w:val="00F43930"/>
    <w:rsid w:val="00F458DA"/>
    <w:rsid w:val="00F51AFB"/>
    <w:rsid w:val="00F52330"/>
    <w:rsid w:val="00F534F0"/>
    <w:rsid w:val="00F54717"/>
    <w:rsid w:val="00F55EC5"/>
    <w:rsid w:val="00F55F88"/>
    <w:rsid w:val="00F56F5B"/>
    <w:rsid w:val="00F57A4D"/>
    <w:rsid w:val="00F6159B"/>
    <w:rsid w:val="00F63BC6"/>
    <w:rsid w:val="00F64A5D"/>
    <w:rsid w:val="00F662C4"/>
    <w:rsid w:val="00F674A8"/>
    <w:rsid w:val="00F70E51"/>
    <w:rsid w:val="00F71650"/>
    <w:rsid w:val="00F71691"/>
    <w:rsid w:val="00F71898"/>
    <w:rsid w:val="00F71A8B"/>
    <w:rsid w:val="00F71AAD"/>
    <w:rsid w:val="00F73BD6"/>
    <w:rsid w:val="00F740BD"/>
    <w:rsid w:val="00F751A0"/>
    <w:rsid w:val="00F7520C"/>
    <w:rsid w:val="00F7719F"/>
    <w:rsid w:val="00F77CEF"/>
    <w:rsid w:val="00F81F8B"/>
    <w:rsid w:val="00F8325F"/>
    <w:rsid w:val="00F83388"/>
    <w:rsid w:val="00F83615"/>
    <w:rsid w:val="00F83989"/>
    <w:rsid w:val="00F850CC"/>
    <w:rsid w:val="00F8733B"/>
    <w:rsid w:val="00F90E8E"/>
    <w:rsid w:val="00F912E0"/>
    <w:rsid w:val="00F91403"/>
    <w:rsid w:val="00F91D40"/>
    <w:rsid w:val="00F92045"/>
    <w:rsid w:val="00F9225D"/>
    <w:rsid w:val="00F9317F"/>
    <w:rsid w:val="00F94978"/>
    <w:rsid w:val="00F94D4B"/>
    <w:rsid w:val="00F95117"/>
    <w:rsid w:val="00F95A47"/>
    <w:rsid w:val="00F96E32"/>
    <w:rsid w:val="00F97412"/>
    <w:rsid w:val="00FA2013"/>
    <w:rsid w:val="00FA4242"/>
    <w:rsid w:val="00FA51A9"/>
    <w:rsid w:val="00FA657C"/>
    <w:rsid w:val="00FA7263"/>
    <w:rsid w:val="00FA7BB7"/>
    <w:rsid w:val="00FA7C18"/>
    <w:rsid w:val="00FB0DB7"/>
    <w:rsid w:val="00FB1551"/>
    <w:rsid w:val="00FB35A6"/>
    <w:rsid w:val="00FB40BA"/>
    <w:rsid w:val="00FB4273"/>
    <w:rsid w:val="00FB7739"/>
    <w:rsid w:val="00FB7CFD"/>
    <w:rsid w:val="00FC09A2"/>
    <w:rsid w:val="00FC0FCC"/>
    <w:rsid w:val="00FC1027"/>
    <w:rsid w:val="00FC2200"/>
    <w:rsid w:val="00FC33D7"/>
    <w:rsid w:val="00FC5463"/>
    <w:rsid w:val="00FC6E0E"/>
    <w:rsid w:val="00FC786D"/>
    <w:rsid w:val="00FD2975"/>
    <w:rsid w:val="00FD29F0"/>
    <w:rsid w:val="00FD2DDB"/>
    <w:rsid w:val="00FD39BC"/>
    <w:rsid w:val="00FD4E7F"/>
    <w:rsid w:val="00FD53C3"/>
    <w:rsid w:val="00FD6233"/>
    <w:rsid w:val="00FD7342"/>
    <w:rsid w:val="00FE1646"/>
    <w:rsid w:val="00FE1D4E"/>
    <w:rsid w:val="00FE6536"/>
    <w:rsid w:val="00FE6714"/>
    <w:rsid w:val="00FF00F1"/>
    <w:rsid w:val="00FF14C2"/>
    <w:rsid w:val="00FF1865"/>
    <w:rsid w:val="00FF1B7E"/>
    <w:rsid w:val="00FF21EB"/>
    <w:rsid w:val="00FF3701"/>
    <w:rsid w:val="00FF4ADE"/>
    <w:rsid w:val="00FF7214"/>
    <w:rsid w:val="00FF7417"/>
    <w:rsid w:val="00FF74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9969"/>
    <o:shapelayout v:ext="edit">
      <o:idmap v:ext="edit" data="1"/>
    </o:shapelayout>
  </w:shapeDefaults>
  <w:decimalSymbol w:val="."/>
  <w:listSeparator w:val=","/>
  <w14:docId w14:val="165D2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lang w:val="en-AU"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134EC"/>
    <w:pPr>
      <w:spacing w:line="260" w:lineRule="atLeast"/>
    </w:pPr>
    <w:rPr>
      <w:sz w:val="22"/>
    </w:rPr>
  </w:style>
  <w:style w:type="paragraph" w:styleId="Heading1">
    <w:name w:val="heading 1"/>
    <w:basedOn w:val="Normal"/>
    <w:next w:val="Normal"/>
    <w:link w:val="Heading1Char"/>
    <w:uiPriority w:val="9"/>
    <w:qFormat/>
    <w:rsid w:val="005134EC"/>
    <w:pPr>
      <w:keepNext/>
      <w:keepLines/>
      <w:numPr>
        <w:numId w:val="22"/>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134EC"/>
    <w:pPr>
      <w:keepNext/>
      <w:keepLines/>
      <w:numPr>
        <w:ilvl w:val="1"/>
        <w:numId w:val="22"/>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134EC"/>
    <w:pPr>
      <w:keepNext/>
      <w:keepLines/>
      <w:numPr>
        <w:ilvl w:val="2"/>
        <w:numId w:val="22"/>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134EC"/>
    <w:pPr>
      <w:keepNext/>
      <w:keepLines/>
      <w:numPr>
        <w:ilvl w:val="3"/>
        <w:numId w:val="2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5134EC"/>
    <w:pPr>
      <w:keepNext/>
      <w:keepLines/>
      <w:numPr>
        <w:ilvl w:val="4"/>
        <w:numId w:val="2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5134EC"/>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5134EC"/>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5134EC"/>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134EC"/>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PCCharBase">
    <w:name w:val="OPCCharBase"/>
    <w:uiPriority w:val="1"/>
    <w:qFormat/>
    <w:rsid w:val="005134EC"/>
  </w:style>
  <w:style w:type="paragraph" w:customStyle="1" w:styleId="OPCParaBase">
    <w:name w:val="OPCParaBase"/>
    <w:link w:val="OPCParaBaseChar"/>
    <w:qFormat/>
    <w:rsid w:val="005134EC"/>
    <w:pPr>
      <w:spacing w:line="260" w:lineRule="atLeast"/>
    </w:pPr>
    <w:rPr>
      <w:rFonts w:eastAsia="Times New Roman" w:cs="Times New Roman"/>
      <w:sz w:val="22"/>
      <w:lang w:eastAsia="en-AU"/>
    </w:rPr>
  </w:style>
  <w:style w:type="paragraph" w:customStyle="1" w:styleId="ShortT">
    <w:name w:val="ShortT"/>
    <w:basedOn w:val="OPCParaBase"/>
    <w:next w:val="Normal"/>
    <w:link w:val="ShortTChar"/>
    <w:qFormat/>
    <w:rsid w:val="005134EC"/>
    <w:pPr>
      <w:spacing w:line="240" w:lineRule="auto"/>
    </w:pPr>
    <w:rPr>
      <w:b/>
      <w:sz w:val="40"/>
    </w:rPr>
  </w:style>
  <w:style w:type="paragraph" w:customStyle="1" w:styleId="ActHead1">
    <w:name w:val="ActHead 1"/>
    <w:aliases w:val="c"/>
    <w:basedOn w:val="OPCParaBase"/>
    <w:next w:val="Normal"/>
    <w:qFormat/>
    <w:rsid w:val="005134EC"/>
    <w:pPr>
      <w:keepNext/>
      <w:keepLines/>
      <w:spacing w:line="240" w:lineRule="auto"/>
      <w:ind w:left="1134" w:hanging="1134"/>
      <w:outlineLvl w:val="0"/>
    </w:pPr>
    <w:rPr>
      <w:b/>
      <w:kern w:val="28"/>
      <w:sz w:val="36"/>
    </w:rPr>
  </w:style>
  <w:style w:type="paragraph" w:customStyle="1" w:styleId="ActHead2">
    <w:name w:val="ActHead 2"/>
    <w:aliases w:val="p"/>
    <w:basedOn w:val="OPCParaBase"/>
    <w:next w:val="ActHead3"/>
    <w:qFormat/>
    <w:rsid w:val="005134EC"/>
    <w:pPr>
      <w:keepNext/>
      <w:keepLines/>
      <w:spacing w:before="280" w:line="240" w:lineRule="auto"/>
      <w:ind w:left="1134" w:hanging="1134"/>
      <w:outlineLvl w:val="1"/>
    </w:pPr>
    <w:rPr>
      <w:b/>
      <w:kern w:val="28"/>
      <w:sz w:val="32"/>
    </w:rPr>
  </w:style>
  <w:style w:type="paragraph" w:customStyle="1" w:styleId="ActHead3">
    <w:name w:val="ActHead 3"/>
    <w:aliases w:val="d"/>
    <w:basedOn w:val="OPCParaBase"/>
    <w:next w:val="ActHead4"/>
    <w:link w:val="ActHead3Char"/>
    <w:qFormat/>
    <w:rsid w:val="005134EC"/>
    <w:pPr>
      <w:keepNext/>
      <w:keepLines/>
      <w:spacing w:before="240" w:line="240" w:lineRule="auto"/>
      <w:ind w:left="1134" w:hanging="1134"/>
      <w:outlineLvl w:val="2"/>
    </w:pPr>
    <w:rPr>
      <w:b/>
      <w:kern w:val="28"/>
      <w:sz w:val="28"/>
    </w:rPr>
  </w:style>
  <w:style w:type="paragraph" w:customStyle="1" w:styleId="ActHead4">
    <w:name w:val="ActHead 4"/>
    <w:aliases w:val="sd"/>
    <w:basedOn w:val="OPCParaBase"/>
    <w:next w:val="ActHead5"/>
    <w:qFormat/>
    <w:rsid w:val="005134EC"/>
    <w:pPr>
      <w:keepNext/>
      <w:keepLines/>
      <w:spacing w:before="220" w:line="240" w:lineRule="auto"/>
      <w:ind w:left="1134" w:hanging="1134"/>
      <w:outlineLvl w:val="3"/>
    </w:pPr>
    <w:rPr>
      <w:b/>
      <w:kern w:val="28"/>
      <w:sz w:val="26"/>
    </w:rPr>
  </w:style>
  <w:style w:type="paragraph" w:customStyle="1" w:styleId="ActHead5">
    <w:name w:val="ActHead 5"/>
    <w:aliases w:val="s"/>
    <w:basedOn w:val="OPCParaBase"/>
    <w:next w:val="subsection"/>
    <w:link w:val="ActHead5Char"/>
    <w:qFormat/>
    <w:rsid w:val="005134EC"/>
    <w:pPr>
      <w:keepNext/>
      <w:keepLines/>
      <w:spacing w:before="280" w:line="240" w:lineRule="auto"/>
      <w:ind w:left="1134" w:hanging="1134"/>
      <w:outlineLvl w:val="4"/>
    </w:pPr>
    <w:rPr>
      <w:b/>
      <w:kern w:val="28"/>
      <w:sz w:val="24"/>
    </w:rPr>
  </w:style>
  <w:style w:type="paragraph" w:customStyle="1" w:styleId="ActHead6">
    <w:name w:val="ActHead 6"/>
    <w:aliases w:val="as"/>
    <w:basedOn w:val="OPCParaBase"/>
    <w:next w:val="ActHead7"/>
    <w:qFormat/>
    <w:rsid w:val="005134EC"/>
    <w:pPr>
      <w:keepNext/>
      <w:keepLines/>
      <w:spacing w:line="240" w:lineRule="auto"/>
      <w:ind w:left="1134" w:hanging="1134"/>
      <w:outlineLvl w:val="5"/>
    </w:pPr>
    <w:rPr>
      <w:rFonts w:ascii="Arial" w:hAnsi="Arial"/>
      <w:b/>
      <w:kern w:val="28"/>
      <w:sz w:val="32"/>
    </w:rPr>
  </w:style>
  <w:style w:type="paragraph" w:customStyle="1" w:styleId="ActHead7">
    <w:name w:val="ActHead 7"/>
    <w:aliases w:val="ap"/>
    <w:basedOn w:val="OPCParaBase"/>
    <w:next w:val="ItemHead"/>
    <w:qFormat/>
    <w:rsid w:val="005134EC"/>
    <w:pPr>
      <w:keepNext/>
      <w:keepLines/>
      <w:spacing w:before="280" w:line="240" w:lineRule="auto"/>
      <w:ind w:left="1134" w:hanging="1134"/>
      <w:outlineLvl w:val="6"/>
    </w:pPr>
    <w:rPr>
      <w:rFonts w:ascii="Arial" w:hAnsi="Arial"/>
      <w:b/>
      <w:kern w:val="28"/>
      <w:sz w:val="28"/>
    </w:rPr>
  </w:style>
  <w:style w:type="paragraph" w:customStyle="1" w:styleId="ActHead8">
    <w:name w:val="ActHead 8"/>
    <w:aliases w:val="ad"/>
    <w:basedOn w:val="OPCParaBase"/>
    <w:next w:val="ItemHead"/>
    <w:qFormat/>
    <w:rsid w:val="005134EC"/>
    <w:pPr>
      <w:keepNext/>
      <w:keepLines/>
      <w:spacing w:before="240" w:line="240" w:lineRule="auto"/>
      <w:ind w:left="1134" w:hanging="1134"/>
      <w:outlineLvl w:val="7"/>
    </w:pPr>
    <w:rPr>
      <w:rFonts w:ascii="Arial" w:hAnsi="Arial"/>
      <w:b/>
      <w:kern w:val="28"/>
      <w:sz w:val="26"/>
    </w:rPr>
  </w:style>
  <w:style w:type="paragraph" w:customStyle="1" w:styleId="ActHead9">
    <w:name w:val="ActHead 9"/>
    <w:aliases w:val="aat"/>
    <w:basedOn w:val="OPCParaBase"/>
    <w:next w:val="ItemHead"/>
    <w:qFormat/>
    <w:rsid w:val="005134EC"/>
    <w:pPr>
      <w:keepNext/>
      <w:keepLines/>
      <w:spacing w:before="280" w:line="240" w:lineRule="auto"/>
      <w:ind w:left="1134" w:hanging="1134"/>
      <w:outlineLvl w:val="8"/>
    </w:pPr>
    <w:rPr>
      <w:b/>
      <w:i/>
      <w:kern w:val="28"/>
      <w:sz w:val="28"/>
    </w:rPr>
  </w:style>
  <w:style w:type="paragraph" w:customStyle="1" w:styleId="Actno">
    <w:name w:val="Actno"/>
    <w:basedOn w:val="ShortT"/>
    <w:next w:val="Normal"/>
    <w:link w:val="ActnoChar"/>
    <w:qFormat/>
    <w:rsid w:val="005134EC"/>
  </w:style>
  <w:style w:type="paragraph" w:customStyle="1" w:styleId="Blocks">
    <w:name w:val="Blocks"/>
    <w:aliases w:val="bb"/>
    <w:basedOn w:val="OPCParaBase"/>
    <w:qFormat/>
    <w:rsid w:val="005134EC"/>
    <w:pPr>
      <w:spacing w:line="240" w:lineRule="auto"/>
    </w:pPr>
    <w:rPr>
      <w:sz w:val="24"/>
    </w:rPr>
  </w:style>
  <w:style w:type="paragraph" w:customStyle="1" w:styleId="BoxText">
    <w:name w:val="BoxText"/>
    <w:aliases w:val="bt"/>
    <w:basedOn w:val="OPCParaBase"/>
    <w:qFormat/>
    <w:rsid w:val="005134EC"/>
    <w:pPr>
      <w:pBdr>
        <w:top w:val="single" w:sz="6" w:space="5" w:color="auto"/>
        <w:left w:val="single" w:sz="6" w:space="5" w:color="auto"/>
        <w:bottom w:val="single" w:sz="6" w:space="5" w:color="auto"/>
        <w:right w:val="single" w:sz="6" w:space="5" w:color="auto"/>
      </w:pBdr>
      <w:spacing w:before="240" w:line="240" w:lineRule="auto"/>
      <w:ind w:left="1134"/>
    </w:pPr>
  </w:style>
  <w:style w:type="paragraph" w:customStyle="1" w:styleId="BoxHeadBold">
    <w:name w:val="BoxHeadBold"/>
    <w:aliases w:val="bhb"/>
    <w:basedOn w:val="BoxText"/>
    <w:next w:val="BoxText"/>
    <w:qFormat/>
    <w:rsid w:val="005134EC"/>
    <w:rPr>
      <w:b/>
    </w:rPr>
  </w:style>
  <w:style w:type="paragraph" w:customStyle="1" w:styleId="BoxHeadItalic">
    <w:name w:val="BoxHeadItalic"/>
    <w:aliases w:val="bhi"/>
    <w:basedOn w:val="BoxText"/>
    <w:next w:val="BoxStep"/>
    <w:qFormat/>
    <w:rsid w:val="005134EC"/>
    <w:rPr>
      <w:i/>
    </w:rPr>
  </w:style>
  <w:style w:type="paragraph" w:customStyle="1" w:styleId="BoxList">
    <w:name w:val="BoxList"/>
    <w:aliases w:val="bl"/>
    <w:basedOn w:val="BoxText"/>
    <w:qFormat/>
    <w:rsid w:val="005134EC"/>
    <w:pPr>
      <w:ind w:left="1559" w:hanging="425"/>
    </w:pPr>
  </w:style>
  <w:style w:type="paragraph" w:customStyle="1" w:styleId="BoxNote">
    <w:name w:val="BoxNote"/>
    <w:aliases w:val="bn"/>
    <w:basedOn w:val="BoxText"/>
    <w:qFormat/>
    <w:rsid w:val="005134EC"/>
    <w:pPr>
      <w:tabs>
        <w:tab w:val="left" w:pos="1985"/>
      </w:tabs>
      <w:spacing w:before="122" w:line="198" w:lineRule="exact"/>
      <w:ind w:left="2948" w:hanging="1814"/>
    </w:pPr>
    <w:rPr>
      <w:sz w:val="18"/>
    </w:rPr>
  </w:style>
  <w:style w:type="paragraph" w:customStyle="1" w:styleId="BoxPara">
    <w:name w:val="BoxPara"/>
    <w:aliases w:val="bp"/>
    <w:basedOn w:val="BoxText"/>
    <w:qFormat/>
    <w:rsid w:val="005134EC"/>
    <w:pPr>
      <w:tabs>
        <w:tab w:val="right" w:pos="2268"/>
      </w:tabs>
      <w:ind w:left="2552" w:hanging="1418"/>
    </w:pPr>
  </w:style>
  <w:style w:type="paragraph" w:customStyle="1" w:styleId="BoxStep">
    <w:name w:val="BoxStep"/>
    <w:aliases w:val="bs"/>
    <w:basedOn w:val="BoxText"/>
    <w:qFormat/>
    <w:rsid w:val="005134EC"/>
    <w:pPr>
      <w:ind w:left="1985" w:hanging="851"/>
    </w:pPr>
  </w:style>
  <w:style w:type="character" w:customStyle="1" w:styleId="CharAmPartNo">
    <w:name w:val="CharAmPartNo"/>
    <w:basedOn w:val="OPCCharBase"/>
    <w:qFormat/>
    <w:rsid w:val="005134EC"/>
  </w:style>
  <w:style w:type="character" w:customStyle="1" w:styleId="CharAmPartText">
    <w:name w:val="CharAmPartText"/>
    <w:basedOn w:val="OPCCharBase"/>
    <w:qFormat/>
    <w:rsid w:val="005134EC"/>
  </w:style>
  <w:style w:type="character" w:customStyle="1" w:styleId="CharAmSchNo">
    <w:name w:val="CharAmSchNo"/>
    <w:basedOn w:val="OPCCharBase"/>
    <w:qFormat/>
    <w:rsid w:val="005134EC"/>
  </w:style>
  <w:style w:type="character" w:customStyle="1" w:styleId="CharAmSchText">
    <w:name w:val="CharAmSchText"/>
    <w:basedOn w:val="OPCCharBase"/>
    <w:qFormat/>
    <w:rsid w:val="005134EC"/>
  </w:style>
  <w:style w:type="character" w:customStyle="1" w:styleId="CharBoldItalic">
    <w:name w:val="CharBoldItalic"/>
    <w:basedOn w:val="OPCCharBase"/>
    <w:uiPriority w:val="1"/>
    <w:qFormat/>
    <w:rsid w:val="005134EC"/>
    <w:rPr>
      <w:b/>
      <w:i/>
    </w:rPr>
  </w:style>
  <w:style w:type="character" w:customStyle="1" w:styleId="CharChapNo">
    <w:name w:val="CharChapNo"/>
    <w:basedOn w:val="OPCCharBase"/>
    <w:uiPriority w:val="1"/>
    <w:qFormat/>
    <w:rsid w:val="005134EC"/>
  </w:style>
  <w:style w:type="character" w:customStyle="1" w:styleId="CharChapText">
    <w:name w:val="CharChapText"/>
    <w:basedOn w:val="OPCCharBase"/>
    <w:uiPriority w:val="1"/>
    <w:qFormat/>
    <w:rsid w:val="005134EC"/>
  </w:style>
  <w:style w:type="character" w:customStyle="1" w:styleId="CharDivNo">
    <w:name w:val="CharDivNo"/>
    <w:basedOn w:val="OPCCharBase"/>
    <w:uiPriority w:val="1"/>
    <w:qFormat/>
    <w:rsid w:val="005134EC"/>
  </w:style>
  <w:style w:type="character" w:customStyle="1" w:styleId="CharDivText">
    <w:name w:val="CharDivText"/>
    <w:basedOn w:val="OPCCharBase"/>
    <w:uiPriority w:val="1"/>
    <w:qFormat/>
    <w:rsid w:val="005134EC"/>
  </w:style>
  <w:style w:type="character" w:customStyle="1" w:styleId="CharItalic">
    <w:name w:val="CharItalic"/>
    <w:basedOn w:val="OPCCharBase"/>
    <w:uiPriority w:val="1"/>
    <w:qFormat/>
    <w:rsid w:val="005134EC"/>
    <w:rPr>
      <w:i/>
    </w:rPr>
  </w:style>
  <w:style w:type="character" w:customStyle="1" w:styleId="CharPartNo">
    <w:name w:val="CharPartNo"/>
    <w:basedOn w:val="OPCCharBase"/>
    <w:uiPriority w:val="1"/>
    <w:qFormat/>
    <w:rsid w:val="005134EC"/>
  </w:style>
  <w:style w:type="character" w:customStyle="1" w:styleId="CharPartText">
    <w:name w:val="CharPartText"/>
    <w:basedOn w:val="OPCCharBase"/>
    <w:uiPriority w:val="1"/>
    <w:qFormat/>
    <w:rsid w:val="005134EC"/>
  </w:style>
  <w:style w:type="character" w:customStyle="1" w:styleId="CharSectno">
    <w:name w:val="CharSectno"/>
    <w:basedOn w:val="OPCCharBase"/>
    <w:qFormat/>
    <w:rsid w:val="005134EC"/>
  </w:style>
  <w:style w:type="character" w:customStyle="1" w:styleId="CharSubdNo">
    <w:name w:val="CharSubdNo"/>
    <w:basedOn w:val="OPCCharBase"/>
    <w:uiPriority w:val="1"/>
    <w:qFormat/>
    <w:rsid w:val="005134EC"/>
  </w:style>
  <w:style w:type="character" w:customStyle="1" w:styleId="CharSubdText">
    <w:name w:val="CharSubdText"/>
    <w:basedOn w:val="OPCCharBase"/>
    <w:uiPriority w:val="1"/>
    <w:qFormat/>
    <w:rsid w:val="005134EC"/>
  </w:style>
  <w:style w:type="paragraph" w:customStyle="1" w:styleId="CTA--">
    <w:name w:val="CTA --"/>
    <w:basedOn w:val="OPCParaBase"/>
    <w:next w:val="Normal"/>
    <w:rsid w:val="005134EC"/>
    <w:pPr>
      <w:spacing w:before="60" w:line="240" w:lineRule="atLeast"/>
      <w:ind w:left="142" w:hanging="142"/>
    </w:pPr>
    <w:rPr>
      <w:sz w:val="20"/>
    </w:rPr>
  </w:style>
  <w:style w:type="paragraph" w:customStyle="1" w:styleId="CTA-">
    <w:name w:val="CTA -"/>
    <w:basedOn w:val="OPCParaBase"/>
    <w:rsid w:val="005134EC"/>
    <w:pPr>
      <w:spacing w:before="60" w:line="240" w:lineRule="atLeast"/>
      <w:ind w:left="85" w:hanging="85"/>
    </w:pPr>
    <w:rPr>
      <w:sz w:val="20"/>
    </w:rPr>
  </w:style>
  <w:style w:type="paragraph" w:customStyle="1" w:styleId="CTA---">
    <w:name w:val="CTA ---"/>
    <w:basedOn w:val="OPCParaBase"/>
    <w:next w:val="Normal"/>
    <w:rsid w:val="005134EC"/>
    <w:pPr>
      <w:spacing w:before="60" w:line="240" w:lineRule="atLeast"/>
      <w:ind w:left="198" w:hanging="198"/>
    </w:pPr>
    <w:rPr>
      <w:sz w:val="20"/>
    </w:rPr>
  </w:style>
  <w:style w:type="paragraph" w:customStyle="1" w:styleId="CTA----">
    <w:name w:val="CTA ----"/>
    <w:basedOn w:val="OPCParaBase"/>
    <w:next w:val="Normal"/>
    <w:rsid w:val="005134EC"/>
    <w:pPr>
      <w:spacing w:before="60" w:line="240" w:lineRule="atLeast"/>
      <w:ind w:left="255" w:hanging="255"/>
    </w:pPr>
    <w:rPr>
      <w:sz w:val="20"/>
    </w:rPr>
  </w:style>
  <w:style w:type="paragraph" w:customStyle="1" w:styleId="CTA1a">
    <w:name w:val="CTA 1(a)"/>
    <w:basedOn w:val="OPCParaBase"/>
    <w:rsid w:val="005134EC"/>
    <w:pPr>
      <w:tabs>
        <w:tab w:val="right" w:pos="414"/>
      </w:tabs>
      <w:spacing w:before="40" w:line="240" w:lineRule="atLeast"/>
      <w:ind w:left="675" w:hanging="675"/>
    </w:pPr>
    <w:rPr>
      <w:sz w:val="20"/>
    </w:rPr>
  </w:style>
  <w:style w:type="paragraph" w:customStyle="1" w:styleId="CTA1ai">
    <w:name w:val="CTA 1(a)(i)"/>
    <w:basedOn w:val="OPCParaBase"/>
    <w:rsid w:val="005134EC"/>
    <w:pPr>
      <w:tabs>
        <w:tab w:val="right" w:pos="1004"/>
      </w:tabs>
      <w:spacing w:before="40" w:line="240" w:lineRule="atLeast"/>
      <w:ind w:left="1253" w:hanging="1253"/>
    </w:pPr>
    <w:rPr>
      <w:sz w:val="20"/>
    </w:rPr>
  </w:style>
  <w:style w:type="paragraph" w:customStyle="1" w:styleId="CTA2a">
    <w:name w:val="CTA 2(a)"/>
    <w:basedOn w:val="OPCParaBase"/>
    <w:rsid w:val="005134EC"/>
    <w:pPr>
      <w:tabs>
        <w:tab w:val="right" w:pos="482"/>
      </w:tabs>
      <w:spacing w:before="40" w:line="240" w:lineRule="atLeast"/>
      <w:ind w:left="748" w:hanging="748"/>
    </w:pPr>
    <w:rPr>
      <w:sz w:val="20"/>
    </w:rPr>
  </w:style>
  <w:style w:type="paragraph" w:customStyle="1" w:styleId="CTA2ai">
    <w:name w:val="CTA 2(a)(i)"/>
    <w:basedOn w:val="OPCParaBase"/>
    <w:rsid w:val="005134EC"/>
    <w:pPr>
      <w:tabs>
        <w:tab w:val="right" w:pos="1089"/>
      </w:tabs>
      <w:spacing w:before="40" w:line="240" w:lineRule="atLeast"/>
      <w:ind w:left="1327" w:hanging="1327"/>
    </w:pPr>
    <w:rPr>
      <w:sz w:val="20"/>
    </w:rPr>
  </w:style>
  <w:style w:type="paragraph" w:customStyle="1" w:styleId="CTA3a">
    <w:name w:val="CTA 3(a)"/>
    <w:basedOn w:val="OPCParaBase"/>
    <w:rsid w:val="005134EC"/>
    <w:pPr>
      <w:tabs>
        <w:tab w:val="right" w:pos="556"/>
      </w:tabs>
      <w:spacing w:before="40" w:line="240" w:lineRule="atLeast"/>
      <w:ind w:left="805" w:hanging="805"/>
    </w:pPr>
    <w:rPr>
      <w:sz w:val="20"/>
    </w:rPr>
  </w:style>
  <w:style w:type="paragraph" w:customStyle="1" w:styleId="CTA3ai">
    <w:name w:val="CTA 3(a)(i)"/>
    <w:basedOn w:val="OPCParaBase"/>
    <w:rsid w:val="005134EC"/>
    <w:pPr>
      <w:tabs>
        <w:tab w:val="right" w:pos="1140"/>
      </w:tabs>
      <w:spacing w:before="40" w:line="240" w:lineRule="atLeast"/>
      <w:ind w:left="1361" w:hanging="1361"/>
    </w:pPr>
    <w:rPr>
      <w:sz w:val="20"/>
    </w:rPr>
  </w:style>
  <w:style w:type="paragraph" w:customStyle="1" w:styleId="CTA4a">
    <w:name w:val="CTA 4(a)"/>
    <w:basedOn w:val="OPCParaBase"/>
    <w:rsid w:val="005134EC"/>
    <w:pPr>
      <w:tabs>
        <w:tab w:val="right" w:pos="624"/>
      </w:tabs>
      <w:spacing w:before="40" w:line="240" w:lineRule="atLeast"/>
      <w:ind w:left="873" w:hanging="873"/>
    </w:pPr>
    <w:rPr>
      <w:sz w:val="20"/>
    </w:rPr>
  </w:style>
  <w:style w:type="paragraph" w:customStyle="1" w:styleId="CTA4ai">
    <w:name w:val="CTA 4(a)(i)"/>
    <w:basedOn w:val="OPCParaBase"/>
    <w:rsid w:val="005134EC"/>
    <w:pPr>
      <w:tabs>
        <w:tab w:val="right" w:pos="1213"/>
      </w:tabs>
      <w:spacing w:before="40" w:line="240" w:lineRule="atLeast"/>
      <w:ind w:left="1452" w:hanging="1452"/>
    </w:pPr>
    <w:rPr>
      <w:sz w:val="20"/>
    </w:rPr>
  </w:style>
  <w:style w:type="paragraph" w:customStyle="1" w:styleId="CTACAPS">
    <w:name w:val="CTA CAPS"/>
    <w:basedOn w:val="OPCParaBase"/>
    <w:rsid w:val="005134EC"/>
    <w:pPr>
      <w:spacing w:before="60" w:line="240" w:lineRule="atLeast"/>
    </w:pPr>
    <w:rPr>
      <w:sz w:val="20"/>
    </w:rPr>
  </w:style>
  <w:style w:type="paragraph" w:customStyle="1" w:styleId="CTAright">
    <w:name w:val="CTA right"/>
    <w:basedOn w:val="OPCParaBase"/>
    <w:rsid w:val="005134EC"/>
    <w:pPr>
      <w:spacing w:before="60" w:line="240" w:lineRule="auto"/>
      <w:jc w:val="right"/>
    </w:pPr>
    <w:rPr>
      <w:sz w:val="20"/>
    </w:rPr>
  </w:style>
  <w:style w:type="paragraph" w:customStyle="1" w:styleId="subsection">
    <w:name w:val="subsection"/>
    <w:aliases w:val="ss"/>
    <w:basedOn w:val="OPCParaBase"/>
    <w:link w:val="subsectionChar"/>
    <w:rsid w:val="005134EC"/>
    <w:pPr>
      <w:tabs>
        <w:tab w:val="right" w:pos="1021"/>
      </w:tabs>
      <w:spacing w:before="180" w:line="240" w:lineRule="auto"/>
      <w:ind w:left="1134" w:hanging="1134"/>
    </w:pPr>
  </w:style>
  <w:style w:type="paragraph" w:customStyle="1" w:styleId="Definition">
    <w:name w:val="Definition"/>
    <w:aliases w:val="dd"/>
    <w:basedOn w:val="OPCParaBase"/>
    <w:link w:val="DefinitionChar"/>
    <w:rsid w:val="005134EC"/>
    <w:pPr>
      <w:spacing w:before="180" w:line="240" w:lineRule="auto"/>
      <w:ind w:left="1134"/>
    </w:pPr>
  </w:style>
  <w:style w:type="paragraph" w:customStyle="1" w:styleId="Formula">
    <w:name w:val="Formula"/>
    <w:basedOn w:val="OPCParaBase"/>
    <w:rsid w:val="005134EC"/>
    <w:pPr>
      <w:spacing w:line="240" w:lineRule="auto"/>
      <w:ind w:left="1134"/>
    </w:pPr>
    <w:rPr>
      <w:sz w:val="20"/>
    </w:rPr>
  </w:style>
  <w:style w:type="paragraph" w:styleId="Header">
    <w:name w:val="header"/>
    <w:basedOn w:val="OPCParaBase"/>
    <w:link w:val="HeaderChar"/>
    <w:unhideWhenUsed/>
    <w:rsid w:val="005134EC"/>
    <w:pPr>
      <w:keepNext/>
      <w:keepLines/>
      <w:tabs>
        <w:tab w:val="center" w:pos="4150"/>
        <w:tab w:val="right" w:pos="8307"/>
      </w:tabs>
      <w:spacing w:line="160" w:lineRule="exact"/>
    </w:pPr>
    <w:rPr>
      <w:sz w:val="16"/>
    </w:rPr>
  </w:style>
  <w:style w:type="character" w:customStyle="1" w:styleId="HeaderChar">
    <w:name w:val="Header Char"/>
    <w:basedOn w:val="DefaultParagraphFont"/>
    <w:link w:val="Header"/>
    <w:rsid w:val="005134EC"/>
    <w:rPr>
      <w:rFonts w:eastAsia="Times New Roman" w:cs="Times New Roman"/>
      <w:sz w:val="16"/>
      <w:lang w:eastAsia="en-AU"/>
    </w:rPr>
  </w:style>
  <w:style w:type="paragraph" w:customStyle="1" w:styleId="House">
    <w:name w:val="House"/>
    <w:basedOn w:val="OPCParaBase"/>
    <w:rsid w:val="005134EC"/>
    <w:pPr>
      <w:spacing w:line="240" w:lineRule="auto"/>
    </w:pPr>
    <w:rPr>
      <w:sz w:val="28"/>
    </w:rPr>
  </w:style>
  <w:style w:type="paragraph" w:customStyle="1" w:styleId="Item">
    <w:name w:val="Item"/>
    <w:aliases w:val="i"/>
    <w:basedOn w:val="OPCParaBase"/>
    <w:next w:val="ItemHead"/>
    <w:link w:val="ItemChar"/>
    <w:rsid w:val="005134EC"/>
    <w:pPr>
      <w:keepLines/>
      <w:spacing w:before="80" w:line="240" w:lineRule="auto"/>
      <w:ind w:left="709"/>
    </w:pPr>
  </w:style>
  <w:style w:type="paragraph" w:customStyle="1" w:styleId="ItemHead">
    <w:name w:val="ItemHead"/>
    <w:aliases w:val="ih"/>
    <w:basedOn w:val="OPCParaBase"/>
    <w:next w:val="Item"/>
    <w:link w:val="ItemHeadChar"/>
    <w:rsid w:val="005134EC"/>
    <w:pPr>
      <w:keepNext/>
      <w:keepLines/>
      <w:spacing w:before="220" w:line="240" w:lineRule="auto"/>
      <w:ind w:left="709" w:hanging="709"/>
    </w:pPr>
    <w:rPr>
      <w:rFonts w:ascii="Arial" w:hAnsi="Arial"/>
      <w:b/>
      <w:kern w:val="28"/>
      <w:sz w:val="24"/>
    </w:rPr>
  </w:style>
  <w:style w:type="paragraph" w:customStyle="1" w:styleId="LongT">
    <w:name w:val="LongT"/>
    <w:basedOn w:val="OPCParaBase"/>
    <w:rsid w:val="005134EC"/>
    <w:pPr>
      <w:spacing w:line="240" w:lineRule="auto"/>
    </w:pPr>
    <w:rPr>
      <w:b/>
      <w:sz w:val="32"/>
    </w:rPr>
  </w:style>
  <w:style w:type="paragraph" w:customStyle="1" w:styleId="notedraft">
    <w:name w:val="note(draft)"/>
    <w:aliases w:val="nd"/>
    <w:basedOn w:val="OPCParaBase"/>
    <w:rsid w:val="005134EC"/>
    <w:pPr>
      <w:spacing w:before="240" w:line="240" w:lineRule="auto"/>
      <w:ind w:left="284" w:hanging="284"/>
    </w:pPr>
    <w:rPr>
      <w:i/>
      <w:sz w:val="24"/>
    </w:rPr>
  </w:style>
  <w:style w:type="paragraph" w:customStyle="1" w:styleId="notemargin">
    <w:name w:val="note(margin)"/>
    <w:aliases w:val="nm"/>
    <w:basedOn w:val="OPCParaBase"/>
    <w:rsid w:val="005134EC"/>
    <w:pPr>
      <w:tabs>
        <w:tab w:val="left" w:pos="709"/>
      </w:tabs>
      <w:spacing w:before="122" w:line="198" w:lineRule="exact"/>
      <w:ind w:left="709" w:hanging="709"/>
    </w:pPr>
    <w:rPr>
      <w:sz w:val="18"/>
    </w:rPr>
  </w:style>
  <w:style w:type="paragraph" w:customStyle="1" w:styleId="noteToPara">
    <w:name w:val="noteToPara"/>
    <w:aliases w:val="ntp"/>
    <w:basedOn w:val="OPCParaBase"/>
    <w:rsid w:val="005134EC"/>
    <w:pPr>
      <w:spacing w:before="122" w:line="198" w:lineRule="exact"/>
      <w:ind w:left="2353" w:hanging="709"/>
    </w:pPr>
    <w:rPr>
      <w:sz w:val="18"/>
    </w:rPr>
  </w:style>
  <w:style w:type="paragraph" w:customStyle="1" w:styleId="noteParlAmend">
    <w:name w:val="note(ParlAmend)"/>
    <w:aliases w:val="npp"/>
    <w:basedOn w:val="OPCParaBase"/>
    <w:next w:val="ParlAmend"/>
    <w:rsid w:val="005134EC"/>
    <w:pPr>
      <w:spacing w:line="240" w:lineRule="auto"/>
      <w:jc w:val="right"/>
    </w:pPr>
    <w:rPr>
      <w:rFonts w:ascii="Arial" w:hAnsi="Arial"/>
      <w:b/>
      <w:i/>
    </w:rPr>
  </w:style>
  <w:style w:type="paragraph" w:customStyle="1" w:styleId="Page1">
    <w:name w:val="Page1"/>
    <w:basedOn w:val="OPCParaBase"/>
    <w:rsid w:val="005134EC"/>
    <w:pPr>
      <w:spacing w:before="5600" w:line="240" w:lineRule="auto"/>
    </w:pPr>
    <w:rPr>
      <w:b/>
      <w:sz w:val="32"/>
    </w:rPr>
  </w:style>
  <w:style w:type="paragraph" w:customStyle="1" w:styleId="PageBreak">
    <w:name w:val="PageBreak"/>
    <w:aliases w:val="pb"/>
    <w:basedOn w:val="OPCParaBase"/>
    <w:rsid w:val="005134EC"/>
    <w:pPr>
      <w:spacing w:line="240" w:lineRule="auto"/>
    </w:pPr>
    <w:rPr>
      <w:sz w:val="20"/>
    </w:rPr>
  </w:style>
  <w:style w:type="paragraph" w:customStyle="1" w:styleId="paragraphsub">
    <w:name w:val="paragraph(sub)"/>
    <w:aliases w:val="aa"/>
    <w:basedOn w:val="OPCParaBase"/>
    <w:link w:val="paragraphsubChar"/>
    <w:rsid w:val="005134EC"/>
    <w:pPr>
      <w:tabs>
        <w:tab w:val="right" w:pos="1985"/>
      </w:tabs>
      <w:spacing w:before="40" w:line="240" w:lineRule="auto"/>
      <w:ind w:left="2098" w:hanging="2098"/>
    </w:pPr>
  </w:style>
  <w:style w:type="paragraph" w:customStyle="1" w:styleId="paragraphsub-sub">
    <w:name w:val="paragraph(sub-sub)"/>
    <w:aliases w:val="aaa"/>
    <w:basedOn w:val="OPCParaBase"/>
    <w:rsid w:val="005134EC"/>
    <w:pPr>
      <w:tabs>
        <w:tab w:val="right" w:pos="2722"/>
      </w:tabs>
      <w:spacing w:before="40" w:line="240" w:lineRule="auto"/>
      <w:ind w:left="2835" w:hanging="2835"/>
    </w:pPr>
  </w:style>
  <w:style w:type="paragraph" w:customStyle="1" w:styleId="paragraph">
    <w:name w:val="paragraph"/>
    <w:aliases w:val="a"/>
    <w:basedOn w:val="OPCParaBase"/>
    <w:link w:val="paragraphChar"/>
    <w:rsid w:val="005134EC"/>
    <w:pPr>
      <w:tabs>
        <w:tab w:val="right" w:pos="1531"/>
      </w:tabs>
      <w:spacing w:before="40" w:line="240" w:lineRule="auto"/>
      <w:ind w:left="1644" w:hanging="1644"/>
    </w:pPr>
  </w:style>
  <w:style w:type="paragraph" w:customStyle="1" w:styleId="ParlAmend">
    <w:name w:val="ParlAmend"/>
    <w:aliases w:val="pp"/>
    <w:basedOn w:val="OPCParaBase"/>
    <w:rsid w:val="005134EC"/>
    <w:pPr>
      <w:spacing w:before="240" w:line="240" w:lineRule="atLeast"/>
      <w:ind w:hanging="567"/>
    </w:pPr>
    <w:rPr>
      <w:sz w:val="24"/>
    </w:rPr>
  </w:style>
  <w:style w:type="paragraph" w:customStyle="1" w:styleId="Penalty">
    <w:name w:val="Penalty"/>
    <w:basedOn w:val="OPCParaBase"/>
    <w:rsid w:val="005134EC"/>
    <w:pPr>
      <w:tabs>
        <w:tab w:val="left" w:pos="2977"/>
      </w:tabs>
      <w:spacing w:before="180" w:line="240" w:lineRule="auto"/>
      <w:ind w:left="1985" w:hanging="851"/>
    </w:pPr>
  </w:style>
  <w:style w:type="paragraph" w:customStyle="1" w:styleId="Portfolio">
    <w:name w:val="Portfolio"/>
    <w:basedOn w:val="OPCParaBase"/>
    <w:rsid w:val="005134EC"/>
    <w:pPr>
      <w:spacing w:line="240" w:lineRule="auto"/>
    </w:pPr>
    <w:rPr>
      <w:i/>
      <w:sz w:val="20"/>
    </w:rPr>
  </w:style>
  <w:style w:type="paragraph" w:customStyle="1" w:styleId="Preamble">
    <w:name w:val="Preamble"/>
    <w:basedOn w:val="OPCParaBase"/>
    <w:next w:val="Normal"/>
    <w:rsid w:val="005134EC"/>
    <w:pPr>
      <w:keepNext/>
      <w:keepLines/>
      <w:tabs>
        <w:tab w:val="center" w:pos="4513"/>
      </w:tabs>
      <w:spacing w:before="280" w:line="240" w:lineRule="auto"/>
      <w:ind w:left="1134" w:hanging="1134"/>
    </w:pPr>
    <w:rPr>
      <w:b/>
      <w:kern w:val="28"/>
      <w:sz w:val="28"/>
    </w:rPr>
  </w:style>
  <w:style w:type="paragraph" w:customStyle="1" w:styleId="Reading">
    <w:name w:val="Reading"/>
    <w:basedOn w:val="OPCParaBase"/>
    <w:rsid w:val="005134EC"/>
    <w:pPr>
      <w:spacing w:line="240" w:lineRule="auto"/>
    </w:pPr>
    <w:rPr>
      <w:i/>
      <w:sz w:val="20"/>
    </w:rPr>
  </w:style>
  <w:style w:type="paragraph" w:customStyle="1" w:styleId="Session">
    <w:name w:val="Session"/>
    <w:basedOn w:val="OPCParaBase"/>
    <w:rsid w:val="005134EC"/>
    <w:pPr>
      <w:spacing w:line="240" w:lineRule="auto"/>
    </w:pPr>
    <w:rPr>
      <w:sz w:val="28"/>
    </w:rPr>
  </w:style>
  <w:style w:type="paragraph" w:customStyle="1" w:styleId="Sponsor">
    <w:name w:val="Sponsor"/>
    <w:basedOn w:val="OPCParaBase"/>
    <w:rsid w:val="005134EC"/>
    <w:pPr>
      <w:spacing w:line="240" w:lineRule="auto"/>
    </w:pPr>
    <w:rPr>
      <w:i/>
    </w:rPr>
  </w:style>
  <w:style w:type="paragraph" w:customStyle="1" w:styleId="Subitem">
    <w:name w:val="Subitem"/>
    <w:aliases w:val="iss"/>
    <w:basedOn w:val="OPCParaBase"/>
    <w:rsid w:val="005134EC"/>
    <w:pPr>
      <w:spacing w:before="180" w:line="240" w:lineRule="auto"/>
      <w:ind w:left="709" w:hanging="709"/>
    </w:pPr>
  </w:style>
  <w:style w:type="paragraph" w:customStyle="1" w:styleId="SubitemHead">
    <w:name w:val="SubitemHead"/>
    <w:aliases w:val="issh"/>
    <w:basedOn w:val="OPCParaBase"/>
    <w:rsid w:val="005134EC"/>
    <w:pPr>
      <w:keepNext/>
      <w:keepLines/>
      <w:spacing w:before="220" w:line="240" w:lineRule="auto"/>
      <w:ind w:left="709"/>
    </w:pPr>
    <w:rPr>
      <w:rFonts w:ascii="Arial" w:hAnsi="Arial"/>
      <w:i/>
      <w:kern w:val="28"/>
    </w:rPr>
  </w:style>
  <w:style w:type="paragraph" w:customStyle="1" w:styleId="subsection2">
    <w:name w:val="subsection2"/>
    <w:aliases w:val="ss2"/>
    <w:basedOn w:val="OPCParaBase"/>
    <w:next w:val="subsection"/>
    <w:link w:val="subsection2Char"/>
    <w:rsid w:val="005134EC"/>
    <w:pPr>
      <w:spacing w:before="40" w:line="240" w:lineRule="auto"/>
      <w:ind w:left="1134"/>
    </w:pPr>
  </w:style>
  <w:style w:type="paragraph" w:customStyle="1" w:styleId="SubsectionHead">
    <w:name w:val="SubsectionHead"/>
    <w:aliases w:val="ssh"/>
    <w:basedOn w:val="OPCParaBase"/>
    <w:next w:val="subsection"/>
    <w:rsid w:val="005134EC"/>
    <w:pPr>
      <w:keepNext/>
      <w:keepLines/>
      <w:spacing w:before="240" w:line="240" w:lineRule="auto"/>
      <w:ind w:left="1134"/>
    </w:pPr>
    <w:rPr>
      <w:i/>
    </w:rPr>
  </w:style>
  <w:style w:type="paragraph" w:customStyle="1" w:styleId="Tablea">
    <w:name w:val="Table(a)"/>
    <w:aliases w:val="ta"/>
    <w:basedOn w:val="OPCParaBase"/>
    <w:rsid w:val="005134EC"/>
    <w:pPr>
      <w:spacing w:before="60" w:line="240" w:lineRule="auto"/>
      <w:ind w:left="284" w:hanging="284"/>
    </w:pPr>
    <w:rPr>
      <w:sz w:val="20"/>
    </w:rPr>
  </w:style>
  <w:style w:type="paragraph" w:customStyle="1" w:styleId="TableAA">
    <w:name w:val="Table(AA)"/>
    <w:aliases w:val="taaa"/>
    <w:basedOn w:val="OPCParaBase"/>
    <w:rsid w:val="005134EC"/>
    <w:pPr>
      <w:tabs>
        <w:tab w:val="left" w:pos="-6543"/>
        <w:tab w:val="left" w:pos="-6260"/>
      </w:tabs>
      <w:spacing w:line="240" w:lineRule="exact"/>
      <w:ind w:left="1055" w:hanging="284"/>
    </w:pPr>
    <w:rPr>
      <w:sz w:val="20"/>
    </w:rPr>
  </w:style>
  <w:style w:type="paragraph" w:customStyle="1" w:styleId="Tablei">
    <w:name w:val="Table(i)"/>
    <w:aliases w:val="taa"/>
    <w:basedOn w:val="OPCParaBase"/>
    <w:rsid w:val="005134EC"/>
    <w:pPr>
      <w:tabs>
        <w:tab w:val="left" w:pos="-6543"/>
        <w:tab w:val="left" w:pos="-6260"/>
        <w:tab w:val="right" w:pos="970"/>
      </w:tabs>
      <w:spacing w:line="240" w:lineRule="exact"/>
      <w:ind w:left="828" w:hanging="284"/>
    </w:pPr>
    <w:rPr>
      <w:sz w:val="20"/>
    </w:rPr>
  </w:style>
  <w:style w:type="paragraph" w:customStyle="1" w:styleId="Tabletext">
    <w:name w:val="Tabletext"/>
    <w:aliases w:val="tt"/>
    <w:basedOn w:val="OPCParaBase"/>
    <w:link w:val="TabletextChar"/>
    <w:rsid w:val="005134EC"/>
    <w:pPr>
      <w:spacing w:before="60" w:line="240" w:lineRule="atLeast"/>
    </w:pPr>
    <w:rPr>
      <w:sz w:val="20"/>
    </w:rPr>
  </w:style>
  <w:style w:type="paragraph" w:customStyle="1" w:styleId="TLPBoxTextnote">
    <w:name w:val="TLPBoxText(note"/>
    <w:aliases w:val="right)"/>
    <w:basedOn w:val="OPCParaBase"/>
    <w:rsid w:val="005134EC"/>
    <w:pPr>
      <w:pBdr>
        <w:top w:val="single" w:sz="6" w:space="5" w:color="auto"/>
        <w:left w:val="single" w:sz="6" w:space="5" w:color="auto"/>
        <w:bottom w:val="single" w:sz="6" w:space="5" w:color="auto"/>
        <w:right w:val="single" w:sz="6" w:space="5" w:color="auto"/>
      </w:pBdr>
      <w:spacing w:before="240" w:line="240" w:lineRule="atLeast"/>
      <w:ind w:left="1134"/>
      <w:jc w:val="right"/>
    </w:pPr>
    <w:rPr>
      <w:sz w:val="18"/>
    </w:rPr>
  </w:style>
  <w:style w:type="paragraph" w:customStyle="1" w:styleId="TLPNotebullet">
    <w:name w:val="TLPNote(bullet)"/>
    <w:basedOn w:val="OPCParaBase"/>
    <w:rsid w:val="005134EC"/>
    <w:pPr>
      <w:numPr>
        <w:numId w:val="11"/>
      </w:numPr>
      <w:tabs>
        <w:tab w:val="clear" w:pos="2517"/>
        <w:tab w:val="left" w:pos="357"/>
      </w:tabs>
      <w:spacing w:before="60" w:line="198" w:lineRule="exact"/>
      <w:ind w:left="0" w:firstLine="0"/>
    </w:pPr>
    <w:rPr>
      <w:sz w:val="18"/>
    </w:rPr>
  </w:style>
  <w:style w:type="paragraph" w:customStyle="1" w:styleId="TLPnoteright">
    <w:name w:val="TLPnote(right)"/>
    <w:aliases w:val="nr"/>
    <w:basedOn w:val="OPCParaBase"/>
    <w:rsid w:val="005134EC"/>
    <w:pPr>
      <w:spacing w:before="122" w:line="198" w:lineRule="exact"/>
      <w:ind w:left="1985" w:hanging="851"/>
      <w:jc w:val="right"/>
    </w:pPr>
    <w:rPr>
      <w:sz w:val="18"/>
    </w:rPr>
  </w:style>
  <w:style w:type="paragraph" w:customStyle="1" w:styleId="TLPTableBullet">
    <w:name w:val="TLPTableBullet"/>
    <w:aliases w:val="ttb"/>
    <w:basedOn w:val="OPCParaBase"/>
    <w:rsid w:val="005134EC"/>
    <w:pPr>
      <w:spacing w:line="240" w:lineRule="exact"/>
      <w:ind w:left="284" w:hanging="284"/>
    </w:pPr>
    <w:rPr>
      <w:sz w:val="20"/>
    </w:rPr>
  </w:style>
  <w:style w:type="paragraph" w:styleId="TOC1">
    <w:name w:val="toc 1"/>
    <w:basedOn w:val="OPCParaBase"/>
    <w:next w:val="Normal"/>
    <w:uiPriority w:val="39"/>
    <w:unhideWhenUsed/>
    <w:rsid w:val="005134EC"/>
    <w:pPr>
      <w:keepLines/>
      <w:tabs>
        <w:tab w:val="right" w:pos="7088"/>
      </w:tabs>
      <w:spacing w:before="120" w:line="240" w:lineRule="auto"/>
      <w:ind w:left="1474" w:right="567" w:hanging="1474"/>
    </w:pPr>
    <w:rPr>
      <w:b/>
      <w:kern w:val="28"/>
      <w:sz w:val="28"/>
    </w:rPr>
  </w:style>
  <w:style w:type="paragraph" w:styleId="TOC2">
    <w:name w:val="toc 2"/>
    <w:basedOn w:val="OPCParaBase"/>
    <w:next w:val="Normal"/>
    <w:uiPriority w:val="39"/>
    <w:unhideWhenUsed/>
    <w:rsid w:val="005134EC"/>
    <w:pPr>
      <w:keepLines/>
      <w:tabs>
        <w:tab w:val="right" w:pos="7088"/>
      </w:tabs>
      <w:spacing w:before="120" w:line="240" w:lineRule="auto"/>
      <w:ind w:left="879" w:right="567" w:hanging="879"/>
    </w:pPr>
    <w:rPr>
      <w:b/>
      <w:kern w:val="28"/>
      <w:sz w:val="24"/>
    </w:rPr>
  </w:style>
  <w:style w:type="paragraph" w:styleId="TOC3">
    <w:name w:val="toc 3"/>
    <w:basedOn w:val="OPCParaBase"/>
    <w:next w:val="Normal"/>
    <w:uiPriority w:val="39"/>
    <w:unhideWhenUsed/>
    <w:rsid w:val="005134EC"/>
    <w:pPr>
      <w:keepLines/>
      <w:tabs>
        <w:tab w:val="right" w:pos="7088"/>
      </w:tabs>
      <w:spacing w:before="80" w:line="240" w:lineRule="auto"/>
      <w:ind w:left="1604" w:right="567" w:hanging="1179"/>
    </w:pPr>
    <w:rPr>
      <w:b/>
      <w:kern w:val="28"/>
    </w:rPr>
  </w:style>
  <w:style w:type="paragraph" w:styleId="TOC4">
    <w:name w:val="toc 4"/>
    <w:basedOn w:val="OPCParaBase"/>
    <w:next w:val="Normal"/>
    <w:uiPriority w:val="39"/>
    <w:unhideWhenUsed/>
    <w:rsid w:val="005134EC"/>
    <w:pPr>
      <w:keepLines/>
      <w:tabs>
        <w:tab w:val="right" w:pos="7088"/>
      </w:tabs>
      <w:spacing w:before="80" w:line="240" w:lineRule="auto"/>
      <w:ind w:left="2184" w:right="567" w:hanging="1333"/>
    </w:pPr>
    <w:rPr>
      <w:b/>
      <w:kern w:val="28"/>
      <w:sz w:val="20"/>
    </w:rPr>
  </w:style>
  <w:style w:type="paragraph" w:styleId="TOC5">
    <w:name w:val="toc 5"/>
    <w:basedOn w:val="OPCParaBase"/>
    <w:next w:val="Normal"/>
    <w:uiPriority w:val="39"/>
    <w:unhideWhenUsed/>
    <w:rsid w:val="005134EC"/>
    <w:pPr>
      <w:keepLines/>
      <w:tabs>
        <w:tab w:val="right" w:leader="dot" w:pos="7088"/>
      </w:tabs>
      <w:spacing w:before="40" w:line="240" w:lineRule="auto"/>
      <w:ind w:left="2098" w:right="567" w:hanging="680"/>
    </w:pPr>
    <w:rPr>
      <w:kern w:val="28"/>
      <w:sz w:val="18"/>
    </w:rPr>
  </w:style>
  <w:style w:type="paragraph" w:styleId="TOC6">
    <w:name w:val="toc 6"/>
    <w:basedOn w:val="OPCParaBase"/>
    <w:next w:val="Normal"/>
    <w:uiPriority w:val="39"/>
    <w:unhideWhenUsed/>
    <w:rsid w:val="005134EC"/>
    <w:pPr>
      <w:keepLines/>
      <w:tabs>
        <w:tab w:val="right" w:pos="7088"/>
      </w:tabs>
      <w:spacing w:before="120" w:line="240" w:lineRule="auto"/>
      <w:ind w:left="1344" w:right="567" w:hanging="1344"/>
    </w:pPr>
    <w:rPr>
      <w:b/>
      <w:kern w:val="28"/>
      <w:sz w:val="24"/>
    </w:rPr>
  </w:style>
  <w:style w:type="paragraph" w:styleId="TOC7">
    <w:name w:val="toc 7"/>
    <w:basedOn w:val="OPCParaBase"/>
    <w:next w:val="Normal"/>
    <w:uiPriority w:val="39"/>
    <w:unhideWhenUsed/>
    <w:rsid w:val="005134EC"/>
    <w:pPr>
      <w:keepLines/>
      <w:tabs>
        <w:tab w:val="right" w:pos="7088"/>
      </w:tabs>
      <w:spacing w:before="120" w:line="240" w:lineRule="auto"/>
      <w:ind w:left="1253" w:right="567" w:hanging="828"/>
    </w:pPr>
    <w:rPr>
      <w:kern w:val="28"/>
      <w:sz w:val="24"/>
    </w:rPr>
  </w:style>
  <w:style w:type="paragraph" w:styleId="TOC8">
    <w:name w:val="toc 8"/>
    <w:basedOn w:val="OPCParaBase"/>
    <w:next w:val="Normal"/>
    <w:uiPriority w:val="39"/>
    <w:unhideWhenUsed/>
    <w:rsid w:val="005134EC"/>
    <w:pPr>
      <w:keepLines/>
      <w:tabs>
        <w:tab w:val="right" w:pos="7088"/>
      </w:tabs>
      <w:spacing w:before="80" w:line="240" w:lineRule="auto"/>
      <w:ind w:left="1900" w:right="567" w:hanging="1049"/>
    </w:pPr>
    <w:rPr>
      <w:kern w:val="28"/>
      <w:sz w:val="20"/>
    </w:rPr>
  </w:style>
  <w:style w:type="paragraph" w:styleId="TOC9">
    <w:name w:val="toc 9"/>
    <w:basedOn w:val="OPCParaBase"/>
    <w:next w:val="Normal"/>
    <w:uiPriority w:val="39"/>
    <w:unhideWhenUsed/>
    <w:rsid w:val="005134EC"/>
    <w:pPr>
      <w:keepLines/>
      <w:tabs>
        <w:tab w:val="right" w:pos="7088"/>
      </w:tabs>
      <w:spacing w:before="80" w:line="240" w:lineRule="auto"/>
      <w:ind w:left="851" w:right="567"/>
    </w:pPr>
    <w:rPr>
      <w:i/>
      <w:kern w:val="28"/>
      <w:sz w:val="20"/>
    </w:rPr>
  </w:style>
  <w:style w:type="paragraph" w:customStyle="1" w:styleId="TofSectsGroupHeading">
    <w:name w:val="TofSects(GroupHeading)"/>
    <w:basedOn w:val="OPCParaBase"/>
    <w:next w:val="TofSectsSection"/>
    <w:rsid w:val="005134EC"/>
    <w:pPr>
      <w:keepLines/>
      <w:spacing w:before="240" w:after="120" w:line="240" w:lineRule="auto"/>
      <w:ind w:left="794"/>
    </w:pPr>
    <w:rPr>
      <w:b/>
      <w:kern w:val="28"/>
      <w:sz w:val="20"/>
    </w:rPr>
  </w:style>
  <w:style w:type="paragraph" w:customStyle="1" w:styleId="TofSectsHeading">
    <w:name w:val="TofSects(Heading)"/>
    <w:basedOn w:val="OPCParaBase"/>
    <w:rsid w:val="005134EC"/>
    <w:pPr>
      <w:spacing w:before="240" w:after="120" w:line="240" w:lineRule="auto"/>
    </w:pPr>
    <w:rPr>
      <w:b/>
      <w:sz w:val="24"/>
    </w:rPr>
  </w:style>
  <w:style w:type="paragraph" w:customStyle="1" w:styleId="TofSectsSection">
    <w:name w:val="TofSects(Section)"/>
    <w:basedOn w:val="OPCParaBase"/>
    <w:rsid w:val="005134EC"/>
    <w:pPr>
      <w:keepLines/>
      <w:spacing w:before="40" w:line="240" w:lineRule="auto"/>
      <w:ind w:left="1588" w:hanging="794"/>
    </w:pPr>
    <w:rPr>
      <w:kern w:val="28"/>
      <w:sz w:val="18"/>
    </w:rPr>
  </w:style>
  <w:style w:type="paragraph" w:customStyle="1" w:styleId="TofSectsSubdiv">
    <w:name w:val="TofSects(Subdiv)"/>
    <w:basedOn w:val="OPCParaBase"/>
    <w:rsid w:val="005134EC"/>
    <w:pPr>
      <w:keepLines/>
      <w:spacing w:before="80" w:line="240" w:lineRule="auto"/>
      <w:ind w:left="1588" w:hanging="794"/>
    </w:pPr>
    <w:rPr>
      <w:kern w:val="28"/>
    </w:rPr>
  </w:style>
  <w:style w:type="paragraph" w:customStyle="1" w:styleId="WRStyle">
    <w:name w:val="WR Style"/>
    <w:aliases w:val="WR"/>
    <w:basedOn w:val="OPCParaBase"/>
    <w:rsid w:val="005134EC"/>
    <w:pPr>
      <w:spacing w:before="240" w:line="240" w:lineRule="auto"/>
      <w:ind w:left="284" w:hanging="284"/>
    </w:pPr>
    <w:rPr>
      <w:b/>
      <w:i/>
      <w:kern w:val="28"/>
      <w:sz w:val="24"/>
    </w:rPr>
  </w:style>
  <w:style w:type="paragraph" w:customStyle="1" w:styleId="notepara">
    <w:name w:val="note(para)"/>
    <w:aliases w:val="na"/>
    <w:basedOn w:val="OPCParaBase"/>
    <w:rsid w:val="005134EC"/>
    <w:pPr>
      <w:spacing w:before="40" w:line="198" w:lineRule="exact"/>
      <w:ind w:left="2354" w:hanging="369"/>
    </w:pPr>
    <w:rPr>
      <w:sz w:val="18"/>
    </w:rPr>
  </w:style>
  <w:style w:type="paragraph" w:styleId="Footer">
    <w:name w:val="footer"/>
    <w:link w:val="FooterChar"/>
    <w:rsid w:val="005134EC"/>
    <w:pPr>
      <w:tabs>
        <w:tab w:val="center" w:pos="4153"/>
        <w:tab w:val="right" w:pos="8306"/>
      </w:tabs>
    </w:pPr>
    <w:rPr>
      <w:rFonts w:eastAsia="Times New Roman" w:cs="Times New Roman"/>
      <w:sz w:val="22"/>
      <w:szCs w:val="24"/>
      <w:lang w:eastAsia="en-AU"/>
    </w:rPr>
  </w:style>
  <w:style w:type="character" w:customStyle="1" w:styleId="FooterChar">
    <w:name w:val="Footer Char"/>
    <w:basedOn w:val="DefaultParagraphFont"/>
    <w:link w:val="Footer"/>
    <w:rsid w:val="005134EC"/>
    <w:rPr>
      <w:rFonts w:eastAsia="Times New Roman" w:cs="Times New Roman"/>
      <w:sz w:val="22"/>
      <w:szCs w:val="24"/>
      <w:lang w:eastAsia="en-AU"/>
    </w:rPr>
  </w:style>
  <w:style w:type="character" w:styleId="LineNumber">
    <w:name w:val="line number"/>
    <w:basedOn w:val="OPCCharBase"/>
    <w:uiPriority w:val="99"/>
    <w:semiHidden/>
    <w:unhideWhenUsed/>
    <w:rsid w:val="005134EC"/>
    <w:rPr>
      <w:sz w:val="16"/>
    </w:rPr>
  </w:style>
  <w:style w:type="table" w:customStyle="1" w:styleId="CFlag">
    <w:name w:val="CFlag"/>
    <w:basedOn w:val="TableNormal"/>
    <w:uiPriority w:val="99"/>
    <w:rsid w:val="005134EC"/>
    <w:rPr>
      <w:rFonts w:eastAsia="Times New Roman" w:cs="Times New Roman"/>
      <w:lang w:eastAsia="en-AU"/>
    </w:rPr>
    <w:tblPr/>
  </w:style>
  <w:style w:type="paragraph" w:customStyle="1" w:styleId="SignCoverPageEnd">
    <w:name w:val="SignCoverPageEnd"/>
    <w:basedOn w:val="OPCParaBase"/>
    <w:next w:val="Normal"/>
    <w:rsid w:val="005134EC"/>
    <w:pPr>
      <w:keepNext/>
      <w:pBdr>
        <w:bottom w:val="single" w:sz="4" w:space="12" w:color="auto"/>
      </w:pBdr>
      <w:tabs>
        <w:tab w:val="left" w:pos="3402"/>
      </w:tabs>
      <w:spacing w:after="240" w:line="300" w:lineRule="atLeast"/>
      <w:ind w:right="397"/>
    </w:pPr>
  </w:style>
  <w:style w:type="paragraph" w:customStyle="1" w:styleId="SignCoverPageStart">
    <w:name w:val="SignCoverPageStart"/>
    <w:basedOn w:val="OPCParaBase"/>
    <w:next w:val="Normal"/>
    <w:rsid w:val="005134EC"/>
    <w:pPr>
      <w:pBdr>
        <w:top w:val="single" w:sz="4" w:space="1" w:color="auto"/>
      </w:pBdr>
      <w:spacing w:before="360"/>
      <w:ind w:right="397"/>
      <w:jc w:val="both"/>
    </w:pPr>
  </w:style>
  <w:style w:type="paragraph" w:customStyle="1" w:styleId="ENotesText">
    <w:name w:val="ENotesText"/>
    <w:aliases w:val="Ent"/>
    <w:basedOn w:val="OPCParaBase"/>
    <w:next w:val="Normal"/>
    <w:rsid w:val="005134EC"/>
    <w:pPr>
      <w:spacing w:before="120"/>
    </w:pPr>
  </w:style>
  <w:style w:type="paragraph" w:customStyle="1" w:styleId="Paragraphsub-sub-sub">
    <w:name w:val="Paragraph(sub-sub-sub)"/>
    <w:aliases w:val="aaaa"/>
    <w:basedOn w:val="OPCParaBase"/>
    <w:rsid w:val="005134EC"/>
    <w:pPr>
      <w:tabs>
        <w:tab w:val="right" w:pos="3402"/>
      </w:tabs>
      <w:spacing w:before="40" w:line="240" w:lineRule="auto"/>
      <w:ind w:left="3402" w:hanging="3402"/>
    </w:pPr>
  </w:style>
  <w:style w:type="paragraph" w:customStyle="1" w:styleId="EndNotespara">
    <w:name w:val="EndNotes(para)"/>
    <w:aliases w:val="eta"/>
    <w:basedOn w:val="OPCParaBase"/>
    <w:next w:val="EndNotessubpara"/>
    <w:rsid w:val="005134EC"/>
    <w:pPr>
      <w:tabs>
        <w:tab w:val="right" w:pos="1985"/>
      </w:tabs>
      <w:spacing w:before="40" w:line="240" w:lineRule="auto"/>
      <w:ind w:left="828" w:hanging="828"/>
    </w:pPr>
    <w:rPr>
      <w:sz w:val="20"/>
    </w:rPr>
  </w:style>
  <w:style w:type="paragraph" w:customStyle="1" w:styleId="EndNotessubitem">
    <w:name w:val="EndNotes(subitem)"/>
    <w:aliases w:val="ens"/>
    <w:basedOn w:val="OPCParaBase"/>
    <w:rsid w:val="005134EC"/>
    <w:pPr>
      <w:tabs>
        <w:tab w:val="right" w:pos="340"/>
      </w:tabs>
      <w:spacing w:before="60" w:line="240" w:lineRule="auto"/>
      <w:ind w:left="454" w:hanging="454"/>
    </w:pPr>
    <w:rPr>
      <w:sz w:val="20"/>
    </w:rPr>
  </w:style>
  <w:style w:type="paragraph" w:customStyle="1" w:styleId="EndNotessubpara">
    <w:name w:val="EndNotes(subpara)"/>
    <w:aliases w:val="Enaa"/>
    <w:basedOn w:val="OPCParaBase"/>
    <w:next w:val="EndNotessubsubpara"/>
    <w:rsid w:val="005134EC"/>
    <w:pPr>
      <w:tabs>
        <w:tab w:val="right" w:pos="1083"/>
      </w:tabs>
      <w:spacing w:before="60" w:line="240" w:lineRule="auto"/>
      <w:ind w:left="1191" w:hanging="1191"/>
    </w:pPr>
    <w:rPr>
      <w:sz w:val="20"/>
    </w:rPr>
  </w:style>
  <w:style w:type="paragraph" w:customStyle="1" w:styleId="EndNotessubsubpara">
    <w:name w:val="EndNotes(subsubpara)"/>
    <w:aliases w:val="Enaaa"/>
    <w:basedOn w:val="OPCParaBase"/>
    <w:rsid w:val="005134EC"/>
    <w:pPr>
      <w:tabs>
        <w:tab w:val="right" w:pos="1412"/>
      </w:tabs>
      <w:spacing w:before="60" w:line="240" w:lineRule="auto"/>
      <w:ind w:left="1525" w:hanging="1525"/>
    </w:pPr>
    <w:rPr>
      <w:sz w:val="20"/>
    </w:rPr>
  </w:style>
  <w:style w:type="paragraph" w:customStyle="1" w:styleId="TableTextEndNotes">
    <w:name w:val="TableTextEndNotes"/>
    <w:aliases w:val="Tten"/>
    <w:basedOn w:val="Normal"/>
    <w:rsid w:val="005134EC"/>
    <w:pPr>
      <w:spacing w:before="60" w:line="240" w:lineRule="auto"/>
    </w:pPr>
    <w:rPr>
      <w:rFonts w:cs="Arial"/>
      <w:sz w:val="20"/>
      <w:szCs w:val="22"/>
    </w:rPr>
  </w:style>
  <w:style w:type="paragraph" w:customStyle="1" w:styleId="TableHeading">
    <w:name w:val="TableHeading"/>
    <w:aliases w:val="th"/>
    <w:basedOn w:val="OPCParaBase"/>
    <w:next w:val="Tabletext"/>
    <w:rsid w:val="005134EC"/>
    <w:pPr>
      <w:keepNext/>
      <w:spacing w:before="60" w:line="240" w:lineRule="atLeast"/>
    </w:pPr>
    <w:rPr>
      <w:b/>
      <w:sz w:val="20"/>
    </w:rPr>
  </w:style>
  <w:style w:type="paragraph" w:customStyle="1" w:styleId="NoteToSubpara">
    <w:name w:val="NoteToSubpara"/>
    <w:aliases w:val="nts"/>
    <w:basedOn w:val="OPCParaBase"/>
    <w:rsid w:val="005134EC"/>
    <w:pPr>
      <w:spacing w:before="40" w:line="198" w:lineRule="exact"/>
      <w:ind w:left="2835" w:hanging="709"/>
    </w:pPr>
    <w:rPr>
      <w:sz w:val="18"/>
    </w:rPr>
  </w:style>
  <w:style w:type="paragraph" w:customStyle="1" w:styleId="ENoteTableHeading">
    <w:name w:val="ENoteTableHeading"/>
    <w:aliases w:val="enth"/>
    <w:basedOn w:val="OPCParaBase"/>
    <w:rsid w:val="005134EC"/>
    <w:pPr>
      <w:keepNext/>
      <w:spacing w:before="60" w:line="240" w:lineRule="atLeast"/>
    </w:pPr>
    <w:rPr>
      <w:rFonts w:ascii="Arial" w:hAnsi="Arial"/>
      <w:b/>
      <w:sz w:val="16"/>
    </w:rPr>
  </w:style>
  <w:style w:type="paragraph" w:customStyle="1" w:styleId="ENoteTableText">
    <w:name w:val="ENoteTableText"/>
    <w:aliases w:val="entt"/>
    <w:basedOn w:val="OPCParaBase"/>
    <w:rsid w:val="005134EC"/>
    <w:pPr>
      <w:spacing w:before="60" w:line="240" w:lineRule="atLeast"/>
    </w:pPr>
    <w:rPr>
      <w:sz w:val="16"/>
    </w:rPr>
  </w:style>
  <w:style w:type="paragraph" w:customStyle="1" w:styleId="ENoteTTi">
    <w:name w:val="ENoteTTi"/>
    <w:aliases w:val="entti"/>
    <w:basedOn w:val="OPCParaBase"/>
    <w:rsid w:val="005134EC"/>
    <w:pPr>
      <w:keepNext/>
      <w:spacing w:before="60" w:line="240" w:lineRule="atLeast"/>
      <w:ind w:left="170"/>
    </w:pPr>
    <w:rPr>
      <w:sz w:val="16"/>
    </w:rPr>
  </w:style>
  <w:style w:type="paragraph" w:customStyle="1" w:styleId="ENoteTTIndentHeading">
    <w:name w:val="ENoteTTIndentHeading"/>
    <w:aliases w:val="enTTHi"/>
    <w:basedOn w:val="OPCParaBase"/>
    <w:rsid w:val="005134EC"/>
    <w:pPr>
      <w:keepNext/>
      <w:spacing w:before="60" w:line="240" w:lineRule="atLeast"/>
      <w:ind w:left="170"/>
    </w:pPr>
    <w:rPr>
      <w:rFonts w:cs="Arial"/>
      <w:b/>
      <w:sz w:val="16"/>
      <w:szCs w:val="16"/>
    </w:rPr>
  </w:style>
  <w:style w:type="paragraph" w:customStyle="1" w:styleId="ENotesHeading1">
    <w:name w:val="ENotesHeading 1"/>
    <w:aliases w:val="Enh1"/>
    <w:basedOn w:val="OPCParaBase"/>
    <w:next w:val="Normal"/>
    <w:rsid w:val="005134EC"/>
    <w:pPr>
      <w:spacing w:before="120"/>
      <w:outlineLvl w:val="1"/>
    </w:pPr>
    <w:rPr>
      <w:b/>
      <w:sz w:val="28"/>
      <w:szCs w:val="28"/>
    </w:rPr>
  </w:style>
  <w:style w:type="paragraph" w:customStyle="1" w:styleId="ENotesHeading2">
    <w:name w:val="ENotesHeading 2"/>
    <w:aliases w:val="Enh2,ENh2"/>
    <w:basedOn w:val="OPCParaBase"/>
    <w:next w:val="Normal"/>
    <w:rsid w:val="005134EC"/>
    <w:pPr>
      <w:spacing w:before="120" w:after="120"/>
      <w:outlineLvl w:val="2"/>
    </w:pPr>
    <w:rPr>
      <w:b/>
      <w:sz w:val="24"/>
      <w:szCs w:val="28"/>
    </w:rPr>
  </w:style>
  <w:style w:type="paragraph" w:customStyle="1" w:styleId="MadeunderText">
    <w:name w:val="MadeunderText"/>
    <w:basedOn w:val="OPCParaBase"/>
    <w:next w:val="Normal"/>
    <w:rsid w:val="005134EC"/>
    <w:pPr>
      <w:spacing w:before="240"/>
    </w:pPr>
    <w:rPr>
      <w:sz w:val="24"/>
      <w:szCs w:val="24"/>
    </w:rPr>
  </w:style>
  <w:style w:type="paragraph" w:customStyle="1" w:styleId="ENotesHeading3">
    <w:name w:val="ENotesHeading 3"/>
    <w:aliases w:val="Enh3"/>
    <w:basedOn w:val="OPCParaBase"/>
    <w:next w:val="Normal"/>
    <w:rsid w:val="005134EC"/>
    <w:pPr>
      <w:keepNext/>
      <w:spacing w:before="120" w:line="240" w:lineRule="auto"/>
      <w:outlineLvl w:val="4"/>
    </w:pPr>
    <w:rPr>
      <w:b/>
      <w:szCs w:val="24"/>
    </w:rPr>
  </w:style>
  <w:style w:type="character" w:customStyle="1" w:styleId="CharSubPartNoCASA">
    <w:name w:val="CharSubPartNo(CASA)"/>
    <w:basedOn w:val="OPCCharBase"/>
    <w:uiPriority w:val="1"/>
    <w:rsid w:val="005134EC"/>
  </w:style>
  <w:style w:type="character" w:customStyle="1" w:styleId="CharSubPartTextCASA">
    <w:name w:val="CharSubPartText(CASA)"/>
    <w:basedOn w:val="OPCCharBase"/>
    <w:uiPriority w:val="1"/>
    <w:rsid w:val="005134EC"/>
  </w:style>
  <w:style w:type="paragraph" w:customStyle="1" w:styleId="SubPartCASA">
    <w:name w:val="SubPart(CASA)"/>
    <w:aliases w:val="csp"/>
    <w:basedOn w:val="OPCParaBase"/>
    <w:next w:val="ActHead3"/>
    <w:rsid w:val="005134EC"/>
    <w:pPr>
      <w:keepNext/>
      <w:keepLines/>
      <w:spacing w:before="280"/>
      <w:ind w:left="1134" w:hanging="1134"/>
      <w:outlineLvl w:val="1"/>
    </w:pPr>
    <w:rPr>
      <w:b/>
      <w:kern w:val="28"/>
      <w:sz w:val="32"/>
    </w:rPr>
  </w:style>
  <w:style w:type="paragraph" w:customStyle="1" w:styleId="ENoteTTIndentHeadingSub">
    <w:name w:val="ENoteTTIndentHeadingSub"/>
    <w:aliases w:val="enTTHis"/>
    <w:basedOn w:val="OPCParaBase"/>
    <w:rsid w:val="005134EC"/>
    <w:pPr>
      <w:keepNext/>
      <w:spacing w:before="60" w:line="240" w:lineRule="atLeast"/>
      <w:ind w:left="340"/>
    </w:pPr>
    <w:rPr>
      <w:b/>
      <w:sz w:val="16"/>
    </w:rPr>
  </w:style>
  <w:style w:type="paragraph" w:customStyle="1" w:styleId="ENoteTTiSub">
    <w:name w:val="ENoteTTiSub"/>
    <w:aliases w:val="enttis"/>
    <w:basedOn w:val="OPCParaBase"/>
    <w:rsid w:val="005134EC"/>
    <w:pPr>
      <w:keepNext/>
      <w:spacing w:before="60" w:line="240" w:lineRule="atLeast"/>
      <w:ind w:left="340"/>
    </w:pPr>
    <w:rPr>
      <w:sz w:val="16"/>
    </w:rPr>
  </w:style>
  <w:style w:type="paragraph" w:customStyle="1" w:styleId="SubDivisionMigration">
    <w:name w:val="SubDivisionMigration"/>
    <w:aliases w:val="sdm"/>
    <w:basedOn w:val="OPCParaBase"/>
    <w:rsid w:val="005134EC"/>
    <w:pPr>
      <w:keepNext/>
      <w:keepLines/>
      <w:spacing w:before="220" w:line="240" w:lineRule="auto"/>
      <w:ind w:left="1134" w:hanging="1134"/>
    </w:pPr>
    <w:rPr>
      <w:b/>
      <w:sz w:val="26"/>
    </w:rPr>
  </w:style>
  <w:style w:type="paragraph" w:customStyle="1" w:styleId="DivisionMigration">
    <w:name w:val="DivisionMigration"/>
    <w:aliases w:val="dm"/>
    <w:basedOn w:val="OPCParaBase"/>
    <w:next w:val="SubDivisionMigration"/>
    <w:rsid w:val="005134EC"/>
    <w:pPr>
      <w:keepNext/>
      <w:keepLines/>
      <w:spacing w:before="240" w:line="240" w:lineRule="auto"/>
      <w:ind w:left="1134" w:hanging="1134"/>
    </w:pPr>
    <w:rPr>
      <w:b/>
      <w:sz w:val="28"/>
    </w:rPr>
  </w:style>
  <w:style w:type="table" w:styleId="TableGrid">
    <w:name w:val="Table Grid"/>
    <w:basedOn w:val="TableNormal"/>
    <w:uiPriority w:val="59"/>
    <w:rsid w:val="005134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text)"/>
    <w:aliases w:val="n"/>
    <w:basedOn w:val="OPCParaBase"/>
    <w:link w:val="notetextChar"/>
    <w:rsid w:val="005134EC"/>
    <w:pPr>
      <w:spacing w:before="122" w:line="240" w:lineRule="auto"/>
      <w:ind w:left="1985" w:hanging="851"/>
    </w:pPr>
    <w:rPr>
      <w:sz w:val="18"/>
    </w:rPr>
  </w:style>
  <w:style w:type="paragraph" w:customStyle="1" w:styleId="FreeForm">
    <w:name w:val="FreeForm"/>
    <w:rsid w:val="005134EC"/>
    <w:rPr>
      <w:rFonts w:ascii="Arial" w:hAnsi="Arial"/>
      <w:sz w:val="22"/>
    </w:rPr>
  </w:style>
  <w:style w:type="paragraph" w:customStyle="1" w:styleId="SOText">
    <w:name w:val="SO Text"/>
    <w:aliases w:val="sot"/>
    <w:link w:val="SOTextChar"/>
    <w:rsid w:val="005134EC"/>
    <w:pPr>
      <w:pBdr>
        <w:top w:val="single" w:sz="6" w:space="5" w:color="auto"/>
        <w:left w:val="single" w:sz="6" w:space="5" w:color="auto"/>
        <w:bottom w:val="single" w:sz="6" w:space="5" w:color="auto"/>
        <w:right w:val="single" w:sz="6" w:space="5" w:color="auto"/>
      </w:pBdr>
      <w:spacing w:before="240"/>
      <w:ind w:left="1134"/>
    </w:pPr>
    <w:rPr>
      <w:sz w:val="22"/>
    </w:rPr>
  </w:style>
  <w:style w:type="character" w:customStyle="1" w:styleId="SOTextChar">
    <w:name w:val="SO Text Char"/>
    <w:aliases w:val="sot Char"/>
    <w:basedOn w:val="DefaultParagraphFont"/>
    <w:link w:val="SOText"/>
    <w:rsid w:val="005134EC"/>
    <w:rPr>
      <w:sz w:val="22"/>
    </w:rPr>
  </w:style>
  <w:style w:type="paragraph" w:customStyle="1" w:styleId="SOTextNote">
    <w:name w:val="SO TextNote"/>
    <w:aliases w:val="sont"/>
    <w:basedOn w:val="SOText"/>
    <w:qFormat/>
    <w:rsid w:val="005134EC"/>
    <w:pPr>
      <w:spacing w:before="122" w:line="198" w:lineRule="exact"/>
      <w:ind w:left="1843" w:hanging="709"/>
    </w:pPr>
    <w:rPr>
      <w:sz w:val="18"/>
    </w:rPr>
  </w:style>
  <w:style w:type="paragraph" w:customStyle="1" w:styleId="SOPara">
    <w:name w:val="SO Para"/>
    <w:aliases w:val="soa"/>
    <w:basedOn w:val="SOText"/>
    <w:link w:val="SOParaChar"/>
    <w:qFormat/>
    <w:rsid w:val="005134EC"/>
    <w:pPr>
      <w:tabs>
        <w:tab w:val="right" w:pos="1786"/>
      </w:tabs>
      <w:spacing w:before="40"/>
      <w:ind w:left="2070" w:hanging="936"/>
    </w:pPr>
  </w:style>
  <w:style w:type="character" w:customStyle="1" w:styleId="SOParaChar">
    <w:name w:val="SO Para Char"/>
    <w:aliases w:val="soa Char"/>
    <w:basedOn w:val="DefaultParagraphFont"/>
    <w:link w:val="SOPara"/>
    <w:rsid w:val="005134EC"/>
    <w:rPr>
      <w:sz w:val="22"/>
    </w:rPr>
  </w:style>
  <w:style w:type="paragraph" w:customStyle="1" w:styleId="SOBullet">
    <w:name w:val="SO Bullet"/>
    <w:aliases w:val="sotb"/>
    <w:basedOn w:val="SOText"/>
    <w:link w:val="SOBulletChar"/>
    <w:qFormat/>
    <w:rsid w:val="005134EC"/>
    <w:pPr>
      <w:ind w:left="1559" w:hanging="425"/>
    </w:pPr>
  </w:style>
  <w:style w:type="character" w:customStyle="1" w:styleId="SOBulletChar">
    <w:name w:val="SO Bullet Char"/>
    <w:aliases w:val="sotb Char"/>
    <w:basedOn w:val="DefaultParagraphFont"/>
    <w:link w:val="SOBullet"/>
    <w:rsid w:val="005134EC"/>
    <w:rPr>
      <w:sz w:val="22"/>
    </w:rPr>
  </w:style>
  <w:style w:type="paragraph" w:customStyle="1" w:styleId="SOBulletNote">
    <w:name w:val="SO BulletNote"/>
    <w:aliases w:val="sonb"/>
    <w:basedOn w:val="SOTextNote"/>
    <w:link w:val="SOBulletNoteChar"/>
    <w:qFormat/>
    <w:rsid w:val="005134EC"/>
    <w:pPr>
      <w:tabs>
        <w:tab w:val="left" w:pos="1560"/>
      </w:tabs>
      <w:ind w:left="2268" w:hanging="1134"/>
    </w:pPr>
  </w:style>
  <w:style w:type="character" w:customStyle="1" w:styleId="SOBulletNoteChar">
    <w:name w:val="SO BulletNote Char"/>
    <w:aliases w:val="sonb Char"/>
    <w:basedOn w:val="DefaultParagraphFont"/>
    <w:link w:val="SOBulletNote"/>
    <w:rsid w:val="005134EC"/>
    <w:rPr>
      <w:sz w:val="18"/>
    </w:rPr>
  </w:style>
  <w:style w:type="paragraph" w:customStyle="1" w:styleId="FileName">
    <w:name w:val="FileName"/>
    <w:basedOn w:val="Normal"/>
    <w:rsid w:val="005134EC"/>
  </w:style>
  <w:style w:type="paragraph" w:customStyle="1" w:styleId="SOHeadBold">
    <w:name w:val="SO HeadBold"/>
    <w:aliases w:val="sohb"/>
    <w:basedOn w:val="SOText"/>
    <w:next w:val="SOText"/>
    <w:link w:val="SOHeadBoldChar"/>
    <w:qFormat/>
    <w:rsid w:val="005134EC"/>
    <w:rPr>
      <w:b/>
    </w:rPr>
  </w:style>
  <w:style w:type="character" w:customStyle="1" w:styleId="SOHeadBoldChar">
    <w:name w:val="SO HeadBold Char"/>
    <w:aliases w:val="sohb Char"/>
    <w:basedOn w:val="DefaultParagraphFont"/>
    <w:link w:val="SOHeadBold"/>
    <w:rsid w:val="005134EC"/>
    <w:rPr>
      <w:b/>
      <w:sz w:val="22"/>
    </w:rPr>
  </w:style>
  <w:style w:type="paragraph" w:customStyle="1" w:styleId="SOHeadItalic">
    <w:name w:val="SO HeadItalic"/>
    <w:aliases w:val="sohi"/>
    <w:basedOn w:val="SOText"/>
    <w:next w:val="SOText"/>
    <w:link w:val="SOHeadItalicChar"/>
    <w:qFormat/>
    <w:rsid w:val="005134EC"/>
    <w:rPr>
      <w:i/>
    </w:rPr>
  </w:style>
  <w:style w:type="character" w:customStyle="1" w:styleId="SOHeadItalicChar">
    <w:name w:val="SO HeadItalic Char"/>
    <w:aliases w:val="sohi Char"/>
    <w:basedOn w:val="DefaultParagraphFont"/>
    <w:link w:val="SOHeadItalic"/>
    <w:rsid w:val="005134EC"/>
    <w:rPr>
      <w:i/>
      <w:sz w:val="22"/>
    </w:rPr>
  </w:style>
  <w:style w:type="paragraph" w:customStyle="1" w:styleId="SOText2">
    <w:name w:val="SO Text2"/>
    <w:aliases w:val="sot2"/>
    <w:basedOn w:val="Normal"/>
    <w:next w:val="SOText"/>
    <w:link w:val="SOText2Char"/>
    <w:rsid w:val="005134EC"/>
    <w:pPr>
      <w:pBdr>
        <w:top w:val="single" w:sz="6" w:space="5" w:color="auto"/>
        <w:left w:val="single" w:sz="6" w:space="5" w:color="auto"/>
        <w:bottom w:val="single" w:sz="6" w:space="5" w:color="auto"/>
        <w:right w:val="single" w:sz="6" w:space="5" w:color="auto"/>
      </w:pBdr>
      <w:spacing w:before="40" w:line="240" w:lineRule="auto"/>
      <w:ind w:left="1134"/>
    </w:pPr>
  </w:style>
  <w:style w:type="character" w:customStyle="1" w:styleId="SOText2Char">
    <w:name w:val="SO Text2 Char"/>
    <w:aliases w:val="sot2 Char"/>
    <w:basedOn w:val="DefaultParagraphFont"/>
    <w:link w:val="SOText2"/>
    <w:rsid w:val="005134EC"/>
    <w:rPr>
      <w:sz w:val="22"/>
    </w:rPr>
  </w:style>
  <w:style w:type="character" w:customStyle="1" w:styleId="Heading1Char">
    <w:name w:val="Heading 1 Char"/>
    <w:basedOn w:val="DefaultParagraphFont"/>
    <w:link w:val="Heading1"/>
    <w:uiPriority w:val="9"/>
    <w:rsid w:val="005134E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5134E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5134E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5134EC"/>
    <w:rPr>
      <w:rFonts w:asciiTheme="majorHAnsi" w:eastAsiaTheme="majorEastAsia" w:hAnsiTheme="majorHAnsi" w:cstheme="majorBidi"/>
      <w:i/>
      <w:iCs/>
      <w:color w:val="365F91" w:themeColor="accent1" w:themeShade="BF"/>
      <w:sz w:val="22"/>
    </w:rPr>
  </w:style>
  <w:style w:type="character" w:customStyle="1" w:styleId="Heading5Char">
    <w:name w:val="Heading 5 Char"/>
    <w:basedOn w:val="DefaultParagraphFont"/>
    <w:link w:val="Heading5"/>
    <w:uiPriority w:val="9"/>
    <w:semiHidden/>
    <w:rsid w:val="005134EC"/>
    <w:rPr>
      <w:rFonts w:asciiTheme="majorHAnsi" w:eastAsiaTheme="majorEastAsia" w:hAnsiTheme="majorHAnsi" w:cstheme="majorBidi"/>
      <w:color w:val="365F91" w:themeColor="accent1" w:themeShade="BF"/>
      <w:sz w:val="22"/>
    </w:rPr>
  </w:style>
  <w:style w:type="character" w:customStyle="1" w:styleId="Heading6Char">
    <w:name w:val="Heading 6 Char"/>
    <w:basedOn w:val="DefaultParagraphFont"/>
    <w:link w:val="Heading6"/>
    <w:uiPriority w:val="9"/>
    <w:semiHidden/>
    <w:rsid w:val="005134EC"/>
    <w:rPr>
      <w:rFonts w:asciiTheme="majorHAnsi" w:eastAsiaTheme="majorEastAsia" w:hAnsiTheme="majorHAnsi" w:cstheme="majorBidi"/>
      <w:color w:val="243F60" w:themeColor="accent1" w:themeShade="7F"/>
      <w:sz w:val="22"/>
    </w:rPr>
  </w:style>
  <w:style w:type="character" w:customStyle="1" w:styleId="Heading7Char">
    <w:name w:val="Heading 7 Char"/>
    <w:basedOn w:val="DefaultParagraphFont"/>
    <w:link w:val="Heading7"/>
    <w:uiPriority w:val="9"/>
    <w:semiHidden/>
    <w:rsid w:val="005134EC"/>
    <w:rPr>
      <w:rFonts w:asciiTheme="majorHAnsi" w:eastAsiaTheme="majorEastAsia" w:hAnsiTheme="majorHAnsi" w:cstheme="majorBidi"/>
      <w:i/>
      <w:iCs/>
      <w:color w:val="243F60" w:themeColor="accent1" w:themeShade="7F"/>
      <w:sz w:val="22"/>
    </w:rPr>
  </w:style>
  <w:style w:type="character" w:customStyle="1" w:styleId="Heading8Char">
    <w:name w:val="Heading 8 Char"/>
    <w:basedOn w:val="DefaultParagraphFont"/>
    <w:link w:val="Heading8"/>
    <w:uiPriority w:val="9"/>
    <w:semiHidden/>
    <w:rsid w:val="005134E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134EC"/>
    <w:rPr>
      <w:rFonts w:asciiTheme="majorHAnsi" w:eastAsiaTheme="majorEastAsia" w:hAnsiTheme="majorHAnsi" w:cstheme="majorBidi"/>
      <w:i/>
      <w:iCs/>
      <w:color w:val="272727" w:themeColor="text1" w:themeTint="D8"/>
      <w:sz w:val="21"/>
      <w:szCs w:val="21"/>
    </w:rPr>
  </w:style>
  <w:style w:type="numbering" w:styleId="111111">
    <w:name w:val="Outline List 2"/>
    <w:basedOn w:val="NoList"/>
    <w:uiPriority w:val="99"/>
    <w:semiHidden/>
    <w:unhideWhenUsed/>
    <w:rsid w:val="005134EC"/>
    <w:pPr>
      <w:numPr>
        <w:numId w:val="20"/>
      </w:numPr>
    </w:pPr>
  </w:style>
  <w:style w:type="character" w:customStyle="1" w:styleId="subsectionChar">
    <w:name w:val="subsection Char"/>
    <w:aliases w:val="ss Char"/>
    <w:link w:val="subsection"/>
    <w:locked/>
    <w:rsid w:val="00E02536"/>
    <w:rPr>
      <w:rFonts w:eastAsia="Times New Roman" w:cs="Times New Roman"/>
      <w:sz w:val="22"/>
      <w:lang w:eastAsia="en-AU"/>
    </w:rPr>
  </w:style>
  <w:style w:type="character" w:customStyle="1" w:styleId="paragraphChar">
    <w:name w:val="paragraph Char"/>
    <w:aliases w:val="a Char"/>
    <w:link w:val="paragraph"/>
    <w:rsid w:val="00E02536"/>
    <w:rPr>
      <w:rFonts w:eastAsia="Times New Roman" w:cs="Times New Roman"/>
      <w:sz w:val="22"/>
      <w:lang w:eastAsia="en-AU"/>
    </w:rPr>
  </w:style>
  <w:style w:type="character" w:customStyle="1" w:styleId="notetextChar">
    <w:name w:val="note(text) Char"/>
    <w:aliases w:val="n Char"/>
    <w:link w:val="notetext"/>
    <w:rsid w:val="00E02536"/>
    <w:rPr>
      <w:rFonts w:eastAsia="Times New Roman" w:cs="Times New Roman"/>
      <w:sz w:val="18"/>
      <w:lang w:eastAsia="en-AU"/>
    </w:rPr>
  </w:style>
  <w:style w:type="character" w:customStyle="1" w:styleId="ActHead5Char">
    <w:name w:val="ActHead 5 Char"/>
    <w:aliases w:val="s Char"/>
    <w:link w:val="ActHead5"/>
    <w:rsid w:val="00E02536"/>
    <w:rPr>
      <w:rFonts w:eastAsia="Times New Roman" w:cs="Times New Roman"/>
      <w:b/>
      <w:kern w:val="28"/>
      <w:sz w:val="24"/>
      <w:lang w:eastAsia="en-AU"/>
    </w:rPr>
  </w:style>
  <w:style w:type="paragraph" w:styleId="BalloonText">
    <w:name w:val="Balloon Text"/>
    <w:basedOn w:val="Normal"/>
    <w:link w:val="BalloonTextChar"/>
    <w:uiPriority w:val="99"/>
    <w:semiHidden/>
    <w:unhideWhenUsed/>
    <w:rsid w:val="005134E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34EC"/>
    <w:rPr>
      <w:rFonts w:ascii="Segoe UI" w:hAnsi="Segoe UI" w:cs="Segoe UI"/>
      <w:sz w:val="18"/>
      <w:szCs w:val="18"/>
    </w:rPr>
  </w:style>
  <w:style w:type="numbering" w:styleId="1ai">
    <w:name w:val="Outline List 1"/>
    <w:basedOn w:val="NoList"/>
    <w:uiPriority w:val="99"/>
    <w:semiHidden/>
    <w:unhideWhenUsed/>
    <w:rsid w:val="005134EC"/>
    <w:pPr>
      <w:numPr>
        <w:numId w:val="21"/>
      </w:numPr>
    </w:pPr>
  </w:style>
  <w:style w:type="paragraph" w:customStyle="1" w:styleId="ETAsubitem">
    <w:name w:val="ETA(subitem)"/>
    <w:basedOn w:val="OPCParaBase"/>
    <w:rsid w:val="005134EC"/>
    <w:pPr>
      <w:tabs>
        <w:tab w:val="right" w:pos="340"/>
      </w:tabs>
      <w:spacing w:before="60" w:line="240" w:lineRule="auto"/>
      <w:ind w:left="454" w:hanging="454"/>
    </w:pPr>
    <w:rPr>
      <w:sz w:val="20"/>
    </w:rPr>
  </w:style>
  <w:style w:type="paragraph" w:customStyle="1" w:styleId="ETApara">
    <w:name w:val="ETA(para)"/>
    <w:basedOn w:val="OPCParaBase"/>
    <w:rsid w:val="005134EC"/>
    <w:pPr>
      <w:tabs>
        <w:tab w:val="right" w:pos="754"/>
      </w:tabs>
      <w:spacing w:before="60" w:line="240" w:lineRule="auto"/>
      <w:ind w:left="828" w:hanging="828"/>
    </w:pPr>
    <w:rPr>
      <w:sz w:val="20"/>
    </w:rPr>
  </w:style>
  <w:style w:type="paragraph" w:customStyle="1" w:styleId="ETAsubpara">
    <w:name w:val="ETA(subpara)"/>
    <w:basedOn w:val="OPCParaBase"/>
    <w:rsid w:val="005134EC"/>
    <w:pPr>
      <w:tabs>
        <w:tab w:val="right" w:pos="1083"/>
      </w:tabs>
      <w:spacing w:before="60" w:line="240" w:lineRule="auto"/>
      <w:ind w:left="1191" w:hanging="1191"/>
    </w:pPr>
    <w:rPr>
      <w:sz w:val="20"/>
    </w:rPr>
  </w:style>
  <w:style w:type="paragraph" w:customStyle="1" w:styleId="ETAsub-subpara">
    <w:name w:val="ETA(sub-subpara)"/>
    <w:basedOn w:val="OPCParaBase"/>
    <w:rsid w:val="005134EC"/>
    <w:pPr>
      <w:tabs>
        <w:tab w:val="right" w:pos="1412"/>
      </w:tabs>
      <w:spacing w:before="60" w:line="240" w:lineRule="auto"/>
      <w:ind w:left="1525" w:hanging="1525"/>
    </w:pPr>
    <w:rPr>
      <w:sz w:val="20"/>
    </w:rPr>
  </w:style>
  <w:style w:type="paragraph" w:customStyle="1" w:styleId="NotesHeading1">
    <w:name w:val="NotesHeading 1"/>
    <w:basedOn w:val="OPCParaBase"/>
    <w:next w:val="Normal"/>
    <w:rsid w:val="005134EC"/>
    <w:rPr>
      <w:b/>
      <w:sz w:val="28"/>
      <w:szCs w:val="28"/>
    </w:rPr>
  </w:style>
  <w:style w:type="paragraph" w:customStyle="1" w:styleId="NotesHeading2">
    <w:name w:val="NotesHeading 2"/>
    <w:basedOn w:val="OPCParaBase"/>
    <w:next w:val="Normal"/>
    <w:rsid w:val="005134EC"/>
    <w:rPr>
      <w:b/>
      <w:sz w:val="28"/>
      <w:szCs w:val="28"/>
    </w:rPr>
  </w:style>
  <w:style w:type="numbering" w:styleId="ArticleSection">
    <w:name w:val="Outline List 3"/>
    <w:basedOn w:val="NoList"/>
    <w:uiPriority w:val="99"/>
    <w:semiHidden/>
    <w:unhideWhenUsed/>
    <w:rsid w:val="005134EC"/>
    <w:pPr>
      <w:numPr>
        <w:numId w:val="22"/>
      </w:numPr>
    </w:pPr>
  </w:style>
  <w:style w:type="character" w:customStyle="1" w:styleId="OPCParaBaseChar">
    <w:name w:val="OPCParaBase Char"/>
    <w:basedOn w:val="DefaultParagraphFont"/>
    <w:link w:val="OPCParaBase"/>
    <w:rsid w:val="00122D28"/>
    <w:rPr>
      <w:rFonts w:eastAsia="Times New Roman" w:cs="Times New Roman"/>
      <w:sz w:val="22"/>
      <w:lang w:eastAsia="en-AU"/>
    </w:rPr>
  </w:style>
  <w:style w:type="character" w:customStyle="1" w:styleId="ShortTChar">
    <w:name w:val="ShortT Char"/>
    <w:basedOn w:val="OPCParaBaseChar"/>
    <w:link w:val="ShortT"/>
    <w:rsid w:val="00122D28"/>
    <w:rPr>
      <w:rFonts w:eastAsia="Times New Roman" w:cs="Times New Roman"/>
      <w:b/>
      <w:sz w:val="40"/>
      <w:lang w:eastAsia="en-AU"/>
    </w:rPr>
  </w:style>
  <w:style w:type="paragraph" w:styleId="Bibliography">
    <w:name w:val="Bibliography"/>
    <w:basedOn w:val="Normal"/>
    <w:next w:val="Normal"/>
    <w:uiPriority w:val="37"/>
    <w:semiHidden/>
    <w:unhideWhenUsed/>
    <w:rsid w:val="005134EC"/>
  </w:style>
  <w:style w:type="paragraph" w:styleId="BlockText">
    <w:name w:val="Block Text"/>
    <w:basedOn w:val="Normal"/>
    <w:uiPriority w:val="99"/>
    <w:semiHidden/>
    <w:unhideWhenUsed/>
    <w:rsid w:val="005134EC"/>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character" w:customStyle="1" w:styleId="ActnoChar">
    <w:name w:val="Actno Char"/>
    <w:basedOn w:val="ShortTChar"/>
    <w:link w:val="Actno"/>
    <w:rsid w:val="00122D28"/>
    <w:rPr>
      <w:rFonts w:eastAsia="Times New Roman" w:cs="Times New Roman"/>
      <w:b/>
      <w:sz w:val="40"/>
      <w:lang w:eastAsia="en-AU"/>
    </w:rPr>
  </w:style>
  <w:style w:type="paragraph" w:styleId="BodyText">
    <w:name w:val="Body Text"/>
    <w:basedOn w:val="Normal"/>
    <w:link w:val="BodyTextChar"/>
    <w:uiPriority w:val="99"/>
    <w:semiHidden/>
    <w:unhideWhenUsed/>
    <w:rsid w:val="005134EC"/>
    <w:pPr>
      <w:spacing w:after="120"/>
    </w:pPr>
  </w:style>
  <w:style w:type="character" w:customStyle="1" w:styleId="BodyTextChar">
    <w:name w:val="Body Text Char"/>
    <w:basedOn w:val="DefaultParagraphFont"/>
    <w:link w:val="BodyText"/>
    <w:uiPriority w:val="99"/>
    <w:semiHidden/>
    <w:rsid w:val="005134EC"/>
    <w:rPr>
      <w:sz w:val="22"/>
    </w:rPr>
  </w:style>
  <w:style w:type="paragraph" w:styleId="BodyText2">
    <w:name w:val="Body Text 2"/>
    <w:basedOn w:val="Normal"/>
    <w:link w:val="BodyText2Char"/>
    <w:uiPriority w:val="99"/>
    <w:semiHidden/>
    <w:unhideWhenUsed/>
    <w:rsid w:val="005134EC"/>
    <w:pPr>
      <w:spacing w:after="120" w:line="480" w:lineRule="auto"/>
    </w:pPr>
  </w:style>
  <w:style w:type="character" w:customStyle="1" w:styleId="BodyText2Char">
    <w:name w:val="Body Text 2 Char"/>
    <w:basedOn w:val="DefaultParagraphFont"/>
    <w:link w:val="BodyText2"/>
    <w:uiPriority w:val="99"/>
    <w:semiHidden/>
    <w:rsid w:val="005134EC"/>
    <w:rPr>
      <w:sz w:val="22"/>
    </w:rPr>
  </w:style>
  <w:style w:type="paragraph" w:styleId="BodyText3">
    <w:name w:val="Body Text 3"/>
    <w:basedOn w:val="Normal"/>
    <w:link w:val="BodyText3Char"/>
    <w:uiPriority w:val="99"/>
    <w:semiHidden/>
    <w:unhideWhenUsed/>
    <w:rsid w:val="005134EC"/>
    <w:pPr>
      <w:spacing w:after="120"/>
    </w:pPr>
    <w:rPr>
      <w:sz w:val="16"/>
      <w:szCs w:val="16"/>
    </w:rPr>
  </w:style>
  <w:style w:type="character" w:customStyle="1" w:styleId="BodyText3Char">
    <w:name w:val="Body Text 3 Char"/>
    <w:basedOn w:val="DefaultParagraphFont"/>
    <w:link w:val="BodyText3"/>
    <w:uiPriority w:val="99"/>
    <w:semiHidden/>
    <w:rsid w:val="005134EC"/>
    <w:rPr>
      <w:sz w:val="16"/>
      <w:szCs w:val="16"/>
    </w:rPr>
  </w:style>
  <w:style w:type="paragraph" w:styleId="BodyTextFirstIndent">
    <w:name w:val="Body Text First Indent"/>
    <w:basedOn w:val="BodyText"/>
    <w:link w:val="BodyTextFirstIndentChar"/>
    <w:uiPriority w:val="99"/>
    <w:semiHidden/>
    <w:unhideWhenUsed/>
    <w:rsid w:val="005134EC"/>
    <w:pPr>
      <w:spacing w:after="0"/>
      <w:ind w:firstLine="360"/>
    </w:pPr>
  </w:style>
  <w:style w:type="character" w:customStyle="1" w:styleId="BodyTextFirstIndentChar">
    <w:name w:val="Body Text First Indent Char"/>
    <w:basedOn w:val="BodyTextChar"/>
    <w:link w:val="BodyTextFirstIndent"/>
    <w:uiPriority w:val="99"/>
    <w:semiHidden/>
    <w:rsid w:val="005134EC"/>
    <w:rPr>
      <w:sz w:val="22"/>
    </w:rPr>
  </w:style>
  <w:style w:type="paragraph" w:styleId="BodyTextIndent">
    <w:name w:val="Body Text Indent"/>
    <w:basedOn w:val="Normal"/>
    <w:link w:val="BodyTextIndentChar"/>
    <w:uiPriority w:val="99"/>
    <w:semiHidden/>
    <w:unhideWhenUsed/>
    <w:rsid w:val="005134EC"/>
    <w:pPr>
      <w:spacing w:after="120"/>
      <w:ind w:left="283"/>
    </w:pPr>
  </w:style>
  <w:style w:type="paragraph" w:styleId="Title">
    <w:name w:val="Title"/>
    <w:basedOn w:val="Normal"/>
    <w:next w:val="Normal"/>
    <w:link w:val="TitleChar"/>
    <w:uiPriority w:val="10"/>
    <w:qFormat/>
    <w:rsid w:val="005134EC"/>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4EC"/>
    <w:rPr>
      <w:rFonts w:asciiTheme="majorHAnsi" w:eastAsiaTheme="majorEastAsia" w:hAnsiTheme="majorHAnsi" w:cstheme="majorBidi"/>
      <w:spacing w:val="-10"/>
      <w:kern w:val="28"/>
      <w:sz w:val="56"/>
      <w:szCs w:val="56"/>
    </w:rPr>
  </w:style>
  <w:style w:type="paragraph" w:customStyle="1" w:styleId="CompiledActNo">
    <w:name w:val="CompiledActNo"/>
    <w:basedOn w:val="OPCParaBase"/>
    <w:next w:val="Normal"/>
    <w:rsid w:val="005134EC"/>
    <w:rPr>
      <w:b/>
      <w:sz w:val="24"/>
      <w:szCs w:val="24"/>
    </w:rPr>
  </w:style>
  <w:style w:type="paragraph" w:customStyle="1" w:styleId="CompiledMadeUnder">
    <w:name w:val="CompiledMadeUnder"/>
    <w:basedOn w:val="OPCParaBase"/>
    <w:next w:val="Normal"/>
    <w:rsid w:val="005134EC"/>
    <w:rPr>
      <w:i/>
      <w:sz w:val="24"/>
      <w:szCs w:val="24"/>
    </w:rPr>
  </w:style>
  <w:style w:type="paragraph" w:customStyle="1" w:styleId="ActHead10">
    <w:name w:val="ActHead 10"/>
    <w:aliases w:val="sp"/>
    <w:basedOn w:val="OPCParaBase"/>
    <w:next w:val="ActHead3"/>
    <w:rsid w:val="005134EC"/>
    <w:pPr>
      <w:keepNext/>
      <w:spacing w:before="280" w:line="240" w:lineRule="auto"/>
      <w:outlineLvl w:val="1"/>
    </w:pPr>
    <w:rPr>
      <w:b/>
      <w:sz w:val="32"/>
      <w:szCs w:val="30"/>
    </w:rPr>
  </w:style>
  <w:style w:type="paragraph" w:customStyle="1" w:styleId="EnStatement">
    <w:name w:val="EnStatement"/>
    <w:basedOn w:val="Normal"/>
    <w:rsid w:val="005134EC"/>
    <w:pPr>
      <w:numPr>
        <w:numId w:val="19"/>
      </w:numPr>
    </w:pPr>
    <w:rPr>
      <w:rFonts w:eastAsia="Times New Roman" w:cs="Times New Roman"/>
      <w:lang w:eastAsia="en-AU"/>
    </w:rPr>
  </w:style>
  <w:style w:type="paragraph" w:customStyle="1" w:styleId="EnStatementHeading">
    <w:name w:val="EnStatementHeading"/>
    <w:basedOn w:val="Normal"/>
    <w:rsid w:val="005134EC"/>
    <w:rPr>
      <w:rFonts w:eastAsia="Times New Roman" w:cs="Times New Roman"/>
      <w:b/>
      <w:lang w:eastAsia="en-AU"/>
    </w:rPr>
  </w:style>
  <w:style w:type="paragraph" w:customStyle="1" w:styleId="Transitional">
    <w:name w:val="Transitional"/>
    <w:aliases w:val="tr"/>
    <w:basedOn w:val="ItemHead"/>
    <w:next w:val="Item"/>
    <w:rsid w:val="005134EC"/>
  </w:style>
  <w:style w:type="character" w:customStyle="1" w:styleId="DefinitionChar">
    <w:name w:val="Definition Char"/>
    <w:aliases w:val="dd Char"/>
    <w:link w:val="Definition"/>
    <w:rsid w:val="00356CFF"/>
    <w:rPr>
      <w:rFonts w:eastAsia="Times New Roman" w:cs="Times New Roman"/>
      <w:sz w:val="22"/>
      <w:lang w:eastAsia="en-AU"/>
    </w:rPr>
  </w:style>
  <w:style w:type="character" w:customStyle="1" w:styleId="subsection2Char">
    <w:name w:val="subsection2 Char"/>
    <w:aliases w:val="ss2 Char"/>
    <w:link w:val="subsection2"/>
    <w:rsid w:val="00356CFF"/>
    <w:rPr>
      <w:rFonts w:eastAsia="Times New Roman" w:cs="Times New Roman"/>
      <w:sz w:val="22"/>
      <w:lang w:eastAsia="en-AU"/>
    </w:rPr>
  </w:style>
  <w:style w:type="character" w:customStyle="1" w:styleId="ActHead3Char">
    <w:name w:val="ActHead 3 Char"/>
    <w:aliases w:val="d Char"/>
    <w:link w:val="ActHead3"/>
    <w:rsid w:val="00356CFF"/>
    <w:rPr>
      <w:rFonts w:eastAsia="Times New Roman" w:cs="Times New Roman"/>
      <w:b/>
      <w:kern w:val="28"/>
      <w:sz w:val="28"/>
      <w:lang w:eastAsia="en-AU"/>
    </w:rPr>
  </w:style>
  <w:style w:type="character" w:customStyle="1" w:styleId="ItemChar">
    <w:name w:val="Item Char"/>
    <w:aliases w:val="i Char"/>
    <w:basedOn w:val="DefaultParagraphFont"/>
    <w:link w:val="Item"/>
    <w:rsid w:val="00356CFF"/>
    <w:rPr>
      <w:rFonts w:eastAsia="Times New Roman" w:cs="Times New Roman"/>
      <w:sz w:val="22"/>
      <w:lang w:eastAsia="en-AU"/>
    </w:rPr>
  </w:style>
  <w:style w:type="character" w:customStyle="1" w:styleId="ItemHeadChar">
    <w:name w:val="ItemHead Char"/>
    <w:aliases w:val="ih Char"/>
    <w:basedOn w:val="DefaultParagraphFont"/>
    <w:link w:val="ItemHead"/>
    <w:rsid w:val="00356CFF"/>
    <w:rPr>
      <w:rFonts w:ascii="Arial" w:eastAsia="Times New Roman" w:hAnsi="Arial" w:cs="Times New Roman"/>
      <w:b/>
      <w:kern w:val="28"/>
      <w:sz w:val="24"/>
      <w:lang w:eastAsia="en-AU"/>
    </w:rPr>
  </w:style>
  <w:style w:type="paragraph" w:styleId="CommentText">
    <w:name w:val="annotation text"/>
    <w:basedOn w:val="Normal"/>
    <w:link w:val="CommentTextChar"/>
    <w:uiPriority w:val="99"/>
    <w:unhideWhenUsed/>
    <w:rsid w:val="005134EC"/>
    <w:pPr>
      <w:spacing w:line="240" w:lineRule="auto"/>
    </w:pPr>
    <w:rPr>
      <w:sz w:val="20"/>
    </w:rPr>
  </w:style>
  <w:style w:type="character" w:customStyle="1" w:styleId="CommentTextChar">
    <w:name w:val="Comment Text Char"/>
    <w:basedOn w:val="DefaultParagraphFont"/>
    <w:link w:val="CommentText"/>
    <w:uiPriority w:val="99"/>
    <w:rsid w:val="005134EC"/>
  </w:style>
  <w:style w:type="character" w:styleId="Hyperlink">
    <w:name w:val="Hyperlink"/>
    <w:basedOn w:val="DefaultParagraphFont"/>
    <w:uiPriority w:val="99"/>
    <w:semiHidden/>
    <w:unhideWhenUsed/>
    <w:rsid w:val="005134EC"/>
    <w:rPr>
      <w:color w:val="0000FF" w:themeColor="hyperlink"/>
      <w:u w:val="single"/>
    </w:rPr>
  </w:style>
  <w:style w:type="character" w:styleId="FollowedHyperlink">
    <w:name w:val="FollowedHyperlink"/>
    <w:basedOn w:val="DefaultParagraphFont"/>
    <w:uiPriority w:val="99"/>
    <w:semiHidden/>
    <w:unhideWhenUsed/>
    <w:rsid w:val="005134EC"/>
    <w:rPr>
      <w:color w:val="800080" w:themeColor="followedHyperlink"/>
      <w:u w:val="single"/>
    </w:rPr>
  </w:style>
  <w:style w:type="paragraph" w:styleId="Revision">
    <w:name w:val="Revision"/>
    <w:hidden/>
    <w:uiPriority w:val="99"/>
    <w:semiHidden/>
    <w:rsid w:val="00F22E0D"/>
    <w:rPr>
      <w:sz w:val="22"/>
    </w:rPr>
  </w:style>
  <w:style w:type="character" w:customStyle="1" w:styleId="BodyTextIndentChar">
    <w:name w:val="Body Text Indent Char"/>
    <w:basedOn w:val="DefaultParagraphFont"/>
    <w:link w:val="BodyTextIndent"/>
    <w:uiPriority w:val="99"/>
    <w:semiHidden/>
    <w:rsid w:val="005134EC"/>
    <w:rPr>
      <w:sz w:val="22"/>
    </w:rPr>
  </w:style>
  <w:style w:type="paragraph" w:styleId="BodyTextFirstIndent2">
    <w:name w:val="Body Text First Indent 2"/>
    <w:basedOn w:val="BodyTextIndent"/>
    <w:link w:val="BodyTextFirstIndent2Char"/>
    <w:uiPriority w:val="99"/>
    <w:semiHidden/>
    <w:unhideWhenUsed/>
    <w:rsid w:val="005134EC"/>
    <w:pPr>
      <w:spacing w:after="0"/>
      <w:ind w:left="360" w:firstLine="360"/>
    </w:pPr>
  </w:style>
  <w:style w:type="character" w:customStyle="1" w:styleId="BodyTextFirstIndent2Char">
    <w:name w:val="Body Text First Indent 2 Char"/>
    <w:basedOn w:val="BodyTextIndentChar"/>
    <w:link w:val="BodyTextFirstIndent2"/>
    <w:uiPriority w:val="99"/>
    <w:semiHidden/>
    <w:rsid w:val="005134EC"/>
    <w:rPr>
      <w:sz w:val="22"/>
    </w:rPr>
  </w:style>
  <w:style w:type="paragraph" w:styleId="BodyTextIndent2">
    <w:name w:val="Body Text Indent 2"/>
    <w:basedOn w:val="Normal"/>
    <w:link w:val="BodyTextIndent2Char"/>
    <w:uiPriority w:val="99"/>
    <w:semiHidden/>
    <w:unhideWhenUsed/>
    <w:rsid w:val="005134EC"/>
    <w:pPr>
      <w:spacing w:after="120" w:line="480" w:lineRule="auto"/>
      <w:ind w:left="283"/>
    </w:pPr>
  </w:style>
  <w:style w:type="character" w:customStyle="1" w:styleId="BodyTextIndent2Char">
    <w:name w:val="Body Text Indent 2 Char"/>
    <w:basedOn w:val="DefaultParagraphFont"/>
    <w:link w:val="BodyTextIndent2"/>
    <w:uiPriority w:val="99"/>
    <w:semiHidden/>
    <w:rsid w:val="005134EC"/>
    <w:rPr>
      <w:sz w:val="22"/>
    </w:rPr>
  </w:style>
  <w:style w:type="paragraph" w:styleId="BodyTextIndent3">
    <w:name w:val="Body Text Indent 3"/>
    <w:basedOn w:val="Normal"/>
    <w:link w:val="BodyTextIndent3Char"/>
    <w:uiPriority w:val="99"/>
    <w:semiHidden/>
    <w:unhideWhenUsed/>
    <w:rsid w:val="005134E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5134EC"/>
    <w:rPr>
      <w:sz w:val="16"/>
      <w:szCs w:val="16"/>
    </w:rPr>
  </w:style>
  <w:style w:type="character" w:styleId="BookTitle">
    <w:name w:val="Book Title"/>
    <w:basedOn w:val="DefaultParagraphFont"/>
    <w:uiPriority w:val="33"/>
    <w:qFormat/>
    <w:rsid w:val="005134EC"/>
    <w:rPr>
      <w:b/>
      <w:bCs/>
      <w:i/>
      <w:iCs/>
      <w:spacing w:val="5"/>
    </w:rPr>
  </w:style>
  <w:style w:type="paragraph" w:styleId="Caption">
    <w:name w:val="caption"/>
    <w:basedOn w:val="Normal"/>
    <w:next w:val="Normal"/>
    <w:uiPriority w:val="35"/>
    <w:semiHidden/>
    <w:unhideWhenUsed/>
    <w:qFormat/>
    <w:rsid w:val="005134EC"/>
    <w:pPr>
      <w:spacing w:after="200" w:line="240" w:lineRule="auto"/>
    </w:pPr>
    <w:rPr>
      <w:i/>
      <w:iCs/>
      <w:color w:val="1F497D" w:themeColor="text2"/>
      <w:sz w:val="18"/>
      <w:szCs w:val="18"/>
    </w:rPr>
  </w:style>
  <w:style w:type="paragraph" w:styleId="Closing">
    <w:name w:val="Closing"/>
    <w:basedOn w:val="Normal"/>
    <w:link w:val="ClosingChar"/>
    <w:uiPriority w:val="99"/>
    <w:semiHidden/>
    <w:unhideWhenUsed/>
    <w:rsid w:val="005134EC"/>
    <w:pPr>
      <w:spacing w:line="240" w:lineRule="auto"/>
      <w:ind w:left="4252"/>
    </w:pPr>
  </w:style>
  <w:style w:type="character" w:customStyle="1" w:styleId="ClosingChar">
    <w:name w:val="Closing Char"/>
    <w:basedOn w:val="DefaultParagraphFont"/>
    <w:link w:val="Closing"/>
    <w:uiPriority w:val="99"/>
    <w:semiHidden/>
    <w:rsid w:val="005134EC"/>
    <w:rPr>
      <w:sz w:val="22"/>
    </w:rPr>
  </w:style>
  <w:style w:type="table" w:styleId="ColorfulGrid">
    <w:name w:val="Colorful Grid"/>
    <w:basedOn w:val="TableNormal"/>
    <w:uiPriority w:val="73"/>
    <w:semiHidden/>
    <w:unhideWhenUsed/>
    <w:rsid w:val="005134EC"/>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134EC"/>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5134EC"/>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5134EC"/>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5134EC"/>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5134EC"/>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5134EC"/>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5134EC"/>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134EC"/>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5134EC"/>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5134EC"/>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5134EC"/>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5134EC"/>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5134EC"/>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5134EC"/>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134EC"/>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134EC"/>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134EC"/>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5134EC"/>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134EC"/>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134EC"/>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134EC"/>
    <w:rPr>
      <w:sz w:val="16"/>
      <w:szCs w:val="16"/>
    </w:rPr>
  </w:style>
  <w:style w:type="paragraph" w:styleId="CommentSubject">
    <w:name w:val="annotation subject"/>
    <w:basedOn w:val="CommentText"/>
    <w:next w:val="CommentText"/>
    <w:link w:val="CommentSubjectChar"/>
    <w:uiPriority w:val="99"/>
    <w:semiHidden/>
    <w:unhideWhenUsed/>
    <w:rsid w:val="005134EC"/>
    <w:rPr>
      <w:b/>
      <w:bCs/>
    </w:rPr>
  </w:style>
  <w:style w:type="character" w:customStyle="1" w:styleId="CommentSubjectChar">
    <w:name w:val="Comment Subject Char"/>
    <w:basedOn w:val="CommentTextChar"/>
    <w:link w:val="CommentSubject"/>
    <w:uiPriority w:val="99"/>
    <w:semiHidden/>
    <w:rsid w:val="005134EC"/>
    <w:rPr>
      <w:b/>
      <w:bCs/>
    </w:rPr>
  </w:style>
  <w:style w:type="table" w:styleId="DarkList">
    <w:name w:val="Dark List"/>
    <w:basedOn w:val="TableNormal"/>
    <w:uiPriority w:val="70"/>
    <w:semiHidden/>
    <w:unhideWhenUsed/>
    <w:rsid w:val="005134EC"/>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134EC"/>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5134EC"/>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5134EC"/>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5134EC"/>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5134EC"/>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5134EC"/>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5134EC"/>
  </w:style>
  <w:style w:type="character" w:customStyle="1" w:styleId="DateChar">
    <w:name w:val="Date Char"/>
    <w:basedOn w:val="DefaultParagraphFont"/>
    <w:link w:val="Date"/>
    <w:uiPriority w:val="99"/>
    <w:semiHidden/>
    <w:rsid w:val="005134EC"/>
    <w:rPr>
      <w:sz w:val="22"/>
    </w:rPr>
  </w:style>
  <w:style w:type="paragraph" w:styleId="DocumentMap">
    <w:name w:val="Document Map"/>
    <w:basedOn w:val="Normal"/>
    <w:link w:val="DocumentMapChar"/>
    <w:uiPriority w:val="99"/>
    <w:semiHidden/>
    <w:unhideWhenUsed/>
    <w:rsid w:val="005134EC"/>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5134EC"/>
    <w:rPr>
      <w:rFonts w:ascii="Segoe UI" w:hAnsi="Segoe UI" w:cs="Segoe UI"/>
      <w:sz w:val="16"/>
      <w:szCs w:val="16"/>
    </w:rPr>
  </w:style>
  <w:style w:type="paragraph" w:styleId="E-mailSignature">
    <w:name w:val="E-mail Signature"/>
    <w:basedOn w:val="Normal"/>
    <w:link w:val="E-mailSignatureChar"/>
    <w:uiPriority w:val="99"/>
    <w:semiHidden/>
    <w:unhideWhenUsed/>
    <w:rsid w:val="005134EC"/>
    <w:pPr>
      <w:spacing w:line="240" w:lineRule="auto"/>
    </w:pPr>
  </w:style>
  <w:style w:type="character" w:customStyle="1" w:styleId="E-mailSignatureChar">
    <w:name w:val="E-mail Signature Char"/>
    <w:basedOn w:val="DefaultParagraphFont"/>
    <w:link w:val="E-mailSignature"/>
    <w:uiPriority w:val="99"/>
    <w:semiHidden/>
    <w:rsid w:val="005134EC"/>
    <w:rPr>
      <w:sz w:val="22"/>
    </w:rPr>
  </w:style>
  <w:style w:type="character" w:styleId="Emphasis">
    <w:name w:val="Emphasis"/>
    <w:basedOn w:val="DefaultParagraphFont"/>
    <w:uiPriority w:val="20"/>
    <w:qFormat/>
    <w:rsid w:val="005134EC"/>
    <w:rPr>
      <w:i/>
      <w:iCs/>
    </w:rPr>
  </w:style>
  <w:style w:type="character" w:styleId="EndnoteReference">
    <w:name w:val="endnote reference"/>
    <w:basedOn w:val="DefaultParagraphFont"/>
    <w:uiPriority w:val="99"/>
    <w:semiHidden/>
    <w:unhideWhenUsed/>
    <w:rsid w:val="005134EC"/>
    <w:rPr>
      <w:vertAlign w:val="superscript"/>
    </w:rPr>
  </w:style>
  <w:style w:type="paragraph" w:styleId="EndnoteText">
    <w:name w:val="endnote text"/>
    <w:basedOn w:val="Normal"/>
    <w:link w:val="EndnoteTextChar"/>
    <w:uiPriority w:val="99"/>
    <w:semiHidden/>
    <w:unhideWhenUsed/>
    <w:rsid w:val="005134EC"/>
    <w:pPr>
      <w:spacing w:line="240" w:lineRule="auto"/>
    </w:pPr>
    <w:rPr>
      <w:sz w:val="20"/>
    </w:rPr>
  </w:style>
  <w:style w:type="character" w:customStyle="1" w:styleId="EndnoteTextChar">
    <w:name w:val="Endnote Text Char"/>
    <w:basedOn w:val="DefaultParagraphFont"/>
    <w:link w:val="EndnoteText"/>
    <w:uiPriority w:val="99"/>
    <w:semiHidden/>
    <w:rsid w:val="005134EC"/>
  </w:style>
  <w:style w:type="paragraph" w:styleId="EnvelopeAddress">
    <w:name w:val="envelope address"/>
    <w:basedOn w:val="Normal"/>
    <w:uiPriority w:val="99"/>
    <w:semiHidden/>
    <w:unhideWhenUsed/>
    <w:rsid w:val="005134E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134EC"/>
    <w:pPr>
      <w:spacing w:line="240" w:lineRule="auto"/>
    </w:pPr>
    <w:rPr>
      <w:rFonts w:asciiTheme="majorHAnsi" w:eastAsiaTheme="majorEastAsia" w:hAnsiTheme="majorHAnsi" w:cstheme="majorBidi"/>
      <w:sz w:val="20"/>
    </w:rPr>
  </w:style>
  <w:style w:type="character" w:styleId="FootnoteReference">
    <w:name w:val="footnote reference"/>
    <w:basedOn w:val="DefaultParagraphFont"/>
    <w:uiPriority w:val="99"/>
    <w:semiHidden/>
    <w:unhideWhenUsed/>
    <w:rsid w:val="005134EC"/>
    <w:rPr>
      <w:vertAlign w:val="superscript"/>
    </w:rPr>
  </w:style>
  <w:style w:type="paragraph" w:styleId="FootnoteText">
    <w:name w:val="footnote text"/>
    <w:basedOn w:val="Normal"/>
    <w:link w:val="FootnoteTextChar"/>
    <w:uiPriority w:val="99"/>
    <w:semiHidden/>
    <w:unhideWhenUsed/>
    <w:rsid w:val="005134EC"/>
    <w:pPr>
      <w:spacing w:line="240" w:lineRule="auto"/>
    </w:pPr>
    <w:rPr>
      <w:sz w:val="20"/>
    </w:rPr>
  </w:style>
  <w:style w:type="character" w:customStyle="1" w:styleId="FootnoteTextChar">
    <w:name w:val="Footnote Text Char"/>
    <w:basedOn w:val="DefaultParagraphFont"/>
    <w:link w:val="FootnoteText"/>
    <w:uiPriority w:val="99"/>
    <w:semiHidden/>
    <w:rsid w:val="005134EC"/>
  </w:style>
  <w:style w:type="table" w:styleId="GridTable1Light">
    <w:name w:val="Grid Table 1 Light"/>
    <w:basedOn w:val="TableNormal"/>
    <w:uiPriority w:val="46"/>
    <w:rsid w:val="005134E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134E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134EC"/>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134EC"/>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134EC"/>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134EC"/>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134EC"/>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134E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134E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5134EC"/>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5134EC"/>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5134EC"/>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5134EC"/>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5134EC"/>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5134E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134E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5134E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5134E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5134EC"/>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5134E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5134E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5134E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134E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5134E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5134E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5134EC"/>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5134E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5134E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5134E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134E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5134E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5134E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5134E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5134E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5134E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5134E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134EC"/>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5134EC"/>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5134EC"/>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5134EC"/>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5134EC"/>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5134EC"/>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5134E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134EC"/>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5134EC"/>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5134EC"/>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5134EC"/>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5134EC"/>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5134EC"/>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5134EC"/>
    <w:rPr>
      <w:color w:val="2B579A"/>
      <w:shd w:val="clear" w:color="auto" w:fill="E1DFDD"/>
    </w:rPr>
  </w:style>
  <w:style w:type="character" w:styleId="HTMLAcronym">
    <w:name w:val="HTML Acronym"/>
    <w:basedOn w:val="DefaultParagraphFont"/>
    <w:uiPriority w:val="99"/>
    <w:semiHidden/>
    <w:unhideWhenUsed/>
    <w:rsid w:val="005134EC"/>
  </w:style>
  <w:style w:type="paragraph" w:styleId="HTMLAddress">
    <w:name w:val="HTML Address"/>
    <w:basedOn w:val="Normal"/>
    <w:link w:val="HTMLAddressChar"/>
    <w:uiPriority w:val="99"/>
    <w:semiHidden/>
    <w:unhideWhenUsed/>
    <w:rsid w:val="005134EC"/>
    <w:pPr>
      <w:spacing w:line="240" w:lineRule="auto"/>
    </w:pPr>
    <w:rPr>
      <w:i/>
      <w:iCs/>
    </w:rPr>
  </w:style>
  <w:style w:type="character" w:customStyle="1" w:styleId="HTMLAddressChar">
    <w:name w:val="HTML Address Char"/>
    <w:basedOn w:val="DefaultParagraphFont"/>
    <w:link w:val="HTMLAddress"/>
    <w:uiPriority w:val="99"/>
    <w:semiHidden/>
    <w:rsid w:val="005134EC"/>
    <w:rPr>
      <w:i/>
      <w:iCs/>
      <w:sz w:val="22"/>
    </w:rPr>
  </w:style>
  <w:style w:type="character" w:styleId="HTMLCite">
    <w:name w:val="HTML Cite"/>
    <w:basedOn w:val="DefaultParagraphFont"/>
    <w:uiPriority w:val="99"/>
    <w:semiHidden/>
    <w:unhideWhenUsed/>
    <w:rsid w:val="005134EC"/>
    <w:rPr>
      <w:i/>
      <w:iCs/>
    </w:rPr>
  </w:style>
  <w:style w:type="character" w:styleId="HTMLCode">
    <w:name w:val="HTML Code"/>
    <w:basedOn w:val="DefaultParagraphFont"/>
    <w:uiPriority w:val="99"/>
    <w:semiHidden/>
    <w:unhideWhenUsed/>
    <w:rsid w:val="005134EC"/>
    <w:rPr>
      <w:rFonts w:ascii="Consolas" w:hAnsi="Consolas"/>
      <w:sz w:val="20"/>
      <w:szCs w:val="20"/>
    </w:rPr>
  </w:style>
  <w:style w:type="character" w:styleId="HTMLDefinition">
    <w:name w:val="HTML Definition"/>
    <w:basedOn w:val="DefaultParagraphFont"/>
    <w:uiPriority w:val="99"/>
    <w:semiHidden/>
    <w:unhideWhenUsed/>
    <w:rsid w:val="005134EC"/>
    <w:rPr>
      <w:i/>
      <w:iCs/>
    </w:rPr>
  </w:style>
  <w:style w:type="character" w:styleId="HTMLKeyboard">
    <w:name w:val="HTML Keyboard"/>
    <w:basedOn w:val="DefaultParagraphFont"/>
    <w:uiPriority w:val="99"/>
    <w:semiHidden/>
    <w:unhideWhenUsed/>
    <w:rsid w:val="005134EC"/>
    <w:rPr>
      <w:rFonts w:ascii="Consolas" w:hAnsi="Consolas"/>
      <w:sz w:val="20"/>
      <w:szCs w:val="20"/>
    </w:rPr>
  </w:style>
  <w:style w:type="paragraph" w:styleId="HTMLPreformatted">
    <w:name w:val="HTML Preformatted"/>
    <w:basedOn w:val="Normal"/>
    <w:link w:val="HTMLPreformattedChar"/>
    <w:uiPriority w:val="99"/>
    <w:semiHidden/>
    <w:unhideWhenUsed/>
    <w:rsid w:val="005134EC"/>
    <w:pPr>
      <w:spacing w:line="240" w:lineRule="auto"/>
    </w:pPr>
    <w:rPr>
      <w:rFonts w:ascii="Consolas" w:hAnsi="Consolas"/>
      <w:sz w:val="20"/>
    </w:rPr>
  </w:style>
  <w:style w:type="character" w:customStyle="1" w:styleId="HTMLPreformattedChar">
    <w:name w:val="HTML Preformatted Char"/>
    <w:basedOn w:val="DefaultParagraphFont"/>
    <w:link w:val="HTMLPreformatted"/>
    <w:uiPriority w:val="99"/>
    <w:semiHidden/>
    <w:rsid w:val="005134EC"/>
    <w:rPr>
      <w:rFonts w:ascii="Consolas" w:hAnsi="Consolas"/>
    </w:rPr>
  </w:style>
  <w:style w:type="character" w:styleId="HTMLSample">
    <w:name w:val="HTML Sample"/>
    <w:basedOn w:val="DefaultParagraphFont"/>
    <w:uiPriority w:val="99"/>
    <w:semiHidden/>
    <w:unhideWhenUsed/>
    <w:rsid w:val="005134EC"/>
    <w:rPr>
      <w:rFonts w:ascii="Consolas" w:hAnsi="Consolas"/>
      <w:sz w:val="24"/>
      <w:szCs w:val="24"/>
    </w:rPr>
  </w:style>
  <w:style w:type="character" w:styleId="HTMLTypewriter">
    <w:name w:val="HTML Typewriter"/>
    <w:basedOn w:val="DefaultParagraphFont"/>
    <w:uiPriority w:val="99"/>
    <w:semiHidden/>
    <w:unhideWhenUsed/>
    <w:rsid w:val="005134EC"/>
    <w:rPr>
      <w:rFonts w:ascii="Consolas" w:hAnsi="Consolas"/>
      <w:sz w:val="20"/>
      <w:szCs w:val="20"/>
    </w:rPr>
  </w:style>
  <w:style w:type="character" w:styleId="HTMLVariable">
    <w:name w:val="HTML Variable"/>
    <w:basedOn w:val="DefaultParagraphFont"/>
    <w:uiPriority w:val="99"/>
    <w:semiHidden/>
    <w:unhideWhenUsed/>
    <w:rsid w:val="005134EC"/>
    <w:rPr>
      <w:i/>
      <w:iCs/>
    </w:rPr>
  </w:style>
  <w:style w:type="paragraph" w:styleId="Index1">
    <w:name w:val="index 1"/>
    <w:basedOn w:val="Normal"/>
    <w:next w:val="Normal"/>
    <w:autoRedefine/>
    <w:uiPriority w:val="99"/>
    <w:semiHidden/>
    <w:unhideWhenUsed/>
    <w:rsid w:val="005134EC"/>
    <w:pPr>
      <w:spacing w:line="240" w:lineRule="auto"/>
      <w:ind w:left="220" w:hanging="220"/>
    </w:pPr>
  </w:style>
  <w:style w:type="paragraph" w:styleId="Index2">
    <w:name w:val="index 2"/>
    <w:basedOn w:val="Normal"/>
    <w:next w:val="Normal"/>
    <w:autoRedefine/>
    <w:uiPriority w:val="99"/>
    <w:semiHidden/>
    <w:unhideWhenUsed/>
    <w:rsid w:val="005134EC"/>
    <w:pPr>
      <w:spacing w:line="240" w:lineRule="auto"/>
      <w:ind w:left="440" w:hanging="220"/>
    </w:pPr>
  </w:style>
  <w:style w:type="paragraph" w:styleId="Index3">
    <w:name w:val="index 3"/>
    <w:basedOn w:val="Normal"/>
    <w:next w:val="Normal"/>
    <w:autoRedefine/>
    <w:uiPriority w:val="99"/>
    <w:semiHidden/>
    <w:unhideWhenUsed/>
    <w:rsid w:val="005134EC"/>
    <w:pPr>
      <w:spacing w:line="240" w:lineRule="auto"/>
      <w:ind w:left="660" w:hanging="220"/>
    </w:pPr>
  </w:style>
  <w:style w:type="paragraph" w:styleId="Index4">
    <w:name w:val="index 4"/>
    <w:basedOn w:val="Normal"/>
    <w:next w:val="Normal"/>
    <w:autoRedefine/>
    <w:uiPriority w:val="99"/>
    <w:semiHidden/>
    <w:unhideWhenUsed/>
    <w:rsid w:val="005134EC"/>
    <w:pPr>
      <w:spacing w:line="240" w:lineRule="auto"/>
      <w:ind w:left="880" w:hanging="220"/>
    </w:pPr>
  </w:style>
  <w:style w:type="paragraph" w:styleId="Index5">
    <w:name w:val="index 5"/>
    <w:basedOn w:val="Normal"/>
    <w:next w:val="Normal"/>
    <w:autoRedefine/>
    <w:uiPriority w:val="99"/>
    <w:semiHidden/>
    <w:unhideWhenUsed/>
    <w:rsid w:val="005134EC"/>
    <w:pPr>
      <w:spacing w:line="240" w:lineRule="auto"/>
      <w:ind w:left="1100" w:hanging="220"/>
    </w:pPr>
  </w:style>
  <w:style w:type="paragraph" w:styleId="Index6">
    <w:name w:val="index 6"/>
    <w:basedOn w:val="Normal"/>
    <w:next w:val="Normal"/>
    <w:autoRedefine/>
    <w:uiPriority w:val="99"/>
    <w:semiHidden/>
    <w:unhideWhenUsed/>
    <w:rsid w:val="005134EC"/>
    <w:pPr>
      <w:spacing w:line="240" w:lineRule="auto"/>
      <w:ind w:left="1320" w:hanging="220"/>
    </w:pPr>
  </w:style>
  <w:style w:type="paragraph" w:styleId="Index7">
    <w:name w:val="index 7"/>
    <w:basedOn w:val="Normal"/>
    <w:next w:val="Normal"/>
    <w:autoRedefine/>
    <w:uiPriority w:val="99"/>
    <w:semiHidden/>
    <w:unhideWhenUsed/>
    <w:rsid w:val="005134EC"/>
    <w:pPr>
      <w:spacing w:line="240" w:lineRule="auto"/>
      <w:ind w:left="1540" w:hanging="220"/>
    </w:pPr>
  </w:style>
  <w:style w:type="paragraph" w:styleId="Index8">
    <w:name w:val="index 8"/>
    <w:basedOn w:val="Normal"/>
    <w:next w:val="Normal"/>
    <w:autoRedefine/>
    <w:uiPriority w:val="99"/>
    <w:semiHidden/>
    <w:unhideWhenUsed/>
    <w:rsid w:val="005134EC"/>
    <w:pPr>
      <w:spacing w:line="240" w:lineRule="auto"/>
      <w:ind w:left="1760" w:hanging="220"/>
    </w:pPr>
  </w:style>
  <w:style w:type="paragraph" w:styleId="Index9">
    <w:name w:val="index 9"/>
    <w:basedOn w:val="Normal"/>
    <w:next w:val="Normal"/>
    <w:autoRedefine/>
    <w:uiPriority w:val="99"/>
    <w:semiHidden/>
    <w:unhideWhenUsed/>
    <w:rsid w:val="005134EC"/>
    <w:pPr>
      <w:spacing w:line="240" w:lineRule="auto"/>
      <w:ind w:left="1980" w:hanging="220"/>
    </w:pPr>
  </w:style>
  <w:style w:type="paragraph" w:styleId="IndexHeading">
    <w:name w:val="index heading"/>
    <w:basedOn w:val="Normal"/>
    <w:next w:val="Index1"/>
    <w:uiPriority w:val="99"/>
    <w:semiHidden/>
    <w:unhideWhenUsed/>
    <w:rsid w:val="005134EC"/>
    <w:rPr>
      <w:rFonts w:asciiTheme="majorHAnsi" w:eastAsiaTheme="majorEastAsia" w:hAnsiTheme="majorHAnsi" w:cstheme="majorBidi"/>
      <w:b/>
      <w:bCs/>
    </w:rPr>
  </w:style>
  <w:style w:type="character" w:styleId="IntenseEmphasis">
    <w:name w:val="Intense Emphasis"/>
    <w:basedOn w:val="DefaultParagraphFont"/>
    <w:uiPriority w:val="21"/>
    <w:qFormat/>
    <w:rsid w:val="005134EC"/>
    <w:rPr>
      <w:i/>
      <w:iCs/>
      <w:color w:val="4F81BD" w:themeColor="accent1"/>
    </w:rPr>
  </w:style>
  <w:style w:type="paragraph" w:styleId="IntenseQuote">
    <w:name w:val="Intense Quote"/>
    <w:basedOn w:val="Normal"/>
    <w:next w:val="Normal"/>
    <w:link w:val="IntenseQuoteChar"/>
    <w:uiPriority w:val="30"/>
    <w:qFormat/>
    <w:rsid w:val="005134E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134EC"/>
    <w:rPr>
      <w:i/>
      <w:iCs/>
      <w:color w:val="4F81BD" w:themeColor="accent1"/>
      <w:sz w:val="22"/>
    </w:rPr>
  </w:style>
  <w:style w:type="character" w:styleId="IntenseReference">
    <w:name w:val="Intense Reference"/>
    <w:basedOn w:val="DefaultParagraphFont"/>
    <w:uiPriority w:val="32"/>
    <w:qFormat/>
    <w:rsid w:val="005134EC"/>
    <w:rPr>
      <w:b/>
      <w:bCs/>
      <w:smallCaps/>
      <w:color w:val="4F81BD" w:themeColor="accent1"/>
      <w:spacing w:val="5"/>
    </w:rPr>
  </w:style>
  <w:style w:type="table" w:styleId="LightGrid">
    <w:name w:val="Light Grid"/>
    <w:basedOn w:val="TableNormal"/>
    <w:uiPriority w:val="62"/>
    <w:semiHidden/>
    <w:unhideWhenUsed/>
    <w:rsid w:val="005134E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134E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5134EC"/>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5134E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5134E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5134E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5134E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5134E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134E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5134EC"/>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5134E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5134E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5134E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5134E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5134E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134E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5134EC"/>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5134EC"/>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5134EC"/>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5134EC"/>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5134EC"/>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
    <w:name w:val="List"/>
    <w:basedOn w:val="Normal"/>
    <w:uiPriority w:val="99"/>
    <w:semiHidden/>
    <w:unhideWhenUsed/>
    <w:rsid w:val="005134EC"/>
    <w:pPr>
      <w:ind w:left="283" w:hanging="283"/>
      <w:contextualSpacing/>
    </w:pPr>
  </w:style>
  <w:style w:type="paragraph" w:styleId="List2">
    <w:name w:val="List 2"/>
    <w:basedOn w:val="Normal"/>
    <w:uiPriority w:val="99"/>
    <w:semiHidden/>
    <w:unhideWhenUsed/>
    <w:rsid w:val="005134EC"/>
    <w:pPr>
      <w:ind w:left="566" w:hanging="283"/>
      <w:contextualSpacing/>
    </w:pPr>
  </w:style>
  <w:style w:type="paragraph" w:styleId="List3">
    <w:name w:val="List 3"/>
    <w:basedOn w:val="Normal"/>
    <w:uiPriority w:val="99"/>
    <w:semiHidden/>
    <w:unhideWhenUsed/>
    <w:rsid w:val="005134EC"/>
    <w:pPr>
      <w:ind w:left="849" w:hanging="283"/>
      <w:contextualSpacing/>
    </w:pPr>
  </w:style>
  <w:style w:type="paragraph" w:styleId="List4">
    <w:name w:val="List 4"/>
    <w:basedOn w:val="Normal"/>
    <w:uiPriority w:val="99"/>
    <w:semiHidden/>
    <w:unhideWhenUsed/>
    <w:rsid w:val="005134EC"/>
    <w:pPr>
      <w:ind w:left="1132" w:hanging="283"/>
      <w:contextualSpacing/>
    </w:pPr>
  </w:style>
  <w:style w:type="paragraph" w:styleId="List5">
    <w:name w:val="List 5"/>
    <w:basedOn w:val="Normal"/>
    <w:uiPriority w:val="99"/>
    <w:semiHidden/>
    <w:unhideWhenUsed/>
    <w:rsid w:val="005134EC"/>
    <w:pPr>
      <w:ind w:left="1415" w:hanging="283"/>
      <w:contextualSpacing/>
    </w:pPr>
  </w:style>
  <w:style w:type="paragraph" w:styleId="ListBullet">
    <w:name w:val="List Bullet"/>
    <w:basedOn w:val="Normal"/>
    <w:uiPriority w:val="99"/>
    <w:semiHidden/>
    <w:unhideWhenUsed/>
    <w:rsid w:val="005134EC"/>
    <w:pPr>
      <w:numPr>
        <w:numId w:val="1"/>
      </w:numPr>
      <w:contextualSpacing/>
    </w:pPr>
  </w:style>
  <w:style w:type="paragraph" w:styleId="ListBullet2">
    <w:name w:val="List Bullet 2"/>
    <w:basedOn w:val="Normal"/>
    <w:uiPriority w:val="99"/>
    <w:semiHidden/>
    <w:unhideWhenUsed/>
    <w:rsid w:val="005134EC"/>
    <w:pPr>
      <w:numPr>
        <w:numId w:val="2"/>
      </w:numPr>
      <w:contextualSpacing/>
    </w:pPr>
  </w:style>
  <w:style w:type="paragraph" w:styleId="ListBullet3">
    <w:name w:val="List Bullet 3"/>
    <w:basedOn w:val="Normal"/>
    <w:uiPriority w:val="99"/>
    <w:semiHidden/>
    <w:unhideWhenUsed/>
    <w:rsid w:val="005134EC"/>
    <w:pPr>
      <w:numPr>
        <w:numId w:val="3"/>
      </w:numPr>
      <w:contextualSpacing/>
    </w:pPr>
  </w:style>
  <w:style w:type="paragraph" w:styleId="ListBullet4">
    <w:name w:val="List Bullet 4"/>
    <w:basedOn w:val="Normal"/>
    <w:uiPriority w:val="99"/>
    <w:semiHidden/>
    <w:unhideWhenUsed/>
    <w:rsid w:val="005134EC"/>
    <w:pPr>
      <w:numPr>
        <w:numId w:val="4"/>
      </w:numPr>
      <w:contextualSpacing/>
    </w:pPr>
  </w:style>
  <w:style w:type="paragraph" w:styleId="ListBullet5">
    <w:name w:val="List Bullet 5"/>
    <w:basedOn w:val="Normal"/>
    <w:uiPriority w:val="99"/>
    <w:semiHidden/>
    <w:unhideWhenUsed/>
    <w:rsid w:val="005134EC"/>
    <w:pPr>
      <w:numPr>
        <w:numId w:val="5"/>
      </w:numPr>
      <w:contextualSpacing/>
    </w:pPr>
  </w:style>
  <w:style w:type="paragraph" w:styleId="ListContinue">
    <w:name w:val="List Continue"/>
    <w:basedOn w:val="Normal"/>
    <w:uiPriority w:val="99"/>
    <w:semiHidden/>
    <w:unhideWhenUsed/>
    <w:rsid w:val="005134EC"/>
    <w:pPr>
      <w:spacing w:after="120"/>
      <w:ind w:left="283"/>
      <w:contextualSpacing/>
    </w:pPr>
  </w:style>
  <w:style w:type="paragraph" w:styleId="ListContinue2">
    <w:name w:val="List Continue 2"/>
    <w:basedOn w:val="Normal"/>
    <w:uiPriority w:val="99"/>
    <w:semiHidden/>
    <w:unhideWhenUsed/>
    <w:rsid w:val="005134EC"/>
    <w:pPr>
      <w:spacing w:after="120"/>
      <w:ind w:left="566"/>
      <w:contextualSpacing/>
    </w:pPr>
  </w:style>
  <w:style w:type="paragraph" w:styleId="ListContinue3">
    <w:name w:val="List Continue 3"/>
    <w:basedOn w:val="Normal"/>
    <w:uiPriority w:val="99"/>
    <w:semiHidden/>
    <w:unhideWhenUsed/>
    <w:rsid w:val="005134EC"/>
    <w:pPr>
      <w:spacing w:after="120"/>
      <w:ind w:left="849"/>
      <w:contextualSpacing/>
    </w:pPr>
  </w:style>
  <w:style w:type="paragraph" w:styleId="ListContinue4">
    <w:name w:val="List Continue 4"/>
    <w:basedOn w:val="Normal"/>
    <w:uiPriority w:val="99"/>
    <w:semiHidden/>
    <w:unhideWhenUsed/>
    <w:rsid w:val="005134EC"/>
    <w:pPr>
      <w:spacing w:after="120"/>
      <w:ind w:left="1132"/>
      <w:contextualSpacing/>
    </w:pPr>
  </w:style>
  <w:style w:type="paragraph" w:styleId="ListContinue5">
    <w:name w:val="List Continue 5"/>
    <w:basedOn w:val="Normal"/>
    <w:uiPriority w:val="99"/>
    <w:semiHidden/>
    <w:unhideWhenUsed/>
    <w:rsid w:val="005134EC"/>
    <w:pPr>
      <w:spacing w:after="120"/>
      <w:ind w:left="1415"/>
      <w:contextualSpacing/>
    </w:pPr>
  </w:style>
  <w:style w:type="paragraph" w:styleId="ListNumber">
    <w:name w:val="List Number"/>
    <w:basedOn w:val="Normal"/>
    <w:uiPriority w:val="99"/>
    <w:semiHidden/>
    <w:unhideWhenUsed/>
    <w:rsid w:val="005134EC"/>
    <w:pPr>
      <w:numPr>
        <w:numId w:val="6"/>
      </w:numPr>
      <w:contextualSpacing/>
    </w:pPr>
  </w:style>
  <w:style w:type="paragraph" w:styleId="ListNumber2">
    <w:name w:val="List Number 2"/>
    <w:basedOn w:val="Normal"/>
    <w:uiPriority w:val="99"/>
    <w:semiHidden/>
    <w:unhideWhenUsed/>
    <w:rsid w:val="005134EC"/>
    <w:pPr>
      <w:numPr>
        <w:numId w:val="7"/>
      </w:numPr>
      <w:contextualSpacing/>
    </w:pPr>
  </w:style>
  <w:style w:type="paragraph" w:styleId="ListNumber3">
    <w:name w:val="List Number 3"/>
    <w:basedOn w:val="Normal"/>
    <w:uiPriority w:val="99"/>
    <w:semiHidden/>
    <w:unhideWhenUsed/>
    <w:rsid w:val="005134EC"/>
    <w:pPr>
      <w:numPr>
        <w:numId w:val="8"/>
      </w:numPr>
      <w:contextualSpacing/>
    </w:pPr>
  </w:style>
  <w:style w:type="paragraph" w:styleId="ListNumber4">
    <w:name w:val="List Number 4"/>
    <w:basedOn w:val="Normal"/>
    <w:uiPriority w:val="99"/>
    <w:semiHidden/>
    <w:unhideWhenUsed/>
    <w:rsid w:val="005134EC"/>
    <w:pPr>
      <w:numPr>
        <w:numId w:val="9"/>
      </w:numPr>
      <w:contextualSpacing/>
    </w:pPr>
  </w:style>
  <w:style w:type="paragraph" w:styleId="ListNumber5">
    <w:name w:val="List Number 5"/>
    <w:basedOn w:val="Normal"/>
    <w:uiPriority w:val="99"/>
    <w:semiHidden/>
    <w:unhideWhenUsed/>
    <w:rsid w:val="005134EC"/>
    <w:pPr>
      <w:numPr>
        <w:numId w:val="10"/>
      </w:numPr>
      <w:contextualSpacing/>
    </w:pPr>
  </w:style>
  <w:style w:type="paragraph" w:styleId="ListParagraph">
    <w:name w:val="List Paragraph"/>
    <w:basedOn w:val="Normal"/>
    <w:uiPriority w:val="34"/>
    <w:qFormat/>
    <w:rsid w:val="005134EC"/>
    <w:pPr>
      <w:ind w:left="720"/>
      <w:contextualSpacing/>
    </w:pPr>
  </w:style>
  <w:style w:type="table" w:styleId="ListTable1Light">
    <w:name w:val="List Table 1 Light"/>
    <w:basedOn w:val="TableNormal"/>
    <w:uiPriority w:val="46"/>
    <w:rsid w:val="005134EC"/>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134EC"/>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5134EC"/>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5134EC"/>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5134EC"/>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5134EC"/>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5134EC"/>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5134EC"/>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134EC"/>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5134EC"/>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5134EC"/>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5134EC"/>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5134EC"/>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5134EC"/>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5134EC"/>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134EC"/>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5134EC"/>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5134EC"/>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5134EC"/>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5134EC"/>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5134EC"/>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5134E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134E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5134E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5134E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5134EC"/>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5134E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5134E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5134EC"/>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134EC"/>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134EC"/>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134EC"/>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134EC"/>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134EC"/>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134EC"/>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134E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134EC"/>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5134EC"/>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5134EC"/>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5134EC"/>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5134EC"/>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5134EC"/>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5134E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134EC"/>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134EC"/>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134EC"/>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134EC"/>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134EC"/>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134EC"/>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134EC"/>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nsolas" w:hAnsi="Consolas"/>
    </w:rPr>
  </w:style>
  <w:style w:type="character" w:customStyle="1" w:styleId="MacroTextChar">
    <w:name w:val="Macro Text Char"/>
    <w:basedOn w:val="DefaultParagraphFont"/>
    <w:link w:val="MacroText"/>
    <w:uiPriority w:val="99"/>
    <w:semiHidden/>
    <w:rsid w:val="005134EC"/>
    <w:rPr>
      <w:rFonts w:ascii="Consolas" w:hAnsi="Consolas"/>
    </w:rPr>
  </w:style>
  <w:style w:type="table" w:styleId="MediumGrid1">
    <w:name w:val="Medium Grid 1"/>
    <w:basedOn w:val="TableNormal"/>
    <w:uiPriority w:val="67"/>
    <w:semiHidden/>
    <w:unhideWhenUsed/>
    <w:rsid w:val="005134E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134E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5134EC"/>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5134E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5134EC"/>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5134EC"/>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5134EC"/>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5134E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134E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134EC"/>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134EC"/>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134EC"/>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134EC"/>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134EC"/>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134E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134E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5134E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5134E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5134E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5134E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5134E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5134EC"/>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134EC"/>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5134EC"/>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5134EC"/>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5134EC"/>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5134EC"/>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5134EC"/>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5134E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134E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134EC"/>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134EC"/>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134EC"/>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134EC"/>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134EC"/>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134E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134E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134EC"/>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134E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134EC"/>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134EC"/>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134EC"/>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134E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134E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134E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134E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134E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134E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134E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134EC"/>
    <w:rPr>
      <w:color w:val="2B579A"/>
      <w:shd w:val="clear" w:color="auto" w:fill="E1DFDD"/>
    </w:rPr>
  </w:style>
  <w:style w:type="paragraph" w:styleId="MessageHeader">
    <w:name w:val="Message Header"/>
    <w:basedOn w:val="Normal"/>
    <w:link w:val="MessageHeaderChar"/>
    <w:uiPriority w:val="99"/>
    <w:semiHidden/>
    <w:unhideWhenUsed/>
    <w:rsid w:val="005134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134EC"/>
    <w:rPr>
      <w:rFonts w:asciiTheme="majorHAnsi" w:eastAsiaTheme="majorEastAsia" w:hAnsiTheme="majorHAnsi" w:cstheme="majorBidi"/>
      <w:sz w:val="24"/>
      <w:szCs w:val="24"/>
      <w:shd w:val="pct20" w:color="auto" w:fill="auto"/>
    </w:rPr>
  </w:style>
  <w:style w:type="paragraph" w:styleId="NoSpacing">
    <w:name w:val="No Spacing"/>
    <w:uiPriority w:val="1"/>
    <w:qFormat/>
    <w:rsid w:val="005134EC"/>
    <w:rPr>
      <w:sz w:val="22"/>
    </w:rPr>
  </w:style>
  <w:style w:type="paragraph" w:styleId="NormalWeb">
    <w:name w:val="Normal (Web)"/>
    <w:basedOn w:val="Normal"/>
    <w:uiPriority w:val="99"/>
    <w:semiHidden/>
    <w:unhideWhenUsed/>
    <w:rsid w:val="005134EC"/>
    <w:rPr>
      <w:rFonts w:cs="Times New Roman"/>
      <w:sz w:val="24"/>
      <w:szCs w:val="24"/>
    </w:rPr>
  </w:style>
  <w:style w:type="paragraph" w:styleId="NormalIndent">
    <w:name w:val="Normal Indent"/>
    <w:basedOn w:val="Normal"/>
    <w:uiPriority w:val="99"/>
    <w:semiHidden/>
    <w:unhideWhenUsed/>
    <w:rsid w:val="005134EC"/>
    <w:pPr>
      <w:ind w:left="720"/>
    </w:pPr>
  </w:style>
  <w:style w:type="paragraph" w:styleId="NoteHeading">
    <w:name w:val="Note Heading"/>
    <w:basedOn w:val="Normal"/>
    <w:next w:val="Normal"/>
    <w:link w:val="NoteHeadingChar"/>
    <w:uiPriority w:val="99"/>
    <w:semiHidden/>
    <w:unhideWhenUsed/>
    <w:rsid w:val="005134EC"/>
    <w:pPr>
      <w:spacing w:line="240" w:lineRule="auto"/>
    </w:pPr>
  </w:style>
  <w:style w:type="character" w:customStyle="1" w:styleId="NoteHeadingChar">
    <w:name w:val="Note Heading Char"/>
    <w:basedOn w:val="DefaultParagraphFont"/>
    <w:link w:val="NoteHeading"/>
    <w:uiPriority w:val="99"/>
    <w:semiHidden/>
    <w:rsid w:val="005134EC"/>
    <w:rPr>
      <w:sz w:val="22"/>
    </w:rPr>
  </w:style>
  <w:style w:type="character" w:styleId="PageNumber">
    <w:name w:val="page number"/>
    <w:basedOn w:val="DefaultParagraphFont"/>
    <w:uiPriority w:val="99"/>
    <w:semiHidden/>
    <w:unhideWhenUsed/>
    <w:rsid w:val="005134EC"/>
  </w:style>
  <w:style w:type="character" w:styleId="PlaceholderText">
    <w:name w:val="Placeholder Text"/>
    <w:basedOn w:val="DefaultParagraphFont"/>
    <w:uiPriority w:val="99"/>
    <w:semiHidden/>
    <w:rsid w:val="005134EC"/>
    <w:rPr>
      <w:color w:val="808080"/>
    </w:rPr>
  </w:style>
  <w:style w:type="table" w:styleId="PlainTable1">
    <w:name w:val="Plain Table 1"/>
    <w:basedOn w:val="TableNormal"/>
    <w:uiPriority w:val="41"/>
    <w:rsid w:val="005134E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134E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134E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134E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134E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134EC"/>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5134EC"/>
    <w:rPr>
      <w:rFonts w:ascii="Consolas" w:hAnsi="Consolas"/>
      <w:sz w:val="21"/>
      <w:szCs w:val="21"/>
    </w:rPr>
  </w:style>
  <w:style w:type="paragraph" w:styleId="Quote">
    <w:name w:val="Quote"/>
    <w:basedOn w:val="Normal"/>
    <w:next w:val="Normal"/>
    <w:link w:val="QuoteChar"/>
    <w:uiPriority w:val="29"/>
    <w:qFormat/>
    <w:rsid w:val="005134E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134EC"/>
    <w:rPr>
      <w:i/>
      <w:iCs/>
      <w:color w:val="404040" w:themeColor="text1" w:themeTint="BF"/>
      <w:sz w:val="22"/>
    </w:rPr>
  </w:style>
  <w:style w:type="paragraph" w:styleId="Salutation">
    <w:name w:val="Salutation"/>
    <w:basedOn w:val="Normal"/>
    <w:next w:val="Normal"/>
    <w:link w:val="SalutationChar"/>
    <w:uiPriority w:val="99"/>
    <w:semiHidden/>
    <w:unhideWhenUsed/>
    <w:rsid w:val="005134EC"/>
  </w:style>
  <w:style w:type="character" w:customStyle="1" w:styleId="SalutationChar">
    <w:name w:val="Salutation Char"/>
    <w:basedOn w:val="DefaultParagraphFont"/>
    <w:link w:val="Salutation"/>
    <w:uiPriority w:val="99"/>
    <w:semiHidden/>
    <w:rsid w:val="005134EC"/>
    <w:rPr>
      <w:sz w:val="22"/>
    </w:rPr>
  </w:style>
  <w:style w:type="paragraph" w:styleId="Signature">
    <w:name w:val="Signature"/>
    <w:basedOn w:val="Normal"/>
    <w:link w:val="SignatureChar"/>
    <w:uiPriority w:val="99"/>
    <w:semiHidden/>
    <w:unhideWhenUsed/>
    <w:rsid w:val="005134EC"/>
    <w:pPr>
      <w:spacing w:line="240" w:lineRule="auto"/>
      <w:ind w:left="4252"/>
    </w:pPr>
  </w:style>
  <w:style w:type="character" w:customStyle="1" w:styleId="SignatureChar">
    <w:name w:val="Signature Char"/>
    <w:basedOn w:val="DefaultParagraphFont"/>
    <w:link w:val="Signature"/>
    <w:uiPriority w:val="99"/>
    <w:semiHidden/>
    <w:rsid w:val="005134EC"/>
    <w:rPr>
      <w:sz w:val="22"/>
    </w:rPr>
  </w:style>
  <w:style w:type="character" w:styleId="SmartHyperlink">
    <w:name w:val="Smart Hyperlink"/>
    <w:basedOn w:val="DefaultParagraphFont"/>
    <w:uiPriority w:val="99"/>
    <w:semiHidden/>
    <w:unhideWhenUsed/>
    <w:rsid w:val="005134EC"/>
    <w:rPr>
      <w:u w:val="dotted"/>
    </w:rPr>
  </w:style>
  <w:style w:type="character" w:styleId="Strong">
    <w:name w:val="Strong"/>
    <w:basedOn w:val="DefaultParagraphFont"/>
    <w:uiPriority w:val="22"/>
    <w:qFormat/>
    <w:rsid w:val="005134EC"/>
    <w:rPr>
      <w:b/>
      <w:bCs/>
    </w:rPr>
  </w:style>
  <w:style w:type="paragraph" w:styleId="Subtitle">
    <w:name w:val="Subtitle"/>
    <w:basedOn w:val="Normal"/>
    <w:next w:val="Normal"/>
    <w:link w:val="SubtitleChar"/>
    <w:uiPriority w:val="11"/>
    <w:qFormat/>
    <w:rsid w:val="005134EC"/>
    <w:pPr>
      <w:numPr>
        <w:ilvl w:val="1"/>
      </w:numPr>
      <w:spacing w:after="160"/>
    </w:pPr>
    <w:rPr>
      <w:rFonts w:asciiTheme="minorHAnsi" w:eastAsiaTheme="minorEastAsia" w:hAnsiTheme="minorHAnsi"/>
      <w:color w:val="5A5A5A" w:themeColor="text1" w:themeTint="A5"/>
      <w:spacing w:val="15"/>
      <w:szCs w:val="22"/>
    </w:rPr>
  </w:style>
  <w:style w:type="character" w:customStyle="1" w:styleId="SubtitleChar">
    <w:name w:val="Subtitle Char"/>
    <w:basedOn w:val="DefaultParagraphFont"/>
    <w:link w:val="Subtitle"/>
    <w:uiPriority w:val="11"/>
    <w:rsid w:val="005134EC"/>
    <w:rPr>
      <w:rFonts w:asciiTheme="minorHAnsi" w:eastAsiaTheme="minorEastAsia" w:hAnsiTheme="minorHAnsi"/>
      <w:color w:val="5A5A5A" w:themeColor="text1" w:themeTint="A5"/>
      <w:spacing w:val="15"/>
      <w:sz w:val="22"/>
      <w:szCs w:val="22"/>
    </w:rPr>
  </w:style>
  <w:style w:type="character" w:styleId="SubtleEmphasis">
    <w:name w:val="Subtle Emphasis"/>
    <w:basedOn w:val="DefaultParagraphFont"/>
    <w:uiPriority w:val="19"/>
    <w:qFormat/>
    <w:rsid w:val="005134EC"/>
    <w:rPr>
      <w:i/>
      <w:iCs/>
      <w:color w:val="404040" w:themeColor="text1" w:themeTint="BF"/>
    </w:rPr>
  </w:style>
  <w:style w:type="character" w:styleId="SubtleReference">
    <w:name w:val="Subtle Reference"/>
    <w:basedOn w:val="DefaultParagraphFont"/>
    <w:uiPriority w:val="31"/>
    <w:qFormat/>
    <w:rsid w:val="005134EC"/>
    <w:rPr>
      <w:smallCaps/>
      <w:color w:val="5A5A5A" w:themeColor="text1" w:themeTint="A5"/>
    </w:rPr>
  </w:style>
  <w:style w:type="table" w:styleId="Table3Deffects1">
    <w:name w:val="Table 3D effects 1"/>
    <w:basedOn w:val="TableNormal"/>
    <w:uiPriority w:val="99"/>
    <w:semiHidden/>
    <w:unhideWhenUsed/>
    <w:rsid w:val="005134EC"/>
    <w:pPr>
      <w:spacing w:line="26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134EC"/>
    <w:pPr>
      <w:spacing w:line="26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134EC"/>
    <w:pPr>
      <w:spacing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134EC"/>
    <w:pPr>
      <w:spacing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134EC"/>
    <w:pPr>
      <w:spacing w:line="26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134EC"/>
    <w:pPr>
      <w:spacing w:line="26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134EC"/>
    <w:pPr>
      <w:spacing w:line="26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134EC"/>
    <w:pPr>
      <w:spacing w:line="26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134EC"/>
    <w:pPr>
      <w:spacing w:line="26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134EC"/>
    <w:pPr>
      <w:spacing w:line="26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134EC"/>
    <w:pPr>
      <w:spacing w:line="26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134EC"/>
    <w:pPr>
      <w:spacing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134EC"/>
    <w:pPr>
      <w:spacing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134EC"/>
    <w:pPr>
      <w:spacing w:line="26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134EC"/>
    <w:pPr>
      <w:spacing w:line="26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134EC"/>
    <w:pPr>
      <w:spacing w:line="26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134EC"/>
    <w:pPr>
      <w:spacing w:line="26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134EC"/>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134EC"/>
    <w:pPr>
      <w:spacing w:line="26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134EC"/>
    <w:pPr>
      <w:spacing w:line="26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134EC"/>
    <w:pPr>
      <w:spacing w:line="26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134EC"/>
    <w:pPr>
      <w:spacing w:line="26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134EC"/>
    <w:pPr>
      <w:spacing w:line="26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134EC"/>
    <w:pPr>
      <w:spacing w:line="26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134EC"/>
    <w:pPr>
      <w:spacing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134E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134EC"/>
    <w:pPr>
      <w:spacing w:line="26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134EC"/>
    <w:pPr>
      <w:spacing w:line="26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134EC"/>
    <w:pPr>
      <w:spacing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134EC"/>
    <w:pPr>
      <w:spacing w:line="26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134EC"/>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134EC"/>
    <w:pPr>
      <w:spacing w:line="26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134EC"/>
    <w:pPr>
      <w:spacing w:line="26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134EC"/>
    <w:pPr>
      <w:spacing w:line="26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134EC"/>
    <w:pPr>
      <w:ind w:left="220" w:hanging="220"/>
    </w:pPr>
  </w:style>
  <w:style w:type="paragraph" w:styleId="TableofFigures">
    <w:name w:val="table of figures"/>
    <w:basedOn w:val="Normal"/>
    <w:next w:val="Normal"/>
    <w:uiPriority w:val="99"/>
    <w:semiHidden/>
    <w:unhideWhenUsed/>
    <w:rsid w:val="005134EC"/>
  </w:style>
  <w:style w:type="table" w:styleId="TableProfessional">
    <w:name w:val="Table Professional"/>
    <w:basedOn w:val="TableNormal"/>
    <w:uiPriority w:val="99"/>
    <w:semiHidden/>
    <w:unhideWhenUsed/>
    <w:rsid w:val="005134EC"/>
    <w:pPr>
      <w:spacing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134EC"/>
    <w:pPr>
      <w:spacing w:line="26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134EC"/>
    <w:pPr>
      <w:spacing w:line="26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134EC"/>
    <w:pPr>
      <w:spacing w:line="26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134EC"/>
    <w:pPr>
      <w:spacing w:line="26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134EC"/>
    <w:pPr>
      <w:spacing w:line="26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134EC"/>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134EC"/>
    <w:pPr>
      <w:spacing w:line="26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134EC"/>
    <w:pPr>
      <w:spacing w:line="26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134EC"/>
    <w:pPr>
      <w:spacing w:line="26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134EC"/>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5134EC"/>
    <w:pPr>
      <w:numPr>
        <w:numId w:val="0"/>
      </w:numPr>
      <w:outlineLvl w:val="9"/>
    </w:pPr>
  </w:style>
  <w:style w:type="character" w:styleId="UnresolvedMention">
    <w:name w:val="Unresolved Mention"/>
    <w:basedOn w:val="DefaultParagraphFont"/>
    <w:uiPriority w:val="99"/>
    <w:semiHidden/>
    <w:unhideWhenUsed/>
    <w:rsid w:val="005134EC"/>
    <w:rPr>
      <w:color w:val="605E5C"/>
      <w:shd w:val="clear" w:color="auto" w:fill="E1DFDD"/>
    </w:rPr>
  </w:style>
  <w:style w:type="character" w:customStyle="1" w:styleId="TabletextChar">
    <w:name w:val="Tabletext Char"/>
    <w:aliases w:val="tt Char"/>
    <w:basedOn w:val="DefaultParagraphFont"/>
    <w:link w:val="Tabletext"/>
    <w:rsid w:val="00C23481"/>
    <w:rPr>
      <w:rFonts w:eastAsia="Times New Roman" w:cs="Times New Roman"/>
      <w:lang w:eastAsia="en-AU"/>
    </w:rPr>
  </w:style>
  <w:style w:type="character" w:customStyle="1" w:styleId="paragraphsubChar">
    <w:name w:val="paragraph(sub) Char"/>
    <w:aliases w:val="aa Char"/>
    <w:basedOn w:val="DefaultParagraphFont"/>
    <w:link w:val="paragraphsub"/>
    <w:rsid w:val="00CF503B"/>
    <w:rPr>
      <w:rFonts w:eastAsia="Times New Roman" w:cs="Times New Roman"/>
      <w:sz w:val="22"/>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628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fontTable" Target="fontTable.xml"/><Relationship Id="rId21" Type="http://schemas.openxmlformats.org/officeDocument/2006/relationships/header" Target="header7.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footer" Target="footer11.xml"/><Relationship Id="rId37" Type="http://schemas.openxmlformats.org/officeDocument/2006/relationships/header" Target="header1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header" Target="header11.xml"/><Relationship Id="rId36" Type="http://schemas.openxmlformats.org/officeDocument/2006/relationships/footer" Target="footer13.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0.xml"/><Relationship Id="rId35" Type="http://schemas.openxmlformats.org/officeDocument/2006/relationships/footer" Target="footer12.xml"/><Relationship Id="rId8" Type="http://schemas.openxmlformats.org/officeDocument/2006/relationships/image" Target="media/image1.wmf"/><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PC\Word\Template.OPC\Compilations\ConsolAct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0E76F-730C-46C7-B103-E147156B7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ConsolAct_new</Template>
  <TotalTime>0</TotalTime>
  <Pages>265</Pages>
  <Words>57358</Words>
  <Characters>288654</Characters>
  <Application>Microsoft Office Word</Application>
  <DocSecurity>0</DocSecurity>
  <PresentationFormat/>
  <Lines>7947</Lines>
  <Paragraphs>4711</Paragraphs>
  <ScaleCrop>false</ScaleCrop>
  <HeadingPairs>
    <vt:vector size="2" baseType="variant">
      <vt:variant>
        <vt:lpstr>Title</vt:lpstr>
      </vt:variant>
      <vt:variant>
        <vt:i4>1</vt:i4>
      </vt:variant>
    </vt:vector>
  </HeadingPairs>
  <TitlesOfParts>
    <vt:vector size="1" baseType="lpstr">
      <vt:lpstr>Security of Critical Infrastructure Act 2018</vt:lpstr>
    </vt:vector>
  </TitlesOfParts>
  <Manager/>
  <Company/>
  <LinksUpToDate>false</LinksUpToDate>
  <CharactersWithSpaces>344204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of Critical Infrastructure Act 2018</dc:title>
  <dc:subject/>
  <dc:creator/>
  <cp:keywords/>
  <dc:description/>
  <cp:lastModifiedBy/>
  <cp:revision>1</cp:revision>
  <cp:lastPrinted>2025-01-17T04:02:00Z</cp:lastPrinted>
  <dcterms:created xsi:type="dcterms:W3CDTF">2025-04-01T23:40:00Z</dcterms:created>
  <dcterms:modified xsi:type="dcterms:W3CDTF">2025-04-01T23:40:00Z</dcterms:modified>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hortT">
    <vt:lpwstr>Security of Critical Infrastructure Act 2018</vt:lpwstr>
  </property>
  <property fmtid="{D5CDD505-2E9C-101B-9397-08002B2CF9AE}" pid="3" name="Class">
    <vt:lpwstr>BILL</vt:lpwstr>
  </property>
  <property fmtid="{D5CDD505-2E9C-101B-9397-08002B2CF9AE}" pid="4" name="Type">
    <vt:lpwstr>BILL</vt:lpwstr>
  </property>
  <property fmtid="{D5CDD505-2E9C-101B-9397-08002B2CF9AE}" pid="5" name="DocType">
    <vt:lpwstr>NEW</vt:lpwstr>
  </property>
  <property fmtid="{D5CDD505-2E9C-101B-9397-08002B2CF9AE}" pid="6" name="Header">
    <vt:lpwstr>Section</vt:lpwstr>
  </property>
  <property fmtid="{D5CDD505-2E9C-101B-9397-08002B2CF9AE}" pid="7" name="ID">
    <vt:lpwstr>OPC6419</vt:lpwstr>
  </property>
  <property fmtid="{D5CDD505-2E9C-101B-9397-08002B2CF9AE}" pid="8" name="ActNo">
    <vt:lpwstr/>
  </property>
  <property fmtid="{D5CDD505-2E9C-101B-9397-08002B2CF9AE}" pid="9" name="Classification">
    <vt:lpwstr>OFFICIAL</vt:lpwstr>
  </property>
  <property fmtid="{D5CDD505-2E9C-101B-9397-08002B2CF9AE}" pid="10" name="DLM">
    <vt:lpwstr> </vt:lpwstr>
  </property>
  <property fmtid="{D5CDD505-2E9C-101B-9397-08002B2CF9AE}" pid="11" name="DoNotAsk">
    <vt:lpwstr>1</vt:lpwstr>
  </property>
  <property fmtid="{D5CDD505-2E9C-101B-9397-08002B2CF9AE}" pid="12" name="ChangedTitle">
    <vt:lpwstr>Security of Critical Infrastructure Bill 2017</vt:lpwstr>
  </property>
  <property fmtid="{D5CDD505-2E9C-101B-9397-08002B2CF9AE}" pid="13" name="Converted">
    <vt:bool>false</vt:bool>
  </property>
  <property fmtid="{D5CDD505-2E9C-101B-9397-08002B2CF9AE}" pid="14" name="Compilation">
    <vt:lpwstr>Yes</vt:lpwstr>
  </property>
  <property fmtid="{D5CDD505-2E9C-101B-9397-08002B2CF9AE}" pid="15" name="CompilationNumber">
    <vt:lpwstr>8</vt:lpwstr>
  </property>
  <property fmtid="{D5CDD505-2E9C-101B-9397-08002B2CF9AE}" pid="16" name="StartDate">
    <vt:lpwstr>4 April 2025</vt:lpwstr>
  </property>
  <property fmtid="{D5CDD505-2E9C-101B-9397-08002B2CF9AE}" pid="17" name="IncludesUpTo">
    <vt:lpwstr>Act No. 29, 2018</vt:lpwstr>
  </property>
  <property fmtid="{D5CDD505-2E9C-101B-9397-08002B2CF9AE}" pid="18" name="RegisteredDate">
    <vt:lpwstr>28 October 2023</vt:lpwstr>
  </property>
  <property fmtid="{D5CDD505-2E9C-101B-9397-08002B2CF9AE}" pid="19" name="CompilationVersion">
    <vt:i4>3</vt:i4>
  </property>
</Properties>
</file>