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8BC" w:rsidRPr="001C19F5" w:rsidRDefault="006C1B16" w:rsidP="007A58B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companyData</w:t>
      </w:r>
      <w:r w:rsidR="007A58BC">
        <w:rPr>
          <w:rFonts w:ascii="微软雅黑" w:eastAsia="微软雅黑" w:hAnsi="微软雅黑" w:hint="eastAsia"/>
          <w:b/>
          <w:sz w:val="24"/>
        </w:rPr>
        <w:t>包</w:t>
      </w:r>
      <w:r w:rsidR="007A58B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7A58BC" w:rsidRPr="00F81CE6" w:rsidTr="00964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7A58BC" w:rsidRPr="001C19F5" w:rsidRDefault="007A58BC" w:rsidP="00964216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7A58BC" w:rsidRPr="00F81CE6" w:rsidRDefault="006C1B16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</w:t>
            </w:r>
            <w:r w:rsidR="007A58BC">
              <w:rPr>
                <w:rFonts w:ascii="微软雅黑" w:eastAsia="微软雅黑" w:hAnsi="微软雅黑"/>
                <w:sz w:val="18"/>
              </w:rPr>
              <w:t>DataService.getHall</w:t>
            </w: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442A66">
              <w:rPr>
                <w:rFonts w:ascii="微软雅黑" w:eastAsia="微软雅黑" w:hAnsi="微软雅黑"/>
              </w:rPr>
              <w:t>ArrayList&lt;HallP</w:t>
            </w:r>
            <w:r>
              <w:rPr>
                <w:rFonts w:ascii="微软雅黑" w:eastAsia="微软雅黑" w:hAnsi="微软雅黑"/>
              </w:rPr>
              <w:t>O&gt; getHall()</w:t>
            </w:r>
          </w:p>
        </w:tc>
      </w:tr>
      <w:tr w:rsidR="007A58BC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7A58BC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7A58BC" w:rsidRPr="00F81CE6" w:rsidRDefault="007A58BC" w:rsidP="0096421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7A58BC" w:rsidRPr="00F81CE6" w:rsidRDefault="007A58BC" w:rsidP="009642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7A58BC" w:rsidRPr="00F81CE6" w:rsidRDefault="007A58BC" w:rsidP="0096421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Service.newHallID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newHallID()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br/>
              <w:t>companyDataService.addHall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addHall(HallPO Hall)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Hall</w:t>
            </w:r>
            <w:r>
              <w:rPr>
                <w:rFonts w:ascii="微软雅黑" w:eastAsia="微软雅黑" w:hAnsi="微软雅黑" w:hint="eastAsia"/>
              </w:rPr>
              <w:t>为新营业厅的信息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若新建成功，返回成功；否则，返回失败原因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companyDataService.deleteHall</w:t>
            </w:r>
          </w:p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>OperationMessage deleteHall(HallPO hall)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</w:t>
            </w:r>
            <w:r>
              <w:rPr>
                <w:rFonts w:ascii="微软雅黑" w:eastAsia="微软雅黑" w:hAnsi="微软雅黑"/>
              </w:rPr>
              <w:t>all</w:t>
            </w:r>
            <w:r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companyDataService.modifyHall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modifyHall(HallPO </w:t>
            </w:r>
            <w:r>
              <w:rPr>
                <w:rFonts w:ascii="微软雅黑" w:eastAsia="微软雅黑" w:hAnsi="微软雅黑" w:hint="eastAsia"/>
              </w:rPr>
              <w:t>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hall为修改后的营业厅信息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Pr="00F81CE6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若修改成功，返回成功；否则返回失败原</w:t>
            </w:r>
            <w:r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Service.searchHall</w:t>
            </w: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HallPO searchHall(</w:t>
            </w:r>
            <w:r>
              <w:rPr>
                <w:rFonts w:ascii="微软雅黑" w:eastAsia="微软雅黑" w:hAnsi="微软雅黑"/>
              </w:rPr>
              <w:t>HallPO hall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hall为待查询营业厅信息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Pr="00F81CE6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返回查询结果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companyDataService.getCenter</w:t>
            </w: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CenterPO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getCenter()</w:t>
            </w:r>
          </w:p>
        </w:tc>
      </w:tr>
      <w:tr w:rsidR="00F708A4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708A4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708A4" w:rsidRPr="00F81CE6" w:rsidRDefault="00F708A4" w:rsidP="00F708A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708A4" w:rsidRDefault="00F708A4" w:rsidP="00F708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708A4" w:rsidRDefault="00F708A4" w:rsidP="00F708A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Service.newC</w:t>
            </w:r>
            <w:r>
              <w:rPr>
                <w:rFonts w:ascii="微软雅黑" w:eastAsia="微软雅黑" w:hAnsi="微软雅黑" w:hint="eastAsia"/>
                <w:sz w:val="18"/>
              </w:rPr>
              <w:t>enter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newC</w:t>
            </w:r>
            <w:r>
              <w:rPr>
                <w:rFonts w:ascii="微软雅黑" w:eastAsia="微软雅黑" w:hAnsi="微软雅黑" w:hint="eastAsia"/>
              </w:rPr>
              <w:t>enter</w:t>
            </w:r>
            <w:r>
              <w:rPr>
                <w:rFonts w:ascii="微软雅黑" w:eastAsia="微软雅黑" w:hAnsi="微软雅黑"/>
              </w:rPr>
              <w:t>ID()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Pr="007E32B4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若新建成功，返回成功；否则返回失败原因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companyDataService.deleteCenter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若删除成功，返回成功，否则返回失败原因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</w:t>
            </w:r>
            <w:r>
              <w:rPr>
                <w:rFonts w:ascii="微软雅黑" w:eastAsia="微软雅黑" w:hAnsi="微软雅黑"/>
                <w:sz w:val="18"/>
              </w:rPr>
              <w:t>.modifyCe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nter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OperationMessage </w:t>
            </w:r>
            <w:r>
              <w:rPr>
                <w:rFonts w:ascii="微软雅黑" w:eastAsia="微软雅黑" w:hAnsi="微软雅黑" w:hint="eastAsia"/>
              </w:rPr>
              <w:lastRenderedPageBreak/>
              <w:t>modifyCenter(</w:t>
            </w:r>
            <w:r>
              <w:rPr>
                <w:rFonts w:ascii="微软雅黑" w:eastAsia="微软雅黑" w:hAnsi="微软雅黑"/>
              </w:rPr>
              <w:t>CenterPO 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Service.searchCenter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 w:hint="eastAsia"/>
              </w:rPr>
              <w:t>PO search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 w:hint="eastAsia"/>
              </w:rPr>
              <w:t xml:space="preserve"> (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/>
              </w:rPr>
              <w:t xml:space="preserve">PO </w:t>
            </w:r>
            <w:r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sz w:val="18"/>
              </w:rPr>
              <w:t>Center</w:t>
            </w:r>
            <w:r>
              <w:rPr>
                <w:rFonts w:ascii="微软雅黑" w:eastAsia="微软雅黑" w:hAnsi="微软雅黑" w:hint="eastAsia"/>
              </w:rPr>
              <w:t>为待查询中转中心信息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返回查询结果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companyDataService.getCar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ArrayList&lt;</w:t>
            </w:r>
            <w:r>
              <w:rPr>
                <w:rFonts w:ascii="微软雅黑" w:eastAsia="微软雅黑" w:hAnsi="微软雅黑"/>
              </w:rPr>
              <w:t>CarPO</w:t>
            </w:r>
            <w:r>
              <w:rPr>
                <w:rFonts w:ascii="微软雅黑" w:eastAsia="微软雅黑" w:hAnsi="微软雅黑" w:hint="eastAsia"/>
              </w:rPr>
              <w:t>&gt;</w:t>
            </w:r>
            <w:r>
              <w:rPr>
                <w:rFonts w:ascii="微软雅黑" w:eastAsia="微软雅黑" w:hAnsi="微软雅黑"/>
              </w:rPr>
              <w:t xml:space="preserve"> getCar()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返回公司车辆信息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Service.newC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public String </w:t>
            </w:r>
            <w:r>
              <w:rPr>
                <w:rFonts w:ascii="微软雅黑" w:eastAsia="微软雅黑" w:hAnsi="微软雅黑"/>
              </w:rPr>
              <w:t>newC</w:t>
            </w:r>
            <w:r>
              <w:rPr>
                <w:rFonts w:ascii="微软雅黑" w:eastAsia="微软雅黑" w:hAnsi="微软雅黑" w:hint="eastAsia"/>
              </w:rPr>
              <w:t>ar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ID()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返回一个合法的新编号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companyDataService.addCar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ar为新增车辆的信息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若新建成功则返回成功，否则返回失败原因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companyDataService.deleteCar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deleteCar(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ar为待删除的车辆信息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companyDataService.modifyCar</w:t>
            </w: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</w:rPr>
              <w:t xml:space="preserve">OperationMessage modifyCar(CarPO 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ar)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ar为修改后的车辆信息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若修改成功则返回成功；否则返回失败原因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company</w:t>
            </w:r>
            <w:r>
              <w:rPr>
                <w:rFonts w:ascii="微软雅黑" w:eastAsia="微软雅黑" w:hAnsi="微软雅黑"/>
                <w:sz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</w:rPr>
              <w:t>ata</w:t>
            </w:r>
            <w:r>
              <w:rPr>
                <w:rFonts w:ascii="微软雅黑" w:eastAsia="微软雅黑" w:hAnsi="微软雅黑"/>
                <w:sz w:val="18"/>
              </w:rPr>
              <w:t>Service.searchC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5579B0" w:rsidRPr="00F81CE6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>
              <w:rPr>
                <w:rFonts w:ascii="微软雅黑" w:eastAsia="微软雅黑" w:hAnsi="微软雅黑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 w:hint="eastAsia"/>
              </w:rPr>
              <w:t>PO search</w:t>
            </w:r>
            <w:r>
              <w:rPr>
                <w:rFonts w:ascii="微软雅黑" w:eastAsia="微软雅黑" w:hAnsi="微软雅黑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 w:hint="eastAsia"/>
              </w:rPr>
              <w:t xml:space="preserve"> (</w:t>
            </w:r>
            <w:r>
              <w:rPr>
                <w:rFonts w:ascii="微软雅黑" w:eastAsia="微软雅黑" w:hAnsi="微软雅黑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/>
              </w:rPr>
              <w:t xml:space="preserve">PO </w:t>
            </w:r>
            <w:r>
              <w:rPr>
                <w:rFonts w:ascii="微软雅黑" w:eastAsia="微软雅黑" w:hAnsi="微软雅黑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5579B0" w:rsidRPr="00F81CE6" w:rsidTr="00964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sz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  <w:r>
              <w:rPr>
                <w:rFonts w:ascii="微软雅黑" w:eastAsia="微软雅黑" w:hAnsi="微软雅黑" w:hint="eastAsia"/>
              </w:rPr>
              <w:t>为待查询中转中心信息</w:t>
            </w:r>
          </w:p>
        </w:tc>
      </w:tr>
      <w:tr w:rsidR="005579B0" w:rsidRPr="00F81CE6" w:rsidTr="00964216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5579B0" w:rsidRPr="00F81CE6" w:rsidRDefault="005579B0" w:rsidP="005579B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579B0" w:rsidRDefault="005579B0" w:rsidP="005579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579B0" w:rsidRDefault="005579B0" w:rsidP="005579B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返回查询结果</w:t>
            </w:r>
          </w:p>
        </w:tc>
      </w:tr>
    </w:tbl>
    <w:p w:rsidR="006861BC" w:rsidRDefault="006861BC"/>
    <w:sectPr w:rsidR="00686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9BB" w:rsidRDefault="00FA29BB" w:rsidP="007A58BC">
      <w:r>
        <w:separator/>
      </w:r>
    </w:p>
  </w:endnote>
  <w:endnote w:type="continuationSeparator" w:id="0">
    <w:p w:rsidR="00FA29BB" w:rsidRDefault="00FA29BB" w:rsidP="007A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9BB" w:rsidRDefault="00FA29BB" w:rsidP="007A58BC">
      <w:r>
        <w:separator/>
      </w:r>
    </w:p>
  </w:footnote>
  <w:footnote w:type="continuationSeparator" w:id="0">
    <w:p w:rsidR="00FA29BB" w:rsidRDefault="00FA29BB" w:rsidP="007A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AA"/>
    <w:rsid w:val="00032BF9"/>
    <w:rsid w:val="00131C5E"/>
    <w:rsid w:val="003016A7"/>
    <w:rsid w:val="00367A6C"/>
    <w:rsid w:val="00442A66"/>
    <w:rsid w:val="00466FFA"/>
    <w:rsid w:val="005579B0"/>
    <w:rsid w:val="006861BC"/>
    <w:rsid w:val="006C1B16"/>
    <w:rsid w:val="007A58BC"/>
    <w:rsid w:val="00822273"/>
    <w:rsid w:val="00A90374"/>
    <w:rsid w:val="00B33710"/>
    <w:rsid w:val="00B56535"/>
    <w:rsid w:val="00E17671"/>
    <w:rsid w:val="00E225F3"/>
    <w:rsid w:val="00E37AB1"/>
    <w:rsid w:val="00F708A4"/>
    <w:rsid w:val="00FA29BB"/>
    <w:rsid w:val="00FC38AA"/>
    <w:rsid w:val="00FC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3F150B-41A5-41E0-8CFC-96255E8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8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8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8B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58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12</cp:revision>
  <dcterms:created xsi:type="dcterms:W3CDTF">2015-10-19T12:44:00Z</dcterms:created>
  <dcterms:modified xsi:type="dcterms:W3CDTF">2015-10-25T01:00:00Z</dcterms:modified>
</cp:coreProperties>
</file>