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4655C5">
        <w:rPr>
          <w:sz w:val="40"/>
        </w:rPr>
        <w:t>15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4655C5">
        <w:rPr>
          <w:rFonts w:hint="eastAsia"/>
          <w:sz w:val="34"/>
          <w:szCs w:val="34"/>
        </w:rPr>
        <w:t>查看库存出入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655C5" w:rsidRDefault="004655C5" w:rsidP="009A2191">
            <w:pPr>
              <w:jc w:val="center"/>
            </w:pPr>
          </w:p>
        </w:tc>
        <w:tc>
          <w:tcPr>
            <w:tcW w:w="2070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控件选择时间</w:t>
            </w:r>
          </w:p>
        </w:tc>
        <w:tc>
          <w:tcPr>
            <w:tcW w:w="1984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手动输入时间</w:t>
            </w:r>
          </w:p>
        </w:tc>
        <w:tc>
          <w:tcPr>
            <w:tcW w:w="1871" w:type="dxa"/>
          </w:tcPr>
          <w:p w:rsidR="004655C5" w:rsidRPr="003E1F7F" w:rsidRDefault="0077629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815" w:type="dxa"/>
          </w:tcPr>
          <w:p w:rsidR="004655C5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5A55AD" w:rsidRDefault="00022787" w:rsidP="00022787">
            <w:pPr>
              <w:rPr>
                <w:szCs w:val="21"/>
              </w:rPr>
            </w:pPr>
            <w:r w:rsidRPr="005A55AD">
              <w:rPr>
                <w:szCs w:val="21"/>
              </w:rPr>
              <w:t>TUS1</w:t>
            </w:r>
            <w:r w:rsidR="00241953">
              <w:rPr>
                <w:szCs w:val="21"/>
              </w:rPr>
              <w:t>5.1</w:t>
            </w:r>
            <w:r w:rsidRPr="005A55AD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655C5" w:rsidRPr="00CD72E3" w:rsidRDefault="0077629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系统不做任何处理，结束库存出入的查看任务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5A55AD" w:rsidRDefault="00C72726" w:rsidP="004655C5">
            <w:pPr>
              <w:rPr>
                <w:szCs w:val="21"/>
              </w:rPr>
            </w:pPr>
            <w:r w:rsidRPr="005A55AD">
              <w:rPr>
                <w:rFonts w:hint="eastAsia"/>
                <w:szCs w:val="21"/>
              </w:rPr>
              <w:t>TUS</w:t>
            </w:r>
            <w:r w:rsidRPr="005A55AD">
              <w:rPr>
                <w:szCs w:val="21"/>
              </w:rPr>
              <w:t>1</w:t>
            </w:r>
            <w:r w:rsidR="00241953">
              <w:rPr>
                <w:szCs w:val="21"/>
              </w:rPr>
              <w:t>5.1</w:t>
            </w:r>
            <w:r w:rsidRPr="005A55AD">
              <w:rPr>
                <w:szCs w:val="21"/>
              </w:rPr>
              <w:t>-2</w:t>
            </w:r>
          </w:p>
        </w:tc>
        <w:tc>
          <w:tcPr>
            <w:tcW w:w="2070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>2015-10-4</w:t>
            </w:r>
            <w:r w:rsidRPr="00CD72E3">
              <w:rPr>
                <w:szCs w:val="21"/>
              </w:rPr>
              <w:t xml:space="preserve"> 12</w:t>
            </w:r>
            <w:r w:rsidRPr="00CD72E3">
              <w:rPr>
                <w:szCs w:val="21"/>
              </w:rPr>
              <w:t>：</w:t>
            </w:r>
            <w:r w:rsidRPr="00CD72E3">
              <w:rPr>
                <w:szCs w:val="21"/>
              </w:rPr>
              <w:t>00</w:t>
            </w:r>
          </w:p>
          <w:p w:rsidR="00C72726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C72726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szCs w:val="21"/>
              </w:rPr>
              <w:t>15</w:t>
            </w:r>
            <w:r w:rsidRPr="00CD72E3">
              <w:rPr>
                <w:szCs w:val="21"/>
              </w:rPr>
              <w:t>：</w:t>
            </w:r>
            <w:r w:rsidRPr="00CD72E3">
              <w:rPr>
                <w:szCs w:val="21"/>
              </w:rPr>
              <w:t>00</w:t>
            </w:r>
          </w:p>
        </w:tc>
        <w:tc>
          <w:tcPr>
            <w:tcW w:w="1984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655C5" w:rsidRPr="00CD72E3" w:rsidRDefault="0077629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4655C5" w:rsidRPr="00CD72E3" w:rsidRDefault="00C72726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</w:t>
            </w:r>
            <w:r w:rsidR="00CD72E3" w:rsidRPr="00CD72E3">
              <w:rPr>
                <w:rFonts w:hint="eastAsia"/>
                <w:szCs w:val="21"/>
              </w:rPr>
              <w:t>出入库情况</w:t>
            </w:r>
          </w:p>
        </w:tc>
      </w:tr>
      <w:tr w:rsidR="00CD72E3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D72E3" w:rsidRPr="005A55AD" w:rsidRDefault="005A55AD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241953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-3</w:t>
            </w:r>
          </w:p>
        </w:tc>
        <w:tc>
          <w:tcPr>
            <w:tcW w:w="2070" w:type="dxa"/>
          </w:tcPr>
          <w:p w:rsidR="00CD72E3" w:rsidRPr="00CD72E3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55458D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15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CD72E3" w:rsidRPr="00CD72E3" w:rsidRDefault="0024195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CD72E3" w:rsidRPr="00CD72E3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系统显示对应时间段内的出入库情况</w:t>
            </w:r>
          </w:p>
        </w:tc>
      </w:tr>
      <w:tr w:rsidR="0055458D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5458D" w:rsidRPr="005A55AD" w:rsidRDefault="005A55AD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241953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-4</w:t>
            </w:r>
          </w:p>
        </w:tc>
        <w:tc>
          <w:tcPr>
            <w:tcW w:w="2070" w:type="dxa"/>
          </w:tcPr>
          <w:p w:rsidR="0055458D" w:rsidRPr="0055458D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起：</w:t>
            </w:r>
            <w:r w:rsidRPr="0055458D">
              <w:rPr>
                <w:rFonts w:hint="eastAsia"/>
                <w:szCs w:val="21"/>
              </w:rPr>
              <w:t xml:space="preserve">2015-10-4 </w:t>
            </w:r>
          </w:p>
          <w:p w:rsidR="0055458D" w:rsidRPr="00CD72E3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12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984" w:type="dxa"/>
          </w:tcPr>
          <w:p w:rsidR="0055458D" w:rsidRPr="0055458D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止：</w:t>
            </w:r>
            <w:r w:rsidRPr="0055458D">
              <w:rPr>
                <w:rFonts w:hint="eastAsia"/>
                <w:szCs w:val="21"/>
              </w:rPr>
              <w:t>2015-10-4</w:t>
            </w:r>
          </w:p>
          <w:p w:rsidR="0055458D" w:rsidRPr="00CD72E3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15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55458D" w:rsidRPr="00CD72E3" w:rsidRDefault="0024195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55458D" w:rsidRPr="00CD72E3" w:rsidRDefault="0055458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系统显示对应时间段内的出入库情况</w:t>
            </w:r>
          </w:p>
        </w:tc>
      </w:tr>
      <w:tr w:rsidR="00CD72E3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D72E3" w:rsidRPr="005A55AD" w:rsidRDefault="005A55AD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241953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-5</w:t>
            </w:r>
          </w:p>
        </w:tc>
        <w:tc>
          <w:tcPr>
            <w:tcW w:w="2070" w:type="dxa"/>
          </w:tcPr>
          <w:p w:rsidR="00CD72E3" w:rsidRPr="00CD72E3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55458D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 xml:space="preserve">2015-10-4 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11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CD72E3" w:rsidRPr="00CD72E3" w:rsidRDefault="0024195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CD72E3" w:rsidRPr="00CD72E3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系统提示错误，结束时间在开始时间之前</w:t>
            </w:r>
          </w:p>
        </w:tc>
      </w:tr>
      <w:tr w:rsidR="00CD72E3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D72E3" w:rsidRPr="005A55AD" w:rsidRDefault="005A55AD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241953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-6</w:t>
            </w:r>
          </w:p>
        </w:tc>
        <w:tc>
          <w:tcPr>
            <w:tcW w:w="2070" w:type="dxa"/>
          </w:tcPr>
          <w:p w:rsidR="00CD72E3" w:rsidRPr="00CD72E3" w:rsidRDefault="0055458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55458D" w:rsidRPr="0055458D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起：</w:t>
            </w:r>
            <w:r>
              <w:rPr>
                <w:rFonts w:hint="eastAsia"/>
                <w:szCs w:val="21"/>
              </w:rPr>
              <w:t>1990</w:t>
            </w:r>
            <w:r w:rsidRPr="0055458D">
              <w:rPr>
                <w:rFonts w:hint="eastAsia"/>
                <w:szCs w:val="21"/>
              </w:rPr>
              <w:t xml:space="preserve">-10-4 </w:t>
            </w:r>
          </w:p>
          <w:p w:rsidR="0055458D" w:rsidRPr="0055458D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12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  <w:p w:rsidR="0055458D" w:rsidRPr="0055458D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止：</w:t>
            </w:r>
            <w:r w:rsidRPr="0055458D">
              <w:rPr>
                <w:rFonts w:hint="eastAsia"/>
                <w:szCs w:val="21"/>
              </w:rPr>
              <w:t>2015-10-4</w:t>
            </w:r>
          </w:p>
          <w:p w:rsidR="00CD72E3" w:rsidRPr="00CD72E3" w:rsidRDefault="0055458D" w:rsidP="0055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11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CD72E3" w:rsidRPr="00CD72E3" w:rsidRDefault="0024195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CD72E3" w:rsidRPr="00CD72E3" w:rsidRDefault="0055458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系统提示错误，时间不在系统记录范围内</w:t>
            </w:r>
          </w:p>
        </w:tc>
      </w:tr>
      <w:tr w:rsidR="00CD72E3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D72E3" w:rsidRPr="005A55AD" w:rsidRDefault="005A55AD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241953"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-7</w:t>
            </w:r>
          </w:p>
        </w:tc>
        <w:tc>
          <w:tcPr>
            <w:tcW w:w="2070" w:type="dxa"/>
          </w:tcPr>
          <w:p w:rsidR="00CD72E3" w:rsidRPr="00CD72E3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 xml:space="preserve">2015.10.4 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CD72E3" w:rsidRP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2015.10</w:t>
            </w:r>
            <w:r w:rsidRPr="00CD72E3">
              <w:rPr>
                <w:szCs w:val="21"/>
              </w:rPr>
              <w:t>.</w:t>
            </w:r>
            <w:r w:rsidRPr="00CD72E3">
              <w:rPr>
                <w:rFonts w:hint="eastAsia"/>
                <w:szCs w:val="21"/>
              </w:rPr>
              <w:t>4</w:t>
            </w:r>
          </w:p>
          <w:p w:rsidR="00CD72E3" w:rsidRDefault="00CD72E3" w:rsidP="00CD7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2E3">
              <w:rPr>
                <w:rFonts w:hint="eastAsia"/>
                <w:szCs w:val="21"/>
              </w:rPr>
              <w:t>15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CD72E3" w:rsidRPr="00CD72E3" w:rsidRDefault="0024195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CD72E3" w:rsidRPr="0055458D" w:rsidRDefault="00CD72E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系统显示时间格式错误，应该为</w:t>
            </w:r>
            <w:r>
              <w:rPr>
                <w:szCs w:val="21"/>
              </w:rPr>
              <w:t xml:space="preserve">yyyy-mm-dd </w:t>
            </w:r>
            <w:r w:rsidRPr="00CD72E3">
              <w:rPr>
                <w:szCs w:val="21"/>
              </w:rPr>
              <w:t>hh:mm</w:t>
            </w:r>
          </w:p>
        </w:tc>
      </w:tr>
    </w:tbl>
    <w:p w:rsidR="00241953" w:rsidRDefault="00241953" w:rsidP="00241953"/>
    <w:p w:rsidR="00241953" w:rsidRDefault="00241953" w:rsidP="00241953"/>
    <w:p w:rsidR="00241953" w:rsidRDefault="00241953" w:rsidP="00241953"/>
    <w:p w:rsidR="00241953" w:rsidRDefault="00241953" w:rsidP="00241953"/>
    <w:p w:rsidR="00241953" w:rsidRDefault="00241953" w:rsidP="00241953"/>
    <w:p w:rsidR="00241953" w:rsidRDefault="00241953" w:rsidP="00241953"/>
    <w:p w:rsidR="00241953" w:rsidRDefault="00241953" w:rsidP="00241953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928"/>
        <w:gridCol w:w="2126"/>
        <w:gridCol w:w="1871"/>
        <w:gridCol w:w="1815"/>
      </w:tblGrid>
      <w:tr w:rsidR="00241953" w:rsidTr="00457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241953" w:rsidRPr="003E1F7F" w:rsidRDefault="00241953" w:rsidP="00457F27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925" w:type="dxa"/>
            <w:gridSpan w:val="3"/>
          </w:tcPr>
          <w:p w:rsidR="00241953" w:rsidRPr="003E1F7F" w:rsidRDefault="00241953" w:rsidP="00457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241953" w:rsidRPr="003E1F7F" w:rsidRDefault="00241953" w:rsidP="00457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241953" w:rsidRDefault="00241953" w:rsidP="00457F27">
            <w:pPr>
              <w:jc w:val="center"/>
            </w:pPr>
          </w:p>
        </w:tc>
        <w:tc>
          <w:tcPr>
            <w:tcW w:w="1928" w:type="dxa"/>
          </w:tcPr>
          <w:p w:rsidR="00241953" w:rsidRPr="003E1F7F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查找单号</w:t>
            </w:r>
          </w:p>
        </w:tc>
        <w:tc>
          <w:tcPr>
            <w:tcW w:w="2126" w:type="dxa"/>
          </w:tcPr>
          <w:p w:rsidR="00241953" w:rsidRPr="003E1F7F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选择货物</w:t>
            </w:r>
          </w:p>
        </w:tc>
        <w:tc>
          <w:tcPr>
            <w:tcW w:w="1871" w:type="dxa"/>
          </w:tcPr>
          <w:p w:rsidR="00241953" w:rsidRPr="003E1F7F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可选项</w:t>
            </w:r>
          </w:p>
        </w:tc>
        <w:tc>
          <w:tcPr>
            <w:tcW w:w="1815" w:type="dxa"/>
          </w:tcPr>
          <w:p w:rsidR="0024195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241953" w:rsidP="00457F27">
            <w:pPr>
              <w:rPr>
                <w:szCs w:val="21"/>
              </w:rPr>
            </w:pPr>
            <w:r>
              <w:rPr>
                <w:szCs w:val="21"/>
              </w:rPr>
              <w:t>TUS15.2</w:t>
            </w:r>
            <w:r w:rsidRPr="005A55AD">
              <w:rPr>
                <w:szCs w:val="21"/>
              </w:rPr>
              <w:t>-1</w:t>
            </w:r>
          </w:p>
        </w:tc>
        <w:tc>
          <w:tcPr>
            <w:tcW w:w="1928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系统显示输入时间段内所有货物的出入库信息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E30936" w:rsidP="00457F27">
            <w:pPr>
              <w:rPr>
                <w:szCs w:val="21"/>
              </w:rPr>
            </w:pPr>
            <w:r>
              <w:rPr>
                <w:szCs w:val="21"/>
              </w:rPr>
              <w:t>TUS15.2-2</w:t>
            </w:r>
          </w:p>
        </w:tc>
        <w:tc>
          <w:tcPr>
            <w:tcW w:w="1928" w:type="dxa"/>
          </w:tcPr>
          <w:p w:rsidR="0024195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12334534</w:t>
            </w:r>
          </w:p>
          <w:p w:rsidR="00E30936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假设是正确的快递单单号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26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241953" w:rsidRPr="00CD72E3" w:rsidRDefault="00E30936" w:rsidP="0024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</w:t>
            </w:r>
            <w:r w:rsidR="00E30936">
              <w:rPr>
                <w:rFonts w:hint="eastAsia"/>
                <w:szCs w:val="21"/>
              </w:rPr>
              <w:t>对应快递单号的货物的出入库信息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E30936" w:rsidP="00457F27">
            <w:pPr>
              <w:rPr>
                <w:szCs w:val="21"/>
              </w:rPr>
            </w:pPr>
            <w:r>
              <w:rPr>
                <w:szCs w:val="21"/>
              </w:rPr>
              <w:t>TUS15.2-3</w:t>
            </w:r>
          </w:p>
        </w:tc>
        <w:tc>
          <w:tcPr>
            <w:tcW w:w="1928" w:type="dxa"/>
          </w:tcPr>
          <w:p w:rsidR="0024195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134234234</w:t>
            </w:r>
          </w:p>
          <w:p w:rsidR="00E30936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假设是错误的快递单号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26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241953" w:rsidRPr="00CD72E3" w:rsidRDefault="00241953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</w:t>
            </w:r>
            <w:r w:rsidR="00E30936">
              <w:rPr>
                <w:rFonts w:hint="eastAsia"/>
                <w:szCs w:val="21"/>
              </w:rPr>
              <w:t>无该单号的货物的出入库信息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E30936" w:rsidP="00457F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 w:rsidRPr="00E30936">
              <w:rPr>
                <w:szCs w:val="21"/>
              </w:rPr>
              <w:t>15.2-</w:t>
            </w:r>
            <w:r>
              <w:rPr>
                <w:szCs w:val="21"/>
              </w:rPr>
              <w:t>4</w:t>
            </w:r>
          </w:p>
        </w:tc>
        <w:tc>
          <w:tcPr>
            <w:tcW w:w="1928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24195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先</w:t>
            </w:r>
            <w:r w:rsidRPr="00E30936">
              <w:rPr>
                <w:rFonts w:hint="eastAsia"/>
                <w:szCs w:val="21"/>
              </w:rPr>
              <w:t>显示输入时间段内所有货物的出入库信息</w:t>
            </w:r>
            <w:r>
              <w:rPr>
                <w:rFonts w:hint="eastAsia"/>
                <w:szCs w:val="21"/>
              </w:rPr>
              <w:t>，</w:t>
            </w:r>
          </w:p>
          <w:p w:rsidR="00E30936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然后显示货物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E30936" w:rsidP="00457F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TUS15.2-5</w:t>
            </w:r>
          </w:p>
        </w:tc>
        <w:tc>
          <w:tcPr>
            <w:tcW w:w="1928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241953" w:rsidRPr="00CD72E3" w:rsidRDefault="00E30936" w:rsidP="0024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查看快递单</w:t>
            </w:r>
          </w:p>
        </w:tc>
        <w:tc>
          <w:tcPr>
            <w:tcW w:w="1815" w:type="dxa"/>
          </w:tcPr>
          <w:p w:rsidR="00E30936" w:rsidRPr="00E30936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系统先显示输入时间段内所有货物的出入库信息，</w:t>
            </w:r>
          </w:p>
          <w:p w:rsidR="00241953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然后显示货物</w:t>
            </w:r>
            <w:r w:rsidRPr="00E30936">
              <w:rPr>
                <w:rFonts w:hint="eastAsia"/>
                <w:szCs w:val="21"/>
              </w:rPr>
              <w:t>A</w:t>
            </w:r>
            <w:r w:rsidRPr="00E30936">
              <w:rPr>
                <w:rFonts w:hint="eastAsia"/>
                <w:szCs w:val="21"/>
              </w:rPr>
              <w:t>的详细信息</w:t>
            </w:r>
          </w:p>
          <w:p w:rsidR="00E30936" w:rsidRPr="00CD72E3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选择查看快递单后显示快递单的详细信息</w:t>
            </w:r>
          </w:p>
        </w:tc>
      </w:tr>
      <w:tr w:rsidR="00241953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41953" w:rsidRPr="005A55AD" w:rsidRDefault="00E30936" w:rsidP="00457F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TUS15.2-6</w:t>
            </w:r>
          </w:p>
        </w:tc>
        <w:tc>
          <w:tcPr>
            <w:tcW w:w="1928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回退</w:t>
            </w:r>
          </w:p>
        </w:tc>
        <w:tc>
          <w:tcPr>
            <w:tcW w:w="1815" w:type="dxa"/>
          </w:tcPr>
          <w:p w:rsidR="00241953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</w:t>
            </w:r>
            <w:r>
              <w:rPr>
                <w:rFonts w:hint="eastAsia"/>
                <w:szCs w:val="21"/>
              </w:rPr>
              <w:t>，然后回退到上一个界面</w:t>
            </w:r>
          </w:p>
        </w:tc>
      </w:tr>
      <w:tr w:rsidR="00E30936" w:rsidTr="00241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30936" w:rsidRDefault="00E30936" w:rsidP="00457F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TUS15.2-7</w:t>
            </w:r>
          </w:p>
        </w:tc>
        <w:tc>
          <w:tcPr>
            <w:tcW w:w="1928" w:type="dxa"/>
          </w:tcPr>
          <w:p w:rsidR="00E30936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E30936" w:rsidRPr="00E30936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货物</w:t>
            </w:r>
            <w:r w:rsidRPr="00E30936"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E30936" w:rsidRPr="00CD72E3" w:rsidRDefault="00E30936" w:rsidP="0045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点击空白处</w:t>
            </w:r>
          </w:p>
        </w:tc>
        <w:tc>
          <w:tcPr>
            <w:tcW w:w="1815" w:type="dxa"/>
          </w:tcPr>
          <w:p w:rsidR="00E30936" w:rsidRPr="00E30936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系统先显示输入时间段内所有货物的出入库信息，</w:t>
            </w:r>
          </w:p>
          <w:p w:rsidR="00E30936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然后显示货物</w:t>
            </w:r>
            <w:r w:rsidRPr="00E30936">
              <w:rPr>
                <w:rFonts w:hint="eastAsia"/>
                <w:szCs w:val="21"/>
              </w:rPr>
              <w:t>A</w:t>
            </w:r>
            <w:r w:rsidRPr="00E30936">
              <w:rPr>
                <w:rFonts w:hint="eastAsia"/>
                <w:szCs w:val="21"/>
              </w:rPr>
              <w:t>的详细信息</w:t>
            </w:r>
          </w:p>
          <w:p w:rsidR="00E30936" w:rsidRPr="00CD72E3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点击空白后取消显示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</w:tbl>
    <w:p w:rsidR="00241953" w:rsidRDefault="00241953" w:rsidP="00241953"/>
    <w:p w:rsidR="00E30936" w:rsidRDefault="00E30936" w:rsidP="00241953"/>
    <w:p w:rsidR="00E30936" w:rsidRPr="00241953" w:rsidRDefault="00E30936" w:rsidP="00241953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 w:rsidR="004655C5">
        <w:rPr>
          <w:rFonts w:hint="eastAsia"/>
          <w:sz w:val="40"/>
          <w:szCs w:val="40"/>
        </w:rPr>
        <w:t>15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5A55AD" w:rsidTr="005A55A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5A55AD" w:rsidRPr="003E1F7F" w:rsidRDefault="005A55AD" w:rsidP="009A2191">
            <w:pPr>
              <w:jc w:val="center"/>
              <w:rPr>
                <w:sz w:val="28"/>
              </w:rPr>
            </w:pPr>
          </w:p>
        </w:tc>
        <w:tc>
          <w:tcPr>
            <w:tcW w:w="2940" w:type="dxa"/>
          </w:tcPr>
          <w:p w:rsidR="005A55AD" w:rsidRPr="003E1F7F" w:rsidRDefault="005A55A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083" w:type="dxa"/>
          </w:tcPr>
          <w:p w:rsidR="005A55AD" w:rsidRPr="003E1F7F" w:rsidRDefault="005A55A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CheckIO.Entry.Dialog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 w:rsidR="00A157A4">
              <w:rPr>
                <w:rFonts w:hint="eastAsia"/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CheckIO.Entry.Choose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CheckIO.Entry.Input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CheckIO.Entry.Examine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CheckIO.Entry.Success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CheckIO.Entry.Fail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CheckIO.Entry.Cancel</w:t>
            </w:r>
          </w:p>
        </w:tc>
        <w:tc>
          <w:tcPr>
            <w:tcW w:w="2940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 w:rsidR="00A157A4"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CheckIO.View</w:t>
            </w:r>
          </w:p>
        </w:tc>
        <w:tc>
          <w:tcPr>
            <w:tcW w:w="2940" w:type="dxa"/>
          </w:tcPr>
          <w:p w:rsidR="005A55AD" w:rsidRPr="003E1F7F" w:rsidRDefault="00E30936" w:rsidP="00E30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CheckIO.Click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CheckIO.Click.Goods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CheckIO.Click.CheckForm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CheckIO.Click.Back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CheckIO.Input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CheckIO.Input.Filter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CheckIO.Goods.Info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5A55AD" w:rsidTr="005A55A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5A55AD" w:rsidRPr="003E1F7F" w:rsidRDefault="005A55AD" w:rsidP="009A2191">
            <w:pPr>
              <w:rPr>
                <w:sz w:val="28"/>
              </w:rPr>
            </w:pPr>
            <w:r w:rsidRPr="00022787">
              <w:rPr>
                <w:sz w:val="28"/>
              </w:rPr>
              <w:t>CheckIO.Goods.Disselect</w:t>
            </w:r>
          </w:p>
        </w:tc>
        <w:tc>
          <w:tcPr>
            <w:tcW w:w="2940" w:type="dxa"/>
          </w:tcPr>
          <w:p w:rsidR="005A55AD" w:rsidRPr="003E1F7F" w:rsidRDefault="005A55AD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5A55AD" w:rsidRPr="003E1F7F" w:rsidRDefault="00E30936" w:rsidP="005A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A157A4" w:rsidRPr="00A157A4">
              <w:rPr>
                <w:sz w:val="28"/>
              </w:rPr>
              <w:t>15.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A7" w:rsidRDefault="00F232A7" w:rsidP="008521C1">
      <w:r>
        <w:separator/>
      </w:r>
    </w:p>
  </w:endnote>
  <w:endnote w:type="continuationSeparator" w:id="0">
    <w:p w:rsidR="00F232A7" w:rsidRDefault="00F232A7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A7" w:rsidRDefault="00F232A7" w:rsidP="008521C1">
      <w:r>
        <w:separator/>
      </w:r>
    </w:p>
  </w:footnote>
  <w:footnote w:type="continuationSeparator" w:id="0">
    <w:p w:rsidR="00F232A7" w:rsidRDefault="00F232A7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22787"/>
    <w:rsid w:val="00150A57"/>
    <w:rsid w:val="00241953"/>
    <w:rsid w:val="003E1F7F"/>
    <w:rsid w:val="003F26DE"/>
    <w:rsid w:val="004655C5"/>
    <w:rsid w:val="0055458D"/>
    <w:rsid w:val="005A55AD"/>
    <w:rsid w:val="006865E3"/>
    <w:rsid w:val="006E1D14"/>
    <w:rsid w:val="006E67AC"/>
    <w:rsid w:val="00776295"/>
    <w:rsid w:val="007C7BD9"/>
    <w:rsid w:val="007E1C1D"/>
    <w:rsid w:val="00815AD0"/>
    <w:rsid w:val="008521C1"/>
    <w:rsid w:val="00964FFD"/>
    <w:rsid w:val="009A2191"/>
    <w:rsid w:val="00A157A4"/>
    <w:rsid w:val="00AE3683"/>
    <w:rsid w:val="00BF6AF6"/>
    <w:rsid w:val="00C72726"/>
    <w:rsid w:val="00CD72E3"/>
    <w:rsid w:val="00E30936"/>
    <w:rsid w:val="00E340FC"/>
    <w:rsid w:val="00F232A7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9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2015-10-12T15:27:00Z</dcterms:created>
  <dcterms:modified xsi:type="dcterms:W3CDTF">2015-10-12T16:42:00Z</dcterms:modified>
</cp:coreProperties>
</file>