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微服务基础知识点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从 mini-mall 单体到 mini-mall-cloud 微服务，搭建过程涉及的全部基础概念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项目：mini-mall-cloud (Spring Boot 3 + Spring Cloud 2023 + Spring Cloud Alibaba 2023)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整理日期：2026-06-18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一、版本矩阵（最重要！版本错就全错）</w:t>
      </w:r>
    </w:p>
    <w:p>
      <w:r>
        <w:rPr>
          <w:rFonts w:ascii="微软雅黑" w:hAnsi="微软雅黑" w:eastAsia="微软雅黑"/>
          <w:b w:val="0"/>
          <w:sz w:val="22"/>
        </w:rPr>
        <w:t>Spring Boot / Spring Cloud / Spring Cloud Alibaba 三方版本必须严格对齐，不能乱配。</w:t>
      </w:r>
    </w:p>
    <w:p>
      <w:r>
        <w:rPr>
          <w:rFonts w:ascii="微软雅黑" w:hAnsi="微软雅黑" w:eastAsia="微软雅黑"/>
          <w:b/>
          <w:sz w:val="21"/>
        </w:rPr>
        <w:t>项目选用版本：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 17 + 最新稳定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Boot 3.3.x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 Alibaba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SC 2023.0.x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MyBatis-Plus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3.5.9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Boot 3 兼容版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0.12.6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 API（旧 0.9 用法已废弃）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Knife4j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4.5.0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OpenAPI 3 + Swagger 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8.5.11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对象存储客户端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Hutool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5.8.27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全家桶工具类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Fastjson2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2.0.53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阿里 JSON 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2.14.5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线程池上下文透传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查版本对应表的官方地址：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https://github.com/alibaba/spring-cloud-alibaba/wiki/版本说明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二、Maven 多模块 4 层继承</w:t>
      </w:r>
    </w:p>
    <w:p>
      <w:r>
        <w:rPr>
          <w:rFonts w:ascii="微软雅黑" w:hAnsi="微软雅黑" w:eastAsia="微软雅黑"/>
          <w:b w:val="0"/>
          <w:sz w:val="22"/>
        </w:rPr>
        <w:t>微服务项目的 pom 是金字塔结构，越往上越通用，越往下越具体。</w:t>
      </w:r>
    </w:p>
    <w:p>
      <w:r>
        <w:rPr>
          <w:rFonts w:ascii="微软雅黑" w:hAnsi="微软雅黑" w:eastAsia="微软雅黑"/>
          <w:b/>
          <w:sz w:val="21"/>
        </w:rPr>
        <w:t>mini-mall-cloud 的继承链：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spring-boot-starter-parent  ← Spring 官方根 pom（定义所有 Spring 系版本）</w:t>
        <w:br/>
        <w:t xml:space="preserve">        ↑</w:t>
        <w:br/>
        <w:t>mini-mall-cloud (根 pom)     ← 我们的项目根（定义 SC / SCA / 业务依赖版本）</w:t>
        <w:br/>
        <w:t xml:space="preserve">        ↑</w:t>
        <w:br/>
        <w:t>mini-mall-common             ← 公共模块聚合器（packaging=pom，不生成 jar）</w:t>
        <w:br/>
        <w:t xml:space="preserve">        ↑</w:t>
        <w:br/>
        <w:t>mini-mall-common-core        ← 真正的代码模块（packaging=jar）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packaging 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jar 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实际的代码模块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只起聚合/继承作用，不生成产物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父模块、聚合模块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war（部署到 Tomcat）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 Servlet 项目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modules 标签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&lt;modules&gt;</w:t>
        <w:br/>
        <w:t xml:space="preserve">    &lt;module&gt;mini-mall-common&lt;/module&gt;      ← 路径相对于当前 pom</w:t>
        <w:br/>
        <w:t xml:space="preserve">    &lt;!-- &lt;module&gt;mini-mall-gateway&lt;/module&gt;  ← 用注释控制开关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根 pom 列出所有子模块，mvn 一次构建会按顺序编全部模块。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三、dependencyManagement vs dependencies（关键区分）</w:t>
      </w:r>
    </w:p>
    <w:p>
      <w:r>
        <w:rPr>
          <w:rFonts w:ascii="微软雅黑" w:hAnsi="微软雅黑" w:eastAsia="微软雅黑"/>
          <w:b w:val="0"/>
          <w:sz w:val="22"/>
        </w:rPr>
        <w:t>这是父 pom 设计最容易搞混的点。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dependencyManagement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pom（推荐）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 或子 pom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只锁版本，不引入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引入并传递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子模块要不要写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要再写 &lt;dependency&gt; 才生效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自动继承下来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可以省略（用 management 里的）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BOM / 业务依赖统一管理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全模块都用的核心库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BOM（Bill Of Materials）写法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t xml:space="preserve">        &lt;!-- Spring Cloud BOM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          ← 关键：导入整个 pom 里的版本定义</w:t>
        <w:br/>
        <w:t xml:space="preserve">            &lt;scope&gt;import&lt;/scope&gt;      ← 关键：仅导入版本管理信息</w:t>
        <w:br/>
        <w:t xml:space="preserve">        &lt;/dependency&gt;</w:t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type=pom + scope=import 是导入 BOM 的固定写法。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四、依赖 scope 与 optional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传递给下游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典型例子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✗（由容器提供）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mysql-connector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junit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provided 的意义</w:t>
      </w:r>
    </w:p>
    <w:p>
      <w:r>
        <w:rPr>
          <w:rFonts w:ascii="微软雅黑" w:hAnsi="微软雅黑" w:eastAsia="微软雅黑"/>
          <w:b w:val="0"/>
          <w:sz w:val="22"/>
        </w:rPr>
        <w:t>打包时不打进 jar/war，因为容器（Tomcat）会提供。</w:t>
      </w:r>
    </w:p>
    <w:p>
      <w:r>
        <w:rPr>
          <w:rFonts w:ascii="微软雅黑" w:hAnsi="微软雅黑" w:eastAsia="微软雅黑"/>
          <w:b w:val="0"/>
          <w:sz w:val="22"/>
        </w:rPr>
        <w:t>如果打进去，会跟 Tomcat 自带的冲突报错。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optional=true 的意义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&lt;groupId&gt;org.projectlombok&lt;/groupId&gt;</w:t>
        <w:br/>
        <w:t xml:space="preserve">    &lt;artifactId&gt;lombok&lt;/artifactId&gt;</w:t>
        <w:br/>
        <w:t xml:space="preserve">    &lt;optional&gt;true&lt;/optional&gt;      ← 不传递给依赖本模块的下游</w:t>
        <w:br/>
        <w:t>&lt;/dependency&gt;</w:t>
      </w:r>
    </w:p>
    <w:p>
      <w:r>
        <w:rPr>
          <w:rFonts w:ascii="微软雅黑" w:hAnsi="微软雅黑" w:eastAsia="微软雅黑"/>
          <w:b w:val="0"/>
          <w:sz w:val="22"/>
        </w:rPr>
        <w:t>Lombok 是【编译期】注解处理器，下游模块自己用自己的，不需要从 core 透传。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五、Spring Boot 3：jakarta 替代 javax</w:t>
      </w:r>
    </w:p>
    <w:p>
      <w:r>
        <w:rPr>
          <w:rFonts w:ascii="微软雅黑" w:hAnsi="微软雅黑" w:eastAsia="微软雅黑"/>
          <w:b w:val="0"/>
          <w:sz w:val="22"/>
        </w:rPr>
        <w:t>Boot 2.x 用 javax.*，Boot 3.x 全部改成 jakarta.*。</w:t>
      </w:r>
    </w:p>
    <w:p>
      <w:r>
        <w:rPr>
          <w:rFonts w:ascii="微软雅黑" w:hAnsi="微软雅黑" w:eastAsia="微软雅黑"/>
          <w:b w:val="0"/>
          <w:sz w:val="22"/>
        </w:rPr>
        <w:t>Servlet 5（Jakarta EE 9）开始包名从 javax → jakarta，这是 Oracle 把 Java EE 捐给 Eclipse 基金会后必须改的。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2.x（旧）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3.x（新）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javax.servlet.http.HttpServletRequest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jakarta.servlet.http.HttpServletRequest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javax.validation.Valid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jakarta.validation.Valid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javax.annotation.PostConstruct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jakarta.annotation.PostConstruct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⚠️ 把单体（Boot 3）的代码迁过来时如果误用 javax 包，会一片飘红。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Cloud 启动相关机制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spring-cloud-starter-bootstrap（Boot 2.4+ 必加）</w:t>
      </w:r>
    </w:p>
    <w:p>
      <w:r>
        <w:rPr>
          <w:rFonts w:ascii="微软雅黑" w:hAnsi="微软雅黑" w:eastAsia="微软雅黑"/>
          <w:b w:val="0"/>
          <w:sz w:val="22"/>
        </w:rPr>
        <w:t>Spring Cloud 默认从 bootstrap.yml 读 Nacos 地址，但 Boot 2.4 起，bootstrap.yml 不再默认加载。</w:t>
      </w:r>
    </w:p>
    <w:p>
      <w:r>
        <w:rPr>
          <w:rFonts w:ascii="微软雅黑" w:hAnsi="微软雅黑" w:eastAsia="微软雅黑"/>
          <w:b w:val="0"/>
          <w:sz w:val="22"/>
        </w:rPr>
        <w:t>必须显式引入这个 starter，否则 application.yml 里的 nacos 配置不会生效。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&lt;groupId&gt;org.springframework.cloud&lt;/groupId&gt;</w:t>
        <w:br/>
        <w:t xml:space="preserve">    &lt;artifactId&gt;spring-cloud-starter-bootstrap&lt;/artifactId&gt;</w:t>
        <w:br/>
        <w:t>&lt;/dependency&gt;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AutoConfiguration.imports（Boot 3+ 替代 spring.factories）</w:t>
      </w:r>
    </w:p>
    <w:p>
      <w:r>
        <w:rPr>
          <w:rFonts w:ascii="微软雅黑" w:hAnsi="微软雅黑" w:eastAsia="微软雅黑"/>
          <w:b w:val="0"/>
          <w:sz w:val="22"/>
        </w:rPr>
        <w:t>旧机制：META-INF/spring.factories</w:t>
      </w:r>
    </w:p>
    <w:p>
      <w:r>
        <w:rPr>
          <w:rFonts w:ascii="微软雅黑" w:hAnsi="微软雅黑" w:eastAsia="微软雅黑"/>
          <w:b w:val="0"/>
          <w:sz w:val="22"/>
        </w:rPr>
        <w:t>新机制：META-INF/spring/org.springframework.boot.autoconfigure.AutoConfiguration.imports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写法：每行一个全限定类名</w:t>
        <w:br/>
        <w:t>com.minimall.common.security.config.HeaderInterceptorConfig</w:t>
        <w:br/>
        <w:t>com.minimall.common.security.config.FeignAutoConfig</w:t>
      </w:r>
    </w:p>
    <w:p>
      <w:r>
        <w:rPr>
          <w:rFonts w:ascii="微软雅黑" w:hAnsi="微软雅黑" w:eastAsia="微软雅黑"/>
          <w:b w:val="0"/>
          <w:sz w:val="22"/>
        </w:rPr>
        <w:t>Spring Boot 启动时会自动扫描这个文件，注册里面列出的 @Configuration 类。</w:t>
      </w:r>
    </w:p>
    <w:p>
      <w:r>
        <w:rPr>
          <w:rFonts w:ascii="微软雅黑" w:hAnsi="微软雅黑" w:eastAsia="微软雅黑"/>
          <w:b w:val="0"/>
          <w:sz w:val="22"/>
        </w:rPr>
        <w:t>作用：让 common-* 模块「开箱即用」——业务模块只要引入依赖，配置就生效。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七、统一响应封装 Result&lt;T&gt;</w:t>
      </w:r>
    </w:p>
    <w:p>
      <w:r>
        <w:rPr>
          <w:rFonts w:ascii="微软雅黑" w:hAnsi="微软雅黑" w:eastAsia="微软雅黑"/>
          <w:b w:val="0"/>
          <w:sz w:val="22"/>
        </w:rPr>
        <w:t>所有 Controller 返回值统一格式：{ code, message, data 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@Data @AllArgsConstructor @NoArgsConstructor</w:t>
        <w:br/>
        <w:t>public class Result&lt;T&gt; implements Serializable {</w:t>
        <w:br/>
        <w:t xml:space="preserve">    private Integer code;       // 200=成功 / 其他=失败</w:t>
        <w:br/>
        <w:t xml:space="preserve">    private String message;     // 提示语</w:t>
        <w:br/>
        <w:t xml:space="preserve">    private T data;             // 业务数据</w:t>
        <w:br/>
        <w:br/>
        <w:t xml:space="preserve">    public static &lt;T&gt; Result&lt;T&gt; success() { ... }</w:t>
        <w:br/>
        <w:t xml:space="preserve">    public static &lt;T&gt; Result&lt;T&gt; success(T data) { ... }</w:t>
        <w:br/>
        <w:t xml:space="preserve">    public static &lt;T&gt; Result&lt;T&gt; error(String msg) { ... }</w:t>
        <w:br/>
        <w:t xml:space="preserve">    public static &lt;T&gt; Result&lt;T&gt; error(Integer code, String msg) { ...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静态工厂方法模式</w:t>
      </w:r>
    </w:p>
    <w:p>
      <w:r>
        <w:rPr>
          <w:rFonts w:ascii="微软雅黑" w:hAnsi="微软雅黑" w:eastAsia="微软雅黑"/>
          <w:b w:val="0"/>
          <w:sz w:val="22"/>
        </w:rPr>
        <w:t>不用 new Result(200, ...)，而是 Result.success(data)，可读性更高。</w:t>
      </w:r>
    </w:p>
    <w:p>
      <w:r>
        <w:rPr>
          <w:rFonts w:ascii="微软雅黑" w:hAnsi="微软雅黑" w:eastAsia="微软雅黑"/>
          <w:b w:val="0"/>
          <w:sz w:val="22"/>
        </w:rPr>
        <w:t>好处：可以加日志、加默认值、加业务规则，调用方不感知。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为什么 implements Serializable</w:t>
      </w:r>
    </w:p>
    <w:p>
      <w:r>
        <w:rPr>
          <w:rFonts w:ascii="微软雅黑" w:hAnsi="微软雅黑" w:eastAsia="微软雅黑"/>
          <w:b w:val="0"/>
          <w:sz w:val="22"/>
        </w:rPr>
        <w:t>Spring Cloud 中 Feign 调用、Redis 缓存、消息队列序列化都需要类实现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八、全局异常处理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BusinessException 业务异常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</w:t>
        <w:br/>
        <w:t>public class BusinessException extends RuntimeException {</w:t>
        <w:br/>
        <w:t xml:space="preserve">    private final Integer code;</w:t>
        <w:br/>
        <w:br/>
        <w:t xml:space="preserve">    public BusinessException(String message) {</w:t>
        <w:br/>
        <w:t xml:space="preserve">        super(message);</w:t>
        <w:br/>
        <w:t xml:space="preserve">        this.code = 500;</w:t>
        <w:br/>
        <w:t xml:space="preserve">    }</w:t>
        <w:br/>
        <w:br/>
        <w:t xml:space="preserve">    public BusinessException(Integer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为什么继承 RuntimeException 而不是 Exception？</w:t>
      </w:r>
    </w:p>
    <w:p>
      <w:r>
        <w:rPr>
          <w:rFonts w:ascii="微软雅黑" w:hAnsi="微软雅黑" w:eastAsia="微软雅黑"/>
          <w:b w:val="0"/>
          <w:sz w:val="22"/>
        </w:rPr>
        <w:t>RuntimeException = 非受检异常，方法签名不用写 throws，业务代码干净。</w:t>
      </w:r>
    </w:p>
    <w:p>
      <w:r>
        <w:rPr>
          <w:rFonts w:ascii="微软雅黑" w:hAnsi="微软雅黑" w:eastAsia="微软雅黑"/>
          <w:b w:val="0"/>
          <w:sz w:val="22"/>
        </w:rPr>
        <w:t>Exception = 受检异常，每层方法都得 throws，污染调用链。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GlobalExceptionHandler 全局兜底</w:t>
      </w:r>
    </w:p>
    <w:p>
      <w:r>
        <w:rPr>
          <w:rFonts w:ascii="微软雅黑" w:hAnsi="微软雅黑" w:eastAsia="微软雅黑"/>
          <w:b w:val="0"/>
          <w:sz w:val="22"/>
        </w:rPr>
        <w:t>@RestControllerAdvice 是 @ControllerAdvice + @ResponseBody 的组合。</w:t>
      </w:r>
    </w:p>
    <w:p>
      <w:r>
        <w:rPr>
          <w:rFonts w:ascii="微软雅黑" w:hAnsi="微软雅黑" w:eastAsia="微软雅黑"/>
          <w:b w:val="0"/>
          <w:sz w:val="22"/>
        </w:rPr>
        <w:t>所有 Controller 抛的异常都会被它的 @ExceptionHandler 捕获。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匹配规则：异常类越具体优先级越高（子类优先于父类）。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 code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BusinessException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业务规则不满足（最常见）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MethodArgumentNotValidException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@RequestBody DTO 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表单/query 参数校验失败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Exception（兜底）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DB 超时 / Redis 挂等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MethodArgumentNotValidException vs BindException 区别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触发 MethodArgumentNotValidException</w:t>
        <w:br/>
        <w:t>@PostMapping("/login")</w:t>
        <w:br/>
        <w:t>public Result login(@Valid @RequestBody UserLoginDTO dto) { ... }</w:t>
        <w:br/>
        <w:br/>
        <w:t>// 触发 BindException（没有 @RequestBody）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sz w:val="22"/>
        </w:rPr>
        <w:t>Spring 设计的坑：JSON 入参和表单入参校验失败抛不同异常，两个都得 handle。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九、用户上下文 SecurityContextHolder</w:t>
      </w:r>
    </w:p>
    <w:p>
      <w:r>
        <w:rPr>
          <w:rFonts w:ascii="微软雅黑" w:hAnsi="微软雅黑" w:eastAsia="微软雅黑"/>
          <w:b w:val="0"/>
          <w:sz w:val="22"/>
        </w:rPr>
        <w:t>作用：在【当前线程】里随时拿到当前登录用户信息。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单体 vs 微服务实现对比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UserContext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SecurityContextHolder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ThreadLocal&lt;Long&gt;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TransmittableThreadLocal&lt;Map&lt;String,Object&gt;&gt;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装的字段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只装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userId / userName / from-source / tenantId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拦截器自己解 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拦截器从 HTTP Header 读（网关已解过）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线程池透传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✗（单体没用线程池所以没事）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TTL 自动透传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清理时机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clear()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remove()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9.2 TransmittableThreadLocal（TTL）</w:t>
      </w:r>
    </w:p>
    <w:p>
      <w:r>
        <w:rPr>
          <w:rFonts w:ascii="微软雅黑" w:hAnsi="微软雅黑" w:eastAsia="微软雅黑"/>
          <w:b w:val="0"/>
          <w:sz w:val="22"/>
        </w:rPr>
        <w:t>阿里开源（com.alibaba:transmittable-thread-local），专治线程池透传问题。</w:t>
      </w:r>
    </w:p>
    <w:p>
      <w:r>
        <w:rPr>
          <w:rFonts w:ascii="微软雅黑" w:hAnsi="微软雅黑" w:eastAsia="微软雅黑"/>
          <w:b/>
          <w:sz w:val="21"/>
        </w:rPr>
        <w:t>普通 ThreadLocal 痛点：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提交任务到 ForkJoinPool / @Async</w:t>
        <w:br/>
        <w:t>子线程 getUserId() → null ❌  ← 线程切换就丢</w:t>
      </w:r>
    </w:p>
    <w:p>
      <w:r>
        <w:rPr>
          <w:rFonts w:ascii="微软雅黑" w:hAnsi="微软雅黑" w:eastAsia="微软雅黑"/>
          <w:b/>
          <w:sz w:val="21"/>
        </w:rPr>
        <w:t>TTL 工作原理：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TtlExecutors.getTtlExecutorService 包装的线程池</w:t>
        <w:br/>
        <w:t>子线程 getUserId() → 42 ✓  ← TTL 自动把父线程的值拷贝过来</w:t>
      </w:r>
    </w:p>
    <w:p>
      <w:r>
        <w:rPr>
          <w:rFonts w:ascii="微软雅黑" w:hAnsi="微软雅黑" w:eastAsia="微软雅黑"/>
          <w:b w:val="0"/>
          <w:sz w:val="22"/>
        </w:rPr>
        <w:t>微服务里【一定会】用到线程池的场景：</w:t>
      </w:r>
    </w:p>
    <w:p>
      <w:r>
        <w:rPr>
          <w:rFonts w:ascii="微软雅黑" w:hAnsi="微软雅黑" w:eastAsia="微软雅黑"/>
          <w:b w:val="0"/>
          <w:sz w:val="22"/>
        </w:rPr>
        <w:t>• Feign 远程调用（默认走线程池）</w:t>
      </w:r>
    </w:p>
    <w:p>
      <w:r>
        <w:rPr>
          <w:rFonts w:ascii="微软雅黑" w:hAnsi="微软雅黑" w:eastAsia="微软雅黑"/>
          <w:b w:val="0"/>
          <w:sz w:val="22"/>
        </w:rPr>
        <w:t>• MQ 消费线程</w:t>
      </w:r>
    </w:p>
    <w:p>
      <w:r>
        <w:rPr>
          <w:rFonts w:ascii="微软雅黑" w:hAnsi="微软雅黑" w:eastAsia="微软雅黑"/>
          <w:b w:val="0"/>
          <w:sz w:val="22"/>
        </w:rPr>
        <w:t>• @Async 任务</w:t>
      </w:r>
    </w:p>
    <w:p>
      <w:r>
        <w:rPr>
          <w:rFonts w:ascii="微软雅黑" w:hAnsi="微软雅黑" w:eastAsia="微软雅黑"/>
          <w:b w:val="0"/>
          <w:sz w:val="22"/>
        </w:rPr>
        <w:t>• Sentinel/Hystrix 熔断隔离池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9.3 用 Map&lt;String,Object&gt; 不用单字段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方案 A：每字段一个 ThreadLocal —— 乱</w:t>
        <w:br/>
        <w:t>ThreadLocal&lt;Long&gt;   USER_ID</w:t>
        <w:br/>
        <w:t>ThreadLocal&lt;String&gt; USER_NAME</w:t>
        <w:br/>
        <w:t>ThreadLocal&lt;Long&gt;   TENANT_ID</w:t>
        <w:br/>
        <w:t>// 加字段要改 N 处</w:t>
        <w:br/>
        <w:br/>
        <w:t>// 方案 B：一个 Map —— 统一（RuoYi 选）</w:t>
        <w:br/>
        <w:t>TransmittableThreadLocal&lt;Map&lt;String,Object&gt;&gt; CONTEXT</w:t>
        <w:br/>
        <w:t>// 加字段只加 key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9.4 必须 remove() 防泄漏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Tomcat 是线程池模型，线程会复用。如果不 remove()，下次同线程拿到上一个用户的信息（数据串号 + 内存泄漏）。</w:t>
      </w:r>
    </w:p>
    <w:p>
      <w:r>
        <w:rPr>
          <w:rFonts w:ascii="微软雅黑" w:hAnsi="微软雅黑" w:eastAsia="微软雅黑"/>
          <w:b w:val="0"/>
          <w:sz w:val="22"/>
        </w:rPr>
        <w:t>拦截器的 afterCompletion 钩子里必须调 SecurityContextHolder.remove()。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十、Filter vs Interceptor（容易混）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 请求</w:t>
        <w:br/>
        <w:t xml:space="preserve">   ↓</w:t>
        <w:br/>
        <w:t>[Filter]            ← Servlet 规范，最早。Spring Security 在这层</w:t>
        <w:br/>
        <w:t xml:space="preserve">   ↓</w:t>
        <w:br/>
        <w:t>[DispatcherServlet]</w:t>
        <w:br/>
        <w:t xml:space="preserve">   ↓</w:t>
        <w:br/>
        <w:t>[Interceptor]       ← Spring MVC 自己的，晚一点</w:t>
        <w:br/>
        <w:t xml:space="preserve">   ↓</w:t>
        <w:br/>
        <w:t>[Controller]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 私有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 / 编码 / Spring 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鉴权 / 上下文塞值 / 日志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Gateway 用的是 Filter（WebFlux 的 GlobalFilter），不是 Interceptor</w:t>
      </w:r>
    </w:p>
    <w:p>
      <w:r>
        <w:rPr>
          <w:rFonts w:ascii="微软雅黑" w:hAnsi="微软雅黑" w:eastAsia="微软雅黑"/>
          <w:b w:val="0"/>
          <w:sz w:val="22"/>
        </w:rPr>
        <w:t>因为 Gateway 基于 WebFlux（响应式），不是 Spring MVC，没有 Interceptor 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十一、JwtInterceptor 与 Gateway AuthGlobalFilter</w:t>
      </w:r>
    </w:p>
    <w:p>
      <w:r>
        <w:rPr>
          <w:rFonts w:ascii="微软雅黑" w:hAnsi="微软雅黑" w:eastAsia="微软雅黑"/>
          <w:b w:val="0"/>
          <w:sz w:val="22"/>
        </w:rPr>
        <w:t>职责相同（入口鉴权），但技术栈不同。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Gateway AuthGlobalFilter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WebFlux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HttpServletRequest（同步）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ServerWebExchange（响应式）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 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BIO / NIO 阻塞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异步非阻塞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微服务里的【职责拆分】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单体：</w:t>
        <w:br/>
        <w:t xml:space="preserve">   请求 → JwtInterceptor 解 Token → 塞 ThreadLocal → Controller</w:t>
        <w:br/>
        <w:br/>
        <w:t>微服务：</w:t>
        <w:br/>
        <w:t xml:space="preserve">   请求 → Gateway AuthGlobalFilter 解 Token → 写 user_id 到 Header</w:t>
        <w:br/>
        <w:t xml:space="preserve">                                              ↓</w:t>
        <w:br/>
        <w:t xml:space="preserve">              业务服务 HeaderInterceptor 从 Header 读 → 塞 SecurityContextHolder</w:t>
        <w:br/>
        <w:t xml:space="preserve">                                              ↓</w:t>
        <w:br/>
        <w:t xml:space="preserve">                                         Controller</w:t>
      </w:r>
    </w:p>
    <w:p>
      <w:r>
        <w:rPr>
          <w:rFonts w:ascii="微软雅黑" w:hAnsi="微软雅黑" w:eastAsia="微软雅黑"/>
          <w:b/>
          <w:sz w:val="21"/>
        </w:rPr>
        <w:t>为什么拆？</w:t>
      </w:r>
    </w:p>
    <w:p>
      <w:r>
        <w:rPr>
          <w:rFonts w:ascii="微软雅黑" w:hAnsi="微软雅黑" w:eastAsia="微软雅黑"/>
          <w:b w:val="0"/>
          <w:sz w:val="22"/>
        </w:rPr>
        <w:t>• Token 解密+验签是 CPU 开销，让网关统一做一次，业务服务直接读 Header 即可。</w:t>
      </w:r>
    </w:p>
    <w:p>
      <w:r>
        <w:rPr>
          <w:rFonts w:ascii="微软雅黑" w:hAnsi="微软雅黑" w:eastAsia="微软雅黑"/>
          <w:b w:val="0"/>
          <w:sz w:val="22"/>
        </w:rPr>
        <w:t>• 业务服务「信任内部网络」——只要请求来自网关，Header 里的 user_id 就可信。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单体 JwtInterceptor 代码（mini-mall 项目实际代码）</w:t>
      </w:r>
    </w:p>
    <w:p>
      <w:r>
        <w:rPr>
          <w:rFonts w:ascii="微软雅黑" w:hAnsi="微软雅黑" w:eastAsia="微软雅黑"/>
          <w:b w:val="0"/>
          <w:sz w:val="22"/>
        </w:rPr>
        <w:t>继承 HandlerInterceptor，重写 preHandle 验证 Token，afterCompletion 清理 ThreadLocal。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@Component</w:t>
        <w:br/>
        <w:t>public class JwtInterceptor implements HandlerInterceptor {</w:t>
        <w:br/>
        <w:br/>
        <w:t xml:space="preserve">    @Autowired</w:t>
        <w:br/>
        <w:t xml:space="preserve">    private JwtUtil jwtUtil;</w:t>
        <w:br/>
        <w:br/>
        <w:t xml:space="preserve">    // Controller 执行前调用 —— 验证 token，返回 true 放行</w:t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throws Exception {</w:t>
        <w:br/>
        <w:t xml:space="preserve">        // ① 从请求头取 token</w:t>
        <w:br/>
        <w:t xml:space="preserve">        String token = request.getHeader("Authorization");</w:t>
        <w:br/>
        <w:t xml:space="preserve">        if (token == null || token.isEmpty())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    // ② 去掉 Bearer 前缀</w:t>
        <w:br/>
        <w:t xml:space="preserve">        if (token.startsWith("Bearer ")) {</w:t>
        <w:br/>
        <w:t xml:space="preserve">            token = token.substring(7);</w:t>
        <w:br/>
        <w:t xml:space="preserve">        }</w:t>
        <w:br/>
        <w:t xml:space="preserve">        // ③ 解析 token 拿 userId（CPU 开销在这一步！）</w:t>
        <w:br/>
        <w:t xml:space="preserve">        try {</w:t>
        <w:br/>
        <w:t xml:space="preserve">            Long userId = jwtUtil.getUserIdFromToken(token);</w:t>
        <w:br/>
        <w:t xml:space="preserve">            UserContext.setUserId(userId);   // ④ 塞 ThreadLocal</w:t>
        <w:br/>
        <w:t xml:space="preserve">            return true;</w:t>
        <w:br/>
        <w:t xml:space="preserve">        } catch (Exception e)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// Controller 执行完调用 —— 清理 ThreadLocal 防内存泄漏</w:t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UserContext.clear();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注册位置：WebMvcConfig.addInterceptors() 配置拦截路径和白名单。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微服务 Gateway AuthGlobalFilter 代码（典型写法）</w:t>
      </w:r>
    </w:p>
    <w:p>
      <w:r>
        <w:rPr>
          <w:rFonts w:ascii="微软雅黑" w:hAnsi="微软雅黑" w:eastAsia="微软雅黑"/>
          <w:b w:val="0"/>
          <w:sz w:val="22"/>
        </w:rPr>
        <w:t>基于 WebFlux，实现 GlobalFilter 接口。响应式风格，返回 Mono&lt;Void&gt;。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AuthGlobalFilter implements GlobalFilter, Ordered {</w:t>
        <w:br/>
        <w:br/>
        <w:t xml:space="preserve">    @Autowired</w:t>
        <w:br/>
        <w:t xml:space="preserve">    private JwtUtil jwtUtil;</w:t>
        <w:br/>
        <w:br/>
        <w:t xml:space="preserve">    // 白名单（登录/注册等不验 Token 的路径）</w:t>
        <w:br/>
        <w:t xml:space="preserve">    private static final List&lt;String&gt; WHITE_LIST = List.of(</w:t>
        <w:br/>
        <w:t xml:space="preserve">            "/api/user/login",</w:t>
        <w:br/>
        <w:t xml:space="preserve">            "/api/user/register"</w:t>
        <w:br/>
        <w:t xml:space="preserve">    );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ServerHttpRequest request = exchange.getRequest();</w:t>
        <w:br/>
        <w:t xml:space="preserve">        String path = request.getURI().getPath();</w:t>
        <w:br/>
        <w:br/>
        <w:t xml:space="preserve">        // ① 白名单直接放行</w:t>
        <w:br/>
        <w:t xml:space="preserve">        if (WHITE_LIST.stream().anyMatch(path::startsWith)) {</w:t>
        <w:br/>
        <w:t xml:space="preserve">            return chain.filter(exchange);</w:t>
        <w:br/>
        <w:t xml:space="preserve">        }</w:t>
        <w:br/>
        <w:br/>
        <w:t xml:space="preserve">        // ② 拿 token</w:t>
        <w:br/>
        <w:t xml:space="preserve">        String token = request.getHeaders().getFirst("Authorization");</w:t>
        <w:br/>
        <w:t xml:space="preserve">        if (token == null || !token.startsWith("Bearer ")) {</w:t>
        <w:br/>
        <w:t xml:space="preserve">            return unauthorized(exchange);</w:t>
        <w:br/>
        <w:t xml:space="preserve">        }</w:t>
        <w:br/>
        <w:t xml:space="preserve">        token = token.substring(7);</w:t>
        <w:br/>
        <w:br/>
        <w:t xml:space="preserve">        // ③ 解 token（整个微服务集群唯一一次解 Token 的地方）</w:t>
        <w:br/>
        <w:t xml:space="preserve">        Long userId;</w:t>
        <w:br/>
        <w:t xml:space="preserve">        try {</w:t>
        <w:br/>
        <w:t xml:space="preserve">            userId = jwtUtil.getUserIdFromToken(token);</w:t>
        <w:br/>
        <w:t xml:space="preserve">        } catch (Exception e) {</w:t>
        <w:br/>
        <w:t xml:space="preserve">            return unauthorized(exchange);</w:t>
        <w:br/>
        <w:t xml:space="preserve">        }</w:t>
        <w:br/>
        <w:br/>
        <w:t xml:space="preserve">        // ④ 把 userId 写进 Header，往下游服务转发</w:t>
        <w:br/>
        <w:t xml:space="preserve">        ServerHttpRequest mutated = request.mutate()</w:t>
        <w:br/>
        <w:t xml:space="preserve">                .header("user_id", String.valueOf(userId))</w:t>
        <w:br/>
        <w:t xml:space="preserve">                .header("from-source", "outer")   // 标记外部来源</w:t>
        <w:br/>
        <w:t xml:space="preserve">                .build();</w:t>
        <w:br/>
        <w:br/>
        <w:t xml:space="preserve">        return chain.filter(exchange.mutate().request(mutated).build());</w:t>
        <w:br/>
        <w:t xml:space="preserve">    }</w:t>
        <w:br/>
        <w:br/>
        <w:t xml:space="preserve">    private Mono&lt;Void&gt; unauthorized(ServerWebExchange exchange) {</w:t>
        <w:br/>
        <w:t xml:space="preserve">        exchange.getResponse().setStatusCode(HttpStatus.UNAUTHORIZED);</w:t>
        <w:br/>
        <w:t xml:space="preserve">        return exchange.getResponse().setComplete();</w:t>
        <w:br/>
        <w:t xml:space="preserve">    }</w:t>
        <w:br/>
        <w:br/>
        <w:t xml:space="preserve">    @Override</w:t>
        <w:br/>
        <w:t xml:space="preserve">    public int getOrder() {</w:t>
        <w:br/>
        <w:t xml:space="preserve">        return -100;   // 越小越先执行，鉴权要最早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关键差异：</w:t>
      </w:r>
    </w:p>
    <w:p>
      <w:r>
        <w:rPr>
          <w:rFonts w:ascii="微软雅黑" w:hAnsi="微软雅黑" w:eastAsia="微软雅黑"/>
          <w:b w:val="0"/>
          <w:sz w:val="22"/>
        </w:rPr>
        <w:t>• HttpServletRequest → ServerHttpRequest（WebFlux 版本）</w:t>
      </w:r>
    </w:p>
    <w:p>
      <w:r>
        <w:rPr>
          <w:rFonts w:ascii="微软雅黑" w:hAnsi="微软雅黑" w:eastAsia="微软雅黑"/>
          <w:b w:val="0"/>
          <w:sz w:val="22"/>
        </w:rPr>
        <w:t>• boolean preHandle() → Mono&lt;Void&gt; filter()（响应式，异步非阻塞）</w:t>
      </w:r>
    </w:p>
    <w:p>
      <w:r>
        <w:rPr>
          <w:rFonts w:ascii="微软雅黑" w:hAnsi="微软雅黑" w:eastAsia="微软雅黑"/>
          <w:b w:val="0"/>
          <w:sz w:val="22"/>
        </w:rPr>
        <w:t>• request.mutate() 不可变模式：原对象不变，返回新对象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11.4 业务服务 HeaderInterceptor 代码（典型写法）</w:t>
      </w:r>
    </w:p>
    <w:p>
      <w:r>
        <w:rPr>
          <w:rFonts w:ascii="微软雅黑" w:hAnsi="微软雅黑" w:eastAsia="微软雅黑"/>
          <w:b w:val="0"/>
          <w:sz w:val="22"/>
        </w:rPr>
        <w:t>Spring MVC 拦截器，从 Header 读 user_id 塞进 SecurityContextHolder。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HeaderInterceptor implements HandlerInterceptor {</w:t>
        <w:br/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{</w:t>
        <w:br/>
        <w:t xml:space="preserve">        // ① 直接读 Header（不解 Token，Gateway 已经解过了）</w:t>
        <w:br/>
        <w:t xml:space="preserve">        String userId = request.getHeader("user_id");</w:t>
        <w:br/>
        <w:t xml:space="preserve">        String userName = request.getHeader("user_name");</w:t>
        <w:br/>
        <w:br/>
        <w:t xml:space="preserve">        // ② 塞进 SecurityContextHolder</w:t>
        <w:br/>
        <w:t xml:space="preserve">        if (userId != null &amp;&amp; !userId.isEmpty()) {</w:t>
        <w:br/>
        <w:t xml:space="preserve">            SecurityContextHolder.setUserId(userId);</w:t>
        <w:br/>
        <w:t xml:space="preserve">        }</w:t>
        <w:br/>
        <w:t xml:space="preserve">        if (userName != null &amp;&amp; !userName.isEmpty()) {</w:t>
        <w:br/>
        <w:t xml:space="preserve">            SecurityContextHolder.setUserName(userName);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// ③ 清理上下文（防线程池复用串号 + 内存泄漏）</w:t>
        <w:br/>
        <w:t xml:space="preserve">        SecurityContextHolder.remove();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对比单体 JwtInterceptor 少了什么？</w:t>
      </w:r>
    </w:p>
    <w:p>
      <w:r>
        <w:rPr>
          <w:rFonts w:ascii="微软雅黑" w:hAnsi="微软雅黑" w:eastAsia="微软雅黑"/>
          <w:b w:val="0"/>
          <w:sz w:val="22"/>
        </w:rPr>
        <w:t>• 没有 jwtUtil.getUserIdFromToken() —— 不解 Token</w:t>
      </w:r>
    </w:p>
    <w:p>
      <w:r>
        <w:rPr>
          <w:rFonts w:ascii="微软雅黑" w:hAnsi="微软雅黑" w:eastAsia="微软雅黑"/>
          <w:b w:val="0"/>
          <w:sz w:val="22"/>
        </w:rPr>
        <w:t>• 没有 Bearer 前缀处理 —— Header 里直接是 user_id</w:t>
      </w:r>
    </w:p>
    <w:p>
      <w:r>
        <w:rPr>
          <w:rFonts w:ascii="微软雅黑" w:hAnsi="微软雅黑" w:eastAsia="微软雅黑"/>
          <w:b w:val="0"/>
          <w:sz w:val="22"/>
        </w:rPr>
        <w:t>• 没有 401 返回 —— 鉴权失败 Gateway 已经拦了，到这层默认可信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2"/>
        </w:rPr>
        <w:t>把单体的 JwtInterceptor 拆成网关 AuthGlobalFilter + 业务服务 HeaderInterceptor 后，</w:t>
      </w:r>
    </w:p>
    <w:p>
      <w:r>
        <w:rPr>
          <w:rFonts w:ascii="微软雅黑" w:hAnsi="微软雅黑" w:eastAsia="微软雅黑"/>
          <w:b w:val="0"/>
          <w:sz w:val="22"/>
        </w:rPr>
        <w:t>业务服务的拦截器变得超简单 —— 这就是网关的价值。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十二、微服务用户透传 3 件套</w:t>
      </w:r>
    </w:p>
    <w:p>
      <w:r>
        <w:rPr>
          <w:rFonts w:ascii="微软雅黑" w:hAnsi="微软雅黑" w:eastAsia="微软雅黑"/>
          <w:b w:val="0"/>
          <w:sz w:val="22"/>
        </w:rPr>
        <w:t>微服务里用户身份从外部一路传到内部，需要 3 个组件配合：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对应单体的什么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AuthGlobalFilter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 Token → 写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的「鉴权」部分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 Header → 塞 ThreadLocal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的「塞 ThreadLocal」部分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FeignRequestInterceptor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出站时把 ThreadLocal 写回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单体没有（单体不调 Feign）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完整链路图：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</w:t>
        <w:br/>
        <w:t xml:space="preserve">  ↓ Authorization: Bearer xxx</w:t>
        <w:br/>
        <w:t>[Gateway]</w:t>
        <w:br/>
        <w:t xml:space="preserve">  ↓ AuthGlobalFilter: 解 JWT → 写 Header user_id=42</w:t>
        <w:br/>
        <w:t xml:space="preserve">  ↓ 转发请求</w:t>
        <w:br/>
        <w:t>[order-service]</w:t>
        <w:br/>
        <w:t xml:space="preserve">  ↓ HeaderInterceptor: 读 Header user_id → SecurityContextHolder.set(USER_ID, "42")</w:t>
        <w:br/>
        <w:t xml:space="preserve">  ↓ OrderController.create()</w:t>
        <w:br/>
        <w:t xml:space="preserve">  ↓ orderService.create()</w:t>
        <w:br/>
        <w:t xml:space="preserve">  ↓ productFeignClient.checkStock(productId)</w:t>
        <w:br/>
        <w:t xml:space="preserve">       ↓ FeignRequestInterceptor: 读 SecurityContextHolder → 写 Header user_id=42</w:t>
        <w:br/>
        <w:t xml:space="preserve">  ↓ HTTP 调用</w:t>
        <w:br/>
        <w:t>[product-service]</w:t>
        <w:br/>
        <w:t xml:space="preserve">  ↓ HeaderInterceptor: 读 Header → SecurityContextHolder.set(USER_ID, "42")</w:t>
        <w:br/>
        <w:t xml:space="preserve">  ↓ ProductController.checkStock()</w:t>
        <w:br/>
        <w:t xml:space="preserve">  ↓ Long uid = SecurityContextHolder.getUserId()  ← 跨服务也能拿到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十三、关键命令速查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编译整个项目（不跑测试）</w:t>
        <w:br/>
        <w:t>mvn clean install -DskipTests</w:t>
        <w:br/>
        <w:br/>
        <w:t># 只编译当前模块及其依赖（增量）</w:t>
        <w:br/>
        <w:t>mvn install -pl mini-mall-common/mini-mall-common-core -am</w:t>
        <w:br/>
        <w:br/>
        <w:t># 只看依赖树（排查版本冲突）</w:t>
        <w:br/>
        <w:t>mvn dependency:tree</w:t>
        <w:br/>
        <w:br/>
        <w:t># 跑指定服务（dev 环境）</w:t>
        <w:br/>
        <w:t>mvn spring-boot:run -pl mini-mall-user -Dspring-boot.run.profiles=dev</w:t>
      </w:r>
    </w:p>
    <w:p>
      <w:r>
        <w:rPr>
          <w:rFonts w:ascii="微软雅黑" w:hAnsi="微软雅黑" w:eastAsia="微软雅黑"/>
          <w:b/>
          <w:sz w:val="21"/>
        </w:rPr>
        <w:t>命令拆解：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命令片段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删除 target/ 目录，保证全新构建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 + 打包 + 装进本地仓库 ~/.m2/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-DskipTests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跳过单元测试（节省时间）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project list，只构建指定模块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-am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also make，连同依赖的模块一起构建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十四、教学顺序：先具体后抽象</w:t>
      </w:r>
    </w:p>
    <w:p>
      <w:r>
        <w:rPr>
          <w:rFonts w:ascii="微软雅黑" w:hAnsi="微软雅黑" w:eastAsia="微软雅黑"/>
          <w:b/>
          <w:color w:val="C00000"/>
          <w:sz w:val="21"/>
        </w:rPr>
        <w:t>⭐ 个人学习准则（feedback-concrete-first）</w:t>
      </w:r>
    </w:p>
    <w:p>
      <w:r>
        <w:rPr>
          <w:rFonts w:ascii="微软雅黑" w:hAnsi="微软雅黑" w:eastAsia="微软雅黑"/>
          <w:b w:val="0"/>
          <w:sz w:val="22"/>
        </w:rPr>
        <w:t>写代码顺序：能跑的具体类优先（Entity/Service/Controller），常量/工具/AOP/异常基类靠后。</w:t>
      </w:r>
    </w:p>
    <w:p>
      <w:r>
        <w:rPr>
          <w:rFonts w:ascii="微软雅黑" w:hAnsi="微软雅黑" w:eastAsia="微软雅黑"/>
          <w:b w:val="0"/>
          <w:sz w:val="22"/>
        </w:rPr>
        <w:t>等「同一段字符串散落 4 处」的痛点真出现，再抽象成常量类——这时候你能看懂为什么必须集中。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反例（错误顺序）：</w:t>
      </w:r>
    </w:p>
    <w:p>
      <w:r>
        <w:rPr>
          <w:rFonts w:ascii="微软雅黑" w:hAnsi="微软雅黑" w:eastAsia="微软雅黑"/>
          <w:b w:val="0"/>
          <w:sz w:val="22"/>
        </w:rPr>
        <w:t>先建 9 个 common 子模块、几十个常量类——RuoYi 的工程组织方式适合参考，但不适合教学。</w:t>
      </w:r>
    </w:p>
    <w:p>
      <w:r>
        <w:rPr>
          <w:rFonts w:ascii="微软雅黑" w:hAnsi="微软雅黑" w:eastAsia="微软雅黑"/>
          <w:b w:val="0"/>
          <w:sz w:val="22"/>
        </w:rPr>
        <w:t>脱离用例时，常量类就是死字符串，看不出「为什么需要它」。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正例（正确顺序）：</w:t>
      </w:r>
    </w:p>
    <w:p>
      <w:r>
        <w:rPr>
          <w:rFonts w:ascii="微软雅黑" w:hAnsi="微软雅黑" w:eastAsia="微软雅黑"/>
          <w:b w:val="0"/>
          <w:sz w:val="22"/>
        </w:rPr>
        <w:t>Result → BusinessException → GlobalExceptionHandler → SecurityContextHolder → 真业务服务 →</w:t>
      </w:r>
    </w:p>
    <w:p>
      <w:r>
        <w:rPr>
          <w:rFonts w:ascii="微软雅黑" w:hAnsi="微软雅黑" w:eastAsia="微软雅黑"/>
          <w:b w:val="0"/>
          <w:sz w:val="22"/>
        </w:rPr>
        <w:t>Feign 出现 → 才抽 ServiceException → MinIO 接入 → 才抽 FileException → 多个 header 字符串重复 → 才抽 SecurityConstants</w:t>
      </w:r>
    </w:p>
    <w:p>
      <w:r>
        <w:rPr>
          <w:rFonts w:ascii="微软雅黑" w:hAnsi="微软雅黑" w:eastAsia="微软雅黑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