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裁判文书标记需求_按阶段组织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裁判文书论证结构标记系统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>需求文档（按用例阶段组织）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607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文档版本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整理日期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2026-04-14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文档状态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组织方式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按用例阶段（创建任务 → 标注 → 冲突解决 → 结果输出）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一、系统概述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服务于法学研究中的法律论证分析，针对裁判文书（特别是“裁判理由”部分）进行论证结构的结构化标注与可视化。系统需支持研究团队对大量裁判文书进行形式化分析，提取论证模式，为后续自动化论证挖掘模型训练提供数据基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核心目标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论证挖掘：从裁判文书中提取命题（Premise）与结论（Claim）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结构化表示：将论证结构以标准化标签体系进行标注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可视化展示：自动生成论证图示（Argumentation Diagram）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数据沉淀：形成可复用的论证结构数据集，支持后续自动化推理与评估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流程总览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整个标注流程按照以下四个阶段顺序执行，流程不可逆：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用户创建标注任务：特权用户上传数据、配置标签体系、分配标注人员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标注者进行标注：标注人员独立完成命题标注和关系标注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冲突解决：裁定者对比多用户标注结果，解决冲突形成最终版本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结果输出：导出标注数据和论证图示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二、阶段一：用户创建标注任务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本阶段由具有任务创建权限的特权用户（如项目负责人或管理员）执行，完成标注任务的初始化配置。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文本导入与管理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2.1.1 支持格式</w:t>
      </w:r>
      <w:bookmarkEnd w:id="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PDF、纯文本、Word等3种常见格式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批量上传（管理员功能）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单文件导入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手动录入/复制粘贴（针对测试或小样本）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2.1.2 智能提取</w:t>
      </w:r>
      <w:bookmarkEnd w:id="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自动识别并提取“裁判理由”部分（针对参考案例/指导性案例有明确关键词；普通案例需支持规则匹配或人工校正）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支持自定义文档命名，方便管理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2.2 标签体系配置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2.2.1 可配置性要求</w:t>
      </w:r>
      <w:bookmarkEnd w:id="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标签体系需支持动态调整，未来可增删改 (但同一个任务期间不可删)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标签版本可追溯，导出数据需指明使用的指南版本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2.2.2 一级标签（命题性质）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标签代码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示例/说明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个别事实判断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关于案件中个别对象的事实判断，是规范适用的前提条件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"原告已依约提供劳务"、"被告尚欠原告劳务报酬11000元"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一般事实判断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为规范适用提供经验或背景支撑的判断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社会常识、经验法则、行业知识、科学规律等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个别规范判断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体现法院对本案的规范性评价，通常作为结论出现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"被告应向原告支付该11000元"、"对其主张本院不予支持"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一般规范判断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构成法律论证的规范基础，连接个案事实与裁判结论的核心要素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法律条文、合同条款、交易习惯等规范性依据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2.2.3 二级标签（主要针对“一般规范判断”）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标签代码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标志性表述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GM-L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法律条文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"依照《××法》第×条规定"、"根据法律规定"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直接来源于成文法规范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GM-I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法律解释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"应当理解为"、"可以解释为"、"该条规定的本意在于"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对法律条文含义、适用范围或条件的解释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GM-C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合同及合同解释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"双方在合同中约定"、"根据合同约定"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合同条款或对合同条款的规范性解释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GM-U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习惯与行业惯例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"按照交易习惯"、"行业通常做法是"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社会习惯、交易习惯或行业通行规则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GM-M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道德与价值观念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"违反公序良俗"、"有悖公平原则"、"违背诚实信用原则"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基于价值判断、公序良俗或基本原则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GM-O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其他规范判断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"根据相关政策精神"、"依照xxx的管理规定"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无法稳定归入上述类型的规范判断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2.2.4 关系类型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关系代码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形式化表达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图示特征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逻辑含义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支持关系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S(pi, pj)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实心圆节点（●）有向边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命题pi为命题pj的成立提供理由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反对关系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A(po, pc)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空心圆节点（○）有向边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命题po为命题pc的不成立提供理由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J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组合关系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J(p1, p2, ..., pn)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带"+"圆节点（⊕）无向连线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多个命题"缺一不可"的合取结构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匹配关系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M(ps, pg)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带"+"圆节点（⊕）有向边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个别判断与一般判断之间的对应（要件-事实匹配）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同一关系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I(p1, p2, ..., pn)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矩形框内"/"分隔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多个命题语义上表达同一判断内容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2.3 任务分配</w:t>
      </w:r>
      <w:bookmarkEnd w:id="1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管理员批量上传文档后，统一分配标注任务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每份文档可分配给若干人（可配置）独立标注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指定冲突裁定者（可指定多人或后续分配）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标注人员无需自己上传，点击“下一条”即可获取分配任务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2.4 本阶段待确认问题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45"/>
        <w:gridCol w:w="6795"/>
        <w:gridCol w:w="840"/>
      </w:tblGrid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6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问题描述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状态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</w:t>
            </w:r>
          </w:p>
        </w:tc>
        <w:tc>
          <w:tcPr>
            <w:tcW w:w="6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任务创建后，如何更新人员（增加/减少标注者）？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待协商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</w:t>
            </w:r>
          </w:p>
        </w:tc>
        <w:tc>
          <w:tcPr>
            <w:tcW w:w="6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任务创建后，如何更新数据（增加/删除文档）？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待协商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Q3</w:t>
            </w:r>
          </w:p>
        </w:tc>
        <w:tc>
          <w:tcPr>
            <w:tcW w:w="6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任务创建后，如何更新标签体系？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待协商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Q4</w:t>
            </w:r>
          </w:p>
        </w:tc>
        <w:tc>
          <w:tcPr>
            <w:tcW w:w="6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单人是否可以同时拥有多个角色（创建者、标注者、裁定者）？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Q5</w:t>
            </w:r>
          </w:p>
        </w:tc>
        <w:tc>
          <w:tcPr>
            <w:tcW w:w="6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指南版本如何定义和管理？是否需要在导出时附带对应版本的指南文档？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管理员可上传，也可由标注人员自己上传（或可视为独立的个人同时为管理员与标注者）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创建者需要有赋予其他用户“特权”的能力（例如安排其他人来上传数据和创建任务，但有非创建者来审核、定稿或者改标签）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管理员手动的（可批量）将待标注的数据分配给选定的标注者。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同一份数据可被再次分配给新增的标注者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一份案例与标注者之间为多对多的关系。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Q4：单个用户可以拥有多个角色。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Q3：任务开始后，标签体系不变。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Q2:  数据可能增加。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Q5：是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Q1：任务开始后，可能出现人员更新。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上传文档的时候也有案例类型的属性，可以根据这个进行批量分配任务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三、阶段二：标注者进行标注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本阶段由被分配的标注人员执行，完成命题标注、关系标注和可视化确认。此阶段应对数据、标签、关系和用户变更做出限制。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3.1 界面布局（待定）</w:t>
      </w:r>
      <w:bookmarkEnd w:id="1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左侧：原文展示区 + 命题列表区（</w:t>
      </w:r>
      <w:r>
        <w:rPr>
          <w:rFonts w:eastAsia="等线" w:ascii="Arial" w:cs="Arial" w:hAnsi="Arial"/>
          <w:sz w:val="22"/>
        </w:rPr>
        <w:t xml:space="preserve"> 允许标注人员在界面上查看原文并手动调整提取范围）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中间：标注操作区（标签选择、关系建立）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右侧：论证图示区（可视化展示）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界面比例可调节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3.2 原文展示</w:t>
      </w:r>
      <w:bookmarkEnd w:id="1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保留原文格式，显示裁判文书内容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支持在原文上直接进行标记（高亮或上下标），显示命题序号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支持基于字符索引（Character Index）的定位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3.3 命题列表</w:t>
      </w:r>
      <w:bookmarkEnd w:id="1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自动生成序号：每个命题创建时默认自动编号（1、2、3…）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动态更新：当命题合并、删除时，序号自动重新编排（待定）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内容展示：显示命题原文的一句话摘要（待定）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手动编辑：允许人工调整序号顺序（需明确人工修改的对象是什么）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3.4 命题标注（性质标注）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3.4.1 操作流程（待定）</w:t>
      </w:r>
      <w:bookmarkEnd w:id="19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在原文区选择文本片段（一句话或一段话）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在标签设置区选择对应的一级和二级标签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系统自动将命题加入左侧“命题列表”并分配序号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3.4.2 编辑功能</w:t>
      </w:r>
      <w:bookmarkEnd w:id="2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支持修改标签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支持删除命题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支持合并命题（如将2、3号合并为2号）（待定，与修改功能可能重复）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3.5 关系标注（论证关系）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3.5.1 标注方式</w:t>
      </w:r>
      <w:bookmarkEnd w:id="2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选择两个或多个已标注的命题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选择关系类型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系统自动生成符号表示（如 S(1,2) 表示1支持2）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3.5.2 复杂关系支持</w:t>
      </w:r>
      <w:bookmarkEnd w:id="2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嵌套关系：支持命题组之间的关系（如攻击一个支持关系）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多对一关系：多个命题组合后支持一个结论（如 S({1,2},3)）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3.6 可视化模块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3.6.1 论证图示生成</w:t>
      </w:r>
      <w:bookmarkEnd w:id="2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自动渲染：根据标注区的所有命题和关系，实时自动生成论证图示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图元标准：方框表示单个命题（显示序号，不显示全文）；箭头表示关系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布局算法：自动排版，避免过于混乱，清晰展示论证结构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多图支持：一个裁判文书可能包含多个独立论证结构，需支持分开展示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3.6.2 图示交互</w:t>
      </w:r>
      <w:bookmarkEnd w:id="2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手动调整：允许用户拖拽节点、调整布局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双向联动：标注区修改 → 图示区自动更新；图示区调整 → 同步更新标注数据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缩放与导航：支持大图浏览、缩放、拖拽查看</w:t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3.7 本阶段待确认问题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85"/>
        <w:gridCol w:w="6690"/>
        <w:gridCol w:w="1005"/>
      </w:tblGrid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6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问题描述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状态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Q6</w:t>
            </w:r>
          </w:p>
        </w:tc>
        <w:tc>
          <w:tcPr>
            <w:tcW w:w="6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标注过程中，数据、标签、关系、用户权限发生变更时，系统应如何处理？如何限制以上变更？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需明确规则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Q7</w:t>
            </w:r>
          </w:p>
        </w:tc>
        <w:tc>
          <w:tcPr>
            <w:tcW w:w="6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标注者是否可以预览当前数据的最终样貌（多人合并后）？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Q8</w:t>
            </w:r>
          </w:p>
        </w:tc>
        <w:tc>
          <w:tcPr>
            <w:tcW w:w="6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命题序号是按标记先后顺序生成，还是支持手动设置顺序？手动修改具体改的是什么？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Q9</w:t>
            </w:r>
          </w:p>
        </w:tc>
        <w:tc>
          <w:tcPr>
            <w:tcW w:w="6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图示区的手动调整仅支持拖拽方框位置，还是也可以手动建立/修改关系？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Q10</w:t>
            </w:r>
          </w:p>
        </w:tc>
        <w:tc>
          <w:tcPr>
            <w:tcW w:w="6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标注过程中是否支持撤销、重做？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Q7：标注者可查看最终裁定完后的结果，与自己的标注结果比对。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Q8：序号动态更新，按照在原文本中的顺序生成。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Q9：命题与标签在原文本中选定和创建，关系在图中建立（通过拖动图元实现）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Q10：直接做成删除-重新创建。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命题列表中的原文显示全部，不省略。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希望在原文的文本框中可以修改文本内容（实际上是想要让学生可以在另外独立的页面标注，此处的数据为临时的）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场景1：教师标出10个标准标注样例，学生自己在单独的页面上（独立入口）标注，最后学生的结果与标准结果可以比对。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在选中原文本时，可以先分配序号，但不给出标签，后续再给出标签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四、用例阶段三：冲突解决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本阶段由裁定者执行，对比同一文档的多个标注版本，识别差异并裁定最终版本。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4.1 差异比对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4.1.1 自动比对</w:t>
      </w:r>
      <w:bookmarkEnd w:id="3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系统对比同一文档的多个标注版本，自动识别差异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识别维度：命题标注差异、关系缺失、标签选择差异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4.1.2 差异展示</w:t>
      </w:r>
      <w:bookmarkEnd w:id="3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类似文档比对功能，高亮显示标注不一致的地方（这里识别不同是否要约定文本框选范围）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清晰展示：哪些命题标注不同、哪些关系缺失、标签选择差异（需要用户确认对每一种元素差异的详细定义。）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按标签和关系组织差异展示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4.2 冲突解决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4.2.1 裁定界面</w:t>
      </w:r>
      <w:bookmarkEnd w:id="3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显示原文内容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对于同一标签，并排展示不同标注者的标注结果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不一样的地方支持选中具体认可哪个标注者的结果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4.2.2 裁定操作</w:t>
      </w:r>
      <w:bookmarkEnd w:id="3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管理员可查看差异详情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支持编辑和裁定最终版本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不一致处可提交专家裁决（线下讨论后线上确认）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一致性通过：若多人标注完全一致，自动进入最终库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4.3 本阶段待确认问题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0"/>
        <w:gridCol w:w="6675"/>
        <w:gridCol w:w="915"/>
      </w:tblGrid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问题描述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状态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Q11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裁定者是否可以修改标注内容，还是只能选择认可某一方的标注？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Q12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是否需要支持多人共同裁定，还是由单一裁定者负责？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Q13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专家裁决的线下讨论结果如何在线上确认和记录？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Q14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裁定过程中发现标签体系有问题，是否可以反馈修改？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在差异展示界面，展示不同的标注结果，而裁定者重标，或者选择某个标注结果。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在只有一种标注版本的情况下，也展示这个界面，不过是列出的条目只有一条。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不用自动比对差异在哪，而是由裁定者来人工比对。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五、用例阶段四：结果输出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本阶段完成标注数据的导出和下载。一旦进入本阶段，流程不可回退，如需重标需重新创建任务。（需确认每一条数据的最终版，是否保留可编辑的权利）（给出结果不可再编辑的提示即可）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5.1 导出内容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5.1.1 图示导出</w:t>
      </w:r>
      <w:bookmarkEnd w:id="3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论证图示支持导出为图片格式（PNG/JPG/SVG）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5.1.2 标注数据导出</w:t>
      </w:r>
      <w:bookmarkEnd w:id="3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Excel格式：包含命题列表、标签、关系矩阵等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JSON格式：结构化数据，包含字符索引位置、标签层级、关系定义等，供模型训练使用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自定义命名：支持导出文件命名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5.2 导出过程</w:t>
      </w:r>
      <w:bookmarkEnd w:id="4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实时展示导出进度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支持数据压缩包下载到本地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导出后数据可查看但不可修改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5.3 数据查看</w:t>
      </w:r>
      <w:bookmarkEnd w:id="4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导出后支持查看导出记录（数据需下载到本地）</w:t>
      </w:r>
      <w:r>
        <w:rPr>
          <w:rFonts w:eastAsia="等线" w:ascii="Arial" w:cs="Arial" w:hAnsi="Arial"/>
          <w:sz w:val="22"/>
        </w:rPr>
        <w:t>-&gt;  记录一下有哪些用户下载了就行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查看时显示使用的指南版本信息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5.4 本阶段待确认问题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0"/>
        <w:gridCol w:w="6480"/>
        <w:gridCol w:w="1035"/>
      </w:tblGrid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问题描述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状态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Q15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导出格式是否还需要支持其他格式（如XML、CSV等）？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Q16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导出时是否需要附带对应版本的标注指南文档？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Q17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历史导出记录是否需要保留和管理？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Q18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导出数据是否需要加密或添加水印？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导出之后的结果支持再导入的功能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Q18：数据不需要加密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六、非功能性需求</w:t>
      </w:r>
      <w:bookmarkEnd w:id="4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6.1 性能与规模</w:t>
      </w:r>
      <w:bookmarkEnd w:id="4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文本长度：支持裁判理由部分最长8-10页的文档（短至2-3页）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响应速度：标注操作实时响应，图示生成异步处理但需快速反馈</w:t>
      </w:r>
      <w:r>
        <w:rPr>
          <w:rFonts w:eastAsia="等线" w:ascii="Arial" w:cs="Arial" w:hAnsi="Arial"/>
          <w:sz w:val="22"/>
        </w:rPr>
        <w:t xml:space="preserve">     -&gt;   刷新一下就更新关系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6.2 用户体验</w:t>
      </w:r>
      <w:bookmarkEnd w:id="4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界面灵活性：界面布局可调整，各区域比例可调节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操作记录：标注过程支持留痕（可选），但最终只保存最后一次提交的结果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容错机制：支持标注过程中的撤销、重做；提取算法出错时允许人工修正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6.3 扩展性</w:t>
      </w:r>
      <w:bookmarkEnd w:id="4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标签可扩展：标签体系支持未来增加新的二级或三级标签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关系可扩展：支持未来增加新的关系类型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6.4 角色权限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4890"/>
        <w:gridCol w:w="196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权限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任务创建者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上传数据、配置标签、分配任务、指定裁定者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特权用户/管理员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标注员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查看和编辑自己被分配的文档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普通标注人员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裁定者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查看所有标注结果、对比差异、裁定最终版本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专家/管理员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七、附录</w:t>
      </w:r>
      <w:bookmarkEnd w:id="4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7.1 需要用户提供的材料</w:t>
      </w:r>
      <w:bookmarkEnd w:id="4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标注样本：1-2份已完整标注的裁判文书，包含原文文本、命题列表与序号、每个命题的一级和二级标签、命题间关系定义、最终的论证图示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标签定义文档：四个一级标签的准确定义与区分标准、二级标签完整列表、关系标签的数学/逻辑定义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图元标准文档：论证图示的视觉规范、各种关系的图示表示方法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输入数据样例：参考案例/指导性案例、普通裁判文书</w:t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7.2 待确认问题汇总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0"/>
        <w:gridCol w:w="1125"/>
        <w:gridCol w:w="5160"/>
        <w:gridCol w:w="1305"/>
      </w:tblGrid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所属阶段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问题描述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状态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创建任务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任务创建后，如何更新人员（增加/减少标注者）？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待协商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创建任务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任务创建后，如何更新数据（增加/删除文档）？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待协商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Q3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创建任务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任务创建后，如何更新标签体系？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待协商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Q4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创建任务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单人是否可以同时拥有多个角色？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Q5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创建任务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指南版本如何定义和管理？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Q6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标注阶段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标注过程中数据/标签/关系/用户变更如何处理？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需明确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Q7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标注阶段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标注者是否可以预览最终样貌？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Q8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标注阶段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命题序号生成和修改规则？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Q9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标注阶段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图示区手动调整的范围？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Q10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标注阶段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是否支持撤销、重做？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Q11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冲突解决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裁定者是否可以修改标注内容？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Q12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冲突解决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是否需要支持多人共同裁定？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Q13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冲突解决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专家裁决结果如何线上确认？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Q14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冲突解决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裁定过程中是否可以反馈修改标签体系？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Q15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结果输出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是否需要支持其他导出格式？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Q16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结果输出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导出时是否需要附带指南文档？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Q17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结果输出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历史导出记录是否需要保留？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Q18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结果输出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导出数据是否需要加密或水印？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18432">
    <w:lvl>
      <w:start w:val="1"/>
      <w:numFmt w:val="decimal"/>
      <w:suff w:val="tab"/>
      <w:lvlText w:val="%1."/>
      <w:rPr>
        <w:color w:val="3370ff"/>
      </w:rPr>
    </w:lvl>
  </w:abstractNum>
  <w:abstractNum w:abstractNumId="1718433">
    <w:lvl>
      <w:start w:val="2"/>
      <w:numFmt w:val="decimal"/>
      <w:suff w:val="tab"/>
      <w:lvlText w:val="%1."/>
      <w:rPr>
        <w:color w:val="3370ff"/>
      </w:rPr>
    </w:lvl>
  </w:abstractNum>
  <w:abstractNum w:abstractNumId="1718434">
    <w:lvl>
      <w:start w:val="3"/>
      <w:numFmt w:val="decimal"/>
      <w:suff w:val="tab"/>
      <w:lvlText w:val="%1."/>
      <w:rPr>
        <w:color w:val="3370ff"/>
      </w:rPr>
    </w:lvl>
  </w:abstractNum>
  <w:abstractNum w:abstractNumId="1718435">
    <w:lvl>
      <w:start w:val="4"/>
      <w:numFmt w:val="decimal"/>
      <w:suff w:val="tab"/>
      <w:lvlText w:val="%1."/>
      <w:rPr>
        <w:color w:val="3370ff"/>
      </w:rPr>
    </w:lvl>
  </w:abstractNum>
  <w:abstractNum w:abstractNumId="1718436">
    <w:lvl>
      <w:start w:val="5"/>
      <w:numFmt w:val="decimal"/>
      <w:suff w:val="tab"/>
      <w:lvlText w:val="%1."/>
      <w:rPr>
        <w:color w:val="3370ff"/>
      </w:rPr>
    </w:lvl>
  </w:abstractNum>
  <w:abstractNum w:abstractNumId="1718437">
    <w:lvl>
      <w:start w:val="6"/>
      <w:numFmt w:val="decimal"/>
      <w:suff w:val="tab"/>
      <w:lvlText w:val="%1."/>
      <w:rPr>
        <w:color w:val="3370ff"/>
      </w:rPr>
    </w:lvl>
  </w:abstractNum>
  <w:abstractNum w:abstractNumId="1718438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1718432"/>
  </w:num>
  <w:num w:numId="2">
    <w:abstractNumId w:val="1718433"/>
  </w:num>
  <w:num w:numId="3">
    <w:abstractNumId w:val="1718434"/>
  </w:num>
  <w:num w:numId="4">
    <w:abstractNumId w:val="1718435"/>
  </w:num>
  <w:num w:numId="5">
    <w:abstractNumId w:val="1718436"/>
  </w:num>
  <w:num w:numId="6">
    <w:abstractNumId w:val="1718437"/>
  </w:num>
  <w:num w:numId="7">
    <w:abstractNumId w:val="17184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2026-09-08T00:44:39Z</dcterms:created>
  <dc:creator>Apache POI</dc:creator>
</cp:coreProperties>
</file>