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sz w:val="30"/>
          <w:u w:val="single"/>
          <w:lang w:val="en-US" w:eastAsia="zh-CN"/>
        </w:rPr>
        <w:t>蔡兴阳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201530611074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779762069@qq.com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实验题目: 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32"/>
          <w:lang w:val="en-US" w:eastAsia="zh-CN"/>
        </w:rPr>
        <w:t xml:space="preserve"> 线性回归、线性分类与梯度下降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实验时间：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30"/>
          <w:u w:val="none"/>
        </w:rPr>
        <w:t>201</w:t>
      </w:r>
      <w:r>
        <w:rPr>
          <w:rFonts w:hint="eastAsia" w:ascii="宋体" w:hAnsi="宋体" w:eastAsia="宋体" w:cs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/>
          <w:sz w:val="30"/>
          <w:u w:val="none"/>
        </w:rPr>
        <w:t>年</w:t>
      </w:r>
      <w:r>
        <w:rPr>
          <w:rFonts w:hint="eastAsia" w:ascii="宋体" w:hAnsi="宋体" w:eastAsia="宋体" w:cs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 w:eastAsia="宋体" w:cs="宋体"/>
          <w:b w:val="0"/>
          <w:bCs/>
          <w:sz w:val="30"/>
          <w:u w:val="none"/>
        </w:rPr>
        <w:t>月</w:t>
      </w:r>
      <w:r>
        <w:rPr>
          <w:rFonts w:hint="eastAsia" w:ascii="宋体" w:hAnsi="宋体" w:eastAsia="宋体" w:cs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 w:eastAsia="宋体" w:cs="宋体"/>
          <w:b w:val="0"/>
          <w:bCs/>
          <w:sz w:val="30"/>
          <w:u w:val="none"/>
        </w:rPr>
        <w:t>日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报告人: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32"/>
          <w:lang w:val="en-US" w:eastAsia="zh-CN"/>
        </w:rPr>
        <w:t xml:space="preserve"> 蔡兴阳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4. 实验目的: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（1）进一步理解线性回归和梯度下降的原理。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（2）在小规模数据集上实践。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Times New Roman"/>
          <w:bCs/>
          <w:sz w:val="28"/>
          <w:szCs w:val="28"/>
          <w:lang w:eastAsia="zh-CN"/>
        </w:rPr>
      </w:pPr>
      <w:r>
        <w:rPr>
          <w:rFonts w:hint="default" w:ascii="Cambria" w:hAnsi="Cambria" w:cs="Times New Roman"/>
          <w:bCs/>
          <w:sz w:val="28"/>
          <w:szCs w:val="28"/>
          <w:lang w:eastAsia="zh-CN"/>
        </w:rPr>
        <w:t>线性回归使用的是LIBSVM Data中的Housing数据，包含506个样本，每个样本有13个属性。</w:t>
      </w:r>
    </w:p>
    <w:p>
      <w:pPr>
        <w:rPr>
          <w:rFonts w:hint="eastAsia"/>
          <w:lang w:val="en-US" w:eastAsia="zh-CN"/>
        </w:rPr>
      </w:pPr>
      <w:r>
        <w:rPr>
          <w:rFonts w:hint="default" w:ascii="Cambria" w:hAnsi="Cambria" w:cs="Times New Roman"/>
          <w:bCs/>
          <w:sz w:val="28"/>
          <w:szCs w:val="28"/>
          <w:lang w:eastAsia="zh-CN"/>
        </w:rPr>
        <w:t>线性分类使用的是LIBSVM Data中的australian数据，包好690个样本，每个样本有14个属性。</w:t>
      </w:r>
      <w:r>
        <w:rPr>
          <w:rFonts w:hint="eastAsia"/>
          <w:sz w:val="28"/>
          <w:szCs w:val="28"/>
        </w:rPr>
        <w:t>并将其切分为训练集，验证集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  <w:t>线性回归和梯度下降：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1. 读取实验数据，使用sklearn库的load_svmlight_file函数读取数据。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2. 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3.线性模型参数初始化，可以考虑全零初始化，随机初始化或者正态分布初始化。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4. 选择Loss函数及对其求导，过程详见课件ppt。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5. 求得所有样本对Loss函数的梯度G。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6. 取梯度G的负方向，记为D。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7. 更新模型参数。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8. 在训练集上测试并得到Loss函数值，在验证集上测试并得到Loss函数值。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9. 重复步骤5-8若干次，画出两个Loss迭代次数的变化图。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8"/>
          <w:szCs w:val="32"/>
          <w:lang w:eastAsia="zh-CN"/>
        </w:rPr>
        <w:t>线性分类和梯度下降：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1. 读取实验数据，使用sklearn库的load_svmlight_file函数读取数据。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2. 将数据集切分为训练集和验证集，本次实验不切分测试集。使用train_test_split函数切分数据集。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3. 支持向量机模型参数初始化，可以考虑全零初始化，随机初始化或者正态分布初始化。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4. 选择Loss函数及对其求导，过程详见课件ppt。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5. 求得所有样本对Loss函数的梯度G。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6. 取梯度的负方向G，记为D。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7. 更新模型参数。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8. 选择合适的阈值，将计算结果大于阈值的标记为正类，反之为负类。在训练集上测试并得到Loss函数值，在验证集上测试并得到Loss函数值。</w:t>
      </w:r>
    </w:p>
    <w:p>
      <w:pPr>
        <w:numPr>
          <w:ilvl w:val="0"/>
          <w:numId w:val="0"/>
        </w:numPr>
        <w:ind w:firstLine="420" w:firstLineChars="0"/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Cambria" w:hAnsi="Cambria" w:cs="Times New Roman"/>
          <w:b w:val="0"/>
          <w:bCs w:val="0"/>
          <w:sz w:val="24"/>
          <w:szCs w:val="24"/>
          <w:lang w:eastAsia="zh-CN"/>
        </w:rPr>
        <w:t>9. 重复步骤5-8若干次，画出两个Loss随迭代次数的变化图。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线性回归：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def cal_loss(a,b,theta):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return (1/2 *(np.linalg.norm(a*theta-b))**2)/ (a.shape[0])   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train_loss = []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test_loss = []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for i in range(0, maxIteration):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gradient =2* X_train.T * (X_train * theta - y_train)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theta = theta - alpha * gradient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train_loss.append(cal_loss(X_train,y_train,theta))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test_loss.append(cal_loss(X_test,y_test,theta))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/>
          <w:bCs/>
          <w:sz w:val="28"/>
          <w:szCs w:val="28"/>
          <w:lang w:val="en-US" w:eastAsia="zh-CN"/>
        </w:rPr>
      </w:pPr>
      <w:r>
        <w:rPr>
          <w:rFonts w:hint="eastAsia" w:hAnsi="宋体" w:eastAsia="宋体" w:cs="宋体" w:asciiTheme="minorAscii"/>
          <w:b/>
          <w:bCs/>
          <w:sz w:val="28"/>
          <w:szCs w:val="28"/>
          <w:lang w:val="en-US" w:eastAsia="zh-CN"/>
        </w:rPr>
        <w:t>线性分类：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def gradientDescent(w):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for i in range(maxIteration):</w:t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    current_train_loss,gradient=cal_hinge_loss_and_grad(w,X_train,y_train)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    train_loss.append(current_train_loss)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    test_loss.append( cal_hinge_loss(w,X_test,y_test))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    w = w-learning_rate*gradient.T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    train_accr.append(cal_accur(X_train,y_train,w))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    test_accr.append(cal_accur(X_test,y_test,w))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numPr>
          <w:numId w:val="0"/>
        </w:numPr>
        <w:ind w:firstLine="480"/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gradientDescent(theta)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线性回归:</w:t>
      </w:r>
    </w:p>
    <w:p>
      <w:r>
        <w:rPr>
          <w:rFonts w:hint="eastAsia"/>
        </w:rPr>
        <w:t>留出法：划分</w:t>
      </w:r>
      <w:r>
        <w:rPr>
          <w:rFonts w:hint="eastAsia"/>
          <w:lang w:val="en-US" w:eastAsia="zh-CN"/>
        </w:rPr>
        <w:t>77%</w:t>
      </w:r>
      <w:r>
        <w:rPr>
          <w:rFonts w:hint="eastAsia"/>
        </w:rPr>
        <w:t>的样本为训练集和</w:t>
      </w:r>
      <w:r>
        <w:rPr>
          <w:rFonts w:hint="eastAsia"/>
          <w:lang w:val="en-US" w:eastAsia="zh-CN"/>
        </w:rPr>
        <w:t>33%</w:t>
      </w:r>
      <w:r>
        <w:rPr>
          <w:rFonts w:hint="eastAsia"/>
        </w:rPr>
        <w:t>的样本为测试集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752340" cy="5334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线性分类:</w:t>
      </w:r>
    </w:p>
    <w:p>
      <w:pPr>
        <w:rPr>
          <w:rFonts w:hint="eastAsia"/>
        </w:rPr>
      </w:pPr>
      <w:r>
        <w:rPr>
          <w:rFonts w:hint="eastAsia"/>
        </w:rPr>
        <w:t>留出法：划分的</w:t>
      </w:r>
      <w:r>
        <w:rPr>
          <w:rFonts w:hint="eastAsia"/>
          <w:lang w:val="en-US" w:eastAsia="zh-CN"/>
        </w:rPr>
        <w:t>60%</w:t>
      </w:r>
      <w:r>
        <w:rPr>
          <w:rFonts w:hint="eastAsia"/>
        </w:rPr>
        <w:t>样本为训练集和</w:t>
      </w:r>
      <w:r>
        <w:rPr>
          <w:rFonts w:hint="eastAsia"/>
          <w:lang w:val="en-US" w:eastAsia="zh-CN"/>
        </w:rPr>
        <w:t>40%</w:t>
      </w:r>
      <w:bookmarkStart w:id="0" w:name="_GoBack"/>
      <w:bookmarkEnd w:id="0"/>
      <w:r>
        <w:rPr>
          <w:rFonts w:hint="eastAsia"/>
        </w:rPr>
        <w:t>的样本为测试集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485640" cy="600075"/>
            <wp:effectExtent l="0" t="0" r="1016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线性回归：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全1初始化</w:t>
      </w:r>
      <w:r>
        <w:rPr>
          <w:rFonts w:hint="eastAsia"/>
          <w:lang w:eastAsia="zh-CN"/>
        </w:rPr>
        <w:t>：theta = np.ones((n, 1))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全1初始化：theta = np.ones((X.shape[1], 1))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线性回归：</w:t>
      </w:r>
    </w:p>
    <w:p>
      <w:pPr>
        <w:numPr>
          <w:numId w:val="0"/>
        </w:numPr>
        <w:ind w:firstLine="480"/>
        <w:rPr>
          <w:rFonts w:hint="eastAsia"/>
        </w:rPr>
      </w:pPr>
      <w:r>
        <w:t>Loss</w:t>
      </w:r>
      <w:r>
        <w:rPr>
          <w:rFonts w:hint="eastAsia"/>
        </w:rPr>
        <w:t>函数：</w:t>
      </w:r>
    </w:p>
    <w:p>
      <w:pPr>
        <w:numPr>
          <w:numId w:val="0"/>
        </w:numPr>
        <w:ind w:firstLine="480"/>
      </w:pPr>
      <w:r>
        <w:drawing>
          <wp:inline distT="0" distB="0" distL="0" distR="0">
            <wp:extent cx="3352165" cy="6756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r>
        <w:rPr>
          <w:rFonts w:hint="eastAsia"/>
        </w:rPr>
        <w:t>Loss函数导数：</w:t>
      </w:r>
    </w:p>
    <w:p>
      <w:pPr>
        <w:numPr>
          <w:numId w:val="0"/>
        </w:numPr>
        <w:ind w:firstLine="480"/>
      </w:pPr>
      <w:r>
        <w:drawing>
          <wp:inline distT="0" distB="0" distL="0" distR="0">
            <wp:extent cx="4742815" cy="989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线性分类：</w:t>
      </w:r>
    </w:p>
    <w:p>
      <w:pPr>
        <w:numPr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Loss函数：</w:t>
      </w:r>
    </w:p>
    <w:p>
      <w:pPr>
        <w:numPr>
          <w:numId w:val="0"/>
        </w:numPr>
        <w:ind w:firstLine="480"/>
      </w:pPr>
      <w:r>
        <w:drawing>
          <wp:inline distT="0" distB="0" distL="0" distR="0">
            <wp:extent cx="5274310" cy="850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Loss函数导数：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drawing>
          <wp:inline distT="0" distB="0" distL="0" distR="0">
            <wp:extent cx="3295015" cy="7994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ind w:left="840"/>
        <w:rPr>
          <w:rFonts w:cs="Times New Roman"/>
          <w:sz w:val="28"/>
          <w:szCs w:val="32"/>
        </w:rPr>
      </w:pPr>
      <w:r>
        <w:rPr>
          <w:rFonts w:hint="eastAsia" w:cs="Times New Roman"/>
          <w:sz w:val="28"/>
          <w:szCs w:val="32"/>
        </w:rPr>
        <w:t xml:space="preserve">η </w:t>
      </w:r>
      <w:r>
        <w:rPr>
          <w:rFonts w:cs="Times New Roman"/>
          <w:sz w:val="28"/>
          <w:szCs w:val="32"/>
        </w:rPr>
        <w:t>= 0.0000</w:t>
      </w:r>
      <w:r>
        <w:rPr>
          <w:rFonts w:hint="eastAsia" w:cs="Times New Roman"/>
          <w:sz w:val="28"/>
          <w:szCs w:val="32"/>
          <w:lang w:val="en-US" w:eastAsia="zh-CN"/>
        </w:rPr>
        <w:t>1</w:t>
      </w:r>
    </w:p>
    <w:p>
      <w:pPr>
        <w:ind w:left="84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epoch = 1000</w:t>
      </w:r>
    </w:p>
    <w:p>
      <w:pPr>
        <w:rPr>
          <w:rFonts w:hint="eastAsia" w:cs="Times New Roman"/>
          <w:sz w:val="28"/>
          <w:szCs w:val="32"/>
          <w:lang w:val="en-US" w:eastAsia="zh-CN"/>
        </w:rPr>
      </w:pPr>
      <w:r>
        <w:rPr>
          <w:rFonts w:hint="eastAsia" w:cs="Times New Roman"/>
          <w:sz w:val="28"/>
          <w:szCs w:val="32"/>
          <w:lang w:val="en-US" w:eastAsia="zh-CN"/>
        </w:rPr>
        <w:t>线性回归：</w:t>
      </w:r>
    </w:p>
    <w:p>
      <w:pPr>
        <w:ind w:left="420"/>
        <w:rPr>
          <w:rFonts w:cs="Times New Roman"/>
          <w:sz w:val="28"/>
          <w:szCs w:val="32"/>
        </w:rPr>
      </w:pPr>
      <w:r>
        <w:rPr>
          <w:rFonts w:hint="eastAsia" w:cs="Times New Roman"/>
          <w:sz w:val="28"/>
          <w:szCs w:val="32"/>
          <w:lang w:val="en-US" w:eastAsia="zh-CN"/>
        </w:rPr>
        <w:t xml:space="preserve">   </w:t>
      </w:r>
      <w:r>
        <w:rPr>
          <w:rFonts w:hint="eastAsia" w:cs="Times New Roman"/>
          <w:sz w:val="28"/>
          <w:szCs w:val="32"/>
        </w:rPr>
        <w:t xml:space="preserve">η= </w:t>
      </w:r>
      <w:r>
        <w:rPr>
          <w:rFonts w:cs="Times New Roman"/>
          <w:sz w:val="28"/>
          <w:szCs w:val="32"/>
        </w:rPr>
        <w:t>0.00</w:t>
      </w:r>
      <w:r>
        <w:rPr>
          <w:rFonts w:hint="eastAsia" w:cs="Times New Roman"/>
          <w:sz w:val="28"/>
          <w:szCs w:val="32"/>
          <w:lang w:val="en-US" w:eastAsia="zh-CN"/>
        </w:rPr>
        <w:t>05</w:t>
      </w:r>
    </w:p>
    <w:p>
      <w:pPr>
        <w:ind w:left="42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>epoch = 100</w:t>
      </w:r>
    </w:p>
    <w:p>
      <w:pPr>
        <w:ind w:left="420"/>
        <w:rPr>
          <w:rFonts w:hint="eastAsia"/>
          <w:lang w:val="en-US" w:eastAsia="zh-CN"/>
        </w:rPr>
      </w:pP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 xml:space="preserve">C = </w:t>
      </w:r>
      <w:r>
        <w:rPr>
          <w:rFonts w:hint="eastAsia" w:cs="Times New Roman"/>
          <w:sz w:val="28"/>
          <w:szCs w:val="32"/>
          <w:lang w:val="en-US" w:eastAsia="zh-CN"/>
        </w:rPr>
        <w:t>0.5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线性回归：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Lossmin = 12.9073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线性分类：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Lossmin = 0.31072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线性回归：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Lossmin = 11.0944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线性分类：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Lossmin= 0.3418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线性回归：</w:t>
      </w:r>
    </w:p>
    <w:p>
      <w:r>
        <w:drawing>
          <wp:inline distT="0" distB="0" distL="114300" distR="114300">
            <wp:extent cx="3799840" cy="25241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线性分类：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28465" cy="243840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梯度下降非常平稳，这意味着下降过程满足本实验的要求，而且损失的下降过程和评估损失相似，这意味着选择的超参数是合适的。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总的来说两个问题本质上都是一致的，就是模型的拟合（匹配）。 但是分类问题的y值(也称为label), 更离散化一些。而且，同一个y值可能对应着一大批的x,这些x是具有一定范围的。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所以分类问题更多的是一定区域的一些x对应着一个y.而回归问题的模型更倾向于很小区域内的x，或者一般是一个x对应着一个y.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通过本次实验，</w:t>
      </w:r>
      <w:r>
        <w:rPr>
          <w:rFonts w:hint="eastAsia"/>
        </w:rPr>
        <w:t>对python的基本语法有了更深入的了解，踩了许多类型转换的坑。对梯度下降、线性回归、svm、线性分类有了更深入的了解。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AR PL UMing CN">
    <w:altName w:val="宋体"/>
    <w:panose1 w:val="020B0309010101010101"/>
    <w:charset w:val="86"/>
    <w:family w:val="auto"/>
    <w:pitch w:val="default"/>
    <w:sig w:usb0="00000000" w:usb1="00000000" w:usb2="00000036" w:usb3="00000000" w:csb0="20160097" w:csb1="CFD60000"/>
  </w:font>
  <w:font w:name="Ume P Gothic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thJax_Mat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84B4"/>
    <w:multiLevelType w:val="singleLevel"/>
    <w:tmpl w:val="5A2984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9E55B"/>
    <w:multiLevelType w:val="singleLevel"/>
    <w:tmpl w:val="5A29E55B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A29F339"/>
    <w:multiLevelType w:val="singleLevel"/>
    <w:tmpl w:val="5A29F339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A29F37A"/>
    <w:multiLevelType w:val="singleLevel"/>
    <w:tmpl w:val="5A29F37A"/>
    <w:lvl w:ilvl="0" w:tentative="0">
      <w:start w:val="1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19E36DE"/>
    <w:rsid w:val="160F7342"/>
    <w:rsid w:val="1A2B2C61"/>
    <w:rsid w:val="1A7662C2"/>
    <w:rsid w:val="1D174501"/>
    <w:rsid w:val="1F9F63ED"/>
    <w:rsid w:val="20407B96"/>
    <w:rsid w:val="205E0439"/>
    <w:rsid w:val="21CB5808"/>
    <w:rsid w:val="233E1522"/>
    <w:rsid w:val="24701AD3"/>
    <w:rsid w:val="268867B5"/>
    <w:rsid w:val="2C5658DB"/>
    <w:rsid w:val="2C774C13"/>
    <w:rsid w:val="2E5A5679"/>
    <w:rsid w:val="320F72EB"/>
    <w:rsid w:val="32DE7BD4"/>
    <w:rsid w:val="3B027E20"/>
    <w:rsid w:val="4133401E"/>
    <w:rsid w:val="42072B65"/>
    <w:rsid w:val="429203A8"/>
    <w:rsid w:val="46B53227"/>
    <w:rsid w:val="4A3D2524"/>
    <w:rsid w:val="4CC47EC5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2017-12-08T03:11:56Z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