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A3C6B" w:val="clear"/>
            <w:tcMar>
              <w:top w:type="dxa" w:w="560"/>
              <w:left w:type="dxa" w:w="480"/>
              <w:bottom w:type="dxa" w:w="560"/>
              <w:right w:type="dxa" w:w="480"/>
            </w:tcMar>
          </w:tcPr>
          <w:p>
            <w:pPr>
              <w:spacing w:after="80" w:before="0"/>
              <w:jc w:val="center"/>
            </w:pPr>
            <w:r>
              <w:rPr>
                <w:rFonts w:ascii="Arial" w:cs="Arial" w:eastAsia="Arial" w:hAnsi="Arial"/>
                <w:b/>
                <w:bCs/>
                <w:color w:val="FFFFFF"/>
                <w:sz w:val="64"/>
                <w:szCs w:val="64"/>
              </w:rPr>
              <w:t xml:space="preserve">🇮🇳  AI JanMitra</w:t>
            </w:r>
          </w:p>
          <w:p>
            <w:pPr>
              <w:spacing w:after="160" w:before="0"/>
              <w:jc w:val="center"/>
            </w:pPr>
            <w:r>
              <w:rPr>
                <w:rFonts w:ascii="Arial" w:cs="Arial" w:eastAsia="Arial" w:hAnsi="Arial"/>
                <w:color w:val="CCDDFF"/>
                <w:sz w:val="32"/>
                <w:szCs w:val="32"/>
              </w:rPr>
              <w:t xml:space="preserve">Unified AI-Powered Citizen Assistant</w:t>
            </w:r>
          </w:p>
          <w:p>
            <w:pPr>
              <w:spacing w:after="0" w:before="0"/>
              <w:jc w:val="center"/>
            </w:pPr>
            <w:r>
              <w:rPr>
                <w:rFonts w:ascii="Arial" w:cs="Arial" w:eastAsia="Arial" w:hAnsi="Arial"/>
                <w:b/>
                <w:bCs/>
                <w:color w:val="FF6B00"/>
                <w:sz w:val="24"/>
                <w:szCs w:val="24"/>
              </w:rPr>
              <w:t xml:space="preserve">Product Requirements Document (PRD)</w:t>
            </w:r>
          </w:p>
        </w:tc>
      </w:tr>
    </w:tbl>
    <w:p>
      <w:pPr>
        <w:spacing w:after="1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360"/>
      </w:tblGrid>
      <w:tr>
        <w:tc>
          <w:tcPr>
            <w:tcW w:type="dxa" w:w="240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pPr>
              <w:spacing w:after="0" w:before="0"/>
            </w:pPr>
            <w:r>
              <w:rPr>
                <w:rFonts w:ascii="Arial" w:cs="Arial" w:eastAsia="Arial" w:hAnsi="Arial"/>
                <w:b/>
                <w:bCs/>
                <w:color w:val="1A3C6B"/>
                <w:sz w:val="20"/>
                <w:szCs w:val="20"/>
              </w:rPr>
              <w:t xml:space="preserve">Document Type</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Arial" w:cs="Arial" w:eastAsia="Arial" w:hAnsi="Arial"/>
                <w:color w:val="333333"/>
                <w:sz w:val="20"/>
                <w:szCs w:val="20"/>
              </w:rPr>
              <w:t xml:space="preserve">Product Requirements Document</w:t>
            </w:r>
          </w:p>
        </w:tc>
        <w:tc>
          <w:tcPr>
            <w:tcW w:type="dxa" w:w="33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pPr>
              <w:spacing w:after="0" w:before="0"/>
            </w:pPr>
            <w:r>
              <w:rPr>
                <w:rFonts w:ascii="Arial" w:cs="Arial" w:eastAsia="Arial" w:hAnsi="Arial"/>
                <w:color w:val="1A3C6B"/>
                <w:sz w:val="20"/>
                <w:szCs w:val="20"/>
              </w:rPr>
              <w:t xml:space="preserve">Version 1.0</w:t>
            </w:r>
          </w:p>
        </w:tc>
      </w:tr>
      <w:tr>
        <w:tc>
          <w:tcPr>
            <w:tcW w:type="dxa" w:w="240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pPr>
              <w:spacing w:after="0" w:before="0"/>
            </w:pPr>
            <w:r>
              <w:rPr>
                <w:rFonts w:ascii="Arial" w:cs="Arial" w:eastAsia="Arial" w:hAnsi="Arial"/>
                <w:b/>
                <w:bCs/>
                <w:color w:val="1A3C6B"/>
                <w:sz w:val="20"/>
                <w:szCs w:val="20"/>
              </w:rPr>
              <w:t xml:space="preserve">Project Codename</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Arial" w:cs="Arial" w:eastAsia="Arial" w:hAnsi="Arial"/>
                <w:color w:val="333333"/>
                <w:sz w:val="20"/>
                <w:szCs w:val="20"/>
              </w:rPr>
              <w:t xml:space="preserve">AI JanMitra (जन-मित्र)</w:t>
            </w:r>
          </w:p>
        </w:tc>
        <w:tc>
          <w:tcPr>
            <w:tcW w:type="dxa" w:w="33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pPr>
              <w:spacing w:after="0" w:before="0"/>
            </w:pPr>
            <w:r>
              <w:rPr>
                <w:rFonts w:ascii="Arial" w:cs="Arial" w:eastAsia="Arial" w:hAnsi="Arial"/>
                <w:color w:val="FF6B00"/>
                <w:sz w:val="20"/>
                <w:szCs w:val="20"/>
              </w:rPr>
              <w:t xml:space="preserve">Status: Planning</w:t>
            </w:r>
          </w:p>
        </w:tc>
      </w:tr>
      <w:tr>
        <w:tc>
          <w:tcPr>
            <w:tcW w:type="dxa" w:w="240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pPr>
              <w:spacing w:after="0" w:before="0"/>
            </w:pPr>
            <w:r>
              <w:rPr>
                <w:rFonts w:ascii="Arial" w:cs="Arial" w:eastAsia="Arial" w:hAnsi="Arial"/>
                <w:b/>
                <w:bCs/>
                <w:color w:val="1A3C6B"/>
                <w:sz w:val="20"/>
                <w:szCs w:val="20"/>
              </w:rPr>
              <w:t xml:space="preserve">Intended Users</w:t>
            </w:r>
          </w:p>
        </w:tc>
        <w:tc>
          <w:tcPr>
            <w:tcW w:type="dxa" w:w="39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0" w:before="0"/>
            </w:pPr>
            <w:r>
              <w:rPr>
                <w:rFonts w:ascii="Arial" w:cs="Arial" w:eastAsia="Arial" w:hAnsi="Arial"/>
                <w:color w:val="333333"/>
                <w:sz w:val="20"/>
                <w:szCs w:val="20"/>
              </w:rPr>
              <w:t xml:space="preserve">Indian Citizens (all literacy levels)</w:t>
            </w:r>
          </w:p>
        </w:tc>
        <w:tc>
          <w:tcPr>
            <w:tcW w:type="dxa" w:w="3360"/>
            <w:tcBorders>
              <w:top w:val="single" w:color="CCCCCC" w:sz="1"/>
              <w:left w:val="single" w:color="CCCCCC" w:sz="1"/>
              <w:bottom w:val="single" w:color="CCCCCC" w:sz="1"/>
              <w:right w:val="single" w:color="CCCCCC" w:sz="1"/>
            </w:tcBorders>
            <w:shd w:fill="E8F0FA" w:val="clear"/>
            <w:tcMar>
              <w:top w:type="dxa" w:w="100"/>
              <w:left w:type="dxa" w:w="160"/>
              <w:bottom w:type="dxa" w:w="100"/>
              <w:right w:type="dxa" w:w="160"/>
            </w:tcMar>
          </w:tcPr>
          <w:p>
            <w:pPr>
              <w:spacing w:after="0" w:before="0"/>
            </w:pPr>
            <w:r>
              <w:rPr>
                <w:rFonts w:ascii="Arial" w:cs="Arial" w:eastAsia="Arial" w:hAnsi="Arial"/>
                <w:color w:val="138808"/>
                <w:sz w:val="20"/>
                <w:szCs w:val="20"/>
              </w:rPr>
              <w:t xml:space="preserve">Stack: Free &amp; Open Source</w:t>
            </w:r>
          </w:p>
        </w:tc>
      </w:tr>
    </w:tbl>
    <w:p>
      <w:pPr>
        <w:spacing w:after="160" w:before="0"/>
      </w:pPr>
      <w:r>
        <w:t xml:space="preserve"/>
      </w:r>
    </w:p>
    <w:p>
      <w:pPr>
        <w:pStyle w:val="Heading1"/>
        <w:pBdr>
          <w:bottom w:val="single" w:color="1A3C6B" w:sz="6" w:space="4"/>
        </w:pBdr>
        <w:spacing w:after="160" w:before="360"/>
      </w:pPr>
      <w:r>
        <w:rPr>
          <w:rFonts w:ascii="Arial" w:cs="Arial" w:eastAsia="Arial" w:hAnsi="Arial"/>
          <w:b/>
          <w:bCs/>
          <w:color w:val="1A3C6B"/>
          <w:sz w:val="32"/>
          <w:szCs w:val="32"/>
        </w:rPr>
        <w:t xml:space="preserve">1. Product Vision &amp; Problem Statement</w:t>
      </w:r>
    </w:p>
    <w:p>
      <w:pPr>
        <w:pStyle w:val="Heading2"/>
        <w:spacing w:after="120" w:before="280"/>
      </w:pPr>
      <w:r>
        <w:rPr>
          <w:rFonts w:ascii="Arial" w:cs="Arial" w:eastAsia="Arial" w:hAnsi="Arial"/>
          <w:b/>
          <w:bCs/>
          <w:color w:val="FF6B00"/>
          <w:sz w:val="26"/>
          <w:szCs w:val="26"/>
        </w:rPr>
        <w:t xml:space="preserve">1.1 The Problem</w:t>
      </w:r>
    </w:p>
    <w:p>
      <w:pPr>
        <w:spacing w:after="100" w:before="80"/>
      </w:pPr>
      <w:r>
        <w:rPr>
          <w:rFonts w:ascii="Arial" w:cs="Arial" w:eastAsia="Arial" w:hAnsi="Arial"/>
          <w:color w:val="333333"/>
          <w:sz w:val="22"/>
          <w:szCs w:val="22"/>
        </w:rPr>
        <w:t xml:space="preserve">India's 1.4 billion citizens face a three-headed crisis when interacting with the state:</w:t>
      </w:r>
    </w:p>
    <w:p>
      <w:pPr>
        <w:pStyle w:val="ListParagraph"/>
        <w:numPr>
          <w:ilvl w:val="0"/>
          <w:numId w:val="2"/>
        </w:numPr>
        <w:spacing w:after="60" w:before="60"/>
      </w:pPr>
      <w:r>
        <w:rPr>
          <w:rFonts w:ascii="Arial" w:cs="Arial" w:eastAsia="Arial" w:hAnsi="Arial"/>
          <w:b w:val="false"/>
          <w:bCs w:val="false"/>
          <w:color w:val="333333"/>
          <w:sz w:val="22"/>
          <w:szCs w:val="22"/>
        </w:rPr>
        <w:t xml:space="preserve">Legal Complexity: New laws like BNS, BNSS, and BSA are written in dense legal language that is inaccessible to most citizens, who cannot afford a lawyer for basic guidance.</w:t>
      </w:r>
    </w:p>
    <w:p>
      <w:pPr>
        <w:pStyle w:val="ListParagraph"/>
        <w:numPr>
          <w:ilvl w:val="0"/>
          <w:numId w:val="2"/>
        </w:numPr>
        <w:spacing w:after="60" w:before="60"/>
      </w:pPr>
      <w:r>
        <w:rPr>
          <w:rFonts w:ascii="Arial" w:cs="Arial" w:eastAsia="Arial" w:hAnsi="Arial"/>
          <w:b w:val="false"/>
          <w:bCs w:val="false"/>
          <w:color w:val="333333"/>
          <w:sz w:val="22"/>
          <w:szCs w:val="22"/>
        </w:rPr>
        <w:t xml:space="preserve">Fragmented Government Portals: Central and state scheme information is scattered across dozens of websites. Citizens lose entitlements simply because they do not know they exist or miss application deadlines.</w:t>
      </w:r>
    </w:p>
    <w:p>
      <w:pPr>
        <w:pStyle w:val="ListParagraph"/>
        <w:numPr>
          <w:ilvl w:val="0"/>
          <w:numId w:val="2"/>
        </w:numPr>
        <w:spacing w:after="60" w:before="60"/>
      </w:pPr>
      <w:r>
        <w:rPr>
          <w:rFonts w:ascii="Arial" w:cs="Arial" w:eastAsia="Arial" w:hAnsi="Arial"/>
          <w:b w:val="false"/>
          <w:bCs w:val="false"/>
          <w:color w:val="333333"/>
          <w:sz w:val="22"/>
          <w:szCs w:val="22"/>
        </w:rPr>
        <w:t xml:space="preserve">Rising Digital Scams: Fake court summons, fraudulent utility disconnection threats, and phishing messages via WhatsApp are increasingly targeting common people with limited digital literacy.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A" w:val="clear"/>
            <w:tcMar>
              <w:top w:type="dxa" w:w="160"/>
              <w:left w:type="dxa" w:w="240"/>
              <w:bottom w:type="dxa" w:w="160"/>
              <w:right w:type="dxa" w:w="240"/>
            </w:tcMar>
          </w:tcPr>
          <w:p>
            <w:pPr>
              <w:spacing w:after="60" w:before="0"/>
            </w:pPr>
            <w:r>
              <w:rPr>
                <w:rFonts w:ascii="Arial" w:cs="Arial" w:eastAsia="Arial" w:hAnsi="Arial"/>
                <w:b/>
                <w:bCs/>
                <w:color w:val="1A3C6B"/>
                <w:sz w:val="22"/>
                <w:szCs w:val="22"/>
              </w:rPr>
              <w:t xml:space="preserve">📊 Scale of the Problem</w:t>
            </w:r>
          </w:p>
          <w:p>
            <w:pPr>
              <w:spacing w:after="0" w:before="0"/>
            </w:pPr>
            <w:r>
              <w:rPr>
                <w:rFonts w:ascii="Arial" w:cs="Arial" w:eastAsia="Arial" w:hAnsi="Arial"/>
                <w:color w:val="333333"/>
                <w:sz w:val="22"/>
                <w:szCs w:val="22"/>
              </w:rPr>
              <w:t xml:space="preserve">Over 600 million Indians are active internet users, yet most government portals are navigable only in English. Digital fraud complaints in India grew by 300%+ in recent years. Existing chatbots are generic and fail to provide verified, jurisdiction-specific guidance.</w:t>
            </w:r>
          </w:p>
        </w:tc>
      </w:tr>
    </w:tbl>
    <w:p>
      <w:pPr>
        <w:spacing w:after="80" w:before="0"/>
      </w:pPr>
      <w:r>
        <w:t xml:space="preserve"/>
      </w:r>
    </w:p>
    <w:p>
      <w:pPr>
        <w:pStyle w:val="Heading2"/>
        <w:spacing w:after="120" w:before="280"/>
      </w:pPr>
      <w:r>
        <w:rPr>
          <w:rFonts w:ascii="Arial" w:cs="Arial" w:eastAsia="Arial" w:hAnsi="Arial"/>
          <w:b/>
          <w:bCs/>
          <w:color w:val="FF6B00"/>
          <w:sz w:val="26"/>
          <w:szCs w:val="26"/>
        </w:rPr>
        <w:t xml:space="preserve">1.2 The Vision</w:t>
      </w:r>
    </w:p>
    <w:p>
      <w:pPr>
        <w:spacing w:after="100" w:before="80"/>
      </w:pPr>
      <w:r>
        <w:rPr>
          <w:rFonts w:ascii="Arial" w:cs="Arial" w:eastAsia="Arial" w:hAnsi="Arial"/>
          <w:color w:val="333333"/>
          <w:sz w:val="22"/>
          <w:szCs w:val="22"/>
        </w:rPr>
        <w:t xml:space="preserve">AI JanMitra ("People's Friend" in Hindi) is a unified, trusted, AI-powered citizen assistant that serves as a single platform combining:</w:t>
      </w:r>
    </w:p>
    <w:p>
      <w:pPr>
        <w:pStyle w:val="ListParagraph"/>
        <w:numPr>
          <w:ilvl w:val="0"/>
          <w:numId w:val="2"/>
        </w:numPr>
        <w:spacing w:after="60" w:before="60"/>
      </w:pPr>
      <w:r>
        <w:rPr>
          <w:rFonts w:ascii="Arial" w:cs="Arial" w:eastAsia="Arial" w:hAnsi="Arial"/>
          <w:b w:val="false"/>
          <w:bCs w:val="false"/>
          <w:color w:val="333333"/>
          <w:sz w:val="22"/>
          <w:szCs w:val="22"/>
        </w:rPr>
        <w:t xml:space="preserve">Legal literacy support through plain-language law explanations</w:t>
      </w:r>
    </w:p>
    <w:p>
      <w:pPr>
        <w:pStyle w:val="ListParagraph"/>
        <w:numPr>
          <w:ilvl w:val="0"/>
          <w:numId w:val="2"/>
        </w:numPr>
        <w:spacing w:after="60" w:before="60"/>
      </w:pPr>
      <w:r>
        <w:rPr>
          <w:rFonts w:ascii="Arial" w:cs="Arial" w:eastAsia="Arial" w:hAnsi="Arial"/>
          <w:b w:val="false"/>
          <w:bCs w:val="false"/>
          <w:color w:val="333333"/>
          <w:sz w:val="22"/>
          <w:szCs w:val="22"/>
        </w:rPr>
        <w:t xml:space="preserve">Government benefit discovery and step-by-step scheme navigation</w:t>
      </w:r>
    </w:p>
    <w:p>
      <w:pPr>
        <w:pStyle w:val="ListParagraph"/>
        <w:numPr>
          <w:ilvl w:val="0"/>
          <w:numId w:val="2"/>
        </w:numPr>
        <w:spacing w:after="60" w:before="60"/>
      </w:pPr>
      <w:r>
        <w:rPr>
          <w:rFonts w:ascii="Arial" w:cs="Arial" w:eastAsia="Arial" w:hAnsi="Arial"/>
          <w:b w:val="false"/>
          <w:bCs w:val="false"/>
          <w:color w:val="333333"/>
          <w:sz w:val="22"/>
          <w:szCs w:val="22"/>
        </w:rPr>
        <w:t xml:space="preserve">Digital scam detection and fraud protection</w:t>
      </w:r>
    </w:p>
    <w:p>
      <w:pPr>
        <w:pStyle w:val="ListParagraph"/>
        <w:numPr>
          <w:ilvl w:val="0"/>
          <w:numId w:val="2"/>
        </w:numPr>
        <w:spacing w:after="60" w:before="60"/>
      </w:pPr>
      <w:r>
        <w:rPr>
          <w:rFonts w:ascii="Arial" w:cs="Arial" w:eastAsia="Arial" w:hAnsi="Arial"/>
          <w:b w:val="false"/>
          <w:bCs w:val="false"/>
          <w:color w:val="333333"/>
          <w:sz w:val="22"/>
          <w:szCs w:val="22"/>
        </w:rPr>
        <w:t xml:space="preserve">Multilingual document analysis in the citizen's regional language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5E6" w:val="clear"/>
            <w:tcMar>
              <w:top w:type="dxa" w:w="160"/>
              <w:left w:type="dxa" w:w="240"/>
              <w:bottom w:type="dxa" w:w="160"/>
              <w:right w:type="dxa" w:w="240"/>
            </w:tcMar>
          </w:tcPr>
          <w:p>
            <w:pPr>
              <w:spacing w:after="60" w:before="0"/>
            </w:pPr>
            <w:r>
              <w:rPr>
                <w:rFonts w:ascii="Arial" w:cs="Arial" w:eastAsia="Arial" w:hAnsi="Arial"/>
                <w:b/>
                <w:bCs/>
                <w:color w:val="138808"/>
                <w:sz w:val="22"/>
                <w:szCs w:val="22"/>
              </w:rPr>
              <w:t xml:space="preserve">🎯 Mission Statement</w:t>
            </w:r>
          </w:p>
          <w:p>
            <w:pPr>
              <w:spacing w:after="0" w:before="0"/>
            </w:pPr>
            <w:r>
              <w:rPr>
                <w:rFonts w:ascii="Arial" w:cs="Arial" w:eastAsia="Arial" w:hAnsi="Arial"/>
                <w:color w:val="333333"/>
                <w:sz w:val="22"/>
                <w:szCs w:val="22"/>
              </w:rPr>
              <w:t xml:space="preserve">To make every Indian citizen's interaction with law, government, and digital communications safe, understandable, and empowering — regardless of their literacy level, language, or location.</w:t>
            </w:r>
          </w:p>
        </w:tc>
      </w:tr>
    </w:tbl>
    <w:p>
      <w:pPr>
        <w:spacing w:after="160" w:before="0"/>
      </w:pPr>
      <w:r>
        <w:t xml:space="preserve"/>
      </w:r>
    </w:p>
    <w:p>
      <w:pPr>
        <w:pStyle w:val="Heading1"/>
        <w:pBdr>
          <w:bottom w:val="single" w:color="1A3C6B" w:sz="6" w:space="4"/>
        </w:pBdr>
        <w:spacing w:after="160" w:before="360"/>
      </w:pPr>
      <w:r>
        <w:rPr>
          <w:rFonts w:ascii="Arial" w:cs="Arial" w:eastAsia="Arial" w:hAnsi="Arial"/>
          <w:b/>
          <w:bCs/>
          <w:color w:val="1A3C6B"/>
          <w:sz w:val="32"/>
          <w:szCs w:val="32"/>
        </w:rPr>
        <w:t xml:space="preserve">2. Target Audience &amp; User Personas</w:t>
      </w:r>
    </w:p>
    <w:p>
      <w:pPr>
        <w:pStyle w:val="Heading2"/>
        <w:spacing w:after="120" w:before="280"/>
      </w:pPr>
      <w:r>
        <w:rPr>
          <w:rFonts w:ascii="Arial" w:cs="Arial" w:eastAsia="Arial" w:hAnsi="Arial"/>
          <w:b/>
          <w:bCs/>
          <w:color w:val="FF6B00"/>
          <w:sz w:val="26"/>
          <w:szCs w:val="26"/>
        </w:rPr>
        <w:t xml:space="preserve">2.1 Primary User Segments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w:tc>
          <w:tcPr>
            <w:tcW w:type="dxa" w:w="24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Persona</w:t>
            </w:r>
          </w:p>
        </w:tc>
        <w:tc>
          <w:tcPr>
            <w:tcW w:type="dxa" w:w="22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Key Pain Points</w:t>
            </w:r>
          </w:p>
        </w:tc>
        <w:tc>
          <w:tcPr>
            <w:tcW w:type="dxa" w:w="22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Primary Feature Need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Ramesh, 52, Farmer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Semi-literate, Hindi-speaking, UP village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Received suspicious notice; cannot read legal text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Suraksha-AI + Regional Language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Priya, 29, Homemaker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Urban slum, Tamil Nadu, smartphone user</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Unsure which govt. schemes she qualifies for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JanSetu (Scheme Finder)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Suresh, 37, Shopkeeper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Kolkata, mixed literacy, WhatsApp active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Received fake GST raid notice via WhatsApp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Suraksha-AI + Document Scan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Aarav, 22, Graduate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Tier-2 city, first-time job seeker</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Needs RTI help, labour law guidance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Nyaya-Mitra (Legal Agent)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Geeta, 65, Widow</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Rural Rajasthan, minimal digital skill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Pension scheme application confusion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JanSetu + Voice Input</w:t>
            </w:r>
          </w:p>
        </w:tc>
      </w:tr>
    </w:tbl>
    <w:p>
      <w:pPr>
        <w:spacing w:after="80" w:before="0"/>
      </w:pPr>
      <w:r>
        <w:t xml:space="preserve"/>
      </w:r>
    </w:p>
    <w:p>
      <w:pPr>
        <w:pStyle w:val="Heading2"/>
        <w:spacing w:after="120" w:before="280"/>
      </w:pPr>
      <w:r>
        <w:rPr>
          <w:rFonts w:ascii="Arial" w:cs="Arial" w:eastAsia="Arial" w:hAnsi="Arial"/>
          <w:b/>
          <w:bCs/>
          <w:color w:val="FF6B00"/>
          <w:sz w:val="26"/>
          <w:szCs w:val="26"/>
        </w:rPr>
        <w:t xml:space="preserve">2.2 Accessibility Requirements</w:t>
      </w:r>
    </w:p>
    <w:p>
      <w:pPr>
        <w:pStyle w:val="ListParagraph"/>
        <w:numPr>
          <w:ilvl w:val="0"/>
          <w:numId w:val="2"/>
        </w:numPr>
        <w:spacing w:after="60" w:before="60"/>
      </w:pPr>
      <w:r>
        <w:rPr>
          <w:rFonts w:ascii="Arial" w:cs="Arial" w:eastAsia="Arial" w:hAnsi="Arial"/>
          <w:b w:val="false"/>
          <w:bCs w:val="false"/>
          <w:color w:val="333333"/>
          <w:sz w:val="22"/>
          <w:szCs w:val="22"/>
        </w:rPr>
        <w:t xml:space="preserve">Voice-first interaction support using Web Speech API and Whisper ASR</w:t>
      </w:r>
    </w:p>
    <w:p>
      <w:pPr>
        <w:pStyle w:val="ListParagraph"/>
        <w:numPr>
          <w:ilvl w:val="0"/>
          <w:numId w:val="2"/>
        </w:numPr>
        <w:spacing w:after="60" w:before="60"/>
      </w:pPr>
      <w:r>
        <w:rPr>
          <w:rFonts w:ascii="Arial" w:cs="Arial" w:eastAsia="Arial" w:hAnsi="Arial"/>
          <w:b w:val="false"/>
          <w:bCs w:val="false"/>
          <w:color w:val="333333"/>
          <w:sz w:val="22"/>
          <w:szCs w:val="22"/>
        </w:rPr>
        <w:t xml:space="preserve">Support for at minimum 8 Indian regional languages: Hindi, Tamil, Telugu, Kannada, Bengali, Marathi, Gujarati, Malayalam</w:t>
      </w:r>
    </w:p>
    <w:p>
      <w:pPr>
        <w:pStyle w:val="ListParagraph"/>
        <w:numPr>
          <w:ilvl w:val="0"/>
          <w:numId w:val="2"/>
        </w:numPr>
        <w:spacing w:after="60" w:before="60"/>
      </w:pPr>
      <w:r>
        <w:rPr>
          <w:rFonts w:ascii="Arial" w:cs="Arial" w:eastAsia="Arial" w:hAnsi="Arial"/>
          <w:b w:val="false"/>
          <w:bCs w:val="false"/>
          <w:color w:val="333333"/>
          <w:sz w:val="22"/>
          <w:szCs w:val="22"/>
        </w:rPr>
        <w:t xml:space="preserve">Low-bandwidth mode for rural 2G/3G connectivity</w:t>
      </w:r>
    </w:p>
    <w:p>
      <w:pPr>
        <w:pStyle w:val="ListParagraph"/>
        <w:numPr>
          <w:ilvl w:val="0"/>
          <w:numId w:val="2"/>
        </w:numPr>
        <w:spacing w:after="60" w:before="60"/>
      </w:pPr>
      <w:r>
        <w:rPr>
          <w:rFonts w:ascii="Arial" w:cs="Arial" w:eastAsia="Arial" w:hAnsi="Arial"/>
          <w:b w:val="false"/>
          <w:bCs w:val="false"/>
          <w:color w:val="333333"/>
          <w:sz w:val="22"/>
          <w:szCs w:val="22"/>
        </w:rPr>
        <w:t xml:space="preserve">Mobile-first responsive design (70%+ of Indian internet access is via smartphone)</w:t>
      </w:r>
    </w:p>
    <w:p>
      <w:pPr>
        <w:spacing w:after="160" w:before="0"/>
      </w:pPr>
      <w:r>
        <w:t xml:space="preserve"/>
      </w:r>
    </w:p>
    <w:p>
      <w:pPr>
        <w:pStyle w:val="Heading1"/>
        <w:pBdr>
          <w:bottom w:val="single" w:color="1A3C6B" w:sz="6" w:space="4"/>
        </w:pBdr>
        <w:spacing w:after="160" w:before="360"/>
      </w:pPr>
      <w:r>
        <w:rPr>
          <w:rFonts w:ascii="Arial" w:cs="Arial" w:eastAsia="Arial" w:hAnsi="Arial"/>
          <w:b/>
          <w:bCs/>
          <w:color w:val="1A3C6B"/>
          <w:sz w:val="32"/>
          <w:szCs w:val="32"/>
        </w:rPr>
        <w:t xml:space="preserve">3. Core Features &amp; Agent Modules</w:t>
      </w:r>
    </w:p>
    <w:p>
      <w:pPr>
        <w:spacing w:after="100" w:before="80"/>
      </w:pPr>
      <w:r>
        <w:rPr>
          <w:rFonts w:ascii="Arial" w:cs="Arial" w:eastAsia="Arial" w:hAnsi="Arial"/>
          <w:color w:val="333333"/>
          <w:sz w:val="22"/>
          <w:szCs w:val="22"/>
        </w:rPr>
        <w:t xml:space="preserve">The system uses intent detection to automatically route every user query to one of three specialized AI agents. All three agents share cross-cutting features: voice input, regional language output, document upload, real-time verification, and mandatory safety guardrails.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C6B" w:sz="18"/>
              <w:bottom w:val="none" w:color="FFFFFF" w:sz="0"/>
              <w:right w:val="none" w:color="FFFFFF" w:sz="0"/>
            </w:tcBorders>
            <w:shd w:fill="E8F0FA" w:val="clear"/>
            <w:tcMar>
              <w:top w:type="dxa" w:w="160"/>
              <w:left w:type="dxa" w:w="240"/>
              <w:bottom w:type="dxa" w:w="180"/>
              <w:right w:type="dxa" w:w="240"/>
            </w:tcMar>
          </w:tcPr>
          <w:p>
            <w:pPr>
              <w:spacing w:after="80" w:before="0"/>
            </w:pPr>
            <w:r>
              <w:rPr>
                <w:rFonts w:ascii="Arial" w:cs="Arial" w:eastAsia="Arial" w:hAnsi="Arial"/>
                <w:b/>
                <w:bCs/>
                <w:color w:val="1A3C6B"/>
                <w:sz w:val="26"/>
                <w:szCs w:val="26"/>
              </w:rPr>
              <w:t xml:space="preserve">⚖️  Module A: Nyaya-Mitra (Legal Assistance Agent)</w:t>
            </w:r>
          </w:p>
          <w:p>
            <w:pPr>
              <w:spacing w:after="100" w:before="0"/>
            </w:pPr>
            <w:r>
              <w:rPr>
                <w:rFonts w:ascii="Arial" w:cs="Arial" w:eastAsia="Arial" w:hAnsi="Arial"/>
                <w:i/>
                <w:iCs/>
                <w:color w:val="555555"/>
                <w:sz w:val="21"/>
                <w:szCs w:val="21"/>
              </w:rPr>
              <w:t xml:space="preserve">Provides first-step legal understanding and plain-language explanations. Acts as a 'first-step legal guide', NOT a lawyer.</w:t>
            </w:r>
          </w:p>
          <w:p>
            <w:pPr>
              <w:pStyle w:val="ListParagraph"/>
              <w:numPr>
                <w:ilvl w:val="0"/>
                <w:numId w:val="2"/>
              </w:numPr>
              <w:spacing w:after="40" w:before="40"/>
            </w:pPr>
            <w:r>
              <w:rPr>
                <w:rFonts w:ascii="Arial" w:cs="Arial" w:eastAsia="Arial" w:hAnsi="Arial"/>
                <w:color w:val="333333"/>
                <w:sz w:val="20"/>
                <w:szCs w:val="20"/>
              </w:rPr>
              <w:t xml:space="preserve">Plain-language explanation of BNS, BNSS, BSA, RTI Act, Consumer Protection Act, and other key laws</w:t>
            </w:r>
          </w:p>
          <w:p>
            <w:pPr>
              <w:pStyle w:val="ListParagraph"/>
              <w:numPr>
                <w:ilvl w:val="0"/>
                <w:numId w:val="2"/>
              </w:numPr>
              <w:spacing w:after="40" w:before="40"/>
            </w:pPr>
            <w:r>
              <w:rPr>
                <w:rFonts w:ascii="Arial" w:cs="Arial" w:eastAsia="Arial" w:hAnsi="Arial"/>
                <w:color w:val="333333"/>
                <w:sz w:val="20"/>
                <w:szCs w:val="20"/>
              </w:rPr>
              <w:t xml:space="preserve">Identifies whether an issue is civil, criminal, or administrative in nature</w:t>
            </w:r>
          </w:p>
          <w:p>
            <w:pPr>
              <w:pStyle w:val="ListParagraph"/>
              <w:numPr>
                <w:ilvl w:val="0"/>
                <w:numId w:val="2"/>
              </w:numPr>
              <w:spacing w:after="40" w:before="40"/>
            </w:pPr>
            <w:r>
              <w:rPr>
                <w:rFonts w:ascii="Arial" w:cs="Arial" w:eastAsia="Arial" w:hAnsi="Arial"/>
                <w:color w:val="333333"/>
                <w:sz w:val="20"/>
                <w:szCs w:val="20"/>
              </w:rPr>
              <w:t xml:space="preserve">Guides users on appropriate next steps: police station, legal aid, consumer forum, etc.</w:t>
            </w:r>
          </w:p>
          <w:p>
            <w:pPr>
              <w:pStyle w:val="ListParagraph"/>
              <w:numPr>
                <w:ilvl w:val="0"/>
                <w:numId w:val="2"/>
              </w:numPr>
              <w:spacing w:after="40" w:before="40"/>
            </w:pPr>
            <w:r>
              <w:rPr>
                <w:rFonts w:ascii="Arial" w:cs="Arial" w:eastAsia="Arial" w:hAnsi="Arial"/>
                <w:color w:val="333333"/>
                <w:sz w:val="20"/>
                <w:szCs w:val="20"/>
              </w:rPr>
              <w:t xml:space="preserve">Generates basic document drafts: RTI applications, police complaint templates, consumer complaint letters</w:t>
            </w:r>
          </w:p>
          <w:p>
            <w:pPr>
              <w:pStyle w:val="ListParagraph"/>
              <w:numPr>
                <w:ilvl w:val="0"/>
                <w:numId w:val="2"/>
              </w:numPr>
              <w:spacing w:after="40" w:before="40"/>
            </w:pPr>
            <w:r>
              <w:rPr>
                <w:rFonts w:ascii="Arial" w:cs="Arial" w:eastAsia="Arial" w:hAnsi="Arial"/>
                <w:color w:val="333333"/>
                <w:sz w:val="20"/>
                <w:szCs w:val="20"/>
              </w:rPr>
              <w:t xml:space="preserve">Document Upload &amp; Analysis: User uploads a legal notice, court order, or government letter → OCR extracts text → LLM simplifies and explains in regional language</w:t>
            </w:r>
          </w:p>
          <w:p>
            <w:pPr>
              <w:pStyle w:val="ListParagraph"/>
              <w:numPr>
                <w:ilvl w:val="0"/>
                <w:numId w:val="2"/>
              </w:numPr>
              <w:spacing w:after="40" w:before="40"/>
            </w:pPr>
            <w:r>
              <w:rPr>
                <w:rFonts w:ascii="Arial" w:cs="Arial" w:eastAsia="Arial" w:hAnsi="Arial"/>
                <w:color w:val="333333"/>
                <w:sz w:val="20"/>
                <w:szCs w:val="20"/>
              </w:rPr>
              <w:t xml:space="preserve">Clear legal disclaimer attached to every response: 'This is first-step guidance, not legal advice'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B00" w:sz="18"/>
              <w:bottom w:val="none" w:color="FFFFFF" w:sz="0"/>
              <w:right w:val="none" w:color="FFFFFF" w:sz="0"/>
            </w:tcBorders>
            <w:shd w:fill="FFF0E0" w:val="clear"/>
            <w:tcMar>
              <w:top w:type="dxa" w:w="160"/>
              <w:left w:type="dxa" w:w="240"/>
              <w:bottom w:type="dxa" w:w="180"/>
              <w:right w:type="dxa" w:w="240"/>
            </w:tcMar>
          </w:tcPr>
          <w:p>
            <w:pPr>
              <w:spacing w:after="80" w:before="0"/>
            </w:pPr>
            <w:r>
              <w:rPr>
                <w:rFonts w:ascii="Arial" w:cs="Arial" w:eastAsia="Arial" w:hAnsi="Arial"/>
                <w:b/>
                <w:bCs/>
                <w:color w:val="FF6B00"/>
                <w:sz w:val="26"/>
                <w:szCs w:val="26"/>
              </w:rPr>
              <w:t xml:space="preserve">🏛️  Module B: JanSetu (Government Scheme Discovery Agent)</w:t>
            </w:r>
          </w:p>
          <w:p>
            <w:pPr>
              <w:spacing w:after="100" w:before="0"/>
            </w:pPr>
            <w:r>
              <w:rPr>
                <w:rFonts w:ascii="Arial" w:cs="Arial" w:eastAsia="Arial" w:hAnsi="Arial"/>
                <w:i/>
                <w:iCs/>
                <w:color w:val="555555"/>
                <w:sz w:val="21"/>
                <w:szCs w:val="21"/>
              </w:rPr>
              <w:t xml:space="preserve">Discovers Central and State schemes matched to the user's profile. Bridges citizens to their entitlements.</w:t>
            </w:r>
          </w:p>
          <w:p>
            <w:pPr>
              <w:pStyle w:val="ListParagraph"/>
              <w:numPr>
                <w:ilvl w:val="0"/>
                <w:numId w:val="2"/>
              </w:numPr>
              <w:spacing w:after="40" w:before="40"/>
            </w:pPr>
            <w:r>
              <w:rPr>
                <w:rFonts w:ascii="Arial" w:cs="Arial" w:eastAsia="Arial" w:hAnsi="Arial"/>
                <w:color w:val="333333"/>
                <w:sz w:val="20"/>
                <w:szCs w:val="20"/>
              </w:rPr>
              <w:t xml:space="preserve">Profile-based scheme matching: income, age, gender, state, occupation, caste category (optional)</w:t>
            </w:r>
          </w:p>
          <w:p>
            <w:pPr>
              <w:pStyle w:val="ListParagraph"/>
              <w:numPr>
                <w:ilvl w:val="0"/>
                <w:numId w:val="2"/>
              </w:numPr>
              <w:spacing w:after="40" w:before="40"/>
            </w:pPr>
            <w:r>
              <w:rPr>
                <w:rFonts w:ascii="Arial" w:cs="Arial" w:eastAsia="Arial" w:hAnsi="Arial"/>
                <w:color w:val="333333"/>
                <w:sz w:val="20"/>
                <w:szCs w:val="20"/>
              </w:rPr>
              <w:t xml:space="preserve">Covers PM Awas Yojana, PM Jan Dhan, Ayushman Bharat, state-specific welfare schemes, scholarships, and 500+ more</w:t>
            </w:r>
          </w:p>
          <w:p>
            <w:pPr>
              <w:pStyle w:val="ListParagraph"/>
              <w:numPr>
                <w:ilvl w:val="0"/>
                <w:numId w:val="2"/>
              </w:numPr>
              <w:spacing w:after="40" w:before="40"/>
            </w:pPr>
            <w:r>
              <w:rPr>
                <w:rFonts w:ascii="Arial" w:cs="Arial" w:eastAsia="Arial" w:hAnsi="Arial"/>
                <w:color w:val="333333"/>
                <w:sz w:val="20"/>
                <w:szCs w:val="20"/>
              </w:rPr>
              <w:t xml:space="preserve">Step-by-step application guidance with required documents checklist</w:t>
            </w:r>
          </w:p>
          <w:p>
            <w:pPr>
              <w:pStyle w:val="ListParagraph"/>
              <w:numPr>
                <w:ilvl w:val="0"/>
                <w:numId w:val="2"/>
              </w:numPr>
              <w:spacing w:after="40" w:before="40"/>
            </w:pPr>
            <w:r>
              <w:rPr>
                <w:rFonts w:ascii="Arial" w:cs="Arial" w:eastAsia="Arial" w:hAnsi="Arial"/>
                <w:color w:val="333333"/>
                <w:sz w:val="20"/>
                <w:szCs w:val="20"/>
              </w:rPr>
              <w:t xml:space="preserve">Deadline tracking and real-time verification of scheme status via official government APIs</w:t>
            </w:r>
          </w:p>
          <w:p>
            <w:pPr>
              <w:pStyle w:val="ListParagraph"/>
              <w:numPr>
                <w:ilvl w:val="0"/>
                <w:numId w:val="2"/>
              </w:numPr>
              <w:spacing w:after="40" w:before="40"/>
            </w:pPr>
            <w:r>
              <w:rPr>
                <w:rFonts w:ascii="Arial" w:cs="Arial" w:eastAsia="Arial" w:hAnsi="Arial"/>
                <w:color w:val="333333"/>
                <w:sz w:val="20"/>
                <w:szCs w:val="20"/>
              </w:rPr>
              <w:t xml:space="preserve">Generates a downloadable 'My Scheme Checklist' in the user's regional language</w:t>
            </w:r>
          </w:p>
          <w:p>
            <w:pPr>
              <w:pStyle w:val="ListParagraph"/>
              <w:numPr>
                <w:ilvl w:val="0"/>
                <w:numId w:val="2"/>
              </w:numPr>
              <w:spacing w:after="40" w:before="40"/>
            </w:pPr>
            <w:r>
              <w:rPr>
                <w:rFonts w:ascii="Arial" w:cs="Arial" w:eastAsia="Arial" w:hAnsi="Arial"/>
                <w:color w:val="333333"/>
                <w:sz w:val="20"/>
                <w:szCs w:val="20"/>
              </w:rPr>
              <w:t xml:space="preserve">Provides links to official portals (myscheme.gov.in, umang.gov.in, etc.)</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8808" w:sz="18"/>
              <w:bottom w:val="none" w:color="FFFFFF" w:sz="0"/>
              <w:right w:val="none" w:color="FFFFFF" w:sz="0"/>
            </w:tcBorders>
            <w:shd w:fill="E6F5E6" w:val="clear"/>
            <w:tcMar>
              <w:top w:type="dxa" w:w="160"/>
              <w:left w:type="dxa" w:w="240"/>
              <w:bottom w:type="dxa" w:w="180"/>
              <w:right w:type="dxa" w:w="240"/>
            </w:tcMar>
          </w:tcPr>
          <w:p>
            <w:pPr>
              <w:spacing w:after="80" w:before="0"/>
            </w:pPr>
            <w:r>
              <w:rPr>
                <w:rFonts w:ascii="Arial" w:cs="Arial" w:eastAsia="Arial" w:hAnsi="Arial"/>
                <w:b/>
                <w:bCs/>
                <w:color w:val="138808"/>
                <w:sz w:val="26"/>
                <w:szCs w:val="26"/>
              </w:rPr>
              <w:t xml:space="preserve">🛡️  Module C: Suraksha-AI (Scam &amp; Fake Notice Detection Agent)</w:t>
            </w:r>
          </w:p>
          <w:p>
            <w:pPr>
              <w:spacing w:after="100" w:before="0"/>
            </w:pPr>
            <w:r>
              <w:rPr>
                <w:rFonts w:ascii="Arial" w:cs="Arial" w:eastAsia="Arial" w:hAnsi="Arial"/>
                <w:i/>
                <w:iCs/>
                <w:color w:val="555555"/>
                <w:sz w:val="21"/>
                <w:szCs w:val="21"/>
              </w:rPr>
              <w:t xml:space="preserve">Protects citizens by detecting fake legal notices, scam messages, and fraudulent documents. Your digital bodyguard.</w:t>
            </w:r>
          </w:p>
          <w:p>
            <w:pPr>
              <w:pStyle w:val="ListParagraph"/>
              <w:numPr>
                <w:ilvl w:val="0"/>
                <w:numId w:val="2"/>
              </w:numPr>
              <w:spacing w:after="40" w:before="40"/>
            </w:pPr>
            <w:r>
              <w:rPr>
                <w:rFonts w:ascii="Arial" w:cs="Arial" w:eastAsia="Arial" w:hAnsi="Arial"/>
                <w:color w:val="333333"/>
                <w:sz w:val="20"/>
                <w:szCs w:val="20"/>
              </w:rPr>
              <w:t xml:space="preserve">Text input: User pastes or types suspicious WhatsApp/SMS message → AI analyzes for scam indicators</w:t>
            </w:r>
          </w:p>
          <w:p>
            <w:pPr>
              <w:pStyle w:val="ListParagraph"/>
              <w:numPr>
                <w:ilvl w:val="0"/>
                <w:numId w:val="2"/>
              </w:numPr>
              <w:spacing w:after="40" w:before="40"/>
            </w:pPr>
            <w:r>
              <w:rPr>
                <w:rFonts w:ascii="Arial" w:cs="Arial" w:eastAsia="Arial" w:hAnsi="Arial"/>
                <w:color w:val="333333"/>
                <w:sz w:val="20"/>
                <w:szCs w:val="20"/>
              </w:rPr>
              <w:t xml:space="preserve">Document/Image upload: Photo or PDF of suspicious notice → OCR → LLM cross-checks against official advisories</w:t>
            </w:r>
          </w:p>
          <w:p>
            <w:pPr>
              <w:pStyle w:val="ListParagraph"/>
              <w:numPr>
                <w:ilvl w:val="0"/>
                <w:numId w:val="2"/>
              </w:numPr>
              <w:spacing w:after="40" w:before="40"/>
            </w:pPr>
            <w:r>
              <w:rPr>
                <w:rFonts w:ascii="Arial" w:cs="Arial" w:eastAsia="Arial" w:hAnsi="Arial"/>
                <w:color w:val="333333"/>
                <w:sz w:val="20"/>
                <w:szCs w:val="20"/>
              </w:rPr>
              <w:t xml:space="preserve">Detection categories: Fake court summons, electricity/water disconnection threats, loan scams, fake KYC updates, phishing links</w:t>
            </w:r>
          </w:p>
          <w:p>
            <w:pPr>
              <w:pStyle w:val="ListParagraph"/>
              <w:numPr>
                <w:ilvl w:val="0"/>
                <w:numId w:val="2"/>
              </w:numPr>
              <w:spacing w:after="40" w:before="40"/>
            </w:pPr>
            <w:r>
              <w:rPr>
                <w:rFonts w:ascii="Arial" w:cs="Arial" w:eastAsia="Arial" w:hAnsi="Arial"/>
                <w:color w:val="333333"/>
                <w:sz w:val="20"/>
                <w:szCs w:val="20"/>
              </w:rPr>
              <w:t xml:space="preserve">Explains specifically WHY the document/message is suspicious (with flagged red-flag elements highlighted)</w:t>
            </w:r>
          </w:p>
          <w:p>
            <w:pPr>
              <w:pStyle w:val="ListParagraph"/>
              <w:numPr>
                <w:ilvl w:val="0"/>
                <w:numId w:val="2"/>
              </w:numPr>
              <w:spacing w:after="40" w:before="40"/>
            </w:pPr>
            <w:r>
              <w:rPr>
                <w:rFonts w:ascii="Arial" w:cs="Arial" w:eastAsia="Arial" w:hAnsi="Arial"/>
                <w:color w:val="333333"/>
                <w:sz w:val="20"/>
                <w:szCs w:val="20"/>
              </w:rPr>
              <w:t xml:space="preserve">Provides safe next steps: official numbers to call, cyber crime portal (cybercrime.gov.in), RBI helpline</w:t>
            </w:r>
          </w:p>
          <w:p>
            <w:pPr>
              <w:pStyle w:val="ListParagraph"/>
              <w:numPr>
                <w:ilvl w:val="0"/>
                <w:numId w:val="2"/>
              </w:numPr>
              <w:spacing w:after="40" w:before="40"/>
            </w:pPr>
            <w:r>
              <w:rPr>
                <w:rFonts w:ascii="Arial" w:cs="Arial" w:eastAsia="Arial" w:hAnsi="Arial"/>
                <w:color w:val="333333"/>
                <w:sz w:val="20"/>
                <w:szCs w:val="20"/>
              </w:rPr>
              <w:t xml:space="preserve">Real-time cross-check against RBI, MCA, court, and utility company official advisories</w:t>
            </w:r>
          </w:p>
        </w:tc>
      </w:tr>
    </w:tbl>
    <w:p>
      <w:pPr>
        <w:spacing w:after="80" w:before="0"/>
      </w:pPr>
      <w:r>
        <w:t xml:space="preserve"/>
      </w:r>
    </w:p>
    <w:p>
      <w:pPr>
        <w:pStyle w:val="Heading2"/>
        <w:spacing w:after="120" w:before="280"/>
      </w:pPr>
      <w:r>
        <w:rPr>
          <w:rFonts w:ascii="Arial" w:cs="Arial" w:eastAsia="Arial" w:hAnsi="Arial"/>
          <w:b/>
          <w:bCs/>
          <w:color w:val="FF6B00"/>
          <w:sz w:val="26"/>
          <w:szCs w:val="26"/>
        </w:rPr>
        <w:t xml:space="preserve">3.4 Cross-Cutting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Feature</w:t>
            </w:r>
          </w:p>
        </w:tc>
        <w:tc>
          <w:tcPr>
            <w:tcW w:type="dxa" w:w="436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Technology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Voice Input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Microphone button for spoken regional language queries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Web Speech API / Whisper (HuggingFace)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Regional Language Output</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All responses translated to user's preferred language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OpenRouter LLM multilingual / HuggingFace translate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Document Upload &amp; OCR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Upload PDFs, images, screenshots for analysis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Tesseract OCR / HuggingFace Vision Models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Safety Guardrails</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Filters hallucinations; appends legal disclaimers</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HuggingFace Moderation Models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Real-time Verification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Cross-checks official sources before responding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FastAPI background tasks + Gov. APIs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Agentic RAG</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Retrieves verified government text before generating answer</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Supabase pgvector + OpenRouter LLM</w:t>
            </w:r>
          </w:p>
        </w:tc>
      </w:tr>
    </w:tbl>
    <w:p>
      <w:pPr>
        <w:spacing w:after="160" w:before="0"/>
      </w:pPr>
      <w:r>
        <w:t xml:space="preserve"/>
      </w:r>
    </w:p>
    <w:p>
      <w:pPr>
        <w:pStyle w:val="Heading1"/>
        <w:pBdr>
          <w:bottom w:val="single" w:color="1A3C6B" w:sz="6" w:space="4"/>
        </w:pBdr>
        <w:spacing w:after="160" w:before="360"/>
      </w:pPr>
      <w:r>
        <w:rPr>
          <w:rFonts w:ascii="Arial" w:cs="Arial" w:eastAsia="Arial" w:hAnsi="Arial"/>
          <w:b/>
          <w:bCs/>
          <w:color w:val="1A3C6B"/>
          <w:sz w:val="32"/>
          <w:szCs w:val="32"/>
        </w:rPr>
        <w:t xml:space="preserve">4. Complete User Workflow (End-to-End)</w:t>
      </w:r>
    </w:p>
    <w:p>
      <w:pPr>
        <w:pStyle w:val="Heading2"/>
        <w:spacing w:after="120" w:before="280"/>
      </w:pPr>
      <w:r>
        <w:rPr>
          <w:rFonts w:ascii="Arial" w:cs="Arial" w:eastAsia="Arial" w:hAnsi="Arial"/>
          <w:b/>
          <w:bCs/>
          <w:color w:val="FF6B00"/>
          <w:sz w:val="26"/>
          <w:szCs w:val="26"/>
        </w:rPr>
        <w:t xml:space="preserve">4.1 Step-by-Step Flow</w:t>
      </w:r>
    </w:p>
    <w:p>
      <w:pPr>
        <w:pStyle w:val="ListParagraph"/>
        <w:numPr>
          <w:ilvl w:val="0"/>
          <w:numId w:val="3"/>
        </w:numPr>
        <w:spacing w:after="60" w:before="60"/>
      </w:pPr>
      <w:r>
        <w:rPr>
          <w:rFonts w:ascii="Arial" w:cs="Arial" w:eastAsia="Arial" w:hAnsi="Arial"/>
          <w:color w:val="333333"/>
          <w:sz w:val="22"/>
          <w:szCs w:val="22"/>
        </w:rPr>
        <w:t xml:space="preserve">USER INPUT: Citizen opens the JanMitra web app on mobile or desktop. They interact via: (a) Text chat, (b) Voice button for spoken query in regional language, or (c) Document/image upload of notice or message.</w:t>
      </w:r>
    </w:p>
    <w:p>
      <w:pPr>
        <w:pStyle w:val="ListParagraph"/>
        <w:numPr>
          <w:ilvl w:val="0"/>
          <w:numId w:val="3"/>
        </w:numPr>
        <w:spacing w:after="60" w:before="60"/>
      </w:pPr>
      <w:r>
        <w:rPr>
          <w:rFonts w:ascii="Arial" w:cs="Arial" w:eastAsia="Arial" w:hAnsi="Arial"/>
          <w:color w:val="333333"/>
          <w:sz w:val="22"/>
          <w:szCs w:val="22"/>
        </w:rPr>
        <w:t xml:space="preserve">GATEWAY PROCESSING: The Node.js frontend captures the input. Voice is converted to text via Web Speech API or Whisper. Documents are uploaded to the FastAPI backend. All input types are normalized into a structured query payload.</w:t>
      </w:r>
    </w:p>
    <w:p>
      <w:pPr>
        <w:pStyle w:val="ListParagraph"/>
        <w:numPr>
          <w:ilvl w:val="0"/>
          <w:numId w:val="3"/>
        </w:numPr>
        <w:spacing w:after="60" w:before="60"/>
      </w:pPr>
      <w:r>
        <w:rPr>
          <w:rFonts w:ascii="Arial" w:cs="Arial" w:eastAsia="Arial" w:hAnsi="Arial"/>
          <w:color w:val="333333"/>
          <w:sz w:val="22"/>
          <w:szCs w:val="22"/>
        </w:rPr>
        <w:t xml:space="preserve">INTENT DETECTION: The FastAPI Router Engine analyzes the query using a lightweight classification prompt. The system determines the primary intent and routes to: Nyaya-Mitra (legal issue), JanSetu (scheme enquiry), or Suraksha-AI (scam suspicion).</w:t>
      </w:r>
    </w:p>
    <w:p>
      <w:pPr>
        <w:pStyle w:val="ListParagraph"/>
        <w:numPr>
          <w:ilvl w:val="0"/>
          <w:numId w:val="3"/>
        </w:numPr>
        <w:spacing w:after="60" w:before="60"/>
      </w:pPr>
      <w:r>
        <w:rPr>
          <w:rFonts w:ascii="Arial" w:cs="Arial" w:eastAsia="Arial" w:hAnsi="Arial"/>
          <w:color w:val="333333"/>
          <w:sz w:val="22"/>
          <w:szCs w:val="22"/>
        </w:rPr>
        <w:t xml:space="preserve">AGENTIC ReAct LOOP: The selected agent enters a Reason → Act → Observe → Respond cycle. It plans what information is needed, queries Supabase vector database for verified official texts, and iterates until it has enough grounded information.</w:t>
      </w:r>
    </w:p>
    <w:p>
      <w:pPr>
        <w:pStyle w:val="ListParagraph"/>
        <w:numPr>
          <w:ilvl w:val="0"/>
          <w:numId w:val="3"/>
        </w:numPr>
        <w:spacing w:after="60" w:before="60"/>
      </w:pPr>
      <w:r>
        <w:rPr>
          <w:rFonts w:ascii="Arial" w:cs="Arial" w:eastAsia="Arial" w:hAnsi="Arial"/>
          <w:color w:val="333333"/>
          <w:sz w:val="22"/>
          <w:szCs w:val="22"/>
        </w:rPr>
        <w:t xml:space="preserve">REAL-TIME VERIFICATION: FastAPI background tasks verify time-sensitive information against official government APIs or public advisories (RBI, MCA, court websites, scheme portals).</w:t>
      </w:r>
    </w:p>
    <w:p>
      <w:pPr>
        <w:pStyle w:val="ListParagraph"/>
        <w:numPr>
          <w:ilvl w:val="0"/>
          <w:numId w:val="3"/>
        </w:numPr>
        <w:spacing w:after="60" w:before="60"/>
      </w:pPr>
      <w:r>
        <w:rPr>
          <w:rFonts w:ascii="Arial" w:cs="Arial" w:eastAsia="Arial" w:hAnsi="Arial"/>
          <w:color w:val="333333"/>
          <w:sz w:val="22"/>
          <w:szCs w:val="22"/>
        </w:rPr>
        <w:t xml:space="preserve">RESPONSE GENERATION: The OpenRouter LLM (Meta Llama 3 or equivalent) synthesizes retrieved data into a plain-language, citizen-friendly response with clear next steps.</w:t>
      </w:r>
    </w:p>
    <w:p>
      <w:pPr>
        <w:pStyle w:val="ListParagraph"/>
        <w:numPr>
          <w:ilvl w:val="0"/>
          <w:numId w:val="3"/>
        </w:numPr>
        <w:spacing w:after="60" w:before="60"/>
      </w:pPr>
      <w:r>
        <w:rPr>
          <w:rFonts w:ascii="Arial" w:cs="Arial" w:eastAsia="Arial" w:hAnsi="Arial"/>
          <w:color w:val="333333"/>
          <w:sz w:val="22"/>
          <w:szCs w:val="22"/>
        </w:rPr>
        <w:t xml:space="preserve">SAFETY GATE: The response passes through the HuggingFace moderation model. Legal disclaimers are automatically appended. Any response that could constitute definitive legal advice is softened to guidance language.</w:t>
      </w:r>
    </w:p>
    <w:p>
      <w:pPr>
        <w:pStyle w:val="ListParagraph"/>
        <w:numPr>
          <w:ilvl w:val="0"/>
          <w:numId w:val="3"/>
        </w:numPr>
        <w:spacing w:after="60" w:before="60"/>
      </w:pPr>
      <w:r>
        <w:rPr>
          <w:rFonts w:ascii="Arial" w:cs="Arial" w:eastAsia="Arial" w:hAnsi="Arial"/>
          <w:color w:val="333333"/>
          <w:sz w:val="22"/>
          <w:szCs w:val="22"/>
        </w:rPr>
        <w:t xml:space="preserve">OUTPUT DELIVERY: The final response is delivered in the user's chosen regional language via text on the UI. Document drafts (RTI, complaint templates) can be downloaded. Audio playback is available via browser TTS.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E0" w:val="clear"/>
            <w:tcMar>
              <w:top w:type="dxa" w:w="160"/>
              <w:left w:type="dxa" w:w="240"/>
              <w:bottom w:type="dxa" w:w="160"/>
              <w:right w:type="dxa" w:w="240"/>
            </w:tcMar>
          </w:tcPr>
          <w:p>
            <w:pPr>
              <w:spacing w:after="60" w:before="0"/>
            </w:pPr>
            <w:r>
              <w:rPr>
                <w:rFonts w:ascii="Arial" w:cs="Arial" w:eastAsia="Arial" w:hAnsi="Arial"/>
                <w:b/>
                <w:bCs/>
                <w:color w:val="FF6B00"/>
                <w:sz w:val="22"/>
                <w:szCs w:val="22"/>
              </w:rPr>
              <w:t xml:space="preserve">⚡ Performance Target</w:t>
            </w:r>
          </w:p>
          <w:p>
            <w:pPr>
              <w:spacing w:after="0" w:before="0"/>
            </w:pPr>
            <w:r>
              <w:rPr>
                <w:rFonts w:ascii="Arial" w:cs="Arial" w:eastAsia="Arial" w:hAnsi="Arial"/>
                <w:color w:val="333333"/>
                <w:sz w:val="22"/>
                <w:szCs w:val="22"/>
              </w:rPr>
              <w:t xml:space="preserve">End-to-end response time target: under 8 seconds for text queries. Document OCR + analysis: under 20 seconds. The system must handle concurrent users without degrading, using FastAPI's async architecture.</w:t>
            </w:r>
          </w:p>
        </w:tc>
      </w:tr>
    </w:tbl>
    <w:p>
      <w:pPr>
        <w:spacing w:after="160" w:before="0"/>
      </w:pPr>
      <w:r>
        <w:t xml:space="preserve"/>
      </w:r>
    </w:p>
    <w:p>
      <w:pPr>
        <w:pStyle w:val="Heading1"/>
        <w:pBdr>
          <w:bottom w:val="single" w:color="1A3C6B" w:sz="6" w:space="4"/>
        </w:pBdr>
        <w:spacing w:after="160" w:before="360"/>
      </w:pPr>
      <w:r>
        <w:rPr>
          <w:rFonts w:ascii="Arial" w:cs="Arial" w:eastAsia="Arial" w:hAnsi="Arial"/>
          <w:b/>
          <w:bCs/>
          <w:color w:val="1A3C6B"/>
          <w:sz w:val="32"/>
          <w:szCs w:val="32"/>
        </w:rPr>
        <w:t xml:space="preserve">5. Document Scanning &amp; Regional Language Features</w:t>
      </w:r>
    </w:p>
    <w:p>
      <w:pPr>
        <w:pStyle w:val="Heading2"/>
        <w:spacing w:after="120" w:before="280"/>
      </w:pPr>
      <w:r>
        <w:rPr>
          <w:rFonts w:ascii="Arial" w:cs="Arial" w:eastAsia="Arial" w:hAnsi="Arial"/>
          <w:b/>
          <w:bCs/>
          <w:color w:val="FF6B00"/>
          <w:sz w:val="26"/>
          <w:szCs w:val="26"/>
        </w:rPr>
        <w:t xml:space="preserve">5.1 Document Authenticity Scanner (Suraksha-AI Enhancement)</w:t>
      </w:r>
    </w:p>
    <w:p>
      <w:pPr>
        <w:spacing w:after="100" w:before="80"/>
      </w:pPr>
      <w:r>
        <w:rPr>
          <w:rFonts w:ascii="Arial" w:cs="Arial" w:eastAsia="Arial" w:hAnsi="Arial"/>
          <w:color w:val="333333"/>
          <w:sz w:val="22"/>
          <w:szCs w:val="22"/>
        </w:rPr>
        <w:t xml:space="preserve">Citizens often receive physical or digital documents that may be fraudulent. The Document Scanner transforms a photo into an authenticated verdict.</w:t>
      </w:r>
    </w:p>
    <w:p>
      <w:pPr>
        <w:pStyle w:val="Heading3"/>
        <w:spacing w:after="80" w:before="200"/>
      </w:pPr>
      <w:r>
        <w:rPr>
          <w:rFonts w:ascii="Arial" w:cs="Arial" w:eastAsia="Arial" w:hAnsi="Arial"/>
          <w:b/>
          <w:bCs/>
          <w:color w:val="1A3C6B"/>
          <w:sz w:val="22"/>
          <w:szCs w:val="22"/>
        </w:rPr>
        <w:t xml:space="preserve">Supported Input Formats</w:t>
      </w:r>
    </w:p>
    <w:p>
      <w:pPr>
        <w:pStyle w:val="ListParagraph"/>
        <w:numPr>
          <w:ilvl w:val="0"/>
          <w:numId w:val="2"/>
        </w:numPr>
        <w:spacing w:after="60" w:before="60"/>
      </w:pPr>
      <w:r>
        <w:rPr>
          <w:rFonts w:ascii="Arial" w:cs="Arial" w:eastAsia="Arial" w:hAnsi="Arial"/>
          <w:b w:val="false"/>
          <w:bCs w:val="false"/>
          <w:color w:val="333333"/>
          <w:sz w:val="22"/>
          <w:szCs w:val="22"/>
        </w:rPr>
        <w:t xml:space="preserve">JPEG/PNG photos taken with smartphone camera (most common use case)</w:t>
      </w:r>
    </w:p>
    <w:p>
      <w:pPr>
        <w:pStyle w:val="ListParagraph"/>
        <w:numPr>
          <w:ilvl w:val="0"/>
          <w:numId w:val="2"/>
        </w:numPr>
        <w:spacing w:after="60" w:before="60"/>
      </w:pPr>
      <w:r>
        <w:rPr>
          <w:rFonts w:ascii="Arial" w:cs="Arial" w:eastAsia="Arial" w:hAnsi="Arial"/>
          <w:b w:val="false"/>
          <w:bCs w:val="false"/>
          <w:color w:val="333333"/>
          <w:sz w:val="22"/>
          <w:szCs w:val="22"/>
        </w:rPr>
        <w:t xml:space="preserve">PDF uploads (digital notices, downloaded documents)</w:t>
      </w:r>
    </w:p>
    <w:p>
      <w:pPr>
        <w:pStyle w:val="ListParagraph"/>
        <w:numPr>
          <w:ilvl w:val="0"/>
          <w:numId w:val="2"/>
        </w:numPr>
        <w:spacing w:after="60" w:before="60"/>
      </w:pPr>
      <w:r>
        <w:rPr>
          <w:rFonts w:ascii="Arial" w:cs="Arial" w:eastAsia="Arial" w:hAnsi="Arial"/>
          <w:b w:val="false"/>
          <w:bCs w:val="false"/>
          <w:color w:val="333333"/>
          <w:sz w:val="22"/>
          <w:szCs w:val="22"/>
        </w:rPr>
        <w:t xml:space="preserve">Screenshot images (WhatsApp forwards, email screenshots)</w:t>
      </w:r>
    </w:p>
    <w:p>
      <w:pPr>
        <w:pStyle w:val="Heading3"/>
        <w:spacing w:after="80" w:before="200"/>
      </w:pPr>
      <w:r>
        <w:rPr>
          <w:rFonts w:ascii="Arial" w:cs="Arial" w:eastAsia="Arial" w:hAnsi="Arial"/>
          <w:b/>
          <w:bCs/>
          <w:color w:val="1A3C6B"/>
          <w:sz w:val="22"/>
          <w:szCs w:val="22"/>
        </w:rPr>
        <w:t xml:space="preserve">Authenticity Check Process</w:t>
      </w:r>
    </w:p>
    <w:p>
      <w:pPr>
        <w:pStyle w:val="ListParagraph"/>
        <w:numPr>
          <w:ilvl w:val="0"/>
          <w:numId w:val="2"/>
        </w:numPr>
        <w:spacing w:after="60" w:before="60"/>
      </w:pPr>
      <w:r>
        <w:rPr>
          <w:rFonts w:ascii="Arial" w:cs="Arial" w:eastAsia="Arial" w:hAnsi="Arial"/>
          <w:b w:val="false"/>
          <w:bCs w:val="false"/>
          <w:color w:val="333333"/>
          <w:sz w:val="22"/>
          <w:szCs w:val="22"/>
        </w:rPr>
        <w:t xml:space="preserve">Step 1 — OCR Extraction: Tesseract or HuggingFace Vision model extracts all text from the uploaded image or PDF</w:t>
      </w:r>
    </w:p>
    <w:p>
      <w:pPr>
        <w:pStyle w:val="ListParagraph"/>
        <w:numPr>
          <w:ilvl w:val="0"/>
          <w:numId w:val="2"/>
        </w:numPr>
        <w:spacing w:after="60" w:before="60"/>
      </w:pPr>
      <w:r>
        <w:rPr>
          <w:rFonts w:ascii="Arial" w:cs="Arial" w:eastAsia="Arial" w:hAnsi="Arial"/>
          <w:b w:val="false"/>
          <w:bCs w:val="false"/>
          <w:color w:val="333333"/>
          <w:sz w:val="22"/>
          <w:szCs w:val="22"/>
        </w:rPr>
        <w:t xml:space="preserve">Step 2 — Entity Recognition: The AI identifies court names, case numbers, stamp duty amounts, official letterhead, and seals</w:t>
      </w:r>
    </w:p>
    <w:p>
      <w:pPr>
        <w:pStyle w:val="ListParagraph"/>
        <w:numPr>
          <w:ilvl w:val="0"/>
          <w:numId w:val="2"/>
        </w:numPr>
        <w:spacing w:after="60" w:before="60"/>
      </w:pPr>
      <w:r>
        <w:rPr>
          <w:rFonts w:ascii="Arial" w:cs="Arial" w:eastAsia="Arial" w:hAnsi="Arial"/>
          <w:b w:val="false"/>
          <w:bCs w:val="false"/>
          <w:color w:val="333333"/>
          <w:sz w:val="22"/>
          <w:szCs w:val="22"/>
        </w:rPr>
        <w:t xml:space="preserve">Step 3 — Advisory Cross-Check: FastAPI queries real-time advisories from cybercrime.gov.in, RBI, and district court websites</w:t>
      </w:r>
    </w:p>
    <w:p>
      <w:pPr>
        <w:pStyle w:val="ListParagraph"/>
        <w:numPr>
          <w:ilvl w:val="0"/>
          <w:numId w:val="2"/>
        </w:numPr>
        <w:spacing w:after="60" w:before="60"/>
      </w:pPr>
      <w:r>
        <w:rPr>
          <w:rFonts w:ascii="Arial" w:cs="Arial" w:eastAsia="Arial" w:hAnsi="Arial"/>
          <w:b w:val="false"/>
          <w:bCs w:val="false"/>
          <w:color w:val="333333"/>
          <w:sz w:val="22"/>
          <w:szCs w:val="22"/>
        </w:rPr>
        <w:t xml:space="preserve">Step 4 — Red Flag Analysis: LLM compares document against known scam patterns (urgency language, unofficial payment methods, unofficial phone numbers)</w:t>
      </w:r>
    </w:p>
    <w:p>
      <w:pPr>
        <w:pStyle w:val="ListParagraph"/>
        <w:numPr>
          <w:ilvl w:val="0"/>
          <w:numId w:val="2"/>
        </w:numPr>
        <w:spacing w:after="60" w:before="60"/>
      </w:pPr>
      <w:r>
        <w:rPr>
          <w:rFonts w:ascii="Arial" w:cs="Arial" w:eastAsia="Arial" w:hAnsi="Arial"/>
          <w:b w:val="false"/>
          <w:bCs w:val="false"/>
          <w:color w:val="333333"/>
          <w:sz w:val="22"/>
          <w:szCs w:val="22"/>
        </w:rPr>
        <w:t xml:space="preserve">Step 5 — Verdict + Explanation: User receives AUTHENTIC / SUSPICIOUS / UNVERIFIED verdict with specific reasons highlighted</w:t>
      </w:r>
    </w:p>
    <w:p>
      <w:pPr>
        <w:spacing w:after="80" w:before="0"/>
      </w:pPr>
      <w:r>
        <w:t xml:space="preserve"/>
      </w:r>
    </w:p>
    <w:p>
      <w:pPr>
        <w:pStyle w:val="Heading2"/>
        <w:spacing w:after="120" w:before="280"/>
      </w:pPr>
      <w:r>
        <w:rPr>
          <w:rFonts w:ascii="Arial" w:cs="Arial" w:eastAsia="Arial" w:hAnsi="Arial"/>
          <w:b/>
          <w:bCs/>
          <w:color w:val="FF6B00"/>
          <w:sz w:val="26"/>
          <w:szCs w:val="26"/>
        </w:rPr>
        <w:t xml:space="preserve">5.2 Regional Language Document Explainer (Nyaya-Mitra Enhancement)</w:t>
      </w:r>
    </w:p>
    <w:p>
      <w:pPr>
        <w:spacing w:after="100" w:before="80"/>
      </w:pPr>
      <w:r>
        <w:rPr>
          <w:rFonts w:ascii="Arial" w:cs="Arial" w:eastAsia="Arial" w:hAnsi="Arial"/>
          <w:color w:val="333333"/>
          <w:sz w:val="22"/>
          <w:szCs w:val="22"/>
        </w:rPr>
        <w:t xml:space="preserve">When a user receives a legitimate but confusing legal document — property notice, RTI response, court order — the explainer makes it understandable.</w:t>
      </w:r>
    </w:p>
    <w:p>
      <w:pPr>
        <w:pStyle w:val="ListParagraph"/>
        <w:numPr>
          <w:ilvl w:val="0"/>
          <w:numId w:val="2"/>
        </w:numPr>
        <w:spacing w:after="60" w:before="60"/>
      </w:pPr>
      <w:r>
        <w:rPr>
          <w:rFonts w:ascii="Arial" w:cs="Arial" w:eastAsia="Arial" w:hAnsi="Arial"/>
          <w:b w:val="false"/>
          <w:bCs w:val="false"/>
          <w:color w:val="333333"/>
          <w:sz w:val="22"/>
          <w:szCs w:val="22"/>
        </w:rPr>
        <w:t xml:space="preserve">Supports 8 regional languages: Hindi, Tamil, Telugu, Kannada, Bengali, Marathi, Gujarati, Malayalam</w:t>
      </w:r>
    </w:p>
    <w:p>
      <w:pPr>
        <w:pStyle w:val="ListParagraph"/>
        <w:numPr>
          <w:ilvl w:val="0"/>
          <w:numId w:val="2"/>
        </w:numPr>
        <w:spacing w:after="60" w:before="60"/>
      </w:pPr>
      <w:r>
        <w:rPr>
          <w:rFonts w:ascii="Arial" w:cs="Arial" w:eastAsia="Arial" w:hAnsi="Arial"/>
          <w:b w:val="false"/>
          <w:bCs w:val="false"/>
          <w:color w:val="333333"/>
          <w:sz w:val="22"/>
          <w:szCs w:val="22"/>
        </w:rPr>
        <w:t xml:space="preserve">Explanation includes: what the document means, what action is required, by what deadline, and what happens if ignored</w:t>
      </w:r>
    </w:p>
    <w:p>
      <w:pPr>
        <w:pStyle w:val="ListParagraph"/>
        <w:numPr>
          <w:ilvl w:val="0"/>
          <w:numId w:val="2"/>
        </w:numPr>
        <w:spacing w:after="60" w:before="60"/>
      </w:pPr>
      <w:r>
        <w:rPr>
          <w:rFonts w:ascii="Arial" w:cs="Arial" w:eastAsia="Arial" w:hAnsi="Arial"/>
          <w:b w:val="false"/>
          <w:bCs w:val="false"/>
          <w:color w:val="333333"/>
          <w:sz w:val="22"/>
          <w:szCs w:val="22"/>
        </w:rPr>
        <w:t xml:space="preserve">All explanations carry mandatory disclaimer: 'This is an AI-generated explanation to help you understand the document. Please consult a qualified lawyer for legal decisions.'</w:t>
      </w:r>
    </w:p>
    <w:p>
      <w:pPr>
        <w:pStyle w:val="ListParagraph"/>
        <w:numPr>
          <w:ilvl w:val="0"/>
          <w:numId w:val="2"/>
        </w:numPr>
        <w:spacing w:after="60" w:before="60"/>
      </w:pPr>
      <w:r>
        <w:rPr>
          <w:rFonts w:ascii="Arial" w:cs="Arial" w:eastAsia="Arial" w:hAnsi="Arial"/>
          <w:b w:val="false"/>
          <w:bCs w:val="false"/>
          <w:color w:val="333333"/>
          <w:sz w:val="22"/>
          <w:szCs w:val="22"/>
        </w:rPr>
        <w:t xml:space="preserve">Generated explanation can be shared via WhatsApp or downloaded as PDF for offline access</w:t>
      </w:r>
    </w:p>
    <w:p>
      <w:pPr>
        <w:spacing w:after="160" w:before="0"/>
      </w:pPr>
      <w:r>
        <w:t xml:space="preserve"/>
      </w:r>
    </w:p>
    <w:p>
      <w:pPr>
        <w:pStyle w:val="Heading1"/>
        <w:pBdr>
          <w:bottom w:val="single" w:color="1A3C6B" w:sz="6" w:space="4"/>
        </w:pBdr>
        <w:spacing w:after="160" w:before="360"/>
      </w:pPr>
      <w:r>
        <w:rPr>
          <w:rFonts w:ascii="Arial" w:cs="Arial" w:eastAsia="Arial" w:hAnsi="Arial"/>
          <w:b/>
          <w:bCs/>
          <w:color w:val="1A3C6B"/>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Requirement</w:t>
            </w:r>
          </w:p>
        </w:tc>
        <w:tc>
          <w:tcPr>
            <w:tcW w:type="dxa" w:w="34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Response Time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&lt; 8 seconds (text), &lt; 20s (document)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FastAPI async + cached embeddings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Language Support</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8+ Indian regional languages</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LLM native + HuggingFace translation models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Availability</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99% uptime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Free tier platforms with cold-start tolerance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Accuracy</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Answers grounded in verified official sources only</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RAG from Supabase pgvector knowledge base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Safety</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Zero definitive legal advice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Guardrail model + mandatory disclaimer injection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Privacy</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No PII stored without consent</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Supabase row-level security + no logging of personal queries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Accessibility</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Mobile-first, voice-first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Web Speech API + responsive UI (320px+)</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Scalability</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100 concurrent users initially</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Render/Railway auto-sleep + Supabase connection pooling</w:t>
            </w:r>
          </w:p>
        </w:tc>
      </w:tr>
    </w:tbl>
    <w:p>
      <w:pPr>
        <w:spacing w:after="160" w:before="0"/>
      </w:pPr>
      <w:r>
        <w:t xml:space="preserve"/>
      </w:r>
    </w:p>
    <w:p>
      <w:pPr>
        <w:pStyle w:val="Heading1"/>
        <w:pBdr>
          <w:bottom w:val="single" w:color="1A3C6B" w:sz="6" w:space="4"/>
        </w:pBdr>
        <w:spacing w:after="160" w:before="360"/>
      </w:pPr>
      <w:r>
        <w:rPr>
          <w:rFonts w:ascii="Arial" w:cs="Arial" w:eastAsia="Arial" w:hAnsi="Arial"/>
          <w:b/>
          <w:bCs/>
          <w:color w:val="1A3C6B"/>
          <w:sz w:val="32"/>
          <w:szCs w:val="32"/>
        </w:rPr>
        <w:t xml:space="preserve">7. Success Metrics &amp; KPIs</w:t>
      </w:r>
    </w:p>
    <w:p>
      <w:pPr>
        <w:pStyle w:val="Heading2"/>
        <w:spacing w:after="120" w:before="280"/>
      </w:pPr>
      <w:r>
        <w:rPr>
          <w:rFonts w:ascii="Arial" w:cs="Arial" w:eastAsia="Arial" w:hAnsi="Arial"/>
          <w:b/>
          <w:bCs/>
          <w:color w:val="FF6B00"/>
          <w:sz w:val="26"/>
          <w:szCs w:val="26"/>
        </w:rPr>
        <w:t xml:space="preserve">7.1 Product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960"/>
      </w:tblGrid>
      <w:tr>
        <w:tc>
          <w:tcPr>
            <w:tcW w:type="dxa" w:w="28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Metric</w:t>
            </w:r>
          </w:p>
        </w:tc>
        <w:tc>
          <w:tcPr>
            <w:tcW w:type="dxa" w:w="356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Definition</w:t>
            </w:r>
          </w:p>
        </w:tc>
        <w:tc>
          <w:tcPr>
            <w:tcW w:type="dxa" w:w="296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Target (3 months post-launch)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Query Resolution Rate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 of queries answered without user abandoning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&gt; 75%</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Language Accuracy</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 of regional language responses rated correct</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&gt; 85% user rating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Scam Detection Precision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 of flagged documents correctly identified as scam</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&gt; 90%</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Scheme Match Rate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 of eligible users matched to at least one scheme</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&gt; 70%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Document OCR Success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 of uploaded documents successfully text-extracted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&gt; 92%</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Safety Compliance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 of responses with correct legal disclaimer</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100%</w:t>
            </w:r>
          </w:p>
        </w:tc>
      </w:tr>
    </w:tbl>
    <w:p>
      <w:pPr>
        <w:spacing w:after="160" w:before="0"/>
      </w:pPr>
      <w:r>
        <w:t xml:space="preserve"/>
      </w:r>
    </w:p>
    <w:p>
      <w:pPr>
        <w:pStyle w:val="Heading1"/>
        <w:pBdr>
          <w:bottom w:val="single" w:color="1A3C6B" w:sz="6" w:space="4"/>
        </w:pBdr>
        <w:spacing w:after="160" w:before="360"/>
      </w:pPr>
      <w:r>
        <w:rPr>
          <w:rFonts w:ascii="Arial" w:cs="Arial" w:eastAsia="Arial" w:hAnsi="Arial"/>
          <w:b/>
          <w:bCs/>
          <w:color w:val="1A3C6B"/>
          <w:sz w:val="32"/>
          <w:szCs w:val="32"/>
        </w:rPr>
        <w:t xml:space="preserve">8. Constraints, Risks &amp; Mitigations</w:t>
      </w:r>
    </w:p>
    <w:p>
      <w:pPr>
        <w:pStyle w:val="Heading2"/>
        <w:spacing w:after="120" w:before="280"/>
      </w:pPr>
      <w:r>
        <w:rPr>
          <w:rFonts w:ascii="Arial" w:cs="Arial" w:eastAsia="Arial" w:hAnsi="Arial"/>
          <w:b/>
          <w:bCs/>
          <w:color w:val="FF6B00"/>
          <w:sz w:val="26"/>
          <w:szCs w:val="26"/>
        </w:rPr>
        <w:t xml:space="preserve">8.1 Free Tier Constraints</w:t>
      </w:r>
    </w:p>
    <w:p>
      <w:pPr>
        <w:pStyle w:val="ListParagraph"/>
        <w:numPr>
          <w:ilvl w:val="0"/>
          <w:numId w:val="2"/>
        </w:numPr>
        <w:spacing w:after="60" w:before="60"/>
      </w:pPr>
      <w:r>
        <w:rPr>
          <w:rFonts w:ascii="Arial" w:cs="Arial" w:eastAsia="Arial" w:hAnsi="Arial"/>
          <w:b w:val="false"/>
          <w:bCs w:val="false"/>
          <w:color w:val="333333"/>
          <w:sz w:val="22"/>
          <w:szCs w:val="22"/>
        </w:rPr>
        <w:t xml:space="preserve">Supabase Free: 500 MB database, 2 GB bandwidth/month — Mitigation: Optimize embeddings, archive old queries</w:t>
      </w:r>
    </w:p>
    <w:p>
      <w:pPr>
        <w:pStyle w:val="ListParagraph"/>
        <w:numPr>
          <w:ilvl w:val="0"/>
          <w:numId w:val="2"/>
        </w:numPr>
        <w:spacing w:after="60" w:before="60"/>
      </w:pPr>
      <w:r>
        <w:rPr>
          <w:rFonts w:ascii="Arial" w:cs="Arial" w:eastAsia="Arial" w:hAnsi="Arial"/>
          <w:b w:val="false"/>
          <w:bCs w:val="false"/>
          <w:color w:val="333333"/>
          <w:sz w:val="22"/>
          <w:szCs w:val="22"/>
        </w:rPr>
        <w:t xml:space="preserve">Render/Railway Free: Cold starts of 30–60 seconds after inactivity — Mitigation: Implement loading UI, ping service every 10 min</w:t>
      </w:r>
    </w:p>
    <w:p>
      <w:pPr>
        <w:pStyle w:val="ListParagraph"/>
        <w:numPr>
          <w:ilvl w:val="0"/>
          <w:numId w:val="2"/>
        </w:numPr>
        <w:spacing w:after="60" w:before="60"/>
      </w:pPr>
      <w:r>
        <w:rPr>
          <w:rFonts w:ascii="Arial" w:cs="Arial" w:eastAsia="Arial" w:hAnsi="Arial"/>
          <w:b w:val="false"/>
          <w:bCs w:val="false"/>
          <w:color w:val="333333"/>
          <w:sz w:val="22"/>
          <w:szCs w:val="22"/>
        </w:rPr>
        <w:t xml:space="preserve">OpenRouter Free: Rate limits on LLM calls — Mitigation: Cache common queries, implement request queuing</w:t>
      </w:r>
    </w:p>
    <w:p>
      <w:pPr>
        <w:pStyle w:val="ListParagraph"/>
        <w:numPr>
          <w:ilvl w:val="0"/>
          <w:numId w:val="2"/>
        </w:numPr>
        <w:spacing w:after="60" w:before="60"/>
      </w:pPr>
      <w:r>
        <w:rPr>
          <w:rFonts w:ascii="Arial" w:cs="Arial" w:eastAsia="Arial" w:hAnsi="Arial"/>
          <w:b w:val="false"/>
          <w:bCs w:val="false"/>
          <w:color w:val="333333"/>
          <w:sz w:val="22"/>
          <w:szCs w:val="22"/>
        </w:rPr>
        <w:t xml:space="preserve">HuggingFace Inference API: Free tier has throttling — Mitigation: Use lighter models, implement retry logic with exponential backoff</w:t>
      </w:r>
    </w:p>
    <w:p>
      <w:pPr>
        <w:pStyle w:val="Heading2"/>
        <w:spacing w:after="120" w:before="280"/>
      </w:pPr>
      <w:r>
        <w:rPr>
          <w:rFonts w:ascii="Arial" w:cs="Arial" w:eastAsia="Arial" w:hAnsi="Arial"/>
          <w:b/>
          <w:bCs/>
          <w:color w:val="FF6B00"/>
          <w:sz w:val="26"/>
          <w:szCs w:val="26"/>
        </w:rPr>
        <w:t xml:space="preserve">8.2 Content Risks &amp; Mitigations</w:t>
      </w:r>
    </w:p>
    <w:p>
      <w:pPr>
        <w:pStyle w:val="ListParagraph"/>
        <w:numPr>
          <w:ilvl w:val="0"/>
          <w:numId w:val="2"/>
        </w:numPr>
        <w:spacing w:after="60" w:before="60"/>
      </w:pPr>
      <w:r>
        <w:rPr>
          <w:rFonts w:ascii="Arial" w:cs="Arial" w:eastAsia="Arial" w:hAnsi="Arial"/>
          <w:b w:val="false"/>
          <w:bCs w:val="false"/>
          <w:color w:val="333333"/>
          <w:sz w:val="22"/>
          <w:szCs w:val="22"/>
        </w:rPr>
        <w:t xml:space="preserve">Hallucination Risk: LLM may generate incorrect legal information — Mitigation: Mandatory RAG from verified government texts; never answer without retrieval</w:t>
      </w:r>
    </w:p>
    <w:p>
      <w:pPr>
        <w:pStyle w:val="ListParagraph"/>
        <w:numPr>
          <w:ilvl w:val="0"/>
          <w:numId w:val="2"/>
        </w:numPr>
        <w:spacing w:after="60" w:before="60"/>
      </w:pPr>
      <w:r>
        <w:rPr>
          <w:rFonts w:ascii="Arial" w:cs="Arial" w:eastAsia="Arial" w:hAnsi="Arial"/>
          <w:b w:val="false"/>
          <w:bCs w:val="false"/>
          <w:color w:val="333333"/>
          <w:sz w:val="22"/>
          <w:szCs w:val="22"/>
        </w:rPr>
        <w:t xml:space="preserve">Legal Liability: Users may act on AI guidance — Mitigation: Mandatory disclaimer on every response; position as 'first-step guide only'</w:t>
      </w:r>
    </w:p>
    <w:p>
      <w:pPr>
        <w:pStyle w:val="ListParagraph"/>
        <w:numPr>
          <w:ilvl w:val="0"/>
          <w:numId w:val="2"/>
        </w:numPr>
        <w:spacing w:after="60" w:before="60"/>
      </w:pPr>
      <w:r>
        <w:rPr>
          <w:rFonts w:ascii="Arial" w:cs="Arial" w:eastAsia="Arial" w:hAnsi="Arial"/>
          <w:b w:val="false"/>
          <w:bCs w:val="false"/>
          <w:color w:val="333333"/>
          <w:sz w:val="22"/>
          <w:szCs w:val="22"/>
        </w:rPr>
        <w:t xml:space="preserve">Language Drift: Translation may lose nuance — Mitigation: Human review of sample outputs per language quarterly</w:t>
      </w:r>
    </w:p>
    <w:p>
      <w:pPr>
        <w:pStyle w:val="ListParagraph"/>
        <w:numPr>
          <w:ilvl w:val="0"/>
          <w:numId w:val="2"/>
        </w:numPr>
        <w:spacing w:after="60" w:before="60"/>
      </w:pPr>
      <w:r>
        <w:rPr>
          <w:rFonts w:ascii="Arial" w:cs="Arial" w:eastAsia="Arial" w:hAnsi="Arial"/>
          <w:b w:val="false"/>
          <w:bCs w:val="false"/>
          <w:color w:val="333333"/>
          <w:sz w:val="22"/>
          <w:szCs w:val="22"/>
        </w:rPr>
        <w:t xml:space="preserve">Scam Database Freshness: New scam types emerge rapidly — Mitigation: Biweekly manual update of advisory vectors in Supabase</w:t>
      </w:r>
    </w:p>
    <w:p>
      <w:pPr>
        <w:spacing w:after="160" w:before="0"/>
      </w:pPr>
      <w:r>
        <w:t xml:space="preserve"/>
      </w:r>
    </w:p>
    <w:p>
      <w:pPr>
        <w:pStyle w:val="Heading1"/>
        <w:pBdr>
          <w:bottom w:val="single" w:color="1A3C6B" w:sz="6" w:space="4"/>
        </w:pBdr>
        <w:spacing w:after="160" w:before="360"/>
      </w:pPr>
      <w:r>
        <w:rPr>
          <w:rFonts w:ascii="Arial" w:cs="Arial" w:eastAsia="Arial" w:hAnsi="Arial"/>
          <w:b/>
          <w:bCs/>
          <w:color w:val="1A3C6B"/>
          <w:sz w:val="32"/>
          <w:szCs w:val="32"/>
        </w:rPr>
        <w:t xml:space="preserve">9. Future Roadmap</w:t>
      </w:r>
    </w:p>
    <w:p>
      <w:pPr>
        <w:pStyle w:val="Heading2"/>
        <w:spacing w:after="120" w:before="280"/>
      </w:pPr>
      <w:r>
        <w:rPr>
          <w:rFonts w:ascii="Arial" w:cs="Arial" w:eastAsia="Arial" w:hAnsi="Arial"/>
          <w:b/>
          <w:bCs/>
          <w:color w:val="FF6B00"/>
          <w:sz w:val="26"/>
          <w:szCs w:val="26"/>
        </w:rPr>
        <w:t xml:space="preserve">Phase 1 (Months 1–3): MVP Launch</w:t>
      </w:r>
    </w:p>
    <w:p>
      <w:pPr>
        <w:pStyle w:val="ListParagraph"/>
        <w:numPr>
          <w:ilvl w:val="0"/>
          <w:numId w:val="2"/>
        </w:numPr>
        <w:spacing w:after="60" w:before="60"/>
      </w:pPr>
      <w:r>
        <w:rPr>
          <w:rFonts w:ascii="Arial" w:cs="Arial" w:eastAsia="Arial" w:hAnsi="Arial"/>
          <w:b w:val="false"/>
          <w:bCs w:val="false"/>
          <w:color w:val="333333"/>
          <w:sz w:val="22"/>
          <w:szCs w:val="22"/>
        </w:rPr>
        <w:t xml:space="preserve">Core three-agent system (Nyaya-Mitra, JanSetu, Suraksha-AI)</w:t>
      </w:r>
    </w:p>
    <w:p>
      <w:pPr>
        <w:pStyle w:val="ListParagraph"/>
        <w:numPr>
          <w:ilvl w:val="0"/>
          <w:numId w:val="2"/>
        </w:numPr>
        <w:spacing w:after="60" w:before="60"/>
      </w:pPr>
      <w:r>
        <w:rPr>
          <w:rFonts w:ascii="Arial" w:cs="Arial" w:eastAsia="Arial" w:hAnsi="Arial"/>
          <w:b w:val="false"/>
          <w:bCs w:val="false"/>
          <w:color w:val="333333"/>
          <w:sz w:val="22"/>
          <w:szCs w:val="22"/>
        </w:rPr>
        <w:t xml:space="preserve">Document upload + OCR functionality</w:t>
      </w:r>
    </w:p>
    <w:p>
      <w:pPr>
        <w:pStyle w:val="ListParagraph"/>
        <w:numPr>
          <w:ilvl w:val="0"/>
          <w:numId w:val="2"/>
        </w:numPr>
        <w:spacing w:after="60" w:before="60"/>
      </w:pPr>
      <w:r>
        <w:rPr>
          <w:rFonts w:ascii="Arial" w:cs="Arial" w:eastAsia="Arial" w:hAnsi="Arial"/>
          <w:b w:val="false"/>
          <w:bCs w:val="false"/>
          <w:color w:val="333333"/>
          <w:sz w:val="22"/>
          <w:szCs w:val="22"/>
        </w:rPr>
        <w:t xml:space="preserve">4 regional languages: Hindi, Tamil, Bengali, Telugu</w:t>
      </w:r>
    </w:p>
    <w:p>
      <w:pPr>
        <w:pStyle w:val="ListParagraph"/>
        <w:numPr>
          <w:ilvl w:val="0"/>
          <w:numId w:val="2"/>
        </w:numPr>
        <w:spacing w:after="60" w:before="60"/>
      </w:pPr>
      <w:r>
        <w:rPr>
          <w:rFonts w:ascii="Arial" w:cs="Arial" w:eastAsia="Arial" w:hAnsi="Arial"/>
          <w:b w:val="false"/>
          <w:bCs w:val="false"/>
          <w:color w:val="333333"/>
          <w:sz w:val="22"/>
          <w:szCs w:val="22"/>
        </w:rPr>
        <w:t xml:space="preserve">Basic user profile for scheme matching</w:t>
      </w:r>
    </w:p>
    <w:p>
      <w:pPr>
        <w:pStyle w:val="Heading2"/>
        <w:spacing w:after="120" w:before="280"/>
      </w:pPr>
      <w:r>
        <w:rPr>
          <w:rFonts w:ascii="Arial" w:cs="Arial" w:eastAsia="Arial" w:hAnsi="Arial"/>
          <w:b/>
          <w:bCs/>
          <w:color w:val="FF6B00"/>
          <w:sz w:val="26"/>
          <w:szCs w:val="26"/>
        </w:rPr>
        <w:t xml:space="preserve">Phase 2 (Months 4–6): Enhancement</w:t>
      </w:r>
    </w:p>
    <w:p>
      <w:pPr>
        <w:pStyle w:val="ListParagraph"/>
        <w:numPr>
          <w:ilvl w:val="0"/>
          <w:numId w:val="2"/>
        </w:numPr>
        <w:spacing w:after="60" w:before="60"/>
      </w:pPr>
      <w:r>
        <w:rPr>
          <w:rFonts w:ascii="Arial" w:cs="Arial" w:eastAsia="Arial" w:hAnsi="Arial"/>
          <w:b w:val="false"/>
          <w:bCs w:val="false"/>
          <w:color w:val="333333"/>
          <w:sz w:val="22"/>
          <w:szCs w:val="22"/>
        </w:rPr>
        <w:t xml:space="preserve">Expand to 8 regional languages</w:t>
      </w:r>
    </w:p>
    <w:p>
      <w:pPr>
        <w:pStyle w:val="ListParagraph"/>
        <w:numPr>
          <w:ilvl w:val="0"/>
          <w:numId w:val="2"/>
        </w:numPr>
        <w:spacing w:after="60" w:before="60"/>
      </w:pPr>
      <w:r>
        <w:rPr>
          <w:rFonts w:ascii="Arial" w:cs="Arial" w:eastAsia="Arial" w:hAnsi="Arial"/>
          <w:b w:val="false"/>
          <w:bCs w:val="false"/>
          <w:color w:val="333333"/>
          <w:sz w:val="22"/>
          <w:szCs w:val="22"/>
        </w:rPr>
        <w:t xml:space="preserve">WhatsApp Bot integration via WhatsApp Business API (free tier)</w:t>
      </w:r>
    </w:p>
    <w:p>
      <w:pPr>
        <w:pStyle w:val="ListParagraph"/>
        <w:numPr>
          <w:ilvl w:val="0"/>
          <w:numId w:val="2"/>
        </w:numPr>
        <w:spacing w:after="60" w:before="60"/>
      </w:pPr>
      <w:r>
        <w:rPr>
          <w:rFonts w:ascii="Arial" w:cs="Arial" w:eastAsia="Arial" w:hAnsi="Arial"/>
          <w:b w:val="false"/>
          <w:bCs w:val="false"/>
          <w:color w:val="333333"/>
          <w:sz w:val="22"/>
          <w:szCs w:val="22"/>
        </w:rPr>
        <w:t xml:space="preserve">Offline PWA (Progressive Web App) for low-connectivity areas</w:t>
      </w:r>
    </w:p>
    <w:p>
      <w:pPr>
        <w:pStyle w:val="ListParagraph"/>
        <w:numPr>
          <w:ilvl w:val="0"/>
          <w:numId w:val="2"/>
        </w:numPr>
        <w:spacing w:after="60" w:before="60"/>
      </w:pPr>
      <w:r>
        <w:rPr>
          <w:rFonts w:ascii="Arial" w:cs="Arial" w:eastAsia="Arial" w:hAnsi="Arial"/>
          <w:b w:val="false"/>
          <w:bCs w:val="false"/>
          <w:color w:val="333333"/>
          <w:sz w:val="22"/>
          <w:szCs w:val="22"/>
        </w:rPr>
        <w:t xml:space="preserve">Grievance tracking dashboard</w:t>
      </w:r>
    </w:p>
    <w:p>
      <w:pPr>
        <w:pStyle w:val="Heading2"/>
        <w:spacing w:after="120" w:before="280"/>
      </w:pPr>
      <w:r>
        <w:rPr>
          <w:rFonts w:ascii="Arial" w:cs="Arial" w:eastAsia="Arial" w:hAnsi="Arial"/>
          <w:b/>
          <w:bCs/>
          <w:color w:val="FF6B00"/>
          <w:sz w:val="26"/>
          <w:szCs w:val="26"/>
        </w:rPr>
        <w:t xml:space="preserve">Phase 3 (Months 7–12): Scale</w:t>
      </w:r>
    </w:p>
    <w:p>
      <w:pPr>
        <w:pStyle w:val="ListParagraph"/>
        <w:numPr>
          <w:ilvl w:val="0"/>
          <w:numId w:val="2"/>
        </w:numPr>
        <w:spacing w:after="60" w:before="60"/>
      </w:pPr>
      <w:r>
        <w:rPr>
          <w:rFonts w:ascii="Arial" w:cs="Arial" w:eastAsia="Arial" w:hAnsi="Arial"/>
          <w:b w:val="false"/>
          <w:bCs w:val="false"/>
          <w:color w:val="333333"/>
          <w:sz w:val="22"/>
          <w:szCs w:val="22"/>
        </w:rPr>
        <w:t xml:space="preserve">IVR (Interactive Voice Response) integration for feature phone users</w:t>
      </w:r>
    </w:p>
    <w:p>
      <w:pPr>
        <w:pStyle w:val="ListParagraph"/>
        <w:numPr>
          <w:ilvl w:val="0"/>
          <w:numId w:val="2"/>
        </w:numPr>
        <w:spacing w:after="60" w:before="60"/>
      </w:pPr>
      <w:r>
        <w:rPr>
          <w:rFonts w:ascii="Arial" w:cs="Arial" w:eastAsia="Arial" w:hAnsi="Arial"/>
          <w:b w:val="false"/>
          <w:bCs w:val="false"/>
          <w:color w:val="333333"/>
          <w:sz w:val="22"/>
          <w:szCs w:val="22"/>
        </w:rPr>
        <w:t xml:space="preserve">NGO/CSC (Common Service Centre) partnership integration</w:t>
      </w:r>
    </w:p>
    <w:p>
      <w:pPr>
        <w:pStyle w:val="ListParagraph"/>
        <w:numPr>
          <w:ilvl w:val="0"/>
          <w:numId w:val="2"/>
        </w:numPr>
        <w:spacing w:after="60" w:before="60"/>
      </w:pPr>
      <w:r>
        <w:rPr>
          <w:rFonts w:ascii="Arial" w:cs="Arial" w:eastAsia="Arial" w:hAnsi="Arial"/>
          <w:b w:val="false"/>
          <w:bCs w:val="false"/>
          <w:color w:val="333333"/>
          <w:sz w:val="22"/>
          <w:szCs w:val="22"/>
        </w:rPr>
        <w:t xml:space="preserve">Open API for state government integration</w:t>
      </w:r>
    </w:p>
    <w:p>
      <w:pPr>
        <w:pStyle w:val="ListParagraph"/>
        <w:numPr>
          <w:ilvl w:val="0"/>
          <w:numId w:val="2"/>
        </w:numPr>
        <w:spacing w:after="60" w:before="60"/>
      </w:pPr>
      <w:r>
        <w:rPr>
          <w:rFonts w:ascii="Arial" w:cs="Arial" w:eastAsia="Arial" w:hAnsi="Arial"/>
          <w:b w:val="false"/>
          <w:bCs w:val="false"/>
          <w:color w:val="333333"/>
          <w:sz w:val="22"/>
          <w:szCs w:val="22"/>
        </w:rPr>
        <w:t xml:space="preserve">Community legal knowledge contribution platform</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40"/>
              <w:bottom w:type="dxa" w:w="160"/>
              <w:right w:type="dxa" w:w="240"/>
            </w:tcMar>
          </w:tcPr>
          <w:p>
            <w:pPr>
              <w:spacing w:after="60" w:before="0"/>
            </w:pPr>
            <w:r>
              <w:rPr>
                <w:rFonts w:ascii="Arial" w:cs="Arial" w:eastAsia="Arial" w:hAnsi="Arial"/>
                <w:b/>
                <w:bCs/>
                <w:color w:val="555555"/>
                <w:sz w:val="22"/>
                <w:szCs w:val="22"/>
              </w:rPr>
              <w:t xml:space="preserve">📋 Document Control</w:t>
            </w:r>
          </w:p>
          <w:p>
            <w:pPr>
              <w:spacing w:after="0" w:before="0"/>
            </w:pPr>
            <w:r>
              <w:rPr>
                <w:rFonts w:ascii="Arial" w:cs="Arial" w:eastAsia="Arial" w:hAnsi="Arial"/>
                <w:color w:val="333333"/>
                <w:sz w:val="22"/>
                <w:szCs w:val="22"/>
              </w:rPr>
              <w:t xml:space="preserve">This PRD is a living document. All feature changes must go through a review cycle. The Safety Guardrail requirements (Section 8.2) are non-negotiable and cannot be removed in any version.</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B" w:sz="4" w:space="2"/>
      </w:pBdr>
      <w:spacing w:after="0" w:before="0"/>
    </w:pPr>
    <w:r>
      <w:t xml:space="preserve"/>
    </w:r>
  </w:p>
  <w:p>
    <w:pPr>
      <w:spacing w:after="0" w:before="60"/>
      <w:jc w:val="center"/>
    </w:pPr>
    <w:r>
      <w:rPr>
        <w:rFonts w:ascii="Arial" w:cs="Arial" w:eastAsia="Arial" w:hAnsi="Arial"/>
        <w:color w:val="777777"/>
        <w:sz w:val="18"/>
        <w:szCs w:val="18"/>
      </w:rPr>
      <w:t xml:space="preserve">AI JanMitra — Unified Citizen AI Assistant  |  Page </w:t>
    </w:r>
    <w:r>
      <w:rPr>
        <w:rFonts w:ascii="Arial" w:cs="Arial" w:eastAsia="Arial" w:hAnsi="Arial"/>
        <w:color w:val="1A3C6B"/>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3C6B"/>
              <w:sz w:val="22"/>
              <w:szCs w:val="22"/>
            </w:rPr>
            <w:t xml:space="preserve">AI JanMitra </w:t>
          </w:r>
          <w:r>
            <w:rPr>
              <w:rFonts w:ascii="Arial" w:cs="Arial" w:eastAsia="Arial" w:hAnsi="Arial"/>
              <w:color w:val="777777"/>
              <w:sz w:val="20"/>
              <w:szCs w:val="20"/>
            </w:rPr>
            <w:t xml:space="preserve">| Product Requirements Document</w:t>
          </w:r>
        </w:p>
      </w:tc>
      <w:tc>
        <w:tcPr>
          <w:tcW w:type="dxa" w:w="37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Arial" w:cs="Arial" w:eastAsia="Arial" w:hAnsi="Arial"/>
              <w:color w:val="999999"/>
              <w:sz w:val="18"/>
              <w:szCs w:val="18"/>
            </w:rPr>
            <w:t xml:space="preserve">Version 1.0 | Confidential</w:t>
          </w:r>
        </w:p>
      </w:tc>
    </w:tr>
  </w:tbl>
  <w:p>
    <w:pPr>
      <w:pBdr>
        <w:bottom w:val="single" w:color="FF6B00" w:sz="4" w:space="2"/>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FF6B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C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2026-03-13T14:56:37.132Z</dcterms:created>
  <dcterms:modified xsi:type="dcterms:W3CDTF">2026-03-13T14:56:37.134Z</dcterms:modified>
</cp:coreProperties>
</file>

<file path=docProps/custom.xml><?xml version="1.0" encoding="utf-8"?>
<Properties xmlns="http://schemas.openxmlformats.org/officeDocument/2006/custom-properties" xmlns:vt="http://schemas.openxmlformats.org/officeDocument/2006/docPropsVTypes"/>
</file>