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80"/>
        <w:jc w:val="center"/>
      </w:pPr>
      <w:r>
        <w:rPr>
          <w:b/>
          <w:color w:val="1F4E79"/>
          <w:sz w:val="52"/>
          <w:rFonts w:ascii="Calibri" w:hAnsi="Calibri" w:eastAsia="微软雅黑"/>
        </w:rPr>
        <w:t>大气科学综合实验</w:t>
      </w:r>
    </w:p>
    <w:p>
      <w:pPr>
        <w:spacing w:after="80"/>
        <w:jc w:val="center"/>
      </w:pPr>
      <w:r>
        <w:rPr>
          <w:b/>
          <w:color w:val="2E75B6"/>
          <w:sz w:val="30"/>
          <w:rFonts w:ascii="Calibri" w:hAnsi="Calibri" w:eastAsia="微软雅黑"/>
        </w:rPr>
        <w:t>课程知识体系精编</w:t>
      </w:r>
    </w:p>
    <w:p>
      <w:pPr>
        <w:spacing w:after="120"/>
        <w:jc w:val="center"/>
        <w:pBdr>
          <w:bottom w:val="single" w:sz="12" w:space="4" w:color="1F4E79"/>
        </w:pBdr>
      </w:pPr>
      <w:r>
        <w:rPr>
          <w:color w:val="595959"/>
          <w:sz w:val="21"/>
          <w:rFonts w:ascii="Calibri" w:hAnsi="Calibri" w:eastAsia="微软雅黑"/>
        </w:rPr>
        <w:t>卫星遥感 · 天气分析 · 双偏振多普勒雷达 —— Himawari-8 云产品 / 台风"利奇马" / MICAPS 天气图 / 散度场 / 双偏振参量 / 风场反演</w:t>
      </w:r>
    </w:p>
    <w:p>
      <w:pPr>
        <w:spacing w:after="320"/>
        <w:jc w:val="center"/>
      </w:pPr>
      <w:r>
        <w:rPr>
          <w:color w:val="7F7F7F"/>
          <w:sz w:val="21"/>
          <w:rFonts w:ascii="Calibri" w:hAnsi="Calibri" w:eastAsia="微软雅黑"/>
        </w:rPr>
        <w:t>陈勇 · 2026</w:t>
      </w:r>
    </w:p>
    <w:p>
      <w:r>
        <w:rPr>
          <w:b w:val="0"/>
        </w:rPr>
        <w:t>全文约定：</w:t>
      </w:r>
      <w:r>
        <w:rPr>
          <w:b/>
          <w:color w:val="C00000"/>
        </w:rPr>
        <w:t>红色加粗</w:t>
      </w:r>
      <w:r>
        <w:rPr>
          <w:b w:val="0"/>
        </w:rPr>
        <w:t xml:space="preserve"> 为高频考点 / 必记规定；</w:t>
      </w:r>
      <w:r>
        <w:rPr>
          <w:b/>
          <w:color w:val="2E75B6"/>
        </w:rPr>
        <w:t>蓝色加粗</w:t>
      </w:r>
      <w:r>
        <w:rPr>
          <w:b w:val="0"/>
        </w:rPr>
        <w:t xml:space="preserve"> 为关键术语；浅蓝底框为核心规则 / 判据；浅橙底框为“易错 / 注意”提示。</w:t>
      </w:r>
    </w:p>
    <w:p>
      <w:pPr>
        <w:pStyle w:val="Heading1"/>
      </w:pPr>
      <w:r>
        <w:t>课程导言：知识地图</w:t>
      </w:r>
    </w:p>
    <w:p>
      <w:r>
        <w:rPr>
          <w:b w:val="0"/>
        </w:rPr>
        <w:t>本课程是</w:t>
      </w:r>
      <w:r>
        <w:rPr>
          <w:b/>
          <w:color w:val="2E75B6"/>
        </w:rPr>
        <w:t>三大大气探测手段的综合实验</w:t>
      </w:r>
      <w:r>
        <w:rPr>
          <w:b w:val="0"/>
        </w:rPr>
        <w:t>，围绕同一个真实个例——</w:t>
      </w:r>
      <w:r>
        <w:rPr>
          <w:b/>
          <w:color w:val="2E75B6"/>
        </w:rPr>
        <w:t>2019 年第 9 号超强台风“利奇马”（Lekima）</w:t>
      </w:r>
      <w:r>
        <w:rPr>
          <w:b w:val="0"/>
        </w:rPr>
        <w:t>——依次训练卫星遥感、天气图分析、双偏振多普勒雷达三类数据处理与诊断能力：</w:t>
      </w:r>
    </w:p>
    <w:p>
      <w:r>
        <w:rPr>
          <w:b w:val="0"/>
        </w:rPr>
        <w:t xml:space="preserve">● </w:t>
      </w:r>
      <w:r>
        <w:rPr>
          <w:b/>
          <w:color w:val="2E75B6"/>
        </w:rPr>
        <w:t>卫星部分</w:t>
      </w:r>
      <w:r>
        <w:rPr>
          <w:b w:val="0"/>
        </w:rPr>
        <w:t xml:space="preserve">：利用 </w:t>
      </w:r>
      <w:r>
        <w:rPr>
          <w:b/>
          <w:color w:val="2E75B6"/>
        </w:rPr>
        <w:t>Himawari-8（葵花 8 号）静止气象卫星二级云产品</w:t>
      </w:r>
      <w:r>
        <w:rPr>
          <w:b w:val="0"/>
        </w:rPr>
        <w:t xml:space="preserve">（云光学厚度、云粒子有效半径、云顶温度、云顶高度、云类型）追踪台风、剖析云属性演变；工具为 </w:t>
      </w:r>
      <w:r>
        <w:rPr>
          <w:b/>
          <w:color w:val="2E75B6"/>
        </w:rPr>
        <w:t>MATLAB + m_map 地理绘图包</w:t>
      </w:r>
      <w:r>
        <w:rPr>
          <w:b w:val="0"/>
        </w:rPr>
        <w:t>。</w:t>
      </w:r>
    </w:p>
    <w:p>
      <w:r>
        <w:rPr>
          <w:b w:val="0"/>
        </w:rPr>
        <w:t xml:space="preserve">● </w:t>
      </w:r>
      <w:r>
        <w:rPr>
          <w:b/>
          <w:color w:val="2E75B6"/>
        </w:rPr>
        <w:t>天气部分</w:t>
      </w:r>
      <w:r>
        <w:rPr>
          <w:b w:val="0"/>
        </w:rPr>
        <w:t xml:space="preserve">：利用 </w:t>
      </w:r>
      <w:r>
        <w:rPr>
          <w:b/>
          <w:color w:val="2E75B6"/>
        </w:rPr>
        <w:t>MICAPS 地面/高空观测、再分析资料（FNL）与 NCL</w:t>
      </w:r>
      <w:r>
        <w:rPr>
          <w:b w:val="0"/>
        </w:rPr>
        <w:t>，分析台风路径、总降水、天气形势（高度场 / 气压场 / 温度场）与散度场；核心物理量是</w:t>
      </w:r>
      <w:r>
        <w:rPr>
          <w:b/>
          <w:color w:val="2E75B6"/>
        </w:rPr>
        <w:t>水平散度</w:t>
      </w:r>
      <w:r>
        <w:rPr>
          <w:b w:val="0"/>
        </w:rPr>
        <w:t>。</w:t>
      </w:r>
    </w:p>
    <w:p>
      <w:r>
        <w:rPr>
          <w:b w:val="0"/>
        </w:rPr>
        <w:t xml:space="preserve">● </w:t>
      </w:r>
      <w:r>
        <w:rPr>
          <w:b/>
          <w:color w:val="2E75B6"/>
        </w:rPr>
        <w:t>雷达部分</w:t>
      </w:r>
      <w:r>
        <w:rPr>
          <w:b w:val="0"/>
        </w:rPr>
        <w:t xml:space="preserve">：利用 </w:t>
      </w:r>
      <w:r>
        <w:rPr>
          <w:b/>
          <w:color w:val="2E75B6"/>
        </w:rPr>
        <w:t>C 波段双偏振多普勒天气雷达</w:t>
      </w:r>
      <w:r>
        <w:rPr>
          <w:b w:val="0"/>
        </w:rPr>
        <w:t xml:space="preserve">资料，掌握雷达数据结构、双偏振参量、坐标转换、速度退模糊与三维风场反演；工具为 </w:t>
      </w:r>
      <w:r>
        <w:rPr>
          <w:b/>
          <w:color w:val="2E75B6"/>
        </w:rPr>
        <w:t>Python + pyart + pydda</w:t>
      </w:r>
      <w:r>
        <w:rPr>
          <w:b w:val="0"/>
        </w:rPr>
        <w:t>。</w:t>
      </w:r>
    </w:p>
    <w:p>
      <w:pPr>
        <w:pStyle w:val="Heading1"/>
      </w:pPr>
      <w:r>
        <w:t>第一部分　卫星遥感：Himawari-8 台风监测</w:t>
      </w:r>
    </w:p>
    <w:p>
      <w:pPr>
        <w:pStyle w:val="Heading2"/>
      </w:pPr>
      <w:r>
        <w:t>1.1　实验背景与数据来源</w:t>
      </w:r>
    </w:p>
    <w:p>
      <w:r>
        <w:rPr>
          <w:b/>
          <w:color w:val="2E75B6"/>
        </w:rPr>
        <w:t>Himawari-8</w:t>
      </w:r>
      <w:r>
        <w:rPr>
          <w:b w:val="0"/>
        </w:rPr>
        <w:t>（葵花 8 号）是日本 JAXA 研制的</w:t>
      </w:r>
      <w:r>
        <w:rPr>
          <w:b/>
          <w:color w:val="2E75B6"/>
        </w:rPr>
        <w:t>静止轨道气象卫星</w:t>
      </w:r>
      <w:r>
        <w:rPr>
          <w:b w:val="0"/>
        </w:rPr>
        <w:t>，2014 年 10 月 7 日发射，轨道高度约 36 000 km，可对台风等天气系统进行</w:t>
      </w:r>
      <w:r>
        <w:rPr>
          <w:b/>
          <w:color w:val="2E75B6"/>
        </w:rPr>
        <w:t>高时间分辨率的连续观测</w:t>
      </w:r>
      <w:r>
        <w:rPr>
          <w:b w:val="0"/>
        </w:rPr>
        <w:t>。</w:t>
      </w:r>
    </w:p>
    <w:p>
      <w:r>
        <w:rPr>
          <w:b w:val="0"/>
        </w:rPr>
        <w:t xml:space="preserve">本实验采用 H8 </w:t>
      </w:r>
      <w:r>
        <w:rPr>
          <w:b/>
          <w:color w:val="2E75B6"/>
        </w:rPr>
        <w:t>二级云产品（Level-2 Cloud Products）</w:t>
      </w:r>
      <w:r>
        <w:rPr>
          <w:b w:val="0"/>
        </w:rPr>
        <w:t>，NetCDF 格式：</w:t>
      </w:r>
      <w:r>
        <w:rPr>
          <w:b/>
          <w:color w:val="2E75B6"/>
        </w:rPr>
        <w:t>空间分辨率 5 km（2401×2401 像元）、时间分辨率 10 分钟</w:t>
      </w:r>
      <w:r>
        <w:rPr>
          <w:b w:val="0"/>
        </w:rPr>
        <w:t>。五个核心云属性变量如下：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24"/>
        <w:gridCol w:w="2324"/>
        <w:gridCol w:w="2324"/>
        <w:gridCol w:w="2324"/>
      </w:tblGrid>
      <w:tr>
        <w:tc>
          <w:tcPr>
            <w:tcW w:type="dxa" w:w="2448"/>
          </w:tcPr>
          <w:p>
            <w:pPr>
              <w:jc w:val="center"/>
              <w:shd w:val="clear" w:color="auto" w:fill="1F4E79"/>
            </w:pPr>
            <w:r/>
            <w:r>
              <w:rPr>
                <w:b/>
                <w:color w:val="FFFFFF"/>
                <w:sz w:val="20"/>
                <w:rFonts w:ascii="Calibri" w:hAnsi="Calibri" w:eastAsia="微软雅黑"/>
              </w:rPr>
              <w:t>变量(NetCDF)</w:t>
            </w:r>
          </w:p>
        </w:tc>
        <w:tc>
          <w:tcPr>
            <w:tcW w:type="dxa" w:w="1296"/>
          </w:tcPr>
          <w:p>
            <w:pPr>
              <w:jc w:val="center"/>
              <w:shd w:val="clear" w:color="auto" w:fill="1F4E79"/>
            </w:pPr>
            <w:r/>
            <w:r>
              <w:rPr>
                <w:b/>
                <w:color w:val="FFFFFF"/>
                <w:sz w:val="20"/>
                <w:rFonts w:ascii="Calibri" w:hAnsi="Calibri" w:eastAsia="微软雅黑"/>
              </w:rPr>
              <w:t>名称</w:t>
            </w:r>
          </w:p>
        </w:tc>
        <w:tc>
          <w:tcPr>
            <w:tcW w:type="dxa" w:w="3744"/>
          </w:tcPr>
          <w:p>
            <w:pPr>
              <w:jc w:val="center"/>
              <w:shd w:val="clear" w:color="auto" w:fill="1F4E79"/>
            </w:pPr>
            <w:r/>
            <w:r>
              <w:rPr>
                <w:b/>
                <w:color w:val="FFFFFF"/>
                <w:sz w:val="20"/>
                <w:rFonts w:ascii="Calibri" w:hAnsi="Calibri" w:eastAsia="微软雅黑"/>
              </w:rPr>
              <w:t>物理含义</w:t>
            </w:r>
          </w:p>
        </w:tc>
        <w:tc>
          <w:tcPr>
            <w:tcW w:type="dxa" w:w="2016"/>
          </w:tcPr>
          <w:p>
            <w:pPr>
              <w:jc w:val="center"/>
              <w:shd w:val="clear" w:color="auto" w:fill="1F4E79"/>
            </w:pPr>
            <w:r/>
            <w:r>
              <w:rPr>
                <w:b/>
                <w:color w:val="FFFFFF"/>
                <w:sz w:val="20"/>
                <w:rFonts w:ascii="Calibri" w:hAnsi="Calibri" w:eastAsia="微软雅黑"/>
              </w:rPr>
              <w:t>单位</w:t>
            </w:r>
          </w:p>
        </w:tc>
      </w:tr>
      <w:tr>
        <w:tc>
          <w:tcPr>
            <w:tcW w:type="dxa" w:w="2448"/>
          </w:tcPr>
          <w:p>
            <w:pPr>
              <w:jc w:val="center"/>
            </w:pPr>
            <w:r/>
            <w:r>
              <w:rPr>
                <w:sz w:val="19"/>
                <w:rFonts w:ascii="Calibri" w:hAnsi="Calibri" w:eastAsia="微软雅黑"/>
              </w:rPr>
              <w:t>CLOT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19"/>
                <w:rFonts w:ascii="Calibri" w:hAnsi="Calibri" w:eastAsia="微软雅黑"/>
              </w:rPr>
              <w:t>COT</w:t>
            </w:r>
          </w:p>
        </w:tc>
        <w:tc>
          <w:tcPr>
            <w:tcW w:type="dxa" w:w="3744"/>
          </w:tcPr>
          <w:p>
            <w:pPr>
              <w:jc w:val="center"/>
            </w:pPr>
            <w:r/>
            <w:r>
              <w:rPr>
                <w:sz w:val="19"/>
                <w:rFonts w:ascii="Calibri" w:hAnsi="Calibri" w:eastAsia="微软雅黑"/>
              </w:rPr>
              <w:t>云光学厚度</w:t>
            </w:r>
          </w:p>
        </w:tc>
        <w:tc>
          <w:tcPr>
            <w:tcW w:type="dxa" w:w="2016"/>
          </w:tcPr>
          <w:p>
            <w:pPr>
              <w:jc w:val="center"/>
            </w:pPr>
            <w:r/>
            <w:r>
              <w:rPr>
                <w:sz w:val="19"/>
                <w:rFonts w:ascii="Calibri" w:hAnsi="Calibri" w:eastAsia="微软雅黑"/>
              </w:rPr>
              <w:t>无量纲</w:t>
            </w:r>
          </w:p>
        </w:tc>
      </w:tr>
      <w:tr>
        <w:tc>
          <w:tcPr>
            <w:tcW w:type="dxa" w:w="2448"/>
          </w:tcPr>
          <w:p>
            <w:pPr>
              <w:jc w:val="center"/>
            </w:pPr>
            <w:r/>
            <w:r>
              <w:rPr>
                <w:sz w:val="19"/>
                <w:rFonts w:ascii="Calibri" w:hAnsi="Calibri" w:eastAsia="微软雅黑"/>
              </w:rPr>
              <w:t>CLER_23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19"/>
                <w:rFonts w:ascii="Calibri" w:hAnsi="Calibri" w:eastAsia="微软雅黑"/>
              </w:rPr>
              <w:t>CER</w:t>
            </w:r>
          </w:p>
        </w:tc>
        <w:tc>
          <w:tcPr>
            <w:tcW w:type="dxa" w:w="3744"/>
          </w:tcPr>
          <w:p>
            <w:pPr>
              <w:jc w:val="center"/>
            </w:pPr>
            <w:r/>
            <w:r>
              <w:rPr>
                <w:sz w:val="19"/>
                <w:rFonts w:ascii="Calibri" w:hAnsi="Calibri" w:eastAsia="微软雅黑"/>
              </w:rPr>
              <w:t>云粒子有效半径</w:t>
            </w:r>
          </w:p>
        </w:tc>
        <w:tc>
          <w:tcPr>
            <w:tcW w:type="dxa" w:w="2016"/>
          </w:tcPr>
          <w:p>
            <w:pPr>
              <w:jc w:val="center"/>
            </w:pPr>
            <w:r/>
            <w:r>
              <w:rPr>
                <w:sz w:val="19"/>
                <w:rFonts w:ascii="Calibri" w:hAnsi="Calibri" w:eastAsia="微软雅黑"/>
              </w:rPr>
              <w:t>μm</w:t>
            </w:r>
          </w:p>
        </w:tc>
      </w:tr>
      <w:tr>
        <w:tc>
          <w:tcPr>
            <w:tcW w:type="dxa" w:w="2448"/>
          </w:tcPr>
          <w:p>
            <w:pPr>
              <w:jc w:val="center"/>
            </w:pPr>
            <w:r/>
            <w:r>
              <w:rPr>
                <w:sz w:val="19"/>
                <w:rFonts w:ascii="Calibri" w:hAnsi="Calibri" w:eastAsia="微软雅黑"/>
              </w:rPr>
              <w:t>CLTT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19"/>
                <w:rFonts w:ascii="Calibri" w:hAnsi="Calibri" w:eastAsia="微软雅黑"/>
              </w:rPr>
              <w:t>CTT</w:t>
            </w:r>
          </w:p>
        </w:tc>
        <w:tc>
          <w:tcPr>
            <w:tcW w:type="dxa" w:w="3744"/>
          </w:tcPr>
          <w:p>
            <w:pPr>
              <w:jc w:val="center"/>
            </w:pPr>
            <w:r/>
            <w:r>
              <w:rPr>
                <w:sz w:val="19"/>
                <w:rFonts w:ascii="Calibri" w:hAnsi="Calibri" w:eastAsia="微软雅黑"/>
              </w:rPr>
              <w:t>云顶温度</w:t>
            </w:r>
          </w:p>
        </w:tc>
        <w:tc>
          <w:tcPr>
            <w:tcW w:type="dxa" w:w="2016"/>
          </w:tcPr>
          <w:p>
            <w:pPr>
              <w:jc w:val="center"/>
            </w:pPr>
            <w:r/>
            <w:r>
              <w:rPr>
                <w:sz w:val="19"/>
                <w:rFonts w:ascii="Calibri" w:hAnsi="Calibri" w:eastAsia="微软雅黑"/>
              </w:rPr>
              <w:t>℃</w:t>
            </w:r>
          </w:p>
        </w:tc>
      </w:tr>
      <w:tr>
        <w:tc>
          <w:tcPr>
            <w:tcW w:type="dxa" w:w="2448"/>
          </w:tcPr>
          <w:p>
            <w:pPr>
              <w:jc w:val="center"/>
            </w:pPr>
            <w:r/>
            <w:r>
              <w:rPr>
                <w:sz w:val="19"/>
                <w:rFonts w:ascii="Calibri" w:hAnsi="Calibri" w:eastAsia="微软雅黑"/>
              </w:rPr>
              <w:t>CLTH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19"/>
                <w:rFonts w:ascii="Calibri" w:hAnsi="Calibri" w:eastAsia="微软雅黑"/>
              </w:rPr>
              <w:t>CTH</w:t>
            </w:r>
          </w:p>
        </w:tc>
        <w:tc>
          <w:tcPr>
            <w:tcW w:type="dxa" w:w="3744"/>
          </w:tcPr>
          <w:p>
            <w:pPr>
              <w:jc w:val="center"/>
            </w:pPr>
            <w:r/>
            <w:r>
              <w:rPr>
                <w:sz w:val="19"/>
                <w:rFonts w:ascii="Calibri" w:hAnsi="Calibri" w:eastAsia="微软雅黑"/>
              </w:rPr>
              <w:t>云顶高度</w:t>
            </w:r>
          </w:p>
        </w:tc>
        <w:tc>
          <w:tcPr>
            <w:tcW w:type="dxa" w:w="2016"/>
          </w:tcPr>
          <w:p>
            <w:pPr>
              <w:jc w:val="center"/>
            </w:pPr>
            <w:r/>
            <w:r>
              <w:rPr>
                <w:sz w:val="19"/>
                <w:rFonts w:ascii="Calibri" w:hAnsi="Calibri" w:eastAsia="微软雅黑"/>
              </w:rPr>
              <w:t>m（原始×1000）</w:t>
            </w:r>
          </w:p>
        </w:tc>
      </w:tr>
      <w:tr>
        <w:tc>
          <w:tcPr>
            <w:tcW w:type="dxa" w:w="2448"/>
          </w:tcPr>
          <w:p>
            <w:pPr>
              <w:jc w:val="center"/>
            </w:pPr>
            <w:r/>
            <w:r>
              <w:rPr>
                <w:sz w:val="19"/>
                <w:rFonts w:ascii="Calibri" w:hAnsi="Calibri" w:eastAsia="微软雅黑"/>
              </w:rPr>
              <w:t>CLTYPE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19"/>
                <w:rFonts w:ascii="Calibri" w:hAnsi="Calibri" w:eastAsia="微软雅黑"/>
              </w:rPr>
              <w:t>CType</w:t>
            </w:r>
          </w:p>
        </w:tc>
        <w:tc>
          <w:tcPr>
            <w:tcW w:type="dxa" w:w="3744"/>
          </w:tcPr>
          <w:p>
            <w:pPr>
              <w:jc w:val="center"/>
            </w:pPr>
            <w:r/>
            <w:r>
              <w:rPr>
                <w:sz w:val="19"/>
                <w:rFonts w:ascii="Calibri" w:hAnsi="Calibri" w:eastAsia="微软雅黑"/>
              </w:rPr>
              <w:t>云类型（ISCCP 定义）</w:t>
            </w:r>
          </w:p>
        </w:tc>
        <w:tc>
          <w:tcPr>
            <w:tcW w:type="dxa" w:w="2016"/>
          </w:tcPr>
          <w:p>
            <w:pPr>
              <w:jc w:val="center"/>
            </w:pPr>
            <w:r/>
            <w:r>
              <w:rPr>
                <w:sz w:val="19"/>
                <w:rFonts w:ascii="Calibri" w:hAnsi="Calibri" w:eastAsia="微软雅黑"/>
              </w:rPr>
              <w:t>分类码</w:t>
            </w:r>
          </w:p>
        </w:tc>
      </w:tr>
    </w:tbl>
    <w:p>
      <w:pPr>
        <w:spacing w:after="40"/>
      </w:pPr>
    </w:p>
    <w:p>
      <w:pPr>
        <w:shd w:val="clear" w:color="auto" w:fill="DEEBF7"/>
        <w:spacing w:before="80" w:after="120"/>
        <w:ind w:left="120" w:right="120"/>
      </w:pPr>
      <w:r>
        <w:rPr>
          <w:b/>
        </w:rPr>
        <w:t xml:space="preserve">质控规则　</w:t>
      </w:r>
      <w:r>
        <w:rPr>
          <w:b/>
          <w:color w:val="C00000"/>
        </w:rPr>
        <w:t>读取后进行数据质控</w:t>
      </w:r>
      <w:r>
        <w:rPr>
          <w:b w:val="0"/>
        </w:rPr>
        <w:t>：变量中的负值置为 NaN；</w:t>
      </w:r>
      <w:r>
        <w:rPr>
          <w:b/>
          <w:color w:val="C00000"/>
        </w:rPr>
        <w:t>CLTT ≤ −177 ℃ 为缺测值</w:t>
      </w:r>
      <w:r>
        <w:rPr>
          <w:b w:val="0"/>
        </w:rPr>
        <w:t>；</w:t>
      </w:r>
      <w:r>
        <w:rPr>
          <w:b/>
          <w:color w:val="C00000"/>
        </w:rPr>
        <w:t>CLTYPE = 255 为缺测</w:t>
      </w:r>
      <w:r>
        <w:rPr>
          <w:b w:val="0"/>
        </w:rPr>
        <w:t>；云顶高度原始值需 ×1000 换算为米（m）。</w:t>
      </w:r>
    </w:p>
    <w:p>
      <w:r>
        <w:rPr>
          <w:b/>
          <w:color w:val="2E75B6"/>
        </w:rPr>
        <w:t>读取方式</w:t>
      </w:r>
      <w:r>
        <w:rPr>
          <w:b w:val="0"/>
        </w:rPr>
        <w:t xml:space="preserve">：MATLAB 用 </w:t>
      </w:r>
      <w:r>
        <w:rPr>
          <w:rFonts w:ascii="Cambria" w:hAnsi="Cambria" w:eastAsia="微软雅黑"/>
          <w:b w:val="0"/>
        </w:rPr>
        <w:t>ncread(filename, varname)</w:t>
      </w:r>
      <w:r>
        <w:rPr>
          <w:b w:val="0"/>
        </w:rPr>
        <w:t xml:space="preserve">；Python 用 xarray 的 </w:t>
      </w:r>
      <w:r>
        <w:rPr>
          <w:rFonts w:ascii="Cambria" w:hAnsi="Cambria" w:eastAsia="微软雅黑"/>
          <w:b w:val="0"/>
        </w:rPr>
        <w:t>xr.open_dataset(filename)[varname]</w:t>
      </w:r>
      <w:r>
        <w:rPr>
          <w:b w:val="0"/>
        </w:rPr>
        <w:t>。</w:t>
      </w:r>
    </w:p>
    <w:p>
      <w:pPr>
        <w:pStyle w:val="Heading2"/>
      </w:pPr>
      <w:r>
        <w:t>1.2　任务一：台风中心轨迹追踪</w:t>
      </w:r>
    </w:p>
    <w:p>
      <w:r>
        <w:rPr>
          <w:b/>
          <w:color w:val="C00000"/>
        </w:rPr>
        <w:t>核心思路</w:t>
      </w:r>
      <w:r>
        <w:rPr>
          <w:b w:val="0"/>
        </w:rPr>
        <w:t>：在云光学厚度（COT）图上人工识别“台风眼”，反查其行列号对应的</w:t>
      </w:r>
      <w:r>
        <w:rPr>
          <w:b/>
          <w:color w:val="2E75B6"/>
        </w:rPr>
        <w:t>经纬度坐标</w:t>
      </w:r>
      <w:r>
        <w:rPr>
          <w:b w:val="0"/>
        </w:rPr>
        <w:t>，逐时次记录形成路径。步骤：</w:t>
      </w:r>
    </w:p>
    <w:p>
      <w:r>
        <w:rPr>
          <w:b w:val="0"/>
        </w:rPr>
        <w:t xml:space="preserve">① 读取某一时刻 H8 二级云产品（经纬度 + 5 个云属性）；② </w:t>
      </w:r>
      <w:r>
        <w:rPr>
          <w:rFonts w:ascii="Cambria" w:hAnsi="Cambria" w:eastAsia="微软雅黑"/>
          <w:b w:val="0"/>
        </w:rPr>
        <w:t>imagesc()</w:t>
      </w:r>
      <w:r>
        <w:rPr>
          <w:b w:val="0"/>
        </w:rPr>
        <w:t xml:space="preserve"> 绘制 COT 图像并放大；③ 找到</w:t>
      </w:r>
      <w:r>
        <w:rPr>
          <w:b/>
          <w:color w:val="2E75B6"/>
        </w:rPr>
        <w:t>台风眼所在行列号</w:t>
      </w:r>
      <w:r>
        <w:rPr>
          <w:b w:val="0"/>
        </w:rPr>
        <w:t xml:space="preserve">；④ 由行列号查回经纬度；⑤ 写入 </w:t>
      </w:r>
      <w:r>
        <w:rPr>
          <w:rFonts w:ascii="Cambria" w:hAnsi="Cambria" w:eastAsia="微软雅黑"/>
          <w:b w:val="0"/>
        </w:rPr>
        <w:t>Task.xlsx</w:t>
      </w:r>
      <w:r>
        <w:rPr>
          <w:b w:val="0"/>
        </w:rPr>
        <w:t>；⑥ 重复，</w:t>
      </w:r>
      <w:r>
        <w:rPr>
          <w:b/>
          <w:color w:val="C00000"/>
        </w:rPr>
        <w:t>每天至少取 4 个时次</w:t>
      </w:r>
      <w:r>
        <w:rPr>
          <w:b w:val="0"/>
        </w:rPr>
        <w:t>。</w:t>
      </w:r>
    </w:p>
    <w:p>
      <w:r>
        <w:rPr>
          <w:b w:val="0"/>
        </w:rPr>
        <w:t xml:space="preserve">路径图用 </w:t>
      </w:r>
      <w:r>
        <w:rPr>
          <w:b/>
          <w:color w:val="2E75B6"/>
        </w:rPr>
        <w:t>m_map</w:t>
      </w:r>
      <w:r>
        <w:rPr>
          <w:b w:val="0"/>
        </w:rPr>
        <w:t xml:space="preserve"> 工具包（等距圆柱投影 </w:t>
      </w:r>
      <w:r>
        <w:rPr>
          <w:rFonts w:ascii="Cambria" w:hAnsi="Cambria" w:eastAsia="微软雅黑"/>
          <w:b w:val="0"/>
        </w:rPr>
        <w:t>m_proj('Equidistant Cylindrical',…)</w:t>
      </w:r>
      <w:r>
        <w:rPr>
          <w:b w:val="0"/>
        </w:rPr>
        <w:t>）叠加中国边界与标注，并在 COT 分布图上叠加台风路径点。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4206240" cy="43711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4371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color w:val="7F7F7F"/>
          <w:sz w:val="18"/>
          <w:rFonts w:ascii="Calibri" w:hAnsi="Calibri" w:eastAsia="微软雅黑"/>
        </w:rPr>
        <w:t>图 1　Himawari-8 云光学厚度分布与“利奇马”台风路径叠加图</w:t>
      </w:r>
    </w:p>
    <w:p>
      <w:pPr>
        <w:shd w:val="clear" w:color="auto" w:fill="FBE5D6"/>
        <w:spacing w:before="80" w:after="120"/>
        <w:ind w:left="120" w:right="120"/>
      </w:pPr>
      <w:r>
        <w:rPr>
          <w:b/>
        </w:rPr>
        <w:t xml:space="preserve">易错　</w:t>
      </w:r>
      <w:r>
        <w:rPr>
          <w:b/>
          <w:color w:val="B45309"/>
        </w:rPr>
        <w:t>台风眼在生成阶段与消散阶段不明显</w:t>
      </w:r>
      <w:r>
        <w:rPr>
          <w:b w:val="0"/>
        </w:rPr>
        <w:t>，肉眼定位误差较大（最大可达约 1.5 个纬度）；成熟/增强阶段眼区清晰、定位准确。</w:t>
      </w:r>
    </w:p>
    <w:p>
      <w:r>
        <w:rPr>
          <w:b/>
          <w:color w:val="2E75B6"/>
        </w:rPr>
        <w:t>实测特征</w:t>
      </w:r>
      <w:r>
        <w:rPr>
          <w:b w:val="0"/>
        </w:rPr>
        <w:t>：2019-08-10 至 08-11 台风移速最快，一天跨约 6 个纬度、平均移速约 35 km/h；路径西北→转偏北，08-09 于浙江温岭登陆。</w:t>
      </w:r>
    </w:p>
    <w:p>
      <w:pPr>
        <w:pStyle w:val="Heading2"/>
      </w:pPr>
      <w:r>
        <w:t>1.3　任务二：台风云属性剖线</w:t>
      </w:r>
    </w:p>
    <w:p>
      <w:r>
        <w:rPr>
          <w:b/>
          <w:color w:val="C00000"/>
        </w:rPr>
        <w:t>核心思路</w:t>
      </w:r>
      <w:r>
        <w:rPr>
          <w:b w:val="0"/>
        </w:rPr>
        <w:t>：穿过台风中心作</w:t>
      </w:r>
      <w:r>
        <w:rPr>
          <w:b/>
          <w:color w:val="2E75B6"/>
        </w:rPr>
        <w:t>水平（纬向）或垂直剖线</w:t>
      </w:r>
      <w:r>
        <w:rPr>
          <w:b w:val="0"/>
        </w:rPr>
        <w:t>，提取剖线上各云属性，绘制其随位置、随云顶温度（CTT）的变化折线图。</w:t>
      </w:r>
    </w:p>
    <w:p>
      <w:r>
        <w:rPr>
          <w:b w:val="0"/>
        </w:rPr>
        <w:t xml:space="preserve">① 定位台风中心行列号；② 固定行/列提取剖线；③ 对每个云属性沿剖线取值并保存经纬度；④ 用 </w:t>
      </w:r>
      <w:r>
        <w:rPr>
          <w:rFonts w:ascii="Cambria" w:hAnsi="Cambria" w:eastAsia="微软雅黑"/>
          <w:b w:val="0"/>
        </w:rPr>
        <w:t>plot()</w:t>
      </w:r>
      <w:r>
        <w:rPr>
          <w:b w:val="0"/>
        </w:rPr>
        <w:t xml:space="preserve"> 绘图。</w:t>
      </w:r>
      <w:r>
        <w:rPr>
          <w:b/>
          <w:color w:val="2E75B6"/>
        </w:rPr>
        <w:t>随温度变化图</w:t>
      </w:r>
      <w:r>
        <w:rPr>
          <w:b w:val="0"/>
        </w:rPr>
        <w:t>：先按 CTT 排序再绘云属性—CTT 曲线。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4937760" cy="98755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2_060600_CER_CT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9875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color w:val="7F7F7F"/>
          <w:sz w:val="18"/>
          <w:rFonts w:ascii="Calibri" w:hAnsi="Calibri" w:eastAsia="微软雅黑"/>
        </w:rPr>
        <w:t>图 2　穿过台风中心剖线上云粒子有效半径（CER）随云顶温度（CTT）的变化</w:t>
      </w:r>
    </w:p>
    <w:p>
      <w:pPr>
        <w:shd w:val="clear" w:color="auto" w:fill="DEEBF7"/>
        <w:spacing w:before="80" w:after="120"/>
        <w:ind w:left="120" w:right="120"/>
      </w:pPr>
      <w:r>
        <w:rPr>
          <w:b/>
        </w:rPr>
        <w:t xml:space="preserve">结论　</w:t>
      </w:r>
      <w:r>
        <w:rPr>
          <w:b/>
          <w:color w:val="C00000"/>
        </w:rPr>
        <w:t>关键结论</w:t>
      </w:r>
      <w:r>
        <w:rPr>
          <w:b w:val="0"/>
        </w:rPr>
        <w:t xml:space="preserve">：① </w:t>
      </w:r>
      <w:r>
        <w:rPr>
          <w:b/>
          <w:color w:val="2E75B6"/>
        </w:rPr>
        <w:t>CER 与 CTT 呈线性正相关</w:t>
      </w:r>
      <w:r>
        <w:rPr>
          <w:b w:val="0"/>
        </w:rPr>
        <w:t xml:space="preserve">（CTT 越高，粒子有效半径越大）；② </w:t>
      </w:r>
      <w:r>
        <w:rPr>
          <w:b/>
          <w:color w:val="2E75B6"/>
        </w:rPr>
        <w:t>CTT &lt; −60 ℃ 时 COT 剧烈起伏（深对流）</w:t>
      </w:r>
      <w:r>
        <w:rPr>
          <w:b w:val="0"/>
        </w:rPr>
        <w:t>，CTT &gt; −60 ℃ 时 COT 骤降、多 &lt; 20（薄云区）；③ 云类型的经向分布与 CER、CTT 廓线相似——中部、南部以 Deep 为主，北部跨越 Ci、Cs、Deep、As 多种类型。</w:t>
      </w:r>
    </w:p>
    <w:p>
      <w:pPr>
        <w:pStyle w:val="Heading2"/>
      </w:pPr>
      <w:r>
        <w:t>1.4　任务三：台风中心云属性随时间演化</w:t>
      </w:r>
    </w:p>
    <w:p>
      <w:r>
        <w:rPr>
          <w:b/>
          <w:color w:val="C00000"/>
        </w:rPr>
        <w:t>核心思路</w:t>
      </w:r>
      <w:r>
        <w:rPr>
          <w:b w:val="0"/>
        </w:rPr>
        <w:t xml:space="preserve">：取台风中心附近 </w:t>
      </w:r>
      <w:r>
        <w:rPr>
          <w:b/>
          <w:color w:val="C00000"/>
        </w:rPr>
        <w:t>10×10 像元区域</w:t>
      </w:r>
      <w:r>
        <w:rPr>
          <w:b w:val="0"/>
        </w:rPr>
        <w:t>，计算各云属性的</w:t>
      </w:r>
      <w:r>
        <w:rPr>
          <w:b/>
          <w:color w:val="2E75B6"/>
        </w:rPr>
        <w:t>平均值与中值</w:t>
      </w:r>
      <w:r>
        <w:rPr>
          <w:b w:val="0"/>
        </w:rPr>
        <w:t>（</w:t>
      </w:r>
      <w:r>
        <w:rPr>
          <w:rFonts w:ascii="Cambria" w:hAnsi="Cambria" w:eastAsia="微软雅黑"/>
          <w:b w:val="0"/>
        </w:rPr>
        <w:t>nanmean / nanmedian</w:t>
      </w:r>
      <w:r>
        <w:rPr>
          <w:b w:val="0"/>
        </w:rPr>
        <w:t>，忽略 NaN），绘制其随时间变化的折线图，</w:t>
      </w:r>
      <w:r>
        <w:rPr>
          <w:b/>
          <w:color w:val="C00000"/>
        </w:rPr>
        <w:t>每天不少于 4 个时次</w:t>
      </w:r>
      <w:r>
        <w:rPr>
          <w:b w:val="0"/>
        </w:rPr>
        <w:t>。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4937760" cy="49377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3_CT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4937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color w:val="7F7F7F"/>
          <w:sz w:val="18"/>
          <w:rFonts w:ascii="Calibri" w:hAnsi="Calibri" w:eastAsia="微软雅黑"/>
        </w:rPr>
        <w:t>图 3　台风中心区域云顶温度（CTT）平均值与中值随时间的演变</w:t>
      </w:r>
    </w:p>
    <w:p>
      <w:r>
        <w:rPr>
          <w:b/>
          <w:color w:val="2E75B6"/>
        </w:rPr>
        <w:t>实测特征</w:t>
      </w:r>
      <w:r>
        <w:rPr>
          <w:b w:val="0"/>
        </w:rPr>
        <w:t>：CER 与 CTT 的平均值、中值彼此接近；云属性随时间起伏明显。</w:t>
      </w:r>
    </w:p>
    <w:p>
      <w:pPr>
        <w:shd w:val="clear" w:color="auto" w:fill="FBE5D6"/>
        <w:spacing w:before="80" w:after="120"/>
        <w:ind w:left="120" w:right="120"/>
      </w:pPr>
      <w:r>
        <w:rPr>
          <w:b/>
        </w:rPr>
        <w:t xml:space="preserve">注意　</w:t>
      </w:r>
      <w:r>
        <w:rPr>
          <w:b/>
          <w:color w:val="B45309"/>
        </w:rPr>
        <w:t>8 月 9 日 COT 突然大幅下降——与登陆相关</w:t>
      </w:r>
      <w:r>
        <w:rPr>
          <w:b w:val="0"/>
        </w:rPr>
        <w:t>：登陆后海洋能量供应中断、对流减弱；</w:t>
      </w:r>
      <w:r>
        <w:rPr>
          <w:b/>
          <w:color w:val="B45309"/>
        </w:rPr>
        <w:t>台风眼区 CTT 出现升高趋势——眼墙崩塌导致高层云下沉增温</w:t>
      </w:r>
      <w:r>
        <w:rPr>
          <w:b w:val="0"/>
        </w:rPr>
        <w:t>；</w:t>
      </w:r>
      <w:r>
        <w:rPr>
          <w:b/>
          <w:color w:val="B45309"/>
        </w:rPr>
        <w:t>CER 降低——云水含量减少限制了云滴碰并增长</w:t>
      </w:r>
      <w:r>
        <w:rPr>
          <w:b w:val="0"/>
        </w:rPr>
        <w:t>。</w:t>
      </w:r>
    </w:p>
    <w:p>
      <w:pPr>
        <w:pStyle w:val="Heading1"/>
      </w:pPr>
      <w:r>
        <w:t>第二部分　天气分析：台风“利奇马”天气学诊断</w:t>
      </w:r>
    </w:p>
    <w:p>
      <w:pPr>
        <w:pStyle w:val="Heading2"/>
      </w:pPr>
      <w:r>
        <w:t>2.1　热带气旋基础知识</w:t>
      </w:r>
    </w:p>
    <w:p>
      <w:r>
        <w:rPr>
          <w:b/>
          <w:color w:val="2E75B6"/>
        </w:rPr>
        <w:t>热带气旋</w:t>
      </w:r>
      <w:r>
        <w:rPr>
          <w:b w:val="0"/>
        </w:rPr>
        <w:t>是在热带、副热带洋面上生成的、具有</w:t>
      </w:r>
      <w:r>
        <w:rPr>
          <w:b/>
          <w:color w:val="2E75B6"/>
        </w:rPr>
        <w:t>暖心结构</w:t>
      </w:r>
      <w:r>
        <w:rPr>
          <w:b w:val="0"/>
        </w:rPr>
        <w:t>的强烈大气涡旋。我国平均每年约 7 个台风登陆，灾害主要通过</w:t>
      </w:r>
      <w:r>
        <w:rPr>
          <w:b/>
          <w:color w:val="2E75B6"/>
        </w:rPr>
        <w:t>强风、暴雨、风暴潮</w:t>
      </w:r>
      <w:r>
        <w:rPr>
          <w:b w:val="0"/>
        </w:rPr>
        <w:t>三种方式酿成。等级划分（按近中心最大风速）：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c>
          <w:tcPr>
            <w:tcW w:type="dxa" w:w="2304"/>
          </w:tcPr>
          <w:p>
            <w:pPr>
              <w:jc w:val="center"/>
              <w:shd w:val="clear" w:color="auto" w:fill="1F4E79"/>
            </w:pPr>
            <w:r/>
            <w:r>
              <w:rPr>
                <w:b/>
                <w:color w:val="FFFFFF"/>
                <w:sz w:val="20"/>
                <w:rFonts w:ascii="Calibri" w:hAnsi="Calibri" w:eastAsia="微软雅黑"/>
              </w:rPr>
              <w:t>等级</w:t>
            </w:r>
          </w:p>
        </w:tc>
        <w:tc>
          <w:tcPr>
            <w:tcW w:type="dxa" w:w="2592"/>
          </w:tcPr>
          <w:p>
            <w:pPr>
              <w:jc w:val="center"/>
              <w:shd w:val="clear" w:color="auto" w:fill="1F4E79"/>
            </w:pPr>
            <w:r/>
            <w:r>
              <w:rPr>
                <w:b/>
                <w:color w:val="FFFFFF"/>
                <w:sz w:val="20"/>
                <w:rFonts w:ascii="Calibri" w:hAnsi="Calibri" w:eastAsia="微软雅黑"/>
              </w:rPr>
              <w:t>最大风力(级)</w:t>
            </w:r>
          </w:p>
        </w:tc>
        <w:tc>
          <w:tcPr>
            <w:tcW w:type="dxa" w:w="2880"/>
          </w:tcPr>
          <w:p>
            <w:pPr>
              <w:jc w:val="center"/>
              <w:shd w:val="clear" w:color="auto" w:fill="1F4E79"/>
            </w:pPr>
            <w:r/>
            <w:r>
              <w:rPr>
                <w:b/>
                <w:color w:val="FFFFFF"/>
                <w:sz w:val="20"/>
                <w:rFonts w:ascii="Calibri" w:hAnsi="Calibri" w:eastAsia="微软雅黑"/>
              </w:rPr>
              <w:t>最大风速(m/s)</w:t>
            </w:r>
          </w:p>
        </w:tc>
      </w:tr>
      <w:tr>
        <w:tc>
          <w:tcPr>
            <w:tcW w:type="dxa" w:w="2304"/>
          </w:tcPr>
          <w:p>
            <w:pPr>
              <w:jc w:val="center"/>
            </w:pPr>
            <w:r/>
            <w:r>
              <w:rPr>
                <w:sz w:val="19"/>
                <w:rFonts w:ascii="Calibri" w:hAnsi="Calibri" w:eastAsia="微软雅黑"/>
              </w:rPr>
              <w:t>热带低压</w:t>
            </w:r>
          </w:p>
        </w:tc>
        <w:tc>
          <w:tcPr>
            <w:tcW w:type="dxa" w:w="2592"/>
          </w:tcPr>
          <w:p>
            <w:pPr>
              <w:jc w:val="center"/>
            </w:pPr>
            <w:r/>
            <w:r>
              <w:rPr>
                <w:sz w:val="19"/>
                <w:rFonts w:ascii="Calibri" w:hAnsi="Calibri" w:eastAsia="微软雅黑"/>
              </w:rPr>
              <w:t>6～7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9"/>
                <w:rFonts w:ascii="Calibri" w:hAnsi="Calibri" w:eastAsia="微软雅黑"/>
              </w:rPr>
              <w:t>10.8～17.1</w:t>
            </w:r>
          </w:p>
        </w:tc>
      </w:tr>
      <w:tr>
        <w:tc>
          <w:tcPr>
            <w:tcW w:type="dxa" w:w="2304"/>
          </w:tcPr>
          <w:p>
            <w:pPr>
              <w:jc w:val="center"/>
            </w:pPr>
            <w:r/>
            <w:r>
              <w:rPr>
                <w:sz w:val="19"/>
                <w:rFonts w:ascii="Calibri" w:hAnsi="Calibri" w:eastAsia="微软雅黑"/>
              </w:rPr>
              <w:t>热带风暴</w:t>
            </w:r>
          </w:p>
        </w:tc>
        <w:tc>
          <w:tcPr>
            <w:tcW w:type="dxa" w:w="2592"/>
          </w:tcPr>
          <w:p>
            <w:pPr>
              <w:jc w:val="center"/>
            </w:pPr>
            <w:r/>
            <w:r>
              <w:rPr>
                <w:sz w:val="19"/>
                <w:rFonts w:ascii="Calibri" w:hAnsi="Calibri" w:eastAsia="微软雅黑"/>
              </w:rPr>
              <w:t>8～9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9"/>
                <w:rFonts w:ascii="Calibri" w:hAnsi="Calibri" w:eastAsia="微软雅黑"/>
              </w:rPr>
              <w:t>17.2～24.4</w:t>
            </w:r>
          </w:p>
        </w:tc>
      </w:tr>
      <w:tr>
        <w:tc>
          <w:tcPr>
            <w:tcW w:type="dxa" w:w="2304"/>
          </w:tcPr>
          <w:p>
            <w:pPr>
              <w:jc w:val="center"/>
            </w:pPr>
            <w:r/>
            <w:r>
              <w:rPr>
                <w:sz w:val="19"/>
                <w:rFonts w:ascii="Calibri" w:hAnsi="Calibri" w:eastAsia="微软雅黑"/>
              </w:rPr>
              <w:t>强热带风暴</w:t>
            </w:r>
          </w:p>
        </w:tc>
        <w:tc>
          <w:tcPr>
            <w:tcW w:type="dxa" w:w="2592"/>
          </w:tcPr>
          <w:p>
            <w:pPr>
              <w:jc w:val="center"/>
            </w:pPr>
            <w:r/>
            <w:r>
              <w:rPr>
                <w:sz w:val="19"/>
                <w:rFonts w:ascii="Calibri" w:hAnsi="Calibri" w:eastAsia="微软雅黑"/>
              </w:rPr>
              <w:t>10～11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9"/>
                <w:rFonts w:ascii="Calibri" w:hAnsi="Calibri" w:eastAsia="微软雅黑"/>
              </w:rPr>
              <w:t>24.5～32.6</w:t>
            </w:r>
          </w:p>
        </w:tc>
      </w:tr>
      <w:tr>
        <w:tc>
          <w:tcPr>
            <w:tcW w:type="dxa" w:w="2304"/>
          </w:tcPr>
          <w:p>
            <w:pPr>
              <w:jc w:val="center"/>
            </w:pPr>
            <w:r/>
            <w:r>
              <w:rPr>
                <w:sz w:val="19"/>
                <w:rFonts w:ascii="Calibri" w:hAnsi="Calibri" w:eastAsia="微软雅黑"/>
              </w:rPr>
              <w:t>台风</w:t>
            </w:r>
          </w:p>
        </w:tc>
        <w:tc>
          <w:tcPr>
            <w:tcW w:type="dxa" w:w="2592"/>
          </w:tcPr>
          <w:p>
            <w:pPr>
              <w:jc w:val="center"/>
            </w:pPr>
            <w:r/>
            <w:r>
              <w:rPr>
                <w:sz w:val="19"/>
                <w:rFonts w:ascii="Calibri" w:hAnsi="Calibri" w:eastAsia="微软雅黑"/>
              </w:rPr>
              <w:t>12～13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9"/>
                <w:rFonts w:ascii="Calibri" w:hAnsi="Calibri" w:eastAsia="微软雅黑"/>
              </w:rPr>
              <w:t>32.7～41.4</w:t>
            </w:r>
          </w:p>
        </w:tc>
      </w:tr>
      <w:tr>
        <w:tc>
          <w:tcPr>
            <w:tcW w:type="dxa" w:w="2304"/>
          </w:tcPr>
          <w:p>
            <w:pPr>
              <w:jc w:val="center"/>
            </w:pPr>
            <w:r/>
            <w:r>
              <w:rPr>
                <w:sz w:val="19"/>
                <w:rFonts w:ascii="Calibri" w:hAnsi="Calibri" w:eastAsia="微软雅黑"/>
              </w:rPr>
              <w:t>强台风</w:t>
            </w:r>
          </w:p>
        </w:tc>
        <w:tc>
          <w:tcPr>
            <w:tcW w:type="dxa" w:w="2592"/>
          </w:tcPr>
          <w:p>
            <w:pPr>
              <w:jc w:val="center"/>
            </w:pPr>
            <w:r/>
            <w:r>
              <w:rPr>
                <w:sz w:val="19"/>
                <w:rFonts w:ascii="Calibri" w:hAnsi="Calibri" w:eastAsia="微软雅黑"/>
              </w:rPr>
              <w:t>14～15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9"/>
                <w:rFonts w:ascii="Calibri" w:hAnsi="Calibri" w:eastAsia="微软雅黑"/>
              </w:rPr>
              <w:t>41.5～50.9</w:t>
            </w:r>
          </w:p>
        </w:tc>
      </w:tr>
      <w:tr>
        <w:tc>
          <w:tcPr>
            <w:tcW w:type="dxa" w:w="2304"/>
          </w:tcPr>
          <w:p>
            <w:pPr>
              <w:jc w:val="center"/>
            </w:pPr>
            <w:r/>
            <w:r>
              <w:rPr>
                <w:sz w:val="19"/>
                <w:rFonts w:ascii="Calibri" w:hAnsi="Calibri" w:eastAsia="微软雅黑"/>
              </w:rPr>
              <w:t>超强台风</w:t>
            </w:r>
          </w:p>
        </w:tc>
        <w:tc>
          <w:tcPr>
            <w:tcW w:type="dxa" w:w="2592"/>
          </w:tcPr>
          <w:p>
            <w:pPr>
              <w:jc w:val="center"/>
            </w:pPr>
            <w:r/>
            <w:r>
              <w:rPr>
                <w:sz w:val="19"/>
                <w:rFonts w:ascii="Calibri" w:hAnsi="Calibri" w:eastAsia="微软雅黑"/>
              </w:rPr>
              <w:t>≥16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9"/>
                <w:rFonts w:ascii="Calibri" w:hAnsi="Calibri" w:eastAsia="微软雅黑"/>
              </w:rPr>
              <w:t>≥51.0</w:t>
            </w:r>
          </w:p>
        </w:tc>
      </w:tr>
    </w:tbl>
    <w:p>
      <w:pPr>
        <w:spacing w:after="40"/>
      </w:pPr>
    </w:p>
    <w:p>
      <w:r>
        <w:rPr>
          <w:b/>
          <w:color w:val="2E75B6"/>
        </w:rPr>
        <w:t>“利奇马”概况</w:t>
      </w:r>
      <w:r>
        <w:rPr>
          <w:b w:val="0"/>
        </w:rPr>
        <w:t>（1909 号）：</w:t>
      </w:r>
      <w:r>
        <w:rPr>
          <w:b/>
          <w:color w:val="C00000"/>
        </w:rPr>
        <w:t>8 月 4 日 17 时生成于菲律宾以东洋面</w:t>
      </w:r>
      <w:r>
        <w:rPr>
          <w:b w:val="0"/>
        </w:rPr>
        <w:t>；</w:t>
      </w:r>
      <w:r>
        <w:rPr>
          <w:b/>
          <w:color w:val="C00000"/>
        </w:rPr>
        <w:t>8 月 10 日 1 时 45 分于浙江温岭城南镇登陆</w:t>
      </w:r>
      <w:r>
        <w:rPr>
          <w:b w:val="0"/>
        </w:rPr>
        <w:t>（16 级、52 m/s，</w:t>
      </w:r>
      <w:r>
        <w:rPr>
          <w:b/>
          <w:color w:val="2E75B6"/>
        </w:rPr>
        <w:t>超强台风级</w:t>
      </w:r>
      <w:r>
        <w:rPr>
          <w:b w:val="0"/>
        </w:rPr>
        <w:t>）；</w:t>
      </w:r>
      <w:r>
        <w:rPr>
          <w:b/>
          <w:color w:val="C00000"/>
        </w:rPr>
        <w:t>8 月 11 日 20 时 50 分于山东青岛黄岛区二次登陆</w:t>
      </w:r>
      <w:r>
        <w:rPr>
          <w:b w:val="0"/>
        </w:rPr>
        <w:t>（9 级、热带风暴级）；8 月 13 日于渤海停编，</w:t>
      </w:r>
      <w:r>
        <w:rPr>
          <w:b/>
          <w:color w:val="2E75B6"/>
        </w:rPr>
        <w:t>维持约 85 h</w:t>
      </w:r>
      <w:r>
        <w:rPr>
          <w:b w:val="0"/>
        </w:rPr>
        <w:t>。浙江过程降水量极值 834 mm（台州括苍山站）、极大风速约 61.4 m/s（17 级）。</w:t>
      </w:r>
    </w:p>
    <w:p>
      <w:pPr>
        <w:pStyle w:val="Heading2"/>
      </w:pPr>
      <w:r>
        <w:t>2.2　数据与方法</w:t>
      </w:r>
    </w:p>
    <w:p>
      <w:r>
        <w:rPr>
          <w:b w:val="0"/>
        </w:rPr>
        <w:t>资料：</w:t>
      </w:r>
      <w:r>
        <w:rPr>
          <w:b/>
          <w:color w:val="2E75B6"/>
        </w:rPr>
        <w:t>MICAPS 常规地面 / 高空观测 + 再分析资料（FNL grib2）</w:t>
      </w:r>
      <w:r>
        <w:rPr>
          <w:b w:val="0"/>
        </w:rPr>
        <w:t xml:space="preserve">；绘图工具 </w:t>
      </w:r>
      <w:r>
        <w:rPr>
          <w:b/>
          <w:color w:val="2E75B6"/>
        </w:rPr>
        <w:t>NCL / MATLAB</w:t>
      </w:r>
      <w:r>
        <w:rPr>
          <w:b w:val="0"/>
        </w:rPr>
        <w:t>。</w:t>
      </w:r>
    </w:p>
    <w:p>
      <w:r>
        <w:rPr>
          <w:b/>
          <w:color w:val="2E75B6"/>
        </w:rPr>
        <w:t>台风降水的物理来源</w:t>
      </w:r>
      <w:r>
        <w:rPr>
          <w:b w:val="0"/>
        </w:rPr>
        <w:t>：中心四周的内雨带、外围螺旋雨带、倒槽降水；眼区周围为强辐合上升区、对流活跃。一般而言</w:t>
      </w:r>
      <w:r>
        <w:rPr>
          <w:b/>
          <w:color w:val="2E75B6"/>
        </w:rPr>
        <w:t>低层辐合、高层辐散明显、垂直伸展高</w:t>
      </w:r>
      <w:r>
        <w:rPr>
          <w:b w:val="0"/>
        </w:rPr>
        <w:t>的台风维持久、降水强；台风北上与西风带低槽相遇、适量冷空气侵入，会增强倒槽及周围降水。</w:t>
      </w:r>
    </w:p>
    <w:p>
      <w:r>
        <w:rPr>
          <w:b/>
          <w:color w:val="2E75B6"/>
        </w:rPr>
        <w:t>台风大风</w:t>
      </w:r>
      <w:r>
        <w:rPr>
          <w:b w:val="0"/>
        </w:rPr>
        <w:t>：眼区风力微弱，</w:t>
      </w:r>
      <w:r>
        <w:rPr>
          <w:b/>
          <w:color w:val="C00000"/>
        </w:rPr>
        <w:t>最大风力在眼壁附近</w:t>
      </w:r>
      <w:r>
        <w:rPr>
          <w:b w:val="0"/>
        </w:rPr>
        <w:t>；台风靠近副高或大陆冷高压时气压梯度增大、风速加大。</w:t>
      </w:r>
    </w:p>
    <w:p>
      <w:pPr>
        <w:pStyle w:val="Heading2"/>
      </w:pPr>
      <w:r>
        <w:t>2.3　台风路径图</w:t>
      </w:r>
    </w:p>
    <w:p>
      <w:r>
        <w:rPr>
          <w:b w:val="0"/>
        </w:rPr>
        <w:t>从中央气象台台风网（typhoon.nmc.cn）获取逐时次中心位置（经纬度）、最大风速、中心气压，编成文本后由 NCL 绘制路径图。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303520" cy="53035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kima_track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303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color w:val="7F7F7F"/>
          <w:sz w:val="18"/>
          <w:rFonts w:ascii="Calibri" w:hAnsi="Calibri" w:eastAsia="微软雅黑"/>
        </w:rPr>
        <w:t>图 4　1909 号台风“利奇马”生命期移动路径图</w:t>
      </w:r>
    </w:p>
    <w:p>
      <w:pPr>
        <w:pStyle w:val="Heading2"/>
      </w:pPr>
      <w:r>
        <w:t>2.4　总降水量图</w:t>
      </w:r>
    </w:p>
    <w:p>
      <w:r>
        <w:rPr>
          <w:b w:val="0"/>
        </w:rPr>
        <w:t xml:space="preserve">MICAPS 雨量文件为 </w:t>
      </w:r>
      <w:r>
        <w:rPr>
          <w:b/>
          <w:color w:val="2E75B6"/>
        </w:rPr>
        <w:t>diamond 3（第三类）格式</w:t>
      </w:r>
      <w:r>
        <w:rPr>
          <w:b w:val="0"/>
        </w:rPr>
        <w:t xml:space="preserve">：先删除文件头、仅保留站点资料行（区站号、经度、纬度、拔海高度、降水量），再转 CSV、按降水量降序排序，由 NCL/MATLAB 绘制 24 h 累计降水图。文件 </w:t>
      </w:r>
      <w:r>
        <w:rPr>
          <w:rFonts w:ascii="Cambria" w:hAnsi="Cambria" w:eastAsia="微软雅黑"/>
          <w:b w:val="0"/>
        </w:rPr>
        <w:t>19081008.000</w:t>
      </w:r>
      <w:r>
        <w:rPr>
          <w:b w:val="0"/>
        </w:rPr>
        <w:t xml:space="preserve"> 表示 2019-08-09 08 时—10 日 08 时的累计降水。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303520" cy="53035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tal0810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303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color w:val="7F7F7F"/>
          <w:sz w:val="18"/>
          <w:rFonts w:ascii="Calibri" w:hAnsi="Calibri" w:eastAsia="微软雅黑"/>
        </w:rPr>
        <w:t>图 5　2019-08-10 08 时—11 日 08 时全国 24 h 累计降水量（mm）</w:t>
      </w:r>
    </w:p>
    <w:p>
      <w:r>
        <w:rPr>
          <w:b/>
          <w:color w:val="2E75B6"/>
        </w:rPr>
        <w:t>三日演变特征</w:t>
      </w:r>
      <w:r>
        <w:rPr>
          <w:b w:val="0"/>
        </w:rPr>
        <w:t>：10 日台风刚登陆，降水集中于浙江、上海、苏南（低空急流 + 地形辐合）；11 日持续北上、江苏与山东半岛出现大范围强降水（极大值 &gt;300 mm/d，倒槽 + 西风槽云系）；12 日台风减弱、降水区北缩至山东北部。</w:t>
      </w:r>
    </w:p>
    <w:p>
      <w:pPr>
        <w:pStyle w:val="Heading2"/>
      </w:pPr>
      <w:r>
        <w:t>2.5　天气形势分析</w:t>
      </w:r>
    </w:p>
    <w:p>
      <w:r>
        <w:rPr>
          <w:b/>
          <w:color w:val="2E75B6"/>
        </w:rPr>
        <w:t>地面图</w:t>
      </w:r>
      <w:r>
        <w:rPr>
          <w:b w:val="0"/>
        </w:rPr>
        <w:t>：等压线以 1000 hPa 为基准、</w:t>
      </w:r>
      <w:r>
        <w:rPr>
          <w:b/>
          <w:color w:val="C00000"/>
        </w:rPr>
        <w:t>间隔 2.5 hPa</w:t>
      </w:r>
      <w:r>
        <w:rPr>
          <w:b w:val="0"/>
        </w:rPr>
        <w:t>；先分析高 / 低压中心及其控制区域，再分析与天气系统的关系。</w:t>
      </w:r>
      <w:r>
        <w:rPr>
          <w:b/>
          <w:color w:val="2E75B6"/>
        </w:rPr>
        <w:t>台风倒槽</w:t>
      </w:r>
      <w:r>
        <w:rPr>
          <w:b w:val="0"/>
        </w:rPr>
        <w:t>是从台风中心向北凸出的低槽（MICAPS 中以棕色粗线表示），冷暖气团交汇处常出现暴雨增幅；</w:t>
      </w:r>
      <w:r>
        <w:rPr>
          <w:b/>
          <w:color w:val="2E75B6"/>
        </w:rPr>
        <w:t>冷锋</w:t>
      </w:r>
      <w:r>
        <w:rPr>
          <w:b w:val="0"/>
        </w:rPr>
        <w:t>以蓝色线条表示。</w:t>
      </w:r>
    </w:p>
    <w:p>
      <w:r>
        <w:rPr>
          <w:b/>
          <w:color w:val="2E75B6"/>
        </w:rPr>
        <w:t>高空图</w:t>
      </w:r>
      <w:r>
        <w:rPr>
          <w:b w:val="0"/>
        </w:rPr>
        <w:t xml:space="preserve">：日常分析 </w:t>
      </w:r>
      <w:r>
        <w:rPr>
          <w:b/>
          <w:color w:val="C00000"/>
        </w:rPr>
        <w:t>500 / 700 / 850 hPa 三层</w:t>
      </w:r>
      <w:r>
        <w:rPr>
          <w:b w:val="0"/>
        </w:rPr>
        <w:t>等压面，填有位势高度、温度、露点、风向风速；用于判识</w:t>
      </w:r>
      <w:r>
        <w:rPr>
          <w:b/>
          <w:color w:val="2E75B6"/>
        </w:rPr>
        <w:t>高空槽、高压脊、切断低涡、阻塞高压、冷涡、副热带高压（副高）</w:t>
      </w:r>
      <w:r>
        <w:rPr>
          <w:b w:val="0"/>
        </w:rPr>
        <w:t>等系统。</w:t>
      </w:r>
      <w:r>
        <w:rPr>
          <w:b/>
          <w:color w:val="2E75B6"/>
        </w:rPr>
        <w:t>槽线</w:t>
      </w:r>
      <w:r>
        <w:rPr>
          <w:b w:val="0"/>
        </w:rPr>
        <w:t>是低压槽中等高线气旋性曲率最大处的连线，两侧风向有明显气旋性切变。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303520" cy="260060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19年8月10日08时地面图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006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color w:val="7F7F7F"/>
          <w:sz w:val="18"/>
          <w:rFonts w:ascii="Calibri" w:hAnsi="Calibri" w:eastAsia="微软雅黑"/>
        </w:rPr>
        <w:t>图 6　2019-08-10 08 时地面天气图（等压线 + 风场）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303520" cy="260060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19年8月10日500hPa高度场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006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color w:val="7F7F7F"/>
          <w:sz w:val="18"/>
          <w:rFonts w:ascii="Calibri" w:hAnsi="Calibri" w:eastAsia="微软雅黑"/>
        </w:rPr>
        <w:t>图 7　2019-08-10 08 时 500 hPa 高度场</w:t>
      </w:r>
    </w:p>
    <w:p>
      <w:pPr>
        <w:shd w:val="clear" w:color="auto" w:fill="DEEBF7"/>
        <w:spacing w:before="80" w:after="120"/>
        <w:ind w:left="120" w:right="120"/>
      </w:pPr>
      <w:r>
        <w:rPr>
          <w:b/>
        </w:rPr>
        <w:t xml:space="preserve">结论　</w:t>
      </w:r>
      <w:r>
        <w:rPr>
          <w:b/>
          <w:color w:val="C00000"/>
        </w:rPr>
        <w:t>“利奇马”形势要点</w:t>
      </w:r>
      <w:r>
        <w:rPr>
          <w:b w:val="0"/>
        </w:rPr>
        <w:t>：① 日本上空</w:t>
      </w:r>
      <w:r>
        <w:rPr>
          <w:b/>
          <w:color w:val="2E75B6"/>
        </w:rPr>
        <w:t>副热带高压强势西伸</w:t>
      </w:r>
      <w:r>
        <w:rPr>
          <w:b w:val="0"/>
        </w:rPr>
        <w:t>，起引导与增强作用；② 台风西北侧</w:t>
      </w:r>
      <w:r>
        <w:rPr>
          <w:b/>
          <w:color w:val="2E75B6"/>
        </w:rPr>
        <w:t>西风带高空槽</w:t>
      </w:r>
      <w:r>
        <w:rPr>
          <w:b w:val="0"/>
        </w:rPr>
        <w:t>阻挡其西进、迫使其转向北并削弱强度；③ 8 月 12 日东北</w:t>
      </w:r>
      <w:r>
        <w:rPr>
          <w:b/>
          <w:color w:val="2E75B6"/>
        </w:rPr>
        <w:t>冷涡、渤海冷高压楔入</w:t>
      </w:r>
      <w:r>
        <w:rPr>
          <w:b w:val="0"/>
        </w:rPr>
        <w:t>使其于渤海消亡，暖心结构破坏、强度降级。</w:t>
      </w:r>
    </w:p>
    <w:p>
      <w:pPr>
        <w:pStyle w:val="Heading2"/>
      </w:pPr>
      <w:r>
        <w:t>2.6　散度场的计算与绘制</w:t>
      </w:r>
    </w:p>
    <w:p>
      <w:r>
        <w:rPr>
          <w:b/>
          <w:color w:val="2E75B6"/>
        </w:rPr>
        <w:t>水平散度</w:t>
      </w:r>
      <w:r>
        <w:rPr>
          <w:b w:val="0"/>
        </w:rPr>
        <w:t>是衡量水平速度场</w:t>
      </w:r>
      <w:r>
        <w:rPr>
          <w:b/>
          <w:color w:val="2E75B6"/>
        </w:rPr>
        <w:t>辐散 / 辐合强度</w:t>
      </w:r>
      <w:r>
        <w:rPr>
          <w:b w:val="0"/>
        </w:rPr>
        <w:t xml:space="preserve">的物理量，单位为 </w:t>
      </w:r>
      <w:r>
        <w:rPr>
          <w:rFonts w:ascii="Cambria" w:hAnsi="Cambria" w:eastAsia="微软雅黑"/>
          <w:b w:val="0"/>
        </w:rPr>
        <w:t>10</w:t>
      </w:r>
      <w:r>
        <w:rPr>
          <w:rFonts w:ascii="Cambria" w:hAnsi="Cambria" w:eastAsia="微软雅黑"/>
          <w:b w:val="0"/>
          <w:vertAlign w:val="superscript"/>
        </w:rPr>
        <w:t>−5</w:t>
      </w:r>
      <w:r>
        <w:rPr>
          <w:rFonts w:ascii="Cambria" w:hAnsi="Cambria" w:eastAsia="微软雅黑"/>
          <w:b w:val="0"/>
        </w:rPr>
        <w:t xml:space="preserve"> s</w:t>
      </w:r>
      <w:r>
        <w:rPr>
          <w:rFonts w:ascii="Cambria" w:hAnsi="Cambria" w:eastAsia="微软雅黑"/>
          <w:b w:val="0"/>
          <w:vertAlign w:val="superscript"/>
        </w:rPr>
        <w:t>−1</w:t>
      </w:r>
      <w:r>
        <w:rPr>
          <w:b w:val="0"/>
        </w:rPr>
        <w:t>：</w:t>
      </w:r>
    </w:p>
    <w:p>
      <w:pPr>
        <w:spacing w:before="80" w:after="80"/>
        <w:jc w:val="center"/>
      </w:pPr>
      <w:r>
        <w:rPr>
          <w:rFonts w:ascii="Cambria" w:hAnsi="Cambria" w:eastAsia="微软雅黑"/>
          <w:b w:val="0"/>
        </w:rPr>
        <w:t>D = ∂u/∂x + ∂v/∂y</w:t>
      </w:r>
    </w:p>
    <w:p>
      <w:pPr>
        <w:shd w:val="clear" w:color="auto" w:fill="DEEBF7"/>
        <w:spacing w:before="80" w:after="120"/>
        <w:ind w:left="120" w:right="120"/>
      </w:pPr>
      <w:r>
        <w:rPr>
          <w:b/>
        </w:rPr>
        <w:t xml:space="preserve">判据　</w:t>
      </w:r>
      <w:r>
        <w:rPr>
          <w:b/>
          <w:color w:val="C00000"/>
        </w:rPr>
        <w:t>辐散为正（D &gt; 0），辐合为负（D &lt; 0）</w:t>
      </w:r>
      <w:r>
        <w:rPr>
          <w:b w:val="0"/>
        </w:rPr>
        <w:t>。低层辐合、高层辐散对应上升运动，是台风维持与降水的关键动力条件。</w:t>
      </w:r>
    </w:p>
    <w:p>
      <w:r>
        <w:rPr>
          <w:b w:val="0"/>
        </w:rPr>
        <w:t xml:space="preserve">NCL 计算：读取等压面 u、v 分量后调用 </w:t>
      </w:r>
      <w:r>
        <w:rPr>
          <w:rFonts w:ascii="Cambria" w:hAnsi="Cambria" w:eastAsia="微软雅黑"/>
          <w:b w:val="0"/>
        </w:rPr>
        <w:t>uv2dv_cfd(U, V, lat, lon, opt)</w:t>
      </w:r>
      <w:r>
        <w:rPr>
          <w:b w:val="0"/>
        </w:rPr>
        <w:t xml:space="preserve"> 求散度，再 ×100000 换算为 </w:t>
      </w:r>
      <w:r>
        <w:rPr>
          <w:rFonts w:ascii="Cambria" w:hAnsi="Cambria" w:eastAsia="微软雅黑"/>
          <w:b w:val="0"/>
        </w:rPr>
        <w:t>10</w:t>
      </w:r>
      <w:r>
        <w:rPr>
          <w:rFonts w:ascii="Cambria" w:hAnsi="Cambria" w:eastAsia="微软雅黑"/>
          <w:b w:val="0"/>
          <w:vertAlign w:val="superscript"/>
        </w:rPr>
        <w:t>−5</w:t>
      </w:r>
      <w:r>
        <w:rPr>
          <w:rFonts w:ascii="Cambria" w:hAnsi="Cambria" w:eastAsia="微软雅黑"/>
          <w:b w:val="0"/>
        </w:rPr>
        <w:t xml:space="preserve"> s</w:t>
      </w:r>
      <w:r>
        <w:rPr>
          <w:rFonts w:ascii="Cambria" w:hAnsi="Cambria" w:eastAsia="微软雅黑"/>
          <w:b w:val="0"/>
          <w:vertAlign w:val="superscript"/>
        </w:rPr>
        <w:t>−1</w:t>
      </w:r>
      <w:r>
        <w:rPr>
          <w:b w:val="0"/>
        </w:rPr>
        <w:t xml:space="preserve"> 单位。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4937760" cy="493776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vg_850_20190810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4937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color w:val="7F7F7F"/>
          <w:sz w:val="18"/>
          <w:rFonts w:ascii="Calibri" w:hAnsi="Calibri" w:eastAsia="微软雅黑"/>
        </w:rPr>
        <w:t>图 8　2019-08-10 08 时 850 hPa 散度场（10⁻⁵ s⁻¹）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4937760" cy="493776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vg_200_2019081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4937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color w:val="7F7F7F"/>
          <w:sz w:val="18"/>
          <w:rFonts w:ascii="Calibri" w:hAnsi="Calibri" w:eastAsia="微软雅黑"/>
        </w:rPr>
        <w:t>图 9　2019-08-10 08 时 200 hPa 散度场（10⁻⁵ s⁻¹）</w:t>
      </w:r>
    </w:p>
    <w:p>
      <w:r>
        <w:rPr>
          <w:b/>
          <w:color w:val="2E75B6"/>
        </w:rPr>
        <w:t>实测特征</w:t>
      </w:r>
      <w:r>
        <w:rPr>
          <w:b w:val="0"/>
        </w:rPr>
        <w:t>：8 月 10 日 850 hPa 浙江一带明显辐合（对应强上升运动），200 hPa 为弱辐散；11 日辐合中心随台风北上；12 日台风近消亡、辐合基本消失。</w:t>
      </w:r>
    </w:p>
    <w:p>
      <w:pPr>
        <w:pStyle w:val="Heading2"/>
      </w:pPr>
      <w:r>
        <w:t>2.7　MICAPS 系统要点</w:t>
      </w:r>
    </w:p>
    <w:p>
      <w:r>
        <w:rPr>
          <w:b/>
          <w:color w:val="2E75B6"/>
        </w:rPr>
        <w:t>MICAPS4</w:t>
      </w:r>
      <w:r>
        <w:rPr>
          <w:b w:val="0"/>
        </w:rPr>
        <w:t xml:space="preserve">：气象信息综合分析处理系统，是预报员分析天气实况的人机交互平台。地面目录 </w:t>
      </w:r>
      <w:r>
        <w:rPr>
          <w:rFonts w:ascii="Cambria" w:hAnsi="Cambria" w:eastAsia="微软雅黑"/>
          <w:b w:val="0"/>
        </w:rPr>
        <w:t>SURF</w:t>
      </w:r>
      <w:r>
        <w:rPr>
          <w:b w:val="0"/>
        </w:rPr>
        <w:t xml:space="preserve">（plot 全要素填图、p0 气压场、t0 温度、td 露点、p3 三小时变压、r6 六小时降水等），高空目录 </w:t>
      </w:r>
      <w:r>
        <w:rPr>
          <w:rFonts w:ascii="Cambria" w:hAnsi="Cambria" w:eastAsia="微软雅黑"/>
          <w:b w:val="0"/>
        </w:rPr>
        <w:t>UPAR</w:t>
      </w:r>
      <w:r>
        <w:rPr>
          <w:b w:val="0"/>
        </w:rPr>
        <w:t xml:space="preserve">（plot 全要素填图、height 高度场、temper 温度场、t-td、uv 流场等）。文件名格式 </w:t>
      </w:r>
      <w:r>
        <w:rPr>
          <w:rFonts w:ascii="Cambria" w:hAnsi="Cambria" w:eastAsia="微软雅黑"/>
          <w:b w:val="0"/>
        </w:rPr>
        <w:t>YYMMDDHH.TTT</w:t>
      </w:r>
      <w:r>
        <w:rPr>
          <w:b w:val="0"/>
        </w:rPr>
        <w:t xml:space="preserve">，后缀 </w:t>
      </w:r>
      <w:r>
        <w:rPr>
          <w:rFonts w:ascii="Cambria" w:hAnsi="Cambria" w:eastAsia="微软雅黑"/>
          <w:b w:val="0"/>
        </w:rPr>
        <w:t>.000</w:t>
      </w:r>
      <w:r>
        <w:rPr>
          <w:b w:val="0"/>
        </w:rPr>
        <w:t xml:space="preserve"> 表示实时资料。</w:t>
      </w:r>
    </w:p>
    <w:p>
      <w:pPr>
        <w:shd w:val="clear" w:color="auto" w:fill="FBE5D6"/>
        <w:spacing w:before="80" w:after="120"/>
        <w:ind w:left="120" w:right="120"/>
      </w:pPr>
      <w:r>
        <w:rPr>
          <w:b/>
        </w:rPr>
        <w:t xml:space="preserve">易错　</w:t>
      </w:r>
      <w:r>
        <w:rPr>
          <w:b/>
          <w:color w:val="B45309"/>
        </w:rPr>
        <w:t>地面填图风速杆</w:t>
      </w:r>
      <w:r>
        <w:rPr>
          <w:b w:val="0"/>
        </w:rPr>
        <w:t>：一根长杆 = 4 m/s，半杆 = 2 m/s，三角形 = 20 m/s，站点风速为所有风羽数值累加。</w:t>
      </w:r>
      <w:r>
        <w:rPr>
          <w:b/>
          <w:color w:val="B45309"/>
        </w:rPr>
        <w:t>海平面气压需作订正换算</w:t>
      </w:r>
      <w:r>
        <w:rPr>
          <w:b w:val="0"/>
        </w:rPr>
        <w:t>后再分析。</w:t>
      </w:r>
    </w:p>
    <w:p>
      <w:pPr>
        <w:pStyle w:val="Heading1"/>
      </w:pPr>
      <w:r>
        <w:t>第三部分　天气雷达：双偏振多普勒原理与处理</w:t>
      </w:r>
    </w:p>
    <w:p>
      <w:pPr>
        <w:pStyle w:val="Heading2"/>
      </w:pPr>
      <w:r>
        <w:t>3.1　实验环境与雷达基础</w:t>
      </w:r>
    </w:p>
    <w:p>
      <w:r>
        <w:rPr>
          <w:b/>
          <w:color w:val="2E75B6"/>
        </w:rPr>
        <w:t>波段划分</w:t>
      </w:r>
      <w:r>
        <w:rPr>
          <w:b w:val="0"/>
        </w:rPr>
        <w:t>：气象雷达常用 K(0.75–2.4 cm)、X(2.4–3.75)、C(3.75–7.5)、S(7.5–15)、L(15–30 cm)；</w:t>
      </w:r>
      <w:r>
        <w:rPr>
          <w:b/>
          <w:color w:val="C00000"/>
        </w:rPr>
        <w:t>C/X/S 波段探测降水，S 波段最适合暴雨冰雹</w:t>
      </w:r>
      <w:r>
        <w:rPr>
          <w:b w:val="0"/>
        </w:rPr>
        <w:t>。本实验使用</w:t>
      </w:r>
      <w:r>
        <w:rPr>
          <w:b/>
          <w:color w:val="2E75B6"/>
        </w:rPr>
        <w:t>移动式 C 波段双偏振多普勒天气雷达</w:t>
      </w:r>
      <w:r>
        <w:rPr>
          <w:b w:val="0"/>
        </w:rPr>
        <w:t>，除反射率外还能观测粒子相态、大小等微物理精细结构。</w:t>
      </w:r>
    </w:p>
    <w:p>
      <w:r>
        <w:rPr>
          <w:b/>
          <w:color w:val="2E75B6"/>
        </w:rPr>
        <w:t>雷达组成</w:t>
      </w:r>
      <w:r>
        <w:rPr>
          <w:b w:val="0"/>
        </w:rPr>
        <w:t>：天线、发射机、接收机、主控单元、频率源、信号处理器、显示终端等；附属设备含移动平台、天线升降、UPS、发电机。</w:t>
      </w:r>
    </w:p>
    <w:p>
      <w:r>
        <w:rPr>
          <w:b/>
          <w:color w:val="2E75B6"/>
        </w:rPr>
        <w:t>软件环境</w:t>
      </w:r>
      <w:r>
        <w:rPr>
          <w:b w:val="0"/>
        </w:rPr>
        <w:t xml:space="preserve">：Linux/WSL + Anaconda(Miniconda) + VSCode；核心库 </w:t>
      </w:r>
      <w:r>
        <w:rPr>
          <w:rFonts w:ascii="Cambria" w:hAnsi="Cambria" w:eastAsia="微软雅黑"/>
          <w:b w:val="0"/>
        </w:rPr>
        <w:t>arm_pyart</w:t>
      </w:r>
      <w:r>
        <w:rPr>
          <w:b w:val="0"/>
        </w:rPr>
        <w:t>（雷达读取绘图）、</w:t>
      </w:r>
      <w:r>
        <w:rPr>
          <w:rFonts w:ascii="Cambria" w:hAnsi="Cambria" w:eastAsia="微软雅黑"/>
          <w:b w:val="0"/>
        </w:rPr>
        <w:t>lrose-core</w:t>
      </w:r>
      <w:r>
        <w:rPr>
          <w:b w:val="0"/>
        </w:rPr>
        <w:t>（格点化/质控）、</w:t>
      </w:r>
      <w:r>
        <w:rPr>
          <w:rFonts w:ascii="Cambria" w:hAnsi="Cambria" w:eastAsia="微软雅黑"/>
          <w:b w:val="0"/>
        </w:rPr>
        <w:t>pydda</w:t>
      </w:r>
      <w:r>
        <w:rPr>
          <w:b w:val="0"/>
        </w:rPr>
        <w:t>（风场反演）。</w:t>
      </w:r>
    </w:p>
    <w:p>
      <w:pPr>
        <w:pStyle w:val="Heading2"/>
      </w:pPr>
      <w:r>
        <w:t>3.2　雷达数据结构与扫描</w:t>
      </w:r>
    </w:p>
    <w:p>
      <w:r>
        <w:rPr>
          <w:b/>
          <w:color w:val="2E75B6"/>
        </w:rPr>
        <w:t>雷达坐标</w:t>
      </w:r>
      <w:r>
        <w:rPr>
          <w:b w:val="0"/>
        </w:rPr>
        <w:t>：沿波束的不同观测点称</w:t>
      </w:r>
      <w:r>
        <w:rPr>
          <w:b/>
          <w:color w:val="2E75B6"/>
        </w:rPr>
        <w:t>距离库（range gate）</w:t>
      </w:r>
      <w:r>
        <w:rPr>
          <w:b w:val="0"/>
        </w:rPr>
        <w:t>，其分辨率由脉冲宽度决定；</w:t>
      </w:r>
      <w:r>
        <w:rPr>
          <w:b/>
          <w:color w:val="2E75B6"/>
        </w:rPr>
        <w:t>方位角（Azimuth）</w:t>
      </w:r>
      <w:r>
        <w:rPr>
          <w:b w:val="0"/>
        </w:rPr>
        <w:t>为波束与正北的夹角（顺时针为正），</w:t>
      </w:r>
      <w:r>
        <w:rPr>
          <w:b/>
          <w:color w:val="2E75B6"/>
        </w:rPr>
        <w:t>仰角（Elevation）</w:t>
      </w:r>
      <w:r>
        <w:rPr>
          <w:b w:val="0"/>
        </w:rPr>
        <w:t>为波束与水平面夹角（向上为正）。</w:t>
      </w:r>
    </w:p>
    <w:p>
      <w:r>
        <w:rPr>
          <w:b/>
          <w:color w:val="2E75B6"/>
        </w:rPr>
        <w:t>扫描模式</w:t>
      </w:r>
      <w:r>
        <w:rPr>
          <w:b w:val="0"/>
        </w:rPr>
        <w:t>：</w:t>
      </w:r>
      <w:r>
        <w:rPr>
          <w:b/>
          <w:color w:val="2E75B6"/>
        </w:rPr>
        <w:t>PPI（平面位置显示）</w:t>
      </w:r>
      <w:r>
        <w:rPr>
          <w:b w:val="0"/>
        </w:rPr>
        <w:t>——仰角固定、沿方位旋转，不同距离库成同心圆；多个仰角 PPI 合并为</w:t>
      </w:r>
      <w:r>
        <w:rPr>
          <w:b/>
          <w:color w:val="2E75B6"/>
        </w:rPr>
        <w:t>体扫（VCP）</w:t>
      </w:r>
      <w:r>
        <w:rPr>
          <w:b w:val="0"/>
        </w:rPr>
        <w:t>覆盖全空间。</w:t>
      </w:r>
      <w:r>
        <w:rPr>
          <w:b/>
          <w:color w:val="2E75B6"/>
        </w:rPr>
        <w:t>RHI（距离高度显示）</w:t>
      </w:r>
      <w:r>
        <w:rPr>
          <w:b w:val="0"/>
        </w:rPr>
        <w:t>——方位固定、仰角精细扫描，用于风暴结构精细探测。</w:t>
      </w:r>
    </w:p>
    <w:p>
      <w:r>
        <w:rPr>
          <w:b/>
          <w:color w:val="2E75B6"/>
        </w:rPr>
        <w:t>存储方式</w:t>
      </w:r>
      <w:r>
        <w:rPr>
          <w:b w:val="0"/>
        </w:rPr>
        <w:t>：按径向存储（灵活、占资源） vs 多组扫描集中存储 Sweep/Vol（快、省资源）。</w:t>
      </w:r>
      <w:r>
        <w:rPr>
          <w:b/>
          <w:color w:val="2E75B6"/>
        </w:rPr>
        <w:t>极坐标</w:t>
      </w:r>
      <w:r>
        <w:rPr>
          <w:b w:val="0"/>
        </w:rPr>
        <w:t>观测局地、统计方便但网格不规则；</w:t>
      </w:r>
      <w:r>
        <w:rPr>
          <w:b/>
          <w:color w:val="2E75B6"/>
        </w:rPr>
        <w:t>笛卡尔坐标</w:t>
      </w:r>
      <w:r>
        <w:rPr>
          <w:b w:val="0"/>
        </w:rPr>
        <w:t>规则直观但需插值。</w:t>
      </w:r>
    </w:p>
    <w:p>
      <w:r>
        <w:rPr>
          <w:b/>
          <w:color w:val="2E75B6"/>
        </w:rPr>
        <w:t>pyart 结构</w:t>
      </w:r>
      <w:r>
        <w:rPr>
          <w:b w:val="0"/>
        </w:rPr>
        <w:t>：</w:t>
      </w:r>
      <w:r>
        <w:rPr>
          <w:rFonts w:ascii="Cambria" w:hAnsi="Cambria" w:eastAsia="微软雅黑"/>
          <w:b w:val="0"/>
        </w:rPr>
        <w:t>pyart.io.read()</w:t>
      </w:r>
      <w:r>
        <w:rPr>
          <w:b w:val="0"/>
        </w:rPr>
        <w:t xml:space="preserve"> 返回 Radar 类；</w:t>
      </w:r>
      <w:r>
        <w:rPr>
          <w:rFonts w:ascii="Cambria" w:hAnsi="Cambria" w:eastAsia="微软雅黑"/>
          <w:b w:val="0"/>
        </w:rPr>
        <w:t>radar.fields</w:t>
      </w:r>
      <w:r>
        <w:rPr>
          <w:b w:val="0"/>
        </w:rPr>
        <w:t xml:space="preserve"> 字典存反射率(dBZ)、径向速度(VEL)、差分反射率(ZDR)、比差分相移(KDP)等；</w:t>
      </w:r>
      <w:r>
        <w:rPr>
          <w:rFonts w:ascii="Cambria" w:hAnsi="Cambria" w:eastAsia="微软雅黑"/>
          <w:b w:val="0"/>
        </w:rPr>
        <w:t>radar.range / azimuth / elevation</w:t>
      </w:r>
      <w:r>
        <w:rPr>
          <w:b w:val="0"/>
        </w:rPr>
        <w:t xml:space="preserve"> 存坐标；</w:t>
      </w:r>
      <w:r>
        <w:rPr>
          <w:rFonts w:ascii="Cambria" w:hAnsi="Cambria" w:eastAsia="微软雅黑"/>
          <w:b w:val="0"/>
        </w:rPr>
        <w:t>radar.nsweeps</w:t>
      </w:r>
      <w:r>
        <w:rPr>
          <w:b w:val="0"/>
        </w:rPr>
        <w:t>、</w:t>
      </w:r>
      <w:r>
        <w:rPr>
          <w:rFonts w:ascii="Cambria" w:hAnsi="Cambria" w:eastAsia="微软雅黑"/>
          <w:b w:val="0"/>
        </w:rPr>
        <w:t>sweep_start/end_ray_index</w:t>
      </w:r>
      <w:r>
        <w:rPr>
          <w:b w:val="0"/>
        </w:rPr>
        <w:t xml:space="preserve"> 描述体扫。</w:t>
      </w:r>
    </w:p>
    <w:p>
      <w:pPr>
        <w:pStyle w:val="Heading2"/>
      </w:pPr>
      <w:r>
        <w:t>3.3　双偏振雷达变量</w:t>
      </w:r>
    </w:p>
    <w:p>
      <w:r>
        <w:rPr>
          <w:b/>
          <w:color w:val="C00000"/>
        </w:rPr>
        <w:t>双偏振原理</w:t>
      </w:r>
      <w:r>
        <w:rPr>
          <w:b w:val="0"/>
        </w:rPr>
        <w:t>：雨滴下落呈“上圆下扁”汉堡形，冰晶、霰、雹形状各异；不同</w:t>
      </w:r>
      <w:r>
        <w:rPr>
          <w:b/>
          <w:color w:val="2E75B6"/>
        </w:rPr>
        <w:t>相态、形状、取向、电磁特性（介电常数）</w:t>
      </w:r>
      <w:r>
        <w:rPr>
          <w:b w:val="0"/>
        </w:rPr>
        <w:t>的水凝物对水平(H)、垂直(V)两通道的散射响应不同，从而可分辨水凝物种类。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24"/>
        <w:gridCol w:w="2324"/>
        <w:gridCol w:w="2324"/>
        <w:gridCol w:w="2324"/>
      </w:tblGrid>
      <w:tr>
        <w:tc>
          <w:tcPr>
            <w:tcW w:type="dxa" w:w="1584"/>
          </w:tcPr>
          <w:p>
            <w:pPr>
              <w:jc w:val="center"/>
              <w:shd w:val="clear" w:color="auto" w:fill="1F4E79"/>
            </w:pPr>
            <w:r/>
            <w:r>
              <w:rPr>
                <w:b/>
                <w:color w:val="FFFFFF"/>
                <w:sz w:val="20"/>
                <w:rFonts w:ascii="Calibri" w:hAnsi="Calibri" w:eastAsia="微软雅黑"/>
              </w:rPr>
              <w:t>类别</w:t>
            </w:r>
          </w:p>
        </w:tc>
        <w:tc>
          <w:tcPr>
            <w:tcW w:type="dxa" w:w="2160"/>
          </w:tcPr>
          <w:p>
            <w:pPr>
              <w:jc w:val="center"/>
              <w:shd w:val="clear" w:color="auto" w:fill="1F4E79"/>
            </w:pPr>
            <w:r/>
            <w:r>
              <w:rPr>
                <w:b/>
                <w:color w:val="FFFFFF"/>
                <w:sz w:val="20"/>
                <w:rFonts w:ascii="Calibri" w:hAnsi="Calibri" w:eastAsia="微软雅黑"/>
              </w:rPr>
              <w:t>变量</w:t>
            </w:r>
          </w:p>
        </w:tc>
        <w:tc>
          <w:tcPr>
            <w:tcW w:type="dxa" w:w="1440"/>
          </w:tcPr>
          <w:p>
            <w:pPr>
              <w:jc w:val="center"/>
              <w:shd w:val="clear" w:color="auto" w:fill="1F4E79"/>
            </w:pPr>
            <w:r/>
            <w:r>
              <w:rPr>
                <w:b/>
                <w:color w:val="FFFFFF"/>
                <w:sz w:val="20"/>
                <w:rFonts w:ascii="Calibri" w:hAnsi="Calibri" w:eastAsia="微软雅黑"/>
              </w:rPr>
              <w:t>记号</w:t>
            </w:r>
          </w:p>
        </w:tc>
        <w:tc>
          <w:tcPr>
            <w:tcW w:type="dxa" w:w="4608"/>
          </w:tcPr>
          <w:p>
            <w:pPr>
              <w:jc w:val="center"/>
              <w:shd w:val="clear" w:color="auto" w:fill="1F4E79"/>
            </w:pPr>
            <w:r/>
            <w:r>
              <w:rPr>
                <w:b/>
                <w:color w:val="FFFFFF"/>
                <w:sz w:val="20"/>
                <w:rFonts w:ascii="Calibri" w:hAnsi="Calibri" w:eastAsia="微软雅黑"/>
              </w:rPr>
              <w:t>物理含义</w:t>
            </w:r>
          </w:p>
        </w:tc>
      </w:tr>
      <w:tr>
        <w:tc>
          <w:tcPr>
            <w:tcW w:type="dxa" w:w="1584"/>
          </w:tcPr>
          <w:p>
            <w:pPr>
              <w:jc w:val="center"/>
            </w:pPr>
            <w:r/>
            <w:r>
              <w:rPr>
                <w:sz w:val="19"/>
                <w:rFonts w:ascii="Calibri" w:hAnsi="Calibri" w:eastAsia="微软雅黑"/>
              </w:rPr>
              <w:t>直接测量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9"/>
                <w:rFonts w:ascii="Calibri" w:hAnsi="Calibri" w:eastAsia="微软雅黑"/>
              </w:rPr>
              <w:t>反射率因子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19"/>
                <w:rFonts w:ascii="Calibri" w:hAnsi="Calibri" w:eastAsia="微软雅黑"/>
              </w:rPr>
              <w:t>Z_{H}, Z_{V}</w:t>
            </w:r>
          </w:p>
        </w:tc>
        <w:tc>
          <w:tcPr>
            <w:tcW w:type="dxa" w:w="4608"/>
          </w:tcPr>
          <w:p>
            <w:pPr>
              <w:jc w:val="center"/>
            </w:pPr>
            <w:r/>
            <w:r>
              <w:rPr>
                <w:sz w:val="19"/>
                <w:rFonts w:ascii="Calibri" w:hAnsi="Calibri" w:eastAsia="微软雅黑"/>
              </w:rPr>
              <w:t>回波强度（H/V 通道）</w:t>
            </w:r>
          </w:p>
        </w:tc>
      </w:tr>
      <w:tr>
        <w:tc>
          <w:tcPr>
            <w:tcW w:type="dxa" w:w="1584"/>
          </w:tcPr>
          <w:p>
            <w:pPr>
              <w:jc w:val="center"/>
            </w:pPr>
            <w:r/>
            <w:r>
              <w:rPr>
                <w:sz w:val="19"/>
                <w:rFonts w:ascii="Calibri" w:hAnsi="Calibri" w:eastAsia="微软雅黑"/>
              </w:rPr>
              <w:t>直接测量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9"/>
                <w:rFonts w:ascii="Calibri" w:hAnsi="Calibri" w:eastAsia="微软雅黑"/>
              </w:rPr>
              <w:t>差分反射率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19"/>
                <w:rFonts w:ascii="Calibri" w:hAnsi="Calibri" w:eastAsia="微软雅黑"/>
              </w:rPr>
              <w:t>Z_{DR}</w:t>
            </w:r>
          </w:p>
        </w:tc>
        <w:tc>
          <w:tcPr>
            <w:tcW w:type="dxa" w:w="4608"/>
          </w:tcPr>
          <w:p>
            <w:pPr>
              <w:jc w:val="center"/>
            </w:pPr>
            <w:r/>
            <w:r>
              <w:rPr>
                <w:sz w:val="19"/>
                <w:rFonts w:ascii="Calibri" w:hAnsi="Calibri" w:eastAsia="微软雅黑"/>
              </w:rPr>
              <w:t>H、V 通道反射率差</w:t>
            </w:r>
          </w:p>
        </w:tc>
      </w:tr>
      <w:tr>
        <w:tc>
          <w:tcPr>
            <w:tcW w:type="dxa" w:w="1584"/>
          </w:tcPr>
          <w:p>
            <w:pPr>
              <w:jc w:val="center"/>
            </w:pPr>
            <w:r/>
            <w:r>
              <w:rPr>
                <w:sz w:val="19"/>
                <w:rFonts w:ascii="Calibri" w:hAnsi="Calibri" w:eastAsia="微软雅黑"/>
              </w:rPr>
              <w:t>直接测量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9"/>
                <w:rFonts w:ascii="Calibri" w:hAnsi="Calibri" w:eastAsia="微软雅黑"/>
              </w:rPr>
              <w:t>相关系数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19"/>
                <w:rFonts w:ascii="Calibri" w:hAnsi="Calibri" w:eastAsia="微软雅黑"/>
              </w:rPr>
              <w:t>ρ_{hv}</w:t>
            </w:r>
          </w:p>
        </w:tc>
        <w:tc>
          <w:tcPr>
            <w:tcW w:type="dxa" w:w="4608"/>
          </w:tcPr>
          <w:p>
            <w:pPr>
              <w:jc w:val="center"/>
            </w:pPr>
            <w:r/>
            <w:r>
              <w:rPr>
                <w:sz w:val="19"/>
                <w:rFonts w:ascii="Calibri" w:hAnsi="Calibri" w:eastAsia="微软雅黑"/>
              </w:rPr>
              <w:t>H、V 回波的复相关（0~1）</w:t>
            </w:r>
          </w:p>
        </w:tc>
      </w:tr>
      <w:tr>
        <w:tc>
          <w:tcPr>
            <w:tcW w:type="dxa" w:w="1584"/>
          </w:tcPr>
          <w:p>
            <w:pPr>
              <w:jc w:val="center"/>
            </w:pPr>
            <w:r/>
            <w:r>
              <w:rPr>
                <w:sz w:val="19"/>
                <w:rFonts w:ascii="Calibri" w:hAnsi="Calibri" w:eastAsia="微软雅黑"/>
              </w:rPr>
              <w:t>直接测量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9"/>
                <w:rFonts w:ascii="Calibri" w:hAnsi="Calibri" w:eastAsia="微软雅黑"/>
              </w:rPr>
              <w:t>差分相位移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19"/>
                <w:rFonts w:ascii="Calibri" w:hAnsi="Calibri" w:eastAsia="微软雅黑"/>
              </w:rPr>
              <w:t>Φ_{DP}</w:t>
            </w:r>
          </w:p>
        </w:tc>
        <w:tc>
          <w:tcPr>
            <w:tcW w:type="dxa" w:w="4608"/>
          </w:tcPr>
          <w:p>
            <w:pPr>
              <w:jc w:val="center"/>
            </w:pPr>
            <w:r/>
            <w:r>
              <w:rPr>
                <w:sz w:val="19"/>
                <w:rFonts w:ascii="Calibri" w:hAnsi="Calibri" w:eastAsia="微软雅黑"/>
              </w:rPr>
              <w:t>H、V 通道积累的相位差</w:t>
            </w:r>
          </w:p>
        </w:tc>
      </w:tr>
      <w:tr>
        <w:tc>
          <w:tcPr>
            <w:tcW w:type="dxa" w:w="1584"/>
          </w:tcPr>
          <w:p>
            <w:pPr>
              <w:jc w:val="center"/>
            </w:pPr>
            <w:r/>
            <w:r>
              <w:rPr>
                <w:sz w:val="19"/>
                <w:rFonts w:ascii="Calibri" w:hAnsi="Calibri" w:eastAsia="微软雅黑"/>
              </w:rPr>
              <w:t>间接导出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9"/>
                <w:rFonts w:ascii="Calibri" w:hAnsi="Calibri" w:eastAsia="微软雅黑"/>
              </w:rPr>
              <w:t>比差分相移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19"/>
                <w:rFonts w:ascii="Calibri" w:hAnsi="Calibri" w:eastAsia="微软雅黑"/>
              </w:rPr>
              <w:t>K_{DP}</w:t>
            </w:r>
          </w:p>
        </w:tc>
        <w:tc>
          <w:tcPr>
            <w:tcW w:type="dxa" w:w="4608"/>
          </w:tcPr>
          <w:p>
            <w:pPr>
              <w:jc w:val="center"/>
            </w:pPr>
            <w:r/>
            <w:r>
              <w:rPr>
                <w:sz w:val="19"/>
                <w:rFonts w:ascii="Calibri" w:hAnsi="Calibri" w:eastAsia="微软雅黑"/>
              </w:rPr>
              <w:t>单位距离的差分相位</w:t>
            </w:r>
          </w:p>
        </w:tc>
      </w:tr>
      <w:tr>
        <w:tc>
          <w:tcPr>
            <w:tcW w:type="dxa" w:w="1584"/>
          </w:tcPr>
          <w:p>
            <w:pPr>
              <w:jc w:val="center"/>
            </w:pPr>
            <w:r/>
            <w:r>
              <w:rPr>
                <w:sz w:val="19"/>
                <w:rFonts w:ascii="Calibri" w:hAnsi="Calibri" w:eastAsia="微软雅黑"/>
              </w:rPr>
              <w:t>间接导出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9"/>
                <w:rFonts w:ascii="Calibri" w:hAnsi="Calibri" w:eastAsia="微软雅黑"/>
              </w:rPr>
              <w:t>比衰减/比差分衰减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19"/>
                <w:rFonts w:ascii="Calibri" w:hAnsi="Calibri" w:eastAsia="微软雅黑"/>
              </w:rPr>
              <w:t>A_{H,V}, A_{DP}</w:t>
            </w:r>
          </w:p>
        </w:tc>
        <w:tc>
          <w:tcPr>
            <w:tcW w:type="dxa" w:w="4608"/>
          </w:tcPr>
          <w:p>
            <w:pPr>
              <w:jc w:val="center"/>
            </w:pPr>
            <w:r/>
            <w:r>
              <w:rPr>
                <w:sz w:val="19"/>
                <w:rFonts w:ascii="Calibri" w:hAnsi="Calibri" w:eastAsia="微软雅黑"/>
              </w:rPr>
              <w:t>传播衰减</w:t>
            </w:r>
          </w:p>
        </w:tc>
      </w:tr>
    </w:tbl>
    <w:p>
      <w:pPr>
        <w:spacing w:after="40"/>
      </w:pPr>
    </w:p>
    <w:p>
      <w:r>
        <w:rPr>
          <w:b/>
          <w:color w:val="2E75B6"/>
        </w:rPr>
        <w:t>反射率因子（瑞利散射）</w:t>
      </w:r>
      <w:r>
        <w:rPr>
          <w:b w:val="0"/>
        </w:rPr>
        <w:t>：</w:t>
      </w:r>
      <w:r>
        <w:rPr>
          <w:b/>
          <w:color w:val="2E75B6"/>
        </w:rPr>
        <w:t>Z 为粒子直径六次方之和</w:t>
      </w:r>
      <w:r>
        <w:rPr>
          <w:b w:val="0"/>
        </w:rPr>
        <w:t>（单位体积），由雨滴谱 N(D) 表达为：</w:t>
      </w:r>
    </w:p>
    <w:p>
      <w:pPr>
        <w:spacing w:before="80" w:after="80"/>
        <w:jc w:val="center"/>
      </w:pPr>
      <w:r>
        <w:rPr>
          <w:rFonts w:ascii="Cambria" w:hAnsi="Cambria" w:eastAsia="微软雅黑"/>
          <w:b w:val="0"/>
        </w:rPr>
        <w:t>Z = ∫ N(D)·D</w:t>
      </w:r>
      <w:r>
        <w:rPr>
          <w:rFonts w:ascii="Cambria" w:hAnsi="Cambria" w:eastAsia="微软雅黑"/>
          <w:b w:val="0"/>
          <w:vertAlign w:val="superscript"/>
        </w:rPr>
        <w:t>6</w:t>
      </w:r>
      <w:r>
        <w:rPr>
          <w:rFonts w:ascii="Cambria" w:hAnsi="Cambria" w:eastAsia="微软雅黑"/>
          <w:b w:val="0"/>
        </w:rPr>
        <w:t xml:space="preserve"> dD</w:t>
      </w:r>
    </w:p>
    <w:p>
      <w:r>
        <w:rPr>
          <w:b/>
          <w:color w:val="2E75B6"/>
        </w:rPr>
        <w:t>差分反射率 ZDR</w:t>
      </w:r>
      <w:r>
        <w:rPr>
          <w:b w:val="0"/>
        </w:rPr>
        <w:t>：水平与垂直通道反射率之比（取对数、dB 单位）：</w:t>
      </w:r>
    </w:p>
    <w:p>
      <w:pPr>
        <w:spacing w:before="80" w:after="80"/>
        <w:jc w:val="center"/>
      </w:pPr>
      <w:r>
        <w:rPr>
          <w:rFonts w:ascii="Cambria" w:hAnsi="Cambria" w:eastAsia="微软雅黑"/>
          <w:b w:val="0"/>
        </w:rPr>
        <w:t>Z</w:t>
      </w:r>
      <w:r>
        <w:rPr>
          <w:rFonts w:ascii="Cambria" w:hAnsi="Cambria" w:eastAsia="微软雅黑"/>
          <w:b w:val="0"/>
          <w:vertAlign w:val="subscript"/>
        </w:rPr>
        <w:t>DR</w:t>
      </w:r>
      <w:r>
        <w:rPr>
          <w:rFonts w:ascii="Cambria" w:hAnsi="Cambria" w:eastAsia="微软雅黑"/>
          <w:b w:val="0"/>
        </w:rPr>
        <w:t xml:space="preserve"> = 10·log</w:t>
      </w:r>
      <w:r>
        <w:rPr>
          <w:rFonts w:ascii="Cambria" w:hAnsi="Cambria" w:eastAsia="微软雅黑"/>
          <w:b w:val="0"/>
          <w:vertAlign w:val="subscript"/>
        </w:rPr>
        <w:t>10</w:t>
      </w:r>
      <w:r>
        <w:rPr>
          <w:rFonts w:ascii="Cambria" w:hAnsi="Cambria" w:eastAsia="微软雅黑"/>
          <w:b w:val="0"/>
        </w:rPr>
        <w:t>(Z</w:t>
      </w:r>
      <w:r>
        <w:rPr>
          <w:rFonts w:ascii="Cambria" w:hAnsi="Cambria" w:eastAsia="微软雅黑"/>
          <w:b w:val="0"/>
          <w:vertAlign w:val="subscript"/>
        </w:rPr>
        <w:t>h</w:t>
      </w:r>
      <w:r>
        <w:rPr>
          <w:rFonts w:ascii="Cambria" w:hAnsi="Cambria" w:eastAsia="微软雅黑"/>
          <w:b w:val="0"/>
        </w:rPr>
        <w:t>/Z</w:t>
      </w:r>
      <w:r>
        <w:rPr>
          <w:rFonts w:ascii="Cambria" w:hAnsi="Cambria" w:eastAsia="微软雅黑"/>
          <w:b w:val="0"/>
          <w:vertAlign w:val="subscript"/>
        </w:rPr>
        <w:t>v</w:t>
      </w:r>
      <w:r>
        <w:rPr>
          <w:rFonts w:ascii="Cambria" w:hAnsi="Cambria" w:eastAsia="微软雅黑"/>
          <w:b w:val="0"/>
        </w:rPr>
        <w:t>) = Z</w:t>
      </w:r>
      <w:r>
        <w:rPr>
          <w:rFonts w:ascii="Cambria" w:hAnsi="Cambria" w:eastAsia="微软雅黑"/>
          <w:b w:val="0"/>
          <w:vertAlign w:val="subscript"/>
        </w:rPr>
        <w:t>H</w:t>
      </w:r>
      <w:r>
        <w:rPr>
          <w:rFonts w:ascii="Cambria" w:hAnsi="Cambria" w:eastAsia="微软雅黑"/>
          <w:b w:val="0"/>
        </w:rPr>
        <w:t xml:space="preserve"> − Z</w:t>
      </w:r>
      <w:r>
        <w:rPr>
          <w:rFonts w:ascii="Cambria" w:hAnsi="Cambria" w:eastAsia="微软雅黑"/>
          <w:b w:val="0"/>
          <w:vertAlign w:val="subscript"/>
        </w:rPr>
        <w:t>V</w:t>
      </w:r>
    </w:p>
    <w:p>
      <w:pPr>
        <w:shd w:val="clear" w:color="auto" w:fill="DEEBF7"/>
        <w:spacing w:before="80" w:after="120"/>
        <w:ind w:left="120" w:right="120"/>
      </w:pPr>
      <w:r>
        <w:rPr>
          <w:b/>
        </w:rPr>
        <w:t xml:space="preserve">判据　</w:t>
      </w:r>
      <w:r>
        <w:rPr>
          <w:b/>
          <w:color w:val="C00000"/>
        </w:rPr>
        <w:t>决定 ZDR 的因素</w:t>
      </w:r>
      <w:r>
        <w:rPr>
          <w:b w:val="0"/>
        </w:rPr>
        <w:t>：粒子平均形状（取向）与介电常数 ε（水 &gt; 冰 &gt; 空气）；</w:t>
      </w:r>
      <w:r>
        <w:rPr>
          <w:b/>
          <w:color w:val="C00000"/>
        </w:rPr>
        <w:t>与粒子绝对浓度、雷达标定无关</w:t>
      </w:r>
      <w:r>
        <w:rPr>
          <w:b w:val="0"/>
        </w:rPr>
        <w:t>。雨滴越大越扁、ZDR 越大；干雪 ZDR≈0–1 dB，冰晶 2–6 dB，冰雹 ≈−1~0.5 dB。</w:t>
      </w:r>
    </w:p>
    <w:p>
      <w:r>
        <w:rPr>
          <w:b/>
          <w:color w:val="2E75B6"/>
        </w:rPr>
        <w:t>相关系数 ρhv</w:t>
      </w:r>
      <w:r>
        <w:rPr>
          <w:b w:val="0"/>
        </w:rPr>
        <w:t>：衡量 H、V 通道回波信号的复相关系数（0~1），由粒子形状、相态混合、大粒子相位等因素决定；</w:t>
      </w:r>
      <w:r>
        <w:rPr>
          <w:b/>
          <w:color w:val="C00000"/>
        </w:rPr>
        <w:t>非气象回波 ρhv 一般较小</w:t>
      </w:r>
      <w:r>
        <w:rPr>
          <w:b w:val="0"/>
        </w:rPr>
        <w:t>（可用于地物/生物回波识别）。</w:t>
      </w:r>
    </w:p>
    <w:p>
      <w:r>
        <w:rPr>
          <w:b/>
          <w:color w:val="2E75B6"/>
        </w:rPr>
        <w:t>差分相位移与比差分相移</w:t>
      </w:r>
      <w:r>
        <w:rPr>
          <w:b w:val="0"/>
        </w:rPr>
        <w:t>：非球形粒子使 H、V 两通道波数（相位）差随距离累积，总差分相位为：</w:t>
      </w:r>
    </w:p>
    <w:p>
      <w:pPr>
        <w:spacing w:before="80" w:after="80"/>
        <w:jc w:val="center"/>
      </w:pPr>
      <w:r>
        <w:rPr>
          <w:rFonts w:ascii="Cambria" w:hAnsi="Cambria" w:eastAsia="微软雅黑"/>
          <w:b w:val="0"/>
        </w:rPr>
        <w:t>Ψ</w:t>
      </w:r>
      <w:r>
        <w:rPr>
          <w:rFonts w:ascii="Cambria" w:hAnsi="Cambria" w:eastAsia="微软雅黑"/>
          <w:b w:val="0"/>
          <w:vertAlign w:val="subscript"/>
        </w:rPr>
        <w:t>DP</w:t>
      </w:r>
      <w:r>
        <w:rPr>
          <w:rFonts w:ascii="Cambria" w:hAnsi="Cambria" w:eastAsia="微软雅黑"/>
          <w:b w:val="0"/>
        </w:rPr>
        <w:t xml:space="preserve"> = Φ</w:t>
      </w:r>
      <w:r>
        <w:rPr>
          <w:rFonts w:ascii="Cambria" w:hAnsi="Cambria" w:eastAsia="微软雅黑"/>
          <w:b w:val="0"/>
          <w:vertAlign w:val="subscript"/>
        </w:rPr>
        <w:t>DP</w:t>
      </w:r>
      <w:r>
        <w:rPr>
          <w:rFonts w:ascii="Cambria" w:hAnsi="Cambria" w:eastAsia="微软雅黑"/>
          <w:b w:val="0"/>
        </w:rPr>
        <w:t xml:space="preserve"> + δ</w:t>
      </w:r>
      <w:r>
        <w:rPr>
          <w:rFonts w:ascii="Cambria" w:hAnsi="Cambria" w:eastAsia="微软雅黑"/>
          <w:b w:val="0"/>
          <w:vertAlign w:val="subscript"/>
        </w:rPr>
        <w:t>hv</w:t>
      </w:r>
      <w:r>
        <w:rPr>
          <w:rFonts w:ascii="Cambria" w:hAnsi="Cambria" w:eastAsia="微软雅黑"/>
          <w:b w:val="0"/>
        </w:rPr>
        <w:t xml:space="preserve"> = 2∫(k</w:t>
      </w:r>
      <w:r>
        <w:rPr>
          <w:rFonts w:ascii="Cambria" w:hAnsi="Cambria" w:eastAsia="微软雅黑"/>
          <w:b w:val="0"/>
          <w:vertAlign w:val="subscript"/>
        </w:rPr>
        <w:t>h</w:t>
      </w:r>
      <w:r>
        <w:rPr>
          <w:rFonts w:ascii="Cambria" w:hAnsi="Cambria" w:eastAsia="微软雅黑"/>
          <w:b w:val="0"/>
        </w:rPr>
        <w:t xml:space="preserve"> − k</w:t>
      </w:r>
      <w:r>
        <w:rPr>
          <w:rFonts w:ascii="Cambria" w:hAnsi="Cambria" w:eastAsia="微软雅黑"/>
          <w:b w:val="0"/>
          <w:vertAlign w:val="subscript"/>
        </w:rPr>
        <w:t>v</w:t>
      </w:r>
      <w:r>
        <w:rPr>
          <w:rFonts w:ascii="Cambria" w:hAnsi="Cambria" w:eastAsia="微软雅黑"/>
          <w:b w:val="0"/>
        </w:rPr>
        <w:t>) dr + δ</w:t>
      </w:r>
      <w:r>
        <w:rPr>
          <w:rFonts w:ascii="Cambria" w:hAnsi="Cambria" w:eastAsia="微软雅黑"/>
          <w:b w:val="0"/>
          <w:vertAlign w:val="subscript"/>
        </w:rPr>
        <w:t>hv</w:t>
      </w:r>
    </w:p>
    <w:p>
      <w:pPr>
        <w:spacing w:before="80" w:after="80"/>
        <w:jc w:val="center"/>
      </w:pPr>
      <w:r>
        <w:rPr>
          <w:rFonts w:ascii="Cambria" w:hAnsi="Cambria" w:eastAsia="微软雅黑"/>
          <w:b w:val="0"/>
        </w:rPr>
        <w:t>K</w:t>
      </w:r>
      <w:r>
        <w:rPr>
          <w:rFonts w:ascii="Cambria" w:hAnsi="Cambria" w:eastAsia="微软雅黑"/>
          <w:b w:val="0"/>
          <w:vertAlign w:val="subscript"/>
        </w:rPr>
        <w:t>DP</w:t>
      </w:r>
      <w:r>
        <w:rPr>
          <w:rFonts w:ascii="Cambria" w:hAnsi="Cambria" w:eastAsia="微软雅黑"/>
          <w:b w:val="0"/>
        </w:rPr>
        <w:t xml:space="preserve"> = (1/2)·dΦ</w:t>
      </w:r>
      <w:r>
        <w:rPr>
          <w:rFonts w:ascii="Cambria" w:hAnsi="Cambria" w:eastAsia="微软雅黑"/>
          <w:b w:val="0"/>
          <w:vertAlign w:val="subscript"/>
        </w:rPr>
        <w:t>DP</w:t>
      </w:r>
      <w:r>
        <w:rPr>
          <w:rFonts w:ascii="Cambria" w:hAnsi="Cambria" w:eastAsia="微软雅黑"/>
          <w:b w:val="0"/>
        </w:rPr>
        <w:t>/dr</w:t>
      </w:r>
    </w:p>
    <w:p>
      <w:pPr>
        <w:shd w:val="clear" w:color="auto" w:fill="DEEBF7"/>
        <w:spacing w:before="80" w:after="120"/>
        <w:ind w:left="120" w:right="120"/>
      </w:pPr>
      <w:r>
        <w:rPr>
          <w:b/>
        </w:rPr>
        <w:t xml:space="preserve">判据　</w:t>
      </w:r>
      <w:r>
        <w:rPr>
          <w:b/>
          <w:color w:val="C00000"/>
        </w:rPr>
        <w:t>KDP 三“不受”</w:t>
      </w:r>
      <w:r>
        <w:rPr>
          <w:b w:val="0"/>
        </w:rPr>
        <w:t>：不受球形粒子（或随机翻滚粒子）、雷达标定、回波衰减/波束遮挡影响；雨雹混合时</w:t>
      </w:r>
      <w:r>
        <w:rPr>
          <w:b/>
          <w:color w:val="C00000"/>
        </w:rPr>
        <w:t>冰雹随机翻滚、统计上不贡献 KDP，KDP 仅由液态雨贡献</w:t>
      </w:r>
      <w:r>
        <w:rPr>
          <w:b w:val="0"/>
        </w:rPr>
        <w:t>——可用于含雹降雨的估测。</w:t>
      </w:r>
    </w:p>
    <w:p>
      <w:pPr>
        <w:pStyle w:val="Heading2"/>
      </w:pPr>
      <w:r>
        <w:t>3.4　双偏振回波分类</w:t>
      </w:r>
    </w:p>
    <w:p>
      <w:r>
        <w:rPr>
          <w:b w:val="0"/>
        </w:rPr>
        <w:t xml:space="preserve">单一变量难以分类水凝物，需综合 </w:t>
      </w:r>
      <w:r>
        <w:rPr>
          <w:rFonts w:ascii="Cambria" w:hAnsi="Cambria" w:eastAsia="微软雅黑"/>
          <w:b w:val="0"/>
        </w:rPr>
        <w:t>Z</w:t>
      </w:r>
      <w:r>
        <w:rPr>
          <w:rFonts w:ascii="Cambria" w:hAnsi="Cambria" w:eastAsia="微软雅黑"/>
          <w:b w:val="0"/>
          <w:vertAlign w:val="subscript"/>
        </w:rPr>
        <w:t>H</w:t>
      </w:r>
      <w:r>
        <w:rPr>
          <w:rFonts w:ascii="Cambria" w:hAnsi="Cambria" w:eastAsia="微软雅黑"/>
          <w:b w:val="0"/>
        </w:rPr>
        <w:t>, Z</w:t>
      </w:r>
      <w:r>
        <w:rPr>
          <w:rFonts w:ascii="Cambria" w:hAnsi="Cambria" w:eastAsia="微软雅黑"/>
          <w:b w:val="0"/>
          <w:vertAlign w:val="subscript"/>
        </w:rPr>
        <w:t>DR</w:t>
      </w:r>
      <w:r>
        <w:rPr>
          <w:rFonts w:ascii="Cambria" w:hAnsi="Cambria" w:eastAsia="微软雅黑"/>
          <w:b w:val="0"/>
        </w:rPr>
        <w:t>, K</w:t>
      </w:r>
      <w:r>
        <w:rPr>
          <w:rFonts w:ascii="Cambria" w:hAnsi="Cambria" w:eastAsia="微软雅黑"/>
          <w:b w:val="0"/>
          <w:vertAlign w:val="subscript"/>
        </w:rPr>
        <w:t>DP</w:t>
      </w:r>
      <w:r>
        <w:rPr>
          <w:rFonts w:ascii="Cambria" w:hAnsi="Cambria" w:eastAsia="微软雅黑"/>
          <w:b w:val="0"/>
        </w:rPr>
        <w:t>, ρ</w:t>
      </w:r>
      <w:r>
        <w:rPr>
          <w:rFonts w:ascii="Cambria" w:hAnsi="Cambria" w:eastAsia="微软雅黑"/>
          <w:b w:val="0"/>
          <w:vertAlign w:val="subscript"/>
        </w:rPr>
        <w:t>hv</w:t>
      </w:r>
      <w:r>
        <w:rPr>
          <w:rFonts w:ascii="Cambria" w:hAnsi="Cambria" w:eastAsia="微软雅黑"/>
          <w:b w:val="0"/>
        </w:rPr>
        <w:t>, T</w:t>
      </w:r>
      <w:r>
        <w:rPr>
          <w:b w:val="0"/>
        </w:rPr>
        <w:t xml:space="preserve"> 五个输入。常用</w:t>
      </w:r>
      <w:r>
        <w:rPr>
          <w:b/>
          <w:color w:val="2E75B6"/>
        </w:rPr>
        <w:t>模糊逻辑算法</w:t>
      </w:r>
      <w:r>
        <w:rPr>
          <w:b w:val="0"/>
        </w:rPr>
        <w:t>，三步骤：</w:t>
      </w:r>
    </w:p>
    <w:p>
      <w:r>
        <w:rPr>
          <w:b w:val="0"/>
        </w:rPr>
        <w:t xml:space="preserve">① </w:t>
      </w:r>
      <w:r>
        <w:rPr>
          <w:b/>
          <w:color w:val="2E75B6"/>
        </w:rPr>
        <w:t>模糊化</w:t>
      </w:r>
      <w:r>
        <w:rPr>
          <w:b w:val="0"/>
        </w:rPr>
        <w:t xml:space="preserve">：用成员函数（β 函数 / 梯形函数）给每个输入对每种回波类型打分；② </w:t>
      </w:r>
      <w:r>
        <w:rPr>
          <w:b/>
          <w:color w:val="2E75B6"/>
        </w:rPr>
        <w:t>聚合</w:t>
      </w:r>
      <w:r>
        <w:rPr>
          <w:b w:val="0"/>
        </w:rPr>
        <w:t xml:space="preserve">：聚合函数（累加 / 累乘 / 混合）按权重 W 求综合得分；③ </w:t>
      </w:r>
      <w:r>
        <w:rPr>
          <w:b/>
          <w:color w:val="2E75B6"/>
        </w:rPr>
        <w:t>去模糊</w:t>
      </w:r>
      <w:r>
        <w:rPr>
          <w:b w:val="0"/>
        </w:rPr>
        <w:t>：取最大得分 A 对应类型为该格点水凝物类别（可附加层云-对流约束）。</w:t>
      </w:r>
    </w:p>
    <w:p>
      <w:r>
        <w:rPr>
          <w:b/>
          <w:color w:val="2E75B6"/>
        </w:rPr>
        <w:t>应用</w:t>
      </w:r>
      <w:r>
        <w:rPr>
          <w:b w:val="0"/>
        </w:rPr>
        <w:t>：识别层云 / 对流与粒子相态；</w:t>
      </w:r>
      <w:r>
        <w:rPr>
          <w:b/>
          <w:color w:val="C00000"/>
        </w:rPr>
        <w:t>识别并去除非气象回波（地物杂波 GC、生物回波 BS）</w:t>
      </w:r>
      <w:r>
        <w:rPr>
          <w:b w:val="0"/>
        </w:rPr>
        <w:t>；区分浅对流（暖雨过程为主）、嵌入对流、深对流（强冰相、冰雹来信）等。</w:t>
      </w:r>
    </w:p>
    <w:p>
      <w:pPr>
        <w:pStyle w:val="Heading2"/>
      </w:pPr>
      <w:r>
        <w:t>3.5　双偏振定量降水估测</w:t>
      </w:r>
    </w:p>
    <w:p>
      <w:r>
        <w:rPr>
          <w:b w:val="0"/>
        </w:rPr>
        <w:t xml:space="preserve">传统 </w:t>
      </w:r>
      <w:r>
        <w:rPr>
          <w:b/>
          <w:color w:val="2E75B6"/>
        </w:rPr>
        <w:t xml:space="preserve">Z-R 关系 </w:t>
      </w:r>
      <w:r>
        <w:rPr>
          <w:rFonts w:ascii="Cambria" w:hAnsi="Cambria" w:eastAsia="微软雅黑"/>
          <w:b w:val="0"/>
        </w:rPr>
        <w:t>R = a·Z</w:t>
      </w:r>
      <w:r>
        <w:rPr>
          <w:rFonts w:ascii="Cambria" w:hAnsi="Cambria" w:eastAsia="微软雅黑"/>
          <w:b w:val="0"/>
          <w:vertAlign w:val="superscript"/>
        </w:rPr>
        <w:t>b</w:t>
      </w:r>
      <w:r>
        <w:rPr>
          <w:b w:val="0"/>
        </w:rPr>
        <w:t xml:space="preserve"> 受雨滴谱（DSD）影响大；双偏振通过引入 ZDR、KDP 降低对雨滴谱的敏感性。雨滴谱常用 </w:t>
      </w:r>
      <w:r>
        <w:rPr>
          <w:b/>
          <w:color w:val="2E75B6"/>
        </w:rPr>
        <w:t>Gamma 分布</w:t>
      </w:r>
      <w:r>
        <w:rPr>
          <w:b w:val="0"/>
        </w:rPr>
        <w:t>：</w:t>
      </w:r>
    </w:p>
    <w:p>
      <w:pPr>
        <w:spacing w:before="80" w:after="80"/>
        <w:jc w:val="center"/>
      </w:pPr>
      <w:r>
        <w:rPr>
          <w:rFonts w:ascii="Cambria" w:hAnsi="Cambria" w:eastAsia="微软雅黑"/>
          <w:b w:val="0"/>
        </w:rPr>
        <w:t>N(D) = N</w:t>
      </w:r>
      <w:r>
        <w:rPr>
          <w:rFonts w:ascii="Cambria" w:hAnsi="Cambria" w:eastAsia="微软雅黑"/>
          <w:b w:val="0"/>
          <w:vertAlign w:val="subscript"/>
        </w:rPr>
        <w:t>0</w:t>
      </w:r>
      <w:r>
        <w:rPr>
          <w:rFonts w:ascii="Cambria" w:hAnsi="Cambria" w:eastAsia="微软雅黑"/>
          <w:b w:val="0"/>
        </w:rPr>
        <w:t>·D</w:t>
      </w:r>
      <w:r>
        <w:rPr>
          <w:rFonts w:ascii="Cambria" w:hAnsi="Cambria" w:eastAsia="微软雅黑"/>
          <w:b w:val="0"/>
          <w:vertAlign w:val="superscript"/>
        </w:rPr>
        <w:t>μ</w:t>
      </w:r>
      <w:r>
        <w:rPr>
          <w:rFonts w:ascii="Cambria" w:hAnsi="Cambria" w:eastAsia="微软雅黑"/>
          <w:b w:val="0"/>
        </w:rPr>
        <w:t>·e</w:t>
      </w:r>
      <w:r>
        <w:rPr>
          <w:rFonts w:ascii="Cambria" w:hAnsi="Cambria" w:eastAsia="微软雅黑"/>
          <w:b w:val="0"/>
          <w:vertAlign w:val="superscript"/>
        </w:rPr>
        <w:t>−ΛD</w:t>
      </w:r>
    </w:p>
    <w:p>
      <w:r>
        <w:rPr>
          <w:b w:val="0"/>
        </w:rPr>
        <w:t>雨强 R 的定义（</w:t>
      </w:r>
      <w:r>
        <w:rPr>
          <w:rFonts w:ascii="Cambria" w:hAnsi="Cambria" w:eastAsia="微软雅黑"/>
          <w:b w:val="0"/>
        </w:rPr>
        <w:t>v(D) = 3.78·D</w:t>
      </w:r>
      <w:r>
        <w:rPr>
          <w:rFonts w:ascii="Cambria" w:hAnsi="Cambria" w:eastAsia="微软雅黑"/>
          <w:b w:val="0"/>
          <w:vertAlign w:val="superscript"/>
        </w:rPr>
        <w:t>0.67</w:t>
      </w:r>
      <w:r>
        <w:rPr>
          <w:b w:val="0"/>
        </w:rPr>
        <w:t xml:space="preserve"> 为雨滴下落末速度）：</w:t>
      </w:r>
    </w:p>
    <w:p>
      <w:pPr>
        <w:spacing w:before="80" w:after="80"/>
        <w:jc w:val="center"/>
      </w:pPr>
      <w:r>
        <w:rPr>
          <w:rFonts w:ascii="Cambria" w:hAnsi="Cambria" w:eastAsia="微软雅黑"/>
          <w:b w:val="0"/>
        </w:rPr>
        <w:t>R = 0.6π×10</w:t>
      </w:r>
      <w:r>
        <w:rPr>
          <w:rFonts w:ascii="Cambria" w:hAnsi="Cambria" w:eastAsia="微软雅黑"/>
          <w:b w:val="0"/>
          <w:vertAlign w:val="superscript"/>
        </w:rPr>
        <w:t>−3</w:t>
      </w:r>
      <w:r>
        <w:rPr>
          <w:rFonts w:ascii="Cambria" w:hAnsi="Cambria" w:eastAsia="微软雅黑"/>
          <w:b w:val="0"/>
        </w:rPr>
        <w:t xml:space="preserve"> ∫ v(D)·D</w:t>
      </w:r>
      <w:r>
        <w:rPr>
          <w:rFonts w:ascii="Cambria" w:hAnsi="Cambria" w:eastAsia="微软雅黑"/>
          <w:b w:val="0"/>
          <w:vertAlign w:val="superscript"/>
        </w:rPr>
        <w:t>3</w:t>
      </w:r>
      <w:r>
        <w:rPr>
          <w:rFonts w:ascii="Cambria" w:hAnsi="Cambria" w:eastAsia="微软雅黑"/>
          <w:b w:val="0"/>
        </w:rPr>
        <w:t>·N(D) dD</w:t>
      </w:r>
    </w:p>
    <w:p>
      <w:pPr>
        <w:shd w:val="clear" w:color="auto" w:fill="DEEBF7"/>
        <w:spacing w:before="80" w:after="120"/>
        <w:ind w:left="120" w:right="120"/>
      </w:pPr>
      <w:r>
        <w:rPr>
          <w:b/>
        </w:rPr>
        <w:t xml:space="preserve">算子　</w:t>
      </w:r>
      <w:r>
        <w:rPr>
          <w:b/>
          <w:color w:val="C00000"/>
        </w:rPr>
        <w:t>华东 C 波段三类降雨估测算子</w:t>
      </w:r>
      <w:r>
        <w:rPr>
          <w:b w:val="0"/>
        </w:rPr>
        <w:t>（据雨滴谱拟合）：</w:t>
      </w:r>
    </w:p>
    <w:p>
      <w:pPr>
        <w:spacing w:before="80" w:after="80"/>
        <w:jc w:val="center"/>
      </w:pPr>
      <w:r>
        <w:rPr>
          <w:rFonts w:ascii="Cambria" w:hAnsi="Cambria" w:eastAsia="微软雅黑"/>
          <w:b w:val="0"/>
        </w:rPr>
        <w:t>R(Z</w:t>
      </w:r>
      <w:r>
        <w:rPr>
          <w:rFonts w:ascii="Cambria" w:hAnsi="Cambria" w:eastAsia="微软雅黑"/>
          <w:b w:val="0"/>
          <w:vertAlign w:val="subscript"/>
        </w:rPr>
        <w:t>H</w:t>
      </w:r>
      <w:r>
        <w:rPr>
          <w:rFonts w:ascii="Cambria" w:hAnsi="Cambria" w:eastAsia="微软雅黑"/>
          <w:b w:val="0"/>
        </w:rPr>
        <w:t>) = 0.0171·Z</w:t>
      </w:r>
      <w:r>
        <w:rPr>
          <w:rFonts w:ascii="Cambria" w:hAnsi="Cambria" w:eastAsia="微软雅黑"/>
          <w:b w:val="0"/>
          <w:vertAlign w:val="subscript"/>
        </w:rPr>
        <w:t>H</w:t>
      </w:r>
      <w:r>
        <w:rPr>
          <w:rFonts w:ascii="Cambria" w:hAnsi="Cambria" w:eastAsia="微软雅黑"/>
          <w:b w:val="0"/>
          <w:vertAlign w:val="superscript"/>
        </w:rPr>
        <w:t>0.746</w:t>
      </w:r>
    </w:p>
    <w:p>
      <w:pPr>
        <w:spacing w:before="80" w:after="80"/>
        <w:jc w:val="center"/>
      </w:pPr>
      <w:r>
        <w:rPr>
          <w:rFonts w:ascii="Cambria" w:hAnsi="Cambria" w:eastAsia="微软雅黑"/>
          <w:b w:val="0"/>
        </w:rPr>
        <w:t>R(Z</w:t>
      </w:r>
      <w:r>
        <w:rPr>
          <w:rFonts w:ascii="Cambria" w:hAnsi="Cambria" w:eastAsia="微软雅黑"/>
          <w:b w:val="0"/>
          <w:vertAlign w:val="subscript"/>
        </w:rPr>
        <w:t>H</w:t>
      </w:r>
      <w:r>
        <w:rPr>
          <w:rFonts w:ascii="Cambria" w:hAnsi="Cambria" w:eastAsia="微软雅黑"/>
          <w:b w:val="0"/>
        </w:rPr>
        <w:t>, Z</w:t>
      </w:r>
      <w:r>
        <w:rPr>
          <w:rFonts w:ascii="Cambria" w:hAnsi="Cambria" w:eastAsia="微软雅黑"/>
          <w:b w:val="0"/>
          <w:vertAlign w:val="subscript"/>
        </w:rPr>
        <w:t>DR</w:t>
      </w:r>
      <w:r>
        <w:rPr>
          <w:rFonts w:ascii="Cambria" w:hAnsi="Cambria" w:eastAsia="微软雅黑"/>
          <w:b w:val="0"/>
        </w:rPr>
        <w:t>) = 0.00851·Z</w:t>
      </w:r>
      <w:r>
        <w:rPr>
          <w:rFonts w:ascii="Cambria" w:hAnsi="Cambria" w:eastAsia="微软雅黑"/>
          <w:b w:val="0"/>
          <w:vertAlign w:val="subscript"/>
        </w:rPr>
        <w:t>H</w:t>
      </w:r>
      <w:r>
        <w:rPr>
          <w:rFonts w:ascii="Cambria" w:hAnsi="Cambria" w:eastAsia="微软雅黑"/>
          <w:b w:val="0"/>
          <w:vertAlign w:val="superscript"/>
        </w:rPr>
        <w:t>0.896</w:t>
      </w:r>
      <w:r>
        <w:rPr>
          <w:rFonts w:ascii="Cambria" w:hAnsi="Cambria" w:eastAsia="微软雅黑"/>
          <w:b w:val="0"/>
        </w:rPr>
        <w:t>·Z</w:t>
      </w:r>
      <w:r>
        <w:rPr>
          <w:rFonts w:ascii="Cambria" w:hAnsi="Cambria" w:eastAsia="微软雅黑"/>
          <w:b w:val="0"/>
          <w:vertAlign w:val="subscript"/>
        </w:rPr>
        <w:t>DR</w:t>
      </w:r>
      <w:r>
        <w:rPr>
          <w:rFonts w:ascii="Cambria" w:hAnsi="Cambria" w:eastAsia="微软雅黑"/>
          <w:b w:val="0"/>
          <w:vertAlign w:val="superscript"/>
        </w:rPr>
        <w:t>−2.877</w:t>
      </w:r>
    </w:p>
    <w:p>
      <w:pPr>
        <w:spacing w:before="80" w:after="80"/>
        <w:jc w:val="center"/>
      </w:pPr>
      <w:r>
        <w:rPr>
          <w:rFonts w:ascii="Cambria" w:hAnsi="Cambria" w:eastAsia="微软雅黑"/>
          <w:b w:val="0"/>
        </w:rPr>
        <w:t>R(K</w:t>
      </w:r>
      <w:r>
        <w:rPr>
          <w:rFonts w:ascii="Cambria" w:hAnsi="Cambria" w:eastAsia="微软雅黑"/>
          <w:b w:val="0"/>
          <w:vertAlign w:val="subscript"/>
        </w:rPr>
        <w:t>DP</w:t>
      </w:r>
      <w:r>
        <w:rPr>
          <w:rFonts w:ascii="Cambria" w:hAnsi="Cambria" w:eastAsia="微软雅黑"/>
          <w:b w:val="0"/>
        </w:rPr>
        <w:t>) = 31.14·K</w:t>
      </w:r>
      <w:r>
        <w:rPr>
          <w:rFonts w:ascii="Cambria" w:hAnsi="Cambria" w:eastAsia="微软雅黑"/>
          <w:b w:val="0"/>
          <w:vertAlign w:val="subscript"/>
        </w:rPr>
        <w:t>DP</w:t>
      </w:r>
      <w:r>
        <w:rPr>
          <w:rFonts w:ascii="Cambria" w:hAnsi="Cambria" w:eastAsia="微软雅黑"/>
          <w:b w:val="0"/>
          <w:vertAlign w:val="superscript"/>
        </w:rPr>
        <w:t>0.77</w:t>
      </w:r>
    </w:p>
    <w:p>
      <w:pPr>
        <w:shd w:val="clear" w:color="auto" w:fill="FBE5D6"/>
        <w:spacing w:before="80" w:after="120"/>
        <w:ind w:left="120" w:right="120"/>
      </w:pPr>
      <w:r>
        <w:rPr>
          <w:b/>
        </w:rPr>
        <w:t xml:space="preserve">注意　</w:t>
      </w:r>
      <w:r>
        <w:rPr>
          <w:b/>
          <w:color w:val="C00000"/>
        </w:rPr>
        <w:t>精度排序</w:t>
      </w:r>
      <w:r>
        <w:rPr>
          <w:b w:val="0"/>
        </w:rPr>
        <w:t>：R(Z) 偏差最大（明显高估），R(Z</w:t>
      </w:r>
      <w:r>
        <w:rPr>
          <w:b w:val="0"/>
          <w:vertAlign w:val="subscript"/>
        </w:rPr>
        <w:t>H</w:t>
      </w:r>
      <w:r>
        <w:rPr>
          <w:b w:val="0"/>
        </w:rPr>
        <w:t>,Z</w:t>
      </w:r>
      <w:r>
        <w:rPr>
          <w:b w:val="0"/>
          <w:vertAlign w:val="subscript"/>
        </w:rPr>
        <w:t>DR</w:t>
      </w:r>
      <w:r>
        <w:rPr>
          <w:b w:val="0"/>
        </w:rPr>
        <w:t>) 次之，</w:t>
      </w:r>
      <w:r>
        <w:rPr>
          <w:b/>
          <w:color w:val="C00000"/>
        </w:rPr>
        <w:t>R(K</w:t>
      </w:r>
      <w:r>
        <w:rPr>
          <w:b/>
          <w:color w:val="C00000"/>
          <w:vertAlign w:val="subscript"/>
        </w:rPr>
        <w:t>DP</w:t>
      </w:r>
      <w:r>
        <w:rPr>
          <w:b/>
          <w:color w:val="C00000"/>
        </w:rPr>
        <w:t>) 精度最高</w:t>
      </w:r>
      <w:r>
        <w:rPr>
          <w:b w:val="0"/>
        </w:rPr>
        <w:t>；组合算子可进一步降低整体误差。</w:t>
      </w:r>
    </w:p>
    <w:p>
      <w:r>
        <w:rPr>
          <w:b/>
          <w:color w:val="2E75B6"/>
        </w:rPr>
        <w:t>基于雨滴谱反演</w:t>
      </w:r>
      <w:r>
        <w:rPr>
          <w:b w:val="0"/>
        </w:rPr>
        <w:t>：由 Z</w:t>
      </w:r>
      <w:r>
        <w:rPr>
          <w:b w:val="0"/>
          <w:vertAlign w:val="subscript"/>
        </w:rPr>
        <w:t>H</w:t>
      </w:r>
      <w:r>
        <w:rPr>
          <w:b w:val="0"/>
        </w:rPr>
        <w:t>、Z</w:t>
      </w:r>
      <w:r>
        <w:rPr>
          <w:b w:val="0"/>
          <w:vertAlign w:val="subscript"/>
        </w:rPr>
        <w:t>DR</w:t>
      </w:r>
      <w:r>
        <w:rPr>
          <w:b w:val="0"/>
        </w:rPr>
        <w:t xml:space="preserve"> 两独立观测量，结合 μ–Λ 约束反演 Gamma 三个参数，得到 N(D) 后既估 R、又可算</w:t>
      </w:r>
      <w:r>
        <w:rPr>
          <w:b/>
          <w:color w:val="2E75B6"/>
        </w:rPr>
        <w:t xml:space="preserve">质量加权平均直径 </w:t>
      </w:r>
      <w:r>
        <w:rPr>
          <w:rFonts w:ascii="Cambria" w:hAnsi="Cambria" w:eastAsia="微软雅黑"/>
          <w:b w:val="0"/>
        </w:rPr>
        <w:t>D</w:t>
      </w:r>
      <w:r>
        <w:rPr>
          <w:rFonts w:ascii="Cambria" w:hAnsi="Cambria" w:eastAsia="微软雅黑"/>
          <w:b w:val="0"/>
          <w:vertAlign w:val="subscript"/>
        </w:rPr>
        <w:t>m</w:t>
      </w:r>
      <w:r>
        <w:rPr>
          <w:rFonts w:ascii="Cambria" w:hAnsi="Cambria" w:eastAsia="微软雅黑"/>
          <w:b w:val="0"/>
        </w:rPr>
        <w:t xml:space="preserve"> = ∫D</w:t>
      </w:r>
      <w:r>
        <w:rPr>
          <w:rFonts w:ascii="Cambria" w:hAnsi="Cambria" w:eastAsia="微软雅黑"/>
          <w:b w:val="0"/>
          <w:vertAlign w:val="superscript"/>
        </w:rPr>
        <w:t>4</w:t>
      </w:r>
      <w:r>
        <w:rPr>
          <w:rFonts w:ascii="Cambria" w:hAnsi="Cambria" w:eastAsia="微软雅黑"/>
          <w:b w:val="0"/>
        </w:rPr>
        <w:t>N dD / ∫D</w:t>
      </w:r>
      <w:r>
        <w:rPr>
          <w:rFonts w:ascii="Cambria" w:hAnsi="Cambria" w:eastAsia="微软雅黑"/>
          <w:b w:val="0"/>
          <w:vertAlign w:val="superscript"/>
        </w:rPr>
        <w:t>3</w:t>
      </w:r>
      <w:r>
        <w:rPr>
          <w:rFonts w:ascii="Cambria" w:hAnsi="Cambria" w:eastAsia="微软雅黑"/>
          <w:b w:val="0"/>
        </w:rPr>
        <w:t>N dD</w:t>
      </w:r>
      <w:r>
        <w:rPr>
          <w:b w:val="0"/>
        </w:rPr>
        <w:t xml:space="preserve"> 与液态水含量 LWC 等微物理量。</w:t>
      </w:r>
    </w:p>
    <w:p>
      <w:pPr>
        <w:pStyle w:val="Heading2"/>
      </w:pPr>
      <w:r>
        <w:t>3.6　多普勒雷达原理</w:t>
      </w:r>
    </w:p>
    <w:p>
      <w:r>
        <w:rPr>
          <w:b/>
          <w:color w:val="2E75B6"/>
        </w:rPr>
        <w:t>多普勒效应</w:t>
      </w:r>
      <w:r>
        <w:rPr>
          <w:b w:val="0"/>
        </w:rPr>
        <w:t xml:space="preserve">：目标移动使回波频率偏移，脉冲多普勒雷达据此测径向速度。波长 λ、径向速度 </w:t>
      </w:r>
      <w:r>
        <w:rPr>
          <w:rFonts w:ascii="Cambria" w:hAnsi="Cambria" w:eastAsia="微软雅黑"/>
          <w:b w:val="0"/>
        </w:rPr>
        <w:t>v</w:t>
      </w:r>
      <w:r>
        <w:rPr>
          <w:rFonts w:ascii="Cambria" w:hAnsi="Cambria" w:eastAsia="微软雅黑"/>
          <w:b w:val="0"/>
          <w:vertAlign w:val="subscript"/>
        </w:rPr>
        <w:t>r</w:t>
      </w:r>
      <w:r>
        <w:rPr>
          <w:b w:val="0"/>
        </w:rPr>
        <w:t>（远离为正）时的频移：</w:t>
      </w:r>
    </w:p>
    <w:p>
      <w:pPr>
        <w:spacing w:before="80" w:after="80"/>
        <w:jc w:val="center"/>
      </w:pPr>
      <w:r>
        <w:rPr>
          <w:rFonts w:ascii="Cambria" w:hAnsi="Cambria" w:eastAsia="微软雅黑"/>
          <w:b w:val="0"/>
        </w:rPr>
        <w:t>f</w:t>
      </w:r>
      <w:r>
        <w:rPr>
          <w:rFonts w:ascii="Cambria" w:hAnsi="Cambria" w:eastAsia="微软雅黑"/>
          <w:b w:val="0"/>
          <w:vertAlign w:val="subscript"/>
        </w:rPr>
        <w:t>d</w:t>
      </w:r>
      <w:r>
        <w:rPr>
          <w:rFonts w:ascii="Cambria" w:hAnsi="Cambria" w:eastAsia="微软雅黑"/>
          <w:b w:val="0"/>
        </w:rPr>
        <w:t xml:space="preserve"> = −2·v</w:t>
      </w:r>
      <w:r>
        <w:rPr>
          <w:rFonts w:ascii="Cambria" w:hAnsi="Cambria" w:eastAsia="微软雅黑"/>
          <w:b w:val="0"/>
          <w:vertAlign w:val="subscript"/>
        </w:rPr>
        <w:t>r</w:t>
      </w:r>
      <w:r>
        <w:rPr>
          <w:rFonts w:ascii="Cambria" w:hAnsi="Cambria" w:eastAsia="微软雅黑"/>
          <w:b w:val="0"/>
        </w:rPr>
        <w:t>/λ</w:t>
      </w:r>
    </w:p>
    <w:p>
      <w:r>
        <w:rPr>
          <w:b/>
          <w:color w:val="2E75B6"/>
        </w:rPr>
        <w:t>平均多普勒速度与谱宽</w:t>
      </w:r>
      <w:r>
        <w:rPr>
          <w:b w:val="0"/>
        </w:rPr>
        <w:t>：回波功率加权平均 + 功率谱方差；</w:t>
      </w:r>
      <w:r>
        <w:rPr>
          <w:b/>
          <w:color w:val="C00000"/>
        </w:rPr>
        <w:t>负值朝向、正值离开雷达</w:t>
      </w:r>
      <w:r>
        <w:rPr>
          <w:b w:val="0"/>
        </w:rPr>
        <w:t>。谱宽越大→采样体积内速度越不均匀（风切变、湍流、粒子落速差异所致）。</w:t>
      </w:r>
      <w:r>
        <w:rPr>
          <w:b/>
          <w:color w:val="2E75B6"/>
        </w:rPr>
        <w:t>消除地物</w:t>
      </w:r>
      <w:r>
        <w:rPr>
          <w:b w:val="0"/>
        </w:rPr>
        <w:t>：地物回波功率强、速度≈0、谱宽窄，可用谱处理（凹口滤波）剔除。</w:t>
      </w:r>
    </w:p>
    <w:p>
      <w:r>
        <w:rPr>
          <w:b/>
          <w:color w:val="2E75B6"/>
        </w:rPr>
        <w:t>速度模糊</w:t>
      </w:r>
      <w:r>
        <w:rPr>
          <w:b w:val="0"/>
        </w:rPr>
        <w:t>：据 Nyquist 采样定理，最大不模糊速度：</w:t>
      </w:r>
    </w:p>
    <w:p>
      <w:pPr>
        <w:spacing w:before="80" w:after="80"/>
        <w:jc w:val="center"/>
      </w:pPr>
      <w:r>
        <w:rPr>
          <w:rFonts w:ascii="Cambria" w:hAnsi="Cambria" w:eastAsia="微软雅黑"/>
          <w:b w:val="0"/>
        </w:rPr>
        <w:t>v</w:t>
      </w:r>
      <w:r>
        <w:rPr>
          <w:rFonts w:ascii="Cambria" w:hAnsi="Cambria" w:eastAsia="微软雅黑"/>
          <w:b w:val="0"/>
          <w:vertAlign w:val="subscript"/>
        </w:rPr>
        <w:t>max</w:t>
      </w:r>
      <w:r>
        <w:rPr>
          <w:rFonts w:ascii="Cambria" w:hAnsi="Cambria" w:eastAsia="微软雅黑"/>
          <w:b w:val="0"/>
        </w:rPr>
        <w:t xml:space="preserve"> = PRF·λ/4</w:t>
      </w:r>
    </w:p>
    <w:p>
      <w:r>
        <w:rPr>
          <w:b/>
          <w:color w:val="2E75B6"/>
        </w:rPr>
        <w:t>距离模糊</w:t>
      </w:r>
      <w:r>
        <w:rPr>
          <w:b w:val="0"/>
        </w:rPr>
        <w:t>：最大不模糊距离：</w:t>
      </w:r>
    </w:p>
    <w:p>
      <w:pPr>
        <w:spacing w:before="80" w:after="80"/>
        <w:jc w:val="center"/>
      </w:pPr>
      <w:r>
        <w:rPr>
          <w:rFonts w:ascii="Cambria" w:hAnsi="Cambria" w:eastAsia="微软雅黑"/>
          <w:b w:val="0"/>
        </w:rPr>
        <w:t>r</w:t>
      </w:r>
      <w:r>
        <w:rPr>
          <w:rFonts w:ascii="Cambria" w:hAnsi="Cambria" w:eastAsia="微软雅黑"/>
          <w:b w:val="0"/>
          <w:vertAlign w:val="subscript"/>
        </w:rPr>
        <w:t>max</w:t>
      </w:r>
      <w:r>
        <w:rPr>
          <w:rFonts w:ascii="Cambria" w:hAnsi="Cambria" w:eastAsia="微软雅黑"/>
          <w:b w:val="0"/>
        </w:rPr>
        <w:t xml:space="preserve"> = c/(2·PRF)</w:t>
      </w:r>
    </w:p>
    <w:p>
      <w:pPr>
        <w:shd w:val="clear" w:color="auto" w:fill="DEEBF7"/>
        <w:spacing w:before="80" w:after="120"/>
        <w:ind w:left="120" w:right="120"/>
      </w:pPr>
      <w:r>
        <w:rPr>
          <w:b/>
        </w:rPr>
        <w:t xml:space="preserve">核心　</w:t>
      </w:r>
      <w:r>
        <w:rPr>
          <w:b/>
          <w:color w:val="C00000"/>
        </w:rPr>
        <w:t>速度—距离两难（dilemma）</w:t>
      </w:r>
      <w:r>
        <w:rPr>
          <w:b w:val="0"/>
        </w:rPr>
        <w:t>：乘积为定值，</w:t>
      </w:r>
      <w:r>
        <w:rPr>
          <w:b/>
          <w:color w:val="C00000"/>
        </w:rPr>
        <w:t>与波长成正比、与 PRF 无关</w:t>
      </w:r>
      <w:r>
        <w:rPr>
          <w:b w:val="0"/>
        </w:rPr>
        <w:t>：</w:t>
      </w:r>
    </w:p>
    <w:p>
      <w:pPr>
        <w:spacing w:before="80" w:after="80"/>
        <w:jc w:val="center"/>
      </w:pPr>
      <w:r>
        <w:rPr>
          <w:rFonts w:ascii="Cambria" w:hAnsi="Cambria" w:eastAsia="微软雅黑"/>
          <w:b w:val="0"/>
        </w:rPr>
        <w:t>v</w:t>
      </w:r>
      <w:r>
        <w:rPr>
          <w:rFonts w:ascii="Cambria" w:hAnsi="Cambria" w:eastAsia="微软雅黑"/>
          <w:b w:val="0"/>
          <w:vertAlign w:val="subscript"/>
        </w:rPr>
        <w:t>max</w:t>
      </w:r>
      <w:r>
        <w:rPr>
          <w:rFonts w:ascii="Cambria" w:hAnsi="Cambria" w:eastAsia="微软雅黑"/>
          <w:b w:val="0"/>
        </w:rPr>
        <w:t>·r</w:t>
      </w:r>
      <w:r>
        <w:rPr>
          <w:rFonts w:ascii="Cambria" w:hAnsi="Cambria" w:eastAsia="微软雅黑"/>
          <w:b w:val="0"/>
          <w:vertAlign w:val="subscript"/>
        </w:rPr>
        <w:t>max</w:t>
      </w:r>
      <w:r>
        <w:rPr>
          <w:rFonts w:ascii="Cambria" w:hAnsi="Cambria" w:eastAsia="微软雅黑"/>
          <w:b w:val="0"/>
        </w:rPr>
        <w:t xml:space="preserve"> = c·λ/8</w:t>
      </w:r>
    </w:p>
    <w:p>
      <w:r>
        <w:rPr>
          <w:b w:val="0"/>
        </w:rPr>
        <w:t>例：λ=10 cm 时，探测 200 km 则最大不模糊速度仅 18.75 m/s；欲达 50 m/s 则距离降为 75 km。</w:t>
      </w:r>
      <w:r>
        <w:rPr>
          <w:b/>
          <w:color w:val="2E75B6"/>
        </w:rPr>
        <w:t>处理手段</w:t>
      </w:r>
      <w:r>
        <w:rPr>
          <w:b w:val="0"/>
        </w:rPr>
        <w:t>：区域退速度模糊（图像识别零速度线 + 逐库解模糊）、双 PRF 扫描（两 PRF 非整数比联立解真值）、脉冲相位编码退距离模糊。</w:t>
      </w:r>
    </w:p>
    <w:p>
      <w:pPr>
        <w:pStyle w:val="Heading2"/>
      </w:pPr>
      <w:r>
        <w:t>3.7　雷达径向速度识别</w:t>
      </w:r>
    </w:p>
    <w:p>
      <w:r>
        <w:rPr>
          <w:b/>
          <w:color w:val="2E75B6"/>
        </w:rPr>
        <w:t>物理基础</w:t>
      </w:r>
      <w:r>
        <w:rPr>
          <w:b w:val="0"/>
        </w:rPr>
        <w:t>：径向速度是三维风场在波束方向的投影。零径向速度点构成</w:t>
      </w:r>
      <w:r>
        <w:rPr>
          <w:b/>
          <w:color w:val="2E75B6"/>
        </w:rPr>
        <w:t>零速度线（零等速线）</w:t>
      </w:r>
      <w:r>
        <w:rPr>
          <w:b w:val="0"/>
        </w:rPr>
        <w:t>；其上风矢与雷达连线垂直（从入流指向出流）。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760720" cy="356405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06_p08_img2_1563x96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640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color w:val="7F7F7F"/>
          <w:sz w:val="18"/>
          <w:rFonts w:ascii="Calibri" w:hAnsi="Calibri" w:eastAsia="微软雅黑"/>
        </w:rPr>
        <w:t>图 10　风随高度顺转时的“S”型零速度线（暖平流特征）</w:t>
      </w:r>
    </w:p>
    <w:p>
      <w:pPr>
        <w:shd w:val="clear" w:color="auto" w:fill="DEEBF7"/>
        <w:spacing w:before="80" w:after="120"/>
        <w:ind w:left="120" w:right="120"/>
      </w:pPr>
      <w:r>
        <w:rPr>
          <w:b/>
        </w:rPr>
        <w:t xml:space="preserve">判据　</w:t>
      </w:r>
      <w:r>
        <w:rPr>
          <w:b/>
          <w:color w:val="C00000"/>
        </w:rPr>
        <w:t>零速度线形态判据</w:t>
      </w:r>
      <w:r>
        <w:rPr>
          <w:b w:val="0"/>
        </w:rPr>
        <w:t>：风向随高度</w:t>
      </w:r>
      <w:r>
        <w:rPr>
          <w:b/>
          <w:color w:val="2E75B6"/>
        </w:rPr>
        <w:t>顺时针旋转（暖平流）→ 零速度线呈 “S” 型</w:t>
      </w:r>
      <w:r>
        <w:rPr>
          <w:b w:val="0"/>
        </w:rPr>
        <w:t>；逆时针旋转（冷平流）→ 反 “S” 型；风向辐合 / 辐散 → 弓形。风速随高度变化体现为零速度线与雷达的距离变化。</w:t>
      </w:r>
    </w:p>
    <w:p>
      <w:r>
        <w:rPr>
          <w:b/>
          <w:color w:val="2E75B6"/>
        </w:rPr>
        <w:t>中小尺度特征</w:t>
      </w:r>
      <w:r>
        <w:rPr>
          <w:b w:val="0"/>
        </w:rPr>
        <w:t>（γ 中尺度监测，用于短临预警）：</w:t>
      </w:r>
      <w:r>
        <w:rPr>
          <w:b/>
          <w:color w:val="2E75B6"/>
        </w:rPr>
        <w:t>中尺度涡旋</w:t>
      </w:r>
      <w:r>
        <w:rPr>
          <w:b w:val="0"/>
        </w:rPr>
        <w:t>可用蓝金（Rankine）涡旋模型刻画——</w:t>
      </w:r>
      <w:r>
        <w:rPr>
          <w:b/>
          <w:color w:val="C00000"/>
        </w:rPr>
        <w:t>半径 R 内切向速度随距离线性增大，R 外与距离成反比</w:t>
      </w:r>
      <w:r>
        <w:rPr>
          <w:b w:val="0"/>
        </w:rPr>
        <w:t>：</w:t>
      </w:r>
    </w:p>
    <w:p>
      <w:pPr>
        <w:spacing w:before="80" w:after="80"/>
        <w:jc w:val="center"/>
      </w:pPr>
      <w:r>
        <w:rPr>
          <w:rFonts w:ascii="Cambria" w:hAnsi="Cambria" w:eastAsia="微软雅黑"/>
          <w:b w:val="0"/>
        </w:rPr>
        <w:t>V = r·V</w:t>
      </w:r>
      <w:r>
        <w:rPr>
          <w:rFonts w:ascii="Cambria" w:hAnsi="Cambria" w:eastAsia="微软雅黑"/>
          <w:b w:val="0"/>
          <w:vertAlign w:val="subscript"/>
        </w:rPr>
        <w:t>max</w:t>
      </w:r>
      <w:r>
        <w:rPr>
          <w:rFonts w:ascii="Cambria" w:hAnsi="Cambria" w:eastAsia="微软雅黑"/>
          <w:b w:val="0"/>
        </w:rPr>
        <w:t>/R  (r ≤ R)；   V = R·V</w:t>
      </w:r>
      <w:r>
        <w:rPr>
          <w:rFonts w:ascii="Cambria" w:hAnsi="Cambria" w:eastAsia="微软雅黑"/>
          <w:b w:val="0"/>
          <w:vertAlign w:val="subscript"/>
        </w:rPr>
        <w:t>max</w:t>
      </w:r>
      <w:r>
        <w:rPr>
          <w:rFonts w:ascii="Cambria" w:hAnsi="Cambria" w:eastAsia="微软雅黑"/>
          <w:b w:val="0"/>
        </w:rPr>
        <w:t>/r  (r &gt; R)</w:t>
      </w:r>
    </w:p>
    <w:p>
      <w:r>
        <w:rPr>
          <w:b/>
          <w:color w:val="2E75B6"/>
        </w:rPr>
        <w:t>龙卷涡旋特征（TVS）</w:t>
      </w:r>
      <w:r>
        <w:rPr>
          <w:b w:val="0"/>
        </w:rPr>
        <w:t>：正负径向速度峰值相距一个波束宽度（相邻两库）。判据——</w:t>
      </w:r>
      <w:r>
        <w:rPr>
          <w:b/>
          <w:color w:val="C00000"/>
        </w:rPr>
        <w:t>近距离（≤60 km）相邻方位角速度差 ≥45 m/s、56~102 km 时 ≥35 m/s</w:t>
      </w:r>
      <w:r>
        <w:rPr>
          <w:b w:val="0"/>
        </w:rPr>
        <w:t>，且方位切变垂直伸展数千米（或至少两个最低仰角）、并在两相继体扫中持续存在。</w:t>
      </w:r>
    </w:p>
    <w:p>
      <w:pPr>
        <w:pStyle w:val="Heading2"/>
      </w:pPr>
      <w:r>
        <w:t>3.8　风场反演</w:t>
      </w:r>
    </w:p>
    <w:p>
      <w:r>
        <w:rPr>
          <w:b/>
          <w:color w:val="2E75B6"/>
        </w:rPr>
        <w:t>VAD（速度方位显示）</w:t>
      </w:r>
      <w:r>
        <w:rPr>
          <w:b w:val="0"/>
        </w:rPr>
        <w:t>：利用 PPI 资料反演垂直风廓线。均匀风场下径向速度呈方位正弦变化：</w:t>
      </w:r>
    </w:p>
    <w:p>
      <w:pPr>
        <w:spacing w:before="80" w:after="80"/>
        <w:jc w:val="center"/>
      </w:pPr>
      <w:r>
        <w:rPr>
          <w:rFonts w:ascii="Cambria" w:hAnsi="Cambria" w:eastAsia="微软雅黑"/>
          <w:b w:val="0"/>
        </w:rPr>
        <w:t>V</w:t>
      </w:r>
      <w:r>
        <w:rPr>
          <w:rFonts w:ascii="Cambria" w:hAnsi="Cambria" w:eastAsia="微软雅黑"/>
          <w:b w:val="0"/>
          <w:vertAlign w:val="subscript"/>
        </w:rPr>
        <w:t>r</w:t>
      </w:r>
      <w:r>
        <w:rPr>
          <w:rFonts w:ascii="Cambria" w:hAnsi="Cambria" w:eastAsia="微软雅黑"/>
          <w:b w:val="0"/>
        </w:rPr>
        <w:t xml:space="preserve"> = V</w:t>
      </w:r>
      <w:r>
        <w:rPr>
          <w:rFonts w:ascii="Cambria" w:hAnsi="Cambria" w:eastAsia="微软雅黑"/>
          <w:b w:val="0"/>
          <w:vertAlign w:val="subscript"/>
        </w:rPr>
        <w:t>h</w:t>
      </w:r>
      <w:r>
        <w:rPr>
          <w:rFonts w:ascii="Cambria" w:hAnsi="Cambria" w:eastAsia="微软雅黑"/>
          <w:b w:val="0"/>
        </w:rPr>
        <w:t>·cosα·cos(φ − β) + w·sinα</w:t>
      </w:r>
    </w:p>
    <w:p>
      <w:r>
        <w:rPr>
          <w:b w:val="0"/>
        </w:rPr>
        <w:t>其中 α 仰角、φ 方位角、β 风向。线性风场绕一圈作</w:t>
      </w:r>
      <w:r>
        <w:rPr>
          <w:b/>
          <w:color w:val="2E75B6"/>
        </w:rPr>
        <w:t>傅里叶分解</w:t>
      </w:r>
      <w:r>
        <w:rPr>
          <w:b w:val="0"/>
        </w:rPr>
        <w:t>：0 次谐波为散度与粒子落速，1 次谐波为水平风（u₀,v₀），2 次谐波为形变场。VAD 不适用于非线性风场、忽略垂直速度、受速度模糊影响。</w:t>
      </w:r>
    </w:p>
    <w:p>
      <w:r>
        <w:rPr>
          <w:b/>
          <w:color w:val="2E75B6"/>
        </w:rPr>
        <w:t>双多普勒反演</w:t>
      </w:r>
      <w:r>
        <w:rPr>
          <w:b w:val="0"/>
        </w:rPr>
        <w:t xml:space="preserve">：径向速度为三维风场投影 </w:t>
      </w:r>
      <w:r>
        <w:rPr>
          <w:rFonts w:ascii="Cambria" w:hAnsi="Cambria" w:eastAsia="微软雅黑"/>
          <w:b w:val="0"/>
        </w:rPr>
        <w:t>r·V</w:t>
      </w:r>
      <w:r>
        <w:rPr>
          <w:rFonts w:ascii="Cambria" w:hAnsi="Cambria" w:eastAsia="微软雅黑"/>
          <w:b w:val="0"/>
          <w:vertAlign w:val="subscript"/>
        </w:rPr>
        <w:t>r</w:t>
      </w:r>
      <w:r>
        <w:rPr>
          <w:rFonts w:ascii="Cambria" w:hAnsi="Cambria" w:eastAsia="微软雅黑"/>
          <w:b w:val="0"/>
        </w:rPr>
        <w:t xml:space="preserve"> = u(x−x</w:t>
      </w:r>
      <w:r>
        <w:rPr>
          <w:rFonts w:ascii="Cambria" w:hAnsi="Cambria" w:eastAsia="微软雅黑"/>
          <w:b w:val="0"/>
          <w:vertAlign w:val="subscript"/>
        </w:rPr>
        <w:t>r</w:t>
      </w:r>
      <w:r>
        <w:rPr>
          <w:rFonts w:ascii="Cambria" w:hAnsi="Cambria" w:eastAsia="微软雅黑"/>
          <w:b w:val="0"/>
        </w:rPr>
        <w:t>) + v(y−y</w:t>
      </w:r>
      <w:r>
        <w:rPr>
          <w:rFonts w:ascii="Cambria" w:hAnsi="Cambria" w:eastAsia="微软雅黑"/>
          <w:b w:val="0"/>
          <w:vertAlign w:val="subscript"/>
        </w:rPr>
        <w:t>r</w:t>
      </w:r>
      <w:r>
        <w:rPr>
          <w:rFonts w:ascii="Cambria" w:hAnsi="Cambria" w:eastAsia="微软雅黑"/>
          <w:b w:val="0"/>
        </w:rPr>
        <w:t>) + (w−V</w:t>
      </w:r>
      <w:r>
        <w:rPr>
          <w:rFonts w:ascii="Cambria" w:hAnsi="Cambria" w:eastAsia="微软雅黑"/>
          <w:b w:val="0"/>
          <w:vertAlign w:val="subscript"/>
        </w:rPr>
        <w:t>t</w:t>
      </w:r>
      <w:r>
        <w:rPr>
          <w:rFonts w:ascii="Cambria" w:hAnsi="Cambria" w:eastAsia="微软雅黑"/>
          <w:b w:val="0"/>
        </w:rPr>
        <w:t>)(z−z</w:t>
      </w:r>
      <w:r>
        <w:rPr>
          <w:rFonts w:ascii="Cambria" w:hAnsi="Cambria" w:eastAsia="微软雅黑"/>
          <w:b w:val="0"/>
          <w:vertAlign w:val="subscript"/>
        </w:rPr>
        <w:t>r</w:t>
      </w:r>
      <w:r>
        <w:rPr>
          <w:rFonts w:ascii="Cambria" w:hAnsi="Cambria" w:eastAsia="微软雅黑"/>
          <w:b w:val="0"/>
        </w:rPr>
        <w:t>)</w:t>
      </w:r>
      <w:r>
        <w:rPr>
          <w:b w:val="0"/>
        </w:rPr>
        <w:t>，单雷达一个方程含多个未知；</w:t>
      </w:r>
      <w:r>
        <w:rPr>
          <w:b/>
          <w:color w:val="2E75B6"/>
        </w:rPr>
        <w:t>两部雷达联立</w:t>
      </w:r>
      <w:r>
        <w:rPr>
          <w:b w:val="0"/>
        </w:rPr>
        <w:t>先解水平风 u、v，再代入连续方程由边界条件积分求 w，迭代修正。</w:t>
      </w:r>
      <w:r>
        <w:rPr>
          <w:b/>
          <w:color w:val="C00000"/>
        </w:rPr>
        <w:t>局限</w:t>
      </w:r>
      <w:r>
        <w:rPr>
          <w:b w:val="0"/>
        </w:rPr>
        <w:t>：需重叠观测区；基线附近分母趋 0、反演误差大；上下边界选取影响垂直速度。</w:t>
      </w:r>
    </w:p>
    <w:p>
      <w:r>
        <w:rPr>
          <w:b/>
          <w:color w:val="2E75B6"/>
        </w:rPr>
        <w:t>变分 / 四维变分反演（VDRAS）</w:t>
      </w:r>
      <w:r>
        <w:rPr>
          <w:b w:val="0"/>
        </w:rPr>
        <w:t>：将动力约束与多时次观测整体同化，融合雷达与地面资料，输出 u、v、w、散度等；相比传统双多普勒在</w:t>
      </w:r>
      <w:r>
        <w:rPr>
          <w:b/>
          <w:color w:val="2E75B6"/>
        </w:rPr>
        <w:t>基线附近明显更稳定</w:t>
      </w:r>
      <w:r>
        <w:rPr>
          <w:b w:val="0"/>
        </w:rPr>
        <w:t xml:space="preserve">。工程实现为 </w:t>
      </w:r>
      <w:r>
        <w:rPr>
          <w:b/>
          <w:color w:val="2E75B6"/>
        </w:rPr>
        <w:t>PyDDA</w:t>
      </w:r>
      <w:r>
        <w:rPr>
          <w:b w:val="0"/>
        </w:rPr>
        <w:t>（</w:t>
      </w:r>
      <w:r>
        <w:rPr>
          <w:rFonts w:ascii="Cambria" w:hAnsi="Cambria" w:eastAsia="微软雅黑"/>
          <w:b w:val="0"/>
        </w:rPr>
        <w:t>pydda.retrieval.get_dd_wind_field</w:t>
      </w:r>
      <w:r>
        <w:rPr>
          <w:b w:val="0"/>
        </w:rPr>
        <w:t>，需给定 u, v, w 初猜场）。</w:t>
      </w:r>
    </w:p>
    <w:p>
      <w:pPr>
        <w:pStyle w:val="Heading2"/>
      </w:pPr>
      <w:r>
        <w:t>3.9　pyart / pydda 实操要点</w:t>
      </w:r>
    </w:p>
    <w:p>
      <w:pPr>
        <w:shd w:val="clear" w:color="auto" w:fill="DEEBF7"/>
        <w:spacing w:before="80" w:after="120"/>
        <w:ind w:left="120" w:right="120"/>
      </w:pPr>
      <w:r>
        <w:rPr>
          <w:b/>
        </w:rPr>
        <w:t xml:space="preserve">读取绘图　</w:t>
      </w:r>
      <w:r>
        <w:rPr>
          <w:rFonts w:ascii="Cambria" w:hAnsi="Cambria" w:eastAsia="微软雅黑"/>
          <w:b w:val="0"/>
        </w:rPr>
        <w:t>radar = pyart.io.read(file)</w:t>
      </w:r>
      <w:r>
        <w:rPr>
          <w:b w:val="0"/>
        </w:rPr>
        <w:t xml:space="preserve">　读取雷达数据；</w:t>
      </w:r>
      <w:r>
        <w:rPr>
          <w:rFonts w:ascii="Cambria" w:hAnsi="Cambria" w:eastAsia="微软雅黑"/>
          <w:b w:val="0"/>
        </w:rPr>
        <w:t>radar.fields['dBZ']['data']</w:t>
      </w:r>
      <w:r>
        <w:rPr>
          <w:b w:val="0"/>
        </w:rPr>
        <w:t xml:space="preserve"> 取反射率数组。</w:t>
      </w:r>
      <w:r>
        <w:rPr>
          <w:rFonts w:ascii="Cambria" w:hAnsi="Cambria" w:eastAsia="微软雅黑"/>
          <w:b w:val="0"/>
        </w:rPr>
        <w:t>pyart.graph.RadarDisplay(radar).plot_ppi('dBZ', sweep=0, vmin, vmax)</w:t>
      </w:r>
      <w:r>
        <w:rPr>
          <w:b w:val="0"/>
        </w:rPr>
        <w:t xml:space="preserve">　绘 PPI。</w:t>
      </w:r>
    </w:p>
    <w:p>
      <w:pPr>
        <w:shd w:val="clear" w:color="auto" w:fill="DEEBF7"/>
        <w:spacing w:before="80" w:after="120"/>
        <w:ind w:left="120" w:right="120"/>
      </w:pPr>
      <w:r>
        <w:rPr>
          <w:b/>
        </w:rPr>
        <w:t xml:space="preserve">坐标转换　</w:t>
      </w:r>
      <w:r>
        <w:rPr>
          <w:rFonts w:ascii="Cambria" w:hAnsi="Cambria" w:eastAsia="微软雅黑"/>
          <w:b w:val="0"/>
        </w:rPr>
        <w:t>pyart.map.grid_from_radars(radar, (nz,ny,nx), grid_limits, weighting_function='Barnes2')</w:t>
      </w:r>
      <w:r>
        <w:rPr>
          <w:b w:val="0"/>
        </w:rPr>
        <w:t xml:space="preserve">　极坐标→笛卡尔格点化（Barnes 权重插值）；</w:t>
      </w:r>
      <w:r>
        <w:rPr>
          <w:rFonts w:ascii="Cambria" w:hAnsi="Cambria" w:eastAsia="微软雅黑"/>
          <w:b w:val="0"/>
        </w:rPr>
        <w:t>pyart.graph.GridMapDisplay(grids).plot_grid('dBZ', level=0)</w:t>
      </w:r>
      <w:r>
        <w:rPr>
          <w:b w:val="0"/>
        </w:rPr>
        <w:t xml:space="preserve">　绘格点场。</w:t>
      </w:r>
    </w:p>
    <w:p>
      <w:pPr>
        <w:shd w:val="clear" w:color="auto" w:fill="DEEBF7"/>
        <w:spacing w:before="80" w:after="120"/>
        <w:ind w:left="120" w:right="120"/>
      </w:pPr>
      <w:r>
        <w:rPr>
          <w:b/>
        </w:rPr>
        <w:t xml:space="preserve">退模糊　</w:t>
      </w:r>
      <w:r>
        <w:rPr>
          <w:rFonts w:ascii="Cambria" w:hAnsi="Cambria" w:eastAsia="微软雅黑"/>
          <w:b w:val="0"/>
        </w:rPr>
        <w:t>nyq = [radar.get_nyquist_vel(i) for i in range(radar.nsweeps)]</w:t>
      </w:r>
      <w:r>
        <w:rPr>
          <w:b w:val="0"/>
        </w:rPr>
        <w:t>；</w:t>
      </w:r>
      <w:r>
        <w:rPr>
          <w:rFonts w:ascii="Cambria" w:hAnsi="Cambria" w:eastAsia="微软雅黑"/>
          <w:b w:val="0"/>
        </w:rPr>
        <w:t>corr = pyart.correct.dealias_region_based(radar, vel_field='VEL', nyquist_vel=nyq)</w:t>
      </w:r>
      <w:r>
        <w:rPr>
          <w:b w:val="0"/>
        </w:rPr>
        <w:t xml:space="preserve">　区域退速度模糊。</w:t>
      </w:r>
    </w:p>
    <w:p>
      <w:pPr>
        <w:shd w:val="clear" w:color="auto" w:fill="DEEBF7"/>
        <w:spacing w:before="80" w:after="120"/>
        <w:ind w:left="120" w:right="120"/>
      </w:pPr>
      <w:r>
        <w:rPr>
          <w:b/>
        </w:rPr>
        <w:t xml:space="preserve">风场反演　</w:t>
      </w:r>
      <w:r>
        <w:rPr>
          <w:rFonts w:ascii="Cambria" w:hAnsi="Cambria" w:eastAsia="微软雅黑"/>
          <w:b w:val="0"/>
        </w:rPr>
        <w:t>Grids = pydda.retrieval.get_dd_wind_field([g1,g2], u_init, v_init, w_init, vel_name='corrected_velocity', refl_field='dBZ')</w:t>
      </w:r>
      <w:r>
        <w:rPr>
          <w:b w:val="0"/>
        </w:rPr>
        <w:t xml:space="preserve">　双多普勒风场反演；</w:t>
      </w:r>
      <w:r>
        <w:rPr>
          <w:rFonts w:ascii="Cambria" w:hAnsi="Cambria" w:eastAsia="微软雅黑"/>
          <w:b w:val="0"/>
        </w:rPr>
        <w:t>pydda.vis.plot_horiz_xsection_barbs(...)</w:t>
      </w:r>
      <w:r>
        <w:rPr>
          <w:b w:val="0"/>
        </w:rPr>
        <w:t xml:space="preserve">　绘水平剖面风羽图。</w:t>
      </w:r>
    </w:p>
    <w:p>
      <w:pPr>
        <w:pStyle w:val="Heading1"/>
      </w:pPr>
      <w:r>
        <w:t>课程要点总览</w:t>
      </w:r>
    </w:p>
    <w:p>
      <w:r>
        <w:rPr>
          <w:b w:val="0"/>
        </w:rPr>
        <w:t>本课程以“</w:t>
      </w:r>
      <w:r>
        <w:rPr>
          <w:b/>
          <w:color w:val="C00000"/>
        </w:rPr>
        <w:t>同一台风个例、三种探测手段</w:t>
      </w:r>
      <w:r>
        <w:rPr>
          <w:b w:val="0"/>
        </w:rPr>
        <w:t>”为主线：</w:t>
      </w:r>
      <w:r>
        <w:rPr>
          <w:b/>
          <w:color w:val="2E75B6"/>
        </w:rPr>
        <w:t>卫星</w:t>
      </w:r>
      <w:r>
        <w:rPr>
          <w:b w:val="0"/>
        </w:rPr>
        <w:t>回答“云在哪里、云是什么性质”（H8 云产品的光学 / 微物理属性）；</w:t>
      </w:r>
      <w:r>
        <w:rPr>
          <w:b/>
          <w:color w:val="2E75B6"/>
        </w:rPr>
        <w:t>天气图</w:t>
      </w:r>
      <w:r>
        <w:rPr>
          <w:b w:val="0"/>
        </w:rPr>
        <w:t>回答“天气系统如何配置、如何驱动台风与降水”（高度场—温度场—散度场的动力诊断）；</w:t>
      </w:r>
      <w:r>
        <w:rPr>
          <w:b/>
          <w:color w:val="2E75B6"/>
        </w:rPr>
        <w:t>雷达</w:t>
      </w:r>
      <w:r>
        <w:rPr>
          <w:b w:val="0"/>
        </w:rPr>
        <w:t>回答“中小尺度降水与风场的精细结构”（双偏振微物理 + 多普勒动力 + 风场反演）。三者共同构成现代台风监测与预报的完整技术链条。</w:t>
      </w:r>
    </w:p>
    <w:sectPr w:rsidR="00FC693F" w:rsidRPr="0006063C" w:rsidSect="00034616">
      <w:footerReference w:type="default" r:id="rId9"/>
      <w:pgSz w:w="11906" w:h="16838"/>
      <w:pgMar w:top="1247" w:right="1304" w:bottom="1247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F7F7F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93" w:lineRule="auto"/>
    </w:pPr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 w:eastAsia="微软雅黑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