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00936" w14:textId="77777777" w:rsidR="00CE72BF" w:rsidRDefault="00CE72BF">
      <w:pPr>
        <w:spacing w:after="120"/>
      </w:pPr>
    </w:p>
    <w:p w14:paraId="5BCE01B5" w14:textId="77777777" w:rsidR="00CE72BF" w:rsidRDefault="00CE72BF">
      <w:pPr>
        <w:spacing w:after="120"/>
      </w:pPr>
    </w:p>
    <w:p w14:paraId="0924533A" w14:textId="77777777" w:rsidR="00CE72BF" w:rsidRDefault="00CE72BF">
      <w:pPr>
        <w:spacing w:after="120"/>
      </w:pPr>
    </w:p>
    <w:p w14:paraId="51997CB6" w14:textId="77777777" w:rsidR="00CE72BF" w:rsidRDefault="001135CE">
      <w:pPr>
        <w:jc w:val="center"/>
      </w:pPr>
      <w:r>
        <w:rPr>
          <w:b/>
          <w:color w:val="12395B"/>
          <w:sz w:val="80"/>
        </w:rPr>
        <w:t>数值天气预报</w:t>
      </w:r>
    </w:p>
    <w:p w14:paraId="08522524" w14:textId="77777777" w:rsidR="00CE72BF" w:rsidRDefault="001135CE">
      <w:pPr>
        <w:jc w:val="center"/>
      </w:pPr>
      <w:r>
        <w:rPr>
          <w:b/>
          <w:color w:val="1F6FB4"/>
          <w:sz w:val="40"/>
        </w:rPr>
        <w:t>知</w:t>
      </w:r>
      <w:r>
        <w:rPr>
          <w:b/>
          <w:color w:val="1F6FB4"/>
          <w:sz w:val="40"/>
        </w:rPr>
        <w:t xml:space="preserve"> </w:t>
      </w:r>
      <w:r>
        <w:rPr>
          <w:b/>
          <w:color w:val="1F6FB4"/>
          <w:sz w:val="40"/>
        </w:rPr>
        <w:t>识</w:t>
      </w:r>
      <w:r>
        <w:rPr>
          <w:b/>
          <w:color w:val="1F6FB4"/>
          <w:sz w:val="40"/>
        </w:rPr>
        <w:t xml:space="preserve"> </w:t>
      </w:r>
      <w:r>
        <w:rPr>
          <w:b/>
          <w:color w:val="1F6FB4"/>
          <w:sz w:val="40"/>
        </w:rPr>
        <w:t>体</w:t>
      </w:r>
      <w:r>
        <w:rPr>
          <w:b/>
          <w:color w:val="1F6FB4"/>
          <w:sz w:val="40"/>
        </w:rPr>
        <w:t xml:space="preserve"> </w:t>
      </w:r>
      <w:r>
        <w:rPr>
          <w:b/>
          <w:color w:val="1F6FB4"/>
          <w:sz w:val="40"/>
        </w:rPr>
        <w:t>系</w:t>
      </w:r>
      <w:r>
        <w:rPr>
          <w:b/>
          <w:color w:val="1F6FB4"/>
          <w:sz w:val="40"/>
        </w:rPr>
        <w:t xml:space="preserve"> </w:t>
      </w:r>
      <w:r>
        <w:rPr>
          <w:b/>
          <w:color w:val="1F6FB4"/>
          <w:sz w:val="40"/>
        </w:rPr>
        <w:t>全</w:t>
      </w:r>
      <w:r>
        <w:rPr>
          <w:b/>
          <w:color w:val="1F6FB4"/>
          <w:sz w:val="40"/>
        </w:rPr>
        <w:t xml:space="preserve"> </w:t>
      </w:r>
      <w:r>
        <w:rPr>
          <w:b/>
          <w:color w:val="1F6FB4"/>
          <w:sz w:val="40"/>
        </w:rPr>
        <w:t>解</w:t>
      </w:r>
    </w:p>
    <w:p w14:paraId="52679372" w14:textId="77777777" w:rsidR="00CE72BF" w:rsidRDefault="001135CE">
      <w:pPr>
        <w:spacing w:before="80" w:after="360"/>
        <w:jc w:val="center"/>
      </w:pPr>
      <w:r>
        <w:rPr>
          <w:i/>
          <w:color w:val="5D6D7E"/>
          <w:sz w:val="23"/>
        </w:rPr>
        <w:t>Numerical Weather Prediction · Knowledge System</w:t>
      </w:r>
    </w:p>
    <w:p w14:paraId="6A904D2F" w14:textId="77777777" w:rsidR="00CE72BF" w:rsidRDefault="001135CE">
      <w:pPr>
        <w:pBdr>
          <w:bottom w:val="single" w:sz="18" w:space="1" w:color="1F6FB4"/>
        </w:pBdr>
        <w:jc w:val="center"/>
      </w:pPr>
      <w:r>
        <w:rPr>
          <w:sz w:val="12"/>
        </w:rPr>
        <w:t xml:space="preserve">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6D2BEB80" w14:textId="77777777">
        <w:trPr>
          <w:jc w:val="center"/>
        </w:trPr>
        <w:tc>
          <w:tcPr>
            <w:tcW w:w="9298" w:type="dxa"/>
            <w:tcBorders>
              <w:top w:val="single" w:sz="8" w:space="0" w:color="1F6FB4"/>
              <w:left w:val="single" w:sz="8" w:space="0" w:color="1F6FB4"/>
              <w:bottom w:val="single" w:sz="8" w:space="0" w:color="1F6FB4"/>
              <w:right w:val="single" w:sz="8" w:space="0" w:color="1F6FB4"/>
            </w:tcBorders>
            <w:shd w:val="clear" w:color="auto" w:fill="F4F8FB"/>
          </w:tcPr>
          <w:p w14:paraId="3CEDFCEF" w14:textId="77777777" w:rsidR="00CE72BF" w:rsidRDefault="001135CE">
            <w:pPr>
              <w:spacing w:after="40" w:line="312" w:lineRule="auto"/>
              <w:jc w:val="center"/>
            </w:pPr>
            <w:r>
              <w:rPr>
                <w:color w:val="12395B"/>
              </w:rPr>
              <w:t>课程：数值天气预报（</w:t>
            </w:r>
            <w:r>
              <w:rPr>
                <w:color w:val="12395B"/>
              </w:rPr>
              <w:t>Numerical Weather Prediction</w:t>
            </w:r>
            <w:r>
              <w:rPr>
                <w:color w:val="12395B"/>
              </w:rPr>
              <w:t>）</w:t>
            </w:r>
          </w:p>
          <w:p w14:paraId="110D3624" w14:textId="77777777" w:rsidR="00CE72BF" w:rsidRDefault="001135CE">
            <w:pPr>
              <w:spacing w:after="40" w:line="312" w:lineRule="auto"/>
              <w:jc w:val="center"/>
            </w:pPr>
            <w:r>
              <w:rPr>
                <w:color w:val="12395B"/>
              </w:rPr>
              <w:t>内容：概念</w:t>
            </w:r>
            <w:r>
              <w:rPr>
                <w:color w:val="12395B"/>
              </w:rPr>
              <w:t xml:space="preserve"> · </w:t>
            </w:r>
            <w:r>
              <w:rPr>
                <w:color w:val="12395B"/>
              </w:rPr>
              <w:t>定义</w:t>
            </w:r>
            <w:r>
              <w:rPr>
                <w:color w:val="12395B"/>
              </w:rPr>
              <w:t xml:space="preserve"> · </w:t>
            </w:r>
            <w:r>
              <w:rPr>
                <w:color w:val="12395B"/>
              </w:rPr>
              <w:t>基本方程组</w:t>
            </w:r>
            <w:r>
              <w:rPr>
                <w:color w:val="12395B"/>
              </w:rPr>
              <w:t xml:space="preserve"> · </w:t>
            </w:r>
            <w:r>
              <w:rPr>
                <w:color w:val="12395B"/>
              </w:rPr>
              <w:t>差分方法</w:t>
            </w:r>
            <w:r>
              <w:rPr>
                <w:color w:val="12395B"/>
              </w:rPr>
              <w:t xml:space="preserve"> · </w:t>
            </w:r>
            <w:r>
              <w:rPr>
                <w:color w:val="12395B"/>
              </w:rPr>
              <w:t>正压模式</w:t>
            </w:r>
            <w:r>
              <w:rPr>
                <w:color w:val="12395B"/>
              </w:rPr>
              <w:t xml:space="preserve"> · </w:t>
            </w:r>
            <w:r>
              <w:rPr>
                <w:color w:val="12395B"/>
              </w:rPr>
              <w:t>谱模式</w:t>
            </w:r>
            <w:r>
              <w:rPr>
                <w:color w:val="12395B"/>
              </w:rPr>
              <w:t xml:space="preserve"> · </w:t>
            </w:r>
            <w:r>
              <w:rPr>
                <w:color w:val="12395B"/>
              </w:rPr>
              <w:t>物理过程参数化</w:t>
            </w:r>
          </w:p>
          <w:p w14:paraId="42E2CA56" w14:textId="77777777" w:rsidR="00CE72BF" w:rsidRDefault="001135CE">
            <w:pPr>
              <w:spacing w:after="40" w:line="312" w:lineRule="auto"/>
              <w:jc w:val="center"/>
            </w:pPr>
            <w:r>
              <w:rPr>
                <w:color w:val="12395B"/>
              </w:rPr>
              <w:t>来源：本学期课件（绪论</w:t>
            </w:r>
            <w:r>
              <w:rPr>
                <w:color w:val="12395B"/>
              </w:rPr>
              <w:t xml:space="preserve"> + </w:t>
            </w:r>
            <w:r>
              <w:rPr>
                <w:color w:val="12395B"/>
              </w:rPr>
              <w:t>第</w:t>
            </w:r>
            <w:r>
              <w:rPr>
                <w:color w:val="12395B"/>
              </w:rPr>
              <w:t>1~5</w:t>
            </w:r>
            <w:r>
              <w:rPr>
                <w:color w:val="12395B"/>
              </w:rPr>
              <w:t>章）、复习资料、考点整理</w:t>
            </w:r>
          </w:p>
          <w:p w14:paraId="1179151E" w14:textId="77777777" w:rsidR="00CE72BF" w:rsidRDefault="001135CE">
            <w:pPr>
              <w:spacing w:after="40" w:line="312" w:lineRule="auto"/>
              <w:jc w:val="center"/>
            </w:pPr>
            <w:r>
              <w:rPr>
                <w:color w:val="12395B"/>
              </w:rPr>
              <w:t>用途：系统复习</w:t>
            </w:r>
            <w:r>
              <w:rPr>
                <w:color w:val="12395B"/>
              </w:rPr>
              <w:t xml:space="preserve"> · </w:t>
            </w:r>
            <w:r>
              <w:rPr>
                <w:color w:val="12395B"/>
              </w:rPr>
              <w:t>考点速查</w:t>
            </w:r>
            <w:r>
              <w:rPr>
                <w:color w:val="12395B"/>
              </w:rPr>
              <w:t xml:space="preserve"> · </w:t>
            </w:r>
            <w:r>
              <w:rPr>
                <w:color w:val="12395B"/>
              </w:rPr>
              <w:t>长期翻阅</w:t>
            </w:r>
          </w:p>
        </w:tc>
      </w:tr>
    </w:tbl>
    <w:p w14:paraId="48F671E7" w14:textId="77777777" w:rsidR="00CE72BF" w:rsidRDefault="00CE72BF"/>
    <w:p w14:paraId="317C940B" w14:textId="77777777" w:rsidR="00CE72BF" w:rsidRDefault="00CE72BF"/>
    <w:p w14:paraId="13483DC5" w14:textId="77777777" w:rsidR="00CE72BF" w:rsidRDefault="001135CE">
      <w:pPr>
        <w:jc w:val="center"/>
      </w:pPr>
      <w:r>
        <w:rPr>
          <w:color w:val="5D6D7E"/>
          <w:sz w:val="20"/>
        </w:rPr>
        <w:t>整理日期：</w:t>
      </w:r>
      <w:r>
        <w:rPr>
          <w:color w:val="5D6D7E"/>
          <w:sz w:val="20"/>
        </w:rPr>
        <w:t xml:space="preserve">2026 </w:t>
      </w:r>
      <w:r>
        <w:rPr>
          <w:color w:val="5D6D7E"/>
          <w:sz w:val="20"/>
        </w:rPr>
        <w:t>年</w:t>
      </w:r>
      <w:r>
        <w:rPr>
          <w:color w:val="5D6D7E"/>
          <w:sz w:val="20"/>
        </w:rPr>
        <w:t xml:space="preserve"> 10 </w:t>
      </w:r>
      <w:r>
        <w:rPr>
          <w:color w:val="5D6D7E"/>
          <w:sz w:val="20"/>
        </w:rPr>
        <w:t>月</w:t>
      </w:r>
      <w:r>
        <w:rPr>
          <w:color w:val="5D6D7E"/>
          <w:sz w:val="20"/>
        </w:rPr>
        <w:t xml:space="preserve">    ·    </w:t>
      </w:r>
      <w:r>
        <w:rPr>
          <w:color w:val="5D6D7E"/>
          <w:sz w:val="20"/>
        </w:rPr>
        <w:t>仅供个人学习复习使用</w:t>
      </w:r>
    </w:p>
    <w:p w14:paraId="557664E3" w14:textId="77777777" w:rsidR="00CE72BF" w:rsidRDefault="001135CE">
      <w:r>
        <w:br w:type="page"/>
      </w:r>
    </w:p>
    <w:p w14:paraId="3A094CC1" w14:textId="77777777" w:rsidR="00CE72BF" w:rsidRDefault="001135CE">
      <w:pPr>
        <w:spacing w:after="80"/>
        <w:jc w:val="center"/>
      </w:pPr>
      <w:r>
        <w:rPr>
          <w:b/>
          <w:color w:val="12395B"/>
          <w:sz w:val="40"/>
        </w:rPr>
        <w:lastRenderedPageBreak/>
        <w:t>目</w:t>
      </w:r>
      <w:r>
        <w:rPr>
          <w:b/>
          <w:color w:val="12395B"/>
          <w:sz w:val="40"/>
        </w:rPr>
        <w:t xml:space="preserve">  </w:t>
      </w:r>
      <w:r>
        <w:rPr>
          <w:b/>
          <w:color w:val="12395B"/>
          <w:sz w:val="40"/>
        </w:rPr>
        <w:t>录</w:t>
      </w:r>
    </w:p>
    <w:p w14:paraId="11D25E5C" w14:textId="43D8A9D7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087253" w:history="1">
        <w:r w:rsidRPr="00FA3268">
          <w:rPr>
            <w:rStyle w:val="aff9"/>
            <w:rFonts w:hint="eastAsia"/>
            <w:b/>
            <w:noProof/>
          </w:rPr>
          <w:t>课程知识地图与使用说明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AA585" w14:textId="46C9D77C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087254" w:history="1">
        <w:r w:rsidRPr="00FA3268">
          <w:rPr>
            <w:rStyle w:val="aff9"/>
            <w:rFonts w:hint="eastAsia"/>
            <w:b/>
            <w:noProof/>
          </w:rPr>
          <w:t>数值天气预报概述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CBEB3" w14:textId="21001CB1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55" w:history="1">
        <w:r w:rsidRPr="00FA3268">
          <w:rPr>
            <w:rStyle w:val="aff9"/>
            <w:rFonts w:hint="eastAsia"/>
            <w:b/>
            <w:noProof/>
          </w:rPr>
          <w:t xml:space="preserve">0.1  </w:t>
        </w:r>
        <w:r w:rsidRPr="00FA3268">
          <w:rPr>
            <w:rStyle w:val="aff9"/>
            <w:rFonts w:hint="eastAsia"/>
            <w:b/>
            <w:noProof/>
          </w:rPr>
          <w:t>什么是数值天气预报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9CBBA3" w14:textId="2E3A829A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56" w:history="1">
        <w:r w:rsidRPr="00FA3268">
          <w:rPr>
            <w:rStyle w:val="aff9"/>
            <w:rFonts w:hint="eastAsia"/>
            <w:b/>
            <w:noProof/>
          </w:rPr>
          <w:t xml:space="preserve">0.2  </w:t>
        </w:r>
        <w:r w:rsidRPr="00FA3268">
          <w:rPr>
            <w:rStyle w:val="aff9"/>
            <w:rFonts w:hint="eastAsia"/>
            <w:b/>
            <w:noProof/>
          </w:rPr>
          <w:t>发展简史（附时间轴）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71131" w14:textId="46C92D48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57" w:history="1">
        <w:r w:rsidRPr="00FA3268">
          <w:rPr>
            <w:rStyle w:val="aff9"/>
            <w:rFonts w:hint="eastAsia"/>
            <w:b/>
            <w:noProof/>
          </w:rPr>
          <w:t xml:space="preserve">0.3  </w:t>
        </w:r>
        <w:r w:rsidRPr="00FA3268">
          <w:rPr>
            <w:rStyle w:val="aff9"/>
            <w:rFonts w:hint="eastAsia"/>
            <w:b/>
            <w:noProof/>
          </w:rPr>
          <w:t>数值预报的特点与基本框架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BB4863" w14:textId="1FD86EF4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087258" w:history="1">
        <w:r w:rsidRPr="00FA3268">
          <w:rPr>
            <w:rStyle w:val="aff9"/>
            <w:rFonts w:hint="eastAsia"/>
            <w:b/>
            <w:noProof/>
          </w:rPr>
          <w:t>大气运动的基本方程组与地图投影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4D1AA" w14:textId="28DFDAD0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59" w:history="1">
        <w:r w:rsidRPr="00FA3268">
          <w:rPr>
            <w:rStyle w:val="aff9"/>
            <w:rFonts w:hint="eastAsia"/>
            <w:b/>
            <w:noProof/>
          </w:rPr>
          <w:t xml:space="preserve">1.1  </w:t>
        </w:r>
        <w:r w:rsidRPr="00FA3268">
          <w:rPr>
            <w:rStyle w:val="aff9"/>
            <w:rFonts w:hint="eastAsia"/>
            <w:b/>
            <w:noProof/>
          </w:rPr>
          <w:t>大气运动基本方程组（原始方程）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C161D" w14:textId="01EB9A5B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60" w:history="1">
        <w:r w:rsidRPr="00FA3268">
          <w:rPr>
            <w:rStyle w:val="aff9"/>
            <w:rFonts w:hint="eastAsia"/>
            <w:b/>
            <w:noProof/>
          </w:rPr>
          <w:t xml:space="preserve">1.2  </w:t>
        </w:r>
        <w:r w:rsidRPr="00FA3268">
          <w:rPr>
            <w:rStyle w:val="aff9"/>
            <w:rFonts w:hint="eastAsia"/>
            <w:b/>
            <w:noProof/>
          </w:rPr>
          <w:t>坐标系与坐标变换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692895" w14:textId="35DC792B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61" w:history="1">
        <w:r w:rsidRPr="00FA3268">
          <w:rPr>
            <w:rStyle w:val="aff9"/>
            <w:rFonts w:hint="eastAsia"/>
            <w:b/>
            <w:noProof/>
          </w:rPr>
          <w:t xml:space="preserve">1.3  </w:t>
        </w:r>
        <w:r w:rsidRPr="00FA3268">
          <w:rPr>
            <w:rStyle w:val="aff9"/>
            <w:rFonts w:hint="eastAsia"/>
            <w:b/>
            <w:noProof/>
          </w:rPr>
          <w:t>地图投影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46B200" w14:textId="230C338D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087262" w:history="1">
        <w:r w:rsidRPr="00FA3268">
          <w:rPr>
            <w:rStyle w:val="aff9"/>
            <w:rFonts w:hint="eastAsia"/>
            <w:b/>
            <w:noProof/>
          </w:rPr>
          <w:t>数值天气预报的差分方法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27639F" w14:textId="139FA01A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63" w:history="1">
        <w:r w:rsidRPr="00FA3268">
          <w:rPr>
            <w:rStyle w:val="aff9"/>
            <w:rFonts w:hint="eastAsia"/>
            <w:b/>
            <w:noProof/>
          </w:rPr>
          <w:t xml:space="preserve">2.1  </w:t>
        </w:r>
        <w:r w:rsidRPr="00FA3268">
          <w:rPr>
            <w:rStyle w:val="aff9"/>
            <w:rFonts w:hint="eastAsia"/>
            <w:b/>
            <w:noProof/>
          </w:rPr>
          <w:t>离散化与差商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59862" w14:textId="08F6DF01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64" w:history="1">
        <w:r w:rsidRPr="00FA3268">
          <w:rPr>
            <w:rStyle w:val="aff9"/>
            <w:rFonts w:hint="eastAsia"/>
            <w:b/>
            <w:noProof/>
          </w:rPr>
          <w:t xml:space="preserve">2.2  </w:t>
        </w:r>
        <w:r w:rsidRPr="00FA3268">
          <w:rPr>
            <w:rStyle w:val="aff9"/>
            <w:rFonts w:hint="eastAsia"/>
            <w:b/>
            <w:noProof/>
          </w:rPr>
          <w:t>一致性、稳定性与收敛性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3EEB2" w14:textId="04917544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65" w:history="1">
        <w:r w:rsidRPr="00FA3268">
          <w:rPr>
            <w:rStyle w:val="aff9"/>
            <w:rFonts w:hint="eastAsia"/>
            <w:b/>
            <w:noProof/>
          </w:rPr>
          <w:t xml:space="preserve">2.3  </w:t>
        </w:r>
        <w:r w:rsidRPr="00FA3268">
          <w:rPr>
            <w:rStyle w:val="aff9"/>
            <w:rFonts w:hint="eastAsia"/>
            <w:b/>
            <w:noProof/>
          </w:rPr>
          <w:t>计算解及其抑制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F90FAF" w14:textId="1A48DB9B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66" w:history="1">
        <w:r w:rsidRPr="00FA3268">
          <w:rPr>
            <w:rStyle w:val="aff9"/>
            <w:rFonts w:hint="eastAsia"/>
            <w:b/>
            <w:noProof/>
          </w:rPr>
          <w:t xml:space="preserve">2.4  </w:t>
        </w:r>
        <w:r w:rsidRPr="00FA3268">
          <w:rPr>
            <w:rStyle w:val="aff9"/>
            <w:rFonts w:hint="eastAsia"/>
            <w:b/>
            <w:noProof/>
          </w:rPr>
          <w:t>有限网格误差与非线性计算不稳定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B916D" w14:textId="21E972EC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67" w:history="1">
        <w:r w:rsidRPr="00FA3268">
          <w:rPr>
            <w:rStyle w:val="aff9"/>
            <w:rFonts w:hint="eastAsia"/>
            <w:b/>
            <w:noProof/>
          </w:rPr>
          <w:t xml:space="preserve">2.5  </w:t>
        </w:r>
        <w:r w:rsidRPr="00FA3268">
          <w:rPr>
            <w:rStyle w:val="aff9"/>
            <w:rFonts w:hint="eastAsia"/>
            <w:b/>
            <w:noProof/>
          </w:rPr>
          <w:t>时间积分方案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66EF52" w14:textId="2734C4E4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68" w:history="1">
        <w:r w:rsidRPr="00FA3268">
          <w:rPr>
            <w:rStyle w:val="aff9"/>
            <w:rFonts w:hint="eastAsia"/>
            <w:b/>
            <w:noProof/>
          </w:rPr>
          <w:t xml:space="preserve">2.6  </w:t>
        </w:r>
        <w:r w:rsidRPr="00FA3268">
          <w:rPr>
            <w:rStyle w:val="aff9"/>
            <w:rFonts w:hint="eastAsia"/>
            <w:b/>
            <w:noProof/>
          </w:rPr>
          <w:t>平滑与滤波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F7E5C4" w14:textId="6E3CD211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69" w:history="1">
        <w:r w:rsidRPr="00FA3268">
          <w:rPr>
            <w:rStyle w:val="aff9"/>
            <w:rFonts w:hint="eastAsia"/>
            <w:b/>
            <w:noProof/>
          </w:rPr>
          <w:t xml:space="preserve">2.7  </w:t>
        </w:r>
        <w:r w:rsidRPr="00FA3268">
          <w:rPr>
            <w:rStyle w:val="aff9"/>
            <w:rFonts w:hint="eastAsia"/>
            <w:b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68D42" w14:textId="608AE209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087270" w:history="1">
        <w:r w:rsidRPr="00FA3268">
          <w:rPr>
            <w:rStyle w:val="aff9"/>
            <w:rFonts w:hint="eastAsia"/>
            <w:b/>
            <w:noProof/>
          </w:rPr>
          <w:t>正压原始方程模式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D5FCF5" w14:textId="02A7AF32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71" w:history="1">
        <w:r w:rsidRPr="00FA3268">
          <w:rPr>
            <w:rStyle w:val="aff9"/>
            <w:rFonts w:hint="eastAsia"/>
            <w:b/>
            <w:noProof/>
          </w:rPr>
          <w:t xml:space="preserve">3.1  </w:t>
        </w:r>
        <w:r w:rsidRPr="00FA3268">
          <w:rPr>
            <w:rStyle w:val="aff9"/>
            <w:rFonts w:hint="eastAsia"/>
            <w:b/>
            <w:noProof/>
          </w:rPr>
          <w:t>从涡度方程到正压原始方程组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636FF" w14:textId="640134B9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72" w:history="1">
        <w:r w:rsidRPr="00FA3268">
          <w:rPr>
            <w:rStyle w:val="aff9"/>
            <w:rFonts w:hint="eastAsia"/>
            <w:b/>
            <w:noProof/>
          </w:rPr>
          <w:t xml:space="preserve">3.2  </w:t>
        </w:r>
        <w:r w:rsidRPr="00FA3268">
          <w:rPr>
            <w:rStyle w:val="aff9"/>
            <w:rFonts w:hint="eastAsia"/>
            <w:b/>
            <w:noProof/>
          </w:rPr>
          <w:t>模式必须保持的积分（守恒）性质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888F03" w14:textId="37B6A233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73" w:history="1">
        <w:r w:rsidRPr="00FA3268">
          <w:rPr>
            <w:rStyle w:val="aff9"/>
            <w:rFonts w:hint="eastAsia"/>
            <w:b/>
            <w:noProof/>
          </w:rPr>
          <w:t xml:space="preserve">3.3  </w:t>
        </w:r>
        <w:r w:rsidRPr="00FA3268">
          <w:rPr>
            <w:rStyle w:val="aff9"/>
            <w:rFonts w:hint="eastAsia"/>
            <w:b/>
            <w:noProof/>
          </w:rPr>
          <w:t>网格变量分布与地转适应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30650" w14:textId="6B09C4CE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74" w:history="1">
        <w:r w:rsidRPr="00FA3268">
          <w:rPr>
            <w:rStyle w:val="aff9"/>
            <w:rFonts w:hint="eastAsia"/>
            <w:b/>
            <w:noProof/>
          </w:rPr>
          <w:t xml:space="preserve">3.4  </w:t>
        </w:r>
        <w:r w:rsidRPr="00FA3268">
          <w:rPr>
            <w:rStyle w:val="aff9"/>
            <w:rFonts w:hint="eastAsia"/>
            <w:b/>
            <w:noProof/>
          </w:rPr>
          <w:t>守恒差分格式与边界条件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5E296" w14:textId="77CDCB84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087275" w:history="1">
        <w:r w:rsidRPr="00FA3268">
          <w:rPr>
            <w:rStyle w:val="aff9"/>
            <w:rFonts w:hint="eastAsia"/>
            <w:b/>
            <w:noProof/>
          </w:rPr>
          <w:t>全球大气谱模式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825ED2" w14:textId="4886569F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76" w:history="1">
        <w:r w:rsidRPr="00FA3268">
          <w:rPr>
            <w:rStyle w:val="aff9"/>
            <w:rFonts w:hint="eastAsia"/>
            <w:b/>
            <w:noProof/>
          </w:rPr>
          <w:t xml:space="preserve">4.1  </w:t>
        </w:r>
        <w:r w:rsidRPr="00FA3268">
          <w:rPr>
            <w:rStyle w:val="aff9"/>
            <w:rFonts w:hint="eastAsia"/>
            <w:b/>
            <w:noProof/>
          </w:rPr>
          <w:t>谱方法的基本思想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7C7F53" w14:textId="33D9D093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77" w:history="1">
        <w:r w:rsidRPr="00FA3268">
          <w:rPr>
            <w:rStyle w:val="aff9"/>
            <w:rFonts w:hint="eastAsia"/>
            <w:b/>
            <w:noProof/>
          </w:rPr>
          <w:t xml:space="preserve">4.2  </w:t>
        </w:r>
        <w:r w:rsidRPr="00FA3268">
          <w:rPr>
            <w:rStyle w:val="aff9"/>
            <w:rFonts w:hint="eastAsia"/>
            <w:b/>
            <w:noProof/>
          </w:rPr>
          <w:t>波谱截断方式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D4F3F" w14:textId="54EDB509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78" w:history="1">
        <w:r w:rsidRPr="00FA3268">
          <w:rPr>
            <w:rStyle w:val="aff9"/>
            <w:rFonts w:hint="eastAsia"/>
            <w:b/>
            <w:noProof/>
          </w:rPr>
          <w:t xml:space="preserve">4.3  </w:t>
        </w:r>
        <w:r w:rsidRPr="00FA3268">
          <w:rPr>
            <w:rStyle w:val="aff9"/>
            <w:rFonts w:hint="eastAsia"/>
            <w:b/>
            <w:noProof/>
          </w:rPr>
          <w:t>谱方法与差分方法的比较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45F14B" w14:textId="4562AD13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087279" w:history="1">
        <w:r w:rsidRPr="00FA3268">
          <w:rPr>
            <w:rStyle w:val="aff9"/>
            <w:rFonts w:hint="eastAsia"/>
            <w:b/>
            <w:noProof/>
          </w:rPr>
          <w:t>物理过程参数化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466FB5" w14:textId="2A0EBA1F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80" w:history="1">
        <w:r w:rsidRPr="00FA3268">
          <w:rPr>
            <w:rStyle w:val="aff9"/>
            <w:rFonts w:hint="eastAsia"/>
            <w:b/>
            <w:noProof/>
          </w:rPr>
          <w:t xml:space="preserve">5.1  </w:t>
        </w:r>
        <w:r w:rsidRPr="00FA3268">
          <w:rPr>
            <w:rStyle w:val="aff9"/>
            <w:rFonts w:hint="eastAsia"/>
            <w:b/>
            <w:noProof/>
          </w:rPr>
          <w:t>什么是参数化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386C10" w14:textId="320B7C6E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81" w:history="1">
        <w:r w:rsidRPr="00FA3268">
          <w:rPr>
            <w:rStyle w:val="aff9"/>
            <w:rFonts w:hint="eastAsia"/>
            <w:b/>
            <w:noProof/>
          </w:rPr>
          <w:t xml:space="preserve">5.2  </w:t>
        </w:r>
        <w:r w:rsidRPr="00FA3268">
          <w:rPr>
            <w:rStyle w:val="aff9"/>
            <w:rFonts w:hint="eastAsia"/>
            <w:b/>
            <w:noProof/>
          </w:rPr>
          <w:t>主要物理过程参数化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968A30" w14:textId="1A0FFAFE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82" w:history="1">
        <w:r w:rsidRPr="00FA3268">
          <w:rPr>
            <w:rStyle w:val="aff9"/>
            <w:rFonts w:hint="eastAsia"/>
            <w:b/>
            <w:noProof/>
          </w:rPr>
          <w:t xml:space="preserve">5.3  </w:t>
        </w:r>
        <w:r w:rsidRPr="00FA3268">
          <w:rPr>
            <w:rStyle w:val="aff9"/>
            <w:rFonts w:hint="eastAsia"/>
            <w:b/>
            <w:noProof/>
          </w:rPr>
          <w:t>参数化的尺度问题与不确定性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402E54" w14:textId="4D08BFAA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83" w:history="1">
        <w:r w:rsidRPr="00FA3268">
          <w:rPr>
            <w:rStyle w:val="aff9"/>
            <w:rFonts w:hint="eastAsia"/>
            <w:b/>
            <w:noProof/>
          </w:rPr>
          <w:t xml:space="preserve">5.4  </w:t>
        </w:r>
        <w:r w:rsidRPr="00FA3268">
          <w:rPr>
            <w:rStyle w:val="aff9"/>
            <w:rFonts w:hint="eastAsia"/>
            <w:b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3E0CA7" w14:textId="1A4E5CBD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087284" w:history="1">
        <w:r w:rsidRPr="00FA3268">
          <w:rPr>
            <w:rStyle w:val="aff9"/>
            <w:rFonts w:hint="eastAsia"/>
            <w:b/>
            <w:noProof/>
          </w:rPr>
          <w:t>名词解释速查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784F17" w14:textId="38859566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087285" w:history="1">
        <w:r w:rsidRPr="00FA3268">
          <w:rPr>
            <w:rStyle w:val="aff9"/>
            <w:rFonts w:hint="eastAsia"/>
            <w:b/>
            <w:noProof/>
          </w:rPr>
          <w:t>核心公式速查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7EF8E7" w14:textId="4DDD6846" w:rsidR="001135CE" w:rsidRDefault="001135CE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087286" w:history="1">
        <w:r w:rsidRPr="00FA3268">
          <w:rPr>
            <w:rStyle w:val="aff9"/>
            <w:rFonts w:hint="eastAsia"/>
            <w:b/>
            <w:noProof/>
          </w:rPr>
          <w:t>重点</w:t>
        </w:r>
        <w:r w:rsidRPr="00FA3268">
          <w:rPr>
            <w:rStyle w:val="aff9"/>
            <w:rFonts w:hint="eastAsia"/>
            <w:b/>
            <w:noProof/>
          </w:rPr>
          <w:t xml:space="preserve"> </w:t>
        </w:r>
        <w:r w:rsidRPr="00FA3268">
          <w:rPr>
            <w:rStyle w:val="aff9"/>
            <w:rFonts w:hint="eastAsia"/>
            <w:b/>
            <w:noProof/>
          </w:rPr>
          <w:t>·</w:t>
        </w:r>
        <w:r w:rsidRPr="00FA3268">
          <w:rPr>
            <w:rStyle w:val="aff9"/>
            <w:rFonts w:hint="eastAsia"/>
            <w:b/>
            <w:noProof/>
          </w:rPr>
          <w:t xml:space="preserve"> </w:t>
        </w:r>
        <w:r w:rsidRPr="00FA3268">
          <w:rPr>
            <w:rStyle w:val="aff9"/>
            <w:rFonts w:hint="eastAsia"/>
            <w:b/>
            <w:noProof/>
          </w:rPr>
          <w:t>难点</w:t>
        </w:r>
        <w:r w:rsidRPr="00FA3268">
          <w:rPr>
            <w:rStyle w:val="aff9"/>
            <w:rFonts w:hint="eastAsia"/>
            <w:b/>
            <w:noProof/>
          </w:rPr>
          <w:t xml:space="preserve"> </w:t>
        </w:r>
        <w:r w:rsidRPr="00FA3268">
          <w:rPr>
            <w:rStyle w:val="aff9"/>
            <w:rFonts w:hint="eastAsia"/>
            <w:b/>
            <w:noProof/>
          </w:rPr>
          <w:t>·</w:t>
        </w:r>
        <w:r w:rsidRPr="00FA3268">
          <w:rPr>
            <w:rStyle w:val="aff9"/>
            <w:rFonts w:hint="eastAsia"/>
            <w:b/>
            <w:noProof/>
          </w:rPr>
          <w:t xml:space="preserve"> </w:t>
        </w:r>
        <w:r w:rsidRPr="00FA3268">
          <w:rPr>
            <w:rStyle w:val="aff9"/>
            <w:rFonts w:hint="eastAsia"/>
            <w:b/>
            <w:noProof/>
          </w:rPr>
          <w:t>考点清单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1F7DB4" w14:textId="1C4DD265" w:rsidR="001135CE" w:rsidRDefault="001135CE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087287" w:history="1">
        <w:r w:rsidRPr="00FA3268">
          <w:rPr>
            <w:rStyle w:val="aff9"/>
            <w:rFonts w:hint="eastAsia"/>
            <w:b/>
            <w:noProof/>
          </w:rPr>
          <w:t>常见题型与答题要点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_Toc243087287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61650" w14:textId="77777777" w:rsidR="00CE72BF" w:rsidRDefault="001135CE">
      <w:r>
        <w:fldChar w:fldCharType="end"/>
      </w:r>
    </w:p>
    <w:p w14:paraId="7432F68B" w14:textId="77777777" w:rsidR="00CE72BF" w:rsidRDefault="001135CE">
      <w:r>
        <w:br w:type="page"/>
      </w:r>
    </w:p>
    <w:p w14:paraId="62291985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0" w:name="_Toc243087253"/>
      <w:r>
        <w:rPr>
          <w:b/>
          <w:color w:val="12395B"/>
          <w:sz w:val="42"/>
        </w:rPr>
        <w:lastRenderedPageBreak/>
        <w:t>课程知识地图与使用说明</w:t>
      </w:r>
      <w:bookmarkEnd w:id="0"/>
    </w:p>
    <w:p w14:paraId="5DC4FA3A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一句话概括：</w:t>
      </w:r>
      <w:r>
        <w:t>数值天气预报就是</w:t>
      </w:r>
      <w:r>
        <w:rPr>
          <w:b/>
          <w:color w:val="1E8449"/>
        </w:rPr>
        <w:t>用数值方法求解描述大气运动的方程组</w:t>
      </w:r>
      <w:r>
        <w:t>，由已知初始状态推算未来天气。它是一门将</w:t>
      </w:r>
      <w:r>
        <w:rPr>
          <w:b/>
          <w:color w:val="1F6FB4"/>
        </w:rPr>
        <w:t>大气动力学（物理）</w:t>
      </w:r>
      <w:r>
        <w:t>与</w:t>
      </w:r>
      <w:r>
        <w:rPr>
          <w:b/>
          <w:color w:val="1F6FB4"/>
        </w:rPr>
        <w:t>数值分析（数学）</w:t>
      </w:r>
      <w:r>
        <w:t>和</w:t>
      </w:r>
      <w:r>
        <w:rPr>
          <w:b/>
          <w:color w:val="1F6FB4"/>
        </w:rPr>
        <w:t>计算机科学</w:t>
      </w:r>
      <w:r>
        <w:t>高度交叉的学科</w:t>
      </w:r>
      <w:r>
        <w:t>——</w:t>
      </w:r>
      <w:r>
        <w:t>理解它，本质上就是理解</w:t>
      </w:r>
      <w:r>
        <w:t>“</w:t>
      </w:r>
      <w:r>
        <w:t>把连续的大气方程变成计算机能算的离散格式</w:t>
      </w:r>
      <w:r>
        <w:t>”</w:t>
      </w:r>
      <w:r>
        <w:t>这件事。</w:t>
      </w:r>
    </w:p>
    <w:p w14:paraId="68C06706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全课主线：</w:t>
      </w:r>
      <w:r>
        <w:t>先建立</w:t>
      </w:r>
      <w:r>
        <w:rPr>
          <w:b/>
          <w:color w:val="1F6FB4"/>
        </w:rPr>
        <w:t>控制方程组</w:t>
      </w:r>
      <w:r>
        <w:t>（连续问题）</w:t>
      </w:r>
      <w:r>
        <w:t xml:space="preserve">→ </w:t>
      </w:r>
      <w:r>
        <w:t>再解决</w:t>
      </w:r>
      <w:r>
        <w:rPr>
          <w:b/>
          <w:color w:val="1F6FB4"/>
        </w:rPr>
        <w:t>离散化</w:t>
      </w:r>
      <w:r>
        <w:t>（把连续方程变成格点</w:t>
      </w:r>
      <w:r>
        <w:t>/</w:t>
      </w:r>
      <w:r>
        <w:t>谱上的代数方程）</w:t>
      </w:r>
      <w:r>
        <w:t xml:space="preserve">→ </w:t>
      </w:r>
      <w:r>
        <w:t>由此产生的</w:t>
      </w:r>
      <w:r>
        <w:rPr>
          <w:b/>
          <w:color w:val="1F6FB4"/>
        </w:rPr>
        <w:t>精度、稳定性、守恒性</w:t>
      </w:r>
      <w:r>
        <w:t>问题</w:t>
      </w:r>
      <w:r>
        <w:t xml:space="preserve"> → </w:t>
      </w:r>
      <w:r>
        <w:t>最后处理无法分辨的</w:t>
      </w:r>
      <w:r>
        <w:rPr>
          <w:b/>
          <w:color w:val="1F6FB4"/>
        </w:rPr>
        <w:t>次网格物理过程</w:t>
      </w:r>
      <w:r>
        <w:t>。下面这张图把本课程的知识骨架串了起来：</w:t>
      </w:r>
    </w:p>
    <w:p w14:paraId="383D36DC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1398AA9F" wp14:editId="62D6529A">
            <wp:extent cx="4896000" cy="27549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frame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5C0F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0-1  </w:t>
      </w:r>
      <w:r>
        <w:rPr>
          <w:color w:val="5D6D7E"/>
          <w:sz w:val="18"/>
        </w:rPr>
        <w:t>数值天气预报模式的基本框架</w:t>
      </w:r>
    </w:p>
    <w:p w14:paraId="67CE5F86" w14:textId="77777777" w:rsidR="00CE72BF" w:rsidRDefault="001135CE">
      <w:pPr>
        <w:spacing w:after="80" w:line="307" w:lineRule="auto"/>
        <w:jc w:val="both"/>
      </w:pPr>
      <w:r>
        <w:t>后续内容按此主线展开，共分</w:t>
      </w:r>
      <w:r>
        <w:t xml:space="preserve"> </w:t>
      </w:r>
      <w:r>
        <w:rPr>
          <w:b/>
          <w:color w:val="C0392B"/>
        </w:rPr>
        <w:t>绪论</w:t>
      </w:r>
      <w:r>
        <w:t xml:space="preserve"> </w:t>
      </w:r>
      <w:r>
        <w:t>与</w:t>
      </w:r>
      <w:r>
        <w:t xml:space="preserve"> </w:t>
      </w:r>
      <w:r>
        <w:rPr>
          <w:b/>
          <w:color w:val="C0392B"/>
        </w:rPr>
        <w:t>五章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649"/>
        <w:gridCol w:w="1474"/>
      </w:tblGrid>
      <w:tr w:rsidR="00CE72BF" w14:paraId="292AC403" w14:textId="77777777">
        <w:trPr>
          <w:tblHeader/>
          <w:jc w:val="center"/>
        </w:trPr>
        <w:tc>
          <w:tcPr>
            <w:tcW w:w="2381" w:type="dxa"/>
            <w:shd w:val="clear" w:color="auto" w:fill="12395B"/>
          </w:tcPr>
          <w:p w14:paraId="73337ABB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结构</w:t>
            </w:r>
          </w:p>
        </w:tc>
        <w:tc>
          <w:tcPr>
            <w:tcW w:w="4649" w:type="dxa"/>
            <w:shd w:val="clear" w:color="auto" w:fill="12395B"/>
          </w:tcPr>
          <w:p w14:paraId="18F85D15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核心问题</w:t>
            </w:r>
          </w:p>
        </w:tc>
        <w:tc>
          <w:tcPr>
            <w:tcW w:w="1474" w:type="dxa"/>
            <w:shd w:val="clear" w:color="auto" w:fill="12395B"/>
          </w:tcPr>
          <w:p w14:paraId="0B17BFEE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对应课件</w:t>
            </w:r>
          </w:p>
        </w:tc>
      </w:tr>
      <w:tr w:rsidR="00CE72BF" w14:paraId="159EE0C4" w14:textId="77777777">
        <w:trPr>
          <w:jc w:val="center"/>
        </w:trPr>
        <w:tc>
          <w:tcPr>
            <w:tcW w:w="2381" w:type="dxa"/>
          </w:tcPr>
          <w:p w14:paraId="68AE638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绪论</w:t>
            </w:r>
          </w:p>
        </w:tc>
        <w:tc>
          <w:tcPr>
            <w:tcW w:w="4649" w:type="dxa"/>
          </w:tcPr>
          <w:p w14:paraId="052E2ED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什么叫数值预报？怎么来的？整体框架？</w:t>
            </w:r>
          </w:p>
        </w:tc>
        <w:tc>
          <w:tcPr>
            <w:tcW w:w="1474" w:type="dxa"/>
          </w:tcPr>
          <w:p w14:paraId="57C7589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0</w:t>
            </w:r>
            <w:r>
              <w:rPr>
                <w:sz w:val="19"/>
              </w:rPr>
              <w:t>绪论</w:t>
            </w:r>
          </w:p>
        </w:tc>
      </w:tr>
      <w:tr w:rsidR="00CE72BF" w14:paraId="6F096912" w14:textId="77777777">
        <w:trPr>
          <w:jc w:val="center"/>
        </w:trPr>
        <w:tc>
          <w:tcPr>
            <w:tcW w:w="2381" w:type="dxa"/>
            <w:shd w:val="clear" w:color="auto" w:fill="F2F6FA"/>
          </w:tcPr>
          <w:p w14:paraId="0B218A5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章</w:t>
            </w:r>
            <w:r>
              <w:rPr>
                <w:sz w:val="19"/>
              </w:rPr>
              <w:t xml:space="preserve">  </w:t>
            </w:r>
            <w:r>
              <w:rPr>
                <w:sz w:val="19"/>
              </w:rPr>
              <w:t>基本方程组与地图投影</w:t>
            </w:r>
          </w:p>
        </w:tc>
        <w:tc>
          <w:tcPr>
            <w:tcW w:w="4649" w:type="dxa"/>
            <w:shd w:val="clear" w:color="auto" w:fill="F2F6FA"/>
          </w:tcPr>
          <w:p w14:paraId="20C5A60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要解什么方程？在什么地图坐标下解？</w:t>
            </w:r>
          </w:p>
        </w:tc>
        <w:tc>
          <w:tcPr>
            <w:tcW w:w="1474" w:type="dxa"/>
            <w:shd w:val="clear" w:color="auto" w:fill="F2F6FA"/>
          </w:tcPr>
          <w:p w14:paraId="597EC2F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t>章</w:t>
            </w:r>
          </w:p>
        </w:tc>
      </w:tr>
      <w:tr w:rsidR="00CE72BF" w14:paraId="60B22545" w14:textId="77777777">
        <w:trPr>
          <w:jc w:val="center"/>
        </w:trPr>
        <w:tc>
          <w:tcPr>
            <w:tcW w:w="2381" w:type="dxa"/>
          </w:tcPr>
          <w:p w14:paraId="5710C95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章</w:t>
            </w:r>
            <w:r>
              <w:rPr>
                <w:sz w:val="19"/>
              </w:rPr>
              <w:t xml:space="preserve">  </w:t>
            </w:r>
            <w:r>
              <w:rPr>
                <w:sz w:val="19"/>
              </w:rPr>
              <w:t>差分方法</w:t>
            </w:r>
          </w:p>
        </w:tc>
        <w:tc>
          <w:tcPr>
            <w:tcW w:w="4649" w:type="dxa"/>
          </w:tcPr>
          <w:p w14:paraId="3A097E9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如何离散？精度、稳定、守恒如何保证？</w:t>
            </w:r>
          </w:p>
        </w:tc>
        <w:tc>
          <w:tcPr>
            <w:tcW w:w="1474" w:type="dxa"/>
          </w:tcPr>
          <w:p w14:paraId="194AABE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章</w:t>
            </w:r>
          </w:p>
        </w:tc>
      </w:tr>
      <w:tr w:rsidR="00CE72BF" w14:paraId="2D389110" w14:textId="77777777">
        <w:trPr>
          <w:jc w:val="center"/>
        </w:trPr>
        <w:tc>
          <w:tcPr>
            <w:tcW w:w="2381" w:type="dxa"/>
            <w:shd w:val="clear" w:color="auto" w:fill="F2F6FA"/>
          </w:tcPr>
          <w:p w14:paraId="2D4CAC2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章</w:t>
            </w:r>
            <w:r>
              <w:rPr>
                <w:sz w:val="19"/>
              </w:rPr>
              <w:t xml:space="preserve">  </w:t>
            </w:r>
            <w:r>
              <w:rPr>
                <w:sz w:val="19"/>
              </w:rPr>
              <w:t>正压原始方程模式</w:t>
            </w:r>
          </w:p>
        </w:tc>
        <w:tc>
          <w:tcPr>
            <w:tcW w:w="4649" w:type="dxa"/>
            <w:shd w:val="clear" w:color="auto" w:fill="F2F6FA"/>
          </w:tcPr>
          <w:p w14:paraId="7175E13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最简单的完整模式长什么样？</w:t>
            </w:r>
          </w:p>
        </w:tc>
        <w:tc>
          <w:tcPr>
            <w:tcW w:w="1474" w:type="dxa"/>
            <w:shd w:val="clear" w:color="auto" w:fill="F2F6FA"/>
          </w:tcPr>
          <w:p w14:paraId="524E9F0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章</w:t>
            </w:r>
          </w:p>
        </w:tc>
      </w:tr>
      <w:tr w:rsidR="00CE72BF" w14:paraId="0BD82684" w14:textId="77777777">
        <w:trPr>
          <w:jc w:val="center"/>
        </w:trPr>
        <w:tc>
          <w:tcPr>
            <w:tcW w:w="2381" w:type="dxa"/>
          </w:tcPr>
          <w:p w14:paraId="6E21D66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章</w:t>
            </w:r>
            <w:r>
              <w:rPr>
                <w:sz w:val="19"/>
              </w:rPr>
              <w:t xml:space="preserve">  </w:t>
            </w:r>
            <w:r>
              <w:rPr>
                <w:sz w:val="19"/>
              </w:rPr>
              <w:t>全球大气谱模式</w:t>
            </w:r>
          </w:p>
        </w:tc>
        <w:tc>
          <w:tcPr>
            <w:tcW w:w="4649" w:type="dxa"/>
          </w:tcPr>
          <w:p w14:paraId="232ADAC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谱方法如何离散全球大气？</w:t>
            </w:r>
          </w:p>
        </w:tc>
        <w:tc>
          <w:tcPr>
            <w:tcW w:w="1474" w:type="dxa"/>
          </w:tcPr>
          <w:p w14:paraId="3E16CD8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章</w:t>
            </w:r>
          </w:p>
        </w:tc>
      </w:tr>
      <w:tr w:rsidR="00CE72BF" w14:paraId="207C8499" w14:textId="77777777">
        <w:trPr>
          <w:jc w:val="center"/>
        </w:trPr>
        <w:tc>
          <w:tcPr>
            <w:tcW w:w="2381" w:type="dxa"/>
            <w:shd w:val="clear" w:color="auto" w:fill="F2F6FA"/>
          </w:tcPr>
          <w:p w14:paraId="7E4A415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章</w:t>
            </w:r>
            <w:r>
              <w:rPr>
                <w:sz w:val="19"/>
              </w:rPr>
              <w:t xml:space="preserve">  </w:t>
            </w:r>
            <w:r>
              <w:rPr>
                <w:sz w:val="19"/>
              </w:rPr>
              <w:t>物理过程参数化</w:t>
            </w:r>
          </w:p>
        </w:tc>
        <w:tc>
          <w:tcPr>
            <w:tcW w:w="4649" w:type="dxa"/>
            <w:shd w:val="clear" w:color="auto" w:fill="F2F6FA"/>
          </w:tcPr>
          <w:p w14:paraId="01B9609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无法分辨的过程如何处理？</w:t>
            </w:r>
          </w:p>
        </w:tc>
        <w:tc>
          <w:tcPr>
            <w:tcW w:w="1474" w:type="dxa"/>
            <w:shd w:val="clear" w:color="auto" w:fill="F2F6FA"/>
          </w:tcPr>
          <w:p w14:paraId="3FBBBE3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章</w:t>
            </w:r>
          </w:p>
        </w:tc>
      </w:tr>
    </w:tbl>
    <w:p w14:paraId="63F7926F" w14:textId="77777777" w:rsidR="00CE72BF" w:rsidRDefault="00CE72B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743ED22A" w14:textId="77777777">
        <w:trPr>
          <w:jc w:val="center"/>
        </w:trPr>
        <w:tc>
          <w:tcPr>
            <w:tcW w:w="9298" w:type="dxa"/>
            <w:tcBorders>
              <w:top w:val="single" w:sz="10" w:space="0" w:color="7F8C8D"/>
              <w:left w:val="single" w:sz="10" w:space="0" w:color="7F8C8D"/>
              <w:bottom w:val="single" w:sz="10" w:space="0" w:color="7F8C8D"/>
              <w:right w:val="single" w:sz="10" w:space="0" w:color="7F8C8D"/>
            </w:tcBorders>
            <w:shd w:val="clear" w:color="auto" w:fill="F4F6F7"/>
          </w:tcPr>
          <w:p w14:paraId="2BB996A6" w14:textId="77777777" w:rsidR="00CE72BF" w:rsidRDefault="001135CE">
            <w:r>
              <w:rPr>
                <w:b/>
                <w:color w:val="5D6D7E"/>
              </w:rPr>
              <w:lastRenderedPageBreak/>
              <w:t>【补充】</w:t>
            </w:r>
            <w:r>
              <w:rPr>
                <w:b/>
                <w:color w:val="5D6D7E"/>
              </w:rPr>
              <w:t xml:space="preserve"> </w:t>
            </w:r>
            <w:r>
              <w:rPr>
                <w:b/>
                <w:color w:val="5D6D7E"/>
              </w:rPr>
              <w:t>如何高效使用本文档</w:t>
            </w:r>
          </w:p>
          <w:p w14:paraId="09D52E7B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① </w:t>
            </w:r>
            <w:r>
              <w:rPr>
                <w:sz w:val="20"/>
              </w:rPr>
              <w:t>复习做题时，优先看各级标题下的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392B"/>
                <w:sz w:val="20"/>
              </w:rPr>
              <w:t>红字结论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【考点】框；</w:t>
            </w:r>
          </w:p>
          <w:p w14:paraId="5264E5CC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② </w:t>
            </w:r>
            <w:r>
              <w:rPr>
                <w:sz w:val="20"/>
              </w:rPr>
              <w:t>需要深入推导时，看公式下方的文字说明与【难点】框；</w:t>
            </w:r>
          </w:p>
          <w:p w14:paraId="03D09708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记忆混乱时，看每章末尾的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1F6FB4"/>
                <w:sz w:val="20"/>
              </w:rPr>
              <w:t>小结表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与附录</w:t>
            </w:r>
            <w:r>
              <w:rPr>
                <w:sz w:val="20"/>
              </w:rPr>
              <w:t xml:space="preserve"> A </w:t>
            </w:r>
            <w:r>
              <w:rPr>
                <w:sz w:val="20"/>
              </w:rPr>
              <w:t>的名词解释、附录</w:t>
            </w:r>
            <w:r>
              <w:rPr>
                <w:sz w:val="20"/>
              </w:rPr>
              <w:t xml:space="preserve"> B </w:t>
            </w:r>
            <w:r>
              <w:rPr>
                <w:sz w:val="20"/>
              </w:rPr>
              <w:t>的公式速查。</w:t>
            </w:r>
          </w:p>
        </w:tc>
      </w:tr>
    </w:tbl>
    <w:p w14:paraId="2911814E" w14:textId="77777777" w:rsidR="00CE72BF" w:rsidRDefault="00CE72BF">
      <w:pPr>
        <w:spacing w:after="40"/>
      </w:pPr>
    </w:p>
    <w:p w14:paraId="1F9A647B" w14:textId="77777777" w:rsidR="00CE72BF" w:rsidRDefault="001135CE">
      <w:r>
        <w:br w:type="page"/>
      </w:r>
    </w:p>
    <w:p w14:paraId="010D7FAE" w14:textId="77777777" w:rsidR="00CE72BF" w:rsidRDefault="001135CE">
      <w:pPr>
        <w:spacing w:after="0"/>
      </w:pPr>
      <w:r>
        <w:rPr>
          <w:b/>
          <w:color w:val="1F6FB4"/>
          <w:sz w:val="26"/>
        </w:rPr>
        <w:lastRenderedPageBreak/>
        <w:t>绪论</w:t>
      </w:r>
    </w:p>
    <w:p w14:paraId="7DE7E423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1" w:name="_Toc243087254"/>
      <w:r>
        <w:rPr>
          <w:b/>
          <w:color w:val="12395B"/>
          <w:sz w:val="42"/>
        </w:rPr>
        <w:t>数值天气预报概述</w:t>
      </w:r>
      <w:bookmarkEnd w:id="1"/>
    </w:p>
    <w:p w14:paraId="4428202E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2" w:name="_Toc243087255"/>
      <w:r>
        <w:rPr>
          <w:b/>
          <w:color w:val="12395B"/>
          <w:sz w:val="28"/>
        </w:rPr>
        <w:t xml:space="preserve">0.1  </w:t>
      </w:r>
      <w:r>
        <w:rPr>
          <w:b/>
          <w:color w:val="12395B"/>
          <w:sz w:val="28"/>
        </w:rPr>
        <w:t>什么是数值天气预报</w:t>
      </w:r>
      <w:bookmarkEnd w:id="2"/>
    </w:p>
    <w:p w14:paraId="526767B1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定义：</w:t>
      </w:r>
      <w:r>
        <w:t>根据大气运动的物理规律建立</w:t>
      </w:r>
      <w:r>
        <w:rPr>
          <w:b/>
          <w:color w:val="1E8449"/>
        </w:rPr>
        <w:t>控制方程组</w:t>
      </w:r>
      <w:r>
        <w:t>，在给定</w:t>
      </w:r>
      <w:r>
        <w:rPr>
          <w:b/>
          <w:color w:val="1E8449"/>
        </w:rPr>
        <w:t>初值条件</w:t>
      </w:r>
      <w:r>
        <w:t>与</w:t>
      </w:r>
      <w:r>
        <w:rPr>
          <w:b/>
          <w:color w:val="1E8449"/>
        </w:rPr>
        <w:t>边值条件</w:t>
      </w:r>
      <w:r>
        <w:t>下，用</w:t>
      </w:r>
      <w:r>
        <w:rPr>
          <w:b/>
          <w:color w:val="1E8449"/>
        </w:rPr>
        <w:t>数值方法</w:t>
      </w:r>
      <w:r>
        <w:t>求解这组方程，从而对未来的天气状态作出定量预报，这一过程称为数值天气预报（</w:t>
      </w:r>
      <w:r>
        <w:t>Numerical Weather Prediction, NWP</w:t>
      </w:r>
      <w:r>
        <w:t>）。</w:t>
      </w:r>
    </w:p>
    <w:p w14:paraId="6401C91D" w14:textId="77777777" w:rsidR="00CE72BF" w:rsidRDefault="001135CE">
      <w:pPr>
        <w:spacing w:after="80" w:line="307" w:lineRule="auto"/>
        <w:jc w:val="both"/>
      </w:pPr>
      <w:r>
        <w:t>预报问题在数学上是一个</w:t>
      </w:r>
      <w:r>
        <w:rPr>
          <w:b/>
          <w:color w:val="1E8449"/>
        </w:rPr>
        <w:t>初值问题（</w:t>
      </w:r>
      <w:r>
        <w:rPr>
          <w:b/>
          <w:color w:val="1E8449"/>
        </w:rPr>
        <w:t xml:space="preserve">Cauchy </w:t>
      </w:r>
      <w:r>
        <w:rPr>
          <w:b/>
          <w:color w:val="1E8449"/>
        </w:rPr>
        <w:t>问题）</w:t>
      </w:r>
      <w:r>
        <w:t>：已知大气在初始时刻的状态，求其随时间的演变。上世纪大气科学最伟大的成就，就是把天气预报从</w:t>
      </w:r>
      <w:r>
        <w:t>“</w:t>
      </w:r>
      <w:r>
        <w:t>经验定性</w:t>
      </w:r>
      <w:r>
        <w:t>”</w:t>
      </w:r>
      <w:r>
        <w:t>变成了</w:t>
      </w:r>
      <w:r>
        <w:t>“</w:t>
      </w:r>
      <w:r>
        <w:t>物理定量的初值问题</w:t>
      </w:r>
      <w:r>
        <w:t>”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57E266DC" w14:textId="77777777">
        <w:trPr>
          <w:jc w:val="center"/>
        </w:trPr>
        <w:tc>
          <w:tcPr>
            <w:tcW w:w="9298" w:type="dxa"/>
            <w:tcBorders>
              <w:top w:val="single" w:sz="10" w:space="0" w:color="1F6FB4"/>
              <w:left w:val="single" w:sz="10" w:space="0" w:color="1F6FB4"/>
              <w:bottom w:val="single" w:sz="10" w:space="0" w:color="1F6FB4"/>
              <w:right w:val="single" w:sz="10" w:space="0" w:color="1F6FB4"/>
            </w:tcBorders>
            <w:shd w:val="clear" w:color="auto" w:fill="EAF2F8"/>
          </w:tcPr>
          <w:p w14:paraId="338D593E" w14:textId="77777777" w:rsidR="00CE72BF" w:rsidRDefault="001135CE">
            <w:r>
              <w:rPr>
                <w:b/>
                <w:color w:val="1F6FB4"/>
              </w:rPr>
              <w:t>【概念辨析】</w:t>
            </w:r>
            <w:r>
              <w:rPr>
                <w:b/>
                <w:color w:val="1F6FB4"/>
              </w:rPr>
              <w:t xml:space="preserve"> </w:t>
            </w:r>
            <w:r>
              <w:rPr>
                <w:b/>
                <w:color w:val="1F6FB4"/>
              </w:rPr>
              <w:t>基本思想（三步）</w:t>
            </w:r>
          </w:p>
          <w:p w14:paraId="50A57517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① </w:t>
            </w:r>
            <w:r>
              <w:rPr>
                <w:sz w:val="20"/>
              </w:rPr>
              <w:t>把大气运动规律</w:t>
            </w:r>
            <w:r>
              <w:rPr>
                <w:b/>
                <w:color w:val="1E8449"/>
                <w:sz w:val="20"/>
              </w:rPr>
              <w:t>写成一套封闭的方程组</w:t>
            </w:r>
            <w:r>
              <w:rPr>
                <w:sz w:val="20"/>
              </w:rPr>
              <w:t>（动力学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热力学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状态关系）；</w:t>
            </w:r>
          </w:p>
          <w:p w14:paraId="7689DDD3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② </w:t>
            </w:r>
            <w:r>
              <w:rPr>
                <w:sz w:val="20"/>
              </w:rPr>
              <w:t>把连续方程组在空间上</w:t>
            </w:r>
            <w:r>
              <w:rPr>
                <w:b/>
                <w:color w:val="1E8449"/>
                <w:sz w:val="20"/>
              </w:rPr>
              <w:t>离散</w:t>
            </w:r>
            <w:r>
              <w:rPr>
                <w:sz w:val="20"/>
              </w:rPr>
              <w:t>（差分网格或谱展开）、在时间上</w:t>
            </w:r>
            <w:r>
              <w:rPr>
                <w:b/>
                <w:color w:val="1E8449"/>
                <w:sz w:val="20"/>
              </w:rPr>
              <w:t>步进</w:t>
            </w:r>
            <w:r>
              <w:rPr>
                <w:sz w:val="20"/>
              </w:rPr>
              <w:t>（差分）；</w:t>
            </w:r>
          </w:p>
          <w:p w14:paraId="220FEC21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用观测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分析得到的</w:t>
            </w:r>
            <w:r>
              <w:rPr>
                <w:b/>
                <w:color w:val="1E8449"/>
                <w:sz w:val="20"/>
              </w:rPr>
              <w:t>初值</w:t>
            </w:r>
            <w:r>
              <w:rPr>
                <w:sz w:val="20"/>
              </w:rPr>
              <w:t>启动积分，得到未来时刻的数值解，并做后处理与解释。</w:t>
            </w:r>
          </w:p>
        </w:tc>
      </w:tr>
    </w:tbl>
    <w:p w14:paraId="2390DA98" w14:textId="77777777" w:rsidR="00CE72BF" w:rsidRDefault="00CE72B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527E87A1" w14:textId="77777777">
        <w:trPr>
          <w:jc w:val="center"/>
        </w:trPr>
        <w:tc>
          <w:tcPr>
            <w:tcW w:w="9298" w:type="dxa"/>
            <w:tcBorders>
              <w:top w:val="single" w:sz="10" w:space="0" w:color="1F6FB4"/>
              <w:left w:val="single" w:sz="10" w:space="0" w:color="1F6FB4"/>
              <w:bottom w:val="single" w:sz="10" w:space="0" w:color="1F6FB4"/>
              <w:right w:val="single" w:sz="10" w:space="0" w:color="1F6FB4"/>
            </w:tcBorders>
            <w:shd w:val="clear" w:color="auto" w:fill="EAF2F8"/>
          </w:tcPr>
          <w:p w14:paraId="071EB670" w14:textId="77777777" w:rsidR="00CE72BF" w:rsidRDefault="001135CE">
            <w:r>
              <w:rPr>
                <w:b/>
                <w:color w:val="1F6FB4"/>
              </w:rPr>
              <w:t>【概念辨析】</w:t>
            </w:r>
            <w:r>
              <w:rPr>
                <w:b/>
                <w:color w:val="1F6FB4"/>
              </w:rPr>
              <w:t xml:space="preserve"> </w:t>
            </w:r>
            <w:r>
              <w:rPr>
                <w:b/>
                <w:color w:val="1F6FB4"/>
              </w:rPr>
              <w:t>四种</w:t>
            </w:r>
            <w:r>
              <w:rPr>
                <w:b/>
                <w:color w:val="1F6FB4"/>
              </w:rPr>
              <w:t>“</w:t>
            </w:r>
            <w:r>
              <w:rPr>
                <w:b/>
                <w:color w:val="1F6FB4"/>
              </w:rPr>
              <w:t>预报方法</w:t>
            </w:r>
            <w:r>
              <w:rPr>
                <w:b/>
                <w:color w:val="1F6FB4"/>
              </w:rPr>
              <w:t>”</w:t>
            </w:r>
            <w:r>
              <w:rPr>
                <w:b/>
                <w:color w:val="1F6FB4"/>
              </w:rPr>
              <w:t>的对比</w:t>
            </w:r>
          </w:p>
          <w:p w14:paraId="4049A986" w14:textId="77777777" w:rsidR="00CE72BF" w:rsidRDefault="001135CE">
            <w:pPr>
              <w:spacing w:after="40"/>
            </w:pPr>
            <w:r>
              <w:rPr>
                <w:b/>
                <w:color w:val="1F6FB4"/>
                <w:sz w:val="20"/>
              </w:rPr>
              <w:t>经验预报：</w:t>
            </w:r>
            <w:r>
              <w:rPr>
                <w:sz w:val="20"/>
              </w:rPr>
              <w:t>凭经验、天气图外推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主观、精度低；</w:t>
            </w:r>
          </w:p>
          <w:p w14:paraId="64F9546A" w14:textId="77777777" w:rsidR="00CE72BF" w:rsidRDefault="001135CE">
            <w:pPr>
              <w:spacing w:after="40"/>
            </w:pPr>
            <w:r>
              <w:rPr>
                <w:b/>
                <w:color w:val="1F6FB4"/>
                <w:sz w:val="20"/>
              </w:rPr>
              <w:t>统计预报：</w:t>
            </w:r>
            <w:r>
              <w:rPr>
                <w:sz w:val="20"/>
              </w:rPr>
              <w:t>用历史资料建立统计关系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不满足物理规律，难解释；</w:t>
            </w:r>
          </w:p>
          <w:p w14:paraId="4C286570" w14:textId="77777777" w:rsidR="00CE72BF" w:rsidRDefault="001135CE">
            <w:pPr>
              <w:spacing w:after="40"/>
            </w:pPr>
            <w:r>
              <w:rPr>
                <w:b/>
                <w:color w:val="1F6FB4"/>
                <w:sz w:val="20"/>
              </w:rPr>
              <w:t>天气学预报：</w:t>
            </w:r>
            <w:r>
              <w:rPr>
                <w:sz w:val="20"/>
              </w:rPr>
              <w:t>以天气学原理定性外推；</w:t>
            </w:r>
          </w:p>
          <w:p w14:paraId="44C847FD" w14:textId="77777777" w:rsidR="00CE72BF" w:rsidRDefault="001135CE">
            <w:pPr>
              <w:spacing w:after="40"/>
            </w:pPr>
            <w:r>
              <w:rPr>
                <w:b/>
                <w:color w:val="1F6FB4"/>
                <w:sz w:val="20"/>
              </w:rPr>
              <w:t>数值预报：</w:t>
            </w:r>
            <w:r>
              <w:rPr>
                <w:sz w:val="20"/>
              </w:rPr>
              <w:t>以物理方程定量计算</w:t>
            </w:r>
            <w:r>
              <w:rPr>
                <w:sz w:val="20"/>
              </w:rPr>
              <w:t>——</w:t>
            </w:r>
            <w:r>
              <w:rPr>
                <w:b/>
                <w:color w:val="C0392B"/>
                <w:sz w:val="20"/>
              </w:rPr>
              <w:t>当前业务预报的核心与主流</w:t>
            </w:r>
            <w:r>
              <w:rPr>
                <w:sz w:val="20"/>
              </w:rPr>
              <w:t>。</w:t>
            </w:r>
          </w:p>
        </w:tc>
      </w:tr>
    </w:tbl>
    <w:p w14:paraId="5B2619B5" w14:textId="77777777" w:rsidR="00CE72BF" w:rsidRDefault="00CE72BF">
      <w:pPr>
        <w:spacing w:after="40"/>
      </w:pPr>
    </w:p>
    <w:p w14:paraId="5FB51602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3" w:name="_Toc243087256"/>
      <w:r>
        <w:rPr>
          <w:b/>
          <w:color w:val="12395B"/>
          <w:sz w:val="28"/>
        </w:rPr>
        <w:t xml:space="preserve">0.2  </w:t>
      </w:r>
      <w:r>
        <w:rPr>
          <w:b/>
          <w:color w:val="12395B"/>
          <w:sz w:val="28"/>
        </w:rPr>
        <w:t>发展简史（附时间轴）</w:t>
      </w:r>
      <w:bookmarkEnd w:id="3"/>
    </w:p>
    <w:p w14:paraId="411A4216" w14:textId="77777777" w:rsidR="00CE72BF" w:rsidRDefault="001135CE">
      <w:pPr>
        <w:spacing w:after="80" w:line="307" w:lineRule="auto"/>
        <w:jc w:val="both"/>
      </w:pPr>
      <w:r>
        <w:t>数值天气预报的历史，是一条</w:t>
      </w:r>
      <w:r>
        <w:t>“</w:t>
      </w:r>
      <w:r>
        <w:rPr>
          <w:b/>
          <w:color w:val="1F6FB4"/>
        </w:rPr>
        <w:t>理论提出</w:t>
      </w:r>
      <w:r>
        <w:rPr>
          <w:b/>
          <w:color w:val="1F6FB4"/>
        </w:rPr>
        <w:t xml:space="preserve"> → </w:t>
      </w:r>
      <w:r>
        <w:rPr>
          <w:b/>
          <w:color w:val="1F6FB4"/>
        </w:rPr>
        <w:t>计算失败</w:t>
      </w:r>
      <w:r>
        <w:rPr>
          <w:b/>
          <w:color w:val="1F6FB4"/>
        </w:rPr>
        <w:t xml:space="preserve"> → </w:t>
      </w:r>
      <w:r>
        <w:rPr>
          <w:b/>
          <w:color w:val="1F6FB4"/>
        </w:rPr>
        <w:t>计算机出现</w:t>
      </w:r>
      <w:r>
        <w:rPr>
          <w:b/>
          <w:color w:val="1F6FB4"/>
        </w:rPr>
        <w:t xml:space="preserve"> → </w:t>
      </w:r>
      <w:r>
        <w:rPr>
          <w:b/>
          <w:color w:val="1F6FB4"/>
        </w:rPr>
        <w:t>走向成功</w:t>
      </w:r>
      <w:r>
        <w:t>”</w:t>
      </w:r>
      <w:r>
        <w:t>的曲折线，每一个节点背后都有重要的物理或数学结论：</w:t>
      </w:r>
    </w:p>
    <w:p w14:paraId="27662D65" w14:textId="77777777" w:rsidR="00CE72BF" w:rsidRDefault="001135CE">
      <w:pPr>
        <w:spacing w:before="120" w:after="20"/>
        <w:jc w:val="center"/>
      </w:pPr>
      <w:r>
        <w:rPr>
          <w:noProof/>
        </w:rPr>
        <w:lastRenderedPageBreak/>
        <w:drawing>
          <wp:inline distT="0" distB="0" distL="0" distR="0" wp14:anchorId="532BCAAA" wp14:editId="520ACB1A">
            <wp:extent cx="5832000" cy="2294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9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48A5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0-2  </w:t>
      </w:r>
      <w:r>
        <w:rPr>
          <w:color w:val="5D6D7E"/>
          <w:sz w:val="18"/>
        </w:rPr>
        <w:t>数值天气预报发展史时间轴</w:t>
      </w:r>
    </w:p>
    <w:p w14:paraId="0B37AA53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关键节点解读：</w:t>
      </w:r>
    </w:p>
    <w:p w14:paraId="718DF775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1904 Bjerknes</w:t>
      </w:r>
      <w:r>
        <w:t>：首次提出</w:t>
      </w:r>
      <w:r>
        <w:t>“</w:t>
      </w:r>
      <w:r>
        <w:t>天气预报是一个可解的物理初值问题</w:t>
      </w:r>
      <w:r>
        <w:t>”</w:t>
      </w:r>
      <w:r>
        <w:t>，为数值预报奠定思想基础。</w:t>
      </w:r>
    </w:p>
    <w:p w14:paraId="6E5B4461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1922 Richardson</w:t>
      </w:r>
      <w:r>
        <w:t>：《</w:t>
      </w:r>
      <w:r>
        <w:t>Weather Prediction by Numerical Process</w:t>
      </w:r>
      <w:r>
        <w:t>》</w:t>
      </w:r>
      <w:r>
        <w:t>——</w:t>
      </w:r>
      <w:r>
        <w:t>人类首次数值预报试验。由于不了解</w:t>
      </w:r>
      <w:r>
        <w:rPr>
          <w:b/>
          <w:color w:val="B96A0B"/>
        </w:rPr>
        <w:t>计算稳定性</w:t>
      </w:r>
      <w:r>
        <w:t>，时间步长过大导致计算结果毫无意义（但方法是正确的）。他还在书中提出了</w:t>
      </w:r>
      <w:r>
        <w:t>“</w:t>
      </w:r>
      <w:r>
        <w:t>人力计算机房</w:t>
      </w:r>
      <w:r>
        <w:t>”</w:t>
      </w:r>
      <w:r>
        <w:t>的设想。</w:t>
      </w:r>
    </w:p>
    <w:p w14:paraId="3E5B2743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 xml:space="preserve">1928 </w:t>
      </w:r>
      <w:r>
        <w:rPr>
          <w:b/>
          <w:color w:val="C0392B"/>
        </w:rPr>
        <w:t>CFL</w:t>
      </w:r>
      <w:r>
        <w:t>：</w:t>
      </w:r>
      <w:r>
        <w:t>Courant</w:t>
      </w:r>
      <w:r>
        <w:t>、</w:t>
      </w:r>
      <w:r>
        <w:t>Friedrichs</w:t>
      </w:r>
      <w:r>
        <w:t>、</w:t>
      </w:r>
      <w:r>
        <w:t xml:space="preserve">Lewy </w:t>
      </w:r>
      <w:r>
        <w:t>提出</w:t>
      </w:r>
      <w:r>
        <w:rPr>
          <w:b/>
          <w:color w:val="1E8449"/>
        </w:rPr>
        <w:t xml:space="preserve">CFL </w:t>
      </w:r>
      <w:r>
        <w:rPr>
          <w:b/>
          <w:color w:val="1E8449"/>
        </w:rPr>
        <w:t>稳定性条件</w:t>
      </w:r>
      <w:r>
        <w:t>，从数学上解释了</w:t>
      </w:r>
      <w:r>
        <w:t xml:space="preserve"> Richardson </w:t>
      </w:r>
      <w:r>
        <w:t>失败的原因。</w:t>
      </w:r>
    </w:p>
    <w:p w14:paraId="49FE1014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1946 ENIAC</w:t>
      </w:r>
      <w:r>
        <w:t>：第一台电子计算机诞生；</w:t>
      </w:r>
      <w:r>
        <w:t xml:space="preserve">von Neumann </w:t>
      </w:r>
      <w:r>
        <w:t>推动将数值预报作为计算机的首个应用之一。</w:t>
      </w:r>
    </w:p>
    <w:p w14:paraId="32BBA7D5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1950 Charney</w:t>
      </w:r>
      <w:r>
        <w:t>：</w:t>
      </w:r>
      <w:r>
        <w:t>Charney</w:t>
      </w:r>
      <w:r>
        <w:t>、</w:t>
      </w:r>
      <w:r>
        <w:t>Fjørtoft</w:t>
      </w:r>
      <w:r>
        <w:t>、</w:t>
      </w:r>
      <w:r>
        <w:t xml:space="preserve">von Neumann </w:t>
      </w:r>
      <w:r>
        <w:t>用电子计算机、以</w:t>
      </w:r>
      <w:r>
        <w:rPr>
          <w:b/>
          <w:color w:val="1E8449"/>
        </w:rPr>
        <w:t>正压无辐散涡度方程</w:t>
      </w:r>
      <w:r>
        <w:t>完成首次成功的数值预报（</w:t>
      </w:r>
      <w:r>
        <w:t xml:space="preserve">24 </w:t>
      </w:r>
      <w:r>
        <w:t>小时预报效果良好）</w:t>
      </w:r>
      <w:r>
        <w:t>——</w:t>
      </w:r>
      <w:r>
        <w:t>数值预报真正</w:t>
      </w:r>
      <w:r>
        <w:t>“</w:t>
      </w:r>
      <w:r>
        <w:t>诞生</w:t>
      </w:r>
      <w:r>
        <w:t>”</w:t>
      </w:r>
      <w:r>
        <w:t>。</w:t>
      </w:r>
    </w:p>
    <w:p w14:paraId="642264AD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1956 Phillips</w:t>
      </w:r>
      <w:r>
        <w:t>：两层准地转模式成功模拟出大气环流，开创了</w:t>
      </w:r>
      <w:r>
        <w:rPr>
          <w:b/>
          <w:color w:val="1E8449"/>
        </w:rPr>
        <w:t>气候数值模拟</w:t>
      </w:r>
      <w:r>
        <w:t>。</w:t>
      </w:r>
    </w:p>
    <w:p w14:paraId="167D39EF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 xml:space="preserve">1960s </w:t>
      </w:r>
      <w:r>
        <w:rPr>
          <w:b/>
          <w:color w:val="C0392B"/>
        </w:rPr>
        <w:t>后</w:t>
      </w:r>
      <w:r>
        <w:t>：发现原始方程模式的</w:t>
      </w:r>
      <w:r>
        <w:t>“</w:t>
      </w:r>
      <w:r>
        <w:t>气象噪声</w:t>
      </w:r>
      <w:r>
        <w:t>”</w:t>
      </w:r>
      <w:r>
        <w:t>问题可通过</w:t>
      </w:r>
      <w:r>
        <w:rPr>
          <w:b/>
          <w:color w:val="1E8449"/>
        </w:rPr>
        <w:t>初始化</w:t>
      </w:r>
      <w:r>
        <w:rPr>
          <w:b/>
          <w:color w:val="1E8449"/>
        </w:rPr>
        <w:t>/</w:t>
      </w:r>
      <w:r>
        <w:rPr>
          <w:b/>
          <w:color w:val="1E8449"/>
        </w:rPr>
        <w:t>平衡初始条件</w:t>
      </w:r>
      <w:r>
        <w:t>解决，</w:t>
      </w:r>
      <w:r>
        <w:rPr>
          <w:b/>
          <w:color w:val="1F6FB4"/>
        </w:rPr>
        <w:t>原始方程模式回归主流</w:t>
      </w:r>
      <w:r>
        <w:t>；守恒格式（</w:t>
      </w:r>
      <w:r>
        <w:t>Arakawa</w:t>
      </w:r>
      <w:r>
        <w:t>）、半隐式、谱方法相继成熟。</w:t>
      </w:r>
    </w:p>
    <w:p w14:paraId="5D244DAE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现代</w:t>
      </w:r>
      <w:r>
        <w:t>：全球</w:t>
      </w:r>
      <w:r>
        <w:t>—</w:t>
      </w:r>
      <w:r>
        <w:t>区域一体化、</w:t>
      </w:r>
      <w:r>
        <w:rPr>
          <w:b/>
          <w:color w:val="1E8449"/>
        </w:rPr>
        <w:t>资料同化</w:t>
      </w:r>
      <w:r>
        <w:t>与</w:t>
      </w:r>
      <w:r>
        <w:rPr>
          <w:b/>
          <w:color w:val="1E8449"/>
        </w:rPr>
        <w:t>集合预报</w:t>
      </w:r>
      <w:r>
        <w:t>成为业务标准。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1DF6A3D8" w14:textId="77777777">
        <w:trPr>
          <w:jc w:val="center"/>
        </w:trPr>
        <w:tc>
          <w:tcPr>
            <w:tcW w:w="9298" w:type="dxa"/>
            <w:tcBorders>
              <w:top w:val="single" w:sz="10" w:space="0" w:color="1E8449"/>
              <w:left w:val="single" w:sz="10" w:space="0" w:color="1E8449"/>
              <w:bottom w:val="single" w:sz="10" w:space="0" w:color="1E8449"/>
              <w:right w:val="single" w:sz="10" w:space="0" w:color="1E8449"/>
            </w:tcBorders>
            <w:shd w:val="clear" w:color="auto" w:fill="EAF7EF"/>
          </w:tcPr>
          <w:p w14:paraId="54C4ED78" w14:textId="77777777" w:rsidR="00CE72BF" w:rsidRDefault="001135CE">
            <w:r>
              <w:rPr>
                <w:b/>
                <w:color w:val="1E8449"/>
              </w:rPr>
              <w:t>【考点】</w:t>
            </w:r>
            <w:r>
              <w:rPr>
                <w:b/>
                <w:color w:val="1E8449"/>
              </w:rPr>
              <w:t xml:space="preserve"> </w:t>
            </w:r>
            <w:r>
              <w:rPr>
                <w:b/>
                <w:color w:val="1E8449"/>
              </w:rPr>
              <w:t>高频考点</w:t>
            </w:r>
          </w:p>
          <w:p w14:paraId="21D6E598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C0392B"/>
                <w:sz w:val="20"/>
              </w:rPr>
              <w:t>Richardson</w:t>
            </w:r>
            <w:r>
              <w:rPr>
                <w:b/>
                <w:color w:val="C0392B"/>
                <w:sz w:val="20"/>
              </w:rPr>
              <w:t>（</w:t>
            </w:r>
            <w:r>
              <w:rPr>
                <w:b/>
                <w:color w:val="C0392B"/>
                <w:sz w:val="20"/>
              </w:rPr>
              <w:t>1922</w:t>
            </w:r>
            <w:r>
              <w:rPr>
                <w:b/>
                <w:color w:val="C0392B"/>
                <w:sz w:val="20"/>
              </w:rPr>
              <w:t>）</w:t>
            </w:r>
            <w:r>
              <w:rPr>
                <w:sz w:val="20"/>
              </w:rPr>
              <w:t>：首次数值预报尝试，因步长过大而失败（稳定性问题）；</w:t>
            </w:r>
          </w:p>
          <w:p w14:paraId="4C32B942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C0392B"/>
                <w:sz w:val="20"/>
              </w:rPr>
              <w:t xml:space="preserve">Charney </w:t>
            </w:r>
            <w:r>
              <w:rPr>
                <w:b/>
                <w:color w:val="C0392B"/>
                <w:sz w:val="20"/>
              </w:rPr>
              <w:t>等（</w:t>
            </w:r>
            <w:r>
              <w:rPr>
                <w:b/>
                <w:color w:val="C0392B"/>
                <w:sz w:val="20"/>
              </w:rPr>
              <w:t>1950</w:t>
            </w:r>
            <w:r>
              <w:rPr>
                <w:b/>
                <w:color w:val="C0392B"/>
                <w:sz w:val="20"/>
              </w:rPr>
              <w:t>）</w:t>
            </w:r>
            <w:r>
              <w:rPr>
                <w:sz w:val="20"/>
              </w:rPr>
              <w:t>：首次成功的数值预报，用的是</w:t>
            </w:r>
            <w:r>
              <w:rPr>
                <w:b/>
                <w:color w:val="1F6FB4"/>
                <w:sz w:val="20"/>
              </w:rPr>
              <w:t>正压无辐散涡度方程</w:t>
            </w:r>
            <w:r>
              <w:rPr>
                <w:sz w:val="20"/>
              </w:rPr>
              <w:t>；</w:t>
            </w:r>
          </w:p>
          <w:p w14:paraId="50F9E5ED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数值预报成功的前提条件：可存储程序计算机的出现</w:t>
            </w:r>
            <w:r>
              <w:rPr>
                <w:sz w:val="20"/>
              </w:rPr>
              <w:t xml:space="preserve"> + CFL </w:t>
            </w:r>
            <w:r>
              <w:rPr>
                <w:sz w:val="20"/>
              </w:rPr>
              <w:t>稳定性理论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恰当的模式方程。</w:t>
            </w:r>
          </w:p>
        </w:tc>
      </w:tr>
    </w:tbl>
    <w:p w14:paraId="19F85AC8" w14:textId="77777777" w:rsidR="00CE72BF" w:rsidRDefault="00CE72BF">
      <w:pPr>
        <w:spacing w:after="40"/>
      </w:pPr>
    </w:p>
    <w:p w14:paraId="67BF5ECE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4" w:name="_Toc243087257"/>
      <w:r>
        <w:rPr>
          <w:b/>
          <w:color w:val="12395B"/>
          <w:sz w:val="28"/>
        </w:rPr>
        <w:lastRenderedPageBreak/>
        <w:t xml:space="preserve">0.3  </w:t>
      </w:r>
      <w:r>
        <w:rPr>
          <w:b/>
          <w:color w:val="12395B"/>
          <w:sz w:val="28"/>
        </w:rPr>
        <w:t>数值预报的特点与基本框架</w:t>
      </w:r>
      <w:bookmarkEnd w:id="4"/>
    </w:p>
    <w:p w14:paraId="33A4EEDC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优点：</w:t>
      </w:r>
      <w:r>
        <w:t>客观定量、可延伸时效、能给出物理量场、可实现自动化与集合概率预报。</w:t>
      </w:r>
    </w:p>
    <w:p w14:paraId="596C4895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局限：</w:t>
      </w:r>
      <w:r>
        <w:t>依赖初值精度（观测与同化误差）、模式离散误差、次网格物理过程不确定性</w:t>
      </w:r>
      <w:r>
        <w:t>——</w:t>
      </w:r>
      <w:r>
        <w:t>这些都是</w:t>
      </w:r>
      <w:r>
        <w:rPr>
          <w:b/>
          <w:color w:val="1E8449"/>
        </w:rPr>
        <w:t>可预报性</w:t>
      </w:r>
      <w:r>
        <w:t>的限制来源。</w:t>
      </w:r>
    </w:p>
    <w:p w14:paraId="2A297417" w14:textId="77777777" w:rsidR="00CE72BF" w:rsidRDefault="001135CE">
      <w:pPr>
        <w:spacing w:after="80" w:line="307" w:lineRule="auto"/>
        <w:jc w:val="both"/>
      </w:pPr>
      <w:r>
        <w:t>一个完整的数值预报系统通常包含</w:t>
      </w:r>
      <w:r>
        <w:rPr>
          <w:b/>
          <w:color w:val="1E8449"/>
        </w:rPr>
        <w:t>资料同化</w:t>
      </w:r>
      <w:r>
        <w:t>、</w:t>
      </w:r>
      <w:r>
        <w:rPr>
          <w:b/>
          <w:color w:val="1E8449"/>
        </w:rPr>
        <w:t>模式积分</w:t>
      </w:r>
      <w:r>
        <w:t>、</w:t>
      </w:r>
      <w:r>
        <w:rPr>
          <w:b/>
          <w:color w:val="1E8449"/>
        </w:rPr>
        <w:t>后处理</w:t>
      </w:r>
      <w:r>
        <w:t>三大环节，其中模式积分内部又由控制方程组、空间离散、时间积分与物理过程参数化四块组成（见</w:t>
      </w:r>
      <w:r>
        <w:t xml:space="preserve"> </w:t>
      </w:r>
      <w:r>
        <w:t>图</w:t>
      </w:r>
      <w:r>
        <w:t xml:space="preserve"> 0-1</w:t>
      </w:r>
      <w:r>
        <w:t>）。</w:t>
      </w:r>
    </w:p>
    <w:p w14:paraId="135768C8" w14:textId="77777777" w:rsidR="00CE72BF" w:rsidRDefault="001135CE">
      <w:r>
        <w:br w:type="page"/>
      </w:r>
    </w:p>
    <w:p w14:paraId="1B5B6CA4" w14:textId="77777777" w:rsidR="00CE72BF" w:rsidRDefault="001135CE">
      <w:pPr>
        <w:spacing w:after="0"/>
      </w:pPr>
      <w:r>
        <w:rPr>
          <w:b/>
          <w:color w:val="1F6FB4"/>
          <w:sz w:val="26"/>
        </w:rPr>
        <w:lastRenderedPageBreak/>
        <w:t>第</w:t>
      </w:r>
      <w:r>
        <w:rPr>
          <w:b/>
          <w:color w:val="1F6FB4"/>
          <w:sz w:val="26"/>
        </w:rPr>
        <w:t xml:space="preserve"> 1 </w:t>
      </w:r>
      <w:r>
        <w:rPr>
          <w:b/>
          <w:color w:val="1F6FB4"/>
          <w:sz w:val="26"/>
        </w:rPr>
        <w:t>章</w:t>
      </w:r>
    </w:p>
    <w:p w14:paraId="1D639AF5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5" w:name="_Toc243087258"/>
      <w:r>
        <w:rPr>
          <w:b/>
          <w:color w:val="12395B"/>
          <w:sz w:val="42"/>
        </w:rPr>
        <w:t>大气运动的基本方程组与地图投影</w:t>
      </w:r>
      <w:bookmarkEnd w:id="5"/>
    </w:p>
    <w:p w14:paraId="113C7882" w14:textId="77777777" w:rsidR="00CE72BF" w:rsidRDefault="001135CE">
      <w:pPr>
        <w:spacing w:after="80" w:line="307" w:lineRule="auto"/>
        <w:jc w:val="both"/>
      </w:pPr>
      <w:r>
        <w:t>数值预报要解的第一样东西，就是描述大气运动的</w:t>
      </w:r>
      <w:r>
        <w:rPr>
          <w:b/>
          <w:color w:val="1E8449"/>
        </w:rPr>
        <w:t>基本方程组</w:t>
      </w:r>
      <w:r>
        <w:t>；而全球模式必须把球形大气</w:t>
      </w:r>
      <w:r>
        <w:t>“</w:t>
      </w:r>
      <w:r>
        <w:t>铺</w:t>
      </w:r>
      <w:r>
        <w:t>”</w:t>
      </w:r>
      <w:r>
        <w:t>到某张</w:t>
      </w:r>
      <w:r>
        <w:rPr>
          <w:b/>
          <w:color w:val="1E8449"/>
        </w:rPr>
        <w:t>地图</w:t>
      </w:r>
      <w:r>
        <w:t>上，因此还要解决</w:t>
      </w:r>
      <w:r>
        <w:rPr>
          <w:b/>
          <w:color w:val="1E8449"/>
        </w:rPr>
        <w:t>地图投影</w:t>
      </w:r>
      <w:r>
        <w:t>问题。本章回答两个问题：</w:t>
      </w:r>
    </w:p>
    <w:p w14:paraId="57E7BBFD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（</w:t>
      </w:r>
      <w:r>
        <w:rPr>
          <w:b/>
          <w:color w:val="1F6FB4"/>
        </w:rPr>
        <w:t>1</w:t>
      </w:r>
      <w:r>
        <w:rPr>
          <w:b/>
          <w:color w:val="1F6FB4"/>
        </w:rPr>
        <w:t>）控制大气的方程有哪些？</w:t>
      </w:r>
      <w:r>
        <w:t xml:space="preserve">  </w:t>
      </w:r>
      <w:r>
        <w:rPr>
          <w:b/>
          <w:color w:val="1F6FB4"/>
        </w:rPr>
        <w:t>（</w:t>
      </w:r>
      <w:r>
        <w:rPr>
          <w:b/>
          <w:color w:val="1F6FB4"/>
        </w:rPr>
        <w:t>2</w:t>
      </w:r>
      <w:r>
        <w:rPr>
          <w:b/>
          <w:color w:val="1F6FB4"/>
        </w:rPr>
        <w:t>）在什么坐标与地图上求解它们？</w:t>
      </w:r>
    </w:p>
    <w:p w14:paraId="7023AB8E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6" w:name="_Toc243087259"/>
      <w:r>
        <w:rPr>
          <w:b/>
          <w:color w:val="12395B"/>
          <w:sz w:val="28"/>
        </w:rPr>
        <w:t xml:space="preserve">1.1  </w:t>
      </w:r>
      <w:r>
        <w:rPr>
          <w:b/>
          <w:color w:val="12395B"/>
          <w:sz w:val="28"/>
        </w:rPr>
        <w:t>大气运动基本方程组（原始方程）</w:t>
      </w:r>
      <w:bookmarkEnd w:id="6"/>
    </w:p>
    <w:p w14:paraId="23794DD7" w14:textId="77777777" w:rsidR="00CE72BF" w:rsidRDefault="001135CE">
      <w:pPr>
        <w:spacing w:after="80" w:line="307" w:lineRule="auto"/>
        <w:jc w:val="both"/>
      </w:pPr>
      <w:r>
        <w:t>大气运动方程组是</w:t>
      </w:r>
      <w:r>
        <w:rPr>
          <w:b/>
          <w:color w:val="1E8449"/>
        </w:rPr>
        <w:t>牛顿第二定律、质量守恒、能量守恒、理想气体状态关系</w:t>
      </w:r>
      <w:r>
        <w:t>在旋转地球大气中的具体表述，共五个方程：</w:t>
      </w:r>
    </w:p>
    <w:p w14:paraId="7FABF044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① </w:t>
      </w:r>
      <w:r>
        <w:rPr>
          <w:b/>
          <w:color w:val="1F6FB4"/>
          <w:sz w:val="23"/>
        </w:rPr>
        <w:t>运动方程（动量方程）</w:t>
      </w:r>
    </w:p>
    <w:p w14:paraId="022D65A1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V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=-2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Ω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×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ρ</m:t>
            </m:r>
          </m:den>
        </m:f>
        <m:r>
          <w:rPr>
            <w:rFonts w:ascii="Cambria Math" w:hAnsi="Cambria Math"/>
          </w:rPr>
          <m:t>∇p</m:t>
        </m:r>
        <m:r>
          <w:rPr>
            <w:rFonts w:ascii="Cambria Math" w:hAnsi="Cambria Math"/>
          </w:rPr>
          <m:t>+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g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+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F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rPr>
          <w:color w:val="5D6D7E"/>
          <w:sz w:val="20"/>
        </w:rPr>
        <w:tab/>
      </w:r>
      <w:r>
        <w:rPr>
          <w:color w:val="5D6D7E"/>
          <w:sz w:val="20"/>
        </w:rPr>
        <w:t>(1-1)</w:t>
      </w:r>
    </w:p>
    <w:p w14:paraId="22A08DF5" w14:textId="77777777" w:rsidR="00CE72BF" w:rsidRDefault="001135CE">
      <w:pPr>
        <w:spacing w:after="80" w:line="307" w:lineRule="auto"/>
        <w:jc w:val="both"/>
      </w:pPr>
      <w:r>
        <w:t>等号右边依次为：科里奥利力（地转偏向力）、气压梯度力、重力（或有效重力）、摩擦</w:t>
      </w:r>
      <w:r>
        <w:t>/</w:t>
      </w:r>
      <w:r>
        <w:t>湍流粘性力。其中</w:t>
      </w:r>
      <w:r>
        <w:t xml:space="preserve"> </w:t>
      </w:r>
      <m:oMath>
        <m:r>
          <w:rPr>
            <w:rFonts w:ascii="Cambria Math" w:hAnsi="Cambria Math"/>
          </w:rPr>
          <m:t>decV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</m:oMath>
      <w:r>
        <w:t xml:space="preserve"> </w:t>
      </w:r>
      <w:r>
        <w:t>为</w:t>
      </w:r>
      <w:r>
        <w:rPr>
          <w:b/>
          <w:color w:val="1E8449"/>
        </w:rPr>
        <w:t>个别变化（全导数）</w:t>
      </w:r>
      <w:r>
        <w:t>，即跟随空气微团的变化率。</w:t>
      </w:r>
    </w:p>
    <w:p w14:paraId="0472B9E4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② </w:t>
      </w:r>
      <w:r>
        <w:rPr>
          <w:b/>
          <w:color w:val="1F6FB4"/>
          <w:sz w:val="23"/>
        </w:rPr>
        <w:t>连续方程（质量守恒）</w:t>
      </w:r>
    </w:p>
    <w:p w14:paraId="405207B1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dρ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ρ∇</m:t>
        </m:r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⟺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∂ρ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·(</m:t>
        </m:r>
        <m:r>
          <w:rPr>
            <w:rFonts w:ascii="Cambria Math" w:hAnsi="Cambria Math"/>
          </w:rPr>
          <m:t>ρ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)=0</m:t>
        </m:r>
      </m:oMath>
      <w:r>
        <w:rPr>
          <w:color w:val="5D6D7E"/>
          <w:sz w:val="20"/>
        </w:rPr>
        <w:tab/>
        <w:t>(1-2)</w:t>
      </w:r>
    </w:p>
    <w:p w14:paraId="25FDDD0E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③ </w:t>
      </w:r>
      <w:r>
        <w:rPr>
          <w:b/>
          <w:color w:val="1F6FB4"/>
          <w:sz w:val="23"/>
        </w:rPr>
        <w:t>热力学能量方程（热力学第一定律）</w:t>
      </w:r>
    </w:p>
    <w:p w14:paraId="17162E11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dα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Q</m:t>
            </m:r>
          </m:e>
          <m:lim>
            <m:r>
              <w:rPr>
                <w:rFonts w:ascii="Cambria Math" w:hAnsi="Cambria Math"/>
              </w:rPr>
              <m:t>˙</m:t>
            </m:r>
          </m:lim>
        </m:limUp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Q</m:t>
            </m:r>
          </m:e>
          <m:lim>
            <m:r>
              <w:rPr>
                <w:rFonts w:ascii="Cambria Math" w:hAnsi="Cambria Math"/>
              </w:rPr>
              <m:t>˙</m:t>
            </m:r>
          </m:lim>
        </m:limUpp>
      </m:oMath>
      <w:r>
        <w:rPr>
          <w:color w:val="5D6D7E"/>
          <w:sz w:val="20"/>
        </w:rPr>
        <w:tab/>
        <w:t>(1-3)</w:t>
      </w:r>
    </w:p>
    <w:p w14:paraId="48F1FCB2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④ </w:t>
      </w:r>
      <w:r>
        <w:rPr>
          <w:b/>
          <w:color w:val="1F6FB4"/>
          <w:sz w:val="23"/>
        </w:rPr>
        <w:t>状态方程（理想气体）</w:t>
      </w:r>
    </w:p>
    <w:p w14:paraId="06780D30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ρRT</m:t>
        </m:r>
      </m:oMath>
      <w:r>
        <w:rPr>
          <w:color w:val="5D6D7E"/>
          <w:sz w:val="20"/>
        </w:rPr>
        <w:tab/>
        <w:t>(1-4)</w:t>
      </w:r>
    </w:p>
    <w:p w14:paraId="469E99B8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⑤ </w:t>
      </w:r>
      <w:r>
        <w:rPr>
          <w:b/>
          <w:color w:val="1F6FB4"/>
          <w:sz w:val="23"/>
        </w:rPr>
        <w:t>水汽方程（水物质守恒）</w:t>
      </w:r>
    </w:p>
    <w:p w14:paraId="4D7BF2EC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</m:oMath>
      <w:r>
        <w:rPr>
          <w:color w:val="5D6D7E"/>
          <w:sz w:val="20"/>
        </w:rPr>
        <w:tab/>
        <w:t>(1-5)</w:t>
      </w:r>
    </w:p>
    <w:p w14:paraId="272321BA" w14:textId="77777777" w:rsidR="00CE72BF" w:rsidRDefault="001135CE">
      <w:pPr>
        <w:spacing w:after="80" w:line="307" w:lineRule="auto"/>
        <w:jc w:val="both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为比湿，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为水汽的源汇（凝结</w:t>
      </w:r>
      <w:r>
        <w:t>/</w:t>
      </w:r>
      <w:r>
        <w:t>蒸发）。上述五个方程中，未知量有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,h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</w:t>
      </w:r>
      <w:r>
        <w:t>共</w:t>
      </w:r>
      <w:r>
        <w:t xml:space="preserve"> 7 </w:t>
      </w:r>
      <w:r>
        <w:t>个，方程</w:t>
      </w:r>
      <w:r>
        <w:t xml:space="preserve"> 5 </w:t>
      </w:r>
      <w:r>
        <w:t>个；若把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t>用</w:t>
      </w:r>
      <w:r>
        <w:rPr>
          <w:b/>
          <w:color w:val="1E8449"/>
        </w:rPr>
        <w:t>静力平衡</w:t>
      </w:r>
      <w:r>
        <w:t>或</w:t>
      </w:r>
      <w:r>
        <w:rPr>
          <w:b/>
          <w:color w:val="1E8449"/>
        </w:rPr>
        <w:t>连续方程</w:t>
      </w:r>
      <w:r>
        <w:t>约束、把水汽当作附加场，方程组即可</w:t>
      </w:r>
      <w:r>
        <w:rPr>
          <w:b/>
          <w:color w:val="1E8449"/>
        </w:rPr>
        <w:t>闭合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15113FEA" w14:textId="77777777">
        <w:trPr>
          <w:jc w:val="center"/>
        </w:trPr>
        <w:tc>
          <w:tcPr>
            <w:tcW w:w="9298" w:type="dxa"/>
            <w:tcBorders>
              <w:top w:val="single" w:sz="10" w:space="0" w:color="E67E22"/>
              <w:left w:val="single" w:sz="10" w:space="0" w:color="E67E22"/>
              <w:bottom w:val="single" w:sz="10" w:space="0" w:color="E67E22"/>
              <w:right w:val="single" w:sz="10" w:space="0" w:color="E67E22"/>
            </w:tcBorders>
            <w:shd w:val="clear" w:color="auto" w:fill="FDF2E9"/>
          </w:tcPr>
          <w:p w14:paraId="09D195D2" w14:textId="77777777" w:rsidR="00CE72BF" w:rsidRDefault="001135CE">
            <w:r>
              <w:rPr>
                <w:b/>
                <w:color w:val="B96A0B"/>
              </w:rPr>
              <w:t>【难点】</w:t>
            </w:r>
            <w:r>
              <w:rPr>
                <w:b/>
                <w:color w:val="B96A0B"/>
              </w:rPr>
              <w:t xml:space="preserve"> </w:t>
            </w:r>
            <w:r>
              <w:rPr>
                <w:b/>
                <w:color w:val="B96A0B"/>
              </w:rPr>
              <w:t>方程组如何</w:t>
            </w:r>
            <w:r>
              <w:rPr>
                <w:b/>
                <w:color w:val="B96A0B"/>
              </w:rPr>
              <w:t>“</w:t>
            </w:r>
            <w:r>
              <w:rPr>
                <w:b/>
                <w:color w:val="B96A0B"/>
              </w:rPr>
              <w:t>闭合</w:t>
            </w:r>
            <w:r>
              <w:rPr>
                <w:b/>
                <w:color w:val="B96A0B"/>
              </w:rPr>
              <w:t>”</w:t>
            </w:r>
          </w:p>
          <w:p w14:paraId="486D4413" w14:textId="77777777" w:rsidR="00CE72BF" w:rsidRDefault="001135CE">
            <w:pPr>
              <w:spacing w:after="40"/>
            </w:pPr>
            <w:r>
              <w:rPr>
                <w:sz w:val="20"/>
              </w:rPr>
              <w:t>方程数与未知量个数必须匹配才可求解。具体做法：</w:t>
            </w:r>
          </w:p>
          <w:p w14:paraId="22D95BE1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尺度分析发现大尺度运动中</w:t>
            </w:r>
            <w:r>
              <w:rPr>
                <w:b/>
                <w:color w:val="1F6FB4"/>
                <w:sz w:val="20"/>
              </w:rPr>
              <w:t>垂直加速度远小于重力</w:t>
            </w:r>
            <w:r>
              <w:rPr>
                <w:sz w:val="20"/>
              </w:rPr>
              <w:t>，故用</w:t>
            </w:r>
            <w:r>
              <w:rPr>
                <w:b/>
                <w:color w:val="C0392B"/>
                <w:sz w:val="20"/>
              </w:rPr>
              <w:t>静力平衡</w:t>
            </w:r>
            <w:r>
              <w:rPr>
                <w:sz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∂p</m:t>
                  </m:r>
                </m:num>
                <m:den>
                  <m:r>
                    <w:rPr>
                      <w:rFonts w:ascii="Cambria Math" w:hAnsi="Cambria Math"/>
                    </w:rPr>
                    <m:t>∂z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ρg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代替垂直运动方程（</w:t>
            </w:r>
            <w:r>
              <w:rPr>
                <w:b/>
                <w:color w:val="1E8449"/>
                <w:sz w:val="20"/>
              </w:rPr>
              <w:t>准</w:t>
            </w:r>
            <w:r>
              <w:rPr>
                <w:b/>
                <w:color w:val="1E8449"/>
                <w:sz w:val="20"/>
              </w:rPr>
              <w:lastRenderedPageBreak/>
              <w:t>静力近似</w:t>
            </w:r>
            <w:r>
              <w:rPr>
                <w:sz w:val="20"/>
              </w:rPr>
              <w:t>），消除声波这一快波；</w:t>
            </w:r>
          </w:p>
          <w:p w14:paraId="07A68B74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非静力模式则保留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的预报方程，可模拟强对流、小尺度过程；</w:t>
            </w:r>
          </w:p>
          <w:p w14:paraId="1B4083E9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水汽、云水等作为附加的预报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诊断量，由水汽方程与微物理闭合。</w:t>
            </w:r>
          </w:p>
        </w:tc>
      </w:tr>
    </w:tbl>
    <w:p w14:paraId="51CDA54F" w14:textId="77777777" w:rsidR="00CE72BF" w:rsidRDefault="00CE72BF">
      <w:pPr>
        <w:spacing w:after="40"/>
      </w:pPr>
    </w:p>
    <w:p w14:paraId="594BB578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球坐标（</w:t>
      </w:r>
      <w:r>
        <w:rPr>
          <w:b/>
          <w:color w:val="1F6FB4"/>
          <w:sz w:val="23"/>
        </w:rPr>
        <w:t>spherical</w:t>
      </w:r>
      <w:r>
        <w:rPr>
          <w:b/>
          <w:color w:val="1F6FB4"/>
          <w:sz w:val="23"/>
        </w:rPr>
        <w:t>）形式的核心项</w:t>
      </w:r>
    </w:p>
    <w:p w14:paraId="487D9A67" w14:textId="77777777" w:rsidR="00CE72BF" w:rsidRDefault="001135CE">
      <w:pPr>
        <w:spacing w:after="80" w:line="307" w:lineRule="auto"/>
        <w:jc w:val="both"/>
      </w:pPr>
      <w:r>
        <w:t>全球模式一般用球坐标</w:t>
      </w:r>
      <w:r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)</m:t>
        </m:r>
      </m:oMath>
      <w:r>
        <w:t>。为便于记忆，掌握以下要点即可：</w:t>
      </w:r>
    </w:p>
    <w:p w14:paraId="15994B25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ρa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φ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∂p</m:t>
            </m:r>
          </m:num>
          <m:den>
            <m:r>
              <w:rPr>
                <w:rFonts w:ascii="Cambria Math" w:hAnsi="Cambria Math"/>
              </w:rPr>
              <m:t>∂λ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fv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uv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φ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uw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color w:val="5D6D7E"/>
          <w:sz w:val="20"/>
        </w:rPr>
        <w:tab/>
        <w:t>(1-6)</w:t>
      </w:r>
    </w:p>
    <w:p w14:paraId="34E4893B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ρa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∂p</m:t>
            </m:r>
          </m:num>
          <m:den>
            <m:r>
              <w:rPr>
                <w:rFonts w:ascii="Cambria Math" w:hAnsi="Cambria Math"/>
              </w:rPr>
              <m:t>∂φ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fu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φ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vw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color w:val="5D6D7E"/>
          <w:sz w:val="20"/>
        </w:rPr>
        <w:tab/>
        <w:t>(1-7)</w:t>
      </w:r>
    </w:p>
    <w:p w14:paraId="3E717E84" w14:textId="77777777" w:rsidR="00CE72BF" w:rsidRDefault="001135CE">
      <w:pPr>
        <w:spacing w:after="80" w:line="307" w:lineRule="auto"/>
        <w:jc w:val="both"/>
      </w:pPr>
      <w:r>
        <w:t>注意与直角坐标相比，多出了</w:t>
      </w:r>
      <w:r>
        <w:rPr>
          <w:b/>
          <w:color w:val="B96A0B"/>
        </w:rPr>
        <w:t>曲率项（与</w:t>
      </w:r>
      <w:r>
        <w:rPr>
          <w:b/>
          <w:color w:val="B96A0B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>
        <w:rPr>
          <w:b/>
          <w:color w:val="B96A0B"/>
        </w:rPr>
        <w:t>、</w:t>
      </w:r>
      <m:oMath>
        <m:r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>
        <w:rPr>
          <w:b/>
          <w:color w:val="B96A0B"/>
        </w:rPr>
        <w:t xml:space="preserve"> </w:t>
      </w:r>
      <w:r>
        <w:rPr>
          <w:b/>
          <w:color w:val="B96A0B"/>
        </w:rPr>
        <w:t>有关）</w:t>
      </w:r>
      <w:r>
        <w:t>，这是由于球面坐标系随时间旋转</w:t>
      </w:r>
      <w:r>
        <w:t>/</w:t>
      </w:r>
      <w:r>
        <w:t>弯曲带来的。忽略曲率项即得到常用于中纬度区域的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t>平面或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>
        <w:t>平面近似。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44C69B85" w14:textId="77777777">
        <w:trPr>
          <w:jc w:val="center"/>
        </w:trPr>
        <w:tc>
          <w:tcPr>
            <w:tcW w:w="9298" w:type="dxa"/>
            <w:tcBorders>
              <w:top w:val="single" w:sz="10" w:space="0" w:color="1E8449"/>
              <w:left w:val="single" w:sz="10" w:space="0" w:color="1E8449"/>
              <w:bottom w:val="single" w:sz="10" w:space="0" w:color="1E8449"/>
              <w:right w:val="single" w:sz="10" w:space="0" w:color="1E8449"/>
            </w:tcBorders>
            <w:shd w:val="clear" w:color="auto" w:fill="EAF7EF"/>
          </w:tcPr>
          <w:p w14:paraId="230F5EE1" w14:textId="77777777" w:rsidR="00CE72BF" w:rsidRDefault="001135CE">
            <w:r>
              <w:rPr>
                <w:b/>
                <w:color w:val="1E8449"/>
              </w:rPr>
              <w:t>【考点】</w:t>
            </w:r>
            <w:r>
              <w:rPr>
                <w:b/>
                <w:color w:val="1E8449"/>
              </w:rPr>
              <w:t xml:space="preserve"> </w:t>
            </w:r>
            <w:r>
              <w:rPr>
                <w:b/>
                <w:color w:val="1E8449"/>
              </w:rPr>
              <w:t>地图因子与坐标系</w:t>
            </w:r>
            <w:r>
              <w:rPr>
                <w:b/>
                <w:color w:val="1E8449"/>
              </w:rPr>
              <w:t xml:space="preserve"> · </w:t>
            </w:r>
            <w:r>
              <w:rPr>
                <w:b/>
                <w:color w:val="1E8449"/>
              </w:rPr>
              <w:t>结论速记</w:t>
            </w:r>
          </w:p>
          <w:p w14:paraId="1FB797CF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1F6FB4"/>
                <w:sz w:val="20"/>
              </w:rPr>
              <w:t xml:space="preserve">p </w:t>
            </w:r>
            <w:r>
              <w:rPr>
                <w:b/>
                <w:color w:val="1F6FB4"/>
                <w:sz w:val="20"/>
              </w:rPr>
              <w:t>坐标</w:t>
            </w:r>
            <w:r>
              <w:rPr>
                <w:sz w:val="20"/>
              </w:rPr>
              <w:t>：以气压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作垂直坐标，</w:t>
            </w:r>
            <m:oMath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dp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dt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为垂直速度；</w:t>
            </w:r>
            <w:r>
              <w:rPr>
                <w:b/>
                <w:color w:val="C0392B"/>
                <w:sz w:val="20"/>
              </w:rPr>
              <w:t>静力平衡下气压场即高度场</w:t>
            </w:r>
            <w:r>
              <w:rPr>
                <w:sz w:val="20"/>
              </w:rPr>
              <w:t>，连续方程形式最简洁；</w:t>
            </w:r>
          </w:p>
          <w:p w14:paraId="6147B145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>
              <w:rPr>
                <w:b/>
                <w:color w:val="1F6FB4"/>
                <w:sz w:val="20"/>
              </w:rPr>
              <w:t xml:space="preserve"> </w:t>
            </w:r>
            <w:r>
              <w:rPr>
                <w:b/>
                <w:color w:val="1F6FB4"/>
                <w:sz w:val="20"/>
              </w:rPr>
              <w:t>坐标（地形追随坐标）</w:t>
            </w:r>
            <w:r>
              <w:rPr>
                <w:sz w:val="20"/>
              </w:rPr>
              <w:t>：</w:t>
            </w:r>
            <m:oMath>
              <m: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rPr>
                <w:sz w:val="20"/>
              </w:rPr>
              <w:t>，</w:t>
            </w:r>
            <m:oMath>
              <m: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=1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为地面、</w:t>
            </w:r>
            <m:oMath>
              <m: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=0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为模式顶，可</w:t>
            </w:r>
            <w:r>
              <w:rPr>
                <w:b/>
                <w:color w:val="1F6FB4"/>
                <w:sz w:val="20"/>
              </w:rPr>
              <w:t>精确处理起伏地形</w:t>
            </w:r>
            <w:r>
              <w:rPr>
                <w:sz w:val="20"/>
              </w:rPr>
              <w:t>；代价是气压梯度力拆成两项、两项都很大却相减得小值，易产生</w:t>
            </w:r>
            <w:r>
              <w:rPr>
                <w:b/>
                <w:color w:val="B96A0B"/>
                <w:sz w:val="20"/>
              </w:rPr>
              <w:t>计算误差（地形气压梯度力误差）</w:t>
            </w:r>
            <w:r>
              <w:rPr>
                <w:sz w:val="20"/>
              </w:rPr>
              <w:t>；</w:t>
            </w:r>
          </w:p>
          <w:p w14:paraId="16689270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1F6FB4"/>
                <w:sz w:val="20"/>
              </w:rPr>
              <w:t>静力平衡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∂p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∂z</m:t>
              </m:r>
              <m: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ρg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是准静力近似的具体体现。</w:t>
            </w:r>
          </w:p>
        </w:tc>
      </w:tr>
    </w:tbl>
    <w:p w14:paraId="12490613" w14:textId="77777777" w:rsidR="00CE72BF" w:rsidRDefault="00CE72BF">
      <w:pPr>
        <w:spacing w:after="40"/>
      </w:pPr>
    </w:p>
    <w:p w14:paraId="167AC8B1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7" w:name="_Toc243087260"/>
      <w:r>
        <w:rPr>
          <w:b/>
          <w:color w:val="12395B"/>
          <w:sz w:val="28"/>
        </w:rPr>
        <w:t xml:space="preserve">1.2  </w:t>
      </w:r>
      <w:r>
        <w:rPr>
          <w:b/>
          <w:color w:val="12395B"/>
          <w:sz w:val="28"/>
        </w:rPr>
        <w:t>坐标系与坐标变换</w:t>
      </w:r>
      <w:bookmarkEnd w:id="7"/>
    </w:p>
    <w:p w14:paraId="7F71F435" w14:textId="77777777" w:rsidR="00CE72BF" w:rsidRDefault="001135CE">
      <w:pPr>
        <w:spacing w:after="80" w:line="307" w:lineRule="auto"/>
        <w:jc w:val="both"/>
      </w:pPr>
      <w:r>
        <w:t>原始方程可在多种垂直坐标下写出，选择原则是：</w:t>
      </w:r>
      <w:r>
        <w:rPr>
          <w:b/>
          <w:color w:val="1E8449"/>
        </w:rPr>
        <w:t>让下边界（地形）尽量简单、让守恒性质容易保持</w:t>
      </w:r>
      <w:r>
        <w:t>。常用垂直坐标对比：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2948"/>
        <w:gridCol w:w="2721"/>
      </w:tblGrid>
      <w:tr w:rsidR="00CE72BF" w14:paraId="0A1E6939" w14:textId="77777777">
        <w:trPr>
          <w:tblHeader/>
          <w:jc w:val="center"/>
        </w:trPr>
        <w:tc>
          <w:tcPr>
            <w:tcW w:w="1361" w:type="dxa"/>
            <w:shd w:val="clear" w:color="auto" w:fill="12395B"/>
          </w:tcPr>
          <w:p w14:paraId="51B28126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垂直坐标</w:t>
            </w:r>
          </w:p>
        </w:tc>
        <w:tc>
          <w:tcPr>
            <w:tcW w:w="1701" w:type="dxa"/>
            <w:shd w:val="clear" w:color="auto" w:fill="12395B"/>
          </w:tcPr>
          <w:p w14:paraId="48117E39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w="2948" w:type="dxa"/>
            <w:shd w:val="clear" w:color="auto" w:fill="12395B"/>
          </w:tcPr>
          <w:p w14:paraId="62242E5E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w="2721" w:type="dxa"/>
            <w:shd w:val="clear" w:color="auto" w:fill="12395B"/>
          </w:tcPr>
          <w:p w14:paraId="2113A7F0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缺点</w:t>
            </w:r>
          </w:p>
        </w:tc>
      </w:tr>
      <w:tr w:rsidR="00CE72BF" w14:paraId="362851F8" w14:textId="77777777">
        <w:trPr>
          <w:jc w:val="center"/>
        </w:trPr>
        <w:tc>
          <w:tcPr>
            <w:tcW w:w="1361" w:type="dxa"/>
          </w:tcPr>
          <w:p w14:paraId="4BB76AA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z </w:t>
            </w:r>
            <w:r>
              <w:rPr>
                <w:sz w:val="19"/>
              </w:rPr>
              <w:t>坐标</w:t>
            </w:r>
          </w:p>
        </w:tc>
        <w:tc>
          <w:tcPr>
            <w:tcW w:w="1701" w:type="dxa"/>
          </w:tcPr>
          <w:p w14:paraId="568446D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几何高度</w:t>
            </w:r>
            <w:r>
              <w:rPr>
                <w:sz w:val="19"/>
              </w:rPr>
              <w:t xml:space="preserve"> z</w:t>
            </w:r>
          </w:p>
        </w:tc>
        <w:tc>
          <w:tcPr>
            <w:tcW w:w="2948" w:type="dxa"/>
          </w:tcPr>
          <w:p w14:paraId="2B9D7CD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物理直观，边界（地形）复杂</w:t>
            </w:r>
          </w:p>
        </w:tc>
        <w:tc>
          <w:tcPr>
            <w:tcW w:w="2721" w:type="dxa"/>
          </w:tcPr>
          <w:p w14:paraId="53CB37C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地形处理难，模式顶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底边界复杂</w:t>
            </w:r>
          </w:p>
        </w:tc>
      </w:tr>
      <w:tr w:rsidR="00CE72BF" w14:paraId="28AE8A2B" w14:textId="77777777">
        <w:trPr>
          <w:jc w:val="center"/>
        </w:trPr>
        <w:tc>
          <w:tcPr>
            <w:tcW w:w="1361" w:type="dxa"/>
            <w:shd w:val="clear" w:color="auto" w:fill="F2F6FA"/>
          </w:tcPr>
          <w:p w14:paraId="43DD6E2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p </w:t>
            </w:r>
            <w:r>
              <w:rPr>
                <w:sz w:val="19"/>
              </w:rPr>
              <w:t>坐标</w:t>
            </w:r>
          </w:p>
        </w:tc>
        <w:tc>
          <w:tcPr>
            <w:tcW w:w="1701" w:type="dxa"/>
            <w:shd w:val="clear" w:color="auto" w:fill="F2F6FA"/>
          </w:tcPr>
          <w:p w14:paraId="20D7F74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气压</w:t>
            </w:r>
            <w:r>
              <w:rPr>
                <w:sz w:val="19"/>
              </w:rPr>
              <w:t xml:space="preserve"> p</w:t>
            </w:r>
          </w:p>
        </w:tc>
        <w:tc>
          <w:tcPr>
            <w:tcW w:w="2948" w:type="dxa"/>
            <w:shd w:val="clear" w:color="auto" w:fill="F2F6FA"/>
          </w:tcPr>
          <w:p w14:paraId="18365D9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连续方程简单，等压面分析方便</w:t>
            </w:r>
          </w:p>
        </w:tc>
        <w:tc>
          <w:tcPr>
            <w:tcW w:w="2721" w:type="dxa"/>
            <w:shd w:val="clear" w:color="auto" w:fill="F2F6FA"/>
          </w:tcPr>
          <w:p w14:paraId="78B090C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起伏地形下地面不是坐标面</w:t>
            </w:r>
          </w:p>
        </w:tc>
      </w:tr>
      <w:tr w:rsidR="00CE72BF" w14:paraId="6F4E8286" w14:textId="77777777">
        <w:trPr>
          <w:jc w:val="center"/>
        </w:trPr>
        <w:tc>
          <w:tcPr>
            <w:tcW w:w="1361" w:type="dxa"/>
          </w:tcPr>
          <w:p w14:paraId="4AF75AE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σ </w:t>
            </w:r>
            <w:r>
              <w:rPr>
                <w:sz w:val="19"/>
              </w:rPr>
              <w:t>坐标</w:t>
            </w:r>
          </w:p>
        </w:tc>
        <w:tc>
          <w:tcPr>
            <w:tcW w:w="1701" w:type="dxa"/>
          </w:tcPr>
          <w:p w14:paraId="0E66399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σ = p/p_s</w:t>
            </w:r>
          </w:p>
        </w:tc>
        <w:tc>
          <w:tcPr>
            <w:tcW w:w="2948" w:type="dxa"/>
          </w:tcPr>
          <w:p w14:paraId="02BD07A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地形完美贴合（地形追随）</w:t>
            </w:r>
          </w:p>
        </w:tc>
        <w:tc>
          <w:tcPr>
            <w:tcW w:w="2721" w:type="dxa"/>
          </w:tcPr>
          <w:p w14:paraId="28DADC9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气压梯度力计算误差大</w:t>
            </w:r>
          </w:p>
        </w:tc>
      </w:tr>
      <w:tr w:rsidR="00CE72BF" w14:paraId="7DBF57E0" w14:textId="77777777">
        <w:trPr>
          <w:jc w:val="center"/>
        </w:trPr>
        <w:tc>
          <w:tcPr>
            <w:tcW w:w="1361" w:type="dxa"/>
            <w:shd w:val="clear" w:color="auto" w:fill="F2F6FA"/>
          </w:tcPr>
          <w:p w14:paraId="31F2397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θ / </w:t>
            </w:r>
            <w:r>
              <w:rPr>
                <w:sz w:val="19"/>
              </w:rPr>
              <w:t>等熵坐标</w:t>
            </w:r>
          </w:p>
        </w:tc>
        <w:tc>
          <w:tcPr>
            <w:tcW w:w="1701" w:type="dxa"/>
            <w:shd w:val="clear" w:color="auto" w:fill="F2F6FA"/>
          </w:tcPr>
          <w:p w14:paraId="3492EAD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位温</w:t>
            </w:r>
            <w:r>
              <w:rPr>
                <w:sz w:val="19"/>
              </w:rPr>
              <w:t xml:space="preserve"> θ</w:t>
            </w:r>
          </w:p>
        </w:tc>
        <w:tc>
          <w:tcPr>
            <w:tcW w:w="2948" w:type="dxa"/>
            <w:shd w:val="clear" w:color="auto" w:fill="F2F6FA"/>
          </w:tcPr>
          <w:p w14:paraId="0347E97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干绝热过程简单、守恒</w:t>
            </w:r>
          </w:p>
        </w:tc>
        <w:tc>
          <w:tcPr>
            <w:tcW w:w="2721" w:type="dxa"/>
            <w:shd w:val="clear" w:color="auto" w:fill="F2F6FA"/>
          </w:tcPr>
          <w:p w14:paraId="78D425E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非绝热过程复杂，穿越问题</w:t>
            </w:r>
          </w:p>
        </w:tc>
      </w:tr>
      <w:tr w:rsidR="00CE72BF" w14:paraId="5518ECB6" w14:textId="77777777">
        <w:trPr>
          <w:jc w:val="center"/>
        </w:trPr>
        <w:tc>
          <w:tcPr>
            <w:tcW w:w="1361" w:type="dxa"/>
          </w:tcPr>
          <w:p w14:paraId="309B237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η / </w:t>
            </w:r>
            <w:r>
              <w:rPr>
                <w:sz w:val="19"/>
              </w:rPr>
              <w:t>混合坐标</w:t>
            </w:r>
          </w:p>
        </w:tc>
        <w:tc>
          <w:tcPr>
            <w:tcW w:w="1701" w:type="dxa"/>
          </w:tcPr>
          <w:p w14:paraId="4AAB4B4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地面追随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高空等压</w:t>
            </w:r>
          </w:p>
        </w:tc>
        <w:tc>
          <w:tcPr>
            <w:tcW w:w="2948" w:type="dxa"/>
          </w:tcPr>
          <w:p w14:paraId="28743A4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兼顾两者优点</w:t>
            </w:r>
          </w:p>
        </w:tc>
        <w:tc>
          <w:tcPr>
            <w:tcW w:w="2721" w:type="dxa"/>
          </w:tcPr>
          <w:p w14:paraId="0DECEBA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定义与实现较复杂</w:t>
            </w:r>
          </w:p>
        </w:tc>
      </w:tr>
    </w:tbl>
    <w:p w14:paraId="383DDECE" w14:textId="77777777" w:rsidR="00CE72BF" w:rsidRDefault="00CE72BF">
      <w:pPr>
        <w:spacing w:after="80"/>
      </w:pPr>
    </w:p>
    <w:p w14:paraId="389952C3" w14:textId="77777777" w:rsidR="00CE72BF" w:rsidRDefault="001135CE">
      <w:pPr>
        <w:spacing w:after="80" w:line="307" w:lineRule="auto"/>
        <w:jc w:val="both"/>
      </w:pPr>
      <w:r>
        <w:lastRenderedPageBreak/>
        <w:t>坐标变换的核心工具是</w:t>
      </w:r>
      <w:r>
        <w:rPr>
          <w:b/>
          <w:color w:val="1E8449"/>
        </w:rPr>
        <w:t>Jacobian</w:t>
      </w:r>
      <w:r>
        <w:rPr>
          <w:b/>
          <w:color w:val="1E8449"/>
        </w:rPr>
        <w:t>（雅可比）变换</w:t>
      </w:r>
      <w:r>
        <w:t>：若同时把时间、水平坐标也视作映射的一部分，可写出通量形式的守恒方程，便于构造守恒差分格式。</w:t>
      </w:r>
    </w:p>
    <w:p w14:paraId="6D08D914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8" w:name="_Toc243087261"/>
      <w:r>
        <w:rPr>
          <w:b/>
          <w:color w:val="12395B"/>
          <w:sz w:val="28"/>
        </w:rPr>
        <w:t xml:space="preserve">1.3  </w:t>
      </w:r>
      <w:r>
        <w:rPr>
          <w:b/>
          <w:color w:val="12395B"/>
          <w:sz w:val="28"/>
        </w:rPr>
        <w:t>地图投影</w:t>
      </w:r>
      <w:bookmarkEnd w:id="8"/>
    </w:p>
    <w:p w14:paraId="077CD718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为什么需要地图投影：</w:t>
      </w:r>
      <w:r>
        <w:t>地球是球面，模式计算需要平面网格，因此必须把球面投影（映射）到平面。投影会不可避免地改变距离与面积，我们用</w:t>
      </w:r>
      <w:r>
        <w:rPr>
          <w:b/>
          <w:color w:val="1E8449"/>
        </w:rPr>
        <w:t>地图放大系数</w:t>
      </w:r>
      <w:r>
        <w:rPr>
          <w:b/>
          <w:color w:val="1E8449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来度量这种形变。</w:t>
      </w:r>
    </w:p>
    <w:p w14:paraId="5B546CE3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放大系数的定义</w:t>
      </w:r>
    </w:p>
    <w:p w14:paraId="50E23102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投影面上两点间距</m:t>
            </m:r>
          </m:num>
          <m:den>
            <m:r>
              <m:rPr>
                <m:nor/>
              </m:rPr>
              <m:t>地球上两点间距</m:t>
            </m:r>
          </m:den>
        </m:f>
      </m:oMath>
      <w:r>
        <w:rPr>
          <w:color w:val="5D6D7E"/>
          <w:sz w:val="20"/>
        </w:rPr>
        <w:tab/>
        <w:t>(1-8)</w:t>
      </w:r>
    </w:p>
    <w:p w14:paraId="107EECD3" w14:textId="77777777" w:rsidR="00CE72BF" w:rsidRDefault="001135CE">
      <w:pPr>
        <w:spacing w:after="80" w:line="307" w:lineRule="auto"/>
        <w:jc w:val="both"/>
      </w:pP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是位置（纬度）的函数：</w:t>
      </w:r>
      <w:r>
        <w:rPr>
          <w:b/>
          <w:color w:val="C0392B"/>
        </w:rPr>
        <w:t>在标准纬度</w:t>
      </w:r>
      <w:r>
        <w:rPr>
          <w:b/>
          <w:color w:val="C0392B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b/>
          <w:color w:val="C0392B"/>
        </w:rPr>
        <w:t xml:space="preserve"> </w:t>
      </w:r>
      <w:r>
        <w:rPr>
          <w:b/>
          <w:color w:val="C0392B"/>
        </w:rPr>
        <w:t>上</w:t>
      </w:r>
      <w:r>
        <w:rPr>
          <w:b/>
          <w:color w:val="C0392B"/>
        </w:rP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=1</m:t>
        </m:r>
      </m:oMath>
      <w:r>
        <w:t>，离标准纬度越远，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越偏离</w:t>
      </w:r>
      <w:r>
        <w:t xml:space="preserve"> 1</w:t>
      </w:r>
      <w:r>
        <w:t>，形变越大。</w:t>
      </w:r>
    </w:p>
    <w:p w14:paraId="70501EFC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031E7B24" wp14:editId="4366CDA0">
            <wp:extent cx="4536000" cy="2937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projection_conce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9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9C90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1-1  </w:t>
      </w:r>
      <w:r>
        <w:rPr>
          <w:color w:val="5D6D7E"/>
          <w:sz w:val="18"/>
        </w:rPr>
        <w:t>地图投影基本概念（以圆锥投影为例）</w:t>
      </w:r>
    </w:p>
    <w:p w14:paraId="3AA01342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三种常用投影</w:t>
      </w:r>
    </w:p>
    <w:p w14:paraId="2A0FA7BD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 xml:space="preserve">① </w:t>
      </w:r>
      <w:r>
        <w:rPr>
          <w:b/>
          <w:color w:val="1F6FB4"/>
        </w:rPr>
        <w:t>极射赤面投影（</w:t>
      </w:r>
      <w:r>
        <w:rPr>
          <w:b/>
          <w:color w:val="1F6FB4"/>
        </w:rPr>
        <w:t>Polar Stereographic</w:t>
      </w:r>
      <w:r>
        <w:rPr>
          <w:b/>
          <w:color w:val="1F6FB4"/>
        </w:rPr>
        <w:t>）：</w:t>
      </w:r>
      <w:r>
        <w:t>圆锥常数</w:t>
      </w:r>
      <w:r>
        <w:t xml:space="preserve">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</w:rPr>
          <m:t>=1</m:t>
        </m:r>
      </m:oMath>
      <w:r>
        <w:t>，标准纬度取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≈60°</m:t>
        </m:r>
      </m:oMath>
      <w:r>
        <w:t>N</w:t>
      </w:r>
      <w:r>
        <w:t>，</w:t>
      </w:r>
      <w:r>
        <w:rPr>
          <w:b/>
          <w:color w:val="1E8449"/>
        </w:rPr>
        <w:t>适用于高纬度地区、以及半球图</w:t>
      </w:r>
      <w:r>
        <w:t>。</w:t>
      </w:r>
    </w:p>
    <w:p w14:paraId="35A2D28E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φ</m:t>
            </m:r>
          </m:den>
        </m:f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φ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(45°+</m:t>
            </m:r>
            <m:r>
              <w:rPr>
                <w:rFonts w:ascii="Cambria Math" w:hAnsi="Cambria Math"/>
              </w:rPr>
              <m:t>φ</m:t>
            </m:r>
            <m:r>
              <w:rPr>
                <w:rFonts w:ascii="Cambria Math" w:hAnsi="Cambria Math"/>
              </w:rPr>
              <m:t>/2)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(45°+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/2)</m:t>
            </m:r>
          </m:den>
        </m:f>
      </m:oMath>
      <w:r>
        <w:rPr>
          <w:color w:val="5D6D7E"/>
          <w:sz w:val="20"/>
        </w:rPr>
        <w:tab/>
        <w:t>(1-9)</w:t>
      </w:r>
    </w:p>
    <w:p w14:paraId="427463B5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 xml:space="preserve">② Lambert </w:t>
      </w:r>
      <w:r>
        <w:rPr>
          <w:b/>
          <w:color w:val="1F6FB4"/>
        </w:rPr>
        <w:t>正形圆锥投影（双标准纬线</w:t>
      </w:r>
      <w:r>
        <w:rPr>
          <w:b/>
          <w:color w:val="1F6FB4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/>
          <w:color w:val="1F6FB4"/>
        </w:rPr>
        <w:t>）：</w:t>
      </w:r>
      <w:r>
        <w:t>适合</w:t>
      </w:r>
      <w:r>
        <w:rPr>
          <w:b/>
          <w:color w:val="1E8449"/>
        </w:rPr>
        <w:t>中纬度</w:t>
      </w:r>
      <w:r>
        <w:t>；两条标准纬线上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=1</m:t>
        </m:r>
      </m:oMath>
      <w:r>
        <w:t>，两条之间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&lt;1</m:t>
        </m:r>
      </m:oMath>
      <w:r>
        <w:t>，之外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&gt;1</m:t>
        </m:r>
      </m:oMath>
      <w:r>
        <w:t>。圆锥常数：</w:t>
      </w:r>
    </w:p>
    <w:p w14:paraId="0621F398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(45°+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/2)/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(45°+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/2)]</m:t>
            </m:r>
          </m:den>
        </m:f>
      </m:oMath>
      <w:r>
        <w:rPr>
          <w:color w:val="5D6D7E"/>
          <w:sz w:val="20"/>
        </w:rPr>
        <w:tab/>
        <w:t>(1-10)</w:t>
      </w:r>
    </w:p>
    <w:p w14:paraId="5F8AC3B7" w14:textId="77777777" w:rsidR="00CE72BF" w:rsidRDefault="001135CE">
      <w:pPr>
        <w:spacing w:after="80" w:line="307" w:lineRule="auto"/>
        <w:jc w:val="both"/>
      </w:pPr>
      <w:r>
        <w:t>放大系数随纬度变化：</w:t>
      </w:r>
    </w:p>
    <w:p w14:paraId="698337D8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φ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(45°+</m:t>
                </m:r>
                <m:r>
                  <w:rPr>
                    <w:rFonts w:ascii="Cambria Math" w:hAnsi="Cambria Math"/>
                  </w:rPr>
                  <m:t>φ</m:t>
                </m:r>
                <m:r>
                  <w:rPr>
                    <w:rFonts w:ascii="Cambria Math" w:hAnsi="Cambria Math"/>
                  </w:rPr>
                  <m:t>/2)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(45°+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/2)</m:t>
                </m:r>
              </m:den>
            </m:f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κ</m:t>
            </m:r>
          </m:sup>
        </m:sSup>
      </m:oMath>
      <w:r>
        <w:rPr>
          <w:color w:val="5D6D7E"/>
          <w:sz w:val="20"/>
        </w:rPr>
        <w:tab/>
        <w:t>(1-11)</w:t>
      </w:r>
    </w:p>
    <w:p w14:paraId="6A0236AD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lastRenderedPageBreak/>
        <w:t xml:space="preserve">③ Mercator </w:t>
      </w:r>
      <w:r>
        <w:rPr>
          <w:b/>
          <w:color w:val="1F6FB4"/>
        </w:rPr>
        <w:t>投影：</w:t>
      </w:r>
      <w:r>
        <w:t>标准纬线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≈22.5°</m:t>
        </m:r>
      </m:oMath>
      <w:r>
        <w:t>，</w:t>
      </w:r>
      <w:r>
        <w:rPr>
          <w:b/>
          <w:color w:val="1E8449"/>
        </w:rPr>
        <w:t>保角、适合低纬与赤道地区</w:t>
      </w:r>
      <w:r>
        <w:t>；放大系数随纬度增大而迅速增大。</w:t>
      </w:r>
    </w:p>
    <w:p w14:paraId="71F8898C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φ</m:t>
            </m:r>
          </m:den>
        </m:f>
      </m:oMath>
      <w:r>
        <w:rPr>
          <w:color w:val="5D6D7E"/>
          <w:sz w:val="20"/>
        </w:rPr>
        <w:tab/>
        <w:t>(1-12)</w:t>
      </w:r>
    </w:p>
    <w:p w14:paraId="66C1C5FB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59EB39C9" wp14:editId="3014A984">
            <wp:extent cx="4824000" cy="32249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projection_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2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0D6B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1-2  </w:t>
      </w:r>
      <w:r>
        <w:rPr>
          <w:color w:val="5D6D7E"/>
          <w:sz w:val="18"/>
        </w:rPr>
        <w:t>三种投影放大系数随纬度的变化（标准纬度处</w:t>
      </w:r>
      <w:r>
        <w:rPr>
          <w:color w:val="5D6D7E"/>
          <w:sz w:val="18"/>
        </w:rPr>
        <w:t xml:space="preserve"> m=1</w:t>
      </w:r>
      <w:r>
        <w:rPr>
          <w:color w:val="5D6D7E"/>
          <w:sz w:val="18"/>
        </w:rPr>
        <w:t>）</w:t>
      </w:r>
    </w:p>
    <w:p w14:paraId="3270968B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解读：</w:t>
      </w:r>
      <w:r>
        <w:t xml:space="preserve">Mercator </w:t>
      </w:r>
      <w:r>
        <w:t>投影在中高纬放大系数迅速增大（不适用于中高纬大幅范围）；</w:t>
      </w:r>
      <w:r>
        <w:t xml:space="preserve">Lambert </w:t>
      </w:r>
      <w:r>
        <w:t>投影在两条标准纬线间形变较小（中纬最优）；极射赤面投影在高纬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接近</w:t>
      </w:r>
      <w:r>
        <w:t xml:space="preserve"> 1</w:t>
      </w:r>
      <w:r>
        <w:t>（高纬最优）。</w:t>
      </w:r>
      <w:r>
        <w:rPr>
          <w:b/>
          <w:color w:val="C0392B"/>
        </w:rPr>
        <w:t>选择投影就是选择</w:t>
      </w:r>
      <w:r>
        <w:rPr>
          <w:b/>
          <w:color w:val="C0392B"/>
        </w:rPr>
        <w:t>“</w:t>
      </w:r>
      <w:r>
        <w:rPr>
          <w:b/>
          <w:color w:val="C0392B"/>
        </w:rPr>
        <w:t>把形变控制在预报区域最合理的位置</w:t>
      </w:r>
      <w:r>
        <w:rPr>
          <w:b/>
          <w:color w:val="C0392B"/>
        </w:rPr>
        <w:t>”</w:t>
      </w:r>
      <w:r>
        <w:rPr>
          <w:b/>
          <w:color w:val="C0392B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4A19BBF4" w14:textId="77777777">
        <w:trPr>
          <w:jc w:val="center"/>
        </w:trPr>
        <w:tc>
          <w:tcPr>
            <w:tcW w:w="9298" w:type="dxa"/>
            <w:tcBorders>
              <w:top w:val="single" w:sz="10" w:space="0" w:color="C0392B"/>
              <w:left w:val="single" w:sz="10" w:space="0" w:color="C0392B"/>
              <w:bottom w:val="single" w:sz="10" w:space="0" w:color="C0392B"/>
              <w:right w:val="single" w:sz="10" w:space="0" w:color="C0392B"/>
            </w:tcBorders>
            <w:shd w:val="clear" w:color="auto" w:fill="FDEBEB"/>
          </w:tcPr>
          <w:p w14:paraId="244C0FB7" w14:textId="77777777" w:rsidR="00CE72BF" w:rsidRDefault="001135CE">
            <w:r>
              <w:rPr>
                <w:b/>
                <w:color w:val="C0392B"/>
              </w:rPr>
              <w:t>【重点】</w:t>
            </w:r>
            <w:r>
              <w:rPr>
                <w:b/>
                <w:color w:val="C0392B"/>
              </w:rPr>
              <w:t xml:space="preserve"> </w:t>
            </w:r>
            <w:r>
              <w:rPr>
                <w:b/>
                <w:color w:val="C0392B"/>
              </w:rPr>
              <w:t>地图投影的三个必记结论</w:t>
            </w:r>
          </w:p>
          <w:p w14:paraId="1503A252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① </w:t>
            </w:r>
            <w:r>
              <w:rPr>
                <w:b/>
                <w:color w:val="C0392B"/>
                <w:sz w:val="20"/>
              </w:rPr>
              <w:t>正形（保角）投影</w:t>
            </w:r>
            <w:r>
              <w:rPr>
                <w:sz w:val="20"/>
              </w:rPr>
              <w:t>：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处处相等（各向同性），故在球面方程中只需引入一个放大系数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即可修正水平导数；</w:t>
            </w:r>
          </w:p>
          <w:p w14:paraId="4776D82A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② </w:t>
            </w:r>
            <w:r>
              <w:rPr>
                <w:sz w:val="20"/>
              </w:rPr>
              <w:t>投影方程中水平导数修正原则：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real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m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map</m:t>
                      </m:r>
                    </m:sub>
                  </m:sSub>
                </m:den>
              </m:f>
            </m:oMath>
            <w:r>
              <w:rPr>
                <w:sz w:val="20"/>
              </w:rPr>
              <w:t>，且坐标旋转使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方程中出现</w:t>
            </w:r>
            <w:r>
              <w:rPr>
                <w:b/>
                <w:color w:val="B96A0B"/>
                <w:sz w:val="20"/>
              </w:rPr>
              <w:t>地图因子</w:t>
            </w:r>
            <w:r>
              <w:rPr>
                <w:b/>
                <w:color w:val="B96A0B"/>
                <w:sz w:val="20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oMath>
            <w:r>
              <w:rPr>
                <w:b/>
                <w:color w:val="B96A0B"/>
                <w:sz w:val="20"/>
              </w:rPr>
              <w:t xml:space="preserve"> </w:t>
            </w:r>
            <w:r>
              <w:rPr>
                <w:b/>
                <w:color w:val="B96A0B"/>
                <w:sz w:val="20"/>
              </w:rPr>
              <w:t>与投影角度</w:t>
            </w:r>
            <w:r>
              <w:rPr>
                <w:sz w:val="20"/>
              </w:rPr>
              <w:t>项；</w:t>
            </w:r>
          </w:p>
          <w:p w14:paraId="354F9BD3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全球模式可用球面谱方法</w:t>
            </w:r>
            <w:r>
              <w:rPr>
                <w:b/>
                <w:color w:val="1F6FB4"/>
                <w:sz w:val="20"/>
              </w:rPr>
              <w:t>避免投影误差</w:t>
            </w:r>
            <w:r>
              <w:rPr>
                <w:sz w:val="20"/>
              </w:rPr>
              <w:t>，而区域模式必须选择恰当投影。</w:t>
            </w:r>
          </w:p>
        </w:tc>
      </w:tr>
    </w:tbl>
    <w:p w14:paraId="584C525C" w14:textId="77777777" w:rsidR="00CE72BF" w:rsidRDefault="00CE72BF">
      <w:pPr>
        <w:spacing w:after="40"/>
      </w:pPr>
    </w:p>
    <w:p w14:paraId="030081A5" w14:textId="77777777" w:rsidR="00CE72BF" w:rsidRDefault="001135CE">
      <w:r>
        <w:br w:type="page"/>
      </w:r>
    </w:p>
    <w:p w14:paraId="457A51D6" w14:textId="77777777" w:rsidR="00CE72BF" w:rsidRDefault="001135CE">
      <w:pPr>
        <w:spacing w:after="0"/>
      </w:pPr>
      <w:r>
        <w:rPr>
          <w:b/>
          <w:color w:val="1F6FB4"/>
          <w:sz w:val="26"/>
        </w:rPr>
        <w:lastRenderedPageBreak/>
        <w:t>第</w:t>
      </w:r>
      <w:r>
        <w:rPr>
          <w:b/>
          <w:color w:val="1F6FB4"/>
          <w:sz w:val="26"/>
        </w:rPr>
        <w:t xml:space="preserve"> 2 </w:t>
      </w:r>
      <w:r>
        <w:rPr>
          <w:b/>
          <w:color w:val="1F6FB4"/>
          <w:sz w:val="26"/>
        </w:rPr>
        <w:t>章</w:t>
      </w:r>
    </w:p>
    <w:p w14:paraId="00A24FBF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9" w:name="_Toc243087262"/>
      <w:r>
        <w:rPr>
          <w:b/>
          <w:color w:val="12395B"/>
          <w:sz w:val="42"/>
        </w:rPr>
        <w:t>数值天气预报的差分方法</w:t>
      </w:r>
      <w:bookmarkEnd w:id="9"/>
    </w:p>
    <w:p w14:paraId="6DDA0410" w14:textId="77777777" w:rsidR="00CE72BF" w:rsidRDefault="001135CE">
      <w:pPr>
        <w:spacing w:after="80" w:line="307" w:lineRule="auto"/>
        <w:jc w:val="both"/>
      </w:pPr>
      <w:r>
        <w:t>有了连续方程组，下一步是</w:t>
      </w:r>
      <w:r>
        <w:rPr>
          <w:b/>
          <w:color w:val="1E8449"/>
        </w:rPr>
        <w:t>离散化</w:t>
      </w:r>
      <w:r>
        <w:t>——</w:t>
      </w:r>
      <w:r>
        <w:t>把连续方程换成计算机能算的代数方程。这一步引入了数值预报特有的三大问题：</w:t>
      </w:r>
      <w:r>
        <w:rPr>
          <w:b/>
          <w:color w:val="C0392B"/>
        </w:rPr>
        <w:t>精度</w:t>
      </w:r>
      <w:r>
        <w:t>、</w:t>
      </w:r>
      <w:r>
        <w:rPr>
          <w:b/>
          <w:color w:val="C0392B"/>
        </w:rPr>
        <w:t>稳定性</w:t>
      </w:r>
      <w:r>
        <w:t>、</w:t>
      </w:r>
      <w:r>
        <w:rPr>
          <w:b/>
          <w:color w:val="C0392B"/>
        </w:rPr>
        <w:t>守恒性</w:t>
      </w:r>
      <w:r>
        <w:t>。本章是整门课数学含量最高、也是考点最密集的一章。</w:t>
      </w:r>
    </w:p>
    <w:p w14:paraId="5FDAC40F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10" w:name="_Toc243087263"/>
      <w:r>
        <w:rPr>
          <w:b/>
          <w:color w:val="12395B"/>
          <w:sz w:val="28"/>
        </w:rPr>
        <w:t xml:space="preserve">2.1  </w:t>
      </w:r>
      <w:r>
        <w:rPr>
          <w:b/>
          <w:color w:val="12395B"/>
          <w:sz w:val="28"/>
        </w:rPr>
        <w:t>离散化与差商</w:t>
      </w:r>
      <w:bookmarkEnd w:id="10"/>
    </w:p>
    <w:p w14:paraId="66A06E8E" w14:textId="77777777" w:rsidR="00CE72BF" w:rsidRDefault="001135CE">
      <w:pPr>
        <w:spacing w:after="80" w:line="307" w:lineRule="auto"/>
        <w:jc w:val="both"/>
      </w:pPr>
      <w:r>
        <w:t>用</w:t>
      </w:r>
      <w:r>
        <w:rPr>
          <w:b/>
          <w:color w:val="1E8449"/>
        </w:rPr>
        <w:t>有限差分</w:t>
      </w:r>
      <w:r>
        <w:t>把导数换成差商：把变量存放在离散格点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iΔx</m:t>
        </m:r>
      </m:oMath>
      <w:r>
        <w:t xml:space="preserve"> </w:t>
      </w:r>
      <w:r>
        <w:t>上，用相邻格点值近似导数。</w:t>
      </w:r>
    </w:p>
    <w:p w14:paraId="33BE2823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23B7EA19" wp14:editId="619C7CF3">
            <wp:extent cx="5220000" cy="29046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finite_di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856F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2-1  </w:t>
      </w:r>
      <w:r>
        <w:rPr>
          <w:color w:val="5D6D7E"/>
          <w:sz w:val="18"/>
        </w:rPr>
        <w:t>三种基本差商格式及其截断精度</w:t>
      </w:r>
    </w:p>
    <w:p w14:paraId="7809A812" w14:textId="77777777" w:rsidR="00CE72BF" w:rsidRDefault="001135CE">
      <w:pPr>
        <w:spacing w:after="80" w:line="307" w:lineRule="auto"/>
        <w:jc w:val="both"/>
      </w:pPr>
      <w:r>
        <w:t>用</w:t>
      </w:r>
      <w:r>
        <w:t xml:space="preserve"> Taylor </w:t>
      </w:r>
      <w:r>
        <w:t>展开可以证明：</w:t>
      </w:r>
    </w:p>
    <w:p w14:paraId="2581B5F3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∂u</m:t>
                </m:r>
              </m:num>
              <m:den>
                <m:r>
                  <w:rPr>
                    <w:rFonts w:ascii="Cambria Math" w:hAnsi="Cambria Math"/>
                  </w:rPr>
                  <m:t>∂x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Δx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+⋯</m:t>
        </m:r>
      </m:oMath>
      <w:r>
        <w:rPr>
          <w:color w:val="5D6D7E"/>
          <w:sz w:val="20"/>
        </w:rPr>
        <w:tab/>
        <w:t>(2-1)</w:t>
      </w:r>
    </w:p>
    <w:p w14:paraId="7C2DE50B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∂u</m:t>
                </m:r>
              </m:num>
              <m:den>
                <m:r>
                  <w:rPr>
                    <w:rFonts w:ascii="Cambria Math" w:hAnsi="Cambria Math"/>
                  </w:rPr>
                  <m:t>∂x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Δx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+⋯</m:t>
        </m:r>
      </m:oMath>
      <w:r>
        <w:rPr>
          <w:color w:val="5D6D7E"/>
          <w:sz w:val="20"/>
        </w:rPr>
        <w:tab/>
        <w:t>(2-2)</w:t>
      </w:r>
    </w:p>
    <w:p w14:paraId="07B8D8ED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u</m:t>
                </m:r>
              </m:num>
              <m:den>
                <m:r>
                  <w:rPr>
                    <w:rFonts w:ascii="Cambria Math" w:hAnsi="Cambria Math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color w:val="5D6D7E"/>
          <w:sz w:val="20"/>
        </w:rPr>
        <w:tab/>
        <w:t>(2-3)</w:t>
      </w:r>
    </w:p>
    <w:p w14:paraId="5966AE60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结论：中央差具有二阶精度（误差</w:t>
      </w:r>
      <w:r>
        <w:rPr>
          <w:b/>
          <w:color w:val="C0392B"/>
        </w:rPr>
        <w:t xml:space="preserve">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b/>
          <w:color w:val="C0392B"/>
        </w:rPr>
        <w:t>），前后差只有一阶精度（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Δx</m:t>
        </m:r>
        <m:r>
          <w:rPr>
            <w:rFonts w:ascii="Cambria Math" w:hAnsi="Cambria Math"/>
          </w:rPr>
          <m:t>)</m:t>
        </m:r>
      </m:oMath>
      <w:r>
        <w:rPr>
          <w:b/>
          <w:color w:val="C0392B"/>
        </w:rPr>
        <w:t>）</w:t>
      </w:r>
      <w:r>
        <w:t>；但中央差在网格上会</w:t>
      </w:r>
      <w:r>
        <w:t>“</w:t>
      </w:r>
      <w:r>
        <w:t>跳</w:t>
      </w:r>
      <w:r>
        <w:t>”</w:t>
      </w:r>
      <w:r>
        <w:t>过中间点，容易产生</w:t>
      </w:r>
      <w:r>
        <w:rPr>
          <w:b/>
          <w:color w:val="B96A0B"/>
        </w:rPr>
        <w:t>网格分离（奇偶格点解耦）</w:t>
      </w:r>
      <w:r>
        <w:t>，需要跳点网格或平滑来抑制。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2CE24598" w14:textId="77777777">
        <w:trPr>
          <w:jc w:val="center"/>
        </w:trPr>
        <w:tc>
          <w:tcPr>
            <w:tcW w:w="9298" w:type="dxa"/>
            <w:tcBorders>
              <w:top w:val="single" w:sz="10" w:space="0" w:color="1F6FB4"/>
              <w:left w:val="single" w:sz="10" w:space="0" w:color="1F6FB4"/>
              <w:bottom w:val="single" w:sz="10" w:space="0" w:color="1F6FB4"/>
              <w:right w:val="single" w:sz="10" w:space="0" w:color="1F6FB4"/>
            </w:tcBorders>
            <w:shd w:val="clear" w:color="auto" w:fill="EAF2F8"/>
          </w:tcPr>
          <w:p w14:paraId="533C6E24" w14:textId="77777777" w:rsidR="00CE72BF" w:rsidRDefault="001135CE">
            <w:r>
              <w:rPr>
                <w:b/>
                <w:color w:val="1F6FB4"/>
              </w:rPr>
              <w:t>【概念辨析】</w:t>
            </w:r>
            <w:r>
              <w:rPr>
                <w:b/>
                <w:color w:val="1F6FB4"/>
              </w:rPr>
              <w:t xml:space="preserve"> </w:t>
            </w:r>
            <w:r>
              <w:rPr>
                <w:b/>
                <w:color w:val="1F6FB4"/>
              </w:rPr>
              <w:t>截断误差与舍入误差</w:t>
            </w:r>
          </w:p>
          <w:p w14:paraId="505A500A" w14:textId="77777777" w:rsidR="00CE72BF" w:rsidRDefault="001135CE">
            <w:pPr>
              <w:spacing w:after="40"/>
            </w:pPr>
            <w:r>
              <w:rPr>
                <w:b/>
                <w:color w:val="1F6FB4"/>
                <w:sz w:val="20"/>
              </w:rPr>
              <w:t>截断误差：</w:t>
            </w:r>
            <w:r>
              <w:rPr>
                <w:sz w:val="20"/>
              </w:rPr>
              <w:t>差分近似代替微商所丢弃的高阶项，随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Δx</m:t>
              </m:r>
              <m:r>
                <w:rPr>
                  <w:rFonts w:ascii="Cambria Math" w:hAnsi="Cambria Math"/>
                </w:rPr>
                <m:t>→0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而减小；</w:t>
            </w:r>
          </w:p>
          <w:p w14:paraId="33BD7E3A" w14:textId="77777777" w:rsidR="00CE72BF" w:rsidRDefault="001135CE">
            <w:pPr>
              <w:spacing w:after="40"/>
            </w:pPr>
            <w:r>
              <w:rPr>
                <w:b/>
                <w:color w:val="1F6FB4"/>
                <w:sz w:val="20"/>
              </w:rPr>
              <w:t>舍入误差：</w:t>
            </w:r>
            <w:r>
              <w:rPr>
                <w:sz w:val="20"/>
              </w:rPr>
              <w:t>计算机有限字长引起的误差，随步长减小反而可能放大；</w:t>
            </w:r>
          </w:p>
          <w:p w14:paraId="07A054CF" w14:textId="77777777" w:rsidR="00CE72BF" w:rsidRDefault="001135CE">
            <w:pPr>
              <w:spacing w:after="40"/>
            </w:pPr>
            <w:r>
              <w:rPr>
                <w:sz w:val="20"/>
              </w:rPr>
              <w:t>两者共同构成</w:t>
            </w:r>
            <w:r>
              <w:rPr>
                <w:b/>
                <w:color w:val="1E8449"/>
                <w:sz w:val="20"/>
              </w:rPr>
              <w:t>总误差</w:t>
            </w:r>
            <w:r>
              <w:rPr>
                <w:sz w:val="20"/>
              </w:rPr>
              <w:t>，存在一个使总误差最小的</w:t>
            </w:r>
            <w:r>
              <w:rPr>
                <w:b/>
                <w:color w:val="1E8449"/>
                <w:sz w:val="20"/>
              </w:rPr>
              <w:t>最佳网格距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并非网格越细越好。</w:t>
            </w:r>
          </w:p>
        </w:tc>
      </w:tr>
    </w:tbl>
    <w:p w14:paraId="7F949B20" w14:textId="77777777" w:rsidR="00CE72BF" w:rsidRDefault="00CE72BF">
      <w:pPr>
        <w:spacing w:after="40"/>
      </w:pPr>
    </w:p>
    <w:p w14:paraId="031022B3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11" w:name="_Toc243087264"/>
      <w:r>
        <w:rPr>
          <w:b/>
          <w:color w:val="12395B"/>
          <w:sz w:val="28"/>
        </w:rPr>
        <w:t xml:space="preserve">2.2  </w:t>
      </w:r>
      <w:r>
        <w:rPr>
          <w:b/>
          <w:color w:val="12395B"/>
          <w:sz w:val="28"/>
        </w:rPr>
        <w:t>一致性、稳定性与收敛性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2CDFBFBF" w14:textId="77777777">
        <w:trPr>
          <w:jc w:val="center"/>
        </w:trPr>
        <w:tc>
          <w:tcPr>
            <w:tcW w:w="9298" w:type="dxa"/>
            <w:tcBorders>
              <w:top w:val="single" w:sz="10" w:space="0" w:color="C0392B"/>
              <w:left w:val="single" w:sz="10" w:space="0" w:color="C0392B"/>
              <w:bottom w:val="single" w:sz="10" w:space="0" w:color="C0392B"/>
              <w:right w:val="single" w:sz="10" w:space="0" w:color="C0392B"/>
            </w:tcBorders>
            <w:shd w:val="clear" w:color="auto" w:fill="FDEBEB"/>
          </w:tcPr>
          <w:p w14:paraId="1D0FDB1C" w14:textId="77777777" w:rsidR="00CE72BF" w:rsidRDefault="001135CE">
            <w:r>
              <w:rPr>
                <w:b/>
                <w:color w:val="C0392B"/>
              </w:rPr>
              <w:t>【重点】</w:t>
            </w:r>
            <w:r>
              <w:rPr>
                <w:b/>
                <w:color w:val="C0392B"/>
              </w:rPr>
              <w:t xml:space="preserve"> Lax </w:t>
            </w:r>
            <w:r>
              <w:rPr>
                <w:b/>
                <w:color w:val="C0392B"/>
              </w:rPr>
              <w:t>等价定理（核心）</w:t>
            </w:r>
          </w:p>
          <w:p w14:paraId="04558FDA" w14:textId="77777777" w:rsidR="00CE72BF" w:rsidRDefault="001135CE">
            <w:pPr>
              <w:spacing w:after="40"/>
            </w:pPr>
            <w:r>
              <w:rPr>
                <w:b/>
                <w:color w:val="C0392B"/>
                <w:sz w:val="20"/>
              </w:rPr>
              <w:t>对适定的线性初值问题：格式满足</w:t>
            </w:r>
            <w:r>
              <w:rPr>
                <w:b/>
                <w:color w:val="C0392B"/>
                <w:sz w:val="20"/>
              </w:rPr>
              <w:t>“</w:t>
            </w:r>
            <w:r>
              <w:rPr>
                <w:b/>
                <w:color w:val="C0392B"/>
                <w:sz w:val="20"/>
              </w:rPr>
              <w:t>一致性</w:t>
            </w:r>
            <w:r>
              <w:rPr>
                <w:b/>
                <w:color w:val="C0392B"/>
                <w:sz w:val="20"/>
              </w:rPr>
              <w:t>”</w:t>
            </w:r>
            <w:r>
              <w:rPr>
                <w:b/>
                <w:color w:val="C0392B"/>
                <w:sz w:val="20"/>
              </w:rPr>
              <w:t>且</w:t>
            </w:r>
            <w:r>
              <w:rPr>
                <w:b/>
                <w:color w:val="C0392B"/>
                <w:sz w:val="20"/>
              </w:rPr>
              <w:t>“</w:t>
            </w:r>
            <w:r>
              <w:rPr>
                <w:b/>
                <w:color w:val="C0392B"/>
                <w:sz w:val="20"/>
              </w:rPr>
              <w:t>稳定性</w:t>
            </w:r>
            <w:r>
              <w:rPr>
                <w:b/>
                <w:color w:val="C0392B"/>
                <w:sz w:val="20"/>
              </w:rPr>
              <w:t xml:space="preserve">” ⇔ </w:t>
            </w:r>
            <w:r>
              <w:rPr>
                <w:b/>
                <w:color w:val="C0392B"/>
                <w:sz w:val="20"/>
              </w:rPr>
              <w:t>格式</w:t>
            </w:r>
            <w:r>
              <w:rPr>
                <w:b/>
                <w:color w:val="C0392B"/>
                <w:sz w:val="20"/>
              </w:rPr>
              <w:t>“</w:t>
            </w:r>
            <w:r>
              <w:rPr>
                <w:b/>
                <w:color w:val="C0392B"/>
                <w:sz w:val="20"/>
              </w:rPr>
              <w:t>收敛</w:t>
            </w:r>
            <w:r>
              <w:rPr>
                <w:b/>
                <w:color w:val="C0392B"/>
                <w:sz w:val="20"/>
              </w:rPr>
              <w:t>”</w:t>
            </w:r>
            <w:r>
              <w:rPr>
                <w:b/>
                <w:color w:val="C0392B"/>
                <w:sz w:val="20"/>
              </w:rPr>
              <w:t>。</w:t>
            </w:r>
          </w:p>
          <w:p w14:paraId="617C5E08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一致（相容）性：</w:t>
            </w:r>
            <m:oMath>
              <m:r>
                <w:rPr>
                  <w:rFonts w:ascii="Cambria Math" w:hAnsi="Cambria Math"/>
                </w:rPr>
                <m:t>Δt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Δx</m:t>
              </m:r>
              <m:r>
                <w:rPr>
                  <w:rFonts w:ascii="Cambria Math" w:hAnsi="Cambria Math"/>
                </w:rPr>
                <m:t>→0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时差分方程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微分方程；</w:t>
            </w:r>
          </w:p>
          <w:p w14:paraId="7B304FD0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稳定性：计算误差不随积分时间无限增长；</w:t>
            </w:r>
          </w:p>
          <w:p w14:paraId="0772E8E2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收敛性：数值解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真解。</w:t>
            </w:r>
          </w:p>
          <w:p w14:paraId="5E5CE590" w14:textId="77777777" w:rsidR="00CE72BF" w:rsidRDefault="001135CE">
            <w:pPr>
              <w:spacing w:after="40"/>
            </w:pPr>
            <w:r>
              <w:rPr>
                <w:sz w:val="20"/>
              </w:rPr>
              <w:t>因此证明一个格式可用，通常只需证明</w:t>
            </w:r>
            <w:r>
              <w:rPr>
                <w:b/>
                <w:color w:val="1E8449"/>
                <w:sz w:val="20"/>
              </w:rPr>
              <w:t>一致性</w:t>
            </w:r>
            <w:r>
              <w:rPr>
                <w:b/>
                <w:color w:val="1E8449"/>
                <w:sz w:val="20"/>
              </w:rPr>
              <w:t xml:space="preserve"> + </w:t>
            </w:r>
            <w:r>
              <w:rPr>
                <w:b/>
                <w:color w:val="1E8449"/>
                <w:sz w:val="20"/>
              </w:rPr>
              <w:t>稳定性</w:t>
            </w:r>
            <w:r>
              <w:rPr>
                <w:sz w:val="20"/>
              </w:rPr>
              <w:t>。</w:t>
            </w:r>
          </w:p>
        </w:tc>
      </w:tr>
    </w:tbl>
    <w:p w14:paraId="1ECBD496" w14:textId="77777777" w:rsidR="00CE72BF" w:rsidRDefault="00CE72BF">
      <w:pPr>
        <w:spacing w:after="40"/>
      </w:pPr>
    </w:p>
    <w:p w14:paraId="0CA73BF0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线性计算稳定性：</w:t>
      </w:r>
      <w:r>
        <w:rPr>
          <w:b/>
          <w:color w:val="1F6FB4"/>
          <w:sz w:val="23"/>
        </w:rPr>
        <w:t xml:space="preserve">von Neumann </w:t>
      </w:r>
      <w:r>
        <w:rPr>
          <w:b/>
          <w:color w:val="1F6FB4"/>
          <w:sz w:val="23"/>
        </w:rPr>
        <w:t>方法</w:t>
      </w:r>
    </w:p>
    <w:p w14:paraId="06B31792" w14:textId="77777777" w:rsidR="00CE72BF" w:rsidRDefault="001135CE">
      <w:pPr>
        <w:spacing w:after="80" w:line="307" w:lineRule="auto"/>
        <w:jc w:val="both"/>
      </w:pPr>
      <w:r>
        <w:t>把数值解展开为傅里叶分量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>
        <w:t>，代入差分方程求得</w:t>
      </w:r>
      <w:r>
        <w:rPr>
          <w:b/>
          <w:color w:val="1E8449"/>
        </w:rPr>
        <w:t>增幅因子</w:t>
      </w:r>
      <w:r>
        <w:rPr>
          <w:b/>
          <w:color w:val="1E8449"/>
        </w:rPr>
        <w:t xml:space="preserve"> </w:t>
      </w:r>
      <m:oMath>
        <m:r>
          <w:rPr>
            <w:rFonts w:ascii="Cambria Math" w:hAnsi="Cambria Math"/>
          </w:rPr>
          <m:t>G</m:t>
        </m:r>
      </m:oMath>
      <w:r>
        <w:t>。则稳定性的充要条件是：</w:t>
      </w:r>
    </w:p>
    <w:p w14:paraId="1F9BE40E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)|≤1+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Δt</m:t>
        </m:r>
        <m:r>
          <w:rPr>
            <w:rFonts w:ascii="Cambria Math" w:hAnsi="Cambria Math"/>
          </w:rPr>
          <m:t>)</m:t>
        </m:r>
        <m:r>
          <m:rPr>
            <m:nor/>
          </m:rPr>
          <m:t>对所有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k</m:t>
        </m:r>
        <m:r>
          <m:rPr>
            <m:nor/>
          </m:rPr>
          <m:t xml:space="preserve"> </m:t>
        </m:r>
        <m:r>
          <m:rPr>
            <m:nor/>
          </m:rPr>
          <m:t>成立</m:t>
        </m:r>
      </m:oMath>
      <w:r>
        <w:rPr>
          <w:color w:val="5D6D7E"/>
          <w:sz w:val="20"/>
        </w:rPr>
        <w:tab/>
        <w:t>(2-4)</w:t>
      </w:r>
    </w:p>
    <w:p w14:paraId="3A88A06A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CFL </w:t>
      </w:r>
      <w:r>
        <w:rPr>
          <w:b/>
          <w:color w:val="1F6FB4"/>
          <w:sz w:val="23"/>
        </w:rPr>
        <w:t>条件（最著名的稳定性条件）</w:t>
      </w:r>
    </w:p>
    <w:p w14:paraId="267EC63F" w14:textId="77777777" w:rsidR="00CE72BF" w:rsidRDefault="001135CE">
      <w:pPr>
        <w:spacing w:after="80" w:line="307" w:lineRule="auto"/>
        <w:jc w:val="both"/>
      </w:pPr>
      <w:r>
        <w:t>对一维平流方程</w:t>
      </w:r>
      <w:r>
        <w:t xml:space="preserve"> </w:t>
      </w:r>
      <m:oMath>
        <m:r>
          <w:rPr>
            <w:rFonts w:ascii="Cambria Math" w:hAnsi="Cambria Math"/>
          </w:rPr>
          <m:t>∂u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∂t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c∂u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∂x</m:t>
        </m:r>
        <m:r>
          <w:rPr>
            <w:rFonts w:ascii="Cambria Math" w:hAnsi="Cambria Math"/>
          </w:rPr>
          <m:t>=0</m:t>
        </m:r>
      </m:oMath>
      <w:r>
        <w:t>，用蛙跳（时间中央差）格式：</w:t>
      </w:r>
    </w:p>
    <w:p w14:paraId="68881A27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  <m:r>
          <m:rPr>
            <m:nor/>
          </m:rPr>
          <m:t xml:space="preserve">  </m:t>
        </m:r>
        <m:r>
          <w:rPr>
            <w:rFonts w:ascii="Cambria Math" w:hAnsi="Cambria Math"/>
          </w:rPr>
          <m:t>(</m:t>
        </m:r>
        <m:r>
          <m:rPr>
            <m:nor/>
          </m:rPr>
          <m:t>当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|≤1),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cΔt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</m:oMath>
      <w:r>
        <w:rPr>
          <w:color w:val="5D6D7E"/>
          <w:sz w:val="20"/>
        </w:rPr>
        <w:tab/>
        <w:t>(2-5)</w:t>
      </w:r>
    </w:p>
    <w:p w14:paraId="48603E02" w14:textId="77777777" w:rsidR="00CE72BF" w:rsidRDefault="001135CE">
      <w:pPr>
        <w:spacing w:after="80" w:line="307" w:lineRule="auto"/>
        <w:jc w:val="both"/>
      </w:pPr>
      <w:r>
        <w:t>即稳定性条件为</w:t>
      </w:r>
      <w:r>
        <w:rPr>
          <w:b/>
          <w:color w:val="C0392B"/>
        </w:rPr>
        <w:t xml:space="preserve"> Courant </w:t>
      </w:r>
      <w:r>
        <w:rPr>
          <w:b/>
          <w:color w:val="C0392B"/>
        </w:rPr>
        <w:t>数</w:t>
      </w:r>
      <w:r>
        <w:rPr>
          <w:b/>
          <w:color w:val="C0392B"/>
        </w:rP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cΔt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Δx</m:t>
        </m:r>
        <m:r>
          <w:rPr>
            <w:rFonts w:ascii="Cambria Math" w:hAnsi="Cambria Math"/>
          </w:rPr>
          <m:t>|≤1</m:t>
        </m:r>
      </m:oMath>
      <w:r>
        <w:t>（</w:t>
      </w:r>
      <w:r>
        <w:t xml:space="preserve">CFL </w:t>
      </w:r>
      <w:r>
        <w:t>条件）。其物理含义：在</w:t>
      </w:r>
      <w:r>
        <w:t xml:space="preserve"> </w:t>
      </w:r>
      <m:oMath>
        <m:r>
          <w:rPr>
            <w:rFonts w:ascii="Cambria Math" w:hAnsi="Cambria Math"/>
          </w:rPr>
          <m:t>Δt</m:t>
        </m:r>
      </m:oMath>
      <w:r>
        <w:t xml:space="preserve"> </w:t>
      </w:r>
      <w:r>
        <w:t>时间内，信息传播距离不能超过一个网格距。</w:t>
      </w:r>
    </w:p>
    <w:p w14:paraId="2F37A586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4B725523" wp14:editId="7C38F7E7">
            <wp:extent cx="4824000" cy="31308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st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13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D482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lastRenderedPageBreak/>
        <w:t>图</w:t>
      </w:r>
      <w:r>
        <w:rPr>
          <w:color w:val="5D6D7E"/>
          <w:sz w:val="18"/>
        </w:rPr>
        <w:t xml:space="preserve"> 2-2  </w:t>
      </w:r>
      <w:r>
        <w:rPr>
          <w:color w:val="5D6D7E"/>
          <w:sz w:val="18"/>
        </w:rPr>
        <w:t>蛙跳格式的增幅因子</w:t>
      </w:r>
      <w:r>
        <w:rPr>
          <w:color w:val="5D6D7E"/>
          <w:sz w:val="18"/>
        </w:rPr>
        <w:t xml:space="preserve"> |G| </w:t>
      </w:r>
      <w:r>
        <w:rPr>
          <w:color w:val="5D6D7E"/>
          <w:sz w:val="18"/>
        </w:rPr>
        <w:t>与稳定性</w:t>
      </w:r>
    </w:p>
    <w:p w14:paraId="1A463600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扩散型方程</w:t>
      </w:r>
      <w:r>
        <w:t>（如</w:t>
      </w:r>
      <w:r>
        <w:t xml:space="preserve"> </w:t>
      </w:r>
      <m:oMath>
        <m:r>
          <w:rPr>
            <w:rFonts w:ascii="Cambria Math" w:hAnsi="Cambria Math"/>
          </w:rPr>
          <m:t>∂u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∂t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∂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）的条件是</w:t>
      </w:r>
      <w:r>
        <w:t xml:space="preserve"> </w:t>
      </w:r>
      <m:oMath>
        <m:r>
          <w:rPr>
            <w:rFonts w:ascii="Cambria Math" w:hAnsi="Cambria Math"/>
          </w:rPr>
          <m:t>Δt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/(2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t>，比平流型更苛刻（时间步长随网格距平方变化）。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34F8227E" w14:textId="77777777">
        <w:trPr>
          <w:jc w:val="center"/>
        </w:trPr>
        <w:tc>
          <w:tcPr>
            <w:tcW w:w="9298" w:type="dxa"/>
            <w:tcBorders>
              <w:top w:val="single" w:sz="10" w:space="0" w:color="1E8449"/>
              <w:left w:val="single" w:sz="10" w:space="0" w:color="1E8449"/>
              <w:bottom w:val="single" w:sz="10" w:space="0" w:color="1E8449"/>
              <w:right w:val="single" w:sz="10" w:space="0" w:color="1E8449"/>
            </w:tcBorders>
            <w:shd w:val="clear" w:color="auto" w:fill="EAF7EF"/>
          </w:tcPr>
          <w:p w14:paraId="12926F60" w14:textId="77777777" w:rsidR="00CE72BF" w:rsidRDefault="001135CE">
            <w:r>
              <w:rPr>
                <w:b/>
                <w:color w:val="1E8449"/>
              </w:rPr>
              <w:t>【考点】</w:t>
            </w:r>
            <w:r>
              <w:rPr>
                <w:b/>
                <w:color w:val="1E8449"/>
              </w:rPr>
              <w:t xml:space="preserve"> </w:t>
            </w:r>
            <w:r>
              <w:rPr>
                <w:b/>
                <w:color w:val="1E8449"/>
              </w:rPr>
              <w:t>稳定性条件速查</w:t>
            </w:r>
          </w:p>
          <w:p w14:paraId="16C77365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平流（蛙跳）：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cΔt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Δx</m:t>
              </m:r>
              <m:r>
                <w:rPr>
                  <w:rFonts w:ascii="Cambria Math" w:hAnsi="Cambria Math"/>
                </w:rPr>
                <m:t>|≤1</m:t>
              </m:r>
            </m:oMath>
            <w:r>
              <w:rPr>
                <w:sz w:val="20"/>
              </w:rPr>
              <w:t>；</w:t>
            </w:r>
          </w:p>
          <w:p w14:paraId="7CA2A209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扩散（显式）：</w:t>
            </w:r>
            <m:oMath>
              <m:r>
                <w:rPr>
                  <w:rFonts w:ascii="Cambria Math" w:hAnsi="Cambria Math"/>
                </w:rPr>
                <m:t>KΔt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≤1/2</m:t>
              </m:r>
            </m:oMath>
            <w:r>
              <w:rPr>
                <w:sz w:val="20"/>
              </w:rPr>
              <w:t>；</w:t>
            </w:r>
          </w:p>
          <w:p w14:paraId="062F23E4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隐式格式：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|≤1</m:t>
              </m:r>
            </m:oMath>
            <w:r>
              <w:rPr>
                <w:sz w:val="20"/>
              </w:rPr>
              <w:t xml:space="preserve"> </w:t>
            </w:r>
            <w:r>
              <w:rPr>
                <w:b/>
                <w:color w:val="1F6FB4"/>
                <w:sz w:val="20"/>
              </w:rPr>
              <w:t>无条件稳定</w:t>
            </w:r>
            <w:r>
              <w:rPr>
                <w:sz w:val="20"/>
              </w:rPr>
              <w:t>；</w:t>
            </w:r>
          </w:p>
          <w:p w14:paraId="5980959A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三维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多维：</w:t>
            </w:r>
            <w:r>
              <w:rPr>
                <w:sz w:val="20"/>
              </w:rPr>
              <w:t xml:space="preserve">CFL </w:t>
            </w:r>
            <w:r>
              <w:rPr>
                <w:sz w:val="20"/>
              </w:rPr>
              <w:t>条件按各方向综合，且时间步长需取更小（</w:t>
            </w:r>
            <w:r>
              <w:rPr>
                <w:b/>
                <w:color w:val="B96A0B"/>
                <w:sz w:val="20"/>
              </w:rPr>
              <w:t>维度效应</w:t>
            </w:r>
            <w:r>
              <w:rPr>
                <w:sz w:val="20"/>
              </w:rPr>
              <w:t>）。</w:t>
            </w:r>
          </w:p>
        </w:tc>
      </w:tr>
    </w:tbl>
    <w:p w14:paraId="2E5004AE" w14:textId="77777777" w:rsidR="00CE72BF" w:rsidRDefault="00CE72BF">
      <w:pPr>
        <w:spacing w:after="40"/>
      </w:pPr>
    </w:p>
    <w:p w14:paraId="4ED056EF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12" w:name="_Toc243087265"/>
      <w:r>
        <w:rPr>
          <w:b/>
          <w:color w:val="12395B"/>
          <w:sz w:val="28"/>
        </w:rPr>
        <w:t xml:space="preserve">2.3  </w:t>
      </w:r>
      <w:r>
        <w:rPr>
          <w:b/>
          <w:color w:val="12395B"/>
          <w:sz w:val="28"/>
        </w:rPr>
        <w:t>计算解及其抑制</w:t>
      </w:r>
      <w:bookmarkEnd w:id="12"/>
    </w:p>
    <w:p w14:paraId="29A3F2DB" w14:textId="77777777" w:rsidR="00CE72BF" w:rsidRDefault="001135CE">
      <w:pPr>
        <w:spacing w:after="80" w:line="307" w:lineRule="auto"/>
        <w:jc w:val="both"/>
      </w:pPr>
      <w:r>
        <w:t>用</w:t>
      </w:r>
      <w:r>
        <w:rPr>
          <w:b/>
          <w:color w:val="1E8449"/>
        </w:rPr>
        <w:t>二阶时间中央差（蛙跳）</w:t>
      </w:r>
      <w:r>
        <w:t>时，一个一阶的时间微分会引入</w:t>
      </w:r>
      <w:r>
        <w:rPr>
          <w:b/>
          <w:color w:val="B96A0B"/>
        </w:rPr>
        <w:t>两个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t>根：一个对应</w:t>
      </w:r>
      <w:r>
        <w:rPr>
          <w:b/>
          <w:color w:val="1E8449"/>
        </w:rPr>
        <w:t>物理解（物理波）</w:t>
      </w:r>
      <w:r>
        <w:t>，一个对应</w:t>
      </w:r>
      <w:r>
        <w:rPr>
          <w:b/>
          <w:color w:val="1E8449"/>
        </w:rPr>
        <w:t>计算解（虚假波）</w:t>
      </w:r>
      <w:r>
        <w:t>。计算解的特征是：</w:t>
      </w:r>
    </w:p>
    <w:p w14:paraId="11A881D8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 xml:space="preserve">① </w:t>
      </w:r>
      <w:r>
        <w:rPr>
          <w:b/>
          <w:color w:val="C0392B"/>
        </w:rPr>
        <w:t>相速与物理解相反；</w:t>
      </w:r>
      <w:r>
        <w:rPr>
          <w:b/>
          <w:color w:val="C0392B"/>
        </w:rPr>
        <w:t xml:space="preserve">② </w:t>
      </w:r>
      <w:r>
        <w:rPr>
          <w:b/>
          <w:color w:val="C0392B"/>
        </w:rPr>
        <w:t>每隔一个时间步改变符号，表现为</w:t>
      </w:r>
      <w:r>
        <w:rPr>
          <w:b/>
          <w:color w:val="C0392B"/>
        </w:rP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Δt</m:t>
        </m:r>
      </m:oMath>
      <w:r>
        <w:rPr>
          <w:b/>
          <w:color w:val="C0392B"/>
        </w:rPr>
        <w:t xml:space="preserve"> </w:t>
      </w:r>
      <w:r>
        <w:rPr>
          <w:b/>
          <w:color w:val="C0392B"/>
        </w:rPr>
        <w:t>的</w:t>
      </w:r>
      <w:r>
        <w:rPr>
          <w:b/>
          <w:color w:val="C0392B"/>
        </w:rPr>
        <w:t>“</w:t>
      </w:r>
      <w:r>
        <w:rPr>
          <w:b/>
          <w:color w:val="C0392B"/>
        </w:rPr>
        <w:t>锯齿</w:t>
      </w:r>
      <w:r>
        <w:rPr>
          <w:b/>
          <w:color w:val="C0392B"/>
        </w:rPr>
        <w:t>”</w:t>
      </w:r>
      <w:r>
        <w:rPr>
          <w:b/>
          <w:color w:val="C0392B"/>
        </w:rPr>
        <w:t>振荡。</w:t>
      </w:r>
    </w:p>
    <w:p w14:paraId="0889FD7C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308B511B" wp14:editId="6BB339C5">
            <wp:extent cx="5400000" cy="2140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computati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4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327F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2-3  </w:t>
      </w:r>
      <w:r>
        <w:rPr>
          <w:color w:val="5D6D7E"/>
          <w:sz w:val="18"/>
        </w:rPr>
        <w:t>蛙跳格式计算解的</w:t>
      </w:r>
      <w:r>
        <w:rPr>
          <w:color w:val="5D6D7E"/>
          <w:sz w:val="18"/>
        </w:rPr>
        <w:t>“</w:t>
      </w:r>
      <w:r>
        <w:rPr>
          <w:color w:val="5D6D7E"/>
          <w:sz w:val="18"/>
        </w:rPr>
        <w:t>解的分离</w:t>
      </w:r>
      <w:r>
        <w:rPr>
          <w:color w:val="5D6D7E"/>
          <w:sz w:val="18"/>
        </w:rPr>
        <w:t>”</w:t>
      </w:r>
    </w:p>
    <w:p w14:paraId="717411AB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抑制计算解的方法：</w:t>
      </w:r>
    </w:p>
    <w:p w14:paraId="0CD6BDAB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rPr>
          <w:b/>
          <w:color w:val="1E8449"/>
        </w:rPr>
        <w:t xml:space="preserve">Robert-Asselin </w:t>
      </w:r>
      <w:r>
        <w:rPr>
          <w:b/>
          <w:color w:val="1E8449"/>
        </w:rPr>
        <w:t>时间滤波</w:t>
      </w:r>
      <w:r>
        <w:t>：对三个时间层做轻微平滑，抑制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Δt</m:t>
        </m:r>
      </m:oMath>
      <w:r>
        <w:t xml:space="preserve"> </w:t>
      </w:r>
      <w:r>
        <w:t>波；</w:t>
      </w:r>
    </w:p>
    <w:p w14:paraId="2536F601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rPr>
          <w:b/>
          <w:color w:val="1E8449"/>
        </w:rPr>
        <w:t>启动方式</w:t>
      </w:r>
      <w:r>
        <w:t>：用前差（欧拉）起步几步，而不是直接用蛙跳启动；</w:t>
      </w:r>
    </w:p>
    <w:p w14:paraId="488856A2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rPr>
          <w:b/>
          <w:color w:val="1E8449"/>
        </w:rPr>
        <w:t>混合格式</w:t>
      </w:r>
      <w:r>
        <w:t>：偶尔用一次前差</w:t>
      </w:r>
      <w:r>
        <w:t>/</w:t>
      </w:r>
      <w:r>
        <w:t>隐式格式打破奇偶分离。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12300E24" w14:textId="77777777">
        <w:trPr>
          <w:jc w:val="center"/>
        </w:trPr>
        <w:tc>
          <w:tcPr>
            <w:tcW w:w="9298" w:type="dxa"/>
            <w:tcBorders>
              <w:top w:val="single" w:sz="10" w:space="0" w:color="E67E22"/>
              <w:left w:val="single" w:sz="10" w:space="0" w:color="E67E22"/>
              <w:bottom w:val="single" w:sz="10" w:space="0" w:color="E67E22"/>
              <w:right w:val="single" w:sz="10" w:space="0" w:color="E67E22"/>
            </w:tcBorders>
            <w:shd w:val="clear" w:color="auto" w:fill="FDF2E9"/>
          </w:tcPr>
          <w:p w14:paraId="31706FA0" w14:textId="77777777" w:rsidR="00CE72BF" w:rsidRDefault="001135CE">
            <w:r>
              <w:rPr>
                <w:b/>
                <w:color w:val="B96A0B"/>
              </w:rPr>
              <w:t>【难点】</w:t>
            </w:r>
            <w:r>
              <w:rPr>
                <w:b/>
                <w:color w:val="B96A0B"/>
              </w:rPr>
              <w:t xml:space="preserve"> </w:t>
            </w:r>
            <w:r>
              <w:rPr>
                <w:b/>
                <w:color w:val="B96A0B"/>
              </w:rPr>
              <w:t>为什么会有计算解</w:t>
            </w:r>
          </w:p>
          <w:p w14:paraId="417720BF" w14:textId="77777777" w:rsidR="00CE72BF" w:rsidRDefault="001135CE">
            <w:pPr>
              <w:spacing w:after="40"/>
            </w:pPr>
            <w:r>
              <w:rPr>
                <w:sz w:val="20"/>
              </w:rPr>
              <w:t>时间中央差的</w:t>
            </w:r>
            <w:r>
              <w:rPr>
                <w:b/>
                <w:color w:val="1E8449"/>
                <w:sz w:val="20"/>
              </w:rPr>
              <w:t>特征方程是二次的</w:t>
            </w:r>
            <w:r>
              <w:rPr>
                <w:sz w:val="20"/>
              </w:rPr>
              <w:t>（对应两个时间层），因此有两个特征根。真解只有一个根与之对应，另一个是离散化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多出来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的虚假解。当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|&lt;1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时两者模都为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（中性稳定），因此计算解不会自行衰</w:t>
            </w:r>
            <w:r>
              <w:rPr>
                <w:sz w:val="20"/>
              </w:rPr>
              <w:lastRenderedPageBreak/>
              <w:t>减，必须主动滤波。</w:t>
            </w:r>
          </w:p>
        </w:tc>
      </w:tr>
    </w:tbl>
    <w:p w14:paraId="589B2AE2" w14:textId="77777777" w:rsidR="00CE72BF" w:rsidRDefault="00CE72BF">
      <w:pPr>
        <w:spacing w:after="40"/>
      </w:pPr>
    </w:p>
    <w:p w14:paraId="53C8F598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13" w:name="_Toc243087266"/>
      <w:r>
        <w:rPr>
          <w:b/>
          <w:color w:val="12395B"/>
          <w:sz w:val="28"/>
        </w:rPr>
        <w:t xml:space="preserve">2.4  </w:t>
      </w:r>
      <w:r>
        <w:rPr>
          <w:b/>
          <w:color w:val="12395B"/>
          <w:sz w:val="28"/>
        </w:rPr>
        <w:t>有限网格误差与非线性计算不稳定</w:t>
      </w:r>
      <w:bookmarkEnd w:id="13"/>
    </w:p>
    <w:p w14:paraId="5F82ABB9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① </w:t>
      </w:r>
      <w:r>
        <w:rPr>
          <w:b/>
          <w:color w:val="1F6FB4"/>
          <w:sz w:val="23"/>
        </w:rPr>
        <w:t>网格带来的相速误差（</w:t>
      </w:r>
      <w:r>
        <w:rPr>
          <w:b/>
          <w:color w:val="1F6FB4"/>
          <w:sz w:val="23"/>
        </w:rPr>
        <w:t>“</w:t>
      </w:r>
      <w:r>
        <w:rPr>
          <w:b/>
          <w:color w:val="1F6FB4"/>
          <w:sz w:val="23"/>
        </w:rPr>
        <w:t>假频散</w:t>
      </w:r>
      <w:r>
        <w:rPr>
          <w:b/>
          <w:color w:val="1F6FB4"/>
          <w:sz w:val="23"/>
        </w:rPr>
        <w:t>”</w:t>
      </w:r>
      <w:r>
        <w:rPr>
          <w:b/>
          <w:color w:val="1F6FB4"/>
          <w:sz w:val="23"/>
        </w:rPr>
        <w:t>）</w:t>
      </w:r>
    </w:p>
    <w:p w14:paraId="3302BA70" w14:textId="77777777" w:rsidR="00CE72BF" w:rsidRDefault="001135CE">
      <w:pPr>
        <w:spacing w:after="80" w:line="307" w:lineRule="auto"/>
        <w:jc w:val="both"/>
      </w:pPr>
      <w:r>
        <w:t>由于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kΔx</m:t>
        </m:r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Δx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k</m:t>
        </m:r>
      </m:oMath>
      <w:r>
        <w:t xml:space="preserve"> </w:t>
      </w:r>
      <w:r>
        <w:t>只在长波时成立，网格上</w:t>
      </w:r>
      <w:r>
        <w:rPr>
          <w:b/>
          <w:color w:val="1E8449"/>
        </w:rPr>
        <w:t>短波被</w:t>
      </w:r>
      <w:r>
        <w:rPr>
          <w:b/>
          <w:color w:val="1E8449"/>
        </w:rPr>
        <w:t>“</w:t>
      </w:r>
      <w:r>
        <w:rPr>
          <w:b/>
          <w:color w:val="1E8449"/>
        </w:rPr>
        <w:t>拉慢</w:t>
      </w:r>
      <w:r>
        <w:rPr>
          <w:b/>
          <w:color w:val="1E8449"/>
        </w:rPr>
        <w:t>”</w:t>
      </w:r>
      <w:r>
        <w:t>：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kΔx</m:t>
        </m:r>
        <m:r>
          <w:rPr>
            <w:rFonts w:ascii="Cambria Math" w:hAnsi="Cambria Math"/>
          </w:rPr>
          <m:t>)</m:t>
        </m:r>
      </m:oMath>
      <w:r>
        <w:t>，波长越短，相速误差越大，群速甚至反向。</w:t>
      </w:r>
    </w:p>
    <w:p w14:paraId="0AB7398D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② </w:t>
      </w:r>
      <w:r>
        <w:rPr>
          <w:b/>
          <w:color w:val="1F6FB4"/>
          <w:sz w:val="23"/>
        </w:rPr>
        <w:t>非线性计算不稳定（混淆误差</w:t>
      </w:r>
      <w:r>
        <w:rPr>
          <w:b/>
          <w:color w:val="1F6FB4"/>
          <w:sz w:val="23"/>
        </w:rPr>
        <w:t xml:space="preserve"> Aliasing</w:t>
      </w:r>
      <w:r>
        <w:rPr>
          <w:b/>
          <w:color w:val="1F6FB4"/>
          <w:sz w:val="23"/>
        </w:rPr>
        <w:t>）</w:t>
      </w:r>
    </w:p>
    <w:p w14:paraId="3227880D" w14:textId="77777777" w:rsidR="00CE72BF" w:rsidRDefault="001135CE">
      <w:pPr>
        <w:spacing w:after="80" w:line="307" w:lineRule="auto"/>
        <w:jc w:val="both"/>
      </w:pPr>
      <w:r>
        <w:t>平流项</w:t>
      </w:r>
      <w:r>
        <w:t xml:space="preserve"> </w:t>
      </w:r>
      <m:oMath>
        <m:r>
          <w:rPr>
            <w:rFonts w:ascii="Cambria Math" w:hAnsi="Cambria Math"/>
          </w:rPr>
          <m:t>u∂u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∂x</m:t>
        </m:r>
      </m:oMath>
      <w:r>
        <w:t xml:space="preserve"> </w:t>
      </w:r>
      <w:r>
        <w:t>是</w:t>
      </w:r>
      <w:r>
        <w:rPr>
          <w:b/>
          <w:color w:val="1E8449"/>
        </w:rPr>
        <w:t>非线性</w:t>
      </w:r>
      <w:r>
        <w:t>的，两个波相互作用会产生波长更短的</w:t>
      </w:r>
      <w:r>
        <w:t>“</w:t>
      </w:r>
      <w:r>
        <w:t>乘积波</w:t>
      </w:r>
      <w:r>
        <w:t>”</w:t>
      </w:r>
      <w:r>
        <w:t>。当乘积波波长小于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Δx</m:t>
        </m:r>
      </m:oMath>
      <w:r>
        <w:t xml:space="preserve"> </w:t>
      </w:r>
      <w:r>
        <w:t>时，网格无法分辨，它会被</w:t>
      </w:r>
      <w:r>
        <w:rPr>
          <w:b/>
          <w:color w:val="1E8449"/>
        </w:rPr>
        <w:t>错误地折叠</w:t>
      </w:r>
      <w:r>
        <w:t>成某个较长的波</w:t>
      </w:r>
      <w:r>
        <w:t>——</w:t>
      </w:r>
      <w:r>
        <w:t>这就是</w:t>
      </w:r>
      <w:r>
        <w:rPr>
          <w:b/>
          <w:color w:val="B96A0B"/>
        </w:rPr>
        <w:t>混淆（</w:t>
      </w:r>
      <w:r>
        <w:rPr>
          <w:b/>
          <w:color w:val="B96A0B"/>
        </w:rPr>
        <w:t>aliasing</w:t>
      </w:r>
      <w:r>
        <w:rPr>
          <w:b/>
          <w:color w:val="B96A0B"/>
        </w:rPr>
        <w:t>）误差</w:t>
      </w:r>
      <w:r>
        <w:t>。</w:t>
      </w:r>
    </w:p>
    <w:p w14:paraId="319B2C8C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55BC26E9" wp14:editId="2E2DABA9">
            <wp:extent cx="5472000" cy="21775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alias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7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B7D3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2-4  </w:t>
      </w:r>
      <w:r>
        <w:rPr>
          <w:color w:val="5D6D7E"/>
          <w:sz w:val="18"/>
        </w:rPr>
        <w:t>混淆误差（</w:t>
      </w:r>
      <w:r>
        <w:rPr>
          <w:color w:val="5D6D7E"/>
          <w:sz w:val="18"/>
        </w:rPr>
        <w:t>Aliasing</w:t>
      </w:r>
      <w:r>
        <w:rPr>
          <w:color w:val="5D6D7E"/>
          <w:sz w:val="18"/>
        </w:rPr>
        <w:t>）的产生机理</w:t>
      </w:r>
    </w:p>
    <w:p w14:paraId="4E80DFA3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关键结论：混淆误差把能量从可分辨波虚假地转移到短波（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Δx</m:t>
        </m:r>
        <m:r>
          <w:rPr>
            <w:rFonts w:ascii="Cambria Math" w:hAnsi="Cambria Math"/>
          </w:rPr>
          <m:t>~4</m:t>
        </m:r>
        <m:r>
          <w:rPr>
            <w:rFonts w:ascii="Cambria Math" w:hAnsi="Cambria Math"/>
          </w:rPr>
          <m:t>Δx</m:t>
        </m:r>
      </m:oMath>
      <w:r>
        <w:rPr>
          <w:b/>
          <w:color w:val="C0392B"/>
        </w:rPr>
        <w:t>），并使短波能量不断增长，导致非线性计算不稳定。</w:t>
      </w:r>
    </w:p>
    <w:p w14:paraId="41103CB8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抑制方法：</w:t>
      </w:r>
      <w:r>
        <w:t xml:space="preserve">① </w:t>
      </w:r>
      <w:r>
        <w:t>用</w:t>
      </w:r>
      <w:r>
        <w:rPr>
          <w:b/>
          <w:color w:val="1E8449"/>
        </w:rPr>
        <w:t>守恒（能量</w:t>
      </w:r>
      <w:r>
        <w:rPr>
          <w:b/>
          <w:color w:val="1E8449"/>
        </w:rPr>
        <w:t>/</w:t>
      </w:r>
      <w:r>
        <w:rPr>
          <w:b/>
          <w:color w:val="1E8449"/>
        </w:rPr>
        <w:t>拟能守恒）格式</w:t>
      </w:r>
      <w:r>
        <w:t>（</w:t>
      </w:r>
      <w:r>
        <w:t>Arakawa</w:t>
      </w:r>
      <w:r>
        <w:t>）；</w:t>
      </w:r>
      <w:r>
        <w:t xml:space="preserve">② </w:t>
      </w:r>
      <w:r>
        <w:t>对短波做</w:t>
      </w:r>
      <w:r>
        <w:rPr>
          <w:b/>
          <w:color w:val="1E8449"/>
        </w:rPr>
        <w:t>平滑</w:t>
      </w:r>
      <w:r>
        <w:t>或</w:t>
      </w:r>
      <w:r>
        <w:rPr>
          <w:b/>
          <w:color w:val="1E8449"/>
        </w:rPr>
        <w:t>滤波</w:t>
      </w:r>
      <w:r>
        <w:t>；</w:t>
      </w:r>
      <w:r>
        <w:t xml:space="preserve">③ </w:t>
      </w:r>
      <w:r>
        <w:t>采用</w:t>
      </w:r>
      <w:r>
        <w:rPr>
          <w:b/>
          <w:color w:val="1E8449"/>
        </w:rPr>
        <w:t>高阶</w:t>
      </w:r>
      <w:r>
        <w:rPr>
          <w:b/>
          <w:color w:val="1E8449"/>
        </w:rPr>
        <w:t>/</w:t>
      </w:r>
      <w:r>
        <w:rPr>
          <w:b/>
          <w:color w:val="1E8449"/>
        </w:rPr>
        <w:t>交错格式</w:t>
      </w:r>
      <w:r>
        <w:t>；</w:t>
      </w:r>
      <w:r>
        <w:t xml:space="preserve">④ </w:t>
      </w:r>
      <w:r>
        <w:t>谱方法中显式处理混淆（高斯网格去混淆）。</w:t>
      </w:r>
    </w:p>
    <w:p w14:paraId="26F623C8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14" w:name="_Toc243087267"/>
      <w:r>
        <w:rPr>
          <w:b/>
          <w:color w:val="12395B"/>
          <w:sz w:val="28"/>
        </w:rPr>
        <w:t xml:space="preserve">2.5  </w:t>
      </w:r>
      <w:r>
        <w:rPr>
          <w:b/>
          <w:color w:val="12395B"/>
          <w:sz w:val="28"/>
        </w:rPr>
        <w:t>时间积分方案</w:t>
      </w:r>
      <w:bookmarkEnd w:id="14"/>
    </w:p>
    <w:p w14:paraId="4BC76754" w14:textId="77777777" w:rsidR="00CE72BF" w:rsidRDefault="001135CE">
      <w:pPr>
        <w:spacing w:after="80" w:line="307" w:lineRule="auto"/>
        <w:jc w:val="both"/>
      </w:pPr>
      <w:r>
        <w:t>时间和空间离散同样重要。常用时间积分格式：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644"/>
        <w:gridCol w:w="907"/>
        <w:gridCol w:w="1871"/>
        <w:gridCol w:w="2381"/>
      </w:tblGrid>
      <w:tr w:rsidR="00CE72BF" w14:paraId="180B5F38" w14:textId="77777777">
        <w:trPr>
          <w:tblHeader/>
          <w:jc w:val="center"/>
        </w:trPr>
        <w:tc>
          <w:tcPr>
            <w:tcW w:w="1928" w:type="dxa"/>
            <w:shd w:val="clear" w:color="auto" w:fill="12395B"/>
          </w:tcPr>
          <w:p w14:paraId="3BD3D9C8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格式</w:t>
            </w:r>
          </w:p>
        </w:tc>
        <w:tc>
          <w:tcPr>
            <w:tcW w:w="1644" w:type="dxa"/>
            <w:shd w:val="clear" w:color="auto" w:fill="12395B"/>
          </w:tcPr>
          <w:p w14:paraId="4956A672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使用时间层</w:t>
            </w:r>
          </w:p>
        </w:tc>
        <w:tc>
          <w:tcPr>
            <w:tcW w:w="907" w:type="dxa"/>
            <w:shd w:val="clear" w:color="auto" w:fill="12395B"/>
          </w:tcPr>
          <w:p w14:paraId="1C3C469F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精度</w:t>
            </w:r>
          </w:p>
        </w:tc>
        <w:tc>
          <w:tcPr>
            <w:tcW w:w="1871" w:type="dxa"/>
            <w:shd w:val="clear" w:color="auto" w:fill="12395B"/>
          </w:tcPr>
          <w:p w14:paraId="4F6E081E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稳定性</w:t>
            </w:r>
          </w:p>
        </w:tc>
        <w:tc>
          <w:tcPr>
            <w:tcW w:w="2381" w:type="dxa"/>
            <w:shd w:val="clear" w:color="auto" w:fill="12395B"/>
          </w:tcPr>
          <w:p w14:paraId="4B3A563E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</w:tr>
      <w:tr w:rsidR="00CE72BF" w14:paraId="49C4ACD7" w14:textId="77777777">
        <w:trPr>
          <w:jc w:val="center"/>
        </w:trPr>
        <w:tc>
          <w:tcPr>
            <w:tcW w:w="1928" w:type="dxa"/>
          </w:tcPr>
          <w:p w14:paraId="0750A0E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欧拉（前差）</w:t>
            </w:r>
          </w:p>
        </w:tc>
        <w:tc>
          <w:tcPr>
            <w:tcW w:w="1644" w:type="dxa"/>
          </w:tcPr>
          <w:p w14:paraId="3B39117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n, n+1</w:t>
            </w:r>
          </w:p>
        </w:tc>
        <w:tc>
          <w:tcPr>
            <w:tcW w:w="907" w:type="dxa"/>
          </w:tcPr>
          <w:p w14:paraId="1760A6E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一阶</w:t>
            </w:r>
          </w:p>
        </w:tc>
        <w:tc>
          <w:tcPr>
            <w:tcW w:w="1871" w:type="dxa"/>
          </w:tcPr>
          <w:p w14:paraId="71EFB22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条件稳定</w:t>
            </w:r>
          </w:p>
        </w:tc>
        <w:tc>
          <w:tcPr>
            <w:tcW w:w="2381" w:type="dxa"/>
          </w:tcPr>
          <w:p w14:paraId="1391570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起步用，易产生计算解</w:t>
            </w:r>
          </w:p>
        </w:tc>
      </w:tr>
      <w:tr w:rsidR="00CE72BF" w14:paraId="3410AFF1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1927934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蛙跳（</w:t>
            </w:r>
            <w:r>
              <w:rPr>
                <w:sz w:val="19"/>
              </w:rPr>
              <w:t>leapfrog</w:t>
            </w:r>
            <w:r>
              <w:rPr>
                <w:sz w:val="19"/>
              </w:rPr>
              <w:t>）</w:t>
            </w:r>
          </w:p>
        </w:tc>
        <w:tc>
          <w:tcPr>
            <w:tcW w:w="1644" w:type="dxa"/>
            <w:shd w:val="clear" w:color="auto" w:fill="F2F6FA"/>
          </w:tcPr>
          <w:p w14:paraId="1E49656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n-1, n, n+1</w:t>
            </w:r>
          </w:p>
        </w:tc>
        <w:tc>
          <w:tcPr>
            <w:tcW w:w="907" w:type="dxa"/>
            <w:shd w:val="clear" w:color="auto" w:fill="F2F6FA"/>
          </w:tcPr>
          <w:p w14:paraId="00C4081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二阶</w:t>
            </w:r>
          </w:p>
        </w:tc>
        <w:tc>
          <w:tcPr>
            <w:tcW w:w="1871" w:type="dxa"/>
            <w:shd w:val="clear" w:color="auto" w:fill="F2F6FA"/>
          </w:tcPr>
          <w:p w14:paraId="7B784FB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条件稳定（</w:t>
            </w:r>
            <w:r>
              <w:rPr>
                <w:sz w:val="19"/>
              </w:rPr>
              <w:t>CFL</w:t>
            </w:r>
            <w:r>
              <w:rPr>
                <w:sz w:val="19"/>
              </w:rPr>
              <w:t>）</w:t>
            </w:r>
          </w:p>
        </w:tc>
        <w:tc>
          <w:tcPr>
            <w:tcW w:w="2381" w:type="dxa"/>
            <w:shd w:val="clear" w:color="auto" w:fill="F2F6FA"/>
          </w:tcPr>
          <w:p w14:paraId="51974A7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经济常用，有计算解</w:t>
            </w:r>
          </w:p>
        </w:tc>
      </w:tr>
      <w:tr w:rsidR="00CE72BF" w14:paraId="09CD7F22" w14:textId="77777777">
        <w:trPr>
          <w:jc w:val="center"/>
        </w:trPr>
        <w:tc>
          <w:tcPr>
            <w:tcW w:w="1928" w:type="dxa"/>
          </w:tcPr>
          <w:p w14:paraId="7F3A7BE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Adams-Bashforth</w:t>
            </w:r>
          </w:p>
        </w:tc>
        <w:tc>
          <w:tcPr>
            <w:tcW w:w="1644" w:type="dxa"/>
          </w:tcPr>
          <w:p w14:paraId="01B128F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n-2, n-1, n</w:t>
            </w:r>
          </w:p>
        </w:tc>
        <w:tc>
          <w:tcPr>
            <w:tcW w:w="907" w:type="dxa"/>
          </w:tcPr>
          <w:p w14:paraId="047D349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二阶</w:t>
            </w:r>
          </w:p>
        </w:tc>
        <w:tc>
          <w:tcPr>
            <w:tcW w:w="1871" w:type="dxa"/>
          </w:tcPr>
          <w:p w14:paraId="5256784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条件稳定</w:t>
            </w:r>
          </w:p>
        </w:tc>
        <w:tc>
          <w:tcPr>
            <w:tcW w:w="2381" w:type="dxa"/>
          </w:tcPr>
          <w:p w14:paraId="5A51A90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需额外存储</w:t>
            </w:r>
          </w:p>
        </w:tc>
      </w:tr>
      <w:tr w:rsidR="00CE72BF" w14:paraId="612BDFC4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2B92E0D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lastRenderedPageBreak/>
              <w:t>梯形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隐式</w:t>
            </w:r>
          </w:p>
        </w:tc>
        <w:tc>
          <w:tcPr>
            <w:tcW w:w="1644" w:type="dxa"/>
            <w:shd w:val="clear" w:color="auto" w:fill="F2F6FA"/>
          </w:tcPr>
          <w:p w14:paraId="3CC784D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n, n+1</w:t>
            </w:r>
          </w:p>
        </w:tc>
        <w:tc>
          <w:tcPr>
            <w:tcW w:w="907" w:type="dxa"/>
            <w:shd w:val="clear" w:color="auto" w:fill="F2F6FA"/>
          </w:tcPr>
          <w:p w14:paraId="4D413BC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二阶</w:t>
            </w:r>
          </w:p>
        </w:tc>
        <w:tc>
          <w:tcPr>
            <w:tcW w:w="1871" w:type="dxa"/>
            <w:shd w:val="clear" w:color="auto" w:fill="F2F6FA"/>
          </w:tcPr>
          <w:p w14:paraId="5A9EEFD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无条件稳定</w:t>
            </w:r>
          </w:p>
        </w:tc>
        <w:tc>
          <w:tcPr>
            <w:tcW w:w="2381" w:type="dxa"/>
            <w:shd w:val="clear" w:color="auto" w:fill="F2F6FA"/>
          </w:tcPr>
          <w:p w14:paraId="1E6343C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需解方程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迭代</w:t>
            </w:r>
          </w:p>
        </w:tc>
      </w:tr>
      <w:tr w:rsidR="00CE72BF" w14:paraId="395EFDDE" w14:textId="77777777">
        <w:trPr>
          <w:jc w:val="center"/>
        </w:trPr>
        <w:tc>
          <w:tcPr>
            <w:tcW w:w="1928" w:type="dxa"/>
          </w:tcPr>
          <w:p w14:paraId="6B343E1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半隐式</w:t>
            </w:r>
          </w:p>
        </w:tc>
        <w:tc>
          <w:tcPr>
            <w:tcW w:w="1644" w:type="dxa"/>
          </w:tcPr>
          <w:p w14:paraId="4E3DE02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混合</w:t>
            </w:r>
          </w:p>
        </w:tc>
        <w:tc>
          <w:tcPr>
            <w:tcW w:w="907" w:type="dxa"/>
          </w:tcPr>
          <w:p w14:paraId="36CDFBA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二阶</w:t>
            </w:r>
          </w:p>
        </w:tc>
        <w:tc>
          <w:tcPr>
            <w:tcW w:w="1871" w:type="dxa"/>
          </w:tcPr>
          <w:p w14:paraId="173B552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消除快波限制</w:t>
            </w:r>
          </w:p>
        </w:tc>
        <w:tc>
          <w:tcPr>
            <w:tcW w:w="2381" w:type="dxa"/>
          </w:tcPr>
          <w:p w14:paraId="5A3EE18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快波隐式、慢波显式</w:t>
            </w:r>
          </w:p>
        </w:tc>
      </w:tr>
    </w:tbl>
    <w:p w14:paraId="0C3DF0DD" w14:textId="77777777" w:rsidR="00CE72BF" w:rsidRDefault="00CE72BF">
      <w:pPr>
        <w:spacing w:after="80"/>
      </w:pPr>
    </w:p>
    <w:p w14:paraId="3F4DFF24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291F4544" wp14:editId="2FB1177F">
            <wp:extent cx="5400000" cy="26317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_time_sc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CC0A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2-5  </w:t>
      </w:r>
      <w:r>
        <w:rPr>
          <w:color w:val="5D6D7E"/>
          <w:sz w:val="18"/>
        </w:rPr>
        <w:t>半隐式时间积分方案的基本思想</w:t>
      </w:r>
    </w:p>
    <w:p w14:paraId="2D3D6BCF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半隐式思想：</w:t>
      </w:r>
      <w:r>
        <w:t>把方程右端分成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/>
          <w:color w:val="1E8449"/>
        </w:rPr>
        <w:t>（慢波，如</w:t>
      </w:r>
      <w:r>
        <w:rPr>
          <w:b/>
          <w:color w:val="1E8449"/>
        </w:rPr>
        <w:t xml:space="preserve"> Rossby </w:t>
      </w:r>
      <w:r>
        <w:rPr>
          <w:b/>
          <w:color w:val="1E8449"/>
        </w:rPr>
        <w:t>波演变，显式处理）</w:t>
      </w:r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/>
          <w:color w:val="1E8449"/>
        </w:rPr>
        <w:t>（快波，如惯性重力波，隐式处理）</w:t>
      </w:r>
      <w:r>
        <w:t>。这样既消除了快波对时间步长的苛刻限制，又避免了全隐式的巨大计算量。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773CDB17" w14:textId="77777777">
        <w:trPr>
          <w:jc w:val="center"/>
        </w:trPr>
        <w:tc>
          <w:tcPr>
            <w:tcW w:w="9298" w:type="dxa"/>
            <w:tcBorders>
              <w:top w:val="single" w:sz="10" w:space="0" w:color="1E8449"/>
              <w:left w:val="single" w:sz="10" w:space="0" w:color="1E8449"/>
              <w:bottom w:val="single" w:sz="10" w:space="0" w:color="1E8449"/>
              <w:right w:val="single" w:sz="10" w:space="0" w:color="1E8449"/>
            </w:tcBorders>
            <w:shd w:val="clear" w:color="auto" w:fill="EAF7EF"/>
          </w:tcPr>
          <w:p w14:paraId="285DA550" w14:textId="77777777" w:rsidR="00CE72BF" w:rsidRDefault="001135CE">
            <w:r>
              <w:rPr>
                <w:b/>
                <w:color w:val="1E8449"/>
              </w:rPr>
              <w:t>【考点】</w:t>
            </w:r>
            <w:r>
              <w:rPr>
                <w:b/>
                <w:color w:val="1E8449"/>
              </w:rPr>
              <w:t xml:space="preserve"> </w:t>
            </w:r>
            <w:r>
              <w:rPr>
                <w:b/>
                <w:color w:val="1E8449"/>
              </w:rPr>
              <w:t>为什么用半隐式？</w:t>
            </w:r>
          </w:p>
          <w:p w14:paraId="2B9BC1FC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C0392B"/>
                <w:sz w:val="20"/>
              </w:rPr>
              <w:t>快波（惯性重力波、声波）相速极大</w:t>
            </w:r>
            <w:r>
              <w:rPr>
                <w:sz w:val="20"/>
              </w:rPr>
              <w:t>，若用显式格式，</w:t>
            </w:r>
            <w:r>
              <w:rPr>
                <w:sz w:val="20"/>
              </w:rPr>
              <w:t xml:space="preserve">CFL </w:t>
            </w:r>
            <w:r>
              <w:rPr>
                <w:sz w:val="20"/>
              </w:rPr>
              <w:t>条件会强迫时间步长非常小；</w:t>
            </w:r>
          </w:p>
          <w:p w14:paraId="116DA4CF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C0392B"/>
                <w:sz w:val="20"/>
              </w:rPr>
              <w:t>慢波（天气尺度演变）才是有物理意义的</w:t>
            </w:r>
            <w:r>
              <w:rPr>
                <w:sz w:val="20"/>
              </w:rPr>
              <w:t>，允许较大步长；</w:t>
            </w:r>
          </w:p>
          <w:p w14:paraId="36585EE2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半隐式对快波用隐式（无条件稳定），可用大得多的时间步长，</w:t>
            </w:r>
            <w:r>
              <w:rPr>
                <w:b/>
                <w:color w:val="1F6FB4"/>
                <w:sz w:val="20"/>
              </w:rPr>
              <w:t>显著提高计算效率</w:t>
            </w:r>
            <w:r>
              <w:rPr>
                <w:sz w:val="20"/>
              </w:rPr>
              <w:t>。</w:t>
            </w:r>
          </w:p>
        </w:tc>
      </w:tr>
    </w:tbl>
    <w:p w14:paraId="74ADFD22" w14:textId="77777777" w:rsidR="00CE72BF" w:rsidRDefault="00CE72BF">
      <w:pPr>
        <w:spacing w:after="40"/>
      </w:pPr>
    </w:p>
    <w:p w14:paraId="51D50440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15" w:name="_Toc243087268"/>
      <w:r>
        <w:rPr>
          <w:b/>
          <w:color w:val="12395B"/>
          <w:sz w:val="28"/>
        </w:rPr>
        <w:t xml:space="preserve">2.6  </w:t>
      </w:r>
      <w:r>
        <w:rPr>
          <w:b/>
          <w:color w:val="12395B"/>
          <w:sz w:val="28"/>
        </w:rPr>
        <w:t>平滑与滤波</w:t>
      </w:r>
      <w:bookmarkEnd w:id="15"/>
    </w:p>
    <w:p w14:paraId="7410F1AD" w14:textId="77777777" w:rsidR="00CE72BF" w:rsidRDefault="001135CE">
      <w:pPr>
        <w:spacing w:after="80" w:line="307" w:lineRule="auto"/>
        <w:jc w:val="both"/>
      </w:pPr>
      <w:r>
        <w:t>为了抑制短波、消除网格噪声，业务模式会在每一时间步对场做轻微</w:t>
      </w:r>
      <w:r>
        <w:rPr>
          <w:b/>
          <w:color w:val="1E8449"/>
        </w:rPr>
        <w:t>平滑（空间滤波）</w:t>
      </w:r>
      <w:r>
        <w:t>。最简单的</w:t>
      </w:r>
      <w:r>
        <w:rPr>
          <w:b/>
          <w:color w:val="1E8449"/>
        </w:rPr>
        <w:t>一维平滑算子</w:t>
      </w:r>
      <w:r>
        <w:t>：</w:t>
      </w:r>
    </w:p>
    <w:p w14:paraId="49145F4D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z</m:t>
                </m:r>
              </m:e>
            </m:ba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=(1-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color w:val="5D6D7E"/>
          <w:sz w:val="20"/>
        </w:rPr>
        <w:tab/>
        <w:t>(2-6)</w:t>
      </w:r>
    </w:p>
    <w:p w14:paraId="2D98E4B7" w14:textId="77777777" w:rsidR="00CE72BF" w:rsidRDefault="001135CE">
      <w:pPr>
        <w:spacing w:after="80" w:line="307" w:lineRule="auto"/>
        <w:jc w:val="both"/>
      </w:pPr>
      <w:r>
        <w:t>对波长为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的波，其</w:t>
      </w:r>
      <w:r>
        <w:rPr>
          <w:b/>
          <w:color w:val="1E8449"/>
        </w:rPr>
        <w:t>响应（衰减）因子</w:t>
      </w:r>
      <w:r>
        <w:t>为：</w:t>
      </w:r>
    </w:p>
    <w:p w14:paraId="5D8B0EDB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=1-2</m:t>
        </m:r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kΔx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)=1-2</m:t>
        </m:r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πΔx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)</m:t>
        </m:r>
      </m:oMath>
      <w:r>
        <w:rPr>
          <w:color w:val="5D6D7E"/>
          <w:sz w:val="20"/>
        </w:rPr>
        <w:tab/>
        <w:t>(2-7)</w:t>
      </w:r>
    </w:p>
    <w:p w14:paraId="3AC5C140" w14:textId="77777777" w:rsidR="00CE72BF" w:rsidRDefault="001135CE">
      <w:pPr>
        <w:spacing w:before="120" w:after="20"/>
        <w:jc w:val="center"/>
      </w:pPr>
      <w:r>
        <w:rPr>
          <w:noProof/>
        </w:rPr>
        <w:lastRenderedPageBreak/>
        <w:drawing>
          <wp:inline distT="0" distB="0" distL="0" distR="0" wp14:anchorId="37DF3C27" wp14:editId="0A1375EB">
            <wp:extent cx="4824000" cy="31676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smooth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16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77FC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2-6  </w:t>
      </w:r>
      <w:r>
        <w:rPr>
          <w:color w:val="5D6D7E"/>
          <w:sz w:val="18"/>
        </w:rPr>
        <w:t>一维平滑算子对不同波长波的衰减作用</w:t>
      </w:r>
    </w:p>
    <w:p w14:paraId="676EE02D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关键结论：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≤1</m:t>
        </m:r>
      </m:oMath>
      <w:r>
        <w:rPr>
          <w:b/>
          <w:color w:val="C0392B"/>
        </w:rPr>
        <w:t>，即平滑只衰减不放大；波长越短衰减越强。当</w:t>
      </w:r>
      <w:r>
        <w:rPr>
          <w:b/>
          <w:color w:val="C0392B"/>
        </w:rPr>
        <w:t xml:space="preserve">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=0.5</m:t>
        </m:r>
      </m:oMath>
      <w:r>
        <w:rPr>
          <w:b/>
          <w:color w:val="C0392B"/>
        </w:rPr>
        <w:t xml:space="preserve"> </w:t>
      </w:r>
      <w:r>
        <w:rPr>
          <w:b/>
          <w:color w:val="C0392B"/>
        </w:rPr>
        <w:t>时，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Δx</m:t>
        </m:r>
      </m:oMath>
      <w:r>
        <w:rPr>
          <w:b/>
          <w:color w:val="C0392B"/>
        </w:rPr>
        <w:t xml:space="preserve"> </w:t>
      </w:r>
      <w:r>
        <w:rPr>
          <w:b/>
          <w:color w:val="C0392B"/>
        </w:rPr>
        <w:t>波恰好被完全滤掉（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=0</m:t>
        </m:r>
      </m:oMath>
      <w:r>
        <w:rPr>
          <w:b/>
          <w:color w:val="C0392B"/>
        </w:rPr>
        <w:t>），而长波几乎不受影响。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48FE629F" w14:textId="77777777">
        <w:trPr>
          <w:jc w:val="center"/>
        </w:trPr>
        <w:tc>
          <w:tcPr>
            <w:tcW w:w="9298" w:type="dxa"/>
            <w:tcBorders>
              <w:top w:val="single" w:sz="10" w:space="0" w:color="E67E22"/>
              <w:left w:val="single" w:sz="10" w:space="0" w:color="E67E22"/>
              <w:bottom w:val="single" w:sz="10" w:space="0" w:color="E67E22"/>
              <w:right w:val="single" w:sz="10" w:space="0" w:color="E67E22"/>
            </w:tcBorders>
            <w:shd w:val="clear" w:color="auto" w:fill="FDF2E9"/>
          </w:tcPr>
          <w:p w14:paraId="239B1230" w14:textId="77777777" w:rsidR="00CE72BF" w:rsidRDefault="001135CE">
            <w:r>
              <w:rPr>
                <w:b/>
                <w:color w:val="B96A0B"/>
              </w:rPr>
              <w:t>【难点】</w:t>
            </w:r>
            <w:r>
              <w:rPr>
                <w:b/>
                <w:color w:val="B96A0B"/>
              </w:rPr>
              <w:t xml:space="preserve"> </w:t>
            </w:r>
            <w:r>
              <w:rPr>
                <w:b/>
                <w:color w:val="B96A0B"/>
              </w:rPr>
              <w:t>平滑要适度</w:t>
            </w:r>
          </w:p>
          <w:p w14:paraId="0F158E3D" w14:textId="77777777" w:rsidR="00CE72BF" w:rsidRDefault="001135CE">
            <w:pPr>
              <w:spacing w:after="40"/>
            </w:pPr>
            <w:r>
              <w:rPr>
                <w:sz w:val="20"/>
              </w:rPr>
              <w:t>平滑是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双刃剑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：它抑制了短波噪声，但也</w:t>
            </w:r>
            <w:r>
              <w:rPr>
                <w:b/>
                <w:color w:val="1F6FB4"/>
                <w:sz w:val="20"/>
              </w:rPr>
              <w:t>削弱了真实的长波</w:t>
            </w:r>
            <w:r>
              <w:rPr>
                <w:sz w:val="20"/>
              </w:rPr>
              <w:t>，并且</w:t>
            </w:r>
            <w:r>
              <w:rPr>
                <w:b/>
                <w:color w:val="B96A0B"/>
                <w:sz w:val="20"/>
              </w:rPr>
              <w:t>不守恒</w:t>
            </w:r>
            <w:r>
              <w:rPr>
                <w:sz w:val="20"/>
              </w:rPr>
              <w:t>（会破坏质量、能量守恒）。实践中应尽量小、必要时才用，并优先使用守恒格式与滤波方案（如</w:t>
            </w:r>
            <w:r>
              <w:rPr>
                <w:sz w:val="20"/>
              </w:rPr>
              <w:t xml:space="preserve"> RA </w:t>
            </w:r>
            <w:r>
              <w:rPr>
                <w:sz w:val="20"/>
              </w:rPr>
              <w:t>滤波、去混淆）。</w:t>
            </w:r>
          </w:p>
        </w:tc>
      </w:tr>
    </w:tbl>
    <w:p w14:paraId="621A4AE5" w14:textId="77777777" w:rsidR="00CE72BF" w:rsidRDefault="00CE72BF">
      <w:pPr>
        <w:spacing w:after="40"/>
      </w:pPr>
    </w:p>
    <w:p w14:paraId="25B82AEE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16" w:name="_Toc243087269"/>
      <w:r>
        <w:rPr>
          <w:b/>
          <w:color w:val="12395B"/>
          <w:sz w:val="28"/>
        </w:rPr>
        <w:t xml:space="preserve">2.7  </w:t>
      </w:r>
      <w:r>
        <w:rPr>
          <w:b/>
          <w:color w:val="12395B"/>
          <w:sz w:val="28"/>
        </w:rPr>
        <w:t>本章小结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061"/>
        <w:gridCol w:w="3742"/>
      </w:tblGrid>
      <w:tr w:rsidR="00CE72BF" w14:paraId="3284D676" w14:textId="77777777">
        <w:trPr>
          <w:tblHeader/>
          <w:jc w:val="center"/>
        </w:trPr>
        <w:tc>
          <w:tcPr>
            <w:tcW w:w="2041" w:type="dxa"/>
            <w:shd w:val="clear" w:color="auto" w:fill="12395B"/>
          </w:tcPr>
          <w:p w14:paraId="2553A9FB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w="3061" w:type="dxa"/>
            <w:shd w:val="clear" w:color="auto" w:fill="12395B"/>
          </w:tcPr>
          <w:p w14:paraId="15ACBA88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本质</w:t>
            </w:r>
          </w:p>
        </w:tc>
        <w:tc>
          <w:tcPr>
            <w:tcW w:w="3742" w:type="dxa"/>
            <w:shd w:val="clear" w:color="auto" w:fill="12395B"/>
          </w:tcPr>
          <w:p w14:paraId="1E7CBDAA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解决手段</w:t>
            </w:r>
          </w:p>
        </w:tc>
      </w:tr>
      <w:tr w:rsidR="00CE72BF" w14:paraId="6A5BDFC9" w14:textId="77777777">
        <w:trPr>
          <w:jc w:val="center"/>
        </w:trPr>
        <w:tc>
          <w:tcPr>
            <w:tcW w:w="2041" w:type="dxa"/>
          </w:tcPr>
          <w:p w14:paraId="2D242D1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精度</w:t>
            </w:r>
          </w:p>
        </w:tc>
        <w:tc>
          <w:tcPr>
            <w:tcW w:w="3061" w:type="dxa"/>
          </w:tcPr>
          <w:p w14:paraId="5FE24BA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截断误差</w:t>
            </w:r>
          </w:p>
        </w:tc>
        <w:tc>
          <w:tcPr>
            <w:tcW w:w="3742" w:type="dxa"/>
          </w:tcPr>
          <w:p w14:paraId="077D3B6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高阶格式、小步长、中央差</w:t>
            </w:r>
          </w:p>
        </w:tc>
      </w:tr>
      <w:tr w:rsidR="00CE72BF" w14:paraId="504AD18D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61A5234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稳定性</w:t>
            </w:r>
          </w:p>
        </w:tc>
        <w:tc>
          <w:tcPr>
            <w:tcW w:w="3061" w:type="dxa"/>
            <w:shd w:val="clear" w:color="auto" w:fill="F2F6FA"/>
          </w:tcPr>
          <w:p w14:paraId="1746F49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误差随时间的增长</w:t>
            </w:r>
          </w:p>
        </w:tc>
        <w:tc>
          <w:tcPr>
            <w:tcW w:w="3742" w:type="dxa"/>
            <w:shd w:val="clear" w:color="auto" w:fill="F2F6FA"/>
          </w:tcPr>
          <w:p w14:paraId="18214B1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满足</w:t>
            </w:r>
            <w:r>
              <w:rPr>
                <w:sz w:val="19"/>
              </w:rPr>
              <w:t xml:space="preserve"> CFL / von Neumann </w:t>
            </w:r>
            <w:r>
              <w:rPr>
                <w:sz w:val="19"/>
              </w:rPr>
              <w:t>条件；隐式格式</w:t>
            </w:r>
          </w:p>
        </w:tc>
      </w:tr>
      <w:tr w:rsidR="00CE72BF" w14:paraId="2A670802" w14:textId="77777777">
        <w:trPr>
          <w:jc w:val="center"/>
        </w:trPr>
        <w:tc>
          <w:tcPr>
            <w:tcW w:w="2041" w:type="dxa"/>
          </w:tcPr>
          <w:p w14:paraId="6155F56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守恒性</w:t>
            </w:r>
          </w:p>
        </w:tc>
        <w:tc>
          <w:tcPr>
            <w:tcW w:w="3061" w:type="dxa"/>
          </w:tcPr>
          <w:p w14:paraId="39B4287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物理量不守恒</w:t>
            </w:r>
          </w:p>
        </w:tc>
        <w:tc>
          <w:tcPr>
            <w:tcW w:w="3742" w:type="dxa"/>
          </w:tcPr>
          <w:p w14:paraId="4F8131F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守恒差分格式（</w:t>
            </w:r>
            <w:r>
              <w:rPr>
                <w:sz w:val="19"/>
              </w:rPr>
              <w:t>Arakawa</w:t>
            </w:r>
            <w:r>
              <w:rPr>
                <w:sz w:val="19"/>
              </w:rPr>
              <w:t>）</w:t>
            </w:r>
          </w:p>
        </w:tc>
      </w:tr>
      <w:tr w:rsidR="00CE72BF" w14:paraId="217F6308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4DAAF37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计算解</w:t>
            </w:r>
          </w:p>
        </w:tc>
        <w:tc>
          <w:tcPr>
            <w:tcW w:w="3061" w:type="dxa"/>
            <w:shd w:val="clear" w:color="auto" w:fill="F2F6FA"/>
          </w:tcPr>
          <w:p w14:paraId="324A112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虚假解不衰减</w:t>
            </w:r>
          </w:p>
        </w:tc>
        <w:tc>
          <w:tcPr>
            <w:tcW w:w="3742" w:type="dxa"/>
            <w:shd w:val="clear" w:color="auto" w:fill="F2F6FA"/>
          </w:tcPr>
          <w:p w14:paraId="5E814D4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RA </w:t>
            </w:r>
            <w:r>
              <w:rPr>
                <w:sz w:val="19"/>
              </w:rPr>
              <w:t>滤波、起步方式</w:t>
            </w:r>
          </w:p>
        </w:tc>
      </w:tr>
      <w:tr w:rsidR="00CE72BF" w14:paraId="5FCC9823" w14:textId="77777777">
        <w:trPr>
          <w:jc w:val="center"/>
        </w:trPr>
        <w:tc>
          <w:tcPr>
            <w:tcW w:w="2041" w:type="dxa"/>
          </w:tcPr>
          <w:p w14:paraId="2F06FE8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非线性不稳定</w:t>
            </w:r>
          </w:p>
        </w:tc>
        <w:tc>
          <w:tcPr>
            <w:tcW w:w="3061" w:type="dxa"/>
          </w:tcPr>
          <w:p w14:paraId="3A5E511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混淆误差</w:t>
            </w:r>
          </w:p>
        </w:tc>
        <w:tc>
          <w:tcPr>
            <w:tcW w:w="3742" w:type="dxa"/>
          </w:tcPr>
          <w:p w14:paraId="4F5A8C7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守恒格式、去混淆、平滑</w:t>
            </w:r>
          </w:p>
        </w:tc>
      </w:tr>
      <w:tr w:rsidR="00CE72BF" w14:paraId="4FE22475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46F552C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效率</w:t>
            </w:r>
          </w:p>
        </w:tc>
        <w:tc>
          <w:tcPr>
            <w:tcW w:w="3061" w:type="dxa"/>
            <w:shd w:val="clear" w:color="auto" w:fill="F2F6FA"/>
          </w:tcPr>
          <w:p w14:paraId="4C76656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快波限制步长</w:t>
            </w:r>
          </w:p>
        </w:tc>
        <w:tc>
          <w:tcPr>
            <w:tcW w:w="3742" w:type="dxa"/>
            <w:shd w:val="clear" w:color="auto" w:fill="F2F6FA"/>
          </w:tcPr>
          <w:p w14:paraId="751C0B1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半隐式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谱方法</w:t>
            </w:r>
          </w:p>
        </w:tc>
      </w:tr>
    </w:tbl>
    <w:p w14:paraId="319D71D9" w14:textId="77777777" w:rsidR="00CE72BF" w:rsidRDefault="00CE72BF">
      <w:pPr>
        <w:spacing w:after="80"/>
      </w:pPr>
    </w:p>
    <w:p w14:paraId="00256768" w14:textId="77777777" w:rsidR="00CE72BF" w:rsidRDefault="001135CE">
      <w:r>
        <w:br w:type="page"/>
      </w:r>
    </w:p>
    <w:p w14:paraId="35FC9E87" w14:textId="77777777" w:rsidR="00CE72BF" w:rsidRDefault="001135CE">
      <w:pPr>
        <w:spacing w:after="0"/>
      </w:pPr>
      <w:r>
        <w:rPr>
          <w:b/>
          <w:color w:val="1F6FB4"/>
          <w:sz w:val="26"/>
        </w:rPr>
        <w:lastRenderedPageBreak/>
        <w:t>第</w:t>
      </w:r>
      <w:r>
        <w:rPr>
          <w:b/>
          <w:color w:val="1F6FB4"/>
          <w:sz w:val="26"/>
        </w:rPr>
        <w:t xml:space="preserve"> 3 </w:t>
      </w:r>
      <w:r>
        <w:rPr>
          <w:b/>
          <w:color w:val="1F6FB4"/>
          <w:sz w:val="26"/>
        </w:rPr>
        <w:t>章</w:t>
      </w:r>
    </w:p>
    <w:p w14:paraId="375A7F28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17" w:name="_Toc243087270"/>
      <w:r>
        <w:rPr>
          <w:b/>
          <w:color w:val="12395B"/>
          <w:sz w:val="42"/>
        </w:rPr>
        <w:t>正压原始方程模式</w:t>
      </w:r>
      <w:bookmarkEnd w:id="17"/>
    </w:p>
    <w:p w14:paraId="25CCE8CA" w14:textId="77777777" w:rsidR="00CE72BF" w:rsidRDefault="001135CE">
      <w:pPr>
        <w:spacing w:after="80" w:line="307" w:lineRule="auto"/>
        <w:jc w:val="both"/>
      </w:pPr>
      <w:r>
        <w:t>上一章的差分方法需要一个</w:t>
      </w:r>
      <w:r>
        <w:t>“</w:t>
      </w:r>
      <w:r>
        <w:t>试验场</w:t>
      </w:r>
      <w:r>
        <w:t>”</w:t>
      </w:r>
      <w:r>
        <w:t>。正压原始方程模式把三维问题简化为二维（单层、正压大气），是理解完整数值模式结构最经典的</w:t>
      </w:r>
      <w:r>
        <w:t>“</w:t>
      </w:r>
      <w:r>
        <w:t>麻雀</w:t>
      </w:r>
      <w:r>
        <w:t>”</w:t>
      </w:r>
      <w:r>
        <w:t>，也是考试重点。</w:t>
      </w:r>
    </w:p>
    <w:p w14:paraId="410B5D42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18" w:name="_Toc243087271"/>
      <w:r>
        <w:rPr>
          <w:b/>
          <w:color w:val="12395B"/>
          <w:sz w:val="28"/>
        </w:rPr>
        <w:t xml:space="preserve">3.1  </w:t>
      </w:r>
      <w:r>
        <w:rPr>
          <w:b/>
          <w:color w:val="12395B"/>
          <w:sz w:val="28"/>
        </w:rPr>
        <w:t>从涡度方程到正压原始方程组</w:t>
      </w:r>
      <w:bookmarkEnd w:id="18"/>
    </w:p>
    <w:p w14:paraId="6C057894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正压大气：</w:t>
      </w:r>
      <w:r>
        <w:t>密度只依赖于气压（等密度面与等压面重合），</w:t>
      </w:r>
      <w:r>
        <w:rPr>
          <w:b/>
          <w:color w:val="1E8449"/>
        </w:rPr>
        <w:t>水平气压梯度力可由流函数表示</w:t>
      </w:r>
      <w:r>
        <w:t>。</w:t>
      </w:r>
    </w:p>
    <w:p w14:paraId="28EFAA2C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无辐散正压涡度方程（</w:t>
      </w:r>
      <w:r>
        <w:rPr>
          <w:b/>
          <w:color w:val="1F6FB4"/>
        </w:rPr>
        <w:t>Barotropic Vorticity Equation, BVE</w:t>
      </w:r>
      <w:r>
        <w:rPr>
          <w:b/>
          <w:color w:val="1F6FB4"/>
        </w:rPr>
        <w:t>）：</w:t>
      </w:r>
    </w:p>
    <w:p w14:paraId="0D601CC0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∂ζ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ζ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)=0,</m:t>
        </m:r>
        <m:r>
          <w:rPr>
            <w:rFonts w:ascii="Cambria Math" w:hAnsi="Cambria Math"/>
          </w:rPr>
          <m:t>ζ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∂a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∂b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∂a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∂b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</m:oMath>
      <w:r>
        <w:rPr>
          <w:color w:val="5D6D7E"/>
          <w:sz w:val="20"/>
        </w:rPr>
        <w:tab/>
        <w:t>(3-1)</w:t>
      </w:r>
    </w:p>
    <w:p w14:paraId="3B3B9F28" w14:textId="77777777" w:rsidR="00CE72BF" w:rsidRDefault="001135CE">
      <w:pPr>
        <w:spacing w:after="80" w:line="307" w:lineRule="auto"/>
        <w:jc w:val="both"/>
      </w:pPr>
      <w:r>
        <w:t>这是</w:t>
      </w:r>
      <w:r>
        <w:t xml:space="preserve"> Charney 1950 </w:t>
      </w:r>
      <w:r>
        <w:t>首次成功预报所用方程，是</w:t>
      </w:r>
      <w:r>
        <w:rPr>
          <w:b/>
          <w:color w:val="B96A0B"/>
        </w:rPr>
        <w:t>只有一个预报量、计算量最小</w:t>
      </w:r>
      <w:r>
        <w:t>的</w:t>
      </w:r>
      <w:r>
        <w:t>“</w:t>
      </w:r>
      <w:r>
        <w:t>入门模式</w:t>
      </w:r>
      <w:r>
        <w:t>”</w:t>
      </w:r>
      <w:r>
        <w:t>。</w:t>
      </w:r>
      <w:r>
        <w:rPr>
          <w:b/>
          <w:color w:val="1F6FB4"/>
        </w:rPr>
        <w:t>但注意：无人为辐散时大气无法自由调整到地转平衡。</w:t>
      </w:r>
    </w:p>
    <w:p w14:paraId="79559E37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正压原始方程组（浅水方程形式）：</w:t>
      </w:r>
      <w:r>
        <w:t>包含辐散与自由表面起伏，能描述</w:t>
      </w:r>
      <w:r>
        <w:rPr>
          <w:b/>
          <w:color w:val="1E8449"/>
        </w:rPr>
        <w:t>地转适应</w:t>
      </w:r>
      <w:r>
        <w:t>过程：</w:t>
      </w:r>
    </w:p>
    <w:p w14:paraId="64A39844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u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fv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</m:oMath>
      <w:r>
        <w:rPr>
          <w:color w:val="5D6D7E"/>
          <w:sz w:val="20"/>
        </w:rPr>
        <w:tab/>
        <w:t>(3-2)</w:t>
      </w:r>
    </w:p>
    <w:p w14:paraId="7315654E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∂v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u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∂v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∂v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fu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</m:oMath>
      <w:r>
        <w:rPr>
          <w:color w:val="5D6D7E"/>
          <w:sz w:val="20"/>
        </w:rPr>
        <w:tab/>
        <w:t>(3-3)</w:t>
      </w:r>
    </w:p>
    <w:p w14:paraId="16DC642A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(h</m:t>
            </m:r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(h</m:t>
            </m:r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</m:oMath>
      <w:r>
        <w:rPr>
          <w:color w:val="5D6D7E"/>
          <w:sz w:val="20"/>
        </w:rPr>
        <w:tab/>
        <w:t>(3-4)</w:t>
      </w:r>
    </w:p>
    <w:p w14:paraId="1FFB586E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三类解：</w:t>
      </w:r>
      <w:r>
        <w:t>该系统同时包含</w:t>
      </w:r>
      <w:r>
        <w:rPr>
          <w:b/>
          <w:color w:val="1E8449"/>
        </w:rPr>
        <w:t>慢波（</w:t>
      </w:r>
      <w:r>
        <w:rPr>
          <w:b/>
          <w:color w:val="1E8449"/>
        </w:rPr>
        <w:t xml:space="preserve">Rossby </w:t>
      </w:r>
      <w:r>
        <w:rPr>
          <w:b/>
          <w:color w:val="1E8449"/>
        </w:rPr>
        <w:t>波，天气演变）</w:t>
      </w:r>
      <w:r>
        <w:t>与</w:t>
      </w:r>
      <w:r>
        <w:rPr>
          <w:b/>
          <w:color w:val="1E8449"/>
        </w:rPr>
        <w:t>快波（惯性重力波）</w:t>
      </w:r>
      <w:r>
        <w:t>。原始方程模式首次保留了快波，因此能真实反映地转适应，但也因此产生</w:t>
      </w:r>
      <w:r>
        <w:t>“</w:t>
      </w:r>
      <w:r>
        <w:t>气象噪声</w:t>
      </w:r>
      <w:r>
        <w:t>”</w:t>
      </w:r>
      <w:r>
        <w:t>，需要用初始化处理。</w:t>
      </w:r>
    </w:p>
    <w:p w14:paraId="087C3E25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19" w:name="_Toc243087272"/>
      <w:r>
        <w:rPr>
          <w:b/>
          <w:color w:val="12395B"/>
          <w:sz w:val="28"/>
        </w:rPr>
        <w:t xml:space="preserve">3.2  </w:t>
      </w:r>
      <w:r>
        <w:rPr>
          <w:b/>
          <w:color w:val="12395B"/>
          <w:sz w:val="28"/>
        </w:rPr>
        <w:t>模式必须保持的积分（守恒）性质</w:t>
      </w:r>
      <w:bookmarkEnd w:id="19"/>
    </w:p>
    <w:p w14:paraId="2168BE2D" w14:textId="77777777" w:rsidR="00CE72BF" w:rsidRDefault="001135CE">
      <w:pPr>
        <w:spacing w:after="80" w:line="307" w:lineRule="auto"/>
        <w:jc w:val="both"/>
      </w:pPr>
      <w:r>
        <w:t>原始方程组在数学上具有一系列</w:t>
      </w:r>
      <w:r>
        <w:rPr>
          <w:b/>
          <w:color w:val="1E8449"/>
        </w:rPr>
        <w:t>积分不变量</w:t>
      </w:r>
      <w:r>
        <w:t>，构造差分格式时应尽量保持它们，这样才能抑制非线性不稳定、保证长期稳定积分。</w:t>
      </w:r>
    </w:p>
    <w:p w14:paraId="4A5488AF" w14:textId="77777777" w:rsidR="00CE72BF" w:rsidRDefault="001135CE">
      <w:pPr>
        <w:spacing w:before="120" w:after="20"/>
        <w:jc w:val="center"/>
      </w:pPr>
      <w:r>
        <w:rPr>
          <w:noProof/>
        </w:rPr>
        <w:lastRenderedPageBreak/>
        <w:drawing>
          <wp:inline distT="0" distB="0" distL="0" distR="0" wp14:anchorId="279F725E" wp14:editId="2AF34A41">
            <wp:extent cx="5400000" cy="264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conserv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6E3A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3-1  </w:t>
      </w:r>
      <w:r>
        <w:rPr>
          <w:color w:val="5D6D7E"/>
          <w:sz w:val="18"/>
        </w:rPr>
        <w:t>正压原始方程的积分（守恒）性质</w:t>
      </w:r>
    </w:p>
    <w:p w14:paraId="7FED79F0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Arakawa</w:t>
      </w:r>
      <w:r>
        <w:rPr>
          <w:b/>
          <w:color w:val="C0392B"/>
        </w:rPr>
        <w:t>（</w:t>
      </w:r>
      <w:r>
        <w:rPr>
          <w:b/>
          <w:color w:val="C0392B"/>
        </w:rPr>
        <w:t>1966</w:t>
      </w:r>
      <w:r>
        <w:rPr>
          <w:b/>
          <w:color w:val="C0392B"/>
        </w:rPr>
        <w:t>）的关键结论：构造稳定差分格式时，</w:t>
      </w:r>
      <w:r>
        <w:rPr>
          <w:b/>
          <w:color w:val="B96A0B"/>
        </w:rPr>
        <w:t>涡度拟能（</w:t>
      </w:r>
      <w:r>
        <w:rPr>
          <w:b/>
          <w:color w:val="B96A0B"/>
        </w:rPr>
        <w:t>enstrophy</w:t>
      </w:r>
      <w:r>
        <w:rPr>
          <w:b/>
          <w:color w:val="B96A0B"/>
        </w:rPr>
        <w:t>）守恒比动能守恒更重要</w:t>
      </w:r>
      <w:r>
        <w:rPr>
          <w:b/>
          <w:color w:val="C0392B"/>
        </w:rPr>
        <w:t>——</w:t>
      </w:r>
      <w:r>
        <w:rPr>
          <w:b/>
          <w:color w:val="C0392B"/>
        </w:rPr>
        <w:t>拟能守恒能约束能量的</w:t>
      </w:r>
      <w:r>
        <w:rPr>
          <w:b/>
          <w:color w:val="C0392B"/>
        </w:rPr>
        <w:t>“</w:t>
      </w:r>
      <w:r>
        <w:rPr>
          <w:b/>
          <w:color w:val="C0392B"/>
        </w:rPr>
        <w:t>短波串级</w:t>
      </w:r>
      <w:r>
        <w:rPr>
          <w:b/>
          <w:color w:val="C0392B"/>
        </w:rPr>
        <w:t>”</w:t>
      </w:r>
      <w:r>
        <w:rPr>
          <w:b/>
          <w:color w:val="C0392B"/>
        </w:rPr>
        <w:t>，抑制非线性计算不稳定。</w:t>
      </w:r>
    </w:p>
    <w:p w14:paraId="546BE858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20" w:name="_Toc243087273"/>
      <w:r>
        <w:rPr>
          <w:b/>
          <w:color w:val="12395B"/>
          <w:sz w:val="28"/>
        </w:rPr>
        <w:t xml:space="preserve">3.3  </w:t>
      </w:r>
      <w:r>
        <w:rPr>
          <w:b/>
          <w:color w:val="12395B"/>
          <w:sz w:val="28"/>
        </w:rPr>
        <w:t>网格变量分布与地转适应</w:t>
      </w:r>
      <w:bookmarkEnd w:id="20"/>
    </w:p>
    <w:p w14:paraId="4ABD510F" w14:textId="77777777" w:rsidR="00CE72BF" w:rsidRDefault="001135CE">
      <w:pPr>
        <w:spacing w:after="80" w:line="307" w:lineRule="auto"/>
        <w:jc w:val="both"/>
      </w:pPr>
      <w:r>
        <w:t>原始方程中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,h</m:t>
        </m:r>
      </m:oMath>
      <w:r>
        <w:t xml:space="preserve"> </w:t>
      </w:r>
      <w:r>
        <w:t>是耦合的，把它们放在哪些格点上（</w:t>
      </w:r>
      <w:r>
        <w:rPr>
          <w:b/>
          <w:color w:val="1E8449"/>
        </w:rPr>
        <w:t>变量分布</w:t>
      </w:r>
      <w:r>
        <w:rPr>
          <w:b/>
          <w:color w:val="1E8449"/>
        </w:rPr>
        <w:t>/</w:t>
      </w:r>
      <w:r>
        <w:rPr>
          <w:b/>
          <w:color w:val="1E8449"/>
        </w:rPr>
        <w:t>跳点网格</w:t>
      </w:r>
      <w:r>
        <w:t>）会显著影响</w:t>
      </w:r>
      <w:r>
        <w:rPr>
          <w:b/>
          <w:color w:val="1E8449"/>
        </w:rPr>
        <w:t>地转适应</w:t>
      </w:r>
      <w:r>
        <w:t>的模拟精度。经典有四类分布</w:t>
      </w:r>
      <w:r>
        <w:t xml:space="preserve"> A/B/C/D</w:t>
      </w:r>
      <w:r>
        <w:t>：</w:t>
      </w:r>
    </w:p>
    <w:p w14:paraId="5BDB852A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52746BBD" wp14:editId="5756207A">
            <wp:extent cx="5472000" cy="32257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grid_stag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2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787F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3-2  </w:t>
      </w:r>
      <w:r>
        <w:rPr>
          <w:color w:val="5D6D7E"/>
          <w:sz w:val="18"/>
        </w:rPr>
        <w:t>变量在网格点上的四种分布形式</w:t>
      </w:r>
    </w:p>
    <w:p w14:paraId="346B6A9E" w14:textId="77777777" w:rsidR="00CE72BF" w:rsidRDefault="001135CE">
      <w:pPr>
        <w:spacing w:after="80" w:line="307" w:lineRule="auto"/>
        <w:jc w:val="both"/>
      </w:pPr>
      <w:r>
        <w:t>其差异可通过</w:t>
      </w:r>
      <w:r>
        <w:rPr>
          <w:b/>
          <w:color w:val="1E8449"/>
        </w:rPr>
        <w:t>惯性重力波的频散关系</w:t>
      </w:r>
      <w:r>
        <w:t>（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  <w:r>
        <w:t xml:space="preserve"> </w:t>
      </w:r>
      <w:r>
        <w:t>随</w:t>
      </w:r>
      <w:r>
        <w:t xml:space="preserve"> </w:t>
      </w:r>
      <m:oMath>
        <m:r>
          <w:rPr>
            <w:rFonts w:ascii="Cambria Math" w:hAnsi="Cambria Math"/>
          </w:rPr>
          <m:t>kΔx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的变化）来衡量</w:t>
      </w:r>
      <w:r>
        <w:t>——</w:t>
      </w:r>
      <w:r>
        <w:t>能否准确描述</w:t>
      </w:r>
      <w:r>
        <w:t>“</w:t>
      </w:r>
      <w:r>
        <w:t>地转适应</w:t>
      </w:r>
      <w:r>
        <w:t>”</w:t>
      </w:r>
      <w:r>
        <w:t>，直接取决于网格设计：</w:t>
      </w:r>
    </w:p>
    <w:p w14:paraId="17E5F802" w14:textId="77777777" w:rsidR="00CE72BF" w:rsidRDefault="001135CE">
      <w:pPr>
        <w:spacing w:before="120" w:after="20"/>
        <w:jc w:val="center"/>
      </w:pPr>
      <w:r>
        <w:rPr>
          <w:noProof/>
        </w:rPr>
        <w:lastRenderedPageBreak/>
        <w:drawing>
          <wp:inline distT="0" distB="0" distL="0" distR="0" wp14:anchorId="1E28DAF7" wp14:editId="2064E5C3">
            <wp:extent cx="4896000" cy="31859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disper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18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1893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3-3  </w:t>
      </w:r>
      <w:r>
        <w:rPr>
          <w:color w:val="5D6D7E"/>
          <w:sz w:val="18"/>
        </w:rPr>
        <w:t>惯性重力波频散关系：不同网格对地转适应的描述能力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381"/>
        <w:gridCol w:w="3515"/>
        <w:gridCol w:w="2098"/>
      </w:tblGrid>
      <w:tr w:rsidR="00CE72BF" w14:paraId="2E6A95C6" w14:textId="77777777">
        <w:trPr>
          <w:tblHeader/>
          <w:jc w:val="center"/>
        </w:trPr>
        <w:tc>
          <w:tcPr>
            <w:tcW w:w="850" w:type="dxa"/>
            <w:shd w:val="clear" w:color="auto" w:fill="12395B"/>
          </w:tcPr>
          <w:p w14:paraId="7083B3EA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网格</w:t>
            </w:r>
          </w:p>
        </w:tc>
        <w:tc>
          <w:tcPr>
            <w:tcW w:w="2381" w:type="dxa"/>
            <w:shd w:val="clear" w:color="auto" w:fill="12395B"/>
          </w:tcPr>
          <w:p w14:paraId="079A033C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变量分布（</w:t>
            </w:r>
            <w:r>
              <w:rPr>
                <w:b/>
                <w:color w:val="FFFFFF"/>
                <w:sz w:val="20"/>
              </w:rPr>
              <w:t>1D/2D</w:t>
            </w:r>
            <w:r>
              <w:rPr>
                <w:b/>
                <w:color w:val="FFFFFF"/>
                <w:sz w:val="20"/>
              </w:rPr>
              <w:t>）</w:t>
            </w:r>
          </w:p>
        </w:tc>
        <w:tc>
          <w:tcPr>
            <w:tcW w:w="3515" w:type="dxa"/>
            <w:shd w:val="clear" w:color="auto" w:fill="12395B"/>
          </w:tcPr>
          <w:p w14:paraId="3A7AC593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频散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适应行为</w:t>
            </w:r>
          </w:p>
        </w:tc>
        <w:tc>
          <w:tcPr>
            <w:tcW w:w="2098" w:type="dxa"/>
            <w:shd w:val="clear" w:color="auto" w:fill="12395B"/>
          </w:tcPr>
          <w:p w14:paraId="12FA7BC3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评价</w:t>
            </w:r>
          </w:p>
        </w:tc>
      </w:tr>
      <w:tr w:rsidR="00CE72BF" w14:paraId="549BE3EA" w14:textId="77777777">
        <w:trPr>
          <w:jc w:val="center"/>
        </w:trPr>
        <w:tc>
          <w:tcPr>
            <w:tcW w:w="850" w:type="dxa"/>
          </w:tcPr>
          <w:p w14:paraId="4A008DA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A</w:t>
            </w:r>
          </w:p>
        </w:tc>
        <w:tc>
          <w:tcPr>
            <w:tcW w:w="2381" w:type="dxa"/>
          </w:tcPr>
          <w:p w14:paraId="1247B09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u,v,h </w:t>
            </w:r>
            <w:r>
              <w:rPr>
                <w:sz w:val="19"/>
              </w:rPr>
              <w:t>同点</w:t>
            </w:r>
          </w:p>
        </w:tc>
        <w:tc>
          <w:tcPr>
            <w:tcW w:w="3515" w:type="dxa"/>
          </w:tcPr>
          <w:p w14:paraId="634D5D2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负相速群速、网格分离；</w:t>
            </w:r>
            <w:r>
              <w:rPr>
                <w:sz w:val="19"/>
              </w:rPr>
              <w:t xml:space="preserve">ω </w:t>
            </w:r>
            <w:r>
              <w:rPr>
                <w:sz w:val="19"/>
              </w:rPr>
              <w:t>在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kΔx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π</m:t>
              </m:r>
            </m:oMath>
            <w:r>
              <w:rPr>
                <w:sz w:val="19"/>
              </w:rPr>
              <w:t xml:space="preserve">=0.5 </w:t>
            </w:r>
            <w:r>
              <w:rPr>
                <w:sz w:val="19"/>
              </w:rPr>
              <w:t>处达极大，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处回到</w:t>
            </w:r>
            <w:r>
              <w:rPr>
                <w:sz w:val="19"/>
              </w:rPr>
              <w:t xml:space="preserve"> f</w:t>
            </w:r>
          </w:p>
        </w:tc>
        <w:tc>
          <w:tcPr>
            <w:tcW w:w="2098" w:type="dxa"/>
          </w:tcPr>
          <w:p w14:paraId="29FC718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较差，会产生两个分离解</w:t>
            </w:r>
          </w:p>
        </w:tc>
      </w:tr>
      <w:tr w:rsidR="00CE72BF" w14:paraId="3E9ADB42" w14:textId="77777777">
        <w:trPr>
          <w:jc w:val="center"/>
        </w:trPr>
        <w:tc>
          <w:tcPr>
            <w:tcW w:w="850" w:type="dxa"/>
            <w:shd w:val="clear" w:color="auto" w:fill="F2F6FA"/>
          </w:tcPr>
          <w:p w14:paraId="7B8377B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B</w:t>
            </w:r>
          </w:p>
        </w:tc>
        <w:tc>
          <w:tcPr>
            <w:tcW w:w="2381" w:type="dxa"/>
            <w:shd w:val="clear" w:color="auto" w:fill="F2F6FA"/>
          </w:tcPr>
          <w:p w14:paraId="7D94EDB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h </w:t>
            </w:r>
            <w:r>
              <w:rPr>
                <w:sz w:val="19"/>
              </w:rPr>
              <w:t>在格点中心、</w:t>
            </w:r>
            <w:r>
              <w:rPr>
                <w:sz w:val="19"/>
              </w:rPr>
              <w:t xml:space="preserve">u,v </w:t>
            </w:r>
            <w:r>
              <w:rPr>
                <w:sz w:val="19"/>
              </w:rPr>
              <w:t>在角点</w:t>
            </w:r>
          </w:p>
        </w:tc>
        <w:tc>
          <w:tcPr>
            <w:tcW w:w="3515" w:type="dxa"/>
            <w:shd w:val="clear" w:color="auto" w:fill="F2F6FA"/>
          </w:tcPr>
          <w:p w14:paraId="55715D7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与真解接近，单调增加</w:t>
            </w:r>
          </w:p>
        </w:tc>
        <w:tc>
          <w:tcPr>
            <w:tcW w:w="2098" w:type="dxa"/>
            <w:shd w:val="clear" w:color="auto" w:fill="F2F6FA"/>
          </w:tcPr>
          <w:p w14:paraId="791BE7D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较好，能正确再现地转适应</w:t>
            </w:r>
          </w:p>
        </w:tc>
      </w:tr>
      <w:tr w:rsidR="00CE72BF" w14:paraId="6C9BF730" w14:textId="77777777">
        <w:trPr>
          <w:jc w:val="center"/>
        </w:trPr>
        <w:tc>
          <w:tcPr>
            <w:tcW w:w="850" w:type="dxa"/>
          </w:tcPr>
          <w:p w14:paraId="55DA420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C</w:t>
            </w:r>
          </w:p>
        </w:tc>
        <w:tc>
          <w:tcPr>
            <w:tcW w:w="2381" w:type="dxa"/>
          </w:tcPr>
          <w:p w14:paraId="3123D23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h </w:t>
            </w:r>
            <w:r>
              <w:rPr>
                <w:sz w:val="19"/>
              </w:rPr>
              <w:t>在格点中心、</w:t>
            </w:r>
            <w:r>
              <w:rPr>
                <w:sz w:val="19"/>
              </w:rPr>
              <w:t xml:space="preserve">u,v </w:t>
            </w:r>
            <w:r>
              <w:rPr>
                <w:sz w:val="19"/>
              </w:rPr>
              <w:t>在边中点</w:t>
            </w:r>
          </w:p>
        </w:tc>
        <w:tc>
          <w:tcPr>
            <w:tcW w:w="3515" w:type="dxa"/>
          </w:tcPr>
          <w:p w14:paraId="464499B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小波数接近真解；大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Δx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区域偏差增大</w:t>
            </w:r>
          </w:p>
        </w:tc>
        <w:tc>
          <w:tcPr>
            <w:tcW w:w="2098" w:type="dxa"/>
          </w:tcPr>
          <w:p w14:paraId="50C9E67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较常用、跳点方案（</w:t>
            </w:r>
            <w:r>
              <w:rPr>
                <w:sz w:val="19"/>
              </w:rPr>
              <w:t>Arakawa C</w:t>
            </w:r>
            <w:r>
              <w:rPr>
                <w:sz w:val="19"/>
              </w:rPr>
              <w:t>）</w:t>
            </w:r>
          </w:p>
        </w:tc>
      </w:tr>
      <w:tr w:rsidR="00CE72BF" w14:paraId="05028AC0" w14:textId="77777777">
        <w:trPr>
          <w:jc w:val="center"/>
        </w:trPr>
        <w:tc>
          <w:tcPr>
            <w:tcW w:w="850" w:type="dxa"/>
            <w:shd w:val="clear" w:color="auto" w:fill="F2F6FA"/>
          </w:tcPr>
          <w:p w14:paraId="3666EBF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D</w:t>
            </w:r>
          </w:p>
        </w:tc>
        <w:tc>
          <w:tcPr>
            <w:tcW w:w="2381" w:type="dxa"/>
            <w:shd w:val="clear" w:color="auto" w:fill="F2F6FA"/>
          </w:tcPr>
          <w:p w14:paraId="2577429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h </w:t>
            </w:r>
            <w:r>
              <w:rPr>
                <w:sz w:val="19"/>
              </w:rPr>
              <w:t>在角点、</w:t>
            </w:r>
            <w:r>
              <w:rPr>
                <w:sz w:val="19"/>
              </w:rPr>
              <w:t xml:space="preserve">u,v </w:t>
            </w:r>
            <w:r>
              <w:rPr>
                <w:sz w:val="19"/>
              </w:rPr>
              <w:t>在格点中心</w:t>
            </w:r>
          </w:p>
        </w:tc>
        <w:tc>
          <w:tcPr>
            <w:tcW w:w="3515" w:type="dxa"/>
            <w:shd w:val="clear" w:color="auto" w:fill="F2F6FA"/>
          </w:tcPr>
          <w:p w14:paraId="6B41745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先增大后减小，</w:t>
            </w:r>
            <m:oMath>
              <m:r>
                <w:rPr>
                  <w:rFonts w:ascii="Cambria Math" w:hAnsi="Cambria Math"/>
                </w:rPr>
                <m:t>kΔx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=1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处</w:t>
            </w:r>
            <w:r>
              <w:rPr>
                <w:sz w:val="19"/>
              </w:rPr>
              <w:t xml:space="preserve"> ω→0 </w:t>
            </w:r>
            <w:r>
              <w:rPr>
                <w:sz w:val="19"/>
              </w:rPr>
              <w:t>的驻波</w:t>
            </w:r>
          </w:p>
        </w:tc>
        <w:tc>
          <w:tcPr>
            <w:tcW w:w="2098" w:type="dxa"/>
            <w:shd w:val="clear" w:color="auto" w:fill="F2F6FA"/>
          </w:tcPr>
          <w:p w14:paraId="4919FCC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较差，静波问题</w:t>
            </w:r>
          </w:p>
        </w:tc>
      </w:tr>
    </w:tbl>
    <w:p w14:paraId="4D91AD48" w14:textId="77777777" w:rsidR="00CE72BF" w:rsidRDefault="00CE72BF">
      <w:pPr>
        <w:spacing w:after="80"/>
      </w:pPr>
    </w:p>
    <w:p w14:paraId="68B19293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核心结论：</w:t>
      </w:r>
      <w:r>
        <w:rPr>
          <w:b/>
          <w:color w:val="C0392B"/>
        </w:rPr>
        <w:t xml:space="preserve">B </w:t>
      </w:r>
      <w:r>
        <w:rPr>
          <w:b/>
          <w:color w:val="C0392B"/>
        </w:rPr>
        <w:t>网格能较好地模拟地转适应；</w:t>
      </w:r>
      <w:r>
        <w:rPr>
          <w:b/>
          <w:color w:val="C0392B"/>
        </w:rPr>
        <w:t xml:space="preserve">A </w:t>
      </w:r>
      <w:r>
        <w:rPr>
          <w:b/>
          <w:color w:val="C0392B"/>
        </w:rPr>
        <w:t>网格会产生虚假的网格分离；</w:t>
      </w:r>
      <w:r>
        <w:rPr>
          <w:b/>
          <w:color w:val="C0392B"/>
        </w:rPr>
        <w:t xml:space="preserve">D </w:t>
      </w:r>
      <w:r>
        <w:rPr>
          <w:b/>
          <w:color w:val="C0392B"/>
        </w:rPr>
        <w:t>网格存在驻波问题。</w:t>
      </w:r>
      <w:r>
        <w:t xml:space="preserve"> </w:t>
      </w:r>
      <w:r>
        <w:t>但</w:t>
      </w:r>
      <w:r>
        <w:t xml:space="preserve"> A </w:t>
      </w:r>
      <w:r>
        <w:t>网格易于构造高阶格式，实际业务中</w:t>
      </w:r>
      <w:r>
        <w:rPr>
          <w:b/>
          <w:color w:val="1F6FB4"/>
        </w:rPr>
        <w:t xml:space="preserve">C </w:t>
      </w:r>
      <w:r>
        <w:rPr>
          <w:b/>
          <w:color w:val="1F6FB4"/>
        </w:rPr>
        <w:t>网格（跳点</w:t>
      </w:r>
      <w:r>
        <w:rPr>
          <w:b/>
          <w:color w:val="1F6FB4"/>
        </w:rPr>
        <w:t xml:space="preserve"> Arakawa C</w:t>
      </w:r>
      <w:r>
        <w:rPr>
          <w:b/>
          <w:color w:val="1F6FB4"/>
        </w:rPr>
        <w:t>）</w:t>
      </w:r>
      <w:r>
        <w:t>最常用</w:t>
      </w:r>
      <w:r>
        <w:t>——</w:t>
      </w:r>
      <w:r>
        <w:t>它在离散散度</w:t>
      </w:r>
      <w:r>
        <w:t>/</w:t>
      </w:r>
      <w:r>
        <w:t>梯度时精度更高。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371BA006" w14:textId="77777777">
        <w:trPr>
          <w:jc w:val="center"/>
        </w:trPr>
        <w:tc>
          <w:tcPr>
            <w:tcW w:w="9298" w:type="dxa"/>
            <w:tcBorders>
              <w:top w:val="single" w:sz="10" w:space="0" w:color="1E8449"/>
              <w:left w:val="single" w:sz="10" w:space="0" w:color="1E8449"/>
              <w:bottom w:val="single" w:sz="10" w:space="0" w:color="1E8449"/>
              <w:right w:val="single" w:sz="10" w:space="0" w:color="1E8449"/>
            </w:tcBorders>
            <w:shd w:val="clear" w:color="auto" w:fill="EAF7EF"/>
          </w:tcPr>
          <w:p w14:paraId="7F50EF0F" w14:textId="77777777" w:rsidR="00CE72BF" w:rsidRDefault="001135CE">
            <w:r>
              <w:rPr>
                <w:b/>
                <w:color w:val="1E8449"/>
              </w:rPr>
              <w:t>【考点】</w:t>
            </w:r>
            <w:r>
              <w:rPr>
                <w:b/>
                <w:color w:val="1E8449"/>
              </w:rPr>
              <w:t xml:space="preserve"> </w:t>
            </w:r>
            <w:r>
              <w:rPr>
                <w:b/>
                <w:color w:val="1E8449"/>
              </w:rPr>
              <w:t>地转适应与网格</w:t>
            </w:r>
          </w:p>
          <w:p w14:paraId="5EF01499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1E8449"/>
                <w:sz w:val="20"/>
              </w:rPr>
              <w:t>地转适应</w:t>
            </w:r>
            <w:r>
              <w:rPr>
                <w:sz w:val="20"/>
              </w:rPr>
              <w:t>：当气压场与风场不满足地转平衡时，快波（惯性重力波）会把不平衡的能量向外辐射，使运动迅速回到准地转平衡态；</w:t>
            </w:r>
          </w:p>
          <w:p w14:paraId="3B531F0E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网格设计的核心问题：离散格式能否</w:t>
            </w:r>
            <w:r>
              <w:rPr>
                <w:b/>
                <w:color w:val="1F6FB4"/>
                <w:sz w:val="20"/>
              </w:rPr>
              <w:t>正确描述这一适应过程</w:t>
            </w:r>
            <w:r>
              <w:rPr>
                <w:sz w:val="20"/>
              </w:rPr>
              <w:t>；</w:t>
            </w:r>
          </w:p>
          <w:p w14:paraId="7EDB1E05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C0392B"/>
                <w:sz w:val="20"/>
              </w:rPr>
              <w:t xml:space="preserve">B </w:t>
            </w:r>
            <w:r>
              <w:rPr>
                <w:b/>
                <w:color w:val="C0392B"/>
                <w:sz w:val="20"/>
              </w:rPr>
              <w:t>网格最适合描述地转适应，</w:t>
            </w:r>
            <w:r>
              <w:rPr>
                <w:b/>
                <w:color w:val="C0392B"/>
                <w:sz w:val="20"/>
              </w:rPr>
              <w:t xml:space="preserve">C </w:t>
            </w:r>
            <w:r>
              <w:rPr>
                <w:b/>
                <w:color w:val="C0392B"/>
                <w:sz w:val="20"/>
              </w:rPr>
              <w:t>网格（跳点）兼顾精度与守恒，</w:t>
            </w:r>
            <w:r>
              <w:rPr>
                <w:b/>
                <w:color w:val="C0392B"/>
                <w:sz w:val="20"/>
              </w:rPr>
              <w:t xml:space="preserve">A </w:t>
            </w:r>
            <w:r>
              <w:rPr>
                <w:b/>
                <w:color w:val="C0392B"/>
                <w:sz w:val="20"/>
              </w:rPr>
              <w:t>网格有分离解。</w:t>
            </w:r>
          </w:p>
        </w:tc>
      </w:tr>
    </w:tbl>
    <w:p w14:paraId="39D6E9E9" w14:textId="77777777" w:rsidR="00CE72BF" w:rsidRDefault="00CE72BF">
      <w:pPr>
        <w:spacing w:after="40"/>
      </w:pPr>
    </w:p>
    <w:p w14:paraId="04D8606C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21" w:name="_Toc243087274"/>
      <w:r>
        <w:rPr>
          <w:b/>
          <w:color w:val="12395B"/>
          <w:sz w:val="28"/>
        </w:rPr>
        <w:lastRenderedPageBreak/>
        <w:t xml:space="preserve">3.4  </w:t>
      </w:r>
      <w:r>
        <w:rPr>
          <w:b/>
          <w:color w:val="12395B"/>
          <w:sz w:val="28"/>
        </w:rPr>
        <w:t>守恒差分格式与边界条件</w:t>
      </w:r>
      <w:bookmarkEnd w:id="21"/>
    </w:p>
    <w:p w14:paraId="7BF7BB5D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构造守恒格式的思路：</w:t>
      </w:r>
      <w:r>
        <w:t>把方程写成</w:t>
      </w:r>
      <w:r>
        <w:rPr>
          <w:b/>
          <w:color w:val="1E8449"/>
        </w:rPr>
        <w:t>通量形式</w:t>
      </w:r>
      <w:r>
        <w:t>，用中央差保持</w:t>
      </w:r>
      <w:r>
        <w:t>“</w:t>
      </w:r>
      <w:r>
        <w:t>互反</w:t>
      </w:r>
      <w:r>
        <w:t>”</w:t>
      </w:r>
      <w:r>
        <w:t>性质，使离散的动能、拟能等满足与连续方程对应的守恒律（</w:t>
      </w:r>
      <w:r>
        <w:t xml:space="preserve">Arakawa </w:t>
      </w:r>
      <w:r>
        <w:t>格式）。</w:t>
      </w:r>
    </w:p>
    <w:p w14:paraId="69DBDE76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边界条件：</w:t>
      </w:r>
    </w:p>
    <w:p w14:paraId="32F2427D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rPr>
          <w:b/>
          <w:color w:val="1E8449"/>
        </w:rPr>
        <w:t>水平侧边界</w:t>
      </w:r>
      <w:r>
        <w:t>：区域模式需要侧边界，常用固定边界、辐射边界或松弛（嵌套）边界；</w:t>
      </w:r>
    </w:p>
    <w:p w14:paraId="12ED8549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rPr>
          <w:b/>
          <w:color w:val="1E8449"/>
        </w:rPr>
        <w:t>上下边界</w:t>
      </w:r>
      <w:r>
        <w:t>：刚体上边界</w:t>
      </w:r>
      <w:r>
        <w:t xml:space="preserve">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=0</m:t>
        </m:r>
      </m:oMath>
      <w:r>
        <w:t>、下边界地形处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σ</m:t>
            </m:r>
          </m:e>
          <m:lim>
            <m:r>
              <w:rPr>
                <w:rFonts w:ascii="Cambria Math" w:hAnsi="Cambria Math"/>
              </w:rPr>
              <m:t>˙</m:t>
            </m:r>
          </m:lim>
        </m:limUpp>
        <m:r>
          <w:rPr>
            <w:rFonts w:ascii="Cambria Math" w:hAnsi="Cambria Math"/>
          </w:rPr>
          <m:t>=0</m:t>
        </m:r>
      </m:oMath>
      <w:r>
        <w:t>；</w:t>
      </w:r>
    </w:p>
    <w:p w14:paraId="3D1F0D1F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t>边界条件处理不当是</w:t>
      </w:r>
      <w:r>
        <w:rPr>
          <w:b/>
          <w:color w:val="B96A0B"/>
        </w:rPr>
        <w:t>模式不稳定和虚假反射</w:t>
      </w:r>
      <w:r>
        <w:t>的常见来源。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3F591DF2" w14:textId="77777777">
        <w:trPr>
          <w:jc w:val="center"/>
        </w:trPr>
        <w:tc>
          <w:tcPr>
            <w:tcW w:w="9298" w:type="dxa"/>
            <w:tcBorders>
              <w:top w:val="single" w:sz="10" w:space="0" w:color="C0392B"/>
              <w:left w:val="single" w:sz="10" w:space="0" w:color="C0392B"/>
              <w:bottom w:val="single" w:sz="10" w:space="0" w:color="C0392B"/>
              <w:right w:val="single" w:sz="10" w:space="0" w:color="C0392B"/>
            </w:tcBorders>
            <w:shd w:val="clear" w:color="auto" w:fill="FDEBEB"/>
          </w:tcPr>
          <w:p w14:paraId="6B4742AA" w14:textId="77777777" w:rsidR="00CE72BF" w:rsidRDefault="001135CE">
            <w:r>
              <w:rPr>
                <w:b/>
                <w:color w:val="C0392B"/>
              </w:rPr>
              <w:t>【重点】</w:t>
            </w:r>
            <w:r>
              <w:rPr>
                <w:b/>
                <w:color w:val="C0392B"/>
              </w:rPr>
              <w:t xml:space="preserve"> </w:t>
            </w:r>
            <w:r>
              <w:rPr>
                <w:b/>
                <w:color w:val="C0392B"/>
              </w:rPr>
              <w:t>模式</w:t>
            </w:r>
            <w:r>
              <w:rPr>
                <w:b/>
                <w:color w:val="C0392B"/>
              </w:rPr>
              <w:t>“</w:t>
            </w:r>
            <w:r>
              <w:rPr>
                <w:b/>
                <w:color w:val="C0392B"/>
              </w:rPr>
              <w:t>可积分</w:t>
            </w:r>
            <w:r>
              <w:rPr>
                <w:b/>
                <w:color w:val="C0392B"/>
              </w:rPr>
              <w:t>”</w:t>
            </w:r>
            <w:r>
              <w:rPr>
                <w:b/>
                <w:color w:val="C0392B"/>
              </w:rPr>
              <w:t>的三个条件</w:t>
            </w:r>
          </w:p>
          <w:p w14:paraId="27D55CE2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① </w:t>
            </w:r>
            <w:r>
              <w:rPr>
                <w:sz w:val="20"/>
              </w:rPr>
              <w:t>时间积分满足</w:t>
            </w:r>
            <w:r>
              <w:rPr>
                <w:sz w:val="20"/>
              </w:rPr>
              <w:t xml:space="preserve"> CFL </w:t>
            </w:r>
            <w:r>
              <w:rPr>
                <w:sz w:val="20"/>
              </w:rPr>
              <w:t>与稳定性条件；</w:t>
            </w:r>
            <w:r>
              <w:rPr>
                <w:sz w:val="20"/>
              </w:rPr>
              <w:t xml:space="preserve">② </w:t>
            </w:r>
            <w:r>
              <w:rPr>
                <w:sz w:val="20"/>
              </w:rPr>
              <w:t>空间差分尽量保持守恒（拟能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能量）；</w:t>
            </w:r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边界条件与初始化相容（避免初始冲击）。</w:t>
            </w:r>
          </w:p>
        </w:tc>
      </w:tr>
    </w:tbl>
    <w:p w14:paraId="58DEB091" w14:textId="77777777" w:rsidR="00CE72BF" w:rsidRDefault="00CE72BF">
      <w:pPr>
        <w:spacing w:after="40"/>
      </w:pPr>
    </w:p>
    <w:p w14:paraId="72289AD7" w14:textId="77777777" w:rsidR="00CE72BF" w:rsidRDefault="001135CE">
      <w:r>
        <w:br w:type="page"/>
      </w:r>
    </w:p>
    <w:p w14:paraId="1AC92717" w14:textId="77777777" w:rsidR="00CE72BF" w:rsidRDefault="001135CE">
      <w:pPr>
        <w:spacing w:after="0"/>
      </w:pPr>
      <w:r>
        <w:rPr>
          <w:b/>
          <w:color w:val="1F6FB4"/>
          <w:sz w:val="26"/>
        </w:rPr>
        <w:lastRenderedPageBreak/>
        <w:t>第</w:t>
      </w:r>
      <w:r>
        <w:rPr>
          <w:b/>
          <w:color w:val="1F6FB4"/>
          <w:sz w:val="26"/>
        </w:rPr>
        <w:t xml:space="preserve"> 4 </w:t>
      </w:r>
      <w:r>
        <w:rPr>
          <w:b/>
          <w:color w:val="1F6FB4"/>
          <w:sz w:val="26"/>
        </w:rPr>
        <w:t>章</w:t>
      </w:r>
    </w:p>
    <w:p w14:paraId="31ED4FEF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22" w:name="_Toc243087275"/>
      <w:r>
        <w:rPr>
          <w:b/>
          <w:color w:val="12395B"/>
          <w:sz w:val="42"/>
        </w:rPr>
        <w:t>全球大气谱模式</w:t>
      </w:r>
      <w:bookmarkEnd w:id="22"/>
    </w:p>
    <w:p w14:paraId="78204E99" w14:textId="77777777" w:rsidR="00CE72BF" w:rsidRDefault="001135CE">
      <w:pPr>
        <w:spacing w:after="80" w:line="307" w:lineRule="auto"/>
        <w:jc w:val="both"/>
      </w:pPr>
      <w:r>
        <w:t>前面用的是</w:t>
      </w:r>
      <w:r>
        <w:rPr>
          <w:b/>
          <w:color w:val="1E8449"/>
        </w:rPr>
        <w:t>差分（格点）方法</w:t>
      </w:r>
      <w:r>
        <w:t>；另一条主流路线是</w:t>
      </w:r>
      <w:r>
        <w:rPr>
          <w:b/>
          <w:color w:val="1E8449"/>
        </w:rPr>
        <w:t>谱方法</w:t>
      </w:r>
      <w:r>
        <w:t>——</w:t>
      </w:r>
      <w:r>
        <w:t>把场展开成球谐函数，全球模式（如</w:t>
      </w:r>
      <w:r>
        <w:t xml:space="preserve"> ECMWF</w:t>
      </w:r>
      <w:r>
        <w:t>、</w:t>
      </w:r>
      <w:r>
        <w:t xml:space="preserve">NCEP </w:t>
      </w:r>
      <w:r>
        <w:t>GFS</w:t>
      </w:r>
      <w:r>
        <w:t>）多用它。</w:t>
      </w:r>
      <w:r>
        <w:rPr>
          <w:b/>
          <w:color w:val="1F6FB4"/>
        </w:rPr>
        <w:t>谱方法特别适合全球模式：天然周期性边界、水平导数用解析式（高精度）。</w:t>
      </w:r>
    </w:p>
    <w:p w14:paraId="0A744E6E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23" w:name="_Toc243087276"/>
      <w:r>
        <w:rPr>
          <w:b/>
          <w:color w:val="12395B"/>
          <w:sz w:val="28"/>
        </w:rPr>
        <w:t xml:space="preserve">4.1  </w:t>
      </w:r>
      <w:r>
        <w:rPr>
          <w:b/>
          <w:color w:val="12395B"/>
          <w:sz w:val="28"/>
        </w:rPr>
        <w:t>谱方法的基本思想</w:t>
      </w:r>
      <w:bookmarkEnd w:id="23"/>
    </w:p>
    <w:p w14:paraId="2AF17567" w14:textId="77777777" w:rsidR="00CE72BF" w:rsidRDefault="001135CE">
      <w:pPr>
        <w:spacing w:after="80" w:line="307" w:lineRule="auto"/>
        <w:jc w:val="both"/>
      </w:pPr>
      <w:r>
        <w:t>把一个物理量展开为</w:t>
      </w:r>
      <w:r>
        <w:rPr>
          <w:b/>
          <w:color w:val="1E8449"/>
        </w:rPr>
        <w:t>正交基函数</w:t>
      </w:r>
      <w:r>
        <w:t>的线性组合，用有限的系数（谱系数）表示连续的场：</w:t>
      </w:r>
    </w:p>
    <w:p w14:paraId="0C31C70A" w14:textId="77777777" w:rsidR="00CE72BF" w:rsidRDefault="001135CE">
      <w:pPr>
        <w:tabs>
          <w:tab w:val="right" w:pos="9071"/>
        </w:tabs>
        <w:spacing w:before="80" w:after="80" w:line="264" w:lineRule="auto"/>
        <w:jc w:val="center"/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=-</m:t>
            </m:r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M</m:t>
            </m:r>
          </m:sup>
          <m:e/>
        </m:nary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=|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|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bSup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φ</m:t>
                </m:r>
                <m: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imλ</m:t>
                    </m:r>
                  </m:sup>
                </m:sSup>
              </m:e>
              <m:lim>
                <m:r>
                  <w:rPr>
                    <w:rFonts w:ascii="Cambria Math" w:hAnsi="Cambria Math"/>
                  </w:rPr>
                  <m:t>⏟</m:t>
                </m:r>
              </m:lim>
            </m:limLow>
          </m:e>
          <m:lim>
            <m:r>
              <m:rPr>
                <m:nor/>
              </m:rPr>
              <m:t>球谐函数</m:t>
            </m:r>
            <m:r>
              <m:rPr>
                <m:nor/>
              </m:rPr>
              <m:t xml:space="preserve"> 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m</m:t>
                </m:r>
              </m:sup>
            </m:sSubSup>
          </m:lim>
        </m:limLow>
      </m:oMath>
      <w:r>
        <w:rPr>
          <w:color w:val="5D6D7E"/>
          <w:sz w:val="20"/>
        </w:rPr>
        <w:tab/>
        <w:t>(4-1)</w:t>
      </w:r>
    </w:p>
    <w:p w14:paraId="6CAD7D35" w14:textId="77777777" w:rsidR="00CE72BF" w:rsidRDefault="001135CE">
      <w:pPr>
        <w:spacing w:after="80" w:line="307" w:lineRule="auto"/>
        <w:jc w:val="both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t>为经度，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t>为纬度，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>
        <w:t xml:space="preserve"> </w:t>
      </w:r>
      <w:r>
        <w:t>为</w:t>
      </w:r>
      <w:r>
        <w:rPr>
          <w:b/>
          <w:color w:val="1E8449"/>
        </w:rPr>
        <w:t>连带勒让德函数</w:t>
      </w:r>
      <w:r>
        <w:t>，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为</w:t>
      </w:r>
      <w:r>
        <w:rPr>
          <w:b/>
          <w:color w:val="1E8449"/>
        </w:rPr>
        <w:t>纬向波数</w:t>
      </w:r>
      <w:r>
        <w:t>，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为</w:t>
      </w:r>
      <w:r>
        <w:rPr>
          <w:b/>
          <w:color w:val="1E8449"/>
        </w:rPr>
        <w:t>总波数</w:t>
      </w:r>
      <w:r>
        <w:t>。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>
        <w:t xml:space="preserve"> </w:t>
      </w:r>
      <w:r>
        <w:t>是随时间演变的谱系数。</w:t>
      </w:r>
    </w:p>
    <w:p w14:paraId="56A94B65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59CF2DE0" wp14:editId="7C1FC183">
            <wp:extent cx="5472000" cy="28221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spectr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2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4652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4-1  </w:t>
      </w:r>
      <w:r>
        <w:rPr>
          <w:color w:val="5D6D7E"/>
          <w:sz w:val="18"/>
        </w:rPr>
        <w:t>谱模式的三个变换对（球谐变换</w:t>
      </w:r>
      <w:r>
        <w:rPr>
          <w:color w:val="5D6D7E"/>
          <w:sz w:val="18"/>
        </w:rPr>
        <w:t xml:space="preserve"> = </w:t>
      </w:r>
      <w:r>
        <w:rPr>
          <w:color w:val="5D6D7E"/>
          <w:sz w:val="18"/>
        </w:rPr>
        <w:t>傅里叶变换</w:t>
      </w:r>
      <w:r>
        <w:rPr>
          <w:color w:val="5D6D7E"/>
          <w:sz w:val="18"/>
        </w:rPr>
        <w:t xml:space="preserve"> + </w:t>
      </w:r>
      <w:r>
        <w:rPr>
          <w:color w:val="5D6D7E"/>
          <w:sz w:val="18"/>
        </w:rPr>
        <w:t>勒让德变换）</w:t>
      </w:r>
    </w:p>
    <w:p w14:paraId="199C8F75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“</w:t>
      </w:r>
      <w:r>
        <w:rPr>
          <w:b/>
          <w:color w:val="1F6FB4"/>
        </w:rPr>
        <w:t>三个变换对</w:t>
      </w:r>
      <w:r>
        <w:rPr>
          <w:b/>
          <w:color w:val="1F6FB4"/>
        </w:rPr>
        <w:t>”</w:t>
      </w:r>
      <w:r>
        <w:rPr>
          <w:b/>
          <w:color w:val="1F6FB4"/>
        </w:rPr>
        <w:t>的含义：</w:t>
      </w:r>
    </w:p>
    <w:p w14:paraId="263842EA" w14:textId="77777777" w:rsidR="00CE72BF" w:rsidRDefault="001135CE">
      <w:pPr>
        <w:spacing w:after="80" w:line="307" w:lineRule="auto"/>
        <w:jc w:val="both"/>
      </w:pPr>
      <w:r>
        <w:t xml:space="preserve">① </w:t>
      </w:r>
      <w:r>
        <w:rPr>
          <w:b/>
          <w:color w:val="1E8449"/>
        </w:rPr>
        <w:t>格点空间</w:t>
      </w:r>
      <w:r>
        <w:rPr>
          <w:b/>
          <w:color w:val="1E8449"/>
        </w:rPr>
        <w:t xml:space="preserve"> ↔ </w:t>
      </w:r>
      <w:r>
        <w:rPr>
          <w:b/>
          <w:color w:val="1E8449"/>
        </w:rPr>
        <w:t>傅里叶系数空间</w:t>
      </w:r>
      <w:r>
        <w:t>：沿纬圈做一维</w:t>
      </w:r>
      <w:r>
        <w:rPr>
          <w:b/>
          <w:color w:val="1E8449"/>
        </w:rPr>
        <w:t>快速傅里叶变换（</w:t>
      </w:r>
      <w:r>
        <w:rPr>
          <w:b/>
          <w:color w:val="1E8449"/>
        </w:rPr>
        <w:t>FFT</w:t>
      </w:r>
      <w:r>
        <w:rPr>
          <w:b/>
          <w:color w:val="1E8449"/>
        </w:rPr>
        <w:t>）</w:t>
      </w:r>
      <w:r>
        <w:t>，得到各纬向波数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的系数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)</m:t>
        </m:r>
      </m:oMath>
      <w:r>
        <w:t>；</w:t>
      </w:r>
    </w:p>
    <w:p w14:paraId="576BC274" w14:textId="77777777" w:rsidR="00CE72BF" w:rsidRDefault="001135CE">
      <w:pPr>
        <w:spacing w:after="80" w:line="307" w:lineRule="auto"/>
        <w:jc w:val="both"/>
      </w:pPr>
      <w:r>
        <w:t xml:space="preserve">② </w:t>
      </w:r>
      <w:r>
        <w:rPr>
          <w:b/>
          <w:color w:val="1E8449"/>
        </w:rPr>
        <w:t>傅里叶系数空间</w:t>
      </w:r>
      <w:r>
        <w:rPr>
          <w:b/>
          <w:color w:val="1E8449"/>
        </w:rPr>
        <w:t xml:space="preserve"> ↔ </w:t>
      </w:r>
      <w:r>
        <w:rPr>
          <w:b/>
          <w:color w:val="1E8449"/>
        </w:rPr>
        <w:t>谱系数空间</w:t>
      </w:r>
      <w:r>
        <w:t>：沿经向做</w:t>
      </w:r>
      <w:r>
        <w:rPr>
          <w:b/>
          <w:color w:val="1E8449"/>
        </w:rPr>
        <w:t>勒让德变换</w:t>
      </w:r>
      <w:r>
        <w:t>，得到球谐系数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>
        <w:t>；</w:t>
      </w:r>
    </w:p>
    <w:p w14:paraId="5C0FC5DD" w14:textId="77777777" w:rsidR="00CE72BF" w:rsidRDefault="001135CE">
      <w:pPr>
        <w:spacing w:after="80" w:line="307" w:lineRule="auto"/>
        <w:jc w:val="both"/>
      </w:pPr>
      <w:r>
        <w:t xml:space="preserve">③ </w:t>
      </w:r>
      <w:r>
        <w:rPr>
          <w:b/>
          <w:color w:val="1E8449"/>
        </w:rPr>
        <w:t>格点空间</w:t>
      </w:r>
      <w:r>
        <w:rPr>
          <w:b/>
          <w:color w:val="1E8449"/>
        </w:rPr>
        <w:t xml:space="preserve"> ↔ </w:t>
      </w:r>
      <w:r>
        <w:rPr>
          <w:b/>
          <w:color w:val="1E8449"/>
        </w:rPr>
        <w:t>谱空间（整体）</w:t>
      </w:r>
      <w:r>
        <w:t>：即球谐变换，是上述两个变换的合成。</w:t>
      </w:r>
    </w:p>
    <w:p w14:paraId="64269470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lastRenderedPageBreak/>
        <w:t>实际计算流程：格点场</w:t>
      </w:r>
      <w:r>
        <w:rPr>
          <w:b/>
          <w:color w:val="C0392B"/>
        </w:rPr>
        <w:t xml:space="preserve"> →(FFT)→ </w:t>
      </w:r>
      <w:r>
        <w:rPr>
          <w:b/>
          <w:color w:val="C0392B"/>
        </w:rPr>
        <w:t>傅里叶系数</w:t>
      </w:r>
      <w:r>
        <w:rPr>
          <w:b/>
          <w:color w:val="C0392B"/>
        </w:rPr>
        <w:t xml:space="preserve"> →(</w:t>
      </w:r>
      <w:r>
        <w:rPr>
          <w:b/>
          <w:color w:val="C0392B"/>
        </w:rPr>
        <w:t>勒让德变换</w:t>
      </w:r>
      <w:r>
        <w:rPr>
          <w:b/>
          <w:color w:val="C0392B"/>
        </w:rPr>
        <w:t xml:space="preserve">)→ </w:t>
      </w:r>
      <w:r>
        <w:rPr>
          <w:b/>
          <w:color w:val="C0392B"/>
        </w:rPr>
        <w:t>谱系数</w:t>
      </w:r>
      <w:r>
        <w:rPr>
          <w:b/>
          <w:color w:val="C0392B"/>
        </w:rPr>
        <w:t xml:space="preserve"> </w:t>
      </w:r>
      <w:r>
        <w:rPr>
          <w:b/>
          <w:color w:val="C0392B"/>
        </w:rPr>
        <w:t>→[</w:t>
      </w:r>
      <w:r>
        <w:rPr>
          <w:b/>
          <w:color w:val="C0392B"/>
        </w:rPr>
        <w:t>在谱空间计算水平导数</w:t>
      </w:r>
      <w:r>
        <w:rPr>
          <w:b/>
          <w:color w:val="C0392B"/>
        </w:rPr>
        <w:t>/</w:t>
      </w:r>
      <w:r>
        <w:rPr>
          <w:b/>
          <w:color w:val="C0392B"/>
        </w:rPr>
        <w:t>非线性项</w:t>
      </w:r>
      <w:r>
        <w:rPr>
          <w:b/>
          <w:color w:val="C0392B"/>
        </w:rPr>
        <w:t>]→(</w:t>
      </w:r>
      <w:r>
        <w:rPr>
          <w:b/>
          <w:color w:val="C0392B"/>
        </w:rPr>
        <w:t>逆变换</w:t>
      </w:r>
      <w:r>
        <w:rPr>
          <w:b/>
          <w:color w:val="C0392B"/>
        </w:rPr>
        <w:t>)</w:t>
      </w:r>
      <w:r>
        <w:rPr>
          <w:b/>
          <w:color w:val="C0392B"/>
        </w:rPr>
        <w:t>回到格点场算物理过程。</w:t>
      </w:r>
    </w:p>
    <w:p w14:paraId="37196EC5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24" w:name="_Toc243087277"/>
      <w:r>
        <w:rPr>
          <w:b/>
          <w:color w:val="12395B"/>
          <w:sz w:val="28"/>
        </w:rPr>
        <w:t xml:space="preserve">4.2  </w:t>
      </w:r>
      <w:r>
        <w:rPr>
          <w:b/>
          <w:color w:val="12395B"/>
          <w:sz w:val="28"/>
        </w:rPr>
        <w:t>波谱截断方式</w:t>
      </w:r>
      <w:bookmarkEnd w:id="24"/>
    </w:p>
    <w:p w14:paraId="65BB4C7D" w14:textId="77777777" w:rsidR="00CE72BF" w:rsidRDefault="001135CE">
      <w:pPr>
        <w:spacing w:after="80" w:line="307" w:lineRule="auto"/>
        <w:jc w:val="both"/>
      </w:pPr>
      <w:r>
        <w:t>谱展开理论上无穷项，实际必须截断。截断方式决定了保留哪些</w:t>
      </w:r>
      <w:r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175"/>
        <w:gridCol w:w="1020"/>
      </w:tblGrid>
      <w:tr w:rsidR="00CE72BF" w14:paraId="6BA9636C" w14:textId="77777777">
        <w:trPr>
          <w:tblHeader/>
          <w:jc w:val="center"/>
        </w:trPr>
        <w:tc>
          <w:tcPr>
            <w:tcW w:w="2268" w:type="dxa"/>
            <w:shd w:val="clear" w:color="auto" w:fill="12395B"/>
          </w:tcPr>
          <w:p w14:paraId="5D7237D7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截断方式</w:t>
            </w:r>
          </w:p>
        </w:tc>
        <w:tc>
          <w:tcPr>
            <w:tcW w:w="2608" w:type="dxa"/>
            <w:shd w:val="clear" w:color="auto" w:fill="12395B"/>
          </w:tcPr>
          <w:p w14:paraId="01D52A8C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保留范围</w:t>
            </w:r>
          </w:p>
        </w:tc>
        <w:tc>
          <w:tcPr>
            <w:tcW w:w="3175" w:type="dxa"/>
            <w:shd w:val="clear" w:color="auto" w:fill="12395B"/>
          </w:tcPr>
          <w:p w14:paraId="69CDDE80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w="1020" w:type="dxa"/>
            <w:shd w:val="clear" w:color="auto" w:fill="12395B"/>
          </w:tcPr>
          <w:p w14:paraId="19DDC3B3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记号</w:t>
            </w:r>
          </w:p>
        </w:tc>
      </w:tr>
      <w:tr w:rsidR="00CE72BF" w14:paraId="135B373F" w14:textId="77777777">
        <w:trPr>
          <w:jc w:val="center"/>
        </w:trPr>
        <w:tc>
          <w:tcPr>
            <w:tcW w:w="2268" w:type="dxa"/>
          </w:tcPr>
          <w:p w14:paraId="5C58055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三角截断</w:t>
            </w:r>
            <w:r>
              <w:rPr>
                <w:sz w:val="19"/>
              </w:rPr>
              <w:t xml:space="preserve"> (triangular)</w:t>
            </w:r>
          </w:p>
        </w:tc>
        <w:tc>
          <w:tcPr>
            <w:tcW w:w="2608" w:type="dxa"/>
          </w:tcPr>
          <w:p w14:paraId="37D0E199" w14:textId="77777777" w:rsidR="00CE72BF" w:rsidRDefault="001135CE">
            <w:pPr>
              <w:spacing w:after="20" w:line="288" w:lineRule="auto"/>
            </w:pPr>
            <m:oMathPara>
              <m:oMath>
                <m: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|≤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 xml:space="preserve"> </m:t>
                </m:r>
                <m: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|≤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3175" w:type="dxa"/>
          </w:tcPr>
          <w:p w14:paraId="636B770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各向同性分辨率，被广泛采用</w:t>
            </w:r>
          </w:p>
        </w:tc>
        <w:tc>
          <w:tcPr>
            <w:tcW w:w="1020" w:type="dxa"/>
          </w:tcPr>
          <w:p w14:paraId="2CC16C0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T42</w:t>
            </w:r>
          </w:p>
        </w:tc>
      </w:tr>
      <w:tr w:rsidR="00CE72BF" w14:paraId="35A9750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2D631D6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菱形截断</w:t>
            </w:r>
            <w:r>
              <w:rPr>
                <w:sz w:val="19"/>
              </w:rPr>
              <w:t xml:space="preserve"> (rhomboidal)</w:t>
            </w:r>
          </w:p>
        </w:tc>
        <w:tc>
          <w:tcPr>
            <w:tcW w:w="2608" w:type="dxa"/>
            <w:shd w:val="clear" w:color="auto" w:fill="F2F6FA"/>
          </w:tcPr>
          <w:p w14:paraId="4E6C47D2" w14:textId="77777777" w:rsidR="00CE72BF" w:rsidRDefault="001135CE">
            <w:pPr>
              <w:spacing w:after="20" w:line="288" w:lineRule="auto"/>
            </w:pPr>
            <m:oMathPara>
              <m:oMath>
                <m: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|≤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 xml:space="preserve"> </m:t>
                </m:r>
                <m: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|≤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≤|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|+</m:t>
                </m:r>
                <m: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3175" w:type="dxa"/>
            <w:shd w:val="clear" w:color="auto" w:fill="F2F6FA"/>
          </w:tcPr>
          <w:p w14:paraId="2B0C14B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保留更多低纬波（减少高纬、节省计算）</w:t>
            </w:r>
          </w:p>
        </w:tc>
        <w:tc>
          <w:tcPr>
            <w:tcW w:w="1020" w:type="dxa"/>
            <w:shd w:val="clear" w:color="auto" w:fill="F2F6FA"/>
          </w:tcPr>
          <w:p w14:paraId="09845B2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R15</w:t>
            </w:r>
          </w:p>
        </w:tc>
      </w:tr>
      <w:tr w:rsidR="00CE72BF" w14:paraId="219018BA" w14:textId="77777777">
        <w:trPr>
          <w:jc w:val="center"/>
        </w:trPr>
        <w:tc>
          <w:tcPr>
            <w:tcW w:w="2268" w:type="dxa"/>
          </w:tcPr>
          <w:p w14:paraId="40FB7E8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平行四边形截断</w:t>
            </w:r>
          </w:p>
        </w:tc>
        <w:tc>
          <w:tcPr>
            <w:tcW w:w="2608" w:type="dxa"/>
          </w:tcPr>
          <w:p w14:paraId="0B322451" w14:textId="77777777" w:rsidR="00CE72BF" w:rsidRDefault="001135CE">
            <w:pPr>
              <w:spacing w:after="20" w:line="288" w:lineRule="auto"/>
            </w:pPr>
            <m:oMathPara>
              <m:oMath>
                <m: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|≤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 xml:space="preserve"> 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175" w:type="dxa"/>
          </w:tcPr>
          <w:p w14:paraId="1DA7E30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各波数独立上限，一般不用</w:t>
            </w:r>
          </w:p>
        </w:tc>
        <w:tc>
          <w:tcPr>
            <w:tcW w:w="1020" w:type="dxa"/>
          </w:tcPr>
          <w:p w14:paraId="4CBD9F2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—</w:t>
            </w:r>
          </w:p>
        </w:tc>
      </w:tr>
    </w:tbl>
    <w:p w14:paraId="301164D3" w14:textId="77777777" w:rsidR="00CE72BF" w:rsidRDefault="00CE72BF">
      <w:pPr>
        <w:spacing w:after="80"/>
      </w:pPr>
    </w:p>
    <w:p w14:paraId="2655B08C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为什么</w:t>
      </w:r>
      <w:r>
        <w:rPr>
          <w:b/>
          <w:color w:val="1E8449"/>
        </w:rPr>
        <w:t>三角截断最常用</w:t>
      </w:r>
      <w:r>
        <w:rPr>
          <w:b/>
          <w:color w:val="1F6FB4"/>
        </w:rPr>
        <w:t>：</w:t>
      </w:r>
      <w:r>
        <w:t>它在波数平面上呈三角形（对称、各向同性），能让网格与谱空间的分辨率匹配、变换无混淆。而</w:t>
      </w:r>
      <w:r>
        <w:rPr>
          <w:b/>
          <w:color w:val="1E8449"/>
        </w:rPr>
        <w:t>菱形截断</w:t>
      </w:r>
      <w:r>
        <w:t>因低纬波数更丰富（地球周长随纬度变化、低纬有效分辨率需求更高）而一度被采用，但变换易产生不一致，现基本被三角截断取代。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5B9B518D" w14:textId="77777777">
        <w:trPr>
          <w:jc w:val="center"/>
        </w:trPr>
        <w:tc>
          <w:tcPr>
            <w:tcW w:w="9298" w:type="dxa"/>
            <w:tcBorders>
              <w:top w:val="single" w:sz="10" w:space="0" w:color="1E8449"/>
              <w:left w:val="single" w:sz="10" w:space="0" w:color="1E8449"/>
              <w:bottom w:val="single" w:sz="10" w:space="0" w:color="1E8449"/>
              <w:right w:val="single" w:sz="10" w:space="0" w:color="1E8449"/>
            </w:tcBorders>
            <w:shd w:val="clear" w:color="auto" w:fill="EAF7EF"/>
          </w:tcPr>
          <w:p w14:paraId="40629FAF" w14:textId="77777777" w:rsidR="00CE72BF" w:rsidRDefault="001135CE">
            <w:r>
              <w:rPr>
                <w:b/>
                <w:color w:val="1E8449"/>
              </w:rPr>
              <w:t>【考点】</w:t>
            </w:r>
            <w:r>
              <w:rPr>
                <w:b/>
                <w:color w:val="1E8449"/>
              </w:rPr>
              <w:t xml:space="preserve"> </w:t>
            </w:r>
            <w:r>
              <w:rPr>
                <w:b/>
                <w:color w:val="1E8449"/>
              </w:rPr>
              <w:t>谱截断与混淆</w:t>
            </w:r>
          </w:p>
          <w:p w14:paraId="2294D897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C0392B"/>
                <w:sz w:val="20"/>
              </w:rPr>
              <w:t>三角截断：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color w:val="C0392B"/>
                <w:sz w:val="20"/>
              </w:rPr>
              <w:t xml:space="preserve"> </w:t>
            </w:r>
            <w:r>
              <w:rPr>
                <w:b/>
                <w:color w:val="C0392B"/>
                <w:sz w:val="20"/>
              </w:rPr>
              <w:t>上限统一为</w:t>
            </w:r>
            <w:r>
              <w:rPr>
                <w:b/>
                <w:color w:val="C0392B"/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b/>
                <w:color w:val="C0392B"/>
                <w:sz w:val="20"/>
              </w:rPr>
              <w:t>（各向同性，</w:t>
            </w:r>
            <w:r>
              <w:rPr>
                <w:b/>
                <w:color w:val="C0392B"/>
                <w:sz w:val="20"/>
              </w:rPr>
              <w:t xml:space="preserve">T42 </w:t>
            </w:r>
            <w:r>
              <w:rPr>
                <w:b/>
                <w:color w:val="C0392B"/>
                <w:sz w:val="20"/>
              </w:rPr>
              <w:t>表示</w:t>
            </w:r>
            <w:r>
              <w:rPr>
                <w:b/>
                <w:color w:val="C0392B"/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=42</m:t>
              </m:r>
            </m:oMath>
            <w:r>
              <w:rPr>
                <w:b/>
                <w:color w:val="C0392B"/>
                <w:sz w:val="20"/>
              </w:rPr>
              <w:t>）；</w:t>
            </w:r>
          </w:p>
          <w:p w14:paraId="4345CE6E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C0392B"/>
                <w:sz w:val="20"/>
              </w:rPr>
              <w:t>菱形截断：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color w:val="C0392B"/>
                <w:sz w:val="20"/>
              </w:rPr>
              <w:t xml:space="preserve"> </w:t>
            </w:r>
            <w:r>
              <w:rPr>
                <w:b/>
                <w:color w:val="C0392B"/>
                <w:sz w:val="20"/>
              </w:rPr>
              <w:t>上限随</w:t>
            </w:r>
            <w:r>
              <w:rPr>
                <w:b/>
                <w:color w:val="C0392B"/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b/>
                <w:color w:val="C0392B"/>
                <w:sz w:val="20"/>
              </w:rPr>
              <w:t xml:space="preserve"> </w:t>
            </w:r>
            <w:r>
              <w:rPr>
                <w:b/>
                <w:color w:val="C0392B"/>
                <w:sz w:val="20"/>
              </w:rPr>
              <w:t>增大而增大（</w:t>
            </w:r>
            <w:r>
              <w:rPr>
                <w:b/>
                <w:color w:val="C0392B"/>
                <w:sz w:val="20"/>
              </w:rPr>
              <w:t>R15</w:t>
            </w:r>
            <w:r>
              <w:rPr>
                <w:b/>
                <w:color w:val="C0392B"/>
                <w:sz w:val="20"/>
              </w:rPr>
              <w:t>）。</w:t>
            </w:r>
          </w:p>
          <w:p w14:paraId="680D26ED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1E8449"/>
                <w:sz w:val="20"/>
              </w:rPr>
              <w:t>变换网格（</w:t>
            </w:r>
            <w:r>
              <w:rPr>
                <w:b/>
                <w:color w:val="1E8449"/>
                <w:sz w:val="20"/>
              </w:rPr>
              <w:t xml:space="preserve">Gaussian Grid / </w:t>
            </w:r>
            <w:r>
              <w:rPr>
                <w:b/>
                <w:color w:val="1E8449"/>
                <w:sz w:val="20"/>
              </w:rPr>
              <w:t>高斯网格）</w:t>
            </w:r>
            <w:r>
              <w:rPr>
                <w:sz w:val="20"/>
              </w:rPr>
              <w:t>的选取要使变换</w:t>
            </w:r>
            <w:r>
              <w:rPr>
                <w:b/>
                <w:color w:val="B96A0B"/>
                <w:sz w:val="20"/>
              </w:rPr>
              <w:t>无混淆</w:t>
            </w:r>
            <w:r>
              <w:rPr>
                <w:sz w:val="20"/>
              </w:rPr>
              <w:t>：格点数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谱系数的截断要求，否则非线性项会产生混淆误差。</w:t>
            </w:r>
          </w:p>
        </w:tc>
      </w:tr>
    </w:tbl>
    <w:p w14:paraId="709466EF" w14:textId="77777777" w:rsidR="00CE72BF" w:rsidRDefault="00CE72BF">
      <w:pPr>
        <w:spacing w:after="40"/>
      </w:pPr>
    </w:p>
    <w:p w14:paraId="083DE16E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25" w:name="_Toc243087278"/>
      <w:r>
        <w:rPr>
          <w:b/>
          <w:color w:val="12395B"/>
          <w:sz w:val="28"/>
        </w:rPr>
        <w:t xml:space="preserve">4.3  </w:t>
      </w:r>
      <w:r>
        <w:rPr>
          <w:b/>
          <w:color w:val="12395B"/>
          <w:sz w:val="28"/>
        </w:rPr>
        <w:t>谱方法与差分方法的比较</w:t>
      </w:r>
      <w:bookmarkEnd w:id="2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15"/>
        <w:gridCol w:w="3515"/>
      </w:tblGrid>
      <w:tr w:rsidR="00CE72BF" w14:paraId="235A706D" w14:textId="77777777">
        <w:trPr>
          <w:tblHeader/>
          <w:jc w:val="center"/>
        </w:trPr>
        <w:tc>
          <w:tcPr>
            <w:tcW w:w="1814" w:type="dxa"/>
            <w:shd w:val="clear" w:color="auto" w:fill="12395B"/>
          </w:tcPr>
          <w:p w14:paraId="48FDDD27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比较项</w:t>
            </w:r>
          </w:p>
        </w:tc>
        <w:tc>
          <w:tcPr>
            <w:tcW w:w="3515" w:type="dxa"/>
            <w:shd w:val="clear" w:color="auto" w:fill="12395B"/>
          </w:tcPr>
          <w:p w14:paraId="4E19F0BE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谱方法</w:t>
            </w:r>
          </w:p>
        </w:tc>
        <w:tc>
          <w:tcPr>
            <w:tcW w:w="3515" w:type="dxa"/>
            <w:shd w:val="clear" w:color="auto" w:fill="12395B"/>
          </w:tcPr>
          <w:p w14:paraId="54357F1D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差分（格点）方法</w:t>
            </w:r>
          </w:p>
        </w:tc>
      </w:tr>
      <w:tr w:rsidR="00CE72BF" w14:paraId="0A3D5649" w14:textId="77777777">
        <w:trPr>
          <w:jc w:val="center"/>
        </w:trPr>
        <w:tc>
          <w:tcPr>
            <w:tcW w:w="1814" w:type="dxa"/>
          </w:tcPr>
          <w:p w14:paraId="5F97C6D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水平导数精度</w:t>
            </w:r>
          </w:p>
        </w:tc>
        <w:tc>
          <w:tcPr>
            <w:tcW w:w="3515" w:type="dxa"/>
          </w:tcPr>
          <w:p w14:paraId="5CB4C7C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解析（谱系数求导），精度高</w:t>
            </w:r>
          </w:p>
        </w:tc>
        <w:tc>
          <w:tcPr>
            <w:tcW w:w="3515" w:type="dxa"/>
          </w:tcPr>
          <w:p w14:paraId="1E60FFA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截断误差，取决于格式阶数</w:t>
            </w:r>
          </w:p>
        </w:tc>
      </w:tr>
      <w:tr w:rsidR="00CE72BF" w14:paraId="0B4942A3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6E23D81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边界条件</w:t>
            </w:r>
          </w:p>
        </w:tc>
        <w:tc>
          <w:tcPr>
            <w:tcW w:w="3515" w:type="dxa"/>
            <w:shd w:val="clear" w:color="auto" w:fill="F2F6FA"/>
          </w:tcPr>
          <w:p w14:paraId="7026566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天然周期性（全球），无需侧边界</w:t>
            </w:r>
          </w:p>
        </w:tc>
        <w:tc>
          <w:tcPr>
            <w:tcW w:w="3515" w:type="dxa"/>
            <w:shd w:val="clear" w:color="auto" w:fill="F2F6FA"/>
          </w:tcPr>
          <w:p w14:paraId="09CCA7A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需处理侧边界</w:t>
            </w:r>
          </w:p>
        </w:tc>
      </w:tr>
      <w:tr w:rsidR="00CE72BF" w14:paraId="2F779BA8" w14:textId="77777777">
        <w:trPr>
          <w:jc w:val="center"/>
        </w:trPr>
        <w:tc>
          <w:tcPr>
            <w:tcW w:w="1814" w:type="dxa"/>
          </w:tcPr>
          <w:p w14:paraId="148E0FD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计算量</w:t>
            </w:r>
          </w:p>
        </w:tc>
        <w:tc>
          <w:tcPr>
            <w:tcW w:w="3515" w:type="dxa"/>
          </w:tcPr>
          <w:p w14:paraId="2901FCB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非线性项需多次正逆变换，较大</w:t>
            </w:r>
          </w:p>
        </w:tc>
        <w:tc>
          <w:tcPr>
            <w:tcW w:w="3515" w:type="dxa"/>
          </w:tcPr>
          <w:p w14:paraId="4C4934B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相对较小</w:t>
            </w:r>
          </w:p>
        </w:tc>
      </w:tr>
      <w:tr w:rsidR="00CE72BF" w14:paraId="11740B14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1A9B53B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并行扩展</w:t>
            </w:r>
          </w:p>
        </w:tc>
        <w:tc>
          <w:tcPr>
            <w:tcW w:w="3515" w:type="dxa"/>
            <w:shd w:val="clear" w:color="auto" w:fill="F2F6FA"/>
          </w:tcPr>
          <w:p w14:paraId="53E6C16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需全球通信（</w:t>
            </w:r>
            <w:r>
              <w:rPr>
                <w:sz w:val="19"/>
              </w:rPr>
              <w:t>FFT/</w:t>
            </w:r>
            <w:r>
              <w:rPr>
                <w:sz w:val="19"/>
              </w:rPr>
              <w:t>变换），扩展性受限</w:t>
            </w:r>
          </w:p>
        </w:tc>
        <w:tc>
          <w:tcPr>
            <w:tcW w:w="3515" w:type="dxa"/>
            <w:shd w:val="clear" w:color="auto" w:fill="F2F6FA"/>
          </w:tcPr>
          <w:p w14:paraId="56979D2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局部通信，扩展性好</w:t>
            </w:r>
          </w:p>
        </w:tc>
      </w:tr>
      <w:tr w:rsidR="00CE72BF" w14:paraId="1DE772EE" w14:textId="77777777">
        <w:trPr>
          <w:jc w:val="center"/>
        </w:trPr>
        <w:tc>
          <w:tcPr>
            <w:tcW w:w="1814" w:type="dxa"/>
          </w:tcPr>
          <w:p w14:paraId="2BD9BD0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物理过程</w:t>
            </w:r>
          </w:p>
        </w:tc>
        <w:tc>
          <w:tcPr>
            <w:tcW w:w="3515" w:type="dxa"/>
          </w:tcPr>
          <w:p w14:paraId="5B36A42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需在格点空间计算，再变换回谱空间</w:t>
            </w:r>
          </w:p>
        </w:tc>
        <w:tc>
          <w:tcPr>
            <w:tcW w:w="3515" w:type="dxa"/>
          </w:tcPr>
          <w:p w14:paraId="5A44D68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直接格点计算</w:t>
            </w:r>
          </w:p>
        </w:tc>
      </w:tr>
      <w:tr w:rsidR="00CE72BF" w14:paraId="33E46362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5330E58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守恒性</w:t>
            </w:r>
          </w:p>
        </w:tc>
        <w:tc>
          <w:tcPr>
            <w:tcW w:w="3515" w:type="dxa"/>
            <w:shd w:val="clear" w:color="auto" w:fill="F2F6FA"/>
          </w:tcPr>
          <w:p w14:paraId="15E280C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守恒性不易严格保证</w:t>
            </w:r>
          </w:p>
        </w:tc>
        <w:tc>
          <w:tcPr>
            <w:tcW w:w="3515" w:type="dxa"/>
            <w:shd w:val="clear" w:color="auto" w:fill="F2F6FA"/>
          </w:tcPr>
          <w:p w14:paraId="2D731B2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可构造严格守恒格式</w:t>
            </w:r>
          </w:p>
        </w:tc>
      </w:tr>
    </w:tbl>
    <w:p w14:paraId="5BC56863" w14:textId="77777777" w:rsidR="00CE72BF" w:rsidRDefault="00CE72BF">
      <w:pPr>
        <w:spacing w:after="80"/>
      </w:pPr>
    </w:p>
    <w:p w14:paraId="3F428A3D" w14:textId="77777777" w:rsidR="00CE72BF" w:rsidRDefault="001135CE">
      <w:pPr>
        <w:spacing w:after="80" w:line="307" w:lineRule="auto"/>
        <w:jc w:val="both"/>
      </w:pPr>
      <w:r>
        <w:rPr>
          <w:b/>
          <w:color w:val="C0392B"/>
        </w:rPr>
        <w:t>结论：谱方法适合全球模式（周期边界</w:t>
      </w:r>
      <w:r>
        <w:rPr>
          <w:b/>
          <w:color w:val="C0392B"/>
        </w:rPr>
        <w:t xml:space="preserve"> + </w:t>
      </w:r>
      <w:r>
        <w:rPr>
          <w:b/>
          <w:color w:val="C0392B"/>
        </w:rPr>
        <w:t>高精度水平导数），差分方法适合区域</w:t>
      </w:r>
      <w:r>
        <w:rPr>
          <w:b/>
          <w:color w:val="C0392B"/>
        </w:rPr>
        <w:t>/</w:t>
      </w:r>
      <w:r>
        <w:rPr>
          <w:b/>
          <w:color w:val="C0392B"/>
        </w:rPr>
        <w:t>高分辨率模式（扩展性好</w:t>
      </w:r>
      <w:r>
        <w:rPr>
          <w:b/>
          <w:color w:val="C0392B"/>
        </w:rPr>
        <w:t xml:space="preserve"> + </w:t>
      </w:r>
      <w:r>
        <w:rPr>
          <w:b/>
          <w:color w:val="C0392B"/>
        </w:rPr>
        <w:t>局部物理）。</w:t>
      </w:r>
      <w:r>
        <w:t xml:space="preserve"> </w:t>
      </w:r>
      <w:r>
        <w:t>现代模式常采用</w:t>
      </w:r>
      <w:r>
        <w:rPr>
          <w:b/>
          <w:color w:val="1E8449"/>
        </w:rPr>
        <w:t>混合（谱</w:t>
      </w:r>
      <w:r>
        <w:rPr>
          <w:b/>
          <w:color w:val="1E8449"/>
        </w:rPr>
        <w:t xml:space="preserve"> + </w:t>
      </w:r>
      <w:r>
        <w:rPr>
          <w:b/>
          <w:color w:val="1E8449"/>
        </w:rPr>
        <w:t>格点）</w:t>
      </w:r>
      <w:r>
        <w:t>或</w:t>
      </w:r>
      <w:r>
        <w:rPr>
          <w:b/>
          <w:color w:val="1E8449"/>
        </w:rPr>
        <w:t>有限体积</w:t>
      </w:r>
      <w:r>
        <w:t>方案。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7A71BB75" w14:textId="77777777">
        <w:trPr>
          <w:jc w:val="center"/>
        </w:trPr>
        <w:tc>
          <w:tcPr>
            <w:tcW w:w="9298" w:type="dxa"/>
            <w:tcBorders>
              <w:top w:val="single" w:sz="10" w:space="0" w:color="E67E22"/>
              <w:left w:val="single" w:sz="10" w:space="0" w:color="E67E22"/>
              <w:bottom w:val="single" w:sz="10" w:space="0" w:color="E67E22"/>
              <w:right w:val="single" w:sz="10" w:space="0" w:color="E67E22"/>
            </w:tcBorders>
            <w:shd w:val="clear" w:color="auto" w:fill="FDF2E9"/>
          </w:tcPr>
          <w:p w14:paraId="76BE0BB1" w14:textId="77777777" w:rsidR="00CE72BF" w:rsidRDefault="001135CE">
            <w:r>
              <w:rPr>
                <w:b/>
                <w:color w:val="B96A0B"/>
              </w:rPr>
              <w:lastRenderedPageBreak/>
              <w:t>【难点】</w:t>
            </w:r>
            <w:r>
              <w:rPr>
                <w:b/>
                <w:color w:val="B96A0B"/>
              </w:rPr>
              <w:t xml:space="preserve"> </w:t>
            </w:r>
            <w:r>
              <w:rPr>
                <w:b/>
                <w:color w:val="B96A0B"/>
              </w:rPr>
              <w:t>谱方法的守恒性与混淆</w:t>
            </w:r>
          </w:p>
          <w:p w14:paraId="73D374B7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① </w:t>
            </w:r>
            <w:r>
              <w:rPr>
                <w:sz w:val="20"/>
              </w:rPr>
              <w:t>谱方法中，非线性项（如平流项）在谱空间展开会产生超出截断的波，必须通过</w:t>
            </w:r>
            <w:r>
              <w:rPr>
                <w:b/>
                <w:color w:val="1E8449"/>
                <w:sz w:val="20"/>
              </w:rPr>
              <w:t>变换网格去混淆（</w:t>
            </w:r>
            <w:r>
              <w:rPr>
                <w:b/>
                <w:color w:val="1E8449"/>
                <w:sz w:val="20"/>
              </w:rPr>
              <w:t>transform grid</w:t>
            </w:r>
            <w:r>
              <w:rPr>
                <w:b/>
                <w:color w:val="1E8449"/>
                <w:sz w:val="20"/>
              </w:rPr>
              <w:t>）</w:t>
            </w:r>
            <w:r>
              <w:rPr>
                <w:sz w:val="20"/>
              </w:rPr>
              <w:t>或</w:t>
            </w:r>
            <w:r>
              <w:rPr>
                <w:b/>
                <w:color w:val="1E8449"/>
                <w:sz w:val="20"/>
              </w:rPr>
              <w:t>截断滤波</w:t>
            </w:r>
            <w:r>
              <w:rPr>
                <w:sz w:val="20"/>
              </w:rPr>
              <w:t>处理；</w:t>
            </w:r>
          </w:p>
          <w:p w14:paraId="12319495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② </w:t>
            </w:r>
            <w:r>
              <w:rPr>
                <w:sz w:val="20"/>
              </w:rPr>
              <w:t>严格的</w:t>
            </w:r>
            <w:r>
              <w:rPr>
                <w:b/>
                <w:color w:val="1E8449"/>
                <w:sz w:val="20"/>
              </w:rPr>
              <w:t>能量守恒</w:t>
            </w:r>
            <w:r>
              <w:rPr>
                <w:sz w:val="20"/>
              </w:rPr>
              <w:t>在谱方法中较难实现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需专门设计（如处理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·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∇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的伴随性）；</w:t>
            </w:r>
          </w:p>
          <w:p w14:paraId="131DD499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谱方法对</w:t>
            </w:r>
            <w:r>
              <w:rPr>
                <w:b/>
                <w:color w:val="B96A0B"/>
                <w:sz w:val="20"/>
              </w:rPr>
              <w:t>陡峭地形、强梯度（锋面）</w:t>
            </w:r>
            <w:r>
              <w:rPr>
                <w:sz w:val="20"/>
              </w:rPr>
              <w:t>会产生</w:t>
            </w:r>
            <w:r>
              <w:rPr>
                <w:b/>
                <w:color w:val="1E8449"/>
                <w:sz w:val="20"/>
              </w:rPr>
              <w:t xml:space="preserve">Gibbs </w:t>
            </w:r>
            <w:r>
              <w:rPr>
                <w:b/>
                <w:color w:val="1E8449"/>
                <w:sz w:val="20"/>
              </w:rPr>
              <w:t>振荡（波纹）</w:t>
            </w:r>
            <w:r>
              <w:rPr>
                <w:sz w:val="20"/>
              </w:rPr>
              <w:t>，需滤波或改用格点方案。</w:t>
            </w:r>
          </w:p>
        </w:tc>
      </w:tr>
    </w:tbl>
    <w:p w14:paraId="78317B73" w14:textId="77777777" w:rsidR="00CE72BF" w:rsidRDefault="00CE72BF">
      <w:pPr>
        <w:spacing w:after="40"/>
      </w:pPr>
    </w:p>
    <w:p w14:paraId="1D59E609" w14:textId="77777777" w:rsidR="00CE72BF" w:rsidRDefault="001135CE">
      <w:r>
        <w:br w:type="page"/>
      </w:r>
    </w:p>
    <w:p w14:paraId="1CDAB978" w14:textId="77777777" w:rsidR="00CE72BF" w:rsidRDefault="001135CE">
      <w:pPr>
        <w:spacing w:after="0"/>
      </w:pPr>
      <w:r>
        <w:rPr>
          <w:b/>
          <w:color w:val="1F6FB4"/>
          <w:sz w:val="26"/>
        </w:rPr>
        <w:lastRenderedPageBreak/>
        <w:t>第</w:t>
      </w:r>
      <w:r>
        <w:rPr>
          <w:b/>
          <w:color w:val="1F6FB4"/>
          <w:sz w:val="26"/>
        </w:rPr>
        <w:t xml:space="preserve"> 5 </w:t>
      </w:r>
      <w:r>
        <w:rPr>
          <w:b/>
          <w:color w:val="1F6FB4"/>
          <w:sz w:val="26"/>
        </w:rPr>
        <w:t>章</w:t>
      </w:r>
    </w:p>
    <w:p w14:paraId="0E09EE0A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26" w:name="_Toc243087279"/>
      <w:r>
        <w:rPr>
          <w:b/>
          <w:color w:val="12395B"/>
          <w:sz w:val="42"/>
        </w:rPr>
        <w:t>物理过程参数化</w:t>
      </w:r>
      <w:bookmarkEnd w:id="26"/>
    </w:p>
    <w:p w14:paraId="2DFDA703" w14:textId="77777777" w:rsidR="00CE72BF" w:rsidRDefault="001135CE">
      <w:pPr>
        <w:spacing w:after="80" w:line="307" w:lineRule="auto"/>
        <w:jc w:val="both"/>
      </w:pPr>
      <w:r>
        <w:t>前面所有内容都在处理</w:t>
      </w:r>
      <w:r>
        <w:t>“</w:t>
      </w:r>
      <w:r>
        <w:t>可分辨</w:t>
      </w:r>
      <w:r>
        <w:t>”</w:t>
      </w:r>
      <w:r>
        <w:t>的大尺度运动。但真实大气充满</w:t>
      </w:r>
      <w:r>
        <w:rPr>
          <w:b/>
          <w:color w:val="1E8449"/>
        </w:rPr>
        <w:t>次网格过程</w:t>
      </w:r>
      <w:r>
        <w:t>（尺度小于网格距：湍流、对流、云、辐射等），它们无法被方程直接分辨却对天气至关重要</w:t>
      </w:r>
      <w:r>
        <w:t>——</w:t>
      </w:r>
      <w:r>
        <w:t>就必须用</w:t>
      </w:r>
      <w:r>
        <w:rPr>
          <w:b/>
          <w:color w:val="1E8449"/>
        </w:rPr>
        <w:t>参数化</w:t>
      </w:r>
      <w:r>
        <w:t>处理。这是数值预报</w:t>
      </w:r>
      <w:r>
        <w:t>“</w:t>
      </w:r>
      <w:r>
        <w:t>从数学回归物理</w:t>
      </w:r>
      <w:r>
        <w:t>”</w:t>
      </w:r>
      <w:r>
        <w:t>的一章。</w:t>
      </w:r>
    </w:p>
    <w:p w14:paraId="76FCEC76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27" w:name="_Toc243087280"/>
      <w:r>
        <w:rPr>
          <w:b/>
          <w:color w:val="12395B"/>
          <w:sz w:val="28"/>
        </w:rPr>
        <w:t xml:space="preserve">5.1  </w:t>
      </w:r>
      <w:r>
        <w:rPr>
          <w:b/>
          <w:color w:val="12395B"/>
          <w:sz w:val="28"/>
        </w:rPr>
        <w:t>什么是参数化</w:t>
      </w:r>
      <w:bookmarkEnd w:id="27"/>
    </w:p>
    <w:p w14:paraId="60086AEB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参数化的定义：</w:t>
      </w:r>
      <w:r>
        <w:t>用</w:t>
      </w:r>
      <w:r>
        <w:rPr>
          <w:b/>
          <w:color w:val="1E8449"/>
        </w:rPr>
        <w:t>大尺度（可分辨）的物理量</w:t>
      </w:r>
      <w:r>
        <w:t>统计地、经验地表达</w:t>
      </w:r>
      <w:r>
        <w:rPr>
          <w:b/>
          <w:color w:val="1E8449"/>
        </w:rPr>
        <w:t>次网格过程</w:t>
      </w:r>
      <w:r>
        <w:t>的净效应，并将其作为源汇项加入大尺度运动方程（或诊断</w:t>
      </w:r>
      <w:r>
        <w:t>/</w:t>
      </w:r>
      <w:r>
        <w:t>预报方程）。</w:t>
      </w:r>
    </w:p>
    <w:p w14:paraId="3DFAA38C" w14:textId="77777777" w:rsidR="00CE72BF" w:rsidRDefault="001135CE">
      <w:pPr>
        <w:spacing w:before="120" w:after="20"/>
        <w:jc w:val="center"/>
      </w:pPr>
      <w:r>
        <w:rPr>
          <w:noProof/>
        </w:rPr>
        <w:drawing>
          <wp:inline distT="0" distB="0" distL="0" distR="0" wp14:anchorId="694FC84E" wp14:editId="34C45325">
            <wp:extent cx="5472000" cy="30692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pa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6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F418" w14:textId="77777777" w:rsidR="00CE72BF" w:rsidRDefault="001135CE">
      <w:pPr>
        <w:spacing w:after="160"/>
        <w:jc w:val="center"/>
      </w:pPr>
      <w:r>
        <w:rPr>
          <w:color w:val="5D6D7E"/>
          <w:sz w:val="18"/>
        </w:rPr>
        <w:t>图</w:t>
      </w:r>
      <w:r>
        <w:rPr>
          <w:color w:val="5D6D7E"/>
          <w:sz w:val="18"/>
        </w:rPr>
        <w:t xml:space="preserve"> 5-1  </w:t>
      </w:r>
      <w:r>
        <w:rPr>
          <w:color w:val="5D6D7E"/>
          <w:sz w:val="18"/>
        </w:rPr>
        <w:t>数值模式中主要的物理过程参数化</w:t>
      </w:r>
    </w:p>
    <w:p w14:paraId="49812C70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为什么必须参数化：</w:t>
      </w:r>
      <w:r>
        <w:t>次网格过程发生在网格内部，无法用格点值直接计算，但其累积效应（如积云对流加热、边界层湍流输送、辐射加热冷却）直接决定大尺度环流与天气演变。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4F04E984" w14:textId="77777777">
        <w:trPr>
          <w:jc w:val="center"/>
        </w:trPr>
        <w:tc>
          <w:tcPr>
            <w:tcW w:w="9298" w:type="dxa"/>
            <w:tcBorders>
              <w:top w:val="single" w:sz="10" w:space="0" w:color="1F6FB4"/>
              <w:left w:val="single" w:sz="10" w:space="0" w:color="1F6FB4"/>
              <w:bottom w:val="single" w:sz="10" w:space="0" w:color="1F6FB4"/>
              <w:right w:val="single" w:sz="10" w:space="0" w:color="1F6FB4"/>
            </w:tcBorders>
            <w:shd w:val="clear" w:color="auto" w:fill="EAF2F8"/>
          </w:tcPr>
          <w:p w14:paraId="7B9297DB" w14:textId="77777777" w:rsidR="00CE72BF" w:rsidRDefault="001135CE">
            <w:r>
              <w:rPr>
                <w:b/>
                <w:color w:val="1F6FB4"/>
              </w:rPr>
              <w:t>【概念辨析】</w:t>
            </w:r>
            <w:r>
              <w:rPr>
                <w:b/>
                <w:color w:val="1F6FB4"/>
              </w:rPr>
              <w:t xml:space="preserve"> </w:t>
            </w:r>
            <w:r>
              <w:rPr>
                <w:b/>
                <w:color w:val="1F6FB4"/>
              </w:rPr>
              <w:t>参数化的基本原则</w:t>
            </w:r>
          </w:p>
          <w:p w14:paraId="41D89E3A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① </w:t>
            </w:r>
            <w:r>
              <w:rPr>
                <w:sz w:val="20"/>
              </w:rPr>
              <w:t>只考虑次网格过程的</w:t>
            </w:r>
            <w:r>
              <w:rPr>
                <w:b/>
                <w:color w:val="1E8449"/>
                <w:sz w:val="20"/>
              </w:rPr>
              <w:t>平均净效应</w:t>
            </w:r>
            <w:r>
              <w:rPr>
                <w:sz w:val="20"/>
              </w:rPr>
              <w:t>，不追求逐过程细节；</w:t>
            </w:r>
          </w:p>
          <w:p w14:paraId="2E3ADFAD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② </w:t>
            </w:r>
            <w:r>
              <w:rPr>
                <w:sz w:val="20"/>
              </w:rPr>
              <w:t>参数化方案必须</w:t>
            </w:r>
            <w:r>
              <w:rPr>
                <w:b/>
                <w:color w:val="1E8449"/>
                <w:sz w:val="20"/>
              </w:rPr>
              <w:t>与模式网格距相容</w:t>
            </w:r>
            <w:r>
              <w:rPr>
                <w:sz w:val="20"/>
              </w:rPr>
              <w:t>（尺度变化时方案要相应调整）；</w:t>
            </w:r>
          </w:p>
          <w:p w14:paraId="23A3CA10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应尽量</w:t>
            </w:r>
            <w:r>
              <w:rPr>
                <w:b/>
                <w:color w:val="1E8449"/>
                <w:sz w:val="20"/>
              </w:rPr>
              <w:t>满足基本的守恒（质量、能量、水物质）</w:t>
            </w:r>
            <w:r>
              <w:rPr>
                <w:sz w:val="20"/>
              </w:rPr>
              <w:t>；</w:t>
            </w:r>
          </w:p>
          <w:p w14:paraId="5D8B95F6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④ </w:t>
            </w:r>
            <w:r>
              <w:rPr>
                <w:sz w:val="20"/>
              </w:rPr>
              <w:t>方案带有</w:t>
            </w:r>
            <w:r>
              <w:rPr>
                <w:b/>
                <w:color w:val="B96A0B"/>
                <w:sz w:val="20"/>
              </w:rPr>
              <w:t>经验性与不确定性</w:t>
            </w:r>
            <w:r>
              <w:rPr>
                <w:sz w:val="20"/>
              </w:rPr>
              <w:t>，是当前模式误差的重要来源，也是集合预报需考虑的因素。</w:t>
            </w:r>
          </w:p>
        </w:tc>
      </w:tr>
    </w:tbl>
    <w:p w14:paraId="0A7F3D0E" w14:textId="77777777" w:rsidR="00CE72BF" w:rsidRDefault="00CE72BF">
      <w:pPr>
        <w:spacing w:after="40"/>
      </w:pPr>
    </w:p>
    <w:p w14:paraId="4E55FC3B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28" w:name="_Toc243087281"/>
      <w:r>
        <w:rPr>
          <w:b/>
          <w:color w:val="12395B"/>
          <w:sz w:val="28"/>
        </w:rPr>
        <w:lastRenderedPageBreak/>
        <w:t xml:space="preserve">5.2  </w:t>
      </w:r>
      <w:r>
        <w:rPr>
          <w:b/>
          <w:color w:val="12395B"/>
          <w:sz w:val="28"/>
        </w:rPr>
        <w:t>主要物理过程参数化</w:t>
      </w:r>
      <w:bookmarkEnd w:id="28"/>
    </w:p>
    <w:p w14:paraId="53BA3B79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① </w:t>
      </w:r>
      <w:r>
        <w:rPr>
          <w:b/>
          <w:color w:val="1F6FB4"/>
          <w:sz w:val="23"/>
        </w:rPr>
        <w:t>辐射传输参数化</w:t>
      </w:r>
    </w:p>
    <w:p w14:paraId="2A887B35" w14:textId="77777777" w:rsidR="00CE72BF" w:rsidRDefault="001135CE">
      <w:pPr>
        <w:spacing w:after="80" w:line="307" w:lineRule="auto"/>
        <w:jc w:val="both"/>
      </w:pPr>
      <w:r>
        <w:t>计算</w:t>
      </w:r>
      <w:r>
        <w:rPr>
          <w:b/>
          <w:color w:val="1E8449"/>
        </w:rPr>
        <w:t>短波（太阳辐射）与长波（地球红外）</w:t>
      </w:r>
      <w:r>
        <w:t>在大气中的吸收、发射、散射与反射。辐射是大气运动的</w:t>
      </w:r>
      <w:r>
        <w:rPr>
          <w:b/>
          <w:color w:val="1E8449"/>
        </w:rPr>
        <w:t>根本能量来源</w:t>
      </w:r>
      <w:r>
        <w:t>，也是</w:t>
      </w:r>
      <w:r>
        <w:rPr>
          <w:b/>
          <w:color w:val="1E8449"/>
        </w:rPr>
        <w:t>加热</w:t>
      </w:r>
      <w:r>
        <w:rPr>
          <w:b/>
          <w:color w:val="1E8449"/>
        </w:rPr>
        <w:t>/</w:t>
      </w:r>
      <w:r>
        <w:rPr>
          <w:b/>
          <w:color w:val="1E8449"/>
        </w:rPr>
        <w:t>冷却</w:t>
      </w:r>
      <w:r>
        <w:t>率的主要贡献。</w:t>
      </w:r>
    </w:p>
    <w:p w14:paraId="50EB6975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要点：</w:t>
      </w:r>
      <w:r>
        <w:t>处理大气（水汽、</w:t>
      </w:r>
      <w:r>
        <w:t>CO₂</w:t>
      </w:r>
      <w:r>
        <w:t>、臭氧、云）的吸收谱；长波采用</w:t>
      </w:r>
      <w:r>
        <w:rPr>
          <w:b/>
          <w:color w:val="1E8449"/>
        </w:rPr>
        <w:t>逐层通量</w:t>
      </w:r>
      <w:r>
        <w:t>或</w:t>
      </w:r>
      <w:r>
        <w:rPr>
          <w:b/>
          <w:color w:val="1E8449"/>
        </w:rPr>
        <w:t>宽带</w:t>
      </w:r>
      <w:r>
        <w:rPr>
          <w:b/>
          <w:color w:val="1E8449"/>
        </w:rPr>
        <w:t>/</w:t>
      </w:r>
      <w:r>
        <w:rPr>
          <w:b/>
          <w:color w:val="1E8449"/>
        </w:rPr>
        <w:t>多谱段模式</w:t>
      </w:r>
      <w:r>
        <w:t>；云与气溶胶对辐射的影响需与云参数化耦合。</w:t>
      </w:r>
    </w:p>
    <w:p w14:paraId="72399919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② </w:t>
      </w:r>
      <w:r>
        <w:rPr>
          <w:b/>
          <w:color w:val="1F6FB4"/>
          <w:sz w:val="23"/>
        </w:rPr>
        <w:t>边界层（行星边界层，</w:t>
      </w:r>
      <w:r>
        <w:rPr>
          <w:b/>
          <w:color w:val="1F6FB4"/>
          <w:sz w:val="23"/>
        </w:rPr>
        <w:t>PBL</w:t>
      </w:r>
      <w:r>
        <w:rPr>
          <w:b/>
          <w:color w:val="1F6FB4"/>
          <w:sz w:val="23"/>
        </w:rPr>
        <w:t>）参数化</w:t>
      </w:r>
    </w:p>
    <w:p w14:paraId="26B34DFE" w14:textId="77777777" w:rsidR="00CE72BF" w:rsidRDefault="001135CE">
      <w:pPr>
        <w:spacing w:after="80" w:line="307" w:lineRule="auto"/>
        <w:jc w:val="both"/>
      </w:pPr>
      <w:r>
        <w:t>处理</w:t>
      </w:r>
      <w:r>
        <w:rPr>
          <w:b/>
          <w:color w:val="1E8449"/>
        </w:rPr>
        <w:t>近地层与边界层内的湍流动量、热量和水汽通量</w:t>
      </w:r>
      <w:r>
        <w:t>。常用</w:t>
      </w:r>
      <w:r>
        <w:rPr>
          <w:b/>
          <w:color w:val="1E8449"/>
        </w:rPr>
        <w:t>整体参数化（</w:t>
      </w:r>
      <w:r>
        <w:rPr>
          <w:b/>
          <w:color w:val="1E8449"/>
        </w:rPr>
        <w:t>bulk</w:t>
      </w:r>
      <w:r>
        <w:rPr>
          <w:b/>
          <w:color w:val="1E8449"/>
        </w:rPr>
        <w:t>）</w:t>
      </w:r>
      <w:r>
        <w:t>与</w:t>
      </w:r>
      <w:r>
        <w:rPr>
          <w:b/>
          <w:color w:val="1E8449"/>
        </w:rPr>
        <w:t xml:space="preserve">K </w:t>
      </w:r>
      <w:r>
        <w:rPr>
          <w:b/>
          <w:color w:val="1E8449"/>
        </w:rPr>
        <w:t>闭合</w:t>
      </w:r>
      <w:r>
        <w:rPr>
          <w:b/>
          <w:color w:val="1E8449"/>
        </w:rPr>
        <w:t>/</w:t>
      </w:r>
      <w:r>
        <w:rPr>
          <w:b/>
          <w:color w:val="1E8449"/>
        </w:rPr>
        <w:t>湍流扩散</w:t>
      </w:r>
      <w:r>
        <w:t>方案；关键的</w:t>
      </w:r>
      <w:r>
        <w:rPr>
          <w:b/>
          <w:color w:val="1E8449"/>
        </w:rPr>
        <w:t>地面通量</w:t>
      </w:r>
      <w:r>
        <w:t>（感热、潜热、摩擦）由近地层相似理论计算。</w:t>
      </w:r>
    </w:p>
    <w:p w14:paraId="47C3D121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③ </w:t>
      </w:r>
      <w:r>
        <w:rPr>
          <w:b/>
          <w:color w:val="1F6FB4"/>
          <w:sz w:val="23"/>
        </w:rPr>
        <w:t>水汽相变（大尺度凝结）</w:t>
      </w:r>
    </w:p>
    <w:p w14:paraId="3E3AC03F" w14:textId="77777777" w:rsidR="00CE72BF" w:rsidRDefault="001135CE">
      <w:pPr>
        <w:spacing w:after="80" w:line="307" w:lineRule="auto"/>
        <w:jc w:val="both"/>
      </w:pPr>
      <w:r>
        <w:t>当网格尺度上空气达到</w:t>
      </w:r>
      <w:r>
        <w:rPr>
          <w:b/>
          <w:color w:val="1E8449"/>
        </w:rPr>
        <w:t>饱和</w:t>
      </w:r>
      <w:r>
        <w:t>时发生</w:t>
      </w:r>
      <w:r>
        <w:rPr>
          <w:b/>
          <w:color w:val="1E8449"/>
        </w:rPr>
        <w:t>凝结</w:t>
      </w:r>
      <w:r>
        <w:rPr>
          <w:b/>
          <w:color w:val="1E8449"/>
        </w:rPr>
        <w:t>/</w:t>
      </w:r>
      <w:r>
        <w:rPr>
          <w:b/>
          <w:color w:val="1E8449"/>
        </w:rPr>
        <w:t>蒸发</w:t>
      </w:r>
      <w:r>
        <w:t>，产生</w:t>
      </w:r>
      <w:r>
        <w:rPr>
          <w:b/>
          <w:color w:val="1E8449"/>
        </w:rPr>
        <w:t>凝结潜热加热</w:t>
      </w:r>
      <w:r>
        <w:t>并生成云</w:t>
      </w:r>
      <w:r>
        <w:t>/</w:t>
      </w:r>
      <w:r>
        <w:t>降水。属于</w:t>
      </w:r>
      <w:r>
        <w:rPr>
          <w:b/>
          <w:color w:val="1E8449"/>
        </w:rPr>
        <w:t>大尺度（可分辨）</w:t>
      </w:r>
      <w:r>
        <w:t>过程，直接由预报方程诊断。</w:t>
      </w:r>
    </w:p>
    <w:p w14:paraId="6EEE01E2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④ </w:t>
      </w:r>
      <w:r>
        <w:rPr>
          <w:b/>
          <w:color w:val="1F6FB4"/>
          <w:sz w:val="23"/>
        </w:rPr>
        <w:t>积云对流参数化</w:t>
      </w:r>
    </w:p>
    <w:p w14:paraId="3BCB2281" w14:textId="77777777" w:rsidR="00CE72BF" w:rsidRDefault="001135CE">
      <w:pPr>
        <w:spacing w:after="80" w:line="307" w:lineRule="auto"/>
        <w:jc w:val="both"/>
      </w:pPr>
      <w:r>
        <w:rPr>
          <w:b/>
          <w:color w:val="1E8449"/>
        </w:rPr>
        <w:t>对流是次网格过程</w:t>
      </w:r>
      <w:r>
        <w:t>：单个积云尺度远小于网格距，但能产生强烈的垂直输送、潜热释放与降水。常用方案：</w:t>
      </w:r>
    </w:p>
    <w:p w14:paraId="7AF77BD0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rPr>
          <w:b/>
          <w:color w:val="1E8449"/>
        </w:rPr>
        <w:t>对流调整（</w:t>
      </w:r>
      <w:r>
        <w:rPr>
          <w:b/>
          <w:color w:val="1E8449"/>
        </w:rPr>
        <w:t>convective adjustment</w:t>
      </w:r>
      <w:r>
        <w:rPr>
          <w:b/>
          <w:color w:val="1E8449"/>
        </w:rPr>
        <w:t>）</w:t>
      </w:r>
      <w:r>
        <w:t>：当气层不稳定时，把温度</w:t>
      </w:r>
      <w:r>
        <w:t>/</w:t>
      </w:r>
      <w:r>
        <w:t>湿度廓线调整到中性；</w:t>
      </w:r>
    </w:p>
    <w:p w14:paraId="0355C950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rPr>
          <w:b/>
          <w:color w:val="1E8449"/>
        </w:rPr>
        <w:t xml:space="preserve">Kuo </w:t>
      </w:r>
      <w:r>
        <w:rPr>
          <w:b/>
          <w:color w:val="1E8449"/>
        </w:rPr>
        <w:t>方案</w:t>
      </w:r>
      <w:r>
        <w:t>：以水汽辐合为大尺度</w:t>
      </w:r>
      <w:r>
        <w:t>“</w:t>
      </w:r>
      <w:r>
        <w:t>触发</w:t>
      </w:r>
      <w:r>
        <w:t>/</w:t>
      </w:r>
      <w:r>
        <w:t>供给</w:t>
      </w:r>
      <w:r>
        <w:t>”</w:t>
      </w:r>
      <w:r>
        <w:t>量，分配对流加热与水汽；</w:t>
      </w:r>
    </w:p>
    <w:p w14:paraId="0D18A129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rPr>
          <w:b/>
          <w:color w:val="1E8449"/>
        </w:rPr>
        <w:t xml:space="preserve">Arakawa–Schubert </w:t>
      </w:r>
      <w:r>
        <w:rPr>
          <w:b/>
          <w:color w:val="1E8449"/>
        </w:rPr>
        <w:t>方案</w:t>
      </w:r>
      <w:r>
        <w:t>：基于云谱（云团谱）与准平衡假设，物理更完备；</w:t>
      </w:r>
    </w:p>
    <w:p w14:paraId="04EB63FC" w14:textId="77777777" w:rsidR="00CE72BF" w:rsidRDefault="001135CE">
      <w:pPr>
        <w:spacing w:after="80" w:line="307" w:lineRule="auto"/>
        <w:jc w:val="both"/>
      </w:pPr>
      <w:r>
        <w:t xml:space="preserve">• </w:t>
      </w:r>
      <w:r>
        <w:t>质量通量（</w:t>
      </w:r>
      <w:r>
        <w:t>mass-flux</w:t>
      </w:r>
      <w:r>
        <w:t>）方案：用上升</w:t>
      </w:r>
      <w:r>
        <w:t>/</w:t>
      </w:r>
      <w:r>
        <w:t>下沉气流的质量通量描述对流输送。</w:t>
      </w:r>
    </w:p>
    <w:p w14:paraId="556775F7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 xml:space="preserve">⑤ </w:t>
      </w:r>
      <w:r>
        <w:rPr>
          <w:b/>
          <w:color w:val="1F6FB4"/>
          <w:sz w:val="23"/>
        </w:rPr>
        <w:t>其他</w:t>
      </w:r>
    </w:p>
    <w:p w14:paraId="7D256024" w14:textId="77777777" w:rsidR="00CE72BF" w:rsidRDefault="001135CE">
      <w:pPr>
        <w:spacing w:after="80" w:line="307" w:lineRule="auto"/>
        <w:jc w:val="both"/>
      </w:pPr>
      <w:r>
        <w:rPr>
          <w:b/>
          <w:color w:val="1E8449"/>
        </w:rPr>
        <w:t>云与微物理</w:t>
      </w:r>
      <w:r>
        <w:t>参数化（云水</w:t>
      </w:r>
      <w:r>
        <w:t>/</w:t>
      </w:r>
      <w:r>
        <w:t>雨水</w:t>
      </w:r>
      <w:r>
        <w:t>/</w:t>
      </w:r>
      <w:r>
        <w:t>冰）、</w:t>
      </w:r>
      <w:r>
        <w:rPr>
          <w:b/>
          <w:color w:val="1E8449"/>
        </w:rPr>
        <w:t>重力波拖曳（</w:t>
      </w:r>
      <w:r>
        <w:rPr>
          <w:b/>
          <w:color w:val="1E8449"/>
        </w:rPr>
        <w:t>GWD</w:t>
      </w:r>
      <w:r>
        <w:rPr>
          <w:b/>
          <w:color w:val="1E8449"/>
        </w:rPr>
        <w:t>）</w:t>
      </w:r>
      <w:r>
        <w:t>（次网格地形与对流激发的重力波对大尺度动量的拖曳）、</w:t>
      </w:r>
      <w:r>
        <w:rPr>
          <w:b/>
          <w:color w:val="1E8449"/>
        </w:rPr>
        <w:t>陆面过程</w:t>
      </w:r>
      <w:r>
        <w:t>等。</w:t>
      </w:r>
    </w:p>
    <w:p w14:paraId="1DE635FF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29" w:name="_Toc243087282"/>
      <w:r>
        <w:rPr>
          <w:b/>
          <w:color w:val="12395B"/>
          <w:sz w:val="28"/>
        </w:rPr>
        <w:t xml:space="preserve">5.3  </w:t>
      </w:r>
      <w:r>
        <w:rPr>
          <w:b/>
          <w:color w:val="12395B"/>
          <w:sz w:val="28"/>
        </w:rPr>
        <w:t>参数化的尺度问题与不确定性</w:t>
      </w:r>
      <w:bookmarkEnd w:id="29"/>
    </w:p>
    <w:p w14:paraId="23B2474A" w14:textId="77777777" w:rsidR="00CE72BF" w:rsidRDefault="001135CE">
      <w:pPr>
        <w:spacing w:after="80" w:line="307" w:lineRule="auto"/>
        <w:jc w:val="both"/>
      </w:pPr>
      <w:r>
        <w:rPr>
          <w:b/>
          <w:color w:val="1F6FB4"/>
        </w:rPr>
        <w:t>尺度相容性：</w:t>
      </w:r>
      <w:r>
        <w:t>同一参数化方案在</w:t>
      </w:r>
      <w:r>
        <w:rPr>
          <w:b/>
          <w:color w:val="1E8449"/>
        </w:rPr>
        <w:t>不同网格距</w:t>
      </w:r>
      <w:r>
        <w:t>下效果不同。例如对流参数化适用于粗网格（</w:t>
      </w:r>
      <m:oMath>
        <m:r>
          <w:rPr>
            <w:rFonts w:ascii="Cambria Math" w:hAnsi="Cambria Math"/>
          </w:rPr>
          <m:t>Δx</m:t>
        </m:r>
      </m:oMath>
      <w:r>
        <w:t xml:space="preserve"> </w:t>
      </w:r>
      <w:r>
        <w:t>数十公里以上）；当模式分辨到</w:t>
      </w:r>
      <w:r>
        <w:rPr>
          <w:b/>
          <w:color w:val="1E8449"/>
        </w:rPr>
        <w:t>对流可分辨尺度（</w:t>
      </w:r>
      <m:oMath>
        <m:r>
          <w:rPr>
            <w:rFonts w:ascii="Cambria Math" w:hAnsi="Cambria Math"/>
          </w:rPr>
          <m:t>Δx</m:t>
        </m:r>
        <m:r>
          <w:rPr>
            <w:rFonts w:ascii="Cambria Math" w:hAnsi="Cambria Math"/>
          </w:rPr>
          <m:t>~</m:t>
        </m:r>
      </m:oMath>
      <w:r>
        <w:rPr>
          <w:b/>
          <w:color w:val="1E8449"/>
        </w:rPr>
        <w:t xml:space="preserve"> </w:t>
      </w:r>
      <w:r>
        <w:rPr>
          <w:b/>
          <w:color w:val="1E8449"/>
        </w:rPr>
        <w:t>几公里，即</w:t>
      </w:r>
      <w:r>
        <w:rPr>
          <w:b/>
          <w:color w:val="1E8449"/>
        </w:rPr>
        <w:t>“</w:t>
      </w:r>
      <w:r>
        <w:rPr>
          <w:b/>
          <w:color w:val="1E8449"/>
        </w:rPr>
        <w:t>灰色地带</w:t>
      </w:r>
      <w:r>
        <w:rPr>
          <w:b/>
          <w:color w:val="1E8449"/>
        </w:rPr>
        <w:t>”</w:t>
      </w:r>
      <w:r>
        <w:rPr>
          <w:b/>
          <w:color w:val="1E8449"/>
        </w:rPr>
        <w:t>）</w:t>
      </w:r>
      <w:r>
        <w:t>时，部分对流被显式分辨，参数化与显式过程之间会出现</w:t>
      </w:r>
      <w:r>
        <w:rPr>
          <w:b/>
          <w:color w:val="B96A0B"/>
        </w:rPr>
        <w:t>尺度模糊</w:t>
      </w:r>
      <w:r>
        <w:rPr>
          <w:b/>
          <w:color w:val="B96A0B"/>
        </w:rPr>
        <w:t>/</w:t>
      </w:r>
      <w:r>
        <w:rPr>
          <w:b/>
          <w:color w:val="B96A0B"/>
        </w:rPr>
        <w:t>双重计算</w:t>
      </w:r>
      <w:r>
        <w:t>问题。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33CEE806" w14:textId="77777777">
        <w:trPr>
          <w:jc w:val="center"/>
        </w:trPr>
        <w:tc>
          <w:tcPr>
            <w:tcW w:w="9298" w:type="dxa"/>
            <w:tcBorders>
              <w:top w:val="single" w:sz="10" w:space="0" w:color="1E8449"/>
              <w:left w:val="single" w:sz="10" w:space="0" w:color="1E8449"/>
              <w:bottom w:val="single" w:sz="10" w:space="0" w:color="1E8449"/>
              <w:right w:val="single" w:sz="10" w:space="0" w:color="1E8449"/>
            </w:tcBorders>
            <w:shd w:val="clear" w:color="auto" w:fill="EAF7EF"/>
          </w:tcPr>
          <w:p w14:paraId="09659896" w14:textId="77777777" w:rsidR="00CE72BF" w:rsidRDefault="001135CE">
            <w:r>
              <w:rPr>
                <w:b/>
                <w:color w:val="1E8449"/>
              </w:rPr>
              <w:lastRenderedPageBreak/>
              <w:t>【考点】</w:t>
            </w:r>
            <w:r>
              <w:rPr>
                <w:b/>
                <w:color w:val="1E8449"/>
              </w:rPr>
              <w:t xml:space="preserve"> </w:t>
            </w:r>
            <w:r>
              <w:rPr>
                <w:b/>
                <w:color w:val="1E8449"/>
              </w:rPr>
              <w:t>参数化的意义与分类</w:t>
            </w:r>
          </w:p>
          <w:p w14:paraId="199B5689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C0392B"/>
                <w:sz w:val="20"/>
              </w:rPr>
              <w:t>参数化</w:t>
            </w:r>
            <w:r>
              <w:rPr>
                <w:b/>
                <w:color w:val="C0392B"/>
                <w:sz w:val="20"/>
              </w:rPr>
              <w:t xml:space="preserve"> = </w:t>
            </w:r>
            <w:r>
              <w:rPr>
                <w:b/>
                <w:color w:val="C0392B"/>
                <w:sz w:val="20"/>
              </w:rPr>
              <w:t>用大尺度量描述次网格过程的净效应</w:t>
            </w:r>
            <w:r>
              <w:rPr>
                <w:sz w:val="20"/>
              </w:rPr>
              <w:t>（源汇项形式）；</w:t>
            </w:r>
          </w:p>
          <w:p w14:paraId="77538767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主要过程：</w:t>
            </w:r>
            <w:r>
              <w:rPr>
                <w:b/>
                <w:color w:val="1F6FB4"/>
                <w:sz w:val="20"/>
              </w:rPr>
              <w:t>辐射、边界层、水汽相变（云与降水）、积云对流、重力波拖曳、陆面</w:t>
            </w:r>
            <w:r>
              <w:rPr>
                <w:sz w:val="20"/>
              </w:rPr>
              <w:t>；</w:t>
            </w:r>
          </w:p>
          <w:p w14:paraId="5A7E7F1D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参数化的三大属性：</w:t>
            </w:r>
            <w:r>
              <w:rPr>
                <w:b/>
                <w:color w:val="1E8449"/>
                <w:sz w:val="20"/>
              </w:rPr>
              <w:t>尺度依赖、经验性、不确定性</w:t>
            </w:r>
            <w:r>
              <w:rPr>
                <w:sz w:val="20"/>
              </w:rPr>
              <w:t>；</w:t>
            </w:r>
          </w:p>
          <w:p w14:paraId="41DF6FC0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对流参数化在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灰色地带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的失效，是当前</w:t>
            </w:r>
            <w:r>
              <w:rPr>
                <w:b/>
                <w:color w:val="1E8449"/>
                <w:sz w:val="20"/>
              </w:rPr>
              <w:t>对流可分辨模式</w:t>
            </w:r>
            <w:r>
              <w:rPr>
                <w:sz w:val="20"/>
              </w:rPr>
              <w:t>发展的重要动因。</w:t>
            </w:r>
          </w:p>
        </w:tc>
      </w:tr>
    </w:tbl>
    <w:p w14:paraId="23A80EC4" w14:textId="77777777" w:rsidR="00CE72BF" w:rsidRDefault="00CE72BF">
      <w:pPr>
        <w:spacing w:after="40"/>
      </w:pPr>
    </w:p>
    <w:p w14:paraId="014B2DDA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30" w:name="_Toc243087283"/>
      <w:r>
        <w:rPr>
          <w:b/>
          <w:color w:val="12395B"/>
          <w:sz w:val="28"/>
        </w:rPr>
        <w:t xml:space="preserve">5.4  </w:t>
      </w:r>
      <w:r>
        <w:rPr>
          <w:b/>
          <w:color w:val="12395B"/>
          <w:sz w:val="28"/>
        </w:rPr>
        <w:t>本章小结</w:t>
      </w:r>
      <w:bookmarkEnd w:id="3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926"/>
        <w:gridCol w:w="2944"/>
        <w:gridCol w:w="2832"/>
      </w:tblGrid>
      <w:tr w:rsidR="00CE72BF" w14:paraId="01B9B7E9" w14:textId="77777777">
        <w:trPr>
          <w:tblHeader/>
          <w:jc w:val="center"/>
        </w:trPr>
        <w:tc>
          <w:tcPr>
            <w:tcW w:w="1814" w:type="dxa"/>
            <w:shd w:val="clear" w:color="auto" w:fill="12395B"/>
          </w:tcPr>
          <w:p w14:paraId="3C2AC3F6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物理过程</w:t>
            </w:r>
          </w:p>
        </w:tc>
        <w:tc>
          <w:tcPr>
            <w:tcW w:w="1928" w:type="dxa"/>
            <w:shd w:val="clear" w:color="auto" w:fill="12395B"/>
          </w:tcPr>
          <w:p w14:paraId="4FAC7DF3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尺度特征</w:t>
            </w:r>
          </w:p>
        </w:tc>
        <w:tc>
          <w:tcPr>
            <w:tcW w:w="2948" w:type="dxa"/>
            <w:shd w:val="clear" w:color="auto" w:fill="12395B"/>
          </w:tcPr>
          <w:p w14:paraId="2768A075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主要作用</w:t>
            </w:r>
          </w:p>
        </w:tc>
        <w:tc>
          <w:tcPr>
            <w:tcW w:w="2835" w:type="dxa"/>
            <w:shd w:val="clear" w:color="auto" w:fill="12395B"/>
          </w:tcPr>
          <w:p w14:paraId="73E05F6C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处理方式</w:t>
            </w:r>
          </w:p>
        </w:tc>
      </w:tr>
      <w:tr w:rsidR="00CE72BF" w14:paraId="710A774B" w14:textId="77777777">
        <w:trPr>
          <w:jc w:val="center"/>
        </w:trPr>
        <w:tc>
          <w:tcPr>
            <w:tcW w:w="1814" w:type="dxa"/>
          </w:tcPr>
          <w:p w14:paraId="4CD11AE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辐射</w:t>
            </w:r>
          </w:p>
        </w:tc>
        <w:tc>
          <w:tcPr>
            <w:tcW w:w="1928" w:type="dxa"/>
          </w:tcPr>
          <w:p w14:paraId="0D0288D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大尺度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可分辨</w:t>
            </w:r>
          </w:p>
        </w:tc>
        <w:tc>
          <w:tcPr>
            <w:tcW w:w="2948" w:type="dxa"/>
          </w:tcPr>
          <w:p w14:paraId="35482D9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加热冷却、能量收支</w:t>
            </w:r>
          </w:p>
        </w:tc>
        <w:tc>
          <w:tcPr>
            <w:tcW w:w="2835" w:type="dxa"/>
          </w:tcPr>
          <w:p w14:paraId="2D09EE5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逐层通量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宽带模式</w:t>
            </w:r>
          </w:p>
        </w:tc>
      </w:tr>
      <w:tr w:rsidR="00CE72BF" w14:paraId="0D6ADBD2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398F6EB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边界层湍流</w:t>
            </w:r>
          </w:p>
        </w:tc>
        <w:tc>
          <w:tcPr>
            <w:tcW w:w="1928" w:type="dxa"/>
            <w:shd w:val="clear" w:color="auto" w:fill="F2F6FA"/>
          </w:tcPr>
          <w:p w14:paraId="4E96F65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次网格</w:t>
            </w:r>
          </w:p>
        </w:tc>
        <w:tc>
          <w:tcPr>
            <w:tcW w:w="2948" w:type="dxa"/>
            <w:shd w:val="clear" w:color="auto" w:fill="F2F6FA"/>
          </w:tcPr>
          <w:p w14:paraId="1075204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地面通量、混合</w:t>
            </w:r>
          </w:p>
        </w:tc>
        <w:tc>
          <w:tcPr>
            <w:tcW w:w="2835" w:type="dxa"/>
            <w:shd w:val="clear" w:color="auto" w:fill="F2F6FA"/>
          </w:tcPr>
          <w:p w14:paraId="78631D6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整体</w:t>
            </w:r>
            <w:r>
              <w:rPr>
                <w:sz w:val="19"/>
              </w:rPr>
              <w:t xml:space="preserve">/K </w:t>
            </w:r>
            <w:r>
              <w:rPr>
                <w:sz w:val="19"/>
              </w:rPr>
              <w:t>闭合</w:t>
            </w:r>
          </w:p>
        </w:tc>
      </w:tr>
      <w:tr w:rsidR="00CE72BF" w14:paraId="06E22B90" w14:textId="77777777">
        <w:trPr>
          <w:jc w:val="center"/>
        </w:trPr>
        <w:tc>
          <w:tcPr>
            <w:tcW w:w="1814" w:type="dxa"/>
          </w:tcPr>
          <w:p w14:paraId="577FC92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大尺度凝结</w:t>
            </w:r>
          </w:p>
        </w:tc>
        <w:tc>
          <w:tcPr>
            <w:tcW w:w="1928" w:type="dxa"/>
          </w:tcPr>
          <w:p w14:paraId="5C54AA0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可分辨</w:t>
            </w:r>
          </w:p>
        </w:tc>
        <w:tc>
          <w:tcPr>
            <w:tcW w:w="2948" w:type="dxa"/>
          </w:tcPr>
          <w:p w14:paraId="370C4FC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潜热、降水</w:t>
            </w:r>
          </w:p>
        </w:tc>
        <w:tc>
          <w:tcPr>
            <w:tcW w:w="2835" w:type="dxa"/>
          </w:tcPr>
          <w:p w14:paraId="6E5D285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饱和诊断</w:t>
            </w:r>
          </w:p>
        </w:tc>
      </w:tr>
      <w:tr w:rsidR="00CE72BF" w14:paraId="67471906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2DADFA9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积云对流</w:t>
            </w:r>
          </w:p>
        </w:tc>
        <w:tc>
          <w:tcPr>
            <w:tcW w:w="1928" w:type="dxa"/>
            <w:shd w:val="clear" w:color="auto" w:fill="F2F6FA"/>
          </w:tcPr>
          <w:p w14:paraId="067282E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次网格</w:t>
            </w:r>
          </w:p>
        </w:tc>
        <w:tc>
          <w:tcPr>
            <w:tcW w:w="2948" w:type="dxa"/>
            <w:shd w:val="clear" w:color="auto" w:fill="F2F6FA"/>
          </w:tcPr>
          <w:p w14:paraId="7215169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垂直输送、潜热、降水</w:t>
            </w:r>
          </w:p>
        </w:tc>
        <w:tc>
          <w:tcPr>
            <w:tcW w:w="2835" w:type="dxa"/>
            <w:shd w:val="clear" w:color="auto" w:fill="F2F6FA"/>
          </w:tcPr>
          <w:p w14:paraId="2E11431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调整</w:t>
            </w:r>
            <w:r>
              <w:rPr>
                <w:sz w:val="19"/>
              </w:rPr>
              <w:t>/Kuo/AS/</w:t>
            </w:r>
            <w:r>
              <w:rPr>
                <w:sz w:val="19"/>
              </w:rPr>
              <w:t>质量通量</w:t>
            </w:r>
          </w:p>
        </w:tc>
      </w:tr>
      <w:tr w:rsidR="00CE72BF" w14:paraId="33E8D2D1" w14:textId="77777777">
        <w:trPr>
          <w:jc w:val="center"/>
        </w:trPr>
        <w:tc>
          <w:tcPr>
            <w:tcW w:w="1814" w:type="dxa"/>
          </w:tcPr>
          <w:p w14:paraId="2D97F55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重力波拖曳</w:t>
            </w:r>
          </w:p>
        </w:tc>
        <w:tc>
          <w:tcPr>
            <w:tcW w:w="1928" w:type="dxa"/>
          </w:tcPr>
          <w:p w14:paraId="39AADAC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次网格</w:t>
            </w:r>
          </w:p>
        </w:tc>
        <w:tc>
          <w:tcPr>
            <w:tcW w:w="2948" w:type="dxa"/>
          </w:tcPr>
          <w:p w14:paraId="6A96C5A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动量汇</w:t>
            </w:r>
          </w:p>
        </w:tc>
        <w:tc>
          <w:tcPr>
            <w:tcW w:w="2835" w:type="dxa"/>
          </w:tcPr>
          <w:p w14:paraId="352A541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参数化应力</w:t>
            </w:r>
          </w:p>
        </w:tc>
      </w:tr>
      <w:tr w:rsidR="00CE72BF" w14:paraId="7EC09104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05EC7B5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云微物理</w:t>
            </w:r>
          </w:p>
        </w:tc>
        <w:tc>
          <w:tcPr>
            <w:tcW w:w="1928" w:type="dxa"/>
            <w:shd w:val="clear" w:color="auto" w:fill="F2F6FA"/>
          </w:tcPr>
          <w:p w14:paraId="5C43684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部分可分辨</w:t>
            </w:r>
          </w:p>
        </w:tc>
        <w:tc>
          <w:tcPr>
            <w:tcW w:w="2948" w:type="dxa"/>
            <w:shd w:val="clear" w:color="auto" w:fill="F2F6FA"/>
          </w:tcPr>
          <w:p w14:paraId="210553A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降水相变</w:t>
            </w:r>
          </w:p>
        </w:tc>
        <w:tc>
          <w:tcPr>
            <w:tcW w:w="2835" w:type="dxa"/>
            <w:shd w:val="clear" w:color="auto" w:fill="F2F6FA"/>
          </w:tcPr>
          <w:p w14:paraId="6467D76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微物理方案</w:t>
            </w:r>
          </w:p>
        </w:tc>
      </w:tr>
    </w:tbl>
    <w:p w14:paraId="3C884289" w14:textId="77777777" w:rsidR="00CE72BF" w:rsidRDefault="00CE72BF">
      <w:pPr>
        <w:spacing w:after="80"/>
      </w:pPr>
    </w:p>
    <w:p w14:paraId="526D53D1" w14:textId="77777777" w:rsidR="00CE72BF" w:rsidRDefault="001135CE">
      <w:r>
        <w:br w:type="page"/>
      </w:r>
    </w:p>
    <w:p w14:paraId="47354ECB" w14:textId="77777777" w:rsidR="00CE72BF" w:rsidRDefault="001135CE">
      <w:pPr>
        <w:spacing w:after="0"/>
      </w:pPr>
      <w:r>
        <w:rPr>
          <w:b/>
          <w:color w:val="1F6FB4"/>
          <w:sz w:val="26"/>
        </w:rPr>
        <w:lastRenderedPageBreak/>
        <w:t>附录</w:t>
      </w:r>
      <w:r>
        <w:rPr>
          <w:b/>
          <w:color w:val="1F6FB4"/>
          <w:sz w:val="26"/>
        </w:rPr>
        <w:t xml:space="preserve"> A</w:t>
      </w:r>
    </w:p>
    <w:p w14:paraId="631CA1BA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31" w:name="_Toc243087284"/>
      <w:r>
        <w:rPr>
          <w:b/>
          <w:color w:val="12395B"/>
          <w:sz w:val="42"/>
        </w:rPr>
        <w:t>名词解释速查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7"/>
      </w:tblGrid>
      <w:tr w:rsidR="00CE72BF" w14:paraId="725D2627" w14:textId="77777777">
        <w:trPr>
          <w:tblHeader/>
          <w:jc w:val="center"/>
        </w:trPr>
        <w:tc>
          <w:tcPr>
            <w:tcW w:w="2268" w:type="dxa"/>
            <w:shd w:val="clear" w:color="auto" w:fill="12395B"/>
          </w:tcPr>
          <w:p w14:paraId="5C75508F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名词</w:t>
            </w:r>
          </w:p>
        </w:tc>
        <w:tc>
          <w:tcPr>
            <w:tcW w:w="6917" w:type="dxa"/>
            <w:shd w:val="clear" w:color="auto" w:fill="12395B"/>
          </w:tcPr>
          <w:p w14:paraId="1BA05EAF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解释</w:t>
            </w:r>
          </w:p>
        </w:tc>
      </w:tr>
      <w:tr w:rsidR="00CE72BF" w14:paraId="619E8681" w14:textId="77777777">
        <w:trPr>
          <w:jc w:val="center"/>
        </w:trPr>
        <w:tc>
          <w:tcPr>
            <w:tcW w:w="2268" w:type="dxa"/>
          </w:tcPr>
          <w:p w14:paraId="7A8DAA6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数值天气预报</w:t>
            </w:r>
          </w:p>
        </w:tc>
        <w:tc>
          <w:tcPr>
            <w:tcW w:w="6917" w:type="dxa"/>
          </w:tcPr>
          <w:p w14:paraId="27CF954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建立控制方程组，在给定初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边值条件下用数值方法求解，对未来大气状态作定量预报。</w:t>
            </w:r>
          </w:p>
        </w:tc>
      </w:tr>
      <w:tr w:rsidR="00CE72BF" w14:paraId="5BBE0379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199AE82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初值问题</w:t>
            </w:r>
          </w:p>
        </w:tc>
        <w:tc>
          <w:tcPr>
            <w:tcW w:w="6917" w:type="dxa"/>
            <w:shd w:val="clear" w:color="auto" w:fill="F2F6FA"/>
          </w:tcPr>
          <w:p w14:paraId="66C9834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已知初始时刻状态求时间演变的数学问题；天气预报本质上是初值问题（</w:t>
            </w:r>
            <w:r>
              <w:rPr>
                <w:sz w:val="19"/>
              </w:rPr>
              <w:t xml:space="preserve">Cauchy </w:t>
            </w:r>
            <w:r>
              <w:rPr>
                <w:sz w:val="19"/>
              </w:rPr>
              <w:t>问题）。</w:t>
            </w:r>
          </w:p>
        </w:tc>
      </w:tr>
      <w:tr w:rsidR="00CE72BF" w14:paraId="47447455" w14:textId="77777777">
        <w:trPr>
          <w:jc w:val="center"/>
        </w:trPr>
        <w:tc>
          <w:tcPr>
            <w:tcW w:w="2268" w:type="dxa"/>
          </w:tcPr>
          <w:p w14:paraId="23981A2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原始方程组</w:t>
            </w:r>
          </w:p>
        </w:tc>
        <w:tc>
          <w:tcPr>
            <w:tcW w:w="6917" w:type="dxa"/>
          </w:tcPr>
          <w:p w14:paraId="1D2FA11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由运动方程、连续方程、热力学方程、状态方程、水汽方程构成的闭合方程组。</w:t>
            </w:r>
          </w:p>
        </w:tc>
      </w:tr>
      <w:tr w:rsidR="00CE72BF" w14:paraId="48C0C8B2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282FAD7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静力平衡</w:t>
            </w:r>
          </w:p>
        </w:tc>
        <w:tc>
          <w:tcPr>
            <w:tcW w:w="6917" w:type="dxa"/>
            <w:shd w:val="clear" w:color="auto" w:fill="F2F6FA"/>
          </w:tcPr>
          <w:p w14:paraId="481E2D6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准静力近似下垂直方向气压梯度力与重力平衡：</w:t>
            </w:r>
            <m:oMath>
              <m:r>
                <w:rPr>
                  <w:rFonts w:ascii="Cambria Math" w:hAnsi="Cambria Math"/>
                </w:rPr>
                <m:t>∂p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∂z</m:t>
              </m:r>
              <m: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ρg</m:t>
              </m:r>
            </m:oMath>
            <w:r>
              <w:rPr>
                <w:sz w:val="19"/>
              </w:rPr>
              <w:t>，用于滤除声波。</w:t>
            </w:r>
          </w:p>
        </w:tc>
      </w:tr>
      <w:tr w:rsidR="00CE72BF" w14:paraId="3106AEE9" w14:textId="77777777">
        <w:trPr>
          <w:jc w:val="center"/>
        </w:trPr>
        <w:tc>
          <w:tcPr>
            <w:tcW w:w="2268" w:type="dxa"/>
          </w:tcPr>
          <w:p w14:paraId="26E02D4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准地转近似</w:t>
            </w:r>
          </w:p>
        </w:tc>
        <w:tc>
          <w:tcPr>
            <w:tcW w:w="6917" w:type="dxa"/>
          </w:tcPr>
          <w:p w14:paraId="0136DE9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保留大尺度平衡束缚、滤除快波的近似；对应准地转模式。</w:t>
            </w:r>
          </w:p>
        </w:tc>
      </w:tr>
      <w:tr w:rsidR="00CE72BF" w14:paraId="5510CC1D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6870E8E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地图放大系数</w:t>
            </w:r>
            <w:r>
              <w:rPr>
                <w:sz w:val="19"/>
              </w:rPr>
              <w:t xml:space="preserve"> m</w:t>
            </w:r>
          </w:p>
        </w:tc>
        <w:tc>
          <w:tcPr>
            <w:tcW w:w="6917" w:type="dxa"/>
            <w:shd w:val="clear" w:color="auto" w:fill="F2F6FA"/>
          </w:tcPr>
          <w:p w14:paraId="4EA2C29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投影面上距离与地球表面距离之比（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dx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>
              <w:rPr>
                <w:sz w:val="19"/>
              </w:rPr>
              <w:t>），度量投影形变，标准纬度处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=1</m:t>
              </m:r>
            </m:oMath>
            <w:r>
              <w:rPr>
                <w:sz w:val="19"/>
              </w:rPr>
              <w:t>。</w:t>
            </w:r>
          </w:p>
        </w:tc>
      </w:tr>
      <w:tr w:rsidR="00CE72BF" w14:paraId="0766CA09" w14:textId="77777777">
        <w:trPr>
          <w:jc w:val="center"/>
        </w:trPr>
        <w:tc>
          <w:tcPr>
            <w:tcW w:w="2268" w:type="dxa"/>
          </w:tcPr>
          <w:p w14:paraId="00734E8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正形投影</w:t>
            </w:r>
          </w:p>
        </w:tc>
        <w:tc>
          <w:tcPr>
            <w:tcW w:w="6917" w:type="dxa"/>
          </w:tcPr>
          <w:p w14:paraId="62984A4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保角投影，水平方向上放大系数处处相等、各向同性。</w:t>
            </w:r>
          </w:p>
        </w:tc>
      </w:tr>
      <w:tr w:rsidR="00CE72BF" w14:paraId="13CBD2F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0D616F5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σ </w:t>
            </w:r>
            <w:r>
              <w:rPr>
                <w:sz w:val="19"/>
              </w:rPr>
              <w:t>坐标</w:t>
            </w:r>
          </w:p>
        </w:tc>
        <w:tc>
          <w:tcPr>
            <w:tcW w:w="6917" w:type="dxa"/>
            <w:shd w:val="clear" w:color="auto" w:fill="F2F6FA"/>
          </w:tcPr>
          <w:p w14:paraId="6DF9660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地形追随坐标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rPr>
                <w:sz w:val="19"/>
              </w:rPr>
              <w:t>，</w:t>
            </w:r>
            <m:oMath>
              <m: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=1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为地面，可精确贴合地形。</w:t>
            </w:r>
          </w:p>
        </w:tc>
      </w:tr>
      <w:tr w:rsidR="00CE72BF" w14:paraId="442E40F9" w14:textId="77777777">
        <w:trPr>
          <w:jc w:val="center"/>
        </w:trPr>
        <w:tc>
          <w:tcPr>
            <w:tcW w:w="2268" w:type="dxa"/>
          </w:tcPr>
          <w:p w14:paraId="0D691F0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差分方法</w:t>
            </w:r>
          </w:p>
        </w:tc>
        <w:tc>
          <w:tcPr>
            <w:tcW w:w="6917" w:type="dxa"/>
          </w:tcPr>
          <w:p w14:paraId="14D82C75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用有限差商近似导数、把连续方程离散为格点代数方程的方法。</w:t>
            </w:r>
          </w:p>
        </w:tc>
      </w:tr>
      <w:tr w:rsidR="00CE72BF" w14:paraId="3A7703D6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3D7F5A5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截断误差</w:t>
            </w:r>
          </w:p>
        </w:tc>
        <w:tc>
          <w:tcPr>
            <w:tcW w:w="6917" w:type="dxa"/>
            <w:shd w:val="clear" w:color="auto" w:fill="F2F6FA"/>
          </w:tcPr>
          <w:p w14:paraId="59B972D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差分近似代替微商丢弃的高阶项引起的误差，与步长有关。</w:t>
            </w:r>
          </w:p>
        </w:tc>
      </w:tr>
      <w:tr w:rsidR="00CE72BF" w14:paraId="2CF3824C" w14:textId="77777777">
        <w:trPr>
          <w:jc w:val="center"/>
        </w:trPr>
        <w:tc>
          <w:tcPr>
            <w:tcW w:w="2268" w:type="dxa"/>
          </w:tcPr>
          <w:p w14:paraId="02DAF3E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舍入误差</w:t>
            </w:r>
          </w:p>
        </w:tc>
        <w:tc>
          <w:tcPr>
            <w:tcW w:w="6917" w:type="dxa"/>
          </w:tcPr>
          <w:p w14:paraId="24CB792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计算机有限字长引起的误差，网格过密时可能主导。</w:t>
            </w:r>
          </w:p>
        </w:tc>
      </w:tr>
      <w:tr w:rsidR="00CE72BF" w14:paraId="3E6E87B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14DA5FC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一致性（相容性）</w:t>
            </w:r>
          </w:p>
        </w:tc>
        <w:tc>
          <w:tcPr>
            <w:tcW w:w="6917" w:type="dxa"/>
            <w:shd w:val="clear" w:color="auto" w:fill="F2F6FA"/>
          </w:tcPr>
          <w:p w14:paraId="1898F15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网格步长趋于零时差分方程趋于原微分方程的性质。</w:t>
            </w:r>
          </w:p>
        </w:tc>
      </w:tr>
      <w:tr w:rsidR="00CE72BF" w14:paraId="20446809" w14:textId="77777777">
        <w:trPr>
          <w:jc w:val="center"/>
        </w:trPr>
        <w:tc>
          <w:tcPr>
            <w:tcW w:w="2268" w:type="dxa"/>
          </w:tcPr>
          <w:p w14:paraId="315968C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稳定性</w:t>
            </w:r>
          </w:p>
        </w:tc>
        <w:tc>
          <w:tcPr>
            <w:tcW w:w="6917" w:type="dxa"/>
          </w:tcPr>
          <w:p w14:paraId="4E153FF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计算误差不随时间无限增长的性质。</w:t>
            </w:r>
          </w:p>
        </w:tc>
      </w:tr>
      <w:tr w:rsidR="00CE72BF" w14:paraId="418843A3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7B57F1A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收敛性</w:t>
            </w:r>
          </w:p>
        </w:tc>
        <w:tc>
          <w:tcPr>
            <w:tcW w:w="6917" w:type="dxa"/>
            <w:shd w:val="clear" w:color="auto" w:fill="F2F6FA"/>
          </w:tcPr>
          <w:p w14:paraId="77DF032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数值解随步长减小趋于真解的性质。</w:t>
            </w:r>
          </w:p>
        </w:tc>
      </w:tr>
      <w:tr w:rsidR="00CE72BF" w14:paraId="3F31799B" w14:textId="77777777">
        <w:trPr>
          <w:jc w:val="center"/>
        </w:trPr>
        <w:tc>
          <w:tcPr>
            <w:tcW w:w="2268" w:type="dxa"/>
          </w:tcPr>
          <w:p w14:paraId="239789A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Lax </w:t>
            </w:r>
            <w:r>
              <w:rPr>
                <w:sz w:val="19"/>
              </w:rPr>
              <w:t>等价定理</w:t>
            </w:r>
          </w:p>
        </w:tc>
        <w:tc>
          <w:tcPr>
            <w:tcW w:w="6917" w:type="dxa"/>
          </w:tcPr>
          <w:p w14:paraId="078973F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对适定线性初值问题：一致性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稳定性</w:t>
            </w:r>
            <w:r>
              <w:rPr>
                <w:sz w:val="19"/>
              </w:rPr>
              <w:t xml:space="preserve"> ⇔ </w:t>
            </w:r>
            <w:r>
              <w:rPr>
                <w:sz w:val="19"/>
              </w:rPr>
              <w:t>收敛性。</w:t>
            </w:r>
          </w:p>
        </w:tc>
      </w:tr>
      <w:tr w:rsidR="00CE72BF" w14:paraId="37A8796A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68130AB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CFL </w:t>
            </w:r>
            <w:r>
              <w:rPr>
                <w:sz w:val="19"/>
              </w:rPr>
              <w:t>条件</w:t>
            </w:r>
          </w:p>
        </w:tc>
        <w:tc>
          <w:tcPr>
            <w:tcW w:w="6917" w:type="dxa"/>
            <w:shd w:val="clear" w:color="auto" w:fill="F2F6FA"/>
          </w:tcPr>
          <w:p w14:paraId="3D8F25C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平流方程蛙跳格式稳定条件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cΔt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Δx</m:t>
              </m:r>
              <m:r>
                <w:rPr>
                  <w:rFonts w:ascii="Cambria Math" w:hAnsi="Cambria Math"/>
                </w:rPr>
                <m:t>|≤1</m:t>
              </m:r>
            </m:oMath>
            <w:r>
              <w:rPr>
                <w:sz w:val="19"/>
              </w:rPr>
              <w:t>：一个时间步内信息传播不超过一个网格距。</w:t>
            </w:r>
          </w:p>
        </w:tc>
      </w:tr>
      <w:tr w:rsidR="00CE72BF" w14:paraId="7FEAD237" w14:textId="77777777">
        <w:trPr>
          <w:jc w:val="center"/>
        </w:trPr>
        <w:tc>
          <w:tcPr>
            <w:tcW w:w="2268" w:type="dxa"/>
          </w:tcPr>
          <w:p w14:paraId="5546AD9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von Neumann </w:t>
            </w:r>
            <w:r>
              <w:rPr>
                <w:sz w:val="19"/>
              </w:rPr>
              <w:t>方法</w:t>
            </w:r>
          </w:p>
        </w:tc>
        <w:tc>
          <w:tcPr>
            <w:tcW w:w="6917" w:type="dxa"/>
          </w:tcPr>
          <w:p w14:paraId="137EBB7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用傅里叶分量求增幅因子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G</m:t>
              </m:r>
            </m:oMath>
            <w:r>
              <w:rPr>
                <w:sz w:val="19"/>
              </w:rPr>
              <w:t>，以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|≤1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判断线性稳定性的方法。</w:t>
            </w:r>
          </w:p>
        </w:tc>
      </w:tr>
      <w:tr w:rsidR="00CE72BF" w14:paraId="39962EE5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6E8F903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增幅因子</w:t>
            </w:r>
            <w:r>
              <w:rPr>
                <w:sz w:val="19"/>
              </w:rPr>
              <w:t xml:space="preserve"> G</w:t>
            </w:r>
          </w:p>
        </w:tc>
        <w:tc>
          <w:tcPr>
            <w:tcW w:w="6917" w:type="dxa"/>
            <w:shd w:val="clear" w:color="auto" w:fill="F2F6FA"/>
          </w:tcPr>
          <w:p w14:paraId="149BD71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数值解中每个时间步的振幅放大倍数，线性稳定的充要条件为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|≤1</m:t>
              </m:r>
            </m:oMath>
            <w:r>
              <w:rPr>
                <w:sz w:val="19"/>
              </w:rPr>
              <w:t>。</w:t>
            </w:r>
          </w:p>
        </w:tc>
      </w:tr>
      <w:tr w:rsidR="00CE72BF" w14:paraId="727D8272" w14:textId="77777777">
        <w:trPr>
          <w:jc w:val="center"/>
        </w:trPr>
        <w:tc>
          <w:tcPr>
            <w:tcW w:w="2268" w:type="dxa"/>
          </w:tcPr>
          <w:p w14:paraId="5191D5D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计算解</w:t>
            </w:r>
          </w:p>
        </w:tc>
        <w:tc>
          <w:tcPr>
            <w:tcW w:w="6917" w:type="dxa"/>
          </w:tcPr>
          <w:p w14:paraId="62C674D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时间中央差（蛙跳）引入的虚假解，逐步变号、相速与真解相反（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Δt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波）。</w:t>
            </w:r>
          </w:p>
        </w:tc>
      </w:tr>
      <w:tr w:rsidR="00CE72BF" w14:paraId="5A99183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5402328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混淆误差（</w:t>
            </w:r>
            <w:r>
              <w:rPr>
                <w:sz w:val="19"/>
              </w:rPr>
              <w:t>aliasing</w:t>
            </w:r>
            <w:r>
              <w:rPr>
                <w:sz w:val="19"/>
              </w:rPr>
              <w:t>）</w:t>
            </w:r>
          </w:p>
        </w:tc>
        <w:tc>
          <w:tcPr>
            <w:tcW w:w="6917" w:type="dxa"/>
            <w:shd w:val="clear" w:color="auto" w:fill="F2F6FA"/>
          </w:tcPr>
          <w:p w14:paraId="7359E45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非线性项产生的短波（</w:t>
            </w:r>
            <w:r>
              <w:rPr>
                <w:sz w:val="19"/>
              </w:rPr>
              <w:t>&lt;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Δx</m:t>
              </m:r>
            </m:oMath>
            <w:r>
              <w:rPr>
                <w:sz w:val="19"/>
              </w:rPr>
              <w:t>）被错误折叠为长波，导致能量虚假转移与非线性不稳定。</w:t>
            </w:r>
          </w:p>
        </w:tc>
      </w:tr>
      <w:tr w:rsidR="00CE72BF" w14:paraId="398BF5BB" w14:textId="77777777">
        <w:trPr>
          <w:jc w:val="center"/>
        </w:trPr>
        <w:tc>
          <w:tcPr>
            <w:tcW w:w="2268" w:type="dxa"/>
          </w:tcPr>
          <w:p w14:paraId="3E43150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非线性计算不稳定</w:t>
            </w:r>
          </w:p>
        </w:tc>
        <w:tc>
          <w:tcPr>
            <w:tcW w:w="6917" w:type="dxa"/>
          </w:tcPr>
          <w:p w14:paraId="2E8B857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因混淆误差使短波能量不断增长而导致的计算不稳定。</w:t>
            </w:r>
          </w:p>
        </w:tc>
      </w:tr>
      <w:tr w:rsidR="00CE72BF" w14:paraId="75AA0FF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495ED60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平滑（滤波）</w:t>
            </w:r>
          </w:p>
        </w:tc>
        <w:tc>
          <w:tcPr>
            <w:tcW w:w="6917" w:type="dxa"/>
            <w:shd w:val="clear" w:color="auto" w:fill="F2F6FA"/>
          </w:tcPr>
          <w:p w14:paraId="5646D01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对场做加权平均以衰减短波、抑制网格噪声；会削弱长波且不守恒。</w:t>
            </w:r>
          </w:p>
        </w:tc>
      </w:tr>
      <w:tr w:rsidR="00CE72BF" w14:paraId="12BAF490" w14:textId="77777777">
        <w:trPr>
          <w:jc w:val="center"/>
        </w:trPr>
        <w:tc>
          <w:tcPr>
            <w:tcW w:w="2268" w:type="dxa"/>
          </w:tcPr>
          <w:p w14:paraId="1833827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蛙跳（</w:t>
            </w:r>
            <w:r>
              <w:rPr>
                <w:sz w:val="19"/>
              </w:rPr>
              <w:t>leapfrog</w:t>
            </w:r>
            <w:r>
              <w:rPr>
                <w:sz w:val="19"/>
              </w:rPr>
              <w:t>）格式</w:t>
            </w:r>
          </w:p>
        </w:tc>
        <w:tc>
          <w:tcPr>
            <w:tcW w:w="6917" w:type="dxa"/>
          </w:tcPr>
          <w:p w14:paraId="0B212CA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时间中央差格式，二阶精度、条件稳定，会引入计算解。</w:t>
            </w:r>
          </w:p>
        </w:tc>
      </w:tr>
      <w:tr w:rsidR="00CE72BF" w14:paraId="29EFAB3B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2944EF6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lastRenderedPageBreak/>
              <w:t>半隐式格式</w:t>
            </w:r>
          </w:p>
        </w:tc>
        <w:tc>
          <w:tcPr>
            <w:tcW w:w="6917" w:type="dxa"/>
            <w:shd w:val="clear" w:color="auto" w:fill="F2F6FA"/>
          </w:tcPr>
          <w:p w14:paraId="54A06FD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快波隐式、慢波显式的时间积分方案，消除快波对时间步长的限制。</w:t>
            </w:r>
          </w:p>
        </w:tc>
      </w:tr>
      <w:tr w:rsidR="00CE72BF" w14:paraId="4FCB2285" w14:textId="77777777">
        <w:trPr>
          <w:jc w:val="center"/>
        </w:trPr>
        <w:tc>
          <w:tcPr>
            <w:tcW w:w="2268" w:type="dxa"/>
          </w:tcPr>
          <w:p w14:paraId="6A88B04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正压大气</w:t>
            </w:r>
          </w:p>
        </w:tc>
        <w:tc>
          <w:tcPr>
            <w:tcW w:w="6917" w:type="dxa"/>
          </w:tcPr>
          <w:p w14:paraId="18DF765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密度仅取决于气压（等密度面与等压面重合）的简化大气。</w:t>
            </w:r>
          </w:p>
        </w:tc>
      </w:tr>
      <w:tr w:rsidR="00CE72BF" w14:paraId="09FA94C3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3EF8366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涡度方程</w:t>
            </w:r>
            <w:r>
              <w:rPr>
                <w:sz w:val="19"/>
              </w:rPr>
              <w:t xml:space="preserve"> / BVE</w:t>
            </w:r>
          </w:p>
        </w:tc>
        <w:tc>
          <w:tcPr>
            <w:tcW w:w="6917" w:type="dxa"/>
            <w:shd w:val="clear" w:color="auto" w:fill="F2F6FA"/>
          </w:tcPr>
          <w:p w14:paraId="534B474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正压无辐散涡度方程，只有一个预报量，</w:t>
            </w:r>
            <w:r>
              <w:rPr>
                <w:sz w:val="19"/>
              </w:rPr>
              <w:t xml:space="preserve">Charney 1950 </w:t>
            </w:r>
            <w:r>
              <w:rPr>
                <w:sz w:val="19"/>
              </w:rPr>
              <w:t>首次成功预报所用。</w:t>
            </w:r>
          </w:p>
        </w:tc>
      </w:tr>
      <w:tr w:rsidR="00CE72BF" w14:paraId="1D3384DA" w14:textId="77777777">
        <w:trPr>
          <w:jc w:val="center"/>
        </w:trPr>
        <w:tc>
          <w:tcPr>
            <w:tcW w:w="2268" w:type="dxa"/>
          </w:tcPr>
          <w:p w14:paraId="6D29BD2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地转适应</w:t>
            </w:r>
          </w:p>
        </w:tc>
        <w:tc>
          <w:tcPr>
            <w:tcW w:w="6917" w:type="dxa"/>
          </w:tcPr>
          <w:p w14:paraId="75496EF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不平衡运动会通过惯性重力波辐射能量、迅速恢复到准地转平衡的过程。</w:t>
            </w:r>
          </w:p>
        </w:tc>
      </w:tr>
      <w:tr w:rsidR="00CE72BF" w14:paraId="405F1717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5C7C67C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拟能（</w:t>
            </w:r>
            <w:r>
              <w:rPr>
                <w:sz w:val="19"/>
              </w:rPr>
              <w:t>enstrophy</w:t>
            </w:r>
            <w:r>
              <w:rPr>
                <w:sz w:val="19"/>
              </w:rPr>
              <w:t>）</w:t>
            </w:r>
          </w:p>
        </w:tc>
        <w:tc>
          <w:tcPr>
            <w:tcW w:w="6917" w:type="dxa"/>
            <w:shd w:val="clear" w:color="auto" w:fill="F2F6FA"/>
          </w:tcPr>
          <w:p w14:paraId="2BA6FDB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涡度平方（或位涡拟能）的积分量，对其守恒可抑制能量向短波串级。</w:t>
            </w:r>
          </w:p>
        </w:tc>
      </w:tr>
      <w:tr w:rsidR="00CE72BF" w14:paraId="66B881DA" w14:textId="77777777">
        <w:trPr>
          <w:jc w:val="center"/>
        </w:trPr>
        <w:tc>
          <w:tcPr>
            <w:tcW w:w="2268" w:type="dxa"/>
          </w:tcPr>
          <w:p w14:paraId="1B05922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Arakawa </w:t>
            </w:r>
            <w:r>
              <w:rPr>
                <w:sz w:val="19"/>
              </w:rPr>
              <w:t>格式</w:t>
            </w:r>
          </w:p>
        </w:tc>
        <w:tc>
          <w:tcPr>
            <w:tcW w:w="6917" w:type="dxa"/>
          </w:tcPr>
          <w:p w14:paraId="3FC43F2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构造的守恒差分格式；结论：涡度拟能守恒对稳定性比动能守恒更重要。</w:t>
            </w:r>
          </w:p>
        </w:tc>
      </w:tr>
      <w:tr w:rsidR="00CE72BF" w14:paraId="661D0595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4F5A869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跳点网格</w:t>
            </w:r>
          </w:p>
        </w:tc>
        <w:tc>
          <w:tcPr>
            <w:tcW w:w="6917" w:type="dxa"/>
            <w:shd w:val="clear" w:color="auto" w:fill="F2F6FA"/>
          </w:tcPr>
          <w:p w14:paraId="5EEA85D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把不同变量放在不同格点的交错网格（如</w:t>
            </w:r>
            <w:r>
              <w:rPr>
                <w:sz w:val="19"/>
              </w:rPr>
              <w:t xml:space="preserve"> B/C/D </w:t>
            </w:r>
            <w:r>
              <w:rPr>
                <w:sz w:val="19"/>
              </w:rPr>
              <w:t>网格），可提高离散精度、抑制分离解。</w:t>
            </w:r>
          </w:p>
        </w:tc>
      </w:tr>
      <w:tr w:rsidR="00CE72BF" w14:paraId="2214DDAF" w14:textId="77777777">
        <w:trPr>
          <w:jc w:val="center"/>
        </w:trPr>
        <w:tc>
          <w:tcPr>
            <w:tcW w:w="2268" w:type="dxa"/>
          </w:tcPr>
          <w:p w14:paraId="026C10BB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谱方法</w:t>
            </w:r>
          </w:p>
        </w:tc>
        <w:tc>
          <w:tcPr>
            <w:tcW w:w="6917" w:type="dxa"/>
          </w:tcPr>
          <w:p w14:paraId="06CA831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把场用正交基函数（球谐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傅里叶）展开、用谱系数表示的方法。</w:t>
            </w:r>
          </w:p>
        </w:tc>
      </w:tr>
      <w:tr w:rsidR="00CE72BF" w14:paraId="66799C9B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15894D7F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球谐函数</w:t>
            </w:r>
          </w:p>
        </w:tc>
        <w:tc>
          <w:tcPr>
            <w:tcW w:w="6917" w:type="dxa"/>
            <w:shd w:val="clear" w:color="auto" w:fill="F2F6FA"/>
          </w:tcPr>
          <w:p w14:paraId="4F6EBDF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连带勒让德函数与经向</w:t>
            </w:r>
            <w:r>
              <w:rPr>
                <w:sz w:val="19"/>
              </w:rPr>
              <w:t xml:space="preserve"> Fourier </w:t>
            </w:r>
            <w:r>
              <w:rPr>
                <w:sz w:val="19"/>
              </w:rPr>
              <w:t>函数之积</w:t>
            </w:r>
            <w:r>
              <w:rPr>
                <w:sz w:val="19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imλ</m:t>
                  </m:r>
                </m:sup>
              </m:sSup>
            </m:oMath>
            <w:r>
              <w:rPr>
                <w:sz w:val="19"/>
              </w:rPr>
              <w:t>，全球模式水平基函数。</w:t>
            </w:r>
          </w:p>
        </w:tc>
      </w:tr>
      <w:tr w:rsidR="00CE72BF" w14:paraId="0EDCE043" w14:textId="77777777">
        <w:trPr>
          <w:jc w:val="center"/>
        </w:trPr>
        <w:tc>
          <w:tcPr>
            <w:tcW w:w="2268" w:type="dxa"/>
          </w:tcPr>
          <w:p w14:paraId="6279C49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三角截断</w:t>
            </w:r>
            <w:r>
              <w:rPr>
                <w:sz w:val="19"/>
              </w:rPr>
              <w:t xml:space="preserve"> T-M</w:t>
            </w:r>
          </w:p>
        </w:tc>
        <w:tc>
          <w:tcPr>
            <w:tcW w:w="6917" w:type="dxa"/>
          </w:tcPr>
          <w:p w14:paraId="7476DBD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保留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|≤</m:t>
              </m:r>
              <m:r>
                <w:rPr>
                  <w:rFonts w:ascii="Cambria Math" w:hAnsi="Cambria Math"/>
                </w:rPr>
                <m:t>M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且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|≤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M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的谱系数；各向同性、最常用（如</w:t>
            </w:r>
            <w:r>
              <w:rPr>
                <w:sz w:val="19"/>
              </w:rPr>
              <w:t xml:space="preserve"> T42</w:t>
            </w:r>
            <w:r>
              <w:rPr>
                <w:sz w:val="19"/>
              </w:rPr>
              <w:t>）。</w:t>
            </w:r>
          </w:p>
        </w:tc>
      </w:tr>
      <w:tr w:rsidR="00CE72BF" w14:paraId="60942BAA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4A94284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菱形截断</w:t>
            </w:r>
            <w:r>
              <w:rPr>
                <w:sz w:val="19"/>
              </w:rPr>
              <w:t xml:space="preserve"> R-J</w:t>
            </w:r>
          </w:p>
        </w:tc>
        <w:tc>
          <w:tcPr>
            <w:tcW w:w="6917" w:type="dxa"/>
            <w:shd w:val="clear" w:color="auto" w:fill="F2F6FA"/>
          </w:tcPr>
          <w:p w14:paraId="30DB1A7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保留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|≤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≤|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|+</m:t>
              </m:r>
              <m:r>
                <w:rPr>
                  <w:rFonts w:ascii="Cambria Math" w:hAnsi="Cambria Math"/>
                </w:rPr>
                <m:t>J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的谱系数；低纬波数更丰富（如</w:t>
            </w:r>
            <w:r>
              <w:rPr>
                <w:sz w:val="19"/>
              </w:rPr>
              <w:t xml:space="preserve"> R15</w:t>
            </w:r>
            <w:r>
              <w:rPr>
                <w:sz w:val="19"/>
              </w:rPr>
              <w:t>）。</w:t>
            </w:r>
          </w:p>
        </w:tc>
      </w:tr>
      <w:tr w:rsidR="00CE72BF" w14:paraId="1B5BA266" w14:textId="77777777">
        <w:trPr>
          <w:jc w:val="center"/>
        </w:trPr>
        <w:tc>
          <w:tcPr>
            <w:tcW w:w="2268" w:type="dxa"/>
          </w:tcPr>
          <w:p w14:paraId="2F5BF51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变换网格</w:t>
            </w:r>
          </w:p>
        </w:tc>
        <w:tc>
          <w:tcPr>
            <w:tcW w:w="6917" w:type="dxa"/>
          </w:tcPr>
          <w:p w14:paraId="75D584F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为正确计算非线性项、避免混淆而选取的高斯网格（格点数满足去混淆要求）。</w:t>
            </w:r>
          </w:p>
        </w:tc>
      </w:tr>
      <w:tr w:rsidR="00CE72BF" w14:paraId="2A5D5C5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2571D76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参数化</w:t>
            </w:r>
          </w:p>
        </w:tc>
        <w:tc>
          <w:tcPr>
            <w:tcW w:w="6917" w:type="dxa"/>
            <w:shd w:val="clear" w:color="auto" w:fill="F2F6FA"/>
          </w:tcPr>
          <w:p w14:paraId="1B626F8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用大尺度量统计表达次网格过程净效应，作为源汇项加入模式方程的方案。</w:t>
            </w:r>
          </w:p>
        </w:tc>
      </w:tr>
      <w:tr w:rsidR="00CE72BF" w14:paraId="5E8693C9" w14:textId="77777777">
        <w:trPr>
          <w:jc w:val="center"/>
        </w:trPr>
        <w:tc>
          <w:tcPr>
            <w:tcW w:w="2268" w:type="dxa"/>
          </w:tcPr>
          <w:p w14:paraId="5AAC6EB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次网格过程</w:t>
            </w:r>
          </w:p>
        </w:tc>
        <w:tc>
          <w:tcPr>
            <w:tcW w:w="6917" w:type="dxa"/>
          </w:tcPr>
          <w:p w14:paraId="241F4429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尺度小于模式网格距、无法被显式分辨的物理过程（湍流、对流、云等）。</w:t>
            </w:r>
          </w:p>
        </w:tc>
      </w:tr>
      <w:tr w:rsidR="00CE72BF" w14:paraId="3948358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6BE07D6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对流参数化</w:t>
            </w:r>
          </w:p>
        </w:tc>
        <w:tc>
          <w:tcPr>
            <w:tcW w:w="6917" w:type="dxa"/>
            <w:shd w:val="clear" w:color="auto" w:fill="F2F6FA"/>
          </w:tcPr>
          <w:p w14:paraId="1E36D9A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描述次网格积云对流对大尺度净效应（加热、加湿、动量、降水）的方案。</w:t>
            </w:r>
          </w:p>
        </w:tc>
      </w:tr>
      <w:tr w:rsidR="00CE72BF" w14:paraId="73653CD0" w14:textId="77777777">
        <w:trPr>
          <w:jc w:val="center"/>
        </w:trPr>
        <w:tc>
          <w:tcPr>
            <w:tcW w:w="2268" w:type="dxa"/>
          </w:tcPr>
          <w:p w14:paraId="223A6ACA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Kuo </w:t>
            </w:r>
            <w:r>
              <w:rPr>
                <w:sz w:val="19"/>
              </w:rPr>
              <w:t>方案</w:t>
            </w:r>
          </w:p>
        </w:tc>
        <w:tc>
          <w:tcPr>
            <w:tcW w:w="6917" w:type="dxa"/>
          </w:tcPr>
          <w:p w14:paraId="361F8CB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以水汽辐合为大尺度触发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供给量分配对流加热与降水的积云参数化方案。</w:t>
            </w:r>
          </w:p>
        </w:tc>
      </w:tr>
      <w:tr w:rsidR="00CE72BF" w14:paraId="0D813A01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0DDAE19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Arakawa–Schubert </w:t>
            </w:r>
            <w:r>
              <w:rPr>
                <w:sz w:val="19"/>
              </w:rPr>
              <w:t>方案</w:t>
            </w:r>
          </w:p>
        </w:tc>
        <w:tc>
          <w:tcPr>
            <w:tcW w:w="6917" w:type="dxa"/>
            <w:shd w:val="clear" w:color="auto" w:fill="F2F6FA"/>
          </w:tcPr>
          <w:p w14:paraId="210D123C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基于云团谱与准平衡假设的积云参数化方案，物理较完备。</w:t>
            </w:r>
          </w:p>
        </w:tc>
      </w:tr>
      <w:tr w:rsidR="00CE72BF" w14:paraId="7AA2C084" w14:textId="77777777">
        <w:trPr>
          <w:jc w:val="center"/>
        </w:trPr>
        <w:tc>
          <w:tcPr>
            <w:tcW w:w="2268" w:type="dxa"/>
          </w:tcPr>
          <w:p w14:paraId="319AE04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灰色地带</w:t>
            </w:r>
          </w:p>
        </w:tc>
        <w:tc>
          <w:tcPr>
            <w:tcW w:w="6917" w:type="dxa"/>
          </w:tcPr>
          <w:p w14:paraId="1D9BBCB2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模式网格距接近对流尺度时，对流既不能完全显式分辨、也不能很好参数化的尺度区间。</w:t>
            </w:r>
          </w:p>
        </w:tc>
      </w:tr>
    </w:tbl>
    <w:p w14:paraId="50C08F93" w14:textId="77777777" w:rsidR="00CE72BF" w:rsidRDefault="00CE72BF">
      <w:pPr>
        <w:spacing w:after="80"/>
      </w:pPr>
    </w:p>
    <w:p w14:paraId="0650CB8E" w14:textId="77777777" w:rsidR="00CE72BF" w:rsidRDefault="001135CE">
      <w:r>
        <w:br w:type="page"/>
      </w:r>
    </w:p>
    <w:p w14:paraId="649DAF32" w14:textId="77777777" w:rsidR="00CE72BF" w:rsidRDefault="001135CE">
      <w:pPr>
        <w:spacing w:after="0"/>
      </w:pPr>
      <w:r>
        <w:rPr>
          <w:b/>
          <w:color w:val="1F6FB4"/>
          <w:sz w:val="26"/>
        </w:rPr>
        <w:lastRenderedPageBreak/>
        <w:t>附录</w:t>
      </w:r>
      <w:r>
        <w:rPr>
          <w:b/>
          <w:color w:val="1F6FB4"/>
          <w:sz w:val="26"/>
        </w:rPr>
        <w:t xml:space="preserve"> B</w:t>
      </w:r>
    </w:p>
    <w:p w14:paraId="1056FC3D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32" w:name="_Toc243087285"/>
      <w:r>
        <w:rPr>
          <w:b/>
          <w:color w:val="12395B"/>
          <w:sz w:val="42"/>
        </w:rPr>
        <w:t>核心公式速查</w:t>
      </w:r>
      <w:bookmarkEnd w:id="32"/>
    </w:p>
    <w:p w14:paraId="7417794A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动量</w:t>
      </w:r>
      <w:r>
        <w:rPr>
          <w:b/>
          <w:color w:val="1F6FB4"/>
          <w:sz w:val="23"/>
        </w:rPr>
        <w:t xml:space="preserve"> / </w:t>
      </w:r>
      <w:r>
        <w:rPr>
          <w:b/>
          <w:color w:val="1F6FB4"/>
          <w:sz w:val="23"/>
        </w:rPr>
        <w:t>连续</w:t>
      </w:r>
      <w:r>
        <w:rPr>
          <w:b/>
          <w:color w:val="1F6FB4"/>
          <w:sz w:val="23"/>
        </w:rPr>
        <w:t xml:space="preserve"> / </w:t>
      </w:r>
      <w:r>
        <w:rPr>
          <w:b/>
          <w:color w:val="1F6FB4"/>
          <w:sz w:val="23"/>
        </w:rPr>
        <w:t>热力学</w:t>
      </w:r>
      <w:r>
        <w:rPr>
          <w:b/>
          <w:color w:val="1F6FB4"/>
          <w:sz w:val="23"/>
        </w:rPr>
        <w:t xml:space="preserve"> / </w:t>
      </w:r>
      <w:r>
        <w:rPr>
          <w:b/>
          <w:color w:val="1F6FB4"/>
          <w:sz w:val="23"/>
        </w:rPr>
        <w:t>状态</w:t>
      </w:r>
    </w:p>
    <w:p w14:paraId="4394F083" w14:textId="77777777" w:rsidR="00CE72BF" w:rsidRDefault="001135CE">
      <w:pPr>
        <w:spacing w:before="80" w:after="80" w:line="264" w:lineRule="auto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=-2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Ω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×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V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∇p</m:t>
          </m:r>
          <m:r>
            <w:rPr>
              <w:rFonts w:ascii="Cambria Math" w:hAnsi="Cambria Math"/>
            </w:rPr>
            <m:t>+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g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+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F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</m:oMath>
      </m:oMathPara>
    </w:p>
    <w:p w14:paraId="43DBA955" w14:textId="77777777" w:rsidR="00CE72BF" w:rsidRDefault="001135CE">
      <w:pPr>
        <w:spacing w:before="80" w:after="80" w:line="264" w:lineRule="auto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dρ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ρ∇</m:t>
          </m:r>
          <m:r>
            <w:rPr>
              <w:rFonts w:ascii="Cambria Math" w:hAnsi="Cambria Math"/>
            </w:rPr>
            <m:t>·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V</m:t>
              </m:r>
            </m:e>
            <m:lim>
              <m:r>
                <w:rPr>
                  <w:rFonts w:ascii="Cambria Math" w:hAnsi="Cambria Math"/>
                </w:rPr>
                <m:t>→</m:t>
              </m:r>
            </m:lim>
          </m:limUpp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Q</m:t>
              </m:r>
            </m:e>
            <m:lim>
              <m:r>
                <w:rPr>
                  <w:rFonts w:ascii="Cambria Math" w:hAnsi="Cambria Math"/>
                </w:rPr>
                <m:t>˙</m:t>
              </m:r>
            </m:lim>
          </m:limUp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ρRT</m:t>
          </m:r>
        </m:oMath>
      </m:oMathPara>
    </w:p>
    <w:p w14:paraId="5CFBF041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地图投影（放大系数）</w:t>
      </w:r>
    </w:p>
    <w:p w14:paraId="483CC74D" w14:textId="77777777" w:rsidR="00CE72BF" w:rsidRDefault="001135CE">
      <w:pPr>
        <w:spacing w:before="80" w:after="80" w:line="264" w:lineRule="auto"/>
        <w:jc w:val="center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  <m:r>
            <m:rPr>
              <m:nor/>
            </m:rPr>
            <m:t xml:space="preserve">Mercator 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φ</m:t>
              </m:r>
            </m:den>
          </m:f>
          <m:r>
            <w:rPr>
              <w:rFonts w:ascii="Cambria Math" w:hAnsi="Cambria Math"/>
            </w:rPr>
            <m:t>;</m:t>
          </m:r>
          <m:r>
            <m:rPr>
              <m:nor/>
            </m:rPr>
            <m:t>极射赤面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φ</m:t>
              </m:r>
            </m:den>
          </m:f>
        </m:oMath>
      </m:oMathPara>
    </w:p>
    <w:p w14:paraId="5EB6BF12" w14:textId="77777777" w:rsidR="00CE72BF" w:rsidRDefault="001135CE">
      <w:pPr>
        <w:spacing w:before="80" w:after="80" w:line="264" w:lineRule="auto"/>
        <w:jc w:val="center"/>
      </w:pPr>
      <m:oMathPara>
        <m:oMath>
          <m:r>
            <w:rPr>
              <w:rFonts w:ascii="Cambria Math" w:hAnsi="Cambria Math"/>
            </w:rPr>
            <m:t>κ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[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(45°+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/2)/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(45°+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/2)]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φ</m:t>
              </m:r>
            </m:den>
          </m:f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(45°+</m:t>
              </m:r>
              <m: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/2)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(45°+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/2)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κ</m:t>
              </m:r>
            </m:sup>
          </m:sSup>
        </m:oMath>
      </m:oMathPara>
    </w:p>
    <w:p w14:paraId="23CCF72C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差商</w:t>
      </w:r>
    </w:p>
    <w:p w14:paraId="09332077" w14:textId="77777777" w:rsidR="00CE72BF" w:rsidRDefault="001135CE">
      <w:pPr>
        <w:spacing w:before="80" w:after="80" w:line="264" w:lineRule="auto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Δx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097121AB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稳定性</w:t>
      </w:r>
    </w:p>
    <w:p w14:paraId="54254595" w14:textId="77777777" w:rsidR="00CE72BF" w:rsidRDefault="001135CE">
      <w:pPr>
        <w:spacing w:before="80" w:after="80" w:line="264" w:lineRule="auto"/>
        <w:jc w:val="center"/>
      </w:pPr>
      <m:oMathPara>
        <m:oMath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|≤1;</m:t>
          </m:r>
          <m:r>
            <m:rPr>
              <m:nor/>
            </m:rPr>
            <m:t>CFL</m:t>
          </m:r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cΔt</m:t>
              </m:r>
            </m:num>
            <m:den>
              <m:r>
                <w:rPr>
                  <w:rFonts w:ascii="Cambria Math" w:hAnsi="Cambria Math"/>
                </w:rPr>
                <m:t>Δx</m:t>
              </m:r>
            </m:den>
          </m:f>
          <m:r>
            <w:rPr>
              <w:rFonts w:ascii="Cambria Math" w:hAnsi="Cambria Math"/>
            </w:rPr>
            <m:t>|≤1;</m:t>
          </m:r>
          <m:r>
            <m:rPr>
              <m:nor/>
            </m:rPr>
            <m:t>扩散</m:t>
          </m:r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KΔt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4EB4244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平滑</w:t>
      </w:r>
    </w:p>
    <w:p w14:paraId="4059FC13" w14:textId="77777777" w:rsidR="00CE72BF" w:rsidRDefault="001135CE">
      <w:pPr>
        <w:spacing w:before="80" w:after="80" w:line="264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=(1-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=1-2</m:t>
          </m:r>
          <m:r>
            <w:rPr>
              <w:rFonts w:ascii="Cambria Math" w:hAnsi="Cambria Math"/>
            </w:rPr>
            <m:t>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kΔx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72848C8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频率与频散（真解）</w:t>
      </w:r>
    </w:p>
    <w:p w14:paraId="3F7CFF5E" w14:textId="77777777" w:rsidR="00CE72BF" w:rsidRDefault="001135CE">
      <w:pPr>
        <w:spacing w:before="80" w:after="80" w:line="264" w:lineRule="auto"/>
        <w:jc w:val="center"/>
      </w:pP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=1+(</m:t>
          </m:r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gH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nor/>
            </m:rPr>
            <m:t xml:space="preserve"> (Rossby </m:t>
          </m:r>
          <m:r>
            <m:rPr>
              <m:nor/>
            </m:rPr>
            <m:t>半径</m:t>
          </m:r>
          <m:r>
            <m:rPr>
              <m:nor/>
            </m:rPr>
            <m:t>)</m:t>
          </m:r>
        </m:oMath>
      </m:oMathPara>
    </w:p>
    <w:p w14:paraId="395D8367" w14:textId="77777777" w:rsidR="00CE72BF" w:rsidRDefault="001135CE">
      <w:pPr>
        <w:keepNext/>
        <w:spacing w:before="160"/>
      </w:pPr>
      <w:r>
        <w:rPr>
          <w:b/>
          <w:color w:val="1F6FB4"/>
          <w:sz w:val="22"/>
        </w:rPr>
        <w:t xml:space="preserve">▍ </w:t>
      </w:r>
      <w:r>
        <w:rPr>
          <w:b/>
          <w:color w:val="1F6FB4"/>
          <w:sz w:val="23"/>
        </w:rPr>
        <w:t>正压涡度方程与谱展开</w:t>
      </w:r>
    </w:p>
    <w:p w14:paraId="5386E07B" w14:textId="77777777" w:rsidR="00CE72BF" w:rsidRDefault="001135CE">
      <w:pPr>
        <w:spacing w:before="80" w:after="80" w:line="264" w:lineRule="auto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∂ζ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ζ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)=0;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imλ</m:t>
              </m:r>
            </m:sup>
          </m:sSup>
        </m:oMath>
      </m:oMathPara>
    </w:p>
    <w:p w14:paraId="785EB542" w14:textId="77777777" w:rsidR="00CE72BF" w:rsidRDefault="001135CE">
      <w:r>
        <w:br w:type="page"/>
      </w:r>
    </w:p>
    <w:p w14:paraId="645C985D" w14:textId="77777777" w:rsidR="00CE72BF" w:rsidRDefault="001135CE">
      <w:pPr>
        <w:spacing w:after="0"/>
      </w:pPr>
      <w:r>
        <w:rPr>
          <w:b/>
          <w:color w:val="1F6FB4"/>
          <w:sz w:val="26"/>
        </w:rPr>
        <w:lastRenderedPageBreak/>
        <w:t>附录</w:t>
      </w:r>
      <w:r>
        <w:rPr>
          <w:b/>
          <w:color w:val="1F6FB4"/>
          <w:sz w:val="26"/>
        </w:rPr>
        <w:t xml:space="preserve"> C</w:t>
      </w:r>
    </w:p>
    <w:p w14:paraId="4F4E1D7F" w14:textId="77777777" w:rsidR="00CE72BF" w:rsidRDefault="001135CE">
      <w:pPr>
        <w:keepNext/>
        <w:pBdr>
          <w:bottom w:val="single" w:sz="14" w:space="4" w:color="1F6FB4"/>
        </w:pBdr>
        <w:spacing w:after="200"/>
        <w:outlineLvl w:val="0"/>
      </w:pPr>
      <w:bookmarkStart w:id="33" w:name="_Toc243087286"/>
      <w:r>
        <w:rPr>
          <w:b/>
          <w:color w:val="12395B"/>
          <w:sz w:val="42"/>
        </w:rPr>
        <w:t>重点</w:t>
      </w:r>
      <w:r>
        <w:rPr>
          <w:b/>
          <w:color w:val="12395B"/>
          <w:sz w:val="42"/>
        </w:rPr>
        <w:t xml:space="preserve"> · </w:t>
      </w:r>
      <w:r>
        <w:rPr>
          <w:b/>
          <w:color w:val="12395B"/>
          <w:sz w:val="42"/>
        </w:rPr>
        <w:t>难点</w:t>
      </w:r>
      <w:r>
        <w:rPr>
          <w:b/>
          <w:color w:val="12395B"/>
          <w:sz w:val="42"/>
        </w:rPr>
        <w:t xml:space="preserve"> · </w:t>
      </w:r>
      <w:r>
        <w:rPr>
          <w:b/>
          <w:color w:val="12395B"/>
          <w:sz w:val="42"/>
        </w:rPr>
        <w:t>考点清单</w:t>
      </w:r>
      <w:bookmarkEnd w:id="3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6E957036" w14:textId="77777777">
        <w:trPr>
          <w:jc w:val="center"/>
        </w:trPr>
        <w:tc>
          <w:tcPr>
            <w:tcW w:w="9298" w:type="dxa"/>
            <w:tcBorders>
              <w:top w:val="single" w:sz="10" w:space="0" w:color="1E8449"/>
              <w:left w:val="single" w:sz="10" w:space="0" w:color="1E8449"/>
              <w:bottom w:val="single" w:sz="10" w:space="0" w:color="1E8449"/>
              <w:right w:val="single" w:sz="10" w:space="0" w:color="1E8449"/>
            </w:tcBorders>
            <w:shd w:val="clear" w:color="auto" w:fill="EAF7EF"/>
          </w:tcPr>
          <w:p w14:paraId="02CE78B1" w14:textId="77777777" w:rsidR="00CE72BF" w:rsidRDefault="001135CE">
            <w:r>
              <w:rPr>
                <w:b/>
                <w:color w:val="1E8449"/>
              </w:rPr>
              <w:t>【考点】</w:t>
            </w:r>
            <w:r>
              <w:rPr>
                <w:b/>
                <w:color w:val="1E8449"/>
              </w:rPr>
              <w:t xml:space="preserve"> </w:t>
            </w:r>
            <w:r>
              <w:rPr>
                <w:b/>
                <w:color w:val="1E8449"/>
              </w:rPr>
              <w:t>必背结论（考前</w:t>
            </w:r>
            <w:r>
              <w:rPr>
                <w:b/>
                <w:color w:val="1E8449"/>
              </w:rPr>
              <w:t xml:space="preserve"> 30 </w:t>
            </w:r>
            <w:r>
              <w:rPr>
                <w:b/>
                <w:color w:val="1E8449"/>
              </w:rPr>
              <w:t>分钟速览）</w:t>
            </w:r>
          </w:p>
          <w:p w14:paraId="45F8D2D3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1. Richardson(1922) </w:t>
            </w:r>
            <w:r>
              <w:rPr>
                <w:sz w:val="20"/>
              </w:rPr>
              <w:t>首次数值预报（因步长过大失败）；</w:t>
            </w:r>
            <w:r>
              <w:rPr>
                <w:sz w:val="20"/>
              </w:rPr>
              <w:t xml:space="preserve">Charney(1950) </w:t>
            </w:r>
            <w:r>
              <w:rPr>
                <w:sz w:val="20"/>
              </w:rPr>
              <w:t>首次成功预报（正压无辐散涡度方程）。</w:t>
            </w:r>
          </w:p>
          <w:p w14:paraId="75BCCF27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2. </w:t>
            </w:r>
            <w:r>
              <w:rPr>
                <w:b/>
                <w:color w:val="C0392B"/>
                <w:sz w:val="20"/>
              </w:rPr>
              <w:t xml:space="preserve">CFL </w:t>
            </w:r>
            <w:r>
              <w:rPr>
                <w:b/>
                <w:color w:val="C0392B"/>
                <w:sz w:val="20"/>
              </w:rPr>
              <w:t>条件</w:t>
            </w:r>
            <w:r>
              <w:rPr>
                <w:b/>
                <w:color w:val="C0392B"/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cΔt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Δx</m:t>
              </m:r>
              <m:r>
                <w:rPr>
                  <w:rFonts w:ascii="Cambria Math" w:hAnsi="Cambria Math"/>
                </w:rPr>
                <m:t>|≤1</m:t>
              </m:r>
            </m:oMath>
            <w:r>
              <w:rPr>
                <w:sz w:val="20"/>
              </w:rPr>
              <w:t>；扩散型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KΔt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≤1/2</m:t>
              </m:r>
            </m:oMath>
            <w:r>
              <w:rPr>
                <w:sz w:val="20"/>
              </w:rPr>
              <w:t>；隐式格式无条件稳定。</w:t>
            </w:r>
          </w:p>
          <w:p w14:paraId="67640E97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3. </w:t>
            </w:r>
            <w:r>
              <w:rPr>
                <w:b/>
                <w:color w:val="C0392B"/>
                <w:sz w:val="20"/>
              </w:rPr>
              <w:t xml:space="preserve">Lax </w:t>
            </w:r>
            <w:r>
              <w:rPr>
                <w:b/>
                <w:color w:val="C0392B"/>
                <w:sz w:val="20"/>
              </w:rPr>
              <w:t>等价定理：一致性</w:t>
            </w:r>
            <w:r>
              <w:rPr>
                <w:b/>
                <w:color w:val="C0392B"/>
                <w:sz w:val="20"/>
              </w:rPr>
              <w:t xml:space="preserve"> + </w:t>
            </w:r>
            <w:r>
              <w:rPr>
                <w:b/>
                <w:color w:val="C0392B"/>
                <w:sz w:val="20"/>
              </w:rPr>
              <w:t>稳定性</w:t>
            </w:r>
            <w:r>
              <w:rPr>
                <w:b/>
                <w:color w:val="C0392B"/>
                <w:sz w:val="20"/>
              </w:rPr>
              <w:t xml:space="preserve"> ⇔ </w:t>
            </w:r>
            <w:r>
              <w:rPr>
                <w:b/>
                <w:color w:val="C0392B"/>
                <w:sz w:val="20"/>
              </w:rPr>
              <w:t>收敛性</w:t>
            </w:r>
            <w:r>
              <w:rPr>
                <w:sz w:val="20"/>
              </w:rPr>
              <w:t>。</w:t>
            </w:r>
          </w:p>
          <w:p w14:paraId="0490A7C7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4. </w:t>
            </w:r>
            <w:r>
              <w:rPr>
                <w:sz w:val="20"/>
              </w:rPr>
              <w:t>计算解：蛙跳引入，逐步变号（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Δt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波），用</w:t>
            </w:r>
            <w:r>
              <w:rPr>
                <w:sz w:val="20"/>
              </w:rPr>
              <w:t xml:space="preserve"> RA </w:t>
            </w:r>
            <w:r>
              <w:rPr>
                <w:sz w:val="20"/>
              </w:rPr>
              <w:t>滤波抑制。</w:t>
            </w:r>
          </w:p>
          <w:p w14:paraId="3C812681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5. </w:t>
            </w:r>
            <w:r>
              <w:rPr>
                <w:sz w:val="20"/>
              </w:rPr>
              <w:t>非线性计算不稳定源于</w:t>
            </w:r>
            <w:r>
              <w:rPr>
                <w:b/>
                <w:color w:val="1E8449"/>
                <w:sz w:val="20"/>
              </w:rPr>
              <w:t>混淆误差</w:t>
            </w:r>
            <w:r>
              <w:rPr>
                <w:sz w:val="20"/>
              </w:rPr>
              <w:t>；用守恒格式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去混淆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平滑抑制。</w:t>
            </w:r>
          </w:p>
          <w:p w14:paraId="41AEF8F5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6. </w:t>
            </w:r>
            <w:r>
              <w:rPr>
                <w:b/>
                <w:color w:val="C0392B"/>
                <w:sz w:val="20"/>
              </w:rPr>
              <w:t>涡度拟能守恒比动能守恒更重要（</w:t>
            </w:r>
            <w:r>
              <w:rPr>
                <w:b/>
                <w:color w:val="C0392B"/>
                <w:sz w:val="20"/>
              </w:rPr>
              <w:t>Arakawa 1966</w:t>
            </w:r>
            <w:r>
              <w:rPr>
                <w:b/>
                <w:color w:val="C0392B"/>
                <w:sz w:val="20"/>
              </w:rPr>
              <w:t>）</w:t>
            </w:r>
            <w:r>
              <w:rPr>
                <w:sz w:val="20"/>
              </w:rPr>
              <w:t>。</w:t>
            </w:r>
          </w:p>
          <w:p w14:paraId="70919D87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7. </w:t>
            </w:r>
            <w:r>
              <w:rPr>
                <w:sz w:val="20"/>
              </w:rPr>
              <w:t>网格：</w:t>
            </w:r>
            <w:r>
              <w:rPr>
                <w:sz w:val="20"/>
              </w:rPr>
              <w:t xml:space="preserve">B </w:t>
            </w:r>
            <w:r>
              <w:rPr>
                <w:sz w:val="20"/>
              </w:rPr>
              <w:t>网格适合地转适应，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网格（跳点）最常用。</w:t>
            </w:r>
          </w:p>
          <w:p w14:paraId="1D552BAC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8. </w:t>
            </w:r>
            <w:r>
              <w:rPr>
                <w:sz w:val="20"/>
              </w:rPr>
              <w:t>三角截断</w:t>
            </w:r>
            <w:r>
              <w:rPr>
                <w:sz w:val="20"/>
              </w:rPr>
              <w:t xml:space="preserve"> T-M</w:t>
            </w:r>
            <w:r>
              <w:rPr>
                <w:sz w:val="20"/>
              </w:rPr>
              <w:t>：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|≤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|≤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M</m:t>
              </m:r>
            </m:oMath>
            <w:r>
              <w:rPr>
                <w:sz w:val="20"/>
              </w:rPr>
              <w:t>；菱形截断</w:t>
            </w:r>
            <w:r>
              <w:rPr>
                <w:sz w:val="20"/>
              </w:rPr>
              <w:t xml:space="preserve"> R-J</w:t>
            </w:r>
            <w:r>
              <w:rPr>
                <w:sz w:val="20"/>
              </w:rPr>
              <w:t>：</w:t>
            </w:r>
            <m:oMath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|≤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≤|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|+</m:t>
              </m:r>
              <m:r>
                <w:rPr>
                  <w:rFonts w:ascii="Cambria Math" w:hAnsi="Cambria Math"/>
                </w:rPr>
                <m:t>J</m:t>
              </m:r>
            </m:oMath>
            <w:r>
              <w:rPr>
                <w:sz w:val="20"/>
              </w:rPr>
              <w:t>。</w:t>
            </w:r>
          </w:p>
          <w:p w14:paraId="6779210D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9. </w:t>
            </w:r>
            <w:r>
              <w:rPr>
                <w:sz w:val="20"/>
              </w:rPr>
              <w:t>参数化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用大尺度量表达次网格过程的净效应；主要过程：辐射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边界层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凝结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对流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重力波拖曳。</w:t>
            </w:r>
          </w:p>
          <w:p w14:paraId="2CF5D913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10. </w:t>
            </w:r>
            <w:r>
              <w:rPr>
                <w:sz w:val="20"/>
              </w:rPr>
              <w:t>半隐式：快波隐式、慢波显式，消除快波对步长的限制。</w:t>
            </w:r>
          </w:p>
        </w:tc>
      </w:tr>
    </w:tbl>
    <w:p w14:paraId="75FEBE4D" w14:textId="77777777" w:rsidR="00CE72BF" w:rsidRDefault="00CE72B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CE72BF" w14:paraId="3E1FD961" w14:textId="77777777">
        <w:trPr>
          <w:jc w:val="center"/>
        </w:trPr>
        <w:tc>
          <w:tcPr>
            <w:tcW w:w="9298" w:type="dxa"/>
            <w:tcBorders>
              <w:top w:val="single" w:sz="10" w:space="0" w:color="E67E22"/>
              <w:left w:val="single" w:sz="10" w:space="0" w:color="E67E22"/>
              <w:bottom w:val="single" w:sz="10" w:space="0" w:color="E67E22"/>
              <w:right w:val="single" w:sz="10" w:space="0" w:color="E67E22"/>
            </w:tcBorders>
            <w:shd w:val="clear" w:color="auto" w:fill="FDF2E9"/>
          </w:tcPr>
          <w:p w14:paraId="48D78563" w14:textId="77777777" w:rsidR="00CE72BF" w:rsidRDefault="001135CE">
            <w:r>
              <w:rPr>
                <w:b/>
                <w:color w:val="B96A0B"/>
              </w:rPr>
              <w:t>【难点】</w:t>
            </w:r>
            <w:r>
              <w:rPr>
                <w:b/>
                <w:color w:val="B96A0B"/>
              </w:rPr>
              <w:t xml:space="preserve"> </w:t>
            </w:r>
            <w:r>
              <w:rPr>
                <w:b/>
                <w:color w:val="B96A0B"/>
              </w:rPr>
              <w:t>易错点提醒</w:t>
            </w:r>
          </w:p>
          <w:p w14:paraId="0F24F2B8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B96A0B"/>
                <w:sz w:val="20"/>
              </w:rPr>
              <w:t>网格越细越好</w:t>
            </w:r>
            <w:r>
              <w:rPr>
                <w:sz w:val="20"/>
              </w:rPr>
              <w:t>是错的：存在最佳网格距（截断误差</w:t>
            </w:r>
            <w:r>
              <w:rPr>
                <w:sz w:val="20"/>
              </w:rPr>
              <w:t>↓</w:t>
            </w:r>
            <w:r>
              <w:rPr>
                <w:sz w:val="20"/>
              </w:rPr>
              <w:t>、舍入误差</w:t>
            </w:r>
            <w:r>
              <w:rPr>
                <w:sz w:val="20"/>
              </w:rPr>
              <w:t>↑</w:t>
            </w:r>
            <w:r>
              <w:rPr>
                <w:sz w:val="20"/>
              </w:rPr>
              <w:t>）。</w:t>
            </w:r>
          </w:p>
          <w:p w14:paraId="178048D3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平滑</w:t>
            </w:r>
            <w:r>
              <w:rPr>
                <w:b/>
                <w:color w:val="B96A0B"/>
                <w:sz w:val="20"/>
              </w:rPr>
              <w:t>不是</w:t>
            </w:r>
            <w:r>
              <w:rPr>
                <w:sz w:val="20"/>
              </w:rPr>
              <w:t>越强越好：会削弱真实长波且破坏守恒。</w:t>
            </w:r>
          </w:p>
          <w:p w14:paraId="2F76812C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谱方法</w:t>
            </w:r>
            <w:r>
              <w:rPr>
                <w:b/>
                <w:color w:val="B96A0B"/>
                <w:sz w:val="20"/>
              </w:rPr>
              <w:t>不是</w:t>
            </w:r>
            <w:r>
              <w:rPr>
                <w:sz w:val="20"/>
              </w:rPr>
              <w:t>天然守恒：非线性项需专门去混淆，边界陡峭地形有</w:t>
            </w:r>
            <w:r>
              <w:rPr>
                <w:sz w:val="20"/>
              </w:rPr>
              <w:t xml:space="preserve"> Gibbs </w:t>
            </w:r>
            <w:r>
              <w:rPr>
                <w:sz w:val="20"/>
              </w:rPr>
              <w:t>振荡。</w:t>
            </w:r>
          </w:p>
          <w:p w14:paraId="70464980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A </w:t>
            </w:r>
            <w:r>
              <w:rPr>
                <w:sz w:val="20"/>
              </w:rPr>
              <w:t>网格会产生</w:t>
            </w:r>
            <w:r>
              <w:rPr>
                <w:b/>
                <w:color w:val="B96A0B"/>
                <w:sz w:val="20"/>
              </w:rPr>
              <w:t>网格分离</w:t>
            </w:r>
            <w:r>
              <w:rPr>
                <w:sz w:val="20"/>
              </w:rPr>
              <w:t>，不是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越简单越好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537EAF81" w14:textId="77777777" w:rsidR="00CE72BF" w:rsidRDefault="001135CE">
            <w:pPr>
              <w:spacing w:after="40"/>
            </w:pPr>
            <w:r>
              <w:rPr>
                <w:sz w:val="20"/>
              </w:rPr>
              <w:t xml:space="preserve">• </w:t>
            </w:r>
            <w:r>
              <w:rPr>
                <w:b/>
                <w:color w:val="B96A0B"/>
                <w:sz w:val="20"/>
              </w:rPr>
              <w:t>菱形截断与三角截断的记号易混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为三角（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M</m:t>
              </m:r>
            </m:oMath>
            <w:r>
              <w:rPr>
                <w:sz w:val="20"/>
              </w:rPr>
              <w:t>），</w:t>
            </w:r>
            <w:r>
              <w:rPr>
                <w:sz w:val="20"/>
              </w:rPr>
              <w:t xml:space="preserve">R </w:t>
            </w:r>
            <w:r>
              <w:rPr>
                <w:sz w:val="20"/>
              </w:rPr>
              <w:t>为菱形（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≤|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|+</m:t>
              </m:r>
              <m:r>
                <w:rPr>
                  <w:rFonts w:ascii="Cambria Math" w:hAnsi="Cambria Math"/>
                </w:rPr>
                <m:t>J</m:t>
              </m:r>
            </m:oMath>
            <w:r>
              <w:rPr>
                <w:sz w:val="20"/>
              </w:rPr>
              <w:t>）。</w:t>
            </w:r>
          </w:p>
        </w:tc>
      </w:tr>
    </w:tbl>
    <w:p w14:paraId="66E33F32" w14:textId="77777777" w:rsidR="00CE72BF" w:rsidRDefault="00CE72BF">
      <w:pPr>
        <w:spacing w:after="40"/>
      </w:pPr>
    </w:p>
    <w:p w14:paraId="36FC3CA7" w14:textId="77777777" w:rsidR="00CE72BF" w:rsidRDefault="001135CE">
      <w:pPr>
        <w:keepNext/>
        <w:pBdr>
          <w:left w:val="single" w:sz="28" w:space="6" w:color="1F6FB4"/>
        </w:pBdr>
        <w:spacing w:before="220" w:after="80"/>
        <w:outlineLvl w:val="1"/>
      </w:pPr>
      <w:bookmarkStart w:id="34" w:name="_Toc243087287"/>
      <w:r>
        <w:rPr>
          <w:b/>
          <w:color w:val="12395B"/>
          <w:sz w:val="28"/>
        </w:rPr>
        <w:t>常见题型与答题要点</w:t>
      </w:r>
      <w:bookmarkEnd w:id="3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402"/>
        <w:gridCol w:w="4422"/>
      </w:tblGrid>
      <w:tr w:rsidR="00CE72BF" w14:paraId="0A7063A3" w14:textId="77777777">
        <w:trPr>
          <w:tblHeader/>
          <w:jc w:val="center"/>
        </w:trPr>
        <w:tc>
          <w:tcPr>
            <w:tcW w:w="1361" w:type="dxa"/>
            <w:shd w:val="clear" w:color="auto" w:fill="12395B"/>
          </w:tcPr>
          <w:p w14:paraId="05AFA432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题型</w:t>
            </w:r>
          </w:p>
        </w:tc>
        <w:tc>
          <w:tcPr>
            <w:tcW w:w="3402" w:type="dxa"/>
            <w:shd w:val="clear" w:color="auto" w:fill="12395B"/>
          </w:tcPr>
          <w:p w14:paraId="3E3AB741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典型问法</w:t>
            </w:r>
          </w:p>
        </w:tc>
        <w:tc>
          <w:tcPr>
            <w:tcW w:w="4422" w:type="dxa"/>
            <w:shd w:val="clear" w:color="auto" w:fill="12395B"/>
          </w:tcPr>
          <w:p w14:paraId="6D950F14" w14:textId="77777777" w:rsidR="00CE72BF" w:rsidRDefault="001135CE"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答题要点</w:t>
            </w:r>
          </w:p>
        </w:tc>
      </w:tr>
      <w:tr w:rsidR="00CE72BF" w14:paraId="1215C7D0" w14:textId="77777777">
        <w:trPr>
          <w:jc w:val="center"/>
        </w:trPr>
        <w:tc>
          <w:tcPr>
            <w:tcW w:w="1361" w:type="dxa"/>
          </w:tcPr>
          <w:p w14:paraId="14AB10F3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名词解释</w:t>
            </w:r>
          </w:p>
        </w:tc>
        <w:tc>
          <w:tcPr>
            <w:tcW w:w="3402" w:type="dxa"/>
          </w:tcPr>
          <w:p w14:paraId="01B5FE9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解释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计算解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混淆误差</w:t>
            </w:r>
            <w:r>
              <w:rPr>
                <w:sz w:val="19"/>
              </w:rPr>
              <w:t>/CFL/</w:t>
            </w:r>
            <w:r>
              <w:rPr>
                <w:sz w:val="19"/>
              </w:rPr>
              <w:t>参数化</w:t>
            </w:r>
            <w:r>
              <w:rPr>
                <w:sz w:val="19"/>
              </w:rPr>
              <w:t>”</w:t>
            </w:r>
          </w:p>
        </w:tc>
        <w:tc>
          <w:tcPr>
            <w:tcW w:w="4422" w:type="dxa"/>
          </w:tcPr>
          <w:p w14:paraId="3DF599B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定义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成因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条件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后果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处理</w:t>
            </w:r>
          </w:p>
        </w:tc>
      </w:tr>
      <w:tr w:rsidR="00CE72BF" w14:paraId="1ACA2119" w14:textId="77777777">
        <w:trPr>
          <w:jc w:val="center"/>
        </w:trPr>
        <w:tc>
          <w:tcPr>
            <w:tcW w:w="1361" w:type="dxa"/>
            <w:shd w:val="clear" w:color="auto" w:fill="F2F6FA"/>
          </w:tcPr>
          <w:p w14:paraId="689F3CFE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简答</w:t>
            </w:r>
          </w:p>
        </w:tc>
        <w:tc>
          <w:tcPr>
            <w:tcW w:w="3402" w:type="dxa"/>
            <w:shd w:val="clear" w:color="auto" w:fill="F2F6FA"/>
          </w:tcPr>
          <w:p w14:paraId="3FF3D29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为什么用半隐式？为什么需要参数化？</w:t>
            </w:r>
          </w:p>
        </w:tc>
        <w:tc>
          <w:tcPr>
            <w:tcW w:w="4422" w:type="dxa"/>
            <w:shd w:val="clear" w:color="auto" w:fill="F2F6FA"/>
          </w:tcPr>
          <w:p w14:paraId="07E2971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现象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原因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方法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结论，分点作答</w:t>
            </w:r>
          </w:p>
        </w:tc>
      </w:tr>
      <w:tr w:rsidR="00CE72BF" w14:paraId="5A759BC5" w14:textId="77777777">
        <w:trPr>
          <w:jc w:val="center"/>
        </w:trPr>
        <w:tc>
          <w:tcPr>
            <w:tcW w:w="1361" w:type="dxa"/>
          </w:tcPr>
          <w:p w14:paraId="57647F37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推导</w:t>
            </w:r>
          </w:p>
        </w:tc>
        <w:tc>
          <w:tcPr>
            <w:tcW w:w="3402" w:type="dxa"/>
          </w:tcPr>
          <w:p w14:paraId="45715798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推导差分格式的截断误差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稳定性条件</w:t>
            </w:r>
          </w:p>
        </w:tc>
        <w:tc>
          <w:tcPr>
            <w:tcW w:w="4422" w:type="dxa"/>
          </w:tcPr>
          <w:p w14:paraId="283A2A4D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 xml:space="preserve">Taylor </w:t>
            </w:r>
            <w:r>
              <w:rPr>
                <w:sz w:val="19"/>
              </w:rPr>
              <w:t>展开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傅里叶代入，按步骤写清</w:t>
            </w:r>
          </w:p>
        </w:tc>
      </w:tr>
      <w:tr w:rsidR="00CE72BF" w14:paraId="79E981EF" w14:textId="77777777">
        <w:trPr>
          <w:jc w:val="center"/>
        </w:trPr>
        <w:tc>
          <w:tcPr>
            <w:tcW w:w="1361" w:type="dxa"/>
            <w:shd w:val="clear" w:color="auto" w:fill="F2F6FA"/>
          </w:tcPr>
          <w:p w14:paraId="6CE5BF9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lastRenderedPageBreak/>
              <w:t>比较</w:t>
            </w:r>
          </w:p>
        </w:tc>
        <w:tc>
          <w:tcPr>
            <w:tcW w:w="3402" w:type="dxa"/>
            <w:shd w:val="clear" w:color="auto" w:fill="F2F6FA"/>
          </w:tcPr>
          <w:p w14:paraId="44F2DFD6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谱方法</w:t>
            </w:r>
            <w:r>
              <w:rPr>
                <w:sz w:val="19"/>
              </w:rPr>
              <w:t xml:space="preserve"> vs </w:t>
            </w:r>
            <w:r>
              <w:rPr>
                <w:sz w:val="19"/>
              </w:rPr>
              <w:t>差分方法；四种网格</w:t>
            </w:r>
          </w:p>
        </w:tc>
        <w:tc>
          <w:tcPr>
            <w:tcW w:w="4422" w:type="dxa"/>
            <w:shd w:val="clear" w:color="auto" w:fill="F2F6FA"/>
          </w:tcPr>
          <w:p w14:paraId="3481FD91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从精度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边界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计算量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守恒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适应等维度列表</w:t>
            </w:r>
          </w:p>
        </w:tc>
      </w:tr>
      <w:tr w:rsidR="00CE72BF" w14:paraId="614BF020" w14:textId="77777777">
        <w:trPr>
          <w:jc w:val="center"/>
        </w:trPr>
        <w:tc>
          <w:tcPr>
            <w:tcW w:w="1361" w:type="dxa"/>
          </w:tcPr>
          <w:p w14:paraId="0E2A9B00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综合</w:t>
            </w:r>
          </w:p>
        </w:tc>
        <w:tc>
          <w:tcPr>
            <w:tcW w:w="3402" w:type="dxa"/>
          </w:tcPr>
          <w:p w14:paraId="1388F52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给定方程判断稳定性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构造守恒格式</w:t>
            </w:r>
          </w:p>
        </w:tc>
        <w:tc>
          <w:tcPr>
            <w:tcW w:w="4422" w:type="dxa"/>
          </w:tcPr>
          <w:p w14:paraId="08312B04" w14:textId="77777777" w:rsidR="00CE72BF" w:rsidRDefault="001135CE">
            <w:pPr>
              <w:spacing w:after="20" w:line="288" w:lineRule="auto"/>
            </w:pPr>
            <w:r>
              <w:rPr>
                <w:sz w:val="19"/>
              </w:rPr>
              <w:t>先列格式，再套</w:t>
            </w:r>
            <w:r>
              <w:rPr>
                <w:sz w:val="19"/>
              </w:rPr>
              <w:t xml:space="preserve"> CFL/von Neumann</w:t>
            </w:r>
            <w:r>
              <w:rPr>
                <w:sz w:val="19"/>
              </w:rPr>
              <w:t>，最后结论</w:t>
            </w:r>
          </w:p>
        </w:tc>
      </w:tr>
    </w:tbl>
    <w:p w14:paraId="3947D3E4" w14:textId="77777777" w:rsidR="00CE72BF" w:rsidRDefault="00CE72BF">
      <w:pPr>
        <w:spacing w:after="80"/>
      </w:pPr>
    </w:p>
    <w:sectPr w:rsidR="00CE72BF" w:rsidSect="00034616"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BC29A" w14:textId="77777777" w:rsidR="001135CE" w:rsidRDefault="001135CE" w:rsidP="001135CE">
      <w:pPr>
        <w:spacing w:after="0" w:line="240" w:lineRule="auto"/>
      </w:pPr>
      <w:r>
        <w:separator/>
      </w:r>
    </w:p>
  </w:endnote>
  <w:endnote w:type="continuationSeparator" w:id="0">
    <w:p w14:paraId="6C1441C4" w14:textId="77777777" w:rsidR="001135CE" w:rsidRDefault="001135CE" w:rsidP="00113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42B18" w14:textId="77777777" w:rsidR="001135CE" w:rsidRDefault="001135CE" w:rsidP="001135CE">
      <w:pPr>
        <w:spacing w:after="0" w:line="240" w:lineRule="auto"/>
      </w:pPr>
      <w:r>
        <w:separator/>
      </w:r>
    </w:p>
  </w:footnote>
  <w:footnote w:type="continuationSeparator" w:id="0">
    <w:p w14:paraId="1D438ACC" w14:textId="77777777" w:rsidR="001135CE" w:rsidRDefault="001135CE" w:rsidP="00113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774869">
    <w:abstractNumId w:val="8"/>
  </w:num>
  <w:num w:numId="2" w16cid:durableId="523519114">
    <w:abstractNumId w:val="6"/>
  </w:num>
  <w:num w:numId="3" w16cid:durableId="290792152">
    <w:abstractNumId w:val="5"/>
  </w:num>
  <w:num w:numId="4" w16cid:durableId="521210974">
    <w:abstractNumId w:val="4"/>
  </w:num>
  <w:num w:numId="5" w16cid:durableId="1630017719">
    <w:abstractNumId w:val="7"/>
  </w:num>
  <w:num w:numId="6" w16cid:durableId="328364876">
    <w:abstractNumId w:val="3"/>
  </w:num>
  <w:num w:numId="7" w16cid:durableId="383139719">
    <w:abstractNumId w:val="2"/>
  </w:num>
  <w:num w:numId="8" w16cid:durableId="1041826107">
    <w:abstractNumId w:val="1"/>
  </w:num>
  <w:num w:numId="9" w16cid:durableId="172498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5CE"/>
    <w:rsid w:val="0015074B"/>
    <w:rsid w:val="0029639D"/>
    <w:rsid w:val="00326F90"/>
    <w:rsid w:val="00AA1D8D"/>
    <w:rsid w:val="00B47730"/>
    <w:rsid w:val="00C107B0"/>
    <w:rsid w:val="00CB0664"/>
    <w:rsid w:val="00CE72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293145"/>
  <w14:defaultImageDpi w14:val="300"/>
  <w15:docId w15:val="{ED88C641-2220-45F5-B102-68E6DD5E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Segoe UI" w:eastAsia="微软雅黑" w:hAnsi="Segoe UI"/>
      <w:color w:val="212A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135CE"/>
  </w:style>
  <w:style w:type="paragraph" w:styleId="TOC2">
    <w:name w:val="toc 2"/>
    <w:basedOn w:val="a1"/>
    <w:next w:val="a1"/>
    <w:autoRedefine/>
    <w:uiPriority w:val="39"/>
    <w:unhideWhenUsed/>
    <w:rsid w:val="001135CE"/>
    <w:pPr>
      <w:ind w:leftChars="200" w:left="420"/>
    </w:pPr>
  </w:style>
  <w:style w:type="character" w:styleId="aff9">
    <w:name w:val="Hyperlink"/>
    <w:basedOn w:val="a2"/>
    <w:uiPriority w:val="99"/>
    <w:unhideWhenUsed/>
    <w:rsid w:val="001135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2999</Words>
  <Characters>17095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勇 陈</cp:lastModifiedBy>
  <cp:revision>2</cp:revision>
  <cp:lastPrinted>2026-10-16T15:53:00Z</cp:lastPrinted>
  <dcterms:created xsi:type="dcterms:W3CDTF">2013-12-23T23:15:00Z</dcterms:created>
  <dcterms:modified xsi:type="dcterms:W3CDTF">2026-10-16T15:54:00Z</dcterms:modified>
  <cp:category/>
</cp:coreProperties>
</file>