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after="20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after="20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after="20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jc w:val="center"/>
      </w:pPr>
      <w:r>
        <w:rPr>
          <w:rFonts w:ascii="Calibri" w:hAnsi="Calibri" w:eastAsia="微软雅黑"/>
          <w:b/>
          <w:i w:val="0"/>
          <w:color w:val="1F3864"/>
          <w:sz w:val="68"/>
        </w:rPr>
        <w:t>数 据 思 维</w:t>
      </w:r>
    </w:p>
    <w:p>
      <w:pPr>
        <w:spacing w:before="200"/>
        <w:jc w:val="center"/>
      </w:pPr>
      <w:r>
        <w:rPr>
          <w:rFonts w:ascii="Calibri" w:hAnsi="Calibri" w:eastAsia="微软雅黑"/>
          <w:b/>
          <w:i w:val="0"/>
          <w:color w:val="BF9000"/>
          <w:sz w:val="32"/>
        </w:rPr>
        <w:t>知识体系 · 精编复习手册</w:t>
      </w:r>
    </w:p>
    <w:p>
      <w:pPr>
        <w:spacing w:before="360"/>
        <w:jc w:val="center"/>
      </w:pPr>
      <w:r>
        <w:rPr>
          <w:rFonts w:ascii="Calibri" w:hAnsi="Calibri" w:eastAsia="微软雅黑"/>
          <w:b w:val="0"/>
          <w:i w:val="0"/>
          <w:color w:val="404040"/>
          <w:sz w:val="24"/>
        </w:rPr>
        <w:t>南京大学 · 刘嘉老师《数据思维》课程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7F7F7F"/>
          <w:sz w:val="21"/>
        </w:rPr>
        <w:t>基于课程 12 部必读书目系统精炼 · 全部知识点忠实原文</w:t>
      </w:r>
    </w:p>
    <w:p>
      <w:pPr>
        <w:spacing w:before="600"/>
        <w:jc w:val="center"/>
      </w:pPr>
      <w:r>
        <w:rPr>
          <w:rFonts w:ascii="Calibri" w:hAnsi="Calibri" w:eastAsia="微软雅黑"/>
          <w:b w:val="0"/>
          <w:i w:val="0"/>
          <w:color w:val="404040"/>
          <w:sz w:val="20"/>
        </w:rPr>
        <w:t>八个模块 · 一个体系：从数据思维到因果推断、从统计陷阱到数据叙事</w:t>
      </w:r>
    </w:p>
    <w:p>
      <w:r>
        <w:br w:type="page"/>
      </w:r>
    </w:p>
    <w:p>
      <w:pPr>
        <w:spacing w:before="320" w:after="160" w:line="240" w:lineRule="auto"/>
        <w:shd w:val="clear" w:color="auto" w:fill="1F3864"/>
        <w:pBdr>
          <w:left w:val="single" w:sz="28" w:space="4" w:color="BF9000"/>
        </w:pBdr>
      </w:pPr>
      <w:r>
        <w:rPr>
          <w:rFonts w:ascii="Calibri" w:hAnsi="Calibri" w:eastAsia="微软雅黑"/>
          <w:b/>
          <w:i w:val="0"/>
          <w:color w:val="FFFFFF"/>
          <w:sz w:val="29"/>
        </w:rPr>
        <w:t xml:space="preserve">  导读：这门课在讲什么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《数据思维》不是一门教“Excel 操作”或“统计软件”的技能课，而是一门</w:t>
      </w:r>
      <w:r>
        <w:rPr>
          <w:rFonts w:ascii="Calibri" w:hAnsi="Calibri" w:eastAsia="微软雅黑"/>
          <w:b/>
          <w:i w:val="0"/>
          <w:color w:val="C00000"/>
          <w:sz w:val="21"/>
        </w:rPr>
        <w:t>培养“用数据看世界、提问题、定决策”思维方式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的通识课。它的主线可概括为一句话：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一门课一句话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面对任何问题，先</w:t>
            </w: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用数据定义问题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、再</w:t>
            </w: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用数据检验答案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，并始终对“看似理所当然的数据结论”保持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批判性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——因为数据不会说谎，是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人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会错意。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全书目覆盖 12 部核心著作，可归纳为下表八个模块。前四讲回答“</w:t>
      </w:r>
      <w:r>
        <w:rPr>
          <w:rFonts w:ascii="Calibri" w:hAnsi="Calibri" w:eastAsia="微软雅黑"/>
          <w:b/>
          <w:i w:val="0"/>
          <w:color w:val="404040"/>
          <w:sz w:val="21"/>
        </w:rPr>
        <w:t>数据是什么、能做什么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”，后四讲回答“</w:t>
      </w:r>
      <w:r>
        <w:rPr>
          <w:rFonts w:ascii="Calibri" w:hAnsi="Calibri" w:eastAsia="微软雅黑"/>
          <w:b/>
          <w:i w:val="0"/>
          <w:color w:val="404040"/>
          <w:sz w:val="21"/>
        </w:rPr>
        <w:t>怎样用数据、怎样不被数据骗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”：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核心书目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一句话要点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01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数据思维导论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课程讲义 / 论文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用数据提出问题、解决问题的方法论框架</w:t>
            </w:r>
          </w:p>
        </w:tc>
      </w:tr>
      <w:tr>
        <w:tc>
          <w:tcPr>
            <w:tcW w:type="dxa" w:w="79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02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大数据时代的思维变革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《大数据时代》《为数据而生》</w:t>
            </w:r>
          </w:p>
        </w:tc>
        <w:tc>
          <w:tcPr>
            <w:tcW w:type="dxa" w:w="328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全体数据·混杂性·相关关系三大转变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03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用数据看清世界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《事实》Factfulness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破除十大情绪化本能，实事求是看世界</w:t>
            </w:r>
          </w:p>
        </w:tc>
      </w:tr>
      <w:tr>
        <w:tc>
          <w:tcPr>
            <w:tcW w:type="dxa" w:w="79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04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大数据与人类行为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《人人都在说谎》《无人旁观》</w:t>
            </w:r>
          </w:p>
        </w:tc>
        <w:tc>
          <w:tcPr>
            <w:tcW w:type="dxa" w:w="328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搜索与社交数据揭示真实人性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05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因果推断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《原因与结果的经济学》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从“相关”走向“因果”的七种方法</w:t>
            </w:r>
          </w:p>
        </w:tc>
      </w:tr>
      <w:tr>
        <w:tc>
          <w:tcPr>
            <w:tcW w:type="dxa" w:w="79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06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统计陷阱与批判思维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《简单统计学》</w:t>
            </w:r>
          </w:p>
        </w:tc>
        <w:tc>
          <w:tcPr>
            <w:tcW w:type="dxa" w:w="328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识破 19 种数据骗局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07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数据可视化与叙事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《用数据讲故事》等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选对图、去杂、聚焦、讲故事</w:t>
            </w:r>
          </w:p>
        </w:tc>
      </w:tr>
      <w:tr>
        <w:tc>
          <w:tcPr>
            <w:tcW w:type="dxa" w:w="79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08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数据驱动的分析与决策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《数据分析即未来》等</w:t>
            </w:r>
          </w:p>
        </w:tc>
        <w:tc>
          <w:tcPr>
            <w:tcW w:type="dxa" w:w="328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分析生命周期 + 解题五步法</w:t>
            </w:r>
          </w:p>
        </w:tc>
      </w:tr>
    </w:tbl>
    <w:p>
      <w:pPr>
        <w:spacing w:after="8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C00000"/>
          <w:sz w:val="19"/>
        </w:rPr>
        <w:t>使用说明</w:t>
      </w:r>
      <w:r>
        <w:rPr>
          <w:rFonts w:ascii="Calibri" w:hAnsi="Calibri" w:eastAsia="微软雅黑"/>
          <w:b w:val="0"/>
          <w:i w:val="0"/>
          <w:color w:val="7F7F7F"/>
          <w:sz w:val="19"/>
        </w:rPr>
        <w:t>：蓝色加粗为术语，红色加粗为需牢记的重点/警示；公式均为 Word 原生公式（可点击编辑）；所有结论均出自原书，未作主观发挥。</w:t>
      </w:r>
    </w:p>
    <w:p>
      <w:r>
        <w:br w:type="page"/>
      </w:r>
    </w:p>
    <w:p>
      <w:pPr>
        <w:spacing w:before="320" w:after="160" w:line="240" w:lineRule="auto"/>
        <w:shd w:val="clear" w:color="auto" w:fill="1F3864"/>
        <w:pBdr>
          <w:left w:val="single" w:sz="28" w:space="4" w:color="BF9000"/>
        </w:pBdr>
      </w:pPr>
      <w:r>
        <w:rPr>
          <w:rFonts w:ascii="Calibri" w:hAnsi="Calibri" w:eastAsia="微软雅黑"/>
          <w:b/>
          <w:i w:val="0"/>
          <w:color w:val="FFFFFF"/>
          <w:sz w:val="29"/>
        </w:rPr>
        <w:t xml:space="preserve">  01  数据思维导论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1.1  什么是数据思维</w:t>
      </w:r>
    </w:p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数据思维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就是</w:t>
      </w:r>
      <w:r>
        <w:rPr>
          <w:rFonts w:ascii="Calibri" w:hAnsi="Calibri" w:eastAsia="微软雅黑"/>
          <w:b/>
          <w:i w:val="0"/>
          <w:color w:val="404040"/>
          <w:sz w:val="21"/>
        </w:rPr>
        <w:t>用数据提出问题和解决问题的能力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：面对业务问题时，通过数据方法做分析、给出建议、解决问题。其两大核心是：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1F4E79"/>
          <w:sz w:val="21"/>
        </w:rPr>
        <w:t>数据敏感度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——看到一个数字就能感知它是否合理/异常，异常时能追溯到原因，看到数据背后更多信息；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1F4E79"/>
          <w:sz w:val="21"/>
        </w:rPr>
        <w:t>数据方法经验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——能熟练运用数据分析方法解决实际问题。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4EE"/>
            <w:tcBorders>
              <w:left w:val="single" w:sz="24" w:color="1E7A50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E7A50"/>
                <w:sz w:val="21"/>
              </w:rPr>
              <w:t xml:space="preserve">▌ 价值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数据思维让工作更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客观、结构化、可延展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：把定性问题转成定量，从而可对比、可放大、可拆解、可标准化，最终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解决问题、创造价值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1.2  四大抽象层次（数据能力的全景）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从业务模型到分析工具，数据能力可分为四个层次的抽象：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3685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典型代表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本质作用</w:t>
            </w:r>
          </w:p>
        </w:tc>
      </w:tr>
      <w:tr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业务分析模型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AARRR、RFM、帕累托、四象限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用固化结构解释数据表现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算法模型</w:t>
            </w:r>
          </w:p>
        </w:tc>
        <w:tc>
          <w:tcPr>
            <w:tcW w:type="dxa" w:w="368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聚类、分类、预测</w:t>
            </w:r>
          </w:p>
        </w:tc>
        <w:tc>
          <w:tcPr>
            <w:tcW w:type="dxa" w:w="300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用数学公式实现数据演化</w:t>
            </w:r>
          </w:p>
        </w:tc>
      </w:tr>
      <w:tr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分析方法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对比、细分、结构、递进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用技巧发现数据内在含义</w:t>
            </w:r>
          </w:p>
        </w:tc>
      </w:tr>
      <w:tr>
        <w:tc>
          <w:tcPr>
            <w:tcW w:type="dxa" w:w="181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分析工具</w:t>
            </w:r>
          </w:p>
        </w:tc>
        <w:tc>
          <w:tcPr>
            <w:tcW w:type="dxa" w:w="368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数据地图、报表、多维分析、大屏、A/B 测试</w:t>
            </w:r>
          </w:p>
        </w:tc>
        <w:tc>
          <w:tcPr>
            <w:tcW w:type="dxa" w:w="300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用系统提升分析效率</w:t>
            </w:r>
          </w:p>
        </w:tc>
      </w:tr>
    </w:tbl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1.3  数据思维应用的基本思路（十步）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完整的数据分析闭环可拆为十步，核心是“从目标出发、而非从数据出发”：</w:t>
      </w:r>
    </w:p>
    <w:p>
      <w:pPr>
        <w:spacing w:after="40" w:before="0" w:line="300" w:lineRule="auto"/>
        <w:ind w:left="39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01.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明确目标 —— 数据波动来源是哪里、目标对象是谁</w:t>
      </w:r>
    </w:p>
    <w:p>
      <w:pPr>
        <w:spacing w:after="40" w:before="0" w:line="300" w:lineRule="auto"/>
        <w:ind w:left="39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02.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理解数据 —— 数据怎么产生、升降代表什么</w:t>
      </w:r>
    </w:p>
    <w:p>
      <w:pPr>
        <w:spacing w:after="40" w:before="0" w:line="300" w:lineRule="auto"/>
        <w:ind w:left="39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03.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确认目的 —— 分析要回答什么问题（如活跃度同比环比为何波动）</w:t>
      </w:r>
    </w:p>
    <w:p>
      <w:pPr>
        <w:spacing w:after="40" w:before="0" w:line="300" w:lineRule="auto"/>
        <w:ind w:left="39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04.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预期效果 —— 通过分析要达成什么（如提升付费收入）</w:t>
      </w:r>
    </w:p>
    <w:p>
      <w:pPr>
        <w:spacing w:after="40" w:before="0" w:line="300" w:lineRule="auto"/>
        <w:ind w:left="39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05.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需要什么 —— 需要哪些维度的指标（客单价、次数、等级占比）</w:t>
      </w:r>
    </w:p>
    <w:p>
      <w:pPr>
        <w:spacing w:after="40" w:before="0" w:line="300" w:lineRule="auto"/>
        <w:ind w:left="39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06.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拆解指标 —— 用 </w:t>
      </w:r>
      <w:r>
        <w:rPr>
          <w:rFonts w:ascii="Calibri" w:hAnsi="Calibri" w:eastAsia="微软雅黑"/>
          <w:b/>
          <w:i w:val="0"/>
          <w:color w:val="1F4E79"/>
          <w:sz w:val="21"/>
        </w:rPr>
        <w:t>MECE 法则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（相互独立、完全穷尽）找到核心指标</w:t>
      </w:r>
    </w:p>
    <w:p>
      <w:pPr>
        <w:spacing w:after="40" w:before="0" w:line="300" w:lineRule="auto"/>
        <w:ind w:left="39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07.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数据采集 —— 数据库调取或埋点采集</w:t>
      </w:r>
    </w:p>
    <w:p>
      <w:pPr>
        <w:spacing w:after="40" w:before="0" w:line="300" w:lineRule="auto"/>
        <w:ind w:left="39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08.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数据整理 —— 清洗、汇总、建报表</w:t>
      </w:r>
    </w:p>
    <w:p>
      <w:pPr>
        <w:spacing w:after="40" w:before="0" w:line="300" w:lineRule="auto"/>
        <w:ind w:left="39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09.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如何分析 —— 选分析方法（5W2H、4P、杜邦分析法等）</w:t>
      </w:r>
    </w:p>
    <w:p>
      <w:pPr>
        <w:spacing w:after="40" w:before="0" w:line="300" w:lineRule="auto"/>
        <w:ind w:left="39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10.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数据展现与输出价值 —— 选对图、说服决策者、迭代优化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1.4  如何建立数据思维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① 学会建立数据链条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梳理业务流程图，顺着业务环节找到伴随产生的数据流与指标间的先后关联。例如电商 GMV 链条：DAU → 搜索/曝光 → 点击(CTR) → 商品页(流失率) → 加购 → 下单 → 付款 → 成交。只有了解</w:t>
      </w:r>
      <w:r>
        <w:rPr>
          <w:rFonts w:ascii="Calibri" w:hAnsi="Calibri" w:eastAsia="微软雅黑"/>
          <w:b/>
          <w:i w:val="0"/>
          <w:color w:val="C00000"/>
          <w:sz w:val="21"/>
        </w:rPr>
        <w:t>数据是怎么产生的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，才有反向定位问题的能力。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② 养成指标拆解的习惯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结构化拆解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：按不同维度拆分，定位问题核心、拆解影响因素、再验证；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流程化拆解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：沿用户行为路径逐环节拆，用</w:t>
      </w:r>
      <w:r>
        <w:rPr>
          <w:rFonts w:ascii="Calibri" w:hAnsi="Calibri" w:eastAsia="微软雅黑"/>
          <w:b/>
          <w:i w:val="0"/>
          <w:color w:val="404040"/>
          <w:sz w:val="21"/>
        </w:rPr>
        <w:t>漏斗图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定位瓶颈（获客、激活、注册、下单等环节流失）。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③ 常用数据做多维度对比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“对比、细分、溯源”是数据分析的六字箴言。对比分两类：</w:t>
      </w:r>
      <w:r>
        <w:rPr>
          <w:rFonts w:ascii="Calibri" w:hAnsi="Calibri" w:eastAsia="微软雅黑"/>
          <w:b/>
          <w:i w:val="0"/>
          <w:color w:val="C00000"/>
          <w:sz w:val="21"/>
        </w:rPr>
        <w:t>静态比较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（横比：同时间不同对象，如行业对比）与</w:t>
      </w:r>
      <w:r>
        <w:rPr>
          <w:rFonts w:ascii="Calibri" w:hAnsi="Calibri" w:eastAsia="微软雅黑"/>
          <w:b/>
          <w:i w:val="0"/>
          <w:color w:val="C00000"/>
          <w:sz w:val="21"/>
        </w:rPr>
        <w:t>动态比较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（纵比：同对象不同时间，如同比、环比）。纵比看</w:t>
      </w:r>
      <w:r>
        <w:rPr>
          <w:rFonts w:ascii="Calibri" w:hAnsi="Calibri" w:eastAsia="微软雅黑"/>
          <w:b/>
          <w:i w:val="0"/>
          <w:color w:val="C00000"/>
          <w:sz w:val="21"/>
        </w:rPr>
        <w:t>因果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，横比看</w:t>
      </w:r>
      <w:r>
        <w:rPr>
          <w:rFonts w:ascii="Calibri" w:hAnsi="Calibri" w:eastAsia="微软雅黑"/>
          <w:b/>
          <w:i w:val="0"/>
          <w:color w:val="C00000"/>
          <w:sz w:val="21"/>
        </w:rPr>
        <w:t>相关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3E0"/>
            <w:tcBorders>
              <w:left w:val="single" w:sz="24" w:color="BF9000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BF9000"/>
                <w:sz w:val="21"/>
              </w:rPr>
              <w:t xml:space="preserve">▌ 对比四一致原则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对比对象一致 · 对比时间属性一致 · 指标定义与计算方法一致 · 数据源一致。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警惕“基准值太低导致目标侵蚀”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④ 熟悉各种数据分析模型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数据模型是分析经验的抽象集合，拥有更多模型 = 拥有更多认知数据的工具。常用：AARRR（海盗模型）、漏斗模型、Google HEART、金字塔模型、RFM、用户生命周期模型、滑梯模型、消费者行为模型等。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1.5  细节与方法论要点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具备好奇心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——有兴趣去探究数据背后的逻辑；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说事实，而不是观点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——多数人不是在寻找事实，而是寻找能证明自己观点的事实；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用客观标准代替主观判断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——依据竞对数据、往期数据、目标数据来定标准；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多看、多练、常总结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——读权威报告、套用别人的分析思路、复盘总结经验。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一句话精华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 xml:space="preserve">数据思维 = 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数据敏感度 × 数据方法经验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，它的价值不在于图表和公式本身，而在于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用数据把“感觉”变成“判断”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320" w:after="160" w:line="240" w:lineRule="auto"/>
        <w:shd w:val="clear" w:color="auto" w:fill="1F3864"/>
        <w:pBdr>
          <w:left w:val="single" w:sz="28" w:space="4" w:color="BF9000"/>
        </w:pBdr>
      </w:pPr>
      <w:r>
        <w:rPr>
          <w:rFonts w:ascii="Calibri" w:hAnsi="Calibri" w:eastAsia="微软雅黑"/>
          <w:b/>
          <w:i w:val="0"/>
          <w:color w:val="FFFFFF"/>
          <w:sz w:val="29"/>
        </w:rPr>
        <w:t xml:space="preserve">  02  大数据时代的思维变革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来源：《大数据时代》（迈尔-舍恩伯格）与《为数据而生》（周涛）。大数据的核心是</w:t>
      </w:r>
      <w:r>
        <w:rPr>
          <w:rFonts w:ascii="Calibri" w:hAnsi="Calibri" w:eastAsia="微软雅黑"/>
          <w:b/>
          <w:i w:val="0"/>
          <w:color w:val="404040"/>
          <w:sz w:val="21"/>
        </w:rPr>
        <w:t>预测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，它带来的不是“数据变多”的技术升级，而是三场</w:t>
      </w:r>
      <w:r>
        <w:rPr>
          <w:rFonts w:ascii="Calibri" w:hAnsi="Calibri" w:eastAsia="微软雅黑"/>
          <w:b/>
          <w:i w:val="0"/>
          <w:color w:val="C00000"/>
          <w:sz w:val="21"/>
        </w:rPr>
        <w:t>思维革命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2.1  三大思维转变（核心）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① 不是随机样本，而是全体数据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放弃小数据时代的抽样约束，尽可能收集</w:t>
      </w:r>
      <w:r>
        <w:rPr>
          <w:rFonts w:ascii="Calibri" w:hAnsi="Calibri" w:eastAsia="微软雅黑"/>
          <w:b/>
          <w:i w:val="0"/>
          <w:color w:val="404040"/>
          <w:sz w:val="21"/>
        </w:rPr>
        <w:t>全部数据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（N=全体取代 N=样本）。例：乔布斯对自身</w:t>
      </w:r>
      <w:r>
        <w:rPr>
          <w:rFonts w:ascii="Calibri" w:hAnsi="Calibri" w:eastAsia="微软雅黑"/>
          <w:b/>
          <w:i w:val="0"/>
          <w:color w:val="404040"/>
          <w:sz w:val="21"/>
        </w:rPr>
        <w:t>全部 DNA 与肿瘤 DNA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测序定制治疗；谷歌用</w:t>
      </w:r>
      <w:r>
        <w:rPr>
          <w:rFonts w:ascii="Calibri" w:hAnsi="Calibri" w:eastAsia="微软雅黑"/>
          <w:b/>
          <w:i w:val="0"/>
          <w:color w:val="404040"/>
          <w:sz w:val="21"/>
        </w:rPr>
        <w:t>全部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搜索数据预测流感。</w:t>
      </w:r>
      <w:r>
        <w:rPr>
          <w:rFonts w:ascii="Calibri" w:hAnsi="Calibri" w:eastAsia="微软雅黑"/>
          <w:b/>
          <w:i w:val="0"/>
          <w:color w:val="C00000"/>
          <w:sz w:val="21"/>
        </w:rPr>
        <w:t>量变引发质变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——数据足够多时，其价值会发生质变。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② 不是精确性，而是混杂性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放弃对“精确”的执着，</w:t>
      </w:r>
      <w:r>
        <w:rPr>
          <w:rFonts w:ascii="Calibri" w:hAnsi="Calibri" w:eastAsia="微软雅黑"/>
          <w:b/>
          <w:i w:val="0"/>
          <w:color w:val="404040"/>
          <w:sz w:val="21"/>
        </w:rPr>
        <w:t>允许不精确、接受混杂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。例：谷歌机器翻译用混杂海量语料 + 简单算法，胜过精确模型 + 小数据；若不接受混乱，网页、视频等约 95% 的非结构化数据将无法利用。</w:t>
      </w:r>
      <w:r>
        <w:rPr>
          <w:rFonts w:ascii="Calibri" w:hAnsi="Calibri" w:eastAsia="微软雅黑"/>
          <w:b/>
          <w:i w:val="0"/>
          <w:color w:val="C00000"/>
          <w:sz w:val="21"/>
        </w:rPr>
        <w:t>简单算法 + 大数据 &gt; 复杂算法 + 小数据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③ 不是因果关系，而是相关关系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从探求“为什么”转向发现“是什么”——</w:t>
      </w:r>
      <w:r>
        <w:rPr>
          <w:rFonts w:ascii="Calibri" w:hAnsi="Calibri" w:eastAsia="微软雅黑"/>
          <w:b/>
          <w:i w:val="0"/>
          <w:color w:val="1F4E79"/>
          <w:sz w:val="21"/>
        </w:rPr>
        <w:t>相关关系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只量化两个数据值间的数理关系，能预测“可能”，却无法解释背后的机制。例：塔吉特用购物数据预测怀孕、沃尔玛发现风暴时腰果销量上升。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A"/>
            <w:tcBorders>
              <w:left w:val="single" w:sz="24" w:color="C00000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 xml:space="preserve">▌ 争鸣（周涛保留态度）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译者周涛明确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不认同“相关关系比因果关系更重要”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：认为有了机器学习（尤其集成学习），因果仍不可舍弃。“啤酒—尿布”案例实为天睿某经理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编造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的故事。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没有因果支撑时，仅靠关联去理解和预测是危险的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2.2  数据化（datafication）</w:t>
      </w:r>
    </w:p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数字化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是把模拟量转成 0/1 二进制码；</w:t>
      </w:r>
      <w:r>
        <w:rPr>
          <w:rFonts w:ascii="Calibri" w:hAnsi="Calibri" w:eastAsia="微软雅黑"/>
          <w:b/>
          <w:i w:val="0"/>
          <w:color w:val="1F4E79"/>
          <w:sz w:val="21"/>
        </w:rPr>
        <w:t>数据化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是把现象转变成</w:t>
      </w:r>
      <w:r>
        <w:rPr>
          <w:rFonts w:ascii="Calibri" w:hAnsi="Calibri" w:eastAsia="微软雅黑"/>
          <w:b/>
          <w:i w:val="0"/>
          <w:color w:val="404040"/>
          <w:sz w:val="21"/>
        </w:rPr>
        <w:t>可制表分析的量化形式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。核心是“量化一切”——把文字、方位、沟通都变成可计算的数据（如 Google Ngram 分析文化基因、GPS 位置预测交通）。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2.3  数据价值与价值链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数据价值 = 其所有可能用途之和，关键在于</w:t>
      </w:r>
      <w:r>
        <w:rPr>
          <w:rFonts w:ascii="Calibri" w:hAnsi="Calibri" w:eastAsia="微软雅黑"/>
          <w:b/>
          <w:i w:val="0"/>
          <w:color w:val="404040"/>
          <w:sz w:val="21"/>
        </w:rPr>
        <w:t>潜在价值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</w:t>
      </w:r>
      <w:r>
        <w:rPr>
          <w:rFonts w:ascii="Calibri" w:hAnsi="Calibri" w:eastAsia="微软雅黑"/>
          <w:b/>
          <w:i w:val="0"/>
          <w:color w:val="1F4E79"/>
          <w:sz w:val="21"/>
        </w:rPr>
        <w:t>数据再利用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、</w:t>
      </w:r>
      <w:r>
        <w:rPr>
          <w:rFonts w:ascii="Calibri" w:hAnsi="Calibri" w:eastAsia="微软雅黑"/>
          <w:b/>
          <w:i w:val="0"/>
          <w:color w:val="1F4E79"/>
          <w:sz w:val="21"/>
        </w:rPr>
        <w:t>数据重组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、</w:t>
      </w:r>
      <w:r>
        <w:rPr>
          <w:rFonts w:ascii="Calibri" w:hAnsi="Calibri" w:eastAsia="微软雅黑"/>
          <w:b/>
          <w:i w:val="0"/>
          <w:color w:val="1F4E79"/>
          <w:sz w:val="21"/>
        </w:rPr>
        <w:t>可扩展数据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（采集一次多用）、</w:t>
      </w:r>
      <w:r>
        <w:rPr>
          <w:rFonts w:ascii="Calibri" w:hAnsi="Calibri" w:eastAsia="微软雅黑"/>
          <w:b/>
          <w:i w:val="0"/>
          <w:color w:val="1F4E79"/>
          <w:sz w:val="21"/>
        </w:rPr>
        <w:t>数据折旧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、</w:t>
      </w:r>
      <w:r>
        <w:rPr>
          <w:rFonts w:ascii="Calibri" w:hAnsi="Calibri" w:eastAsia="微软雅黑"/>
          <w:b/>
          <w:i w:val="0"/>
          <w:color w:val="1F4E79"/>
          <w:sz w:val="21"/>
        </w:rPr>
        <w:t>数据废气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（data exhaust，用户交互产生的副产品数据）。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大数据价值链三要素  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数据 · 技能（技术） · 思维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，三者三足鼎立。让公司异军突起的，往往不是数据、不是技术，而是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思维观念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——传统专家让位于</w:t>
            </w: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数据科学家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2.4  大数据的风险与掌控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隐私危机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——“告知与许可、模糊化、匿名化”三大策略全部失效；</w:t>
      </w:r>
      <w:r>
        <w:rPr>
          <w:rFonts w:ascii="Calibri" w:hAnsi="Calibri" w:eastAsia="微软雅黑"/>
          <w:b/>
          <w:i w:val="0"/>
          <w:color w:val="1F4E79"/>
          <w:sz w:val="21"/>
        </w:rPr>
        <w:t>反匿名化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（再识别）：数据足够多即无法真正匿名；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预测的惩罚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——用预测决定谁可能犯罪（预测警务）、谁该被假释，“画像”可能滑向“牵连犯罪”；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数据独裁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——对量化指标的执迷会扭曲现实（麦克纳马拉“凡事看数据集”）。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对策：从“许可模式”转向“为使用数据的行为担责”，催生</w:t>
      </w:r>
      <w:r>
        <w:rPr>
          <w:rFonts w:ascii="Calibri" w:hAnsi="Calibri" w:eastAsia="微软雅黑"/>
          <w:b/>
          <w:i w:val="0"/>
          <w:color w:val="1F4E79"/>
          <w:sz w:val="21"/>
        </w:rPr>
        <w:t>算法师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（algorithmist，外部公正审计员 + 内部监督者）与</w:t>
      </w:r>
      <w:r>
        <w:rPr>
          <w:rFonts w:ascii="Calibri" w:hAnsi="Calibri" w:eastAsia="微软雅黑"/>
          <w:b/>
          <w:i w:val="0"/>
          <w:color w:val="1F4E79"/>
          <w:sz w:val="21"/>
        </w:rPr>
        <w:t>差别隐私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（故意模糊数据以护隐私）。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2.5  《为数据而生》：1.0 分析 → 2.0 外化 → 3.0 集成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周涛将大数据创新分为三种形态，新工业革命三要素：</w:t>
      </w:r>
      <w:r>
        <w:rPr>
          <w:rFonts w:ascii="Calibri" w:hAnsi="Calibri" w:eastAsia="微软雅黑"/>
          <w:b/>
          <w:i w:val="0"/>
          <w:color w:val="404040"/>
          <w:sz w:val="21"/>
        </w:rPr>
        <w:t>计算=新能源、数据=新材料、证析=先进工艺技术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大数据 1.0：分析（统计→关联→预测→决策）</w:t>
      </w:r>
    </w:p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关联规则挖掘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用</w:t>
      </w:r>
      <w:r>
        <w:rPr>
          <w:rFonts w:ascii="Calibri" w:hAnsi="Calibri" w:eastAsia="微软雅黑"/>
          <w:b/>
          <w:i w:val="0"/>
          <w:color w:val="404040"/>
          <w:sz w:val="21"/>
        </w:rPr>
        <w:t>支持度、置信度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衡量关联；</w:t>
      </w:r>
      <w:r>
        <w:rPr>
          <w:rFonts w:ascii="Calibri" w:hAnsi="Calibri" w:eastAsia="微软雅黑"/>
          <w:b/>
          <w:i w:val="0"/>
          <w:color w:val="1F4E79"/>
          <w:sz w:val="21"/>
        </w:rPr>
        <w:t>协同过滤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按用户/商品相似性推荐。预测是大数据最核心的问题，主流方法是</w:t>
      </w:r>
      <w:r>
        <w:rPr>
          <w:rFonts w:ascii="Calibri" w:hAnsi="Calibri" w:eastAsia="微软雅黑"/>
          <w:b/>
          <w:i w:val="0"/>
          <w:color w:val="C00000"/>
          <w:sz w:val="21"/>
        </w:rPr>
        <w:t>机器学习的通用流程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：数据清洗 → 特征提取 → 模型训练 → 模型融合。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大数据 2.0：外化（数据外部性）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用</w:t>
      </w:r>
      <w:r>
        <w:rPr>
          <w:rFonts w:ascii="Calibri" w:hAnsi="Calibri" w:eastAsia="微软雅黑"/>
          <w:b/>
          <w:i w:val="0"/>
          <w:color w:val="404040"/>
          <w:sz w:val="21"/>
        </w:rPr>
        <w:t>看似无关的数据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解决本业务问题，或让自身数据发挥外部价值（如用门禁/图书馆/打水次数预测成绩、谷歌 45 个关键词提前一周预报流感）。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机器学习三扳斧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扳斧</w:t>
            </w:r>
          </w:p>
        </w:tc>
        <w:tc>
          <w:tcPr>
            <w:tcW w:type="dxa" w:w="3402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742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特征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从原始数据提取对预测有价值的变量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粗粒化/二元化、变换、组合、深度学习</w:t>
            </w:r>
          </w:p>
        </w:tc>
      </w:tr>
      <w:tr>
        <w:tc>
          <w:tcPr>
            <w:tcW w:type="dxa" w:w="1361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模型</w:t>
            </w:r>
          </w:p>
        </w:tc>
        <w:tc>
          <w:tcPr>
            <w:tcW w:type="dxa" w:w="3402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建立“特征→目标”映射</w:t>
            </w:r>
          </w:p>
        </w:tc>
        <w:tc>
          <w:tcPr>
            <w:tcW w:type="dxa" w:w="3742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神经网络、SVM、决策树、回归（预测器/分类器）</w:t>
            </w:r>
          </w:p>
        </w:tc>
      </w:tr>
      <w:tr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融合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集成多个弱模型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Bagging、Boosting、随机森林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3E0"/>
            <w:tcBorders>
              <w:left w:val="single" w:sz="24" w:color="BF9000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BF9000"/>
                <w:sz w:val="21"/>
              </w:rPr>
              <w:t xml:space="preserve">▌ 争取的人才观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掌握统计理论 ≤ 避免重大误判；掌握机器学习 ≤ 得到“很不错”的方案。真正需要的是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懂各类数据与模型优劣、对特征与模型选择有丰富经验与直觉的人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320" w:after="160" w:line="240" w:lineRule="auto"/>
        <w:shd w:val="clear" w:color="auto" w:fill="1F3864"/>
        <w:pBdr>
          <w:left w:val="single" w:sz="28" w:space="4" w:color="BF9000"/>
        </w:pBdr>
      </w:pPr>
      <w:r>
        <w:rPr>
          <w:rFonts w:ascii="Calibri" w:hAnsi="Calibri" w:eastAsia="微软雅黑"/>
          <w:b/>
          <w:i w:val="0"/>
          <w:color w:val="FFFFFF"/>
          <w:sz w:val="29"/>
        </w:rPr>
        <w:t xml:space="preserve">  03  用数据看清世界：《事实》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来源：汉斯·罗斯林（Hans Rosling）《事实：用数据思考，避免情绪化决策》。起点是一个“震惊”：2017 年在 14 国测试 12000 人 13 道关于世界基本事实的题，除气候题外</w:t>
      </w:r>
      <w:r>
        <w:rPr>
          <w:rFonts w:ascii="Calibri" w:hAnsi="Calibri" w:eastAsia="微软雅黑"/>
          <w:b/>
          <w:i w:val="0"/>
          <w:color w:val="404040"/>
          <w:sz w:val="21"/>
        </w:rPr>
        <w:t>平均只答对 2 道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，15% 的人全错——</w:t>
      </w:r>
      <w:r>
        <w:rPr>
          <w:rFonts w:ascii="Calibri" w:hAnsi="Calibri" w:eastAsia="微软雅黑"/>
          <w:b/>
          <w:i w:val="0"/>
          <w:color w:val="C00000"/>
          <w:sz w:val="21"/>
        </w:rPr>
        <w:t>比随机瞎猜的大猩猩还差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，且错误是“系统性偏向更负面”。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核心主张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这种无知根植于人脑进化形成的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十种情绪化本能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。方法是</w:t>
            </w: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实事求是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(Factfulness)：保持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谦虚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（承认本领会骗自己）与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好奇心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（拥抱与世界观相悖的新事实）。作者自称“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可能主义者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”(possibilist)：不抱无根据的希望，也不抱无根据的恐惧。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3.1  十种人类本能与实事求是法则（重点）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① 一分为二本能（Gap）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本能地把世界一分为二、想象两者之间有巨大鸿沟。</w:t>
      </w:r>
      <w:r>
        <w:rPr>
          <w:rFonts w:ascii="Calibri" w:hAnsi="Calibri" w:eastAsia="微软雅黑"/>
          <w:b/>
          <w:i w:val="0"/>
          <w:color w:val="C00000"/>
          <w:sz w:val="21"/>
        </w:rPr>
        <w:t>错得最严重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的本能。纠正：绝大多数人在中间，用</w:t>
      </w:r>
      <w:r>
        <w:rPr>
          <w:rFonts w:ascii="Calibri" w:hAnsi="Calibri" w:eastAsia="微软雅黑"/>
          <w:b/>
          <w:i w:val="0"/>
          <w:color w:val="404040"/>
          <w:sz w:val="21"/>
        </w:rPr>
        <w:t>四级收入分类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替代二分法；警惕只比平均数、只比极端值、只俯视不仰视。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② 负面思维本能（Negativity）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总觉得“世界在变坏”，源于美化过去、媒体选择性报忧。纠正：</w:t>
      </w:r>
      <w:r>
        <w:rPr>
          <w:rFonts w:ascii="Calibri" w:hAnsi="Calibri" w:eastAsia="微软雅黑"/>
          <w:b/>
          <w:i w:val="0"/>
          <w:color w:val="404040"/>
          <w:sz w:val="21"/>
        </w:rPr>
        <w:t>区分“状态”与“趋势”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——事情可以同时“不好”且“正在变好”；过去 20 年全球极度贫困人口比例</w:t>
      </w:r>
      <w:r>
        <w:rPr>
          <w:rFonts w:ascii="Calibri" w:hAnsi="Calibri" w:eastAsia="微软雅黑"/>
          <w:b/>
          <w:i w:val="0"/>
          <w:color w:val="404040"/>
          <w:sz w:val="21"/>
        </w:rPr>
        <w:t>29%→9%，几乎减半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③ 直线思维本能（Straight Line）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看到曲线就沿直线无限外推。纠正：自然界曲线多种形状——</w:t>
      </w:r>
      <w:r>
        <w:rPr>
          <w:rFonts w:ascii="Calibri" w:hAnsi="Calibri" w:eastAsia="微软雅黑"/>
          <w:b/>
          <w:i w:val="0"/>
          <w:color w:val="404040"/>
          <w:sz w:val="21"/>
        </w:rPr>
        <w:t>S 形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（疫苗普及）、</w:t>
      </w:r>
      <w:r>
        <w:rPr>
          <w:rFonts w:ascii="Calibri" w:hAnsi="Calibri" w:eastAsia="微软雅黑"/>
          <w:b/>
          <w:i w:val="0"/>
          <w:color w:val="404040"/>
          <w:sz w:val="21"/>
        </w:rPr>
        <w:t>滑梯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（生育率）、</w:t>
      </w:r>
      <w:r>
        <w:rPr>
          <w:rFonts w:ascii="Calibri" w:hAnsi="Calibri" w:eastAsia="微软雅黑"/>
          <w:b/>
          <w:i w:val="0"/>
          <w:color w:val="404040"/>
          <w:sz w:val="21"/>
        </w:rPr>
        <w:t>驼峰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（牙齿健康）、</w:t>
      </w:r>
      <w:r>
        <w:rPr>
          <w:rFonts w:ascii="Calibri" w:hAnsi="Calibri" w:eastAsia="微软雅黑"/>
          <w:b/>
          <w:i w:val="0"/>
          <w:color w:val="404040"/>
          <w:sz w:val="21"/>
        </w:rPr>
        <w:t>倍增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（细菌/埃博拉）。人口增长的真相是“</w:t>
      </w:r>
      <w:r>
        <w:rPr>
          <w:rFonts w:ascii="Calibri" w:hAnsi="Calibri" w:eastAsia="微软雅黑"/>
          <w:b/>
          <w:i w:val="0"/>
          <w:color w:val="404040"/>
          <w:sz w:val="21"/>
        </w:rPr>
        <w:t>填充效应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”：未来新增 40 亿是今天的儿童长成大人，而非更多儿童。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④ 恐惧本能（Fear）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对人身伤害、中毒等有进化恐惧，媒体放大。纠正：</w:t>
      </w:r>
      <w:r>
        <w:rPr>
          <w:rFonts w:ascii="Calibri" w:hAnsi="Calibri" w:eastAsia="微软雅黑"/>
          <w:b/>
          <w:i w:val="0"/>
          <w:color w:val="C00000"/>
          <w:sz w:val="21"/>
        </w:rPr>
        <w:t>恐惧 ≠ 危险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，</w:t>
      </w:r>
      <w:r>
        <w:rPr>
          <w:rFonts w:ascii="Calibri" w:hAnsi="Calibri" w:eastAsia="微软雅黑"/>
          <w:b/>
          <w:i w:val="0"/>
          <w:color w:val="1F4E79"/>
          <w:sz w:val="21"/>
        </w:rPr>
        <w:t>风险 = 危险程度 × 发生概率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；自然灾害、空难、谋杀、恐袭加起来</w:t>
      </w:r>
      <w:r>
        <w:rPr>
          <w:rFonts w:ascii="Calibri" w:hAnsi="Calibri" w:eastAsia="微软雅黑"/>
          <w:b/>
          <w:i w:val="0"/>
          <w:color w:val="404040"/>
          <w:sz w:val="21"/>
        </w:rPr>
        <w:t>不到全球致死原因的 1%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。在恐惧中不要做决定。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⑤ 规模错觉（Size）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被孤立的大数字震撼而误判重要性。纠正：两个工具——</w:t>
      </w:r>
      <w:r>
        <w:rPr>
          <w:rFonts w:ascii="Calibri" w:hAnsi="Calibri" w:eastAsia="微软雅黑"/>
          <w:b/>
          <w:i w:val="0"/>
          <w:color w:val="404040"/>
          <w:sz w:val="21"/>
        </w:rPr>
        <w:t>对比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（和什么比、去年多少）与</w:t>
      </w:r>
      <w:r>
        <w:rPr>
          <w:rFonts w:ascii="Calibri" w:hAnsi="Calibri" w:eastAsia="微软雅黑"/>
          <w:b/>
          <w:i w:val="0"/>
          <w:color w:val="404040"/>
          <w:sz w:val="21"/>
        </w:rPr>
        <w:t>比例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（除以总数、人均）。例：婴儿死亡 420 万看似巨大，但按比例已从 1950 年 15% 降到 2016 年 3%。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⑥ 以偏概全本能（Generalization）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把少数极端推广到整个群体。纠正：持续质疑分类——同类中找不同、异类中找相同、追问“大多数”的具体百分比、警惕极端个案、不假设别人是傻瓜。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⑦ 命中注定本能（Destiny）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以为某群体有“永恒不变的宿命”。纠正：</w:t>
      </w:r>
      <w:r>
        <w:rPr>
          <w:rFonts w:ascii="Calibri" w:hAnsi="Calibri" w:eastAsia="微软雅黑"/>
          <w:b/>
          <w:i w:val="0"/>
          <w:color w:val="404040"/>
          <w:sz w:val="21"/>
        </w:rPr>
        <w:t>缓慢的改变也是改变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（每年 1% 增长 70 年翻倍）；社会“基本知识”会过时；与老人对话、收集文化变迁的案例。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⑧ 单一视角本能（Single Perspective）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以为问题有单一原因与单一方案（政治意识形态 + 专业局限）。纠正：需要工具箱而非一把锤子；多看不同意见、对专业外保持谦逊、</w:t>
      </w:r>
      <w:r>
        <w:rPr>
          <w:rFonts w:ascii="Calibri" w:hAnsi="Calibri" w:eastAsia="微软雅黑"/>
          <w:b/>
          <w:i w:val="0"/>
          <w:color w:val="404040"/>
          <w:sz w:val="21"/>
        </w:rPr>
        <w:t>关注数字但不只关注数字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⑨ 归咎他人本能（Blame）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坏事发生总想找个替罪羊。纠正：</w:t>
      </w:r>
      <w:r>
        <w:rPr>
          <w:rFonts w:ascii="Calibri" w:hAnsi="Calibri" w:eastAsia="微软雅黑"/>
          <w:b/>
          <w:i w:val="0"/>
          <w:color w:val="404040"/>
          <w:sz w:val="21"/>
        </w:rPr>
        <w:t>找原因而不是找坏人、找系统而不是找英雄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；先接受“没人刻意为之”，再理解背后的系统机制。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⑩ 情急生乱本能（Urgency）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紧迫感会放大所有本能、关闭分析能力。纠正：</w:t>
      </w:r>
      <w:r>
        <w:rPr>
          <w:rFonts w:ascii="Calibri" w:hAnsi="Calibri" w:eastAsia="微软雅黑"/>
          <w:b/>
          <w:i w:val="0"/>
          <w:color w:val="404040"/>
          <w:sz w:val="21"/>
        </w:rPr>
        <w:t>深呼吸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，绝大多数“十万火急”并不紧急；警惕“相关但不准确”与“准确但不相关”的数据。真正需警惕的五大全球性风险：</w:t>
      </w:r>
      <w:r>
        <w:rPr>
          <w:rFonts w:ascii="Calibri" w:hAnsi="Calibri" w:eastAsia="微软雅黑"/>
          <w:b/>
          <w:i w:val="0"/>
          <w:color w:val="C00000"/>
          <w:sz w:val="21"/>
        </w:rPr>
        <w:t>传染病、金融崩溃、第三次世界大战、气候变化、极度贫穷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3.2  关键事实核查数据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60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正确答案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多数人的误答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颠覆的直觉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低收入国家女孩上小学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60%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20%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低收入国教育已普及</w:t>
            </w:r>
          </w:p>
        </w:tc>
      </w:tr>
      <w:tr>
        <w:tc>
          <w:tcPr>
            <w:tcW w:type="dxa" w:w="2608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全球最多人口生活在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中等收入国(75%)</w:t>
            </w:r>
          </w:p>
        </w:tc>
        <w:tc>
          <w:tcPr>
            <w:tcW w:type="dxa" w:w="192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低收入国</w:t>
            </w:r>
          </w:p>
        </w:tc>
        <w:tc>
          <w:tcPr>
            <w:tcW w:type="dxa" w:w="192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世界不是两极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过去20年极度贫困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几乎减半(29%→9%)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翻倍/不变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脱贫是近年巨变</w:t>
            </w:r>
          </w:p>
        </w:tc>
      </w:tr>
      <w:tr>
        <w:tc>
          <w:tcPr>
            <w:tcW w:type="dxa" w:w="2608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全球预期寿命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约72岁</w:t>
            </w:r>
          </w:p>
        </w:tc>
        <w:tc>
          <w:tcPr>
            <w:tcW w:type="dxa" w:w="192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50-60岁</w:t>
            </w:r>
          </w:p>
        </w:tc>
        <w:tc>
          <w:tcPr>
            <w:tcW w:type="dxa" w:w="192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比想象长十年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一岁儿童接种疫苗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88%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20%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疫苗冷链已全球建立</w:t>
            </w:r>
          </w:p>
        </w:tc>
      </w:tr>
      <w:tr>
        <w:tc>
          <w:tcPr>
            <w:tcW w:type="dxa" w:w="2608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30岁女性受教育年限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9年(仅比男少1年)</w:t>
            </w:r>
          </w:p>
        </w:tc>
        <w:tc>
          <w:tcPr>
            <w:tcW w:type="dxa" w:w="192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3年</w:t>
            </w:r>
          </w:p>
        </w:tc>
        <w:tc>
          <w:tcPr>
            <w:tcW w:type="dxa" w:w="192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性别教育差距极小</w:t>
            </w:r>
          </w:p>
        </w:tc>
      </w:tr>
    </w:tbl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C00000"/>
          <w:sz w:val="20"/>
        </w:rPr>
        <w:t>经验法则：最“积极/乐观”的选项往往就是正确答案。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3.3  方法论要点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四级收入水平分类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（约 $2/$8/$32 日均收入翻倍刻度）替代“发展中国家/发达国家”二分法；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收入大街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（Dollar Street）——把全球家庭按收入排成一条街拍照，同收入者生活相似；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对比 + 比例 + 人均 + 二八原则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——任何单一数字先“和什么比、除以什么”；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状态与趋势分离 + 关注曲线形状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——绝不默认直线外推；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谦虚 + 好奇心 + 更新知识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——社会知识会像牛奶蔬菜一样过期。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886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ct_lev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86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i w:val="0"/>
          <w:color w:val="7F7F7F"/>
          <w:sz w:val="18"/>
        </w:rPr>
        <w:t>图1　四个收入等级：7 个小人代表全球 70 亿人口（来源：《事实》Gapminder）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641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ct_pover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i w:val="0"/>
          <w:color w:val="7F7F7F"/>
          <w:sz w:val="18"/>
        </w:rPr>
        <w:t>图2　极度贫困人口比例的长期下降（来源：《事实》）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25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ct_fert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2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i w:val="0"/>
          <w:color w:val="7F7F7F"/>
          <w:sz w:val="18"/>
        </w:rPr>
        <w:t>图3　平均每位妇女生育数量的持续下降，作者自评“本书最令人吃惊的一张图”（来源：《事实》）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一句话精华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“这个世界并没有你所感觉到的那么糟糕。”——事情可以同时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既“不好”，也“正在变好”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320" w:after="160" w:line="240" w:lineRule="auto"/>
        <w:shd w:val="clear" w:color="auto" w:fill="1F3864"/>
        <w:pBdr>
          <w:left w:val="single" w:sz="28" w:space="4" w:color="BF9000"/>
        </w:pBdr>
      </w:pPr>
      <w:r>
        <w:rPr>
          <w:rFonts w:ascii="Calibri" w:hAnsi="Calibri" w:eastAsia="微软雅黑"/>
          <w:b/>
          <w:i w:val="0"/>
          <w:color w:val="FFFFFF"/>
          <w:sz w:val="29"/>
        </w:rPr>
        <w:t xml:space="preserve">  04  大数据与人类行为真相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来源：《人人都在说谎》（赛思·斯蒂芬斯-达维多维茨）与《无人旁观时我们是谁》（克里斯蒂安·鲁德尔）。共同结论：当无人在看、无人会问时，人向搜索引擎与点赞按钮袒露的，才是</w:t>
      </w:r>
      <w:r>
        <w:rPr>
          <w:rFonts w:ascii="Calibri" w:hAnsi="Calibri" w:eastAsia="微软雅黑"/>
          <w:b/>
          <w:i w:val="0"/>
          <w:color w:val="C00000"/>
          <w:sz w:val="21"/>
        </w:rPr>
        <w:t>真实的自己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4.1  《人人都在说谎》核心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核心命题：搜索引擎是“坦率”的数据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人会对朋友、爱人、医生甚至自己说谎，但对谷歌很诚实。谷歌搜索的价值</w:t>
      </w:r>
      <w:r>
        <w:rPr>
          <w:rFonts w:ascii="Calibri" w:hAnsi="Calibri" w:eastAsia="微软雅黑"/>
          <w:b/>
          <w:i w:val="0"/>
          <w:color w:val="C00000"/>
          <w:sz w:val="21"/>
        </w:rPr>
        <w:t>不在于数据量大，而在于人们对它诚实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。让人敞开心扉的条件：</w:t>
      </w:r>
      <w:r>
        <w:rPr>
          <w:rFonts w:ascii="Calibri" w:hAnsi="Calibri" w:eastAsia="微软雅黑"/>
          <w:b/>
          <w:i w:val="0"/>
          <w:color w:val="404040"/>
          <w:sz w:val="21"/>
        </w:rPr>
        <w:t>线上、独自一人、无人亲自询问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大数据的四大独特功能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功能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例证</w:t>
            </w:r>
          </w:p>
        </w:tc>
      </w:tr>
      <w:tr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提供新型数据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独特数据源打开过去只能猜测的领域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失业率与“骚货/蜘蛛纸牌”搜索相关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提供可靠数据(数字吐真剂)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看人“真正做的”而非“嘴上说的”</w:t>
            </w:r>
          </w:p>
        </w:tc>
        <w:tc>
          <w:tcPr>
            <w:tcW w:type="dxa" w:w="328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色情搜索揭示被隐瞒的欲望</w:t>
            </w:r>
          </w:p>
        </w:tc>
      </w:tr>
      <w:tr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放大人群子集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数据够多，小群体也有意义</w:t>
            </w:r>
          </w:p>
        </w:tc>
        <w:tc>
          <w:tcPr>
            <w:tcW w:type="dxa" w:w="328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比较“梦到黄瓜”与“梦到西红柿”人数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进行因果试验</w:t>
            </w:r>
          </w:p>
        </w:tc>
        <w:tc>
          <w:tcPr>
            <w:tcW w:type="dxa" w:w="317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快速受控试验(A/B测试)测因果</w:t>
            </w:r>
          </w:p>
        </w:tc>
        <w:tc>
          <w:tcPr>
            <w:tcW w:type="dxa" w:w="328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谷歌2011年做7000多次试验</w:t>
            </w:r>
          </w:p>
        </w:tc>
      </w:tr>
    </w:tbl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最有代表性的数据发现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美国男性同性恋约 5%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——各州同性色情搜索占比惊人一致（密西西比 4.8%、罗得岛 5.2%），远高于自报；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“我的丈夫是同性恋吗”是谷歌高频自补全搜索，比“出轨了”高 10%；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父母搜索“儿子有天赋”是“女儿有天赋”的 2.5 倍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——重男轻女偏见；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奥巴马因种族敌意约少得 3–5 个百分点选票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——搜索“显性种族主义”比隐性关联测试更预测实际歧视；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官方调查普遍失真：44% 声称过去一年捐过款，官方统计仅约 28%（社会期许误差）。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4.2  《无人旁观》核心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作者用 OkCupid、Facebook、Twitter 等真实数据刻画人性。关键概念：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5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概念</w:t>
            </w:r>
          </w:p>
        </w:tc>
        <w:tc>
          <w:tcPr>
            <w:tcW w:type="dxa" w:w="635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WEIRD 样本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传统心理学样本（白人/受教育/工业化/富裕/民主），仅占全球 12%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数字吐真剂</w:t>
            </w:r>
          </w:p>
        </w:tc>
        <w:tc>
          <w:tcPr>
            <w:tcW w:type="dxa" w:w="6350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以无人旁观的行为数据替代自报，逼近真相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出丑效应(方差效应)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均值相同、方差更大者（更有争议）更受关注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弱联系</w:t>
            </w:r>
          </w:p>
        </w:tc>
        <w:tc>
          <w:tcPr>
            <w:tcW w:type="dxa" w:w="6350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跨圈、非亲密联系，是信息传播主渠道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分散理论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夫妻共同好友越多（嵌入度过高）反而更易分手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齐普夫定律</w:t>
            </w:r>
          </w:p>
        </w:tc>
        <w:tc>
          <w:tcPr>
            <w:tcW w:type="dxa" w:w="6350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词频与排名成反比（词频∝1/排名）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数据墨水比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塔夫特：图表应最大化承载信息的墨水比例</w:t>
            </w:r>
          </w:p>
        </w:tc>
      </w:tr>
    </w:tbl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核心方法论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相关 ≠ 因果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、警惕</w:t>
      </w:r>
      <w:r>
        <w:rPr>
          <w:rFonts w:ascii="Calibri" w:hAnsi="Calibri" w:eastAsia="微软雅黑"/>
          <w:b/>
          <w:i w:val="0"/>
          <w:color w:val="1F4E79"/>
          <w:sz w:val="21"/>
        </w:rPr>
        <w:t>遗漏变量偏差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与</w:t>
      </w:r>
      <w:r>
        <w:rPr>
          <w:rFonts w:ascii="Calibri" w:hAnsi="Calibri" w:eastAsia="微软雅黑"/>
          <w:b/>
          <w:i w:val="0"/>
          <w:color w:val="1F4E79"/>
          <w:sz w:val="21"/>
        </w:rPr>
        <w:t>维度的诅咒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（变量过多时随机噪声也能“看似”预测）；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用</w:t>
      </w:r>
      <w:r>
        <w:rPr>
          <w:rFonts w:ascii="Calibri" w:hAnsi="Calibri" w:eastAsia="微软雅黑"/>
          <w:b/>
          <w:i w:val="0"/>
          <w:color w:val="1F4E79"/>
          <w:sz w:val="21"/>
        </w:rPr>
        <w:t>样本外测试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防止过拟合；用 A/B 测试、自然试验、断点回归做因果推断；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用</w:t>
      </w:r>
      <w:r>
        <w:rPr>
          <w:rFonts w:ascii="Calibri" w:hAnsi="Calibri" w:eastAsia="微软雅黑"/>
          <w:b/>
          <w:i w:val="0"/>
          <w:color w:val="1F4E79"/>
          <w:sz w:val="21"/>
        </w:rPr>
        <w:t>文化组学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(Ngrams 词频统计)、情绪分析、图像数据（夜间灯光估 GDP）规模化研究文化变迁。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一句话精华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大数据第一次把“无人旁观时的我们”变得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可见、可量化、可研究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——这是理解人性的一场认知革命。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320" w:after="160" w:line="240" w:lineRule="auto"/>
        <w:shd w:val="clear" w:color="auto" w:fill="1F3864"/>
        <w:pBdr>
          <w:left w:val="single" w:sz="28" w:space="4" w:color="BF9000"/>
        </w:pBdr>
      </w:pPr>
      <w:r>
        <w:rPr>
          <w:rFonts w:ascii="Calibri" w:hAnsi="Calibri" w:eastAsia="微软雅黑"/>
          <w:b/>
          <w:i w:val="0"/>
          <w:color w:val="FFFFFF"/>
          <w:sz w:val="29"/>
        </w:rPr>
        <w:t xml:space="preserve">  05  因果推断：从相关到因果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来源：《原因与结果的经济学》（中室牧子、津川友介）。回答的核心问题：两个变量之间，到底是</w:t>
      </w:r>
      <w:r>
        <w:rPr>
          <w:rFonts w:ascii="Calibri" w:hAnsi="Calibri" w:eastAsia="微软雅黑"/>
          <w:b/>
          <w:i w:val="0"/>
          <w:color w:val="C00000"/>
          <w:sz w:val="21"/>
        </w:rPr>
        <w:t>因果关系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还是</w:t>
      </w:r>
      <w:r>
        <w:rPr>
          <w:rFonts w:ascii="Calibri" w:hAnsi="Calibri" w:eastAsia="微软雅黑"/>
          <w:b/>
          <w:i w:val="0"/>
          <w:color w:val="C00000"/>
          <w:sz w:val="21"/>
        </w:rPr>
        <w:t>相关关系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？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5.1  核心命题</w:t>
      </w:r>
    </w:p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因果关系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 = 前一个事件是后一个事件的原因，原因再现则结果再现；</w:t>
      </w:r>
      <w:r>
        <w:rPr>
          <w:rFonts w:ascii="Calibri" w:hAnsi="Calibri" w:eastAsia="微软雅黑"/>
          <w:b/>
          <w:i w:val="0"/>
          <w:color w:val="1F4E79"/>
          <w:sz w:val="21"/>
        </w:rPr>
        <w:t>相关关系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 = 两事件关联但无因果，原因再现也几乎得不到相同结果。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A"/>
            <w:tcBorders>
              <w:left w:val="single" w:sz="24" w:color="C00000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 xml:space="preserve">▌ 判断因果的三个要点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对任何“看似因果”的说法都要质疑：①是否纯属</w:t>
            </w: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伪相关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(巧合)；②是否有</w:t>
            </w: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混杂因素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(同时影响原因与结果的第三变量)；③是否</w:t>
            </w: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逆向因果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(其实因果倒置)。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若存在其一，就只是相关，不是因果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反事实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(counterfactual)框架：要证明因果，需对比“事实的结果”与“反事实（原因未曾发生时）的结果”。鲁宾提出的“因果推理根本问题”在于——现实中</w:t>
      </w:r>
      <w:r>
        <w:rPr>
          <w:rFonts w:ascii="Calibri" w:hAnsi="Calibri" w:eastAsia="微软雅黑"/>
          <w:b/>
          <w:i w:val="0"/>
          <w:color w:val="404040"/>
          <w:sz w:val="21"/>
        </w:rPr>
        <w:t>只能观测到一种潜在结果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，必须用“最贴切的值”替换观测不到的反事实。</w:t>
      </w:r>
    </w:p>
    <w:p>
      <w:pPr>
        <w:spacing w:before="80" w:after="120"/>
        <w:jc w:val="center"/>
      </w:pPr>
      <m:oMath xmlns:mml="http://www.w3.org/1998/Math/MathML">
        <m:r>
          <m:rPr>
            <m:nor/>
          </m:rPr>
          <m:t>因果效应</m:t>
        </m:r>
        <m:r>
          <m:t>=</m:t>
        </m:r>
        <m:r>
          <m:rPr>
            <m:nor/>
          </m:rPr>
          <m:t>事实的结果</m:t>
        </m:r>
        <m:r>
          <m:t>−</m:t>
        </m:r>
        <m:r>
          <m:rPr>
            <m:nor/>
          </m:rPr>
          <m:t>反事实的结果</m:t>
        </m:r>
      </m:oMath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5.2  七种因果推断方法（重点）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① 随机对照试验（RCT）——金标准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随机分组使干预组与对照组“可比较”，消除</w:t>
      </w:r>
      <w:r>
        <w:rPr>
          <w:rFonts w:ascii="Calibri" w:hAnsi="Calibri" w:eastAsia="微软雅黑"/>
          <w:b/>
          <w:i w:val="0"/>
          <w:color w:val="1F4E79"/>
          <w:sz w:val="21"/>
        </w:rPr>
        <w:t>选择性偏差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  <w:r>
        <w:rPr>
          <w:rFonts w:ascii="Calibri" w:hAnsi="Calibri" w:eastAsia="微软雅黑"/>
          <w:b/>
          <w:i w:val="0"/>
          <w:color w:val="C00000"/>
          <w:sz w:val="21"/>
        </w:rPr>
        <w:t>局限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：成本高、外部效度受限、伦理受限、随机化可能失败、实效可能小于效力。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② 自然实验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利用法律/制度变更、自然灾害等</w:t>
      </w:r>
      <w:r>
        <w:rPr>
          <w:rFonts w:ascii="Calibri" w:hAnsi="Calibri" w:eastAsia="微软雅黑"/>
          <w:b/>
          <w:i w:val="0"/>
          <w:color w:val="1F4E79"/>
          <w:sz w:val="21"/>
        </w:rPr>
        <w:t>外生冲击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自然划分两组，用观测数据重现随机化的环境。</w:t>
      </w:r>
      <w:r>
        <w:rPr>
          <w:rFonts w:ascii="Calibri" w:hAnsi="Calibri" w:eastAsia="微软雅黑"/>
          <w:b/>
          <w:i w:val="0"/>
          <w:color w:val="C00000"/>
          <w:sz w:val="21"/>
        </w:rPr>
        <w:t>局限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：外生冲击不常见。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③ 双重差分法（DID）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取“干预前后差异”与“干预组-对照组的差异”之差，剔除</w:t>
      </w:r>
      <w:r>
        <w:rPr>
          <w:rFonts w:ascii="Calibri" w:hAnsi="Calibri" w:eastAsia="微软雅黑"/>
          <w:b/>
          <w:i w:val="0"/>
          <w:color w:val="404040"/>
          <w:sz w:val="21"/>
        </w:rPr>
        <w:t>趋势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影响。两个前提：干预前</w:t>
      </w:r>
      <w:r>
        <w:rPr>
          <w:rFonts w:ascii="Calibri" w:hAnsi="Calibri" w:eastAsia="微软雅黑"/>
          <w:b/>
          <w:i w:val="0"/>
          <w:color w:val="404040"/>
          <w:sz w:val="21"/>
        </w:rPr>
        <w:t>趋势平行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、干预期间无其他变化。</w:t>
      </w:r>
    </w:p>
    <w:p>
      <w:pPr>
        <w:spacing w:before="80" w:after="120"/>
        <w:jc w:val="center"/>
      </w:pPr>
      <m:oMath xmlns:mml="http://www.w3.org/1998/Math/MathML">
        <m:r>
          <m:rPr>
            <m:nor/>
          </m:rPr>
          <m:t>DID</m:t>
        </m:r>
        <m:r>
          <m:t>=(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)−(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−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)</m:t>
        </m:r>
      </m:oMath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④ 工具变量法（IV）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引入</w:t>
      </w:r>
      <w:r>
        <w:rPr>
          <w:rFonts w:ascii="Calibri" w:hAnsi="Calibri" w:eastAsia="微软雅黑"/>
          <w:b/>
          <w:i w:val="0"/>
          <w:color w:val="1F4E79"/>
          <w:sz w:val="21"/>
        </w:rPr>
        <w:t>工具变量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——只通过影响原因间接影响结果的第三变量。前提：工具变量→原因成立、工具变量→结果不成立、且无第四变量。</w:t>
      </w:r>
      <w:r>
        <w:rPr>
          <w:rFonts w:ascii="Calibri" w:hAnsi="Calibri" w:eastAsia="微软雅黑"/>
          <w:b/>
          <w:i w:val="0"/>
          <w:color w:val="C00000"/>
          <w:sz w:val="21"/>
        </w:rPr>
        <w:t>难点是好工具变量极难找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⑤ 断点回归设计（RDD）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利用任意设置的数值断点，两侧天然可比较，断点处的</w:t>
      </w:r>
      <w:r>
        <w:rPr>
          <w:rFonts w:ascii="Calibri" w:hAnsi="Calibri" w:eastAsia="微软雅黑"/>
          <w:b/>
          <w:i w:val="0"/>
          <w:color w:val="404040"/>
          <w:sz w:val="21"/>
        </w:rPr>
        <w:t>跳跃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即因果效应。</w:t>
      </w:r>
      <w:r>
        <w:rPr>
          <w:rFonts w:ascii="Calibri" w:hAnsi="Calibri" w:eastAsia="微软雅黑"/>
          <w:b/>
          <w:i w:val="0"/>
          <w:color w:val="C00000"/>
          <w:sz w:val="21"/>
        </w:rPr>
        <w:t>局限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：只识别断点附近的局部效应。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⑥ 匹配法 / 倾向得分匹配（PSM）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找出与干预组“非常接近”的对照组配对；协变量多时用</w:t>
      </w:r>
      <w:r>
        <w:rPr>
          <w:rFonts w:ascii="Calibri" w:hAnsi="Calibri" w:eastAsia="微软雅黑"/>
          <w:b/>
          <w:i w:val="0"/>
          <w:color w:val="1F4E79"/>
          <w:sz w:val="21"/>
        </w:rPr>
        <w:t>倾向得分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（分入干预组的概率）整合。前提：协变量可数值化、且全部纳入得分计算。</w:t>
      </w:r>
      <w:r>
        <w:rPr>
          <w:rFonts w:ascii="Calibri" w:hAnsi="Calibri" w:eastAsia="微软雅黑"/>
          <w:b/>
          <w:i w:val="0"/>
          <w:color w:val="C00000"/>
          <w:sz w:val="21"/>
        </w:rPr>
        <w:t>局限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：无法处理未观测的混杂。</w:t>
      </w:r>
    </w:p>
    <w:p>
      <w:pPr>
        <w:spacing w:before="80" w:after="120"/>
        <w:jc w:val="center"/>
      </w:pPr>
      <m:oMath xmlns:mml="http://www.w3.org/1998/Math/MathML">
        <m:r>
          <m:t>e(X)=P(</m:t>
        </m:r>
        <m:r>
          <m:rPr>
            <m:nor/>
          </m:rPr>
          <m:t>分入干预组</m:t>
        </m:r>
        <m:r>
          <m:t>∣X),</m:t>
        </m:r>
        <m:r>
          <m:t>0≤e(X)≤1</m:t>
        </m:r>
      </m:oMath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⑦ 回归分析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画使“各点到直线距离之和最小”的回归线，</w:t>
      </w:r>
      <w:r>
        <w:rPr>
          <w:rFonts w:ascii="Calibri" w:hAnsi="Calibri" w:eastAsia="微软雅黑"/>
          <w:b/>
          <w:i w:val="0"/>
          <w:color w:val="404040"/>
          <w:sz w:val="21"/>
        </w:rPr>
        <w:t>斜率 = 因果效应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。一元回归</w:t>
      </w:r>
      <w:r>
        <w:rPr>
          <w:rFonts w:ascii="Calibri" w:hAnsi="Calibri" w:eastAsia="微软雅黑"/>
          <w:b/>
          <w:i w:val="0"/>
          <w:color w:val="C00000"/>
          <w:sz w:val="21"/>
        </w:rPr>
        <w:t>无法排除混杂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；</w:t>
      </w:r>
      <w:r>
        <w:rPr>
          <w:rFonts w:ascii="Calibri" w:hAnsi="Calibri" w:eastAsia="微软雅黑"/>
          <w:b/>
          <w:i w:val="0"/>
          <w:color w:val="1F4E79"/>
          <w:sz w:val="21"/>
        </w:rPr>
        <w:t>多元回归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通过“固定混杂因素取值”（校正/控制）排除混杂。</w:t>
      </w:r>
      <w:r>
        <w:rPr>
          <w:rFonts w:ascii="Calibri" w:hAnsi="Calibri" w:eastAsia="微软雅黑"/>
          <w:b/>
          <w:i w:val="0"/>
          <w:color w:val="C00000"/>
          <w:sz w:val="21"/>
        </w:rPr>
        <w:t>局限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：只有掌握所有混杂因素的数据才能真正证明因果。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3E0"/>
            <w:tcBorders>
              <w:left w:val="single" w:sz="24" w:color="BF9000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BF9000"/>
                <w:sz w:val="21"/>
              </w:rPr>
              <w:t xml:space="preserve">▌ 贯穿主线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所有方法的共同目标，都是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“制造可比较的组，用最贴切的值替换反事实”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5.3  证据等级与关键结论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证据指“反映因果关系的证据”（只证明相关的分析不是证据）。证据等级从高到低：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 </w:t>
      </w:r>
      <w:r>
        <w:rPr>
          <w:rFonts w:ascii="Calibri" w:hAnsi="Calibri" w:eastAsia="微软雅黑"/>
          <w:b/>
          <w:i w:val="0"/>
          <w:color w:val="C00000"/>
          <w:sz w:val="21"/>
        </w:rPr>
        <w:t>元分析（整合 RCT）&gt; 随机对照试验(RCT) &gt; 自然实验 &gt; 准实验(DID/IV/RDD/PSM) &gt; 回归分析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因果推理五步骤：① 明确“原因” → ② 明确“结果” → ③ 确认三要点（巧合/混杂/逆向因果）→ ④ 制造反事实 → ⑤ 调整到可比较状态。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实证结论</w:t>
            </w:r>
          </w:p>
        </w:tc>
        <w:tc>
          <w:tcPr>
            <w:tcW w:type="dxa" w:w="4876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因果效应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代谢综合征体检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无因果效应（丹麦 RCT + 元分析）</w:t>
            </w:r>
          </w:p>
        </w:tc>
      </w:tr>
      <w:tr>
        <w:tc>
          <w:tcPr>
            <w:tcW w:type="dxa" w:w="3628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医疗费用自付比例</w:t>
            </w:r>
          </w:p>
        </w:tc>
        <w:tc>
          <w:tcPr>
            <w:tcW w:type="dxa" w:w="4876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整体无因果（兰德），但贫困阶层恶化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看电视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存在因果但为正面（偏差值 +0.02）</w:t>
            </w:r>
          </w:p>
        </w:tc>
      </w:tr>
      <w:tr>
        <w:tc>
          <w:tcPr>
            <w:tcW w:type="dxa" w:w="3628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大学偏差值(学校质量)</w:t>
            </w:r>
          </w:p>
        </w:tc>
        <w:tc>
          <w:tcPr>
            <w:tcW w:type="dxa" w:w="4876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对收入无因果（少数族裔/贫困家庭除外）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最低工资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无因果（提高不减少就业，卡德&amp;克鲁格）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一句话精华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从相关走向因果的唯一路径，是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对照反事实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——因为“相关”背后可能藏着巧合、混杂因素或逆向因果。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320" w:after="160" w:line="240" w:lineRule="auto"/>
        <w:shd w:val="clear" w:color="auto" w:fill="1F3864"/>
        <w:pBdr>
          <w:left w:val="single" w:sz="28" w:space="4" w:color="BF9000"/>
        </w:pBdr>
      </w:pPr>
      <w:r>
        <w:rPr>
          <w:rFonts w:ascii="Calibri" w:hAnsi="Calibri" w:eastAsia="微软雅黑"/>
          <w:b/>
          <w:i w:val="0"/>
          <w:color w:val="FFFFFF"/>
          <w:sz w:val="29"/>
        </w:rPr>
        <w:t xml:space="preserve">  06  统计陷阱与批判性思维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来源：加里·史密斯《简单统计学：如何轻松识破一本正经的胡说八道》。核心命题一句话：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核心命题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“如果你对数据拷打足够长的时间，它一定会招供。”数据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不会说谎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，是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人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会错意。人天生会被模式诱惑，却严重低估“毫无理由的随机事件生成巧合模式”的容易程度。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两条错误用法主线贯穿全书：</w:t>
      </w:r>
      <w:r>
        <w:rPr>
          <w:rFonts w:ascii="Calibri" w:hAnsi="Calibri" w:eastAsia="微软雅黑"/>
          <w:b/>
          <w:i w:val="0"/>
          <w:color w:val="404040"/>
          <w:sz w:val="21"/>
        </w:rPr>
        <w:t>缺乏理论的数据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（搜刮数据撞见“显著”关系 = 数据挖掘）与</w:t>
      </w:r>
      <w:r>
        <w:rPr>
          <w:rFonts w:ascii="Calibri" w:hAnsi="Calibri" w:eastAsia="微软雅黑"/>
          <w:b/>
          <w:i w:val="0"/>
          <w:color w:val="404040"/>
          <w:sz w:val="21"/>
        </w:rPr>
        <w:t>缺乏数据的理论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（把猜测当事实 = 未被检验的理论）。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6.1  19 种统计谬误速查表（重点）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谬误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一句话定义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典型例子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识破要点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样本偏差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样本非随机抽取，漏掉与结论相关的人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送孩子去“最好学校”的家庭本就更好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问“谁被漏掉了”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幸存者偏差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只看“活下来”者，不见已淘汰者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返航飞机弹孔多→应装甲未弹孔处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先列检验因素再取样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自选择偏差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选择本身携带信息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还来光顾的顾客更满意(一醉方休)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消除“选择”才能下结论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混杂因子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第三变量同时驱动A与B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章鱼保罗选的是国旗而非球队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先问是否有第三变量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辛普森悖论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分组趋势与合并趋势相反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伯克利录取:总体歧视女性,分系则否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先分解层级再比较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相关≠因果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把统计相关当因果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啤酒销量与已婚人口 r=0.99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警惕“前后即因果”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手气好/小数定律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把随机短串“连中”当能力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篮球连中后下球并未更准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随机序列必有“串”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平均定律(错)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好运/噩运会“补偿”维持平均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轮盘连出红色后押黑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好运不会提高噩运概率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均值回归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极端值下次趋于均值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表扬后飞差/批评后飞好是回归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别把回归当奖惩作用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德克萨斯神枪手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先开枪后画靶(先有数据再解释)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先乱射再围弹孔画靶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先定假设再检验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数据挖掘/绞捞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拷打数据直到招供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p&lt;0.05 大量检验必碰显著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警惕无机制的显著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证实性偏差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只找支持结论的证据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采石场居民只记近邻患癌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主动找反例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条件概率混淆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混淆 P(A|B) 与 P(B|A)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假阳性问题:阳性未必患病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核对分母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异常值/裁剪数据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极端点扭曲或选择性丢弃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挑战者号密封圈低温失效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警惕异常端点与切分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图像误导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用变形/残缺图形歪曲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数轴非0、双纵轴、面积失真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先看坐标轴零点/间隔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轻率外推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无机制支撑地外推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IBM 线性外推、超级碗指标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趋势需因果机制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缺乏数据的理论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未经数据检验的猜测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《增长的极限》世界模型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未经检验只是理论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选择性报告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为发文只报“显著”结果</w:t>
            </w:r>
          </w:p>
        </w:tc>
        <w:tc>
          <w:tcPr>
            <w:tcW w:type="dxa" w:w="260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疫苗谣言、斯塔佩尔造假</w:t>
            </w:r>
          </w:p>
        </w:tc>
        <w:tc>
          <w:tcPr>
            <w:tcW w:type="dxa" w:w="238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对无法复现者降权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小样本/小基数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小样本波动当真实差异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2491人小镇“谋杀之都”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6"/>
              </w:rPr>
              <w:t>先问基数多大</w:t>
            </w:r>
          </w:p>
        </w:tc>
      </w:tr>
    </w:tbl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6.2  关键统计概念澄清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p 值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——只表示“若零假设成立，观察到这样数据的概率”，不等于结论真实、重要或效应大；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相关系数 r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——只描述线性关联强度(−1~1)，不提供解释；</w:t>
      </w:r>
      <w:r>
        <w:rPr>
          <w:rFonts w:ascii="Calibri" w:hAnsi="Calibri" w:eastAsia="微软雅黑"/>
          <w:b/>
          <w:i w:val="0"/>
          <w:color w:val="C00000"/>
          <w:sz w:val="21"/>
        </w:rPr>
        <w:t>R²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 是 r 的平方（拟合好坏），同样不说明因果；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均值回归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——是统计事实，不是因果规律；</w:t>
      </w:r>
      <w:r>
        <w:rPr>
          <w:rFonts w:ascii="Calibri" w:hAnsi="Calibri" w:eastAsia="微软雅黑"/>
          <w:b/>
          <w:i w:val="0"/>
          <w:color w:val="C00000"/>
          <w:sz w:val="21"/>
        </w:rPr>
        <w:t>小数定律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——误信小样本能代表总体；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条件概率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——P(患病|阳性) ≠ P(阳性|患病)，罕见病会极大稀释阳性结果（假阳性问题）。</w:t>
      </w:r>
    </w:p>
    <w:p>
      <w:pPr>
        <w:spacing w:before="80" w:after="120"/>
        <w:jc w:val="center"/>
      </w:pPr>
      <m:oMath xmlns:mml="http://www.w3.org/1998/Math/MathML">
        <m:r>
          <m:t>P(</m:t>
        </m:r>
        <m:r>
          <m:rPr>
            <m:nor/>
          </m:rPr>
          <m:t>患病</m:t>
        </m:r>
        <m:r>
          <m:t>|</m:t>
        </m:r>
        <m:r>
          <m:rPr>
            <m:nor/>
          </m:rPr>
          <m:t>阳性</m:t>
        </m:r>
        <m:r>
          <m:t>)=</m:t>
        </m:r>
        <m:f>
          <m:fPr>
            <m:type m:val="bar"/>
          </m:fPr>
          <m:num>
            <m:r>
              <m:t>P(</m:t>
            </m:r>
            <m:r>
              <m:rPr>
                <m:nor/>
              </m:rPr>
              <m:t>阳性</m:t>
            </m:r>
            <m:r>
              <m:t>|</m:t>
            </m:r>
            <m:r>
              <m:rPr>
                <m:nor/>
              </m:rPr>
              <m:t>患病</m:t>
            </m:r>
            <m:r>
              <m:t>)</m:t>
            </m:r>
            <m:r>
              <m:t>P(</m:t>
            </m:r>
            <m:r>
              <m:rPr>
                <m:nor/>
              </m:rPr>
              <m:t>患病</m:t>
            </m:r>
            <m:r>
              <m:t>)</m:t>
            </m:r>
          </m:num>
          <m:den>
            <m:r>
              <m:t>P(</m:t>
            </m:r>
            <m:r>
              <m:rPr>
                <m:nor/>
              </m:rPr>
              <m:t>阳性</m:t>
            </m:r>
            <m:r>
              <m:t>)</m:t>
            </m:r>
          </m:den>
        </m:f>
      </m:oMath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6.3  识破统计谎言的清单</w:t>
      </w:r>
    </w:p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C00000"/>
          <w:sz w:val="20"/>
        </w:rPr>
        <w:t>排查顺序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>：① 被模式诱惑（先怀疑）→ ② 谁被漏掉（自选择/幸存者）→ ③ 数据/代码是否有错 → ④ 图像是否变形（零点/间隔/双轴）→ ⑤ 是否混淆条件概率/相关与因果 → ⑥ 是否隐藏第三变量 → ⑦ 是否均值回归/小数定律 → ⑧ 是否“先开枪后画靶”。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4EE"/>
            <w:tcBorders>
              <w:left w:val="single" w:sz="24" w:color="1E7A50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E7A50"/>
                <w:sz w:val="21"/>
              </w:rPr>
              <w:t xml:space="preserve">▌ 总体信条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对耸人听闻的观点保持警惕，不要轻易否定直觉与常识；在不确定的世界里，“最不坏的决策”比“最优决策”更现实。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一句话精华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识破谎言的唯一法门：先问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“有没有合理解释、有没有被修剪的数据、有没有被漏掉的人”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，再要求用未被污染的新数据检验。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320" w:after="160" w:line="240" w:lineRule="auto"/>
        <w:shd w:val="clear" w:color="auto" w:fill="1F3864"/>
        <w:pBdr>
          <w:left w:val="single" w:sz="28" w:space="4" w:color="BF9000"/>
        </w:pBdr>
      </w:pPr>
      <w:r>
        <w:rPr>
          <w:rFonts w:ascii="Calibri" w:hAnsi="Calibri" w:eastAsia="微软雅黑"/>
          <w:b/>
          <w:i w:val="0"/>
          <w:color w:val="FFFFFF"/>
          <w:sz w:val="29"/>
        </w:rPr>
        <w:t xml:space="preserve">  07  数据可视化与数据叙事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来源：《用数据讲故事》（Cole Nussbaumer Knaflic）与《鲜活的数据》（Nathan Yau）。两书共同理念：图表的价值</w:t>
      </w:r>
      <w:r>
        <w:rPr>
          <w:rFonts w:ascii="Calibri" w:hAnsi="Calibri" w:eastAsia="微软雅黑"/>
          <w:b/>
          <w:i w:val="0"/>
          <w:color w:val="C00000"/>
          <w:sz w:val="21"/>
        </w:rPr>
        <w:t>不在展示数据量，而在把数据“讲成一个故事”、驱动受众行动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7.1  《用数据讲故事》：六课全流程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全书是一套 6 节课的完整流程，一句核心信条贯穿始终：</w:t>
      </w:r>
      <w:r>
        <w:rPr>
          <w:rFonts w:ascii="Calibri" w:hAnsi="Calibri" w:eastAsia="微软雅黑"/>
          <w:b/>
          <w:i w:val="0"/>
          <w:color w:val="404040"/>
          <w:sz w:val="21"/>
        </w:rPr>
        <w:t>简单胜过美观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；不要用数据堆砌“展示工作量”，而要用它讲故事。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07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课次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5556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核心动作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①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理解上下文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想清对象/内容/方式；三分钟故事 + 一句话中心思想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②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选择合适的图表</w:t>
            </w:r>
          </w:p>
        </w:tc>
        <w:tc>
          <w:tcPr>
            <w:tcW w:type="dxa" w:w="5556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选“受众最容易读”的图（连续→折线、分类→条形…）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③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消除杂乱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去边框/网格线/标记 → 清坐标轴 → 直标数据 → 同色相连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④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聚焦受众视线</w:t>
            </w:r>
          </w:p>
        </w:tc>
        <w:tc>
          <w:tcPr>
            <w:tcW w:type="dxa" w:w="5556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用前注意属性、颜色、大小、位置引导注意力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⑤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像设计师一样思考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可供性、无障碍、美观、接受度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⑥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讲故事</w:t>
            </w:r>
          </w:p>
        </w:tc>
        <w:tc>
          <w:tcPr>
            <w:tcW w:type="dxa" w:w="5556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开头-中间-结尾；冲突；重复；水平/垂直逻辑</w:t>
            </w:r>
          </w:p>
        </w:tc>
      </w:tr>
    </w:tbl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探索性分析 vs 解释性分析</w:t>
      </w:r>
    </w:p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C00000"/>
          <w:sz w:val="21"/>
        </w:rPr>
        <w:t>探索性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 = 理解数据、寻找珍珠；</w:t>
      </w:r>
      <w:r>
        <w:rPr>
          <w:rFonts w:ascii="Calibri" w:hAnsi="Calibri" w:eastAsia="微软雅黑"/>
          <w:b/>
          <w:i w:val="0"/>
          <w:color w:val="C00000"/>
          <w:sz w:val="21"/>
        </w:rPr>
        <w:t>解释性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 = 把数据抽象成受众能消化的信息（只给珍珠）。最常见错误：该做解释性分析时却做了探索性——把“一百个牡蛎”全摆出来证明工作量。抑制这种冲动，把注意力集中在</w:t>
      </w:r>
      <w:r>
        <w:rPr>
          <w:rFonts w:ascii="Calibri" w:hAnsi="Calibri" w:eastAsia="微软雅黑"/>
          <w:b/>
          <w:i w:val="0"/>
          <w:color w:val="404040"/>
          <w:sz w:val="21"/>
        </w:rPr>
        <w:t>珍珠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上。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三分钟故事 &amp; 中心思想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三分钟故事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：若只有三分钟必要信息讲给受众，你会讲什么？能做到即可脱离幻灯片。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中心思想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 = 把沟通浓缩成一句话，需同时满足：①陈述你独特的观点；②切中要害；③是一个完整句子。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7.2  图表类型选择速查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作者统计一年 150+ 图表，常用仅十几种，分四类：</w:t>
      </w:r>
      <w:r>
        <w:rPr>
          <w:rFonts w:ascii="Calibri" w:hAnsi="Calibri" w:eastAsia="微软雅黑"/>
          <w:b/>
          <w:i w:val="0"/>
          <w:color w:val="404040"/>
          <w:sz w:val="21"/>
        </w:rPr>
        <w:t>点图、线图、条形图、面积图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。选图元规则：</w:t>
      </w:r>
      <w:r>
        <w:rPr>
          <w:rFonts w:ascii="Calibri" w:hAnsi="Calibri" w:eastAsia="微软雅黑"/>
          <w:b/>
          <w:i w:val="0"/>
          <w:color w:val="C00000"/>
          <w:sz w:val="21"/>
        </w:rPr>
        <w:t>让受众最容易阅读的图就是最好的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数据特征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首选图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要点 / 禁忌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只有一两项数据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简单文本（大数字）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直接放大数字，别塞进图表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连续 / 时间序列</w:t>
            </w:r>
          </w:p>
        </w:tc>
        <w:tc>
          <w:tcPr>
            <w:tcW w:type="dxa" w:w="2494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折线图</w:t>
            </w:r>
          </w:p>
        </w:tc>
        <w:tc>
          <w:tcPr>
            <w:tcW w:type="dxa" w:w="362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时间间隔必须一致；可叠置信区间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少类别的分类对比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水平条形图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类别名长时最易读；按数值排序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两变量关系</w:t>
            </w:r>
          </w:p>
        </w:tc>
        <w:tc>
          <w:tcPr>
            <w:tcW w:type="dxa" w:w="2494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散点图</w:t>
            </w:r>
          </w:p>
        </w:tc>
        <w:tc>
          <w:tcPr>
            <w:tcW w:type="dxa" w:w="362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可加 LOESS 趋势线；注意离群值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单变量分布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直方图 / 密度图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分组数(bin)影响形态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三段前后对比</w:t>
            </w:r>
          </w:p>
        </w:tc>
        <w:tc>
          <w:tcPr>
            <w:tcW w:type="dxa" w:w="2494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斜率图 / 瀑布图</w:t>
            </w:r>
          </w:p>
        </w:tc>
        <w:tc>
          <w:tcPr>
            <w:tcW w:type="dxa" w:w="362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线重叠时只强调其一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总体 + 子成分占比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堆叠条形 / 100% 堆叠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中间段无统一基线，难精确比较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多组 / 多时段对比</w:t>
            </w:r>
          </w:p>
        </w:tc>
        <w:tc>
          <w:tcPr>
            <w:tcW w:type="dxa" w:w="2494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系列组图(small multiples)</w:t>
            </w:r>
          </w:p>
        </w:tc>
        <w:tc>
          <w:tcPr>
            <w:tcW w:type="dxa" w:w="362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每幅坐标尺度必须一致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AEA"/>
            <w:tcBorders>
              <w:left w:val="single" w:sz="24" w:color="C00000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 xml:space="preserve">▌ 陷阱黑名单（两书共识）  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3D 图形（永远别用）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、双 y 轴、多彩虹色、未从 0 起算的条形图、用直径画气泡、未标来源/坐标轴的图。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021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ory_f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i w:val="0"/>
          <w:color w:val="7F7F7F"/>
          <w:sz w:val="18"/>
        </w:rPr>
        <w:t>图4　Fox 新闻条形图反例：y 轴不以 0 为原点，夸大了差异；修正后必须从 0 起算（来源：《用数据讲故事》）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7.3  去除杂乱（declutter）——认知的减法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页面每增加一个元素都占用受众脑力，要最小化</w:t>
      </w:r>
      <w:r>
        <w:rPr>
          <w:rFonts w:ascii="Calibri" w:hAnsi="Calibri" w:eastAsia="微软雅黑"/>
          <w:b/>
          <w:i w:val="0"/>
          <w:color w:val="C00000"/>
          <w:sz w:val="21"/>
        </w:rPr>
        <w:t>无关认知负荷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。两条衡量标准：塔夫特的</w:t>
      </w:r>
      <w:r>
        <w:rPr>
          <w:rFonts w:ascii="Calibri" w:hAnsi="Calibri" w:eastAsia="微软雅黑"/>
          <w:b/>
          <w:i w:val="0"/>
          <w:color w:val="1F4E79"/>
          <w:sz w:val="21"/>
        </w:rPr>
        <w:t>数据墨水比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（墨水尽量花在数据上）与 Nancy Duarte 的</w:t>
      </w:r>
      <w:r>
        <w:rPr>
          <w:rFonts w:ascii="Calibri" w:hAnsi="Calibri" w:eastAsia="微软雅黑"/>
          <w:b/>
          <w:i w:val="0"/>
          <w:color w:val="1F4E79"/>
          <w:sz w:val="21"/>
        </w:rPr>
        <w:t>信噪比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（信号=想沟通的信息，噪声=无益元素）。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格式塔六原则用于识别信号与噪声：</w:t>
      </w:r>
      <w:r>
        <w:rPr>
          <w:rFonts w:ascii="Calibri" w:hAnsi="Calibri" w:eastAsia="微软雅黑"/>
          <w:b/>
          <w:i w:val="0"/>
          <w:color w:val="404040"/>
          <w:sz w:val="21"/>
        </w:rPr>
        <w:t>临近、相似、包围、闭合、连续、连接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。据此得到的“去杂六步法”是本章核心：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1.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去除图形边框（格式塔闭合：边框不必要，用留白区分）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2.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去除网格线（要保留就用细且浅灰，绝不与数据竞争）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3.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去除数据标记（勿因软件默认包含就保留）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4.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清理坐标轴标签（去掉 y 轴尾 0、把 x 轴标签摆正）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5.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直接标记数据（用格式塔临近，就地标注，省去来回看图例）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6.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保持颜色一致（数据标签与所描述数据同色 = 两者相关）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3E0"/>
            <w:tcBorders>
              <w:left w:val="single" w:sz="24" w:color="BF9000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BF9000"/>
                <w:sz w:val="21"/>
              </w:rPr>
              <w:t xml:space="preserve">▌ 永远保留  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美元符号、百分号、千位分隔符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；以及标题与坐标轴标题——避免“标题写百万美元、轴却只标 10/20/30”的困惑。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40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ory_declu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微软雅黑"/>
          <w:b w:val="0"/>
          <w:i w:val="0"/>
          <w:color w:val="7F7F7F"/>
          <w:sz w:val="18"/>
        </w:rPr>
        <w:t>图5　IT 工单图“去杂六步法”前后对比全过程（来源：《用数据讲故事》）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7.4  聚焦受众注意力</w:t>
      </w:r>
    </w:p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前注意属性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（源自 Stephen Few）：大脑无需有意识思考就能快速找出环境中的“与众不同”。能量化的属性（线条长度、空间位置）可表达相对值；</w:t>
      </w:r>
      <w:r>
        <w:rPr>
          <w:rFonts w:ascii="Calibri" w:hAnsi="Calibri" w:eastAsia="微软雅黑"/>
          <w:b/>
          <w:i w:val="0"/>
          <w:color w:val="404040"/>
          <w:sz w:val="21"/>
        </w:rPr>
        <w:t>颜色不能表达大小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，只能用于分类。少量使用时的两大作用：①把注意力快速引向你希望之处；②建立视觉层次。3~8 秒决定受众是否继续看。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颜色三原则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：少量使用（默认“灰色阴影 + 一种强调色”，常用蓝：避色盲、黑白打印好）；一致性（同义同色）；为色盲考虑（约 8% 男性色盲，常用</w:t>
      </w:r>
      <w:r>
        <w:rPr>
          <w:rFonts w:ascii="Calibri" w:hAnsi="Calibri" w:eastAsia="微软雅黑"/>
          <w:b/>
          <w:i w:val="0"/>
          <w:color w:val="404040"/>
          <w:sz w:val="21"/>
        </w:rPr>
        <w:t>蓝=正面、橙=负面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替代红/绿）。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大小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：相对大小 = 相对重要性；最重要就放大。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位置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：无视觉线索时受众从左上角“之”字形扫视，最重要内容放页面顶端。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文字标注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：想让人得出什么结论就用文字写出来，再用前注意属性让它突出。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7.5  讲好故事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故事三件套（亚里士多德）：</w:t>
      </w:r>
      <w:r>
        <w:rPr>
          <w:rFonts w:ascii="Calibri" w:hAnsi="Calibri" w:eastAsia="微软雅黑"/>
          <w:b/>
          <w:i w:val="0"/>
          <w:color w:val="404040"/>
          <w:sz w:val="21"/>
        </w:rPr>
        <w:t>开头（情节/铺垫）→ 中间（起伏/冲突）→ 结尾（解决/呼吁行动）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。让受众当主角；McKee 论说：常规修辞只能“在智力上说服”，故事把想法与情绪结合才能真正让人参与。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重复的力量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：Bing（先说将讲什么）— Bang（讲）— Bongo（总结），重复三次进入长期记忆。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水平逻辑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（只读每页标题即可拼出故事）+ </w:t>
      </w:r>
      <w:r>
        <w:rPr>
          <w:rFonts w:ascii="Calibri" w:hAnsi="Calibri" w:eastAsia="微软雅黑"/>
          <w:b/>
          <w:i w:val="0"/>
          <w:color w:val="C00000"/>
          <w:sz w:val="21"/>
        </w:rPr>
        <w:t>垂直逻辑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（单页自洽）+ </w:t>
      </w:r>
      <w:r>
        <w:rPr>
          <w:rFonts w:ascii="Calibri" w:hAnsi="Calibri" w:eastAsia="微软雅黑"/>
          <w:b/>
          <w:i w:val="0"/>
          <w:color w:val="C00000"/>
          <w:sz w:val="21"/>
        </w:rPr>
        <w:t>反向故事板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 + </w:t>
      </w:r>
      <w:r>
        <w:rPr>
          <w:rFonts w:ascii="Calibri" w:hAnsi="Calibri" w:eastAsia="微软雅黑"/>
          <w:b/>
          <w:i w:val="0"/>
          <w:color w:val="C00000"/>
          <w:sz w:val="21"/>
        </w:rPr>
        <w:t>新视角反馈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7.6  《鲜活的数据》补充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本书内核是一条固定流程：</w:t>
      </w:r>
      <w:r>
        <w:rPr>
          <w:rFonts w:ascii="Calibri" w:hAnsi="Calibri" w:eastAsia="微软雅黑"/>
          <w:b/>
          <w:i w:val="0"/>
          <w:color w:val="404040"/>
          <w:sz w:val="21"/>
        </w:rPr>
        <w:t>载入数据 → 格式化 → 生成基础图 → 美学修饰 → 添加标题/注释/来源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。可视化要回答两类问题：</w:t>
      </w:r>
      <w:r>
        <w:rPr>
          <w:rFonts w:ascii="Calibri" w:hAnsi="Calibri" w:eastAsia="微软雅黑"/>
          <w:b/>
          <w:i w:val="0"/>
          <w:color w:val="1F4E79"/>
          <w:sz w:val="21"/>
        </w:rPr>
        <w:t>模式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（随时间变化、周期、总量对比、异常）与</w:t>
      </w:r>
      <w:r>
        <w:rPr>
          <w:rFonts w:ascii="Calibri" w:hAnsi="Calibri" w:eastAsia="微软雅黑"/>
          <w:b/>
          <w:i w:val="0"/>
          <w:color w:val="1F4E79"/>
          <w:sz w:val="21"/>
        </w:rPr>
        <w:t>相互关系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（相关 vs 因果——图表只能表现关联，因果难证）。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设计五规则（全书总纲）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解释编码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——先对数据编码（圆/柱/色），读者必须能解码；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标注坐标轴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——未标注的轴毫无意义；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确保几何正确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——柱长=值、点位置=值、饼角度=值；</w:t>
      </w:r>
      <w:r>
        <w:rPr>
          <w:rFonts w:ascii="Calibri" w:hAnsi="Calibri" w:eastAsia="微软雅黑"/>
          <w:b/>
          <w:i w:val="0"/>
          <w:color w:val="404040"/>
          <w:sz w:val="21"/>
        </w:rPr>
        <w:t>气泡用面积而非直径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（直径翻倍=面积4倍）；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提供数据来源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——小字体放图底，增信誉、供核验；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考虑受众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——演讲宜简单、报告要直达主题、面向大众别复杂。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按数据类型选图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时间：离散（柱形，y 轴从 0 起）vs 连续（折线、阶梯图）；比例：饼图求和=100%、按值排序、勿切太多块；关系：散点图 + LOESS + 散点矩阵 + 气泡（面积=第三维）；差异：平行坐标、雷达图、相面术；空间：气泡地图、地区着色、动画。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一句话精华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不要只是展示数据——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消除杂乱、把受众视线聚焦到重点，再讲一个好故事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；数据的意义不在数字本身，而在背后的故事。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320" w:after="160" w:line="240" w:lineRule="auto"/>
        <w:shd w:val="clear" w:color="auto" w:fill="1F3864"/>
        <w:pBdr>
          <w:left w:val="single" w:sz="28" w:space="4" w:color="BF9000"/>
        </w:pBdr>
      </w:pPr>
      <w:r>
        <w:rPr>
          <w:rFonts w:ascii="Calibri" w:hAnsi="Calibri" w:eastAsia="微软雅黑"/>
          <w:b/>
          <w:i w:val="0"/>
          <w:color w:val="FFFFFF"/>
          <w:sz w:val="29"/>
        </w:rPr>
        <w:t xml:space="preserve">  08  数据驱动的分析与决策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来源：《数据分析即未来》（Gregory S. Nelson，原书 *The Analytics Lifecycle Toolkit*）与《如何用数据解决实际问题》（柏木吉基）。共同内核：</w:t>
      </w:r>
      <w:r>
        <w:rPr>
          <w:rFonts w:ascii="Calibri" w:hAnsi="Calibri" w:eastAsia="微软雅黑"/>
          <w:b/>
          <w:i w:val="0"/>
          <w:color w:val="C00000"/>
          <w:sz w:val="21"/>
        </w:rPr>
        <w:t>先定义好问题、再让数据说话，并把结论落实为行动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8.1  分析的定义与生命周期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什么是分析  </w:t>
            </w: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分析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不是一种技术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，而是一种全面的、数据驱动的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解决问题策略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，植根于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科学方法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（问题识别 → 理论生成 → 假设检验 → 结果交流）。其真正责任是形成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可行动、可操作的洞察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：了解已发生、预测未来、影响并优化结果。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目的</w:t>
            </w:r>
          </w:p>
        </w:tc>
        <w:tc>
          <w:tcPr>
            <w:tcW w:type="dxa" w:w="4989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关键动作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① 问题理解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厘清要解决的“最初的问题”</w:t>
            </w:r>
          </w:p>
        </w:tc>
        <w:tc>
          <w:tcPr>
            <w:tcW w:type="dxa" w:w="4989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问题定义、根本原因调查(鱼骨图/亲和图)、提出假设、问题设计(FINER)、优先级矩阵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② 数据探查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识别、获取并刻画数据</w:t>
            </w:r>
          </w:p>
        </w:tc>
        <w:tc>
          <w:tcPr>
            <w:tcW w:type="dxa" w:w="4989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数据识别排序、收集准备(ETL/沙盒)、剖析与特征描述、可视化探索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③ 模型开发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把现象转化数学关系</w:t>
            </w:r>
          </w:p>
        </w:tc>
        <w:tc>
          <w:tcPr>
            <w:tcW w:type="dxa" w:w="4989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比较 / 关联 / 预测 / 模式检测四类过程；记录分析日志</w:t>
            </w:r>
          </w:p>
        </w:tc>
      </w:tr>
      <w:tr>
        <w:tc>
          <w:tcPr>
            <w:tcW w:type="dxa" w:w="1474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④ 成果应用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让洞察走向业务</w:t>
            </w:r>
          </w:p>
        </w:tc>
        <w:tc>
          <w:tcPr>
            <w:tcW w:type="dxa" w:w="4989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方案评估(训练/测试/验证)、实施、演示讲故事</w:t>
            </w:r>
          </w:p>
        </w:tc>
      </w:tr>
      <w:tr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⑤ 产品管理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把模型当数据产品管</w:t>
            </w:r>
          </w:p>
        </w:tc>
        <w:tc>
          <w:tcPr>
            <w:tcW w:type="dxa" w:w="4989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质量体系、项目组合、隐私安全、风险控制</w:t>
            </w:r>
          </w:p>
        </w:tc>
      </w:tr>
    </w:tbl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两条建模路线：</w:t>
      </w:r>
      <w:r>
        <w:rPr>
          <w:rFonts w:ascii="Calibri" w:hAnsi="Calibri" w:eastAsia="微软雅黑"/>
          <w:b/>
          <w:i w:val="0"/>
          <w:color w:val="1F4E79"/>
          <w:sz w:val="21"/>
        </w:rPr>
        <w:t>假设驱动型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 xml:space="preserve">（先有命题再验证，演绎）vs </w:t>
      </w:r>
      <w:r>
        <w:rPr>
          <w:rFonts w:ascii="Calibri" w:hAnsi="Calibri" w:eastAsia="微软雅黑"/>
          <w:b/>
          <w:i w:val="0"/>
          <w:color w:val="1F4E79"/>
          <w:sz w:val="21"/>
        </w:rPr>
        <w:t>发现驱动型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（数据探索，归纳），实践中互补；两条文化（Breiman）：数据建模文化（可解释）vs 算法建模文化（预测精度）。关键提醒：</w:t>
      </w:r>
      <w:r>
        <w:rPr>
          <w:rFonts w:ascii="Calibri" w:hAnsi="Calibri" w:eastAsia="微软雅黑"/>
          <w:b/>
          <w:i w:val="0"/>
          <w:color w:val="C00000"/>
          <w:sz w:val="21"/>
        </w:rPr>
        <w:t>相关 ≠ 因果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，防范 p 值操纵与多重比较（用 Bonferroni/FDR 校正），</w:t>
      </w:r>
      <w:r>
        <w:rPr>
          <w:rFonts w:ascii="Calibri" w:hAnsi="Calibri" w:eastAsia="微软雅黑"/>
          <w:b/>
          <w:i w:val="0"/>
          <w:color w:val="404040"/>
          <w:sz w:val="21"/>
        </w:rPr>
        <w:t>容易解释的最简单模型往往就是最好的模型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（防过拟合）。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8.2  分析类型六分法与四类目标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分析类型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回答的问题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时间焦点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描述性(Descriptive)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发生了什么（概括数据）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过去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诊断性(Diagnostic)</w:t>
            </w:r>
          </w:p>
        </w:tc>
        <w:tc>
          <w:tcPr>
            <w:tcW w:type="dxa" w:w="419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为什么发生（根因）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过去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辩证性(Inquisitive)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追问数据、探究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过去/现在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预测性(Predictive)</w:t>
            </w:r>
          </w:p>
        </w:tc>
        <w:tc>
          <w:tcPr>
            <w:tcW w:type="dxa" w:w="419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将来会发生什么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未来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规范性(Prescriptive)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应该怎么做（最优方案）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未来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认知性(Cognitive)</w:t>
            </w:r>
          </w:p>
        </w:tc>
        <w:tc>
          <w:tcPr>
            <w:tcW w:type="dxa" w:w="419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AI/ML 驱动的自动化分析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未来</w:t>
            </w:r>
          </w:p>
        </w:tc>
      </w:tr>
    </w:tbl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四类分析目标：</w:t>
      </w:r>
      <w:r>
        <w:rPr>
          <w:rFonts w:ascii="Calibri" w:hAnsi="Calibri" w:eastAsia="微软雅黑"/>
          <w:b/>
          <w:i w:val="0"/>
          <w:color w:val="404040"/>
          <w:sz w:val="21"/>
        </w:rPr>
        <w:t>解决问题 · 支持论断 · 理解现象 · 发现新事物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。（作者批判传统“成熟度阶梯”：成熟度不应以“用何种方法”衡量，而应以“组织解决复杂问题的速度”与“把洞察集成到日常流程的能力”衡量。）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8.3  《如何用数据解决实际问题》：解题五步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全书用一个“汽车销量下滑”案例串联，流程类似“医生看病开处方”，核心是</w:t>
      </w:r>
      <w:r>
        <w:rPr>
          <w:rFonts w:ascii="Calibri" w:hAnsi="Calibri" w:eastAsia="微软雅黑"/>
          <w:b/>
          <w:i w:val="0"/>
          <w:color w:val="C00000"/>
          <w:sz w:val="21"/>
        </w:rPr>
        <w:t>从目的出发、而非从方法出发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1.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明确目的或问题 —— 承诺“找出原因并拿出对策”，不从分析（方法）入手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2.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大致把握现状 —— 用整体数据确认现状与趋势，划定分析范围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3.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锁定问题关键 —— 用 WHAT 型假设做“四则运算式”分解，从维度比较锁定关键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4.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锁定原因 —— 用 WHY 型假设列候选原因，再用相关分析确认（相关系数）</w:t>
      </w:r>
    </w:p>
    <w:p>
      <w:pPr>
        <w:spacing w:after="40" w:before="0" w:line="300" w:lineRule="auto"/>
        <w:ind w:left="283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5. 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设定行动与 KPI —— 用一元回归把目标量化成可执行的 KPI 与措施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3E0"/>
            <w:tcBorders>
              <w:left w:val="single" w:sz="24" w:color="BF9000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BF9000"/>
                <w:sz w:val="21"/>
              </w:rPr>
              <w:t xml:space="preserve">▌ 两个贯穿要点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①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假设是核心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：锁定关键用 WHAT 型假设（分解、比较），锁定原因用 WHY 型假设（列候选）；从“自己能控制的驱动因素”出发，避免“分析完却无对策”。②</w:t>
            </w:r>
            <w:r>
              <w:rPr>
                <w:rFonts w:ascii="Calibri" w:hAnsi="Calibri" w:eastAsia="微软雅黑"/>
                <w:b/>
                <w:i w:val="0"/>
                <w:color w:val="C00000"/>
                <w:sz w:val="21"/>
              </w:rPr>
              <w:t>两种视点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：趋势（时间序列）与快照（均值/比例/分布）缺一易被质疑。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8.4  关键方法与公式</w:t>
      </w:r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① 标准差 s —— 衡量波动（风险）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表示“以平均值为中心、数据对平均值的偏离程度”，用于</w:t>
      </w:r>
      <w:r>
        <w:rPr>
          <w:rFonts w:ascii="Calibri" w:hAnsi="Calibri" w:eastAsia="微软雅黑"/>
          <w:b/>
          <w:i w:val="0"/>
          <w:color w:val="404040"/>
          <w:sz w:val="21"/>
        </w:rPr>
        <w:t>相同条件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下波动的相对比较。商业世界里波动即风险；日产用“平均值 ± 1 个标准差”定义标准范围，关注超范围数据。</w:t>
      </w:r>
    </w:p>
    <w:p>
      <w:pPr>
        <w:spacing w:before="80" w:after="120"/>
        <w:jc w:val="center"/>
      </w:pPr>
      <m:oMath xmlns:mml="http://www.w3.org/1998/Math/MathML">
        <m:r>
          <m:t>s=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nary>
                  <m:naryPr>
                    <m:chr m:val="∑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/>
                </m:nary>
                <m:sSup>
                  <m:e>
                    <m: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</m:den>
            </m:f>
          </m:e>
        </m:rad>
      </m:oMath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② 变异系数 CV —— 消除规模差异后的相对波动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标准差 ÷ 平均值。用于大规模店与中小店风险等</w:t>
      </w:r>
      <w:r>
        <w:rPr>
          <w:rFonts w:ascii="Calibri" w:hAnsi="Calibri" w:eastAsia="微软雅黑"/>
          <w:b/>
          <w:i w:val="0"/>
          <w:color w:val="404040"/>
          <w:sz w:val="21"/>
        </w:rPr>
        <w:t>不同数据间波动程度的公平比较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。</w:t>
      </w:r>
    </w:p>
    <w:p>
      <w:pPr>
        <w:spacing w:before="80" w:after="120"/>
        <w:jc w:val="center"/>
      </w:pPr>
      <m:oMath xmlns:mml="http://www.w3.org/1998/Math/MathML">
        <m:r>
          <m:t>CV=</m:t>
        </m:r>
        <m:f>
          <m:fPr>
            <m:type m:val="bar"/>
          </m:fPr>
          <m:num>
            <m:r>
              <m:t>s</m:t>
            </m:r>
          </m:num>
          <m:den>
            <m:bar>
              <m:barPr>
                <m:pos m:val="top"/>
              </m:barPr>
              <m:e>
                <m:r>
                  <m:t>x</m:t>
                </m:r>
              </m:e>
            </m:bar>
          </m:den>
        </m:f>
      </m:oMath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③ 一元回归方程 —— 把相关写成具体公式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用一条“到各点距离之和最小”的直线代表离散数据；斜率 a 表示“x 每增加 1 单位，y 平均变化 a 单位”。用途：对比成本收益（比斜率）、合理分配资源（反推所需输入）、设定 KPI（逐层反推）。</w:t>
      </w:r>
    </w:p>
    <w:p>
      <w:pPr>
        <w:spacing w:before="80" w:after="120"/>
        <w:jc w:val="center"/>
      </w:pPr>
      <m:oMath xmlns:mml="http://www.w3.org/1998/Math/MathML">
        <m:r>
          <m:t>y=ax+b</m:t>
        </m:r>
      </m:oMath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④ 决定系数 R² —— 相关系数的平方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被解释变量中有多大比例可由解释变量说明（r=0.8 → R²=0.64 → 64%）。判定标准与相关系数对应（r&gt;0.7 ↔ R²&gt;0.49）。</w:t>
      </w:r>
    </w:p>
    <w:p>
      <w:pPr>
        <w:spacing w:before="80" w:after="120"/>
        <w:jc w:val="center"/>
      </w:pP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⑤ 相关系数 r —— 线性关联的紧密度与方向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取值 −1 ~ +1：越接近 1 正相关越强、0 无关联、负值负相关。判定：一般 |r|≥0.7 视为高度相关（可放宽到 0.5）。</w:t>
      </w:r>
    </w:p>
    <w:p>
      <w:pPr>
        <w:spacing w:before="80" w:after="120"/>
        <w:jc w:val="center"/>
      </w:pPr>
      <m:oMath xmlns:mml="http://www.w3.org/1998/Math/MathML">
        <m:r>
          <m:t>r=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/>
            </m:nary>
            <m: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t>)(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−</m:t>
            </m:r>
            <m:bar>
              <m:barPr>
                <m:pos m:val="top"/>
              </m:barPr>
              <m:e>
                <m:r>
                  <m:t>y</m:t>
                </m:r>
              </m:e>
            </m:bar>
            <m:r>
              <m:t>)</m:t>
            </m:r>
          </m:num>
          <m:den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/>
                </m:nary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t>−</m:t>
                </m:r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·</m:t>
                </m:r>
                <m:nary>
                  <m:naryPr>
                    <m:chr m:val="∑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/>
                </m:nary>
                <m: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−</m:t>
                </m:r>
                <m:bar>
                  <m:barPr>
                    <m:pos m:val="top"/>
                  </m:barPr>
                  <m:e>
                    <m:r>
                      <m:t>y</m:t>
                    </m:r>
                  </m:e>
                </m:ba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,</m:t>
        </m:r>
        <m:r>
          <m:t>−1≤r≤+1</m:t>
        </m:r>
      </m:oMath>
    </w:p>
    <w:p>
      <w:pPr>
        <w:spacing w:before="160" w:after="60" w:line="240" w:lineRule="auto"/>
      </w:pPr>
      <w:r>
        <w:rPr>
          <w:rFonts w:ascii="Calibri" w:hAnsi="Calibri" w:eastAsia="微软雅黑"/>
          <w:b/>
          <w:i w:val="0"/>
          <w:color w:val="BF9000"/>
          <w:sz w:val="22"/>
        </w:rPr>
        <w:t>▍</w:t>
      </w:r>
      <w:r>
        <w:rPr>
          <w:rFonts w:ascii="Calibri" w:hAnsi="Calibri" w:eastAsia="微软雅黑"/>
          <w:b/>
          <w:i w:val="0"/>
          <w:color w:val="1F4E79"/>
          <w:sz w:val="22"/>
        </w:rPr>
        <w:t xml:space="preserve"> ⑥ 偏差值 T —— 标准化的应用（z 分数的线性变换）</w:t>
      </w:r>
    </w:p>
    <w:p>
      <w:pPr>
        <w:spacing w:after="80" w:before="0" w:line="307" w:lineRule="auto"/>
      </w:pPr>
      <w:r>
        <w:rPr>
          <w:rFonts w:ascii="Calibri" w:hAnsi="Calibri" w:eastAsia="微软雅黑"/>
          <w:b w:val="0"/>
          <w:i w:val="0"/>
          <w:color w:val="404040"/>
          <w:sz w:val="21"/>
        </w:rPr>
        <w:t>把原始得分换成均值为 50、标准差为 10 的“相对位置”标度，用于跨分布比较优劣。</w:t>
      </w:r>
    </w:p>
    <w:p>
      <w:pPr>
        <w:spacing w:before="80" w:after="120"/>
        <w:jc w:val="center"/>
      </w:pPr>
      <m:oMath xmlns:mml="http://www.w3.org/1998/Math/MathML">
        <m:r>
          <m:t>T=50+10×</m:t>
        </m:r>
        <m:f>
          <m:fPr>
            <m:type m:val="bar"/>
          </m:fPr>
          <m:num>
            <m:r>
              <m:t>x−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</m:num>
          <m:den>
            <m:r>
              <m:t>s</m:t>
            </m:r>
          </m:den>
        </m:f>
      </m:oMath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8.5  相关 / 回归的决策口诀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相关分析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：判断关联的紧密程度（|r|≥0.7 高度相关，用 `=CORREL()` 快速试错）；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回归分析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：判断影响的大小（斜率 a = 每单位投入带来的产出变化）；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相关系数平方 = R² = 可解释变异比例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；</w:t>
      </w:r>
    </w:p>
    <w:p>
      <w:pPr>
        <w:spacing w:after="40" w:before="0" w:line="300" w:lineRule="auto"/>
        <w:ind w:left="567" w:hanging="227"/>
      </w:pPr>
      <w:r>
        <w:rPr>
          <w:rFonts w:ascii="Calibri" w:hAnsi="Calibri" w:eastAsia="微软雅黑"/>
          <w:b/>
          <w:i w:val="0"/>
          <w:color w:val="2E5496"/>
          <w:sz w:val="21"/>
        </w:rPr>
        <w:t xml:space="preserve">• </w:t>
      </w:r>
      <w:r>
        <w:rPr>
          <w:rFonts w:ascii="Calibri" w:hAnsi="Calibri" w:eastAsia="微软雅黑"/>
          <w:b/>
          <w:i w:val="0"/>
          <w:color w:val="C00000"/>
          <w:sz w:val="21"/>
        </w:rPr>
        <w:t>相关 ≠ 因果</w:t>
      </w:r>
      <w:r>
        <w:rPr>
          <w:rFonts w:ascii="Calibri" w:hAnsi="Calibri" w:eastAsia="微软雅黑"/>
          <w:b w:val="0"/>
          <w:i w:val="0"/>
          <w:color w:val="404040"/>
          <w:sz w:val="21"/>
        </w:rPr>
        <w:t>：警惕疑似相关（第三变量）、数据范围、离群值三类陷阱。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变量类型</w:t>
            </w:r>
          </w:p>
        </w:tc>
        <w:tc>
          <w:tcPr>
            <w:tcW w:type="dxa" w:w="6463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对应方法</w:t>
            </w:r>
          </w:p>
        </w:tc>
      </w:tr>
      <w:tr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分类 → 分类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卡方 / 费舍尔检验、2×2 汇总表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分类 → 连续</w:t>
            </w:r>
          </w:p>
        </w:tc>
        <w:tc>
          <w:tcPr>
            <w:tcW w:type="dxa" w:w="6463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分组比较（t 检验 / 方差分析）</w:t>
            </w:r>
          </w:p>
        </w:tc>
      </w:tr>
      <w:tr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连续 → 连续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散点图、相关分析、回归分析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（比较）</w:t>
            </w:r>
          </w:p>
        </w:tc>
        <w:tc>
          <w:tcPr>
            <w:tcW w:type="dxa" w:w="6463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F 检验、T 检验、置信区间、假设检验、回归</w:t>
            </w:r>
          </w:p>
        </w:tc>
      </w:tr>
      <w:tr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（关联）</w:t>
            </w:r>
          </w:p>
        </w:tc>
        <w:tc>
          <w:tcPr>
            <w:tcW w:type="dxa" w:w="6463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Pearson r、Spearman ρ、卡方、相对风险/优势比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（预测）</w:t>
            </w:r>
          </w:p>
        </w:tc>
        <w:tc>
          <w:tcPr>
            <w:tcW w:type="dxa" w:w="6463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8"/>
              </w:rPr>
              <w:t>回归、决策树、随机森林、神经网络、SVM 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  <w:tcBorders>
              <w:left w:val="single" w:sz="24" w:color="1F4E79"/>
              <w:top w:val="single" w:sz="4" w:color="D9DEE6"/>
              <w:bottom w:val="single" w:sz="4" w:color="D9DEE6"/>
              <w:right w:val="single" w:sz="4" w:color="D9DEE6"/>
            </w:tcBorders>
          </w:tcPr>
          <w:p>
            <w:pPr>
              <w:spacing w:before="80" w:after="40"/>
            </w:pPr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 xml:space="preserve">▌ 一句话精华  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用数据解决问题的精髓是“目的 → 现状 → 关键 → 原因 → 对策”的连贯故事：先用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假设锁定对象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，再用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相关分析找原因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、用</w:t>
            </w:r>
            <w:r>
              <w:rPr>
                <w:rFonts w:ascii="Calibri" w:hAnsi="Calibri" w:eastAsia="微软雅黑"/>
                <w:b/>
                <w:i w:val="0"/>
                <w:color w:val="404040"/>
                <w:sz w:val="21"/>
              </w:rPr>
              <w:t>一元回归把目标落成可执行的 KPI 与数字</w:t>
            </w:r>
            <w:r>
              <w:rPr>
                <w:rFonts w:ascii="Calibri" w:hAnsi="Calibri" w:eastAsia="微软雅黑"/>
                <w:b w:val="0"/>
                <w:i w:val="0"/>
                <w:color w:val="404040"/>
                <w:sz w:val="21"/>
              </w:rPr>
              <w:t>。</w:t>
            </w:r>
          </w:p>
        </w:tc>
      </w:tr>
    </w:tbl>
    <w:p>
      <w:pPr>
        <w:spacing w:after="4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before="320" w:after="160" w:line="240" w:lineRule="auto"/>
        <w:shd w:val="clear" w:color="auto" w:fill="1F3864"/>
        <w:pBdr>
          <w:left w:val="single" w:sz="28" w:space="4" w:color="BF9000"/>
        </w:pBdr>
      </w:pPr>
      <w:r>
        <w:rPr>
          <w:rFonts w:ascii="Calibri" w:hAnsi="Calibri" w:eastAsia="微软雅黑"/>
          <w:b/>
          <w:i w:val="0"/>
          <w:color w:val="FFFFFF"/>
          <w:sz w:val="29"/>
        </w:rPr>
        <w:t xml:space="preserve">  附录：书目 · 公式 · 精华</w:t>
      </w:r>
    </w:p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A.1  十二部核心书目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书目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作者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一句话定位</w:t>
            </w:r>
          </w:p>
        </w:tc>
      </w:tr>
      <w:tr>
        <w:tc>
          <w:tcPr>
            <w:tcW w:type="dxa" w:w="680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01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课程讲义 / 论文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刘嘉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数据思维方法论与十步闭环</w:t>
            </w:r>
          </w:p>
        </w:tc>
      </w:tr>
      <w:tr>
        <w:tc>
          <w:tcPr>
            <w:tcW w:type="dxa" w:w="680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02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《大数据时代》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迈尔-舍恩伯格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全体数据·混杂性·相关关系三大转变</w:t>
            </w:r>
          </w:p>
        </w:tc>
      </w:tr>
      <w:tr>
        <w:tc>
          <w:tcPr>
            <w:tcW w:type="dxa" w:w="680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02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《为数据而生》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周涛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大数据 1.0/2.0/3.0 与机器学习三扳斧</w:t>
            </w:r>
          </w:p>
        </w:tc>
      </w:tr>
      <w:tr>
        <w:tc>
          <w:tcPr>
            <w:tcW w:type="dxa" w:w="680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03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《事实》Factfulness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汉斯·罗斯林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破除十种情绪化本能，实事求是</w:t>
            </w:r>
          </w:p>
        </w:tc>
      </w:tr>
      <w:tr>
        <w:tc>
          <w:tcPr>
            <w:tcW w:type="dxa" w:w="680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04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《人人都在说谎》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斯蒂芬斯-达维多维茨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谷歌搜索揭示的坦率人性</w:t>
            </w:r>
          </w:p>
        </w:tc>
      </w:tr>
      <w:tr>
        <w:tc>
          <w:tcPr>
            <w:tcW w:type="dxa" w:w="680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04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《无人旁观时我们是谁》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克里斯蒂安·鲁德尔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社交数据的真实自我（Dataclysm）</w:t>
            </w:r>
          </w:p>
        </w:tc>
      </w:tr>
      <w:tr>
        <w:tc>
          <w:tcPr>
            <w:tcW w:type="dxa" w:w="680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05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《原因与结果的经济学》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中室牧子、津川友介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因果推断七法与反事实框架</w:t>
            </w:r>
          </w:p>
        </w:tc>
      </w:tr>
      <w:tr>
        <w:tc>
          <w:tcPr>
            <w:tcW w:type="dxa" w:w="680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06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《简单统计学》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加里·史密斯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识破 19 种统计骗局</w:t>
            </w:r>
          </w:p>
        </w:tc>
      </w:tr>
      <w:tr>
        <w:tc>
          <w:tcPr>
            <w:tcW w:type="dxa" w:w="680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07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《用数据讲故事》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Cole N. Knaflic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六课流程：选图·去杂·聚焦·讲故事</w:t>
            </w:r>
          </w:p>
        </w:tc>
      </w:tr>
      <w:tr>
        <w:tc>
          <w:tcPr>
            <w:tcW w:type="dxa" w:w="680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07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《鲜活的数据》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Nathan Yau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可视化设计五规则与全流程</w:t>
            </w:r>
          </w:p>
        </w:tc>
      </w:tr>
      <w:tr>
        <w:tc>
          <w:tcPr>
            <w:tcW w:type="dxa" w:w="680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08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《数据分析即未来》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Gregory S. Nelson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分析生命周期五阶段</w:t>
            </w:r>
          </w:p>
        </w:tc>
      </w:tr>
      <w:tr>
        <w:tc>
          <w:tcPr>
            <w:tcW w:type="dxa" w:w="680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08</w:t>
            </w:r>
          </w:p>
        </w:tc>
        <w:tc>
          <w:tcPr>
            <w:tcW w:type="dxa" w:w="2948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《如何用数据解决实际问题》</w:t>
            </w:r>
          </w:p>
        </w:tc>
        <w:tc>
          <w:tcPr>
            <w:tcW w:type="dxa" w:w="204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柏木吉基</w:t>
            </w:r>
          </w:p>
        </w:tc>
        <w:tc>
          <w:tcPr>
            <w:tcW w:type="dxa" w:w="2835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解题五步 + 标准差/回归工具箱</w:t>
            </w:r>
          </w:p>
        </w:tc>
      </w:tr>
      <w:tr>
        <w:tc>
          <w:tcPr>
            <w:tcW w:type="dxa" w:w="680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附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《数据之美》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图集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数据可视化示例（纯图片扫描）</w:t>
            </w:r>
          </w:p>
        </w:tc>
      </w:tr>
    </w:tbl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A.2  公式速查索引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公式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出处</w:t>
            </w:r>
          </w:p>
        </w:tc>
      </w:tr>
      <w:tr>
        <w:tc>
          <w:tcPr>
            <w:tcW w:type="dxa" w:w="3969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因果效应 = 事实结果 − 反事实结果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因果推断的反事实框架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05</w:t>
            </w:r>
          </w:p>
        </w:tc>
      </w:tr>
      <w:tr>
        <w:tc>
          <w:tcPr>
            <w:tcW w:type="dxa" w:w="3969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DID = (A₂−A₁) − (B₂−B₁)</w:t>
            </w:r>
          </w:p>
        </w:tc>
        <w:tc>
          <w:tcPr>
            <w:tcW w:type="dxa" w:w="306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双重差分：剔除趋势后的净效应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05</w:t>
            </w:r>
          </w:p>
        </w:tc>
      </w:tr>
      <w:tr>
        <w:tc>
          <w:tcPr>
            <w:tcW w:type="dxa" w:w="3969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e(X) = P(干预 | X)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倾向得分：纳入干预组的概率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05</w:t>
            </w:r>
          </w:p>
        </w:tc>
      </w:tr>
      <w:tr>
        <w:tc>
          <w:tcPr>
            <w:tcW w:type="dxa" w:w="3969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贝叶斯公式 P(患病|阳性)</w:t>
            </w:r>
          </w:p>
        </w:tc>
        <w:tc>
          <w:tcPr>
            <w:tcW w:type="dxa" w:w="306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条件概率反转（假阳性问题）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06</w:t>
            </w:r>
          </w:p>
        </w:tc>
      </w:tr>
      <w:tr>
        <w:tc>
          <w:tcPr>
            <w:tcW w:type="dxa" w:w="3969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s = √(Σ(xᵢ−x̄)²/n)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标准差：波动/风险大小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08</w:t>
            </w:r>
          </w:p>
        </w:tc>
      </w:tr>
      <w:tr>
        <w:tc>
          <w:tcPr>
            <w:tcW w:type="dxa" w:w="3969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CV = s / x̄</w:t>
            </w:r>
          </w:p>
        </w:tc>
        <w:tc>
          <w:tcPr>
            <w:tcW w:type="dxa" w:w="306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变异系数：消除规模后的相对波动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08</w:t>
            </w:r>
          </w:p>
        </w:tc>
      </w:tr>
      <w:tr>
        <w:tc>
          <w:tcPr>
            <w:tcW w:type="dxa" w:w="3969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y = ax + b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一元回归：斜率 a = 单位投入产出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08</w:t>
            </w:r>
          </w:p>
        </w:tc>
      </w:tr>
      <w:tr>
        <w:tc>
          <w:tcPr>
            <w:tcW w:type="dxa" w:w="3969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R² = r²</w:t>
            </w:r>
          </w:p>
        </w:tc>
        <w:tc>
          <w:tcPr>
            <w:tcW w:type="dxa" w:w="306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决定系数：可解释变异比例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08</w:t>
            </w:r>
          </w:p>
        </w:tc>
      </w:tr>
      <w:tr>
        <w:tc>
          <w:tcPr>
            <w:tcW w:type="dxa" w:w="3969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r（Pearson 相关系数）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线性关联紧密度与方向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08</w:t>
            </w:r>
          </w:p>
        </w:tc>
      </w:tr>
      <w:tr>
        <w:tc>
          <w:tcPr>
            <w:tcW w:type="dxa" w:w="3969"/>
            <w:shd w:val="clear" w:color="auto" w:fill="F2F4F7"/>
          </w:tcPr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T = 50 + 10×(x−x̄)/s</w:t>
            </w:r>
          </w:p>
        </w:tc>
        <w:tc>
          <w:tcPr>
            <w:tcW w:type="dxa" w:w="3061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偏差值：标准化的相对位置</w:t>
            </w:r>
          </w:p>
        </w:tc>
        <w:tc>
          <w:tcPr>
            <w:tcW w:type="dxa" w:w="1474"/>
            <w:shd w:val="clear" w:color="auto" w:fill="F2F4F7"/>
          </w:tcPr>
          <w:p>
            <w:pPr>
              <w:spacing w:after="20"/>
            </w:pPr>
            <w:r>
              <w:rPr>
                <w:rFonts w:ascii="Calibri" w:hAnsi="Calibri" w:eastAsia="微软雅黑"/>
                <w:b w:val="0"/>
                <w:i w:val="0"/>
                <w:color w:val="404040"/>
                <w:sz w:val="17"/>
              </w:rPr>
              <w:t>08</w:t>
            </w:r>
          </w:p>
        </w:tc>
      </w:tr>
    </w:tbl>
    <w:p>
      <w:pPr>
        <w:spacing w:before="240" w:after="100" w:line="240" w:lineRule="auto"/>
        <w:pBdr>
          <w:left w:val="single" w:sz="20" w:space="4" w:color="2E5496"/>
        </w:pBdr>
      </w:pPr>
      <w:r>
        <w:rPr>
          <w:rFonts w:ascii="Calibri" w:hAnsi="Calibri" w:eastAsia="微软雅黑"/>
          <w:b/>
          <w:i w:val="0"/>
          <w:color w:val="2E5496"/>
          <w:sz w:val="25"/>
        </w:rPr>
        <w:t xml:space="preserve"> A.3  各模块一句话精华</w:t>
      </w:r>
    </w:p>
    <w:p>
      <w:pPr>
        <w:spacing w:after="0"/>
      </w:pPr>
      <w:r>
        <w:rPr>
          <w:rFonts w:ascii="Calibri" w:hAnsi="Calibri" w:eastAsia="微软雅黑"/>
          <w:b/>
          <w:i w:val="0"/>
          <w:color w:val="1F4E79"/>
          <w:sz w:val="20"/>
        </w:rPr>
        <w:t>01 数据思维导论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 xml:space="preserve">　数据思维 = 数据敏感度 × 数据方法经验——用数据把“感觉”变成“判断”。</w:t>
      </w:r>
    </w:p>
    <w:p>
      <w:pPr>
        <w:spacing w:after="0"/>
      </w:pPr>
      <w:r>
        <w:rPr>
          <w:rFonts w:ascii="Calibri" w:hAnsi="Calibri" w:eastAsia="微软雅黑"/>
          <w:b/>
          <w:i w:val="0"/>
          <w:color w:val="1F4E79"/>
          <w:sz w:val="20"/>
        </w:rPr>
        <w:t>02 大数据时代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 xml:space="preserve">　全体数据、混杂性、相关关系三大思维转变；让公司异军突起的是思维而非技术。</w:t>
      </w:r>
    </w:p>
    <w:p>
      <w:pPr>
        <w:spacing w:after="0"/>
      </w:pPr>
      <w:r>
        <w:rPr>
          <w:rFonts w:ascii="Calibri" w:hAnsi="Calibri" w:eastAsia="微软雅黑"/>
          <w:b/>
          <w:i w:val="0"/>
          <w:color w:val="1F4E79"/>
          <w:sz w:val="20"/>
        </w:rPr>
        <w:t>03 事实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 xml:space="preserve">　事情可以同时“既不好”、“也在变好”——区分状态与趋势，破除情绪化本能。</w:t>
      </w:r>
    </w:p>
    <w:p>
      <w:pPr>
        <w:spacing w:after="0"/>
      </w:pPr>
      <w:r>
        <w:rPr>
          <w:rFonts w:ascii="Calibri" w:hAnsi="Calibri" w:eastAsia="微软雅黑"/>
          <w:b/>
          <w:i w:val="0"/>
          <w:color w:val="1F4E79"/>
          <w:sz w:val="20"/>
        </w:rPr>
        <w:t>04 人类行为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 xml:space="preserve">　大数据把“无人旁观时的我们”变得可见、可量化、可研究。</w:t>
      </w:r>
    </w:p>
    <w:p>
      <w:pPr>
        <w:spacing w:after="0"/>
      </w:pPr>
      <w:r>
        <w:rPr>
          <w:rFonts w:ascii="Calibri" w:hAnsi="Calibri" w:eastAsia="微软雅黑"/>
          <w:b/>
          <w:i w:val="0"/>
          <w:color w:val="1F4E79"/>
          <w:sz w:val="20"/>
        </w:rPr>
        <w:t>05 因果推断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 xml:space="preserve">　从相关走向因果的唯一路径，是对照反事实。</w:t>
      </w:r>
    </w:p>
    <w:p>
      <w:pPr>
        <w:spacing w:after="0"/>
      </w:pPr>
      <w:r>
        <w:rPr>
          <w:rFonts w:ascii="Calibri" w:hAnsi="Calibri" w:eastAsia="微软雅黑"/>
          <w:b/>
          <w:i w:val="0"/>
          <w:color w:val="1F4E79"/>
          <w:sz w:val="20"/>
        </w:rPr>
        <w:t>06 统计陷阱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 xml:space="preserve">　数据不会说谎，是人会错意——先问有没有被修剪的数据、被漏掉的人。</w:t>
      </w:r>
    </w:p>
    <w:p>
      <w:pPr>
        <w:spacing w:after="0"/>
      </w:pPr>
      <w:r>
        <w:rPr>
          <w:rFonts w:ascii="Calibri" w:hAnsi="Calibri" w:eastAsia="微软雅黑"/>
          <w:b/>
          <w:i w:val="0"/>
          <w:color w:val="1F4E79"/>
          <w:sz w:val="20"/>
        </w:rPr>
        <w:t>07 可视化叙事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 xml:space="preserve">　消除杂乱、聚焦视线、讲故事，让数据驱动行动。</w:t>
      </w:r>
    </w:p>
    <w:p>
      <w:pPr>
        <w:spacing w:after="0"/>
      </w:pPr>
      <w:r>
        <w:rPr>
          <w:rFonts w:ascii="Calibri" w:hAnsi="Calibri" w:eastAsia="微软雅黑"/>
          <w:b/>
          <w:i w:val="0"/>
          <w:color w:val="1F4E79"/>
          <w:sz w:val="20"/>
        </w:rPr>
        <w:t>08 分析决策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 xml:space="preserve">　先定义问题、再让数据说话，并把结论落实为行动。</w:t>
      </w:r>
    </w:p>
    <w:p>
      <w:pPr>
        <w:spacing w:after="120" w:before="0"/>
      </w:pPr>
      <w:r>
        <w:rPr>
          <w:rFonts w:ascii="Calibri" w:hAnsi="Calibri" w:eastAsia="微软雅黑"/>
          <w:b w:val="0"/>
          <w:i w:val="0"/>
          <w:sz w:val="8"/>
        </w:rPr>
      </w:r>
    </w:p>
    <w:p>
      <w:pPr>
        <w:spacing w:after="80" w:before="0" w:line="307" w:lineRule="auto"/>
      </w:pPr>
      <w:r>
        <w:rPr>
          <w:rFonts w:ascii="Calibri" w:hAnsi="Calibri" w:eastAsia="微软雅黑"/>
          <w:b/>
          <w:i w:val="0"/>
          <w:color w:val="C00000"/>
          <w:sz w:val="20"/>
        </w:rPr>
        <w:t>全书脉络回顾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>：前四讲回答“</w:t>
      </w:r>
      <w:r>
        <w:rPr>
          <w:rFonts w:ascii="Calibri" w:hAnsi="Calibri" w:eastAsia="微软雅黑"/>
          <w:b/>
          <w:i w:val="0"/>
          <w:color w:val="404040"/>
          <w:sz w:val="20"/>
        </w:rPr>
        <w:t>数据是什么、能做什么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>”（导论 → 大数据 → 看清世界 → 洞察人性），后四讲回答“</w:t>
      </w:r>
      <w:r>
        <w:rPr>
          <w:rFonts w:ascii="Calibri" w:hAnsi="Calibri" w:eastAsia="微软雅黑"/>
          <w:b/>
          <w:i w:val="0"/>
          <w:color w:val="404040"/>
          <w:sz w:val="20"/>
        </w:rPr>
        <w:t>怎样用数据、怎样不被数据骗</w:t>
      </w:r>
      <w:r>
        <w:rPr>
          <w:rFonts w:ascii="Calibri" w:hAnsi="Calibri" w:eastAsia="微软雅黑"/>
          <w:b w:val="0"/>
          <w:i w:val="0"/>
          <w:color w:val="404040"/>
          <w:sz w:val="20"/>
        </w:rPr>
        <w:t>”（因果 → 识破陷阱 → 可视化叙事 → 分析与决策）。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404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