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eastAsia="微软雅黑"/>
          <w:b/>
          <w:color w:val="1F4E79"/>
          <w:sz w:val="52"/>
        </w:rPr>
        <w:t>现代天气预报实习（上）</w:t>
      </w:r>
    </w:p>
    <w:p>
      <w:pPr>
        <w:spacing w:before="0" w:after="40"/>
        <w:jc w:val="center"/>
      </w:pPr>
      <w:r>
        <w:rPr>
          <w:rFonts w:ascii="Calibri" w:hAnsi="Calibri" w:eastAsia="微软雅黑"/>
          <w:b/>
          <w:color w:val="2E75B6"/>
          <w:sz w:val="30"/>
        </w:rPr>
        <w:t>课程知识体系精编</w:t>
      </w:r>
    </w:p>
    <w:p>
      <w:pPr>
        <w:spacing w:before="0" w:after="40"/>
        <w:jc w:val="center"/>
        <w:pBdr>
          <w:bottom w:val="single" w:sz="12" w:space="4" w:color="1F4E79"/>
        </w:pBdr>
      </w:pPr>
      <w:r>
        <w:rPr>
          <w:rFonts w:ascii="Calibri" w:hAnsi="Calibri" w:eastAsia="微软雅黑"/>
          <w:color w:val="595959"/>
        </w:rPr>
        <w:t>天气图的分析方法 · 高空图 · 地面图 · 定锋 —— 等高线 / 等温线 / 槽线与切变线 / 天气现象 / 等三小时变压线 / 锋</w:t>
      </w:r>
    </w:p>
    <w:p>
      <w:pPr>
        <w:spacing w:before="0" w:after="200"/>
        <w:jc w:val="center"/>
      </w:pPr>
      <w:r>
        <w:rPr>
          <w:rFonts w:ascii="Calibri" w:hAnsi="Calibri" w:eastAsia="微软雅黑"/>
          <w:color w:val="7F7F7F"/>
        </w:rPr>
        <w:t>陈勇 · 2026</w:t>
      </w:r>
    </w:p>
    <w:p>
      <w:pPr>
        <w:pStyle w:val="Heading1"/>
      </w:pPr>
      <w:r>
        <w:t>课程导言：知识地图</w:t>
      </w:r>
    </w:p>
    <w:p>
      <w:pPr>
        <w:spacing w:before="0" w:after="80"/>
      </w:pPr>
      <w:r>
        <w:rPr>
          <w:rFonts w:ascii="Calibri" w:hAnsi="Calibri" w:eastAsia="微软雅黑"/>
        </w:rPr>
        <w:t>《现代天气预报实习（上）》以</w:t>
      </w:r>
      <w:r>
        <w:rPr>
          <w:rFonts w:ascii="Calibri" w:hAnsi="Calibri" w:eastAsia="微软雅黑"/>
          <w:b/>
          <w:color w:val="2E75B6"/>
        </w:rPr>
        <w:t>“天气图的分析方法”</w:t>
      </w:r>
      <w:r>
        <w:rPr>
          <w:rFonts w:ascii="Calibri" w:hAnsi="Calibri" w:eastAsia="微软雅黑"/>
        </w:rPr>
        <w:t>为核心，围绕人工分析天气图这一基本技能展开，分为两大板块：</w:t>
      </w:r>
      <w:r>
        <w:rPr>
          <w:rFonts w:ascii="Calibri" w:hAnsi="Calibri" w:eastAsia="微软雅黑"/>
          <w:b/>
          <w:color w:val="2E75B6"/>
        </w:rPr>
        <w:t>高空天气图的分析</w:t>
      </w:r>
      <w:r>
        <w:rPr>
          <w:rFonts w:ascii="Calibri" w:hAnsi="Calibri" w:eastAsia="微软雅黑"/>
        </w:rPr>
        <w:t>与</w:t>
      </w:r>
      <w:r>
        <w:rPr>
          <w:rFonts w:ascii="Calibri" w:hAnsi="Calibri" w:eastAsia="微软雅黑"/>
          <w:b/>
          <w:color w:val="2E75B6"/>
        </w:rPr>
        <w:t>地面天气图的分析</w:t>
      </w:r>
      <w:r>
        <w:rPr>
          <w:rFonts w:ascii="Calibri" w:hAnsi="Calibri" w:eastAsia="微软雅黑"/>
        </w:rPr>
        <w:t>。</w:t>
      </w:r>
    </w:p>
    <w:p>
      <w:pPr>
        <w:spacing w:before="0" w:after="80"/>
      </w:pPr>
      <w:r>
        <w:rPr>
          <w:rFonts w:ascii="Calibri" w:hAnsi="Calibri" w:eastAsia="微软雅黑"/>
          <w:b/>
          <w:color w:val="B45309"/>
        </w:rPr>
        <w:t xml:space="preserve">● </w:t>
      </w:r>
      <w:r>
        <w:rPr>
          <w:rFonts w:ascii="Calibri" w:hAnsi="Calibri" w:eastAsia="微软雅黑"/>
          <w:b/>
          <w:color w:val="2E75B6"/>
        </w:rPr>
        <w:t>板块一　高空天气图的分析</w:t>
      </w:r>
      <w:r>
        <w:rPr>
          <w:rFonts w:ascii="Calibri" w:hAnsi="Calibri" w:eastAsia="微软雅黑"/>
        </w:rPr>
        <w:t>：等高线、等温线、槽线与切变线的判识与绘制。</w:t>
      </w:r>
    </w:p>
    <w:p>
      <w:pPr>
        <w:spacing w:before="0" w:after="80"/>
      </w:pPr>
      <w:r>
        <w:rPr>
          <w:rFonts w:ascii="Calibri" w:hAnsi="Calibri" w:eastAsia="微软雅黑"/>
          <w:b/>
          <w:color w:val="B45309"/>
        </w:rPr>
        <w:t xml:space="preserve">● </w:t>
      </w:r>
      <w:r>
        <w:rPr>
          <w:rFonts w:ascii="Calibri" w:hAnsi="Calibri" w:eastAsia="微软雅黑"/>
          <w:b/>
          <w:color w:val="2E75B6"/>
        </w:rPr>
        <w:t>板块二　地面天气图的分析</w:t>
      </w:r>
      <w:r>
        <w:rPr>
          <w:rFonts w:ascii="Calibri" w:hAnsi="Calibri" w:eastAsia="微软雅黑"/>
        </w:rPr>
        <w:t>：天气现象（降水、雾、沙暴大风）、等三小时变压线与锋的分析。</w:t>
      </w:r>
    </w:p>
    <w:p>
      <w:pPr>
        <w:spacing w:before="80" w:after="80"/>
        <w:shd w:val="clear" w:color="auto" w:fill="F2F2F2"/>
      </w:pPr>
      <w:r>
        <w:rPr>
          <w:rFonts w:ascii="Calibri" w:hAnsi="Calibri" w:eastAsia="微软雅黑"/>
        </w:rPr>
        <w:t>全文约定：</w:t>
      </w:r>
      <w:r>
        <w:rPr>
          <w:rFonts w:ascii="Calibri" w:hAnsi="Calibri" w:eastAsia="微软雅黑"/>
          <w:b/>
          <w:color w:val="C00000"/>
        </w:rPr>
        <w:t>红色加粗</w:t>
      </w:r>
      <w:r>
        <w:rPr>
          <w:rFonts w:ascii="Calibri" w:hAnsi="Calibri" w:eastAsia="微软雅黑"/>
        </w:rPr>
        <w:t xml:space="preserve"> 为高频考点 / 必记规定；</w:t>
      </w:r>
      <w:r>
        <w:rPr>
          <w:rFonts w:ascii="Calibri" w:hAnsi="Calibri" w:eastAsia="微软雅黑"/>
          <w:b/>
          <w:color w:val="2E75B6"/>
        </w:rPr>
        <w:t>蓝色加粗</w:t>
      </w:r>
      <w:r>
        <w:rPr>
          <w:rFonts w:ascii="Calibri" w:hAnsi="Calibri" w:eastAsia="微软雅黑"/>
        </w:rPr>
        <w:t xml:space="preserve"> 为关键术语；</w:t>
      </w:r>
      <w:r>
        <w:rPr>
          <w:rFonts w:ascii="Calibri" w:hAnsi="Calibri" w:eastAsia="微软雅黑"/>
        </w:rPr>
        <w:t>浅蓝底框为核心规则 / 判据；</w:t>
      </w:r>
      <w:r>
        <w:rPr>
          <w:rFonts w:ascii="Calibri" w:hAnsi="Calibri" w:eastAsia="微软雅黑"/>
        </w:rPr>
        <w:t>浅橙底框为“易错 / 注意”提示。</w:t>
      </w:r>
    </w:p>
    <w:p>
      <w:pPr>
        <w:pStyle w:val="Heading1"/>
      </w:pPr>
      <w:r>
        <w:t>第一部分　高空天气图的分析</w:t>
      </w:r>
    </w:p>
    <w:p>
      <w:pPr>
        <w:spacing w:before="0" w:after="80"/>
      </w:pPr>
      <w:r>
        <w:rPr>
          <w:rFonts w:ascii="Calibri" w:hAnsi="Calibri" w:eastAsia="微软雅黑"/>
        </w:rPr>
        <w:t xml:space="preserve">高空图中主要分析 </w:t>
      </w:r>
      <w:r>
        <w:rPr>
          <w:rFonts w:ascii="Calibri" w:hAnsi="Calibri" w:eastAsia="微软雅黑"/>
          <w:b/>
          <w:color w:val="2E75B6"/>
        </w:rPr>
        <w:t>等高线</w:t>
      </w:r>
      <w:r>
        <w:rPr>
          <w:rFonts w:ascii="Calibri" w:hAnsi="Calibri" w:eastAsia="微软雅黑"/>
        </w:rPr>
        <w:t>、</w:t>
      </w:r>
      <w:r>
        <w:rPr>
          <w:rFonts w:ascii="Calibri" w:hAnsi="Calibri" w:eastAsia="微软雅黑"/>
          <w:b/>
          <w:color w:val="2E75B6"/>
        </w:rPr>
        <w:t>等温线</w:t>
      </w:r>
      <w:r>
        <w:rPr>
          <w:rFonts w:ascii="Calibri" w:hAnsi="Calibri" w:eastAsia="微软雅黑"/>
        </w:rPr>
        <w:t>、</w:t>
      </w:r>
      <w:r>
        <w:rPr>
          <w:rFonts w:ascii="Calibri" w:hAnsi="Calibri" w:eastAsia="微软雅黑"/>
          <w:b/>
          <w:color w:val="2E75B6"/>
        </w:rPr>
        <w:t>槽线</w:t>
      </w:r>
      <w:r>
        <w:rPr>
          <w:rFonts w:ascii="Calibri" w:hAnsi="Calibri" w:eastAsia="微软雅黑"/>
        </w:rPr>
        <w:t>、</w:t>
      </w:r>
      <w:r>
        <w:rPr>
          <w:rFonts w:ascii="Calibri" w:hAnsi="Calibri" w:eastAsia="微软雅黑"/>
          <w:b/>
          <w:color w:val="2E75B6"/>
        </w:rPr>
        <w:t>切变线</w:t>
      </w:r>
      <w:r>
        <w:rPr>
          <w:rFonts w:ascii="Calibri" w:hAnsi="Calibri" w:eastAsia="微软雅黑"/>
        </w:rPr>
        <w:t xml:space="preserve"> 四类要素。</w:t>
      </w:r>
    </w:p>
    <w:p>
      <w:pPr>
        <w:pStyle w:val="Heading2"/>
      </w:pPr>
      <w:r>
        <w:t>1.1　等高线</w:t>
      </w:r>
    </w:p>
    <w:p>
      <w:pPr>
        <w:pStyle w:val="Heading3"/>
      </w:pPr>
      <w:r>
        <w:t>1.1.1　定义与成因</w:t>
      </w:r>
    </w:p>
    <w:p>
      <w:pPr>
        <w:spacing w:before="0" w:after="80"/>
        <w:shd w:val="clear" w:color="auto" w:fill="DEEBF7"/>
      </w:pPr>
      <w:r>
        <w:rPr>
          <w:rFonts w:ascii="Calibri" w:hAnsi="Calibri" w:eastAsia="微软雅黑"/>
          <w:b/>
          <w:color w:val="2E75B6"/>
        </w:rPr>
        <w:t>不同等高面与同一等压面相交</w:t>
      </w:r>
      <w:r>
        <w:rPr>
          <w:rFonts w:ascii="Calibri" w:hAnsi="Calibri" w:eastAsia="微软雅黑"/>
        </w:rPr>
        <w:t>，就得到该等压面上的等高线。即：在等压面图上，将</w:t>
      </w:r>
      <w:r>
        <w:rPr>
          <w:rFonts w:ascii="Calibri" w:hAnsi="Calibri" w:eastAsia="微软雅黑"/>
          <w:b/>
          <w:color w:val="2E75B6"/>
        </w:rPr>
        <w:t>位势高度数值相同的各点连接成曲线</w:t>
      </w:r>
      <w:r>
        <w:rPr>
          <w:rFonts w:ascii="Calibri" w:hAnsi="Calibri" w:eastAsia="微软雅黑"/>
        </w:rPr>
        <w:t>，即为等高线。</w:t>
      </w:r>
    </w:p>
    <w:p>
      <w:pPr>
        <w:spacing w:before="0" w:after="80"/>
      </w:pPr>
      <w:r>
        <w:rPr>
          <w:rFonts w:ascii="Calibri" w:hAnsi="Calibri" w:eastAsia="微软雅黑"/>
        </w:rPr>
        <w:t>高空等压面图的站点填图格式（见图 1）围绕测站小圈，右方填</w:t>
      </w:r>
      <w:r>
        <w:rPr>
          <w:rFonts w:ascii="Calibri" w:hAnsi="Calibri" w:eastAsia="微软雅黑"/>
          <w:b/>
          <w:color w:val="2E75B6"/>
        </w:rPr>
        <w:t>位势高度</w:t>
      </w:r>
      <w:r>
        <w:rPr>
          <w:rFonts w:ascii="Calibri" w:hAnsi="Calibri" w:eastAsia="微软雅黑"/>
        </w:rPr>
        <w:t>（如 557，即 5570 gpm），左侧填</w:t>
      </w:r>
      <w:r>
        <w:rPr>
          <w:rFonts w:ascii="Calibri" w:hAnsi="Calibri" w:eastAsia="微软雅黑"/>
          <w:b/>
          <w:color w:val="2E75B6"/>
        </w:rPr>
        <w:t>气温</w:t>
      </w:r>
      <w:r>
        <w:rPr>
          <w:rFonts w:ascii="Calibri" w:hAnsi="Calibri" w:eastAsia="微软雅黑"/>
        </w:rPr>
        <w:t>（上为</w:t>
      </w:r>
      <w:r>
        <w:rPr>
          <w:rFonts w:ascii="Calibri" w:hAnsi="Calibri" w:eastAsia="微软雅黑"/>
          <w:b/>
          <w:color w:val="2E75B6"/>
        </w:rPr>
        <w:t>气温正负号</w:t>
      </w:r>
      <w:r>
        <w:rPr>
          <w:rFonts w:ascii="Calibri" w:hAnsi="Calibri" w:eastAsia="微软雅黑"/>
        </w:rPr>
        <w:t>、中为气温值、下为</w:t>
      </w:r>
      <w:r>
        <w:rPr>
          <w:rFonts w:ascii="Calibri" w:hAnsi="Calibri" w:eastAsia="微软雅黑"/>
          <w:b/>
          <w:color w:val="2E75B6"/>
        </w:rPr>
        <w:t>气温露点差</w:t>
      </w:r>
      <w:r>
        <w:rPr>
          <w:rFonts w:ascii="Calibri" w:hAnsi="Calibri" w:eastAsia="微软雅黑"/>
        </w:rPr>
        <w:t>），风向风速以风杆风羽表示。</w:t>
      </w:r>
    </w:p>
    <w:p>
      <w:pPr>
        <w:pStyle w:val="Heading3"/>
      </w:pPr>
      <w:r>
        <w:t>1.1.2　分析原则（与等压线相同）</w:t>
      </w:r>
    </w:p>
    <w:p>
      <w:pPr>
        <w:spacing w:before="0" w:after="80"/>
      </w:pPr>
      <w:r>
        <w:rPr>
          <w:rFonts w:ascii="Calibri" w:hAnsi="Calibri" w:eastAsia="微软雅黑"/>
          <w:b/>
          <w:color w:val="B45309"/>
        </w:rPr>
        <w:t xml:space="preserve">① </w:t>
      </w:r>
      <w:r>
        <w:rPr>
          <w:rFonts w:ascii="Calibri" w:hAnsi="Calibri" w:eastAsia="微软雅黑"/>
        </w:rPr>
        <w:t>符合</w:t>
      </w:r>
      <w:r>
        <w:rPr>
          <w:rFonts w:ascii="Calibri" w:hAnsi="Calibri" w:eastAsia="微软雅黑"/>
          <w:b/>
          <w:color w:val="2E75B6"/>
        </w:rPr>
        <w:t>等值线分析原则</w:t>
      </w:r>
      <w:r>
        <w:rPr>
          <w:rFonts w:ascii="Calibri" w:hAnsi="Calibri" w:eastAsia="微软雅黑"/>
        </w:rPr>
        <w:t>；</w:t>
      </w:r>
    </w:p>
    <w:p>
      <w:pPr>
        <w:spacing w:before="0" w:after="80"/>
      </w:pPr>
      <w:r>
        <w:rPr>
          <w:rFonts w:ascii="Calibri" w:hAnsi="Calibri" w:eastAsia="微软雅黑"/>
          <w:b/>
          <w:color w:val="B45309"/>
        </w:rPr>
        <w:t xml:space="preserve">② </w:t>
      </w:r>
      <w:r>
        <w:rPr>
          <w:rFonts w:ascii="Calibri" w:hAnsi="Calibri" w:eastAsia="微软雅黑"/>
        </w:rPr>
        <w:t>遵循</w:t>
      </w:r>
      <w:r>
        <w:rPr>
          <w:rFonts w:ascii="Calibri" w:hAnsi="Calibri" w:eastAsia="微软雅黑"/>
          <w:b/>
          <w:color w:val="2E75B6"/>
        </w:rPr>
        <w:t>地转风原则</w:t>
      </w:r>
      <w:r>
        <w:rPr>
          <w:rFonts w:ascii="Calibri" w:hAnsi="Calibri" w:eastAsia="微软雅黑"/>
        </w:rPr>
        <w:t>：</w:t>
      </w:r>
    </w:p>
    <w:p>
      <w:pPr>
        <w:spacing w:before="0" w:after="80"/>
      </w:pPr>
      <w:r>
        <w:rPr>
          <w:rFonts w:ascii="Calibri" w:hAnsi="Calibri" w:eastAsia="微软雅黑"/>
        </w:rPr>
        <w:t xml:space="preserve">    等高线的走向与风向平行，在北半球，背风而立，</w:t>
      </w:r>
      <w:r>
        <w:rPr>
          <w:rFonts w:ascii="Calibri" w:hAnsi="Calibri" w:eastAsia="微软雅黑"/>
          <w:b/>
          <w:color w:val="C00000"/>
        </w:rPr>
        <w:t>高值区（高位势）在右，低值区（低位势）在左</w:t>
      </w:r>
      <w:r>
        <w:rPr>
          <w:rFonts w:ascii="Calibri" w:hAnsi="Calibri" w:eastAsia="微软雅黑"/>
        </w:rPr>
        <w:t>；</w:t>
      </w:r>
    </w:p>
    <w:p>
      <w:pPr>
        <w:spacing w:before="0" w:after="60"/>
      </w:pPr>
      <w:r>
        <w:rPr>
          <w:rFonts w:ascii="Calibri" w:hAnsi="Calibri" w:eastAsia="微软雅黑"/>
        </w:rPr>
        <w:t xml:space="preserve">    等高线的疏密（即等压面的坡度）</w:t>
      </w:r>
      <w:r>
        <w:rPr>
          <w:rFonts w:ascii="Calibri" w:hAnsi="Calibri" w:eastAsia="微软雅黑"/>
          <w:b/>
          <w:color w:val="C00000"/>
        </w:rPr>
        <w:t>与风速的大小成正比</w:t>
      </w:r>
      <w:r>
        <w:rPr>
          <w:rFonts w:ascii="Calibri" w:hAnsi="Calibri" w:eastAsia="微软雅黑"/>
        </w:rPr>
        <w:t>。</w:t>
      </w:r>
    </w:p>
    <w:p>
      <w:pPr>
        <w:spacing w:before="40" w:after="40"/>
        <w:jc w:val="center"/>
        <w:shd w:val="clear" w:color="auto" w:fill="DEEBF7"/>
      </w:pPr>
      <w:r>
        <w:rPr>
          <w:rFonts w:ascii="Cambria" w:hAnsi="Cambria" w:eastAsia="微软雅黑"/>
          <w:sz w:val="22"/>
        </w:rPr>
        <w:t>V</w:t>
      </w:r>
      <w:r>
        <w:rPr>
          <w:rFonts w:ascii="Cambria" w:hAnsi="Cambria" w:eastAsia="微软雅黑"/>
          <w:vertAlign w:val="subscript"/>
        </w:rPr>
        <w:t>g</w:t>
      </w:r>
      <w:r>
        <w:rPr>
          <w:rFonts w:ascii="Cambria" w:hAnsi="Cambria" w:eastAsia="微软雅黑"/>
          <w:sz w:val="22"/>
        </w:rPr>
        <w:t xml:space="preserve"> = (g / f)·(∂H / ∂n)</w:t>
      </w:r>
    </w:p>
    <w:p>
      <w:pPr>
        <w:spacing w:before="0" w:after="120"/>
      </w:pPr>
      <w:r>
        <w:rPr>
          <w:rFonts w:ascii="Calibri" w:hAnsi="Calibri" w:eastAsia="微软雅黑"/>
          <w:b/>
          <w:color w:val="B45309"/>
        </w:rPr>
        <w:t xml:space="preserve">背景　</w:t>
      </w:r>
      <w:r>
        <w:rPr>
          <w:rFonts w:ascii="Calibri" w:hAnsi="Calibri" w:eastAsia="微软雅黑"/>
        </w:rPr>
        <w:t>上式即等高线（位势高度场）下的地转风风速：g 为重力加速度，f 为科里奥利参数，∂H/∂n 为位势高度梯度。</w:t>
      </w:r>
      <w:r>
        <w:rPr>
          <w:rFonts w:ascii="Calibri" w:hAnsi="Calibri" w:eastAsia="微软雅黑"/>
        </w:rPr>
        <w:t>其含义与“等高线愈密→风速愈大”一致，</w:t>
      </w:r>
      <w:r>
        <w:rPr>
          <w:rFonts w:ascii="Calibri" w:hAnsi="Calibri" w:eastAsia="微软雅黑"/>
        </w:rPr>
        <w:t>为本课件“地转风原则”的定量表述（拓展自天气学原理）。</w:t>
      </w:r>
    </w:p>
    <w:p>
      <w:pPr>
        <w:spacing w:before="80" w:after="0"/>
        <w:jc w:val="center"/>
      </w:pPr>
      <w:r>
        <w:drawing>
          <wp:inline xmlns:a="http://schemas.openxmlformats.org/drawingml/2006/main" xmlns:pic="http://schemas.openxmlformats.org/drawingml/2006/picture">
            <wp:extent cx="5120640" cy="3119533"/>
            <wp:docPr id="1" name="Picture 1"/>
            <wp:cNvGraphicFramePr>
              <a:graphicFrameLocks noChangeAspect="1"/>
            </wp:cNvGraphicFramePr>
            <a:graphic>
              <a:graphicData uri="http://schemas.openxmlformats.org/drawingml/2006/picture">
                <pic:pic>
                  <pic:nvPicPr>
                    <pic:cNvPr id="0" name="9_14_p2_等高线示意图.png"/>
                    <pic:cNvPicPr/>
                  </pic:nvPicPr>
                  <pic:blipFill>
                    <a:blip r:embed="rId9"/>
                    <a:stretch>
                      <a:fillRect/>
                    </a:stretch>
                  </pic:blipFill>
                  <pic:spPr>
                    <a:xfrm>
                      <a:off x="0" y="0"/>
                      <a:ext cx="5120640" cy="3119533"/>
                    </a:xfrm>
                    <a:prstGeom prst="rect"/>
                  </pic:spPr>
                </pic:pic>
              </a:graphicData>
            </a:graphic>
          </wp:inline>
        </w:drawing>
      </w:r>
    </w:p>
    <w:p>
      <w:pPr>
        <w:spacing w:before="40" w:after="120"/>
        <w:jc w:val="center"/>
      </w:pPr>
      <w:r>
        <w:rPr>
          <w:rFonts w:ascii="Calibri" w:hAnsi="Calibri" w:eastAsia="微软雅黑"/>
          <w:i/>
          <w:color w:val="595959"/>
        </w:rPr>
        <w:t>图 1　等高线示意图：上半部为等压面空间形态剖面，下半部为海平面投影等高线（H₁~H₆ 位势高度，闭合“高”“低”为中心）</w:t>
      </w:r>
    </w:p>
    <w:p>
      <w:pPr>
        <w:spacing w:before="80" w:after="0"/>
        <w:jc w:val="center"/>
      </w:pPr>
      <w:r>
        <w:drawing>
          <wp:inline xmlns:a="http://schemas.openxmlformats.org/drawingml/2006/main" xmlns:pic="http://schemas.openxmlformats.org/drawingml/2006/picture">
            <wp:extent cx="3840480" cy="2464002"/>
            <wp:docPr id="2" name="Picture 2"/>
            <wp:cNvGraphicFramePr>
              <a:graphicFrameLocks noChangeAspect="1"/>
            </wp:cNvGraphicFramePr>
            <a:graphic>
              <a:graphicData uri="http://schemas.openxmlformats.org/drawingml/2006/picture">
                <pic:pic>
                  <pic:nvPicPr>
                    <pic:cNvPr id="0" name="9_14_p3_高空等压面图填写格式.png"/>
                    <pic:cNvPicPr/>
                  </pic:nvPicPr>
                  <pic:blipFill>
                    <a:blip r:embed="rId10"/>
                    <a:stretch>
                      <a:fillRect/>
                    </a:stretch>
                  </pic:blipFill>
                  <pic:spPr>
                    <a:xfrm>
                      <a:off x="0" y="0"/>
                      <a:ext cx="3840480" cy="2464002"/>
                    </a:xfrm>
                    <a:prstGeom prst="rect"/>
                  </pic:spPr>
                </pic:pic>
              </a:graphicData>
            </a:graphic>
          </wp:inline>
        </w:drawing>
      </w:r>
    </w:p>
    <w:p>
      <w:pPr>
        <w:spacing w:before="40" w:after="120"/>
        <w:jc w:val="center"/>
      </w:pPr>
      <w:r>
        <w:rPr>
          <w:rFonts w:ascii="Calibri" w:hAnsi="Calibri" w:eastAsia="微软雅黑"/>
          <w:i/>
          <w:color w:val="595959"/>
        </w:rPr>
        <w:t>图 2　高空等压面图站点填图格式（位势高度、气温、气温露点差、风向风速）</w:t>
      </w:r>
    </w:p>
    <w:p>
      <w:pPr>
        <w:pStyle w:val="Heading3"/>
      </w:pPr>
      <w:r>
        <w:t>1.1.3　技术规定与注意事项</w:t>
      </w:r>
    </w:p>
    <w:p>
      <w:pPr>
        <w:spacing w:before="0" w:after="80"/>
      </w:pPr>
      <w:r>
        <w:rPr>
          <w:rFonts w:ascii="Calibri" w:hAnsi="Calibri" w:eastAsia="微软雅黑"/>
          <w:b/>
          <w:color w:val="B45309"/>
        </w:rPr>
        <w:t>① 颜色与线型：</w:t>
      </w:r>
      <w:r>
        <w:rPr>
          <w:rFonts w:ascii="Calibri" w:hAnsi="Calibri" w:eastAsia="微软雅黑"/>
        </w:rPr>
        <w:t>等高线用</w:t>
      </w:r>
      <w:r>
        <w:rPr>
          <w:rFonts w:ascii="Calibri" w:hAnsi="Calibri" w:eastAsia="微软雅黑"/>
          <w:b/>
          <w:color w:val="C00000"/>
        </w:rPr>
        <w:t>黑色铅笔以平滑实线</w:t>
      </w:r>
      <w:r>
        <w:rPr>
          <w:rFonts w:ascii="Calibri" w:hAnsi="Calibri" w:eastAsia="微软雅黑"/>
        </w:rPr>
        <w:t>绘制。</w:t>
      </w:r>
    </w:p>
    <w:p>
      <w:pPr>
        <w:spacing w:before="0" w:after="80"/>
      </w:pPr>
      <w:r>
        <w:rPr>
          <w:rFonts w:ascii="Calibri" w:hAnsi="Calibri" w:eastAsia="微软雅黑"/>
          <w:b/>
          <w:color w:val="B45309"/>
        </w:rPr>
        <w:t>② 间距：</w:t>
      </w:r>
      <w:r>
        <w:rPr>
          <w:rFonts w:ascii="Calibri" w:hAnsi="Calibri" w:eastAsia="微软雅黑"/>
        </w:rPr>
        <w:t>各等压面上的等高线均</w:t>
      </w:r>
      <w:r>
        <w:rPr>
          <w:rFonts w:ascii="Calibri" w:hAnsi="Calibri" w:eastAsia="微软雅黑"/>
          <w:b/>
          <w:color w:val="C00000"/>
        </w:rPr>
        <w:t>每隔 40 gpm 画一条</w:t>
      </w:r>
      <w:r>
        <w:rPr>
          <w:rFonts w:ascii="Calibri" w:hAnsi="Calibri" w:eastAsia="微软雅黑"/>
        </w:rPr>
        <w:t>，并在每条线两端标明位势米的千位、百位、十位。具体规定：</w:t>
      </w:r>
    </w:p>
    <w:p>
      <w:pPr>
        <w:spacing w:before="0" w:after="80"/>
      </w:pPr>
      <w:r>
        <w:rPr>
          <w:rFonts w:ascii="Calibri" w:hAnsi="Calibri" w:eastAsia="微软雅黑"/>
        </w:rPr>
        <w:t xml:space="preserve">    850 hPa 图：……144、148、152……</w:t>
      </w:r>
    </w:p>
    <w:p>
      <w:pPr>
        <w:spacing w:before="0" w:after="80"/>
      </w:pPr>
      <w:r>
        <w:rPr>
          <w:rFonts w:ascii="Calibri" w:hAnsi="Calibri" w:eastAsia="微软雅黑"/>
        </w:rPr>
        <w:t xml:space="preserve">    700 hPa 图：……296、300、304……</w:t>
      </w:r>
    </w:p>
    <w:p>
      <w:pPr>
        <w:spacing w:before="0" w:after="60"/>
      </w:pPr>
      <w:r>
        <w:rPr>
          <w:rFonts w:ascii="Calibri" w:hAnsi="Calibri" w:eastAsia="微软雅黑"/>
        </w:rPr>
        <w:t xml:space="preserve">    500 hPa 图：……496、500、504……</w:t>
      </w:r>
    </w:p>
    <w:p>
      <w:pPr>
        <w:spacing w:before="0" w:after="80"/>
      </w:pPr>
      <w:r>
        <w:rPr>
          <w:rFonts w:ascii="Calibri" w:hAnsi="Calibri" w:eastAsia="微软雅黑"/>
          <w:b/>
          <w:color w:val="B45309"/>
        </w:rPr>
        <w:t>③ 标注与中心：</w:t>
      </w:r>
      <w:r>
        <w:rPr>
          <w:rFonts w:ascii="Calibri" w:hAnsi="Calibri" w:eastAsia="微软雅黑"/>
        </w:rPr>
        <w:t>等高线尽可能画至图边或终止于某一经线/纬线；两端或闭合等高线的正北方开口处标数值，数位应与当地纬圈平行。</w:t>
      </w:r>
    </w:p>
    <w:p>
      <w:pPr>
        <w:spacing w:before="0" w:after="80"/>
      </w:pPr>
      <w:r>
        <w:rPr>
          <w:rFonts w:ascii="Calibri" w:hAnsi="Calibri" w:eastAsia="微软雅黑"/>
        </w:rPr>
        <w:t xml:space="preserve">    高位势中心用</w:t>
      </w:r>
      <w:r>
        <w:rPr>
          <w:rFonts w:ascii="Calibri" w:hAnsi="Calibri" w:eastAsia="微软雅黑"/>
          <w:b/>
          <w:color w:val="C00000"/>
        </w:rPr>
        <w:t>蓝色铅笔标“G”</w:t>
      </w:r>
      <w:r>
        <w:rPr>
          <w:rFonts w:ascii="Calibri" w:hAnsi="Calibri" w:eastAsia="微软雅黑"/>
        </w:rPr>
        <w:t>，低位势中心用</w:t>
      </w:r>
      <w:r>
        <w:rPr>
          <w:rFonts w:ascii="Calibri" w:hAnsi="Calibri" w:eastAsia="微软雅黑"/>
          <w:b/>
          <w:color w:val="C00000"/>
        </w:rPr>
        <w:t>红色铅笔标“D”</w:t>
      </w:r>
      <w:r>
        <w:rPr>
          <w:rFonts w:ascii="Calibri" w:hAnsi="Calibri" w:eastAsia="微软雅黑"/>
        </w:rPr>
        <w:t>，且一定要标在反气旋 / 气旋环流的中心。</w:t>
      </w:r>
    </w:p>
    <w:p>
      <w:pPr>
        <w:spacing w:before="0" w:after="80"/>
        <w:shd w:val="clear" w:color="auto" w:fill="FBE5D6"/>
      </w:pPr>
      <w:r>
        <w:rPr>
          <w:rFonts w:ascii="Calibri" w:hAnsi="Calibri" w:eastAsia="微软雅黑"/>
          <w:b/>
          <w:color w:val="B45309"/>
        </w:rPr>
        <w:t xml:space="preserve">注意　</w:t>
      </w:r>
      <w:r>
        <w:rPr>
          <w:rFonts w:ascii="Calibri" w:hAnsi="Calibri" w:eastAsia="微软雅黑"/>
        </w:rPr>
        <w:t>若风速很小或无记录，则“G”“D”标在高压区、低压区的</w:t>
      </w:r>
      <w:r>
        <w:rPr>
          <w:rFonts w:ascii="Calibri" w:hAnsi="Calibri" w:eastAsia="微软雅黑"/>
          <w:b/>
          <w:color w:val="2E75B6"/>
        </w:rPr>
        <w:t>几何中心</w:t>
      </w:r>
      <w:r>
        <w:rPr>
          <w:rFonts w:ascii="Calibri" w:hAnsi="Calibri" w:eastAsia="微软雅黑"/>
        </w:rPr>
        <w:t>。</w:t>
      </w:r>
    </w:p>
    <w:p>
      <w:pPr>
        <w:pStyle w:val="Heading2"/>
      </w:pPr>
      <w:r>
        <w:t>1.2　等温线</w:t>
      </w:r>
    </w:p>
    <w:p>
      <w:pPr>
        <w:pStyle w:val="Heading3"/>
      </w:pPr>
      <w:r>
        <w:t>1.2.1　技术规定与注意事项</w:t>
      </w:r>
    </w:p>
    <w:p>
      <w:pPr>
        <w:spacing w:before="0" w:after="80"/>
      </w:pPr>
      <w:r>
        <w:rPr>
          <w:rFonts w:ascii="Calibri" w:hAnsi="Calibri" w:eastAsia="微软雅黑"/>
          <w:b/>
          <w:color w:val="B45309"/>
        </w:rPr>
        <w:t>① 颜色与线型：</w:t>
      </w:r>
      <w:r>
        <w:rPr>
          <w:rFonts w:ascii="Calibri" w:hAnsi="Calibri" w:eastAsia="微软雅黑"/>
        </w:rPr>
        <w:t>等温线用</w:t>
      </w:r>
      <w:r>
        <w:rPr>
          <w:rFonts w:ascii="Calibri" w:hAnsi="Calibri" w:eastAsia="微软雅黑"/>
          <w:b/>
          <w:color w:val="C00000"/>
        </w:rPr>
        <w:t>红色铅笔细实线</w:t>
      </w:r>
      <w:r>
        <w:rPr>
          <w:rFonts w:ascii="Calibri" w:hAnsi="Calibri" w:eastAsia="微软雅黑"/>
        </w:rPr>
        <w:t>绘制。</w:t>
      </w:r>
    </w:p>
    <w:p>
      <w:pPr>
        <w:spacing w:before="0" w:after="80"/>
      </w:pPr>
      <w:r>
        <w:rPr>
          <w:rFonts w:ascii="Calibri" w:hAnsi="Calibri" w:eastAsia="微软雅黑"/>
          <w:b/>
          <w:color w:val="B45309"/>
        </w:rPr>
        <w:t>② 基准与间距：</w:t>
      </w:r>
      <w:r>
        <w:rPr>
          <w:rFonts w:ascii="Calibri" w:hAnsi="Calibri" w:eastAsia="微软雅黑"/>
        </w:rPr>
        <w:t>无论哪一个等压面，均以</w:t>
      </w:r>
      <w:r>
        <w:rPr>
          <w:rFonts w:ascii="Calibri" w:hAnsi="Calibri" w:eastAsia="微软雅黑"/>
          <w:b/>
          <w:color w:val="C00000"/>
        </w:rPr>
        <w:t>0 ℃ 为基准，每隔 4 ℃ 画一条</w:t>
      </w:r>
      <w:r>
        <w:rPr>
          <w:rFonts w:ascii="Calibri" w:hAnsi="Calibri" w:eastAsia="微软雅黑"/>
        </w:rPr>
        <w:t>（如 −4、0、4、8 ℃ …）。</w:t>
      </w:r>
    </w:p>
    <w:p>
      <w:pPr>
        <w:spacing w:before="0" w:after="80"/>
      </w:pPr>
      <w:r>
        <w:rPr>
          <w:rFonts w:ascii="Calibri" w:hAnsi="Calibri" w:eastAsia="微软雅黑"/>
          <w:b/>
          <w:color w:val="B45309"/>
        </w:rPr>
        <w:t>③ 标注：</w:t>
      </w:r>
      <w:r>
        <w:rPr>
          <w:rFonts w:ascii="Calibri" w:hAnsi="Calibri" w:eastAsia="微软雅黑"/>
        </w:rPr>
        <w:t>两端或闭合等温线的正北方开口处用红色标注数值，数字与当地纬圈平行。</w:t>
      </w:r>
    </w:p>
    <w:p>
      <w:pPr>
        <w:spacing w:before="0" w:after="80"/>
      </w:pPr>
      <w:r>
        <w:rPr>
          <w:rFonts w:ascii="Calibri" w:hAnsi="Calibri" w:eastAsia="微软雅黑"/>
          <w:b/>
          <w:color w:val="B45309"/>
        </w:rPr>
        <w:t>④ 冷暖中心：</w:t>
      </w:r>
      <w:r>
        <w:rPr>
          <w:rFonts w:ascii="Calibri" w:hAnsi="Calibri" w:eastAsia="微软雅黑"/>
        </w:rPr>
        <w:t>温度场的</w:t>
      </w:r>
      <w:r>
        <w:rPr>
          <w:rFonts w:ascii="Calibri" w:hAnsi="Calibri" w:eastAsia="微软雅黑"/>
          <w:b/>
          <w:color w:val="2E75B6"/>
        </w:rPr>
        <w:t>暖中心用红笔标“N”</w:t>
      </w:r>
      <w:r>
        <w:rPr>
          <w:rFonts w:ascii="Calibri" w:hAnsi="Calibri" w:eastAsia="微软雅黑"/>
        </w:rPr>
        <w:t>，</w:t>
      </w:r>
      <w:r>
        <w:rPr>
          <w:rFonts w:ascii="Calibri" w:hAnsi="Calibri" w:eastAsia="微软雅黑"/>
          <w:b/>
          <w:color w:val="2E75B6"/>
        </w:rPr>
        <w:t>冷中心用蓝笔标“L”</w:t>
      </w:r>
      <w:r>
        <w:rPr>
          <w:rFonts w:ascii="Calibri" w:hAnsi="Calibri" w:eastAsia="微软雅黑"/>
        </w:rPr>
        <w:t>；所有等温线两端须标明温度数值。</w:t>
      </w:r>
    </w:p>
    <w:p>
      <w:pPr>
        <w:pStyle w:val="Heading3"/>
      </w:pPr>
      <w:r>
        <w:t>1.2.2　温度平流强度的三条判据</w:t>
      </w:r>
    </w:p>
    <w:p>
      <w:pPr>
        <w:spacing w:before="0" w:after="80"/>
      </w:pPr>
      <w:r>
        <w:rPr>
          <w:rFonts w:ascii="Calibri" w:hAnsi="Calibri" w:eastAsia="微软雅黑"/>
        </w:rPr>
        <w:t>温度平流强度可根据以下三条原则判断——其余条件相同时：</w:t>
      </w:r>
    </w:p>
    <w:p>
      <w:pPr>
        <w:spacing w:before="0" w:after="80"/>
      </w:pPr>
      <w:r>
        <w:rPr>
          <w:rFonts w:ascii="Calibri" w:hAnsi="Calibri" w:eastAsia="微软雅黑"/>
          <w:b/>
          <w:color w:val="B45309"/>
        </w:rPr>
        <w:t>（1）等高线的疏密：</w:t>
      </w:r>
      <w:r>
        <w:rPr>
          <w:rFonts w:ascii="Calibri" w:hAnsi="Calibri" w:eastAsia="微软雅黑"/>
          <w:b/>
          <w:color w:val="C00000"/>
        </w:rPr>
        <w:t>等高线愈密，温度平流愈强</w:t>
      </w:r>
      <w:r>
        <w:rPr>
          <w:rFonts w:ascii="Calibri" w:hAnsi="Calibri" w:eastAsia="微软雅黑"/>
        </w:rPr>
        <w:t>；</w:t>
      </w:r>
    </w:p>
    <w:p>
      <w:pPr>
        <w:spacing w:before="0" w:after="80"/>
      </w:pPr>
      <w:r>
        <w:rPr>
          <w:rFonts w:ascii="Calibri" w:hAnsi="Calibri" w:eastAsia="微软雅黑"/>
          <w:b/>
          <w:color w:val="B45309"/>
        </w:rPr>
        <w:t>（2）等温线的疏密：</w:t>
      </w:r>
      <w:r>
        <w:rPr>
          <w:rFonts w:ascii="Calibri" w:hAnsi="Calibri" w:eastAsia="微软雅黑"/>
          <w:b/>
          <w:color w:val="C00000"/>
        </w:rPr>
        <w:t>等温线愈密，温度平流愈强</w:t>
      </w:r>
      <w:r>
        <w:rPr>
          <w:rFonts w:ascii="Calibri" w:hAnsi="Calibri" w:eastAsia="微软雅黑"/>
        </w:rPr>
        <w:t>；</w:t>
      </w:r>
    </w:p>
    <w:p>
      <w:pPr>
        <w:spacing w:before="0" w:after="80"/>
        <w:shd w:val="clear" w:color="auto" w:fill="DEEBF7"/>
      </w:pPr>
      <w:r>
        <w:rPr>
          <w:rFonts w:ascii="Calibri" w:hAnsi="Calibri" w:eastAsia="微软雅黑"/>
          <w:b/>
          <w:color w:val="B45309"/>
        </w:rPr>
        <w:t>（3）等高线与等温线的交角：</w:t>
      </w:r>
      <w:r>
        <w:rPr>
          <w:rFonts w:ascii="Calibri" w:hAnsi="Calibri" w:eastAsia="微软雅黑"/>
          <w:b/>
          <w:color w:val="C00000"/>
        </w:rPr>
        <w:t>交角愈接近 90°，温度平流愈强</w:t>
      </w:r>
      <w:r>
        <w:rPr>
          <w:rFonts w:ascii="Calibri" w:hAnsi="Calibri" w:eastAsia="微软雅黑"/>
        </w:rPr>
        <w:t>。</w:t>
      </w:r>
    </w:p>
    <w:p>
      <w:pPr>
        <w:pStyle w:val="Heading2"/>
      </w:pPr>
      <w:r>
        <w:t>1.3　槽线和切变线</w:t>
      </w:r>
    </w:p>
    <w:p>
      <w:pPr>
        <w:spacing w:before="0" w:after="80"/>
      </w:pPr>
      <w:r>
        <w:rPr>
          <w:rFonts w:ascii="Calibri" w:hAnsi="Calibri" w:eastAsia="微软雅黑"/>
        </w:rPr>
        <w:t>槽线、切变线都用</w:t>
      </w:r>
      <w:r>
        <w:rPr>
          <w:rFonts w:ascii="Calibri" w:hAnsi="Calibri" w:eastAsia="微软雅黑"/>
          <w:b/>
          <w:color w:val="C00000"/>
        </w:rPr>
        <w:t>棕色较粗实线</w:t>
      </w:r>
      <w:r>
        <w:rPr>
          <w:rFonts w:ascii="Calibri" w:hAnsi="Calibri" w:eastAsia="微软雅黑"/>
        </w:rPr>
        <w:t>分析。</w:t>
      </w:r>
    </w:p>
    <w:p>
      <w:pPr>
        <w:spacing w:before="0" w:after="80"/>
      </w:pPr>
      <w:r>
        <w:rPr>
          <w:rFonts w:ascii="Calibri" w:hAnsi="Calibri" w:eastAsia="微软雅黑"/>
          <w:b/>
          <w:color w:val="2E75B6"/>
        </w:rPr>
        <w:t>槽线</w:t>
      </w:r>
      <w:r>
        <w:rPr>
          <w:rFonts w:ascii="Calibri" w:hAnsi="Calibri" w:eastAsia="微软雅黑"/>
        </w:rPr>
        <w:t>：高度场上低压槽中</w:t>
      </w:r>
      <w:r>
        <w:rPr>
          <w:rFonts w:ascii="Calibri" w:hAnsi="Calibri" w:eastAsia="微软雅黑"/>
          <w:b/>
          <w:color w:val="2E75B6"/>
        </w:rPr>
        <w:t>等高线气旋性曲率最大处的连线</w:t>
      </w:r>
      <w:r>
        <w:rPr>
          <w:rFonts w:ascii="Calibri" w:hAnsi="Calibri" w:eastAsia="微软雅黑"/>
        </w:rPr>
        <w:t>。因风压场相互适应，槽线两侧风向有明显的</w:t>
      </w:r>
      <w:r>
        <w:rPr>
          <w:rFonts w:ascii="Calibri" w:hAnsi="Calibri" w:eastAsia="微软雅黑"/>
          <w:b/>
          <w:color w:val="2E75B6"/>
        </w:rPr>
        <w:t>气旋性切变</w:t>
      </w:r>
      <w:r>
        <w:rPr>
          <w:rFonts w:ascii="Calibri" w:hAnsi="Calibri" w:eastAsia="微软雅黑"/>
        </w:rPr>
        <w:t>。</w:t>
      </w:r>
    </w:p>
    <w:p>
      <w:pPr>
        <w:spacing w:before="0" w:after="80"/>
        <w:shd w:val="clear" w:color="auto" w:fill="DEEBF7"/>
      </w:pPr>
      <w:r>
        <w:rPr>
          <w:rFonts w:ascii="Calibri" w:hAnsi="Calibri" w:eastAsia="微软雅黑"/>
          <w:b/>
          <w:color w:val="2E75B6"/>
        </w:rPr>
        <w:t>切变线</w:t>
      </w:r>
      <w:r>
        <w:rPr>
          <w:rFonts w:ascii="Calibri" w:hAnsi="Calibri" w:eastAsia="微软雅黑"/>
        </w:rPr>
        <w:t>：指</w:t>
      </w:r>
      <w:r>
        <w:rPr>
          <w:rFonts w:ascii="Calibri" w:hAnsi="Calibri" w:eastAsia="微软雅黑"/>
          <w:b/>
          <w:color w:val="2E75B6"/>
        </w:rPr>
        <w:t>风场上的不连续线</w:t>
      </w:r>
      <w:r>
        <w:rPr>
          <w:rFonts w:ascii="Calibri" w:hAnsi="Calibri" w:eastAsia="微软雅黑"/>
        </w:rPr>
        <w:t>，两侧风向有明显的气旋性切变；通常在</w:t>
      </w:r>
      <w:r>
        <w:rPr>
          <w:rFonts w:ascii="Calibri" w:hAnsi="Calibri" w:eastAsia="微软雅黑"/>
          <w:b/>
          <w:color w:val="2E75B6"/>
        </w:rPr>
        <w:t>狭长的低槽区或两高压之间的隐槽</w:t>
      </w:r>
      <w:r>
        <w:rPr>
          <w:rFonts w:ascii="Calibri" w:hAnsi="Calibri" w:eastAsia="微软雅黑"/>
        </w:rPr>
        <w:t>中分析。</w:t>
      </w:r>
    </w:p>
    <w:p>
      <w:pPr>
        <w:pStyle w:val="Heading3"/>
      </w:pPr>
      <w:r>
        <w:t>1.3.1　槽线的两种走向</w:t>
      </w:r>
    </w:p>
    <w:p>
      <w:pPr>
        <w:spacing w:before="0" w:after="80"/>
      </w:pPr>
      <w:r>
        <w:rPr>
          <w:rFonts w:ascii="Calibri" w:hAnsi="Calibri" w:eastAsia="微软雅黑"/>
        </w:rPr>
        <w:t>槽线分为</w:t>
      </w:r>
      <w:r>
        <w:rPr>
          <w:rFonts w:ascii="Calibri" w:hAnsi="Calibri" w:eastAsia="微软雅黑"/>
          <w:b/>
          <w:color w:val="2E75B6"/>
        </w:rPr>
        <w:t>竖槽（南北向）</w:t>
      </w:r>
      <w:r>
        <w:rPr>
          <w:rFonts w:ascii="Calibri" w:hAnsi="Calibri" w:eastAsia="微软雅黑"/>
        </w:rPr>
        <w:t>与</w:t>
      </w:r>
      <w:r>
        <w:rPr>
          <w:rFonts w:ascii="Calibri" w:hAnsi="Calibri" w:eastAsia="微软雅黑"/>
          <w:b/>
          <w:color w:val="2E75B6"/>
        </w:rPr>
        <w:t>横槽（东西向）</w:t>
      </w:r>
      <w:r>
        <w:rPr>
          <w:rFonts w:ascii="Calibri" w:hAnsi="Calibri" w:eastAsia="微软雅黑"/>
        </w:rPr>
        <w:t>。</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880"/>
            <w:shd w:val="clear" w:color="auto" w:fill="1F4E79"/>
          </w:tcPr>
          <w:p>
            <w:pPr>
              <w:spacing w:after="40" w:before="40"/>
              <w:jc w:val="center"/>
            </w:pPr>
            <w:r/>
            <w:r>
              <w:rPr>
                <w:rFonts w:ascii="Calibri" w:hAnsi="Calibri" w:eastAsia="微软雅黑"/>
                <w:b/>
                <w:color w:val="FFFFFF"/>
                <w:sz w:val="20"/>
              </w:rPr>
              <w:t>类型</w:t>
            </w:r>
          </w:p>
        </w:tc>
        <w:tc>
          <w:tcPr>
            <w:tcW w:type="dxa" w:w="2592"/>
            <w:shd w:val="clear" w:color="auto" w:fill="1F4E79"/>
          </w:tcPr>
          <w:p>
            <w:pPr>
              <w:spacing w:after="40" w:before="40"/>
              <w:jc w:val="center"/>
            </w:pPr>
            <w:r/>
            <w:r>
              <w:rPr>
                <w:rFonts w:ascii="Calibri" w:hAnsi="Calibri" w:eastAsia="微软雅黑"/>
                <w:b/>
                <w:color w:val="FFFFFF"/>
                <w:sz w:val="20"/>
              </w:rPr>
              <w:t>槽前（暖侧）风</w:t>
            </w:r>
          </w:p>
        </w:tc>
        <w:tc>
          <w:tcPr>
            <w:tcW w:type="dxa" w:w="2592"/>
            <w:shd w:val="clear" w:color="auto" w:fill="1F4E79"/>
          </w:tcPr>
          <w:p>
            <w:pPr>
              <w:spacing w:after="40" w:before="40"/>
              <w:jc w:val="center"/>
            </w:pPr>
            <w:r/>
            <w:r>
              <w:rPr>
                <w:rFonts w:ascii="Calibri" w:hAnsi="Calibri" w:eastAsia="微软雅黑"/>
                <w:b/>
                <w:color w:val="FFFFFF"/>
                <w:sz w:val="20"/>
              </w:rPr>
              <w:t>槽后（冷侧）风</w:t>
            </w:r>
          </w:p>
        </w:tc>
      </w:tr>
      <w:tr>
        <w:tc>
          <w:tcPr>
            <w:tcW w:type="dxa" w:w="2880"/>
          </w:tcPr>
          <w:p>
            <w:pPr>
              <w:spacing w:after="40" w:before="40"/>
              <w:jc w:val="left"/>
            </w:pPr>
            <w:r/>
            <w:r>
              <w:rPr>
                <w:rFonts w:ascii="Calibri" w:hAnsi="Calibri" w:eastAsia="微软雅黑"/>
                <w:b/>
                <w:color w:val="000000"/>
                <w:sz w:val="20"/>
              </w:rPr>
              <w:t>竖槽（南北向）</w:t>
            </w:r>
          </w:p>
        </w:tc>
        <w:tc>
          <w:tcPr>
            <w:tcW w:type="dxa" w:w="2592"/>
          </w:tcPr>
          <w:p>
            <w:pPr>
              <w:spacing w:after="40" w:before="40"/>
              <w:jc w:val="center"/>
            </w:pPr>
            <w:r/>
            <w:r>
              <w:rPr>
                <w:rFonts w:ascii="Calibri" w:hAnsi="Calibri" w:eastAsia="微软雅黑"/>
                <w:color w:val="000000"/>
                <w:sz w:val="20"/>
              </w:rPr>
              <w:t>西南风</w:t>
            </w:r>
          </w:p>
        </w:tc>
        <w:tc>
          <w:tcPr>
            <w:tcW w:type="dxa" w:w="2592"/>
          </w:tcPr>
          <w:p>
            <w:pPr>
              <w:spacing w:after="40" w:before="40"/>
              <w:jc w:val="center"/>
            </w:pPr>
            <w:r/>
            <w:r>
              <w:rPr>
                <w:rFonts w:ascii="Calibri" w:hAnsi="Calibri" w:eastAsia="微软雅黑"/>
                <w:color w:val="000000"/>
                <w:sz w:val="20"/>
              </w:rPr>
              <w:t>西北风</w:t>
            </w:r>
          </w:p>
        </w:tc>
      </w:tr>
      <w:tr>
        <w:tc>
          <w:tcPr>
            <w:tcW w:type="dxa" w:w="2880"/>
            <w:shd w:val="clear" w:color="auto" w:fill="F7F7F7"/>
          </w:tcPr>
          <w:p>
            <w:pPr>
              <w:spacing w:after="40" w:before="40"/>
              <w:jc w:val="left"/>
            </w:pPr>
            <w:r/>
            <w:r>
              <w:rPr>
                <w:rFonts w:ascii="Calibri" w:hAnsi="Calibri" w:eastAsia="微软雅黑"/>
                <w:b/>
                <w:color w:val="000000"/>
                <w:sz w:val="20"/>
              </w:rPr>
              <w:t>横槽（东西向）</w:t>
            </w:r>
          </w:p>
        </w:tc>
        <w:tc>
          <w:tcPr>
            <w:tcW w:type="dxa" w:w="2592"/>
            <w:shd w:val="clear" w:color="auto" w:fill="F7F7F7"/>
          </w:tcPr>
          <w:p>
            <w:pPr>
              <w:spacing w:after="40" w:before="40"/>
              <w:jc w:val="center"/>
            </w:pPr>
            <w:r/>
            <w:r>
              <w:rPr>
                <w:rFonts w:ascii="Calibri" w:hAnsi="Calibri" w:eastAsia="微软雅黑"/>
                <w:color w:val="000000"/>
                <w:sz w:val="20"/>
              </w:rPr>
              <w:t>西—西北风</w:t>
            </w:r>
          </w:p>
        </w:tc>
        <w:tc>
          <w:tcPr>
            <w:tcW w:type="dxa" w:w="2592"/>
            <w:shd w:val="clear" w:color="auto" w:fill="F7F7F7"/>
          </w:tcPr>
          <w:p>
            <w:pPr>
              <w:spacing w:after="40" w:before="40"/>
              <w:jc w:val="center"/>
            </w:pPr>
            <w:r/>
            <w:r>
              <w:rPr>
                <w:rFonts w:ascii="Calibri" w:hAnsi="Calibri" w:eastAsia="微软雅黑"/>
                <w:color w:val="000000"/>
                <w:sz w:val="20"/>
              </w:rPr>
              <w:t>北—东北风</w:t>
            </w:r>
          </w:p>
        </w:tc>
      </w:tr>
    </w:tbl>
    <w:tbl>
      <w:tblPr>
        <w:tblW w:type="auto" w:w="0"/>
        <w:jc w:val="center"/>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19"/>
        <w:gridCol w:w="4819"/>
      </w:tblGrid>
      <w:tr>
        <w:tc>
          <w:tcPr>
            <w:tcW w:type="dxa" w:w="3456"/>
          </w:tcPr>
          <w:p>
            <w:pPr>
              <w:spacing w:after="0"/>
              <w:jc w:val="center"/>
            </w:pPr>
            <w:r>
              <w:drawing>
                <wp:inline xmlns:a="http://schemas.openxmlformats.org/drawingml/2006/main" xmlns:pic="http://schemas.openxmlformats.org/drawingml/2006/picture">
                  <wp:extent cx="2194560" cy="2162422"/>
                  <wp:docPr id="3" name="Picture 3"/>
                  <wp:cNvGraphicFramePr>
                    <a:graphicFrameLocks noChangeAspect="1"/>
                  </wp:cNvGraphicFramePr>
                  <a:graphic>
                    <a:graphicData uri="http://schemas.openxmlformats.org/drawingml/2006/picture">
                      <pic:pic>
                        <pic:nvPicPr>
                          <pic:cNvPr id="0" name="9_14_p13_竖槽.png"/>
                          <pic:cNvPicPr/>
                        </pic:nvPicPr>
                        <pic:blipFill>
                          <a:blip r:embed="rId11"/>
                          <a:stretch>
                            <a:fillRect/>
                          </a:stretch>
                        </pic:blipFill>
                        <pic:spPr>
                          <a:xfrm>
                            <a:off x="0" y="0"/>
                            <a:ext cx="2194560" cy="2162422"/>
                          </a:xfrm>
                          <a:prstGeom prst="rect"/>
                        </pic:spPr>
                      </pic:pic>
                    </a:graphicData>
                  </a:graphic>
                </wp:inline>
              </w:drawing>
            </w:r>
          </w:p>
        </w:tc>
        <w:tc>
          <w:tcPr>
            <w:tcW w:type="dxa" w:w="3744"/>
          </w:tcPr>
          <w:p>
            <w:pPr>
              <w:spacing w:after="0"/>
              <w:jc w:val="center"/>
            </w:pPr>
            <w:r>
              <w:drawing>
                <wp:inline xmlns:a="http://schemas.openxmlformats.org/drawingml/2006/main" xmlns:pic="http://schemas.openxmlformats.org/drawingml/2006/picture">
                  <wp:extent cx="2377440" cy="1765224"/>
                  <wp:docPr id="4" name="Picture 4"/>
                  <wp:cNvGraphicFramePr>
                    <a:graphicFrameLocks noChangeAspect="1"/>
                  </wp:cNvGraphicFramePr>
                  <a:graphic>
                    <a:graphicData uri="http://schemas.openxmlformats.org/drawingml/2006/picture">
                      <pic:pic>
                        <pic:nvPicPr>
                          <pic:cNvPr id="0" name="9_14_p14_横槽.png"/>
                          <pic:cNvPicPr/>
                        </pic:nvPicPr>
                        <pic:blipFill>
                          <a:blip r:embed="rId12"/>
                          <a:stretch>
                            <a:fillRect/>
                          </a:stretch>
                        </pic:blipFill>
                        <pic:spPr>
                          <a:xfrm>
                            <a:off x="0" y="0"/>
                            <a:ext cx="2377440" cy="1765224"/>
                          </a:xfrm>
                          <a:prstGeom prst="rect"/>
                        </pic:spPr>
                      </pic:pic>
                    </a:graphicData>
                  </a:graphic>
                </wp:inline>
              </w:drawing>
            </w:r>
          </w:p>
        </w:tc>
      </w:tr>
    </w:tbl>
    <w:p>
      <w:pPr>
        <w:spacing w:before="40" w:after="120"/>
        <w:jc w:val="center"/>
      </w:pPr>
      <w:r>
        <w:rPr>
          <w:rFonts w:ascii="Calibri" w:hAnsi="Calibri" w:eastAsia="微软雅黑"/>
          <w:i/>
          <w:color w:val="595959"/>
        </w:rPr>
        <w:t>图 3　竖槽（左，南北走向）与横槽（右，东西走向）</w:t>
      </w:r>
    </w:p>
    <w:p>
      <w:pPr>
        <w:pStyle w:val="Heading3"/>
      </w:pPr>
      <w:r>
        <w:t>1.3.2　切变线的三种类型</w:t>
      </w:r>
    </w:p>
    <w:p>
      <w:pPr>
        <w:spacing w:before="0" w:after="80"/>
      </w:pPr>
      <w:r>
        <w:rPr>
          <w:rFonts w:ascii="Calibri" w:hAnsi="Calibri" w:eastAsia="微软雅黑"/>
        </w:rPr>
        <w:t>切变线分为三种类型：</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160"/>
            <w:shd w:val="clear" w:color="auto" w:fill="1F4E79"/>
          </w:tcPr>
          <w:p>
            <w:pPr>
              <w:spacing w:after="40" w:before="40"/>
              <w:jc w:val="center"/>
            </w:pPr>
            <w:r/>
            <w:r>
              <w:rPr>
                <w:rFonts w:ascii="Calibri" w:hAnsi="Calibri" w:eastAsia="微软雅黑"/>
                <w:b/>
                <w:color w:val="FFFFFF"/>
                <w:sz w:val="20"/>
              </w:rPr>
              <w:t>类型</w:t>
            </w:r>
          </w:p>
        </w:tc>
        <w:tc>
          <w:tcPr>
            <w:tcW w:type="dxa" w:w="4320"/>
            <w:shd w:val="clear" w:color="auto" w:fill="1F4E79"/>
          </w:tcPr>
          <w:p>
            <w:pPr>
              <w:spacing w:after="40" w:before="40"/>
              <w:jc w:val="center"/>
            </w:pPr>
            <w:r/>
            <w:r>
              <w:rPr>
                <w:rFonts w:ascii="Calibri" w:hAnsi="Calibri" w:eastAsia="微软雅黑"/>
                <w:b/>
                <w:color w:val="FFFFFF"/>
                <w:sz w:val="20"/>
              </w:rPr>
              <w:t>风向配置（切变性质）</w:t>
            </w:r>
          </w:p>
        </w:tc>
        <w:tc>
          <w:tcPr>
            <w:tcW w:type="dxa" w:w="2304"/>
            <w:shd w:val="clear" w:color="auto" w:fill="1F4E79"/>
          </w:tcPr>
          <w:p>
            <w:pPr>
              <w:spacing w:after="40" w:before="40"/>
              <w:jc w:val="center"/>
            </w:pPr>
            <w:r/>
            <w:r>
              <w:rPr>
                <w:rFonts w:ascii="Calibri" w:hAnsi="Calibri" w:eastAsia="微软雅黑"/>
                <w:b/>
                <w:color w:val="FFFFFF"/>
                <w:sz w:val="20"/>
              </w:rPr>
              <w:t>移动</w:t>
            </w:r>
          </w:p>
        </w:tc>
      </w:tr>
      <w:tr>
        <w:tc>
          <w:tcPr>
            <w:tcW w:type="dxa" w:w="2160"/>
          </w:tcPr>
          <w:p>
            <w:pPr>
              <w:spacing w:after="40" w:before="40"/>
              <w:jc w:val="left"/>
            </w:pPr>
            <w:r/>
            <w:r>
              <w:rPr>
                <w:rFonts w:ascii="Calibri" w:hAnsi="Calibri" w:eastAsia="微软雅黑"/>
                <w:b/>
                <w:color w:val="000000"/>
                <w:sz w:val="20"/>
              </w:rPr>
              <w:t>冷式切变线</w:t>
            </w:r>
          </w:p>
        </w:tc>
        <w:tc>
          <w:tcPr>
            <w:tcW w:type="dxa" w:w="4320"/>
          </w:tcPr>
          <w:p>
            <w:pPr>
              <w:spacing w:after="40" w:before="40"/>
              <w:jc w:val="center"/>
            </w:pPr>
            <w:r/>
            <w:r>
              <w:rPr>
                <w:rFonts w:ascii="Calibri" w:hAnsi="Calibri" w:eastAsia="微软雅黑"/>
                <w:color w:val="000000"/>
                <w:sz w:val="20"/>
              </w:rPr>
              <w:t>偏北风与西南风的切变</w:t>
            </w:r>
          </w:p>
        </w:tc>
        <w:tc>
          <w:tcPr>
            <w:tcW w:type="dxa" w:w="2304"/>
          </w:tcPr>
          <w:p>
            <w:pPr>
              <w:spacing w:after="40" w:before="40"/>
              <w:jc w:val="center"/>
            </w:pPr>
            <w:r/>
            <w:r>
              <w:rPr>
                <w:rFonts w:ascii="Calibri" w:hAnsi="Calibri" w:eastAsia="微软雅黑"/>
                <w:color w:val="000000"/>
                <w:sz w:val="20"/>
              </w:rPr>
              <w:t>——</w:t>
            </w:r>
          </w:p>
        </w:tc>
      </w:tr>
      <w:tr>
        <w:tc>
          <w:tcPr>
            <w:tcW w:type="dxa" w:w="2160"/>
            <w:shd w:val="clear" w:color="auto" w:fill="F7F7F7"/>
          </w:tcPr>
          <w:p>
            <w:pPr>
              <w:spacing w:after="40" w:before="40"/>
              <w:jc w:val="left"/>
            </w:pPr>
            <w:r/>
            <w:r>
              <w:rPr>
                <w:rFonts w:ascii="Calibri" w:hAnsi="Calibri" w:eastAsia="微软雅黑"/>
                <w:b/>
                <w:color w:val="000000"/>
                <w:sz w:val="20"/>
              </w:rPr>
              <w:t>暖式切变线</w:t>
            </w:r>
          </w:p>
        </w:tc>
        <w:tc>
          <w:tcPr>
            <w:tcW w:type="dxa" w:w="4320"/>
            <w:shd w:val="clear" w:color="auto" w:fill="F7F7F7"/>
          </w:tcPr>
          <w:p>
            <w:pPr>
              <w:spacing w:after="40" w:before="40"/>
              <w:jc w:val="center"/>
            </w:pPr>
            <w:r/>
            <w:r>
              <w:rPr>
                <w:rFonts w:ascii="Calibri" w:hAnsi="Calibri" w:eastAsia="微软雅黑"/>
                <w:color w:val="000000"/>
                <w:sz w:val="20"/>
              </w:rPr>
              <w:t>东南风与西南风的切变</w:t>
            </w:r>
          </w:p>
        </w:tc>
        <w:tc>
          <w:tcPr>
            <w:tcW w:type="dxa" w:w="2304"/>
            <w:shd w:val="clear" w:color="auto" w:fill="F7F7F7"/>
          </w:tcPr>
          <w:p>
            <w:pPr>
              <w:spacing w:after="40" w:before="40"/>
              <w:jc w:val="center"/>
            </w:pPr>
            <w:r/>
            <w:r>
              <w:rPr>
                <w:rFonts w:ascii="Calibri" w:hAnsi="Calibri" w:eastAsia="微软雅黑"/>
                <w:color w:val="000000"/>
                <w:sz w:val="20"/>
              </w:rPr>
              <w:t>——</w:t>
            </w:r>
          </w:p>
        </w:tc>
      </w:tr>
      <w:tr>
        <w:tc>
          <w:tcPr>
            <w:tcW w:type="dxa" w:w="2160"/>
          </w:tcPr>
          <w:p>
            <w:pPr>
              <w:spacing w:after="40" w:before="40"/>
              <w:jc w:val="left"/>
            </w:pPr>
            <w:r/>
            <w:r>
              <w:rPr>
                <w:rFonts w:ascii="Calibri" w:hAnsi="Calibri" w:eastAsia="微软雅黑"/>
                <w:b/>
                <w:color w:val="000000"/>
                <w:sz w:val="20"/>
              </w:rPr>
              <w:t>准静止切变线</w:t>
            </w:r>
          </w:p>
        </w:tc>
        <w:tc>
          <w:tcPr>
            <w:tcW w:type="dxa" w:w="4320"/>
          </w:tcPr>
          <w:p>
            <w:pPr>
              <w:spacing w:after="40" w:before="40"/>
              <w:jc w:val="center"/>
            </w:pPr>
            <w:r/>
            <w:r>
              <w:rPr>
                <w:rFonts w:ascii="Calibri" w:hAnsi="Calibri" w:eastAsia="微软雅黑"/>
                <w:color w:val="000000"/>
                <w:sz w:val="20"/>
              </w:rPr>
              <w:t>偏东风与偏西风的切变</w:t>
            </w:r>
          </w:p>
        </w:tc>
        <w:tc>
          <w:tcPr>
            <w:tcW w:type="dxa" w:w="2304"/>
          </w:tcPr>
          <w:p>
            <w:pPr>
              <w:spacing w:after="40" w:before="40"/>
              <w:jc w:val="center"/>
            </w:pPr>
            <w:r/>
            <w:r>
              <w:rPr>
                <w:rFonts w:ascii="Calibri" w:hAnsi="Calibri" w:eastAsia="微软雅黑"/>
                <w:color w:val="000000"/>
                <w:sz w:val="20"/>
              </w:rPr>
              <w:t>移动缓慢</w:t>
            </w:r>
          </w:p>
        </w:tc>
      </w:tr>
    </w:tbl>
    <w:tbl>
      <w:tblPr>
        <w:tblW w:type="auto" w:w="0"/>
        <w:jc w:val="center"/>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3213"/>
        <w:gridCol w:w="3213"/>
        <w:gridCol w:w="3213"/>
      </w:tblGrid>
      <w:tr>
        <w:tc>
          <w:tcPr>
            <w:tcW w:type="dxa" w:w="2736"/>
          </w:tcPr>
          <w:p>
            <w:pPr>
              <w:spacing w:after="0"/>
              <w:jc w:val="center"/>
            </w:pPr>
            <w:r>
              <w:drawing>
                <wp:inline xmlns:a="http://schemas.openxmlformats.org/drawingml/2006/main" xmlns:pic="http://schemas.openxmlformats.org/drawingml/2006/picture">
                  <wp:extent cx="1737360" cy="1239458"/>
                  <wp:docPr id="5" name="Picture 5"/>
                  <wp:cNvGraphicFramePr>
                    <a:graphicFrameLocks noChangeAspect="1"/>
                  </wp:cNvGraphicFramePr>
                  <a:graphic>
                    <a:graphicData uri="http://schemas.openxmlformats.org/drawingml/2006/picture">
                      <pic:pic>
                        <pic:nvPicPr>
                          <pic:cNvPr id="0" name="9_14_p16_冷式切变线.png"/>
                          <pic:cNvPicPr/>
                        </pic:nvPicPr>
                        <pic:blipFill>
                          <a:blip r:embed="rId13"/>
                          <a:stretch>
                            <a:fillRect/>
                          </a:stretch>
                        </pic:blipFill>
                        <pic:spPr>
                          <a:xfrm>
                            <a:off x="0" y="0"/>
                            <a:ext cx="1737360" cy="1239458"/>
                          </a:xfrm>
                          <a:prstGeom prst="rect"/>
                        </pic:spPr>
                      </pic:pic>
                    </a:graphicData>
                  </a:graphic>
                </wp:inline>
              </w:drawing>
            </w:r>
          </w:p>
        </w:tc>
        <w:tc>
          <w:tcPr>
            <w:tcW w:type="dxa" w:w="2448"/>
          </w:tcPr>
          <w:p>
            <w:pPr>
              <w:spacing w:after="0"/>
              <w:jc w:val="center"/>
            </w:pPr>
            <w:r>
              <w:drawing>
                <wp:inline xmlns:a="http://schemas.openxmlformats.org/drawingml/2006/main" xmlns:pic="http://schemas.openxmlformats.org/drawingml/2006/picture">
                  <wp:extent cx="1554480" cy="1481756"/>
                  <wp:docPr id="6" name="Picture 6"/>
                  <wp:cNvGraphicFramePr>
                    <a:graphicFrameLocks noChangeAspect="1"/>
                  </wp:cNvGraphicFramePr>
                  <a:graphic>
                    <a:graphicData uri="http://schemas.openxmlformats.org/drawingml/2006/picture">
                      <pic:pic>
                        <pic:nvPicPr>
                          <pic:cNvPr id="0" name="9_14_p17_暖式切变线.png"/>
                          <pic:cNvPicPr/>
                        </pic:nvPicPr>
                        <pic:blipFill>
                          <a:blip r:embed="rId14"/>
                          <a:stretch>
                            <a:fillRect/>
                          </a:stretch>
                        </pic:blipFill>
                        <pic:spPr>
                          <a:xfrm>
                            <a:off x="0" y="0"/>
                            <a:ext cx="1554480" cy="1481756"/>
                          </a:xfrm>
                          <a:prstGeom prst="rect"/>
                        </pic:spPr>
                      </pic:pic>
                    </a:graphicData>
                  </a:graphic>
                </wp:inline>
              </w:drawing>
            </w:r>
          </w:p>
        </w:tc>
        <w:tc>
          <w:tcPr>
            <w:tcW w:type="dxa" w:w="3024"/>
          </w:tcPr>
          <w:p>
            <w:pPr>
              <w:spacing w:after="0"/>
              <w:jc w:val="center"/>
            </w:pPr>
            <w:r>
              <w:drawing>
                <wp:inline xmlns:a="http://schemas.openxmlformats.org/drawingml/2006/main" xmlns:pic="http://schemas.openxmlformats.org/drawingml/2006/picture">
                  <wp:extent cx="1920240" cy="1159942"/>
                  <wp:docPr id="7" name="Picture 7"/>
                  <wp:cNvGraphicFramePr>
                    <a:graphicFrameLocks noChangeAspect="1"/>
                  </wp:cNvGraphicFramePr>
                  <a:graphic>
                    <a:graphicData uri="http://schemas.openxmlformats.org/drawingml/2006/picture">
                      <pic:pic>
                        <pic:nvPicPr>
                          <pic:cNvPr id="0" name="9_14_p18_准静止切变线.png"/>
                          <pic:cNvPicPr/>
                        </pic:nvPicPr>
                        <pic:blipFill>
                          <a:blip r:embed="rId15"/>
                          <a:stretch>
                            <a:fillRect/>
                          </a:stretch>
                        </pic:blipFill>
                        <pic:spPr>
                          <a:xfrm>
                            <a:off x="0" y="0"/>
                            <a:ext cx="1920240" cy="1159942"/>
                          </a:xfrm>
                          <a:prstGeom prst="rect"/>
                        </pic:spPr>
                      </pic:pic>
                    </a:graphicData>
                  </a:graphic>
                </wp:inline>
              </w:drawing>
            </w:r>
          </w:p>
        </w:tc>
      </w:tr>
    </w:tbl>
    <w:p>
      <w:pPr>
        <w:spacing w:before="40" w:after="120"/>
        <w:jc w:val="center"/>
      </w:pPr>
      <w:r>
        <w:rPr>
          <w:rFonts w:ascii="Calibri" w:hAnsi="Calibri" w:eastAsia="微软雅黑"/>
          <w:i/>
          <w:color w:val="595959"/>
        </w:rPr>
        <w:t>图 4　切变线的三种类型：冷式切变线（左）、暖式切变线（中）、准静止切变线（右）</w:t>
      </w:r>
    </w:p>
    <w:p>
      <w:pPr>
        <w:pStyle w:val="Heading1"/>
      </w:pPr>
      <w:r>
        <w:t>第二部分　地面天气图的分析</w:t>
      </w:r>
    </w:p>
    <w:p>
      <w:pPr>
        <w:spacing w:before="0" w:after="80"/>
      </w:pPr>
      <w:r>
        <w:rPr>
          <w:rFonts w:ascii="Calibri" w:hAnsi="Calibri" w:eastAsia="微软雅黑"/>
        </w:rPr>
        <w:t xml:space="preserve">地面图上主要分析 </w:t>
      </w:r>
      <w:r>
        <w:rPr>
          <w:rFonts w:ascii="Calibri" w:hAnsi="Calibri" w:eastAsia="微软雅黑"/>
          <w:b/>
          <w:color w:val="2E75B6"/>
        </w:rPr>
        <w:t>天气现象</w:t>
      </w:r>
      <w:r>
        <w:rPr>
          <w:rFonts w:ascii="Calibri" w:hAnsi="Calibri" w:eastAsia="微软雅黑"/>
        </w:rPr>
        <w:t>、</w:t>
      </w:r>
      <w:r>
        <w:rPr>
          <w:rFonts w:ascii="Calibri" w:hAnsi="Calibri" w:eastAsia="微软雅黑"/>
          <w:b/>
          <w:color w:val="2E75B6"/>
        </w:rPr>
        <w:t>等压线</w:t>
      </w:r>
      <w:r>
        <w:rPr>
          <w:rFonts w:ascii="Calibri" w:hAnsi="Calibri" w:eastAsia="微软雅黑"/>
        </w:rPr>
        <w:t>、</w:t>
      </w:r>
      <w:r>
        <w:rPr>
          <w:rFonts w:ascii="Calibri" w:hAnsi="Calibri" w:eastAsia="微软雅黑"/>
          <w:b/>
          <w:color w:val="2E75B6"/>
        </w:rPr>
        <w:t>冷锋 / 暖锋 / 静止锋</w:t>
      </w:r>
      <w:r>
        <w:rPr>
          <w:rFonts w:ascii="Calibri" w:hAnsi="Calibri" w:eastAsia="微软雅黑"/>
        </w:rPr>
        <w:t xml:space="preserve"> 三大类内容。</w:t>
      </w:r>
    </w:p>
    <w:p>
      <w:pPr>
        <w:spacing w:before="0" w:after="80"/>
        <w:shd w:val="clear" w:color="auto" w:fill="F2F2F2"/>
      </w:pPr>
      <w:r>
        <w:rPr>
          <w:rFonts w:ascii="Calibri" w:hAnsi="Calibri" w:eastAsia="微软雅黑"/>
          <w:b/>
          <w:color w:val="B45309"/>
        </w:rPr>
        <w:t xml:space="preserve">注　</w:t>
      </w:r>
      <w:r>
        <w:rPr>
          <w:rFonts w:ascii="Calibri" w:hAnsi="Calibri" w:eastAsia="微软雅黑"/>
        </w:rPr>
        <w:t>地面等压线的分析原则与高空等高线相同（均遵循等值线原则与地转风原则），详见第一部分 1.1 节。</w:t>
      </w:r>
    </w:p>
    <w:p>
      <w:pPr>
        <w:pStyle w:val="Heading2"/>
      </w:pPr>
      <w:r>
        <w:t>2.1　天气现象的分析</w:t>
      </w:r>
    </w:p>
    <w:p>
      <w:pPr>
        <w:spacing w:before="0" w:after="80"/>
      </w:pPr>
      <w:r>
        <w:rPr>
          <w:rFonts w:ascii="Calibri" w:hAnsi="Calibri" w:eastAsia="微软雅黑"/>
        </w:rPr>
        <w:t>按规定，地面天气图上主要分析以下</w:t>
      </w:r>
      <w:r>
        <w:rPr>
          <w:rFonts w:ascii="Calibri" w:hAnsi="Calibri" w:eastAsia="微软雅黑"/>
          <w:b/>
          <w:color w:val="2E75B6"/>
        </w:rPr>
        <w:t>三类天气区</w:t>
      </w:r>
      <w:r>
        <w:rPr>
          <w:rFonts w:ascii="Calibri" w:hAnsi="Calibri" w:eastAsia="微软雅黑"/>
        </w:rPr>
        <w:t>：</w:t>
      </w:r>
    </w:p>
    <w:p>
      <w:pPr>
        <w:spacing w:before="0" w:after="80"/>
      </w:pPr>
      <w:r>
        <w:rPr>
          <w:rFonts w:ascii="Calibri" w:hAnsi="Calibri" w:eastAsia="微软雅黑"/>
          <w:b/>
          <w:color w:val="B45309"/>
        </w:rPr>
        <w:t>（1）降水类　（2）雾类　（3）沙暴大风类</w:t>
      </w:r>
    </w:p>
    <w:p>
      <w:pPr>
        <w:pStyle w:val="Heading3"/>
      </w:pPr>
      <w:r>
        <w:t>2.1.1　各类天气区的分析方法</w:t>
      </w:r>
    </w:p>
    <w:p>
      <w:pPr>
        <w:spacing w:before="0" w:after="80"/>
      </w:pPr>
      <w:r>
        <w:rPr>
          <w:rFonts w:ascii="Calibri" w:hAnsi="Calibri" w:eastAsia="微软雅黑"/>
          <w:b/>
          <w:color w:val="B45309"/>
        </w:rPr>
        <w:t>① 降水类：</w:t>
      </w:r>
      <w:r>
        <w:rPr>
          <w:rFonts w:ascii="Calibri" w:hAnsi="Calibri" w:eastAsia="微软雅黑"/>
          <w:b/>
          <w:color w:val="2E75B6"/>
        </w:rPr>
        <w:t>绿色铅笔</w:t>
      </w:r>
      <w:r>
        <w:rPr>
          <w:rFonts w:ascii="Calibri" w:hAnsi="Calibri" w:eastAsia="微软雅黑"/>
        </w:rPr>
        <w:t>勾出降水区范围。</w:t>
      </w:r>
    </w:p>
    <w:p>
      <w:pPr>
        <w:spacing w:before="0" w:after="80"/>
      </w:pPr>
      <w:r>
        <w:rPr>
          <w:rFonts w:ascii="Calibri" w:hAnsi="Calibri" w:eastAsia="微软雅黑"/>
        </w:rPr>
        <w:t xml:space="preserve">    连续性降水在区域内</w:t>
      </w:r>
      <w:r>
        <w:rPr>
          <w:rFonts w:ascii="Calibri" w:hAnsi="Calibri" w:eastAsia="微软雅黑"/>
          <w:b/>
          <w:color w:val="C00000"/>
        </w:rPr>
        <w:t>轻涂绿色</w:t>
      </w:r>
      <w:r>
        <w:rPr>
          <w:rFonts w:ascii="Calibri" w:hAnsi="Calibri" w:eastAsia="微软雅黑"/>
        </w:rPr>
        <w:t>。</w:t>
      </w:r>
    </w:p>
    <w:p>
      <w:pPr>
        <w:spacing w:before="0" w:after="80"/>
      </w:pPr>
      <w:r>
        <w:rPr>
          <w:rFonts w:ascii="Calibri" w:hAnsi="Calibri" w:eastAsia="微软雅黑"/>
        </w:rPr>
        <w:t xml:space="preserve">    间歇性降水在区域内</w:t>
      </w:r>
      <w:r>
        <w:rPr>
          <w:rFonts w:ascii="Calibri" w:hAnsi="Calibri" w:eastAsia="微软雅黑"/>
          <w:b/>
          <w:color w:val="C00000"/>
        </w:rPr>
        <w:t>轻划绿斜线</w:t>
      </w:r>
      <w:r>
        <w:rPr>
          <w:rFonts w:ascii="Calibri" w:hAnsi="Calibri" w:eastAsia="微软雅黑"/>
        </w:rPr>
        <w:t>。</w:t>
      </w:r>
    </w:p>
    <w:p>
      <w:pPr>
        <w:spacing w:before="0" w:after="80"/>
      </w:pPr>
      <w:r>
        <w:rPr>
          <w:rFonts w:ascii="Calibri" w:hAnsi="Calibri" w:eastAsia="微软雅黑"/>
        </w:rPr>
        <w:t xml:space="preserve">    雪、毛毛雨、阵雨等性质的降水，需在区域内加注</w:t>
      </w:r>
      <w:r>
        <w:rPr>
          <w:rFonts w:ascii="Calibri" w:hAnsi="Calibri" w:eastAsia="微软雅黑"/>
          <w:b/>
          <w:color w:val="2E75B6"/>
        </w:rPr>
        <w:t>相应填图符号</w:t>
      </w:r>
      <w:r>
        <w:rPr>
          <w:rFonts w:ascii="Calibri" w:hAnsi="Calibri" w:eastAsia="微软雅黑"/>
        </w:rPr>
        <w:t>。</w:t>
      </w:r>
    </w:p>
    <w:p>
      <w:pPr>
        <w:spacing w:before="0" w:after="80"/>
      </w:pPr>
      <w:r>
        <w:rPr>
          <w:rFonts w:ascii="Calibri" w:hAnsi="Calibri" w:eastAsia="微软雅黑"/>
        </w:rPr>
        <w:t xml:space="preserve">    雷雨、冰雹等强对流天气需用</w:t>
      </w:r>
      <w:r>
        <w:rPr>
          <w:rFonts w:ascii="Calibri" w:hAnsi="Calibri" w:eastAsia="微软雅黑"/>
          <w:b/>
          <w:color w:val="C00000"/>
        </w:rPr>
        <w:t>红色铅笔标注</w:t>
      </w:r>
      <w:r>
        <w:rPr>
          <w:rFonts w:ascii="Calibri" w:hAnsi="Calibri" w:eastAsia="微软雅黑"/>
        </w:rPr>
        <w:t>。</w:t>
      </w:r>
    </w:p>
    <w:p>
      <w:pPr>
        <w:spacing w:before="0" w:after="80"/>
      </w:pPr>
      <w:r>
        <w:rPr>
          <w:rFonts w:ascii="Calibri" w:hAnsi="Calibri" w:eastAsia="微软雅黑"/>
        </w:rPr>
        <w:t xml:space="preserve">    降水量的分析，用</w:t>
      </w:r>
      <w:r>
        <w:rPr>
          <w:rFonts w:ascii="Calibri" w:hAnsi="Calibri" w:eastAsia="微软雅黑"/>
          <w:b/>
          <w:color w:val="2E75B6"/>
        </w:rPr>
        <w:t>紫色铅笔画出 5、25、50、100 mm 的等量雨线</w:t>
      </w:r>
      <w:r>
        <w:rPr>
          <w:rFonts w:ascii="Calibri" w:hAnsi="Calibri" w:eastAsia="微软雅黑"/>
        </w:rPr>
        <w:t>。</w:t>
      </w:r>
    </w:p>
    <w:p>
      <w:pPr>
        <w:spacing w:before="0" w:after="80"/>
      </w:pPr>
      <w:r>
        <w:rPr>
          <w:rFonts w:ascii="Calibri" w:hAnsi="Calibri" w:eastAsia="微软雅黑"/>
          <w:b/>
          <w:color w:val="B45309"/>
        </w:rPr>
        <w:t>② 雾类：</w:t>
      </w:r>
      <w:r>
        <w:rPr>
          <w:rFonts w:ascii="Calibri" w:hAnsi="Calibri" w:eastAsia="微软雅黑"/>
          <w:b/>
          <w:color w:val="2E75B6"/>
        </w:rPr>
        <w:t>浅黄铅笔</w:t>
      </w:r>
      <w:r>
        <w:rPr>
          <w:rFonts w:ascii="Calibri" w:hAnsi="Calibri" w:eastAsia="微软雅黑"/>
        </w:rPr>
        <w:t>勾出雾区范围，再在雾区划出黄色斜线。</w:t>
      </w:r>
    </w:p>
    <w:p>
      <w:pPr>
        <w:spacing w:before="0" w:after="80"/>
      </w:pPr>
      <w:r>
        <w:rPr>
          <w:rFonts w:ascii="Calibri" w:hAnsi="Calibri" w:eastAsia="微软雅黑"/>
          <w:b/>
          <w:color w:val="B45309"/>
        </w:rPr>
        <w:t>③ 沙暴大风类：</w:t>
      </w:r>
      <w:r>
        <w:rPr>
          <w:rFonts w:ascii="Calibri" w:hAnsi="Calibri" w:eastAsia="微软雅黑"/>
          <w:b/>
          <w:color w:val="2E75B6"/>
        </w:rPr>
        <w:t>棕色铅笔</w:t>
      </w:r>
      <w:r>
        <w:rPr>
          <w:rFonts w:ascii="Calibri" w:hAnsi="Calibri" w:eastAsia="微软雅黑"/>
        </w:rPr>
        <w:t>勾出沙暴、大风区范围，再在区域内加注几个沙暴和大风符号；</w:t>
      </w:r>
      <w:r>
        <w:rPr>
          <w:rFonts w:ascii="Calibri" w:hAnsi="Calibri" w:eastAsia="微软雅黑"/>
        </w:rPr>
        <w:t>大风符号的风向应与大风区内</w:t>
      </w:r>
      <w:r>
        <w:rPr>
          <w:rFonts w:ascii="Calibri" w:hAnsi="Calibri" w:eastAsia="微软雅黑"/>
          <w:b/>
          <w:color w:val="2E75B6"/>
        </w:rPr>
        <w:t>盛行风向一致</w:t>
      </w:r>
      <w:r>
        <w:rPr>
          <w:rFonts w:ascii="Calibri" w:hAnsi="Calibri" w:eastAsia="微软雅黑"/>
        </w:rPr>
        <w:t>。</w:t>
      </w:r>
    </w:p>
    <w:p>
      <w:pPr>
        <w:spacing w:before="0" w:after="80"/>
      </w:pPr>
      <w:r>
        <w:rPr>
          <w:rFonts w:ascii="Calibri" w:hAnsi="Calibri" w:eastAsia="微软雅黑"/>
          <w:b/>
          <w:color w:val="B45309"/>
        </w:rPr>
        <w:t>④ 单站标注：</w:t>
      </w:r>
      <w:r>
        <w:rPr>
          <w:rFonts w:ascii="Calibri" w:hAnsi="Calibri" w:eastAsia="微软雅黑"/>
        </w:rPr>
        <w:t>对于单个测站的降水、大风、沙暴和雾，均在该测站旁标注相应的填图符号。</w:t>
      </w:r>
    </w:p>
    <w:p>
      <w:pPr>
        <w:pStyle w:val="Heading3"/>
      </w:pPr>
      <w:r>
        <w:t>2.1.2　各类天气现象的分析颜色速查</w:t>
      </w:r>
    </w:p>
    <w:tbl>
      <w:tblPr>
        <w:tblStyle w:val="TableGrid"/>
        <w:tblW w:type="auto" w:w="0"/>
        <w:jc w:val="center"/>
        <w:tblLayout w:type="fixed"/>
        <w:tblLook w:firstColumn="1" w:firstRow="1" w:lastColumn="0" w:lastRow="0" w:noHBand="0" w:noVBand="1" w:val="04A0"/>
      </w:tblPr>
      <w:tblGrid>
        <w:gridCol w:w="4819"/>
        <w:gridCol w:w="4819"/>
      </w:tblGrid>
      <w:tr>
        <w:tc>
          <w:tcPr>
            <w:tcW w:type="dxa" w:w="3744"/>
            <w:shd w:val="clear" w:color="auto" w:fill="1F4E79"/>
          </w:tcPr>
          <w:p>
            <w:pPr>
              <w:spacing w:after="40" w:before="40"/>
              <w:jc w:val="center"/>
            </w:pPr>
            <w:r/>
            <w:r>
              <w:rPr>
                <w:rFonts w:ascii="Calibri" w:hAnsi="Calibri" w:eastAsia="微软雅黑"/>
                <w:b/>
                <w:color w:val="FFFFFF"/>
                <w:sz w:val="20"/>
              </w:rPr>
              <w:t>天气现象</w:t>
            </w:r>
          </w:p>
        </w:tc>
        <w:tc>
          <w:tcPr>
            <w:tcW w:type="dxa" w:w="2880"/>
            <w:shd w:val="clear" w:color="auto" w:fill="1F4E79"/>
          </w:tcPr>
          <w:p>
            <w:pPr>
              <w:spacing w:after="40" w:before="40"/>
              <w:jc w:val="center"/>
            </w:pPr>
            <w:r/>
            <w:r>
              <w:rPr>
                <w:rFonts w:ascii="Calibri" w:hAnsi="Calibri" w:eastAsia="微软雅黑"/>
                <w:b/>
                <w:color w:val="FFFFFF"/>
                <w:sz w:val="20"/>
              </w:rPr>
              <w:t>分析颜色</w:t>
            </w:r>
          </w:p>
        </w:tc>
      </w:tr>
      <w:tr>
        <w:tc>
          <w:tcPr>
            <w:tcW w:type="dxa" w:w="3744"/>
          </w:tcPr>
          <w:p>
            <w:pPr>
              <w:spacing w:after="40" w:before="40"/>
              <w:jc w:val="left"/>
            </w:pPr>
            <w:r/>
            <w:r>
              <w:rPr>
                <w:rFonts w:ascii="Calibri" w:hAnsi="Calibri" w:eastAsia="微软雅黑"/>
                <w:color w:val="000000"/>
                <w:sz w:val="20"/>
              </w:rPr>
              <w:t>连续性降水</w:t>
            </w:r>
          </w:p>
        </w:tc>
        <w:tc>
          <w:tcPr>
            <w:tcW w:type="dxa" w:w="2880"/>
          </w:tcPr>
          <w:p>
            <w:pPr>
              <w:spacing w:after="40" w:before="40"/>
              <w:jc w:val="center"/>
            </w:pPr>
            <w:r/>
            <w:r>
              <w:rPr>
                <w:rFonts w:ascii="Calibri" w:hAnsi="Calibri" w:eastAsia="微软雅黑"/>
                <w:color w:val="000000"/>
                <w:sz w:val="20"/>
              </w:rPr>
              <w:t>绿色</w:t>
            </w:r>
          </w:p>
        </w:tc>
      </w:tr>
      <w:tr>
        <w:tc>
          <w:tcPr>
            <w:tcW w:type="dxa" w:w="3744"/>
            <w:shd w:val="clear" w:color="auto" w:fill="F7F7F7"/>
          </w:tcPr>
          <w:p>
            <w:pPr>
              <w:spacing w:after="40" w:before="40"/>
              <w:jc w:val="left"/>
            </w:pPr>
            <w:r/>
            <w:r>
              <w:rPr>
                <w:rFonts w:ascii="Calibri" w:hAnsi="Calibri" w:eastAsia="微软雅黑"/>
                <w:color w:val="000000"/>
                <w:sz w:val="20"/>
              </w:rPr>
              <w:t>间歇性降水</w:t>
            </w:r>
          </w:p>
        </w:tc>
        <w:tc>
          <w:tcPr>
            <w:tcW w:type="dxa" w:w="2880"/>
            <w:shd w:val="clear" w:color="auto" w:fill="F7F7F7"/>
          </w:tcPr>
          <w:p>
            <w:pPr>
              <w:spacing w:after="40" w:before="40"/>
              <w:jc w:val="center"/>
            </w:pPr>
            <w:r/>
            <w:r>
              <w:rPr>
                <w:rFonts w:ascii="Calibri" w:hAnsi="Calibri" w:eastAsia="微软雅黑"/>
                <w:color w:val="000000"/>
                <w:sz w:val="20"/>
              </w:rPr>
              <w:t>绿色</w:t>
            </w:r>
          </w:p>
        </w:tc>
      </w:tr>
      <w:tr>
        <w:tc>
          <w:tcPr>
            <w:tcW w:type="dxa" w:w="3744"/>
          </w:tcPr>
          <w:p>
            <w:pPr>
              <w:spacing w:after="40" w:before="40"/>
              <w:jc w:val="left"/>
            </w:pPr>
            <w:r/>
            <w:r>
              <w:rPr>
                <w:rFonts w:ascii="Calibri" w:hAnsi="Calibri" w:eastAsia="微软雅黑"/>
                <w:color w:val="000000"/>
                <w:sz w:val="20"/>
              </w:rPr>
              <w:t>阵性降水</w:t>
            </w:r>
          </w:p>
        </w:tc>
        <w:tc>
          <w:tcPr>
            <w:tcW w:type="dxa" w:w="2880"/>
          </w:tcPr>
          <w:p>
            <w:pPr>
              <w:spacing w:after="40" w:before="40"/>
              <w:jc w:val="center"/>
            </w:pPr>
            <w:r/>
            <w:r>
              <w:rPr>
                <w:rFonts w:ascii="Calibri" w:hAnsi="Calibri" w:eastAsia="微软雅黑"/>
                <w:color w:val="000000"/>
                <w:sz w:val="20"/>
              </w:rPr>
              <w:t>绿色</w:t>
            </w:r>
          </w:p>
        </w:tc>
      </w:tr>
      <w:tr>
        <w:tc>
          <w:tcPr>
            <w:tcW w:type="dxa" w:w="3744"/>
            <w:shd w:val="clear" w:color="auto" w:fill="F7F7F7"/>
          </w:tcPr>
          <w:p>
            <w:pPr>
              <w:spacing w:after="40" w:before="40"/>
              <w:jc w:val="left"/>
            </w:pPr>
            <w:r/>
            <w:r>
              <w:rPr>
                <w:rFonts w:ascii="Calibri" w:hAnsi="Calibri" w:eastAsia="微软雅黑"/>
                <w:color w:val="000000"/>
                <w:sz w:val="20"/>
              </w:rPr>
              <w:t>雷阵雨</w:t>
            </w:r>
          </w:p>
        </w:tc>
        <w:tc>
          <w:tcPr>
            <w:tcW w:type="dxa" w:w="2880"/>
            <w:shd w:val="clear" w:color="auto" w:fill="F7F7F7"/>
          </w:tcPr>
          <w:p>
            <w:pPr>
              <w:spacing w:after="40" w:before="40"/>
              <w:jc w:val="center"/>
            </w:pPr>
            <w:r/>
            <w:r>
              <w:rPr>
                <w:rFonts w:ascii="Calibri" w:hAnsi="Calibri" w:eastAsia="微软雅黑"/>
                <w:color w:val="000000"/>
                <w:sz w:val="20"/>
              </w:rPr>
              <w:t>红色</w:t>
            </w:r>
          </w:p>
        </w:tc>
      </w:tr>
      <w:tr>
        <w:tc>
          <w:tcPr>
            <w:tcW w:type="dxa" w:w="3744"/>
          </w:tcPr>
          <w:p>
            <w:pPr>
              <w:spacing w:after="40" w:before="40"/>
              <w:jc w:val="left"/>
            </w:pPr>
            <w:r/>
            <w:r>
              <w:rPr>
                <w:rFonts w:ascii="Calibri" w:hAnsi="Calibri" w:eastAsia="微软雅黑"/>
                <w:color w:val="000000"/>
                <w:sz w:val="20"/>
              </w:rPr>
              <w:t>雾</w:t>
            </w:r>
          </w:p>
        </w:tc>
        <w:tc>
          <w:tcPr>
            <w:tcW w:type="dxa" w:w="2880"/>
          </w:tcPr>
          <w:p>
            <w:pPr>
              <w:spacing w:after="40" w:before="40"/>
              <w:jc w:val="center"/>
            </w:pPr>
            <w:r/>
            <w:r>
              <w:rPr>
                <w:rFonts w:ascii="Calibri" w:hAnsi="Calibri" w:eastAsia="微软雅黑"/>
                <w:color w:val="000000"/>
                <w:sz w:val="20"/>
              </w:rPr>
              <w:t>黄色</w:t>
            </w:r>
          </w:p>
        </w:tc>
      </w:tr>
      <w:tr>
        <w:tc>
          <w:tcPr>
            <w:tcW w:type="dxa" w:w="3744"/>
            <w:shd w:val="clear" w:color="auto" w:fill="F7F7F7"/>
          </w:tcPr>
          <w:p>
            <w:pPr>
              <w:spacing w:after="40" w:before="40"/>
              <w:jc w:val="left"/>
            </w:pPr>
            <w:r/>
            <w:r>
              <w:rPr>
                <w:rFonts w:ascii="Calibri" w:hAnsi="Calibri" w:eastAsia="微软雅黑"/>
                <w:color w:val="000000"/>
                <w:sz w:val="20"/>
              </w:rPr>
              <w:t>沙（尘）暴</w:t>
            </w:r>
          </w:p>
        </w:tc>
        <w:tc>
          <w:tcPr>
            <w:tcW w:type="dxa" w:w="2880"/>
            <w:shd w:val="clear" w:color="auto" w:fill="F7F7F7"/>
          </w:tcPr>
          <w:p>
            <w:pPr>
              <w:spacing w:after="40" w:before="40"/>
              <w:jc w:val="center"/>
            </w:pPr>
            <w:r/>
            <w:r>
              <w:rPr>
                <w:rFonts w:ascii="Calibri" w:hAnsi="Calibri" w:eastAsia="微软雅黑"/>
                <w:color w:val="000000"/>
                <w:sz w:val="20"/>
              </w:rPr>
              <w:t>棕色</w:t>
            </w:r>
          </w:p>
        </w:tc>
      </w:tr>
      <w:tr>
        <w:tc>
          <w:tcPr>
            <w:tcW w:type="dxa" w:w="3744"/>
          </w:tcPr>
          <w:p>
            <w:pPr>
              <w:spacing w:after="40" w:before="40"/>
              <w:jc w:val="left"/>
            </w:pPr>
            <w:r/>
            <w:r>
              <w:rPr>
                <w:rFonts w:ascii="Calibri" w:hAnsi="Calibri" w:eastAsia="微软雅黑"/>
                <w:color w:val="000000"/>
                <w:sz w:val="20"/>
              </w:rPr>
              <w:t>吹雪</w:t>
            </w:r>
          </w:p>
        </w:tc>
        <w:tc>
          <w:tcPr>
            <w:tcW w:type="dxa" w:w="2880"/>
          </w:tcPr>
          <w:p>
            <w:pPr>
              <w:spacing w:after="40" w:before="40"/>
              <w:jc w:val="center"/>
            </w:pPr>
            <w:r/>
            <w:r>
              <w:rPr>
                <w:rFonts w:ascii="Calibri" w:hAnsi="Calibri" w:eastAsia="微软雅黑"/>
                <w:color w:val="000000"/>
                <w:sz w:val="20"/>
              </w:rPr>
              <w:t>绿色</w:t>
            </w:r>
          </w:p>
        </w:tc>
      </w:tr>
      <w:tr>
        <w:tc>
          <w:tcPr>
            <w:tcW w:type="dxa" w:w="3744"/>
            <w:shd w:val="clear" w:color="auto" w:fill="F7F7F7"/>
          </w:tcPr>
          <w:p>
            <w:pPr>
              <w:spacing w:after="40" w:before="40"/>
              <w:jc w:val="left"/>
            </w:pPr>
            <w:r/>
            <w:r>
              <w:rPr>
                <w:rFonts w:ascii="Calibri" w:hAnsi="Calibri" w:eastAsia="微软雅黑"/>
                <w:color w:val="000000"/>
                <w:sz w:val="20"/>
              </w:rPr>
              <w:t>大风</w:t>
            </w:r>
          </w:p>
        </w:tc>
        <w:tc>
          <w:tcPr>
            <w:tcW w:type="dxa" w:w="2880"/>
            <w:shd w:val="clear" w:color="auto" w:fill="F7F7F7"/>
          </w:tcPr>
          <w:p>
            <w:pPr>
              <w:spacing w:after="40" w:before="40"/>
              <w:jc w:val="center"/>
            </w:pPr>
            <w:r/>
            <w:r>
              <w:rPr>
                <w:rFonts w:ascii="Calibri" w:hAnsi="Calibri" w:eastAsia="微软雅黑"/>
                <w:color w:val="000000"/>
                <w:sz w:val="20"/>
              </w:rPr>
              <w:t>棕色</w:t>
            </w:r>
          </w:p>
        </w:tc>
      </w:tr>
    </w:tbl>
    <w:p>
      <w:pPr>
        <w:pStyle w:val="Heading2"/>
      </w:pPr>
      <w:r>
        <w:t>2.2　等三小时变压线</w:t>
      </w:r>
    </w:p>
    <w:p>
      <w:pPr>
        <w:spacing w:before="0" w:after="80"/>
      </w:pPr>
      <w:r>
        <w:rPr>
          <w:rFonts w:ascii="Calibri" w:hAnsi="Calibri" w:eastAsia="微软雅黑"/>
          <w:b/>
          <w:color w:val="B45309"/>
        </w:rPr>
        <w:t>线型：</w:t>
      </w:r>
      <w:r>
        <w:rPr>
          <w:rFonts w:ascii="Calibri" w:hAnsi="Calibri" w:eastAsia="微软雅黑"/>
        </w:rPr>
        <w:t>等三小时变压线用</w:t>
      </w:r>
      <w:r>
        <w:rPr>
          <w:rFonts w:ascii="Calibri" w:hAnsi="Calibri" w:eastAsia="微软雅黑"/>
          <w:b/>
          <w:color w:val="C00000"/>
        </w:rPr>
        <w:t>黑色铅笔画细短划线</w:t>
      </w:r>
      <w:r>
        <w:rPr>
          <w:rFonts w:ascii="Calibri" w:hAnsi="Calibri" w:eastAsia="微软雅黑"/>
        </w:rPr>
        <w:t>。</w:t>
      </w:r>
    </w:p>
    <w:p>
      <w:pPr>
        <w:spacing w:before="0" w:after="80"/>
      </w:pPr>
      <w:r>
        <w:rPr>
          <w:rFonts w:ascii="Calibri" w:hAnsi="Calibri" w:eastAsia="微软雅黑"/>
          <w:b/>
          <w:color w:val="B45309"/>
        </w:rPr>
        <w:t>取值：</w:t>
      </w:r>
      <w:r>
        <w:rPr>
          <w:rFonts w:ascii="Calibri" w:hAnsi="Calibri" w:eastAsia="微软雅黑"/>
        </w:rPr>
        <w:t>台站上分析时，一般正值分析</w:t>
      </w:r>
      <w:r>
        <w:rPr>
          <w:rFonts w:ascii="Calibri" w:hAnsi="Calibri" w:eastAsia="微软雅黑"/>
          <w:b/>
          <w:color w:val="C00000"/>
        </w:rPr>
        <w:t>2、4、6 … hPa</w:t>
      </w:r>
      <w:r>
        <w:rPr>
          <w:rFonts w:ascii="Calibri" w:hAnsi="Calibri" w:eastAsia="微软雅黑"/>
        </w:rPr>
        <w:t>，负值分析</w:t>
      </w:r>
      <w:r>
        <w:rPr>
          <w:rFonts w:ascii="Calibri" w:hAnsi="Calibri" w:eastAsia="微软雅黑"/>
          <w:b/>
          <w:color w:val="C00000"/>
        </w:rPr>
        <w:t>−3、−6、−9 … hPa</w:t>
      </w:r>
      <w:r>
        <w:rPr>
          <w:rFonts w:ascii="Calibri" w:hAnsi="Calibri" w:eastAsia="微软雅黑"/>
        </w:rPr>
        <w:t>。</w:t>
      </w:r>
    </w:p>
    <w:p>
      <w:pPr>
        <w:spacing w:before="0" w:after="80"/>
      </w:pPr>
      <w:r>
        <w:rPr>
          <w:rFonts w:ascii="Calibri" w:hAnsi="Calibri" w:eastAsia="微软雅黑"/>
          <w:b/>
          <w:color w:val="B45309"/>
        </w:rPr>
        <w:t>标注：</w:t>
      </w:r>
      <w:r>
        <w:rPr>
          <w:rFonts w:ascii="Calibri" w:hAnsi="Calibri" w:eastAsia="微软雅黑"/>
        </w:rPr>
        <w:t>在闭合等变压线的正北方和非闭合等变压线的两端标注等变压线的百帕数并标正负号；</w:t>
      </w:r>
    </w:p>
    <w:p>
      <w:pPr>
        <w:spacing w:before="0" w:after="80"/>
        <w:shd w:val="clear" w:color="auto" w:fill="DEEBF7"/>
      </w:pPr>
      <w:r>
        <w:rPr>
          <w:rFonts w:ascii="Calibri" w:hAnsi="Calibri" w:eastAsia="微软雅黑"/>
        </w:rPr>
        <w:t xml:space="preserve">    正变压中心用</w:t>
      </w:r>
      <w:r>
        <w:rPr>
          <w:rFonts w:ascii="Calibri" w:hAnsi="Calibri" w:eastAsia="微软雅黑"/>
          <w:b/>
          <w:color w:val="C00000"/>
        </w:rPr>
        <w:t>蓝色注明“+”</w:t>
      </w:r>
      <w:r>
        <w:rPr>
          <w:rFonts w:ascii="Calibri" w:hAnsi="Calibri" w:eastAsia="微软雅黑"/>
        </w:rPr>
        <w:t>，负变压中心用</w:t>
      </w:r>
      <w:r>
        <w:rPr>
          <w:rFonts w:ascii="Calibri" w:hAnsi="Calibri" w:eastAsia="微软雅黑"/>
          <w:b/>
          <w:color w:val="C00000"/>
        </w:rPr>
        <w:t>红色标注“−”</w:t>
      </w:r>
      <w:r>
        <w:rPr>
          <w:rFonts w:ascii="Calibri" w:hAnsi="Calibri" w:eastAsia="微软雅黑"/>
        </w:rPr>
        <w:t>，并在“+/−”号后标出</w:t>
      </w:r>
      <w:r>
        <w:rPr>
          <w:rFonts w:ascii="Calibri" w:hAnsi="Calibri" w:eastAsia="微软雅黑"/>
          <w:b/>
          <w:color w:val="2E75B6"/>
        </w:rPr>
        <w:t>最大变压数值</w:t>
      </w:r>
      <w:r>
        <w:rPr>
          <w:rFonts w:ascii="Calibri" w:hAnsi="Calibri" w:eastAsia="微软雅黑"/>
        </w:rPr>
        <w:t>（标到小数一位）。</w:t>
      </w:r>
    </w:p>
    <w:p>
      <w:pPr>
        <w:spacing w:before="80" w:after="0"/>
        <w:jc w:val="center"/>
      </w:pPr>
      <w:r>
        <w:drawing>
          <wp:inline xmlns:a="http://schemas.openxmlformats.org/drawingml/2006/main" xmlns:pic="http://schemas.openxmlformats.org/drawingml/2006/picture">
            <wp:extent cx="2377440" cy="2674621"/>
            <wp:docPr id="8" name="Picture 8"/>
            <wp:cNvGraphicFramePr>
              <a:graphicFrameLocks noChangeAspect="1"/>
            </wp:cNvGraphicFramePr>
            <a:graphic>
              <a:graphicData uri="http://schemas.openxmlformats.org/drawingml/2006/picture">
                <pic:pic>
                  <pic:nvPicPr>
                    <pic:cNvPr id="0" name="9_23_p22_三小时变压.png"/>
                    <pic:cNvPicPr/>
                  </pic:nvPicPr>
                  <pic:blipFill>
                    <a:blip r:embed="rId16"/>
                    <a:stretch>
                      <a:fillRect/>
                    </a:stretch>
                  </pic:blipFill>
                  <pic:spPr>
                    <a:xfrm>
                      <a:off x="0" y="0"/>
                      <a:ext cx="2377440" cy="2674621"/>
                    </a:xfrm>
                    <a:prstGeom prst="rect"/>
                  </pic:spPr>
                </pic:pic>
              </a:graphicData>
            </a:graphic>
          </wp:inline>
        </w:drawing>
      </w:r>
    </w:p>
    <w:p>
      <w:pPr>
        <w:spacing w:before="40" w:after="120"/>
        <w:jc w:val="center"/>
      </w:pPr>
      <w:r>
        <w:rPr>
          <w:rFonts w:ascii="Calibri" w:hAnsi="Calibri" w:eastAsia="微软雅黑"/>
          <w:i/>
          <w:color w:val="595959"/>
        </w:rPr>
        <w:t>图 5　三小时变压图：冷锋后为正变压中心（中心 +4.8 hPa），等变压线以细短划线绘出</w:t>
      </w:r>
    </w:p>
    <w:p>
      <w:pPr>
        <w:pStyle w:val="Heading2"/>
      </w:pPr>
      <w:r>
        <w:t>2.3　锋的分析</w:t>
      </w:r>
    </w:p>
    <w:p>
      <w:pPr>
        <w:pStyle w:val="Heading3"/>
      </w:pPr>
      <w:r>
        <w:t>2.3.1　锋的分类与表示</w:t>
      </w:r>
    </w:p>
    <w:p>
      <w:pPr>
        <w:spacing w:before="0" w:after="80"/>
      </w:pPr>
      <w:r>
        <w:rPr>
          <w:rFonts w:ascii="Calibri" w:hAnsi="Calibri" w:eastAsia="微软雅黑"/>
        </w:rPr>
        <w:t>根据锋在移动过程中冷、暖气团所占的主次地位，将锋分为：</w:t>
      </w:r>
      <w:r>
        <w:rPr>
          <w:rFonts w:ascii="Calibri" w:hAnsi="Calibri" w:eastAsia="微软雅黑"/>
          <w:b/>
          <w:color w:val="2E75B6"/>
        </w:rPr>
        <w:t>冷锋、暖锋、准静止锋、锢囚锋</w:t>
      </w:r>
      <w:r>
        <w:rPr>
          <w:rFonts w:ascii="Calibri" w:hAnsi="Calibri" w:eastAsia="微软雅黑"/>
        </w:rPr>
        <w:t>。</w:t>
      </w:r>
    </w:p>
    <w:tbl>
      <w:tblPr>
        <w:tblStyle w:val="TableGrid"/>
        <w:tblW w:type="auto" w:w="0"/>
        <w:jc w:val="center"/>
        <w:tblLayout w:type="fixed"/>
        <w:tblLook w:firstColumn="1" w:firstRow="1" w:lastColumn="0" w:lastRow="0" w:noHBand="0" w:noVBand="1" w:val="04A0"/>
      </w:tblPr>
      <w:tblGrid>
        <w:gridCol w:w="4819"/>
        <w:gridCol w:w="4819"/>
      </w:tblGrid>
      <w:tr>
        <w:tc>
          <w:tcPr>
            <w:tcW w:type="dxa" w:w="3600"/>
            <w:shd w:val="clear" w:color="auto" w:fill="1F4E79"/>
          </w:tcPr>
          <w:p>
            <w:pPr>
              <w:spacing w:after="40" w:before="40"/>
              <w:jc w:val="center"/>
            </w:pPr>
            <w:r/>
            <w:r>
              <w:rPr>
                <w:rFonts w:ascii="Calibri" w:hAnsi="Calibri" w:eastAsia="微软雅黑"/>
                <w:b/>
                <w:color w:val="FFFFFF"/>
                <w:sz w:val="20"/>
              </w:rPr>
              <w:t>锋的种类</w:t>
            </w:r>
          </w:p>
        </w:tc>
        <w:tc>
          <w:tcPr>
            <w:tcW w:type="dxa" w:w="2880"/>
            <w:shd w:val="clear" w:color="auto" w:fill="1F4E79"/>
          </w:tcPr>
          <w:p>
            <w:pPr>
              <w:spacing w:after="40" w:before="40"/>
              <w:jc w:val="center"/>
            </w:pPr>
            <w:r/>
            <w:r>
              <w:rPr>
                <w:rFonts w:ascii="Calibri" w:hAnsi="Calibri" w:eastAsia="微软雅黑"/>
                <w:b/>
                <w:color w:val="FFFFFF"/>
                <w:sz w:val="20"/>
              </w:rPr>
              <w:t>分析图上的颜色</w:t>
            </w:r>
          </w:p>
        </w:tc>
      </w:tr>
      <w:tr>
        <w:tc>
          <w:tcPr>
            <w:tcW w:type="dxa" w:w="3600"/>
          </w:tcPr>
          <w:p>
            <w:pPr>
              <w:spacing w:after="40" w:before="40"/>
              <w:jc w:val="left"/>
            </w:pPr>
            <w:r/>
            <w:r>
              <w:rPr>
                <w:rFonts w:ascii="Calibri" w:hAnsi="Calibri" w:eastAsia="微软雅黑"/>
                <w:color w:val="000000"/>
                <w:sz w:val="20"/>
              </w:rPr>
              <w:t>冷锋</w:t>
            </w:r>
          </w:p>
        </w:tc>
        <w:tc>
          <w:tcPr>
            <w:tcW w:type="dxa" w:w="2880"/>
          </w:tcPr>
          <w:p>
            <w:pPr>
              <w:spacing w:after="40" w:before="40"/>
              <w:jc w:val="center"/>
            </w:pPr>
            <w:r/>
            <w:r>
              <w:rPr>
                <w:rFonts w:ascii="Calibri" w:hAnsi="Calibri" w:eastAsia="微软雅黑"/>
                <w:color w:val="000000"/>
                <w:sz w:val="20"/>
              </w:rPr>
              <w:t>蓝色</w:t>
            </w:r>
          </w:p>
        </w:tc>
      </w:tr>
      <w:tr>
        <w:tc>
          <w:tcPr>
            <w:tcW w:type="dxa" w:w="3600"/>
            <w:shd w:val="clear" w:color="auto" w:fill="F7F7F7"/>
          </w:tcPr>
          <w:p>
            <w:pPr>
              <w:spacing w:after="40" w:before="40"/>
              <w:jc w:val="left"/>
            </w:pPr>
            <w:r/>
            <w:r>
              <w:rPr>
                <w:rFonts w:ascii="Calibri" w:hAnsi="Calibri" w:eastAsia="微软雅黑"/>
                <w:color w:val="000000"/>
                <w:sz w:val="20"/>
              </w:rPr>
              <w:t>暖锋</w:t>
            </w:r>
          </w:p>
        </w:tc>
        <w:tc>
          <w:tcPr>
            <w:tcW w:type="dxa" w:w="2880"/>
            <w:shd w:val="clear" w:color="auto" w:fill="F7F7F7"/>
          </w:tcPr>
          <w:p>
            <w:pPr>
              <w:spacing w:after="40" w:before="40"/>
              <w:jc w:val="center"/>
            </w:pPr>
            <w:r/>
            <w:r>
              <w:rPr>
                <w:rFonts w:ascii="Calibri" w:hAnsi="Calibri" w:eastAsia="微软雅黑"/>
                <w:color w:val="000000"/>
                <w:sz w:val="20"/>
              </w:rPr>
              <w:t>红色</w:t>
            </w:r>
          </w:p>
        </w:tc>
      </w:tr>
      <w:tr>
        <w:tc>
          <w:tcPr>
            <w:tcW w:type="dxa" w:w="3600"/>
          </w:tcPr>
          <w:p>
            <w:pPr>
              <w:spacing w:after="40" w:before="40"/>
              <w:jc w:val="left"/>
            </w:pPr>
            <w:r/>
            <w:r>
              <w:rPr>
                <w:rFonts w:ascii="Calibri" w:hAnsi="Calibri" w:eastAsia="微软雅黑"/>
                <w:color w:val="000000"/>
                <w:sz w:val="20"/>
              </w:rPr>
              <w:t>准静止锋</w:t>
            </w:r>
          </w:p>
        </w:tc>
        <w:tc>
          <w:tcPr>
            <w:tcW w:type="dxa" w:w="2880"/>
          </w:tcPr>
          <w:p>
            <w:pPr>
              <w:spacing w:after="40" w:before="40"/>
              <w:jc w:val="center"/>
            </w:pPr>
            <w:r/>
            <w:r>
              <w:rPr>
                <w:rFonts w:ascii="Calibri" w:hAnsi="Calibri" w:eastAsia="微软雅黑"/>
                <w:color w:val="000000"/>
                <w:sz w:val="20"/>
              </w:rPr>
              <w:t>蓝红双色</w:t>
            </w:r>
          </w:p>
        </w:tc>
      </w:tr>
      <w:tr>
        <w:tc>
          <w:tcPr>
            <w:tcW w:type="dxa" w:w="3600"/>
            <w:shd w:val="clear" w:color="auto" w:fill="F7F7F7"/>
          </w:tcPr>
          <w:p>
            <w:pPr>
              <w:spacing w:after="40" w:before="40"/>
              <w:jc w:val="left"/>
            </w:pPr>
            <w:r/>
            <w:r>
              <w:rPr>
                <w:rFonts w:ascii="Calibri" w:hAnsi="Calibri" w:eastAsia="微软雅黑"/>
                <w:color w:val="000000"/>
                <w:sz w:val="20"/>
              </w:rPr>
              <w:t>锢囚锋</w:t>
            </w:r>
          </w:p>
        </w:tc>
        <w:tc>
          <w:tcPr>
            <w:tcW w:type="dxa" w:w="2880"/>
            <w:shd w:val="clear" w:color="auto" w:fill="F7F7F7"/>
          </w:tcPr>
          <w:p>
            <w:pPr>
              <w:spacing w:after="40" w:before="40"/>
              <w:jc w:val="center"/>
            </w:pPr>
            <w:r/>
            <w:r>
              <w:rPr>
                <w:rFonts w:ascii="Calibri" w:hAnsi="Calibri" w:eastAsia="微软雅黑"/>
                <w:color w:val="000000"/>
                <w:sz w:val="20"/>
              </w:rPr>
              <w:t>紫色</w:t>
            </w:r>
          </w:p>
        </w:tc>
      </w:tr>
    </w:tbl>
    <w:p>
      <w:pPr>
        <w:spacing w:before="80" w:after="80"/>
        <w:shd w:val="clear" w:color="auto" w:fill="DEEBF7"/>
      </w:pPr>
      <w:r>
        <w:rPr>
          <w:rFonts w:ascii="Calibri" w:hAnsi="Calibri" w:eastAsia="微软雅黑"/>
          <w:b/>
          <w:color w:val="2E75B6"/>
        </w:rPr>
        <w:t>锋面</w:t>
      </w:r>
      <w:r>
        <w:rPr>
          <w:rFonts w:ascii="Calibri" w:hAnsi="Calibri" w:eastAsia="微软雅黑"/>
        </w:rPr>
        <w:t>是冷暖空气相汇的界面，在这个界面上往往会出现</w:t>
      </w:r>
      <w:r>
        <w:rPr>
          <w:rFonts w:ascii="Calibri" w:hAnsi="Calibri" w:eastAsia="微软雅黑"/>
          <w:b/>
          <w:color w:val="2E75B6"/>
        </w:rPr>
        <w:t>气温、露点、气压、风等气象要素分布的不连续性</w:t>
      </w:r>
      <w:r>
        <w:rPr>
          <w:rFonts w:ascii="Calibri" w:hAnsi="Calibri" w:eastAsia="微软雅黑"/>
        </w:rPr>
        <w:t>，锋面两侧有明显差异。</w:t>
      </w:r>
    </w:p>
    <w:p>
      <w:pPr>
        <w:spacing w:before="0" w:after="80"/>
      </w:pPr>
      <w:r>
        <w:rPr>
          <w:rFonts w:ascii="Calibri" w:hAnsi="Calibri" w:eastAsia="微软雅黑"/>
        </w:rPr>
        <w:t>地面图上</w:t>
      </w:r>
      <w:r>
        <w:rPr>
          <w:rFonts w:ascii="Calibri" w:hAnsi="Calibri" w:eastAsia="微软雅黑"/>
          <w:b/>
          <w:color w:val="2E75B6"/>
        </w:rPr>
        <w:t>定锋</w:t>
      </w:r>
      <w:r>
        <w:rPr>
          <w:rFonts w:ascii="Calibri" w:hAnsi="Calibri" w:eastAsia="微软雅黑"/>
        </w:rPr>
        <w:t>的依据，即根据锋面附近气象要素的分布特点来确定锋的位置和性质，共九项。</w:t>
      </w:r>
    </w:p>
    <w:p>
      <w:pPr>
        <w:pStyle w:val="Heading3"/>
      </w:pPr>
      <w:r>
        <w:t>2.3.2　定锋的九项依据</w:t>
      </w:r>
    </w:p>
    <w:p>
      <w:pPr>
        <w:spacing w:before="0" w:after="80"/>
      </w:pPr>
      <w:r>
        <w:rPr>
          <w:rFonts w:ascii="Calibri" w:hAnsi="Calibri" w:eastAsia="微软雅黑"/>
          <w:b/>
          <w:color w:val="B45309"/>
        </w:rPr>
        <w:t>1、气温</w:t>
      </w:r>
      <w:r>
        <w:rPr>
          <w:rFonts w:ascii="Calibri" w:hAnsi="Calibri" w:eastAsia="微软雅黑"/>
        </w:rPr>
        <w:t xml:space="preserve"> —— 锋两侧应有较大气温差：冷锋后冷区温度低、冷锋前暖区温度高。</w:t>
      </w:r>
    </w:p>
    <w:p>
      <w:pPr>
        <w:spacing w:before="0" w:after="80"/>
      </w:pPr>
      <w:r>
        <w:rPr>
          <w:rFonts w:ascii="Calibri" w:hAnsi="Calibri" w:eastAsia="微软雅黑"/>
        </w:rPr>
        <w:t xml:space="preserve">    在地表性质相近、地势平坦的地区，</w:t>
      </w:r>
      <w:r>
        <w:rPr>
          <w:rFonts w:ascii="Calibri" w:hAnsi="Calibri" w:eastAsia="微软雅黑"/>
          <w:b/>
          <w:color w:val="C00000"/>
        </w:rPr>
        <w:t>气温可作为定锋的主要依据</w:t>
      </w:r>
      <w:r>
        <w:rPr>
          <w:rFonts w:ascii="Calibri" w:hAnsi="Calibri" w:eastAsia="微软雅黑"/>
        </w:rPr>
        <w:t>。</w:t>
      </w:r>
    </w:p>
    <w:p>
      <w:pPr>
        <w:spacing w:before="0" w:after="80"/>
        <w:shd w:val="clear" w:color="auto" w:fill="FBE5D6"/>
      </w:pPr>
      <w:r>
        <w:rPr>
          <w:rFonts w:ascii="Calibri" w:hAnsi="Calibri" w:eastAsia="微软雅黑"/>
          <w:b/>
          <w:color w:val="B45309"/>
        </w:rPr>
        <w:t xml:space="preserve">注意　</w:t>
      </w:r>
      <w:r>
        <w:rPr>
          <w:rFonts w:ascii="Calibri" w:hAnsi="Calibri" w:eastAsia="微软雅黑"/>
        </w:rPr>
        <w:t>① 地形条件影响；② 云和降水影响；③ 风的影响；④ 冷空气膜的影响。</w:t>
      </w:r>
    </w:p>
    <w:p>
      <w:pPr>
        <w:spacing w:before="0" w:after="80"/>
      </w:pPr>
      <w:r>
        <w:rPr>
          <w:rFonts w:ascii="Calibri" w:hAnsi="Calibri" w:eastAsia="微软雅黑"/>
          <w:b/>
          <w:color w:val="B45309"/>
        </w:rPr>
        <w:t>2、露点</w:t>
      </w:r>
      <w:r>
        <w:rPr>
          <w:rFonts w:ascii="Calibri" w:hAnsi="Calibri" w:eastAsia="微软雅黑"/>
        </w:rPr>
        <w:t xml:space="preserve"> —— 一般暖空气较潮湿、冷空气较干燥，故锋两侧有明显露点差：</w:t>
      </w:r>
      <w:r>
        <w:rPr>
          <w:rFonts w:ascii="Calibri" w:hAnsi="Calibri" w:eastAsia="微软雅黑"/>
          <w:b/>
          <w:color w:val="2E75B6"/>
        </w:rPr>
        <w:t>冷锋前露点高、冷锋后露点低；暖锋前露点低、暖锋后露点高</w:t>
      </w:r>
      <w:r>
        <w:rPr>
          <w:rFonts w:ascii="Calibri" w:hAnsi="Calibri" w:eastAsia="微软雅黑"/>
        </w:rPr>
        <w:t>。</w:t>
      </w:r>
    </w:p>
    <w:p>
      <w:pPr>
        <w:spacing w:before="0" w:after="80"/>
        <w:shd w:val="clear" w:color="auto" w:fill="FBE5D6"/>
      </w:pPr>
      <w:r>
        <w:rPr>
          <w:rFonts w:ascii="Calibri" w:hAnsi="Calibri" w:eastAsia="微软雅黑"/>
          <w:b/>
          <w:color w:val="B45309"/>
        </w:rPr>
        <w:t xml:space="preserve">注意　</w:t>
      </w:r>
      <w:r>
        <w:rPr>
          <w:rFonts w:ascii="Calibri" w:hAnsi="Calibri" w:eastAsia="微软雅黑"/>
        </w:rPr>
        <w:t>① 冷空气有降水时锋两侧露点差不明显；② 暖气团较干燥（如西北地区）时露点差不明显。</w:t>
      </w:r>
    </w:p>
    <w:p>
      <w:pPr>
        <w:spacing w:before="0" w:after="80"/>
      </w:pPr>
      <w:r>
        <w:rPr>
          <w:rFonts w:ascii="Calibri" w:hAnsi="Calibri" w:eastAsia="微软雅黑"/>
          <w:b/>
          <w:color w:val="B45309"/>
        </w:rPr>
        <w:t>3、气压</w:t>
      </w:r>
      <w:r>
        <w:rPr>
          <w:rFonts w:ascii="Calibri" w:hAnsi="Calibri" w:eastAsia="微软雅黑"/>
        </w:rPr>
        <w:t xml:space="preserve"> —— 地面锋线大多处于</w:t>
      </w:r>
      <w:r>
        <w:rPr>
          <w:rFonts w:ascii="Calibri" w:hAnsi="Calibri" w:eastAsia="微软雅黑"/>
          <w:b/>
          <w:color w:val="2E75B6"/>
        </w:rPr>
        <w:t>明显的低压槽</w:t>
      </w:r>
      <w:r>
        <w:rPr>
          <w:rFonts w:ascii="Calibri" w:hAnsi="Calibri" w:eastAsia="微软雅黑"/>
        </w:rPr>
        <w:t>中。</w:t>
      </w:r>
    </w:p>
    <w:p>
      <w:pPr>
        <w:spacing w:before="0" w:after="80"/>
        <w:shd w:val="clear" w:color="auto" w:fill="FBE5D6"/>
      </w:pPr>
      <w:r>
        <w:rPr>
          <w:rFonts w:ascii="Calibri" w:hAnsi="Calibri" w:eastAsia="微软雅黑"/>
          <w:b/>
          <w:color w:val="B45309"/>
        </w:rPr>
        <w:t xml:space="preserve">注意　</w:t>
      </w:r>
      <w:r>
        <w:rPr>
          <w:rFonts w:ascii="Calibri" w:hAnsi="Calibri" w:eastAsia="微软雅黑"/>
        </w:rPr>
        <w:t>① 穿心冷锋（我国北方常见）；② 隐槽中的冷锋；</w:t>
      </w:r>
      <w:r>
        <w:rPr>
          <w:rFonts w:ascii="Calibri" w:hAnsi="Calibri" w:eastAsia="微软雅黑"/>
        </w:rPr>
        <w:t>③ 地形槽（有风切变、风力小、温度分布均匀，无锋面，如华北、东北、台湾海峡的“虚锋”）；</w:t>
      </w:r>
      <w:r>
        <w:rPr>
          <w:rFonts w:ascii="Calibri" w:hAnsi="Calibri" w:eastAsia="微软雅黑"/>
        </w:rPr>
        <w:t>④ 暖性低压槽（温度高、温度梯度小，无锋面；冷锋进入后其性质才改变，此时才出现锋面）。</w:t>
      </w:r>
    </w:p>
    <w:p>
      <w:pPr>
        <w:spacing w:before="0" w:after="80"/>
      </w:pPr>
      <w:r>
        <w:rPr>
          <w:rFonts w:ascii="Calibri" w:hAnsi="Calibri" w:eastAsia="微软雅黑"/>
          <w:b/>
          <w:color w:val="B45309"/>
        </w:rPr>
        <w:t>4、风</w:t>
      </w:r>
      <w:r>
        <w:rPr>
          <w:rFonts w:ascii="Calibri" w:hAnsi="Calibri" w:eastAsia="微软雅黑"/>
        </w:rPr>
        <w:t xml:space="preserve"> —— 锋两侧风呈</w:t>
      </w:r>
      <w:r>
        <w:rPr>
          <w:rFonts w:ascii="Calibri" w:hAnsi="Calibri" w:eastAsia="微软雅黑"/>
          <w:b/>
          <w:color w:val="2E75B6"/>
        </w:rPr>
        <w:t>气旋性切变</w:t>
      </w:r>
      <w:r>
        <w:rPr>
          <w:rFonts w:ascii="Calibri" w:hAnsi="Calibri" w:eastAsia="微软雅黑"/>
        </w:rPr>
        <w:t>：冷锋后多吹偏北风，冷锋前多吹偏南风或较弱的偏北风；</w:t>
      </w:r>
      <w:r>
        <w:rPr>
          <w:rFonts w:ascii="Calibri" w:hAnsi="Calibri" w:eastAsia="微软雅黑"/>
        </w:rPr>
        <w:t>暖锋前多吹东南风或偏北风，暖锋后吹西南风或偏南风。</w:t>
      </w:r>
    </w:p>
    <w:p>
      <w:pPr>
        <w:spacing w:before="0" w:after="80"/>
        <w:shd w:val="clear" w:color="auto" w:fill="FBE5D6"/>
      </w:pPr>
      <w:r>
        <w:rPr>
          <w:rFonts w:ascii="Calibri" w:hAnsi="Calibri" w:eastAsia="微软雅黑"/>
          <w:b/>
          <w:color w:val="B45309"/>
        </w:rPr>
        <w:t xml:space="preserve">注意　</w:t>
      </w:r>
      <w:r>
        <w:rPr>
          <w:rFonts w:ascii="Calibri" w:hAnsi="Calibri" w:eastAsia="微软雅黑"/>
        </w:rPr>
        <w:t>① 地形影响；② 锋面各段移速不同的影响。</w:t>
      </w:r>
    </w:p>
    <w:tbl>
      <w:tblPr>
        <w:tblW w:type="auto" w:w="0"/>
        <w:jc w:val="center"/>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19"/>
        <w:gridCol w:w="4819"/>
      </w:tblGrid>
      <w:tr>
        <w:tc>
          <w:tcPr>
            <w:tcW w:type="dxa" w:w="3600"/>
          </w:tcPr>
          <w:p>
            <w:pPr>
              <w:spacing w:after="0"/>
              <w:jc w:val="center"/>
            </w:pPr>
            <w:r>
              <w:drawing>
                <wp:inline xmlns:a="http://schemas.openxmlformats.org/drawingml/2006/main" xmlns:pic="http://schemas.openxmlformats.org/drawingml/2006/picture">
                  <wp:extent cx="2286000" cy="1668379"/>
                  <wp:docPr id="9" name="Picture 9"/>
                  <wp:cNvGraphicFramePr>
                    <a:graphicFrameLocks noChangeAspect="1"/>
                  </wp:cNvGraphicFramePr>
                  <a:graphic>
                    <a:graphicData uri="http://schemas.openxmlformats.org/drawingml/2006/picture">
                      <pic:pic>
                        <pic:nvPicPr>
                          <pic:cNvPr id="0" name="9_23_p19_冷锋风场.png"/>
                          <pic:cNvPicPr/>
                        </pic:nvPicPr>
                        <pic:blipFill>
                          <a:blip r:embed="rId17"/>
                          <a:stretch>
                            <a:fillRect/>
                          </a:stretch>
                        </pic:blipFill>
                        <pic:spPr>
                          <a:xfrm>
                            <a:off x="0" y="0"/>
                            <a:ext cx="2286000" cy="1668379"/>
                          </a:xfrm>
                          <a:prstGeom prst="rect"/>
                        </pic:spPr>
                      </pic:pic>
                    </a:graphicData>
                  </a:graphic>
                </wp:inline>
              </w:drawing>
            </w:r>
          </w:p>
        </w:tc>
        <w:tc>
          <w:tcPr>
            <w:tcW w:type="dxa" w:w="3312"/>
          </w:tcPr>
          <w:p>
            <w:pPr>
              <w:spacing w:after="0"/>
              <w:jc w:val="center"/>
            </w:pPr>
            <w:r>
              <w:drawing>
                <wp:inline xmlns:a="http://schemas.openxmlformats.org/drawingml/2006/main" xmlns:pic="http://schemas.openxmlformats.org/drawingml/2006/picture">
                  <wp:extent cx="2103120" cy="2018431"/>
                  <wp:docPr id="10" name="Picture 10"/>
                  <wp:cNvGraphicFramePr>
                    <a:graphicFrameLocks noChangeAspect="1"/>
                  </wp:cNvGraphicFramePr>
                  <a:graphic>
                    <a:graphicData uri="http://schemas.openxmlformats.org/drawingml/2006/picture">
                      <pic:pic>
                        <pic:nvPicPr>
                          <pic:cNvPr id="0" name="9_23_p20_暖锋风场.png"/>
                          <pic:cNvPicPr/>
                        </pic:nvPicPr>
                        <pic:blipFill>
                          <a:blip r:embed="rId18"/>
                          <a:stretch>
                            <a:fillRect/>
                          </a:stretch>
                        </pic:blipFill>
                        <pic:spPr>
                          <a:xfrm>
                            <a:off x="0" y="0"/>
                            <a:ext cx="2103120" cy="2018431"/>
                          </a:xfrm>
                          <a:prstGeom prst="rect"/>
                        </pic:spPr>
                      </pic:pic>
                    </a:graphicData>
                  </a:graphic>
                </wp:inline>
              </w:drawing>
            </w:r>
          </w:p>
        </w:tc>
      </w:tr>
    </w:tbl>
    <w:p>
      <w:pPr>
        <w:spacing w:before="40" w:after="120"/>
        <w:jc w:val="center"/>
      </w:pPr>
      <w:r>
        <w:rPr>
          <w:rFonts w:ascii="Calibri" w:hAnsi="Calibri" w:eastAsia="微软雅黑"/>
          <w:i/>
          <w:color w:val="595959"/>
        </w:rPr>
        <w:t>图 6　冷锋（左）与暖锋（右）附近的风场配置（锋两侧风向气旋性切变）</w:t>
      </w:r>
    </w:p>
    <w:p>
      <w:pPr>
        <w:spacing w:before="0" w:after="80"/>
      </w:pPr>
      <w:r>
        <w:rPr>
          <w:rFonts w:ascii="Calibri" w:hAnsi="Calibri" w:eastAsia="微软雅黑"/>
          <w:b/>
          <w:color w:val="B45309"/>
        </w:rPr>
        <w:t>5、三小时变压</w:t>
      </w:r>
      <w:r>
        <w:rPr>
          <w:rFonts w:ascii="Calibri" w:hAnsi="Calibri" w:eastAsia="微软雅黑"/>
        </w:rPr>
        <w:t xml:space="preserve"> —— 暖锋前有明显的 3 小时负变压，冷锋后有明显的 3 小时正变压；</w:t>
      </w:r>
      <w:r>
        <w:rPr>
          <w:rFonts w:ascii="Calibri" w:hAnsi="Calibri" w:eastAsia="微软雅黑"/>
          <w:b/>
          <w:color w:val="2E75B6"/>
        </w:rPr>
        <w:t>暖锋后、冷锋前三小时变压都很小</w:t>
      </w:r>
      <w:r>
        <w:rPr>
          <w:rFonts w:ascii="Calibri" w:hAnsi="Calibri" w:eastAsia="微软雅黑"/>
        </w:rPr>
        <w:t>。</w:t>
      </w:r>
    </w:p>
    <w:p>
      <w:pPr>
        <w:spacing w:before="0" w:after="80"/>
        <w:shd w:val="clear" w:color="auto" w:fill="FBE5D6"/>
      </w:pPr>
      <w:r>
        <w:rPr>
          <w:rFonts w:ascii="Calibri" w:hAnsi="Calibri" w:eastAsia="微软雅黑"/>
          <w:b/>
          <w:color w:val="B45309"/>
        </w:rPr>
        <w:t xml:space="preserve">注意　</w:t>
      </w:r>
      <w:r>
        <w:rPr>
          <w:rFonts w:ascii="Calibri" w:hAnsi="Calibri" w:eastAsia="微软雅黑"/>
        </w:rPr>
        <w:t>① 气压系统的加强和减弱的影响；② 气压的日变化影响。</w:t>
      </w:r>
    </w:p>
    <w:p>
      <w:pPr>
        <w:spacing w:before="0" w:after="80"/>
      </w:pPr>
      <w:r>
        <w:rPr>
          <w:rFonts w:ascii="Calibri" w:hAnsi="Calibri" w:eastAsia="微软雅黑"/>
          <w:b/>
          <w:color w:val="B45309"/>
        </w:rPr>
        <w:t>6、24 小时变压（ΔP₂₄）与 24 小时变温（ΔT₂₄）</w:t>
      </w:r>
      <w:r>
        <w:rPr>
          <w:rFonts w:ascii="Calibri" w:hAnsi="Calibri" w:eastAsia="微软雅黑"/>
        </w:rPr>
        <w:t xml:space="preserve"> —— 在山地和高原地区常用此法分析锋面：</w:t>
      </w:r>
    </w:p>
    <w:p>
      <w:pPr>
        <w:spacing w:before="0" w:after="80"/>
        <w:shd w:val="clear" w:color="auto" w:fill="DEEBF7"/>
      </w:pPr>
      <w:r>
        <w:rPr>
          <w:rFonts w:ascii="Calibri" w:hAnsi="Calibri" w:eastAsia="微软雅黑"/>
        </w:rPr>
        <w:t xml:space="preserve">    一般冷锋后有</w:t>
      </w:r>
      <w:r>
        <w:rPr>
          <w:rFonts w:ascii="Calibri" w:hAnsi="Calibri" w:eastAsia="微软雅黑"/>
          <w:b/>
          <w:color w:val="C00000"/>
        </w:rPr>
        <w:t>+ΔP₂₄ 和 −ΔT₂₄</w:t>
      </w:r>
      <w:r>
        <w:rPr>
          <w:rFonts w:ascii="Calibri" w:hAnsi="Calibri" w:eastAsia="微软雅黑"/>
        </w:rPr>
        <w:t>，冷锋前有</w:t>
      </w:r>
      <w:r>
        <w:rPr>
          <w:rFonts w:ascii="Calibri" w:hAnsi="Calibri" w:eastAsia="微软雅黑"/>
          <w:b/>
          <w:color w:val="C00000"/>
        </w:rPr>
        <w:t>−ΔP₂₄ 和 +ΔT₂₄</w:t>
      </w:r>
      <w:r>
        <w:rPr>
          <w:rFonts w:ascii="Calibri" w:hAnsi="Calibri" w:eastAsia="微软雅黑"/>
        </w:rPr>
        <w:t>。</w:t>
      </w:r>
    </w:p>
    <w:p>
      <w:pPr>
        <w:spacing w:before="0" w:after="80"/>
        <w:shd w:val="clear" w:color="auto" w:fill="FBE5D6"/>
      </w:pPr>
      <w:r>
        <w:rPr>
          <w:rFonts w:ascii="Calibri" w:hAnsi="Calibri" w:eastAsia="微软雅黑"/>
          <w:b/>
          <w:color w:val="B45309"/>
        </w:rPr>
        <w:t xml:space="preserve">注意　</w:t>
      </w:r>
      <w:r>
        <w:rPr>
          <w:rFonts w:ascii="Calibri" w:hAnsi="Calibri" w:eastAsia="微软雅黑"/>
        </w:rPr>
        <w:t>① 冷锋位置并不与 24 小时 0 变压线相重合，多半在负变压中心与 0 变压线之间等压线较密集地带的前沿；</w:t>
      </w:r>
      <w:r>
        <w:rPr>
          <w:rFonts w:ascii="Calibri" w:hAnsi="Calibri" w:eastAsia="微软雅黑"/>
        </w:rPr>
        <w:t>② 一个地区在 24 小时内有两条以上冷锋过境时，24 小时变压（变温）就不宜用来分析锋面。</w:t>
      </w:r>
    </w:p>
    <w:p>
      <w:pPr>
        <w:spacing w:before="0" w:after="80"/>
      </w:pPr>
      <w:r>
        <w:rPr>
          <w:rFonts w:ascii="Calibri" w:hAnsi="Calibri" w:eastAsia="微软雅黑"/>
          <w:b/>
          <w:color w:val="B45309"/>
        </w:rPr>
        <w:t>7、高空锋面</w:t>
      </w:r>
      <w:r>
        <w:rPr>
          <w:rFonts w:ascii="Calibri" w:hAnsi="Calibri" w:eastAsia="微软雅黑"/>
        </w:rPr>
        <w:t xml:space="preserve"> —— 根据 850 hPa 或 700 hPa 等温线密集的锋区（一般 </w:t>
      </w:r>
      <w:r>
        <w:rPr>
          <w:rFonts w:ascii="Calibri" w:hAnsi="Calibri" w:eastAsia="微软雅黑"/>
          <w:b/>
          <w:color w:val="C00000"/>
        </w:rPr>
        <w:t>700 hPa 5 个纬距内有 3 根等温线通过</w:t>
      </w:r>
      <w:r>
        <w:rPr>
          <w:rFonts w:ascii="Calibri" w:hAnsi="Calibri" w:eastAsia="微软雅黑"/>
        </w:rPr>
        <w:t>的地方）可帮助分析地面锋位置；</w:t>
      </w:r>
      <w:r>
        <w:rPr>
          <w:rFonts w:ascii="Calibri" w:hAnsi="Calibri" w:eastAsia="微软雅黑"/>
          <w:b/>
          <w:color w:val="2E75B6"/>
        </w:rPr>
        <w:t>850 hPa 锋区与地面锋线比较靠近，且近于平行</w:t>
      </w:r>
      <w:r>
        <w:rPr>
          <w:rFonts w:ascii="Calibri" w:hAnsi="Calibri" w:eastAsia="微软雅黑"/>
        </w:rPr>
        <w:t>。</w:t>
      </w:r>
    </w:p>
    <w:p>
      <w:pPr>
        <w:spacing w:before="0" w:after="80"/>
        <w:shd w:val="clear" w:color="auto" w:fill="FBE5D6"/>
      </w:pPr>
      <w:r>
        <w:rPr>
          <w:rFonts w:ascii="Calibri" w:hAnsi="Calibri" w:eastAsia="微软雅黑"/>
          <w:b/>
          <w:color w:val="B45309"/>
        </w:rPr>
        <w:t xml:space="preserve">注意　</w:t>
      </w:r>
      <w:r>
        <w:rPr>
          <w:rFonts w:ascii="Calibri" w:hAnsi="Calibri" w:eastAsia="微软雅黑"/>
        </w:rPr>
        <w:t>① 地形的影响；② 空中冷锋。</w:t>
      </w:r>
    </w:p>
    <w:p>
      <w:pPr>
        <w:spacing w:before="0" w:after="80"/>
      </w:pPr>
      <w:r>
        <w:rPr>
          <w:rFonts w:ascii="Calibri" w:hAnsi="Calibri" w:eastAsia="微软雅黑"/>
          <w:b/>
          <w:color w:val="B45309"/>
        </w:rPr>
        <w:t>8、卫星云图</w:t>
      </w:r>
      <w:r>
        <w:rPr>
          <w:rFonts w:ascii="Calibri" w:hAnsi="Calibri" w:eastAsia="微软雅黑"/>
        </w:rPr>
        <w:t xml:space="preserve"> —— 资料稠密地区不需用云图定锋，但在</w:t>
      </w:r>
      <w:r>
        <w:rPr>
          <w:rFonts w:ascii="Calibri" w:hAnsi="Calibri" w:eastAsia="微软雅黑"/>
          <w:b/>
          <w:color w:val="2E75B6"/>
        </w:rPr>
        <w:t>海洋、沙漠、高原地区</w:t>
      </w:r>
      <w:r>
        <w:rPr>
          <w:rFonts w:ascii="Calibri" w:hAnsi="Calibri" w:eastAsia="微软雅黑"/>
        </w:rPr>
        <w:t>是分析锋面的十分有用的工具。</w:t>
      </w:r>
    </w:p>
    <w:p>
      <w:pPr>
        <w:spacing w:before="0" w:after="80"/>
        <w:shd w:val="clear" w:color="auto" w:fill="FBE5D6"/>
      </w:pPr>
      <w:r>
        <w:rPr>
          <w:rFonts w:ascii="Calibri" w:hAnsi="Calibri" w:eastAsia="微软雅黑"/>
          <w:b/>
          <w:color w:val="B45309"/>
        </w:rPr>
        <w:t xml:space="preserve">注意　</w:t>
      </w:r>
      <w:r>
        <w:rPr>
          <w:rFonts w:ascii="Calibri" w:hAnsi="Calibri" w:eastAsia="微软雅黑"/>
        </w:rPr>
        <w:t>① 活跃的冷锋通常位于 500 hPa 槽前、连续云带前沿，暖区为破碎低云；不活跃的冷锋云区破碎，云图上难定确切位置。</w:t>
      </w:r>
      <w:r>
        <w:rPr>
          <w:rFonts w:ascii="Calibri" w:hAnsi="Calibri" w:eastAsia="微软雅黑"/>
        </w:rPr>
        <w:t>② 锋面坡度较大的第二型快速移动冷锋，冷锋位于云带后部。</w:t>
      </w:r>
    </w:p>
    <w:p>
      <w:pPr>
        <w:spacing w:before="0" w:after="80"/>
      </w:pPr>
      <w:r>
        <w:rPr>
          <w:rFonts w:ascii="Calibri" w:hAnsi="Calibri" w:eastAsia="微软雅黑"/>
          <w:b/>
          <w:color w:val="B45309"/>
        </w:rPr>
        <w:t>9、云和降水</w:t>
      </w:r>
      <w:r>
        <w:rPr>
          <w:rFonts w:ascii="Calibri" w:hAnsi="Calibri" w:eastAsia="微软雅黑"/>
        </w:rPr>
        <w:t xml:space="preserve"> —— 一般来说，锋附近有</w:t>
      </w:r>
      <w:r>
        <w:rPr>
          <w:rFonts w:ascii="Calibri" w:hAnsi="Calibri" w:eastAsia="微软雅黑"/>
          <w:b/>
          <w:color w:val="2E75B6"/>
        </w:rPr>
        <w:t>大片的云雨区</w:t>
      </w:r>
      <w:r>
        <w:rPr>
          <w:rFonts w:ascii="Calibri" w:hAnsi="Calibri" w:eastAsia="微软雅黑"/>
        </w:rPr>
        <w:t>相配合。</w:t>
      </w:r>
    </w:p>
    <w:p>
      <w:pPr>
        <w:pStyle w:val="Heading1"/>
      </w:pPr>
      <w:r>
        <w:t>附录　高频记忆速查表</w:t>
      </w:r>
    </w:p>
    <w:p>
      <w:pPr>
        <w:pStyle w:val="Heading2"/>
      </w:pPr>
      <w:r>
        <w:t>表 A　颜色与线型规定速查</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744"/>
            <w:shd w:val="clear" w:color="auto" w:fill="1F4E79"/>
          </w:tcPr>
          <w:p>
            <w:pPr>
              <w:spacing w:after="40" w:before="40"/>
              <w:jc w:val="center"/>
            </w:pPr>
            <w:r/>
            <w:r>
              <w:rPr>
                <w:rFonts w:ascii="Calibri" w:hAnsi="Calibri" w:eastAsia="微软雅黑"/>
                <w:b/>
                <w:color w:val="FFFFFF"/>
                <w:sz w:val="19"/>
              </w:rPr>
              <w:t>分析对象</w:t>
            </w:r>
          </w:p>
        </w:tc>
        <w:tc>
          <w:tcPr>
            <w:tcW w:type="dxa" w:w="2448"/>
            <w:shd w:val="clear" w:color="auto" w:fill="1F4E79"/>
          </w:tcPr>
          <w:p>
            <w:pPr>
              <w:spacing w:after="40" w:before="40"/>
              <w:jc w:val="center"/>
            </w:pPr>
            <w:r/>
            <w:r>
              <w:rPr>
                <w:rFonts w:ascii="Calibri" w:hAnsi="Calibri" w:eastAsia="微软雅黑"/>
                <w:b/>
                <w:color w:val="FFFFFF"/>
                <w:sz w:val="19"/>
              </w:rPr>
              <w:t>颜色</w:t>
            </w:r>
          </w:p>
        </w:tc>
        <w:tc>
          <w:tcPr>
            <w:tcW w:type="dxa" w:w="3456"/>
            <w:shd w:val="clear" w:color="auto" w:fill="1F4E79"/>
          </w:tcPr>
          <w:p>
            <w:pPr>
              <w:spacing w:after="40" w:before="40"/>
              <w:jc w:val="center"/>
            </w:pPr>
            <w:r/>
            <w:r>
              <w:rPr>
                <w:rFonts w:ascii="Calibri" w:hAnsi="Calibri" w:eastAsia="微软雅黑"/>
                <w:b/>
                <w:color w:val="FFFFFF"/>
                <w:sz w:val="19"/>
              </w:rPr>
              <w:t>线型 / 标注</w:t>
            </w:r>
          </w:p>
        </w:tc>
      </w:tr>
      <w:tr>
        <w:tc>
          <w:tcPr>
            <w:tcW w:type="dxa" w:w="3744"/>
          </w:tcPr>
          <w:p>
            <w:pPr>
              <w:spacing w:after="40" w:before="40"/>
              <w:jc w:val="left"/>
            </w:pPr>
            <w:r/>
            <w:r>
              <w:rPr>
                <w:rFonts w:ascii="Calibri" w:hAnsi="Calibri" w:eastAsia="微软雅黑"/>
                <w:b/>
                <w:color w:val="000000"/>
                <w:sz w:val="19"/>
              </w:rPr>
              <w:t>高空　等高线</w:t>
            </w:r>
          </w:p>
        </w:tc>
        <w:tc>
          <w:tcPr>
            <w:tcW w:type="dxa" w:w="2448"/>
          </w:tcPr>
          <w:p>
            <w:pPr>
              <w:spacing w:after="40" w:before="40"/>
              <w:jc w:val="center"/>
            </w:pPr>
            <w:r/>
            <w:r>
              <w:rPr>
                <w:rFonts w:ascii="Calibri" w:hAnsi="Calibri" w:eastAsia="微软雅黑"/>
                <w:color w:val="000000"/>
                <w:sz w:val="19"/>
              </w:rPr>
              <w:t>黑色</w:t>
            </w:r>
          </w:p>
        </w:tc>
        <w:tc>
          <w:tcPr>
            <w:tcW w:type="dxa" w:w="3456"/>
          </w:tcPr>
          <w:p>
            <w:pPr>
              <w:spacing w:after="40" w:before="40"/>
              <w:jc w:val="center"/>
            </w:pPr>
            <w:r/>
            <w:r>
              <w:rPr>
                <w:rFonts w:ascii="Calibri" w:hAnsi="Calibri" w:eastAsia="微软雅黑"/>
                <w:color w:val="000000"/>
                <w:sz w:val="19"/>
              </w:rPr>
              <w:t>平滑实线，隔 40 gpm；高中心“G”</w:t>
            </w:r>
          </w:p>
        </w:tc>
      </w:tr>
      <w:tr>
        <w:tc>
          <w:tcPr>
            <w:tcW w:type="dxa" w:w="3744"/>
            <w:shd w:val="clear" w:color="auto" w:fill="F7F7F7"/>
          </w:tcPr>
          <w:p>
            <w:pPr>
              <w:spacing w:after="40" w:before="40"/>
              <w:jc w:val="left"/>
            </w:pPr>
            <w:r/>
            <w:r>
              <w:rPr>
                <w:rFonts w:ascii="Calibri" w:hAnsi="Calibri" w:eastAsia="微软雅黑"/>
                <w:b/>
                <w:color w:val="000000"/>
                <w:sz w:val="19"/>
              </w:rPr>
              <w:t>高空　等温线</w:t>
            </w:r>
          </w:p>
        </w:tc>
        <w:tc>
          <w:tcPr>
            <w:tcW w:type="dxa" w:w="2448"/>
            <w:shd w:val="clear" w:color="auto" w:fill="F7F7F7"/>
          </w:tcPr>
          <w:p>
            <w:pPr>
              <w:spacing w:after="40" w:before="40"/>
              <w:jc w:val="center"/>
            </w:pPr>
            <w:r/>
            <w:r>
              <w:rPr>
                <w:rFonts w:ascii="Calibri" w:hAnsi="Calibri" w:eastAsia="微软雅黑"/>
                <w:color w:val="000000"/>
                <w:sz w:val="19"/>
              </w:rPr>
              <w:t>红色</w:t>
            </w:r>
          </w:p>
        </w:tc>
        <w:tc>
          <w:tcPr>
            <w:tcW w:type="dxa" w:w="3456"/>
            <w:shd w:val="clear" w:color="auto" w:fill="F7F7F7"/>
          </w:tcPr>
          <w:p>
            <w:pPr>
              <w:spacing w:after="40" w:before="40"/>
              <w:jc w:val="center"/>
            </w:pPr>
            <w:r/>
            <w:r>
              <w:rPr>
                <w:rFonts w:ascii="Calibri" w:hAnsi="Calibri" w:eastAsia="微软雅黑"/>
                <w:color w:val="000000"/>
                <w:sz w:val="19"/>
              </w:rPr>
              <w:t>细实线，0 ℃ 基准隔 4 ℃；暖“N”冷“L”</w:t>
            </w:r>
          </w:p>
        </w:tc>
      </w:tr>
      <w:tr>
        <w:tc>
          <w:tcPr>
            <w:tcW w:type="dxa" w:w="3744"/>
          </w:tcPr>
          <w:p>
            <w:pPr>
              <w:spacing w:after="40" w:before="40"/>
              <w:jc w:val="left"/>
            </w:pPr>
            <w:r/>
            <w:r>
              <w:rPr>
                <w:rFonts w:ascii="Calibri" w:hAnsi="Calibri" w:eastAsia="微软雅黑"/>
                <w:b/>
                <w:color w:val="000000"/>
                <w:sz w:val="19"/>
              </w:rPr>
              <w:t>高空　槽线 / 切变线</w:t>
            </w:r>
          </w:p>
        </w:tc>
        <w:tc>
          <w:tcPr>
            <w:tcW w:type="dxa" w:w="2448"/>
          </w:tcPr>
          <w:p>
            <w:pPr>
              <w:spacing w:after="40" w:before="40"/>
              <w:jc w:val="center"/>
            </w:pPr>
            <w:r/>
            <w:r>
              <w:rPr>
                <w:rFonts w:ascii="Calibri" w:hAnsi="Calibri" w:eastAsia="微软雅黑"/>
                <w:color w:val="000000"/>
                <w:sz w:val="19"/>
              </w:rPr>
              <w:t>棕色</w:t>
            </w:r>
          </w:p>
        </w:tc>
        <w:tc>
          <w:tcPr>
            <w:tcW w:type="dxa" w:w="3456"/>
          </w:tcPr>
          <w:p>
            <w:pPr>
              <w:spacing w:after="40" w:before="40"/>
              <w:jc w:val="center"/>
            </w:pPr>
            <w:r/>
            <w:r>
              <w:rPr>
                <w:rFonts w:ascii="Calibri" w:hAnsi="Calibri" w:eastAsia="微软雅黑"/>
                <w:color w:val="000000"/>
                <w:sz w:val="19"/>
              </w:rPr>
              <w:t>较粗实线</w:t>
            </w:r>
          </w:p>
        </w:tc>
      </w:tr>
      <w:tr>
        <w:tc>
          <w:tcPr>
            <w:tcW w:type="dxa" w:w="3744"/>
            <w:shd w:val="clear" w:color="auto" w:fill="F7F7F7"/>
          </w:tcPr>
          <w:p>
            <w:pPr>
              <w:spacing w:after="40" w:before="40"/>
              <w:jc w:val="left"/>
            </w:pPr>
            <w:r/>
            <w:r>
              <w:rPr>
                <w:rFonts w:ascii="Calibri" w:hAnsi="Calibri" w:eastAsia="微软雅黑"/>
                <w:b/>
                <w:color w:val="000000"/>
                <w:sz w:val="19"/>
              </w:rPr>
              <w:t>地面　降水区</w:t>
            </w:r>
          </w:p>
        </w:tc>
        <w:tc>
          <w:tcPr>
            <w:tcW w:type="dxa" w:w="2448"/>
            <w:shd w:val="clear" w:color="auto" w:fill="F7F7F7"/>
          </w:tcPr>
          <w:p>
            <w:pPr>
              <w:spacing w:after="40" w:before="40"/>
              <w:jc w:val="center"/>
            </w:pPr>
            <w:r/>
            <w:r>
              <w:rPr>
                <w:rFonts w:ascii="Calibri" w:hAnsi="Calibri" w:eastAsia="微软雅黑"/>
                <w:color w:val="000000"/>
                <w:sz w:val="19"/>
              </w:rPr>
              <w:t>绿色</w:t>
            </w:r>
          </w:p>
        </w:tc>
        <w:tc>
          <w:tcPr>
            <w:tcW w:type="dxa" w:w="3456"/>
            <w:shd w:val="clear" w:color="auto" w:fill="F7F7F7"/>
          </w:tcPr>
          <w:p>
            <w:pPr>
              <w:spacing w:after="40" w:before="40"/>
              <w:jc w:val="center"/>
            </w:pPr>
            <w:r/>
            <w:r>
              <w:rPr>
                <w:rFonts w:ascii="Calibri" w:hAnsi="Calibri" w:eastAsia="微软雅黑"/>
                <w:color w:val="000000"/>
                <w:sz w:val="19"/>
              </w:rPr>
              <w:t>连续轻涂绿 / 间歇绿斜线</w:t>
            </w:r>
          </w:p>
        </w:tc>
      </w:tr>
      <w:tr>
        <w:tc>
          <w:tcPr>
            <w:tcW w:type="dxa" w:w="3744"/>
          </w:tcPr>
          <w:p>
            <w:pPr>
              <w:spacing w:after="40" w:before="40"/>
              <w:jc w:val="left"/>
            </w:pPr>
            <w:r/>
            <w:r>
              <w:rPr>
                <w:rFonts w:ascii="Calibri" w:hAnsi="Calibri" w:eastAsia="微软雅黑"/>
                <w:b/>
                <w:color w:val="000000"/>
                <w:sz w:val="19"/>
              </w:rPr>
              <w:t>地面　强对流</w:t>
            </w:r>
          </w:p>
        </w:tc>
        <w:tc>
          <w:tcPr>
            <w:tcW w:type="dxa" w:w="2448"/>
          </w:tcPr>
          <w:p>
            <w:pPr>
              <w:spacing w:after="40" w:before="40"/>
              <w:jc w:val="center"/>
            </w:pPr>
            <w:r/>
            <w:r>
              <w:rPr>
                <w:rFonts w:ascii="Calibri" w:hAnsi="Calibri" w:eastAsia="微软雅黑"/>
                <w:color w:val="000000"/>
                <w:sz w:val="19"/>
              </w:rPr>
              <w:t>红色</w:t>
            </w:r>
          </w:p>
        </w:tc>
        <w:tc>
          <w:tcPr>
            <w:tcW w:type="dxa" w:w="3456"/>
          </w:tcPr>
          <w:p>
            <w:pPr>
              <w:spacing w:after="40" w:before="40"/>
              <w:jc w:val="center"/>
            </w:pPr>
            <w:r/>
            <w:r>
              <w:rPr>
                <w:rFonts w:ascii="Calibri" w:hAnsi="Calibri" w:eastAsia="微软雅黑"/>
                <w:color w:val="000000"/>
                <w:sz w:val="19"/>
              </w:rPr>
              <w:t>雷雨冰雹红笔标注</w:t>
            </w:r>
          </w:p>
        </w:tc>
      </w:tr>
      <w:tr>
        <w:tc>
          <w:tcPr>
            <w:tcW w:type="dxa" w:w="3744"/>
            <w:shd w:val="clear" w:color="auto" w:fill="F7F7F7"/>
          </w:tcPr>
          <w:p>
            <w:pPr>
              <w:spacing w:after="40" w:before="40"/>
              <w:jc w:val="left"/>
            </w:pPr>
            <w:r/>
            <w:r>
              <w:rPr>
                <w:rFonts w:ascii="Calibri" w:hAnsi="Calibri" w:eastAsia="微软雅黑"/>
                <w:b/>
                <w:color w:val="000000"/>
                <w:sz w:val="19"/>
              </w:rPr>
              <w:t>地面　等量雨线</w:t>
            </w:r>
          </w:p>
        </w:tc>
        <w:tc>
          <w:tcPr>
            <w:tcW w:type="dxa" w:w="2448"/>
            <w:shd w:val="clear" w:color="auto" w:fill="F7F7F7"/>
          </w:tcPr>
          <w:p>
            <w:pPr>
              <w:spacing w:after="40" w:before="40"/>
              <w:jc w:val="center"/>
            </w:pPr>
            <w:r/>
            <w:r>
              <w:rPr>
                <w:rFonts w:ascii="Calibri" w:hAnsi="Calibri" w:eastAsia="微软雅黑"/>
                <w:color w:val="000000"/>
                <w:sz w:val="19"/>
              </w:rPr>
              <w:t>紫色</w:t>
            </w:r>
          </w:p>
        </w:tc>
        <w:tc>
          <w:tcPr>
            <w:tcW w:type="dxa" w:w="3456"/>
            <w:shd w:val="clear" w:color="auto" w:fill="F7F7F7"/>
          </w:tcPr>
          <w:p>
            <w:pPr>
              <w:spacing w:after="40" w:before="40"/>
              <w:jc w:val="center"/>
            </w:pPr>
            <w:r/>
            <w:r>
              <w:rPr>
                <w:rFonts w:ascii="Calibri" w:hAnsi="Calibri" w:eastAsia="微软雅黑"/>
                <w:color w:val="000000"/>
                <w:sz w:val="19"/>
              </w:rPr>
              <w:t>5、25、50、100 mm</w:t>
            </w:r>
          </w:p>
        </w:tc>
      </w:tr>
      <w:tr>
        <w:tc>
          <w:tcPr>
            <w:tcW w:type="dxa" w:w="3744"/>
          </w:tcPr>
          <w:p>
            <w:pPr>
              <w:spacing w:after="40" w:before="40"/>
              <w:jc w:val="left"/>
            </w:pPr>
            <w:r/>
            <w:r>
              <w:rPr>
                <w:rFonts w:ascii="Calibri" w:hAnsi="Calibri" w:eastAsia="微软雅黑"/>
                <w:b/>
                <w:color w:val="000000"/>
                <w:sz w:val="19"/>
              </w:rPr>
              <w:t>地面　雾区</w:t>
            </w:r>
          </w:p>
        </w:tc>
        <w:tc>
          <w:tcPr>
            <w:tcW w:type="dxa" w:w="2448"/>
          </w:tcPr>
          <w:p>
            <w:pPr>
              <w:spacing w:after="40" w:before="40"/>
              <w:jc w:val="center"/>
            </w:pPr>
            <w:r/>
            <w:r>
              <w:rPr>
                <w:rFonts w:ascii="Calibri" w:hAnsi="Calibri" w:eastAsia="微软雅黑"/>
                <w:color w:val="000000"/>
                <w:sz w:val="19"/>
              </w:rPr>
              <w:t>黄色</w:t>
            </w:r>
          </w:p>
        </w:tc>
        <w:tc>
          <w:tcPr>
            <w:tcW w:type="dxa" w:w="3456"/>
          </w:tcPr>
          <w:p>
            <w:pPr>
              <w:spacing w:after="40" w:before="40"/>
              <w:jc w:val="center"/>
            </w:pPr>
            <w:r/>
            <w:r>
              <w:rPr>
                <w:rFonts w:ascii="Calibri" w:hAnsi="Calibri" w:eastAsia="微软雅黑"/>
                <w:color w:val="000000"/>
                <w:sz w:val="19"/>
              </w:rPr>
              <w:t>浅黄勾区 + 黄色斜线</w:t>
            </w:r>
          </w:p>
        </w:tc>
      </w:tr>
      <w:tr>
        <w:tc>
          <w:tcPr>
            <w:tcW w:type="dxa" w:w="3744"/>
            <w:shd w:val="clear" w:color="auto" w:fill="F7F7F7"/>
          </w:tcPr>
          <w:p>
            <w:pPr>
              <w:spacing w:after="40" w:before="40"/>
              <w:jc w:val="left"/>
            </w:pPr>
            <w:r/>
            <w:r>
              <w:rPr>
                <w:rFonts w:ascii="Calibri" w:hAnsi="Calibri" w:eastAsia="微软雅黑"/>
                <w:b/>
                <w:color w:val="000000"/>
                <w:sz w:val="19"/>
              </w:rPr>
              <w:t>地面　沙暴大风</w:t>
            </w:r>
          </w:p>
        </w:tc>
        <w:tc>
          <w:tcPr>
            <w:tcW w:type="dxa" w:w="2448"/>
            <w:shd w:val="clear" w:color="auto" w:fill="F7F7F7"/>
          </w:tcPr>
          <w:p>
            <w:pPr>
              <w:spacing w:after="40" w:before="40"/>
              <w:jc w:val="center"/>
            </w:pPr>
            <w:r/>
            <w:r>
              <w:rPr>
                <w:rFonts w:ascii="Calibri" w:hAnsi="Calibri" w:eastAsia="微软雅黑"/>
                <w:color w:val="000000"/>
                <w:sz w:val="19"/>
              </w:rPr>
              <w:t>棕色</w:t>
            </w:r>
          </w:p>
        </w:tc>
        <w:tc>
          <w:tcPr>
            <w:tcW w:type="dxa" w:w="3456"/>
            <w:shd w:val="clear" w:color="auto" w:fill="F7F7F7"/>
          </w:tcPr>
          <w:p>
            <w:pPr>
              <w:spacing w:after="40" w:before="40"/>
              <w:jc w:val="center"/>
            </w:pPr>
            <w:r/>
            <w:r>
              <w:rPr>
                <w:rFonts w:ascii="Calibri" w:hAnsi="Calibri" w:eastAsia="微软雅黑"/>
                <w:color w:val="000000"/>
                <w:sz w:val="19"/>
              </w:rPr>
              <w:t>勾区 + 符号（风向同盛行风）</w:t>
            </w:r>
          </w:p>
        </w:tc>
      </w:tr>
      <w:tr>
        <w:tc>
          <w:tcPr>
            <w:tcW w:type="dxa" w:w="3744"/>
          </w:tcPr>
          <w:p>
            <w:pPr>
              <w:spacing w:after="40" w:before="40"/>
              <w:jc w:val="left"/>
            </w:pPr>
            <w:r/>
            <w:r>
              <w:rPr>
                <w:rFonts w:ascii="Calibri" w:hAnsi="Calibri" w:eastAsia="微软雅黑"/>
                <w:b/>
                <w:color w:val="000000"/>
                <w:sz w:val="19"/>
              </w:rPr>
              <w:t>地面　等三小时变压线</w:t>
            </w:r>
          </w:p>
        </w:tc>
        <w:tc>
          <w:tcPr>
            <w:tcW w:type="dxa" w:w="2448"/>
          </w:tcPr>
          <w:p>
            <w:pPr>
              <w:spacing w:after="40" w:before="40"/>
              <w:jc w:val="center"/>
            </w:pPr>
            <w:r/>
            <w:r>
              <w:rPr>
                <w:rFonts w:ascii="Calibri" w:hAnsi="Calibri" w:eastAsia="微软雅黑"/>
                <w:color w:val="000000"/>
                <w:sz w:val="19"/>
              </w:rPr>
              <w:t>黑色</w:t>
            </w:r>
          </w:p>
        </w:tc>
        <w:tc>
          <w:tcPr>
            <w:tcW w:type="dxa" w:w="3456"/>
          </w:tcPr>
          <w:p>
            <w:pPr>
              <w:spacing w:after="40" w:before="40"/>
              <w:jc w:val="center"/>
            </w:pPr>
            <w:r/>
            <w:r>
              <w:rPr>
                <w:rFonts w:ascii="Calibri" w:hAnsi="Calibri" w:eastAsia="微软雅黑"/>
                <w:color w:val="000000"/>
                <w:sz w:val="19"/>
              </w:rPr>
              <w:t>细短划线；正压中心蓝“+”、负压中心红“−”</w:t>
            </w:r>
          </w:p>
        </w:tc>
      </w:tr>
      <w:tr>
        <w:tc>
          <w:tcPr>
            <w:tcW w:type="dxa" w:w="3744"/>
            <w:shd w:val="clear" w:color="auto" w:fill="F7F7F7"/>
          </w:tcPr>
          <w:p>
            <w:pPr>
              <w:spacing w:after="40" w:before="40"/>
              <w:jc w:val="left"/>
            </w:pPr>
            <w:r/>
            <w:r>
              <w:rPr>
                <w:rFonts w:ascii="Calibri" w:hAnsi="Calibri" w:eastAsia="微软雅黑"/>
                <w:b/>
                <w:color w:val="000000"/>
                <w:sz w:val="19"/>
              </w:rPr>
              <w:t>地面　冷锋 / 暖锋</w:t>
            </w:r>
          </w:p>
        </w:tc>
        <w:tc>
          <w:tcPr>
            <w:tcW w:type="dxa" w:w="2448"/>
            <w:shd w:val="clear" w:color="auto" w:fill="F7F7F7"/>
          </w:tcPr>
          <w:p>
            <w:pPr>
              <w:spacing w:after="40" w:before="40"/>
              <w:jc w:val="center"/>
            </w:pPr>
            <w:r/>
            <w:r>
              <w:rPr>
                <w:rFonts w:ascii="Calibri" w:hAnsi="Calibri" w:eastAsia="微软雅黑"/>
                <w:color w:val="000000"/>
                <w:sz w:val="19"/>
              </w:rPr>
              <w:t>蓝色 / 红色</w:t>
            </w:r>
          </w:p>
        </w:tc>
        <w:tc>
          <w:tcPr>
            <w:tcW w:type="dxa" w:w="3456"/>
            <w:shd w:val="clear" w:color="auto" w:fill="F7F7F7"/>
          </w:tcPr>
          <w:p>
            <w:pPr>
              <w:spacing w:after="40" w:before="40"/>
              <w:jc w:val="center"/>
            </w:pPr>
            <w:r/>
            <w:r>
              <w:rPr>
                <w:rFonts w:ascii="Calibri" w:hAnsi="Calibri" w:eastAsia="微软雅黑"/>
                <w:color w:val="000000"/>
                <w:sz w:val="19"/>
              </w:rPr>
              <w:t>——</w:t>
            </w:r>
          </w:p>
        </w:tc>
      </w:tr>
      <w:tr>
        <w:tc>
          <w:tcPr>
            <w:tcW w:type="dxa" w:w="3744"/>
          </w:tcPr>
          <w:p>
            <w:pPr>
              <w:spacing w:after="40" w:before="40"/>
              <w:jc w:val="left"/>
            </w:pPr>
            <w:r/>
            <w:r>
              <w:rPr>
                <w:rFonts w:ascii="Calibri" w:hAnsi="Calibri" w:eastAsia="微软雅黑"/>
                <w:b/>
                <w:color w:val="000000"/>
                <w:sz w:val="19"/>
              </w:rPr>
              <w:t>地面　准静止锋 / 锢囚锋</w:t>
            </w:r>
          </w:p>
        </w:tc>
        <w:tc>
          <w:tcPr>
            <w:tcW w:type="dxa" w:w="2448"/>
          </w:tcPr>
          <w:p>
            <w:pPr>
              <w:spacing w:after="40" w:before="40"/>
              <w:jc w:val="center"/>
            </w:pPr>
            <w:r/>
            <w:r>
              <w:rPr>
                <w:rFonts w:ascii="Calibri" w:hAnsi="Calibri" w:eastAsia="微软雅黑"/>
                <w:color w:val="000000"/>
                <w:sz w:val="19"/>
              </w:rPr>
              <w:t>蓝红双色 / 紫色</w:t>
            </w:r>
          </w:p>
        </w:tc>
        <w:tc>
          <w:tcPr>
            <w:tcW w:type="dxa" w:w="3456"/>
          </w:tcPr>
          <w:p>
            <w:pPr>
              <w:spacing w:after="40" w:before="40"/>
              <w:jc w:val="center"/>
            </w:pPr>
            <w:r/>
            <w:r>
              <w:rPr>
                <w:rFonts w:ascii="Calibri" w:hAnsi="Calibri" w:eastAsia="微软雅黑"/>
                <w:color w:val="000000"/>
                <w:sz w:val="19"/>
              </w:rPr>
              <w:t>——</w:t>
            </w:r>
          </w:p>
        </w:tc>
      </w:tr>
    </w:tbl>
    <w:p>
      <w:pPr>
        <w:pStyle w:val="Heading2"/>
      </w:pPr>
      <w:r>
        <w:t>表 B　定锋九项依据速查</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720"/>
            <w:shd w:val="clear" w:color="auto" w:fill="1F4E79"/>
          </w:tcPr>
          <w:p>
            <w:pPr>
              <w:spacing w:after="40" w:before="40"/>
              <w:jc w:val="center"/>
            </w:pPr>
            <w:r/>
            <w:r>
              <w:rPr>
                <w:rFonts w:ascii="Calibri" w:hAnsi="Calibri" w:eastAsia="微软雅黑"/>
                <w:b/>
                <w:color w:val="FFFFFF"/>
                <w:sz w:val="19"/>
              </w:rPr>
              <w:t>№</w:t>
            </w:r>
          </w:p>
        </w:tc>
        <w:tc>
          <w:tcPr>
            <w:tcW w:type="dxa" w:w="2448"/>
            <w:shd w:val="clear" w:color="auto" w:fill="1F4E79"/>
          </w:tcPr>
          <w:p>
            <w:pPr>
              <w:spacing w:after="40" w:before="40"/>
              <w:jc w:val="center"/>
            </w:pPr>
            <w:r/>
            <w:r>
              <w:rPr>
                <w:rFonts w:ascii="Calibri" w:hAnsi="Calibri" w:eastAsia="微软雅黑"/>
                <w:b/>
                <w:color w:val="FFFFFF"/>
                <w:sz w:val="19"/>
              </w:rPr>
              <w:t>依据</w:t>
            </w:r>
          </w:p>
        </w:tc>
        <w:tc>
          <w:tcPr>
            <w:tcW w:type="dxa" w:w="5760"/>
            <w:shd w:val="clear" w:color="auto" w:fill="1F4E79"/>
          </w:tcPr>
          <w:p>
            <w:pPr>
              <w:spacing w:after="40" w:before="40"/>
              <w:jc w:val="center"/>
            </w:pPr>
            <w:r/>
            <w:r>
              <w:rPr>
                <w:rFonts w:ascii="Calibri" w:hAnsi="Calibri" w:eastAsia="微软雅黑"/>
                <w:b/>
                <w:color w:val="FFFFFF"/>
                <w:sz w:val="19"/>
              </w:rPr>
              <w:t>关键判据（必记）</w:t>
            </w:r>
          </w:p>
        </w:tc>
      </w:tr>
      <w:tr>
        <w:tc>
          <w:tcPr>
            <w:tcW w:type="dxa" w:w="720"/>
          </w:tcPr>
          <w:p>
            <w:pPr>
              <w:spacing w:after="40" w:before="40"/>
              <w:jc w:val="left"/>
            </w:pPr>
            <w:r/>
            <w:r>
              <w:rPr>
                <w:rFonts w:ascii="Calibri" w:hAnsi="Calibri" w:eastAsia="微软雅黑"/>
                <w:b/>
                <w:color w:val="000000"/>
                <w:sz w:val="19"/>
              </w:rPr>
              <w:t>1</w:t>
            </w:r>
          </w:p>
        </w:tc>
        <w:tc>
          <w:tcPr>
            <w:tcW w:type="dxa" w:w="2448"/>
          </w:tcPr>
          <w:p>
            <w:pPr>
              <w:spacing w:after="40" w:before="40"/>
              <w:jc w:val="center"/>
            </w:pPr>
            <w:r/>
            <w:r>
              <w:rPr>
                <w:rFonts w:ascii="Calibri" w:hAnsi="Calibri" w:eastAsia="微软雅黑"/>
                <w:color w:val="000000"/>
                <w:sz w:val="19"/>
              </w:rPr>
              <w:t>气温</w:t>
            </w:r>
          </w:p>
        </w:tc>
        <w:tc>
          <w:tcPr>
            <w:tcW w:type="dxa" w:w="5760"/>
          </w:tcPr>
          <w:p>
            <w:pPr>
              <w:spacing w:after="40" w:before="40"/>
              <w:jc w:val="center"/>
            </w:pPr>
            <w:r/>
            <w:r>
              <w:rPr>
                <w:rFonts w:ascii="Calibri" w:hAnsi="Calibri" w:eastAsia="微软雅黑"/>
                <w:color w:val="000000"/>
                <w:sz w:val="19"/>
              </w:rPr>
              <w:t>锋两侧气温差大；冷锋后冷、锋前暖</w:t>
            </w:r>
          </w:p>
        </w:tc>
      </w:tr>
      <w:tr>
        <w:tc>
          <w:tcPr>
            <w:tcW w:type="dxa" w:w="720"/>
            <w:shd w:val="clear" w:color="auto" w:fill="F7F7F7"/>
          </w:tcPr>
          <w:p>
            <w:pPr>
              <w:spacing w:after="40" w:before="40"/>
              <w:jc w:val="left"/>
            </w:pPr>
            <w:r/>
            <w:r>
              <w:rPr>
                <w:rFonts w:ascii="Calibri" w:hAnsi="Calibri" w:eastAsia="微软雅黑"/>
                <w:b/>
                <w:color w:val="000000"/>
                <w:sz w:val="19"/>
              </w:rPr>
              <w:t>2</w:t>
            </w:r>
          </w:p>
        </w:tc>
        <w:tc>
          <w:tcPr>
            <w:tcW w:type="dxa" w:w="2448"/>
            <w:shd w:val="clear" w:color="auto" w:fill="F7F7F7"/>
          </w:tcPr>
          <w:p>
            <w:pPr>
              <w:spacing w:after="40" w:before="40"/>
              <w:jc w:val="center"/>
            </w:pPr>
            <w:r/>
            <w:r>
              <w:rPr>
                <w:rFonts w:ascii="Calibri" w:hAnsi="Calibri" w:eastAsia="微软雅黑"/>
                <w:color w:val="000000"/>
                <w:sz w:val="19"/>
              </w:rPr>
              <w:t>露点</w:t>
            </w:r>
          </w:p>
        </w:tc>
        <w:tc>
          <w:tcPr>
            <w:tcW w:type="dxa" w:w="5760"/>
            <w:shd w:val="clear" w:color="auto" w:fill="F7F7F7"/>
          </w:tcPr>
          <w:p>
            <w:pPr>
              <w:spacing w:after="40" w:before="40"/>
              <w:jc w:val="center"/>
            </w:pPr>
            <w:r/>
            <w:r>
              <w:rPr>
                <w:rFonts w:ascii="Calibri" w:hAnsi="Calibri" w:eastAsia="微软雅黑"/>
                <w:color w:val="000000"/>
                <w:sz w:val="19"/>
              </w:rPr>
              <w:t>冷锋前露点高、锋后低；暖锋相反</w:t>
            </w:r>
          </w:p>
        </w:tc>
      </w:tr>
      <w:tr>
        <w:tc>
          <w:tcPr>
            <w:tcW w:type="dxa" w:w="720"/>
          </w:tcPr>
          <w:p>
            <w:pPr>
              <w:spacing w:after="40" w:before="40"/>
              <w:jc w:val="left"/>
            </w:pPr>
            <w:r/>
            <w:r>
              <w:rPr>
                <w:rFonts w:ascii="Calibri" w:hAnsi="Calibri" w:eastAsia="微软雅黑"/>
                <w:b/>
                <w:color w:val="000000"/>
                <w:sz w:val="19"/>
              </w:rPr>
              <w:t>3</w:t>
            </w:r>
          </w:p>
        </w:tc>
        <w:tc>
          <w:tcPr>
            <w:tcW w:type="dxa" w:w="2448"/>
          </w:tcPr>
          <w:p>
            <w:pPr>
              <w:spacing w:after="40" w:before="40"/>
              <w:jc w:val="center"/>
            </w:pPr>
            <w:r/>
            <w:r>
              <w:rPr>
                <w:rFonts w:ascii="Calibri" w:hAnsi="Calibri" w:eastAsia="微软雅黑"/>
                <w:color w:val="000000"/>
                <w:sz w:val="19"/>
              </w:rPr>
              <w:t>气压</w:t>
            </w:r>
          </w:p>
        </w:tc>
        <w:tc>
          <w:tcPr>
            <w:tcW w:type="dxa" w:w="5760"/>
          </w:tcPr>
          <w:p>
            <w:pPr>
              <w:spacing w:after="40" w:before="40"/>
              <w:jc w:val="center"/>
            </w:pPr>
            <w:r/>
            <w:r>
              <w:rPr>
                <w:rFonts w:ascii="Calibri" w:hAnsi="Calibri" w:eastAsia="微软雅黑"/>
                <w:color w:val="000000"/>
                <w:sz w:val="19"/>
              </w:rPr>
              <w:t>锋线多在明显低压槽中</w:t>
            </w:r>
          </w:p>
        </w:tc>
      </w:tr>
      <w:tr>
        <w:tc>
          <w:tcPr>
            <w:tcW w:type="dxa" w:w="720"/>
            <w:shd w:val="clear" w:color="auto" w:fill="F7F7F7"/>
          </w:tcPr>
          <w:p>
            <w:pPr>
              <w:spacing w:after="40" w:before="40"/>
              <w:jc w:val="left"/>
            </w:pPr>
            <w:r/>
            <w:r>
              <w:rPr>
                <w:rFonts w:ascii="Calibri" w:hAnsi="Calibri" w:eastAsia="微软雅黑"/>
                <w:b/>
                <w:color w:val="000000"/>
                <w:sz w:val="19"/>
              </w:rPr>
              <w:t>4</w:t>
            </w:r>
          </w:p>
        </w:tc>
        <w:tc>
          <w:tcPr>
            <w:tcW w:type="dxa" w:w="2448"/>
            <w:shd w:val="clear" w:color="auto" w:fill="F7F7F7"/>
          </w:tcPr>
          <w:p>
            <w:pPr>
              <w:spacing w:after="40" w:before="40"/>
              <w:jc w:val="center"/>
            </w:pPr>
            <w:r/>
            <w:r>
              <w:rPr>
                <w:rFonts w:ascii="Calibri" w:hAnsi="Calibri" w:eastAsia="微软雅黑"/>
                <w:color w:val="000000"/>
                <w:sz w:val="19"/>
              </w:rPr>
              <w:t>风</w:t>
            </w:r>
          </w:p>
        </w:tc>
        <w:tc>
          <w:tcPr>
            <w:tcW w:type="dxa" w:w="5760"/>
            <w:shd w:val="clear" w:color="auto" w:fill="F7F7F7"/>
          </w:tcPr>
          <w:p>
            <w:pPr>
              <w:spacing w:after="40" w:before="40"/>
              <w:jc w:val="center"/>
            </w:pPr>
            <w:r/>
            <w:r>
              <w:rPr>
                <w:rFonts w:ascii="Calibri" w:hAnsi="Calibri" w:eastAsia="微软雅黑"/>
                <w:color w:val="000000"/>
                <w:sz w:val="19"/>
              </w:rPr>
              <w:t>锋两侧气旋性切变；冷锋后偏北、锋前偏南</w:t>
            </w:r>
          </w:p>
        </w:tc>
      </w:tr>
      <w:tr>
        <w:tc>
          <w:tcPr>
            <w:tcW w:type="dxa" w:w="720"/>
          </w:tcPr>
          <w:p>
            <w:pPr>
              <w:spacing w:after="40" w:before="40"/>
              <w:jc w:val="left"/>
            </w:pPr>
            <w:r/>
            <w:r>
              <w:rPr>
                <w:rFonts w:ascii="Calibri" w:hAnsi="Calibri" w:eastAsia="微软雅黑"/>
                <w:b/>
                <w:color w:val="000000"/>
                <w:sz w:val="19"/>
              </w:rPr>
              <w:t>5</w:t>
            </w:r>
          </w:p>
        </w:tc>
        <w:tc>
          <w:tcPr>
            <w:tcW w:type="dxa" w:w="2448"/>
          </w:tcPr>
          <w:p>
            <w:pPr>
              <w:spacing w:after="40" w:before="40"/>
              <w:jc w:val="center"/>
            </w:pPr>
            <w:r/>
            <w:r>
              <w:rPr>
                <w:rFonts w:ascii="Calibri" w:hAnsi="Calibri" w:eastAsia="微软雅黑"/>
                <w:color w:val="000000"/>
                <w:sz w:val="19"/>
              </w:rPr>
              <w:t>三小时变压</w:t>
            </w:r>
          </w:p>
        </w:tc>
        <w:tc>
          <w:tcPr>
            <w:tcW w:type="dxa" w:w="5760"/>
          </w:tcPr>
          <w:p>
            <w:pPr>
              <w:spacing w:after="40" w:before="40"/>
              <w:jc w:val="center"/>
            </w:pPr>
            <w:r/>
            <w:r>
              <w:rPr>
                <w:rFonts w:ascii="Calibri" w:hAnsi="Calibri" w:eastAsia="微软雅黑"/>
                <w:color w:val="000000"/>
                <w:sz w:val="19"/>
              </w:rPr>
              <w:t>暖锋前负变压、冷锋后正变压，锋后/锋前很小</w:t>
            </w:r>
          </w:p>
        </w:tc>
      </w:tr>
      <w:tr>
        <w:tc>
          <w:tcPr>
            <w:tcW w:type="dxa" w:w="720"/>
            <w:shd w:val="clear" w:color="auto" w:fill="F7F7F7"/>
          </w:tcPr>
          <w:p>
            <w:pPr>
              <w:spacing w:after="40" w:before="40"/>
              <w:jc w:val="left"/>
            </w:pPr>
            <w:r/>
            <w:r>
              <w:rPr>
                <w:rFonts w:ascii="Calibri" w:hAnsi="Calibri" w:eastAsia="微软雅黑"/>
                <w:b/>
                <w:color w:val="000000"/>
                <w:sz w:val="19"/>
              </w:rPr>
              <w:t>6</w:t>
            </w:r>
          </w:p>
        </w:tc>
        <w:tc>
          <w:tcPr>
            <w:tcW w:type="dxa" w:w="2448"/>
            <w:shd w:val="clear" w:color="auto" w:fill="F7F7F7"/>
          </w:tcPr>
          <w:p>
            <w:pPr>
              <w:spacing w:after="40" w:before="40"/>
              <w:jc w:val="center"/>
            </w:pPr>
            <w:r/>
            <w:r>
              <w:rPr>
                <w:rFonts w:ascii="Calibri" w:hAnsi="Calibri" w:eastAsia="微软雅黑"/>
                <w:color w:val="000000"/>
                <w:sz w:val="19"/>
              </w:rPr>
              <w:t>24h 变压/变温</w:t>
            </w:r>
          </w:p>
        </w:tc>
        <w:tc>
          <w:tcPr>
            <w:tcW w:type="dxa" w:w="5760"/>
            <w:shd w:val="clear" w:color="auto" w:fill="F7F7F7"/>
          </w:tcPr>
          <w:p>
            <w:pPr>
              <w:spacing w:after="40" w:before="40"/>
              <w:jc w:val="center"/>
            </w:pPr>
            <w:r/>
            <w:r>
              <w:rPr>
                <w:rFonts w:ascii="Calibri" w:hAnsi="Calibri" w:eastAsia="微软雅黑"/>
                <w:color w:val="000000"/>
                <w:sz w:val="19"/>
              </w:rPr>
              <w:t>冷锋后 +ΔP₂₄、−ΔT₂₄；锋前相反（山地高原用）</w:t>
            </w:r>
          </w:p>
        </w:tc>
      </w:tr>
      <w:tr>
        <w:tc>
          <w:tcPr>
            <w:tcW w:type="dxa" w:w="720"/>
          </w:tcPr>
          <w:p>
            <w:pPr>
              <w:spacing w:after="40" w:before="40"/>
              <w:jc w:val="left"/>
            </w:pPr>
            <w:r/>
            <w:r>
              <w:rPr>
                <w:rFonts w:ascii="Calibri" w:hAnsi="Calibri" w:eastAsia="微软雅黑"/>
                <w:b/>
                <w:color w:val="000000"/>
                <w:sz w:val="19"/>
              </w:rPr>
              <w:t>7</w:t>
            </w:r>
          </w:p>
        </w:tc>
        <w:tc>
          <w:tcPr>
            <w:tcW w:type="dxa" w:w="2448"/>
          </w:tcPr>
          <w:p>
            <w:pPr>
              <w:spacing w:after="40" w:before="40"/>
              <w:jc w:val="center"/>
            </w:pPr>
            <w:r/>
            <w:r>
              <w:rPr>
                <w:rFonts w:ascii="Calibri" w:hAnsi="Calibri" w:eastAsia="微软雅黑"/>
                <w:color w:val="000000"/>
                <w:sz w:val="19"/>
              </w:rPr>
              <w:t>高空锋面</w:t>
            </w:r>
          </w:p>
        </w:tc>
        <w:tc>
          <w:tcPr>
            <w:tcW w:type="dxa" w:w="5760"/>
          </w:tcPr>
          <w:p>
            <w:pPr>
              <w:spacing w:after="40" w:before="40"/>
              <w:jc w:val="center"/>
            </w:pPr>
            <w:r/>
            <w:r>
              <w:rPr>
                <w:rFonts w:ascii="Calibri" w:hAnsi="Calibri" w:eastAsia="微软雅黑"/>
                <w:color w:val="000000"/>
                <w:sz w:val="19"/>
              </w:rPr>
              <w:t>700 hPa 5 纬距 3 根等温线；850 hPa 锋区近地面锋</w:t>
            </w:r>
          </w:p>
        </w:tc>
      </w:tr>
      <w:tr>
        <w:tc>
          <w:tcPr>
            <w:tcW w:type="dxa" w:w="720"/>
            <w:shd w:val="clear" w:color="auto" w:fill="F7F7F7"/>
          </w:tcPr>
          <w:p>
            <w:pPr>
              <w:spacing w:after="40" w:before="40"/>
              <w:jc w:val="left"/>
            </w:pPr>
            <w:r/>
            <w:r>
              <w:rPr>
                <w:rFonts w:ascii="Calibri" w:hAnsi="Calibri" w:eastAsia="微软雅黑"/>
                <w:b/>
                <w:color w:val="000000"/>
                <w:sz w:val="19"/>
              </w:rPr>
              <w:t>8</w:t>
            </w:r>
          </w:p>
        </w:tc>
        <w:tc>
          <w:tcPr>
            <w:tcW w:type="dxa" w:w="2448"/>
            <w:shd w:val="clear" w:color="auto" w:fill="F7F7F7"/>
          </w:tcPr>
          <w:p>
            <w:pPr>
              <w:spacing w:after="40" w:before="40"/>
              <w:jc w:val="center"/>
            </w:pPr>
            <w:r/>
            <w:r>
              <w:rPr>
                <w:rFonts w:ascii="Calibri" w:hAnsi="Calibri" w:eastAsia="微软雅黑"/>
                <w:color w:val="000000"/>
                <w:sz w:val="19"/>
              </w:rPr>
              <w:t>卫星云图</w:t>
            </w:r>
          </w:p>
        </w:tc>
        <w:tc>
          <w:tcPr>
            <w:tcW w:type="dxa" w:w="5760"/>
            <w:shd w:val="clear" w:color="auto" w:fill="F7F7F7"/>
          </w:tcPr>
          <w:p>
            <w:pPr>
              <w:spacing w:after="40" w:before="40"/>
              <w:jc w:val="center"/>
            </w:pPr>
            <w:r/>
            <w:r>
              <w:rPr>
                <w:rFonts w:ascii="Calibri" w:hAnsi="Calibri" w:eastAsia="微软雅黑"/>
                <w:color w:val="000000"/>
                <w:sz w:val="19"/>
              </w:rPr>
              <w:t>活跃冷锋在云带前沿；海洋/沙漠/高原实用</w:t>
            </w:r>
          </w:p>
        </w:tc>
      </w:tr>
      <w:tr>
        <w:tc>
          <w:tcPr>
            <w:tcW w:type="dxa" w:w="720"/>
          </w:tcPr>
          <w:p>
            <w:pPr>
              <w:spacing w:after="40" w:before="40"/>
              <w:jc w:val="left"/>
            </w:pPr>
            <w:r/>
            <w:r>
              <w:rPr>
                <w:rFonts w:ascii="Calibri" w:hAnsi="Calibri" w:eastAsia="微软雅黑"/>
                <w:b/>
                <w:color w:val="000000"/>
                <w:sz w:val="19"/>
              </w:rPr>
              <w:t>9</w:t>
            </w:r>
          </w:p>
        </w:tc>
        <w:tc>
          <w:tcPr>
            <w:tcW w:type="dxa" w:w="2448"/>
          </w:tcPr>
          <w:p>
            <w:pPr>
              <w:spacing w:after="40" w:before="40"/>
              <w:jc w:val="center"/>
            </w:pPr>
            <w:r/>
            <w:r>
              <w:rPr>
                <w:rFonts w:ascii="Calibri" w:hAnsi="Calibri" w:eastAsia="微软雅黑"/>
                <w:color w:val="000000"/>
                <w:sz w:val="19"/>
              </w:rPr>
              <w:t>云和降水</w:t>
            </w:r>
          </w:p>
        </w:tc>
        <w:tc>
          <w:tcPr>
            <w:tcW w:type="dxa" w:w="5760"/>
          </w:tcPr>
          <w:p>
            <w:pPr>
              <w:spacing w:after="40" w:before="40"/>
              <w:jc w:val="center"/>
            </w:pPr>
            <w:r/>
            <w:r>
              <w:rPr>
                <w:rFonts w:ascii="Calibri" w:hAnsi="Calibri" w:eastAsia="微软雅黑"/>
                <w:color w:val="000000"/>
                <w:sz w:val="19"/>
              </w:rPr>
              <w:t>锋附近大片云雨区</w:t>
            </w:r>
          </w:p>
        </w:tc>
      </w:tr>
    </w:tbl>
    <w:p>
      <w:pPr>
        <w:spacing w:before="200" w:after="80"/>
        <w:jc w:val="center"/>
      </w:pPr>
      <w:r>
        <w:rPr>
          <w:rFonts w:ascii="Calibri" w:hAnsi="Calibri" w:eastAsia="微软雅黑"/>
          <w:i/>
          <w:color w:val="7F7F7F"/>
        </w:rPr>
        <w:t>—— 本精编仅依据《天气图的分析方法》两份课件内容整理，未作超出课件的展开 ——</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微软雅黑"/>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微软雅黑"/>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微软雅黑"/>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现代天气预报实习（上）知识体系精编</dc:title>
  <dc:subject/>
  <dc:creator>陈勇</dc:creator>
  <cp:keywords/>
  <dc:description>generated by python-docx</dc:description>
  <cp:lastModifiedBy/>
  <cp:revision>1</cp:revision>
  <dcterms:created xsi:type="dcterms:W3CDTF">2013-12-23T23:15:00Z</dcterms:created>
  <dcterms:modified xsi:type="dcterms:W3CDTF">2013-12-23T23:15:00Z</dcterms:modified>
  <cp:category/>
</cp:coreProperties>
</file>