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09C0C">
      <w:pPr>
        <w:spacing w:before="120" w:after="80"/>
        <w:jc w:val="center"/>
      </w:pPr>
      <w:bookmarkStart w:id="0" w:name="_GoBack"/>
      <w:bookmarkEnd w:id="0"/>
      <w:r>
        <w:rPr>
          <w:rFonts w:ascii="Calibri" w:hAnsi="Calibri" w:eastAsia="微软雅黑"/>
          <w:b/>
          <w:i w:val="0"/>
          <w:color w:val="1F4E79"/>
          <w:sz w:val="52"/>
        </w:rPr>
        <w:t>大学进阶英语 · 读写（二）</w:t>
      </w:r>
    </w:p>
    <w:p w14:paraId="0F02BE01">
      <w:pPr>
        <w:spacing w:before="0" w:after="120"/>
        <w:jc w:val="center"/>
      </w:pPr>
      <w:r>
        <w:rPr>
          <w:rFonts w:ascii="Calibri" w:hAnsi="Calibri" w:eastAsia="微软雅黑"/>
          <w:b/>
          <w:i w:val="0"/>
          <w:color w:val="2E74B5"/>
          <w:sz w:val="40"/>
        </w:rPr>
        <w:t>知识体系总纲</w:t>
      </w:r>
    </w:p>
    <w:p w14:paraId="261E9B21">
      <w:pPr>
        <w:spacing w:before="0" w:after="120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—— 阅读 · 写作 · 词汇 · 语法 · 备考 系统化整理 ——</w:t>
      </w:r>
    </w:p>
    <w:p w14:paraId="68511E2F">
      <w:pPr>
        <w:spacing w:before="80" w:after="160"/>
        <w:jc w:val="center"/>
      </w:pPr>
      <w:r>
        <w:rPr>
          <w:rFonts w:ascii="Calibri" w:hAnsi="Calibri" w:eastAsia="微软雅黑"/>
          <w:b w:val="0"/>
          <w:i w:val="0"/>
          <w:color w:val="2E74B5"/>
          <w:sz w:val="20"/>
        </w:rPr>
        <w:t xml:space="preserve">━ ━ ━ ━ ━ ━ ━ ━ ━ ━ ━ ━ ━ ━ ━ ━ ━ ━ ━ ━ ━ ━ </w:t>
      </w:r>
    </w:p>
    <w:p w14:paraId="0A6718DC">
      <w:pPr>
        <w:spacing w:before="0" w:after="40"/>
        <w:jc w:val="center"/>
      </w:pPr>
      <w:r>
        <w:rPr>
          <w:rFonts w:ascii="Calibri" w:hAnsi="Calibri" w:eastAsia="微软雅黑"/>
          <w:b w:val="0"/>
          <w:i w:val="0"/>
          <w:sz w:val="21"/>
        </w:rPr>
        <w:t>南京大学《新体验大学英语》（New Experiencing English）第 2 册 · 高等教育出版社</w:t>
      </w:r>
    </w:p>
    <w:p w14:paraId="2865D3D8">
      <w:pPr>
        <w:spacing w:before="0" w:after="160"/>
        <w:jc w:val="center"/>
      </w:pPr>
      <w:r>
        <w:rPr>
          <w:rFonts w:ascii="Calibri" w:hAnsi="Calibri" w:eastAsia="微软雅黑"/>
          <w:b w:val="0"/>
          <w:i w:val="0"/>
          <w:sz w:val="21"/>
        </w:rPr>
        <w:t>配套《南京大学大学英语通用词汇》·《全国大学英语四、六级考试大纲》</w:t>
      </w:r>
    </w:p>
    <w:p w14:paraId="1276078F">
      <w:pPr>
        <w:spacing w:before="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本文档使用说明</w:t>
      </w:r>
    </w:p>
    <w:p w14:paraId="05FF524B">
      <w:pPr>
        <w:spacing w:before="0" w:after="80"/>
      </w:pPr>
      <w:r>
        <w:rPr>
          <w:rFonts w:ascii="Calibri" w:hAnsi="Calibri" w:eastAsia="微软雅黑"/>
          <w:b w:val="0"/>
          <w:i w:val="0"/>
          <w:sz w:val="21"/>
        </w:rPr>
        <w:t>本知识体系围绕《大学进阶英语·读写（二）》课程，从教材课文、语言点讲义、写作任务、词汇表与考试大纲中提炼</w:t>
      </w:r>
      <w:r>
        <w:rPr>
          <w:rFonts w:ascii="Calibri" w:hAnsi="Calibri" w:eastAsia="微软雅黑"/>
          <w:b/>
          <w:i w:val="0"/>
          <w:color w:val="C00000"/>
          <w:sz w:val="21"/>
        </w:rPr>
        <w:t>可直接用于复习与输出的核心知识</w:t>
      </w:r>
      <w:r>
        <w:rPr>
          <w:rFonts w:ascii="Calibri" w:hAnsi="Calibri" w:eastAsia="微软雅黑"/>
          <w:b w:val="0"/>
          <w:i w:val="0"/>
          <w:sz w:val="21"/>
        </w:rPr>
        <w:t>，按“课程地图 → 课文精读 → 英美英语专题 → 写作方法论 → 语法修辞 → 词汇体系 → 备考要点”七层组织。</w:t>
      </w:r>
    </w:p>
    <w:p w14:paraId="2E382F03">
      <w:pPr>
        <w:spacing w:before="0" w:after="160"/>
      </w:pPr>
      <w:r>
        <w:rPr>
          <w:rFonts w:ascii="Calibri" w:hAnsi="Calibri" w:eastAsia="微软雅黑"/>
          <w:b w:val="0"/>
          <w:i w:val="0"/>
          <w:sz w:val="21"/>
        </w:rPr>
        <w:t>每个模块只保留“主旨、考点、规则、句型、词表与写作框架”，不收录泛泛背景介绍；词汇与句型可直接背诵套用，写作框架可直接套用输出。</w:t>
      </w:r>
    </w:p>
    <w:p w14:paraId="7BC2D24E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一、课程全局地图</w:t>
      </w:r>
    </w:p>
    <w:p w14:paraId="1D83BC9F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1.1 课程定位与培养目标</w:t>
      </w:r>
    </w:p>
    <w:p w14:paraId="638B3806">
      <w:pPr>
        <w:spacing w:before="0" w:after="80"/>
      </w:pPr>
      <w:r>
        <w:rPr>
          <w:rFonts w:ascii="Calibri" w:hAnsi="Calibri" w:eastAsia="微软雅黑"/>
          <w:b w:val="0"/>
          <w:i w:val="0"/>
          <w:sz w:val="21"/>
        </w:rPr>
        <w:t>本课程为面向本科生的进阶英语</w:t>
      </w:r>
      <w:r>
        <w:rPr>
          <w:rFonts w:ascii="Calibri" w:hAnsi="Calibri" w:eastAsia="微软雅黑"/>
          <w:b/>
          <w:i w:val="0"/>
          <w:sz w:val="21"/>
        </w:rPr>
        <w:t>读写</w:t>
      </w:r>
      <w:r>
        <w:rPr>
          <w:rFonts w:ascii="Calibri" w:hAnsi="Calibri" w:eastAsia="微软雅黑"/>
          <w:b w:val="0"/>
          <w:i w:val="0"/>
          <w:sz w:val="21"/>
        </w:rPr>
        <w:t>课，以精读（Reading）、写作（Writing）双向训练为核心：</w:t>
      </w:r>
    </w:p>
    <w:p w14:paraId="44B2A8E7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阅读（Reading）：</w:t>
      </w:r>
      <w:r>
        <w:rPr>
          <w:rFonts w:ascii="Calibri" w:hAnsi="Calibri" w:eastAsia="微软雅黑"/>
          <w:b w:val="0"/>
          <w:i w:val="0"/>
          <w:sz w:val="21"/>
        </w:rPr>
        <w:t>通过精读 6~8 篇主题课文，训练篇章理解、主旨概括、细节定位与语言点（词汇、短语、长难句）的掌握。</w:t>
      </w:r>
    </w:p>
    <w:p w14:paraId="4ED90324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写作（Writing）：</w:t>
      </w:r>
      <w:r>
        <w:rPr>
          <w:rFonts w:ascii="Calibri" w:hAnsi="Calibri" w:eastAsia="微软雅黑"/>
          <w:b w:val="0"/>
          <w:i w:val="0"/>
          <w:sz w:val="21"/>
        </w:rPr>
        <w:t>通过“读书报告 Book Report”“演讲稿 Speech”等产出任务，训练摘要、评价、论证与书面/口头表达。</w:t>
      </w:r>
    </w:p>
    <w:p w14:paraId="5F30AD37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考评对接：</w:t>
      </w:r>
      <w:r>
        <w:rPr>
          <w:rFonts w:ascii="Calibri" w:hAnsi="Calibri" w:eastAsia="微软雅黑"/>
          <w:b w:val="0"/>
          <w:i w:val="0"/>
          <w:sz w:val="21"/>
        </w:rPr>
        <w:t>配套南京大学通用词汇分级体系与四六级大纲，兼顾考试与长期语言能力。</w:t>
      </w:r>
    </w:p>
    <w:p w14:paraId="2E69C20F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1.2 六大单元主题知识地图</w:t>
      </w:r>
    </w:p>
    <w:p w14:paraId="035A3304">
      <w:pPr>
        <w:spacing w:before="0" w:after="80"/>
      </w:pPr>
      <w:r>
        <w:rPr>
          <w:rFonts w:ascii="Calibri" w:hAnsi="Calibri" w:eastAsia="微软雅黑"/>
          <w:b w:val="0"/>
          <w:i w:val="0"/>
          <w:sz w:val="21"/>
        </w:rPr>
        <w:t>课程以“主题”串联（本文档覆盖教材 6 个核心单元的主题课文；Unit 6 的课文不在现有讲义中，故不展开）。</w:t>
      </w:r>
    </w:p>
    <w:p w14:paraId="7B5BB9F8">
      <w:pPr>
        <w:spacing w:before="80" w:after="40"/>
        <w:jc w:val="center"/>
      </w:pPr>
      <w:r>
        <w:drawing>
          <wp:inline distT="0" distB="0" distL="114300" distR="114300">
            <wp:extent cx="6126480" cy="184658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BBAD">
      <w:pPr>
        <w:spacing w:before="40" w:after="120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1 · 六大单元主题知识地图</w:t>
      </w:r>
    </w:p>
    <w:p w14:paraId="781C0555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1.3 词汇分级体系（南京大学通用词汇）</w:t>
      </w:r>
    </w:p>
    <w:p w14:paraId="6AEF40BA">
      <w:pPr>
        <w:spacing w:before="0" w:after="80"/>
      </w:pPr>
      <w:r>
        <w:rPr>
          <w:rFonts w:ascii="Calibri" w:hAnsi="Calibri" w:eastAsia="微软雅黑"/>
          <w:b w:val="0"/>
          <w:i w:val="0"/>
          <w:sz w:val="21"/>
        </w:rPr>
        <w:t>南京大学大学英语通用词汇分 [</w:t>
      </w:r>
      <w:r>
        <w:rPr>
          <w:rFonts w:ascii="Calibri" w:hAnsi="Calibri" w:eastAsia="微软雅黑"/>
          <w:b/>
          <w:i w:val="0"/>
          <w:color w:val="1F4E79"/>
          <w:sz w:val="21"/>
        </w:rPr>
        <w:t>A 级词</w:t>
      </w:r>
      <w:r>
        <w:rPr>
          <w:rFonts w:ascii="Calibri" w:hAnsi="Calibri" w:eastAsia="微软雅黑"/>
          <w:b w:val="0"/>
          <w:i w:val="0"/>
          <w:sz w:val="21"/>
        </w:rPr>
        <w:t>]（四级高频·学术词，570 个核心词 / 3,711 个派生词）与 [</w:t>
      </w:r>
      <w:r>
        <w:rPr>
          <w:rFonts w:ascii="Calibri" w:hAnsi="Calibri" w:eastAsia="微软雅黑"/>
          <w:b/>
          <w:i w:val="0"/>
          <w:color w:val="2E74B5"/>
          <w:sz w:val="21"/>
        </w:rPr>
        <w:t>B 级词</w:t>
      </w:r>
      <w:r>
        <w:rPr>
          <w:rFonts w:ascii="Calibri" w:hAnsi="Calibri" w:eastAsia="微软雅黑"/>
          <w:b w:val="0"/>
          <w:i w:val="0"/>
          <w:sz w:val="21"/>
        </w:rPr>
        <w:t>]（四级次高频，1,232 个核心词 / 4,935 个派生词）。</w:t>
      </w:r>
    </w:p>
    <w:p w14:paraId="23FB31E5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词汇考察：</w:t>
      </w:r>
      <w:r>
        <w:rPr>
          <w:rFonts w:ascii="Calibri" w:hAnsi="Calibri" w:eastAsia="微软雅黑"/>
          <w:b w:val="0"/>
          <w:i w:val="0"/>
          <w:color w:val="C00000"/>
          <w:sz w:val="21"/>
        </w:rPr>
        <w:t>分级考试 / 期末考试分别测 15 道 A 级词填空题 + 12 道 B 级词选择题。</w:t>
      </w:r>
    </w:p>
    <w:p w14:paraId="214BBC4A">
      <w:pPr>
        <w:spacing w:before="80" w:after="40"/>
        <w:jc w:val="center"/>
      </w:pPr>
      <w:r>
        <w:drawing>
          <wp:inline distT="0" distB="0" distL="114300" distR="114300">
            <wp:extent cx="4937760" cy="2598420"/>
            <wp:effectExtent l="0" t="0" r="1524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8D9A">
      <w:pPr>
        <w:spacing w:before="40" w:after="120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2 · 通用词汇分级结构</w:t>
      </w:r>
    </w:p>
    <w:p w14:paraId="61233DE7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1.4 课程考核与作业形式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4BB1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2171CAE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形式</w:t>
            </w:r>
          </w:p>
        </w:tc>
        <w:tc>
          <w:tcPr>
            <w:tcW w:w="7056" w:type="dxa"/>
            <w:shd w:val="clear" w:color="auto" w:fill="1F4E79"/>
          </w:tcPr>
          <w:p w14:paraId="41B30B4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内容要点</w:t>
            </w:r>
          </w:p>
        </w:tc>
      </w:tr>
      <w:tr w14:paraId="2FC3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B2D68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分级 / 期末考试</w:t>
            </w:r>
          </w:p>
        </w:tc>
        <w:tc>
          <w:tcPr>
            <w:tcW w:w="7056" w:type="dxa"/>
          </w:tcPr>
          <w:p w14:paraId="7A5CDEB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15 道 A 级词填空 + 12 道 B 级词选择；听力、阅读、写作、翻译综合考查</w:t>
            </w:r>
          </w:p>
        </w:tc>
      </w:tr>
      <w:tr w14:paraId="4E93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6FB"/>
          </w:tcPr>
          <w:p w14:paraId="20707AD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口语展示（pre）</w:t>
            </w:r>
          </w:p>
        </w:tc>
        <w:tc>
          <w:tcPr>
            <w:tcW w:w="7056" w:type="dxa"/>
            <w:shd w:val="clear" w:color="auto" w:fill="F2F6FB"/>
          </w:tcPr>
          <w:p w14:paraId="43B0A4B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2 分钟主题演讲（如 “Voyage of …”），依据演示评估量规（Assessment Rubric）打分</w:t>
            </w:r>
          </w:p>
        </w:tc>
      </w:tr>
      <w:tr w14:paraId="3AD4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FD0D9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读书报告（写作产出）</w:t>
            </w:r>
          </w:p>
        </w:tc>
        <w:tc>
          <w:tcPr>
            <w:tcW w:w="7056" w:type="dxa"/>
          </w:tcPr>
          <w:p w14:paraId="51AF3F3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不少于 500 词的书评，按“摘要 + 评价 + 推荐”结构成文</w:t>
            </w:r>
          </w:p>
        </w:tc>
      </w:tr>
      <w:tr w14:paraId="3F52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6FB"/>
          </w:tcPr>
          <w:p w14:paraId="112EC50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同伴互评</w:t>
            </w:r>
          </w:p>
        </w:tc>
        <w:tc>
          <w:tcPr>
            <w:tcW w:w="7056" w:type="dxa"/>
            <w:shd w:val="clear" w:color="auto" w:fill="F2F6FB"/>
          </w:tcPr>
          <w:p w14:paraId="099D0C3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听取小组成员演讲并按量规评价，推荐优秀者</w:t>
            </w:r>
          </w:p>
        </w:tc>
      </w:tr>
    </w:tbl>
    <w:p w14:paraId="38B8092F">
      <w:pPr>
        <w:spacing w:before="0" w:after="40"/>
      </w:pPr>
    </w:p>
    <w:p w14:paraId="5DFF6DA7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二、核心课文精读（六篇）</w:t>
      </w:r>
    </w:p>
    <w:p w14:paraId="643661F5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2.1 Unit 1 · 写给女儿的信 A Letter to My Daughter</w:t>
      </w:r>
    </w:p>
    <w:p w14:paraId="1D1A98AC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>主题：</w:t>
      </w:r>
      <w:r>
        <w:rPr>
          <w:rFonts w:ascii="Calibri" w:hAnsi="Calibri" w:eastAsia="微软雅黑"/>
          <w:b w:val="0"/>
          <w:i w:val="0"/>
          <w:sz w:val="21"/>
        </w:rPr>
        <w:t>家庭教育 · 大学成长 · 批判性思维 · 自我驱动学习</w:t>
      </w:r>
      <w:r>
        <w:rPr>
          <w:rFonts w:ascii="Calibri" w:hAnsi="Calibri" w:eastAsia="微软雅黑"/>
          <w:b w:val="0"/>
          <w:i w:val="0"/>
          <w:color w:val="595959"/>
          <w:sz w:val="21"/>
        </w:rPr>
        <w:t>（Family · Education · Critical Thinking）</w:t>
      </w:r>
    </w:p>
    <w:p w14:paraId="0EA16C9F">
      <w:pPr>
        <w:spacing w:before="0" w:after="80"/>
      </w:pPr>
      <w:r>
        <w:rPr>
          <w:rFonts w:ascii="Calibri" w:hAnsi="Calibri" w:eastAsia="微软雅黑"/>
          <w:b/>
          <w:i w:val="0"/>
          <w:color w:val="C00000"/>
          <w:sz w:val="21"/>
        </w:rPr>
        <w:t>主旨：</w:t>
      </w:r>
      <w:r>
        <w:rPr>
          <w:rFonts w:ascii="Calibri" w:hAnsi="Calibri" w:eastAsia="微软雅黑"/>
          <w:b w:val="0"/>
          <w:i w:val="0"/>
          <w:sz w:val="21"/>
        </w:rPr>
        <w:t>一位父亲在女儿入学哥伦比亚大学之际写信，从“骄傲与亲情”写到“独立思考、追随激情、看待成绩、真诚待人、照顾好自己”，鼓励女儿成为自我驱动的学习者与独立的人。</w:t>
      </w:r>
    </w:p>
    <w:p w14:paraId="658D6F95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核心观点（可用于写作论据）</w:t>
      </w:r>
    </w:p>
    <w:p w14:paraId="74E82868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教育的本质：</w:t>
      </w:r>
      <w:r>
        <w:rPr>
          <w:rFonts w:ascii="Calibri" w:hAnsi="Calibri" w:eastAsia="微软雅黑"/>
          <w:b w:val="0"/>
          <w:i w:val="0"/>
          <w:sz w:val="21"/>
        </w:rPr>
        <w:t>教育的真谛 = 忘掉一切所学之后剩下的东西（源自爱因斯坦）；education 词根为拉丁语 educare“引出、启发”。</w:t>
      </w:r>
    </w:p>
    <w:p w14:paraId="50C4754F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学习方式嬗变：</w:t>
      </w:r>
      <w:r>
        <w:rPr>
          <w:rFonts w:ascii="Calibri" w:hAnsi="Calibri" w:eastAsia="微软雅黑"/>
          <w:b w:val="0"/>
          <w:i w:val="0"/>
          <w:sz w:val="21"/>
        </w:rPr>
        <w:t>大学完成从 teacher-taught（老师教）→ master-inspired（大师启迪）→ self-directed（自我驱动）的转变。</w:t>
      </w:r>
    </w:p>
    <w:p w14:paraId="1396E73E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批判性思维：</w:t>
      </w:r>
      <w:r>
        <w:rPr>
          <w:rFonts w:ascii="Calibri" w:hAnsi="Calibri" w:eastAsia="微软雅黑"/>
          <w:b w:val="0"/>
          <w:i w:val="0"/>
          <w:sz w:val="21"/>
        </w:rPr>
        <w:t>批判性思考 = 一件事没有唯一简单答案，总要看到多个角度；对异见应“包容并支持”。</w:t>
      </w:r>
    </w:p>
    <w:p w14:paraId="4135DE69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追随激情：</w:t>
      </w:r>
      <w:r>
        <w:rPr>
          <w:rFonts w:ascii="Calibri" w:hAnsi="Calibri" w:eastAsia="微软雅黑"/>
          <w:b w:val="0"/>
          <w:i w:val="0"/>
          <w:sz w:val="21"/>
        </w:rPr>
        <w:t>Steve Jobs 的“点与线”隐喻：热情创造的每个 dot（技能），未来会被连接成 line。</w:t>
      </w:r>
    </w:p>
    <w:p w14:paraId="761C97A0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看待成绩：</w:t>
      </w:r>
      <w:r>
        <w:rPr>
          <w:rFonts w:ascii="Calibri" w:hAnsi="Calibri" w:eastAsia="微软雅黑"/>
          <w:b w:val="0"/>
          <w:i w:val="0"/>
          <w:sz w:val="21"/>
        </w:rPr>
        <w:t>成绩只是虚荣者吹嘘、懒惰者恐惧的“无聊字母”，真正重要的是“学到了 + 努力了”。</w:t>
      </w:r>
    </w:p>
    <w:p w14:paraId="7953F9A9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待人：</w:t>
      </w:r>
      <w:r>
        <w:rPr>
          <w:rFonts w:ascii="Calibri" w:hAnsi="Calibri" w:eastAsia="微软雅黑"/>
          <w:b w:val="0"/>
          <w:i w:val="0"/>
          <w:sz w:val="21"/>
        </w:rPr>
        <w:t>give people the benefit of the doubt（先假定别人无恶意）；勿以成见取人，常怀宽容。</w:t>
      </w:r>
    </w:p>
    <w:p w14:paraId="14AE78CB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语言点 · 词汇短语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1FA0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F4E79"/>
          </w:tcPr>
          <w:p w14:paraId="27E02F8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词汇 / 短语</w:t>
            </w:r>
          </w:p>
        </w:tc>
        <w:tc>
          <w:tcPr>
            <w:tcW w:w="6624" w:type="dxa"/>
            <w:shd w:val="clear" w:color="auto" w:fill="1F4E79"/>
          </w:tcPr>
          <w:p w14:paraId="413CC8E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释义与用法（例句）</w:t>
            </w:r>
          </w:p>
        </w:tc>
      </w:tr>
      <w:tr w14:paraId="1FB4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BE4567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on one's mind</w:t>
            </w:r>
          </w:p>
        </w:tc>
        <w:tc>
          <w:tcPr>
            <w:tcW w:w="6624" w:type="dxa"/>
          </w:tcPr>
          <w:p w14:paraId="4F7F9E4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把…放在心上；正惦记、担忧着。Don't bother Dad — he's got a lot on his mind.</w:t>
            </w:r>
          </w:p>
        </w:tc>
      </w:tr>
      <w:tr w14:paraId="24BA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3646828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accomplished a.</w:t>
            </w:r>
          </w:p>
        </w:tc>
        <w:tc>
          <w:tcPr>
            <w:tcW w:w="6624" w:type="dxa"/>
            <w:shd w:val="clear" w:color="auto" w:fill="F2F6FB"/>
          </w:tcPr>
          <w:p w14:paraId="3780395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多才多艺的，很有造诣的。an elegant and accomplished woman</w:t>
            </w:r>
          </w:p>
        </w:tc>
      </w:tr>
      <w:tr w14:paraId="173D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304030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put up with</w:t>
            </w:r>
          </w:p>
        </w:tc>
        <w:tc>
          <w:tcPr>
            <w:tcW w:w="6624" w:type="dxa"/>
          </w:tcPr>
          <w:p w14:paraId="7501401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忍受、容忍（不愉快之事）。put up with behaviors they wouldn't tolerate from others</w:t>
            </w:r>
          </w:p>
        </w:tc>
      </w:tr>
      <w:tr w14:paraId="68AC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62B70E2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fuss n. / make a fuss</w:t>
            </w:r>
          </w:p>
        </w:tc>
        <w:tc>
          <w:tcPr>
            <w:tcW w:w="6624" w:type="dxa"/>
            <w:shd w:val="clear" w:color="auto" w:fill="F2F6FB"/>
          </w:tcPr>
          <w:p w14:paraId="6C5799C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小题大做；大惊小怪。He does what he's told without any fuss.</w:t>
            </w:r>
          </w:p>
        </w:tc>
      </w:tr>
      <w:tr w14:paraId="469B9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98A7C7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adore v.</w:t>
            </w:r>
          </w:p>
        </w:tc>
        <w:tc>
          <w:tcPr>
            <w:tcW w:w="6624" w:type="dxa"/>
          </w:tcPr>
          <w:p w14:paraId="7A7CD78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深爱、敬爱。He adored his mother.</w:t>
            </w:r>
          </w:p>
        </w:tc>
      </w:tr>
      <w:tr w14:paraId="551B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421C152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look up to / role model</w:t>
            </w:r>
          </w:p>
        </w:tc>
        <w:tc>
          <w:tcPr>
            <w:tcW w:w="6624" w:type="dxa"/>
            <w:shd w:val="clear" w:color="auto" w:fill="F2F6FB"/>
          </w:tcPr>
          <w:p w14:paraId="16DF916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敬仰 / 榜样。someone worth looking up to</w:t>
            </w:r>
          </w:p>
        </w:tc>
      </w:tr>
      <w:tr w14:paraId="034C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9EF815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confide... to / confide in</w:t>
            </w:r>
          </w:p>
        </w:tc>
        <w:tc>
          <w:tcPr>
            <w:tcW w:w="6624" w:type="dxa"/>
          </w:tcPr>
          <w:p w14:paraId="25F8245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吐露（秘密）于… / 信赖（某人）。someone you can confide in</w:t>
            </w:r>
          </w:p>
        </w:tc>
      </w:tr>
      <w:tr w14:paraId="2410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24F4103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critical a.</w:t>
            </w:r>
          </w:p>
        </w:tc>
        <w:tc>
          <w:tcPr>
            <w:tcW w:w="6624" w:type="dxa"/>
            <w:shd w:val="clear" w:color="auto" w:fill="F2F6FB"/>
          </w:tcPr>
          <w:p w14:paraId="6AE46F3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至关重要的；批判性的。Your decision is critical to our future.</w:t>
            </w:r>
          </w:p>
        </w:tc>
      </w:tr>
      <w:tr w14:paraId="7DAD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D7A953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cherish v.</w:t>
            </w:r>
          </w:p>
        </w:tc>
        <w:tc>
          <w:tcPr>
            <w:tcW w:w="6624" w:type="dxa"/>
          </w:tcPr>
          <w:p w14:paraId="651A1FD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珍视、珍存（记忆/希望）。cherish the memory of those days</w:t>
            </w:r>
          </w:p>
        </w:tc>
      </w:tr>
      <w:tr w14:paraId="6E7C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4B8D27E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tolerant / tolerate</w:t>
            </w:r>
          </w:p>
        </w:tc>
        <w:tc>
          <w:tcPr>
            <w:tcW w:w="6624" w:type="dxa"/>
            <w:shd w:val="clear" w:color="auto" w:fill="F2F6FB"/>
          </w:tcPr>
          <w:p w14:paraId="25D002D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宽容的 / 容忍。tolerant attitude towards other religions</w:t>
            </w:r>
          </w:p>
        </w:tc>
      </w:tr>
      <w:tr w14:paraId="6351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74BA3B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stereotype n./v.</w:t>
            </w:r>
          </w:p>
        </w:tc>
        <w:tc>
          <w:tcPr>
            <w:tcW w:w="6624" w:type="dxa"/>
          </w:tcPr>
          <w:p w14:paraId="319BC6C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刻板印象；用成见看待。don't stereotype people</w:t>
            </w:r>
          </w:p>
        </w:tc>
      </w:tr>
      <w:tr w14:paraId="0152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2EF2D88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exert oneself</w:t>
            </w:r>
          </w:p>
        </w:tc>
        <w:tc>
          <w:tcPr>
            <w:tcW w:w="6624" w:type="dxa"/>
            <w:shd w:val="clear" w:color="auto" w:fill="F2F6FB"/>
          </w:tcPr>
          <w:p w14:paraId="6D1BB4C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努力、尽力。He needs to exert himself to find an answer.</w:t>
            </w:r>
          </w:p>
        </w:tc>
      </w:tr>
    </w:tbl>
    <w:p w14:paraId="542C1896">
      <w:pPr>
        <w:spacing w:before="0" w:after="40"/>
      </w:pPr>
    </w:p>
    <w:p w14:paraId="60705678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语言点 · 关键句式释义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37BE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1F4E79"/>
          </w:tcPr>
          <w:p w14:paraId="341F3FC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原句要点</w:t>
            </w:r>
          </w:p>
        </w:tc>
        <w:tc>
          <w:tcPr>
            <w:tcW w:w="5760" w:type="dxa"/>
            <w:shd w:val="clear" w:color="auto" w:fill="1F4E79"/>
          </w:tcPr>
          <w:p w14:paraId="2CCBA4E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</w:t>
            </w:r>
          </w:p>
        </w:tc>
      </w:tr>
      <w:tr w14:paraId="4957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37C1F9D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Admission to Columbia is a real testament to your abilities.</w:t>
            </w:r>
          </w:p>
        </w:tc>
        <w:tc>
          <w:tcPr>
            <w:tcW w:w="5760" w:type="dxa"/>
          </w:tcPr>
          <w:p w14:paraId="5AA2A5C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testament = 有力证明；被哥大录取本身就证明了学术/艺术/社交能力。</w:t>
            </w:r>
          </w:p>
        </w:tc>
      </w:tr>
      <w:tr w14:paraId="5A8FA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5EFACB9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There is nothing like family.</w:t>
            </w:r>
          </w:p>
        </w:tc>
        <w:tc>
          <w:tcPr>
            <w:tcW w:w="5760" w:type="dxa"/>
            <w:shd w:val="clear" w:color="auto" w:fill="F2F6FB"/>
          </w:tcPr>
          <w:p w14:paraId="36D5338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There is nothing like A = A 是最好/最重要的；other than = 除…以外。</w:t>
            </w:r>
          </w:p>
        </w:tc>
      </w:tr>
      <w:tr w14:paraId="18AF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09320D4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Grades are just silly letters that vain people brag about and lazy people dread.</w:t>
            </w:r>
          </w:p>
        </w:tc>
        <w:tc>
          <w:tcPr>
            <w:tcW w:w="5760" w:type="dxa"/>
          </w:tcPr>
          <w:p w14:paraId="4E2DB77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成绩只是虚浮者炫耀、懒惰者惧怕的无聊字母，不决定你学到了什么。</w:t>
            </w:r>
          </w:p>
        </w:tc>
      </w:tr>
      <w:tr w14:paraId="1109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1F85BD8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Give people the benefit of the doubt; don't stereotype and always forgive.</w:t>
            </w:r>
          </w:p>
        </w:tc>
        <w:tc>
          <w:tcPr>
            <w:tcW w:w="5760" w:type="dxa"/>
            <w:shd w:val="clear" w:color="auto" w:fill="F2F6FB"/>
          </w:tcPr>
          <w:p w14:paraId="20F8225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疑罪从无（善意推定）+ 不去贴标签 + 学会原谅。</w:t>
            </w:r>
          </w:p>
        </w:tc>
      </w:tr>
    </w:tbl>
    <w:p w14:paraId="293A0AE3">
      <w:pPr>
        <w:spacing w:before="0" w:after="40"/>
      </w:pPr>
    </w:p>
    <w:p w14:paraId="63CAECCD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2.2 Unit 2 · 漫步英语 / 英语作为世界语言 Walking English (Learning English as a Global Language)</w:t>
      </w:r>
    </w:p>
    <w:p w14:paraId="328C4185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>主题：</w:t>
      </w:r>
      <w:r>
        <w:rPr>
          <w:rFonts w:ascii="Calibri" w:hAnsi="Calibri" w:eastAsia="微软雅黑"/>
          <w:b w:val="0"/>
          <w:i w:val="0"/>
          <w:sz w:val="21"/>
        </w:rPr>
        <w:t>英语的全球变体 · 英式英语 vs 美式英语 · 语言观察</w:t>
      </w:r>
      <w:r>
        <w:rPr>
          <w:rFonts w:ascii="Calibri" w:hAnsi="Calibri" w:eastAsia="微软雅黑"/>
          <w:b w:val="0"/>
          <w:i w:val="0"/>
          <w:color w:val="595959"/>
          <w:sz w:val="21"/>
        </w:rPr>
        <w:t>（Varieties of English · BrE vs AmE）</w:t>
      </w:r>
    </w:p>
    <w:p w14:paraId="3BC41B66">
      <w:pPr>
        <w:spacing w:before="0" w:after="80"/>
      </w:pPr>
      <w:r>
        <w:rPr>
          <w:rFonts w:ascii="Calibri" w:hAnsi="Calibri" w:eastAsia="微软雅黑"/>
          <w:b/>
          <w:i w:val="0"/>
          <w:color w:val="C00000"/>
          <w:sz w:val="21"/>
        </w:rPr>
        <w:t>主旨：</w:t>
      </w:r>
      <w:r>
        <w:rPr>
          <w:rFonts w:ascii="Calibri" w:hAnsi="Calibri" w:eastAsia="微软雅黑"/>
          <w:b w:val="0"/>
          <w:i w:val="0"/>
          <w:sz w:val="21"/>
        </w:rPr>
        <w:t>语言学家 David Crystal 以亲历旧金山的见闻，系统展示英式与美式英语在拼写、词汇、语法上的差异，并通过商店名、街头招牌等“语言游戏”说明：语言规则的魅力恰在可被打破以实现最大表达效果。</w:t>
      </w:r>
    </w:p>
    <w:p w14:paraId="790FCCC4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核心观点</w:t>
      </w:r>
    </w:p>
    <w:p w14:paraId="1550DBF2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英语变体：</w:t>
      </w:r>
      <w:r>
        <w:rPr>
          <w:rFonts w:ascii="Calibri" w:hAnsi="Calibri" w:eastAsia="微软雅黑"/>
          <w:b w:val="0"/>
          <w:i w:val="0"/>
          <w:sz w:val="21"/>
        </w:rPr>
        <w:t>学英语的“口音”由所受影响的地域决定；全球英语大体分英式、美式与其他（澳式、南非等）受本地语言影响的变体。</w:t>
      </w:r>
    </w:p>
    <w:p w14:paraId="1A42808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差异维度：</w:t>
      </w:r>
      <w:r>
        <w:rPr>
          <w:rFonts w:ascii="Calibri" w:hAnsi="Calibri" w:eastAsia="微软雅黑"/>
          <w:b w:val="0"/>
          <w:i w:val="0"/>
          <w:sz w:val="21"/>
        </w:rPr>
        <w:t>英美差异三层面：拼写（几百个）、词汇（更少但更重要）、语法（极少几处）。</w:t>
      </w:r>
    </w:p>
    <w:p w14:paraId="0C17CE8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语言观：</w:t>
      </w:r>
      <w:r>
        <w:rPr>
          <w:rFonts w:ascii="Calibri" w:hAnsi="Calibri" w:eastAsia="微软雅黑"/>
          <w:b w:val="0"/>
          <w:i w:val="0"/>
          <w:sz w:val="21"/>
        </w:rPr>
        <w:t>语言本身存在规则，唯一目的在于“可被改变和打破，以取得最大效果”（创意命名、双关即例证）。</w:t>
      </w:r>
    </w:p>
    <w:p w14:paraId="780C275B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观察视角：</w:t>
      </w:r>
      <w:r>
        <w:rPr>
          <w:rFonts w:ascii="Calibri" w:hAnsi="Calibri" w:eastAsia="微软雅黑"/>
          <w:b w:val="0"/>
          <w:i w:val="0"/>
          <w:sz w:val="21"/>
        </w:rPr>
        <w:t>语言学家不是偷听（eavesdrop），只是无意中 overhear——这是职业本能。</w:t>
      </w:r>
    </w:p>
    <w:p w14:paraId="5726BDC9">
      <w:pPr>
        <w:spacing w:before="0" w:after="120"/>
      </w:pPr>
      <w:r>
        <w:rPr>
          <w:rFonts w:ascii="Calibri" w:hAnsi="Calibri" w:eastAsia="微软雅黑"/>
          <w:b/>
          <w:i w:val="0"/>
          <w:color w:val="C00000"/>
          <w:sz w:val="21"/>
        </w:rPr>
        <w:t>【本单元重点——英美词汇对照】详见“三、英美英语差异专题”。</w:t>
      </w:r>
    </w:p>
    <w:p w14:paraId="4FC6FBDA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语言点 · 词汇短语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5F84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F4E79"/>
          </w:tcPr>
          <w:p w14:paraId="582CD38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词汇 / 短语</w:t>
            </w:r>
          </w:p>
        </w:tc>
        <w:tc>
          <w:tcPr>
            <w:tcW w:w="6624" w:type="dxa"/>
            <w:shd w:val="clear" w:color="auto" w:fill="1F4E79"/>
          </w:tcPr>
          <w:p w14:paraId="61F1CA3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释义与用法</w:t>
            </w:r>
          </w:p>
        </w:tc>
      </w:tr>
      <w:tr w14:paraId="240D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16E41F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predominant a.</w:t>
            </w:r>
          </w:p>
        </w:tc>
        <w:tc>
          <w:tcPr>
            <w:tcW w:w="6624" w:type="dxa"/>
          </w:tcPr>
          <w:p w14:paraId="19F81EE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占主导的、最显著的。Mandy's predominant emotion was confusion.</w:t>
            </w:r>
          </w:p>
        </w:tc>
      </w:tr>
      <w:tr w14:paraId="6D6E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6235F35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by contrast</w:t>
            </w:r>
          </w:p>
        </w:tc>
        <w:tc>
          <w:tcPr>
            <w:tcW w:w="6624" w:type="dxa"/>
            <w:shd w:val="clear" w:color="auto" w:fill="F2F6FB"/>
          </w:tcPr>
          <w:p w14:paraId="6B59291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相比之下（引出截然不同情形）。</w:t>
            </w:r>
          </w:p>
        </w:tc>
      </w:tr>
      <w:tr w14:paraId="2904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CFA970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characteristic n.</w:t>
            </w:r>
          </w:p>
        </w:tc>
        <w:tc>
          <w:tcPr>
            <w:tcW w:w="6624" w:type="dxa"/>
          </w:tcPr>
          <w:p w14:paraId="2811960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特征、特点。Genes determine the characteristics of every living thing.</w:t>
            </w:r>
          </w:p>
        </w:tc>
      </w:tr>
      <w:tr w14:paraId="63A8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4308A78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thanks to</w:t>
            </w:r>
          </w:p>
        </w:tc>
        <w:tc>
          <w:tcPr>
            <w:tcW w:w="6624" w:type="dxa"/>
            <w:shd w:val="clear" w:color="auto" w:fill="F2F6FB"/>
          </w:tcPr>
          <w:p w14:paraId="0D6AFB0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由于、幸亏（引出原因）。</w:t>
            </w:r>
          </w:p>
        </w:tc>
      </w:tr>
      <w:tr w14:paraId="5D1A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0CDC12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encounter v.</w:t>
            </w:r>
          </w:p>
        </w:tc>
        <w:tc>
          <w:tcPr>
            <w:tcW w:w="6624" w:type="dxa"/>
          </w:tcPr>
          <w:p w14:paraId="6ABB464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遇到（问题/困难）。encounter stresses of one kind or another</w:t>
            </w:r>
          </w:p>
        </w:tc>
      </w:tr>
      <w:tr w14:paraId="17F7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27F801B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diminutive a.</w:t>
            </w:r>
          </w:p>
        </w:tc>
        <w:tc>
          <w:tcPr>
            <w:tcW w:w="6624" w:type="dxa"/>
            <w:shd w:val="clear" w:color="auto" w:fill="F2F6FB"/>
          </w:tcPr>
          <w:p w14:paraId="6DD28E6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非常小的。a diminutive figure</w:t>
            </w:r>
          </w:p>
        </w:tc>
      </w:tr>
      <w:tr w14:paraId="1002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42E3C2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condemn v.</w:t>
            </w:r>
          </w:p>
        </w:tc>
        <w:tc>
          <w:tcPr>
            <w:tcW w:w="6624" w:type="dxa"/>
          </w:tcPr>
          <w:p w14:paraId="6BEB603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谴责、指责。condemn his players for lack of ability</w:t>
            </w:r>
          </w:p>
        </w:tc>
      </w:tr>
      <w:tr w14:paraId="7C56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2706067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terminology n.</w:t>
            </w:r>
          </w:p>
        </w:tc>
        <w:tc>
          <w:tcPr>
            <w:tcW w:w="6624" w:type="dxa"/>
            <w:shd w:val="clear" w:color="auto" w:fill="F2F6FB"/>
          </w:tcPr>
          <w:p w14:paraId="55D69AD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术语。in medical terminology, gastritis means…</w:t>
            </w:r>
          </w:p>
        </w:tc>
      </w:tr>
      <w:tr w14:paraId="6689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1BDBCD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revision n.</w:t>
            </w:r>
          </w:p>
        </w:tc>
        <w:tc>
          <w:tcPr>
            <w:tcW w:w="6624" w:type="dxa"/>
          </w:tcPr>
          <w:p w14:paraId="20881AB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修订、修改；复习（英）。writing's most important phase is revision</w:t>
            </w:r>
          </w:p>
        </w:tc>
      </w:tr>
      <w:tr w14:paraId="04B1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48D98FE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eavesdrop v.</w:t>
            </w:r>
          </w:p>
        </w:tc>
        <w:tc>
          <w:tcPr>
            <w:tcW w:w="6624" w:type="dxa"/>
            <w:shd w:val="clear" w:color="auto" w:fill="F2F6FB"/>
          </w:tcPr>
          <w:p w14:paraId="0CF8CAF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偷听；eavesdrop on sb.</w:t>
            </w:r>
          </w:p>
        </w:tc>
      </w:tr>
    </w:tbl>
    <w:p w14:paraId="39DF890A">
      <w:pPr>
        <w:spacing w:before="0" w:after="40"/>
      </w:pPr>
    </w:p>
    <w:p w14:paraId="2A58A8EA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语言点 · 关键句式释义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21D6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1F4E79"/>
          </w:tcPr>
          <w:p w14:paraId="2052C5C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原句要点</w:t>
            </w:r>
          </w:p>
        </w:tc>
        <w:tc>
          <w:tcPr>
            <w:tcW w:w="5760" w:type="dxa"/>
            <w:shd w:val="clear" w:color="auto" w:fill="1F4E79"/>
          </w:tcPr>
          <w:p w14:paraId="4A6CE1F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</w:t>
            </w:r>
          </w:p>
        </w:tc>
      </w:tr>
      <w:tr w14:paraId="7BA1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32FCF90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Next comes vocabulary…</w:t>
            </w:r>
          </w:p>
        </w:tc>
        <w:tc>
          <w:tcPr>
            <w:tcW w:w="5760" w:type="dxa"/>
          </w:tcPr>
          <w:p w14:paraId="23F7A5E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完全倒装句：谓语 comes 前置，正常语序 = Vocabulary comes next.</w:t>
            </w:r>
          </w:p>
        </w:tc>
      </w:tr>
      <w:tr w14:paraId="4239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435FFDF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At one point we called in to a chemist's (drugstore).</w:t>
            </w:r>
          </w:p>
        </w:tc>
        <w:tc>
          <w:tcPr>
            <w:tcW w:w="5760" w:type="dxa"/>
            <w:shd w:val="clear" w:color="auto" w:fill="F2F6FB"/>
          </w:tcPr>
          <w:p w14:paraId="3FC6A71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call in 顺路到访；chemist's（英）= drugstore（美）= 药店。</w:t>
            </w:r>
          </w:p>
        </w:tc>
      </w:tr>
      <w:tr w14:paraId="5B23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10823CB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Americans shouldn't be too quick to condemn Brits, seeing as…</w:t>
            </w:r>
          </w:p>
        </w:tc>
        <w:tc>
          <w:tcPr>
            <w:tcW w:w="5760" w:type="dxa"/>
          </w:tcPr>
          <w:p w14:paraId="0419FC5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seeing as = 鉴于、因为；美国人不该急着指责英国人，因为该词本就是英国舶来品。</w:t>
            </w:r>
          </w:p>
        </w:tc>
      </w:tr>
      <w:tr w14:paraId="0E45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46A5FB7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Linguists don't eavesdrop. They just overhear. They are programmed to.</w:t>
            </w:r>
          </w:p>
        </w:tc>
        <w:tc>
          <w:tcPr>
            <w:tcW w:w="5760" w:type="dxa"/>
            <w:shd w:val="clear" w:color="auto" w:fill="F2F6FB"/>
          </w:tcPr>
          <w:p w14:paraId="02AB528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语言学家并非刻意偷听，而是训练有素地“偶然听到”并分析语料。</w:t>
            </w:r>
          </w:p>
        </w:tc>
      </w:tr>
    </w:tbl>
    <w:p w14:paraId="6F90EC79">
      <w:pPr>
        <w:spacing w:before="0" w:after="40"/>
      </w:pPr>
    </w:p>
    <w:p w14:paraId="45CB8EF0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2.3 Unit 3 · 发现山姆大叔 Discovering Uncle Sam</w:t>
      </w:r>
    </w:p>
    <w:p w14:paraId="53B3DEC6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>主题：</w:t>
      </w:r>
      <w:r>
        <w:rPr>
          <w:rFonts w:ascii="Calibri" w:hAnsi="Calibri" w:eastAsia="微软雅黑"/>
          <w:b w:val="0"/>
          <w:i w:val="0"/>
          <w:sz w:val="21"/>
        </w:rPr>
        <w:t>美国国家象征 · 图像学 · 民族身份认同</w:t>
      </w:r>
      <w:r>
        <w:rPr>
          <w:rFonts w:ascii="Calibri" w:hAnsi="Calibri" w:eastAsia="微软雅黑"/>
          <w:b w:val="0"/>
          <w:i w:val="0"/>
          <w:color w:val="595959"/>
          <w:sz w:val="21"/>
        </w:rPr>
        <w:t>（National Symbol · Identity · Iconography）</w:t>
      </w:r>
    </w:p>
    <w:p w14:paraId="5AFC16F7">
      <w:pPr>
        <w:spacing w:before="0" w:after="80"/>
      </w:pPr>
      <w:r>
        <w:rPr>
          <w:rFonts w:ascii="Calibri" w:hAnsi="Calibri" w:eastAsia="微软雅黑"/>
          <w:b/>
          <w:i w:val="0"/>
          <w:color w:val="C00000"/>
          <w:sz w:val="21"/>
        </w:rPr>
        <w:t>主旨：</w:t>
      </w:r>
      <w:r>
        <w:rPr>
          <w:rFonts w:ascii="Calibri" w:hAnsi="Calibri" w:eastAsia="微软雅黑"/>
          <w:b w:val="0"/>
          <w:i w:val="0"/>
          <w:sz w:val="21"/>
        </w:rPr>
        <w:t>课文追溯美国象征人物“山姆大叔 Uncle Sam”的起源与演变：从 1812 年战争中军粮供应商塞缪尔·威尔逊，经漫画、内战与 1917 年征兵海报，逐步成为全美乃至世界认可的国家象征，折射美国民族身份从“地区主义”走向“国家认同”的过程。</w:t>
      </w:r>
    </w:p>
    <w:p w14:paraId="63709B4E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核心观点 / 演变脉络</w:t>
      </w:r>
    </w:p>
    <w:p w14:paraId="1B1941AC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图像的作用：</w:t>
      </w:r>
      <w:r>
        <w:rPr>
          <w:rFonts w:ascii="Calibri" w:hAnsi="Calibri" w:eastAsia="微软雅黑"/>
          <w:b w:val="0"/>
          <w:i w:val="0"/>
          <w:sz w:val="21"/>
        </w:rPr>
        <w:t>形象（image/icon）是建构个体身份与群体身份的基础，先于思维形成意象与反应。</w:t>
      </w:r>
    </w:p>
    <w:p w14:paraId="5ACE93B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演变时间线：</w:t>
      </w:r>
      <w:r>
        <w:rPr>
          <w:rFonts w:ascii="Calibri" w:hAnsi="Calibri" w:eastAsia="微软雅黑"/>
          <w:b w:val="0"/>
          <w:i w:val="0"/>
          <w:sz w:val="21"/>
        </w:rPr>
        <w:t>Sam Wilson（纽约特洛伊城肉类供应商）→ 桶上 “U.S.” 被戏称为 “Uncle Sam” → 1830 年始见于报刊 → 内战期间与林肯挂钩、变老蓄须 → 1917 年 Flagg 海报定型。</w:t>
      </w:r>
    </w:p>
    <w:p w14:paraId="3D7E2863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独特地位：</w:t>
      </w:r>
      <w:r>
        <w:rPr>
          <w:rFonts w:ascii="Calibri" w:hAnsi="Calibri" w:eastAsia="微软雅黑"/>
          <w:b w:val="0"/>
          <w:i w:val="0"/>
          <w:sz w:val="21"/>
        </w:rPr>
        <w:t>山姆大叔是第一个“美国本土诞生”的国家象征（区别于扬基·杜德尔、乔纳森大哥等外人赋予的形象）。</w:t>
      </w:r>
    </w:p>
    <w:p w14:paraId="1A655D32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接受原因：</w:t>
      </w:r>
      <w:r>
        <w:rPr>
          <w:rFonts w:ascii="Calibri" w:hAnsi="Calibri" w:eastAsia="微软雅黑"/>
          <w:b w:val="0"/>
          <w:i w:val="0"/>
          <w:sz w:val="21"/>
        </w:rPr>
        <w:t>因其“非权威的大叔”形象（守护者而非统治者），被美国人广泛接受；1950 年才被官方正式采纳。</w:t>
      </w:r>
    </w:p>
    <w:p w14:paraId="4D16075D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语言点 · 词汇短语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5713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F4E79"/>
          </w:tcPr>
          <w:p w14:paraId="6AD6960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词汇 / 短语</w:t>
            </w:r>
          </w:p>
        </w:tc>
        <w:tc>
          <w:tcPr>
            <w:tcW w:w="6624" w:type="dxa"/>
            <w:shd w:val="clear" w:color="auto" w:fill="1F4E79"/>
          </w:tcPr>
          <w:p w14:paraId="45B1E79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释义与用法</w:t>
            </w:r>
          </w:p>
        </w:tc>
      </w:tr>
      <w:tr w14:paraId="3584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765C73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origin n. / originate v.</w:t>
            </w:r>
          </w:p>
        </w:tc>
        <w:tc>
          <w:tcPr>
            <w:tcW w:w="6624" w:type="dxa"/>
          </w:tcPr>
          <w:p w14:paraId="5A87BCF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起源 / 起源于。The word is French in origin.</w:t>
            </w:r>
          </w:p>
        </w:tc>
      </w:tr>
      <w:tr w14:paraId="4661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356ACD5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recruitment n.</w:t>
            </w:r>
          </w:p>
        </w:tc>
        <w:tc>
          <w:tcPr>
            <w:tcW w:w="6624" w:type="dxa"/>
            <w:shd w:val="clear" w:color="auto" w:fill="F2F6FB"/>
          </w:tcPr>
          <w:p w14:paraId="568C9DB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招募、招聘。cut down on graduate recruitment</w:t>
            </w:r>
          </w:p>
        </w:tc>
      </w:tr>
      <w:tr w14:paraId="0B04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1746F3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trace v.</w:t>
            </w:r>
          </w:p>
        </w:tc>
        <w:tc>
          <w:tcPr>
            <w:tcW w:w="6624" w:type="dxa"/>
          </w:tcPr>
          <w:p w14:paraId="69F7DF7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追溯、追寻。trace their ancestry to Scotland</w:t>
            </w:r>
          </w:p>
        </w:tc>
      </w:tr>
      <w:tr w14:paraId="3382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6E35873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spark v.</w:t>
            </w:r>
          </w:p>
        </w:tc>
        <w:tc>
          <w:tcPr>
            <w:tcW w:w="6624" w:type="dxa"/>
            <w:shd w:val="clear" w:color="auto" w:fill="F2F6FB"/>
          </w:tcPr>
          <w:p w14:paraId="4DFEC41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引发、点燃（尤指麻烦/兴趣）。A discarded cigarette sparked a fire.</w:t>
            </w:r>
          </w:p>
        </w:tc>
      </w:tr>
      <w:tr w14:paraId="2676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6B3F86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impetus n.</w:t>
            </w:r>
          </w:p>
        </w:tc>
        <w:tc>
          <w:tcPr>
            <w:tcW w:w="6624" w:type="dxa"/>
          </w:tcPr>
          <w:p w14:paraId="0713E44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推动力、促进。give an added impetus to the campaign</w:t>
            </w:r>
          </w:p>
        </w:tc>
      </w:tr>
      <w:tr w14:paraId="4A7B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342532F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resemblance n.</w:t>
            </w:r>
          </w:p>
        </w:tc>
        <w:tc>
          <w:tcPr>
            <w:tcW w:w="6624" w:type="dxa"/>
            <w:shd w:val="clear" w:color="auto" w:fill="F2F6FB"/>
          </w:tcPr>
          <w:p w14:paraId="294EB4E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相似。The resemblance was remarkable.</w:t>
            </w:r>
          </w:p>
        </w:tc>
      </w:tr>
      <w:tr w14:paraId="3382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36B722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variation n.</w:t>
            </w:r>
          </w:p>
        </w:tc>
        <w:tc>
          <w:tcPr>
            <w:tcW w:w="6624" w:type="dxa"/>
          </w:tcPr>
          <w:p w14:paraId="176C800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差异、变化。a great deal of variation among the responses</w:t>
            </w:r>
          </w:p>
        </w:tc>
      </w:tr>
      <w:tr w14:paraId="02EB9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31F8B4E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identify with</w:t>
            </w:r>
          </w:p>
        </w:tc>
        <w:tc>
          <w:tcPr>
            <w:tcW w:w="6624" w:type="dxa"/>
            <w:shd w:val="clear" w:color="auto" w:fill="F2F6FB"/>
          </w:tcPr>
          <w:p w14:paraId="079CD0D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认同、产生共鸣。He identified with our distress.</w:t>
            </w:r>
          </w:p>
        </w:tc>
      </w:tr>
      <w:tr w14:paraId="2962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645D77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distinction n.</w:t>
            </w:r>
          </w:p>
        </w:tc>
        <w:tc>
          <w:tcPr>
            <w:tcW w:w="6624" w:type="dxa"/>
          </w:tcPr>
          <w:p w14:paraId="6557857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区别。make no distinction between children and adults</w:t>
            </w:r>
          </w:p>
        </w:tc>
      </w:tr>
      <w:tr w14:paraId="4000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B"/>
          </w:tcPr>
          <w:p w14:paraId="47D7C5C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entrenched a.</w:t>
            </w:r>
          </w:p>
        </w:tc>
        <w:tc>
          <w:tcPr>
            <w:tcW w:w="6624" w:type="dxa"/>
            <w:shd w:val="clear" w:color="auto" w:fill="F2F6FB"/>
          </w:tcPr>
          <w:p w14:paraId="3BEBB34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根深蒂固的。Ageism is entrenched in our society.</w:t>
            </w:r>
          </w:p>
        </w:tc>
      </w:tr>
    </w:tbl>
    <w:p w14:paraId="018EA489">
      <w:pPr>
        <w:spacing w:before="0" w:after="40"/>
      </w:pPr>
    </w:p>
    <w:p w14:paraId="6DD6825D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语言点 · 关键句式释义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1525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1F4E79"/>
          </w:tcPr>
          <w:p w14:paraId="2D5B61D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原句要点</w:t>
            </w:r>
          </w:p>
        </w:tc>
        <w:tc>
          <w:tcPr>
            <w:tcW w:w="5760" w:type="dxa"/>
            <w:shd w:val="clear" w:color="auto" w:fill="1F4E79"/>
          </w:tcPr>
          <w:p w14:paraId="107BD22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</w:t>
            </w:r>
          </w:p>
        </w:tc>
      </w:tr>
      <w:tr w14:paraId="0798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73034CB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Uncle Sam is the culmination of a tradition of representative male icons…</w:t>
            </w:r>
          </w:p>
        </w:tc>
        <w:tc>
          <w:tcPr>
            <w:tcW w:w="5760" w:type="dxa"/>
          </w:tcPr>
          <w:p w14:paraId="72A88BE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culmination = 巅峰/集大成者；山姆是美国“男性代表图像”传统的顶点，渊源可溯至殖民地时期。</w:t>
            </w:r>
          </w:p>
        </w:tc>
      </w:tr>
      <w:tr w14:paraId="7EAF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7C25DC0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The War of 1812 sparked a renewed interest in national identity…</w:t>
            </w:r>
          </w:p>
        </w:tc>
        <w:tc>
          <w:tcPr>
            <w:tcW w:w="5760" w:type="dxa"/>
            <w:shd w:val="clear" w:color="auto" w:fill="F2F6FB"/>
          </w:tcPr>
          <w:p w14:paraId="29F8479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1812 年战争重新点燃了自独立战争后渐淡的民族身份热情。</w:t>
            </w:r>
          </w:p>
        </w:tc>
      </w:tr>
      <w:tr w14:paraId="34B8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5E74E88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It was through this firm, and the war contracts they acquired in 1812, that Sam gained his notoriety.</w:t>
            </w:r>
          </w:p>
        </w:tc>
        <w:tc>
          <w:tcPr>
            <w:tcW w:w="5760" w:type="dxa"/>
          </w:tcPr>
          <w:p w14:paraId="6BC39E9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It is/was … that … 强调句；山姆正是凭借这家公司及 1812 年获得的军需合同而名声大噪。</w:t>
            </w:r>
          </w:p>
        </w:tc>
      </w:tr>
      <w:tr w14:paraId="0BF6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2646DDA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From … a phrase among troops … to a character … to an icon …, Uncle Sam has fulfilled many roles.</w:t>
            </w:r>
          </w:p>
        </w:tc>
        <w:tc>
          <w:tcPr>
            <w:tcW w:w="5760" w:type="dxa"/>
            <w:shd w:val="clear" w:color="auto" w:fill="F2F6FB"/>
          </w:tcPr>
          <w:p w14:paraId="367E8EF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递进结构：从士兵口中的短语 → 有血有肉的人物 → 世界公认的图标。</w:t>
            </w:r>
          </w:p>
        </w:tc>
      </w:tr>
    </w:tbl>
    <w:p w14:paraId="22DFD657">
      <w:pPr>
        <w:spacing w:before="0" w:after="40"/>
      </w:pPr>
    </w:p>
    <w:p w14:paraId="59997E8D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2.4 Unit 4 · 态度——成功之关键 Attitude: Key to Success</w:t>
      </w:r>
    </w:p>
    <w:p w14:paraId="0E5ABBC7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>主题：</w:t>
      </w:r>
      <w:r>
        <w:rPr>
          <w:rFonts w:ascii="Calibri" w:hAnsi="Calibri" w:eastAsia="微软雅黑"/>
          <w:b w:val="0"/>
          <w:i w:val="0"/>
          <w:sz w:val="21"/>
        </w:rPr>
        <w:t>态度与成功 · 积极心理 · 人生掌控</w:t>
      </w:r>
      <w:r>
        <w:rPr>
          <w:rFonts w:ascii="Calibri" w:hAnsi="Calibri" w:eastAsia="微软雅黑"/>
          <w:b w:val="0"/>
          <w:i w:val="0"/>
          <w:color w:val="595959"/>
          <w:sz w:val="21"/>
        </w:rPr>
        <w:t>（Attitude · Success · Positive Psychology）</w:t>
      </w:r>
    </w:p>
    <w:p w14:paraId="049B0144">
      <w:pPr>
        <w:spacing w:before="0" w:after="80"/>
      </w:pPr>
      <w:r>
        <w:rPr>
          <w:rFonts w:ascii="Calibri" w:hAnsi="Calibri" w:eastAsia="微软雅黑"/>
          <w:b/>
          <w:i w:val="0"/>
          <w:color w:val="C00000"/>
          <w:sz w:val="21"/>
        </w:rPr>
        <w:t>主旨：</w:t>
      </w:r>
      <w:r>
        <w:rPr>
          <w:rFonts w:ascii="Calibri" w:hAnsi="Calibri" w:eastAsia="微软雅黑"/>
          <w:b w:val="0"/>
          <w:i w:val="0"/>
          <w:sz w:val="21"/>
        </w:rPr>
        <w:t>文章论证“态度决定一切”：态度决定我们看待世界的方式、决定投入的回报，并决定最终到达的高度（而非天赋）。通过霍金、弗兰克尔等案例证明，人无法选择环境但能选择对环境的反应（态度）。</w:t>
      </w:r>
    </w:p>
    <w:p w14:paraId="427DF73B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核心观点 / 金句</w:t>
      </w:r>
    </w:p>
    <w:p w14:paraId="5E1715B8">
      <w:pPr>
        <w:spacing w:before="0" w:after="80"/>
      </w:pPr>
      <w:r>
        <w:rPr>
          <w:rFonts w:ascii="Calibri" w:hAnsi="Calibri" w:eastAsia="微软雅黑"/>
          <w:b/>
          <w:i w:val="0"/>
          <w:color w:val="1F4E79"/>
          <w:sz w:val="21"/>
        </w:rPr>
        <w:t>“Attitude is the key to success. 态度决定一切，是成功之关键。”</w:t>
      </w:r>
      <w:r>
        <w:rPr>
          <w:rFonts w:ascii="Calibri" w:hAnsi="Calibri" w:eastAsia="微软雅黑"/>
          <w:b w:val="0"/>
          <w:i w:val="0"/>
          <w:sz w:val="21"/>
        </w:rPr>
        <w:t>（William James 名言引为全篇总纲）</w:t>
      </w:r>
    </w:p>
    <w:p w14:paraId="37FD214D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态度→视角：</w:t>
      </w:r>
      <w:r>
        <w:rPr>
          <w:rFonts w:ascii="Calibri" w:hAnsi="Calibri" w:eastAsia="微软雅黑"/>
          <w:b w:val="0"/>
          <w:i w:val="0"/>
          <w:sz w:val="21"/>
        </w:rPr>
        <w:t>态度决定观察与探索世界的方式：积极者于困难中见机遇、勇于冒险；消极者只见风险。</w:t>
      </w:r>
    </w:p>
    <w:p w14:paraId="0D0C8828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态度→高度：</w:t>
      </w:r>
      <w:r>
        <w:rPr>
          <w:rFonts w:ascii="Calibri" w:hAnsi="Calibri" w:eastAsia="微软雅黑"/>
          <w:b w:val="0"/>
          <w:i w:val="0"/>
          <w:sz w:val="21"/>
        </w:rPr>
        <w:t>成就 = 态度而非天赋：霍金凭毅力（而非仅天赋）战胜身体极限；爱因斯坦/爱迪生靠坚韧而非仅天才。</w:t>
      </w:r>
    </w:p>
    <w:p w14:paraId="63D87E21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态度→回报：</w:t>
      </w:r>
      <w:r>
        <w:rPr>
          <w:rFonts w:ascii="Calibri" w:hAnsi="Calibri" w:eastAsia="微软雅黑"/>
          <w:b w:val="0"/>
          <w:i w:val="0"/>
          <w:sz w:val="21"/>
        </w:rPr>
        <w:t>态度决定回报：“一分耕耘，一分收获”；达·芬奇：“单是知道不够，必须应用；单是愿意不够，必须去做。”</w:t>
      </w:r>
    </w:p>
    <w:p w14:paraId="77A3CF56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保持积极：</w:t>
      </w:r>
      <w:r>
        <w:rPr>
          <w:rFonts w:ascii="Calibri" w:hAnsi="Calibri" w:eastAsia="微软雅黑"/>
          <w:b w:val="0"/>
          <w:i w:val="0"/>
          <w:sz w:val="21"/>
        </w:rPr>
        <w:t>替换法则（The Replacement Rule）：思维一次只能专注一种思想，用“目标思考”替换“消极思考”。</w:t>
      </w:r>
    </w:p>
    <w:p w14:paraId="5DD55551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自由选择：</w:t>
      </w:r>
      <w:r>
        <w:rPr>
          <w:rFonts w:ascii="Calibri" w:hAnsi="Calibri" w:eastAsia="微软雅黑"/>
          <w:b w:val="0"/>
          <w:i w:val="0"/>
          <w:sz w:val="21"/>
        </w:rPr>
        <w:t>维克多·弗兰克尔《追寻生命意义》：集中营中人的反应各异，区别在于是否“凭意志选择态度”。</w:t>
      </w:r>
    </w:p>
    <w:p w14:paraId="3CC6E67E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态度可传染：</w:t>
      </w:r>
      <w:r>
        <w:rPr>
          <w:rFonts w:ascii="Calibri" w:hAnsi="Calibri" w:eastAsia="微软雅黑"/>
          <w:b w:val="0"/>
          <w:i w:val="0"/>
          <w:sz w:val="21"/>
        </w:rPr>
        <w:t>萧伯纳：“我们彼此依存”；（成功要素）渐变靠竞争、速变靠合作；态度具有感染性。</w:t>
      </w:r>
    </w:p>
    <w:p w14:paraId="0B6FDE7A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主题词汇与表达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2F2F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1F4E79"/>
          </w:tcPr>
          <w:p w14:paraId="63DE096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表达</w:t>
            </w:r>
          </w:p>
        </w:tc>
        <w:tc>
          <w:tcPr>
            <w:tcW w:w="5760" w:type="dxa"/>
            <w:shd w:val="clear" w:color="auto" w:fill="1F4E79"/>
          </w:tcPr>
          <w:p w14:paraId="69E0947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含义 / 语境</w:t>
            </w:r>
          </w:p>
        </w:tc>
      </w:tr>
      <w:tr w14:paraId="7804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28E7386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attitude / positive / optimistic / pessimistic</w:t>
            </w:r>
          </w:p>
        </w:tc>
        <w:tc>
          <w:tcPr>
            <w:tcW w:w="5760" w:type="dxa"/>
          </w:tcPr>
          <w:p w14:paraId="79DAC6D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态度 / 积极的 / 乐观的 / 悲观的</w:t>
            </w:r>
          </w:p>
        </w:tc>
      </w:tr>
      <w:tr w14:paraId="0DC6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7190A3D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adversity / challenge / failure</w:t>
            </w:r>
          </w:p>
        </w:tc>
        <w:tc>
          <w:tcPr>
            <w:tcW w:w="5760" w:type="dxa"/>
            <w:shd w:val="clear" w:color="auto" w:fill="F2F6FB"/>
          </w:tcPr>
          <w:p w14:paraId="0C74325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逆境 / 挑战 / 失败</w:t>
            </w:r>
          </w:p>
        </w:tc>
      </w:tr>
      <w:tr w14:paraId="2AF5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24F2080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perseverance / persistence / will</w:t>
            </w:r>
          </w:p>
        </w:tc>
        <w:tc>
          <w:tcPr>
            <w:tcW w:w="5760" w:type="dxa"/>
          </w:tcPr>
          <w:p w14:paraId="677EAB8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毅力 / 坚持 / 意志</w:t>
            </w:r>
          </w:p>
        </w:tc>
      </w:tr>
      <w:tr w14:paraId="6CD5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17561EA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catalyst</w:t>
            </w:r>
          </w:p>
        </w:tc>
        <w:tc>
          <w:tcPr>
            <w:tcW w:w="5760" w:type="dxa"/>
            <w:shd w:val="clear" w:color="auto" w:fill="F2F6FB"/>
          </w:tcPr>
          <w:p w14:paraId="4C2227C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催化剂（态度是行动的催化剂）</w:t>
            </w:r>
          </w:p>
        </w:tc>
      </w:tr>
      <w:tr w14:paraId="328F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2156428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The Replacement Rule</w:t>
            </w:r>
          </w:p>
        </w:tc>
        <w:tc>
          <w:tcPr>
            <w:tcW w:w="5760" w:type="dxa"/>
          </w:tcPr>
          <w:p w14:paraId="569C6F2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替换法则：以一种积极思想替换消极思想</w:t>
            </w:r>
          </w:p>
        </w:tc>
      </w:tr>
      <w:tr w14:paraId="2537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78D4D10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it is attitude, not aptitude, that determines one's altitude</w:t>
            </w:r>
          </w:p>
        </w:tc>
        <w:tc>
          <w:tcPr>
            <w:tcW w:w="5760" w:type="dxa"/>
            <w:shd w:val="clear" w:color="auto" w:fill="F2F6FB"/>
          </w:tcPr>
          <w:p w14:paraId="1D66FA5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决定你高度的，是态度而非天赋（经典金句）</w:t>
            </w:r>
          </w:p>
        </w:tc>
      </w:tr>
    </w:tbl>
    <w:p w14:paraId="2D0DC1B8">
      <w:pPr>
        <w:spacing w:before="0" w:after="40"/>
      </w:pPr>
    </w:p>
    <w:p w14:paraId="3C9970CA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2.5 Unit 5 · 此乃行动之时 Time to Act（气候危机）</w:t>
      </w:r>
    </w:p>
    <w:p w14:paraId="6A587FE9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>主题：</w:t>
      </w:r>
      <w:r>
        <w:rPr>
          <w:rFonts w:ascii="Calibri" w:hAnsi="Calibri" w:eastAsia="微软雅黑"/>
          <w:b w:val="0"/>
          <w:i w:val="0"/>
          <w:sz w:val="21"/>
        </w:rPr>
        <w:t>全球气候危机 · 行动号召 · 政治意愿</w:t>
      </w:r>
      <w:r>
        <w:rPr>
          <w:rFonts w:ascii="Calibri" w:hAnsi="Calibri" w:eastAsia="微软雅黑"/>
          <w:b w:val="0"/>
          <w:i w:val="0"/>
          <w:color w:val="595959"/>
          <w:sz w:val="21"/>
        </w:rPr>
        <w:t>（Climate Crisis · Call to Action）</w:t>
      </w:r>
    </w:p>
    <w:p w14:paraId="64BE4902">
      <w:pPr>
        <w:spacing w:before="0" w:after="80"/>
      </w:pPr>
      <w:r>
        <w:rPr>
          <w:rFonts w:ascii="Calibri" w:hAnsi="Calibri" w:eastAsia="微软雅黑"/>
          <w:b/>
          <w:i w:val="0"/>
          <w:color w:val="C00000"/>
          <w:sz w:val="21"/>
        </w:rPr>
        <w:t>主旨：</w:t>
      </w:r>
      <w:r>
        <w:rPr>
          <w:rFonts w:ascii="Calibri" w:hAnsi="Calibri" w:eastAsia="微软雅黑"/>
          <w:b w:val="0"/>
          <w:i w:val="0"/>
          <w:sz w:val="21"/>
        </w:rPr>
        <w:t>文章（Al Gore 风格演说）论证全球变暖已从“问题”升级为威胁人类文明的“全球紧急状态”，以卡特里娜飓风等事件为证；指出技术并非难题，缺的是行动与“政治意愿”，而政治意愿是‘可再生资源’。</w:t>
      </w:r>
    </w:p>
    <w:p w14:paraId="27C3DA17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核心观点 / 论证链条</w:t>
      </w:r>
    </w:p>
    <w:p w14:paraId="06F73CBF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危机界定：</w:t>
      </w:r>
      <w:r>
        <w:rPr>
          <w:rFonts w:ascii="Calibri" w:hAnsi="Calibri" w:eastAsia="微软雅黑"/>
          <w:b w:val="0"/>
          <w:i w:val="0"/>
          <w:sz w:val="21"/>
        </w:rPr>
        <w:t>全球变暖 = 威胁文明的多面紧急状态；更强飓风、热浪、冰盖融化、物种灭绝、疾病媒介蔓延同属一个危机。</w:t>
      </w:r>
    </w:p>
    <w:p w14:paraId="357BECB7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科学链条：</w:t>
      </w:r>
      <w:r>
        <w:rPr>
          <w:rFonts w:ascii="Calibri" w:hAnsi="Calibri" w:eastAsia="微软雅黑"/>
          <w:b w:val="0"/>
          <w:i w:val="0"/>
          <w:sz w:val="21"/>
        </w:rPr>
        <w:t>飓风是“海洋暖水驱动的热机”；工业吸热气体使海洋变暖；过去 30 年 4/5 级飓风数量近乎翻番。</w:t>
      </w:r>
    </w:p>
    <w:p w14:paraId="3E9F6B7E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根本原因：</w:t>
      </w:r>
      <w:r>
        <w:rPr>
          <w:rFonts w:ascii="Calibri" w:hAnsi="Calibri" w:eastAsia="微软雅黑"/>
          <w:b w:val="0"/>
          <w:i w:val="0"/>
          <w:sz w:val="21"/>
        </w:rPr>
        <w:t>人类与地球关系被彻底改变：人口翻番 × 技术放大个人影响力 × 漠视科学证据的观念 = 破坏性冲撞。</w:t>
      </w:r>
    </w:p>
    <w:p w14:paraId="60BD228B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历史论证：</w:t>
      </w:r>
      <w:r>
        <w:rPr>
          <w:rFonts w:ascii="Calibri" w:hAnsi="Calibri" w:eastAsia="微软雅黑"/>
          <w:b w:val="0"/>
          <w:i w:val="0"/>
          <w:sz w:val="21"/>
        </w:rPr>
        <w:t>历史先例证明“我们能行”（废除奴隶制、登月、修复臭氧层空洞），故气候危机也非无解。</w:t>
      </w:r>
    </w:p>
    <w:p w14:paraId="1B6193A7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结论：</w:t>
      </w:r>
      <w:r>
        <w:rPr>
          <w:rFonts w:ascii="Calibri" w:hAnsi="Calibri" w:eastAsia="微软雅黑"/>
          <w:b w:val="0"/>
          <w:i w:val="0"/>
          <w:sz w:val="21"/>
        </w:rPr>
        <w:t>所需非科技而是“政治意愿 political will”——在民主国家，它是“可再生资源”。</w:t>
      </w:r>
    </w:p>
    <w:p w14:paraId="39C9BDED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主题词汇与表达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1CEF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1F4E79"/>
          </w:tcPr>
          <w:p w14:paraId="335C4F9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表达</w:t>
            </w:r>
          </w:p>
        </w:tc>
        <w:tc>
          <w:tcPr>
            <w:tcW w:w="5760" w:type="dxa"/>
            <w:shd w:val="clear" w:color="auto" w:fill="1F4E79"/>
          </w:tcPr>
          <w:p w14:paraId="18DF7F7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含义 / 语境</w:t>
            </w:r>
          </w:p>
        </w:tc>
      </w:tr>
      <w:tr w14:paraId="4B1E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1ED7FE7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global warming / climate crisis / climate emergency</w:t>
            </w:r>
          </w:p>
        </w:tc>
        <w:tc>
          <w:tcPr>
            <w:tcW w:w="5760" w:type="dxa"/>
          </w:tcPr>
          <w:p w14:paraId="6784362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全球变暖 / 气候危机 / 气候紧急状态</w:t>
            </w:r>
          </w:p>
        </w:tc>
      </w:tr>
      <w:tr w14:paraId="16FB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08B3986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heat-trapping gases / greenhouse gases</w:t>
            </w:r>
          </w:p>
        </w:tc>
        <w:tc>
          <w:tcPr>
            <w:tcW w:w="5760" w:type="dxa"/>
            <w:shd w:val="clear" w:color="auto" w:fill="F2F6FB"/>
          </w:tcPr>
          <w:p w14:paraId="772F36F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吸热气体 / 温室气体</w:t>
            </w:r>
          </w:p>
        </w:tc>
      </w:tr>
      <w:tr w14:paraId="45F8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71386C9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renewable energy / carbon capture &amp; storage</w:t>
            </w:r>
          </w:p>
        </w:tc>
        <w:tc>
          <w:tcPr>
            <w:tcW w:w="5760" w:type="dxa"/>
          </w:tcPr>
          <w:p w14:paraId="4DB49F4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可再生能源 / 碳捕获与封存</w:t>
            </w:r>
          </w:p>
        </w:tc>
      </w:tr>
      <w:tr w14:paraId="6A59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25ADDA9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political will</w:t>
            </w:r>
          </w:p>
        </w:tc>
        <w:tc>
          <w:tcPr>
            <w:tcW w:w="5760" w:type="dxa"/>
            <w:shd w:val="clear" w:color="auto" w:fill="F2F6FB"/>
          </w:tcPr>
          <w:p w14:paraId="272CE0A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政治意愿（解决问题的关键）</w:t>
            </w:r>
          </w:p>
        </w:tc>
      </w:tr>
      <w:tr w14:paraId="4F06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4AF36B3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ecological catastrophe / extinction crisis</w:t>
            </w:r>
          </w:p>
        </w:tc>
        <w:tc>
          <w:tcPr>
            <w:tcW w:w="5760" w:type="dxa"/>
          </w:tcPr>
          <w:p w14:paraId="6099A3C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生态浩劫 / 物种灭绝危机</w:t>
            </w:r>
          </w:p>
        </w:tc>
      </w:tr>
      <w:tr w14:paraId="6F2F0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2532EBA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call to action / time to act</w:t>
            </w:r>
          </w:p>
        </w:tc>
        <w:tc>
          <w:tcPr>
            <w:tcW w:w="5760" w:type="dxa"/>
            <w:shd w:val="clear" w:color="auto" w:fill="F2F6FB"/>
          </w:tcPr>
          <w:p w14:paraId="68F76D6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行动号召 / 行动之时</w:t>
            </w:r>
          </w:p>
        </w:tc>
      </w:tr>
    </w:tbl>
    <w:p w14:paraId="0F2BC09F">
      <w:pPr>
        <w:spacing w:before="0" w:after="40"/>
      </w:pPr>
    </w:p>
    <w:p w14:paraId="6FB628C9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2.6 Unit 7 · 探索发现之旅 Voyage of Discovery（斯坦福迎新演讲）</w:t>
      </w:r>
    </w:p>
    <w:p w14:paraId="4B730329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>主题：</w:t>
      </w:r>
      <w:r>
        <w:rPr>
          <w:rFonts w:ascii="Calibri" w:hAnsi="Calibri" w:eastAsia="微软雅黑"/>
          <w:b w:val="0"/>
          <w:i w:val="0"/>
          <w:sz w:val="21"/>
        </w:rPr>
        <w:t>探索精神 · 大学教育 · 终身学习</w:t>
      </w:r>
      <w:r>
        <w:rPr>
          <w:rFonts w:ascii="Calibri" w:hAnsi="Calibri" w:eastAsia="微软雅黑"/>
          <w:b w:val="0"/>
          <w:i w:val="0"/>
          <w:color w:val="595959"/>
          <w:sz w:val="21"/>
        </w:rPr>
        <w:t>（Discovery · Higher Education · Lifelong Learning）</w:t>
      </w:r>
    </w:p>
    <w:p w14:paraId="020F3080">
      <w:pPr>
        <w:spacing w:before="0" w:after="80"/>
      </w:pPr>
      <w:r>
        <w:rPr>
          <w:rFonts w:ascii="Calibri" w:hAnsi="Calibri" w:eastAsia="微软雅黑"/>
          <w:b/>
          <w:i w:val="0"/>
          <w:color w:val="C00000"/>
          <w:sz w:val="21"/>
        </w:rPr>
        <w:t>主旨：</w:t>
      </w:r>
      <w:r>
        <w:rPr>
          <w:rFonts w:ascii="Calibri" w:hAnsi="Calibri" w:eastAsia="微软雅黑"/>
          <w:b w:val="0"/>
          <w:i w:val="0"/>
          <w:sz w:val="21"/>
        </w:rPr>
        <w:t>斯坦福大学校长在 2009 年迎新演讲中，以达尔文乘‘贝格尔号’（Beagle）远航的探索经历为喻，勉励新生：以好奇心驱动、与良师为友、拥抱多元、敢于冒险尝试，把本科教育当作塑造“终身学习者”的旅程。</w:t>
      </w:r>
    </w:p>
    <w:p w14:paraId="461AD5E6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核心观点</w:t>
      </w:r>
    </w:p>
    <w:p w14:paraId="195CE205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求知欲：</w:t>
      </w:r>
      <w:r>
        <w:rPr>
          <w:rFonts w:ascii="Calibri" w:hAnsi="Calibri" w:eastAsia="微软雅黑"/>
          <w:b w:val="0"/>
          <w:i w:val="0"/>
          <w:sz w:val="21"/>
        </w:rPr>
        <w:t>被招入斯坦福，凭的不只是学术能力，更在‘求知欲 curiosity’——如达尔文自幼热爱科学、精于观察。</w:t>
      </w:r>
    </w:p>
    <w:p w14:paraId="6A4B4DD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良师：</w:t>
      </w:r>
      <w:r>
        <w:rPr>
          <w:rFonts w:ascii="Calibri" w:hAnsi="Calibri" w:eastAsia="微软雅黑"/>
          <w:b w:val="0"/>
          <w:i w:val="0"/>
          <w:sz w:val="21"/>
        </w:rPr>
        <w:t>教师的双重价值：传授新知之外，成为早期“精神导师”、日后研究的同事与指导者。</w:t>
      </w:r>
    </w:p>
    <w:p w14:paraId="316FD2BD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多元：</w:t>
      </w:r>
      <w:r>
        <w:rPr>
          <w:rFonts w:ascii="Calibri" w:hAnsi="Calibri" w:eastAsia="微软雅黑"/>
          <w:b w:val="0"/>
          <w:i w:val="0"/>
          <w:sz w:val="21"/>
        </w:rPr>
        <w:t>新技术下任何国家都无法“物质、经济、环境、知识”孤立；多元文化理解造就“世界公民”。</w:t>
      </w:r>
    </w:p>
    <w:p w14:paraId="1AB67135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冒险：</w:t>
      </w:r>
      <w:r>
        <w:rPr>
          <w:rFonts w:ascii="Calibri" w:hAnsi="Calibri" w:eastAsia="微软雅黑"/>
          <w:b w:val="0"/>
          <w:i w:val="0"/>
          <w:sz w:val="21"/>
        </w:rPr>
        <w:t>勇于实验、敢于冒险；偶有失败也不放弃梦想——把失败当作学习如何克服逆境的机会。</w:t>
      </w:r>
    </w:p>
    <w:p w14:paraId="7CCA4117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本科定位：</w:t>
      </w:r>
      <w:r>
        <w:rPr>
          <w:rFonts w:ascii="Calibri" w:hAnsi="Calibri" w:eastAsia="微软雅黑"/>
          <w:b w:val="0"/>
          <w:i w:val="0"/>
          <w:sz w:val="21"/>
        </w:rPr>
        <w:t>本科教育不是“第一份工作的敲门砖”，而是为整个人生奠基、培养终身学习者的技能与热忱。</w:t>
      </w:r>
    </w:p>
    <w:p w14:paraId="734AED62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校训：</w:t>
      </w:r>
      <w:r>
        <w:rPr>
          <w:rFonts w:ascii="Calibri" w:hAnsi="Calibri" w:eastAsia="微软雅黑"/>
          <w:b w:val="0"/>
          <w:i w:val="0"/>
          <w:sz w:val="21"/>
        </w:rPr>
        <w:t>斯坦福校训 ‘Die Luft der Freiheit weht’（愿学术自由之风劲吹）——自由开放的质疑至关重要。</w:t>
      </w:r>
    </w:p>
    <w:p w14:paraId="1252AED7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主题词汇与表达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00EE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1F4E79"/>
          </w:tcPr>
          <w:p w14:paraId="68FAECF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表达</w:t>
            </w:r>
          </w:p>
        </w:tc>
        <w:tc>
          <w:tcPr>
            <w:tcW w:w="5760" w:type="dxa"/>
            <w:shd w:val="clear" w:color="auto" w:fill="1F4E79"/>
          </w:tcPr>
          <w:p w14:paraId="75D4DC8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含义 / 语境</w:t>
            </w:r>
          </w:p>
        </w:tc>
      </w:tr>
      <w:tr w14:paraId="093A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101AA1D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voyage / expedition / journey of discovery</w:t>
            </w:r>
          </w:p>
        </w:tc>
        <w:tc>
          <w:tcPr>
            <w:tcW w:w="5760" w:type="dxa"/>
          </w:tcPr>
          <w:p w14:paraId="024D70F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航行 / 远征 / 发现之旅</w:t>
            </w:r>
          </w:p>
        </w:tc>
      </w:tr>
      <w:tr w14:paraId="651B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1B917E8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naturalist / natural observation</w:t>
            </w:r>
          </w:p>
        </w:tc>
        <w:tc>
          <w:tcPr>
            <w:tcW w:w="5760" w:type="dxa"/>
            <w:shd w:val="clear" w:color="auto" w:fill="F2F6FB"/>
          </w:tcPr>
          <w:p w14:paraId="00FD2FD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博物学家 / 自然观察</w:t>
            </w:r>
          </w:p>
        </w:tc>
      </w:tr>
      <w:tr w14:paraId="3F72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1DF3D8F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curiosity / intellectual curiosity</w:t>
            </w:r>
          </w:p>
        </w:tc>
        <w:tc>
          <w:tcPr>
            <w:tcW w:w="5760" w:type="dxa"/>
          </w:tcPr>
          <w:p w14:paraId="3A28691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好奇心 / 求知欲</w:t>
            </w:r>
          </w:p>
        </w:tc>
      </w:tr>
      <w:tr w14:paraId="6434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596376D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mentor / spiritual mentor</w:t>
            </w:r>
          </w:p>
        </w:tc>
        <w:tc>
          <w:tcPr>
            <w:tcW w:w="5760" w:type="dxa"/>
            <w:shd w:val="clear" w:color="auto" w:fill="F2F6FB"/>
          </w:tcPr>
          <w:p w14:paraId="159BD76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导师 / 精神导师</w:t>
            </w:r>
          </w:p>
        </w:tc>
      </w:tr>
      <w:tr w14:paraId="13A8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</w:tcPr>
          <w:p w14:paraId="24FA11F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self-motivated / lifelong learner</w:t>
            </w:r>
          </w:p>
        </w:tc>
        <w:tc>
          <w:tcPr>
            <w:tcW w:w="5760" w:type="dxa"/>
          </w:tcPr>
          <w:p w14:paraId="763EA0C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自我驱动 / 终身学习者</w:t>
            </w:r>
          </w:p>
        </w:tc>
      </w:tr>
      <w:tr w14:paraId="295C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6FB"/>
          </w:tcPr>
          <w:p w14:paraId="017F45F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take risks / overcome adversity</w:t>
            </w:r>
          </w:p>
        </w:tc>
        <w:tc>
          <w:tcPr>
            <w:tcW w:w="5760" w:type="dxa"/>
            <w:shd w:val="clear" w:color="auto" w:fill="F2F6FB"/>
          </w:tcPr>
          <w:p w14:paraId="1A0CC87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敢于冒险 / 克服逆境</w:t>
            </w:r>
          </w:p>
        </w:tc>
      </w:tr>
    </w:tbl>
    <w:p w14:paraId="498A62BB">
      <w:pPr>
        <w:spacing w:before="0" w:after="40"/>
      </w:pPr>
    </w:p>
    <w:p w14:paraId="4982BA0D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三、英美英语差异专题（Unit 2 重点）</w:t>
      </w:r>
    </w:p>
    <w:p w14:paraId="1D67691B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3.1 拼写差异（Spelling）</w:t>
      </w:r>
    </w:p>
    <w:p w14:paraId="7CA9E302">
      <w:pPr>
        <w:spacing w:before="0" w:after="80"/>
      </w:pPr>
      <w:r>
        <w:rPr>
          <w:rFonts w:ascii="Calibri" w:hAnsi="Calibri" w:eastAsia="微软雅黑"/>
          <w:b w:val="0"/>
          <w:i w:val="0"/>
          <w:sz w:val="21"/>
        </w:rPr>
        <w:t>英美拼写差异集中于少数常见替换，累计约数百词。典型规则：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3250"/>
        <w:gridCol w:w="3250"/>
      </w:tblGrid>
      <w:tr w14:paraId="34E8B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</w:tcPr>
          <w:p w14:paraId="0CE8D22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w="3744" w:type="dxa"/>
            <w:shd w:val="clear" w:color="auto" w:fill="1F4E79"/>
          </w:tcPr>
          <w:p w14:paraId="4CF8841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英式 BrE</w:t>
            </w:r>
          </w:p>
        </w:tc>
        <w:tc>
          <w:tcPr>
            <w:tcW w:w="3744" w:type="dxa"/>
            <w:shd w:val="clear" w:color="auto" w:fill="1F4E79"/>
          </w:tcPr>
          <w:p w14:paraId="2896079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美式 AmE</w:t>
            </w:r>
          </w:p>
        </w:tc>
      </w:tr>
      <w:tr w14:paraId="0CD0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7C202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-our / -or</w:t>
            </w:r>
          </w:p>
        </w:tc>
        <w:tc>
          <w:tcPr>
            <w:tcW w:w="3744" w:type="dxa"/>
          </w:tcPr>
          <w:p w14:paraId="28AC317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colour, favourite, honour</w:t>
            </w:r>
          </w:p>
        </w:tc>
        <w:tc>
          <w:tcPr>
            <w:tcW w:w="3744" w:type="dxa"/>
          </w:tcPr>
          <w:p w14:paraId="69AC94F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color, favorite, honor</w:t>
            </w:r>
          </w:p>
        </w:tc>
      </w:tr>
      <w:tr w14:paraId="0D4F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2F6FB"/>
          </w:tcPr>
          <w:p w14:paraId="485EE93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-re / -er</w:t>
            </w:r>
          </w:p>
        </w:tc>
        <w:tc>
          <w:tcPr>
            <w:tcW w:w="3744" w:type="dxa"/>
            <w:shd w:val="clear" w:color="auto" w:fill="F2F6FB"/>
          </w:tcPr>
          <w:p w14:paraId="4E40538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centre, theatre, metre</w:t>
            </w:r>
          </w:p>
        </w:tc>
        <w:tc>
          <w:tcPr>
            <w:tcW w:w="3744" w:type="dxa"/>
            <w:shd w:val="clear" w:color="auto" w:fill="F2F6FB"/>
          </w:tcPr>
          <w:p w14:paraId="2107218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center, theater, meter</w:t>
            </w:r>
          </w:p>
        </w:tc>
      </w:tr>
      <w:tr w14:paraId="294F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AB73D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-ise / -ize</w:t>
            </w:r>
          </w:p>
        </w:tc>
        <w:tc>
          <w:tcPr>
            <w:tcW w:w="3744" w:type="dxa"/>
          </w:tcPr>
          <w:p w14:paraId="68A91AF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organise, recognise</w:t>
            </w:r>
          </w:p>
        </w:tc>
        <w:tc>
          <w:tcPr>
            <w:tcW w:w="3744" w:type="dxa"/>
          </w:tcPr>
          <w:p w14:paraId="38C0E91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organize, recognize</w:t>
            </w:r>
          </w:p>
        </w:tc>
      </w:tr>
      <w:tr w14:paraId="226F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2F6FB"/>
          </w:tcPr>
          <w:p w14:paraId="23C81FD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-ll- / -l-</w:t>
            </w:r>
          </w:p>
        </w:tc>
        <w:tc>
          <w:tcPr>
            <w:tcW w:w="3744" w:type="dxa"/>
            <w:shd w:val="clear" w:color="auto" w:fill="F2F6FB"/>
          </w:tcPr>
          <w:p w14:paraId="041D599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travelling, travelled</w:t>
            </w:r>
          </w:p>
        </w:tc>
        <w:tc>
          <w:tcPr>
            <w:tcW w:w="3744" w:type="dxa"/>
            <w:shd w:val="clear" w:color="auto" w:fill="F2F6FB"/>
          </w:tcPr>
          <w:p w14:paraId="01A763A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traveling, traveled</w:t>
            </w:r>
          </w:p>
        </w:tc>
      </w:tr>
      <w:tr w14:paraId="421D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78A13B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-ogue / -og</w:t>
            </w:r>
          </w:p>
        </w:tc>
        <w:tc>
          <w:tcPr>
            <w:tcW w:w="3744" w:type="dxa"/>
          </w:tcPr>
          <w:p w14:paraId="230BCB3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catalogue, dialogue</w:t>
            </w:r>
          </w:p>
        </w:tc>
        <w:tc>
          <w:tcPr>
            <w:tcW w:w="3744" w:type="dxa"/>
          </w:tcPr>
          <w:p w14:paraId="71AEC71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catalog, dialog</w:t>
            </w:r>
          </w:p>
        </w:tc>
      </w:tr>
      <w:tr w14:paraId="73A39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2F6FB"/>
          </w:tcPr>
          <w:p w14:paraId="4FD6890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-ence / -ense</w:t>
            </w:r>
          </w:p>
        </w:tc>
        <w:tc>
          <w:tcPr>
            <w:tcW w:w="3744" w:type="dxa"/>
            <w:shd w:val="clear" w:color="auto" w:fill="F2F6FB"/>
          </w:tcPr>
          <w:p w14:paraId="4CFBE33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defence, licence(n.)</w:t>
            </w:r>
          </w:p>
        </w:tc>
        <w:tc>
          <w:tcPr>
            <w:tcW w:w="3744" w:type="dxa"/>
            <w:shd w:val="clear" w:color="auto" w:fill="F2F6FB"/>
          </w:tcPr>
          <w:p w14:paraId="565436C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defense, license</w:t>
            </w:r>
          </w:p>
        </w:tc>
      </w:tr>
    </w:tbl>
    <w:p w14:paraId="140B8F50">
      <w:pPr>
        <w:spacing w:before="0" w:after="40"/>
      </w:pPr>
    </w:p>
    <w:p w14:paraId="5F558E55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3.2 词汇差异对照表（Vocabulary）</w:t>
      </w:r>
    </w:p>
    <w:p w14:paraId="683D64E8">
      <w:pPr>
        <w:spacing w:before="0" w:after="60"/>
      </w:pPr>
      <w:r>
        <w:rPr>
          <w:rFonts w:ascii="Calibri" w:hAnsi="Calibri" w:eastAsia="微软雅黑"/>
          <w:b w:val="0"/>
          <w:i w:val="0"/>
          <w:sz w:val="21"/>
        </w:rPr>
        <w:t>以下为课文出现的典型英美词汇对照，高频实用：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3250"/>
        <w:gridCol w:w="3250"/>
      </w:tblGrid>
      <w:tr w14:paraId="46AF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F4E79"/>
          </w:tcPr>
          <w:p w14:paraId="23C8841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中文</w:t>
            </w:r>
          </w:p>
        </w:tc>
        <w:tc>
          <w:tcPr>
            <w:tcW w:w="3456" w:type="dxa"/>
            <w:shd w:val="clear" w:color="auto" w:fill="1F4E79"/>
          </w:tcPr>
          <w:p w14:paraId="2B3A698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英式 BrE</w:t>
            </w:r>
          </w:p>
        </w:tc>
        <w:tc>
          <w:tcPr>
            <w:tcW w:w="3456" w:type="dxa"/>
            <w:shd w:val="clear" w:color="auto" w:fill="1F4E79"/>
          </w:tcPr>
          <w:p w14:paraId="34D2EC1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美式 AmE</w:t>
            </w:r>
          </w:p>
        </w:tc>
      </w:tr>
      <w:tr w14:paraId="23D5D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6929F51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汽车后备箱</w:t>
            </w:r>
          </w:p>
        </w:tc>
        <w:tc>
          <w:tcPr>
            <w:tcW w:w="3456" w:type="dxa"/>
          </w:tcPr>
          <w:p w14:paraId="09C7649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boot</w:t>
            </w:r>
          </w:p>
        </w:tc>
        <w:tc>
          <w:tcPr>
            <w:tcW w:w="3456" w:type="dxa"/>
          </w:tcPr>
          <w:p w14:paraId="1638CDC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trunk</w:t>
            </w:r>
          </w:p>
        </w:tc>
      </w:tr>
      <w:tr w14:paraId="6B5E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53A7A9A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汽车引擎盖</w:t>
            </w:r>
          </w:p>
        </w:tc>
        <w:tc>
          <w:tcPr>
            <w:tcW w:w="3456" w:type="dxa"/>
            <w:shd w:val="clear" w:color="auto" w:fill="F2F6FB"/>
          </w:tcPr>
          <w:p w14:paraId="500207A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bonnet</w:t>
            </w:r>
          </w:p>
        </w:tc>
        <w:tc>
          <w:tcPr>
            <w:tcW w:w="3456" w:type="dxa"/>
            <w:shd w:val="clear" w:color="auto" w:fill="F2F6FB"/>
          </w:tcPr>
          <w:p w14:paraId="0745F62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hood</w:t>
            </w:r>
          </w:p>
        </w:tc>
      </w:tr>
      <w:tr w14:paraId="765C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4E99F16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水龙头</w:t>
            </w:r>
          </w:p>
        </w:tc>
        <w:tc>
          <w:tcPr>
            <w:tcW w:w="3456" w:type="dxa"/>
          </w:tcPr>
          <w:p w14:paraId="4D537B8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tap</w:t>
            </w:r>
          </w:p>
        </w:tc>
        <w:tc>
          <w:tcPr>
            <w:tcW w:w="3456" w:type="dxa"/>
          </w:tcPr>
          <w:p w14:paraId="133C3CE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faucet</w:t>
            </w:r>
          </w:p>
        </w:tc>
      </w:tr>
      <w:tr w14:paraId="0A49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29CD37E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（婴儿）尿布</w:t>
            </w:r>
          </w:p>
        </w:tc>
        <w:tc>
          <w:tcPr>
            <w:tcW w:w="3456" w:type="dxa"/>
            <w:shd w:val="clear" w:color="auto" w:fill="F2F6FB"/>
          </w:tcPr>
          <w:p w14:paraId="377A761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nappy</w:t>
            </w:r>
          </w:p>
        </w:tc>
        <w:tc>
          <w:tcPr>
            <w:tcW w:w="3456" w:type="dxa"/>
            <w:shd w:val="clear" w:color="auto" w:fill="F2F6FB"/>
          </w:tcPr>
          <w:p w14:paraId="23CC124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diaper</w:t>
            </w:r>
          </w:p>
        </w:tc>
      </w:tr>
      <w:tr w14:paraId="75EF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20F1929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垃圾桶</w:t>
            </w:r>
          </w:p>
        </w:tc>
        <w:tc>
          <w:tcPr>
            <w:tcW w:w="3456" w:type="dxa"/>
          </w:tcPr>
          <w:p w14:paraId="7435109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dustbin</w:t>
            </w:r>
          </w:p>
        </w:tc>
        <w:tc>
          <w:tcPr>
            <w:tcW w:w="3456" w:type="dxa"/>
          </w:tcPr>
          <w:p w14:paraId="0DA89A6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trashcan</w:t>
            </w:r>
          </w:p>
        </w:tc>
      </w:tr>
      <w:tr w14:paraId="2366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587DF36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电梯</w:t>
            </w:r>
          </w:p>
        </w:tc>
        <w:tc>
          <w:tcPr>
            <w:tcW w:w="3456" w:type="dxa"/>
            <w:shd w:val="clear" w:color="auto" w:fill="F2F6FB"/>
          </w:tcPr>
          <w:p w14:paraId="3835E80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lift</w:t>
            </w:r>
          </w:p>
        </w:tc>
        <w:tc>
          <w:tcPr>
            <w:tcW w:w="3456" w:type="dxa"/>
            <w:shd w:val="clear" w:color="auto" w:fill="F2F6FB"/>
          </w:tcPr>
          <w:p w14:paraId="2BCD938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elevator</w:t>
            </w:r>
          </w:p>
        </w:tc>
      </w:tr>
      <w:tr w14:paraId="7588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52AAC7F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汽油</w:t>
            </w:r>
          </w:p>
        </w:tc>
        <w:tc>
          <w:tcPr>
            <w:tcW w:w="3456" w:type="dxa"/>
          </w:tcPr>
          <w:p w14:paraId="4BDF0FD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petrol</w:t>
            </w:r>
          </w:p>
        </w:tc>
        <w:tc>
          <w:tcPr>
            <w:tcW w:w="3456" w:type="dxa"/>
          </w:tcPr>
          <w:p w14:paraId="776888C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gas(oline)</w:t>
            </w:r>
          </w:p>
        </w:tc>
      </w:tr>
      <w:tr w14:paraId="3004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2FCBC9C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罐头</w:t>
            </w:r>
          </w:p>
        </w:tc>
        <w:tc>
          <w:tcPr>
            <w:tcW w:w="3456" w:type="dxa"/>
            <w:shd w:val="clear" w:color="auto" w:fill="F2F6FB"/>
          </w:tcPr>
          <w:p w14:paraId="4D42452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tin</w:t>
            </w:r>
          </w:p>
        </w:tc>
        <w:tc>
          <w:tcPr>
            <w:tcW w:w="3456" w:type="dxa"/>
            <w:shd w:val="clear" w:color="auto" w:fill="F2F6FB"/>
          </w:tcPr>
          <w:p w14:paraId="53F8AC8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can</w:t>
            </w:r>
          </w:p>
        </w:tc>
      </w:tr>
      <w:tr w14:paraId="2A9D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5D0F1B7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垃圾</w:t>
            </w:r>
          </w:p>
        </w:tc>
        <w:tc>
          <w:tcPr>
            <w:tcW w:w="3456" w:type="dxa"/>
          </w:tcPr>
          <w:p w14:paraId="23A99A6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rubbish</w:t>
            </w:r>
          </w:p>
        </w:tc>
        <w:tc>
          <w:tcPr>
            <w:tcW w:w="3456" w:type="dxa"/>
          </w:tcPr>
          <w:p w14:paraId="2DE3385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trash/garbage</w:t>
            </w:r>
          </w:p>
        </w:tc>
      </w:tr>
      <w:tr w14:paraId="4C23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7F54E9E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薯片</w:t>
            </w:r>
          </w:p>
        </w:tc>
        <w:tc>
          <w:tcPr>
            <w:tcW w:w="3456" w:type="dxa"/>
            <w:shd w:val="clear" w:color="auto" w:fill="F2F6FB"/>
          </w:tcPr>
          <w:p w14:paraId="798F47A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crisps</w:t>
            </w:r>
          </w:p>
        </w:tc>
        <w:tc>
          <w:tcPr>
            <w:tcW w:w="3456" w:type="dxa"/>
            <w:shd w:val="clear" w:color="auto" w:fill="F2F6FB"/>
          </w:tcPr>
          <w:p w14:paraId="30C7DEF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chips (potato chips)</w:t>
            </w:r>
          </w:p>
        </w:tc>
      </w:tr>
      <w:tr w14:paraId="5C3C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344F0DE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糖果</w:t>
            </w:r>
          </w:p>
        </w:tc>
        <w:tc>
          <w:tcPr>
            <w:tcW w:w="3456" w:type="dxa"/>
          </w:tcPr>
          <w:p w14:paraId="5A4D50A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sweets</w:t>
            </w:r>
          </w:p>
        </w:tc>
        <w:tc>
          <w:tcPr>
            <w:tcW w:w="3456" w:type="dxa"/>
          </w:tcPr>
          <w:p w14:paraId="0480E26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candy</w:t>
            </w:r>
          </w:p>
        </w:tc>
      </w:tr>
      <w:tr w14:paraId="5F76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07263D8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毛衣</w:t>
            </w:r>
          </w:p>
        </w:tc>
        <w:tc>
          <w:tcPr>
            <w:tcW w:w="3456" w:type="dxa"/>
            <w:shd w:val="clear" w:color="auto" w:fill="F2F6FB"/>
          </w:tcPr>
          <w:p w14:paraId="78F8E04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jumper</w:t>
            </w:r>
          </w:p>
        </w:tc>
        <w:tc>
          <w:tcPr>
            <w:tcW w:w="3456" w:type="dxa"/>
            <w:shd w:val="clear" w:color="auto" w:fill="F2F6FB"/>
          </w:tcPr>
          <w:p w14:paraId="53C70F6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sweater</w:t>
            </w:r>
          </w:p>
        </w:tc>
      </w:tr>
      <w:tr w14:paraId="79AA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3452A65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炉灶</w:t>
            </w:r>
          </w:p>
        </w:tc>
        <w:tc>
          <w:tcPr>
            <w:tcW w:w="3456" w:type="dxa"/>
          </w:tcPr>
          <w:p w14:paraId="3D4B73C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cooker</w:t>
            </w:r>
          </w:p>
        </w:tc>
        <w:tc>
          <w:tcPr>
            <w:tcW w:w="3456" w:type="dxa"/>
          </w:tcPr>
          <w:p w14:paraId="316E60B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stove</w:t>
            </w:r>
          </w:p>
        </w:tc>
      </w:tr>
      <w:tr w14:paraId="4EE5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69A0C5C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药店</w:t>
            </w:r>
          </w:p>
        </w:tc>
        <w:tc>
          <w:tcPr>
            <w:tcW w:w="3456" w:type="dxa"/>
            <w:shd w:val="clear" w:color="auto" w:fill="F2F6FB"/>
          </w:tcPr>
          <w:p w14:paraId="229E989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chemist's</w:t>
            </w:r>
          </w:p>
        </w:tc>
        <w:tc>
          <w:tcPr>
            <w:tcW w:w="3456" w:type="dxa"/>
            <w:shd w:val="clear" w:color="auto" w:fill="F2F6FB"/>
          </w:tcPr>
          <w:p w14:paraId="50DF8FC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drugstore</w:t>
            </w:r>
          </w:p>
        </w:tc>
      </w:tr>
      <w:tr w14:paraId="6156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221387F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纸币</w:t>
            </w:r>
          </w:p>
        </w:tc>
        <w:tc>
          <w:tcPr>
            <w:tcW w:w="3456" w:type="dxa"/>
          </w:tcPr>
          <w:p w14:paraId="54CA416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note</w:t>
            </w:r>
          </w:p>
        </w:tc>
        <w:tc>
          <w:tcPr>
            <w:tcW w:w="3456" w:type="dxa"/>
          </w:tcPr>
          <w:p w14:paraId="68B46B4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bill</w:t>
            </w:r>
          </w:p>
        </w:tc>
      </w:tr>
      <w:tr w14:paraId="5F88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7F63C4E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书店</w:t>
            </w:r>
          </w:p>
        </w:tc>
        <w:tc>
          <w:tcPr>
            <w:tcW w:w="3456" w:type="dxa"/>
            <w:shd w:val="clear" w:color="auto" w:fill="F2F6FB"/>
          </w:tcPr>
          <w:p w14:paraId="6B94162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bookshop</w:t>
            </w:r>
          </w:p>
        </w:tc>
        <w:tc>
          <w:tcPr>
            <w:tcW w:w="3456" w:type="dxa"/>
            <w:shd w:val="clear" w:color="auto" w:fill="F2F6FB"/>
          </w:tcPr>
          <w:p w14:paraId="1B54115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bookstore</w:t>
            </w:r>
          </w:p>
        </w:tc>
      </w:tr>
      <w:tr w14:paraId="6112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7F149E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足球 / 橄榄球</w:t>
            </w:r>
          </w:p>
        </w:tc>
        <w:tc>
          <w:tcPr>
            <w:tcW w:w="3456" w:type="dxa"/>
          </w:tcPr>
          <w:p w14:paraId="5A89E3B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football（足球）</w:t>
            </w:r>
          </w:p>
        </w:tc>
        <w:tc>
          <w:tcPr>
            <w:tcW w:w="3456" w:type="dxa"/>
          </w:tcPr>
          <w:p w14:paraId="089A56D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football（橄榄球）/ soccer</w:t>
            </w:r>
          </w:p>
        </w:tc>
      </w:tr>
      <w:tr w14:paraId="12801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743F066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一楼</w:t>
            </w:r>
          </w:p>
        </w:tc>
        <w:tc>
          <w:tcPr>
            <w:tcW w:w="3456" w:type="dxa"/>
            <w:shd w:val="clear" w:color="auto" w:fill="F2F6FB"/>
          </w:tcPr>
          <w:p w14:paraId="7933633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ground floor</w:t>
            </w:r>
          </w:p>
        </w:tc>
        <w:tc>
          <w:tcPr>
            <w:tcW w:w="3456" w:type="dxa"/>
            <w:shd w:val="clear" w:color="auto" w:fill="F2F6FB"/>
          </w:tcPr>
          <w:p w14:paraId="0A28DC5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first floor</w:t>
            </w:r>
          </w:p>
        </w:tc>
      </w:tr>
      <w:tr w14:paraId="2CC4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F13594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立交桥</w:t>
            </w:r>
          </w:p>
        </w:tc>
        <w:tc>
          <w:tcPr>
            <w:tcW w:w="3456" w:type="dxa"/>
          </w:tcPr>
          <w:p w14:paraId="5F7F4EC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flyover</w:t>
            </w:r>
          </w:p>
        </w:tc>
        <w:tc>
          <w:tcPr>
            <w:tcW w:w="3456" w:type="dxa"/>
          </w:tcPr>
          <w:p w14:paraId="448D0A2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overpass</w:t>
            </w:r>
          </w:p>
        </w:tc>
      </w:tr>
      <w:tr w14:paraId="0A57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3007D41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堵车</w:t>
            </w:r>
          </w:p>
        </w:tc>
        <w:tc>
          <w:tcPr>
            <w:tcW w:w="3456" w:type="dxa"/>
            <w:shd w:val="clear" w:color="auto" w:fill="F2F6FB"/>
          </w:tcPr>
          <w:p w14:paraId="5161336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tailback</w:t>
            </w:r>
          </w:p>
        </w:tc>
        <w:tc>
          <w:tcPr>
            <w:tcW w:w="3456" w:type="dxa"/>
            <w:shd w:val="clear" w:color="auto" w:fill="F2F6FB"/>
          </w:tcPr>
          <w:p w14:paraId="54C8F84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traffic jam</w:t>
            </w:r>
          </w:p>
        </w:tc>
      </w:tr>
      <w:tr w14:paraId="79828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4FC4352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胶带</w:t>
            </w:r>
          </w:p>
        </w:tc>
        <w:tc>
          <w:tcPr>
            <w:tcW w:w="3456" w:type="dxa"/>
          </w:tcPr>
          <w:p w14:paraId="72F1944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Sellotape</w:t>
            </w:r>
          </w:p>
        </w:tc>
        <w:tc>
          <w:tcPr>
            <w:tcW w:w="3456" w:type="dxa"/>
          </w:tcPr>
          <w:p w14:paraId="775DDED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Scotch tape</w:t>
            </w:r>
          </w:p>
        </w:tc>
      </w:tr>
      <w:tr w14:paraId="372F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39F3A51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果冻</w:t>
            </w:r>
          </w:p>
        </w:tc>
        <w:tc>
          <w:tcPr>
            <w:tcW w:w="3456" w:type="dxa"/>
            <w:shd w:val="clear" w:color="auto" w:fill="F2F6FB"/>
          </w:tcPr>
          <w:p w14:paraId="2C6793F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jelly</w:t>
            </w:r>
          </w:p>
        </w:tc>
        <w:tc>
          <w:tcPr>
            <w:tcW w:w="3456" w:type="dxa"/>
            <w:shd w:val="clear" w:color="auto" w:fill="F2F6FB"/>
          </w:tcPr>
          <w:p w14:paraId="277B112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Jell-O</w:t>
            </w:r>
          </w:p>
        </w:tc>
      </w:tr>
      <w:tr w14:paraId="343E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410B29F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妈妈</w:t>
            </w:r>
          </w:p>
        </w:tc>
        <w:tc>
          <w:tcPr>
            <w:tcW w:w="3456" w:type="dxa"/>
          </w:tcPr>
          <w:p w14:paraId="5487801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mummy</w:t>
            </w:r>
          </w:p>
        </w:tc>
        <w:tc>
          <w:tcPr>
            <w:tcW w:w="3456" w:type="dxa"/>
          </w:tcPr>
          <w:p w14:paraId="6A263AD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mommy</w:t>
            </w:r>
          </w:p>
        </w:tc>
      </w:tr>
      <w:tr w14:paraId="5C01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708C1E3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茶巾/擦碗布</w:t>
            </w:r>
          </w:p>
        </w:tc>
        <w:tc>
          <w:tcPr>
            <w:tcW w:w="3456" w:type="dxa"/>
            <w:shd w:val="clear" w:color="auto" w:fill="F2F6FB"/>
          </w:tcPr>
          <w:p w14:paraId="00238FE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tea towel</w:t>
            </w:r>
          </w:p>
        </w:tc>
        <w:tc>
          <w:tcPr>
            <w:tcW w:w="3456" w:type="dxa"/>
            <w:shd w:val="clear" w:color="auto" w:fill="F2F6FB"/>
          </w:tcPr>
          <w:p w14:paraId="3AC4BE7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dish towel</w:t>
            </w:r>
          </w:p>
        </w:tc>
      </w:tr>
      <w:tr w14:paraId="4C199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0094C2B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婴儿车</w:t>
            </w:r>
          </w:p>
        </w:tc>
        <w:tc>
          <w:tcPr>
            <w:tcW w:w="3456" w:type="dxa"/>
          </w:tcPr>
          <w:p w14:paraId="3006E83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pushchair</w:t>
            </w:r>
          </w:p>
        </w:tc>
        <w:tc>
          <w:tcPr>
            <w:tcW w:w="3456" w:type="dxa"/>
          </w:tcPr>
          <w:p w14:paraId="17B876C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stroller</w:t>
            </w:r>
          </w:p>
        </w:tc>
      </w:tr>
      <w:tr w14:paraId="5766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07139C9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旅行轿车</w:t>
            </w:r>
          </w:p>
        </w:tc>
        <w:tc>
          <w:tcPr>
            <w:tcW w:w="3456" w:type="dxa"/>
            <w:shd w:val="clear" w:color="auto" w:fill="F2F6FB"/>
          </w:tcPr>
          <w:p w14:paraId="7FAD236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estate car</w:t>
            </w:r>
          </w:p>
        </w:tc>
        <w:tc>
          <w:tcPr>
            <w:tcW w:w="3456" w:type="dxa"/>
            <w:shd w:val="clear" w:color="auto" w:fill="F2F6FB"/>
          </w:tcPr>
          <w:p w14:paraId="5E05BF1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station wagon</w:t>
            </w:r>
          </w:p>
        </w:tc>
      </w:tr>
      <w:tr w14:paraId="07F2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5A0BD5C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活动房屋/拖挂房车</w:t>
            </w:r>
          </w:p>
        </w:tc>
        <w:tc>
          <w:tcPr>
            <w:tcW w:w="3456" w:type="dxa"/>
          </w:tcPr>
          <w:p w14:paraId="154BBA6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caravan</w:t>
            </w:r>
          </w:p>
        </w:tc>
        <w:tc>
          <w:tcPr>
            <w:tcW w:w="3456" w:type="dxa"/>
          </w:tcPr>
          <w:p w14:paraId="50C223B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trailer</w:t>
            </w:r>
          </w:p>
        </w:tc>
      </w:tr>
      <w:tr w14:paraId="0488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35009DB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电线杆</w:t>
            </w:r>
          </w:p>
        </w:tc>
        <w:tc>
          <w:tcPr>
            <w:tcW w:w="3456" w:type="dxa"/>
            <w:shd w:val="clear" w:color="auto" w:fill="F2F6FB"/>
          </w:tcPr>
          <w:p w14:paraId="6417C0A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telegraph pole</w:t>
            </w:r>
          </w:p>
        </w:tc>
        <w:tc>
          <w:tcPr>
            <w:tcW w:w="3456" w:type="dxa"/>
            <w:shd w:val="clear" w:color="auto" w:fill="F2F6FB"/>
          </w:tcPr>
          <w:p w14:paraId="663ACB3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telephone pole</w:t>
            </w:r>
          </w:p>
        </w:tc>
      </w:tr>
      <w:tr w14:paraId="19AE2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9A15D9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踢脚板</w:t>
            </w:r>
          </w:p>
        </w:tc>
        <w:tc>
          <w:tcPr>
            <w:tcW w:w="3456" w:type="dxa"/>
          </w:tcPr>
          <w:p w14:paraId="33AFF98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skirting board</w:t>
            </w:r>
          </w:p>
        </w:tc>
        <w:tc>
          <w:tcPr>
            <w:tcW w:w="3456" w:type="dxa"/>
          </w:tcPr>
          <w:p w14:paraId="341B63A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baseboard</w:t>
            </w:r>
          </w:p>
        </w:tc>
      </w:tr>
    </w:tbl>
    <w:p w14:paraId="77F9A9E6">
      <w:pPr>
        <w:spacing w:before="0" w:after="40"/>
      </w:pPr>
    </w:p>
    <w:p w14:paraId="4159101C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3.3 语法差异对照表（Grammar）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3250"/>
        <w:gridCol w:w="3250"/>
      </w:tblGrid>
      <w:tr w14:paraId="4CF9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9"/>
          </w:tcPr>
          <w:p w14:paraId="258F24E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3312" w:type="dxa"/>
            <w:shd w:val="clear" w:color="auto" w:fill="1F4E79"/>
          </w:tcPr>
          <w:p w14:paraId="1776130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英式 BrE</w:t>
            </w:r>
          </w:p>
        </w:tc>
        <w:tc>
          <w:tcPr>
            <w:tcW w:w="3168" w:type="dxa"/>
            <w:shd w:val="clear" w:color="auto" w:fill="1F4E79"/>
          </w:tcPr>
          <w:p w14:paraId="423CF64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美式 AmE</w:t>
            </w:r>
          </w:p>
        </w:tc>
      </w:tr>
      <w:tr w14:paraId="0EE0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</w:tcPr>
          <w:p w14:paraId="0BD643E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现在完成时（刚做过）</w:t>
            </w:r>
          </w:p>
        </w:tc>
        <w:tc>
          <w:tcPr>
            <w:tcW w:w="3312" w:type="dxa"/>
          </w:tcPr>
          <w:p w14:paraId="654CA6A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I've just eaten.</w:t>
            </w:r>
          </w:p>
        </w:tc>
        <w:tc>
          <w:tcPr>
            <w:tcW w:w="3168" w:type="dxa"/>
          </w:tcPr>
          <w:p w14:paraId="208CAFE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 just ate.</w:t>
            </w:r>
          </w:p>
        </w:tc>
      </w:tr>
      <w:tr w14:paraId="2FF3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2F6FB"/>
          </w:tcPr>
          <w:p w14:paraId="64CE848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get 的过去分词</w:t>
            </w:r>
          </w:p>
        </w:tc>
        <w:tc>
          <w:tcPr>
            <w:tcW w:w="3312" w:type="dxa"/>
            <w:shd w:val="clear" w:color="auto" w:fill="F2F6FB"/>
          </w:tcPr>
          <w:p w14:paraId="677AEE1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got</w:t>
            </w:r>
          </w:p>
        </w:tc>
        <w:tc>
          <w:tcPr>
            <w:tcW w:w="3168" w:type="dxa"/>
            <w:shd w:val="clear" w:color="auto" w:fill="F2F6FB"/>
          </w:tcPr>
          <w:p w14:paraId="6C3119D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gotten</w:t>
            </w:r>
          </w:p>
        </w:tc>
      </w:tr>
      <w:tr w14:paraId="3D36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</w:tcPr>
          <w:p w14:paraId="0216981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时间“差一刻两点”</w:t>
            </w:r>
          </w:p>
        </w:tc>
        <w:tc>
          <w:tcPr>
            <w:tcW w:w="3312" w:type="dxa"/>
          </w:tcPr>
          <w:p w14:paraId="413E1FA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quarter to two</w:t>
            </w:r>
          </w:p>
        </w:tc>
        <w:tc>
          <w:tcPr>
            <w:tcW w:w="3168" w:type="dxa"/>
          </w:tcPr>
          <w:p w14:paraId="725D9C4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quarter of two</w:t>
            </w:r>
          </w:p>
        </w:tc>
      </w:tr>
      <w:tr w14:paraId="03D4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2F6FB"/>
          </w:tcPr>
          <w:p w14:paraId="1E16473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周末</w:t>
            </w:r>
          </w:p>
        </w:tc>
        <w:tc>
          <w:tcPr>
            <w:tcW w:w="3312" w:type="dxa"/>
            <w:shd w:val="clear" w:color="auto" w:fill="F2F6FB"/>
          </w:tcPr>
          <w:p w14:paraId="39F2948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at weekends</w:t>
            </w:r>
          </w:p>
        </w:tc>
        <w:tc>
          <w:tcPr>
            <w:tcW w:w="3168" w:type="dxa"/>
            <w:shd w:val="clear" w:color="auto" w:fill="F2F6FB"/>
          </w:tcPr>
          <w:p w14:paraId="6E92B56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on weekends</w:t>
            </w:r>
          </w:p>
        </w:tc>
      </w:tr>
      <w:tr w14:paraId="77E3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</w:tcPr>
          <w:p w14:paraId="1CDD327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得流感（加定冠词）</w:t>
            </w:r>
          </w:p>
        </w:tc>
        <w:tc>
          <w:tcPr>
            <w:tcW w:w="3312" w:type="dxa"/>
          </w:tcPr>
          <w:p w14:paraId="492D3A6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got flu (无 the)</w:t>
            </w:r>
          </w:p>
        </w:tc>
        <w:tc>
          <w:tcPr>
            <w:tcW w:w="3168" w:type="dxa"/>
          </w:tcPr>
          <w:p w14:paraId="0456E8E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got the flu（加 the）</w:t>
            </w:r>
          </w:p>
        </w:tc>
      </w:tr>
      <w:tr w14:paraId="4127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2F6FB"/>
          </w:tcPr>
          <w:p w14:paraId="3F06FE8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“你倒会说！”</w:t>
            </w:r>
          </w:p>
        </w:tc>
        <w:tc>
          <w:tcPr>
            <w:tcW w:w="3312" w:type="dxa"/>
            <w:shd w:val="clear" w:color="auto" w:fill="F2F6FB"/>
          </w:tcPr>
          <w:p w14:paraId="6412C01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Bit rich coming from you!</w:t>
            </w:r>
          </w:p>
        </w:tc>
        <w:tc>
          <w:tcPr>
            <w:tcW w:w="3168" w:type="dxa"/>
            <w:shd w:val="clear" w:color="auto" w:fill="F2F6FB"/>
          </w:tcPr>
          <w:p w14:paraId="34A30E2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You should talk!</w:t>
            </w:r>
          </w:p>
        </w:tc>
      </w:tr>
    </w:tbl>
    <w:p w14:paraId="4C29EDDD">
      <w:pPr>
        <w:spacing w:before="0" w:after="40"/>
      </w:pPr>
    </w:p>
    <w:p w14:paraId="5778315A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3.4 同形异义词（False Friends / 同形不同义）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3250"/>
        <w:gridCol w:w="3250"/>
      </w:tblGrid>
      <w:tr w14:paraId="7954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</w:tcPr>
          <w:p w14:paraId="772CE79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词</w:t>
            </w:r>
          </w:p>
        </w:tc>
        <w:tc>
          <w:tcPr>
            <w:tcW w:w="4032" w:type="dxa"/>
            <w:shd w:val="clear" w:color="auto" w:fill="1F4E79"/>
          </w:tcPr>
          <w:p w14:paraId="30630A4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英式 BrE 含义</w:t>
            </w:r>
          </w:p>
        </w:tc>
        <w:tc>
          <w:tcPr>
            <w:tcW w:w="3744" w:type="dxa"/>
            <w:shd w:val="clear" w:color="auto" w:fill="1F4E79"/>
          </w:tcPr>
          <w:p w14:paraId="7DD19EB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美式 AmE 含义</w:t>
            </w:r>
          </w:p>
        </w:tc>
      </w:tr>
      <w:tr w14:paraId="6AC4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7B24E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flyover</w:t>
            </w:r>
          </w:p>
        </w:tc>
        <w:tc>
          <w:tcPr>
            <w:tcW w:w="4032" w:type="dxa"/>
          </w:tcPr>
          <w:p w14:paraId="7F71CBA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立交桥</w:t>
            </w:r>
          </w:p>
        </w:tc>
        <w:tc>
          <w:tcPr>
            <w:tcW w:w="3744" w:type="dxa"/>
          </w:tcPr>
          <w:p w14:paraId="750B169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飞行表演（英称 fly-past）</w:t>
            </w:r>
          </w:p>
        </w:tc>
      </w:tr>
      <w:tr w14:paraId="0242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6FB"/>
          </w:tcPr>
          <w:p w14:paraId="4E8A910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football</w:t>
            </w:r>
          </w:p>
        </w:tc>
        <w:tc>
          <w:tcPr>
            <w:tcW w:w="4032" w:type="dxa"/>
            <w:shd w:val="clear" w:color="auto" w:fill="F2F6FB"/>
          </w:tcPr>
          <w:p w14:paraId="014C3A2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足球</w:t>
            </w:r>
          </w:p>
        </w:tc>
        <w:tc>
          <w:tcPr>
            <w:tcW w:w="3744" w:type="dxa"/>
            <w:shd w:val="clear" w:color="auto" w:fill="F2F6FB"/>
          </w:tcPr>
          <w:p w14:paraId="1C9A8D6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美式橄榄球</w:t>
            </w:r>
          </w:p>
        </w:tc>
      </w:tr>
      <w:tr w14:paraId="33C3A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227E1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chemist</w:t>
            </w:r>
          </w:p>
        </w:tc>
        <w:tc>
          <w:tcPr>
            <w:tcW w:w="4032" w:type="dxa"/>
          </w:tcPr>
          <w:p w14:paraId="484E008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药剂师/药店</w:t>
            </w:r>
          </w:p>
        </w:tc>
        <w:tc>
          <w:tcPr>
            <w:tcW w:w="3744" w:type="dxa"/>
          </w:tcPr>
          <w:p w14:paraId="183A283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化学家</w:t>
            </w:r>
          </w:p>
        </w:tc>
      </w:tr>
    </w:tbl>
    <w:p w14:paraId="693CAF75">
      <w:pPr>
        <w:spacing w:before="0" w:after="40"/>
      </w:pPr>
    </w:p>
    <w:p w14:paraId="5F33658F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四、写作方法论</w:t>
      </w:r>
    </w:p>
    <w:p w14:paraId="03E4110C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4.1 读书报告 Book Report 写作五步法</w:t>
      </w:r>
    </w:p>
    <w:p w14:paraId="25D1D954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 xml:space="preserve">书评 = </w:t>
      </w:r>
      <w:r>
        <w:rPr>
          <w:rFonts w:ascii="Calibri" w:hAnsi="Calibri" w:eastAsia="微软雅黑"/>
          <w:b w:val="0"/>
          <w:i w:val="0"/>
          <w:sz w:val="21"/>
        </w:rPr>
        <w:t>用客观视角介绍一本书并记录个人反应（文学批评的一种）；核心做两件事：</w:t>
      </w:r>
      <w:r>
        <w:rPr>
          <w:rFonts w:ascii="Calibri" w:hAnsi="Calibri" w:eastAsia="微软雅黑"/>
          <w:b/>
          <w:i w:val="0"/>
          <w:color w:val="C00000"/>
          <w:sz w:val="21"/>
        </w:rPr>
        <w:t>概括内容 summary + 展开评价 reaction。</w:t>
      </w:r>
    </w:p>
    <w:p w14:paraId="3DE2D2DE">
      <w:pPr>
        <w:spacing w:before="80" w:after="40"/>
        <w:jc w:val="center"/>
      </w:pPr>
      <w:r>
        <w:drawing>
          <wp:inline distT="0" distB="0" distL="114300" distR="114300">
            <wp:extent cx="5852160" cy="2184400"/>
            <wp:effectExtent l="0" t="0" r="152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9C9">
      <w:pPr>
        <w:spacing w:before="40" w:after="120"/>
        <w:jc w:val="center"/>
      </w:pPr>
      <w:r>
        <w:rPr>
          <w:rFonts w:ascii="Calibri" w:hAnsi="Calibri" w:eastAsia="微软雅黑"/>
          <w:b w:val="0"/>
          <w:i/>
          <w:color w:val="595959"/>
          <w:sz w:val="18"/>
        </w:rPr>
        <w:t>图 3 · Book Report 五步写作流程</w:t>
      </w:r>
    </w:p>
    <w:p w14:paraId="5A23DE53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四段式结构（以《我知道笼中鸟为何歌唱》书评为范例）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3B27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  <w:shd w:val="clear" w:color="auto" w:fill="1F4E79"/>
          </w:tcPr>
          <w:p w14:paraId="4A3A25F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段落</w:t>
            </w:r>
          </w:p>
        </w:tc>
        <w:tc>
          <w:tcPr>
            <w:tcW w:w="6192" w:type="dxa"/>
            <w:shd w:val="clear" w:color="auto" w:fill="1F4E79"/>
          </w:tcPr>
          <w:p w14:paraId="6EFC235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内容要点</w:t>
            </w:r>
          </w:p>
        </w:tc>
      </w:tr>
      <w:tr w14:paraId="55DDC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5B9A915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1 · Introduction</w:t>
            </w:r>
          </w:p>
        </w:tc>
        <w:tc>
          <w:tcPr>
            <w:tcW w:w="6192" w:type="dxa"/>
          </w:tcPr>
          <w:p w14:paraId="786363B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开场交代书名、作者、出版信息，引出该书主题，吸引读者。</w:t>
            </w:r>
          </w:p>
        </w:tc>
      </w:tr>
      <w:tr w14:paraId="7F8BD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  <w:shd w:val="clear" w:color="auto" w:fill="F2F6FB"/>
          </w:tcPr>
          <w:p w14:paraId="3E987B6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2 · Summary</w:t>
            </w:r>
          </w:p>
        </w:tc>
        <w:tc>
          <w:tcPr>
            <w:tcW w:w="6192" w:type="dxa"/>
            <w:shd w:val="clear" w:color="auto" w:fill="F2F6FB"/>
          </w:tcPr>
          <w:p w14:paraId="239F30D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概括全书内容：主要人物、情节/主旨、重要事件（不超过全文主体）。</w:t>
            </w:r>
          </w:p>
        </w:tc>
      </w:tr>
      <w:tr w14:paraId="1A49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0E9C185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3 · Reaction</w:t>
            </w:r>
          </w:p>
        </w:tc>
        <w:tc>
          <w:tcPr>
            <w:tcW w:w="6192" w:type="dxa"/>
          </w:tcPr>
          <w:p w14:paraId="5F309A6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用具体例证（引语/细节）表达你的评价：喜欢/不喜之处、主题分析、与同作者/同类书比较。</w:t>
            </w:r>
          </w:p>
        </w:tc>
      </w:tr>
      <w:tr w14:paraId="088B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  <w:shd w:val="clear" w:color="auto" w:fill="F2F6FB"/>
          </w:tcPr>
          <w:p w14:paraId="672AE98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4 · Conclusion</w:t>
            </w:r>
          </w:p>
        </w:tc>
        <w:tc>
          <w:tcPr>
            <w:tcW w:w="6192" w:type="dxa"/>
            <w:shd w:val="clear" w:color="auto" w:fill="F2F6FB"/>
          </w:tcPr>
          <w:p w14:paraId="4CF275D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总体评价 + 是否推荐、推荐给谁。</w:t>
            </w:r>
          </w:p>
        </w:tc>
      </w:tr>
    </w:tbl>
    <w:p w14:paraId="765DA249">
      <w:pPr>
        <w:spacing w:before="0" w:after="40"/>
      </w:pPr>
    </w:p>
    <w:p w14:paraId="1A1C40CD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读前 / 读中 / 读后要点</w:t>
      </w:r>
    </w:p>
    <w:p w14:paraId="5486583F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读前（Step 1）：</w:t>
      </w:r>
      <w:r>
        <w:rPr>
          <w:rFonts w:ascii="Calibri" w:hAnsi="Calibri" w:eastAsia="微软雅黑"/>
          <w:b w:val="0"/>
          <w:i w:val="0"/>
          <w:sz w:val="21"/>
        </w:rPr>
        <w:t>作者、书名、出版社与年份、页数；体裁（虚构/非虚构）、书名与封面的吸引度。</w:t>
      </w:r>
    </w:p>
    <w:p w14:paraId="7F8DB64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读中（Step 2）：</w:t>
      </w:r>
      <w:r>
        <w:rPr>
          <w:rFonts w:ascii="Calibri" w:hAnsi="Calibri" w:eastAsia="微软雅黑"/>
          <w:b w:val="0"/>
          <w:i w:val="0"/>
          <w:sz w:val="21"/>
        </w:rPr>
        <w:t>记录主要人物、主旨、精彩引语；可借助 Book Report Organizer（人物/场景/冲突/梗概/开头-中间-结尾事件/我的看法）。</w:t>
      </w:r>
    </w:p>
    <w:p w14:paraId="5CA6F390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读后（Step 3 &amp; 4）：</w:t>
      </w:r>
      <w:r>
        <w:rPr>
          <w:rFonts w:ascii="Calibri" w:hAnsi="Calibri" w:eastAsia="微软雅黑"/>
          <w:b w:val="0"/>
          <w:i w:val="0"/>
          <w:sz w:val="21"/>
        </w:rPr>
        <w:t>开头 announce 书名与作者 → 概括所学；主体 summarizing 占主要篇幅，再剖析人物/主题；收尾给评价与推荐。</w:t>
      </w:r>
    </w:p>
    <w:p w14:paraId="3D671BFE">
      <w:pPr>
        <w:spacing w:before="120" w:after="60"/>
      </w:pPr>
      <w:r>
        <w:rPr>
          <w:rFonts w:ascii="Calibri" w:hAnsi="Calibri" w:eastAsia="微软雅黑"/>
          <w:b/>
          <w:i w:val="0"/>
          <w:color w:val="1B7F8E"/>
          <w:sz w:val="22"/>
        </w:rPr>
        <w:t>◆ 定稿自检清单（Step 4–5）</w:t>
      </w:r>
    </w:p>
    <w:p w14:paraId="4BC15D76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核对作者名、人名、专有名词与出版社拼写；慢速检查标点与语法。</w:t>
      </w:r>
    </w:p>
    <w:p w14:paraId="7F9C41C2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摘要是否足够，让阅卷者确信你已读完该书；可再补几处精彩引语。</w:t>
      </w:r>
    </w:p>
    <w:p w14:paraId="5B7514F8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对照 Checklist：有标题 / 有吸引人的开头（含书名作者）/ 有摘要 / 有评价 / 有推荐。</w:t>
      </w:r>
    </w:p>
    <w:p w14:paraId="3030E6CF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4.2 演讲稿（pre）结构 + 演示评估量规</w:t>
      </w:r>
    </w:p>
    <w:p w14:paraId="0D60421F">
      <w:pPr>
        <w:spacing w:before="0" w:after="80"/>
      </w:pPr>
      <w:r>
        <w:rPr>
          <w:rFonts w:ascii="Calibri" w:hAnsi="Calibri" w:eastAsia="微软雅黑"/>
          <w:b/>
          <w:i w:val="0"/>
          <w:sz w:val="21"/>
        </w:rPr>
        <w:t xml:space="preserve">演讲稿 = </w:t>
      </w:r>
      <w:r>
        <w:rPr>
          <w:rFonts w:ascii="Calibri" w:hAnsi="Calibri" w:eastAsia="微软雅黑"/>
          <w:b w:val="0"/>
          <w:i w:val="0"/>
          <w:sz w:val="21"/>
        </w:rPr>
        <w:t>抓住注意力的开场 + 逻辑清晰的主体 + 收束有力的结尾；2 分钟口语展示对照以下维度：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2437"/>
        <w:gridCol w:w="2437"/>
        <w:gridCol w:w="2437"/>
      </w:tblGrid>
      <w:tr w14:paraId="5D95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</w:tcPr>
          <w:p w14:paraId="2724F53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w="3024" w:type="dxa"/>
            <w:shd w:val="clear" w:color="auto" w:fill="1F4E79"/>
          </w:tcPr>
          <w:p w14:paraId="1888FFB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优秀 Excellent (5)</w:t>
            </w:r>
          </w:p>
        </w:tc>
        <w:tc>
          <w:tcPr>
            <w:tcW w:w="2736" w:type="dxa"/>
            <w:shd w:val="clear" w:color="auto" w:fill="1F4E79"/>
          </w:tcPr>
          <w:p w14:paraId="6D594AE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合格 Good (3)</w:t>
            </w:r>
          </w:p>
        </w:tc>
        <w:tc>
          <w:tcPr>
            <w:tcW w:w="2016" w:type="dxa"/>
            <w:shd w:val="clear" w:color="auto" w:fill="1F4E79"/>
          </w:tcPr>
          <w:p w14:paraId="1637B00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待改进 Needs work (1)</w:t>
            </w:r>
          </w:p>
        </w:tc>
      </w:tr>
      <w:tr w14:paraId="05E4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43163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Organization</w:t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t>组织</w:t>
            </w:r>
          </w:p>
        </w:tc>
        <w:tc>
          <w:tcPr>
            <w:tcW w:w="3024" w:type="dxa"/>
          </w:tcPr>
          <w:p w14:paraId="6190699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主题表述简洁清晰；结构完整、线索清楚；衔接自然、过渡流畅</w:t>
            </w:r>
          </w:p>
        </w:tc>
        <w:tc>
          <w:tcPr>
            <w:tcW w:w="2736" w:type="dxa"/>
          </w:tcPr>
          <w:p w14:paraId="2BBC171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有主题但不够简洁；结构基本清晰；衔接一般</w:t>
            </w:r>
          </w:p>
        </w:tc>
        <w:tc>
          <w:tcPr>
            <w:tcW w:w="2016" w:type="dxa"/>
          </w:tcPr>
          <w:p w14:paraId="1EF50B2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缺乏主题；结构混乱；观点无序；过渡生硬</w:t>
            </w:r>
          </w:p>
        </w:tc>
      </w:tr>
      <w:tr w14:paraId="617B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6FB"/>
          </w:tcPr>
          <w:p w14:paraId="444A00C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Content</w:t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t>内容</w:t>
            </w:r>
          </w:p>
        </w:tc>
        <w:tc>
          <w:tcPr>
            <w:tcW w:w="3024" w:type="dxa"/>
            <w:shd w:val="clear" w:color="auto" w:fill="F2F6FB"/>
          </w:tcPr>
          <w:p w14:paraId="463C17E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内容连贯、体现对主题的掌握；材料切题、自然导向结论；有论据与例证支撑</w:t>
            </w:r>
          </w:p>
        </w:tc>
        <w:tc>
          <w:tcPr>
            <w:tcW w:w="2736" w:type="dxa"/>
            <w:shd w:val="clear" w:color="auto" w:fill="F2F6FB"/>
          </w:tcPr>
          <w:p w14:paraId="223F217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内容有深度但连贯性一般；材料基本支撑结论</w:t>
            </w:r>
          </w:p>
        </w:tc>
        <w:tc>
          <w:tcPr>
            <w:tcW w:w="2016" w:type="dxa"/>
            <w:shd w:val="clear" w:color="auto" w:fill="F2F6FB"/>
          </w:tcPr>
          <w:p w14:paraId="6308BB7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内容碎片化；材料与结论脱节；观点无支撑</w:t>
            </w:r>
          </w:p>
        </w:tc>
      </w:tr>
      <w:tr w14:paraId="0056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D3ADB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Language</w:t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t>语言</w:t>
            </w:r>
          </w:p>
        </w:tc>
        <w:tc>
          <w:tcPr>
            <w:tcW w:w="3024" w:type="dxa"/>
          </w:tcPr>
          <w:p w14:paraId="14D7FC6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发音清晰准确；词汇与语法准确度高</w:t>
            </w:r>
          </w:p>
        </w:tc>
        <w:tc>
          <w:tcPr>
            <w:tcW w:w="2736" w:type="dxa"/>
          </w:tcPr>
          <w:p w14:paraId="6E79BB5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发音、词汇与语法总体尚可</w:t>
            </w:r>
          </w:p>
        </w:tc>
        <w:tc>
          <w:tcPr>
            <w:tcW w:w="2016" w:type="dxa"/>
          </w:tcPr>
          <w:p w14:paraId="76C21BB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表达不清；词汇有限、语法错误多</w:t>
            </w:r>
          </w:p>
        </w:tc>
      </w:tr>
      <w:tr w14:paraId="7763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6FB"/>
          </w:tcPr>
          <w:p w14:paraId="6EFA700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Time</w:t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7"/>
              </w:rPr>
              <w:t>时间控制</w:t>
            </w:r>
          </w:p>
        </w:tc>
        <w:tc>
          <w:tcPr>
            <w:tcW w:w="3024" w:type="dxa"/>
            <w:shd w:val="clear" w:color="auto" w:fill="F2F6FB"/>
          </w:tcPr>
          <w:p w14:paraId="056121E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 分钟 ± 30 秒</w:t>
            </w:r>
          </w:p>
        </w:tc>
        <w:tc>
          <w:tcPr>
            <w:tcW w:w="2736" w:type="dxa"/>
            <w:shd w:val="clear" w:color="auto" w:fill="F2F6FB"/>
          </w:tcPr>
          <w:p w14:paraId="10B7F85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1.5 分钟 ± 30 秒</w:t>
            </w:r>
          </w:p>
        </w:tc>
        <w:tc>
          <w:tcPr>
            <w:tcW w:w="2016" w:type="dxa"/>
            <w:shd w:val="clear" w:color="auto" w:fill="F2F6FB"/>
          </w:tcPr>
          <w:p w14:paraId="116004F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少于 1 分钟</w:t>
            </w:r>
          </w:p>
        </w:tc>
      </w:tr>
    </w:tbl>
    <w:p w14:paraId="4B5938BC">
      <w:pPr>
        <w:spacing w:before="0" w:after="40"/>
      </w:pPr>
    </w:p>
    <w:p w14:paraId="16FBD3D1">
      <w:pPr>
        <w:spacing w:before="0" w:after="120"/>
      </w:pPr>
      <w:r>
        <w:rPr>
          <w:rFonts w:ascii="Calibri" w:hAnsi="Calibri" w:eastAsia="微软雅黑"/>
          <w:b w:val="0"/>
          <w:i/>
          <w:color w:val="595959"/>
          <w:sz w:val="18"/>
        </w:rPr>
        <w:t>（评分细则整理自课堂演示评估量规表）</w:t>
      </w:r>
    </w:p>
    <w:p w14:paraId="4A58A532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五、语法与修辞要点（从语言点提炼）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4874"/>
      </w:tblGrid>
      <w:tr w14:paraId="084A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F4E79"/>
          </w:tcPr>
          <w:p w14:paraId="632FDB8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要点</w:t>
            </w:r>
          </w:p>
        </w:tc>
        <w:tc>
          <w:tcPr>
            <w:tcW w:w="7200" w:type="dxa"/>
            <w:shd w:val="clear" w:color="auto" w:fill="1F4E79"/>
          </w:tcPr>
          <w:p w14:paraId="08F9718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说明与课文例句</w:t>
            </w:r>
          </w:p>
        </w:tc>
      </w:tr>
      <w:tr w14:paraId="5670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604AE4B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完全倒装句</w:t>
            </w:r>
          </w:p>
        </w:tc>
        <w:tc>
          <w:tcPr>
            <w:tcW w:w="7200" w:type="dxa"/>
          </w:tcPr>
          <w:p w14:paraId="3D4200B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Next comes vocabulary.（正常语序 Vocabulary comes next.）方位/副词提至句首起强调作用。</w:t>
            </w:r>
          </w:p>
        </w:tc>
      </w:tr>
      <w:tr w14:paraId="5979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42458CE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强调句 It is/was … that …</w:t>
            </w:r>
          </w:p>
        </w:tc>
        <w:tc>
          <w:tcPr>
            <w:tcW w:w="7200" w:type="dxa"/>
            <w:shd w:val="clear" w:color="auto" w:fill="F2F6FB"/>
          </w:tcPr>
          <w:p w14:paraId="375CBCC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It was through this firm … that Sam gained his notoriety.（正是凭借这家公司……）</w:t>
            </w:r>
          </w:p>
        </w:tc>
      </w:tr>
      <w:tr w14:paraId="5342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6680EBF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隐喻 Metaphor</w:t>
            </w:r>
          </w:p>
        </w:tc>
        <w:tc>
          <w:tcPr>
            <w:tcW w:w="7200" w:type="dxa"/>
          </w:tcPr>
          <w:p w14:paraId="01F96DB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暗喻：把一物说成另一物。Steve Jobs 的 ‘dot/line’：技能如“点”，机遇如“连线”。</w:t>
            </w:r>
          </w:p>
        </w:tc>
      </w:tr>
      <w:tr w14:paraId="3C02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734E0D1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同形异义词</w:t>
            </w:r>
          </w:p>
        </w:tc>
        <w:tc>
          <w:tcPr>
            <w:tcW w:w="7200" w:type="dxa"/>
            <w:shd w:val="clear" w:color="auto" w:fill="F2F6FB"/>
          </w:tcPr>
          <w:p w14:paraId="47CDD52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flyover：英=立交桥，美=飞行表演（见 3.4 表）。</w:t>
            </w:r>
          </w:p>
        </w:tc>
      </w:tr>
      <w:tr w14:paraId="0959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421C805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固定/惯用表达</w:t>
            </w:r>
          </w:p>
        </w:tc>
        <w:tc>
          <w:tcPr>
            <w:tcW w:w="7200" w:type="dxa"/>
          </w:tcPr>
          <w:p w14:paraId="5CA684C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There is nothing like A（A 最好）; other than（除…之外）; take sb far（助人成功）; graduate with honors（cum laude / magna / summa）。</w:t>
            </w:r>
          </w:p>
        </w:tc>
      </w:tr>
      <w:tr w14:paraId="4258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2F6FB"/>
          </w:tcPr>
          <w:p w14:paraId="02237CB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名词/动词搭配</w:t>
            </w:r>
          </w:p>
        </w:tc>
        <w:tc>
          <w:tcPr>
            <w:tcW w:w="7200" w:type="dxa"/>
            <w:shd w:val="clear" w:color="auto" w:fill="F2F6FB"/>
          </w:tcPr>
          <w:p w14:paraId="2BA9216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make a fuss; give sb the benefit of the doubt; spark interest; put up with; confide in; identify with。</w:t>
            </w:r>
          </w:p>
        </w:tc>
      </w:tr>
    </w:tbl>
    <w:p w14:paraId="51B9D5CD">
      <w:pPr>
        <w:spacing w:before="0" w:after="40"/>
      </w:pPr>
    </w:p>
    <w:p w14:paraId="4624AC9E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六、词汇体系与高频学术词</w:t>
      </w:r>
    </w:p>
    <w:p w14:paraId="15DB4872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6.1 分级说明</w:t>
      </w:r>
    </w:p>
    <w:p w14:paraId="019AF16F">
      <w:pPr>
        <w:spacing w:before="0" w:after="80"/>
      </w:pPr>
      <w:r>
        <w:rPr>
          <w:rFonts w:ascii="Calibri" w:hAnsi="Calibri" w:eastAsia="微软雅黑"/>
          <w:b w:val="0"/>
          <w:i w:val="0"/>
          <w:sz w:val="21"/>
        </w:rPr>
        <w:t>A 级词 = 四级高频 + 学术词（AWL，570 核心），B 级词 = 四级次高频（1,232 核心）；分级/期末考试分别考 15 道 A 级填空 + 12 道 B 级选择。完整词表见《南京大学大学英语通用词汇》。</w:t>
      </w:r>
    </w:p>
    <w:p w14:paraId="32CFF000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6.2 课文高频学术词 · 速记（A 级精选，与主题课文对应）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3250"/>
        <w:gridCol w:w="3250"/>
      </w:tblGrid>
      <w:tr w14:paraId="53F7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F4E79"/>
          </w:tcPr>
          <w:p w14:paraId="3198C52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A 级核心词</w:t>
            </w:r>
          </w:p>
        </w:tc>
        <w:tc>
          <w:tcPr>
            <w:tcW w:w="3456" w:type="dxa"/>
            <w:shd w:val="clear" w:color="auto" w:fill="1F4E79"/>
          </w:tcPr>
          <w:p w14:paraId="270318C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释义</w:t>
            </w:r>
          </w:p>
        </w:tc>
        <w:tc>
          <w:tcPr>
            <w:tcW w:w="3168" w:type="dxa"/>
            <w:shd w:val="clear" w:color="auto" w:fill="1F4E79"/>
          </w:tcPr>
          <w:p w14:paraId="2297258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关联单元</w:t>
            </w:r>
          </w:p>
        </w:tc>
      </w:tr>
      <w:tr w14:paraId="389B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2C8BCDF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academic</w:t>
            </w:r>
          </w:p>
        </w:tc>
        <w:tc>
          <w:tcPr>
            <w:tcW w:w="3456" w:type="dxa"/>
          </w:tcPr>
          <w:p w14:paraId="38B2E5B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学术的；学院的</w:t>
            </w:r>
          </w:p>
        </w:tc>
        <w:tc>
          <w:tcPr>
            <w:tcW w:w="3168" w:type="dxa"/>
          </w:tcPr>
          <w:p w14:paraId="3B062D1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U1</w:t>
            </w:r>
          </w:p>
        </w:tc>
      </w:tr>
      <w:tr w14:paraId="0623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4A71F5B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accomplish(ed)</w:t>
            </w:r>
          </w:p>
        </w:tc>
        <w:tc>
          <w:tcPr>
            <w:tcW w:w="3456" w:type="dxa"/>
            <w:shd w:val="clear" w:color="auto" w:fill="F2F6FB"/>
          </w:tcPr>
          <w:p w14:paraId="21359AC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完成；多才多艺的</w:t>
            </w:r>
          </w:p>
        </w:tc>
        <w:tc>
          <w:tcPr>
            <w:tcW w:w="3168" w:type="dxa"/>
            <w:shd w:val="clear" w:color="auto" w:fill="F2F6FB"/>
          </w:tcPr>
          <w:p w14:paraId="7913D65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U1</w:t>
            </w:r>
          </w:p>
        </w:tc>
      </w:tr>
      <w:tr w14:paraId="125F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258BB97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accommodate</w:t>
            </w:r>
          </w:p>
        </w:tc>
        <w:tc>
          <w:tcPr>
            <w:tcW w:w="3456" w:type="dxa"/>
          </w:tcPr>
          <w:p w14:paraId="6F6709A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容纳；使适应</w:t>
            </w:r>
          </w:p>
        </w:tc>
        <w:tc>
          <w:tcPr>
            <w:tcW w:w="3168" w:type="dxa"/>
          </w:tcPr>
          <w:p w14:paraId="6AD72F7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通用</w:t>
            </w:r>
          </w:p>
        </w:tc>
      </w:tr>
      <w:tr w14:paraId="7F99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32EB151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adopt / adapt</w:t>
            </w:r>
          </w:p>
        </w:tc>
        <w:tc>
          <w:tcPr>
            <w:tcW w:w="3456" w:type="dxa"/>
            <w:shd w:val="clear" w:color="auto" w:fill="F2F6FB"/>
          </w:tcPr>
          <w:p w14:paraId="777CB12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采纳 / 使适应</w:t>
            </w:r>
          </w:p>
        </w:tc>
        <w:tc>
          <w:tcPr>
            <w:tcW w:w="3168" w:type="dxa"/>
            <w:shd w:val="clear" w:color="auto" w:fill="F2F6FB"/>
          </w:tcPr>
          <w:p w14:paraId="4B353B4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通用</w:t>
            </w:r>
          </w:p>
        </w:tc>
      </w:tr>
      <w:tr w14:paraId="7D18C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60C6AE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acquire</w:t>
            </w:r>
          </w:p>
        </w:tc>
        <w:tc>
          <w:tcPr>
            <w:tcW w:w="3456" w:type="dxa"/>
          </w:tcPr>
          <w:p w14:paraId="5D6A896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获得；习得</w:t>
            </w:r>
          </w:p>
        </w:tc>
        <w:tc>
          <w:tcPr>
            <w:tcW w:w="3168" w:type="dxa"/>
          </w:tcPr>
          <w:p w14:paraId="5B3D325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U7 终身学习</w:t>
            </w:r>
          </w:p>
        </w:tc>
      </w:tr>
      <w:tr w14:paraId="7796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6082C93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attitude</w:t>
            </w:r>
          </w:p>
        </w:tc>
        <w:tc>
          <w:tcPr>
            <w:tcW w:w="3456" w:type="dxa"/>
            <w:shd w:val="clear" w:color="auto" w:fill="F2F6FB"/>
          </w:tcPr>
          <w:p w14:paraId="3D357B9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态度</w:t>
            </w:r>
          </w:p>
        </w:tc>
        <w:tc>
          <w:tcPr>
            <w:tcW w:w="3168" w:type="dxa"/>
            <w:shd w:val="clear" w:color="auto" w:fill="F2F6FB"/>
          </w:tcPr>
          <w:p w14:paraId="5CC2DA8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U4</w:t>
            </w:r>
          </w:p>
        </w:tc>
      </w:tr>
      <w:tr w14:paraId="1313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062F75F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attribute</w:t>
            </w:r>
          </w:p>
        </w:tc>
        <w:tc>
          <w:tcPr>
            <w:tcW w:w="3456" w:type="dxa"/>
          </w:tcPr>
          <w:p w14:paraId="26B5464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归于；属性</w:t>
            </w:r>
          </w:p>
        </w:tc>
        <w:tc>
          <w:tcPr>
            <w:tcW w:w="3168" w:type="dxa"/>
          </w:tcPr>
          <w:p w14:paraId="315F36B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通用</w:t>
            </w:r>
          </w:p>
        </w:tc>
      </w:tr>
      <w:tr w14:paraId="3AF9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5FA23DA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coherent / cohesion</w:t>
            </w:r>
          </w:p>
        </w:tc>
        <w:tc>
          <w:tcPr>
            <w:tcW w:w="3456" w:type="dxa"/>
            <w:shd w:val="clear" w:color="auto" w:fill="F2F6FB"/>
          </w:tcPr>
          <w:p w14:paraId="78E6B26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连贯的 / 衔接</w:t>
            </w:r>
          </w:p>
        </w:tc>
        <w:tc>
          <w:tcPr>
            <w:tcW w:w="3168" w:type="dxa"/>
            <w:shd w:val="clear" w:color="auto" w:fill="F2F6FB"/>
          </w:tcPr>
          <w:p w14:paraId="009125A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写作</w:t>
            </w:r>
          </w:p>
        </w:tc>
      </w:tr>
      <w:tr w14:paraId="756D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3859D63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conflict</w:t>
            </w:r>
          </w:p>
        </w:tc>
        <w:tc>
          <w:tcPr>
            <w:tcW w:w="3456" w:type="dxa"/>
          </w:tcPr>
          <w:p w14:paraId="4135941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冲突</w:t>
            </w:r>
          </w:p>
        </w:tc>
        <w:tc>
          <w:tcPr>
            <w:tcW w:w="3168" w:type="dxa"/>
          </w:tcPr>
          <w:p w14:paraId="013D3DF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U4/U5</w:t>
            </w:r>
          </w:p>
        </w:tc>
      </w:tr>
      <w:tr w14:paraId="4517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4B2C27E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contribute</w:t>
            </w:r>
          </w:p>
        </w:tc>
        <w:tc>
          <w:tcPr>
            <w:tcW w:w="3456" w:type="dxa"/>
            <w:shd w:val="clear" w:color="auto" w:fill="F2F6FB"/>
          </w:tcPr>
          <w:p w14:paraId="76FEE03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贡献；促成</w:t>
            </w:r>
          </w:p>
        </w:tc>
        <w:tc>
          <w:tcPr>
            <w:tcW w:w="3168" w:type="dxa"/>
            <w:shd w:val="clear" w:color="auto" w:fill="F2F6FB"/>
          </w:tcPr>
          <w:p w14:paraId="4FA4D15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U5</w:t>
            </w:r>
          </w:p>
        </w:tc>
      </w:tr>
      <w:tr w14:paraId="3FAC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3760FC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critical / crucial</w:t>
            </w:r>
          </w:p>
        </w:tc>
        <w:tc>
          <w:tcPr>
            <w:tcW w:w="3456" w:type="dxa"/>
          </w:tcPr>
          <w:p w14:paraId="1394A13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关键的；批判的</w:t>
            </w:r>
          </w:p>
        </w:tc>
        <w:tc>
          <w:tcPr>
            <w:tcW w:w="3168" w:type="dxa"/>
          </w:tcPr>
          <w:p w14:paraId="2E82E09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U1</w:t>
            </w:r>
          </w:p>
        </w:tc>
      </w:tr>
      <w:tr w14:paraId="4A50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2C33A32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demonstrate</w:t>
            </w:r>
          </w:p>
        </w:tc>
        <w:tc>
          <w:tcPr>
            <w:tcW w:w="3456" w:type="dxa"/>
            <w:shd w:val="clear" w:color="auto" w:fill="F2F6FB"/>
          </w:tcPr>
          <w:p w14:paraId="204A3CE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表明；演示</w:t>
            </w:r>
          </w:p>
        </w:tc>
        <w:tc>
          <w:tcPr>
            <w:tcW w:w="3168" w:type="dxa"/>
            <w:shd w:val="clear" w:color="auto" w:fill="F2F6FB"/>
          </w:tcPr>
          <w:p w14:paraId="189557F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写作</w:t>
            </w:r>
          </w:p>
        </w:tc>
      </w:tr>
      <w:tr w14:paraId="5116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0EB3BC5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diminish</w:t>
            </w:r>
          </w:p>
        </w:tc>
        <w:tc>
          <w:tcPr>
            <w:tcW w:w="3456" w:type="dxa"/>
          </w:tcPr>
          <w:p w14:paraId="3BDD197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缩小；减少</w:t>
            </w:r>
          </w:p>
        </w:tc>
        <w:tc>
          <w:tcPr>
            <w:tcW w:w="3168" w:type="dxa"/>
          </w:tcPr>
          <w:p w14:paraId="79BA7C3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U2(diminutive)</w:t>
            </w:r>
          </w:p>
        </w:tc>
      </w:tr>
      <w:tr w14:paraId="702D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1E90A00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distinct / distinction</w:t>
            </w:r>
          </w:p>
        </w:tc>
        <w:tc>
          <w:tcPr>
            <w:tcW w:w="3456" w:type="dxa"/>
            <w:shd w:val="clear" w:color="auto" w:fill="F2F6FB"/>
          </w:tcPr>
          <w:p w14:paraId="135F04C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独特的 / 区别</w:t>
            </w:r>
          </w:p>
        </w:tc>
        <w:tc>
          <w:tcPr>
            <w:tcW w:w="3168" w:type="dxa"/>
            <w:shd w:val="clear" w:color="auto" w:fill="F2F6FB"/>
          </w:tcPr>
          <w:p w14:paraId="4859E10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</w:t>
            </w:r>
          </w:p>
        </w:tc>
      </w:tr>
      <w:tr w14:paraId="1B4A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0E8D0B9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diverse / diversity</w:t>
            </w:r>
          </w:p>
        </w:tc>
        <w:tc>
          <w:tcPr>
            <w:tcW w:w="3456" w:type="dxa"/>
          </w:tcPr>
          <w:p w14:paraId="03E6409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多样的 / 多样性</w:t>
            </w:r>
          </w:p>
        </w:tc>
        <w:tc>
          <w:tcPr>
            <w:tcW w:w="3168" w:type="dxa"/>
          </w:tcPr>
          <w:p w14:paraId="31E0737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U3/U7</w:t>
            </w:r>
          </w:p>
        </w:tc>
      </w:tr>
      <w:tr w14:paraId="3262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4596BF9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emerge</w:t>
            </w:r>
          </w:p>
        </w:tc>
        <w:tc>
          <w:tcPr>
            <w:tcW w:w="3456" w:type="dxa"/>
            <w:shd w:val="clear" w:color="auto" w:fill="F2F6FB"/>
          </w:tcPr>
          <w:p w14:paraId="284691B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出现</w:t>
            </w:r>
          </w:p>
        </w:tc>
        <w:tc>
          <w:tcPr>
            <w:tcW w:w="3168" w:type="dxa"/>
            <w:shd w:val="clear" w:color="auto" w:fill="F2F6FB"/>
          </w:tcPr>
          <w:p w14:paraId="5BAB778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</w:t>
            </w:r>
          </w:p>
        </w:tc>
      </w:tr>
      <w:tr w14:paraId="1584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205BA71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encounter</w:t>
            </w:r>
          </w:p>
        </w:tc>
        <w:tc>
          <w:tcPr>
            <w:tcW w:w="3456" w:type="dxa"/>
          </w:tcPr>
          <w:p w14:paraId="221893F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遇到</w:t>
            </w:r>
          </w:p>
        </w:tc>
        <w:tc>
          <w:tcPr>
            <w:tcW w:w="3168" w:type="dxa"/>
          </w:tcPr>
          <w:p w14:paraId="16887B0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U2</w:t>
            </w:r>
          </w:p>
        </w:tc>
      </w:tr>
      <w:tr w14:paraId="43F7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7E9A1B6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evolve / evolution</w:t>
            </w:r>
          </w:p>
        </w:tc>
        <w:tc>
          <w:tcPr>
            <w:tcW w:w="3456" w:type="dxa"/>
            <w:shd w:val="clear" w:color="auto" w:fill="F2F6FB"/>
          </w:tcPr>
          <w:p w14:paraId="1DE404F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进化；演变</w:t>
            </w:r>
          </w:p>
        </w:tc>
        <w:tc>
          <w:tcPr>
            <w:tcW w:w="3168" w:type="dxa"/>
            <w:shd w:val="clear" w:color="auto" w:fill="F2F6FB"/>
          </w:tcPr>
          <w:p w14:paraId="54516E8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U3/U7</w:t>
            </w:r>
          </w:p>
        </w:tc>
      </w:tr>
      <w:tr w14:paraId="3FC1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8AFC46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identify / identity</w:t>
            </w:r>
          </w:p>
        </w:tc>
        <w:tc>
          <w:tcPr>
            <w:tcW w:w="3456" w:type="dxa"/>
          </w:tcPr>
          <w:p w14:paraId="182588A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识别；身份</w:t>
            </w:r>
          </w:p>
        </w:tc>
        <w:tc>
          <w:tcPr>
            <w:tcW w:w="3168" w:type="dxa"/>
          </w:tcPr>
          <w:p w14:paraId="04DA52E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</w:t>
            </w:r>
          </w:p>
        </w:tc>
      </w:tr>
      <w:tr w14:paraId="17C1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630A40A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impact</w:t>
            </w:r>
          </w:p>
        </w:tc>
        <w:tc>
          <w:tcPr>
            <w:tcW w:w="3456" w:type="dxa"/>
            <w:shd w:val="clear" w:color="auto" w:fill="F2F6FB"/>
          </w:tcPr>
          <w:p w14:paraId="3B80755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影响</w:t>
            </w:r>
          </w:p>
        </w:tc>
        <w:tc>
          <w:tcPr>
            <w:tcW w:w="3168" w:type="dxa"/>
            <w:shd w:val="clear" w:color="auto" w:fill="F2F6FB"/>
          </w:tcPr>
          <w:p w14:paraId="1B2F40E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U5</w:t>
            </w:r>
          </w:p>
        </w:tc>
      </w:tr>
      <w:tr w14:paraId="122C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76A2BC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persist / persistence</w:t>
            </w:r>
          </w:p>
        </w:tc>
        <w:tc>
          <w:tcPr>
            <w:tcW w:w="3456" w:type="dxa"/>
          </w:tcPr>
          <w:p w14:paraId="7165266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坚持 / 毅力</w:t>
            </w:r>
          </w:p>
        </w:tc>
        <w:tc>
          <w:tcPr>
            <w:tcW w:w="3168" w:type="dxa"/>
          </w:tcPr>
          <w:p w14:paraId="55AFB18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U4</w:t>
            </w:r>
          </w:p>
        </w:tc>
      </w:tr>
      <w:tr w14:paraId="4138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031C64C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perspective</w:t>
            </w:r>
          </w:p>
        </w:tc>
        <w:tc>
          <w:tcPr>
            <w:tcW w:w="3456" w:type="dxa"/>
            <w:shd w:val="clear" w:color="auto" w:fill="F2F6FB"/>
          </w:tcPr>
          <w:p w14:paraId="1A9A278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视角</w:t>
            </w:r>
          </w:p>
        </w:tc>
        <w:tc>
          <w:tcPr>
            <w:tcW w:w="3168" w:type="dxa"/>
            <w:shd w:val="clear" w:color="auto" w:fill="F2F6FB"/>
          </w:tcPr>
          <w:p w14:paraId="04F639D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U1</w:t>
            </w:r>
          </w:p>
        </w:tc>
      </w:tr>
      <w:tr w14:paraId="0B9E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2A58956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predominant</w:t>
            </w:r>
          </w:p>
        </w:tc>
        <w:tc>
          <w:tcPr>
            <w:tcW w:w="3456" w:type="dxa"/>
          </w:tcPr>
          <w:p w14:paraId="55F6D3C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占主导的</w:t>
            </w:r>
          </w:p>
        </w:tc>
        <w:tc>
          <w:tcPr>
            <w:tcW w:w="3168" w:type="dxa"/>
          </w:tcPr>
          <w:p w14:paraId="1CC37CC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U2</w:t>
            </w:r>
          </w:p>
        </w:tc>
      </w:tr>
      <w:tr w14:paraId="35D7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51AD0AF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principle / principal</w:t>
            </w:r>
          </w:p>
        </w:tc>
        <w:tc>
          <w:tcPr>
            <w:tcW w:w="3456" w:type="dxa"/>
            <w:shd w:val="clear" w:color="auto" w:fill="F2F6FB"/>
          </w:tcPr>
          <w:p w14:paraId="6EDA4D07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原则 / 主要的</w:t>
            </w:r>
          </w:p>
        </w:tc>
        <w:tc>
          <w:tcPr>
            <w:tcW w:w="3168" w:type="dxa"/>
            <w:shd w:val="clear" w:color="auto" w:fill="F2F6FB"/>
          </w:tcPr>
          <w:p w14:paraId="1ABFE32C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U4</w:t>
            </w:r>
          </w:p>
        </w:tc>
      </w:tr>
      <w:tr w14:paraId="5F50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6F119429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signify / significant</w:t>
            </w:r>
          </w:p>
        </w:tc>
        <w:tc>
          <w:tcPr>
            <w:tcW w:w="3456" w:type="dxa"/>
          </w:tcPr>
          <w:p w14:paraId="501F1806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意味着 / 重要的</w:t>
            </w:r>
          </w:p>
        </w:tc>
        <w:tc>
          <w:tcPr>
            <w:tcW w:w="3168" w:type="dxa"/>
          </w:tcPr>
          <w:p w14:paraId="31EEDDA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</w:t>
            </w:r>
          </w:p>
        </w:tc>
      </w:tr>
      <w:tr w14:paraId="5E35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165195A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simulate / stimulate</w:t>
            </w:r>
          </w:p>
        </w:tc>
        <w:tc>
          <w:tcPr>
            <w:tcW w:w="3456" w:type="dxa"/>
            <w:shd w:val="clear" w:color="auto" w:fill="F2F6FB"/>
          </w:tcPr>
          <w:p w14:paraId="1160705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模拟 / 刺激</w:t>
            </w:r>
          </w:p>
        </w:tc>
        <w:tc>
          <w:tcPr>
            <w:tcW w:w="3168" w:type="dxa"/>
            <w:shd w:val="clear" w:color="auto" w:fill="F2F6FB"/>
          </w:tcPr>
          <w:p w14:paraId="13307FF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通用</w:t>
            </w:r>
          </w:p>
        </w:tc>
      </w:tr>
      <w:tr w14:paraId="77E3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EB02A0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substitute</w:t>
            </w:r>
          </w:p>
        </w:tc>
        <w:tc>
          <w:tcPr>
            <w:tcW w:w="3456" w:type="dxa"/>
          </w:tcPr>
          <w:p w14:paraId="47416C1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替代</w:t>
            </w:r>
          </w:p>
        </w:tc>
        <w:tc>
          <w:tcPr>
            <w:tcW w:w="3168" w:type="dxa"/>
          </w:tcPr>
          <w:p w14:paraId="2E93581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U1</w:t>
            </w:r>
          </w:p>
        </w:tc>
      </w:tr>
      <w:tr w14:paraId="02F4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03352F2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sustain / sustainable</w:t>
            </w:r>
          </w:p>
        </w:tc>
        <w:tc>
          <w:tcPr>
            <w:tcW w:w="3456" w:type="dxa"/>
            <w:shd w:val="clear" w:color="auto" w:fill="F2F6FB"/>
          </w:tcPr>
          <w:p w14:paraId="7861A9E8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维持 / 可持续的</w:t>
            </w:r>
          </w:p>
        </w:tc>
        <w:tc>
          <w:tcPr>
            <w:tcW w:w="3168" w:type="dxa"/>
            <w:shd w:val="clear" w:color="auto" w:fill="F2F6FB"/>
          </w:tcPr>
          <w:p w14:paraId="68344CB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U5</w:t>
            </w:r>
          </w:p>
        </w:tc>
      </w:tr>
      <w:tr w14:paraId="03D8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530322D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trace</w:t>
            </w:r>
          </w:p>
        </w:tc>
        <w:tc>
          <w:tcPr>
            <w:tcW w:w="3456" w:type="dxa"/>
          </w:tcPr>
          <w:p w14:paraId="7E3A953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追溯</w:t>
            </w:r>
          </w:p>
        </w:tc>
        <w:tc>
          <w:tcPr>
            <w:tcW w:w="3168" w:type="dxa"/>
          </w:tcPr>
          <w:p w14:paraId="2682E6F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</w:t>
            </w:r>
          </w:p>
        </w:tc>
      </w:tr>
      <w:tr w14:paraId="6AAF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4FD5990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transform</w:t>
            </w:r>
          </w:p>
        </w:tc>
        <w:tc>
          <w:tcPr>
            <w:tcW w:w="3456" w:type="dxa"/>
            <w:shd w:val="clear" w:color="auto" w:fill="F2F6FB"/>
          </w:tcPr>
          <w:p w14:paraId="6C1E99B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转变</w:t>
            </w:r>
          </w:p>
        </w:tc>
        <w:tc>
          <w:tcPr>
            <w:tcW w:w="3168" w:type="dxa"/>
            <w:shd w:val="clear" w:color="auto" w:fill="F2F6FB"/>
          </w:tcPr>
          <w:p w14:paraId="31063893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U1</w:t>
            </w:r>
          </w:p>
        </w:tc>
      </w:tr>
      <w:tr w14:paraId="7EBD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52EE66B2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trigger</w:t>
            </w:r>
          </w:p>
        </w:tc>
        <w:tc>
          <w:tcPr>
            <w:tcW w:w="3456" w:type="dxa"/>
          </w:tcPr>
          <w:p w14:paraId="4C94DF8A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引发；扳机</w:t>
            </w:r>
          </w:p>
        </w:tc>
        <w:tc>
          <w:tcPr>
            <w:tcW w:w="3168" w:type="dxa"/>
          </w:tcPr>
          <w:p w14:paraId="1F1F36F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U3(spark 近义)</w:t>
            </w:r>
          </w:p>
        </w:tc>
      </w:tr>
      <w:tr w14:paraId="2F0A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015B69F5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ultimate</w:t>
            </w:r>
          </w:p>
        </w:tc>
        <w:tc>
          <w:tcPr>
            <w:tcW w:w="3456" w:type="dxa"/>
            <w:shd w:val="clear" w:color="auto" w:fill="F2F6FB"/>
          </w:tcPr>
          <w:p w14:paraId="40F4FC8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最终的</w:t>
            </w:r>
          </w:p>
        </w:tc>
        <w:tc>
          <w:tcPr>
            <w:tcW w:w="3168" w:type="dxa"/>
            <w:shd w:val="clear" w:color="auto" w:fill="F2F6FB"/>
          </w:tcPr>
          <w:p w14:paraId="754D3E70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U4</w:t>
            </w:r>
          </w:p>
        </w:tc>
      </w:tr>
      <w:tr w14:paraId="3E2A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C268AD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undergo</w:t>
            </w:r>
          </w:p>
        </w:tc>
        <w:tc>
          <w:tcPr>
            <w:tcW w:w="3456" w:type="dxa"/>
          </w:tcPr>
          <w:p w14:paraId="42062BB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经受</w:t>
            </w:r>
          </w:p>
        </w:tc>
        <w:tc>
          <w:tcPr>
            <w:tcW w:w="3168" w:type="dxa"/>
          </w:tcPr>
          <w:p w14:paraId="5FBAA57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U4</w:t>
            </w:r>
          </w:p>
        </w:tc>
      </w:tr>
      <w:tr w14:paraId="7CA3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6FB"/>
          </w:tcPr>
          <w:p w14:paraId="59CCF741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undermine</w:t>
            </w:r>
          </w:p>
        </w:tc>
        <w:tc>
          <w:tcPr>
            <w:tcW w:w="3456" w:type="dxa"/>
            <w:shd w:val="clear" w:color="auto" w:fill="F2F6FB"/>
          </w:tcPr>
          <w:p w14:paraId="45FE0894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削弱</w:t>
            </w:r>
          </w:p>
        </w:tc>
        <w:tc>
          <w:tcPr>
            <w:tcW w:w="3168" w:type="dxa"/>
            <w:shd w:val="clear" w:color="auto" w:fill="F2F6FB"/>
          </w:tcPr>
          <w:p w14:paraId="3B124A5B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U5</w:t>
            </w:r>
          </w:p>
        </w:tc>
      </w:tr>
      <w:tr w14:paraId="0052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175CDE5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vital / crucial</w:t>
            </w:r>
          </w:p>
        </w:tc>
        <w:tc>
          <w:tcPr>
            <w:tcW w:w="3456" w:type="dxa"/>
          </w:tcPr>
          <w:p w14:paraId="5E7DCE9E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至关重要的</w:t>
            </w:r>
          </w:p>
        </w:tc>
        <w:tc>
          <w:tcPr>
            <w:tcW w:w="3168" w:type="dxa"/>
          </w:tcPr>
          <w:p w14:paraId="4F4B4AFF">
            <w:pPr>
              <w:spacing w:before="20" w:after="2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U5</w:t>
            </w:r>
          </w:p>
        </w:tc>
      </w:tr>
    </w:tbl>
    <w:p w14:paraId="1647C3F8">
      <w:pPr>
        <w:spacing w:before="0" w:after="40"/>
      </w:pPr>
    </w:p>
    <w:p w14:paraId="09D0BA82">
      <w:pP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七、备考要点</w:t>
      </w:r>
    </w:p>
    <w:p w14:paraId="6E6F9C23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7.1 词汇考察方式</w:t>
      </w:r>
    </w:p>
    <w:p w14:paraId="2C9C767E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A 级：</w:t>
      </w:r>
      <w:r>
        <w:rPr>
          <w:rFonts w:ascii="Calibri" w:hAnsi="Calibri" w:eastAsia="微软雅黑"/>
          <w:b w:val="0"/>
          <w:i w:val="0"/>
          <w:sz w:val="21"/>
        </w:rPr>
        <w:t>A 级词填空：10 选 15 填空（考音、形、义与搭配），需熟悉 570 核心词及其词性变化。</w:t>
      </w:r>
    </w:p>
    <w:p w14:paraId="351AC688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B 级：</w:t>
      </w:r>
      <w:r>
        <w:rPr>
          <w:rFonts w:ascii="Calibri" w:hAnsi="Calibri" w:eastAsia="微软雅黑"/>
          <w:b w:val="0"/>
          <w:i w:val="0"/>
          <w:sz w:val="21"/>
        </w:rPr>
        <w:t>B 级词选择：12 道选择（辨义、辨形、语境），需识记 1,232 核心词。</w:t>
      </w:r>
    </w:p>
    <w:p w14:paraId="4976A012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7.2 阅读 / 写作 / 翻译能力</w:t>
      </w:r>
    </w:p>
    <w:p w14:paraId="73011F66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阅读理解：</w:t>
      </w:r>
      <w:r>
        <w:rPr>
          <w:rFonts w:ascii="Calibri" w:hAnsi="Calibri" w:eastAsia="微软雅黑"/>
          <w:b w:val="0"/>
          <w:i w:val="0"/>
          <w:sz w:val="21"/>
        </w:rPr>
        <w:t>抓主旨句与段落主题句；识别同形异义词与近义词替换；结合语境推断词义。</w:t>
      </w:r>
    </w:p>
    <w:p w14:paraId="25347244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写作产出：</w:t>
      </w:r>
      <w:r>
        <w:rPr>
          <w:rFonts w:ascii="Calibri" w:hAnsi="Calibri" w:eastAsia="微软雅黑"/>
          <w:b w:val="0"/>
          <w:i w:val="0"/>
          <w:sz w:val="21"/>
        </w:rPr>
        <w:t>掌握 Book Report（摘要+评价+推荐）与演讲稿（开场-主体-结尾）两套框架，套用语言点句式输出。</w:t>
      </w:r>
    </w:p>
    <w:p w14:paraId="1FF3D2D1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/>
          <w:i w:val="0"/>
          <w:sz w:val="21"/>
        </w:rPr>
        <w:t>翻译规范：</w:t>
      </w:r>
      <w:r>
        <w:rPr>
          <w:rFonts w:ascii="Calibri" w:hAnsi="Calibri" w:eastAsia="微软雅黑"/>
          <w:b w:val="0"/>
          <w:i w:val="0"/>
          <w:sz w:val="21"/>
        </w:rPr>
        <w:t>注意英/美拼写与用词统一；翻译时区分英式/美式词汇（chemist's/drugstore 等）。</w:t>
      </w:r>
    </w:p>
    <w:p w14:paraId="1A7A55DB">
      <w:pPr>
        <w:spacing w:before="18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7.3 复习自检清单</w:t>
      </w:r>
    </w:p>
    <w:p w14:paraId="76369FD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能否说出 6 个单元的主题与每篇课文一句话主旨？</w:t>
      </w:r>
    </w:p>
    <w:p w14:paraId="01B5D188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能否熟练应用 Unit 1–3 的词汇短语与关键句式（confide in / put up with / be quick to condemn …）？</w:t>
      </w:r>
    </w:p>
    <w:p w14:paraId="1396792E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能否默写英美词汇对照表高频 20 组（lift/elevator、petrol/gas …）？</w:t>
      </w:r>
    </w:p>
    <w:p w14:paraId="3B842317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能否按“五步法”独立完成一篇 500 词读书报告？</w:t>
      </w:r>
    </w:p>
    <w:p w14:paraId="1D0F53FA">
      <w:pPr>
        <w:spacing w:before="0" w:after="40"/>
        <w:ind w:left="317" w:hanging="202"/>
      </w:pPr>
      <w:r>
        <w:rPr>
          <w:rFonts w:ascii="Calibri" w:hAnsi="Calibri" w:eastAsia="微软雅黑"/>
          <w:b/>
          <w:i w:val="0"/>
          <w:color w:val="2E74B5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sz w:val="21"/>
        </w:rPr>
        <w:t>A 级 570 核心词中与课文主题相关的词汇是否已过一轮？</w:t>
      </w:r>
    </w:p>
    <w:p w14:paraId="2EF95E24">
      <w:pPr>
        <w:spacing w:before="80" w:after="160"/>
        <w:jc w:val="center"/>
      </w:pPr>
      <w:r>
        <w:rPr>
          <w:rFonts w:ascii="Calibri" w:hAnsi="Calibri" w:eastAsia="微软雅黑"/>
          <w:b w:val="0"/>
          <w:i w:val="0"/>
          <w:color w:val="2E74B5"/>
          <w:sz w:val="20"/>
        </w:rPr>
        <w:t xml:space="preserve">━ ━ ━ ━ ━ ━ ━ ━ ━ ━ ━ ━ ━ ━ ━ ━ ━ ━ ━ ━ ━ ━ </w:t>
      </w:r>
    </w:p>
    <w:p w14:paraId="2497BCA8">
      <w:pPr>
        <w:spacing w:before="0" w:after="40"/>
        <w:jc w:val="center"/>
      </w:pPr>
      <w:r>
        <w:rPr>
          <w:rFonts w:ascii="Calibri" w:hAnsi="Calibri" w:eastAsia="微软雅黑"/>
          <w:b w:val="0"/>
          <w:i w:val="0"/>
          <w:color w:val="595959"/>
          <w:sz w:val="18"/>
        </w:rPr>
        <w:t>整理自《新体验大学英语（New Experiencing English 2）》·《教材主课文参考译文》· Unit 1/2/3 语言点讲义 · Unit 2 教材 ·《南京大学大学英语通用词汇》·《全国大学英语四、六级考试大纲》· 课堂演示评估量规</w:t>
      </w:r>
    </w:p>
    <w:p w14:paraId="36FB2B6A">
      <w:pPr>
        <w:spacing w:before="0" w:after="80"/>
        <w:jc w:val="center"/>
      </w:pPr>
      <w:r>
        <w:rPr>
          <w:rFonts w:ascii="Calibri" w:hAnsi="Calibri" w:eastAsia="微软雅黑"/>
          <w:b w:val="0"/>
          <w:i w:val="0"/>
          <w:color w:val="595959"/>
          <w:sz w:val="18"/>
        </w:rPr>
        <w:t>注：本知识体系仅整理现有讲义覆盖的内容，Unit 6 课文不在现有材料中，未展开。</w:t>
      </w:r>
    </w:p>
    <w:sectPr>
      <w:footerReference r:id="rId5" w:type="default"/>
      <w:pgSz w:w="11909" w:h="16834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F909B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F7B4EE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F7B4EE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A4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7132</Words>
  <Characters>11722</Characters>
  <Lines>0</Lines>
  <Paragraphs>0</Paragraphs>
  <TotalTime>8</TotalTime>
  <ScaleCrop>false</ScaleCrop>
  <LinksUpToDate>false</LinksUpToDate>
  <CharactersWithSpaces>13005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cp:lastPrinted>2026-10-19T08:02:05Z</cp:lastPrinted>
  <dcterms:modified xsi:type="dcterms:W3CDTF">2026-10-19T08:09:37Z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F8961CF480154186BD583694AF459D05_12</vt:lpwstr>
  </property>
</Properties>
</file>