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378A43A">
      <w:bookmarkStart w:id="0" w:name="_GoBack"/>
      <w:bookmarkEnd w:id="0"/>
    </w:p>
    <w:p w14:paraId="6FFC7A4A"/>
    <w:p w14:paraId="39021AB8">
      <w:pPr>
        <w:spacing w:before="0" w:after="0"/>
      </w:pPr>
    </w:p>
    <w:p w14:paraId="773AECC1">
      <w:pPr>
        <w:jc w:val="center"/>
      </w:pPr>
      <w:r>
        <w:rPr>
          <w:rFonts w:ascii="Arial" w:hAnsi="Arial" w:eastAsia="微软雅黑" w:cs="Arial"/>
          <w:b w:val="0"/>
          <w:i w:val="0"/>
          <w:color w:val="6B6B6B"/>
          <w:sz w:val="21"/>
        </w:rPr>
        <w:t>NA N J I N G   U N I V E R S I T Y</w:t>
      </w:r>
    </w:p>
    <w:p w14:paraId="0D999D17">
      <w:pPr>
        <w:spacing w:before="0" w:after="0"/>
      </w:pPr>
    </w:p>
    <w:p w14:paraId="1DF7A86D">
      <w:pPr>
        <w:pStyle w:val="164"/>
      </w:pPr>
      <w:r>
        <w:rPr>
          <w:rFonts w:ascii="Arial" w:hAnsi="Arial" w:eastAsia="微软雅黑" w:cs="Arial"/>
          <w:b/>
          <w:i w:val="0"/>
          <w:color w:val="1F3A5F"/>
          <w:sz w:val="80"/>
        </w:rPr>
        <w:t>气象统计预报</w:t>
      </w:r>
    </w:p>
    <w:p w14:paraId="7E6F8BBB">
      <w:pPr>
        <w:pBdr>
          <w:bottom w:val="single" w:color="1F3A5F" w:sz="6" w:space="4"/>
        </w:pBdr>
        <w:spacing w:before="40" w:after="120"/>
      </w:pPr>
    </w:p>
    <w:p w14:paraId="3D06B847">
      <w:pPr>
        <w:pStyle w:val="165"/>
      </w:pPr>
      <w:r>
        <w:rPr>
          <w:rFonts w:ascii="Arial" w:hAnsi="Arial" w:eastAsia="微软雅黑" w:cs="Arial"/>
          <w:b/>
          <w:i w:val="0"/>
          <w:color w:val="1B5E88"/>
          <w:sz w:val="32"/>
        </w:rPr>
        <w:t>课 程 知 识 体 系 · 精 编</w:t>
      </w:r>
    </w:p>
    <w:p w14:paraId="381D3111">
      <w:pPr>
        <w:spacing w:before="0" w:after="0"/>
      </w:pPr>
    </w:p>
    <w:p w14:paraId="46E447A2">
      <w:pPr>
        <w:pStyle w:val="166"/>
      </w:pPr>
      <w:r>
        <w:rPr>
          <w:rFonts w:ascii="Cambria" w:hAnsi="Cambria" w:eastAsia="微软雅黑" w:cs="Cambria"/>
          <w:b w:val="0"/>
          <w:i w:val="0"/>
          <w:color w:val="6B6B6B"/>
          <w:sz w:val="23"/>
        </w:rPr>
        <w:t>知识点 · 重难点 · 公式与推导 · 方法 · 图表速查</w:t>
      </w:r>
    </w:p>
    <w:p w14:paraId="022BD677">
      <w:pPr>
        <w:spacing w:before="0" w:after="0"/>
      </w:pPr>
    </w:p>
    <w:p w14:paraId="28A8A953">
      <w:pPr>
        <w:pStyle w:val="166"/>
      </w:pPr>
      <w:r>
        <w:rPr>
          <w:rFonts w:ascii="Arial" w:hAnsi="Arial" w:eastAsia="微软雅黑" w:cs="Arial"/>
          <w:b w:val="0"/>
          <w:i w:val="0"/>
          <w:color w:val="1F3A5F"/>
          <w:sz w:val="23"/>
        </w:rPr>
        <w:t>覆盖  第1章 绪论 → 第8章 两变量场相关模态（拓展）</w:t>
      </w:r>
    </w:p>
    <w:p w14:paraId="3470D5C6">
      <w:pPr>
        <w:pStyle w:val="166"/>
      </w:pPr>
      <w:r>
        <w:rPr>
          <w:rFonts w:ascii="Arial" w:hAnsi="Arial" w:eastAsia="微软雅黑" w:cs="Arial"/>
          <w:b w:val="0"/>
          <w:i w:val="0"/>
          <w:color w:val="1F3A5F"/>
          <w:sz w:val="23"/>
        </w:rPr>
        <w:t>核心  基本统计量 · 显著性检验 · 回归分析 · 时间序列与趋势</w:t>
      </w:r>
    </w:p>
    <w:p w14:paraId="082C4CBC">
      <w:pPr>
        <w:pStyle w:val="166"/>
      </w:pPr>
      <w:r>
        <w:rPr>
          <w:rFonts w:ascii="Arial" w:hAnsi="Arial" w:eastAsia="微软雅黑" w:cs="Arial"/>
          <w:b w:val="0"/>
          <w:i w:val="0"/>
          <w:color w:val="1F3A5F"/>
          <w:sz w:val="23"/>
        </w:rPr>
        <w:t xml:space="preserve">     周期（谱）分析 · 突变检验 · 气象场分析（EOF 等）</w:t>
      </w:r>
    </w:p>
    <w:p w14:paraId="3DAFFE89">
      <w:pPr>
        <w:spacing w:before="0" w:after="0"/>
      </w:pPr>
    </w:p>
    <w:p w14:paraId="7F948B54">
      <w:pPr>
        <w:pBdr>
          <w:bottom w:val="single" w:color="BBD2E1" w:sz="6" w:space="4"/>
        </w:pBdr>
        <w:spacing w:before="40" w:after="120"/>
      </w:pPr>
    </w:p>
    <w:p w14:paraId="41998A6E">
      <w:pPr>
        <w:pStyle w:val="166"/>
      </w:pPr>
      <w:r>
        <w:rPr>
          <w:rFonts w:ascii="Cambria" w:hAnsi="Cambria" w:eastAsia="微软雅黑" w:cs="Cambria"/>
          <w:b w:val="0"/>
          <w:i w:val="0"/>
          <w:color w:val="6B6B6B"/>
          <w:sz w:val="21"/>
        </w:rPr>
        <w:t>南京大学 · 大气科学学院      整理日期：2026-10</w:t>
      </w:r>
    </w:p>
    <w:p w14:paraId="2E2A8A94">
      <w:pPr>
        <w:pStyle w:val="166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（本册据课程课件与教材整理，公式与图示均取自课程资料）</w:t>
      </w:r>
    </w:p>
    <w:p w14:paraId="6B76DE05">
      <w:r>
        <w:br w:type="page"/>
      </w:r>
    </w:p>
    <w:p w14:paraId="5A7975E3">
      <w:pPr>
        <w:pStyle w:val="175"/>
      </w:pPr>
      <w:r>
        <w:rPr>
          <w:rFonts w:ascii="Arial" w:hAnsi="Arial" w:eastAsia="微软雅黑" w:cs="Arial"/>
          <w:b/>
          <w:i w:val="0"/>
          <w:color w:val="1B5E88"/>
          <w:sz w:val="48"/>
        </w:rPr>
        <w:t>本册知识地图</w:t>
      </w:r>
    </w:p>
    <w:p w14:paraId="7B095804">
      <w:pPr>
        <w:pBdr>
          <w:bottom w:val="single" w:color="1F3A5F" w:sz="6" w:space="4"/>
        </w:pBdr>
        <w:spacing w:before="40" w:after="120"/>
      </w:pPr>
    </w:p>
    <w:p w14:paraId="0DF6C2F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按课程章节顺序编排，每章含</w:t>
      </w:r>
      <w:r>
        <w:rPr>
          <w:rFonts w:ascii="Cambria" w:hAnsi="Cambria" w:eastAsia="微软雅黑" w:cs="Cambria"/>
          <w:b/>
          <w:i w:val="0"/>
          <w:color w:val="C0392B"/>
        </w:rPr>
        <w:t>定义与概念</w:t>
      </w:r>
      <w:r>
        <w:rPr>
          <w:rFonts w:ascii="Cambria" w:hAnsi="Cambria" w:eastAsia="微软雅黑" w:cs="Cambria"/>
          <w:b w:val="0"/>
          <w:i w:val="0"/>
          <w:color w:val="252525"/>
        </w:rPr>
        <w:t>、</w:t>
      </w:r>
      <w:r>
        <w:rPr>
          <w:rFonts w:ascii="Cambria" w:hAnsi="Cambria" w:eastAsia="微软雅黑" w:cs="Cambria"/>
          <w:b/>
          <w:i w:val="0"/>
          <w:color w:val="C0392B"/>
        </w:rPr>
        <w:t>公式与方法</w:t>
      </w:r>
      <w:r>
        <w:rPr>
          <w:rFonts w:ascii="Cambria" w:hAnsi="Cambria" w:eastAsia="微软雅黑" w:cs="Cambria"/>
          <w:b w:val="0"/>
          <w:i w:val="0"/>
          <w:color w:val="252525"/>
        </w:rPr>
        <w:t>、</w:t>
      </w:r>
      <w:r>
        <w:rPr>
          <w:rFonts w:ascii="Cambria" w:hAnsi="Cambria" w:eastAsia="微软雅黑" w:cs="Cambria"/>
          <w:b/>
          <w:i w:val="0"/>
          <w:color w:val="C0392B"/>
        </w:rPr>
        <w:t>重难点提示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图表速查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53932D4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E19A4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7"/>
              </w:rPr>
              <w:t>章</w:t>
            </w:r>
          </w:p>
        </w:tc>
        <w:tc>
          <w:tcPr>
            <w:tcW w:w="181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41AB1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7"/>
              </w:rPr>
              <w:t>主题</w:t>
            </w:r>
          </w:p>
        </w:tc>
        <w:tc>
          <w:tcPr>
            <w:tcW w:w="362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F2984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7"/>
              </w:rPr>
              <w:t>核心方法</w:t>
            </w:r>
          </w:p>
        </w:tc>
        <w:tc>
          <w:tcPr>
            <w:tcW w:w="209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674C7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7"/>
              </w:rPr>
              <w:t>关键考点</w:t>
            </w:r>
          </w:p>
        </w:tc>
      </w:tr>
      <w:tr w14:paraId="451A5E2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6446C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第1章</w:t>
            </w:r>
          </w:p>
        </w:tc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5FB9E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绪论</w:t>
            </w:r>
          </w:p>
        </w:tc>
        <w:tc>
          <w:tcPr>
            <w:tcW w:w="36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4771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总体/样本、假设检验、统计预报与动力预报之别</w:t>
            </w:r>
          </w:p>
        </w:tc>
        <w:tc>
          <w:tcPr>
            <w:tcW w:w="209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058D0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定义、基本假设、H₀ 与 α</w:t>
            </w:r>
          </w:p>
        </w:tc>
      </w:tr>
      <w:tr w14:paraId="06C035A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9EBAC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第2章</w:t>
            </w:r>
          </w:p>
        </w:tc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68E56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气象资料的整理</w:t>
            </w:r>
          </w:p>
        </w:tc>
        <w:tc>
          <w:tcPr>
            <w:tcW w:w="36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63FBC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基本统计量、概率分布、显著性检验、非参数检验、重现期</w:t>
            </w:r>
          </w:p>
        </w:tc>
        <w:tc>
          <w:tcPr>
            <w:tcW w:w="209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EE227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统计量、相关检验、重现期、图型识别</w:t>
            </w:r>
          </w:p>
        </w:tc>
      </w:tr>
      <w:tr w14:paraId="3304AF1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EA7894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第3章</w:t>
            </w:r>
          </w:p>
        </w:tc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33EAE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回归分析</w:t>
            </w:r>
          </w:p>
        </w:tc>
        <w:tc>
          <w:tcPr>
            <w:tcW w:w="36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F831E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一元/多元回归、逐步回归、偏相关、广义线性模型</w:t>
            </w:r>
          </w:p>
        </w:tc>
        <w:tc>
          <w:tcPr>
            <w:tcW w:w="209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F687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最小二乘、方差分解、F检验、X'X 解</w:t>
            </w:r>
          </w:p>
        </w:tc>
      </w:tr>
      <w:tr w14:paraId="085EDA1E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031C1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第4章</w:t>
            </w:r>
          </w:p>
        </w:tc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6956B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时间序列与趋势</w:t>
            </w:r>
          </w:p>
        </w:tc>
        <w:tc>
          <w:tcPr>
            <w:tcW w:w="36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6A40A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线性倾向、滑动平均、累积距平、自回归（红噪声）</w:t>
            </w:r>
          </w:p>
        </w:tc>
        <w:tc>
          <w:tcPr>
            <w:tcW w:w="209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9529B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倾向率、滑动平均、累积距平判读</w:t>
            </w:r>
          </w:p>
        </w:tc>
      </w:tr>
      <w:tr w14:paraId="48DDBFC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04DFC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第5章</w:t>
            </w:r>
          </w:p>
        </w:tc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D3FDD0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周期分析（谱分析）</w:t>
            </w:r>
          </w:p>
        </w:tc>
        <w:tc>
          <w:tcPr>
            <w:tcW w:w="36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59D9EC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谐波分析、离散/连续功率谱、交叉谱、SSA、小波分析</w:t>
            </w:r>
          </w:p>
        </w:tc>
        <w:tc>
          <w:tcPr>
            <w:tcW w:w="209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B03CC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谐波/功率谱、红噪声检验、小波图读法</w:t>
            </w:r>
          </w:p>
        </w:tc>
      </w:tr>
      <w:tr w14:paraId="4E6D3A1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49378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第6章</w:t>
            </w:r>
          </w:p>
        </w:tc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2FB4C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气候突变检验</w:t>
            </w:r>
          </w:p>
        </w:tc>
        <w:tc>
          <w:tcPr>
            <w:tcW w:w="36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576F0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滑动t检验、Mann–Kendall、Pettitt检验</w:t>
            </w:r>
          </w:p>
        </w:tc>
        <w:tc>
          <w:tcPr>
            <w:tcW w:w="209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B48D7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UF/UB 交点、突变判据</w:t>
            </w:r>
          </w:p>
        </w:tc>
      </w:tr>
      <w:tr w14:paraId="16D31FF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785E0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第7章</w:t>
            </w:r>
          </w:p>
        </w:tc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EA37F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气象场时空结构分离</w:t>
            </w:r>
          </w:p>
        </w:tc>
        <w:tc>
          <w:tcPr>
            <w:tcW w:w="36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333DE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PCA、EOF、EEOF、REOF、POP</w:t>
            </w:r>
          </w:p>
        </w:tc>
        <w:tc>
          <w:tcPr>
            <w:tcW w:w="209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70049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方差贡献、North检验、模态解读</w:t>
            </w:r>
          </w:p>
        </w:tc>
      </w:tr>
      <w:tr w14:paraId="25DC853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7C1A7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第8章</w:t>
            </w:r>
          </w:p>
        </w:tc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9D9DA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两变量场相关模态（拓展）</w:t>
            </w:r>
          </w:p>
        </w:tc>
        <w:tc>
          <w:tcPr>
            <w:tcW w:w="36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CC90A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CCA、SVD（异性/同性相关）</w:t>
            </w:r>
          </w:p>
        </w:tc>
        <w:tc>
          <w:tcPr>
            <w:tcW w:w="209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0DA1B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识图、耦合强度</w:t>
            </w:r>
          </w:p>
        </w:tc>
      </w:tr>
      <w:tr w14:paraId="5713811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0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E44425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附录</w:t>
            </w:r>
          </w:p>
        </w:tc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9C444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速查表</w:t>
            </w:r>
          </w:p>
        </w:tc>
        <w:tc>
          <w:tcPr>
            <w:tcW w:w="36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8FA2B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名词、检验统计量、图表识别、易错点</w:t>
            </w:r>
          </w:p>
        </w:tc>
        <w:tc>
          <w:tcPr>
            <w:tcW w:w="209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9071C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7"/>
              </w:rPr>
              <w:t>复习自查</w:t>
            </w:r>
          </w:p>
        </w:tc>
      </w:tr>
    </w:tbl>
    <w:p w14:paraId="252F12B6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99A6B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3A5130EE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如何使用本册</w:t>
            </w:r>
          </w:p>
          <w:p w14:paraId="03C7479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复习：先看每章末的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小结框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与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重点框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，再回到公式推导。</w:t>
            </w:r>
          </w:p>
          <w:p w14:paraId="2365B2F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识图：图表统一编号，配合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附录C 图表识别速查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训练读图能力。</w:t>
            </w:r>
          </w:p>
          <w:p w14:paraId="6DEAF91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自查：附录 A/B/D 为名词、检验统计量与易错点速查，考前快速过一遍。</w:t>
            </w:r>
          </w:p>
        </w:tc>
      </w:tr>
    </w:tbl>
    <w:p w14:paraId="0D224626">
      <w:pPr>
        <w:pStyle w:val="170"/>
        <w:spacing w:after="40"/>
      </w:pPr>
    </w:p>
    <w:p w14:paraId="6407691A">
      <w:r>
        <w:br w:type="page"/>
      </w:r>
    </w:p>
    <w:p w14:paraId="11929A44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第1章  绪论</w:t>
      </w:r>
    </w:p>
    <w:p w14:paraId="5599DCEC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1.1  气象统计预报的定义</w:t>
      </w:r>
    </w:p>
    <w:p w14:paraId="03CA0837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气象统计预报</w:t>
      </w:r>
      <w:r>
        <w:rPr>
          <w:rFonts w:ascii="Cambria" w:hAnsi="Cambria" w:eastAsia="微软雅黑" w:cs="Cambria"/>
          <w:b w:val="0"/>
          <w:i w:val="0"/>
          <w:color w:val="252525"/>
        </w:rPr>
        <w:t>：利用统计学的原理与方法，对气象（气候）样本进行分析，从而估计和推测总体的规律性，进而对未来的天气、气候状态作出概率性或定量的判断。它把大气看成是一个随机系统，用</w:t>
      </w:r>
      <w:r>
        <w:rPr>
          <w:rFonts w:ascii="Cambria" w:hAnsi="Cambria" w:eastAsia="微软雅黑" w:cs="Cambria"/>
          <w:b/>
          <w:i w:val="0"/>
          <w:color w:val="C0392B"/>
        </w:rPr>
        <w:t>概率统计</w:t>
      </w:r>
      <w:r>
        <w:rPr>
          <w:rFonts w:ascii="Cambria" w:hAnsi="Cambria" w:eastAsia="微软雅黑" w:cs="Cambria"/>
          <w:b w:val="0"/>
          <w:i w:val="0"/>
          <w:color w:val="252525"/>
        </w:rPr>
        <w:t>的手段处理其不确定性。</w:t>
      </w:r>
    </w:p>
    <w:p w14:paraId="7633601D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其研究对象是气象要素（温度、降水、风、气压、海温等）的时间序列与空间场。核心任务是：从有限的观测样本中，提取统计规律，并把它用于</w:t>
      </w:r>
      <w:r>
        <w:rPr>
          <w:rFonts w:ascii="Cambria" w:hAnsi="Cambria" w:eastAsia="微软雅黑" w:cs="Cambria"/>
          <w:b/>
          <w:i w:val="0"/>
          <w:color w:val="1E7E34"/>
        </w:rPr>
        <w:t>预报与诊断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A363F07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1.1.1  基本假设</w:t>
      </w:r>
    </w:p>
    <w:p w14:paraId="1964831B">
      <w:pPr>
        <w:pStyle w:val="170"/>
      </w:pPr>
      <w:r>
        <w:rPr>
          <w:rFonts w:ascii="Cambria" w:hAnsi="Cambria" w:eastAsia="微软雅黑" w:cs="Cambria"/>
          <w:b/>
          <w:i w:val="0"/>
          <w:color w:val="1E7E34"/>
        </w:rPr>
        <w:t>气候统计预测的基本假设：气候系统的未来状态类似于过去和现在。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这正是“用历史样本推断未来”的合理性来源——若系统规律发生根本改变（非平稳、突变），则历史样本的代表性下降，预报能力随之减弱。</w:t>
      </w:r>
    </w:p>
    <w:p w14:paraId="186F362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与之配套的三条统计学前提：①样本来自同一总体；②样本相互独立（或可建模其相关性）；③总体分布稳定（或可估计）。</w:t>
      </w:r>
    </w:p>
    <w:p w14:paraId="4A54563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1.2  气象统计预报的地位与特点</w:t>
      </w:r>
    </w:p>
    <w:p w14:paraId="75CB7932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252525"/>
        </w:rPr>
        <w:t>客观定量</w:t>
      </w:r>
      <w:r>
        <w:rPr>
          <w:rFonts w:ascii="Cambria" w:hAnsi="Cambria" w:eastAsia="微软雅黑" w:cs="Cambria"/>
          <w:b w:val="0"/>
          <w:i w:val="0"/>
          <w:color w:val="252525"/>
        </w:rPr>
        <w:t>：结论由数据与显著性检验支撑，可复现，避免主观臆断。</w:t>
      </w:r>
    </w:p>
    <w:p w14:paraId="58429299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252525"/>
        </w:rPr>
        <w:t>处理不确定性</w:t>
      </w:r>
      <w:r>
        <w:rPr>
          <w:rFonts w:ascii="Cambria" w:hAnsi="Cambria" w:eastAsia="微软雅黑" w:cs="Cambria"/>
          <w:b w:val="0"/>
          <w:i w:val="0"/>
          <w:color w:val="252525"/>
        </w:rPr>
        <w:t>：给出概率、置信区间、显著性水平，而非单一确定值。</w:t>
      </w:r>
    </w:p>
    <w:p w14:paraId="13535301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252525"/>
        </w:rPr>
        <w:t>依赖样本</w:t>
      </w:r>
      <w:r>
        <w:rPr>
          <w:rFonts w:ascii="Cambria" w:hAnsi="Cambria" w:eastAsia="微软雅黑" w:cs="Cambria"/>
          <w:b w:val="0"/>
          <w:i w:val="0"/>
          <w:color w:val="252525"/>
        </w:rPr>
        <w:t>：样本容量、代表性、独立性直接决定结论可靠度。</w:t>
      </w:r>
    </w:p>
    <w:p w14:paraId="56E98F15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252525"/>
        </w:rPr>
        <w:t>补充而非替代</w:t>
      </w:r>
      <w:r>
        <w:rPr>
          <w:rFonts w:ascii="Cambria" w:hAnsi="Cambria" w:eastAsia="微软雅黑" w:cs="Cambria"/>
          <w:b w:val="0"/>
          <w:i w:val="0"/>
          <w:color w:val="252525"/>
        </w:rPr>
        <w:t>：与动力（数值）预报互补，常用于统计—动力结合、后处理（MOS）与释用。</w:t>
      </w:r>
    </w:p>
    <w:p w14:paraId="1048089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与动力预报不同：动力预报求解物理方程（决定论），统计预报建立</w:t>
      </w:r>
      <w:r>
        <w:rPr>
          <w:rFonts w:ascii="Cambria" w:hAnsi="Cambria" w:eastAsia="微软雅黑" w:cs="Cambria"/>
          <w:b/>
          <w:i w:val="0"/>
          <w:color w:val="C0392B"/>
        </w:rPr>
        <w:t>统计关系</w:t>
      </w:r>
      <w:r>
        <w:rPr>
          <w:rFonts w:ascii="Cambria" w:hAnsi="Cambria" w:eastAsia="微软雅黑" w:cs="Cambria"/>
          <w:b w:val="0"/>
          <w:i w:val="0"/>
          <w:color w:val="252525"/>
        </w:rPr>
        <w:t>（概率论）。两者结合是现代预报的重要方向。</w:t>
      </w:r>
    </w:p>
    <w:p w14:paraId="45C2A4D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1.3  气象统计预报的内容体系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410D013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0ACCB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模块</w:t>
            </w:r>
          </w:p>
        </w:tc>
        <w:tc>
          <w:tcPr>
            <w:tcW w:w="243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627B5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核心问题</w:t>
            </w:r>
          </w:p>
        </w:tc>
        <w:tc>
          <w:tcPr>
            <w:tcW w:w="4876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1D1D1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主要方法</w:t>
            </w:r>
          </w:p>
        </w:tc>
      </w:tr>
      <w:tr w14:paraId="2538EA6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BCD64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资料整理</w:t>
            </w:r>
          </w:p>
        </w:tc>
        <w:tc>
          <w:tcPr>
            <w:tcW w:w="243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5D9A3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样本的统计特征与分布</w:t>
            </w:r>
          </w:p>
        </w:tc>
        <w:tc>
          <w:tcPr>
            <w:tcW w:w="487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B3DE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基本统计量、概率分布、显著性检验、非参数检验、Monte Carlo/Bootstrap、重现期</w:t>
            </w:r>
          </w:p>
        </w:tc>
      </w:tr>
      <w:tr w14:paraId="3D5D415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C221A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回归分析</w:t>
            </w:r>
          </w:p>
        </w:tc>
        <w:tc>
          <w:tcPr>
            <w:tcW w:w="243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3F486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建立要素间的定量关系</w:t>
            </w:r>
          </w:p>
        </w:tc>
        <w:tc>
          <w:tcPr>
            <w:tcW w:w="487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1E5A66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一元/多元回归、逐步回归、偏相关、广义线性模型（逻辑/泊松回归）</w:t>
            </w:r>
          </w:p>
        </w:tc>
      </w:tr>
      <w:tr w14:paraId="15B3B39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550F7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时间序列与趋势</w:t>
            </w:r>
          </w:p>
        </w:tc>
        <w:tc>
          <w:tcPr>
            <w:tcW w:w="243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B9EF7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序列的演变与趋势</w:t>
            </w:r>
          </w:p>
        </w:tc>
        <w:tc>
          <w:tcPr>
            <w:tcW w:w="487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DB15A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线性倾向估计、滑动平均与平滑、累积距平、趋势显著性检验、自回归模型</w:t>
            </w:r>
          </w:p>
        </w:tc>
      </w:tr>
      <w:tr w14:paraId="39A8E30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ECF04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周期分析（谱分析）</w:t>
            </w:r>
          </w:p>
        </w:tc>
        <w:tc>
          <w:tcPr>
            <w:tcW w:w="243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35FF1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序列的周期与能量分布</w:t>
            </w:r>
          </w:p>
        </w:tc>
        <w:tc>
          <w:tcPr>
            <w:tcW w:w="487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BABEE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谐波分析、离散/连续功率谱、交叉谱、奇异谱分析(SSA)、小波分析</w:t>
            </w:r>
          </w:p>
        </w:tc>
      </w:tr>
      <w:tr w14:paraId="23FF118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B1A3C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突变检验</w:t>
            </w:r>
          </w:p>
        </w:tc>
        <w:tc>
          <w:tcPr>
            <w:tcW w:w="243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0792E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序列的均值突变点</w:t>
            </w:r>
          </w:p>
        </w:tc>
        <w:tc>
          <w:tcPr>
            <w:tcW w:w="487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CD1C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滑动t检验、Mann–Kendall检验、Pettitt检验</w:t>
            </w:r>
          </w:p>
        </w:tc>
      </w:tr>
      <w:tr w14:paraId="72B9467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DFCD6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气象场分析</w:t>
            </w:r>
          </w:p>
        </w:tc>
        <w:tc>
          <w:tcPr>
            <w:tcW w:w="243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5A77D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场的时空结构分离</w:t>
            </w:r>
          </w:p>
        </w:tc>
        <w:tc>
          <w:tcPr>
            <w:tcW w:w="487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EE7DA3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主分量分析(PCA)、经验正交函数(EOF)、EEOF、REOF、主振荡型(POP)</w:t>
            </w:r>
          </w:p>
        </w:tc>
      </w:tr>
      <w:tr w14:paraId="002318C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CAF1C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两场相关模态（拓展）</w:t>
            </w:r>
          </w:p>
        </w:tc>
        <w:tc>
          <w:tcPr>
            <w:tcW w:w="243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98D7B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两个场的耦合关系</w:t>
            </w:r>
          </w:p>
        </w:tc>
        <w:tc>
          <w:tcPr>
            <w:tcW w:w="487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0DDE1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典型相关分析(CCA)、奇异值分解(SVD)</w:t>
            </w:r>
          </w:p>
        </w:tc>
      </w:tr>
    </w:tbl>
    <w:p w14:paraId="67DF14C9">
      <w:pPr>
        <w:pStyle w:val="170"/>
        <w:spacing w:after="40"/>
      </w:pPr>
    </w:p>
    <w:p w14:paraId="3ED43FE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1.4  统计学基础概念回顾</w:t>
      </w:r>
    </w:p>
    <w:p w14:paraId="3996D96C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1.4.1  总体与样本</w:t>
      </w:r>
    </w:p>
    <w:p w14:paraId="2C8AC1E3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总体</w:t>
      </w:r>
      <w:r>
        <w:rPr>
          <w:rFonts w:ascii="Cambria" w:hAnsi="Cambria" w:eastAsia="微软雅黑" w:cs="Cambria"/>
          <w:b w:val="0"/>
          <w:i w:val="0"/>
          <w:color w:val="252525"/>
        </w:rPr>
        <w:t>：研究对象的全体（通常容量无限、不可完全观测）；</w:t>
      </w:r>
      <w:r>
        <w:rPr>
          <w:rFonts w:ascii="Cambria" w:hAnsi="Cambria" w:eastAsia="微软雅黑" w:cs="Cambria"/>
          <w:b/>
          <w:i w:val="0"/>
          <w:color w:val="C0392B"/>
        </w:rPr>
        <w:t>样本</w:t>
      </w:r>
      <w:r>
        <w:rPr>
          <w:rFonts w:ascii="Cambria" w:hAnsi="Cambria" w:eastAsia="微软雅黑" w:cs="Cambria"/>
          <w:b w:val="0"/>
          <w:i w:val="0"/>
          <w:color w:val="252525"/>
        </w:rPr>
        <w:t>：从总体中抽取的一部分个体（有限、可观测）。统计推断即用样本统计量估计总体参数。</w:t>
      </w:r>
    </w:p>
    <w:p w14:paraId="06A0CBE3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1.4.2  随机变量与其数字特征</w:t>
      </w:r>
    </w:p>
    <w:p w14:paraId="018918CA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离散型随机变量</w:t>
      </w:r>
      <w:r>
        <w:rPr>
          <w:rFonts w:ascii="Cambria" w:hAnsi="Cambria" w:eastAsia="微软雅黑" w:cs="Cambria"/>
          <w:b w:val="0"/>
          <w:i w:val="0"/>
          <w:color w:val="252525"/>
        </w:rPr>
        <w:t>：取值可列（如降水日数，可用二项/泊松分布描述）。</w:t>
      </w:r>
    </w:p>
    <w:p w14:paraId="425C8D4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连续型随机变量</w:t>
      </w:r>
      <w:r>
        <w:rPr>
          <w:rFonts w:ascii="Cambria" w:hAnsi="Cambria" w:eastAsia="微软雅黑" w:cs="Cambria"/>
          <w:b w:val="0"/>
          <w:i w:val="0"/>
          <w:color w:val="252525"/>
        </w:rPr>
        <w:t>：取值连续（如温度，常用正态分布描述）。</w:t>
      </w:r>
    </w:p>
    <w:p w14:paraId="6712EDA9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数学期望（均值）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：反映随机变量的中心位置，记为 </w:t>
      </w:r>
      <m:oMath>
        <m:r>
          <m:rPr/>
          <m:t>E</m:t>
        </m:r>
        <m:r>
          <m:rPr>
            <m:sty m:val="p"/>
          </m:rPr>
          <m:t>(</m:t>
        </m:r>
        <m:r>
          <m:rPr/>
          <m:t>X</m:t>
        </m:r>
        <m:r>
          <m:rPr>
            <m:sty m:val="p"/>
          </m:rPr>
          <m:t>)=</m:t>
        </m:r>
        <m:r>
          <m:rPr/>
          <m:t>μ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426DF63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方差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：反映随机变量偏离均值的程度，记为 </w:t>
      </w:r>
      <m:oMath>
        <m:r>
          <m:rPr>
            <m:sty m:val="p"/>
          </m:rPr>
          <m:t>Var(</m:t>
        </m:r>
        <m:r>
          <m:rPr/>
          <m:t>X</m:t>
        </m:r>
        <m:r>
          <m:rPr>
            <m:sty m:val="p"/>
          </m:rPr>
          <m:t>)=</m:t>
        </m:r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D28BFB5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1.4.3  参数估计与假设检验</w:t>
      </w:r>
    </w:p>
    <w:p w14:paraId="35E45E4A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参数估计</w:t>
      </w:r>
      <w:r>
        <w:rPr>
          <w:rFonts w:ascii="Cambria" w:hAnsi="Cambria" w:eastAsia="微软雅黑" w:cs="Cambria"/>
          <w:b w:val="0"/>
          <w:i w:val="0"/>
          <w:color w:val="252525"/>
        </w:rPr>
        <w:t>：由样本推断总体参数（点估计、区间估计）。</w:t>
      </w:r>
      <w:r>
        <w:rPr>
          <w:rFonts w:ascii="Cambria" w:hAnsi="Cambria" w:eastAsia="微软雅黑" w:cs="Cambria"/>
          <w:b/>
          <w:i w:val="0"/>
          <w:color w:val="C0392B"/>
        </w:rPr>
        <w:t>假设检验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：先设原假设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（如“无差异”“无相关”“无趋势”），在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成立下构造统计量并计算其落入拒绝域的概率 </w:t>
      </w:r>
      <m:oMath>
        <m:r>
          <m:rPr/>
          <m:t>p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，若 </w:t>
      </w:r>
      <m:oMath>
        <m:r>
          <m:rPr/>
          <m:t>p</m:t>
        </m:r>
        <m:r>
          <m:rPr>
            <m:sty m:val="p"/>
          </m:rPr>
          <m:t>&lt;</m:t>
        </m:r>
        <m:r>
          <m:rPr/>
          <m:t>α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则拒绝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，认为差异/关系在 </w:t>
      </w:r>
      <w:r>
        <w:rPr>
          <w:rFonts w:ascii="Cambria" w:hAnsi="Cambria" w:eastAsia="微软雅黑" w:cs="Cambria"/>
          <w:b/>
          <w:i w:val="0"/>
          <w:color w:val="C0392B"/>
        </w:rPr>
        <w:t xml:space="preserve">显著性水平 </w:t>
      </w:r>
      <m:oMath>
        <m:r>
          <m:rPr/>
          <m:t>α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下显著。</w:t>
      </w:r>
    </w:p>
    <w:p w14:paraId="5CE7201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常用 </w:t>
      </w:r>
      <m:oMath>
        <m:r>
          <m:rPr/>
          <m:t>α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取 0.05（95% 信度）或 0.01（99% 信度）。</w:t>
      </w:r>
      <w:r>
        <w:rPr>
          <w:rFonts w:ascii="Cambria" w:hAnsi="Cambria" w:eastAsia="微软雅黑" w:cs="Cambria"/>
          <w:b/>
          <w:i w:val="0"/>
          <w:color w:val="1E7E34"/>
        </w:rPr>
        <w:t>“显著”只说明“不太可能由随机波动造成”，不等于“物理重要”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1C134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079A0D37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本章必记</w:t>
            </w:r>
          </w:p>
          <w:p w14:paraId="10FB89E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气象统计预报的定义与基本假设（未来类似过去现在）。</w:t>
            </w:r>
          </w:p>
          <w:p w14:paraId="15D8BD5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总体 vs 样本、统计量 vs 参数、原假设 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与显著性水平 </w:t>
            </w:r>
            <m:oMath>
              <m:r>
                <m:rPr/>
                <m:t>α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的含义。</w:t>
            </w:r>
          </w:p>
          <w:p w14:paraId="626B9C9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统计预报与动力预报的差别：概率论 vs 决定论，二者互补。</w:t>
            </w:r>
          </w:p>
        </w:tc>
      </w:tr>
    </w:tbl>
    <w:p w14:paraId="341A591A">
      <w:pPr>
        <w:pStyle w:val="170"/>
        <w:spacing w:after="40"/>
      </w:pPr>
    </w:p>
    <w:p w14:paraId="7F602AB1">
      <w:r>
        <w:br w:type="page"/>
      </w:r>
    </w:p>
    <w:p w14:paraId="43DF29BE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第2章  气象资料的整理</w:t>
      </w:r>
    </w:p>
    <w:p w14:paraId="5F62A82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本章是全课程的地基：把原始观测资料加工为可分析、可比较、可检验的</w:t>
      </w:r>
      <w:r>
        <w:rPr>
          <w:rFonts w:ascii="Cambria" w:hAnsi="Cambria" w:eastAsia="微软雅黑" w:cs="Cambria"/>
          <w:b/>
          <w:i w:val="0"/>
          <w:color w:val="C0392B"/>
        </w:rPr>
        <w:t>样本统计量</w:t>
      </w:r>
      <w:r>
        <w:rPr>
          <w:rFonts w:ascii="Cambria" w:hAnsi="Cambria" w:eastAsia="微软雅黑" w:cs="Cambria"/>
          <w:b w:val="0"/>
          <w:i w:val="0"/>
          <w:color w:val="252525"/>
        </w:rPr>
        <w:t>，并掌握从样本推断总体的各种</w:t>
      </w:r>
      <w:r>
        <w:rPr>
          <w:rFonts w:ascii="Cambria" w:hAnsi="Cambria" w:eastAsia="微软雅黑" w:cs="Cambria"/>
          <w:b/>
          <w:i w:val="0"/>
          <w:color w:val="C0392B"/>
        </w:rPr>
        <w:t>检验工具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49E4A01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2.1  基本统计量</w:t>
      </w:r>
    </w:p>
    <w:p w14:paraId="690E0FDA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2.1.1  均值与中位数</w:t>
      </w:r>
    </w:p>
    <w:p w14:paraId="141F2B87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平均值（均值）</w:t>
      </w:r>
      <w:r>
        <w:rPr>
          <w:rFonts w:ascii="Cambria" w:hAnsi="Cambria" w:eastAsia="微软雅黑" w:cs="Cambria"/>
          <w:b w:val="0"/>
          <w:i w:val="0"/>
          <w:color w:val="252525"/>
        </w:rPr>
        <w:t>是描述某气候变量样本平均水平的量，代表样本取值的</w:t>
      </w:r>
      <w:r>
        <w:rPr>
          <w:rFonts w:ascii="Cambria" w:hAnsi="Cambria" w:eastAsia="微软雅黑" w:cs="Cambria"/>
          <w:b/>
          <w:i w:val="0"/>
          <w:color w:val="C0392B"/>
        </w:rPr>
        <w:t>中心趋势</w:t>
      </w:r>
      <w:r>
        <w:rPr>
          <w:rFonts w:ascii="Cambria" w:hAnsi="Cambria" w:eastAsia="微软雅黑" w:cs="Cambria"/>
          <w:b w:val="0"/>
          <w:i w:val="0"/>
          <w:color w:val="252525"/>
        </w:rPr>
        <w:t>；</w:t>
      </w:r>
      <w:r>
        <w:rPr>
          <w:rFonts w:ascii="Cambria" w:hAnsi="Cambria" w:eastAsia="微软雅黑" w:cs="Cambria"/>
          <w:b/>
          <w:i w:val="0"/>
          <w:color w:val="C0392B"/>
        </w:rPr>
        <w:t>中位数</w:t>
      </w:r>
      <w:r>
        <w:rPr>
          <w:rFonts w:ascii="Cambria" w:hAnsi="Cambria" w:eastAsia="微软雅黑" w:cs="Cambria"/>
          <w:b w:val="0"/>
          <w:i w:val="0"/>
          <w:color w:val="252525"/>
        </w:rPr>
        <w:t>是把变量按大小排序后位置居中的数。</w:t>
      </w:r>
    </w:p>
    <w:p w14:paraId="175DDD4F">
      <w:pPr>
        <w:pStyle w:val="173"/>
      </w:pPr>
      <m:oMathPara>
        <m:oMath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</m:oMath>
      </m:oMathPara>
    </w:p>
    <w:p w14:paraId="3AD235A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中位数的优点是</w:t>
      </w:r>
      <w:r>
        <w:rPr>
          <w:rFonts w:ascii="Cambria" w:hAnsi="Cambria" w:eastAsia="微软雅黑" w:cs="Cambria"/>
          <w:b/>
          <w:i w:val="0"/>
          <w:color w:val="C0392B"/>
        </w:rPr>
        <w:t>不易受异常值（离群点）干扰</w:t>
      </w:r>
      <w:r>
        <w:rPr>
          <w:rFonts w:ascii="Cambria" w:hAnsi="Cambria" w:eastAsia="微软雅黑" w:cs="Cambria"/>
          <w:b w:val="0"/>
          <w:i w:val="0"/>
          <w:color w:val="252525"/>
        </w:rPr>
        <w:t>，在样本小、存在极端值的情况下尤其稳健。均值对异常值敏感。</w:t>
      </w:r>
    </w:p>
    <w:p w14:paraId="761ABEAB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2.1.2  距平</w:t>
      </w:r>
    </w:p>
    <w:p w14:paraId="0E2A9859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距平</w:t>
      </w:r>
      <w:r>
        <w:rPr>
          <w:rFonts w:ascii="Cambria" w:hAnsi="Cambria" w:eastAsia="微软雅黑" w:cs="Cambria"/>
          <w:b w:val="0"/>
          <w:i w:val="0"/>
          <w:color w:val="252525"/>
        </w:rPr>
        <w:t>（气象上常说的“异常”）即某观测值相对均值的偏差：</w:t>
      </w:r>
    </w:p>
    <w:p w14:paraId="4FC51999">
      <w:pPr>
        <w:pStyle w:val="173"/>
      </w:pPr>
      <m:oMathPara>
        <m:oMath>
          <m:sSub>
            <m:sSubPr/>
            <m:e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</m:oMath>
      </m:oMathPara>
    </w:p>
    <w:p w14:paraId="0ECDAF3D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距平是统计分析中最常用的变量：它去掉了平均态，只留下变化（异常）部分，便于研究</w:t>
      </w:r>
      <w:r>
        <w:rPr>
          <w:rFonts w:ascii="Cambria" w:hAnsi="Cambria" w:eastAsia="微软雅黑" w:cs="Cambria"/>
          <w:b/>
          <w:i w:val="0"/>
          <w:color w:val="C0392B"/>
        </w:rPr>
        <w:t>变化幅度与波动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>距平序列的均值为 0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2F2A7F5F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2.1.3  方差与标准差</w:t>
      </w:r>
    </w:p>
    <w:p w14:paraId="04EAEAE1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方差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标准差（均方差）</w:t>
      </w:r>
      <w:r>
        <w:rPr>
          <w:rFonts w:ascii="Cambria" w:hAnsi="Cambria" w:eastAsia="微软雅黑" w:cs="Cambria"/>
          <w:b w:val="0"/>
          <w:i w:val="0"/>
          <w:color w:val="252525"/>
        </w:rPr>
        <w:t>描述样本数据围绕均值的平均振动幅度：</w:t>
      </w:r>
    </w:p>
    <w:p w14:paraId="03A4A783">
      <w:pPr>
        <w:pStyle w:val="173"/>
      </w:pPr>
      <m:oMathPara>
        <m:oMath>
          <m:sSup>
            <m:sSupPr/>
            <m:e>
              <m:r>
                <m:rPr/>
                <m:t>s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6B6C79D4">
      <w:pPr>
        <w:pStyle w:val="173"/>
      </w:pPr>
      <m:oMathPara>
        <m:oMath>
          <m:r>
            <m:rPr/>
            <m:t>s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e>
          </m:rad>
        </m:oMath>
      </m:oMathPara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EBA34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5F449AC7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提示</w:t>
            </w:r>
          </w:p>
          <w:p w14:paraId="0C3F022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气象学中也把标准差称为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均方差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，其物理意义与变量的单位一致（方差则带平方单位）。</w:t>
            </w:r>
          </w:p>
          <w:p w14:paraId="17F4D65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总体方差常用 </w:t>
            </w: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，无偏估计用 </w:t>
            </w:r>
            <m:oMath>
              <m:r>
                <m:rPr/>
                <m:t>1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；课程中通常用 </w:t>
            </w:r>
            <m:oMath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</w:tc>
      </w:tr>
    </w:tbl>
    <w:p w14:paraId="3BCEF054">
      <w:pPr>
        <w:pStyle w:val="170"/>
        <w:spacing w:after="40"/>
      </w:pPr>
    </w:p>
    <w:p w14:paraId="11BFE153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2.1.4  标准化处理</w:t>
      </w:r>
    </w:p>
    <w:p w14:paraId="5D72D486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气象要素单位不同、均值方差各异，为在同一水平上比较，需要</w:t>
      </w:r>
      <w:r>
        <w:rPr>
          <w:rFonts w:ascii="Cambria" w:hAnsi="Cambria" w:eastAsia="微软雅黑" w:cs="Cambria"/>
          <w:b/>
          <w:i w:val="0"/>
          <w:color w:val="C0392B"/>
        </w:rPr>
        <w:t>标准化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07645D2A">
      <w:pPr>
        <w:pStyle w:val="173"/>
      </w:pPr>
      <m:oMathPara>
        <m:oMath>
          <m:sSubSup>
            <m:sSubSup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num>
            <m:den>
              <m:r>
                <m:rPr/>
                <m:t>s</m:t>
              </m:r>
            </m:den>
          </m:f>
        </m:oMath>
      </m:oMathPara>
    </w:p>
    <w:p w14:paraId="34891C27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任何气候变量序列标准化后都成为</w:t>
      </w:r>
      <w:r>
        <w:rPr>
          <w:rFonts w:ascii="Cambria" w:hAnsi="Cambria" w:eastAsia="微软雅黑" w:cs="Cambria"/>
          <w:b/>
          <w:i w:val="0"/>
          <w:color w:val="1E7E34"/>
        </w:rPr>
        <w:t>均值为 0、方差为 1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的无量纲序列，这是相关分析、EOF 等方法的共同基础。</w:t>
      </w:r>
    </w:p>
    <w:p w14:paraId="0C6E9DAC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2.1.5  协方差与相关系数</w:t>
      </w:r>
    </w:p>
    <w:p w14:paraId="1F2DD3CF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协方差</w:t>
      </w:r>
      <w:r>
        <w:rPr>
          <w:rFonts w:ascii="Cambria" w:hAnsi="Cambria" w:eastAsia="微软雅黑" w:cs="Cambria"/>
          <w:b w:val="0"/>
          <w:i w:val="0"/>
          <w:color w:val="252525"/>
        </w:rPr>
        <w:t>是两个变量</w:t>
      </w:r>
      <w:r>
        <w:rPr>
          <w:rFonts w:ascii="Cambria" w:hAnsi="Cambria" w:eastAsia="微软雅黑" w:cs="Cambria"/>
          <w:b/>
          <w:i w:val="0"/>
          <w:color w:val="C0392B"/>
        </w:rPr>
        <w:t>距平向量的内积</w:t>
      </w:r>
      <w:r>
        <w:rPr>
          <w:rFonts w:ascii="Cambria" w:hAnsi="Cambria" w:eastAsia="微软雅黑" w:cs="Cambria"/>
          <w:b w:val="0"/>
          <w:i w:val="0"/>
          <w:color w:val="252525"/>
        </w:rPr>
        <w:t>，反映两要素异常关系的平均状况：</w:t>
      </w:r>
    </w:p>
    <w:p w14:paraId="61BE22E7">
      <w:pPr>
        <w:pStyle w:val="17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kl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ki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li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l</m:t>
              </m:r>
            </m:sub>
          </m:sSub>
          <m:r>
            <m:rPr>
              <m:sty m:val="p"/>
            </m:rPr>
            <m:t>)</m:t>
          </m:r>
        </m:oMath>
      </m:oMathPara>
    </w:p>
    <w:p w14:paraId="397EBC5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协方差为正表示两要素变化一致（同增同减），为负表示变化相反。</w:t>
      </w:r>
      <w:r>
        <w:rPr>
          <w:rFonts w:ascii="Cambria" w:hAnsi="Cambria" w:eastAsia="微软雅黑" w:cs="Cambria"/>
          <w:b/>
          <w:i w:val="0"/>
          <w:color w:val="1E7E34"/>
        </w:rPr>
        <w:t>变量自身的协方差就是它的方差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3067EED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协方差带单位、不同要素不可直接比较，故先标准化再求协方差，即得</w:t>
      </w:r>
      <w:r>
        <w:rPr>
          <w:rFonts w:ascii="Cambria" w:hAnsi="Cambria" w:eastAsia="微软雅黑" w:cs="Cambria"/>
          <w:b/>
          <w:i w:val="0"/>
          <w:color w:val="C0392B"/>
        </w:rPr>
        <w:t>相关系数</w:t>
      </w:r>
      <w:r>
        <w:rPr>
          <w:rFonts w:ascii="Cambria" w:hAnsi="Cambria" w:eastAsia="微软雅黑" w:cs="Cambria"/>
          <w:b w:val="0"/>
          <w:i w:val="0"/>
          <w:color w:val="252525"/>
        </w:rPr>
        <w:t>：相关系数是</w:t>
      </w:r>
      <w:r>
        <w:rPr>
          <w:rFonts w:ascii="Cambria" w:hAnsi="Cambria" w:eastAsia="微软雅黑" w:cs="Cambria"/>
          <w:b/>
          <w:i w:val="0"/>
          <w:color w:val="1E7E34"/>
        </w:rPr>
        <w:t>标准化的协方差</w:t>
      </w:r>
      <w:r>
        <w:rPr>
          <w:rFonts w:ascii="Cambria" w:hAnsi="Cambria" w:eastAsia="微软雅黑" w:cs="Cambria"/>
          <w:b w:val="0"/>
          <w:i w:val="0"/>
          <w:color w:val="252525"/>
        </w:rPr>
        <w:t>，是描述两随机变量</w:t>
      </w:r>
      <w:r>
        <w:rPr>
          <w:rFonts w:ascii="Cambria" w:hAnsi="Cambria" w:eastAsia="微软雅黑" w:cs="Cambria"/>
          <w:b/>
          <w:i w:val="0"/>
          <w:color w:val="C0392B"/>
        </w:rPr>
        <w:t>线性相关</w:t>
      </w:r>
      <w:r>
        <w:rPr>
          <w:rFonts w:ascii="Cambria" w:hAnsi="Cambria" w:eastAsia="微软雅黑" w:cs="Cambria"/>
          <w:b w:val="0"/>
          <w:i w:val="0"/>
          <w:color w:val="252525"/>
        </w:rPr>
        <w:t>程度的无量纲统计量。</w:t>
      </w:r>
    </w:p>
    <w:p w14:paraId="539A9153">
      <w:pPr>
        <w:pStyle w:val="173"/>
      </w:pPr>
      <m:oMathPara>
        <m:oMath>
          <m:r>
            <m:rPr/>
            <m:t>r</m:t>
          </m:r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)(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  <m:rad>
                <m:radPr>
                  <m:degHide m:val="1"/>
                </m:radPr>
                <m:deg/>
                <m:e>
                  <m:nary>
                    <m:naryPr>
                      <m:chr m:val="∑"/>
                      <m:limLoc m:val="undOvr"/>
                    </m:naryPr>
                    <m:sub>
                      <m:r>
                        <m:rPr/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rPr/>
                        <m:t>1</m:t>
                      </m:r>
                    </m:sub>
                    <m:sup>
                      <m:r>
                        <m:rPr/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rPr/>
                        <m:t>y</m:t>
                      </m:r>
                    </m:e>
                  </m:acc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</m:num>
            <m:den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</m:den>
          </m:f>
        </m:oMath>
      </m:oMathPara>
    </w:p>
    <w:p w14:paraId="7289FFD8">
      <w:pPr>
        <w:pStyle w:val="170"/>
      </w:pPr>
      <m:oMath>
        <m:r>
          <m:rPr/>
          <m:t>r</m:t>
        </m:r>
        <m:r>
          <m:rPr>
            <m:sty m:val="p"/>
          </m:rPr>
          <m:t>∈[−</m:t>
        </m:r>
        <m:r>
          <m:rPr/>
          <m:t>1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：</w:t>
      </w:r>
      <m:oMath>
        <m:r>
          <m:rPr/>
          <m:t>r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完全正线性相关，</w:t>
      </w:r>
      <m:oMath>
        <m:r>
          <m:rPr/>
          <m:t>r</m:t>
        </m:r>
        <m:r>
          <m:rPr>
            <m:sty m:val="p"/>
          </m:rPr>
          <m:t>=−</m:t>
        </m:r>
        <m:r>
          <m:rPr/>
          <m:t>1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完全负线性相关，</w:t>
      </w:r>
      <m:oMath>
        <m:r>
          <m:rPr/>
          <m:t>r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</w:t>
      </w:r>
      <w:r>
        <w:rPr>
          <w:rFonts w:ascii="Cambria" w:hAnsi="Cambria" w:eastAsia="微软雅黑" w:cs="Cambria"/>
          <w:b/>
          <w:i w:val="0"/>
          <w:color w:val="C0392B"/>
        </w:rPr>
        <w:t>线性</w:t>
      </w:r>
      <w:r>
        <w:rPr>
          <w:rFonts w:ascii="Cambria" w:hAnsi="Cambria" w:eastAsia="微软雅黑" w:cs="Cambria"/>
          <w:b w:val="0"/>
          <w:i w:val="0"/>
          <w:color w:val="252525"/>
        </w:rPr>
        <w:t>无关（但可能有非线性关系）。</w:t>
      </w:r>
    </w:p>
    <w:p w14:paraId="18E68360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2.1.6  自协方差与自相关</w:t>
      </w:r>
    </w:p>
    <w:p w14:paraId="64E8843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衡量同一气象要素在</w:t>
      </w:r>
      <w:r>
        <w:rPr>
          <w:rFonts w:ascii="Cambria" w:hAnsi="Cambria" w:eastAsia="微软雅黑" w:cs="Cambria"/>
          <w:b/>
          <w:i w:val="0"/>
          <w:color w:val="C0392B"/>
        </w:rPr>
        <w:t>不同时刻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之间关系密切程度的量。对时间序列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/>
          <m:t> </m:t>
        </m:r>
        <m:r>
          <m:rPr>
            <m:sty m:val="p"/>
          </m:rPr>
          <m:t>(</m:t>
        </m:r>
        <m:r>
          <m:rPr/>
          <m:t>i</m:t>
        </m:r>
        <m:r>
          <m:rPr>
            <m:sty m:val="p"/>
          </m:rPr>
          <m:t>=</m:t>
        </m:r>
        <m:r>
          <m:rPr/>
          <m:t>1</m:t>
        </m:r>
        <m:r>
          <m:rPr>
            <m:sty m:val="p"/>
          </m:rPr>
          <m:t>,…,</m:t>
        </m:r>
        <m:r>
          <m:rPr/>
          <m:t>n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，滞后长度为 </w:t>
      </w:r>
      <m:oMath>
        <m:r>
          <m:rPr/>
          <m:t>j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</w:t>
      </w:r>
      <w:r>
        <w:rPr>
          <w:rFonts w:ascii="Cambria" w:hAnsi="Cambria" w:eastAsia="微软雅黑" w:cs="Cambria"/>
          <w:b/>
          <w:i w:val="0"/>
          <w:color w:val="C0392B"/>
        </w:rPr>
        <w:t>自协方差</w:t>
      </w:r>
      <w:r>
        <w:rPr>
          <w:rFonts w:ascii="Cambria" w:hAnsi="Cambria" w:eastAsia="微软雅黑" w:cs="Cambria"/>
          <w:b w:val="0"/>
          <w:i w:val="0"/>
          <w:color w:val="252525"/>
        </w:rPr>
        <w:t>为：</w:t>
      </w:r>
    </w:p>
    <w:p w14:paraId="54C1F53D">
      <w:pPr>
        <w:pStyle w:val="173"/>
      </w:pPr>
      <m:oMathPara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j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 w14:paraId="2EFF79A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对应的</w:t>
      </w:r>
      <w:r>
        <w:rPr>
          <w:rFonts w:ascii="Cambria" w:hAnsi="Cambria" w:eastAsia="微软雅黑" w:cs="Cambria"/>
          <w:b/>
          <w:i w:val="0"/>
          <w:color w:val="C0392B"/>
        </w:rPr>
        <w:t>（落后）自相关系数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24C95E5F">
      <w:pPr>
        <w:pStyle w:val="173"/>
      </w:pPr>
      <m:oMathPara>
        <m:oMath>
          <m:r>
            <m:rPr/>
            <m:t>r</m:t>
          </m:r>
          <m:r>
            <m:rPr>
              <m:sty m:val="p"/>
            </m:rPr>
            <m:t>(</m:t>
          </m:r>
          <m:r>
            <m:rPr/>
            <m:t>j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)(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</m:t>
          </m:r>
        </m:oMath>
      </m:oMathPara>
    </w:p>
    <w:p w14:paraId="35AE9638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不同滞后长度的自相关系数，帮助我们了解前 </w:t>
      </w:r>
      <m:oMath>
        <m:r>
          <m:rPr/>
          <m:t>j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时刻的信息与其后时刻变化的联系，据此判断由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预测 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  <m:r>
              <m:rPr>
                <m:sty m:val="p"/>
              </m:rPr>
              <m:t>+</m:t>
            </m:r>
            <m:r>
              <m:rPr/>
              <m:t>j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的可能性。</w:t>
      </w:r>
    </w:p>
    <w:p w14:paraId="764C96FE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2.1.7  落后交叉协方差与落后交叉相关</w:t>
      </w:r>
    </w:p>
    <w:p w14:paraId="643F63E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考察</w:t>
      </w:r>
      <w:r>
        <w:rPr>
          <w:rFonts w:ascii="Cambria" w:hAnsi="Cambria" w:eastAsia="微软雅黑" w:cs="Cambria"/>
          <w:b/>
          <w:i w:val="0"/>
          <w:color w:val="C0392B"/>
        </w:rPr>
        <w:t>两个不同变量</w:t>
      </w:r>
      <w:r>
        <w:rPr>
          <w:rFonts w:ascii="Cambria" w:hAnsi="Cambria" w:eastAsia="微软雅黑" w:cs="Cambria"/>
          <w:b w:val="0"/>
          <w:i w:val="0"/>
          <w:color w:val="252525"/>
        </w:rPr>
        <w:t>在不同时刻之间的相关关系：</w:t>
      </w:r>
    </w:p>
    <w:p w14:paraId="1839B833">
      <w:pPr>
        <w:pStyle w:val="17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xy</m:t>
              </m:r>
            </m:sub>
          </m:sSub>
          <m:r>
            <m:rPr>
              <m:sty m:val="p"/>
            </m:rPr>
            <m:t>(</m:t>
          </m:r>
          <m:r>
            <m:rPr/>
            <m:t>j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)(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</m:t>
          </m:r>
        </m:oMath>
      </m:oMathPara>
    </w:p>
    <w:p w14:paraId="448AEEE8">
      <w:pPr>
        <w:pStyle w:val="173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xy</m:t>
              </m:r>
            </m:sub>
          </m:sSub>
          <m:r>
            <m:rPr>
              <m:sty m:val="p"/>
            </m:rPr>
            <m:t>(</m:t>
          </m:r>
          <m:r>
            <m:rPr/>
            <m:t>j</m:t>
          </m:r>
          <m:r>
            <m:rPr>
              <m:sty m:val="p"/>
            </m:rPr>
            <m:t>)=</m:t>
          </m:r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</m:num>
            <m:den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  <m:r>
                <m:rPr>
                  <m:sty m:val="p"/>
                </m:rPr>
                <m:t>)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j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)(</m:t>
          </m:r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  <m:r>
                <m:rPr>
                  <m:sty m:val="p"/>
                </m:rPr>
                <m:t>+</m:t>
              </m:r>
              <m:r>
                <m:rPr/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)</m:t>
          </m:r>
        </m:oMath>
      </m:oMathPara>
    </w:p>
    <w:p w14:paraId="54435A6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它用于寻找</w:t>
      </w:r>
      <w:r>
        <w:rPr>
          <w:rFonts w:ascii="Cambria" w:hAnsi="Cambria" w:eastAsia="微软雅黑" w:cs="Cambria"/>
          <w:b/>
          <w:i w:val="0"/>
          <w:color w:val="1E7E34"/>
        </w:rPr>
        <w:t>超前/滞后关系</w:t>
      </w:r>
      <w:r>
        <w:rPr>
          <w:rFonts w:ascii="Cambria" w:hAnsi="Cambria" w:eastAsia="微软雅黑" w:cs="Cambria"/>
          <w:b w:val="0"/>
          <w:i w:val="0"/>
          <w:color w:val="252525"/>
        </w:rPr>
        <w:t>（如海温对后期降水的“信号”），是滞后相关预报的重要工具。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16F47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68D74078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基本统计量速记</w:t>
            </w:r>
          </w:p>
          <w:p w14:paraId="2414EB2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均值—中心趋势；中位数—不受异常值影响；距平—</w:t>
            </w: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，均值为0。</w:t>
            </w:r>
          </w:p>
          <w:p w14:paraId="1ACDB37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方差 </w:t>
            </w:r>
            <m:oMath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、标准差 </w:t>
            </w:r>
            <m:oMath>
              <m:r>
                <m:rPr/>
                <m:t>s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—围绕均值的振动幅度（均方差）。</w:t>
            </w:r>
          </w:p>
          <w:p w14:paraId="40F8952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标准化—均值为0、方差为1，</w:t>
            </w:r>
            <m:oMath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∗</m:t>
                  </m:r>
                </m:sup>
              </m:sSup>
              <m:r>
                <m:rPr>
                  <m:sty m:val="p"/>
                </m:rPr>
                <m:t>=(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)/</m:t>
              </m:r>
              <m:r>
                <m:rPr/>
                <m:t>s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6FD67435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协方差—两变量距平内积；相关系数—标准化的协方差；自相关—同一变量不同时刻；交叉相关—两变量不同时刻。</w:t>
            </w:r>
          </w:p>
        </w:tc>
      </w:tr>
    </w:tbl>
    <w:p w14:paraId="67E342A8">
      <w:pPr>
        <w:pStyle w:val="170"/>
        <w:spacing w:after="40"/>
      </w:pPr>
    </w:p>
    <w:p w14:paraId="34688C5F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2.2  相关系数的显著性检验</w:t>
      </w:r>
    </w:p>
    <w:p w14:paraId="0BBC4612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在总体相关系数 </w:t>
      </w:r>
      <m:oMath>
        <m:r>
          <m:rPr/>
          <m:t>ρ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成立的条件下，样本相关系数 </w:t>
      </w:r>
      <m:oMath>
        <m:r>
          <m:rPr/>
          <m:t>r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的概率密度函数正好是</w:t>
      </w:r>
      <m:oMath>
        <m:r>
          <m:rPr/>
          <m:t>t</m:t>
        </m:r>
      </m:oMath>
      <w:r>
        <w:rPr>
          <w:rFonts w:ascii="Cambria" w:hAnsi="Cambria" w:eastAsia="微软雅黑" w:cs="Cambria"/>
          <w:b/>
          <w:i w:val="0"/>
          <w:color w:val="C0392B"/>
        </w:rPr>
        <w:t xml:space="preserve"> 分布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的密度函数，因此可用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检验：</w:t>
      </w:r>
    </w:p>
    <w:p w14:paraId="25FA608C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r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45FA7D4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它服从自由度 </w:t>
      </w:r>
      <m:oMath>
        <m:r>
          <m:rPr/>
          <m:t>ν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−</m:t>
        </m:r>
        <m:r>
          <m:rPr/>
          <m:t>2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分布。给定显著性水平 </w:t>
      </w:r>
      <m:oMath>
        <m:r>
          <m:rPr/>
          <m:t>α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查表得临界值 </w:t>
      </w:r>
      <m:oMath>
        <m:sSub>
          <m:sSubPr/>
          <m:e>
            <m:r>
              <m:rPr/>
              <m:t>t</m:t>
            </m:r>
          </m:e>
          <m:sub>
            <m:r>
              <m:rPr/>
              <m:t>α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；若 </w:t>
      </w:r>
      <m:oMath>
        <m:r>
          <m:rPr>
            <m:sty m:val="p"/>
          </m:rPr>
          <m:t>|</m:t>
        </m:r>
        <m:r>
          <m:rPr/>
          <m:t>t</m:t>
        </m:r>
        <m:r>
          <m:rPr>
            <m:sty m:val="p"/>
          </m:rPr>
          <m:t>|&gt;</m:t>
        </m:r>
        <m:sSub>
          <m:sSubPr/>
          <m:e>
            <m:r>
              <m:rPr/>
              <m:t>t</m:t>
            </m:r>
          </m:e>
          <m:sub>
            <m:r>
              <m:rPr/>
              <m:t>α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，则拒绝 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，认为相关显著。等价地，可先求</w:t>
      </w:r>
      <w:r>
        <w:rPr>
          <w:rFonts w:ascii="Cambria" w:hAnsi="Cambria" w:eastAsia="微软雅黑" w:cs="Cambria"/>
          <w:b/>
          <w:i w:val="0"/>
          <w:color w:val="C0392B"/>
        </w:rPr>
        <w:t>临界相关系数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23337FFD">
      <w:pPr>
        <w:pStyle w:val="173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c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α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sSubSup>
                    <m:sSubSup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α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</m:den>
          </m:f>
        </m:oMath>
      </m:oMathPara>
    </w:p>
    <w:p w14:paraId="22D8412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当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|&gt;</m:t>
        </m:r>
        <m:sSub>
          <m:sSubPr/>
          <m:e>
            <m:r>
              <m:rPr/>
              <m:t>r</m:t>
            </m:r>
          </m:e>
          <m:sub>
            <m:r>
              <m:rPr/>
              <m:t>c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时拒绝原假设。</w:t>
      </w:r>
      <w:r>
        <w:rPr>
          <w:rFonts w:ascii="Cambria" w:hAnsi="Cambria" w:eastAsia="微软雅黑" w:cs="Cambria"/>
          <w:b/>
          <w:i w:val="0"/>
          <w:color w:val="1E7E34"/>
        </w:rPr>
        <w:t xml:space="preserve">样本容量 </w:t>
      </w:r>
      <m:oMath>
        <m:r>
          <m:rPr/>
          <m:t>n</m:t>
        </m:r>
      </m:oMath>
      <w:r>
        <w:rPr>
          <w:rFonts w:ascii="Cambria" w:hAnsi="Cambria" w:eastAsia="微软雅黑" w:cs="Cambria"/>
          <w:b/>
          <w:i w:val="0"/>
          <w:color w:val="1E7E34"/>
        </w:rPr>
        <w:t xml:space="preserve"> 越小，临界相关系数越大</w:t>
      </w:r>
      <w:r>
        <w:rPr>
          <w:rFonts w:ascii="Cambria" w:hAnsi="Cambria" w:eastAsia="微软雅黑" w:cs="Cambria"/>
          <w:b w:val="0"/>
          <w:i w:val="0"/>
          <w:color w:val="252525"/>
        </w:rPr>
        <w:t>，即小样本更“谨慎”。</w:t>
      </w:r>
    </w:p>
    <w:p w14:paraId="59DDC63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2.3  概率分布</w:t>
      </w:r>
    </w:p>
    <w:p w14:paraId="51B8EA20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2.3.1  正态分布</w:t>
      </w:r>
    </w:p>
    <w:p w14:paraId="2EBEFC73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正态（高斯）分布</w:t>
      </w:r>
      <w:r>
        <w:rPr>
          <w:rFonts w:ascii="Cambria" w:hAnsi="Cambria" w:eastAsia="微软雅黑" w:cs="Cambria"/>
          <w:b w:val="0"/>
          <w:i w:val="0"/>
          <w:color w:val="252525"/>
        </w:rPr>
        <w:t>是最重要的连续分布，其密度函数为：</w:t>
      </w:r>
    </w:p>
    <w:p w14:paraId="6077CC9D">
      <w:pPr>
        <w:pStyle w:val="173"/>
      </w:pPr>
      <m:oMathPara>
        <m:oMath>
          <m:r>
            <m:rPr/>
            <m:t>f</m:t>
          </m:r>
          <m:r>
            <m:rPr>
              <m:sty m:val="p"/>
            </m:rPr>
            <m:t>(</m:t>
          </m:r>
          <m:r>
            <m:rPr/>
            <m:t>x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</m:e>
              </m:rad>
              <m:r>
                <m:rPr/>
                <m:t> σ</m:t>
              </m:r>
            </m:den>
          </m:f>
          <m:r>
            <m:rPr>
              <m:sty m:val="p"/>
            </m:rPr>
            <m:t>exp</m:t>
          </m:r>
          <m:r>
            <m:rPr/>
            <m:t>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>
                      <m:sty m:val="p"/>
                    </m:rPr>
                    <m:t>(</m:t>
                  </m:r>
                  <m:r>
                    <m:rPr/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μ</m:t>
                  </m:r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r>
                    <m:rPr/>
                    <m:t>2</m:t>
                  </m:r>
                  <m:sSup>
                    <m:sSupPr/>
                    <m:e>
                      <m:r>
                        <m:rPr/>
                        <m:t>σ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270F3F23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经标准化 </w:t>
      </w:r>
      <m:oMath>
        <m:r>
          <m:rPr/>
          <m:t>u</m:t>
        </m:r>
        <m:r>
          <m:rPr>
            <m:sty m:val="p"/>
          </m:rPr>
          <m:t>=</m:t>
        </m:r>
        <m:f>
          <m:fPr/>
          <m:num>
            <m:r>
              <m:rPr/>
              <m:t>x</m:t>
            </m:r>
            <m:r>
              <m:rPr>
                <m:sty m:val="p"/>
              </m:rPr>
              <m:t>−</m:t>
            </m:r>
            <m:r>
              <m:rPr/>
              <m:t>μ</m:t>
            </m:r>
          </m:num>
          <m:den>
            <m:r>
              <m:rPr/>
              <m:t>σ</m:t>
            </m:r>
          </m:den>
        </m:f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后化为</w:t>
      </w:r>
      <w:r>
        <w:rPr>
          <w:rFonts w:ascii="Cambria" w:hAnsi="Cambria" w:eastAsia="微软雅黑" w:cs="Cambria"/>
          <w:b/>
          <w:i w:val="0"/>
          <w:color w:val="C0392B"/>
        </w:rPr>
        <w:t>标准正态分布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/>
          <m:t>N</m:t>
        </m:r>
        <m:r>
          <m:rPr>
            <m:sty m:val="p"/>
          </m:rPr>
          <m:t>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507F0683">
      <w:pPr>
        <w:pStyle w:val="173"/>
      </w:pPr>
      <m:oMathPara>
        <m:oMath>
          <m:r>
            <m:rPr/>
            <m:t>φ</m:t>
          </m:r>
          <m:r>
            <m:rPr>
              <m:sty m:val="p"/>
            </m:rPr>
            <m:t>(</m:t>
          </m:r>
          <m:r>
            <m:rPr/>
            <m:t>u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2π</m:t>
                  </m:r>
                </m:e>
              </m:rad>
            </m:den>
          </m:f>
          <m:sSup>
            <m:sSupPr/>
            <m:e>
              <m:r>
                <m:rPr/>
                <m:t>e</m:t>
              </m:r>
            </m:e>
            <m:sup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u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rPr/>
                <m:t>2</m:t>
              </m:r>
            </m:sup>
          </m:sSup>
        </m:oMath>
      </m:oMathPara>
    </w:p>
    <w:p w14:paraId="403E44A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气象中大量要素（温度、气压、高度等）近似服从正态分布，这是 </w:t>
      </w:r>
      <m:oMath>
        <m:r>
          <m:rPr/>
          <m:t>u</m:t>
        </m:r>
        <m:r>
          <m:rPr>
            <m:sty m:val="p"/>
          </m:rPr>
          <m:t>/</m:t>
        </m:r>
        <m:r>
          <m:rPr/>
          <m:t>t</m:t>
        </m:r>
        <m:r>
          <m:rPr>
            <m:sty m:val="p"/>
          </m:rPr>
          <m:t>/</m:t>
        </m:r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等检验的前提。</w:t>
      </w:r>
      <w:r>
        <w:rPr>
          <w:rFonts w:ascii="Cambria" w:hAnsi="Cambria" w:eastAsia="微软雅黑" w:cs="Cambria"/>
          <w:b/>
          <w:i w:val="0"/>
          <w:color w:val="1E7E34"/>
        </w:rPr>
        <w:t>若变量明显偏态（如降水），需先做正态化变换（如开方、对数）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35792D8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2.3.2  常用离散与连续分布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63A90EE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9BA52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分布</w:t>
            </w:r>
          </w:p>
        </w:tc>
        <w:tc>
          <w:tcPr>
            <w:tcW w:w="2835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9AC38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适用对象</w:t>
            </w:r>
          </w:p>
        </w:tc>
        <w:tc>
          <w:tcPr>
            <w:tcW w:w="4706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7FD15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密度/概率函数</w:t>
            </w:r>
          </w:p>
        </w:tc>
      </w:tr>
      <w:tr w14:paraId="001AA2E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E61FD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二项分布</w:t>
            </w:r>
          </w:p>
        </w:tc>
        <w:tc>
          <w:tcPr>
            <w:tcW w:w="2835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87291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成败型事件次数（如降水日数）</w:t>
            </w:r>
          </w:p>
        </w:tc>
        <w:tc>
          <w:tcPr>
            <w:tcW w:w="470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0ED98C">
            <w:pPr>
              <w:pStyle w:val="174"/>
              <w:spacing w:before="40" w:after="40"/>
            </w:pPr>
            <m:oMathPara>
              <m:oMath>
                <m:r>
                  <m:rPr/>
                  <m:t>P</m:t>
                </m:r>
                <m:r>
                  <m:rPr>
                    <m:sty m:val="p"/>
                  </m:rPr>
                  <m:t>(</m:t>
                </m:r>
                <m:r>
                  <m:rPr/>
                  <m:t>k</m:t>
                </m:r>
                <m:r>
                  <m:rPr>
                    <m:sty m:val="p"/>
                  </m:rPr>
                  <m:t>)=</m:t>
                </m:r>
                <m:sSubSup>
                  <m:sSubSupPr/>
                  <m:e>
                    <m:r>
                      <m:rPr/>
                      <m:t>C</m:t>
                    </m:r>
                  </m:e>
                  <m:sub>
                    <m:r>
                      <m:rPr/>
                      <m:t>n</m:t>
                    </m:r>
                  </m:sub>
                  <m:sup>
                    <m:r>
                      <m:rPr/>
                      <m:t>k</m:t>
                    </m:r>
                  </m:sup>
                </m:sSubSup>
                <m:sSup>
                  <m:sSupPr/>
                  <m:e>
                    <m:r>
                      <m:rPr/>
                      <m:t>p</m:t>
                    </m:r>
                  </m:e>
                  <m:sup>
                    <m:r>
                      <m:rPr/>
                      <m:t>k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rPr/>
                  <m:t>1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sSup>
                  <m:sSupPr/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rPr/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k</m:t>
                    </m:r>
                  </m:sup>
                </m:sSup>
              </m:oMath>
            </m:oMathPara>
          </w:p>
        </w:tc>
      </w:tr>
      <w:tr w14:paraId="202B3F91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4B31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泊松分布</w:t>
            </w:r>
          </w:p>
        </w:tc>
        <w:tc>
          <w:tcPr>
            <w:tcW w:w="2835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EBCA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稀有事件计数（如暴雨次数）</w:t>
            </w:r>
          </w:p>
        </w:tc>
        <w:tc>
          <w:tcPr>
            <w:tcW w:w="470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BE5324">
            <w:pPr>
              <w:pStyle w:val="174"/>
              <w:spacing w:before="40" w:after="40"/>
            </w:pPr>
            <m:oMathPara>
              <m:oMath>
                <m:r>
                  <m:rPr/>
                  <m:t>P</m:t>
                </m:r>
                <m:r>
                  <m:rPr>
                    <m:sty m:val="p"/>
                  </m:rPr>
                  <m:t>(</m:t>
                </m:r>
                <m:r>
                  <m:rPr/>
                  <m:t>k</m:t>
                </m:r>
                <m:r>
                  <m:rPr>
                    <m:sty m:val="p"/>
                  </m:rPr>
                  <m:t>)=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λ</m:t>
                        </m:r>
                      </m:e>
                      <m:sup>
                        <m:r>
                          <m:rPr/>
                          <m:t>k</m:t>
                        </m:r>
                      </m:sup>
                    </m:sSup>
                  </m:num>
                  <m:den>
                    <m:r>
                      <m:rPr/>
                      <m:t>k</m:t>
                    </m:r>
                    <m:r>
                      <m:rPr>
                        <m:sty m:val="p"/>
                      </m:rPr>
                      <m:t>!</m:t>
                    </m:r>
                  </m:den>
                </m:f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λ</m:t>
                    </m:r>
                  </m:sup>
                </m:sSup>
              </m:oMath>
            </m:oMathPara>
          </w:p>
        </w:tc>
      </w:tr>
      <w:tr w14:paraId="111C5AE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DF6523">
            <w:pPr>
              <w:pStyle w:val="174"/>
              <w:spacing w:before="40" w:after="40"/>
            </w:pPr>
            <m:oMath>
              <m:r>
                <m:rPr>
                  <m:sty m:val="p"/>
                </m:rPr>
                <m:t>Γ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分布</w:t>
            </w:r>
          </w:p>
        </w:tc>
        <w:tc>
          <w:tcPr>
            <w:tcW w:w="2835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C7B2B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正值偏态量（如降水量）</w:t>
            </w:r>
          </w:p>
        </w:tc>
        <w:tc>
          <w:tcPr>
            <w:tcW w:w="470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41A4F">
            <w:pPr>
              <w:pStyle w:val="174"/>
              <w:spacing w:before="40" w:after="40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r>
                  <m:rPr/>
                  <m:t>x</m:t>
                </m:r>
                <m:r>
                  <m:rPr>
                    <m:sty m:val="p"/>
                  </m:rPr>
                  <m:t>)=</m:t>
                </m:r>
                <m:f>
                  <m:fPr/>
                  <m:num>
                    <m:sSup>
                      <m:sSupPr/>
                      <m:e>
                        <m:r>
                          <m:rPr/>
                          <m:t>β</m:t>
                        </m:r>
                      </m:e>
                      <m:sup>
                        <m:r>
                          <m:rPr/>
                          <m:t>α</m:t>
                        </m:r>
                      </m:sup>
                    </m:sSup>
                  </m:num>
                  <m:den>
                    <m:r>
                      <m:rPr>
                        <m:sty m:val="p"/>
                      </m:rPr>
                      <m:t>Γ(</m:t>
                    </m:r>
                    <m:r>
                      <m:rPr/>
                      <m:t>α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  <m:sSup>
                  <m:sSupPr/>
                  <m:e>
                    <m:r>
                      <m:rPr/>
                      <m:t>x</m:t>
                    </m:r>
                  </m:e>
                  <m:sup>
                    <m:r>
                      <m:rPr/>
                      <m:t>α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</m:sup>
                </m:sSup>
                <m:sSup>
                  <m:sSupPr/>
                  <m:e>
                    <m:r>
                      <m:rPr/>
                      <m:t>e</m:t>
                    </m:r>
                  </m:e>
                  <m:sup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βx</m:t>
                    </m:r>
                  </m:sup>
                </m:sSup>
              </m:oMath>
            </m:oMathPara>
          </w:p>
        </w:tc>
      </w:tr>
      <w:tr w14:paraId="054FE85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904E61">
            <w:pPr>
              <w:pStyle w:val="174"/>
              <w:spacing w:before="40" w:after="40"/>
            </w:pPr>
            <m:oMath>
              <m:sSup>
                <m:sSupPr/>
                <m:e>
                  <m:r>
                    <m:rPr/>
                    <m:t>χ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分布</w:t>
            </w:r>
          </w:p>
        </w:tc>
        <w:tc>
          <w:tcPr>
            <w:tcW w:w="2835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6C388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方差、拟合优度检验</w:t>
            </w:r>
          </w:p>
        </w:tc>
        <w:tc>
          <w:tcPr>
            <w:tcW w:w="470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77B9B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自由度 </w:t>
            </w:r>
            <m:oMath>
              <m:r>
                <m:rPr/>
                <m:t>ν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决定其形状</w:t>
            </w:r>
          </w:p>
        </w:tc>
      </w:tr>
      <w:tr w14:paraId="6421F58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7D28B1D">
            <w:pPr>
              <w:pStyle w:val="174"/>
              <w:spacing w:before="40" w:after="40"/>
            </w:pP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分布</w:t>
            </w:r>
          </w:p>
        </w:tc>
        <w:tc>
          <w:tcPr>
            <w:tcW w:w="2835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73E23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均值、相关系数的检验</w:t>
            </w:r>
          </w:p>
        </w:tc>
        <w:tc>
          <w:tcPr>
            <w:tcW w:w="4706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B341B8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小样本、</w:t>
            </w:r>
            <m:oMath>
              <m:r>
                <m:rPr/>
                <m:t>σ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未知时使用</w:t>
            </w:r>
          </w:p>
        </w:tc>
      </w:tr>
      <w:tr w14:paraId="46F7EDE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7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BB9EAAB">
            <w:pPr>
              <w:pStyle w:val="174"/>
              <w:spacing w:before="40" w:after="40"/>
            </w:pP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分布</w:t>
            </w:r>
          </w:p>
        </w:tc>
        <w:tc>
          <w:tcPr>
            <w:tcW w:w="2835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3B5C7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两方差之比、回归显著性</w:t>
            </w:r>
          </w:p>
        </w:tc>
        <w:tc>
          <w:tcPr>
            <w:tcW w:w="4706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68C5F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两个 </w:t>
            </w:r>
            <m:oMath>
              <m:sSup>
                <m:sSupPr/>
                <m:e>
                  <m:r>
                    <m:rPr/>
                    <m:t>χ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之比</w:t>
            </w:r>
          </w:p>
        </w:tc>
      </w:tr>
    </w:tbl>
    <w:p w14:paraId="4B4D1B2D">
      <w:pPr>
        <w:pStyle w:val="170"/>
        <w:spacing w:after="40"/>
      </w:pPr>
    </w:p>
    <w:p w14:paraId="1CB58C01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2.3.3  正态性检验</w:t>
      </w:r>
    </w:p>
    <w:p w14:paraId="7D180769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常用手段：</w:t>
      </w:r>
      <w:r>
        <w:rPr>
          <w:rFonts w:ascii="Cambria" w:hAnsi="Cambria" w:eastAsia="微软雅黑" w:cs="Cambria"/>
          <w:b/>
          <w:i w:val="0"/>
          <w:color w:val="C0392B"/>
        </w:rPr>
        <w:t>偏度系数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、</w:t>
      </w:r>
      <w:r>
        <w:rPr>
          <w:rFonts w:ascii="Cambria" w:hAnsi="Cambria" w:eastAsia="微软雅黑" w:cs="Cambria"/>
          <w:b/>
          <w:i w:val="0"/>
          <w:color w:val="C0392B"/>
        </w:rPr>
        <w:t>峰度系数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（</w:t>
      </w:r>
      <m:oMath>
        <m:sSub>
          <m:sSubPr/>
          <m:e>
            <m:r>
              <m:rPr/>
              <m:t>g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g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为正态）、</w:t>
      </w: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拟合优度检验（比较经验频率与理论频率）、</w:t>
      </w:r>
      <w:r>
        <w:rPr>
          <w:rFonts w:ascii="Cambria" w:hAnsi="Cambria" w:eastAsia="微软雅黑" w:cs="Cambria"/>
          <w:b/>
          <w:i w:val="0"/>
          <w:color w:val="C0392B"/>
        </w:rPr>
        <w:t>Kolmogorov–Smirnov 检验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等。</w:t>
      </w:r>
    </w:p>
    <w:p w14:paraId="6584F002">
      <w:pPr>
        <w:pStyle w:val="173"/>
      </w:pPr>
      <m:oMathPara>
        <m:oMath>
          <m:sSub>
            <m:sSubPr/>
            <m:e>
              <m:r>
                <m:rPr/>
                <m:t>g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∑(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3</m:t>
                  </m:r>
                </m:sup>
              </m:sSup>
            </m:num>
            <m:den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3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g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=</m:t>
          </m:r>
          <m:f>
            <m:fPr/>
            <m:num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∑(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4</m:t>
                  </m:r>
                </m:sup>
              </m:sSup>
            </m:num>
            <m:den>
              <m:sSup>
                <m:sSupPr/>
                <m:e>
                  <m:r>
                    <m:rPr/>
                    <m:t>s</m:t>
                  </m:r>
                </m:e>
                <m:sup>
                  <m:r>
                    <m:rPr/>
                    <m:t>4</m:t>
                  </m:r>
                </m:sup>
              </m:sSup>
            </m:den>
          </m:f>
          <m:r>
            <m:rPr>
              <m:sty m:val="p"/>
            </m:rPr>
            <m:t>−</m:t>
          </m:r>
          <m:r>
            <m:rPr/>
            <m:t>3</m:t>
          </m:r>
        </m:oMath>
      </m:oMathPara>
    </w:p>
    <w:p w14:paraId="4270497E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2.4  显著性检验方法</w:t>
      </w:r>
    </w:p>
    <w:p w14:paraId="6F2A75F8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2.4.1  </w:t>
      </w:r>
      <m:oMath>
        <m:r>
          <m:rPr/>
          <m:t>u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检验（大样本 / </w:t>
      </w:r>
      <m:oMath>
        <m:r>
          <m:rPr/>
          <m:t>σ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已知）</w:t>
      </w:r>
    </w:p>
    <w:p w14:paraId="34AB884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检验样本均值与总体均值是否有显著差异。当总体方差 </w:t>
      </w:r>
      <m:oMath>
        <m:sSup>
          <m:sSupPr/>
          <m:e>
            <m:r>
              <m:rPr/>
              <m:t>σ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已知，或 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很大时：</w:t>
      </w:r>
    </w:p>
    <w:p w14:paraId="0224DA8F">
      <w:pPr>
        <w:pStyle w:val="173"/>
      </w:pPr>
      <m:oMathPara>
        <m:oMath>
          <m:r>
            <m:rPr/>
            <m:t>u</m:t>
          </m:r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r>
            <m:rPr>
              <m:sty m:val="p"/>
            </m:rPr>
            <m:t>∼</m:t>
          </m:r>
          <m:r>
            <m:rPr/>
            <m:t>N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386BBD76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2.4.2 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检验（小样本 / </w:t>
      </w:r>
      <m:oMath>
        <m:r>
          <m:rPr/>
          <m:t>σ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未知）</w:t>
      </w:r>
    </w:p>
    <w:p w14:paraId="1D9E38D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用样本标准差 </w:t>
      </w:r>
      <m:oMath>
        <m:r>
          <m:rPr/>
          <m:t>s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代替 </w:t>
      </w:r>
      <m:oMath>
        <m:r>
          <m:rPr/>
          <m:t>σ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，统计量服从自由度 </w:t>
      </w:r>
      <m:oMath>
        <m:r>
          <m:rPr/>
          <m:t>n</m:t>
        </m:r>
        <m:r>
          <m:rPr>
            <m:sty m:val="p"/>
          </m:rPr>
          <m:t>−</m:t>
        </m:r>
        <m:r>
          <m:rPr/>
          <m:t>1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分布：</w:t>
      </w:r>
    </w:p>
    <w:p w14:paraId="6962AC4C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μ</m:t>
                  </m:r>
                </m:e>
                <m:sub>
                  <m:r>
                    <m:rPr/>
                    <m:t>0</m:t>
                  </m:r>
                </m:sub>
              </m:sSub>
            </m:num>
            <m:den>
              <m:r>
                <m:rPr/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</m:e>
              </m:rad>
            </m:den>
          </m:f>
          <m:r>
            <m:rPr>
              <m:sty m:val="p"/>
            </m:rPr>
            <m:t>∼</m:t>
          </m:r>
          <m:r>
            <m:rPr/>
            <m:t>t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282FBC2B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两样本均值差的检验（方差齐性时）：</w:t>
      </w:r>
    </w:p>
    <w:p w14:paraId="090D251A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Sup>
                        <m:sSubSup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+(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bSup>
                        <m:sSubSup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  <m:sup>
                          <m:r>
                            <m:rPr/>
                            <m:t>2</m:t>
                          </m:r>
                        </m:sup>
                      </m:sSubSup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/>
                        <m:t>2</m:t>
                      </m:r>
                    </m:den>
                  </m:f>
                  <m:d>
                    <m:dPr>
                      <m:sepChr m:val=""/>
                    </m:dPr>
                    <m:e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1</m:t>
                              </m:r>
                            </m:sub>
                          </m:sSub>
                        </m:den>
                      </m:f>
                      <m:r>
                        <m:rPr>
                          <m:sty m:val="p"/>
                        </m:rPr>
                        <m:t>+</m:t>
                      </m:r>
                      <m:f>
                        <m:fPr/>
                        <m:num>
                          <m:r>
                            <m:rPr/>
                            <m:t>1</m:t>
                          </m:r>
                        </m:num>
                        <m:den>
                          <m:sSub>
                            <m:sSubPr/>
                            <m:e>
                              <m:r>
                                <m:rPr/>
                                <m:t>n</m:t>
                              </m:r>
                            </m:e>
                            <m:sub>
                              <m:r>
                                <m:rPr/>
                                <m:t>2</m:t>
                              </m:r>
                            </m:sub>
                          </m:sSub>
                        </m:den>
                      </m:f>
                    </m:e>
                  </m:d>
                </m:e>
              </m:rad>
            </m:den>
          </m:f>
          <m:r>
            <m:rPr>
              <m:sty m:val="p"/>
            </m:rPr>
            <m:t>∼</m:t>
          </m:r>
          <m:r>
            <m:rPr/>
            <m:t>t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 w14:paraId="5335E4AE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2.4.3  </w:t>
      </w:r>
      <m:oMath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</w:t>
      </w:r>
    </w:p>
    <w:p w14:paraId="3939A55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用于比较两个方差是否相等，或检验回归方程的显著性：</w:t>
      </w:r>
    </w:p>
    <w:p w14:paraId="5A74161B">
      <w:pPr>
        <w:pStyle w:val="173"/>
      </w:pPr>
      <m:oMathPara>
        <m:oMath>
          <m:r>
            <m:rPr/>
            <m:t>F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1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2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>
              <m:sty m:val="p"/>
            </m:rPr>
            <m:t>∼</m:t>
          </m:r>
          <m:r>
            <m:rPr/>
            <m:t>F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 </m:t>
          </m:r>
          <m:sSub>
            <m:sSubPr/>
            <m:e>
              <m:r>
                <m:rPr/>
                <m:t>n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798F12D9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2.4.4  </w:t>
      </w: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</w:t>
      </w:r>
    </w:p>
    <w:p w14:paraId="60C6DC5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用于</w:t>
      </w:r>
      <w:r>
        <w:rPr>
          <w:rFonts w:ascii="Cambria" w:hAnsi="Cambria" w:eastAsia="微软雅黑" w:cs="Cambria"/>
          <w:b/>
          <w:i w:val="0"/>
          <w:color w:val="C0392B"/>
        </w:rPr>
        <w:t>拟合优度检验</w:t>
      </w:r>
      <w:r>
        <w:rPr>
          <w:rFonts w:ascii="Cambria" w:hAnsi="Cambria" w:eastAsia="微软雅黑" w:cs="Cambria"/>
          <w:b w:val="0"/>
          <w:i w:val="0"/>
          <w:color w:val="252525"/>
        </w:rPr>
        <w:t>（经验分布与理论分布是否一致）与</w:t>
      </w:r>
      <w:r>
        <w:rPr>
          <w:rFonts w:ascii="Cambria" w:hAnsi="Cambria" w:eastAsia="微软雅黑" w:cs="Cambria"/>
          <w:b/>
          <w:i w:val="0"/>
          <w:color w:val="C0392B"/>
        </w:rPr>
        <w:t>独立性检验</w:t>
      </w:r>
      <w:r>
        <w:rPr>
          <w:rFonts w:ascii="Cambria" w:hAnsi="Cambria" w:eastAsia="微软雅黑" w:cs="Cambria"/>
          <w:b w:val="0"/>
          <w:i w:val="0"/>
          <w:color w:val="252525"/>
        </w:rPr>
        <w:t>（列联表两属性是否独立）：</w:t>
      </w:r>
    </w:p>
    <w:p w14:paraId="4483B6C8">
      <w:pPr>
        <w:pStyle w:val="173"/>
      </w:pPr>
      <m:oMathPara>
        <m:oMath>
          <m:sSup>
            <m:sSupPr/>
            <m:e>
              <m:r>
                <m:rPr/>
                <m:t>χ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=∑</m:t>
          </m:r>
          <m:f>
            <m:fPr/>
            <m:num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E</m:t>
                  </m:r>
                </m:e>
                <m:sub>
                  <m:r>
                    <m:rPr/>
                    <m:t>i</m:t>
                  </m:r>
                </m:sub>
              </m:sSub>
            </m:den>
          </m:f>
        </m:oMath>
      </m:oMathPara>
    </w:p>
    <w:p w14:paraId="491D561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b>
          <m:sSubPr/>
          <m:e>
            <m:r>
              <m:rPr/>
              <m:t>O</m:t>
            </m:r>
          </m:e>
          <m:sub>
            <m:r>
              <m:rPr/>
              <m:t>i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为观测频数，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为理论（期望）频数。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EE08D6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38E321B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检验方法三件套</w:t>
            </w:r>
          </w:p>
          <w:p w14:paraId="61A0AB2F">
            <w:pPr>
              <w:spacing w:before="0" w:after="40" w:line="307" w:lineRule="auto"/>
            </w:pPr>
            <m:oMath>
              <m:r>
                <m:rPr/>
                <m:t>u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检验：</w:t>
            </w:r>
            <m:oMath>
              <m:r>
                <m:rPr/>
                <m:t>σ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已知/大样本；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检验：</w:t>
            </w:r>
            <m:oMath>
              <m:r>
                <m:rPr/>
                <m:t>σ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未知/小样本；</w:t>
            </w: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检验：方差比；</w:t>
            </w:r>
            <m:oMath>
              <m:sSup>
                <m:sSupPr/>
                <m:e>
                  <m:r>
                    <m:rPr/>
                    <m:t>χ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检验：频数/分布。</w:t>
            </w:r>
          </w:p>
          <w:p w14:paraId="1792D72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相关系数检验用 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分布，自由度 </w:t>
            </w: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；临界相关系数 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c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t</m:t>
                  </m:r>
                </m:e>
                <m:sub>
                  <m:r>
                    <m:rPr/>
                    <m:t>α</m:t>
                  </m:r>
                </m:sub>
              </m:sSub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sSubSup>
                    <m:sSubSupPr/>
                    <m:e>
                      <m:r>
                        <m:rPr/>
                        <m:t>t</m:t>
                      </m:r>
                    </m:e>
                    <m:sub>
                      <m:r>
                        <m:rPr/>
                        <m:t>α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7B5EC90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检验的实质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：在 </w:t>
            </w:r>
            <m:oMath>
              <m:sSub>
                <m:sSubPr/>
                <m:e>
                  <m:r>
                    <m:rPr/>
                    <m:t>H</m:t>
                  </m:r>
                </m:e>
                <m:sub>
                  <m:r>
                    <m:rPr/>
                    <m:t>0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下构造统计量，看观测值是否落入小概率的拒绝域。</w:t>
            </w:r>
          </w:p>
        </w:tc>
      </w:tr>
    </w:tbl>
    <w:p w14:paraId="5F11DD6A">
      <w:pPr>
        <w:pStyle w:val="170"/>
        <w:spacing w:after="40"/>
      </w:pPr>
    </w:p>
    <w:p w14:paraId="15A8F3CC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2.5  非参数检验</w:t>
      </w:r>
    </w:p>
    <w:p w14:paraId="7EAE67B6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当样本不服从正态分布、或只有</w:t>
      </w:r>
      <w:r>
        <w:rPr>
          <w:rFonts w:ascii="Cambria" w:hAnsi="Cambria" w:eastAsia="微软雅黑" w:cs="Cambria"/>
          <w:b/>
          <w:i w:val="0"/>
          <w:color w:val="C0392B"/>
        </w:rPr>
        <w:t>秩（大小顺序）</w:t>
      </w:r>
      <w:r>
        <w:rPr>
          <w:rFonts w:ascii="Cambria" w:hAnsi="Cambria" w:eastAsia="微软雅黑" w:cs="Cambria"/>
          <w:b w:val="0"/>
          <w:i w:val="0"/>
          <w:color w:val="252525"/>
        </w:rPr>
        <w:t>信息时，用非参数检验。其优点是对分布假设要求弱、对异常值稳健。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6CB954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2548D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w="5839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0D64B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用途</w:t>
            </w:r>
          </w:p>
        </w:tc>
      </w:tr>
      <w:tr w14:paraId="4C9F6A4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383CC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符号检验</w:t>
            </w:r>
          </w:p>
        </w:tc>
        <w:tc>
          <w:tcPr>
            <w:tcW w:w="58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8B301A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成对资料的差异方向（正/负）是否均衡</w:t>
            </w:r>
          </w:p>
        </w:tc>
      </w:tr>
      <w:tr w14:paraId="6F2409F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90886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秩和检验（Wilcoxon / Mann–Whitney）</w:t>
            </w:r>
          </w:p>
        </w:tc>
        <w:tc>
          <w:tcPr>
            <w:tcW w:w="58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B7592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两样本是否来自同一总体</w:t>
            </w:r>
          </w:p>
        </w:tc>
      </w:tr>
      <w:tr w14:paraId="7041957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F0F68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游程检验</w:t>
            </w:r>
          </w:p>
        </w:tc>
        <w:tc>
          <w:tcPr>
            <w:tcW w:w="58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C9ED3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序列的随机性（有无持续倾向）</w:t>
            </w:r>
          </w:p>
        </w:tc>
      </w:tr>
      <w:tr w14:paraId="13EAE79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175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D840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Kolmogorov–Smirnov 检验</w:t>
            </w:r>
          </w:p>
        </w:tc>
        <w:tc>
          <w:tcPr>
            <w:tcW w:w="58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911DB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经验分布与理论分布比较（正态性）</w:t>
            </w:r>
          </w:p>
        </w:tc>
      </w:tr>
    </w:tbl>
    <w:p w14:paraId="385EB66B">
      <w:pPr>
        <w:pStyle w:val="170"/>
        <w:spacing w:after="40"/>
      </w:pPr>
    </w:p>
    <w:p w14:paraId="63998347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2.6  Monte Carlo 模拟与 Bootstrap 自助法</w:t>
      </w:r>
    </w:p>
    <w:p w14:paraId="31673730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Monte Carlo 模拟</w:t>
      </w:r>
      <w:r>
        <w:rPr>
          <w:rFonts w:ascii="Cambria" w:hAnsi="Cambria" w:eastAsia="微软雅黑" w:cs="Cambria"/>
          <w:b w:val="0"/>
          <w:i w:val="0"/>
          <w:color w:val="252525"/>
        </w:rPr>
        <w:t>：按已知概率分布生成大量随机样本，用于检验统计量的分布未知时估计临界值，或用随机模拟代替解析推导。</w:t>
      </w:r>
    </w:p>
    <w:p w14:paraId="71BF917C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Bootstrap（自助法）</w:t>
      </w:r>
      <w:r>
        <w:rPr>
          <w:rFonts w:ascii="Cambria" w:hAnsi="Cambria" w:eastAsia="微软雅黑" w:cs="Cambria"/>
          <w:b w:val="0"/>
          <w:i w:val="0"/>
          <w:color w:val="252525"/>
        </w:rPr>
        <w:t>：从原始样本中</w:t>
      </w:r>
      <w:r>
        <w:rPr>
          <w:rFonts w:ascii="Cambria" w:hAnsi="Cambria" w:eastAsia="微软雅黑" w:cs="Cambria"/>
          <w:b/>
          <w:i w:val="0"/>
          <w:color w:val="C0392B"/>
        </w:rPr>
        <w:t>有放回地重复抽样</w:t>
      </w:r>
      <w:r>
        <w:rPr>
          <w:rFonts w:ascii="Cambria" w:hAnsi="Cambria" w:eastAsia="微软雅黑" w:cs="Cambria"/>
          <w:b w:val="0"/>
          <w:i w:val="0"/>
          <w:color w:val="252525"/>
        </w:rPr>
        <w:t>构造大量新样本，从而估计统计量的经验分布、标准误与置信区间。其核心思想是用样本自身“重采样”逼近抽样的随机性。</w:t>
      </w:r>
    </w:p>
    <w:p w14:paraId="5917923D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对样本 </w:t>
      </w:r>
      <m:oMath>
        <m:r>
          <m:rPr>
            <m:sty m:val="p"/>
          </m:rPr>
          <m:t>{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  <m:r>
          <m:rPr>
            <m:sty m:val="p"/>
          </m:rPr>
          <m:t>}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有放回抽样 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次，得一个 Bootstrap 样本；</w:t>
      </w:r>
    </w:p>
    <w:p w14:paraId="2CB67EEC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重复 </w:t>
      </w:r>
      <m:oMath>
        <m:r>
          <m:rPr/>
          <m:t>B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次（如 </w:t>
      </w:r>
      <m:oMath>
        <m:r>
          <m:rPr/>
          <m:t>B</m:t>
        </m:r>
        <m:r>
          <m:rPr>
            <m:sty m:val="p"/>
          </m:rPr>
          <m:t>=</m:t>
        </m:r>
        <m:r>
          <m:rPr/>
          <m:t>1000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），得到统计量的经验分布；</w:t>
      </w:r>
    </w:p>
    <w:p w14:paraId="69E9585C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由经验分布的分位数给出</w:t>
      </w:r>
      <w:r>
        <w:rPr>
          <w:rFonts w:ascii="Cambria" w:hAnsi="Cambria" w:eastAsia="微软雅黑" w:cs="Cambria"/>
          <w:b/>
          <w:i w:val="0"/>
          <w:color w:val="C0392B"/>
        </w:rPr>
        <w:t>置信区间</w:t>
      </w:r>
      <w:r>
        <w:rPr>
          <w:rFonts w:ascii="Cambria" w:hAnsi="Cambria" w:eastAsia="微软雅黑" w:cs="Cambria"/>
          <w:b w:val="0"/>
          <w:i w:val="0"/>
          <w:color w:val="252525"/>
        </w:rPr>
        <w:t>与显著性判据。</w:t>
      </w:r>
    </w:p>
    <w:p w14:paraId="112D3D69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2.7  重现期</w:t>
      </w:r>
    </w:p>
    <w:p w14:paraId="361BEDA9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 xml:space="preserve">重现期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指某一强度的气象事件在长时期内平均多少年出现一次，与</w:t>
      </w:r>
      <w:r>
        <w:rPr>
          <w:rFonts w:ascii="Cambria" w:hAnsi="Cambria" w:eastAsia="微软雅黑" w:cs="Cambria"/>
          <w:b/>
          <w:i w:val="0"/>
          <w:color w:val="C0392B"/>
        </w:rPr>
        <w:t xml:space="preserve">超越概率 </w:t>
      </w:r>
      <m:oMath>
        <m:r>
          <m:rPr/>
          <m:t>P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（每年出现的概率）互为倒数：</w:t>
      </w:r>
    </w:p>
    <w:p w14:paraId="27D8B7AB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P</m:t>
              </m:r>
            </m:den>
          </m:f>
          <m:r>
            <m:rPr>
              <m:sty m:val="p"/>
            </m:rPr>
            <m:t>,</m:t>
          </m:r>
          <m:r>
            <m:rPr/>
            <m:t>  P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T</m:t>
              </m:r>
            </m:den>
          </m:f>
        </m:oMath>
      </m:oMathPara>
    </w:p>
    <w:p w14:paraId="30ECC03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由样本估计经验频率常用：</w:t>
      </w:r>
    </w:p>
    <w:p w14:paraId="0E73D145">
      <w:pPr>
        <w:pStyle w:val="173"/>
      </w:pPr>
      <m:oMathPara>
        <m:oMath>
          <m:r>
            <m:rPr/>
            <m:t>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m</m:t>
              </m:r>
            </m:num>
            <m:den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den>
          </m:f>
        </m:oMath>
      </m:oMathPara>
    </w:p>
    <w:p w14:paraId="31267EB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r>
          <m:rPr/>
          <m:t>m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为不小于该强度的样本数、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为样本容量。考虑 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年至少出现一次的概率则为 </w:t>
      </w:r>
      <m:oMath>
        <m:r>
          <m:rPr/>
          <m:t>1</m:t>
        </m:r>
        <m:r>
          <m:rPr>
            <m:sty m:val="p"/>
          </m:rPr>
          <m:t>−(</m:t>
        </m:r>
        <m:r>
          <m:rPr/>
          <m:t>1</m:t>
        </m:r>
        <m:r>
          <m:rPr>
            <m:sty m:val="p"/>
          </m:rPr>
          <m:t>−</m:t>
        </m:r>
        <m:r>
          <m:rPr/>
          <m:t>P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n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 xml:space="preserve">重现期是“平均间隔”，并非“每隔 </w:t>
      </w:r>
      <m:oMath>
        <m:r>
          <m:rPr/>
          <m:t>T</m:t>
        </m:r>
      </m:oMath>
      <w:r>
        <w:rPr>
          <w:rFonts w:ascii="Cambria" w:hAnsi="Cambria" w:eastAsia="微软雅黑" w:cs="Cambria"/>
          <w:b/>
          <w:i w:val="0"/>
          <w:color w:val="1E7E34"/>
        </w:rPr>
        <w:t xml:space="preserve"> 年必然发生一次”</w:t>
      </w:r>
      <w:r>
        <w:rPr>
          <w:rFonts w:ascii="Cambria" w:hAnsi="Cambria" w:eastAsia="微软雅黑" w:cs="Cambria"/>
          <w:b w:val="0"/>
          <w:i w:val="0"/>
          <w:color w:val="252525"/>
        </w:rPr>
        <w:t>（例如 50 年一遇的洪水，并不意味着每 50 年恰好出现一次）。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2CFC6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326A5FC3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重现期易错点</w:t>
            </w:r>
          </w:p>
          <w:p w14:paraId="6DD56FF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重现期 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与年超越概率 </w:t>
            </w:r>
            <m:oMath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互为倒数：</w:t>
            </w: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7EAA304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经验频率用 </w:t>
            </w:r>
            <m:oMath>
              <m:r>
                <m:rPr/>
                <m:t>P</m:t>
              </m:r>
              <m:r>
                <m:rPr>
                  <m:sty m:val="p"/>
                </m:rPr>
                <m:t>=</m:t>
              </m:r>
              <m:r>
                <m:rPr/>
                <m:t>m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，分母是 </w:t>
            </w:r>
            <m:oMath>
              <m:r>
                <m:rPr/>
                <m:t>n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而非 </w:t>
            </w:r>
            <m:oMath>
              <m:r>
                <m:rPr/>
                <m:t>n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2ACB8D4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“100 年一遇”指超越概率 1%，而非每 100 年必发一次。</w:t>
            </w:r>
          </w:p>
        </w:tc>
      </w:tr>
    </w:tbl>
    <w:p w14:paraId="3F428BBD">
      <w:pPr>
        <w:pStyle w:val="170"/>
        <w:spacing w:after="40"/>
      </w:pPr>
    </w:p>
    <w:p w14:paraId="556B465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2.8  常用统计图表</w:t>
      </w:r>
    </w:p>
    <w:p w14:paraId="696FAD2C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2.8.1  箱型图（Box Plot）</w:t>
      </w:r>
    </w:p>
    <w:p w14:paraId="5DC1297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箱型图用</w:t>
      </w:r>
      <w:r>
        <w:rPr>
          <w:rFonts w:ascii="Cambria" w:hAnsi="Cambria" w:eastAsia="微软雅黑" w:cs="Cambria"/>
          <w:b/>
          <w:i w:val="0"/>
          <w:color w:val="C0392B"/>
        </w:rPr>
        <w:t>五个数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概括分布：最小值、下四分位数 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、中位数 </w:t>
      </w:r>
      <m:oMath>
        <m:sSub>
          <m:sSubPr/>
          <m:e>
            <m:r>
              <m:rPr/>
              <m:t>Q</m:t>
            </m:r>
          </m:e>
          <m:sub>
            <m:r>
              <m:rPr/>
              <m:t>2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、上四分位数 </w:t>
      </w:r>
      <m:oMath>
        <m:sSub>
          <m:sSubPr/>
          <m:e>
            <m:r>
              <m:rPr/>
              <m:t>Q</m:t>
            </m:r>
          </m:e>
          <m:sub>
            <m:r>
              <m:rPr/>
              <m:t>3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、最大值。箱体为 </w:t>
      </w:r>
      <m:oMath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∼</m:t>
        </m:r>
        <m:sSub>
          <m:sSubPr/>
          <m:e>
            <m:r>
              <m:rPr/>
              <m:t>Q</m:t>
            </m:r>
          </m:e>
          <m:sub>
            <m:r>
              <m:rPr/>
              <m:t>3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，箱长即</w:t>
      </w:r>
      <w:r>
        <w:rPr>
          <w:rFonts w:ascii="Cambria" w:hAnsi="Cambria" w:eastAsia="微软雅黑" w:cs="Cambria"/>
          <w:b/>
          <w:i w:val="0"/>
          <w:color w:val="C0392B"/>
        </w:rPr>
        <w:t>四分位距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>
            <m:sty m:val="p"/>
          </m:rPr>
          <m:t>IQR=</m:t>
        </m:r>
        <m:sSub>
          <m:sSubPr/>
          <m:e>
            <m:r>
              <m:rPr/>
              <m:t>Q</m:t>
            </m:r>
          </m:e>
          <m:sub>
            <m:r>
              <m:rPr/>
              <m:t>3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Q</m:t>
            </m:r>
          </m:e>
          <m:sub>
            <m:r>
              <m:rPr/>
              <m:t>1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，反映数据中心部分的离散度；超出上下须之外的为</w:t>
      </w:r>
      <w:r>
        <w:rPr>
          <w:rFonts w:ascii="Cambria" w:hAnsi="Cambria" w:eastAsia="微软雅黑" w:cs="Cambria"/>
          <w:b/>
          <w:i w:val="0"/>
          <w:color w:val="C0392B"/>
        </w:rPr>
        <w:t>离群点（异常值）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4AB808A">
      <w:pPr>
        <w:keepNext/>
        <w:spacing w:before="120" w:after="40"/>
        <w:jc w:val="center"/>
      </w:pPr>
      <w:r>
        <w:drawing>
          <wp:inline distT="0" distB="0" distL="114300" distR="114300">
            <wp:extent cx="3908425" cy="3095625"/>
            <wp:effectExtent l="0" t="0" r="15875" b="9525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908425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1EC7A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图2-1  箱型图：五数概括、四分位距 IQR 与离群点（考点核心图）</w:t>
      </w:r>
    </w:p>
    <w:p w14:paraId="6F59A2FF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2.8.2  泰勒图（Taylor Diagram）</w:t>
      </w:r>
    </w:p>
    <w:p w14:paraId="72D7E198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泰勒图把</w:t>
      </w:r>
      <w:r>
        <w:rPr>
          <w:rFonts w:ascii="Cambria" w:hAnsi="Cambria" w:eastAsia="微软雅黑" w:cs="Cambria"/>
          <w:b/>
          <w:i w:val="0"/>
          <w:color w:val="C0392B"/>
        </w:rPr>
        <w:t xml:space="preserve">相关系数 </w:t>
      </w:r>
      <m:oMath>
        <m:r>
          <m:rPr/>
          <m:t>r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、</w:t>
      </w:r>
      <w:r>
        <w:rPr>
          <w:rFonts w:ascii="Cambria" w:hAnsi="Cambria" w:eastAsia="微软雅黑" w:cs="Cambria"/>
          <w:b/>
          <w:i w:val="0"/>
          <w:color w:val="C0392B"/>
        </w:rPr>
        <w:t xml:space="preserve">标准差之比 </w:t>
      </w:r>
      <m:oMath>
        <m:sSub>
          <m:sSubPr/>
          <m:e>
            <m:r>
              <m:rPr/>
              <m:t>σ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模式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σ</m:t>
            </m:r>
          </m:e>
          <m:sub>
            <m:r>
              <m:rPr>
                <m:nor/>
                <m:sty m:val="p"/>
              </m:rPr>
              <w:rPr>
                <w:b w:val="0"/>
                <w:i w:val="0"/>
              </w:rPr>
              <m:t>观测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中心化均方根误差（RMSE）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三个指标汇总于一幅极坐标图中：极角表示相关系数、极径表示标准差比，到参考点的距离表示均方根误差。</w:t>
      </w:r>
      <w:r>
        <w:rPr>
          <w:rFonts w:ascii="Cambria" w:hAnsi="Cambria" w:eastAsia="微软雅黑" w:cs="Cambria"/>
          <w:b/>
          <w:i w:val="0"/>
          <w:color w:val="1E7E34"/>
        </w:rPr>
        <w:t>越靠近参考点，模式（或预报）越接近观测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41EE6B8E">
      <w:pPr>
        <w:keepNext/>
        <w:spacing w:before="120" w:after="40"/>
        <w:jc w:val="center"/>
      </w:pPr>
      <w:r>
        <w:drawing>
          <wp:inline distT="0" distB="0" distL="114300" distR="114300">
            <wp:extent cx="3515995" cy="3095625"/>
            <wp:effectExtent l="0" t="0" r="8255" b="9525"/>
            <wp:docPr id="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516514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A36B65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图2-2  泰勒图：相关系数（角度）、标准差比（半径）与均方根误差（到参考点距离）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56E49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4CE9528F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用途区别</w:t>
            </w:r>
          </w:p>
          <w:p w14:paraId="2C6F9EE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箱型图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用于查看单个变量（或分组）的分布形态与异常值。</w:t>
            </w:r>
          </w:p>
          <w:p w14:paraId="0A44FCF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泰勒图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用于比较多组数据（多模式/多预报）与观测的整体接近程度，广泛用于模式评估。</w:t>
            </w:r>
          </w:p>
        </w:tc>
      </w:tr>
    </w:tbl>
    <w:p w14:paraId="20CBFBD2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E3B3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39EBA06D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第2章小结</w:t>
            </w:r>
          </w:p>
          <w:p w14:paraId="781900F1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基本统计量：均值/中位数、距平、方差/标准差、标准化、协/自/交叉相关。</w:t>
            </w:r>
          </w:p>
          <w:p w14:paraId="10D06CD6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概率分布：正态（u/t/F 检验前提）、二项、泊松、Γ、χ²、t、F。</w:t>
            </w:r>
          </w:p>
          <w:p w14:paraId="7CED972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检验工具：u、t、F、χ²、相关系数检验、非参数检验、Monte Carlo/Bootstrap。</w:t>
            </w:r>
          </w:p>
          <w:p w14:paraId="7CC60D5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重现期 </w:t>
            </w: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；统计图表识别：箱型图（五数+IQR）、泰勒图（r+标准差比+RMSE）。</w:t>
            </w:r>
          </w:p>
        </w:tc>
      </w:tr>
    </w:tbl>
    <w:p w14:paraId="4CE8ECA1">
      <w:pPr>
        <w:pStyle w:val="170"/>
        <w:spacing w:after="40"/>
      </w:pPr>
    </w:p>
    <w:p w14:paraId="6EE7853B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第3章  回归分析</w:t>
      </w:r>
    </w:p>
    <w:p w14:paraId="2DA8C93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回归分析研究</w:t>
      </w:r>
      <w:r>
        <w:rPr>
          <w:rFonts w:ascii="Cambria" w:hAnsi="Cambria" w:eastAsia="微软雅黑" w:cs="Cambria"/>
          <w:b/>
          <w:i w:val="0"/>
          <w:color w:val="C0392B"/>
        </w:rPr>
        <w:t>一个（或一组）预报量（因变量）</w:t>
      </w:r>
      <m:oMath>
        <m:r>
          <m:rPr/>
          <m:t>y</m:t>
        </m:r>
      </m:oMath>
      <w:r>
        <w:rPr>
          <w:rFonts w:ascii="Cambria" w:hAnsi="Cambria" w:eastAsia="微软雅黑" w:cs="Cambria"/>
          <w:b/>
          <w:i w:val="0"/>
          <w:color w:val="C0392B"/>
        </w:rPr>
        <w:t xml:space="preserve"> 与一个（或一组）预报因子（自变量）</w:t>
      </w:r>
      <m:oMath>
        <m:r>
          <m:rPr/>
          <m:t>x</m:t>
        </m:r>
      </m:oMath>
      <w:r>
        <w:rPr>
          <w:rFonts w:ascii="Cambria" w:hAnsi="Cambria" w:eastAsia="微软雅黑" w:cs="Cambria"/>
          <w:b/>
          <w:i w:val="0"/>
          <w:color w:val="C0392B"/>
        </w:rPr>
        <w:t xml:space="preserve"> 之间的统计关系</w:t>
      </w:r>
      <w:r>
        <w:rPr>
          <w:rFonts w:ascii="Cambria" w:hAnsi="Cambria" w:eastAsia="微软雅黑" w:cs="Cambria"/>
          <w:b w:val="0"/>
          <w:i w:val="0"/>
          <w:color w:val="252525"/>
        </w:rPr>
        <w:t>，是全课程最核心的建模工具。区分：</w:t>
      </w:r>
      <w:r>
        <w:rPr>
          <w:rFonts w:ascii="Cambria" w:hAnsi="Cambria" w:eastAsia="微软雅黑" w:cs="Cambria"/>
          <w:b/>
          <w:i w:val="0"/>
          <w:color w:val="C0392B"/>
        </w:rPr>
        <w:t>相关分析</w:t>
      </w:r>
      <w:r>
        <w:rPr>
          <w:rFonts w:ascii="Cambria" w:hAnsi="Cambria" w:eastAsia="微软雅黑" w:cs="Cambria"/>
          <w:b w:val="0"/>
          <w:i w:val="0"/>
          <w:color w:val="252525"/>
        </w:rPr>
        <w:t>只衡量关系的密切程度，</w:t>
      </w:r>
      <w:r>
        <w:rPr>
          <w:rFonts w:ascii="Cambria" w:hAnsi="Cambria" w:eastAsia="微软雅黑" w:cs="Cambria"/>
          <w:b/>
          <w:i w:val="0"/>
          <w:color w:val="C0392B"/>
        </w:rPr>
        <w:t>回归分析</w:t>
      </w:r>
      <w:r>
        <w:rPr>
          <w:rFonts w:ascii="Cambria" w:hAnsi="Cambria" w:eastAsia="微软雅黑" w:cs="Cambria"/>
          <w:b w:val="0"/>
          <w:i w:val="0"/>
          <w:color w:val="252525"/>
        </w:rPr>
        <w:t>则给出可作预报的定量函数关系。</w:t>
      </w:r>
    </w:p>
    <w:p w14:paraId="46A1408D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3.1  一元线性回归</w:t>
      </w:r>
    </w:p>
    <w:p w14:paraId="31921A61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一元线性回归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处理一个预报量 </w:t>
      </w:r>
      <m:oMath>
        <m:r>
          <m:rPr/>
          <m:t>y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与一个预报因子 </w:t>
      </w:r>
      <m:oMath>
        <m:r>
          <m:rPr/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的关系。设预报量的估计量 </w:t>
      </w:r>
      <m:oMath>
        <m:acc>
          <m:accPr/>
          <m:e>
            <m:r>
              <m:rPr/>
              <m:t>y</m:t>
            </m:r>
          </m:e>
        </m:acc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与因子 </w:t>
      </w:r>
      <m:oMath>
        <m:r>
          <m:rPr/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近似为线性关系：</w:t>
      </w:r>
    </w:p>
    <w:p w14:paraId="6D95EB56">
      <w:pPr>
        <w:pStyle w:val="173"/>
      </w:pPr>
      <m:oMathPara>
        <m:oMath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/>
            <m:t>x</m:t>
          </m:r>
        </m:oMath>
      </m:oMathPara>
    </w:p>
    <w:p w14:paraId="282BD2FB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把每一点的观测值 </w:t>
      </w:r>
      <m:oMath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与回归直线的偏差记为 </w:t>
      </w:r>
      <m:oMath>
        <m:sSub>
          <m:sSubPr/>
          <m:e>
            <m:r>
              <m:rPr/>
              <m:t>e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，用</w:t>
      </w:r>
      <w:r>
        <w:rPr>
          <w:rFonts w:ascii="Cambria" w:hAnsi="Cambria" w:eastAsia="微软雅黑" w:cs="Cambria"/>
          <w:b/>
          <w:i w:val="0"/>
          <w:color w:val="C0392B"/>
        </w:rPr>
        <w:t>离差平方和</w:t>
      </w:r>
      <w:r>
        <w:rPr>
          <w:rFonts w:ascii="Cambria" w:hAnsi="Cambria" w:eastAsia="微软雅黑" w:cs="Cambria"/>
          <w:b w:val="0"/>
          <w:i w:val="0"/>
          <w:color w:val="252525"/>
        </w:rPr>
        <w:t>刻画全部观测值与回归直线的偏离程度：</w:t>
      </w:r>
    </w:p>
    <w:p w14:paraId="2D47EEEB">
      <w:pPr>
        <w:pStyle w:val="173"/>
      </w:pPr>
      <m:oMathPara>
        <m:oMath>
          <m:r>
            <m:rPr/>
            <m:t>Q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,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)=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acc>
                <m:accPr/>
                <m:e>
                  <m:r>
                    <m:rPr/>
                    <m:t>y</m:t>
                  </m:r>
                </m:e>
              </m:acc>
            </m:e>
            <m:sub>
              <m:r>
                <m:rPr/>
                <m:t>i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sSubPr/>
            <m:e>
              <m:r>
                <m:rPr/>
                <m:t>y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−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i</m:t>
              </m:r>
            </m:sub>
          </m:sSub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/>
                <m:t>2</m:t>
              </m:r>
            </m:sup>
          </m:sSup>
        </m:oMath>
      </m:oMathPara>
    </w:p>
    <w:p w14:paraId="5D370D94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3.1.1  最小二乘推导</w:t>
      </w:r>
    </w:p>
    <w:p w14:paraId="37C093BE">
      <w:pPr>
        <w:pStyle w:val="170"/>
      </w:pPr>
      <m:oMath>
        <m:r>
          <m:rPr/>
          <m:t>Q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越小越好，由极值原理令偏导为零：</w:t>
      </w:r>
    </w:p>
    <w:p w14:paraId="22FBCD9F">
      <w:pPr>
        <w:pStyle w:val="173"/>
      </w:pPr>
      <m:oMathPara>
        <m:oMath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Q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  </m:t>
          </m:r>
          <m:f>
            <m:fPr/>
            <m:num>
              <m:r>
                <m:rPr>
                  <m:sty m:val="p"/>
                </m:rPr>
                <m:t>∂</m:t>
              </m:r>
              <m:r>
                <m:rPr/>
                <m:t>Q</m:t>
              </m:r>
            </m:num>
            <m:den>
              <m:r>
                <m:rPr>
                  <m:sty m:val="p"/>
                </m:rPr>
                <m:t>∂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r>
            <m:rPr/>
            <m:t>0</m:t>
          </m:r>
        </m:oMath>
      </m:oMathPara>
    </w:p>
    <w:p w14:paraId="64B1E8A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整理得</w:t>
      </w:r>
      <w:r>
        <w:rPr>
          <w:rFonts w:ascii="Cambria" w:hAnsi="Cambria" w:eastAsia="微软雅黑" w:cs="Cambria"/>
          <w:b/>
          <w:i w:val="0"/>
          <w:color w:val="C0392B"/>
        </w:rPr>
        <w:t>正规方程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0395E8E1">
      <w:pPr>
        <w:pStyle w:val="173"/>
      </w:pPr>
      <m:oMathPara>
        <m:oMath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rPr/>
                <m:t>y</m:t>
              </m:r>
            </m:e>
          </m:acc>
          <m:r>
            <m:rPr>
              <m:sty m:val="p"/>
            </m:rPr>
            <m:t>−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acc>
            <m:accPr>
              <m:chr m:val="‾"/>
            </m:accPr>
            <m:e>
              <m:r>
                <m:rPr/>
                <m:t>x</m:t>
              </m:r>
            </m:e>
          </m:acc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)(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</m:num>
            <m:den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</m:oMath>
      </m:oMathPara>
    </w:p>
    <w:p w14:paraId="4D91B9D3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亦可写作 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r</m:t>
        </m:r>
        <m:f>
          <m:fPr/>
          <m:num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y</m:t>
                </m:r>
              </m:sub>
            </m:sSub>
          </m:num>
          <m:den>
            <m:sSub>
              <m:sSubPr/>
              <m:e>
                <m:r>
                  <m:rPr/>
                  <m:t>s</m:t>
                </m:r>
              </m:e>
              <m:sub>
                <m:r>
                  <m:rPr/>
                  <m:t>x</m:t>
                </m:r>
              </m:sub>
            </m:sSub>
          </m:den>
        </m:f>
      </m:oMath>
      <w:r>
        <w:rPr>
          <w:rFonts w:ascii="Cambria" w:hAnsi="Cambria" w:eastAsia="微软雅黑" w:cs="Cambria"/>
          <w:b w:val="0"/>
          <w:i w:val="0"/>
          <w:color w:val="252525"/>
        </w:rPr>
        <w:t>，即</w:t>
      </w:r>
      <w:r>
        <w:rPr>
          <w:rFonts w:ascii="Cambria" w:hAnsi="Cambria" w:eastAsia="微软雅黑" w:cs="Cambria"/>
          <w:b/>
          <w:i w:val="0"/>
          <w:color w:val="1E7E34"/>
        </w:rPr>
        <w:t>回归系数与相关系数、两变量的标准差直接联系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 xml:space="preserve">回归直线必过样本均值点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rPr/>
              <m:t>x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rPr/>
              <m:t>y</m:t>
            </m:r>
          </m:e>
        </m:acc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20F9FC49">
      <w:pPr>
        <w:keepNext/>
        <w:spacing w:before="120" w:after="40"/>
        <w:jc w:val="center"/>
      </w:pPr>
      <w:r>
        <w:drawing>
          <wp:inline distT="0" distB="0" distL="114300" distR="114300">
            <wp:extent cx="4391660" cy="2978785"/>
            <wp:effectExtent l="0" t="0" r="8890" b="1206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9791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FB795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 xml:space="preserve">图3-1  一元线性回归的几何意义：散点、拟合直线 </w:t>
      </w:r>
      <m:oMath>
        <m:acc>
          <m:accPr/>
          <m:e>
            <m:r>
              <m:rPr/>
              <m:t>y</m:t>
            </m:r>
          </m:e>
        </m:acc>
        <m:r>
          <m:rPr>
            <m:sty m:val="p"/>
          </m:rPr>
          <m:t>=</m:t>
        </m:r>
        <m:r>
          <m:rPr/>
          <m:t>a</m:t>
        </m:r>
        <m:r>
          <m:rPr>
            <m:sty m:val="p"/>
          </m:rPr>
          <m:t>+</m:t>
        </m:r>
        <m:r>
          <m:rPr/>
          <m:t>bx</m:t>
        </m:r>
      </m:oMath>
      <w:r>
        <w:rPr>
          <w:rFonts w:ascii="Cambria" w:hAnsi="Cambria" w:eastAsia="微软雅黑" w:cs="Cambria"/>
          <w:b w:val="0"/>
          <w:i w:val="0"/>
          <w:color w:val="6B6B6B"/>
          <w:sz w:val="18"/>
        </w:rPr>
        <w:t xml:space="preserve"> 与残差 </w:t>
      </w:r>
      <m:oMath>
        <m:r>
          <m:rPr/>
          <m:t>e</m:t>
        </m:r>
      </m:oMath>
    </w:p>
    <w:p w14:paraId="0F16B060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3.1.2  回归的方差分析</w:t>
      </w:r>
    </w:p>
    <w:p w14:paraId="6CA134B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预报量可分解为回归估计值与误差之和 </w:t>
      </w:r>
      <m:oMath>
        <m:r>
          <m:rPr/>
          <m:t>y</m:t>
        </m:r>
        <m:r>
          <m:rPr>
            <m:sty m:val="p"/>
          </m:rPr>
          <m:t>=</m:t>
        </m:r>
        <m:acc>
          <m:accPr/>
          <m:e>
            <m:r>
              <m:rPr/>
              <m:t>y</m:t>
            </m:r>
          </m:e>
        </m:acc>
        <m:r>
          <m:rPr>
            <m:sty m:val="p"/>
          </m:rPr>
          <m:t>+</m:t>
        </m:r>
        <m:r>
          <m:rPr/>
          <m:t>e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，其方差满足：</w:t>
      </w:r>
    </w:p>
    <w:p w14:paraId="76D02963">
      <w:pPr>
        <w:pStyle w:val="173"/>
      </w:pPr>
      <m:oMathPara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s</m:t>
              </m:r>
            </m:e>
            <m:sub>
              <m:acc>
                <m:accPr/>
                <m:e>
                  <m:r>
                    <m:rPr/>
                    <m:t>y</m:t>
                  </m:r>
                </m:e>
              </m:acc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+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</m:oMath>
      </m:oMathPara>
    </w:p>
    <w:p w14:paraId="11C6680B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其中总方差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y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r>
          <m:rPr>
            <m:sty m:val="p"/>
          </m:rPr>
          <m:t>∑(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y</m:t>
            </m:r>
          </m:e>
        </m:acc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，</w:t>
      </w:r>
      <w:r>
        <w:rPr>
          <w:rFonts w:ascii="Cambria" w:hAnsi="Cambria" w:eastAsia="微软雅黑" w:cs="Cambria"/>
          <w:b/>
          <w:i w:val="0"/>
          <w:color w:val="C0392B"/>
        </w:rPr>
        <w:t>回归方差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sSubSup>
          <m:sSubSupPr/>
          <m:e>
            <m:r>
              <m:rPr/>
              <m:t>s</m:t>
            </m:r>
          </m:e>
          <m:sub>
            <m:acc>
              <m:accPr/>
              <m:e>
                <m:r>
                  <m:rPr/>
                  <m:t>y</m:t>
                </m:r>
              </m:e>
            </m:acc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r>
          <m:rPr>
            <m:sty m:val="p"/>
          </m:rPr>
          <m:t>∑(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y</m:t>
            </m:r>
          </m:e>
        </m:acc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，</w:t>
      </w:r>
      <w:r>
        <w:rPr>
          <w:rFonts w:ascii="Cambria" w:hAnsi="Cambria" w:eastAsia="微软雅黑" w:cs="Cambria"/>
          <w:b/>
          <w:i w:val="0"/>
          <w:color w:val="C0392B"/>
        </w:rPr>
        <w:t>误差方差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sSubSup>
          <m:sSubSupPr/>
          <m:e>
            <m:r>
              <m:rPr/>
              <m:t>s</m:t>
            </m:r>
          </m:e>
          <m:sub>
            <m:r>
              <m:rPr/>
              <m:t>e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r>
          <m:rPr>
            <m:sty m:val="p"/>
          </m:rPr>
          <m:t>∑(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。进一步可证：</w:t>
      </w:r>
    </w:p>
    <w:p w14:paraId="1492741E">
      <w:pPr>
        <w:pStyle w:val="173"/>
      </w:pPr>
      <m:oMathPara>
        <m:oMath>
          <m:sSubSup>
            <m:sSubSupPr/>
            <m:e>
              <m:r>
                <m:rPr/>
                <m:t>s</m:t>
              </m:r>
            </m:e>
            <m:sub>
              <m:acc>
                <m:accPr/>
                <m:e>
                  <m:r>
                    <m:rPr/>
                    <m:t>y</m:t>
                  </m:r>
                </m:e>
              </m:acc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  <m:sup>
              <m:r>
                <m:rPr/>
                <m:t>2</m:t>
              </m:r>
            </m:sup>
          </m:sSubSup>
          <m:sSubSup>
            <m:sSubSupPr/>
            <m:e>
              <m:r>
                <m:rPr/>
                <m:t>s</m:t>
              </m:r>
            </m:e>
            <m:sub>
              <m:r>
                <m:rPr/>
                <m:t>x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sSubSup>
            <m:sSubSupPr/>
            <m:e>
              <m:r>
                <m:rPr/>
                <m:t>s</m:t>
              </m:r>
            </m:e>
            <m:sub>
              <m:r>
                <m:rPr/>
                <m:t>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,</m:t>
          </m:r>
          <m:r>
            <m:rPr/>
            <m:t>  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e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sSubSup>
            <m:sSubSupPr/>
            <m:e>
              <m:r>
                <m:rPr/>
                <m:t>s</m:t>
              </m:r>
            </m:e>
            <m:sub>
              <m:r>
                <m:rPr/>
                <m:t>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−</m:t>
          </m:r>
          <m:sSup>
            <m:sSupPr/>
            <m:e>
              <m:r>
                <m:rPr/>
                <m:t>r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36B8A223">
      <w:pPr>
        <w:pStyle w:val="170"/>
      </w:pPr>
      <m:oMath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/>
          <w:i w:val="0"/>
          <w:color w:val="1E7E34"/>
        </w:rPr>
        <w:t xml:space="preserve"> 即回归方程所能解释的方差比例（决定系数）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m:oMath>
        <m:sSup>
          <m:sSupPr/>
          <m:e>
            <m:r>
              <m:rPr/>
              <m:t>r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越大，回归效果越好。</w:t>
      </w:r>
    </w:p>
    <w:p w14:paraId="2E9E7F7D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3.1.3  显著性检验</w:t>
      </w:r>
    </w:p>
    <w:p w14:paraId="711373A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检验回归方程整体是否显著（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：</w:t>
      </w:r>
      <m:oMath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=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），可用 </w:t>
      </w:r>
      <m:oMath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检验：</w:t>
      </w:r>
    </w:p>
    <w:p w14:paraId="0E95DA8C">
      <w:pPr>
        <w:pStyle w:val="173"/>
      </w:pPr>
      <m:oMathPara>
        <m:oMath>
          <m:r>
            <m:rPr/>
            <m:t>F</m:t>
          </m:r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</m:num>
            <m:den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den>
          </m:f>
          <m:r>
            <m:rPr/>
            <m:t> </m:t>
          </m:r>
          <m:r>
            <m:rPr>
              <m:sty m:val="p"/>
            </m:rPr>
            <m:t>(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  <m:r>
            <m:rPr>
              <m:sty m:val="p"/>
            </m:rPr>
            <m:t>∼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 n</m:t>
          </m:r>
          <m:r>
            <m:rPr>
              <m:sty m:val="p"/>
            </m:rPr>
            <m:t>−</m:t>
          </m:r>
          <m:r>
            <m:rPr/>
            <m:t>2</m:t>
          </m:r>
          <m:r>
            <m:rPr>
              <m:sty m:val="p"/>
            </m:rPr>
            <m:t>)</m:t>
          </m:r>
        </m:oMath>
      </m:oMathPara>
    </w:p>
    <w:p w14:paraId="78249246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对一元回归，它等价于对相关系数的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检验：</w:t>
      </w:r>
    </w:p>
    <w:p w14:paraId="2AD3F0B0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r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</m:oMath>
      </m:oMathPara>
    </w:p>
    <w:p w14:paraId="2994B171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3.1.4  预报与置信区间</w:t>
      </w:r>
    </w:p>
    <w:p w14:paraId="08F94DA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给定因子 </w:t>
      </w:r>
      <m:oMath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，代入即得预报值 </w:t>
      </w:r>
      <m:oMath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sSub>
          <m:sSubPr/>
          <m:e>
            <m:r>
              <m:rPr/>
              <m:t>x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；其置信区间宽度与 </w:t>
      </w:r>
      <m:oMath>
        <m:sSub>
          <m:sSubPr/>
          <m:e>
            <m:r>
              <m:rPr/>
              <m:t>s</m:t>
            </m:r>
          </m:e>
          <m:sub>
            <m:r>
              <m:rPr/>
              <m:t>e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、距 </w:t>
      </w:r>
      <m:oMath>
        <m:acc>
          <m:accPr>
            <m:chr m:val="‾"/>
          </m:accPr>
          <m:e>
            <m:r>
              <m:rPr/>
              <m:t>x</m:t>
            </m:r>
          </m:e>
        </m:acc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的距离有关——</w:t>
      </w:r>
      <w:r>
        <w:rPr>
          <w:rFonts w:ascii="Cambria" w:hAnsi="Cambria" w:eastAsia="微软雅黑" w:cs="Cambria"/>
          <w:b/>
          <w:i w:val="0"/>
          <w:color w:val="1E7E34"/>
        </w:rPr>
        <w:t>预报值在样本中心附近最可靠，外推越远越不可靠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6B131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15ABC8C6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一元回归必记</w:t>
            </w:r>
          </w:p>
          <w:p w14:paraId="24B96EF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模型 </w:t>
            </w:r>
            <m:oMath>
              <m:acc>
                <m:accPr/>
                <m:e>
                  <m:r>
                    <m:rPr/>
                    <m:t>y</m:t>
                  </m:r>
                </m:e>
              </m:acc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/>
                <m:t>x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；最小二乘解 </w:t>
            </w: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/>
                <m:t>r 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</w:t>
            </w: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rPr/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3D41D52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方差分解 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，且 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、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34413EC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显著性：</w:t>
            </w:r>
            <m:oMath>
              <m:r>
                <m:rPr/>
                <m:t>F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)/(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等价于 </w:t>
            </w: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r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  <m:r>
                <m:rPr>
                  <m:sty m:val="p"/>
                </m:rPr>
                <m:t>/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</w:tc>
      </w:tr>
    </w:tbl>
    <w:p w14:paraId="27EF1C2B">
      <w:pPr>
        <w:pStyle w:val="170"/>
        <w:spacing w:after="40"/>
      </w:pPr>
    </w:p>
    <w:p w14:paraId="2E18F0A8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3.2  多元线性回归</w:t>
      </w:r>
    </w:p>
    <w:p w14:paraId="398417B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实际预报量常与多个因子有关，建立</w:t>
      </w:r>
      <w:r>
        <w:rPr>
          <w:rFonts w:ascii="Cambria" w:hAnsi="Cambria" w:eastAsia="微软雅黑" w:cs="Cambria"/>
          <w:b/>
          <w:i w:val="0"/>
          <w:color w:val="C0392B"/>
        </w:rPr>
        <w:t>多元线性回归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142A1FB0">
      <w:pPr>
        <w:pStyle w:val="173"/>
      </w:pPr>
      <m:oMathPara>
        <m:oMath>
          <m:acc>
            <m:accPr/>
            <m:e>
              <m:r>
                <m:rPr/>
                <m:t>y</m:t>
              </m:r>
            </m:e>
          </m:acc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1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2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2</m:t>
              </m:r>
            </m:sub>
          </m:sSub>
          <m:r>
            <m:rPr>
              <m:sty m:val="p"/>
            </m:rPr>
            <m:t>+⋯+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p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p</m:t>
              </m:r>
            </m:sub>
          </m:sSub>
        </m:oMath>
      </m:oMathPara>
    </w:p>
    <w:p w14:paraId="2D9C4524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3.2.1  矩阵形式与最小二乘解</w:t>
      </w:r>
    </w:p>
    <w:p w14:paraId="288C1AAB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记 </w:t>
      </w:r>
      <m:oMath>
        <m:r>
          <m:rPr/>
          <m:t>Y</m:t>
        </m:r>
        <m:r>
          <m:rPr>
            <m:sty m:val="p"/>
          </m:rPr>
          <m:t>=(</m:t>
        </m:r>
        <m:sSub>
          <m:sSubPr/>
          <m:e>
            <m:r>
              <m:rPr/>
              <m:t>y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y</m:t>
            </m:r>
          </m:e>
          <m:sub>
            <m:r>
              <m:rPr/>
              <m:t>n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、设计矩阵 </w:t>
      </w:r>
      <m:oMath>
        <m:r>
          <m:rPr/>
          <m:t>X</m:t>
        </m:r>
        <m:r>
          <m:rPr>
            <m:sty m:val="p"/>
          </m:rPr>
          <m:t>=(</m:t>
        </m:r>
        <m:r>
          <m:rPr>
            <m:sty m:val="b"/>
          </m:rPr>
          <m:t>1</m:t>
        </m:r>
        <m:r>
          <m:rPr>
            <m:sty m:val="p"/>
          </m:rPr>
          <m:t>,</m:t>
        </m:r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p</m:t>
            </m:r>
          </m:sub>
        </m:sSub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、系数 </w:t>
      </w:r>
      <m:oMath>
        <m:r>
          <m:rPr/>
          <m:t>B</m:t>
        </m:r>
        <m:r>
          <m:rPr>
            <m:sty m:val="p"/>
          </m:rPr>
          <m:t>=(</m:t>
        </m:r>
        <m:sSub>
          <m:sSubPr/>
          <m:e>
            <m:r>
              <m:rPr/>
              <m:t>b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b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b</m:t>
            </m:r>
          </m:e>
          <m:sub>
            <m:r>
              <m:rPr/>
              <m:t>p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，模型 </w:t>
      </w:r>
      <m:oMath>
        <m:r>
          <m:rPr/>
          <m:t>Y</m:t>
        </m:r>
        <m:r>
          <m:rPr>
            <m:sty m:val="p"/>
          </m:rPr>
          <m:t>=</m:t>
        </m:r>
        <m:r>
          <m:rPr/>
          <m:t>XB</m:t>
        </m:r>
        <m:r>
          <m:rPr>
            <m:sty m:val="p"/>
          </m:rPr>
          <m:t>+</m:t>
        </m:r>
        <m:r>
          <m:rPr/>
          <m:t>e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，最小二乘解为：</w:t>
      </w:r>
    </w:p>
    <w:p w14:paraId="20609047">
      <w:pPr>
        <w:pStyle w:val="173"/>
      </w:pPr>
      <m:oMathPara>
        <m:oMath>
          <m:acc>
            <m:accPr/>
            <m:e>
              <m:r>
                <m:rPr/>
                <m:t>B</m:t>
              </m:r>
            </m:e>
          </m:acc>
          <m:r>
            <m:rPr>
              <m:sty m:val="p"/>
            </m:rPr>
            <m:t>=(</m:t>
          </m:r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X</m:t>
          </m:r>
          <m:sSup>
            <m:sSupPr/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</m:sSup>
          <m:sSup>
            <m:sSupPr/>
            <m:e>
              <m:r>
                <m:rPr/>
                <m:t>X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/>
            <m:t>Y</m:t>
          </m:r>
        </m:oMath>
      </m:oMathPara>
    </w:p>
    <w:p w14:paraId="1E08EB12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该式是多元回归的</w:t>
      </w:r>
      <w:r>
        <w:rPr>
          <w:rFonts w:ascii="Cambria" w:hAnsi="Cambria" w:eastAsia="微软雅黑" w:cs="Cambria"/>
          <w:b/>
          <w:i w:val="0"/>
          <w:color w:val="C0392B"/>
        </w:rPr>
        <w:t>核心公式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，要求 </w:t>
      </w:r>
      <m:oMath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可逆（因子间不能完全线性相关，否则</w:t>
      </w:r>
      <w:r>
        <w:rPr>
          <w:rFonts w:ascii="Cambria" w:hAnsi="Cambria" w:eastAsia="微软雅黑" w:cs="Cambria"/>
          <w:b/>
          <w:i w:val="0"/>
          <w:color w:val="C0392B"/>
        </w:rPr>
        <w:t>共线性</w:t>
      </w:r>
      <w:r>
        <w:rPr>
          <w:rFonts w:ascii="Cambria" w:hAnsi="Cambria" w:eastAsia="微软雅黑" w:cs="Cambria"/>
          <w:b w:val="0"/>
          <w:i w:val="0"/>
          <w:color w:val="252525"/>
        </w:rPr>
        <w:t>使解不稳定）。</w:t>
      </w:r>
    </w:p>
    <w:p w14:paraId="00DF1DA6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3.2.2  复相关系数与方差分析</w:t>
      </w:r>
    </w:p>
    <w:p w14:paraId="04C7C53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预报量 </w:t>
      </w:r>
      <m:oMath>
        <m:r>
          <m:rPr/>
          <m:t>y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与全部因子的线性组合的相关程度用</w:t>
      </w:r>
      <w:r>
        <w:rPr>
          <w:rFonts w:ascii="Cambria" w:hAnsi="Cambria" w:eastAsia="微软雅黑" w:cs="Cambria"/>
          <w:b/>
          <w:i w:val="0"/>
          <w:color w:val="C0392B"/>
        </w:rPr>
        <w:t xml:space="preserve">复相关系数 </w:t>
      </w:r>
      <m:oMath>
        <m:r>
          <m:rPr/>
          <m:t>R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衡量：</w:t>
      </w:r>
    </w:p>
    <w:p w14:paraId="6959902B">
      <w:pPr>
        <w:pStyle w:val="173"/>
      </w:pPr>
      <m:oMathPara>
        <m:oMath>
          <m:r>
            <m:rPr/>
            <m:t>R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r>
                <m:rPr/>
                <m:t>1</m:t>
              </m:r>
              <m:r>
                <m:rPr>
                  <m:sty m:val="p"/>
                </m:rPr>
                <m:t>−</m:t>
              </m:r>
              <m:f>
                <m:fPr/>
                <m:num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y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den>
              </m:f>
            </m:e>
          </m:rad>
          <m:r>
            <m:rPr>
              <m:sty m:val="p"/>
            </m:rPr>
            <m:t>,</m:t>
          </m:r>
          <m:r>
            <m:rPr/>
            <m:t>  0</m:t>
          </m:r>
          <m:r>
            <m:rPr>
              <m:sty m:val="p"/>
            </m:rPr>
            <m:t>≤</m:t>
          </m:r>
          <m:r>
            <m:rPr/>
            <m:t>R</m:t>
          </m:r>
          <m:r>
            <m:rPr>
              <m:sty m:val="p"/>
            </m:rPr>
            <m:t>≤</m:t>
          </m:r>
          <m:r>
            <m:rPr/>
            <m:t>1</m:t>
          </m:r>
        </m:oMath>
      </m:oMathPara>
    </w:p>
    <w:p w14:paraId="7BA0CB4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回归平方和 </w:t>
      </w:r>
      <m:oMath>
        <m:r>
          <m:rPr/>
          <m:t>U</m:t>
        </m:r>
        <m:r>
          <m:rPr>
            <m:sty m:val="p"/>
          </m:rPr>
          <m:t>=∑(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rPr/>
              <m:t>y</m:t>
            </m:r>
          </m:e>
        </m:acc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与残差平方和 </w:t>
      </w:r>
      <m:oMath>
        <m:r>
          <m:rPr/>
          <m:t>Q</m:t>
        </m:r>
        <m:r>
          <m:rPr>
            <m:sty m:val="p"/>
          </m:rPr>
          <m:t>=∑(</m:t>
        </m:r>
        <m:sSub>
          <m:sSubPr/>
          <m:e>
            <m:r>
              <m:rPr/>
              <m:t>y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−</m:t>
        </m:r>
        <m:sSub>
          <m:sSubPr/>
          <m:e>
            <m:acc>
              <m:accPr/>
              <m:e>
                <m:r>
                  <m:rPr/>
                  <m:t>y</m:t>
                </m:r>
              </m:e>
            </m:acc>
          </m:e>
          <m:sub>
            <m:r>
              <m:rPr/>
              <m:t>i</m:t>
            </m:r>
          </m:sub>
        </m:sSub>
        <m:sSup>
          <m:sSupPr/>
          <m:e>
            <m:r>
              <m:rPr>
                <m:sty m:val="p"/>
              </m:rPr>
              <m:t>)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，方程整体显著性用 </w:t>
      </w:r>
      <m:oMath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检验：</w:t>
      </w:r>
    </w:p>
    <w:p w14:paraId="75B08F3A">
      <w:pPr>
        <w:pStyle w:val="173"/>
      </w:pPr>
      <m:oMathPara>
        <m:oMath>
          <m:r>
            <m:rPr/>
            <m:t>F</m:t>
          </m:r>
          <m:r>
            <m:rPr>
              <m:sty m:val="p"/>
            </m:rPr>
            <m:t>=</m:t>
          </m:r>
          <m:f>
            <m:fPr/>
            <m:num>
              <m:r>
                <m:rPr/>
                <m:t>U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</m:num>
            <m:den>
              <m:r>
                <m:rPr/>
                <m:t>Q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∼</m:t>
          </m:r>
          <m:r>
            <m:rPr/>
            <m:t>F</m:t>
          </m:r>
          <m:r>
            <m:rPr>
              <m:sty m:val="p"/>
            </m:rPr>
            <m:t>(</m:t>
          </m:r>
          <m:r>
            <m:rPr/>
            <m:t>p</m:t>
          </m:r>
          <m:r>
            <m:rPr>
              <m:sty m:val="p"/>
            </m:rPr>
            <m:t>,</m:t>
          </m:r>
          <m:r>
            <m:rPr/>
            <m:t> n</m:t>
          </m:r>
          <m:r>
            <m:rPr>
              <m:sty m:val="p"/>
            </m:rPr>
            <m:t>−</m:t>
          </m:r>
          <m:r>
            <m:rPr/>
            <m:t>p</m:t>
          </m:r>
          <m:r>
            <m:rPr>
              <m:sty m:val="p"/>
            </m:rPr>
            <m:t>−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4E1BC198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各回归系数（因子）的显著性用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检验：</w:t>
      </w:r>
      <m:oMath>
        <m:sSub>
          <m:sSubPr/>
          <m:e>
            <m:r>
              <m:rPr/>
              <m:t>t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b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/</m:t>
        </m:r>
        <m:sSub>
          <m:sSubPr/>
          <m:e>
            <m:r>
              <m:rPr/>
              <m:t>s</m:t>
            </m:r>
          </m:e>
          <m:sub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k</m:t>
                </m:r>
              </m:sub>
            </m:sSub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</w:t>
      </w:r>
      <m:oMath>
        <m:sSub>
          <m:sSubPr/>
          <m:e>
            <m:r>
              <m:rPr/>
              <m:t>s</m:t>
            </m:r>
          </m:e>
          <m:sub>
            <m:sSub>
              <m:sSubPr/>
              <m:e>
                <m:r>
                  <m:rPr/>
                  <m:t>b</m:t>
                </m:r>
              </m:e>
              <m:sub>
                <m:r>
                  <m:rPr/>
                  <m:t>k</m:t>
                </m:r>
              </m:sub>
            </m:sSub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 </w:t>
      </w:r>
      <m:oMath>
        <m:sSub>
          <m:sSubPr/>
          <m:e>
            <m:r>
              <m:rPr/>
              <m:t>b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的标准差。</w:t>
      </w:r>
    </w:p>
    <w:p w14:paraId="35A4A8AF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3.2.3  标准化回归系数</w:t>
      </w:r>
    </w:p>
    <w:p w14:paraId="1B1D2FB2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各因子单位不同，回归系数大小不能直接比较。先标准化再回归，得到</w:t>
      </w:r>
      <w:r>
        <w:rPr>
          <w:rFonts w:ascii="Cambria" w:hAnsi="Cambria" w:eastAsia="微软雅黑" w:cs="Cambria"/>
          <w:b/>
          <w:i w:val="0"/>
          <w:color w:val="C0392B"/>
        </w:rPr>
        <w:t>标准化回归系数</w:t>
      </w:r>
      <w:r>
        <w:rPr>
          <w:rFonts w:ascii="Cambria" w:hAnsi="Cambria" w:eastAsia="微软雅黑" w:cs="Cambria"/>
          <w:b w:val="0"/>
          <w:i w:val="0"/>
          <w:color w:val="252525"/>
        </w:rPr>
        <w:t>，其绝对值反映因子的</w:t>
      </w:r>
      <w:r>
        <w:rPr>
          <w:rFonts w:ascii="Cambria" w:hAnsi="Cambria" w:eastAsia="微软雅黑" w:cs="Cambria"/>
          <w:b/>
          <w:i w:val="0"/>
          <w:color w:val="C0392B"/>
        </w:rPr>
        <w:t>相对重要性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5559538B">
      <w:pPr>
        <w:pStyle w:val="173"/>
      </w:pPr>
      <m:oMathPara>
        <m:oMath>
          <m:sSubSup>
            <m:sSubSupPr/>
            <m:e>
              <m:acc>
                <m:accPr/>
                <m:e>
                  <m:r>
                    <m:rPr/>
                    <m:t>b</m:t>
                  </m:r>
                </m:e>
              </m:acc>
            </m:e>
            <m:sub>
              <m:r>
                <m:rPr/>
                <m:t>k</m:t>
              </m:r>
            </m:sub>
            <m:sup>
              <m:r>
                <m:rPr>
                  <m:sty m:val="p"/>
                </m:rPr>
                <m:t>∗</m:t>
              </m:r>
            </m:sup>
          </m:sSubSup>
          <m:r>
            <m:rPr>
              <m:sty m:val="p"/>
            </m:rPr>
            <m:t>=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k</m:t>
              </m:r>
            </m:sub>
          </m:sSub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sub>
              </m:sSub>
            </m:num>
            <m:den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</m:den>
          </m:f>
        </m:oMath>
      </m:oMathPara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0DF56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3B077F78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共线性问题</w:t>
            </w:r>
          </w:p>
          <w:p w14:paraId="4000FF1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因子高度相关（多重共线性）会使 </w:t>
            </w:r>
            <m:oMath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X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接近奇异，回归系数估计方差剧增、正负号甚至反常。</w:t>
            </w:r>
          </w:p>
          <w:p w14:paraId="2CB55021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常用对策：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逐步回归筛选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、主成分回归、岭回归。</w:t>
            </w:r>
          </w:p>
        </w:tc>
      </w:tr>
    </w:tbl>
    <w:p w14:paraId="56E925F4">
      <w:pPr>
        <w:pStyle w:val="170"/>
        <w:spacing w:after="40"/>
      </w:pPr>
    </w:p>
    <w:p w14:paraId="3A39F23C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3.3  逐步回归</w:t>
      </w:r>
    </w:p>
    <w:p w14:paraId="73597D39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当候选因子很多时，全部引入会降低稳定性和预报效果。逐步回归按“</w:t>
      </w:r>
      <w:r>
        <w:rPr>
          <w:rFonts w:ascii="Cambria" w:hAnsi="Cambria" w:eastAsia="微软雅黑" w:cs="Cambria"/>
          <w:b/>
          <w:i w:val="0"/>
          <w:color w:val="C0392B"/>
        </w:rPr>
        <w:t>有进有出</w:t>
      </w:r>
      <w:r>
        <w:rPr>
          <w:rFonts w:ascii="Cambria" w:hAnsi="Cambria" w:eastAsia="微软雅黑" w:cs="Cambria"/>
          <w:b w:val="0"/>
          <w:i w:val="0"/>
          <w:color w:val="252525"/>
        </w:rPr>
        <w:t>”的原则自动筛选显著因子。</w:t>
      </w:r>
    </w:p>
    <w:p w14:paraId="613F5AF7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3.3.1  双重检验逐步回归</w:t>
      </w:r>
    </w:p>
    <w:p w14:paraId="6F1ED6C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对已引入 </w:t>
      </w:r>
      <m:oMath>
        <m:r>
          <m:rPr/>
          <m:t>p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个因子的方程，新增因子 </w:t>
      </w:r>
      <m:oMath>
        <m:sSub>
          <m:sSubPr/>
          <m:e>
            <m:r>
              <m:rPr/>
              <m:t>x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</w:t>
      </w:r>
      <w:r>
        <w:rPr>
          <w:rFonts w:ascii="Cambria" w:hAnsi="Cambria" w:eastAsia="微软雅黑" w:cs="Cambria"/>
          <w:b/>
          <w:i w:val="0"/>
          <w:color w:val="C0392B"/>
        </w:rPr>
        <w:t>偏回归平方和</w:t>
      </w:r>
      <w:r>
        <w:rPr>
          <w:rFonts w:ascii="Cambria" w:hAnsi="Cambria" w:eastAsia="微软雅黑" w:cs="Cambria"/>
          <w:b w:val="0"/>
          <w:i w:val="0"/>
          <w:color w:val="252525"/>
        </w:rPr>
        <w:t>衡量其单独贡献：</w:t>
      </w:r>
    </w:p>
    <w:p w14:paraId="3E23285D">
      <w:pPr>
        <w:pStyle w:val="173"/>
      </w:pPr>
      <m:oMathPara>
        <m:oMath>
          <m:sSub>
            <m:sSubPr/>
            <m:e>
              <m:r>
                <m:rPr/>
                <m:t>V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</m:num>
            <m:den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kk</m:t>
                  </m:r>
                </m:sub>
              </m:sSub>
            </m:den>
          </m:f>
        </m:oMath>
      </m:oMathPara>
    </w:p>
    <w:p w14:paraId="18A38B2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b>
          <m:sSubPr/>
          <m:e>
            <m:r>
              <m:rPr/>
              <m:t>c</m:t>
            </m:r>
          </m:e>
          <m:sub>
            <m:r>
              <m:rPr/>
              <m:t>kk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为矩阵 </w:t>
      </w:r>
      <m:oMath>
        <m:r>
          <m:rPr>
            <m:sty m:val="p"/>
          </m:rPr>
          <m:t>(</m:t>
        </m:r>
        <m:sSup>
          <m:sSupPr/>
          <m:e>
            <m:r>
              <m:rPr/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rPr/>
          <m:t>X</m:t>
        </m:r>
        <m:sSup>
          <m:sSupPr/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的第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个对角元。构造 </w:t>
      </w:r>
      <m:oMath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统计量：</w:t>
      </w:r>
    </w:p>
    <w:p w14:paraId="3E1CAB92">
      <w:pPr>
        <w:pStyle w:val="173"/>
      </w:pPr>
      <m:oMathPara>
        <m:oMath>
          <m:sSub>
            <m:sSubPr/>
            <m:e>
              <m:r>
                <m:rPr/>
                <m:t>F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r>
                <m:rPr/>
                <m:t>Q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5F062077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引入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：在所有未引入因子中，选 </w:t>
      </w:r>
      <m:oMath>
        <m:sSub>
          <m:sSubPr/>
          <m:e>
            <m:r>
              <m:rPr/>
              <m:t>V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最大者，若 </w:t>
      </w:r>
      <m:oMath>
        <m:sSub>
          <m:sSubPr/>
          <m:e>
            <m:r>
              <m:rPr/>
              <m:t>F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（引入阈值）则引入。</w:t>
      </w:r>
    </w:p>
    <w:p w14:paraId="528BB543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剔除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：对已引入因子，若某因子 </w:t>
      </w:r>
      <m:oMath>
        <m:r>
          <m:rPr/>
          <m:t>F</m:t>
        </m:r>
        <m:r>
          <m:rPr>
            <m:sty m:val="p"/>
          </m:rPr>
          <m:t>&lt;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（剔除阈值）则剔除（通常 </w:t>
      </w:r>
      <m:oMath>
        <m:sSub>
          <m:sSubPr/>
          <m:e>
            <m:r>
              <m:rPr/>
              <m:t>F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F</m:t>
            </m:r>
          </m:e>
          <m:sub>
            <m:r>
              <m:rPr/>
              <m:t>2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）。</w:t>
      </w:r>
    </w:p>
    <w:p w14:paraId="3D4B54C7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重复“引入→剔除”直至无因子可进可出，得到最终预报方程。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CD9CA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417560E1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技巧</w:t>
            </w:r>
          </w:p>
          <w:p w14:paraId="27C3B33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通常取 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（如 2.0~4.0）以简化；</w:t>
            </w: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值越大引入越严。</w:t>
            </w:r>
          </w:p>
          <w:p w14:paraId="3EF17E9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逐步回归有效缓解共线性，但结果与因子顺序/阈值有关，需结合物理意义检验。</w:t>
            </w:r>
          </w:p>
        </w:tc>
      </w:tr>
    </w:tbl>
    <w:p w14:paraId="0AA93BA1">
      <w:pPr>
        <w:pStyle w:val="170"/>
        <w:spacing w:after="40"/>
      </w:pPr>
    </w:p>
    <w:p w14:paraId="38C6AC70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3.4  偏相关分析</w:t>
      </w:r>
    </w:p>
    <w:p w14:paraId="79D83687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变量间相关常受第三变量“混淆”。</w:t>
      </w:r>
      <w:r>
        <w:rPr>
          <w:rFonts w:ascii="Cambria" w:hAnsi="Cambria" w:eastAsia="微软雅黑" w:cs="Cambria"/>
          <w:b/>
          <w:i w:val="0"/>
          <w:color w:val="C0392B"/>
        </w:rPr>
        <w:t>偏相关</w:t>
      </w:r>
      <w:r>
        <w:rPr>
          <w:rFonts w:ascii="Cambria" w:hAnsi="Cambria" w:eastAsia="微软雅黑" w:cs="Cambria"/>
          <w:b w:val="0"/>
          <w:i w:val="0"/>
          <w:color w:val="252525"/>
        </w:rPr>
        <w:t>剔除其他变量的线性影响后，衡量两变量的“净”相关：</w:t>
      </w:r>
    </w:p>
    <w:p w14:paraId="613735DF">
      <w:pPr>
        <w:pStyle w:val="173"/>
      </w:pPr>
      <m:oMathPara>
        <m:oMath>
          <m:sSub>
            <m:sSubPr/>
            <m:e>
              <m:r>
                <m:rPr/>
                <m:t>r</m:t>
              </m:r>
            </m:e>
            <m:sub>
              <m:r>
                <m:rPr/>
                <m:t>xy</m:t>
              </m:r>
              <m:r>
                <m:rPr>
                  <m:sty m:val="p"/>
                </m:rPr>
                <m:t>⋅</m:t>
              </m:r>
              <m:r>
                <m:rPr/>
                <m:t>z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xz</m:t>
                  </m:r>
                </m:sub>
              </m:s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yz</m:t>
                  </m:r>
                </m:sub>
              </m:sSub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xz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yz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rad>
            </m:den>
          </m:f>
        </m:oMath>
      </m:oMathPara>
    </w:p>
    <w:p w14:paraId="070D94E5">
      <w:pPr>
        <w:pStyle w:val="170"/>
      </w:pPr>
      <m:oMath>
        <m:sSub>
          <m:sSubPr/>
          <m:e>
            <m:r>
              <m:rPr/>
              <m:t>r</m:t>
            </m:r>
          </m:e>
          <m:sub>
            <m:r>
              <m:rPr/>
              <m:t>xy</m:t>
            </m:r>
            <m:r>
              <m:rPr>
                <m:sty m:val="p"/>
              </m:rPr>
              <m:t>⋅</m:t>
            </m:r>
            <m:r>
              <m:rPr/>
              <m:t>z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表示扣除 </w:t>
      </w:r>
      <m:oMath>
        <m:r>
          <m:rPr/>
          <m:t>z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影响后 </w:t>
      </w:r>
      <m:oMath>
        <m:r>
          <m:rPr/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 </w:t>
      </w:r>
      <m:oMath>
        <m:r>
          <m:rPr/>
          <m:t>y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的相关；多个控制变量时可递推计算高阶偏相关。</w:t>
      </w:r>
      <w:r>
        <w:rPr>
          <w:rFonts w:ascii="Cambria" w:hAnsi="Cambria" w:eastAsia="微软雅黑" w:cs="Cambria"/>
          <w:b/>
          <w:i w:val="0"/>
          <w:color w:val="1E7E34"/>
        </w:rPr>
        <w:t>偏相关比简单相关更能反映真实的直接关系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2219288C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3.5  广义线性模型与逻辑回归</w:t>
      </w:r>
    </w:p>
    <w:p w14:paraId="674E432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当预报量不服从正态分布（如</w:t>
      </w:r>
      <w:r>
        <w:rPr>
          <w:rFonts w:ascii="Cambria" w:hAnsi="Cambria" w:eastAsia="微软雅黑" w:cs="Cambria"/>
          <w:b/>
          <w:i w:val="0"/>
          <w:color w:val="C0392B"/>
        </w:rPr>
        <w:t>二分类</w:t>
      </w:r>
      <w:r>
        <w:rPr>
          <w:rFonts w:ascii="Cambria" w:hAnsi="Cambria" w:eastAsia="微软雅黑" w:cs="Cambria"/>
          <w:b w:val="0"/>
          <w:i w:val="0"/>
          <w:color w:val="252525"/>
        </w:rPr>
        <w:t>的“有/无降水”、</w:t>
      </w:r>
      <w:r>
        <w:rPr>
          <w:rFonts w:ascii="Cambria" w:hAnsi="Cambria" w:eastAsia="微软雅黑" w:cs="Cambria"/>
          <w:b/>
          <w:i w:val="0"/>
          <w:color w:val="C0392B"/>
        </w:rPr>
        <w:t>计数型</w:t>
      </w:r>
      <w:r>
        <w:rPr>
          <w:rFonts w:ascii="Cambria" w:hAnsi="Cambria" w:eastAsia="微软雅黑" w:cs="Cambria"/>
          <w:b w:val="0"/>
          <w:i w:val="0"/>
          <w:color w:val="252525"/>
        </w:rPr>
        <w:t>的降水次数），线性回归不再适用（预报值可能超出 [0,1] 或为负）。</w:t>
      </w:r>
      <w:r>
        <w:rPr>
          <w:rFonts w:ascii="Cambria" w:hAnsi="Cambria" w:eastAsia="微软雅黑" w:cs="Cambria"/>
          <w:b/>
          <w:i w:val="0"/>
          <w:color w:val="C0392B"/>
        </w:rPr>
        <w:t>广义线性模型（GLM）</w:t>
      </w:r>
      <w:r>
        <w:rPr>
          <w:rFonts w:ascii="Cambria" w:hAnsi="Cambria" w:eastAsia="微软雅黑" w:cs="Cambria"/>
          <w:b w:val="0"/>
          <w:i w:val="0"/>
          <w:color w:val="252525"/>
        </w:rPr>
        <w:t>通过</w:t>
      </w:r>
      <w:r>
        <w:rPr>
          <w:rFonts w:ascii="Cambria" w:hAnsi="Cambria" w:eastAsia="微软雅黑" w:cs="Cambria"/>
          <w:b/>
          <w:i w:val="0"/>
          <w:color w:val="C0392B"/>
        </w:rPr>
        <w:t>连接函数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/>
          <m:t>g</m:t>
        </m:r>
        <m:r>
          <m:rPr>
            <m:sty m:val="p"/>
          </m:rPr>
          <m:t>(⋅)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建立线性预报因子与响应变量期望的关系：</w:t>
      </w:r>
    </w:p>
    <w:p w14:paraId="0693654F">
      <w:pPr>
        <w:pStyle w:val="173"/>
      </w:pPr>
      <m:oMathPara>
        <m:oMath>
          <m:r>
            <m:rPr/>
            <m:t>g​</m:t>
          </m:r>
          <m:d>
            <m:dPr>
              <m:sepChr m:val=""/>
            </m:dPr>
            <m:e>
              <m:r>
                <m:rPr/>
                <m:t>E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</m:t>
              </m:r>
            </m:e>
          </m:d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p</m:t>
              </m:r>
            </m:sup>
            <m:e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</m:oMath>
      </m:oMathPara>
    </w:p>
    <w:p w14:paraId="71EE0278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3.5.1  逻辑回归（Logistic Regression）</w:t>
      </w:r>
    </w:p>
    <w:p w14:paraId="2120FE43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处理二分类预报（</w:t>
      </w:r>
      <m:oMath>
        <m:r>
          <m:rPr/>
          <m:t>Y</m:t>
        </m:r>
        <m:r>
          <m:rPr>
            <m:sty m:val="p"/>
          </m:rPr>
          <m:t>=</m:t>
        </m:r>
        <m:r>
          <m:rPr/>
          <m:t>1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表示事件发生，概率为 </w:t>
      </w:r>
      <m:oMath>
        <m:r>
          <m:rPr/>
          <m:t>p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），使用 logit 连接函数：</w:t>
      </w:r>
    </w:p>
    <w:p w14:paraId="2DB6199F">
      <w:pPr>
        <w:pStyle w:val="173"/>
      </w:pPr>
      <m:oMathPara>
        <m:oMath>
          <m:r>
            <m:rPr>
              <m:sty m:val="p"/>
            </m:rPr>
            <m:t>ln</m:t>
          </m:r>
          <m:f>
            <m:fPr/>
            <m:num>
              <m:r>
                <m:rPr/>
                <m:t>p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</m:den>
          </m:f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p</m:t>
              </m:r>
            </m:sup>
            <m:e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,</m:t>
          </m:r>
          <m:r>
            <m:rPr/>
            <m:t>  p</m:t>
          </m:r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p>
                <m:sSupPr/>
                <m:e>
                  <m:r>
                    <m:rPr/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η</m:t>
                  </m:r>
                </m:sup>
              </m:sSup>
            </m:den>
          </m:f>
          <m:r>
            <m:rPr>
              <m:sty m:val="p"/>
            </m:rPr>
            <m:t>,</m:t>
          </m:r>
          <m:r>
            <m:rPr/>
            <m:t>  η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+∑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k</m:t>
              </m:r>
            </m:sub>
          </m:sSub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</m:oMath>
      </m:oMathPara>
    </w:p>
    <w:p w14:paraId="2578C99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于是 </w:t>
      </w:r>
      <m:oMath>
        <m:r>
          <m:rPr/>
          <m:t>p</m:t>
        </m:r>
        <m:r>
          <m:rPr>
            <m:sty m:val="p"/>
          </m:rPr>
          <m:t>∈(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恒成立，适合</w:t>
      </w:r>
      <w:r>
        <w:rPr>
          <w:rFonts w:ascii="Cambria" w:hAnsi="Cambria" w:eastAsia="微软雅黑" w:cs="Cambria"/>
          <w:b/>
          <w:i w:val="0"/>
          <w:color w:val="C0392B"/>
        </w:rPr>
        <w:t>概率预报</w:t>
      </w:r>
      <w:r>
        <w:rPr>
          <w:rFonts w:ascii="Cambria" w:hAnsi="Cambria" w:eastAsia="微软雅黑" w:cs="Cambria"/>
          <w:b w:val="0"/>
          <w:i w:val="0"/>
          <w:color w:val="252525"/>
        </w:rPr>
        <w:t>。参数由</w:t>
      </w:r>
      <w:r>
        <w:rPr>
          <w:rFonts w:ascii="Cambria" w:hAnsi="Cambria" w:eastAsia="微软雅黑" w:cs="Cambria"/>
          <w:b/>
          <w:i w:val="0"/>
          <w:color w:val="C0392B"/>
        </w:rPr>
        <w:t>极大似然</w:t>
      </w:r>
      <w:r>
        <w:rPr>
          <w:rFonts w:ascii="Cambria" w:hAnsi="Cambria" w:eastAsia="微软雅黑" w:cs="Cambria"/>
          <w:b w:val="0"/>
          <w:i w:val="0"/>
          <w:color w:val="252525"/>
        </w:rPr>
        <w:t>估计（迭代重加权最小二乘 IRLS）。</w:t>
      </w:r>
    </w:p>
    <w:p w14:paraId="11C1BB76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3.5.2  泊松回归</w:t>
      </w:r>
    </w:p>
    <w:p w14:paraId="027DE55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处理计数型预报量（如某时段降水次数），期望为 </w:t>
      </w:r>
      <m:oMath>
        <m:r>
          <m:rPr/>
          <m:t>λ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，用对数连接函数：</w:t>
      </w:r>
    </w:p>
    <w:p w14:paraId="403DE0DC">
      <w:pPr>
        <w:pStyle w:val="173"/>
      </w:pPr>
      <m:oMathPara>
        <m:oMath>
          <m:r>
            <m:rPr>
              <m:sty m:val="p"/>
            </m:rPr>
            <m:t>ln</m:t>
          </m:r>
          <m:r>
            <m:rPr/>
            <m:t>λ</m:t>
          </m:r>
          <m:r>
            <m:rPr>
              <m:sty m:val="p"/>
            </m:rPr>
            <m:t>=</m:t>
          </m:r>
          <m:sSub>
            <m:sSubPr/>
            <m:e>
              <m:r>
                <m:rPr/>
                <m:t>β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p</m:t>
              </m:r>
            </m:sup>
            <m:e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sSub>
            <m:sSubPr/>
            <m:e>
              <m:r>
                <m:rPr/>
                <m:t>x</m:t>
              </m:r>
            </m:e>
            <m:sub>
              <m:r>
                <m:rPr/>
                <m:t>k</m:t>
              </m:r>
            </m:sub>
          </m:sSub>
        </m:oMath>
      </m:oMathPara>
    </w:p>
    <w:p w14:paraId="6C0B56EE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3.6  常用统计预报方法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7D9F90D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14166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w="7087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2AA95D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思路/特点</w:t>
            </w:r>
          </w:p>
        </w:tc>
      </w:tr>
      <w:tr w14:paraId="22F3809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D8BE5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回归预报</w:t>
            </w:r>
          </w:p>
        </w:tc>
        <w:tc>
          <w:tcPr>
            <w:tcW w:w="708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ED211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建立预报量与因子的回归方程，直接作定量预报（本章核心）</w:t>
            </w:r>
          </w:p>
        </w:tc>
      </w:tr>
      <w:tr w14:paraId="51D344DE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09CE0F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判别分析</w:t>
            </w:r>
          </w:p>
        </w:tc>
        <w:tc>
          <w:tcPr>
            <w:tcW w:w="708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41334E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对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19"/>
              </w:rPr>
              <w:t>类别型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预报量（如旱/涝、台风登陆与否）分类判别</w:t>
            </w:r>
          </w:p>
        </w:tc>
      </w:tr>
      <w:tr w14:paraId="6A2A80D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B79A23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聚类分析</w:t>
            </w:r>
          </w:p>
        </w:tc>
        <w:tc>
          <w:tcPr>
            <w:tcW w:w="708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9C5E8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把样本或变量按相似性归类，用于分型、客观区划</w:t>
            </w:r>
          </w:p>
        </w:tc>
      </w:tr>
      <w:tr w14:paraId="7EDCF285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5F487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相似预报</w:t>
            </w:r>
          </w:p>
        </w:tc>
        <w:tc>
          <w:tcPr>
            <w:tcW w:w="708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97B38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在历史样本中检索与当前状态最相近者，用其演变作预报</w:t>
            </w:r>
          </w:p>
        </w:tc>
      </w:tr>
      <w:tr w14:paraId="0F0BFD6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F0460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K 近邻(KNN)</w:t>
            </w:r>
          </w:p>
        </w:tc>
        <w:tc>
          <w:tcPr>
            <w:tcW w:w="708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7B45F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由 </w:t>
            </w:r>
            <m:oMath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个最近邻样本的平均/投票作预报，非参数</w:t>
            </w:r>
          </w:p>
        </w:tc>
      </w:tr>
      <w:tr w14:paraId="4A6D849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E2F7C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人工神经网络</w:t>
            </w:r>
          </w:p>
        </w:tc>
        <w:tc>
          <w:tcPr>
            <w:tcW w:w="708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2D35A4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拟合复杂非线性关系，需大量样本且易过拟合</w:t>
            </w:r>
          </w:p>
        </w:tc>
      </w:tr>
      <w:tr w14:paraId="0DE5CBE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21957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MOS 方法</w:t>
            </w:r>
          </w:p>
        </w:tc>
        <w:tc>
          <w:tcPr>
            <w:tcW w:w="708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22D8A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用动力模式输出作因子的统计后处理，是业务预报的重要环节</w:t>
            </w:r>
          </w:p>
        </w:tc>
      </w:tr>
      <w:tr w14:paraId="5F1EFCC5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99DF2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集合预报/概率预报</w:t>
            </w:r>
          </w:p>
        </w:tc>
        <w:tc>
          <w:tcPr>
            <w:tcW w:w="7087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0E970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用集合离散度给出概率分布，配合逻辑回归等给出概率</w:t>
            </w:r>
          </w:p>
        </w:tc>
      </w:tr>
      <w:tr w14:paraId="0EC3693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28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A3305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卡尔曼滤波</w:t>
            </w:r>
          </w:p>
        </w:tc>
        <w:tc>
          <w:tcPr>
            <w:tcW w:w="7087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83E39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对回归系数做实时自适应更新，适合业务滚动预报</w:t>
            </w:r>
          </w:p>
        </w:tc>
      </w:tr>
    </w:tbl>
    <w:p w14:paraId="7CF885FB">
      <w:pPr>
        <w:pStyle w:val="170"/>
        <w:spacing w:after="40"/>
      </w:pPr>
    </w:p>
    <w:p w14:paraId="5B171CA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选择方法的原则：</w:t>
      </w:r>
      <w:r>
        <w:rPr>
          <w:rFonts w:ascii="Cambria" w:hAnsi="Cambria" w:eastAsia="微软雅黑" w:cs="Cambria"/>
          <w:b/>
          <w:i w:val="0"/>
          <w:color w:val="1E7E34"/>
        </w:rPr>
        <w:t>先看预报量类型（连续/类别/计数）与因子—预报量关系（线性/非线性），再选模型</w:t>
      </w:r>
      <w:r>
        <w:rPr>
          <w:rFonts w:ascii="Cambria" w:hAnsi="Cambria" w:eastAsia="微软雅黑" w:cs="Cambria"/>
          <w:b w:val="0"/>
          <w:i w:val="0"/>
          <w:color w:val="252525"/>
        </w:rPr>
        <w:t>；并始终用</w:t>
      </w:r>
      <w:r>
        <w:rPr>
          <w:rFonts w:ascii="Cambria" w:hAnsi="Cambria" w:eastAsia="微软雅黑" w:cs="Cambria"/>
          <w:b/>
          <w:i w:val="0"/>
          <w:color w:val="C0392B"/>
        </w:rPr>
        <w:t>独立样本</w:t>
      </w:r>
      <w:r>
        <w:rPr>
          <w:rFonts w:ascii="Cambria" w:hAnsi="Cambria" w:eastAsia="微软雅黑" w:cs="Cambria"/>
          <w:b w:val="0"/>
          <w:i w:val="0"/>
          <w:color w:val="252525"/>
        </w:rPr>
        <w:t>检验预报技巧。</w:t>
      </w:r>
    </w:p>
    <w:p w14:paraId="40E4E869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3.7  预报效果的评估</w:t>
      </w:r>
    </w:p>
    <w:p w14:paraId="7CA775A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回归/预报模型必须用</w:t>
      </w:r>
      <w:r>
        <w:rPr>
          <w:rFonts w:ascii="Cambria" w:hAnsi="Cambria" w:eastAsia="微软雅黑" w:cs="Cambria"/>
          <w:b/>
          <w:i w:val="0"/>
          <w:color w:val="C0392B"/>
        </w:rPr>
        <w:t>独立样本</w:t>
      </w:r>
      <w:r>
        <w:rPr>
          <w:rFonts w:ascii="Cambria" w:hAnsi="Cambria" w:eastAsia="微软雅黑" w:cs="Cambria"/>
          <w:b w:val="0"/>
          <w:i w:val="0"/>
          <w:color w:val="252525"/>
        </w:rPr>
        <w:t>做检验，常用指标：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60EB410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EEBBC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指标</w:t>
            </w:r>
          </w:p>
        </w:tc>
        <w:tc>
          <w:tcPr>
            <w:tcW w:w="6973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BC1E2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定义/含义</w:t>
            </w:r>
          </w:p>
        </w:tc>
      </w:tr>
      <w:tr w14:paraId="1FFD2D8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C33099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距平相关系数 ACC</w:t>
            </w:r>
          </w:p>
        </w:tc>
        <w:tc>
          <w:tcPr>
            <w:tcW w:w="6973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B50486">
            <w:pPr>
              <w:pStyle w:val="174"/>
              <w:spacing w:before="40" w:after="40"/>
            </w:pPr>
            <m:oMath>
              <m:r>
                <m:rPr/>
                <m:t>r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（预报距平与实况距平），衡量异常趋势；</w:t>
            </w:r>
            <m:oMath>
              <m:r>
                <m:rPr>
                  <m:sty m:val="p"/>
                </m:rPr>
                <m:t>≥</m:t>
              </m:r>
              <m:r>
                <m:rPr/>
                <m:t>0.6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通常视为可用</w:t>
            </w:r>
          </w:p>
        </w:tc>
      </w:tr>
      <w:tr w14:paraId="23053F2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3632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均方根误差 RMSE</w:t>
            </w:r>
          </w:p>
        </w:tc>
        <w:tc>
          <w:tcPr>
            <w:tcW w:w="6973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10E205">
            <w:pPr>
              <w:pStyle w:val="174"/>
              <w:spacing w:before="40" w:after="40"/>
            </w:pPr>
            <m:oMath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  <m:r>
                    <m:rPr>
                      <m:sty m:val="p"/>
                    </m:rPr>
                    <m:t>∑(</m:t>
                  </m:r>
                  <m:sSub>
                    <m:sSubPr/>
                    <m:e>
                      <m:acc>
                        <m:accPr/>
                        <m:e>
                          <m:r>
                            <m:rPr/>
                            <m:t>y</m:t>
                          </m:r>
                        </m:e>
                      </m:acc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sSubPr/>
                    <m:e>
                      <m:r>
                        <m:rPr/>
                        <m:t>y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sSup>
                    <m:sSupPr/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，误差的平均量级</w:t>
            </w:r>
          </w:p>
        </w:tc>
      </w:tr>
      <w:tr w14:paraId="792420B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926D69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平均绝对误差 MAE</w:t>
            </w:r>
          </w:p>
        </w:tc>
        <w:tc>
          <w:tcPr>
            <w:tcW w:w="6973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75A8DE1">
            <w:pPr>
              <w:pStyle w:val="174"/>
              <w:spacing w:before="40" w:after="40"/>
            </w:pP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∑|</m:t>
              </m:r>
              <m:sSub>
                <m:sSubPr/>
                <m:e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y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，稳健的误差度量</w:t>
            </w:r>
          </w:p>
        </w:tc>
      </w:tr>
      <w:tr w14:paraId="14B6E79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54A394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预报准确率 </w:t>
            </w:r>
            <m:oMath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s</m:t>
                  </m:r>
                </m:sub>
              </m:sSub>
            </m:oMath>
          </w:p>
        </w:tc>
        <w:tc>
          <w:tcPr>
            <w:tcW w:w="6973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0E6108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阈值化后正确次数/总次数</w:t>
            </w:r>
          </w:p>
        </w:tc>
      </w:tr>
      <w:tr w14:paraId="494A738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FD8DE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命中率/空报率/漏报率</w:t>
            </w:r>
          </w:p>
        </w:tc>
        <w:tc>
          <w:tcPr>
            <w:tcW w:w="6973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D4508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列联表 </w:t>
            </w:r>
            <m:oMath>
              <m:r>
                <m:rPr>
                  <m:sty m:val="p"/>
                </m:rPr>
                <m:t>(</m:t>
              </m:r>
              <m:r>
                <m:rPr/>
                <m:t>a</m:t>
              </m:r>
              <m:r>
                <m:rPr>
                  <m:sty m:val="p"/>
                </m:rPr>
                <m:t>,</m:t>
              </m:r>
              <m:r>
                <m:rPr/>
                <m:t>b</m:t>
              </m:r>
              <m:r>
                <m:rPr>
                  <m:sty m:val="p"/>
                </m:rPr>
                <m:t>,</m:t>
              </m:r>
              <m:r>
                <m:rPr/>
                <m:t>c</m:t>
              </m:r>
              <m:r>
                <m:rPr>
                  <m:sty m:val="p"/>
                </m:rPr>
                <m:t>,</m:t>
              </m:r>
              <m:r>
                <m:rPr/>
                <m:t>d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派生，</w:t>
            </w:r>
            <m:oMath>
              <m:r>
                <m:rPr>
                  <m:nor/>
                  <m:sty m:val="p"/>
                </m:rPr>
                <w:rPr>
                  <w:b w:val="0"/>
                  <w:i w:val="0"/>
                </w:rPr>
                <m:t>TS</m:t>
              </m:r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/(</m:t>
              </m:r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</m:t>
              </m:r>
              <m:r>
                <m:rPr>
                  <m:sty m:val="p"/>
                </m:rPr>
                <m:t>+</m:t>
              </m:r>
              <m:r>
                <m:rPr/>
                <m:t>c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技巧评分</w:t>
            </w:r>
          </w:p>
        </w:tc>
      </w:tr>
      <w:tr w14:paraId="641CECC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7431F9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Brier 评分</w:t>
            </w:r>
          </w:p>
        </w:tc>
        <w:tc>
          <w:tcPr>
            <w:tcW w:w="6973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EF090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概率预报的均方误差 </w:t>
            </w:r>
            <m:oMath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n</m:t>
                  </m:r>
                </m:den>
              </m:f>
              <m:r>
                <m:rPr>
                  <m:sty m:val="p"/>
                </m:rPr>
                <m:t>∑(</m:t>
              </m:r>
              <m:sSub>
                <m:sSubPr/>
                <m:e>
                  <m:r>
                    <m:rPr/>
                    <m:t>p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o</m:t>
                  </m:r>
                </m:e>
                <m:sub>
                  <m:r>
                    <m:rPr/>
                    <m:t>i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，越小越好</w:t>
            </w:r>
          </w:p>
        </w:tc>
      </w:tr>
      <w:tr w14:paraId="2EB104C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05BE3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ROC 曲线/面积</w:t>
            </w:r>
          </w:p>
        </w:tc>
        <w:tc>
          <w:tcPr>
            <w:tcW w:w="6973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97C83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衡量概率预报的判别能力，面积越大越好</w:t>
            </w:r>
          </w:p>
        </w:tc>
      </w:tr>
    </w:tbl>
    <w:p w14:paraId="7BF9104B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DE08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0E1CB65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回归分析必记</w:t>
            </w:r>
          </w:p>
          <w:p w14:paraId="285F781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一元：</w:t>
            </w:r>
            <m:oMath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/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、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、</w:t>
            </w:r>
            <m:oMath>
              <m:r>
                <m:rPr/>
                <m:t>F</m:t>
              </m:r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  <m:r>
                <m:rPr>
                  <m:sty m:val="p"/>
                </m:rPr>
                <m:t>)/(</m:t>
              </m:r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125B7F3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多元：</w:t>
            </w:r>
            <m:oMath>
              <m:acc>
                <m:accPr/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=(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Y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；复相关 </w:t>
            </w:r>
            <m:oMath>
              <m:r>
                <m:rPr/>
                <m:t>R</m:t>
              </m:r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e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y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；</w:t>
            </w:r>
            <m:oMath>
              <m:r>
                <m:rPr/>
                <m:t>F</m:t>
              </m:r>
              <m:r>
                <m:rPr>
                  <m:sty m:val="p"/>
                </m:rPr>
                <m:t>=(</m:t>
              </m:r>
              <m:r>
                <m:rPr/>
                <m:t>U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  <m:r>
                <m:rPr>
                  <m:sty m:val="p"/>
                </m:rPr>
                <m:t>)/(</m:t>
              </m:r>
              <m:r>
                <m:rPr/>
                <m:t>Q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1DBBC81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逐步回归：双重检验，</w:t>
            </w:r>
            <m:oMath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/</m:t>
              </m:r>
              <m:sSub>
                <m:sSubPr/>
                <m:e>
                  <m:r>
                    <m:rPr/>
                    <m:t>c</m:t>
                  </m:r>
                </m:e>
                <m:sub>
                  <m:r>
                    <m:rPr/>
                    <m:t>kk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</w:t>
            </w:r>
            <m:oMath>
              <m:sSub>
                <m:sSubPr/>
                <m:e>
                  <m:r>
                    <m:rPr/>
                    <m:t>F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V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/(</m:t>
              </m:r>
              <m:r>
                <m:rPr/>
                <m:t>Q</m:t>
              </m:r>
              <m:r>
                <m:rPr>
                  <m:sty m:val="p"/>
                </m:rPr>
                <m:t>/(</m:t>
              </m:r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p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，有进有出。</w:t>
            </w:r>
          </w:p>
          <w:p w14:paraId="2320E77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偏相关：</w:t>
            </w:r>
            <m:oMath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xy</m:t>
                  </m:r>
                  <m:r>
                    <m:rPr>
                      <m:sty m:val="p"/>
                    </m:rPr>
                    <m:t>⋅</m:t>
                  </m:r>
                  <m:r>
                    <m:rPr/>
                    <m:t>z</m:t>
                  </m:r>
                </m:sub>
              </m:sSub>
              <m:r>
                <m:rPr>
                  <m:sty m:val="p"/>
                </m:rPr>
                <m:t>=(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xz</m:t>
                  </m:r>
                </m:sub>
              </m:sSub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yz</m:t>
                  </m:r>
                </m:sub>
              </m:sSub>
              <m:r>
                <m:rPr>
                  <m:sty m:val="p"/>
                </m:rPr>
                <m:t>)/</m:t>
              </m:r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xz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)(</m:t>
                  </m:r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bSup>
                    <m:sSubSupPr/>
                    <m:e>
                      <m:r>
                        <m:rPr/>
                        <m:t>r</m:t>
                      </m:r>
                    </m:e>
                    <m:sub>
                      <m:r>
                        <m:rPr/>
                        <m:t>yz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1BB2A48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GLM：</w:t>
            </w:r>
            <m:oMath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))=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+∑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k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k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；逻辑回归 </w:t>
            </w:r>
            <m:oMath>
              <m:r>
                <m:rPr>
                  <m:sty m:val="p"/>
                </m:rPr>
                <m:t>ln</m:t>
              </m:r>
              <m:f>
                <m:fPr/>
                <m:num>
                  <m:r>
                    <m:rPr/>
                    <m:t>p</m:t>
                  </m:r>
                </m:num>
                <m:den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p</m:t>
                  </m:r>
                </m:den>
              </m:f>
              <m:r>
                <m:rPr>
                  <m:sty m:val="p"/>
                </m:rPr>
                <m:t>=</m:t>
              </m:r>
              <m:r>
                <m:rPr/>
                <m:t>η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</w:tc>
      </w:tr>
    </w:tbl>
    <w:p w14:paraId="5F27BFD7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1EB4AF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2CA2A61F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第3章小结</w:t>
            </w:r>
          </w:p>
          <w:p w14:paraId="079FDBC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回归分析给出定量预报关系；核心是最小二乘与方差分解。</w:t>
            </w:r>
          </w:p>
          <w:p w14:paraId="46D4FD3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一元回归：</w:t>
            </w:r>
            <w:r>
              <w:rPr>
                <w:rFonts w:ascii="Cambria" w:hAnsi="Cambria" w:eastAsia="微软雅黑" w:cs="Cambria"/>
                <w:b w:val="0"/>
                <w:i w:val="0"/>
                <w:color w:val="C0392B"/>
              </w:rPr>
              <w:t>b_1=r s_y/s_x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</w:t>
            </w:r>
            <m:oMath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为决定系数，</w:t>
            </w: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检验整体显著性。</w:t>
            </w:r>
          </w:p>
          <w:p w14:paraId="7035032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多元回归：矩阵解 </w:t>
            </w:r>
            <m:oMath>
              <m:acc>
                <m:accPr/>
                <m:e>
                  <m:r>
                    <m:rPr/>
                    <m:t>B</m:t>
                  </m:r>
                </m:e>
              </m:acc>
              <m:r>
                <m:rPr>
                  <m:sty m:val="p"/>
                </m:rPr>
                <m:t>=(</m:t>
              </m:r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X</m:t>
              </m:r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</m:sSup>
              <m:sSup>
                <m:sSupPr/>
                <m:e>
                  <m:r>
                    <m:rPr/>
                    <m:t>X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/>
                <m:t>Y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，注意共线性。</w:t>
            </w:r>
          </w:p>
          <w:p w14:paraId="662F0661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逐步回归自动筛选因子（有进有出）；偏相关给出“净”相关。</w:t>
            </w:r>
          </w:p>
          <w:p w14:paraId="5062392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类别/计数预报量用 GLM（逻辑/泊松回归），用极大似然估计。</w:t>
            </w:r>
          </w:p>
          <w:p w14:paraId="10B80F2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预报必须用独立样本与客观指标（ACC、RMSE、TS、Brier 等）评估。</w:t>
            </w:r>
          </w:p>
        </w:tc>
      </w:tr>
    </w:tbl>
    <w:p w14:paraId="461F41C8">
      <w:pPr>
        <w:pStyle w:val="170"/>
        <w:spacing w:after="40"/>
      </w:pPr>
    </w:p>
    <w:p w14:paraId="27CB7E80">
      <w:r>
        <w:br w:type="page"/>
      </w:r>
    </w:p>
    <w:p w14:paraId="2258F5AB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第4章  时间序列与趋势分析</w:t>
      </w:r>
    </w:p>
    <w:p w14:paraId="4BA2227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气象要素按时间顺序排列即为</w:t>
      </w:r>
      <w:r>
        <w:rPr>
          <w:rFonts w:ascii="Cambria" w:hAnsi="Cambria" w:eastAsia="微软雅黑" w:cs="Cambria"/>
          <w:b/>
          <w:i w:val="0"/>
          <w:color w:val="C0392B"/>
        </w:rPr>
        <w:t>时间序列</w:t>
      </w:r>
      <w:r>
        <w:rPr>
          <w:rFonts w:ascii="Cambria" w:hAnsi="Cambria" w:eastAsia="微软雅黑" w:cs="Cambria"/>
          <w:b w:val="0"/>
          <w:i w:val="0"/>
          <w:color w:val="252525"/>
        </w:rPr>
        <w:t>。本章研究序列的</w:t>
      </w:r>
      <w:r>
        <w:rPr>
          <w:rFonts w:ascii="Cambria" w:hAnsi="Cambria" w:eastAsia="微软雅黑" w:cs="Cambria"/>
          <w:b/>
          <w:i w:val="0"/>
          <w:color w:val="C0392B"/>
        </w:rPr>
        <w:t>趋势</w:t>
      </w:r>
      <w:r>
        <w:rPr>
          <w:rFonts w:ascii="Cambria" w:hAnsi="Cambria" w:eastAsia="微软雅黑" w:cs="Cambria"/>
          <w:b w:val="0"/>
          <w:i w:val="0"/>
          <w:color w:val="252525"/>
        </w:rPr>
        <w:t>（长期上升/下降）、</w:t>
      </w:r>
      <w:r>
        <w:rPr>
          <w:rFonts w:ascii="Cambria" w:hAnsi="Cambria" w:eastAsia="微软雅黑" w:cs="Cambria"/>
          <w:b/>
          <w:i w:val="0"/>
          <w:color w:val="C0392B"/>
        </w:rPr>
        <w:t>平滑</w:t>
      </w:r>
      <w:r>
        <w:rPr>
          <w:rFonts w:ascii="Cambria" w:hAnsi="Cambria" w:eastAsia="微软雅黑" w:cs="Cambria"/>
          <w:b w:val="0"/>
          <w:i w:val="0"/>
          <w:color w:val="252525"/>
        </w:rPr>
        <w:t>（滤除高频扰动）与</w:t>
      </w:r>
      <w:r>
        <w:rPr>
          <w:rFonts w:ascii="Cambria" w:hAnsi="Cambria" w:eastAsia="微软雅黑" w:cs="Cambria"/>
          <w:b/>
          <w:i w:val="0"/>
          <w:color w:val="C0392B"/>
        </w:rPr>
        <w:t>演变特征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4CF36934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4.1  时间序列的基本概念</w:t>
      </w:r>
    </w:p>
    <w:p w14:paraId="27379CC4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4.1.1  平稳性</w:t>
      </w:r>
    </w:p>
    <w:p w14:paraId="6B969C37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平稳序列</w:t>
      </w:r>
      <w:r>
        <w:rPr>
          <w:rFonts w:ascii="Cambria" w:hAnsi="Cambria" w:eastAsia="微软雅黑" w:cs="Cambria"/>
          <w:b w:val="0"/>
          <w:i w:val="0"/>
          <w:color w:val="252525"/>
        </w:rPr>
        <w:t>：统计特性不随时间变化——均值、方差为常数，自协方差只依赖于</w:t>
      </w:r>
      <w:r>
        <w:rPr>
          <w:rFonts w:ascii="Cambria" w:hAnsi="Cambria" w:eastAsia="微软雅黑" w:cs="Cambria"/>
          <w:b/>
          <w:i w:val="0"/>
          <w:color w:val="C0392B"/>
        </w:rPr>
        <w:t>时间间隔（滞后）</w:t>
      </w:r>
      <w:r>
        <w:rPr>
          <w:rFonts w:ascii="Cambria" w:hAnsi="Cambria" w:eastAsia="微软雅黑" w:cs="Cambria"/>
          <w:b w:val="0"/>
          <w:i w:val="0"/>
          <w:color w:val="252525"/>
        </w:rPr>
        <w:t>而与起点无关。</w:t>
      </w:r>
      <w:r>
        <w:rPr>
          <w:rFonts w:ascii="Cambria" w:hAnsi="Cambria" w:eastAsia="微软雅黑" w:cs="Cambria"/>
          <w:b/>
          <w:i w:val="0"/>
          <w:color w:val="1E7E34"/>
        </w:rPr>
        <w:t>气候统计方法多要求序列（或去趋势后的序列）近似平稳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05FE2736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4.1.2  自相关与两类噪声</w:t>
      </w:r>
    </w:p>
    <w:p w14:paraId="3A206BD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序列 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的滞后 </w:t>
      </w:r>
      <m:oMath>
        <m:r>
          <m:rPr/>
          <m:t>j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自相关 </w:t>
      </w:r>
      <m:oMath>
        <m:r>
          <m:rPr/>
          <m:t>r</m:t>
        </m:r>
        <m:r>
          <m:rPr>
            <m:sty m:val="p"/>
          </m:rPr>
          <m:t>(</m:t>
        </m:r>
        <m:r>
          <m:rPr/>
          <m:t>j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刻画序列自身的“记忆”。据此区分两类重要噪声：</w:t>
      </w:r>
    </w:p>
    <w:p w14:paraId="5C12C504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白噪声</w:t>
      </w:r>
      <w:r>
        <w:rPr>
          <w:rFonts w:ascii="Cambria" w:hAnsi="Cambria" w:eastAsia="微软雅黑" w:cs="Cambria"/>
          <w:b w:val="0"/>
          <w:i w:val="0"/>
          <w:color w:val="252525"/>
        </w:rPr>
        <w:t>：各时刻相互独立，</w:t>
      </w:r>
      <m:oMath>
        <m:r>
          <m:rPr/>
          <m:t>r</m:t>
        </m:r>
        <m:r>
          <m:rPr>
            <m:sty m:val="p"/>
          </m:rPr>
          <m:t>(</m:t>
        </m:r>
        <m:r>
          <m:rPr/>
          <m:t>j</m:t>
        </m:r>
        <m:r>
          <m:rPr>
            <m:sty m:val="p"/>
          </m:rPr>
          <m:t>)=</m:t>
        </m:r>
        <m:r>
          <m:rPr/>
          <m:t>0 </m:t>
        </m:r>
        <m:r>
          <m:rPr>
            <m:sty m:val="p"/>
          </m:rPr>
          <m:t>(</m:t>
        </m:r>
        <m:r>
          <m:rPr/>
          <m:t>j</m:t>
        </m:r>
        <m:r>
          <m:rPr>
            <m:sty m:val="p"/>
          </m:rPr>
          <m:t>≠</m:t>
        </m:r>
        <m:r>
          <m:rPr/>
          <m:t>0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；其</w:t>
      </w:r>
      <w:r>
        <w:rPr>
          <w:rFonts w:ascii="Cambria" w:hAnsi="Cambria" w:eastAsia="微软雅黑" w:cs="Cambria"/>
          <w:b/>
          <w:i w:val="0"/>
          <w:color w:val="C0392B"/>
        </w:rPr>
        <w:t>功率谱为常数</w:t>
      </w:r>
      <w:r>
        <w:rPr>
          <w:rFonts w:ascii="Cambria" w:hAnsi="Cambria" w:eastAsia="微软雅黑" w:cs="Cambria"/>
          <w:b w:val="0"/>
          <w:i w:val="0"/>
          <w:color w:val="252525"/>
        </w:rPr>
        <w:t>（各频率能量均匀）。</w:t>
      </w:r>
    </w:p>
    <w:p w14:paraId="4F2A3B78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红噪声</w:t>
      </w:r>
      <w:r>
        <w:rPr>
          <w:rFonts w:ascii="Cambria" w:hAnsi="Cambria" w:eastAsia="微软雅黑" w:cs="Cambria"/>
          <w:b w:val="0"/>
          <w:i w:val="0"/>
          <w:color w:val="252525"/>
        </w:rPr>
        <w:t>：具有正自相关、随滞后衰减；</w:t>
      </w:r>
      <w:r>
        <w:rPr>
          <w:rFonts w:ascii="Cambria" w:hAnsi="Cambria" w:eastAsia="微软雅黑" w:cs="Cambria"/>
          <w:b/>
          <w:i w:val="0"/>
          <w:color w:val="C0392B"/>
        </w:rPr>
        <w:t>低频能量大、高频能量小</w:t>
      </w:r>
      <w:r>
        <w:rPr>
          <w:rFonts w:ascii="Cambria" w:hAnsi="Cambria" w:eastAsia="微软雅黑" w:cs="Cambria"/>
          <w:b w:val="0"/>
          <w:i w:val="0"/>
          <w:color w:val="252525"/>
        </w:rPr>
        <w:t>，是最常见的背景谱。</w:t>
      </w:r>
    </w:p>
    <w:p w14:paraId="1301AD79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一阶自回归过程 AR(1)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是红噪声的典型模型：</w:t>
      </w:r>
    </w:p>
    <w:p w14:paraId="66B053AE">
      <w:pPr>
        <w:pStyle w:val="173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ϕ </m:t>
          </m:r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b>
          </m:sSub>
          <m:r>
            <m:rPr>
              <m:sty m:val="p"/>
            </m:rPr>
            <m:t>+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|</m:t>
          </m:r>
          <m:r>
            <m:rPr/>
            <m:t>ϕ</m:t>
          </m:r>
          <m:r>
            <m:rPr>
              <m:sty m:val="p"/>
            </m:rPr>
            <m:t>|&lt;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 </m:t>
          </m:r>
          <m:sSub>
            <m:sSubPr/>
            <m:e>
              <m:r>
                <m:rPr/>
                <m:t>ε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∼</m:t>
          </m:r>
          <m:r>
            <m:rPr>
              <m:nor/>
              <m:sty m:val="p"/>
            </m:rPr>
            <m:t>WN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sSup>
            <m:sSupPr/>
            <m:e>
              <m:r>
                <m:rPr/>
                <m:t>σ</m:t>
              </m:r>
            </m:e>
            <m:sup>
              <m:r>
                <m:rPr/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 w14:paraId="51F2225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其自相关 </w:t>
      </w:r>
      <m:oMath>
        <m:r>
          <m:rPr/>
          <m:t>r</m:t>
        </m:r>
        <m:r>
          <m:rPr>
            <m:sty m:val="p"/>
          </m:rPr>
          <m:t>(</m:t>
        </m:r>
        <m:r>
          <m:rPr/>
          <m:t>j</m:t>
        </m:r>
        <m:r>
          <m:rPr>
            <m:sty m:val="p"/>
          </m:rPr>
          <m:t>)=</m:t>
        </m:r>
        <m:sSup>
          <m:sSupPr/>
          <m:e>
            <m:r>
              <m:rPr/>
              <m:t>ϕ</m:t>
            </m:r>
          </m:e>
          <m:sup>
            <m:r>
              <m:rPr/>
              <m:t>j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随滞后指数衰减，</w:t>
      </w:r>
      <m:oMath>
        <m:r>
          <m:rPr/>
          <m:t>ϕ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越大记忆越强、谱越“红”。</w:t>
      </w:r>
    </w:p>
    <w:p w14:paraId="6A1B5420">
      <w:pPr>
        <w:keepNext/>
        <w:spacing w:before="120" w:after="40"/>
        <w:jc w:val="center"/>
      </w:pPr>
      <w:r>
        <w:drawing>
          <wp:inline distT="0" distB="0" distL="114300" distR="114300">
            <wp:extent cx="4391660" cy="2287270"/>
            <wp:effectExtent l="0" t="0" r="8890" b="1778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2876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93BC8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 xml:space="preserve">图4-1  自回归过程模拟序列：AR(1) 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r>
          <m:rPr/>
          <m:t>0.8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6B6B6B"/>
          <w:sz w:val="18"/>
        </w:rPr>
        <w:t xml:space="preserve">（左）与 AR(2) 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  <m:r>
          <m:rPr>
            <m:sty m:val="p"/>
          </m:rPr>
          <m:t>=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1</m:t>
            </m:r>
          </m:sub>
        </m:sSub>
        <m:r>
          <m:rPr>
            <m:sty m:val="p"/>
          </m:rPr>
          <m:t>−</m:t>
        </m:r>
        <m:r>
          <m:rPr/>
          <m:t>0.5</m:t>
        </m:r>
        <m:sSub>
          <m:sSubPr/>
          <m:e>
            <m:r>
              <m:rPr/>
              <m:t>x</m:t>
            </m:r>
          </m:e>
          <m:sub>
            <m:r>
              <m:rPr/>
              <m:t>t</m:t>
            </m:r>
            <m:r>
              <m:rPr>
                <m:sty m:val="p"/>
              </m:rPr>
              <m:t>−</m:t>
            </m:r>
            <m:r>
              <m:rPr/>
              <m:t>2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ε</m:t>
            </m:r>
          </m:e>
          <m:sub>
            <m:r>
              <m:rPr/>
              <m:t>t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6B6B6B"/>
          <w:sz w:val="18"/>
        </w:rPr>
        <w:t>（右）</w:t>
      </w:r>
    </w:p>
    <w:p w14:paraId="6B0AC72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4.2  线性倾向估计</w:t>
      </w:r>
    </w:p>
    <w:p w14:paraId="5F2849D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描述要素随时间的变化率，最常用</w:t>
      </w:r>
      <w:r>
        <w:rPr>
          <w:rFonts w:ascii="Cambria" w:hAnsi="Cambria" w:eastAsia="微软雅黑" w:cs="Cambria"/>
          <w:b/>
          <w:i w:val="0"/>
          <w:color w:val="C0392B"/>
        </w:rPr>
        <w:t>一元线性回归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（把时间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当作因子）：</w:t>
      </w:r>
    </w:p>
    <w:p w14:paraId="74214498">
      <w:pPr>
        <w:pStyle w:val="173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r>
            <m:rPr/>
            <m:t>a</m:t>
          </m:r>
          <m:r>
            <m:rPr>
              <m:sty m:val="p"/>
            </m:rPr>
            <m:t>+</m:t>
          </m:r>
          <m:r>
            <m:rPr/>
            <m:t>b t</m:t>
          </m:r>
        </m:oMath>
      </m:oMathPara>
    </w:p>
    <w:p w14:paraId="1025A1A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r>
          <m:rPr/>
          <m:t>b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即</w:t>
      </w:r>
      <w:r>
        <w:rPr>
          <w:rFonts w:ascii="Cambria" w:hAnsi="Cambria" w:eastAsia="微软雅黑" w:cs="Cambria"/>
          <w:b/>
          <w:i w:val="0"/>
          <w:color w:val="C0392B"/>
        </w:rPr>
        <w:t>线性倾向率（趋势）</w:t>
      </w:r>
      <w:r>
        <w:rPr>
          <w:rFonts w:ascii="Cambria" w:hAnsi="Cambria" w:eastAsia="微软雅黑" w:cs="Cambria"/>
          <w:b w:val="0"/>
          <w:i w:val="0"/>
          <w:color w:val="252525"/>
        </w:rPr>
        <w:t>，用最小二乘估计：</w:t>
      </w:r>
    </w:p>
    <w:p w14:paraId="6978D668">
      <w:pPr>
        <w:pStyle w:val="173"/>
      </w:pPr>
      <m:oMathPara>
        <m:oMath>
          <m:r>
            <m:rPr/>
            <m:t>b</m:t>
          </m:r>
          <m:r>
            <m:rPr>
              <m:sty m:val="p"/>
            </m:rPr>
            <m:t>=</m:t>
          </m:r>
          <m:f>
            <m:fPr/>
            <m:num>
              <m:nary>
                <m:naryPr>
                  <m:chr m:val="∑"/>
                  <m:limLoc m:val="undOvr"/>
                </m:naryPr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/>
                <m:t>t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t</m:t>
                  </m:r>
                </m:e>
              </m:acc>
              <m:r>
                <m:rPr>
                  <m:sty m:val="p"/>
                </m:rPr>
                <m:t>)(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rPr/>
                <m:t>t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t</m:t>
                  </m:r>
                </m:e>
              </m:acc>
              <m:sSup>
                <m:sSupPr/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43DFA007">
      <w:pPr>
        <w:pStyle w:val="170"/>
      </w:pPr>
      <m:oMath>
        <m:r>
          <m:rPr/>
          <m:t>b</m:t>
        </m:r>
        <m:r>
          <m:rPr>
            <m:sty m:val="p"/>
          </m:rPr>
          <m:t>&gt;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表示上升趋势，</w:t>
      </w:r>
      <m:oMath>
        <m:r>
          <m:rPr/>
          <m:t>b</m:t>
        </m:r>
        <m:r>
          <m:rPr>
            <m:sty m:val="p"/>
          </m:rPr>
          <m:t>&lt;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表示下降趋势；其单位是“要素单位/时间单位”（常折算为 /10 年）。</w:t>
      </w:r>
    </w:p>
    <w:p w14:paraId="274508E2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4.2.1  趋势的显著性检验</w:t>
      </w:r>
    </w:p>
    <w:p w14:paraId="6A191563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趋势是否显著，即检验 </w:t>
      </w:r>
      <m:oMath>
        <m:r>
          <m:rPr/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的相关是否显著（</w:t>
      </w:r>
      <m:oMath>
        <m:sSub>
          <m:sSubPr/>
          <m:e>
            <m:r>
              <m:rPr/>
              <m:t>H</m:t>
            </m:r>
          </m:e>
          <m:sub>
            <m:r>
              <m:rPr/>
              <m:t>0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：</w:t>
      </w:r>
      <m:oMath>
        <m:r>
          <m:rPr/>
          <m:t>b</m:t>
        </m:r>
        <m:r>
          <m:rPr>
            <m:sty m:val="p"/>
          </m:rPr>
          <m:t>=</m:t>
        </m:r>
        <m:r>
          <m:rPr/>
          <m:t>0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），用相关系数检验（自由度 </w:t>
      </w:r>
      <m:oMath>
        <m:r>
          <m:rPr/>
          <m:t>n</m:t>
        </m:r>
        <m:r>
          <m:rPr>
            <m:sty m:val="p"/>
          </m:rPr>
          <m:t>−</m:t>
        </m:r>
        <m:r>
          <m:rPr/>
          <m:t>2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）：</w:t>
      </w:r>
    </w:p>
    <w:p w14:paraId="0D4954F1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r>
                <m:rPr/>
                <m:t>r</m:t>
              </m:r>
              <m:rad>
                <m:radPr>
                  <m:degHide m:val="1"/>
                </m:radPr>
                <m:deg/>
                <m:e>
                  <m:r>
                    <m:rPr/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e>
              </m:rad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sSupPr/>
                    <m:e>
                      <m:r>
                        <m:rPr/>
                        <m:t>r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,</m:t>
          </m:r>
          <m:r>
            <m:rPr/>
            <m:t>  ν</m:t>
          </m:r>
          <m:r>
            <m:rPr>
              <m:sty m:val="p"/>
            </m:rPr>
            <m:t>=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2</m:t>
          </m:r>
        </m:oMath>
      </m:oMathPara>
    </w:p>
    <w:p w14:paraId="7C9A56B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亦可用 </w:t>
      </w:r>
      <m:oMath>
        <m:r>
          <m:rPr/>
          <m:t>F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检验或非参数的 </w:t>
      </w:r>
      <w:r>
        <w:rPr>
          <w:rFonts w:ascii="Cambria" w:hAnsi="Cambria" w:eastAsia="微软雅黑" w:cs="Cambria"/>
          <w:b/>
          <w:i w:val="0"/>
          <w:color w:val="C0392B"/>
        </w:rPr>
        <w:t>Mann–Kendall 趋势检验</w:t>
      </w:r>
      <w:r>
        <w:rPr>
          <w:rFonts w:ascii="Cambria" w:hAnsi="Cambria" w:eastAsia="微软雅黑" w:cs="Cambria"/>
          <w:b w:val="0"/>
          <w:i w:val="0"/>
          <w:color w:val="252525"/>
        </w:rPr>
        <w:t>（见第6章）。</w:t>
      </w:r>
      <w:r>
        <w:rPr>
          <w:rFonts w:ascii="Cambria" w:hAnsi="Cambria" w:eastAsia="微软雅黑" w:cs="Cambria"/>
          <w:b/>
          <w:i w:val="0"/>
          <w:color w:val="1E7E34"/>
        </w:rPr>
        <w:t>趋势显著≠趋势重要，还需看幅度与物理意义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7626F851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4.3  滑动平均与平滑</w:t>
      </w:r>
    </w:p>
    <w:p w14:paraId="0826D838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滑动平均</w:t>
      </w:r>
      <w:r>
        <w:rPr>
          <w:rFonts w:ascii="Cambria" w:hAnsi="Cambria" w:eastAsia="微软雅黑" w:cs="Cambria"/>
          <w:b w:val="0"/>
          <w:i w:val="0"/>
          <w:color w:val="252525"/>
        </w:rPr>
        <w:t>用一段窗口内的局部平均代替原序列，滤除高频扰动、突出低频变化或趋势：</w:t>
      </w:r>
    </w:p>
    <w:p w14:paraId="071DE0E8">
      <w:pPr>
        <w:pStyle w:val="173"/>
      </w:pPr>
      <m:oMathPara>
        <m:oMath>
          <m:sSub>
            <m:sSubPr/>
            <m:e>
              <m:acc>
                <m:accPr>
                  <m:chr m:val="̃"/>
                </m:accPr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j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k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j</m:t>
              </m:r>
            </m:sub>
            <m:sup>
              <m:r>
                <m:rPr/>
                <m:t>j</m:t>
              </m:r>
              <m:r>
                <m:rPr>
                  <m:sty m:val="p"/>
                </m:rPr>
                <m:t>+</m:t>
              </m:r>
              <m:r>
                <m:rPr/>
                <m:t>k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rPr/>
            <m:t>  j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n</m:t>
          </m:r>
          <m:r>
            <m:rPr>
              <m:sty m:val="p"/>
            </m:rPr>
            <m:t>−</m:t>
          </m:r>
          <m:r>
            <m:rPr/>
            <m:t>k</m:t>
          </m:r>
          <m:r>
            <m:rPr>
              <m:sty m:val="p"/>
            </m:rPr>
            <m:t>+</m:t>
          </m:r>
          <m:r>
            <m:rPr/>
            <m:t>1</m:t>
          </m:r>
        </m:oMath>
      </m:oMathPara>
    </w:p>
    <w:p w14:paraId="0979D022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窗口长度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越大，曲线越平滑，但会</w:t>
      </w:r>
      <w:r>
        <w:rPr>
          <w:rFonts w:ascii="Cambria" w:hAnsi="Cambria" w:eastAsia="微软雅黑" w:cs="Cambria"/>
          <w:b/>
          <w:i w:val="0"/>
          <w:color w:val="C0392B"/>
        </w:rPr>
        <w:t>削弱甚至抹掉周期信号</w:t>
      </w:r>
      <w:r>
        <w:rPr>
          <w:rFonts w:ascii="Cambria" w:hAnsi="Cambria" w:eastAsia="微软雅黑" w:cs="Cambria"/>
          <w:b w:val="0"/>
          <w:i w:val="0"/>
          <w:color w:val="252525"/>
        </w:rPr>
        <w:t>、并使端部损失信息（端部需特殊处理）。</w:t>
      </w:r>
    </w:p>
    <w:p w14:paraId="3526E002">
      <w:pPr>
        <w:keepNext/>
        <w:spacing w:before="120" w:after="40"/>
        <w:jc w:val="center"/>
      </w:pPr>
      <w:r>
        <w:drawing>
          <wp:inline distT="0" distB="0" distL="114300" distR="114300">
            <wp:extent cx="4391660" cy="2673985"/>
            <wp:effectExtent l="0" t="0" r="8890" b="12065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67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99C08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图4-2  不同窗口长度（3、4、5、6 点）滑动平均效果对比：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6B6B6B"/>
          <w:sz w:val="18"/>
        </w:rPr>
        <w:t xml:space="preserve"> 越大越平滑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88F48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FADE3ED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滑动平均要点</w:t>
            </w:r>
          </w:p>
          <w:p w14:paraId="4F88219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作用：抑制噪声、显示长期趋势，属于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低通滤波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1DE1AE71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代价：</w:t>
            </w:r>
            <m:oMath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太大将平滑掉真实周期；端部 </w:t>
            </w:r>
            <m:oMath>
              <m:r>
                <m:rPr/>
                <m:t>k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个点需外推或截断。</w:t>
            </w:r>
          </w:p>
          <w:p w14:paraId="78378BB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选择 </w:t>
            </w:r>
            <m:oMath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：一般取小于所关心周期的长度，或与研究时间尺度匹配。</w:t>
            </w:r>
          </w:p>
        </w:tc>
      </w:tr>
    </w:tbl>
    <w:p w14:paraId="18CD2382">
      <w:pPr>
        <w:pStyle w:val="170"/>
        <w:spacing w:after="40"/>
      </w:pPr>
    </w:p>
    <w:p w14:paraId="5B411652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4.4  累积距平</w:t>
      </w:r>
    </w:p>
    <w:p w14:paraId="71BAFD27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累积距平</w:t>
      </w:r>
      <w:r>
        <w:rPr>
          <w:rFonts w:ascii="Cambria" w:hAnsi="Cambria" w:eastAsia="微软雅黑" w:cs="Cambria"/>
          <w:b w:val="0"/>
          <w:i w:val="0"/>
          <w:color w:val="252525"/>
        </w:rPr>
        <w:t>是诊断气候阶段性与突变的直观工具，定义为距平的部分和：</w:t>
      </w:r>
    </w:p>
    <w:p w14:paraId="3C6FDBCE">
      <w:pPr>
        <w:pStyle w:val="173"/>
      </w:pPr>
      <m:oMathPara>
        <m:oMath>
          <m:sSub>
            <m:sSubPr/>
            <m:e>
              <m:acc>
                <m:accPr/>
                <m:e>
                  <m:r>
                    <m:rPr/>
                    <m:t>x</m:t>
                  </m:r>
                </m:e>
              </m:acc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t</m:t>
              </m:r>
            </m:sup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x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</m:d>
            </m:e>
          </m:nary>
        </m:oMath>
      </m:oMathPara>
    </w:p>
    <w:p w14:paraId="7F1C7ED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其几何意义：</w:t>
      </w:r>
      <w:r>
        <w:rPr>
          <w:rFonts w:ascii="Cambria" w:hAnsi="Cambria" w:eastAsia="微软雅黑" w:cs="Cambria"/>
          <w:b/>
          <w:i w:val="0"/>
          <w:color w:val="1E7E34"/>
        </w:rPr>
        <w:t>曲线</w:t>
      </w:r>
      <w:r>
        <w:rPr>
          <w:rFonts w:ascii="Cambria" w:hAnsi="Cambria" w:eastAsia="微软雅黑" w:cs="Cambria"/>
          <w:b/>
          <w:i w:val="0"/>
          <w:color w:val="C0392B"/>
        </w:rPr>
        <w:t>下降段</w:t>
      </w:r>
      <w:r>
        <w:rPr>
          <w:rFonts w:ascii="Cambria" w:hAnsi="Cambria" w:eastAsia="微软雅黑" w:cs="Cambria"/>
          <w:b/>
          <w:i w:val="0"/>
          <w:color w:val="1E7E34"/>
        </w:rPr>
        <w:t>对应要素</w:t>
      </w:r>
      <w:r>
        <w:rPr>
          <w:rFonts w:ascii="Cambria" w:hAnsi="Cambria" w:eastAsia="微软雅黑" w:cs="Cambria"/>
          <w:b/>
          <w:i w:val="0"/>
          <w:color w:val="C0392B"/>
        </w:rPr>
        <w:t>低于平均</w:t>
      </w:r>
      <w:r>
        <w:rPr>
          <w:rFonts w:ascii="Cambria" w:hAnsi="Cambria" w:eastAsia="微软雅黑" w:cs="Cambria"/>
          <w:b/>
          <w:i w:val="0"/>
          <w:color w:val="1E7E34"/>
        </w:rPr>
        <w:t>的时段，</w:t>
      </w:r>
      <w:r>
        <w:rPr>
          <w:rFonts w:ascii="Cambria" w:hAnsi="Cambria" w:eastAsia="微软雅黑" w:cs="Cambria"/>
          <w:b/>
          <w:i w:val="0"/>
          <w:color w:val="C0392B"/>
        </w:rPr>
        <w:t>上升段</w:t>
      </w:r>
      <w:r>
        <w:rPr>
          <w:rFonts w:ascii="Cambria" w:hAnsi="Cambria" w:eastAsia="微软雅黑" w:cs="Cambria"/>
          <w:b/>
          <w:i w:val="0"/>
          <w:color w:val="1E7E34"/>
        </w:rPr>
        <w:t>对应</w:t>
      </w:r>
      <w:r>
        <w:rPr>
          <w:rFonts w:ascii="Cambria" w:hAnsi="Cambria" w:eastAsia="微软雅黑" w:cs="Cambria"/>
          <w:b/>
          <w:i w:val="0"/>
          <w:color w:val="C0392B"/>
        </w:rPr>
        <w:t>高于平均</w:t>
      </w:r>
      <w:r>
        <w:rPr>
          <w:rFonts w:ascii="Cambria" w:hAnsi="Cambria" w:eastAsia="微软雅黑" w:cs="Cambria"/>
          <w:b/>
          <w:i w:val="0"/>
          <w:color w:val="1E7E34"/>
        </w:rPr>
        <w:t>的时段，曲线峰/谷（转折点）常对应偏暖偏冷（或干湿）阶段的</w:t>
      </w:r>
      <w:r>
        <w:rPr>
          <w:rFonts w:ascii="Cambria" w:hAnsi="Cambria" w:eastAsia="微软雅黑" w:cs="Cambria"/>
          <w:b/>
          <w:i w:val="0"/>
          <w:color w:val="C0392B"/>
        </w:rPr>
        <w:t>转折或突变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DC82FFD">
      <w:pPr>
        <w:keepNext/>
        <w:spacing w:before="120" w:after="40"/>
        <w:jc w:val="center"/>
      </w:pPr>
      <w:r>
        <w:drawing>
          <wp:inline distT="0" distB="0" distL="114300" distR="114300">
            <wp:extent cx="4120515" cy="3095625"/>
            <wp:effectExtent l="0" t="0" r="13335" b="9525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20639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C4B49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图4-3  递增型序列的累积距平曲线：先降后升，整体偏低于均值</w:t>
      </w:r>
    </w:p>
    <w:p w14:paraId="2A9D5C8A">
      <w:pPr>
        <w:keepNext/>
        <w:spacing w:before="120" w:after="40"/>
        <w:jc w:val="center"/>
      </w:pPr>
      <w:r>
        <w:drawing>
          <wp:inline distT="0" distB="0" distL="114300" distR="114300">
            <wp:extent cx="4120515" cy="3095625"/>
            <wp:effectExtent l="0" t="0" r="13335" b="9525"/>
            <wp:docPr id="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7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20639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3F4B76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图4-4  递减型序列的累积距平曲线：先升后降，整体偏高于均值</w:t>
      </w:r>
    </w:p>
    <w:p w14:paraId="4402BCB4">
      <w:pPr>
        <w:keepNext/>
        <w:spacing w:before="120" w:after="40"/>
        <w:jc w:val="center"/>
      </w:pPr>
      <w:r>
        <w:drawing>
          <wp:inline distT="0" distB="0" distL="114300" distR="114300">
            <wp:extent cx="4120515" cy="3095625"/>
            <wp:effectExtent l="0" t="0" r="13335" b="952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20639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DECC9B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图4-5  复杂时间序列的累积距平：曲线转折指示均值突变（如红色标记处）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A097A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FB82C72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累积距平判读</w:t>
            </w:r>
          </w:p>
          <w:p w14:paraId="2C954415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曲线下降→该时段低于均值；上升→高于均值。</w:t>
            </w:r>
          </w:p>
          <w:p w14:paraId="3B69F8F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由降转升（谷）或由升转降（峰）处，常为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均值突变点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的线索。</w:t>
            </w:r>
          </w:p>
          <w:p w14:paraId="61BC823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累积距平常作为滑动 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检验、M–K 检验的辅助工具，不能单独作为显著性判据。</w:t>
            </w:r>
          </w:p>
        </w:tc>
      </w:tr>
    </w:tbl>
    <w:p w14:paraId="7513E518">
      <w:pPr>
        <w:pStyle w:val="170"/>
        <w:spacing w:after="40"/>
      </w:pPr>
    </w:p>
    <w:p w14:paraId="4B693DF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4.5  序列的分解与平滑</w:t>
      </w:r>
    </w:p>
    <w:p w14:paraId="1880296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气象序列通常可看作几部分的叠加：</w:t>
      </w:r>
      <w:r>
        <w:rPr>
          <w:rFonts w:ascii="Cambria" w:hAnsi="Cambria" w:eastAsia="微软雅黑" w:cs="Cambria"/>
          <w:b/>
          <w:i w:val="0"/>
          <w:color w:val="C0392B"/>
        </w:rPr>
        <w:t>长期趋势 + 周期（振荡） + 随机噪声</w:t>
      </w:r>
      <w:r>
        <w:rPr>
          <w:rFonts w:ascii="Cambria" w:hAnsi="Cambria" w:eastAsia="微软雅黑" w:cs="Cambria"/>
          <w:b w:val="0"/>
          <w:i w:val="0"/>
          <w:color w:val="252525"/>
        </w:rPr>
        <w:t>。分析时按需分离：</w:t>
      </w:r>
    </w:p>
    <w:p w14:paraId="49CF818F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去趋势：减去线性/多项式趋势，使序列趋于平稳（谱分析前常做）。</w:t>
      </w:r>
    </w:p>
    <w:p w14:paraId="692EC418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低通滤波（如滑动平均、二项系数平滑）保留低频、滤除高频。</w:t>
      </w:r>
    </w:p>
    <w:p w14:paraId="15A9CEE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高通/带通滤波（如谐波、小波）提取特定频段信号。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410EE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643F6D7E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第4章小结</w:t>
            </w:r>
          </w:p>
          <w:p w14:paraId="5BCC8AB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平稳性：均值、方差恒定，自相关只依赖滞后。</w:t>
            </w:r>
          </w:p>
          <w:p w14:paraId="188D4AC6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线性倾向：</w:t>
            </w: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</w:t>
            </w:r>
            <m:oMath>
              <m:r>
                <m:rPr/>
                <m:t>b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为倾向率；显著性与相关系数检验等价。</w:t>
            </w:r>
          </w:p>
          <w:p w14:paraId="2694ED3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滑动平均：低通平滑；</w:t>
            </w:r>
            <m:oMath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越大越平滑但会削弱周期。</w:t>
            </w:r>
          </w:p>
          <w:p w14:paraId="0A881F9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累积距平：判读阶段性升降与突变点；</w:t>
            </w:r>
            <w:r>
              <w:rPr>
                <w:rFonts w:ascii="Cambria" w:hAnsi="Cambria" w:eastAsia="微软雅黑" w:cs="Cambria"/>
                <w:b w:val="0"/>
                <w:i w:val="0"/>
                <w:color w:val="C0392B"/>
              </w:rPr>
              <w:t>\hat x_t=\sum(x_i-\bar x)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1B4D8D6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红噪声/白噪声：AR(1) 是红噪声典型，为谱检验提供背景谱。</w:t>
            </w:r>
          </w:p>
        </w:tc>
      </w:tr>
    </w:tbl>
    <w:p w14:paraId="559E4C8B">
      <w:pPr>
        <w:pStyle w:val="170"/>
        <w:spacing w:after="40"/>
      </w:pPr>
    </w:p>
    <w:p w14:paraId="67E33DB6">
      <w:r>
        <w:br w:type="page"/>
      </w:r>
    </w:p>
    <w:p w14:paraId="34DEA205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第5章  周期分析（谱分析）</w:t>
      </w:r>
    </w:p>
    <w:p w14:paraId="28E75FB0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周期分析</w:t>
      </w:r>
      <w:r>
        <w:rPr>
          <w:rFonts w:ascii="Cambria" w:hAnsi="Cambria" w:eastAsia="微软雅黑" w:cs="Cambria"/>
          <w:b w:val="0"/>
          <w:i w:val="0"/>
          <w:color w:val="252525"/>
        </w:rPr>
        <w:t>研究时间序列随时间变化的振荡规律，即把序列的变率按</w:t>
      </w:r>
      <w:r>
        <w:rPr>
          <w:rFonts w:ascii="Cambria" w:hAnsi="Cambria" w:eastAsia="微软雅黑" w:cs="Cambria"/>
          <w:b/>
          <w:i w:val="0"/>
          <w:color w:val="C0392B"/>
        </w:rPr>
        <w:t>频率（周期）</w:t>
      </w:r>
      <w:r>
        <w:rPr>
          <w:rFonts w:ascii="Cambria" w:hAnsi="Cambria" w:eastAsia="微软雅黑" w:cs="Cambria"/>
          <w:b w:val="0"/>
          <w:i w:val="0"/>
          <w:color w:val="252525"/>
        </w:rPr>
        <w:t>分解，找出主周期并作显著性检验。核心思想来自</w:t>
      </w:r>
      <w:r>
        <w:rPr>
          <w:rFonts w:ascii="Cambria" w:hAnsi="Cambria" w:eastAsia="微软雅黑" w:cs="Cambria"/>
          <w:b/>
          <w:i w:val="0"/>
          <w:color w:val="1E7E34"/>
        </w:rPr>
        <w:t>傅里叶分解：任何序列都可由不同频率的正弦波叠加而成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06C0ED7B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5.1  谐波分析</w:t>
      </w:r>
    </w:p>
    <w:p w14:paraId="64F610F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把长度为 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的序列 </w:t>
      </w:r>
      <m:oMath>
        <m:sSub>
          <m:sSubPr/>
          <m:e>
            <m:r>
              <m:rPr/>
              <m:t>x</m:t>
            </m:r>
          </m:e>
          <m:sub>
            <m:r>
              <m:rPr/>
              <m:t>t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展开为</w:t>
      </w:r>
      <w:r>
        <w:rPr>
          <w:rFonts w:ascii="Cambria" w:hAnsi="Cambria" w:eastAsia="微软雅黑" w:cs="Cambria"/>
          <w:b/>
          <w:i w:val="0"/>
          <w:color w:val="C0392B"/>
        </w:rPr>
        <w:t>傅里叶级数</w:t>
      </w:r>
      <w:r>
        <w:rPr>
          <w:rFonts w:ascii="Cambria" w:hAnsi="Cambria" w:eastAsia="微软雅黑" w:cs="Cambria"/>
          <w:b w:val="0"/>
          <w:i w:val="0"/>
          <w:color w:val="252525"/>
        </w:rPr>
        <w:t>（谐波叠加）：</w:t>
      </w:r>
    </w:p>
    <w:p w14:paraId="6FF2F2AA">
      <w:pPr>
        <w:pStyle w:val="173"/>
      </w:pPr>
      <m:oMathPara>
        <m:oMath>
          <m:sSub>
            <m:sSubPr/>
            <m:e>
              <m:r>
                <m:rPr/>
                <m:t>x</m:t>
              </m:r>
            </m:e>
            <m:sub>
              <m:r>
                <m:rPr/>
                <m:t>t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a</m:t>
              </m:r>
            </m:e>
            <m:sub>
              <m:r>
                <m:rPr/>
                <m:t>0</m:t>
              </m:r>
            </m:sub>
          </m:sSub>
          <m:r>
            <m:rPr>
              <m:sty m:val="p"/>
            </m:rPr>
            <m:t>+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m</m:t>
              </m:r>
            </m:sup>
            <m:e>
              <m:d>
                <m:dPr>
                  <m:sepChr m:val=""/>
                </m:dPr>
                <m:e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cos</m:t>
                  </m:r>
                  <m:f>
                    <m:fPr/>
                    <m:num>
                      <m:r>
                        <m:rPr/>
                        <m:t>2πkt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sin</m:t>
                  </m:r>
                  <m:f>
                    <m:fPr/>
                    <m:num>
                      <m:r>
                        <m:rPr/>
                        <m:t>2πkt</m:t>
                      </m:r>
                    </m:num>
                    <m:den>
                      <m:r>
                        <m:rPr/>
                        <m:t>n</m:t>
                      </m:r>
                    </m:den>
                  </m:f>
                </m:e>
              </m:d>
            </m:e>
          </m:nary>
        </m:oMath>
      </m:oMathPara>
    </w:p>
    <w:p w14:paraId="0058DEA3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b>
          <m:sSubPr/>
          <m:e>
            <m:r>
              <m:rPr/>
              <m:t>a</m:t>
            </m:r>
          </m:e>
          <m:sub>
            <m:r>
              <m:rPr/>
              <m:t>0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rPr/>
              <m:t>x</m:t>
            </m:r>
          </m:e>
        </m:acc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为均值；第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个谐波的</w:t>
      </w:r>
      <w:r>
        <w:rPr>
          <w:rFonts w:ascii="Cambria" w:hAnsi="Cambria" w:eastAsia="微软雅黑" w:cs="Cambria"/>
          <w:b/>
          <w:i w:val="0"/>
          <w:color w:val="C0392B"/>
        </w:rPr>
        <w:t xml:space="preserve">周期为 </w:t>
      </w:r>
      <m:oMath>
        <m:r>
          <m:rPr/>
          <m:t>n</m:t>
        </m:r>
        <m:r>
          <m:rPr>
            <m:sty m:val="p"/>
          </m:rPr>
          <m:t>/</m:t>
        </m:r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，振幅与位相为：</w:t>
      </w:r>
    </w:p>
    <w:p w14:paraId="6B4D4AE1">
      <w:pPr>
        <w:pStyle w:val="173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</m:e>
          </m:rad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θ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=arctan</m:t>
          </m:r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sSub>
                    <m:sSub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num>
                <m:den>
                  <m:sSub>
                    <m:sSub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</m:den>
              </m:f>
            </m:e>
          </m:d>
        </m:oMath>
      </m:oMathPara>
    </w:p>
    <w:p w14:paraId="220455AD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最高谐波数 </w:t>
      </w:r>
      <m:oMath>
        <m:r>
          <m:rPr/>
          <m:t>m</m:t>
        </m:r>
        <m:r>
          <m:rPr>
            <m:sty m:val="p"/>
          </m:rPr>
          <m:t>=</m:t>
        </m:r>
        <m:r>
          <m:rPr/>
          <m:t>n</m:t>
        </m:r>
        <m:r>
          <m:rPr>
            <m:sty m:val="p"/>
          </m:rPr>
          <m:t>/</m:t>
        </m:r>
        <m:r>
          <m:rPr/>
          <m:t>2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（</w:t>
      </w:r>
      <w:r>
        <w:rPr>
          <w:rFonts w:ascii="Cambria" w:hAnsi="Cambria" w:eastAsia="微软雅黑" w:cs="Cambria"/>
          <w:b/>
          <w:i w:val="0"/>
          <w:color w:val="C0392B"/>
        </w:rPr>
        <w:t>Nyquist 频率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），可分辨的最短周期为 2 个时间单位。振幅 </w:t>
      </w:r>
      <m:oMath>
        <m:sSub>
          <m:sSubPr/>
          <m:e>
            <m:r>
              <m:rPr/>
              <m:t>A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越大，说明该周期越</w:t>
      </w:r>
      <w:r>
        <w:rPr>
          <w:rFonts w:ascii="Cambria" w:hAnsi="Cambria" w:eastAsia="微软雅黑" w:cs="Cambria"/>
          <w:b/>
          <w:i w:val="0"/>
          <w:color w:val="C0392B"/>
        </w:rPr>
        <w:t>显著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596A9B96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系数由正交性求得：</w:t>
      </w:r>
    </w:p>
    <w:p w14:paraId="57802B15">
      <w:pPr>
        <w:pStyle w:val="173"/>
      </w:pPr>
      <m:oMathPara>
        <m:oMath>
          <m:sSub>
            <m:sSubPr/>
            <m:e>
              <m:r>
                <m:rPr/>
                <m:t>a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r>
            <m:rPr>
              <m:sty m:val="p"/>
            </m:rPr>
            <m:t>cos</m:t>
          </m:r>
          <m:f>
            <m:fPr/>
            <m:num>
              <m:r>
                <m:rPr/>
                <m:t>2πkt</m:t>
              </m:r>
            </m:num>
            <m:den>
              <m:r>
                <m:rPr/>
                <m:t>n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b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r>
                <m:rPr/>
                <m:t>2</m:t>
              </m:r>
            </m:num>
            <m:den>
              <m:r>
                <m:rPr/>
                <m:t>n</m:t>
              </m:r>
            </m:den>
          </m:f>
          <m:nary>
            <m:naryPr>
              <m:chr m:val="∑"/>
              <m:limLoc m:val="undOvr"/>
            </m:naryPr>
            <m:sub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r>
            <m:rPr>
              <m:sty m:val="p"/>
            </m:rPr>
            <m:t>sin</m:t>
          </m:r>
          <m:f>
            <m:fPr/>
            <m:num>
              <m:r>
                <m:rPr/>
                <m:t>2πkt</m:t>
              </m:r>
            </m:num>
            <m:den>
              <m:r>
                <m:rPr/>
                <m:t>n</m:t>
              </m:r>
            </m:den>
          </m:f>
        </m:oMath>
      </m:oMathPara>
    </w:p>
    <w:p w14:paraId="06122693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5.2  离散功率谱</w:t>
      </w:r>
    </w:p>
    <w:p w14:paraId="34435C1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将各谐波的方差贡献按周期排列，即得</w:t>
      </w:r>
      <w:r>
        <w:rPr>
          <w:rFonts w:ascii="Cambria" w:hAnsi="Cambria" w:eastAsia="微软雅黑" w:cs="Cambria"/>
          <w:b/>
          <w:i w:val="0"/>
          <w:color w:val="C0392B"/>
        </w:rPr>
        <w:t>离散功率谱</w:t>
      </w:r>
      <w:r>
        <w:rPr>
          <w:rFonts w:ascii="Cambria" w:hAnsi="Cambria" w:eastAsia="微软雅黑" w:cs="Cambria"/>
          <w:b w:val="0"/>
          <w:i w:val="0"/>
          <w:color w:val="252525"/>
        </w:rPr>
        <w:t>——只有若干离散的“谱线”：</w:t>
      </w:r>
    </w:p>
    <w:p w14:paraId="41FBDF00">
      <w:pPr>
        <w:pStyle w:val="173"/>
      </w:pPr>
      <m:oMathPara>
        <m:oMath>
          <m:sSubSup>
            <m:sSubSupPr/>
            <m:e>
              <m:r>
                <m:rPr/>
                <m:t>s</m:t>
              </m:r>
            </m:e>
            <m:sub>
              <m:r>
                <m:rPr/>
                <m:t>k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2</m:t>
              </m:r>
            </m:den>
          </m:f>
          <m:d>
            <m:dPr>
              <m:sepChr m:val=""/>
            </m:dPr>
            <m:e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</m:e>
          </m:d>
          <m:r>
            <m:rPr>
              <m:sty m:val="p"/>
            </m:rPr>
            <m:t>,</m:t>
          </m:r>
          <m:r>
            <m:rPr/>
            <m:t>  k</m:t>
          </m:r>
          <m:r>
            <m:rPr>
              <m:sty m:val="p"/>
            </m:rPr>
            <m:t>=</m:t>
          </m:r>
          <m:r>
            <m:rPr/>
            <m:t>1</m:t>
          </m:r>
          <m:r>
            <m:rPr>
              <m:sty m:val="p"/>
            </m:rPr>
            <m:t>,</m:t>
          </m:r>
          <m:r>
            <m:rPr/>
            <m:t>2</m:t>
          </m:r>
          <m:r>
            <m:rPr>
              <m:sty m:val="p"/>
            </m:rPr>
            <m:t>,…,</m:t>
          </m:r>
          <m:r>
            <m:rPr/>
            <m:t>m</m:t>
          </m:r>
        </m:oMath>
      </m:oMathPara>
    </w:p>
    <w:p w14:paraId="192F6459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谱峰所对应的周期即</w:t>
      </w:r>
      <w:r>
        <w:rPr>
          <w:rFonts w:ascii="Cambria" w:hAnsi="Cambria" w:eastAsia="微软雅黑" w:cs="Cambria"/>
          <w:b/>
          <w:i w:val="0"/>
          <w:color w:val="C0392B"/>
        </w:rPr>
        <w:t>主要周期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>离散功率谱的谱线是离散的，作图时应画成分立谱线而非连续曲线</w:t>
      </w:r>
      <w:r>
        <w:rPr>
          <w:rFonts w:ascii="Cambria" w:hAnsi="Cambria" w:eastAsia="微软雅黑" w:cs="Cambria"/>
          <w:b w:val="0"/>
          <w:i w:val="0"/>
          <w:color w:val="252525"/>
        </w:rPr>
        <w:t>（常见作图错误）。</w:t>
      </w:r>
    </w:p>
    <w:p w14:paraId="135C70AA">
      <w:pPr>
        <w:keepNext/>
        <w:spacing w:before="120" w:after="40"/>
        <w:jc w:val="center"/>
      </w:pPr>
      <w:r>
        <w:drawing>
          <wp:inline distT="0" distB="0" distL="114300" distR="114300">
            <wp:extent cx="3921760" cy="3095625"/>
            <wp:effectExtent l="0" t="0" r="2540" b="9525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921894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CE1DC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图5-1  离散功率谱示例（去除 ENSO 后的 PDO 指数）：谱峰分别位于 53、17.7、3.5 年等周期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9D60B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04CF8A41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离散功率谱要点</w:t>
            </w:r>
          </w:p>
          <w:p w14:paraId="508B8431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由谐波分析的振幅平方得到：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5A59BBF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横轴周期为 </w:t>
            </w:r>
            <m:oMath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，纵轴为该周期的方差贡献。</w:t>
            </w:r>
          </w:p>
          <w:p w14:paraId="7970CA8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谱线离散，不应连成曲线；峰值对应主要周期。</w:t>
            </w:r>
          </w:p>
        </w:tc>
      </w:tr>
    </w:tbl>
    <w:p w14:paraId="2C27AD45">
      <w:pPr>
        <w:pStyle w:val="170"/>
        <w:spacing w:after="40"/>
      </w:pPr>
    </w:p>
    <w:p w14:paraId="75C3E249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5.3  连续功率谱</w:t>
      </w:r>
    </w:p>
    <w:p w14:paraId="2BD2D731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连续功率谱（谱密度）</w:t>
      </w:r>
      <w:r>
        <w:rPr>
          <w:rFonts w:ascii="Cambria" w:hAnsi="Cambria" w:eastAsia="微软雅黑" w:cs="Cambria"/>
          <w:b w:val="0"/>
          <w:i w:val="0"/>
          <w:color w:val="252525"/>
        </w:rPr>
        <w:t>由</w:t>
      </w:r>
      <w:r>
        <w:rPr>
          <w:rFonts w:ascii="Cambria" w:hAnsi="Cambria" w:eastAsia="微软雅黑" w:cs="Cambria"/>
          <w:b/>
          <w:i w:val="0"/>
          <w:color w:val="C0392B"/>
        </w:rPr>
        <w:t>自相关函数</w:t>
      </w:r>
      <w:r>
        <w:rPr>
          <w:rFonts w:ascii="Cambria" w:hAnsi="Cambria" w:eastAsia="微软雅黑" w:cs="Cambria"/>
          <w:b w:val="0"/>
          <w:i w:val="0"/>
          <w:color w:val="252525"/>
        </w:rPr>
        <w:t>的傅里叶变换估计，能得到更细致、连续的频域信息：</w:t>
      </w:r>
    </w:p>
    <w:p w14:paraId="3A4E6B69">
      <w:pPr>
        <w:pStyle w:val="173"/>
      </w:pPr>
      <m:oMathPara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l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>
                <m:rPr/>
                <m:t>m</m:t>
              </m:r>
            </m:den>
          </m:f>
          <m:d>
            <m:dPr>
              <m:begChr m:val="["/>
              <m:sepChr m:val=""/>
              <m:endChr m:val="]"/>
            </m:dPr>
            <m:e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0</m:t>
              </m:r>
              <m:r>
                <m:rPr>
                  <m:sty m:val="p"/>
                </m:rPr>
                <m:t>)+</m:t>
              </m:r>
              <m:r>
                <m:rPr/>
                <m:t>2</m:t>
              </m:r>
              <m:nary>
                <m:naryPr>
                  <m:chr m:val="∑"/>
                  <m:limLoc m:val="undOvr"/>
                </m:naryPr>
                <m:sub>
                  <m:r>
                    <m:rPr/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1</m:t>
                  </m:r>
                </m:sup>
                <m:e>
                  <m:r>
                    <m:rPr/>
                    <m:t>r</m:t>
                  </m:r>
                </m:e>
              </m:nary>
              <m:r>
                <m:rPr>
                  <m:sty m:val="p"/>
                </m:rPr>
                <m:t>(</m:t>
              </m:r>
              <m:r>
                <m:rPr/>
                <m:t>j</m:t>
              </m:r>
              <m:r>
                <m:rPr>
                  <m:sty m:val="p"/>
                </m:rPr>
                <m:t>)cos</m:t>
              </m:r>
              <m:f>
                <m:fPr/>
                <m:num>
                  <m:r>
                    <m:rPr/>
                    <m:t>πjl</m:t>
                  </m:r>
                </m:num>
                <m:den>
                  <m:r>
                    <m:rPr/>
                    <m:t>m</m:t>
                  </m:r>
                </m:den>
              </m:f>
              <m:r>
                <m:rPr>
                  <m:sty m:val="p"/>
                </m:rPr>
                <m:t>+</m:t>
              </m:r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m</m:t>
              </m:r>
              <m:r>
                <m:rPr>
                  <m:sty m:val="p"/>
                </m:rPr>
                <m:t>)cos(</m:t>
              </m:r>
              <m:r>
                <m:rPr/>
                <m:t>πl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6057F9D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r>
          <m:rPr/>
          <m:t>l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为波数 </w:t>
      </w:r>
      <m:oMath>
        <m:r>
          <m:rPr>
            <m:sty m:val="p"/>
          </m:rPr>
          <m:t>(</m:t>
        </m:r>
        <m:r>
          <m:rPr/>
          <m:t>l</m:t>
        </m:r>
        <m:r>
          <m:rPr>
            <m:sty m:val="p"/>
          </m:rPr>
          <m:t>=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,…,</m:t>
        </m:r>
        <m:r>
          <m:rPr/>
          <m:t>m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，周期为 </w:t>
      </w:r>
      <m:oMath>
        <m:r>
          <m:rPr/>
          <m:t>2m</m:t>
        </m:r>
        <m:r>
          <m:rPr>
            <m:sty m:val="p"/>
          </m:rPr>
          <m:t>/</m:t>
        </m:r>
        <m:r>
          <m:rPr/>
          <m:t>l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；实际计算需加</w:t>
      </w:r>
      <w:r>
        <w:rPr>
          <w:rFonts w:ascii="Cambria" w:hAnsi="Cambria" w:eastAsia="微软雅黑" w:cs="Cambria"/>
          <w:b/>
          <w:i w:val="0"/>
          <w:color w:val="C0392B"/>
        </w:rPr>
        <w:t>滞后窗</w:t>
      </w:r>
      <w:r>
        <w:rPr>
          <w:rFonts w:ascii="Cambria" w:hAnsi="Cambria" w:eastAsia="微软雅黑" w:cs="Cambria"/>
          <w:b w:val="0"/>
          <w:i w:val="0"/>
          <w:color w:val="252525"/>
        </w:rPr>
        <w:t>（如 Tukey 窗）以抑制谱估计的抖动。</w:t>
      </w:r>
    </w:p>
    <w:p w14:paraId="3332532B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5.3.1  标准谱与显著性检验</w:t>
      </w:r>
    </w:p>
    <w:p w14:paraId="7711521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谱值是否显著，需与</w:t>
      </w:r>
      <w:r>
        <w:rPr>
          <w:rFonts w:ascii="Cambria" w:hAnsi="Cambria" w:eastAsia="微软雅黑" w:cs="Cambria"/>
          <w:b/>
          <w:i w:val="0"/>
          <w:color w:val="C0392B"/>
        </w:rPr>
        <w:t>噪声背景谱</w:t>
      </w:r>
      <w:r>
        <w:rPr>
          <w:rFonts w:ascii="Cambria" w:hAnsi="Cambria" w:eastAsia="微软雅黑" w:cs="Cambria"/>
          <w:b w:val="0"/>
          <w:i w:val="0"/>
          <w:color w:val="252525"/>
        </w:rPr>
        <w:t>比较。对气象序列常用</w:t>
      </w:r>
      <w:r>
        <w:rPr>
          <w:rFonts w:ascii="Cambria" w:hAnsi="Cambria" w:eastAsia="微软雅黑" w:cs="Cambria"/>
          <w:b/>
          <w:i w:val="0"/>
          <w:color w:val="C0392B"/>
        </w:rPr>
        <w:t>红噪声标准谱</w:t>
      </w:r>
      <w:r>
        <w:rPr>
          <w:rFonts w:ascii="Cambria" w:hAnsi="Cambria" w:eastAsia="微软雅黑" w:cs="Cambria"/>
          <w:b w:val="0"/>
          <w:i w:val="0"/>
          <w:color w:val="252525"/>
        </w:rPr>
        <w:t>（基于 AR(1)）：</w:t>
      </w:r>
    </w:p>
    <w:p w14:paraId="400873FC">
      <w:pPr>
        <w:pStyle w:val="173"/>
      </w:pPr>
      <m:oMathPara>
        <m:oMath>
          <m:r>
            <m:rPr/>
            <m:t>s</m:t>
          </m:r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acc>
            <m:accPr>
              <m:chr m:val="‾"/>
            </m:accPr>
            <m:e>
              <m:r>
                <m:rPr/>
                <m:t>s</m:t>
              </m:r>
            </m:e>
          </m:acc>
          <m:r>
            <m:rPr/>
            <m:t> 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p>
                <m:sSupPr/>
                <m:e>
                  <m:r>
                    <m:rPr/>
                    <m:t>ϕ</m:t>
                  </m:r>
                </m:e>
                <m:sup>
                  <m:r>
                    <m:rPr/>
                    <m:t>2</m:t>
                  </m:r>
                </m:sup>
              </m:sSup>
            </m:num>
            <m:den>
              <m:r>
                <m:rPr/>
                <m:t>1</m:t>
              </m:r>
              <m:r>
                <m:rPr>
                  <m:sty m:val="p"/>
                </m:rPr>
                <m:t>−</m:t>
              </m:r>
              <m:r>
                <m:rPr/>
                <m:t>2ϕ</m:t>
              </m:r>
              <m:r>
                <m:rPr>
                  <m:sty m:val="p"/>
                </m:rPr>
                <m:t>cos(</m:t>
              </m:r>
              <m:r>
                <m:rPr/>
                <m:t>πω</m:t>
              </m:r>
              <m:r>
                <m:rPr>
                  <m:sty m:val="p"/>
                </m:rPr>
                <m:t>/</m:t>
              </m:r>
              <m:r>
                <m:rPr/>
                <m:t>m</m:t>
              </m:r>
              <m:r>
                <m:rPr>
                  <m:sty m:val="p"/>
                </m:rPr>
                <m:t>)+</m:t>
              </m:r>
              <m:sSup>
                <m:sSupPr/>
                <m:e>
                  <m:r>
                    <m:rPr/>
                    <m:t>ϕ</m:t>
                  </m:r>
                </m:e>
                <m:sup>
                  <m:r>
                    <m:rPr/>
                    <m:t>2</m:t>
                  </m:r>
                </m:sup>
              </m:sSup>
            </m:den>
          </m:f>
        </m:oMath>
      </m:oMathPara>
    </w:p>
    <w:p w14:paraId="5336B0CD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白噪声标准谱为常数 </w:t>
      </w:r>
      <m:oMath>
        <m:acc>
          <m:accPr>
            <m:chr m:val="‾"/>
          </m:accPr>
          <m:e>
            <m:r>
              <m:rPr/>
              <m:t>s</m:t>
            </m:r>
          </m:e>
        </m:acc>
      </m:oMath>
      <w:r>
        <w:rPr>
          <w:rFonts w:ascii="Cambria" w:hAnsi="Cambria" w:eastAsia="微软雅黑" w:cs="Cambria"/>
          <w:b w:val="0"/>
          <w:i w:val="0"/>
          <w:color w:val="252525"/>
        </w:rPr>
        <w:t>。当谱估计值超过该</w:t>
      </w:r>
      <w:r>
        <w:rPr>
          <w:rFonts w:ascii="Cambria" w:hAnsi="Cambria" w:eastAsia="微软雅黑" w:cs="Cambria"/>
          <w:b/>
          <w:i w:val="0"/>
          <w:color w:val="C0392B"/>
        </w:rPr>
        <w:t>显著性水平（如 95%、99%）</w:t>
      </w:r>
      <w:r>
        <w:rPr>
          <w:rFonts w:ascii="Cambria" w:hAnsi="Cambria" w:eastAsia="微软雅黑" w:cs="Cambria"/>
          <w:b w:val="0"/>
          <w:i w:val="0"/>
          <w:color w:val="252525"/>
        </w:rPr>
        <w:t>的红噪声谱时，认为该周期（频段）显著。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6CE8A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2044BF82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红噪声 vs 白噪声</w:t>
            </w:r>
          </w:p>
          <w:p w14:paraId="32B85CB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白噪声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：无记忆、</w:t>
            </w:r>
            <m:oMath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)=</m:t>
              </m:r>
              <m:r>
                <m:rPr/>
                <m:t>0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，谱为常数；是“最平”的背景。</w:t>
            </w:r>
          </w:p>
          <w:p w14:paraId="533C9B1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红噪声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</w:t>
            </w:r>
            <m:oMath>
              <m:r>
                <m:rPr/>
                <m:t>r</m:t>
              </m:r>
              <m:r>
                <m:rPr>
                  <m:sty m:val="p"/>
                </m:rPr>
                <m:t>(</m:t>
              </m:r>
              <m:r>
                <m:rPr/>
                <m:t>1</m:t>
              </m:r>
              <m:r>
                <m:rPr>
                  <m:sty m:val="p"/>
                </m:rPr>
                <m:t>)&gt;</m:t>
              </m:r>
              <m:r>
                <m:rPr/>
                <m:t>0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、记忆正相关，低频能量大；气象序列更接近红噪声。</w:t>
            </w:r>
          </w:p>
          <w:p w14:paraId="45C9CCE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检验时背景谱选错（用白噪声代替红噪声）会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高估显著性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</w:tc>
      </w:tr>
    </w:tbl>
    <w:p w14:paraId="2835F421">
      <w:pPr>
        <w:pStyle w:val="170"/>
        <w:spacing w:after="40"/>
      </w:pPr>
    </w:p>
    <w:p w14:paraId="1C708824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5.4  交叉谱</w:t>
      </w:r>
    </w:p>
    <w:p w14:paraId="243831D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研究</w:t>
      </w:r>
      <w:r>
        <w:rPr>
          <w:rFonts w:ascii="Cambria" w:hAnsi="Cambria" w:eastAsia="微软雅黑" w:cs="Cambria"/>
          <w:b/>
          <w:i w:val="0"/>
          <w:color w:val="C0392B"/>
        </w:rPr>
        <w:t>两个序列在不同频率上的关系</w:t>
      </w:r>
      <w:r>
        <w:rPr>
          <w:rFonts w:ascii="Cambria" w:hAnsi="Cambria" w:eastAsia="微软雅黑" w:cs="Cambria"/>
          <w:b w:val="0"/>
          <w:i w:val="0"/>
          <w:color w:val="252525"/>
        </w:rPr>
        <w:t>，用</w:t>
      </w:r>
      <w:r>
        <w:rPr>
          <w:rFonts w:ascii="Cambria" w:hAnsi="Cambria" w:eastAsia="微软雅黑" w:cs="Cambria"/>
          <w:b/>
          <w:i w:val="0"/>
          <w:color w:val="C0392B"/>
        </w:rPr>
        <w:t>交叉谱</w:t>
      </w:r>
      <w:r>
        <w:rPr>
          <w:rFonts w:ascii="Cambria" w:hAnsi="Cambria" w:eastAsia="微软雅黑" w:cs="Cambria"/>
          <w:b w:val="0"/>
          <w:i w:val="0"/>
          <w:color w:val="252525"/>
        </w:rPr>
        <w:t>。常用统计量：</w:t>
      </w:r>
      <w:r>
        <w:rPr>
          <w:rFonts w:ascii="Cambria" w:hAnsi="Cambria" w:eastAsia="微软雅黑" w:cs="Cambria"/>
          <w:b/>
          <w:i w:val="0"/>
          <w:color w:val="C0392B"/>
        </w:rPr>
        <w:t>凝聚谱（相干谱）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与 </w:t>
      </w:r>
      <w:r>
        <w:rPr>
          <w:rFonts w:ascii="Cambria" w:hAnsi="Cambria" w:eastAsia="微软雅黑" w:cs="Cambria"/>
          <w:b/>
          <w:i w:val="0"/>
          <w:color w:val="C0392B"/>
        </w:rPr>
        <w:t>位相谱（相位差）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22B1DF7A">
      <w:pPr>
        <w:pStyle w:val="173"/>
      </w:pPr>
      <m:oMathPara>
        <m:oMath>
          <m:sSubSup>
            <m:sSubSupPr/>
            <m:e>
              <m:r>
                <m:rPr/>
                <m:t>K</m:t>
              </m:r>
            </m:e>
            <m:sub>
              <m:r>
                <m:rPr/>
                <m:t>xy</m:t>
              </m:r>
            </m:sub>
            <m:sup>
              <m:r>
                <m:rPr/>
                <m:t>2</m:t>
              </m:r>
            </m:sup>
          </m:sSubSup>
          <m:r>
            <m:rPr>
              <m:sty m:val="p"/>
            </m:rPr>
            <m:t>(</m:t>
          </m:r>
          <m:r>
            <m:rPr/>
            <m:t>ω</m:t>
          </m:r>
          <m:r>
            <m:rPr>
              <m:sty m:val="p"/>
            </m:rPr>
            <m:t>)=</m:t>
          </m:r>
          <m:f>
            <m:fPr/>
            <m:num>
              <m:sSup>
                <m:sSupPr/>
                <m:e>
                  <m:d>
                    <m:dPr>
                      <m:begChr m:val="|"/>
                      <m:sepChr m:val=""/>
                      <m:endChr m:val="|"/>
                    </m:dPr>
                    <m:e>
                      <m:sSub>
                        <m:sSubPr/>
                        <m:e>
                          <m:r>
                            <m:rPr/>
                            <m:t>S</m:t>
                          </m:r>
                        </m:e>
                        <m:sub>
                          <m:r>
                            <m:rPr/>
                            <m:t>xy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rPr/>
                        <m:t>ω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</m:e>
                <m:sup>
                  <m:r>
                    <m:rPr/>
                    <m:t>2</m:t>
                  </m:r>
                </m:sup>
              </m:sSup>
            </m:num>
            <m:den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  <m:r>
                <m:rPr/>
                <m:t> 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ω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 w14:paraId="25C2DB5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凝聚谱 </w:t>
      </w:r>
      <m:oMath>
        <m:sSubSup>
          <m:sSubSupPr/>
          <m:e>
            <m:r>
              <m:rPr/>
              <m:t>K</m:t>
            </m:r>
          </m:e>
          <m:sub>
            <m:r>
              <m:rPr/>
              <m:t>xy</m:t>
            </m:r>
          </m:sub>
          <m:sup>
            <m:r>
              <m:rPr/>
              <m:t>2</m:t>
            </m:r>
          </m:sup>
        </m:sSubSup>
        <m:r>
          <m:rPr>
            <m:sty m:val="p"/>
          </m:rPr>
          <m:t>∈[</m:t>
        </m:r>
        <m:r>
          <m:rPr/>
          <m:t>0</m:t>
        </m:r>
        <m:r>
          <m:rPr>
            <m:sty m:val="p"/>
          </m:rPr>
          <m:t>,</m:t>
        </m:r>
        <m:r>
          <m:rPr/>
          <m:t>1</m:t>
        </m:r>
        <m:r>
          <m:rPr>
            <m:sty m:val="p"/>
          </m:rPr>
          <m:t>]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表示两序列在频率 </w:t>
      </w:r>
      <m:oMath>
        <m:r>
          <m:rPr/>
          <m:t>ω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处的</w:t>
      </w:r>
      <w:r>
        <w:rPr>
          <w:rFonts w:ascii="Cambria" w:hAnsi="Cambria" w:eastAsia="微软雅黑" w:cs="Cambria"/>
          <w:b/>
          <w:i w:val="0"/>
          <w:color w:val="C0392B"/>
        </w:rPr>
        <w:t>相关程度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；位相谱 </w:t>
      </w:r>
      <m:oMath>
        <m:r>
          <m:rPr/>
          <m:t>θ</m:t>
        </m:r>
        <m:r>
          <m:rPr>
            <m:sty m:val="p"/>
          </m:rPr>
          <m:t>(</m:t>
        </m:r>
        <m:r>
          <m:rPr/>
          <m:t>ω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给出两序列在该频率处的</w:t>
      </w:r>
      <w:r>
        <w:rPr>
          <w:rFonts w:ascii="Cambria" w:hAnsi="Cambria" w:eastAsia="微软雅黑" w:cs="Cambria"/>
          <w:b/>
          <w:i w:val="0"/>
          <w:color w:val="C0392B"/>
        </w:rPr>
        <w:t>超前/滞后关系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2416101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应用举例：分析</w:t>
      </w:r>
      <w:r>
        <w:rPr>
          <w:rFonts w:ascii="Cambria" w:hAnsi="Cambria" w:eastAsia="微软雅黑" w:cs="Cambria"/>
          <w:b/>
          <w:i w:val="0"/>
          <w:color w:val="C0392B"/>
        </w:rPr>
        <w:t>海温与降水、ENSO 与其他要素</w:t>
      </w:r>
      <w:r>
        <w:rPr>
          <w:rFonts w:ascii="Cambria" w:hAnsi="Cambria" w:eastAsia="微软雅黑" w:cs="Cambria"/>
          <w:b w:val="0"/>
          <w:i w:val="0"/>
          <w:color w:val="252525"/>
        </w:rPr>
        <w:t>在哪些频段（周期）显著相关、谁领先谁滞后。</w:t>
      </w:r>
    </w:p>
    <w:p w14:paraId="388CBCF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5.5  奇异谱分析（SSA）</w:t>
      </w:r>
    </w:p>
    <w:p w14:paraId="6E046CAE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SSA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把一维序列“滞后排列”成轨迹矩阵，再作特征分解，分离出趋势、周期与噪声分量。</w:t>
      </w:r>
    </w:p>
    <w:p w14:paraId="2130B700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构造</w:t>
      </w:r>
      <w:r>
        <w:rPr>
          <w:rFonts w:ascii="Cambria" w:hAnsi="Cambria" w:eastAsia="微软雅黑" w:cs="Cambria"/>
          <w:b/>
          <w:i w:val="0"/>
          <w:color w:val="C0392B"/>
        </w:rPr>
        <w:t>轨迹矩阵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>
            <m:sty m:val="b"/>
          </m:rPr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（由滞后向量组成）；</w:t>
      </w:r>
    </w:p>
    <w:p w14:paraId="02369480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计算</w:t>
      </w:r>
      <w:r>
        <w:rPr>
          <w:rFonts w:ascii="Cambria" w:hAnsi="Cambria" w:eastAsia="微软雅黑" w:cs="Cambria"/>
          <w:b/>
          <w:i w:val="0"/>
          <w:color w:val="C0392B"/>
        </w:rPr>
        <w:t>协方差矩阵</w:t>
      </w:r>
      <w:r>
        <w:rPr>
          <w:rFonts w:ascii="Cambria" w:hAnsi="Cambria" w:eastAsia="微软雅黑" w:cs="Cambria"/>
          <w:b w:val="0"/>
          <w:i w:val="0"/>
          <w:color w:val="252525"/>
        </w:rPr>
        <w:t>并作特征分解，得特征值（各分量方差贡献）与特征向量；</w:t>
      </w:r>
    </w:p>
    <w:p w14:paraId="194DC2E9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由特征向量经对角平均重构出各分量（趋势、准周期、噪声）；</w:t>
      </w:r>
    </w:p>
    <w:p w14:paraId="0CF164FA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选取作用大的少数分量重构，即可</w:t>
      </w:r>
      <w:r>
        <w:rPr>
          <w:rFonts w:ascii="Cambria" w:hAnsi="Cambria" w:eastAsia="微软雅黑" w:cs="Cambria"/>
          <w:b/>
          <w:i w:val="0"/>
          <w:color w:val="C0392B"/>
        </w:rPr>
        <w:t>去噪、提取振荡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073B776E">
      <w:pPr>
        <w:pStyle w:val="170"/>
      </w:pPr>
      <w:r>
        <w:rPr>
          <w:rFonts w:ascii="Cambria" w:hAnsi="Cambria" w:eastAsia="微软雅黑" w:cs="Cambria"/>
          <w:b/>
          <w:i w:val="0"/>
          <w:color w:val="1E7E34"/>
        </w:rPr>
        <w:t>SSA 擅于提取</w:t>
      </w:r>
      <w:r>
        <w:rPr>
          <w:rFonts w:ascii="Cambria" w:hAnsi="Cambria" w:eastAsia="微软雅黑" w:cs="Cambria"/>
          <w:b/>
          <w:i w:val="0"/>
          <w:color w:val="C0392B"/>
        </w:rPr>
        <w:t>非线性趋势</w:t>
      </w:r>
      <w:r>
        <w:rPr>
          <w:rFonts w:ascii="Cambria" w:hAnsi="Cambria" w:eastAsia="微软雅黑" w:cs="Cambria"/>
          <w:b/>
          <w:i w:val="0"/>
          <w:color w:val="1E7E34"/>
        </w:rPr>
        <w:t>和</w:t>
      </w:r>
      <w:r>
        <w:rPr>
          <w:rFonts w:ascii="Cambria" w:hAnsi="Cambria" w:eastAsia="微软雅黑" w:cs="Cambria"/>
          <w:b/>
          <w:i w:val="0"/>
          <w:color w:val="C0392B"/>
        </w:rPr>
        <w:t>准周期振荡</w:t>
      </w:r>
      <w:r>
        <w:rPr>
          <w:rFonts w:ascii="Cambria" w:hAnsi="Cambria" w:eastAsia="微软雅黑" w:cs="Cambria"/>
          <w:b/>
          <w:i w:val="0"/>
          <w:color w:val="1E7E34"/>
        </w:rPr>
        <w:t>，比传统谐波更灵活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AC4B532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5.6  小波分析</w:t>
      </w:r>
    </w:p>
    <w:p w14:paraId="19B34060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小波分析</w:t>
      </w:r>
      <w:r>
        <w:rPr>
          <w:rFonts w:ascii="Cambria" w:hAnsi="Cambria" w:eastAsia="微软雅黑" w:cs="Cambria"/>
          <w:b w:val="0"/>
          <w:i w:val="0"/>
          <w:color w:val="252525"/>
        </w:rPr>
        <w:t>是一种</w:t>
      </w:r>
      <w:r>
        <w:rPr>
          <w:rFonts w:ascii="Cambria" w:hAnsi="Cambria" w:eastAsia="微软雅黑" w:cs="Cambria"/>
          <w:b/>
          <w:i w:val="0"/>
          <w:color w:val="C0392B"/>
        </w:rPr>
        <w:t>时—频局部化</w:t>
      </w:r>
      <w:r>
        <w:rPr>
          <w:rFonts w:ascii="Cambria" w:hAnsi="Cambria" w:eastAsia="微软雅黑" w:cs="Cambria"/>
          <w:b w:val="0"/>
          <w:i w:val="0"/>
          <w:color w:val="252525"/>
        </w:rPr>
        <w:t>工具，能同时给出“什么时间、什么周期”的信号最强，克服傅里叶分析在时间上不定位的不足。</w:t>
      </w:r>
    </w:p>
    <w:p w14:paraId="068A3167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连续小波变换由母小波的</w:t>
      </w:r>
      <w:r>
        <w:rPr>
          <w:rFonts w:ascii="Cambria" w:hAnsi="Cambria" w:eastAsia="微软雅黑" w:cs="Cambria"/>
          <w:b/>
          <w:i w:val="0"/>
          <w:color w:val="C0392B"/>
        </w:rPr>
        <w:t xml:space="preserve">伸缩（尺度 </w:t>
      </w:r>
      <m:oMath>
        <m:r>
          <m:rPr/>
          <m:t>s</m:t>
        </m:r>
      </m:oMath>
      <w:r>
        <w:rPr>
          <w:rFonts w:ascii="Cambria" w:hAnsi="Cambria" w:eastAsia="微软雅黑" w:cs="Cambria"/>
          <w:b/>
          <w:i w:val="0"/>
          <w:color w:val="C0392B"/>
        </w:rPr>
        <w:t>）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 xml:space="preserve">平移（时间 </w:t>
      </w:r>
      <m:oMath>
        <m:r>
          <m:rPr/>
          <m:t>τ</m:t>
        </m:r>
      </m:oMath>
      <w:r>
        <w:rPr>
          <w:rFonts w:ascii="Cambria" w:hAnsi="Cambria" w:eastAsia="微软雅黑" w:cs="Cambria"/>
          <w:b/>
          <w:i w:val="0"/>
          <w:color w:val="C0392B"/>
        </w:rPr>
        <w:t>）</w:t>
      </w:r>
      <w:r>
        <w:rPr>
          <w:rFonts w:ascii="Cambria" w:hAnsi="Cambria" w:eastAsia="微软雅黑" w:cs="Cambria"/>
          <w:b w:val="0"/>
          <w:i w:val="0"/>
          <w:color w:val="252525"/>
        </w:rPr>
        <w:t>实现：</w:t>
      </w:r>
    </w:p>
    <w:p w14:paraId="498B214F">
      <w:pPr>
        <w:pStyle w:val="173"/>
      </w:pPr>
      <m:oMathPara>
        <m:oMath>
          <m:r>
            <m:rPr/>
            <m:t>W</m:t>
          </m:r>
          <m:r>
            <m:rPr>
              <m:sty m:val="p"/>
            </m:rPr>
            <m:t>(</m:t>
          </m:r>
          <m:r>
            <m:rPr/>
            <m:t>s</m:t>
          </m:r>
          <m:r>
            <m:rPr>
              <m:sty m:val="p"/>
            </m:rPr>
            <m:t>,</m:t>
          </m:r>
          <m:r>
            <m:rPr/>
            <m:t>τ</m:t>
          </m:r>
          <m:r>
            <m:rPr>
              <m:sty m:val="p"/>
            </m:rPr>
            <m:t>)=</m:t>
          </m:r>
          <m:f>
            <m:fPr/>
            <m:num>
              <m:r>
                <m:rPr/>
                <m:t>1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/>
                    <m:t>s</m:t>
                  </m:r>
                </m:e>
              </m:rad>
            </m:den>
          </m:f>
          <m:nary>
            <m:naryPr>
              <m:chr m:val="∑"/>
              <m:limLoc m:val="undOvr"/>
              <m:supHide m:val="1"/>
            </m:naryPr>
            <m:sub>
              <m:r>
                <m:rPr/>
                <m:t>t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</m:e>
          </m:nary>
          <m:r>
            <m:rPr/>
            <m:t> </m:t>
          </m:r>
          <m:sSup>
            <m:sSupPr/>
            <m:e>
              <m:r>
                <m:rPr/>
                <m:t>ψ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/>
            <m:t>​</m:t>
          </m:r>
          <m:d>
            <m:dPr>
              <m:sepChr m:val=""/>
            </m:dPr>
            <m:e>
              <m:f>
                <m:fPr/>
                <m:num>
                  <m:r>
                    <m:rPr/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rPr/>
                    <m:t>τ</m:t>
                  </m:r>
                </m:num>
                <m:den>
                  <m:r>
                    <m:rPr/>
                    <m:t>s</m:t>
                  </m:r>
                </m:den>
              </m:f>
            </m:e>
          </m:d>
        </m:oMath>
      </m:oMathPara>
    </w:p>
    <w:p w14:paraId="5CBB439B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常用 </w:t>
      </w:r>
      <w:r>
        <w:rPr>
          <w:rFonts w:ascii="Cambria" w:hAnsi="Cambria" w:eastAsia="微软雅黑" w:cs="Cambria"/>
          <w:b/>
          <w:i w:val="0"/>
          <w:color w:val="C0392B"/>
        </w:rPr>
        <w:t>Morlet 小波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/>
          <m:t>ψ</m:t>
        </m:r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)=</m:t>
        </m:r>
        <m:sSup>
          <m:sSupPr/>
          <m:e>
            <m:r>
              <m:rPr/>
              <m:t>π</m:t>
            </m:r>
          </m:e>
          <m:sup>
            <m:r>
              <m:rPr>
                <m:sty m:val="p"/>
              </m:rPr>
              <m:t>−</m:t>
            </m:r>
            <m:r>
              <m:rPr/>
              <m:t>1</m:t>
            </m:r>
            <m:r>
              <m:rPr>
                <m:sty m:val="p"/>
              </m:rPr>
              <m:t>/</m:t>
            </m:r>
            <m:r>
              <m:rPr/>
              <m:t>4</m:t>
            </m:r>
          </m:sup>
        </m:sSup>
        <m:sSup>
          <m:sSupPr/>
          <m:e>
            <m:r>
              <m:rPr/>
              <m:t>e</m:t>
            </m:r>
          </m:e>
          <m:sup>
            <m:r>
              <m:rPr/>
              <m:t>i</m:t>
            </m:r>
            <m:sSub>
              <m:sSubPr/>
              <m:e>
                <m:r>
                  <m:rPr/>
                  <m:t>ω</m:t>
                </m:r>
              </m:e>
              <m:sub>
                <m:r>
                  <m:rPr/>
                  <m:t>0</m:t>
                </m:r>
              </m:sub>
            </m:sSub>
            <m:r>
              <m:rPr/>
              <m:t>t</m:t>
            </m:r>
          </m:sup>
        </m:sSup>
        <m:sSup>
          <m:sSupPr/>
          <m:e>
            <m:r>
              <m:rPr/>
              <m:t>e</m:t>
            </m:r>
          </m:e>
          <m:sup>
            <m:r>
              <m:rPr>
                <m:sty m:val="p"/>
              </m:rPr>
              <m:t>−</m:t>
            </m:r>
            <m:sSup>
              <m:sSupPr/>
              <m:e>
                <m:r>
                  <m:rPr/>
                  <m:t>t</m:t>
                </m:r>
              </m:e>
              <m:sup>
                <m:r>
                  <m:rPr/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，兼顾时间与频率分辨率。小波功率谱 </w:t>
      </w:r>
      <m:oMath>
        <m:r>
          <m:rPr>
            <m:sty m:val="p"/>
          </m:rPr>
          <m:t>|</m:t>
        </m:r>
        <m:r>
          <m:rPr/>
          <m:t>W</m:t>
        </m:r>
        <m:r>
          <m:rPr>
            <m:sty m:val="p"/>
          </m:rPr>
          <m:t>(</m:t>
        </m:r>
        <m:r>
          <m:rPr/>
          <m:t>s</m:t>
        </m:r>
        <m:r>
          <m:rPr>
            <m:sty m:val="p"/>
          </m:rPr>
          <m:t>,</m:t>
        </m:r>
        <m:r>
          <m:rPr/>
          <m:t>τ</m:t>
        </m:r>
        <m:r>
          <m:rPr>
            <m:sty m:val="p"/>
          </m:rPr>
          <m:t>)</m:t>
        </m:r>
        <m:sSup>
          <m:sSupPr/>
          <m:e>
            <m:r>
              <m:rPr>
                <m:sty m:val="p"/>
              </m:rPr>
              <m:t>|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刻画能量分布。</w:t>
      </w:r>
    </w:p>
    <w:p w14:paraId="55F482F4">
      <w:pPr>
        <w:keepNext/>
        <w:spacing w:before="120" w:after="40"/>
        <w:jc w:val="center"/>
      </w:pPr>
      <w:r>
        <w:drawing>
          <wp:inline distT="0" distB="0" distL="114300" distR="114300">
            <wp:extent cx="4135120" cy="3095625"/>
            <wp:effectExtent l="0" t="0" r="17780" b="9525"/>
            <wp:docPr id="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135371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A16BE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图5-2  小波功率谱：横轴时间、纵轴周期，颜色为能量，黑线为显著区，锥形影响域外为边缘效应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A9928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6D5623D6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小波图读法</w:t>
            </w:r>
          </w:p>
          <w:p w14:paraId="5D3FB46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横轴=时间，纵轴=周期（尺度）；颜色越暖能量越强。</w:t>
            </w:r>
          </w:p>
          <w:p w14:paraId="5F050C7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黑色轮廓线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包络区域为通过显著性检验的时—频区。</w:t>
            </w:r>
          </w:p>
          <w:p w14:paraId="76BCACE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曲线上方的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锥形影响域（COI）之外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因边缘效应不可信。</w:t>
            </w:r>
          </w:p>
          <w:p w14:paraId="11285C8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可看出显著周期随时间的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演变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（如某周期由 10 年转为 20 年）。</w:t>
            </w:r>
          </w:p>
        </w:tc>
      </w:tr>
    </w:tbl>
    <w:p w14:paraId="71E90E6C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FEF3DA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57E050EB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周期分析必记</w:t>
            </w:r>
          </w:p>
          <w:p w14:paraId="02A2422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谐波分析：</w:t>
            </w: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+∑(</m:t>
              </m:r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cos+</m:t>
              </m:r>
              <m:sSub>
                <m:sSub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sin)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；周期 </w:t>
            </w:r>
            <m:oMath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，振幅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sSubSup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rad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67ADD1E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离散功率谱 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，谱线离散，峰即主周期。</w:t>
            </w:r>
          </w:p>
          <w:p w14:paraId="6771F2A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连续功率谱基于自相关加窗；用红噪声标准谱做显著性检验。</w:t>
            </w:r>
          </w:p>
          <w:p w14:paraId="4850B13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交叉谱：凝聚谱衡量相关、位相谱衡量超前滞后。</w:t>
            </w:r>
          </w:p>
          <w:p w14:paraId="063972F5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SSA：滞后轨迹矩阵特征分解，提取趋势/准周期；小波：时—频局部化，看显著区与 COI。</w:t>
            </w:r>
          </w:p>
        </w:tc>
      </w:tr>
    </w:tbl>
    <w:p w14:paraId="593189D7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43CC6F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19522E43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第5章小结</w:t>
            </w:r>
          </w:p>
          <w:p w14:paraId="22B9F2D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谱分析的共同原理：把方差（能量）按频率分解，找主周期并检验。</w:t>
            </w:r>
          </w:p>
          <w:p w14:paraId="6615BD3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谐波分析→离散功率谱（谱线离散，峰=主周期）。</w:t>
            </w:r>
          </w:p>
          <w:p w14:paraId="211E882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连续功率谱（加窗）→以红噪声标准谱检验显著性（气象背景多用红噪声）。</w:t>
            </w:r>
          </w:p>
          <w:p w14:paraId="5CE27FB5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交叉谱刻画两序列的频域相关与位相差。</w:t>
            </w:r>
          </w:p>
          <w:p w14:paraId="6EEEC2C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SSA 提取趋势与准周期；小波给出时—频演变的局部化信息。</w:t>
            </w:r>
          </w:p>
        </w:tc>
      </w:tr>
    </w:tbl>
    <w:p w14:paraId="066A2C7B">
      <w:pPr>
        <w:pStyle w:val="170"/>
        <w:spacing w:after="40"/>
      </w:pPr>
    </w:p>
    <w:p w14:paraId="33198F98">
      <w:r>
        <w:br w:type="page"/>
      </w:r>
    </w:p>
    <w:p w14:paraId="7C7E0F96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第6章  气候突变检验</w:t>
      </w:r>
    </w:p>
    <w:p w14:paraId="6BFB9CE5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气候突变</w:t>
      </w:r>
      <w:r>
        <w:rPr>
          <w:rFonts w:ascii="Cambria" w:hAnsi="Cambria" w:eastAsia="微软雅黑" w:cs="Cambria"/>
          <w:b w:val="0"/>
          <w:i w:val="0"/>
          <w:color w:val="252525"/>
        </w:rPr>
        <w:t>指气候要素从一个统计特性（多为均值）的稳定状态较快地跃变到另一状态。检测突变点（发生时间与显著性）是气候变化研究的重要任务。</w:t>
      </w:r>
    </w:p>
    <w:p w14:paraId="723F5A6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6.1  突变的概念</w:t>
      </w:r>
    </w:p>
    <w:p w14:paraId="16799145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突变</w:t>
      </w:r>
      <w:r>
        <w:rPr>
          <w:rFonts w:ascii="Cambria" w:hAnsi="Cambria" w:eastAsia="微软雅黑" w:cs="Cambria"/>
          <w:b w:val="0"/>
          <w:i w:val="0"/>
          <w:color w:val="252525"/>
        </w:rPr>
        <w:t>：序列的均值（或方差、频率）在某一时刻发生显著改变；</w:t>
      </w:r>
    </w:p>
    <w:p w14:paraId="2F971216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趋势</w:t>
      </w:r>
      <w:r>
        <w:rPr>
          <w:rFonts w:ascii="Cambria" w:hAnsi="Cambria" w:eastAsia="微软雅黑" w:cs="Cambria"/>
          <w:b w:val="0"/>
          <w:i w:val="0"/>
          <w:color w:val="252525"/>
        </w:rPr>
        <w:t>的区别：趋势是持续渐变，突变是较快跃变；</w:t>
      </w:r>
    </w:p>
    <w:p w14:paraId="147C02ED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检测对象：突变发生的</w:t>
      </w:r>
      <w:r>
        <w:rPr>
          <w:rFonts w:ascii="Cambria" w:hAnsi="Cambria" w:eastAsia="微软雅黑" w:cs="Cambria"/>
          <w:b/>
          <w:i w:val="0"/>
          <w:color w:val="C0392B"/>
        </w:rPr>
        <w:t>时间点</w:t>
      </w:r>
      <w:r>
        <w:rPr>
          <w:rFonts w:ascii="Cambria" w:hAnsi="Cambria" w:eastAsia="微软雅黑" w:cs="Cambria"/>
          <w:b w:val="0"/>
          <w:i w:val="0"/>
          <w:color w:val="252525"/>
        </w:rPr>
        <w:t>及该点是否</w:t>
      </w:r>
      <w:r>
        <w:rPr>
          <w:rFonts w:ascii="Cambria" w:hAnsi="Cambria" w:eastAsia="微软雅黑" w:cs="Cambria"/>
          <w:b/>
          <w:i w:val="0"/>
          <w:color w:val="C0392B"/>
        </w:rPr>
        <w:t>显著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008358B0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6.2  滑动 t 检验</w:t>
      </w:r>
    </w:p>
    <w:p w14:paraId="1872F93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把序列按某基准点分成前后两段（长度 </w:t>
      </w:r>
      <m:oMath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），用</w:t>
      </w:r>
      <w:r>
        <w:rPr>
          <w:rFonts w:ascii="Cambria" w:hAnsi="Cambria" w:eastAsia="微软雅黑" w:cs="Cambria"/>
          <w:b/>
          <w:i w:val="0"/>
          <w:color w:val="C0392B"/>
        </w:rPr>
        <w:t>两样本均值差的 t 检验</w:t>
      </w:r>
      <w:r>
        <w:rPr>
          <w:rFonts w:ascii="Cambria" w:hAnsi="Cambria" w:eastAsia="微软雅黑" w:cs="Cambria"/>
          <w:b w:val="0"/>
          <w:i w:val="0"/>
          <w:color w:val="252525"/>
        </w:rPr>
        <w:t>判断两段均值是否有显著差异：</w:t>
      </w:r>
    </w:p>
    <w:p w14:paraId="168ED110">
      <w:pPr>
        <w:pStyle w:val="173"/>
      </w:pPr>
      <m:oMathPara>
        <m:oMath>
          <m:r>
            <m:rPr/>
            <m:t>t</m:t>
          </m:r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</m:num>
            <m:den>
              <m:r>
                <m:rPr/>
                <m:t>s</m:t>
              </m:r>
              <m:rad>
                <m:radPr>
                  <m:degHide m:val="1"/>
                </m:radPr>
                <m:deg/>
                <m:e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/>
                    <m:num>
                      <m:r>
                        <m:rPr/>
                        <m:t>1</m:t>
                      </m:r>
                    </m:num>
                    <m:den>
                      <m:sSub>
                        <m:sSubPr/>
                        <m:e>
                          <m:r>
                            <m:rPr/>
                            <m:t>n</m:t>
                          </m:r>
                        </m:e>
                        <m:sub>
                          <m:r>
                            <m:rPr/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,</m:t>
          </m:r>
          <m:r>
            <m:rPr/>
            <m:t>  s</m:t>
          </m:r>
          <m:r>
            <m:rPr>
              <m:sty m:val="p"/>
            </m:rPr>
            <m:t>=</m:t>
          </m:r>
          <m:rad>
            <m:radPr>
              <m:degHide m:val="1"/>
            </m:radPr>
            <m:deg/>
            <m:e>
              <m:f>
                <m:fPr/>
                <m:num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1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sSubSup>
                    <m:sSubSup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2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num>
                <m:den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sSubPr/>
                    <m:e>
                      <m:r>
                        <m:rPr/>
                        <m:t>n</m:t>
                      </m:r>
                    </m:e>
                    <m:sub>
                      <m:r>
                        <m:rPr/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/>
                    <m:t>2</m:t>
                  </m:r>
                </m:den>
              </m:f>
            </m:e>
          </m:rad>
        </m:oMath>
      </m:oMathPara>
    </w:p>
    <w:p w14:paraId="01BE2B22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统计量服从自由度 </w:t>
      </w:r>
      <m:oMath>
        <m:r>
          <m:rPr/>
          <m:t>ν</m:t>
        </m:r>
        <m:r>
          <m:rPr>
            <m:sty m:val="p"/>
          </m:rPr>
          <m:t>=</m:t>
        </m:r>
        <m:sSub>
          <m:sSubPr/>
          <m:e>
            <m:r>
              <m:rPr/>
              <m:t>n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+</m:t>
        </m:r>
        <m:sSub>
          <m:sSubPr/>
          <m:e>
            <m:r>
              <m:rPr/>
              <m:t>n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−</m:t>
        </m:r>
        <m:r>
          <m:rPr/>
          <m:t>2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分布。令基准点</w:t>
      </w:r>
      <w:r>
        <w:rPr>
          <w:rFonts w:ascii="Cambria" w:hAnsi="Cambria" w:eastAsia="微软雅黑" w:cs="Cambria"/>
          <w:b/>
          <w:i w:val="0"/>
          <w:color w:val="C0392B"/>
        </w:rPr>
        <w:t>逐点滑动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，即得一条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序列；当 </w:t>
      </w:r>
      <m:oMath>
        <m:r>
          <m:rPr>
            <m:sty m:val="p"/>
          </m:rPr>
          <m:t>|</m:t>
        </m:r>
        <m:r>
          <m:rPr/>
          <m:t>t</m:t>
        </m:r>
        <m:r>
          <m:rPr>
            <m:sty m:val="p"/>
          </m:rPr>
          <m:t>|&gt;</m:t>
        </m:r>
        <m:sSub>
          <m:sSubPr/>
          <m:e>
            <m:r>
              <m:rPr/>
              <m:t>t</m:t>
            </m:r>
          </m:e>
          <m:sub>
            <m:r>
              <m:rPr/>
              <m:t>α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时，该点对应的时间即为</w:t>
      </w:r>
      <w:r>
        <w:rPr>
          <w:rFonts w:ascii="Cambria" w:hAnsi="Cambria" w:eastAsia="微软雅黑" w:cs="Cambria"/>
          <w:b/>
          <w:i w:val="0"/>
          <w:color w:val="C0392B"/>
        </w:rPr>
        <w:t>突变点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0F4EA0AB">
      <w:pPr>
        <w:keepNext/>
        <w:spacing w:before="120" w:after="40"/>
        <w:jc w:val="center"/>
      </w:pPr>
      <w:r>
        <w:drawing>
          <wp:inline distT="0" distB="0" distL="114300" distR="114300">
            <wp:extent cx="3872865" cy="3095625"/>
            <wp:effectExtent l="0" t="0" r="13335" b="9525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73312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7957B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图6-1  滑动 t 检验示例（1880—2011 年温度序列）：曲线超过临界线，指示约 1980 年前后的均值突变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8EE647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1A465CD0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滑动 t 检验的注意点</w:t>
            </w:r>
          </w:p>
          <w:p w14:paraId="750DC7F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 xml:space="preserve">子序列长度 </w:t>
            </w:r>
            <m:oMath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n</m:t>
                  </m:r>
                </m:e>
                <m:sub>
                  <m:r>
                    <m:rPr/>
                    <m:t>2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的选择很关键：取不同长度得到不同结果，应多次试验取稳健者。</w:t>
            </w:r>
          </w:p>
          <w:p w14:paraId="0E72EA1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该方法要求序列近似正态、方差差异不大。</w:t>
            </w:r>
          </w:p>
          <w:p w14:paraId="4D40A22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应与 M–K、Pettitt 等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多种方法交叉验证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，取一致结论。</w:t>
            </w:r>
          </w:p>
        </w:tc>
      </w:tr>
    </w:tbl>
    <w:p w14:paraId="6A0AECF1">
      <w:pPr>
        <w:pStyle w:val="170"/>
        <w:spacing w:after="40"/>
      </w:pPr>
    </w:p>
    <w:p w14:paraId="153396EF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6.3  Mann–Kendall 检验（M–K 检验）</w:t>
      </w:r>
    </w:p>
    <w:p w14:paraId="09DEC2F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M–K 检验是</w:t>
      </w:r>
      <w:r>
        <w:rPr>
          <w:rFonts w:ascii="Cambria" w:hAnsi="Cambria" w:eastAsia="微软雅黑" w:cs="Cambria"/>
          <w:b/>
          <w:i w:val="0"/>
          <w:color w:val="C0392B"/>
        </w:rPr>
        <w:t>非参数</w:t>
      </w:r>
      <w:r>
        <w:rPr>
          <w:rFonts w:ascii="Cambria" w:hAnsi="Cambria" w:eastAsia="微软雅黑" w:cs="Cambria"/>
          <w:b w:val="0"/>
          <w:i w:val="0"/>
          <w:color w:val="252525"/>
        </w:rPr>
        <w:t>方法，不要求特定分布、对异常值稳健，常用于</w:t>
      </w:r>
      <w:r>
        <w:rPr>
          <w:rFonts w:ascii="Cambria" w:hAnsi="Cambria" w:eastAsia="微软雅黑" w:cs="Cambria"/>
          <w:b/>
          <w:i w:val="0"/>
          <w:color w:val="C0392B"/>
        </w:rPr>
        <w:t>趋势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突变</w:t>
      </w:r>
      <w:r>
        <w:rPr>
          <w:rFonts w:ascii="Cambria" w:hAnsi="Cambria" w:eastAsia="微软雅黑" w:cs="Cambria"/>
          <w:b w:val="0"/>
          <w:i w:val="0"/>
          <w:color w:val="252525"/>
        </w:rPr>
        <w:t>检验。</w:t>
      </w:r>
    </w:p>
    <w:p w14:paraId="786976FD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6.3.1  顺序统计量</w:t>
      </w:r>
    </w:p>
    <w:p w14:paraId="5721796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对序列 </w:t>
      </w:r>
      <m:oMath>
        <m:sSub>
          <m:sSubPr/>
          <m:e>
            <m:r>
              <m:rPr/>
              <m:t>x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,…,</m:t>
        </m:r>
        <m:sSub>
          <m:sSubPr/>
          <m:e>
            <m:r>
              <m:rPr/>
              <m:t>x</m:t>
            </m:r>
          </m:e>
          <m:sub>
            <m:r>
              <m:rPr/>
              <m:t>n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，构造顺序统计量 </w:t>
      </w:r>
      <m:oMath>
        <m:sSub>
          <m:sSubPr/>
          <m:e>
            <m:r>
              <m:rPr/>
              <m:t>s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091B7B26">
      <w:pPr>
        <w:pStyle w:val="173"/>
      </w:pPr>
      <m:oMathPara>
        <m:oMath>
          <m:sSub>
            <m:sSubPr/>
            <m:e>
              <m:r>
                <m:rPr/>
                <m:t>s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k</m:t>
              </m:r>
            </m:sup>
            <m:e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i</m:t>
                  </m:r>
                </m:sub>
              </m:sSub>
            </m:e>
          </m:nary>
          <m:r>
            <m:rPr>
              <m:sty m:val="p"/>
            </m:rPr>
            <m:t>,</m:t>
          </m:r>
          <m:r>
            <m:rPr/>
            <m:t>  </m:t>
          </m:r>
          <m:sSub>
            <m:sSubPr/>
            <m:e>
              <m:r>
                <m:rPr/>
                <m:t>r</m:t>
              </m:r>
            </m:e>
            <m:sub>
              <m:r>
                <m:rPr/>
                <m:t>i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i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</m:sup>
            <m:e>
              <m:r>
                <m:rPr>
                  <m:sty m:val="p"/>
                </m:rPr>
                <m:t>sgn</m:t>
              </m:r>
            </m:e>
          </m:nary>
          <m:r>
            <m:rPr/>
            <m:t>​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j</m:t>
                  </m:r>
                </m:sub>
              </m:sSub>
            </m:e>
          </m:d>
        </m:oMath>
      </m:oMathPara>
    </w:p>
    <w:p w14:paraId="14983B0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r>
          <m:rPr>
            <m:sty m:val="p"/>
          </m:rPr>
          <m:t>sgn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为符号函数（</w:t>
      </w:r>
      <m:oMath>
        <m:sSub>
          <m:sSubPr/>
          <m:e>
            <m:r>
              <m:rPr/>
              <m:t>x</m:t>
            </m:r>
          </m:e>
          <m:sub>
            <m:r>
              <m:rPr/>
              <m:t>i</m:t>
            </m:r>
          </m:sub>
        </m:sSub>
        <m:r>
          <m:rPr>
            <m:sty m:val="p"/>
          </m:rPr>
          <m:t>&gt;</m:t>
        </m:r>
        <m:sSub>
          <m:sSubPr/>
          <m:e>
            <m:r>
              <m:rPr/>
              <m:t>x</m:t>
            </m:r>
          </m:e>
          <m:sub>
            <m:r>
              <m:rPr/>
              <m:t>j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时取 1，否则取 0）。其期望与方差为：</w:t>
      </w:r>
    </w:p>
    <w:p w14:paraId="3CAA0C3A">
      <w:pPr>
        <w:pStyle w:val="173"/>
      </w:pPr>
      <m:oMathPara>
        <m:oMath>
          <m:r>
            <m:rPr/>
            <m:t>E</m:t>
          </m:r>
          <m:r>
            <m:rPr>
              <m:sty m:val="p"/>
            </m:rPr>
            <m:t>(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4</m:t>
              </m:r>
            </m:den>
          </m:f>
          <m:r>
            <m:rPr>
              <m:sty m:val="p"/>
            </m:rPr>
            <m:t>,</m:t>
          </m:r>
          <m:r>
            <m:rPr/>
            <m:t>  </m:t>
          </m:r>
          <m:r>
            <m:rPr>
              <m:sty m:val="p"/>
            </m:rPr>
            <m:t>Var(</m:t>
          </m:r>
          <m:sSub>
            <m:sSubPr/>
            <m:e>
              <m:r>
                <m:rPr/>
                <m:t>s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)=</m:t>
          </m:r>
          <m:f>
            <m:fPr/>
            <m:num>
              <m:r>
                <m:rPr/>
                <m:t>k</m:t>
              </m:r>
              <m:r>
                <m:rPr>
                  <m:sty m:val="p"/>
                </m:rPr>
                <m:t>(</m:t>
              </m:r>
              <m:r>
                <m:rPr/>
                <m:t>k</m:t>
              </m:r>
              <m:r>
                <m:rPr>
                  <m:sty m:val="p"/>
                </m:rPr>
                <m:t>−</m:t>
              </m:r>
              <m:r>
                <m:rPr/>
                <m:t>1</m:t>
              </m:r>
              <m:r>
                <m:rPr>
                  <m:sty m:val="p"/>
                </m:rPr>
                <m:t>)(</m:t>
              </m:r>
              <m:r>
                <m:rPr/>
                <m:t>2k</m:t>
              </m:r>
              <m:r>
                <m:rPr>
                  <m:sty m:val="p"/>
                </m:rPr>
                <m:t>+</m:t>
              </m:r>
              <m:r>
                <m:rPr/>
                <m:t>5</m:t>
              </m:r>
              <m:r>
                <m:rPr>
                  <m:sty m:val="p"/>
                </m:rPr>
                <m:t>)</m:t>
              </m:r>
            </m:num>
            <m:den>
              <m:r>
                <m:rPr/>
                <m:t>72</m:t>
              </m:r>
            </m:den>
          </m:f>
        </m:oMath>
      </m:oMathPara>
    </w:p>
    <w:p w14:paraId="7E7C28BF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6.3.2  UF 与 UB 曲线</w:t>
      </w:r>
    </w:p>
    <w:p w14:paraId="56BC92BE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标准化得</w:t>
      </w:r>
      <w:r>
        <w:rPr>
          <w:rFonts w:ascii="Cambria" w:hAnsi="Cambria" w:eastAsia="微软雅黑" w:cs="Cambria"/>
          <w:b/>
          <w:i w:val="0"/>
          <w:color w:val="C0392B"/>
        </w:rPr>
        <w:t>顺序统计量曲线 UF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3523A742">
      <w:pPr>
        <w:pStyle w:val="173"/>
      </w:pPr>
      <m:oMathPara>
        <m:oMath>
          <m:r>
            <m:rPr/>
            <m:t>U</m:t>
          </m:r>
          <m:sSub>
            <m:sSubPr/>
            <m:e>
              <m:r>
                <m:rPr/>
                <m:t>F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/>
                <m:t>E</m:t>
              </m:r>
              <m:r>
                <m:rPr>
                  <m:sty m:val="p"/>
                </m:rPr>
                <m:t>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1"/>
                </m:radPr>
                <m:deg/>
                <m:e>
                  <m:r>
                    <m:rPr>
                      <m:sty m:val="p"/>
                    </m:rPr>
                    <m:t>Var(</m:t>
                  </m:r>
                  <m:sSub>
                    <m:sSubPr/>
                    <m:e>
                      <m:r>
                        <m:rPr/>
                        <m:t>s</m:t>
                      </m:r>
                    </m:e>
                    <m:sub>
                      <m:r>
                        <m:rPr/>
                        <m:t>k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</m:den>
          </m:f>
          <m:r>
            <m:rPr>
              <m:sty m:val="p"/>
            </m:rPr>
            <m:t>∼</m:t>
          </m:r>
          <m:r>
            <m:rPr/>
            <m:t>N</m:t>
          </m:r>
          <m:r>
            <m:rPr>
              <m:sty m:val="p"/>
            </m:rPr>
            <m:t>(</m:t>
          </m:r>
          <m:r>
            <m:rPr/>
            <m:t>0</m:t>
          </m:r>
          <m:r>
            <m:rPr>
              <m:sty m:val="p"/>
            </m:rPr>
            <m:t>,</m:t>
          </m:r>
          <m:r>
            <m:rPr/>
            <m:t>1</m:t>
          </m:r>
          <m:r>
            <m:rPr>
              <m:sty m:val="p"/>
            </m:rPr>
            <m:t>)</m:t>
          </m:r>
        </m:oMath>
      </m:oMathPara>
    </w:p>
    <w:p w14:paraId="62D4081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把序列</w:t>
      </w:r>
      <w:r>
        <w:rPr>
          <w:rFonts w:ascii="Cambria" w:hAnsi="Cambria" w:eastAsia="微软雅黑" w:cs="Cambria"/>
          <w:b/>
          <w:i w:val="0"/>
          <w:color w:val="C0392B"/>
        </w:rPr>
        <w:t>逆序</w:t>
      </w:r>
      <w:r>
        <w:rPr>
          <w:rFonts w:ascii="Cambria" w:hAnsi="Cambria" w:eastAsia="微软雅黑" w:cs="Cambria"/>
          <w:b w:val="0"/>
          <w:i w:val="0"/>
          <w:color w:val="252525"/>
        </w:rPr>
        <w:t>后同样计算并取相反数，得</w:t>
      </w:r>
      <w:r>
        <w:rPr>
          <w:rFonts w:ascii="Cambria" w:hAnsi="Cambria" w:eastAsia="微软雅黑" w:cs="Cambria"/>
          <w:b/>
          <w:i w:val="0"/>
          <w:color w:val="C0392B"/>
        </w:rPr>
        <w:t>逆序曲线 UB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 xml:space="preserve">若 UF 与 UB 两条曲线在置信区间（如 </w:t>
      </w:r>
      <m:oMath>
        <m:r>
          <m:rPr>
            <m:sty m:val="p"/>
          </m:rPr>
          <m:t>±</m:t>
        </m:r>
        <m:r>
          <m:rPr/>
          <m:t>1.96</m:t>
        </m:r>
      </m:oMath>
      <w:r>
        <w:rPr>
          <w:rFonts w:ascii="Cambria" w:hAnsi="Cambria" w:eastAsia="微软雅黑" w:cs="Cambria"/>
          <w:b/>
          <w:i w:val="0"/>
          <w:color w:val="1E7E34"/>
        </w:rPr>
        <w:t>）内</w:t>
      </w:r>
      <w:r>
        <w:rPr>
          <w:rFonts w:ascii="Cambria" w:hAnsi="Cambria" w:eastAsia="微软雅黑" w:cs="Cambria"/>
          <w:b/>
          <w:i w:val="0"/>
          <w:color w:val="C0392B"/>
        </w:rPr>
        <w:t>相交</w:t>
      </w:r>
      <w:r>
        <w:rPr>
          <w:rFonts w:ascii="Cambria" w:hAnsi="Cambria" w:eastAsia="微软雅黑" w:cs="Cambria"/>
          <w:b/>
          <w:i w:val="0"/>
          <w:color w:val="1E7E34"/>
        </w:rPr>
        <w:t>，交点即为突变点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6EC2713">
      <w:pPr>
        <w:keepNext/>
        <w:spacing w:before="120" w:after="40"/>
        <w:jc w:val="center"/>
      </w:pPr>
      <w:r>
        <w:drawing>
          <wp:inline distT="0" distB="0" distL="114300" distR="114300">
            <wp:extent cx="4391660" cy="2870200"/>
            <wp:effectExtent l="0" t="0" r="889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92000" cy="28704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205FA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图6-2  Mann–Kendall 突变检验（1957—2007 年区域年平均气温）：UF 与 UB 的交点指示突变时间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8AFAA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13C98A23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M–K 判读三要点</w:t>
            </w:r>
          </w:p>
          <w:p w14:paraId="43C5500E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趋势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</w:t>
            </w:r>
            <m:oMath>
              <m:r>
                <m:rPr/>
                <m:t>UF</m:t>
              </m:r>
              <m:r>
                <m:rPr>
                  <m:sty m:val="p"/>
                </m:rPr>
                <m:t>&gt;</m:t>
              </m:r>
              <m:r>
                <m:rPr/>
                <m:t>0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为上升、</w:t>
            </w:r>
            <m:oMath>
              <m:r>
                <m:rPr/>
                <m:t>UF</m:t>
              </m:r>
              <m:r>
                <m:rPr>
                  <m:sty m:val="p"/>
                </m:rPr>
                <m:t>&lt;</m:t>
              </m:r>
              <m:r>
                <m:rPr/>
                <m:t>0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为下降；</w:t>
            </w:r>
            <m:oMath>
              <m:r>
                <m:rPr>
                  <m:sty m:val="p"/>
                </m:rPr>
                <m:t>|</m:t>
              </m:r>
              <m:r>
                <m:rPr/>
                <m:t>UF</m:t>
              </m:r>
              <m:r>
                <m:rPr>
                  <m:sty m:val="p"/>
                </m:rPr>
                <m:t>|&gt;</m:t>
              </m:r>
              <m:r>
                <m:rPr/>
                <m:t>1.96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（0.05）或 </w:t>
            </w:r>
            <m:oMath>
              <m:r>
                <m:rPr>
                  <m:sty m:val="p"/>
                </m:rPr>
                <m:t>&gt;</m:t>
              </m:r>
              <m:r>
                <m:rPr/>
                <m:t>2.58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（0.01）表示趋势显著。</w:t>
            </w:r>
          </w:p>
          <w:p w14:paraId="0C7A4E7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突变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：UF 与 UB 交点且位于两临界线之间，交点时间即突变点。</w:t>
            </w:r>
          </w:p>
          <w:p w14:paraId="2DF5980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优点：非参数、不限分布；缺点：对序列长度、转折端点敏感，需与其他法对照。</w:t>
            </w:r>
          </w:p>
        </w:tc>
      </w:tr>
    </w:tbl>
    <w:p w14:paraId="7C82B12F">
      <w:pPr>
        <w:pStyle w:val="170"/>
        <w:spacing w:after="40"/>
      </w:pPr>
    </w:p>
    <w:p w14:paraId="22E0163E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6.4  Pettitt 检验</w:t>
      </w:r>
    </w:p>
    <w:p w14:paraId="37375991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Pettitt 检验</w:t>
      </w:r>
      <w:r>
        <w:rPr>
          <w:rFonts w:ascii="Cambria" w:hAnsi="Cambria" w:eastAsia="微软雅黑" w:cs="Cambria"/>
          <w:b w:val="0"/>
          <w:i w:val="0"/>
          <w:color w:val="252525"/>
        </w:rPr>
        <w:t>是基于 Mann–Whitney 的非参数突变检验，适用于存在单个突变点的序列：</w:t>
      </w:r>
    </w:p>
    <w:p w14:paraId="3B49A5D3">
      <w:pPr>
        <w:pStyle w:val="173"/>
      </w:pPr>
      <m:oMathPara>
        <m:oMath>
          <m:sSub>
            <m:sSubPr/>
            <m:e>
              <m:r>
                <m:rPr/>
                <m:t>U</m:t>
              </m:r>
            </m:e>
            <m:sub>
              <m:r>
                <m:rPr/>
                <m:t>t</m:t>
              </m:r>
              <m:r>
                <m:rPr>
                  <m:sty m:val="p"/>
                </m:rPr>
                <m:t>,</m:t>
              </m:r>
              <m:r>
                <m:rPr/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i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t</m:t>
              </m:r>
            </m:sup>
            <m:e>
              <m:r>
                <m:rPr/>
                <m:t> </m:t>
              </m:r>
            </m:e>
          </m:nary>
          <m:nary>
            <m:naryPr>
              <m:chr m:val="∑"/>
              <m:limLoc m:val="undOvr"/>
            </m:naryPr>
            <m:sub>
              <m:r>
                <m:rPr/>
                <m:t>j</m:t>
              </m:r>
              <m:r>
                <m:rPr>
                  <m:sty m:val="p"/>
                </m:rPr>
                <m:t>=</m:t>
              </m:r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1</m:t>
              </m:r>
            </m:sub>
            <m:sup>
              <m:r>
                <m:rPr/>
                <m:t>n</m:t>
              </m:r>
            </m:sup>
            <m:e>
              <m:r>
                <m:rPr>
                  <m:sty m:val="p"/>
                </m:rPr>
                <m:t>sgn</m:t>
              </m:r>
            </m:e>
          </m:nary>
          <m:r>
            <m:rPr/>
            <m:t>​</m:t>
          </m:r>
          <m:d>
            <m:dPr>
              <m:sepChr m:val=""/>
            </m:dPr>
            <m:e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j</m:t>
                  </m:r>
                </m:sub>
              </m:sSub>
            </m:e>
          </m:d>
        </m:oMath>
      </m:oMathPara>
    </w:p>
    <w:p w14:paraId="0F21EB0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取统计量 </w:t>
      </w:r>
      <m:oMath>
        <m:r>
          <m:rPr/>
          <m:t>K</m:t>
        </m:r>
        <m:r>
          <m:rPr>
            <m:sty m:val="p"/>
          </m:rPr>
          <m:t>=</m:t>
        </m:r>
        <m:sSub>
          <m:sSubPr/>
          <m:e>
            <m:r>
              <m:rPr>
                <m:sty m:val="p"/>
              </m:rPr>
              <m:t>max</m:t>
            </m:r>
          </m:e>
          <m:sub>
            <m:r>
              <m:rPr/>
              <m:t>1</m:t>
            </m:r>
            <m:r>
              <m:rPr>
                <m:sty m:val="p"/>
              </m:rPr>
              <m:t>≤</m:t>
            </m:r>
            <m:r>
              <m:rPr/>
              <m:t>t</m:t>
            </m:r>
            <m:r>
              <m:rPr>
                <m:sty m:val="p"/>
              </m:rPr>
              <m:t>≤</m:t>
            </m:r>
            <m:r>
              <m:rPr/>
              <m:t>n</m:t>
            </m:r>
          </m:sub>
        </m:sSub>
        <m:r>
          <m:rPr>
            <m:sty m:val="p"/>
          </m:rPr>
          <m:t>|</m:t>
        </m:r>
        <m:sSub>
          <m:sSubPr/>
          <m:e>
            <m:r>
              <m:rPr/>
              <m:t>U</m:t>
            </m:r>
          </m:e>
          <m:sub>
            <m:r>
              <m:rPr/>
              <m:t>t</m:t>
            </m:r>
            <m:r>
              <m:rPr>
                <m:sty m:val="p"/>
              </m:rPr>
              <m:t>,</m:t>
            </m:r>
            <m:r>
              <m:rPr/>
              <m:t>n</m:t>
            </m:r>
          </m:sub>
        </m:sSub>
        <m:r>
          <m:rPr>
            <m:sty m:val="p"/>
          </m:rPr>
          <m:t>|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，使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达到最大的 </w:t>
      </w:r>
      <m:oMath>
        <m:r>
          <m:rPr/>
          <m:t>t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即为</w:t>
      </w:r>
      <w:r>
        <w:rPr>
          <w:rFonts w:ascii="Cambria" w:hAnsi="Cambria" w:eastAsia="微软雅黑" w:cs="Cambria"/>
          <w:b/>
          <w:i w:val="0"/>
          <w:color w:val="C0392B"/>
        </w:rPr>
        <w:t>最可能突变点</w:t>
      </w:r>
      <w:r>
        <w:rPr>
          <w:rFonts w:ascii="Cambria" w:hAnsi="Cambria" w:eastAsia="微软雅黑" w:cs="Cambria"/>
          <w:b w:val="0"/>
          <w:i w:val="0"/>
          <w:color w:val="252525"/>
        </w:rPr>
        <w:t>；显著性可由下式近似计算：</w:t>
      </w:r>
    </w:p>
    <w:p w14:paraId="7B51C370">
      <w:pPr>
        <w:pStyle w:val="173"/>
      </w:pPr>
      <m:oMathPara>
        <m:oMath>
          <m:r>
            <m:rPr/>
            <m:t>p</m:t>
          </m:r>
          <m:r>
            <m:rPr>
              <m:sty m:val="p"/>
            </m:rPr>
            <m:t>≈</m:t>
          </m:r>
          <m:r>
            <m:rPr/>
            <m:t>2</m:t>
          </m:r>
          <m:r>
            <m:rPr>
              <m:sty m:val="p"/>
            </m:rPr>
            <m:t>exp</m:t>
          </m:r>
          <m:r>
            <m:rPr/>
            <m:t>​</m:t>
          </m:r>
          <m:d>
            <m:dPr>
              <m:sepChr m:val=""/>
            </m:dPr>
            <m:e>
              <m:r>
                <m:rPr>
                  <m:sty m:val="p"/>
                </m:rPr>
                <m:t>−</m:t>
              </m:r>
              <m:f>
                <m:fPr/>
                <m:num>
                  <m:r>
                    <m:rPr/>
                    <m:t>6</m:t>
                  </m:r>
                  <m:sSup>
                    <m:sSupPr/>
                    <m:e>
                      <m:r>
                        <m:rPr/>
                        <m:t>K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num>
                <m:den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/>
                        <m:t>2</m:t>
                      </m:r>
                    </m:sup>
                  </m:sSup>
                </m:den>
              </m:f>
            </m:e>
          </m:d>
        </m:oMath>
      </m:oMathPara>
    </w:p>
    <w:p w14:paraId="3AB2019D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当 </w:t>
      </w:r>
      <m:oMath>
        <m:r>
          <m:rPr/>
          <m:t>p</m:t>
        </m:r>
        <m:r>
          <m:rPr>
            <m:sty m:val="p"/>
          </m:rPr>
          <m:t>&lt;</m:t>
        </m:r>
        <m:r>
          <m:rPr/>
          <m:t>α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时认为突变显著。</w:t>
      </w:r>
    </w:p>
    <w:p w14:paraId="7DA307D5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6.5  其他方法与比较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23B9327F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CB53D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方法</w:t>
            </w:r>
          </w:p>
        </w:tc>
        <w:tc>
          <w:tcPr>
            <w:tcW w:w="136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E1D01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类型</w:t>
            </w:r>
          </w:p>
        </w:tc>
        <w:tc>
          <w:tcPr>
            <w:tcW w:w="5669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CB212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特点</w:t>
            </w:r>
          </w:p>
        </w:tc>
      </w:tr>
      <w:tr w14:paraId="7132F20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EBFA2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累积距平法</w:t>
            </w:r>
          </w:p>
        </w:tc>
        <w:tc>
          <w:tcPr>
            <w:tcW w:w="13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31B5C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图解法</w:t>
            </w:r>
          </w:p>
        </w:tc>
        <w:tc>
          <w:tcPr>
            <w:tcW w:w="566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80F24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直观显示阶段升降，定性指示突变，不能单独判定显著性</w:t>
            </w:r>
          </w:p>
        </w:tc>
      </w:tr>
      <w:tr w14:paraId="140A422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8BC33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滑动 t 检验</w:t>
            </w:r>
          </w:p>
        </w:tc>
        <w:tc>
          <w:tcPr>
            <w:tcW w:w="13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7EDD36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参数法</w:t>
            </w:r>
          </w:p>
        </w:tc>
        <w:tc>
          <w:tcPr>
            <w:tcW w:w="566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23404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要求近似正态；子序列长度影响结果</w:t>
            </w:r>
          </w:p>
        </w:tc>
      </w:tr>
      <w:tr w14:paraId="452257C5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AED64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Mann–Kendall</w:t>
            </w:r>
          </w:p>
        </w:tc>
        <w:tc>
          <w:tcPr>
            <w:tcW w:w="13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0122D8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非参数</w:t>
            </w:r>
          </w:p>
        </w:tc>
        <w:tc>
          <w:tcPr>
            <w:tcW w:w="566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D9341D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同时检验趋势与突变，最常用</w:t>
            </w:r>
          </w:p>
        </w:tc>
      </w:tr>
      <w:tr w14:paraId="3F2AF4B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4957A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Pettitt 检验</w:t>
            </w:r>
          </w:p>
        </w:tc>
        <w:tc>
          <w:tcPr>
            <w:tcW w:w="13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19731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非参数</w:t>
            </w:r>
          </w:p>
        </w:tc>
        <w:tc>
          <w:tcPr>
            <w:tcW w:w="566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49F22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定位单个突变点，给出显著性 </w:t>
            </w:r>
            <m:oMath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值</w:t>
            </w:r>
          </w:p>
        </w:tc>
      </w:tr>
      <w:tr w14:paraId="17B0231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819E30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Yamamoto 法</w:t>
            </w:r>
          </w:p>
        </w:tc>
        <w:tc>
          <w:tcPr>
            <w:tcW w:w="13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F365A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参数法</w:t>
            </w:r>
          </w:p>
        </w:tc>
        <w:tc>
          <w:tcPr>
            <w:tcW w:w="566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28214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用信噪比 </w:t>
            </w:r>
            <m:oMath>
              <m:r>
                <m:rPr/>
                <m:t>S</m:t>
              </m:r>
              <m:r>
                <m:rPr>
                  <m:sty m:val="p"/>
                </m:rPr>
                <m:t>/</m:t>
              </m:r>
              <m:r>
                <m:rPr/>
                <m:t>N</m:t>
              </m:r>
              <m:r>
                <m:rPr>
                  <m:sty m:val="p"/>
                </m:rPr>
                <m:t>=|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sSubPr/>
                <m:e>
                  <m:acc>
                    <m:accPr>
                      <m:chr m:val="‾"/>
                    </m:accPr>
                    <m:e>
                      <m:r>
                        <m:rPr/>
                        <m:t>x</m:t>
                      </m:r>
                    </m:e>
                  </m:acc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|/(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，大于阈值则认为突变</w:t>
            </w:r>
          </w:p>
        </w:tc>
      </w:tr>
    </w:tbl>
    <w:p w14:paraId="47B0324F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65B4CF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0D8E1BD5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第6章小结</w:t>
            </w:r>
          </w:p>
          <w:p w14:paraId="56DC960D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突变=统计特性（多为均值）的快速跃变，与趋势（渐变）不同。</w:t>
            </w:r>
          </w:p>
          <w:p w14:paraId="14B2BB62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滑动 t 检验：两段均值差分检验，子序列长度影响结果。</w:t>
            </w:r>
          </w:p>
          <w:p w14:paraId="2D1B35F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M–K：UF/UB 曲线，交点（在临界线内）为突变点；UF 符号定趋势方向。</w:t>
            </w:r>
          </w:p>
          <w:p w14:paraId="31132BB6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Pettitt：非参数，</w:t>
            </w:r>
            <m:oMath>
              <m:r>
                <m:rPr/>
                <m:t>K</m:t>
              </m:r>
              <m:r>
                <m:rPr>
                  <m:sty m:val="p"/>
                </m:rPr>
                <m:t>=max|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定位突变点。</w:t>
            </w:r>
          </w:p>
          <w:p w14:paraId="3874CB4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突变结论宜用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多方法交叉验证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，并辅以累积距平、物理机制分析。</w:t>
            </w:r>
          </w:p>
        </w:tc>
      </w:tr>
    </w:tbl>
    <w:p w14:paraId="717872DF">
      <w:pPr>
        <w:pStyle w:val="170"/>
        <w:spacing w:after="40"/>
      </w:pPr>
    </w:p>
    <w:p w14:paraId="20F786C8">
      <w:r>
        <w:br w:type="page"/>
      </w:r>
    </w:p>
    <w:p w14:paraId="2DE55886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第7章  气象场时空结构分离</w:t>
      </w:r>
    </w:p>
    <w:p w14:paraId="7BAF1A4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气象要素是随时间和空间变化的</w:t>
      </w:r>
      <w:r>
        <w:rPr>
          <w:rFonts w:ascii="Cambria" w:hAnsi="Cambria" w:eastAsia="微软雅黑" w:cs="Cambria"/>
          <w:b/>
          <w:i w:val="0"/>
          <w:color w:val="C0392B"/>
        </w:rPr>
        <w:t>场</w:t>
      </w:r>
      <w:r>
        <w:rPr>
          <w:rFonts w:ascii="Cambria" w:hAnsi="Cambria" w:eastAsia="微软雅黑" w:cs="Cambria"/>
          <w:b w:val="0"/>
          <w:i w:val="0"/>
          <w:color w:val="252525"/>
        </w:rPr>
        <w:t>。本章用</w:t>
      </w:r>
      <w:r>
        <w:rPr>
          <w:rFonts w:ascii="Cambria" w:hAnsi="Cambria" w:eastAsia="微软雅黑" w:cs="Cambria"/>
          <w:b/>
          <w:i w:val="0"/>
          <w:color w:val="C0392B"/>
        </w:rPr>
        <w:t>主分量/经验正交函数</w:t>
      </w:r>
      <w:r>
        <w:rPr>
          <w:rFonts w:ascii="Cambria" w:hAnsi="Cambria" w:eastAsia="微软雅黑" w:cs="Cambria"/>
          <w:b w:val="0"/>
          <w:i w:val="0"/>
          <w:color w:val="252525"/>
        </w:rPr>
        <w:t>等方法，把复杂场的</w:t>
      </w:r>
      <w:r>
        <w:rPr>
          <w:rFonts w:ascii="Cambria" w:hAnsi="Cambria" w:eastAsia="微软雅黑" w:cs="Cambria"/>
          <w:b/>
          <w:i w:val="0"/>
          <w:color w:val="C0392B"/>
        </w:rPr>
        <w:t>空间结构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时间演变</w:t>
      </w:r>
      <w:r>
        <w:rPr>
          <w:rFonts w:ascii="Cambria" w:hAnsi="Cambria" w:eastAsia="微软雅黑" w:cs="Cambria"/>
          <w:b w:val="0"/>
          <w:i w:val="0"/>
          <w:color w:val="252525"/>
        </w:rPr>
        <w:t>分离开，用少数几个模态概括主要信息，实现</w:t>
      </w:r>
      <w:r>
        <w:rPr>
          <w:rFonts w:ascii="Cambria" w:hAnsi="Cambria" w:eastAsia="微软雅黑" w:cs="Cambria"/>
          <w:b/>
          <w:i w:val="0"/>
          <w:color w:val="C0392B"/>
        </w:rPr>
        <w:t>降维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诊断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2B14F37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7.1  主分量分析（PCA）</w:t>
      </w:r>
    </w:p>
    <w:p w14:paraId="78F3D278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PCA 的思想：把众多相互关联的变量，转化为少数几个</w:t>
      </w:r>
      <w:r>
        <w:rPr>
          <w:rFonts w:ascii="Cambria" w:hAnsi="Cambria" w:eastAsia="微软雅黑" w:cs="Cambria"/>
          <w:b/>
          <w:i w:val="0"/>
          <w:color w:val="C0392B"/>
        </w:rPr>
        <w:t>互不相关</w:t>
      </w:r>
      <w:r>
        <w:rPr>
          <w:rFonts w:ascii="Cambria" w:hAnsi="Cambria" w:eastAsia="微软雅黑" w:cs="Cambria"/>
          <w:b w:val="0"/>
          <w:i w:val="0"/>
          <w:color w:val="252525"/>
        </w:rPr>
        <w:t>的</w:t>
      </w:r>
      <w:r>
        <w:rPr>
          <w:rFonts w:ascii="Cambria" w:hAnsi="Cambria" w:eastAsia="微软雅黑" w:cs="Cambria"/>
          <w:b/>
          <w:i w:val="0"/>
          <w:color w:val="C0392B"/>
        </w:rPr>
        <w:t>主分量</w:t>
      </w:r>
      <w:r>
        <w:rPr>
          <w:rFonts w:ascii="Cambria" w:hAnsi="Cambria" w:eastAsia="微软雅黑" w:cs="Cambria"/>
          <w:b w:val="0"/>
          <w:i w:val="0"/>
          <w:color w:val="252525"/>
        </w:rPr>
        <w:t>，用其线性组合尽量多地保留原变量的方差。</w:t>
      </w:r>
    </w:p>
    <w:p w14:paraId="4BB78FF3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设资料矩阵 </w:t>
      </w:r>
      <m:oMath>
        <m:r>
          <m:rPr>
            <m:sty m:val="b"/>
          </m:rPr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（</w:t>
      </w:r>
      <m:oMath>
        <m:r>
          <m:rPr/>
          <m:t>m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个空间点 </w:t>
      </w:r>
      <m:oMath>
        <m:r>
          <m:rPr>
            <m:sty m:val="p"/>
          </m:rPr>
          <m:t>×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/>
          <m:t>n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个时刻，已距平/标准化）；</w:t>
      </w:r>
    </w:p>
    <w:p w14:paraId="50FD12B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求</w:t>
      </w:r>
      <w:r>
        <w:rPr>
          <w:rFonts w:ascii="Cambria" w:hAnsi="Cambria" w:eastAsia="微软雅黑" w:cs="Cambria"/>
          <w:b/>
          <w:i w:val="0"/>
          <w:color w:val="C0392B"/>
        </w:rPr>
        <w:t>协方差（相关）矩阵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</w:t>
      </w:r>
      <m:oMath>
        <m:r>
          <m:rPr>
            <m:sty m:val="b"/>
          </m:rPr>
          <m:t>C</m:t>
        </m:r>
        <m:r>
          <m:rPr>
            <m:sty m:val="p"/>
          </m:rPr>
          <m:t>=</m:t>
        </m:r>
        <m:f>
          <m:fPr/>
          <m:num>
            <m:r>
              <m:rPr/>
              <m:t>1</m:t>
            </m:r>
          </m:num>
          <m:den>
            <m:r>
              <m:rPr/>
              <m:t>n</m:t>
            </m:r>
          </m:den>
        </m:f>
        <m:r>
          <m:rPr>
            <m:sty m:val="b"/>
          </m:rPr>
          <m:t>X</m:t>
        </m:r>
        <m:sSup>
          <m:sSupPr/>
          <m:e>
            <m:r>
              <m:rPr>
                <m:sty m:val="b"/>
              </m:rPr>
              <m:t>X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>；</w:t>
      </w:r>
    </w:p>
    <w:p w14:paraId="4CAF24D2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解特征方程 </w:t>
      </w:r>
      <m:oMath>
        <m:r>
          <m:rPr>
            <m:sty m:val="b"/>
          </m:rPr>
          <m:t>CV</m:t>
        </m:r>
        <m:r>
          <m:rPr>
            <m:sty m:val="p"/>
          </m:rPr>
          <m:t>=</m:t>
        </m:r>
        <m:r>
          <m:rPr>
            <m:sty m:val="b"/>
          </m:rPr>
          <m:t>VΛ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，得特征值 </w:t>
      </w:r>
      <m:oMath>
        <m:sSub>
          <m:sSubPr/>
          <m:e>
            <m:r>
              <m:rPr/>
              <m:t>λ</m:t>
            </m:r>
          </m:e>
          <m:sub>
            <m:r>
              <m:rPr/>
              <m:t>1</m:t>
            </m:r>
          </m:sub>
        </m:sSub>
        <m:r>
          <m:rPr>
            <m:sty m:val="p"/>
          </m:rPr>
          <m:t>≥</m:t>
        </m:r>
        <m:sSub>
          <m:sSubPr/>
          <m:e>
            <m:r>
              <m:rPr/>
              <m:t>λ</m:t>
            </m:r>
          </m:e>
          <m:sub>
            <m:r>
              <m:rPr/>
              <m:t>2</m:t>
            </m:r>
          </m:sub>
        </m:sSub>
        <m:r>
          <m:rPr>
            <m:sty m:val="p"/>
          </m:rPr>
          <m:t>≥…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与特征向量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；</w:t>
      </w:r>
    </w:p>
    <w:p w14:paraId="66BD6CA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主分量（时间系数）</w:t>
      </w:r>
      <m:oMath>
        <m:r>
          <m:rPr>
            <m:sty m:val="b"/>
          </m:rPr>
          <m:t>Z</m:t>
        </m:r>
        <m:r>
          <m:rPr>
            <m:sty m:val="p"/>
          </m:rPr>
          <m:t>=</m:t>
        </m:r>
        <m:sSup>
          <m:sSupPr/>
          <m:e>
            <m:r>
              <m:rPr>
                <m:sty m:val="b"/>
              </m:rP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，彼此正交、互不相关。</w:t>
      </w:r>
    </w:p>
    <w:p w14:paraId="1DCAD2A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第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个分量的</w:t>
      </w:r>
      <w:r>
        <w:rPr>
          <w:rFonts w:ascii="Cambria" w:hAnsi="Cambria" w:eastAsia="微软雅黑" w:cs="Cambria"/>
          <w:b/>
          <w:i w:val="0"/>
          <w:color w:val="C0392B"/>
        </w:rPr>
        <w:t>方差贡献率</w:t>
      </w:r>
      <w:r>
        <w:rPr>
          <w:rFonts w:ascii="Cambria" w:hAnsi="Cambria" w:eastAsia="微软雅黑" w:cs="Cambria"/>
          <w:b w:val="0"/>
          <w:i w:val="0"/>
          <w:color w:val="252525"/>
        </w:rPr>
        <w:t>：</w:t>
      </w:r>
    </w:p>
    <w:p w14:paraId="12E82737">
      <w:pPr>
        <w:pStyle w:val="173"/>
      </w:pPr>
      <m:oMathPara>
        <m:oMath>
          <m:sSub>
            <m:sSubPr/>
            <m:e>
              <m:r>
                <m:rPr/>
                <m:t>η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f>
            <m:fPr/>
            <m:num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k</m:t>
                  </m:r>
                </m:sub>
              </m:sSub>
            </m:num>
            <m:den>
              <m:nary>
                <m:naryPr>
                  <m:chr m:val="∑"/>
                  <m:limLoc m:val="undOvr"/>
                </m:naryPr>
                <m:sub>
                  <m:r>
                    <m:rPr/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rPr/>
                    <m:t>1</m:t>
                  </m:r>
                </m:sub>
                <m:sup>
                  <m:r>
                    <m:rPr/>
                    <m:t>m</m:t>
                  </m:r>
                </m:sup>
                <m:e>
                  <m:sSub>
                    <m:sSubPr/>
                    <m:e>
                      <m:r>
                        <m:rPr/>
                        <m:t>λ</m:t>
                      </m:r>
                    </m:e>
                    <m:sub>
                      <m:r>
                        <m:rPr/>
                        <m:t>i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m:t>×</m:t>
          </m:r>
          <m:r>
            <m:rPr/>
            <m:t>100</m:t>
          </m:r>
          <m:r>
            <m:rPr>
              <m:sty m:val="p"/>
            </m:rPr>
            <m:t>%</m:t>
          </m:r>
        </m:oMath>
      </m:oMathPara>
    </w:p>
    <w:p w14:paraId="3F0A33EC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前几个分量往往即可解释 70%~90% 的方差，从而实现</w:t>
      </w:r>
      <w:r>
        <w:rPr>
          <w:rFonts w:ascii="Cambria" w:hAnsi="Cambria" w:eastAsia="微软雅黑" w:cs="Cambria"/>
          <w:b/>
          <w:i w:val="0"/>
          <w:color w:val="1E7E34"/>
        </w:rPr>
        <w:t>高效降维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4D7C70EA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7.2  经验正交函数分解（EOF）</w:t>
      </w:r>
    </w:p>
    <w:p w14:paraId="766408BE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EOF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把气象场分解为</w:t>
      </w:r>
      <w:r>
        <w:rPr>
          <w:rFonts w:ascii="Cambria" w:hAnsi="Cambria" w:eastAsia="微软雅黑" w:cs="Cambria"/>
          <w:b/>
          <w:i w:val="0"/>
          <w:color w:val="C0392B"/>
        </w:rPr>
        <w:t>空间模态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与 </w:t>
      </w:r>
      <w:r>
        <w:rPr>
          <w:rFonts w:ascii="Cambria" w:hAnsi="Cambria" w:eastAsia="微软雅黑" w:cs="Cambria"/>
          <w:b/>
          <w:i w:val="0"/>
          <w:color w:val="C0392B"/>
        </w:rPr>
        <w:t>时间系数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的乘积：</w:t>
      </w:r>
    </w:p>
    <w:p w14:paraId="6147AF2C">
      <w:pPr>
        <w:pStyle w:val="173"/>
      </w:pPr>
      <m:oMathPara>
        <m:oMath>
          <m:r>
            <m:rPr>
              <m:sty m:val="b"/>
            </m:rPr>
            <m:t>X</m:t>
          </m:r>
          <m:r>
            <m:rPr>
              <m:sty m:val="p"/>
            </m:rPr>
            <m:t>=</m:t>
          </m:r>
          <m:r>
            <m:rPr>
              <m:sty m:val="b"/>
            </m:rPr>
            <m:t>V</m:t>
          </m:r>
          <m:r>
            <m:rPr/>
            <m:t> </m:t>
          </m:r>
          <m:r>
            <m:rPr>
              <m:sty m:val="b"/>
            </m:rPr>
            <m:t>Z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</m:naryPr>
            <m:sub>
              <m:r>
                <m:rPr/>
                <m:t>k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</m:sub>
            <m:sup>
              <m:r>
                <m:rPr/>
                <m:t>m</m:t>
              </m:r>
            </m:sup>
            <m:e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r>
            <m:rPr/>
            <m:t> </m:t>
          </m:r>
          <m:sSub>
            <m:sSubPr/>
            <m:e>
              <m:r>
                <m:rPr/>
                <m:t>z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</m:t>
          </m:r>
        </m:oMath>
      </m:oMathPara>
    </w:p>
    <w:p w14:paraId="3CC135BA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为第 </w:t>
      </w:r>
      <m:oMath>
        <m:r>
          <m:rPr/>
          <m:t>k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个</w:t>
      </w:r>
      <w:r>
        <w:rPr>
          <w:rFonts w:ascii="Cambria" w:hAnsi="Cambria" w:eastAsia="微软雅黑" w:cs="Cambria"/>
          <w:b/>
          <w:i w:val="0"/>
          <w:color w:val="C0392B"/>
        </w:rPr>
        <w:t>空间模态（EOF，特征向量）</w:t>
      </w:r>
      <w:r>
        <w:rPr>
          <w:rFonts w:ascii="Cambria" w:hAnsi="Cambria" w:eastAsia="微软雅黑" w:cs="Cambria"/>
          <w:b w:val="0"/>
          <w:i w:val="0"/>
          <w:color w:val="252525"/>
        </w:rPr>
        <w:t>，</w:t>
      </w:r>
      <m:oMath>
        <m:sSub>
          <m:sSubPr/>
          <m:e>
            <m:r>
              <m:rPr/>
              <m:t>z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(</m:t>
        </m:r>
        <m:r>
          <m:rPr/>
          <m:t>t</m:t>
        </m:r>
        <m:r>
          <m:rPr>
            <m:sty m:val="p"/>
          </m:rPr>
          <m:t>)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为对应</w:t>
      </w:r>
      <w:r>
        <w:rPr>
          <w:rFonts w:ascii="Cambria" w:hAnsi="Cambria" w:eastAsia="微软雅黑" w:cs="Cambria"/>
          <w:b/>
          <w:i w:val="0"/>
          <w:color w:val="C0392B"/>
        </w:rPr>
        <w:t>时间系数（主分量 PC）</w:t>
      </w:r>
      <w:r>
        <w:rPr>
          <w:rFonts w:ascii="Cambria" w:hAnsi="Cambria" w:eastAsia="微软雅黑" w:cs="Cambria"/>
          <w:b w:val="0"/>
          <w:i w:val="0"/>
          <w:color w:val="252525"/>
        </w:rPr>
        <w:t>。其求解本质上与 PCA 相同（特征分解协方差矩阵）。</w:t>
      </w:r>
    </w:p>
    <w:p w14:paraId="1ECA9CD1">
      <w:pPr>
        <w:keepNext/>
        <w:spacing w:before="120" w:after="40"/>
        <w:jc w:val="center"/>
      </w:pPr>
      <w:r>
        <w:drawing>
          <wp:inline distT="0" distB="0" distL="114300" distR="114300">
            <wp:extent cx="2002155" cy="3095625"/>
            <wp:effectExtent l="0" t="0" r="17145" b="9525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002180" cy="3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B41D3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图7-1  DJF 海平面气压前两个 EOF 空间模态：EOF1 方差贡献 21%、EOF2 为 13%</w:t>
      </w:r>
    </w:p>
    <w:p w14:paraId="261C1FD0">
      <w:pPr>
        <w:keepNext/>
        <w:spacing w:before="120" w:after="40"/>
        <w:jc w:val="center"/>
      </w:pPr>
      <w:r>
        <w:drawing>
          <wp:inline distT="0" distB="0" distL="114300" distR="114300">
            <wp:extent cx="3064510" cy="3095625"/>
            <wp:effectExtent l="0" t="0" r="2540" b="9525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064779" cy="3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51440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图7-2  对应的前两个主分量（PC1、PC2）时间系数序列，反映模态随时间的强弱演变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53CC3E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1B5DC1C3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EOF 模态如何解读</w:t>
            </w:r>
          </w:p>
          <w:p w14:paraId="35E493B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空间模态 </w:t>
            </w:r>
            <m:oMath>
              <m:sSub>
                <m:sSubPr/>
                <m:e>
                  <m:r>
                    <m:rPr>
                      <m:sty m:val="b"/>
                    </m:rPr>
                    <m:t>v</m:t>
                  </m:r>
                </m:e>
                <m:sub>
                  <m:r>
                    <m:rPr/>
                    <m:t>k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：正负号表示“同相/反相”的空间分布（如南北偶极），等值线（填色）反映强度。</w:t>
            </w:r>
          </w:p>
          <w:p w14:paraId="05C44B35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时间系数 </w:t>
            </w:r>
            <m:oMath>
              <m:sSub>
                <m:sSubPr/>
                <m:e>
                  <m:r>
                    <m:rPr/>
                    <m:t>z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：该模态随时间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加强或减弱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（正/负）的演变。</w:t>
            </w:r>
          </w:p>
          <w:p w14:paraId="158A7B5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方差贡献越大，该模态越能代表原始场的主要结构。</w:t>
            </w:r>
          </w:p>
        </w:tc>
      </w:tr>
    </w:tbl>
    <w:p w14:paraId="55678B45">
      <w:pPr>
        <w:pStyle w:val="170"/>
        <w:spacing w:after="40"/>
      </w:pPr>
    </w:p>
    <w:p w14:paraId="5C204DB0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7.3  方差贡献与 North 检验</w:t>
      </w:r>
    </w:p>
    <w:p w14:paraId="6BDA60D9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判断某两个相邻模态是否</w:t>
      </w:r>
      <w:r>
        <w:rPr>
          <w:rFonts w:ascii="Cambria" w:hAnsi="Cambria" w:eastAsia="微软雅黑" w:cs="Cambria"/>
          <w:b/>
          <w:i w:val="0"/>
          <w:color w:val="C0392B"/>
        </w:rPr>
        <w:t>可以区分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（是否各自独立），用 </w:t>
      </w:r>
      <w:r>
        <w:rPr>
          <w:rFonts w:ascii="Cambria" w:hAnsi="Cambria" w:eastAsia="微软雅黑" w:cs="Cambria"/>
          <w:b/>
          <w:i w:val="0"/>
          <w:color w:val="C0392B"/>
        </w:rPr>
        <w:t>North 检验</w:t>
      </w:r>
      <w:r>
        <w:rPr>
          <w:rFonts w:ascii="Cambria" w:hAnsi="Cambria" w:eastAsia="微软雅黑" w:cs="Cambria"/>
          <w:b w:val="0"/>
          <w:i w:val="0"/>
          <w:color w:val="252525"/>
        </w:rPr>
        <w:t>。特征值的标准误差约为：</w:t>
      </w:r>
    </w:p>
    <w:p w14:paraId="197DD962">
      <w:pPr>
        <w:pStyle w:val="173"/>
      </w:pPr>
      <m:oMathPara>
        <m:oMath>
          <m:r>
            <m:rPr>
              <m:sty m:val="p"/>
            </m:rPr>
            <m:t>Δ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k</m:t>
              </m:r>
            </m:sub>
          </m:sSub>
          <m:r>
            <m:rPr>
              <m:sty m:val="p"/>
            </m:rPr>
            <m:t>=</m:t>
          </m:r>
          <m:sSub>
            <m:sSubPr/>
            <m:e>
              <m:r>
                <m:rPr/>
                <m:t>λ</m:t>
              </m:r>
            </m:e>
            <m:sub>
              <m:r>
                <m:rPr/>
                <m:t>k</m:t>
              </m:r>
            </m:sub>
          </m:sSub>
          <m:rad>
            <m:radPr>
              <m:degHide m:val="1"/>
            </m:radPr>
            <m:deg/>
            <m:e>
              <m:f>
                <m:fPr/>
                <m:num>
                  <m:r>
                    <m:rPr/>
                    <m:t>2</m:t>
                  </m:r>
                </m:num>
                <m:den>
                  <m:sSup>
                    <m:sSupPr/>
                    <m:e>
                      <m:r>
                        <m:rPr/>
                        <m:t>n</m:t>
                      </m:r>
                    </m:e>
                    <m:sup>
                      <m:r>
                        <m:rPr>
                          <m:sty m:val="p"/>
                        </m:rPr>
                        <m:t>∗</m:t>
                      </m:r>
                    </m:sup>
                  </m:sSup>
                </m:den>
              </m:f>
            </m:e>
          </m:rad>
          <m:r>
            <m:rPr>
              <m:sty m:val="p"/>
            </m:rPr>
            <m:t>,</m:t>
          </m:r>
          <m:r>
            <m:rPr/>
            <m:t>  </m:t>
          </m:r>
          <m:sSup>
            <m:sSupPr/>
            <m:e>
              <m:r>
                <m:rPr/>
                <m:t>n</m:t>
              </m:r>
            </m:e>
            <m:sup>
              <m:r>
                <m:rPr>
                  <m:sty m:val="p"/>
                </m:rPr>
                <m:t>∗</m:t>
              </m:r>
            </m:sup>
          </m:sSup>
          <m:r>
            <m:rPr>
              <m:sty m:val="p"/>
            </m:rPr>
            <m:t>=</m:t>
          </m:r>
          <m:r>
            <m:rPr/>
            <m:t>n</m:t>
          </m:r>
          <m:f>
            <m:fPr/>
            <m:num>
              <m:r>
                <m:rPr/>
                <m:t>1</m:t>
              </m:r>
              <m:r>
                <m:rPr>
                  <m:sty m:val="p"/>
                </m:rPr>
                <m:t>−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1</m:t>
                  </m:r>
                </m:sub>
              </m:sSub>
            </m:num>
            <m:den>
              <m:r>
                <m:rPr/>
                <m:t>1</m:t>
              </m:r>
              <m:r>
                <m:rPr>
                  <m:sty m:val="p"/>
                </m:rPr>
                <m:t>+</m:t>
              </m:r>
              <m:sSub>
                <m:sSubPr/>
                <m:e>
                  <m:r>
                    <m:rPr/>
                    <m:t>r</m:t>
                  </m:r>
                </m:e>
                <m:sub>
                  <m:r>
                    <m:rPr/>
                    <m:t>1</m:t>
                  </m:r>
                </m:sub>
              </m:sSub>
            </m:den>
          </m:f>
        </m:oMath>
      </m:oMathPara>
    </w:p>
    <w:p w14:paraId="518157F0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p>
          <m:sSupPr/>
          <m:e>
            <m:r>
              <m:rPr/>
              <m:t>n</m:t>
            </m:r>
          </m:e>
          <m:sup>
            <m:r>
              <m:rPr>
                <m:sty m:val="p"/>
              </m:rPr>
              <m:t>∗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</w:t>
      </w:r>
      <w:r>
        <w:rPr>
          <w:rFonts w:ascii="Cambria" w:hAnsi="Cambria" w:eastAsia="微软雅黑" w:cs="Cambria"/>
          <w:b/>
          <w:i w:val="0"/>
          <w:color w:val="C0392B"/>
        </w:rPr>
        <w:t>有效自由度</w:t>
      </w:r>
      <w:r>
        <w:rPr>
          <w:rFonts w:ascii="Cambria" w:hAnsi="Cambria" w:eastAsia="微软雅黑" w:cs="Cambria"/>
          <w:b w:val="0"/>
          <w:i w:val="0"/>
          <w:color w:val="252525"/>
        </w:rPr>
        <w:t>（</w:t>
      </w:r>
      <m:oMath>
        <m:sSub>
          <m:sSubPr/>
          <m:e>
            <m:r>
              <m:rPr/>
              <m:t>r</m:t>
            </m:r>
          </m:e>
          <m:sub>
            <m:r>
              <m:rPr/>
              <m:t>1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为序列一阶自相关）。若 </w:t>
      </w:r>
      <m:oMath>
        <m:sSub>
          <m:sSubPr/>
          <m:e>
            <m:r>
              <m:rPr/>
              <m:t>λ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−</m:t>
        </m:r>
        <m:sSub>
          <m:sSubPr/>
          <m:e>
            <m:r>
              <m:rPr/>
              <m:t>λ</m:t>
            </m:r>
          </m:e>
          <m:sub>
            <m:r>
              <m:rPr/>
              <m:t>k</m:t>
            </m:r>
            <m:r>
              <m:rPr>
                <m:sty m:val="p"/>
              </m:rPr>
              <m:t>+</m:t>
            </m:r>
            <m:r>
              <m:rPr/>
              <m:t>1</m:t>
            </m:r>
          </m:sub>
        </m:sSub>
        <m:r>
          <m:rPr>
            <m:sty m:val="p"/>
          </m:rPr>
          <m:t>&gt;Δ</m:t>
        </m:r>
        <m:sSub>
          <m:sSubPr/>
          <m:e>
            <m:r>
              <m:rPr/>
              <m:t>λ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，则认为两模态显著分离。</w:t>
      </w:r>
    </w:p>
    <w:p w14:paraId="04A8687C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7.4  扩展 EOF（EEOF）</w:t>
      </w:r>
    </w:p>
    <w:p w14:paraId="571729C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普通 EOF 只在同一时刻取场，难以捕捉</w:t>
      </w:r>
      <w:r>
        <w:rPr>
          <w:rFonts w:ascii="Cambria" w:hAnsi="Cambria" w:eastAsia="微软雅黑" w:cs="Cambria"/>
          <w:b/>
          <w:i w:val="0"/>
          <w:color w:val="C0392B"/>
        </w:rPr>
        <w:t>传播性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C0392B"/>
        </w:rPr>
        <w:t>EEOF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把</w:t>
      </w:r>
      <w:r>
        <w:rPr>
          <w:rFonts w:ascii="Cambria" w:hAnsi="Cambria" w:eastAsia="微软雅黑" w:cs="Cambria"/>
          <w:b/>
          <w:i w:val="0"/>
          <w:color w:val="C0392B"/>
        </w:rPr>
        <w:t>相邻多个时刻</w:t>
      </w:r>
      <w:r>
        <w:rPr>
          <w:rFonts w:ascii="Cambria" w:hAnsi="Cambria" w:eastAsia="微软雅黑" w:cs="Cambria"/>
          <w:b w:val="0"/>
          <w:i w:val="0"/>
          <w:color w:val="252525"/>
        </w:rPr>
        <w:t>的场组合进资料矩阵再做 EOF，得到随时间</w:t>
      </w:r>
      <w:r>
        <w:rPr>
          <w:rFonts w:ascii="Cambria" w:hAnsi="Cambria" w:eastAsia="微软雅黑" w:cs="Cambria"/>
          <w:b/>
          <w:i w:val="0"/>
          <w:color w:val="C0392B"/>
        </w:rPr>
        <w:t>移动（传播）</w:t>
      </w:r>
      <w:r>
        <w:rPr>
          <w:rFonts w:ascii="Cambria" w:hAnsi="Cambria" w:eastAsia="微软雅黑" w:cs="Cambria"/>
          <w:b w:val="0"/>
          <w:i w:val="0"/>
          <w:color w:val="252525"/>
        </w:rPr>
        <w:t>的模态：</w:t>
      </w:r>
    </w:p>
    <w:p w14:paraId="55223508">
      <w:pPr>
        <w:pStyle w:val="173"/>
      </w:pPr>
      <m:oMathPara>
        <m:oMath>
          <m:sSub>
            <m:sSubPr/>
            <m:e>
              <m:r>
                <m:rPr>
                  <m:sty m:val="b"/>
                </m:rPr>
                <m:t>X</m:t>
              </m:r>
            </m:e>
            <m:sub>
              <m:r>
                <m:rPr>
                  <m:nor/>
                  <m:sty m:val="p"/>
                </m:rPr>
                <w:rPr>
                  <w:b w:val="0"/>
                  <w:i w:val="0"/>
                </w:rPr>
                <m:t>ext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</m:dPr>
            <m:e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),</m:t>
              </m:r>
              <m:r>
                <m:rPr/>
                <m:t> 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τ</m:t>
              </m:r>
              <m:r>
                <m:rPr>
                  <m:sty m:val="p"/>
                </m:rPr>
                <m:t>),</m:t>
              </m:r>
              <m:r>
                <m:rPr/>
                <m:t> </m:t>
              </m:r>
              <m:r>
                <m:rPr>
                  <m:sty m:val="p"/>
                </m:rPr>
                <m:t>…,</m:t>
              </m:r>
              <m:r>
                <m:rPr/>
                <m:t> </m:t>
              </m:r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(</m:t>
              </m:r>
              <m:r>
                <m:rPr/>
                <m:t>t</m:t>
              </m:r>
              <m:r>
                <m:rPr>
                  <m:sty m:val="p"/>
                </m:rPr>
                <m:t>+</m:t>
              </m:r>
              <m:r>
                <m:rPr/>
                <m:t>mτ</m:t>
              </m:r>
              <m:r>
                <m:rPr>
                  <m:sty m:val="p"/>
                </m:rPr>
                <m:t>)</m:t>
              </m:r>
            </m:e>
          </m:d>
        </m:oMath>
      </m:oMathPara>
    </w:p>
    <w:p w14:paraId="76D0C2E8">
      <w:pPr>
        <w:keepNext/>
        <w:spacing w:before="120" w:after="40"/>
        <w:jc w:val="center"/>
      </w:pPr>
      <w:r>
        <w:drawing>
          <wp:inline distT="0" distB="0" distL="114300" distR="114300">
            <wp:extent cx="2677795" cy="3095625"/>
            <wp:effectExtent l="0" t="0" r="8255" b="952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78211" cy="309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D91A9F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图7-3  EEOF 移动模态（滞后多时刻组合）：模态在空间上随时间移动，体现波动传播特征</w:t>
      </w:r>
    </w:p>
    <w:p w14:paraId="14991DCB">
      <w:pPr>
        <w:pStyle w:val="170"/>
      </w:pPr>
      <w:r>
        <w:rPr>
          <w:rFonts w:ascii="Cambria" w:hAnsi="Cambria" w:eastAsia="微软雅黑" w:cs="Cambria"/>
          <w:b/>
          <w:i w:val="0"/>
          <w:color w:val="1E7E34"/>
        </w:rPr>
        <w:t>EEOF 适合分析类似波动传播、群速度等具有时间演变的空间结构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48A0BE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7.5  旋转 EOF（REOF）</w:t>
      </w:r>
    </w:p>
    <w:p w14:paraId="3507D3F9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EOF 模态常覆盖范围大、物理含义不清晰。</w:t>
      </w:r>
      <w:r>
        <w:rPr>
          <w:rFonts w:ascii="Cambria" w:hAnsi="Cambria" w:eastAsia="微软雅黑" w:cs="Cambria"/>
          <w:b/>
          <w:i w:val="0"/>
          <w:color w:val="C0392B"/>
        </w:rPr>
        <w:t>REOF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对 EOF 作</w:t>
      </w:r>
      <w:r>
        <w:rPr>
          <w:rFonts w:ascii="Cambria" w:hAnsi="Cambria" w:eastAsia="微软雅黑" w:cs="Cambria"/>
          <w:b/>
          <w:i w:val="0"/>
          <w:color w:val="C0392B"/>
        </w:rPr>
        <w:t>旋转（如方差极大 Varimax 旋转）</w:t>
      </w:r>
      <w:r>
        <w:rPr>
          <w:rFonts w:ascii="Cambria" w:hAnsi="Cambria" w:eastAsia="微软雅黑" w:cs="Cambria"/>
          <w:b w:val="0"/>
          <w:i w:val="0"/>
          <w:color w:val="252525"/>
        </w:rPr>
        <w:t>，使模态</w:t>
      </w:r>
      <w:r>
        <w:rPr>
          <w:rFonts w:ascii="Cambria" w:hAnsi="Cambria" w:eastAsia="微软雅黑" w:cs="Cambria"/>
          <w:b/>
          <w:i w:val="0"/>
          <w:color w:val="C0392B"/>
        </w:rPr>
        <w:t>局部化</w:t>
      </w:r>
      <w:r>
        <w:rPr>
          <w:rFonts w:ascii="Cambria" w:hAnsi="Cambria" w:eastAsia="微软雅黑" w:cs="Cambria"/>
          <w:b w:val="0"/>
          <w:i w:val="0"/>
          <w:color w:val="252525"/>
        </w:rPr>
        <w:t>，更利于物理分区与解释：</w:t>
      </w:r>
    </w:p>
    <w:p w14:paraId="177749E8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旋转后模态更集中在特定区域，便于区域划分（如降水区划）；</w:t>
      </w:r>
    </w:p>
    <w:p w14:paraId="73CBFD62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旋转不改变总方差贡献，但重新分配各模态方差，使结构更“单纯”；</w:t>
      </w:r>
    </w:p>
    <w:p w14:paraId="31E4F2F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常用于区域气候</w:t>
      </w:r>
      <w:r>
        <w:rPr>
          <w:rFonts w:ascii="Cambria" w:hAnsi="Cambria" w:eastAsia="微软雅黑" w:cs="Cambria"/>
          <w:b/>
          <w:i w:val="0"/>
          <w:color w:val="C0392B"/>
        </w:rPr>
        <w:t>分区、分型</w:t>
      </w:r>
      <w:r>
        <w:rPr>
          <w:rFonts w:ascii="Cambria" w:hAnsi="Cambria" w:eastAsia="微软雅黑" w:cs="Cambria"/>
          <w:b w:val="0"/>
          <w:i w:val="0"/>
          <w:color w:val="252525"/>
        </w:rPr>
        <w:t>研究。</w:t>
      </w:r>
    </w:p>
    <w:p w14:paraId="1EEF68BD">
      <w:pPr>
        <w:keepNext/>
        <w:spacing w:before="120" w:after="40"/>
        <w:jc w:val="center"/>
      </w:pPr>
      <w:r>
        <w:drawing>
          <wp:inline distT="0" distB="0" distL="114300" distR="114300">
            <wp:extent cx="4026535" cy="3095625"/>
            <wp:effectExtent l="0" t="0" r="12065" b="952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026790" cy="3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3EFA1E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图7-4  中国东部夏季降水前三个 REOF 模态（左）及对应时间系数（右）：模态更局部化，便于分区</w:t>
      </w:r>
    </w:p>
    <w:p w14:paraId="661F5531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7.6  主振荡型（POP）</w:t>
      </w:r>
    </w:p>
    <w:p w14:paraId="5FB307F4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POP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假定场满足线性动力系统，寻找在时间上按</w:t>
      </w:r>
      <w:r>
        <w:rPr>
          <w:rFonts w:ascii="Cambria" w:hAnsi="Cambria" w:eastAsia="微软雅黑" w:cs="Cambria"/>
          <w:b/>
          <w:i w:val="0"/>
          <w:color w:val="C0392B"/>
        </w:rPr>
        <w:t>固定周期振荡、幅值按固定速率衰减</w:t>
      </w:r>
      <w:r>
        <w:rPr>
          <w:rFonts w:ascii="Cambria" w:hAnsi="Cambria" w:eastAsia="微软雅黑" w:cs="Cambria"/>
          <w:b w:val="0"/>
          <w:i w:val="0"/>
          <w:color w:val="252525"/>
        </w:rPr>
        <w:t>的传播型振荡模态：</w:t>
      </w:r>
    </w:p>
    <w:p w14:paraId="2A369F33">
      <w:pPr>
        <w:pStyle w:val="173"/>
      </w:pPr>
      <m:oMathPara>
        <m:oMath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+</m:t>
          </m:r>
          <m:r>
            <m:rPr/>
            <m:t>τ</m:t>
          </m:r>
          <m:r>
            <m:rPr>
              <m:sty m:val="p"/>
            </m:rPr>
            <m:t>)=</m:t>
          </m:r>
          <m:r>
            <m:rPr>
              <m:sty m:val="b"/>
            </m:rPr>
            <m:t>A</m:t>
          </m:r>
          <m:r>
            <m:rPr/>
            <m:t> </m:t>
          </m:r>
          <m:r>
            <m:rPr>
              <m:sty m:val="b"/>
            </m:rPr>
            <m:t>x</m:t>
          </m:r>
          <m:r>
            <m:rPr>
              <m:sty m:val="p"/>
            </m:rPr>
            <m:t>(</m:t>
          </m:r>
          <m:r>
            <m:rPr/>
            <m:t>t</m:t>
          </m:r>
          <m:r>
            <m:rPr>
              <m:sty m:val="p"/>
            </m:rPr>
            <m:t>)+</m:t>
          </m:r>
          <m:r>
            <m:rPr>
              <m:nor/>
              <m:sty m:val="p"/>
            </m:rPr>
            <m:t>噪声</m:t>
          </m:r>
        </m:oMath>
      </m:oMathPara>
    </w:p>
    <w:p w14:paraId="7A209BD1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对</w:t>
      </w:r>
      <w:r>
        <w:rPr>
          <w:rFonts w:ascii="Cambria" w:hAnsi="Cambria" w:eastAsia="微软雅黑" w:cs="Cambria"/>
          <w:b/>
          <w:i w:val="0"/>
          <w:color w:val="C0392B"/>
        </w:rPr>
        <w:t xml:space="preserve">转移矩阵 </w:t>
      </w:r>
      <m:oMath>
        <m:r>
          <m:rPr>
            <m:sty m:val="b"/>
          </m:rPr>
          <m:t>A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作特征分解：特征向量即 POP 空间结构，特征值 </w:t>
      </w:r>
      <m:oMath>
        <m:r>
          <m:rPr/>
          <m:t>λ</m:t>
        </m:r>
        <m:r>
          <m:rPr>
            <m:sty m:val="p"/>
          </m:rPr>
          <m:t>=</m:t>
        </m:r>
        <m:r>
          <m:rPr/>
          <m:t>r</m:t>
        </m:r>
        <m:sSup>
          <m:sSupPr/>
          <m:e>
            <m:r>
              <m:rPr/>
              <m:t>e</m:t>
            </m:r>
          </m:e>
          <m:sup>
            <m:r>
              <m:rPr/>
              <m:t>iθ</m:t>
            </m:r>
          </m:sup>
        </m:sSup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给出振荡</w:t>
      </w:r>
      <w:r>
        <w:rPr>
          <w:rFonts w:ascii="Cambria" w:hAnsi="Cambria" w:eastAsia="微软雅黑" w:cs="Cambria"/>
          <w:b/>
          <w:i w:val="0"/>
          <w:color w:val="C0392B"/>
        </w:rPr>
        <w:t xml:space="preserve">周期 </w:t>
      </w:r>
      <m:oMath>
        <m:r>
          <m:rPr/>
          <m:t>T</m:t>
        </m:r>
        <m:r>
          <m:rPr>
            <m:sty m:val="p"/>
          </m:rPr>
          <m:t>=</m:t>
        </m:r>
        <m:r>
          <m:rPr/>
          <m:t>2πτ</m:t>
        </m:r>
        <m:r>
          <m:rPr>
            <m:sty m:val="p"/>
          </m:rPr>
          <m:t>/</m:t>
        </m:r>
        <m:r>
          <m:rPr/>
          <m:t>θ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</w:t>
      </w:r>
      <w:r>
        <w:rPr>
          <w:rFonts w:ascii="Cambria" w:hAnsi="Cambria" w:eastAsia="微软雅黑" w:cs="Cambria"/>
          <w:b/>
          <w:i w:val="0"/>
          <w:color w:val="C0392B"/>
        </w:rPr>
        <w:t xml:space="preserve">衰减率 </w:t>
      </w:r>
      <m:oMath>
        <m:r>
          <m:rPr>
            <m:sty m:val="p"/>
          </m:rPr>
          <m:t>|</m:t>
        </m:r>
        <m:r>
          <m:rPr/>
          <m:t>r</m:t>
        </m:r>
        <m:r>
          <m:rPr>
            <m:sty m:val="p"/>
          </m:rPr>
          <m:t>|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。</w:t>
      </w:r>
      <w:r>
        <w:rPr>
          <w:rFonts w:ascii="Cambria" w:hAnsi="Cambria" w:eastAsia="微软雅黑" w:cs="Cambria"/>
          <w:b/>
          <w:i w:val="0"/>
          <w:color w:val="1E7E34"/>
        </w:rPr>
        <w:t>共轭复特征值对应一对正交传播模态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336465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C33639A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第7章小结</w:t>
            </w:r>
          </w:p>
          <w:p w14:paraId="0EEBD86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PCA/EOF 本质：对协方差矩阵特征分解，把场分解为空间模态×时间系数，实现降维。</w:t>
            </w:r>
          </w:p>
          <w:p w14:paraId="5B70A9F3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方差贡献率 </w:t>
            </w: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/∑</m:t>
              </m:r>
              <m:r>
                <m:rPr/>
                <m:t>λ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；North 检验判断模态是否可分离。</w:t>
            </w:r>
          </w:p>
          <w:p w14:paraId="47D92FD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EEOF：滞后组合，捕捉传播；REOF：旋转使模态局部化，利于分区；POP：转移矩阵分解，给出振荡周期与衰减。</w:t>
            </w:r>
          </w:p>
          <w:p w14:paraId="202744D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EOF 空间模态看“分布型”，时间系数看“随时间的强弱”。</w:t>
            </w:r>
          </w:p>
        </w:tc>
      </w:tr>
    </w:tbl>
    <w:p w14:paraId="36417EA4">
      <w:pPr>
        <w:pStyle w:val="170"/>
        <w:spacing w:after="40"/>
      </w:pPr>
    </w:p>
    <w:p w14:paraId="71C9B417">
      <w:r>
        <w:br w:type="page"/>
      </w:r>
    </w:p>
    <w:p w14:paraId="432BB0EB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第8章  两气候变量场相关模态的分离（拓展）</w:t>
      </w:r>
    </w:p>
    <w:p w14:paraId="22CDB8AF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本章研究</w:t>
      </w:r>
      <w:r>
        <w:rPr>
          <w:rFonts w:ascii="Cambria" w:hAnsi="Cambria" w:eastAsia="微软雅黑" w:cs="Cambria"/>
          <w:b/>
          <w:i w:val="0"/>
          <w:color w:val="C0392B"/>
        </w:rPr>
        <w:t>两个气象场之间</w:t>
      </w:r>
      <w:r>
        <w:rPr>
          <w:rFonts w:ascii="Cambria" w:hAnsi="Cambria" w:eastAsia="微软雅黑" w:cs="Cambria"/>
          <w:b w:val="0"/>
          <w:i w:val="0"/>
          <w:color w:val="252525"/>
        </w:rPr>
        <w:t>的耦合关系，寻找两场中</w:t>
      </w:r>
      <w:r>
        <w:rPr>
          <w:rFonts w:ascii="Cambria" w:hAnsi="Cambria" w:eastAsia="微软雅黑" w:cs="Cambria"/>
          <w:b/>
          <w:i w:val="0"/>
          <w:color w:val="C0392B"/>
        </w:rPr>
        <w:t>相关最强的空间模态</w:t>
      </w:r>
      <w:r>
        <w:rPr>
          <w:rFonts w:ascii="Cambria" w:hAnsi="Cambria" w:eastAsia="微软雅黑" w:cs="Cambria"/>
          <w:b w:val="0"/>
          <w:i w:val="0"/>
          <w:color w:val="252525"/>
        </w:rPr>
        <w:t>。属拓展内容，作为了解与识图。</w:t>
      </w:r>
    </w:p>
    <w:p w14:paraId="78CA8E86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8.1  典型相关分析（CCA）</w:t>
      </w:r>
    </w:p>
    <w:p w14:paraId="41105F0F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CCA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寻找两场的线性组合 </w:t>
      </w:r>
      <m:oMath>
        <m:r>
          <m:rPr/>
          <m:t>u</m:t>
        </m:r>
        <m:r>
          <m:rPr>
            <m:sty m:val="p"/>
          </m:rPr>
          <m:t>=</m:t>
        </m:r>
        <m:sSup>
          <m:sSupPr/>
          <m:e>
            <m:r>
              <m:rPr>
                <m:sty m:val="b"/>
              </m:rPr>
              <m:t>a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X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>、</w:t>
      </w:r>
      <m:oMath>
        <m:r>
          <m:rPr/>
          <m:t>v</m:t>
        </m:r>
        <m:r>
          <m:rPr>
            <m:sty m:val="p"/>
          </m:rPr>
          <m:t>=</m:t>
        </m:r>
        <m:sSup>
          <m:sSupPr/>
          <m:e>
            <m:r>
              <m:rPr>
                <m:sty m:val="b"/>
              </m:rP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b"/>
          </m:rPr>
          <m:t>Y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，使 </w:t>
      </w:r>
      <m:oMath>
        <m:r>
          <m:rPr/>
          <m:t>u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与 </w:t>
      </w:r>
      <m:oMath>
        <m:r>
          <m:rPr/>
          <m:t>v</m:t>
        </m:r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</w:t>
      </w:r>
      <w:r>
        <w:rPr>
          <w:rFonts w:ascii="Cambria" w:hAnsi="Cambria" w:eastAsia="微软雅黑" w:cs="Cambria"/>
          <w:b/>
          <w:i w:val="0"/>
          <w:color w:val="C0392B"/>
        </w:rPr>
        <w:t>相关系数最大</w:t>
      </w:r>
      <w:r>
        <w:rPr>
          <w:rFonts w:ascii="Cambria" w:hAnsi="Cambria" w:eastAsia="微软雅黑" w:cs="Cambria"/>
          <w:b w:val="0"/>
          <w:i w:val="0"/>
          <w:color w:val="252525"/>
        </w:rPr>
        <w:t>；再依次求第 2、3 对……得到若干对</w:t>
      </w:r>
      <w:r>
        <w:rPr>
          <w:rFonts w:ascii="Cambria" w:hAnsi="Cambria" w:eastAsia="微软雅黑" w:cs="Cambria"/>
          <w:b/>
          <w:i w:val="0"/>
          <w:color w:val="C0392B"/>
        </w:rPr>
        <w:t>典型相关变量</w:t>
      </w:r>
      <w:r>
        <w:rPr>
          <w:rFonts w:ascii="Cambria" w:hAnsi="Cambria" w:eastAsia="微软雅黑" w:cs="Cambria"/>
          <w:b w:val="0"/>
          <w:i w:val="0"/>
          <w:color w:val="252525"/>
        </w:rPr>
        <w:t>与</w:t>
      </w:r>
      <w:r>
        <w:rPr>
          <w:rFonts w:ascii="Cambria" w:hAnsi="Cambria" w:eastAsia="微软雅黑" w:cs="Cambria"/>
          <w:b/>
          <w:i w:val="0"/>
          <w:color w:val="C0392B"/>
        </w:rPr>
        <w:t>典型相关系数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6C96832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每对典型变量在各自场内互不相关，且成对间的相关最大；</w:t>
      </w:r>
    </w:p>
    <w:p w14:paraId="13724D78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典型相关系数的显著性可用</w:t>
      </w:r>
      <w:r>
        <w:rPr>
          <w:rFonts w:ascii="Cambria" w:hAnsi="Cambria" w:eastAsia="微软雅黑" w:cs="Cambria"/>
          <w:b/>
          <w:i w:val="0"/>
          <w:color w:val="C0392B"/>
        </w:rPr>
        <w:t xml:space="preserve">Bartlett </w:t>
      </w:r>
      <m:oMath>
        <m:sSup>
          <m:sSupPr/>
          <m:e>
            <m:r>
              <m:rPr/>
              <m:t>χ</m:t>
            </m:r>
          </m:e>
          <m:sup>
            <m:r>
              <m:rPr/>
              <m:t>2</m:t>
            </m:r>
          </m:sup>
        </m:sSup>
      </m:oMath>
      <w:r>
        <w:rPr>
          <w:rFonts w:ascii="Cambria" w:hAnsi="Cambria" w:eastAsia="微软雅黑" w:cs="Cambria"/>
          <w:b/>
          <w:i w:val="0"/>
          <w:color w:val="C0392B"/>
        </w:rPr>
        <w:t xml:space="preserve"> 检验</w:t>
      </w:r>
      <w:r>
        <w:rPr>
          <w:rFonts w:ascii="Cambria" w:hAnsi="Cambria" w:eastAsia="微软雅黑" w:cs="Cambria"/>
          <w:b w:val="0"/>
          <w:i w:val="0"/>
          <w:color w:val="252525"/>
        </w:rPr>
        <w:t>；</w:t>
      </w:r>
    </w:p>
    <w:p w14:paraId="343A221C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 w:val="0"/>
          <w:i w:val="0"/>
          <w:color w:val="252525"/>
        </w:rPr>
        <w:t>常用于刻画</w:t>
      </w:r>
      <w:r>
        <w:rPr>
          <w:rFonts w:ascii="Cambria" w:hAnsi="Cambria" w:eastAsia="微软雅黑" w:cs="Cambria"/>
          <w:b/>
          <w:i w:val="0"/>
          <w:color w:val="C0392B"/>
        </w:rPr>
        <w:t>两个场（如海温场与高度场/降水场）之间的耦合模态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1E63983B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8.2  奇异值分解（SVD）</w:t>
      </w:r>
    </w:p>
    <w:p w14:paraId="438300B6">
      <w:pPr>
        <w:pStyle w:val="170"/>
      </w:pPr>
      <w:r>
        <w:rPr>
          <w:rFonts w:ascii="Cambria" w:hAnsi="Cambria" w:eastAsia="微软雅黑" w:cs="Cambria"/>
          <w:b/>
          <w:i w:val="0"/>
          <w:color w:val="C0392B"/>
        </w:rPr>
        <w:t>SVD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 是两个场交叉协方差矩阵的分解，与 CCA 密切相关、实现更简便、结果更稳定。设交叉协方差矩阵 </w:t>
      </w:r>
      <m:oMath>
        <m:sSub>
          <m:sSubPr/>
          <m:e>
            <m:r>
              <m:rPr>
                <m:sty m:val="b"/>
              </m:rPr>
              <m:t>C</m:t>
            </m:r>
          </m:e>
          <m:sub>
            <m:r>
              <m:rPr/>
              <m:t>xy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>，作奇异值分解：</w:t>
      </w:r>
    </w:p>
    <w:p w14:paraId="0BA565FC">
      <w:pPr>
        <w:pStyle w:val="173"/>
      </w:pPr>
      <m:oMathPara>
        <m:oMath>
          <m:sSub>
            <m:sSubPr/>
            <m:e>
              <m:r>
                <m:rPr>
                  <m:sty m:val="b"/>
                </m:rPr>
                <m:t>C</m:t>
              </m:r>
            </m:e>
            <m:sub>
              <m:r>
                <m:rPr/>
                <m:t>xy</m:t>
              </m:r>
            </m:sub>
          </m:sSub>
          <m:r>
            <m:rPr>
              <m:sty m:val="p"/>
            </m:rPr>
            <m:t>=</m:t>
          </m:r>
          <m:r>
            <m:rPr>
              <m:sty m:val="b"/>
            </m:rPr>
            <m:t>U</m:t>
          </m:r>
          <m:r>
            <m:rPr/>
            <m:t> </m:t>
          </m:r>
          <m:r>
            <m:rPr>
              <m:sty m:val="b"/>
            </m:rPr>
            <m:t>Σ</m:t>
          </m:r>
          <m:r>
            <m:rPr/>
            <m:t> </m:t>
          </m:r>
          <m:sSup>
            <m:sSupPr/>
            <m:e>
              <m:r>
                <m:rPr>
                  <m:sty m:val="b"/>
                </m:rP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pHide m:val="1"/>
            </m:naryPr>
            <m:sub>
              <m:r>
                <m:rPr/>
                <m:t>k</m:t>
              </m:r>
            </m:sub>
            <m:sup>
              <m:r>
                <m:rPr/>
                <m:t>​</m:t>
              </m:r>
            </m:sup>
            <m:e>
              <m:sSub>
                <m:sSubPr/>
                <m:e>
                  <m:r>
                    <m:rPr/>
                    <m:t>σ</m:t>
                  </m:r>
                </m:e>
                <m:sub>
                  <m:r>
                    <m:rPr/>
                    <m:t>k</m:t>
                  </m:r>
                </m:sub>
              </m:sSub>
            </m:e>
          </m:nary>
          <m:r>
            <m:rPr/>
            <m:t> </m:t>
          </m:r>
          <m:sSub>
            <m:sSubPr/>
            <m:e>
              <m:r>
                <m:rPr>
                  <m:sty m:val="b"/>
                </m:rPr>
                <m:t>u</m:t>
              </m:r>
            </m:e>
            <m:sub>
              <m:r>
                <m:rPr/>
                <m:t>k</m:t>
              </m:r>
            </m:sub>
          </m:sSub>
          <m:sSub>
            <m:sSubPr/>
            <m:e>
              <m:r>
                <m:rPr>
                  <m:sty m:val="b"/>
                </m:rPr>
                <m:t>v</m:t>
              </m:r>
            </m:e>
            <m:sub>
              <m:sSup>
                <m:sSupPr/>
                <m:e>
                  <m:r>
                    <m:rPr/>
                    <m:t>k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sub>
          </m:sSub>
        </m:oMath>
      </m:oMathPara>
    </w:p>
    <w:p w14:paraId="349977E5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 xml:space="preserve">其中 </w:t>
      </w:r>
      <m:oMath>
        <m:sSub>
          <m:sSubPr/>
          <m:e>
            <m:r>
              <m:rPr>
                <m:sty m:val="b"/>
              </m:rPr>
              <m:t>u</m:t>
            </m:r>
          </m:e>
          <m:sub>
            <m:r>
              <m:rPr/>
              <m:t>k</m:t>
            </m:r>
          </m:sub>
        </m:sSub>
        <m:r>
          <m:rPr>
            <m:sty m:val="p"/>
          </m:rPr>
          <m:t>,</m:t>
        </m:r>
        <m:sSub>
          <m:sSubPr/>
          <m:e>
            <m:r>
              <m:rPr>
                <m:sty m:val="b"/>
              </m:rPr>
              <m:t>v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分别为两场的</w:t>
      </w:r>
      <w:r>
        <w:rPr>
          <w:rFonts w:ascii="Cambria" w:hAnsi="Cambria" w:eastAsia="微软雅黑" w:cs="Cambria"/>
          <w:b/>
          <w:i w:val="0"/>
          <w:color w:val="C0392B"/>
        </w:rPr>
        <w:t>空间模态（奇异向量）</w:t>
      </w:r>
      <w:r>
        <w:rPr>
          <w:rFonts w:ascii="Cambria" w:hAnsi="Cambria" w:eastAsia="微软雅黑" w:cs="Cambria"/>
          <w:b w:val="0"/>
          <w:i w:val="0"/>
          <w:color w:val="252525"/>
        </w:rPr>
        <w:t xml:space="preserve">，奇异值 </w:t>
      </w:r>
      <m:oMath>
        <m:sSub>
          <m:sSubPr/>
          <m:e>
            <m:r>
              <m:rPr/>
              <m:t>σ</m:t>
            </m:r>
          </m:e>
          <m:sub>
            <m:r>
              <m:rPr/>
              <m:t>k</m:t>
            </m:r>
          </m:sub>
        </m:sSub>
      </m:oMath>
      <w:r>
        <w:rPr>
          <w:rFonts w:ascii="Cambria" w:hAnsi="Cambria" w:eastAsia="微软雅黑" w:cs="Cambria"/>
          <w:b w:val="0"/>
          <w:i w:val="0"/>
          <w:color w:val="252525"/>
        </w:rPr>
        <w:t xml:space="preserve"> 的平方表示该对模态</w:t>
      </w:r>
      <w:r>
        <w:rPr>
          <w:rFonts w:ascii="Cambria" w:hAnsi="Cambria" w:eastAsia="微软雅黑" w:cs="Cambria"/>
          <w:b/>
          <w:i w:val="0"/>
          <w:color w:val="C0392B"/>
        </w:rPr>
        <w:t>耦合的强度</w:t>
      </w:r>
      <w:r>
        <w:rPr>
          <w:rFonts w:ascii="Cambria" w:hAnsi="Cambria" w:eastAsia="微软雅黑" w:cs="Cambria"/>
          <w:b w:val="0"/>
          <w:i w:val="0"/>
          <w:color w:val="252525"/>
        </w:rPr>
        <w:t>。</w:t>
      </w:r>
    </w:p>
    <w:p w14:paraId="3B28FB25">
      <w:pPr>
        <w:pStyle w:val="169"/>
      </w:pPr>
      <w:r>
        <w:rPr>
          <w:rFonts w:ascii="Cambria" w:hAnsi="Cambria" w:eastAsia="微软雅黑" w:cs="Cambria"/>
          <w:b w:val="0"/>
          <w:i w:val="0"/>
          <w:color w:val="252525"/>
        </w:rPr>
        <w:t>8.2.1  同性相关与异性相关</w:t>
      </w:r>
    </w:p>
    <w:p w14:paraId="266D1426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同性相关（homogeneous）</w:t>
      </w:r>
      <w:r>
        <w:rPr>
          <w:rFonts w:ascii="Cambria" w:hAnsi="Cambria" w:eastAsia="微软雅黑" w:cs="Cambria"/>
          <w:b w:val="0"/>
          <w:i w:val="0"/>
          <w:color w:val="252525"/>
        </w:rPr>
        <w:t>：某场格点值与其</w:t>
      </w:r>
      <w:r>
        <w:rPr>
          <w:rFonts w:ascii="Cambria" w:hAnsi="Cambria" w:eastAsia="微软雅黑" w:cs="Cambria"/>
          <w:b/>
          <w:i w:val="0"/>
          <w:color w:val="C0392B"/>
        </w:rPr>
        <w:t>自身</w:t>
      </w:r>
      <w:r>
        <w:rPr>
          <w:rFonts w:ascii="Cambria" w:hAnsi="Cambria" w:eastAsia="微软雅黑" w:cs="Cambria"/>
          <w:b w:val="0"/>
          <w:i w:val="0"/>
          <w:color w:val="252525"/>
        </w:rPr>
        <w:t>模态时间系数的相关，反映模态在该场的代表度；</w:t>
      </w:r>
    </w:p>
    <w:p w14:paraId="48AC652E">
      <w:pPr>
        <w:pStyle w:val="171"/>
        <w:ind w:left="351" w:hanging="238"/>
      </w:pPr>
      <w:r>
        <w:rPr>
          <w:rFonts w:ascii="微软雅黑" w:hAnsi="微软雅黑" w:eastAsia="微软雅黑" w:cs="微软雅黑"/>
          <w:b w:val="0"/>
          <w:i w:val="0"/>
          <w:color w:val="1B5E88"/>
          <w:sz w:val="20"/>
        </w:rPr>
        <w:t xml:space="preserve">● </w:t>
      </w:r>
      <w:r>
        <w:rPr>
          <w:rFonts w:ascii="Cambria" w:hAnsi="Cambria" w:eastAsia="微软雅黑" w:cs="Cambria"/>
          <w:b/>
          <w:i w:val="0"/>
          <w:color w:val="C0392B"/>
        </w:rPr>
        <w:t>异性相关（heterogeneous）</w:t>
      </w:r>
      <w:r>
        <w:rPr>
          <w:rFonts w:ascii="Cambria" w:hAnsi="Cambria" w:eastAsia="微软雅黑" w:cs="Cambria"/>
          <w:b w:val="0"/>
          <w:i w:val="0"/>
          <w:color w:val="252525"/>
        </w:rPr>
        <w:t>：某场格点值与</w:t>
      </w:r>
      <w:r>
        <w:rPr>
          <w:rFonts w:ascii="Cambria" w:hAnsi="Cambria" w:eastAsia="微软雅黑" w:cs="Cambria"/>
          <w:b/>
          <w:i w:val="0"/>
          <w:color w:val="C0392B"/>
        </w:rPr>
        <w:t>另一场</w:t>
      </w:r>
      <w:r>
        <w:rPr>
          <w:rFonts w:ascii="Cambria" w:hAnsi="Cambria" w:eastAsia="微软雅黑" w:cs="Cambria"/>
          <w:b w:val="0"/>
          <w:i w:val="0"/>
          <w:color w:val="252525"/>
        </w:rPr>
        <w:t>模态时间系数的相关，反映两场的</w:t>
      </w:r>
      <w:r>
        <w:rPr>
          <w:rFonts w:ascii="Cambria" w:hAnsi="Cambria" w:eastAsia="微软雅黑" w:cs="Cambria"/>
          <w:b/>
          <w:i w:val="0"/>
          <w:color w:val="C0392B"/>
        </w:rPr>
        <w:t>耦合关系</w:t>
      </w:r>
      <w:r>
        <w:rPr>
          <w:rFonts w:ascii="Cambria" w:hAnsi="Cambria" w:eastAsia="微软雅黑" w:cs="Cambria"/>
          <w:b w:val="0"/>
          <w:i w:val="0"/>
          <w:color w:val="252525"/>
        </w:rPr>
        <w:t>，是最常展示的结果。</w:t>
      </w:r>
    </w:p>
    <w:p w14:paraId="07968274">
      <w:pPr>
        <w:keepNext/>
        <w:spacing w:before="120" w:after="40"/>
        <w:jc w:val="center"/>
      </w:pPr>
      <w:r>
        <w:drawing>
          <wp:inline distT="0" distB="0" distL="114300" distR="114300">
            <wp:extent cx="2818765" cy="3095625"/>
            <wp:effectExtent l="0" t="0" r="635" b="9525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100" cy="30959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E4838">
      <w:pPr>
        <w:pStyle w:val="172"/>
      </w:pPr>
      <w:r>
        <w:rPr>
          <w:rFonts w:ascii="Cambria" w:hAnsi="Cambria" w:eastAsia="微软雅黑" w:cs="Cambria"/>
          <w:b w:val="0"/>
          <w:i w:val="0"/>
          <w:color w:val="6B6B6B"/>
          <w:sz w:val="18"/>
        </w:rPr>
        <w:t>图8-1  SVD 第一模态异性相关场及时间系数（6 月 OLR 场与海温场）：体现热带对流与海温的耦合（La Niña 型）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0266E0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B5E88" w:sz="24" w:space="0"/>
              <w:bottom w:val="nil"/>
              <w:right w:val="nil"/>
            </w:tcBorders>
            <w:shd w:val="clear" w:color="auto" w:fill="EAF3FB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6CE4B82C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45A9E"/>
                <w:sz w:val="22"/>
              </w:rPr>
              <w:t xml:space="preserve">▲ </w:t>
            </w:r>
            <w:r>
              <w:rPr>
                <w:rFonts w:ascii="Cambria" w:hAnsi="Cambria" w:eastAsia="微软雅黑" w:cs="Cambria"/>
                <w:b/>
                <w:i w:val="0"/>
                <w:color w:val="145A9E"/>
                <w:sz w:val="22"/>
              </w:rPr>
              <w:t>拓展内容定位</w:t>
            </w:r>
          </w:p>
          <w:p w14:paraId="53777A2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CCA/SVD 用于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两场耦合诊断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（如海气相互作用、环流与降水关系）。</w:t>
            </w:r>
          </w:p>
          <w:p w14:paraId="52086C6F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重点是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识别图：两场空间模态 + 时间系数 + 相关系数（多为异性相关）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，理解“两个场如何协同变化”。</w:t>
            </w:r>
          </w:p>
        </w:tc>
      </w:tr>
    </w:tbl>
    <w:p w14:paraId="5C3D0141">
      <w:pPr>
        <w:pStyle w:val="170"/>
        <w:spacing w:after="40"/>
      </w:pP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731B67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1E7E34" w:sz="24" w:space="0"/>
              <w:bottom w:val="nil"/>
              <w:right w:val="nil"/>
            </w:tcBorders>
            <w:shd w:val="clear" w:color="auto" w:fill="EAF6EC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7540A883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1E7E34"/>
                <w:sz w:val="22"/>
              </w:rPr>
              <w:t xml:space="preserve">■ </w:t>
            </w:r>
            <w:r>
              <w:rPr>
                <w:rFonts w:ascii="Cambria" w:hAnsi="Cambria" w:eastAsia="微软雅黑" w:cs="Cambria"/>
                <w:b/>
                <w:i w:val="0"/>
                <w:color w:val="1E7E34"/>
                <w:sz w:val="22"/>
              </w:rPr>
              <w:t>第8章小结</w:t>
            </w:r>
          </w:p>
          <w:p w14:paraId="5550C6B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CCA：寻找使两场线性组合相关最大的模态对，典型相关系数用 Bartlett χ² 检验。</w:t>
            </w:r>
          </w:p>
          <w:p w14:paraId="2B2FA5AB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SVD：对交叉协方差矩阵做奇异值分解，</w:t>
            </w:r>
            <m:oMath>
              <m:sSub>
                <m:sSubPr/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UΣ</m:t>
              </m:r>
              <m:sSup>
                <m:sSupPr/>
                <m:e>
                  <m:r>
                    <m:rPr>
                      <m:sty m:val="b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，奇异值平方=耦合强度。</w:t>
            </w:r>
          </w:p>
          <w:p w14:paraId="37FD0D34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异性相关=某场格点与另一场模态时间系数的相关，最常展示；同性相关=与本场时间系数的相关。</w:t>
            </w:r>
          </w:p>
        </w:tc>
      </w:tr>
    </w:tbl>
    <w:p w14:paraId="1C717322">
      <w:pPr>
        <w:pStyle w:val="170"/>
        <w:spacing w:after="40"/>
      </w:pPr>
    </w:p>
    <w:p w14:paraId="1D4871EE">
      <w:r>
        <w:br w:type="page"/>
      </w:r>
    </w:p>
    <w:p w14:paraId="4D5C0146">
      <w:pPr>
        <w:pStyle w:val="167"/>
        <w:pBdr>
          <w:bottom w:val="single" w:color="1F3A5F" w:sz="16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附录  速查表</w:t>
      </w:r>
    </w:p>
    <w:p w14:paraId="4B7F73C4">
      <w:pPr>
        <w:pStyle w:val="170"/>
      </w:pPr>
      <w:r>
        <w:rPr>
          <w:rFonts w:ascii="Cambria" w:hAnsi="Cambria" w:eastAsia="微软雅黑" w:cs="Cambria"/>
          <w:b w:val="0"/>
          <w:i w:val="0"/>
          <w:color w:val="252525"/>
        </w:rPr>
        <w:t>本附录汇总全课程</w:t>
      </w:r>
      <w:r>
        <w:rPr>
          <w:rFonts w:ascii="Cambria" w:hAnsi="Cambria" w:eastAsia="微软雅黑" w:cs="Cambria"/>
          <w:b/>
          <w:i w:val="0"/>
          <w:color w:val="C0392B"/>
        </w:rPr>
        <w:t>核心名词、检验统计量与常见图表识别</w:t>
      </w:r>
      <w:r>
        <w:rPr>
          <w:rFonts w:ascii="Cambria" w:hAnsi="Cambria" w:eastAsia="微软雅黑" w:cs="Cambria"/>
          <w:b w:val="0"/>
          <w:i w:val="0"/>
          <w:color w:val="252525"/>
        </w:rPr>
        <w:t>，便于快速复习与自查。</w:t>
      </w:r>
    </w:p>
    <w:p w14:paraId="4DF62E69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附录A  核心名词解释速查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06"/>
        <w:gridCol w:w="4706"/>
      </w:tblGrid>
      <w:tr w14:paraId="46310A8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6A7DA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名词</w:t>
            </w:r>
          </w:p>
        </w:tc>
        <w:tc>
          <w:tcPr>
            <w:tcW w:w="7370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5AC84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定义 / 要点</w:t>
            </w:r>
          </w:p>
        </w:tc>
      </w:tr>
      <w:tr w14:paraId="38CA49CF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640D66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气象统计预报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94892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利用统计学方法对气象（气候）样本进行分析，估计和推测总体规律，从而作概率性或定量预报</w:t>
            </w:r>
          </w:p>
        </w:tc>
      </w:tr>
      <w:tr w14:paraId="2BA5AFE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169E7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基本假设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41D8E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气候系统的未来状态类似于过去和现在</w:t>
            </w:r>
          </w:p>
        </w:tc>
      </w:tr>
      <w:tr w14:paraId="39F7497E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666FF9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平均值 / 中位数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EF3D2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中心趋势统计量；中位数不受异常值影响，均值受之影响</w:t>
            </w:r>
          </w:p>
        </w:tc>
      </w:tr>
      <w:tr w14:paraId="5E6680B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BEF25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距平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1B8784F">
            <w:pPr>
              <w:pStyle w:val="174"/>
              <w:spacing w:before="40" w:after="40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；去掉平均态，研究变化幅度，其均值为0</w:t>
            </w:r>
          </w:p>
        </w:tc>
      </w:tr>
      <w:tr w14:paraId="53E10EF5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03509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方差 / 标准差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7FB3FD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围绕均值的振动幅度；标准差又称均方差</w:t>
            </w:r>
          </w:p>
        </w:tc>
      </w:tr>
      <w:tr w14:paraId="05822FF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9C6A4C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标准化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3CD44EB">
            <w:pPr>
              <w:pStyle w:val="174"/>
              <w:spacing w:before="40" w:after="40"/>
            </w:pPr>
            <m:oMath>
              <m:r>
                <m:rPr>
                  <m:sty m:val="p"/>
                </m:rPr>
                <m:t>(</m:t>
              </m:r>
              <m:r>
                <m:rPr/>
                <m:t>x</m:t>
              </m:r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)/</m:t>
              </m:r>
              <m:r>
                <m:rPr/>
                <m:t>s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；使序列均值为0、方差为1</w:t>
            </w:r>
          </w:p>
        </w:tc>
      </w:tr>
      <w:tr w14:paraId="476EF84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BA427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协方差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9D7824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两变量距平的内积；正=变化一致，负=变化相反；自身即方差</w:t>
            </w:r>
          </w:p>
        </w:tc>
      </w:tr>
      <w:tr w14:paraId="0CBC885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77A47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相关系数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9A4A9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标准化的协方差，</w:t>
            </w:r>
            <m:oMath>
              <m:r>
                <m:rPr>
                  <m:sty m:val="p"/>
                </m:rPr>
                <m:t>[−</m:t>
              </m:r>
              <m:r>
                <m:rPr/>
                <m:t>1</m:t>
              </m:r>
              <m:r>
                <m:rPr>
                  <m:sty m:val="p"/>
                </m:rPr>
                <m:t>,</m:t>
              </m:r>
              <m:r>
                <m:rPr/>
                <m:t>1</m:t>
              </m:r>
              <m:r>
                <m:rPr>
                  <m:sty m:val="p"/>
                </m:rPr>
                <m:t>]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，衡量线性相关；用 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检验（</w:t>
            </w:r>
            <m:oMath>
              <m:r>
                <m:rPr/>
                <m:t>n</m:t>
              </m:r>
              <m:r>
                <m:rPr>
                  <m:sty m:val="p"/>
                </m:rPr>
                <m:t>−</m:t>
              </m:r>
              <m:r>
                <m:rPr/>
                <m:t>2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）</w:t>
            </w:r>
          </w:p>
        </w:tc>
      </w:tr>
      <w:tr w14:paraId="0C78D0C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BE57DC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自相关 / 交叉相关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0A87CE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同一变量不同时刻 / 两变量不同时刻的相关</w:t>
            </w:r>
          </w:p>
        </w:tc>
      </w:tr>
      <w:tr w14:paraId="72101D5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F60E98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重现期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C567A2">
            <w:pPr>
              <w:pStyle w:val="174"/>
              <w:spacing w:before="40" w:after="40"/>
            </w:pP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；平均多少年出现一次（超越概率 </w:t>
            </w:r>
            <m:oMath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）</w:t>
            </w:r>
          </w:p>
        </w:tc>
      </w:tr>
      <w:tr w14:paraId="6F586EB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382322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箱型图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F896FB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五数概括（min,</w:t>
            </w: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1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,中位数,</w:t>
            </w:r>
            <m:oMath>
              <m:sSub>
                <m:sSubPr/>
                <m:e>
                  <m:r>
                    <m:rPr/>
                    <m:t>Q</m:t>
                  </m:r>
                </m:e>
                <m:sub>
                  <m:r>
                    <m:rPr/>
                    <m:t>3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,max）+ IQR + 离群点</w:t>
            </w:r>
          </w:p>
        </w:tc>
      </w:tr>
      <w:tr w14:paraId="679EA21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5E710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泰勒图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9F673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综合相关系数、标准差比与 RMSE；越近参考点越接近观测</w:t>
            </w:r>
          </w:p>
        </w:tc>
      </w:tr>
      <w:tr w14:paraId="6CEE7F2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733C0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一元/多元回归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74760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建立预报量与因子的定量关系；最小二乘估计</w:t>
            </w:r>
          </w:p>
        </w:tc>
      </w:tr>
      <w:tr w14:paraId="6A299C4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20747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回归方差 / 误差方差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E0A066A">
            <w:pPr>
              <w:pStyle w:val="174"/>
              <w:spacing w:before="40" w:after="40"/>
            </w:pP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e</m:t>
                  </m:r>
                </m:sub>
                <m:sup>
                  <m:r>
                    <m:rPr/>
                    <m:t>2</m:t>
                  </m:r>
                </m:sup>
              </m:sSub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</w:t>
            </w: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acc>
                    <m:accPr/>
                    <m:e>
                      <m:r>
                        <m:rPr/>
                        <m:t>y</m:t>
                      </m:r>
                    </m:e>
                  </m:acc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sSup>
                <m:sSupPr/>
                <m:e>
                  <m:r>
                    <m:rPr/>
                    <m:t>r</m:t>
                  </m:r>
                </m:e>
                <m:sup>
                  <m:r>
                    <m:rPr/>
                    <m:t>2</m:t>
                  </m:r>
                </m:sup>
              </m:sSup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  <m:sup>
                  <m:r>
                    <m:rPr/>
                    <m:t>2</m:t>
                  </m:r>
                </m:sup>
              </m:sSubSup>
            </m:oMath>
          </w:p>
        </w:tc>
      </w:tr>
      <w:tr w14:paraId="6919E75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57FDAD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逐步回归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CE5078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双重检验（有进有出）自动筛选显著因子</w:t>
            </w:r>
          </w:p>
        </w:tc>
      </w:tr>
      <w:tr w14:paraId="65E1872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9A554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偏相关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E5CE7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剔除其他变量影响后的“净”相关</w:t>
            </w:r>
          </w:p>
        </w:tc>
      </w:tr>
      <w:tr w14:paraId="4D5004A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E3CA4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广义线性模型(GLM)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95A16E">
            <w:pPr>
              <w:pStyle w:val="174"/>
              <w:spacing w:before="40" w:after="40"/>
            </w:pPr>
            <m:oMath>
              <m:r>
                <m:rPr/>
                <m:t>g</m:t>
              </m:r>
              <m:r>
                <m:rPr>
                  <m:sty m:val="p"/>
                </m:rPr>
                <m:t>(</m:t>
              </m:r>
              <m:r>
                <m:rPr/>
                <m:t>E</m:t>
              </m:r>
              <m:r>
                <m:rPr>
                  <m:sty m:val="p"/>
                </m:rPr>
                <m:t>(</m:t>
              </m:r>
              <m:r>
                <m:rPr/>
                <m:t>Y</m:t>
              </m:r>
              <m:r>
                <m:rPr>
                  <m:sty m:val="p"/>
                </m:rPr>
                <m:t>))=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0</m:t>
                  </m:r>
                </m:sub>
              </m:sSub>
              <m:r>
                <m:rPr>
                  <m:sty m:val="p"/>
                </m:rPr>
                <m:t>+∑</m:t>
              </m:r>
              <m:sSub>
                <m:sSubPr/>
                <m:e>
                  <m:r>
                    <m:rPr/>
                    <m:t>β</m:t>
                  </m:r>
                </m:e>
                <m:sub>
                  <m:r>
                    <m:rPr/>
                    <m:t>k</m:t>
                  </m:r>
                </m:sub>
              </m:sSub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k</m:t>
                  </m:r>
                </m:sub>
              </m:sSub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；逻辑回归/泊松回归</w:t>
            </w:r>
          </w:p>
        </w:tc>
      </w:tr>
      <w:tr w14:paraId="0A53D6C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2AFCA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线性倾向率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A8D77A">
            <w:pPr>
              <w:pStyle w:val="174"/>
              <w:spacing w:before="40" w:after="40"/>
            </w:pPr>
            <m:oMath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/>
                <m:t>a</m:t>
              </m:r>
              <m:r>
                <m:rPr>
                  <m:sty m:val="p"/>
                </m:rPr>
                <m:t>+</m:t>
              </m:r>
              <m:r>
                <m:rPr/>
                <m:t>bt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中的 </w:t>
            </w:r>
            <m:oMath>
              <m:r>
                <m:rPr/>
                <m:t>b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，即趋势斜率；显著性与相关检验等价</w:t>
            </w:r>
          </w:p>
        </w:tc>
      </w:tr>
      <w:tr w14:paraId="18171471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869A6D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滑动平均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323D45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局部平均平滑，低通滤波；</w:t>
            </w:r>
            <m:oMath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越大越平滑但削弱周期</w:t>
            </w:r>
          </w:p>
        </w:tc>
      </w:tr>
      <w:tr w14:paraId="182EAA7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908333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累积距平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5DA4BD">
            <w:pPr>
              <w:pStyle w:val="174"/>
              <w:spacing w:before="40" w:after="40"/>
            </w:pPr>
            <m:oMath>
              <m:r>
                <m:rPr>
                  <m:sty m:val="p"/>
                </m:rPr>
                <m:t>∑(</m:t>
              </m:r>
              <m:sSub>
                <m:sSubPr/>
                <m:e>
                  <m:r>
                    <m:rPr/>
                    <m:t>x</m:t>
                  </m:r>
                </m:e>
                <m:sub>
                  <m:r>
                    <m:rPr/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rPr/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；降段低于均值、升段高于均值，转折指示突变</w:t>
            </w:r>
          </w:p>
        </w:tc>
      </w:tr>
      <w:tr w14:paraId="4D6EA3C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A5103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谐波分析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84C46C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傅里叶级数展开；周期 </w:t>
            </w:r>
            <m:oMath>
              <m:r>
                <m:rPr/>
                <m:t>n</m:t>
              </m:r>
              <m:r>
                <m:rPr>
                  <m:sty m:val="p"/>
                </m:rPr>
                <m:t>/</m:t>
              </m:r>
              <m:r>
                <m:rPr/>
                <m:t>k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，振幅 </w:t>
            </w:r>
            <m:oMath>
              <m:sSub>
                <m:sSub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1"/>
                </m:radPr>
                <m:deg/>
                <m:e>
                  <m:sSubSup>
                    <m:sSubSupPr/>
                    <m:e>
                      <m:r>
                        <m:rPr/>
                        <m:t>a</m:t>
                      </m:r>
                    </m:e>
                    <m:sub>
                      <m:r>
                        <m:rPr/>
                        <m:t>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sSubSupPr/>
                    <m:e>
                      <m:r>
                        <m:rPr/>
                        <m:t>b</m:t>
                      </m:r>
                    </m:e>
                    <m:sub>
                      <m:r>
                        <m:rPr/>
                        <m:t>k</m:t>
                      </m:r>
                    </m:sub>
                    <m:sup>
                      <m:r>
                        <m:rPr/>
                        <m:t>2</m:t>
                      </m:r>
                    </m:sup>
                  </m:sSubSup>
                </m:e>
              </m:rad>
            </m:oMath>
          </w:p>
        </w:tc>
      </w:tr>
      <w:tr w14:paraId="45C1DD81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0296E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离散功率谱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F3DFC4D">
            <w:pPr>
              <w:pStyle w:val="174"/>
              <w:spacing w:before="40" w:after="40"/>
            </w:pPr>
            <m:oMath>
              <m:sSubSup>
                <m:sSubSupPr/>
                <m:e>
                  <m:r>
                    <m:rPr/>
                    <m:t>s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f>
                <m:fPr/>
                <m:num>
                  <m:r>
                    <m:rPr/>
                    <m:t>1</m:t>
                  </m:r>
                </m:num>
                <m:den>
                  <m:r>
                    <m:rPr/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bSup>
                <m:sSubSupPr/>
                <m:e>
                  <m:r>
                    <m:rPr/>
                    <m:t>a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Sup>
                <m:sSubSupPr/>
                <m:e>
                  <m:r>
                    <m:rPr/>
                    <m:t>b</m:t>
                  </m:r>
                </m:e>
                <m:sub>
                  <m:r>
                    <m:rPr/>
                    <m:t>k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；谱线离散，峰=主周期</w:t>
            </w:r>
          </w:p>
        </w:tc>
      </w:tr>
      <w:tr w14:paraId="30E12DF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1B10D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连续功率谱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6CA0B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由自相关加窗作傅里叶变换；用红噪声标准谱检验显著性</w:t>
            </w:r>
          </w:p>
        </w:tc>
      </w:tr>
      <w:tr w14:paraId="3BADE45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AC42F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红噪声 / 白噪声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49E3EC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红噪声：正自相关、低频能量大（AR(1)典型）；白噪声：谱为常数</w:t>
            </w:r>
          </w:p>
        </w:tc>
      </w:tr>
      <w:tr w14:paraId="4124ACF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3BE15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交叉谱 / 凝聚谱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1E5B9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两序列频域关系；</w:t>
            </w:r>
            <m:oMath>
              <m:sSubSup>
                <m:sSubSupPr/>
                <m:e>
                  <m:r>
                    <m:rPr/>
                    <m:t>K</m:t>
                  </m:r>
                </m:e>
                <m:sub>
                  <m:r>
                    <m:rPr/>
                    <m:t>xy</m:t>
                  </m:r>
                </m:sub>
                <m:sup>
                  <m:r>
                    <m:rPr/>
                    <m:t>2</m:t>
                  </m:r>
                </m:sup>
              </m:sSubSup>
              <m:r>
                <m:rPr>
                  <m:sty m:val="p"/>
                </m:rPr>
                <m:t>=|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xy</m:t>
                  </m:r>
                </m:sub>
              </m:sSub>
              <m:sSup>
                <m:sSupPr/>
                <m:e>
                  <m:r>
                    <m:rPr>
                      <m:sty m:val="p"/>
                    </m:rPr>
                    <m:t>|</m:t>
                  </m:r>
                </m:e>
                <m:sup>
                  <m:r>
                    <m:rPr/>
                    <m:t>2</m:t>
                  </m:r>
                </m:sup>
              </m:sSup>
              <m:r>
                <m:rPr>
                  <m:sty m:val="p"/>
                </m:rPr>
                <m:t>/(</m:t>
              </m:r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x</m:t>
                  </m:r>
                </m:sub>
              </m:sSub>
              <m:sSub>
                <m:sSubPr/>
                <m:e>
                  <m:r>
                    <m:rPr/>
                    <m:t>S</m:t>
                  </m:r>
                </m:e>
                <m:sub>
                  <m:r>
                    <m:rPr/>
                    <m:t>y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，位相谱给超前滞后</w:t>
            </w:r>
          </w:p>
        </w:tc>
      </w:tr>
      <w:tr w14:paraId="32F02F4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6AAF00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SSA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09733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滞后轨迹矩阵特征分解，提取趋势/准周期并去噪</w:t>
            </w:r>
          </w:p>
        </w:tc>
      </w:tr>
      <w:tr w14:paraId="6879254D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1B7DB6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小波分析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A10AA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时—频局部化；母小波伸缩平移；小波功率谱 + 显著区 + COI</w:t>
            </w:r>
          </w:p>
        </w:tc>
      </w:tr>
      <w:tr w14:paraId="0B8DBDB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BD0A1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气候突变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D3FC1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统计特性（多为均值）的快速跃变；与趋势（渐变）不同</w:t>
            </w:r>
          </w:p>
        </w:tc>
      </w:tr>
      <w:tr w14:paraId="451F51C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E8A029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滑动 t 检验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EB27C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分段均值差检验；子序列长度影响结果</w:t>
            </w:r>
          </w:p>
        </w:tc>
      </w:tr>
      <w:tr w14:paraId="139F81B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C611B2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Mann–Kendall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BF992C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非参数；UF/UB 曲线交点=突变点；UF 符号定趋势方向</w:t>
            </w:r>
          </w:p>
        </w:tc>
      </w:tr>
      <w:tr w14:paraId="7EBD50C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341E1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Pettitt 检验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59A8D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非参数单突变点检验；</w:t>
            </w:r>
            <m:oMath>
              <m:r>
                <m:rPr/>
                <m:t>K</m:t>
              </m:r>
              <m:r>
                <m:rPr>
                  <m:sty m:val="p"/>
                </m:rPr>
                <m:t>=max|</m:t>
              </m:r>
              <m:sSub>
                <m:sSubPr/>
                <m:e>
                  <m:r>
                    <m:rPr/>
                    <m:t>U</m:t>
                  </m:r>
                </m:e>
                <m:sub>
                  <m:r>
                    <m:rPr/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rPr/>
                    <m:t>n</m:t>
                  </m:r>
                </m:sub>
              </m:sSub>
              <m:r>
                <m:rPr>
                  <m:sty m:val="p"/>
                </m:rPr>
                <m:t>|</m:t>
              </m:r>
            </m:oMath>
          </w:p>
        </w:tc>
      </w:tr>
      <w:tr w14:paraId="4BDD99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CEEDCB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PCA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101AA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主分量分析：对协方差矩阵特征分解，获正交主分量，降维</w:t>
            </w:r>
          </w:p>
        </w:tc>
      </w:tr>
      <w:tr w14:paraId="57BC86B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12B5ED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EOF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759C84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经验正交函数：</w:t>
            </w:r>
            <m:oMath>
              <m:r>
                <m:rPr>
                  <m:sty m:val="b"/>
                </m:rP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VZ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，空间模态×时间系数</w:t>
            </w:r>
          </w:p>
        </w:tc>
      </w:tr>
      <w:tr w14:paraId="5F4B8EA2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B7949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方差贡献 / North检验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5E56B58">
            <w:pPr>
              <w:pStyle w:val="174"/>
              <w:spacing w:before="40" w:after="40"/>
            </w:pPr>
            <m:oMath>
              <m:sSub>
                <m:sSubPr/>
                <m:e>
                  <m:r>
                    <m:rPr/>
                    <m:t>η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sSub>
                <m:sSubPr/>
                <m:e>
                  <m:r>
                    <m:rPr/>
                    <m:t>λ</m:t>
                  </m:r>
                </m:e>
                <m:sub>
                  <m:r>
                    <m:rPr/>
                    <m:t>k</m:t>
                  </m:r>
                </m:sub>
              </m:sSub>
              <m:r>
                <m:rPr>
                  <m:sty m:val="p"/>
                </m:rPr>
                <m:t>/∑</m:t>
              </m:r>
              <m:r>
                <m:rPr/>
                <m:t>λ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；North 检验判断模态可分离性</w:t>
            </w:r>
          </w:p>
        </w:tc>
      </w:tr>
      <w:tr w14:paraId="71591AE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BA580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EEOF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CDD73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扩展 EOF：滞后多时刻组合，捕捉传播型模态</w:t>
            </w:r>
          </w:p>
        </w:tc>
      </w:tr>
      <w:tr w14:paraId="42600CA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25AE6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REOF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0AAD81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旋转 EOF：模态局部化，便于分区</w:t>
            </w:r>
          </w:p>
        </w:tc>
      </w:tr>
      <w:tr w14:paraId="7438C64C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CD632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POP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9E7C8F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主振荡型：转移矩阵 </w:t>
            </w:r>
            <m:oMath>
              <m:r>
                <m:rPr>
                  <m:sty m:val="b"/>
                </m:rPr>
                <m:t>A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特征分解，给振荡周期与衰减</w:t>
            </w:r>
          </w:p>
        </w:tc>
      </w:tr>
      <w:tr w14:paraId="66CC4C9D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B246E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CCA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3F1844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典型相关分析：寻找使两场线性组合相关最大的模态对</w:t>
            </w:r>
          </w:p>
        </w:tc>
      </w:tr>
      <w:tr w14:paraId="2E6266E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D8B3E6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SVD</w:t>
            </w:r>
          </w:p>
        </w:tc>
        <w:tc>
          <w:tcPr>
            <w:tcW w:w="7370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38A8E0A">
            <w:pPr>
              <w:pStyle w:val="174"/>
              <w:spacing w:before="40" w:after="40"/>
            </w:pPr>
            <m:oMath>
              <m:sSub>
                <m:sSubPr/>
                <m:e>
                  <m:r>
                    <m:rPr>
                      <m:sty m:val="b"/>
                    </m:rPr>
                    <m:t>C</m:t>
                  </m:r>
                </m:e>
                <m:sub>
                  <m:r>
                    <m:rPr/>
                    <m:t>xy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b"/>
                </m:rPr>
                <m:t>UΣ</m:t>
              </m:r>
              <m:sSup>
                <m:sSupPr/>
                <m:e>
                  <m:r>
                    <m:rPr>
                      <m:sty m:val="b"/>
                    </m:rP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；奇异值平方=耦合强度</w:t>
            </w:r>
          </w:p>
        </w:tc>
      </w:tr>
      <w:tr w14:paraId="783E89E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64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0D4B9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同性/异性相关</w:t>
            </w:r>
          </w:p>
        </w:tc>
        <w:tc>
          <w:tcPr>
            <w:tcW w:w="7370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99AC03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与本场 / 与另一场模态时间系数的相关（异性相关最常展示）</w:t>
            </w:r>
          </w:p>
        </w:tc>
      </w:tr>
    </w:tbl>
    <w:p w14:paraId="0D185E51">
      <w:pPr>
        <w:pStyle w:val="170"/>
        <w:spacing w:after="40"/>
      </w:pPr>
    </w:p>
    <w:p w14:paraId="475BFF79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附录B  常用检验统计量速查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53"/>
        <w:gridCol w:w="2353"/>
        <w:gridCol w:w="2353"/>
        <w:gridCol w:w="2353"/>
      </w:tblGrid>
      <w:tr w14:paraId="0A02489D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0D24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检验</w:t>
            </w:r>
          </w:p>
        </w:tc>
        <w:tc>
          <w:tcPr>
            <w:tcW w:w="306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379DA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统计量</w:t>
            </w:r>
          </w:p>
        </w:tc>
        <w:tc>
          <w:tcPr>
            <w:tcW w:w="2041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BBE15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分布 / 自由度</w:t>
            </w:r>
          </w:p>
        </w:tc>
        <w:tc>
          <w:tcPr>
            <w:tcW w:w="249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BCB64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用途</w:t>
            </w:r>
          </w:p>
        </w:tc>
      </w:tr>
      <w:tr w14:paraId="6A7562C7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A73E0B">
            <w:pPr>
              <w:pStyle w:val="174"/>
              <w:spacing w:before="40" w:after="40"/>
            </w:pPr>
            <m:oMath>
              <m:r>
                <m:rPr/>
                <m:t>u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</w:t>
            </w:r>
          </w:p>
        </w:tc>
        <w:tc>
          <w:tcPr>
            <w:tcW w:w="30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4115F95">
            <w:pPr>
              <w:pStyle w:val="174"/>
              <w:spacing w:before="40" w:after="40"/>
            </w:pPr>
            <m:oMathPara>
              <m:oMath>
                <m:r>
                  <m:rPr/>
                  <m:t>u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acc>
                      <m:accPr>
                        <m:chr m:val="‾"/>
                      </m:accPr>
                      <m:e>
                        <m:r>
                          <m:rPr/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μ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num>
                  <m:den>
                    <m:r>
                      <m:rPr/>
                      <m:t>σ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BA2D87F">
            <w:pPr>
              <w:pStyle w:val="174"/>
              <w:spacing w:before="40" w:after="40"/>
            </w:pPr>
            <m:oMathPara>
              <m:oMath>
                <m:r>
                  <m:rPr/>
                  <m:t>N</m:t>
                </m:r>
                <m:r>
                  <m:rPr>
                    <m:sty m:val="p"/>
                  </m:rPr>
                  <m:t>(</m:t>
                </m:r>
                <m:r>
                  <m:rPr/>
                  <m:t>0</m:t>
                </m:r>
                <m:r>
                  <m:rPr>
                    <m:sty m:val="p"/>
                  </m:rPr>
                  <m:t>,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B41A51">
            <w:pPr>
              <w:pStyle w:val="174"/>
              <w:spacing w:before="40" w:after="40"/>
            </w:pPr>
            <m:oMath>
              <m:r>
                <m:rPr/>
                <m:t>σ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已知 / 大样本均值检验</w:t>
            </w:r>
          </w:p>
        </w:tc>
      </w:tr>
      <w:tr w14:paraId="30FBD1A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0C4E02">
            <w:pPr>
              <w:pStyle w:val="174"/>
              <w:spacing w:before="40" w:after="40"/>
            </w:pP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检验(单)</w:t>
            </w:r>
          </w:p>
        </w:tc>
        <w:tc>
          <w:tcPr>
            <w:tcW w:w="30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A8F7633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acc>
                      <m:accPr>
                        <m:chr m:val="‾"/>
                      </m:accPr>
                      <m:e>
                        <m:r>
                          <m:rPr/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μ</m:t>
                        </m:r>
                      </m:e>
                      <m:sub>
                        <m:r>
                          <m:rPr/>
                          <m:t>0</m:t>
                        </m:r>
                      </m:sub>
                    </m:sSub>
                  </m:num>
                  <m:den>
                    <m:r>
                      <m:rPr/>
                      <m:t>s</m:t>
                    </m:r>
                    <m:r>
                      <m:rPr>
                        <m:sty m:val="p"/>
                      </m:rPr>
                      <m:t>/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n</m:t>
                        </m:r>
                      </m:e>
                    </m:rad>
                  </m:den>
                </m:f>
              </m:oMath>
            </m:oMathPara>
          </w:p>
        </w:tc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CB294F0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43D633D">
            <w:pPr>
              <w:pStyle w:val="174"/>
              <w:spacing w:before="40" w:after="40"/>
            </w:pPr>
            <m:oMath>
              <m:r>
                <m:rPr/>
                <m:t>σ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未知均值检验</w:t>
            </w:r>
          </w:p>
        </w:tc>
      </w:tr>
      <w:tr w14:paraId="62791A3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B7E194A">
            <w:pPr>
              <w:pStyle w:val="174"/>
              <w:spacing w:before="40" w:after="40"/>
            </w:pP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检验(双)</w:t>
            </w:r>
          </w:p>
        </w:tc>
        <w:tc>
          <w:tcPr>
            <w:tcW w:w="30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A11F880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sSub>
                      <m:sSubPr/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rPr/>
                              <m:t>x</m:t>
                            </m:r>
                          </m:e>
                        </m:acc>
                      </m:e>
                      <m:sub>
                        <m:r>
                          <m:rPr/>
                          <m:t>2</m:t>
                        </m:r>
                      </m:sub>
                    </m:sSub>
                  </m:num>
                  <m:den>
                    <m:r>
                      <m:rPr/>
                      <m:t>s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sSub>
                          <m:sSubPr/>
                          <m:e>
                            <m:r>
                              <m:rPr/>
                              <m:t>n</m:t>
                            </m:r>
                          </m:e>
                          <m:sub>
                            <m:r>
                              <m:rPr/>
                              <m:t>2</m:t>
                            </m:r>
                          </m:sub>
                        </m:sSub>
                      </m:e>
                    </m:rad>
                  </m:den>
                </m:f>
              </m:oMath>
            </m:oMathPara>
          </w:p>
        </w:tc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800AC67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+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0194A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两样本均值差</w:t>
            </w:r>
          </w:p>
        </w:tc>
      </w:tr>
      <w:tr w14:paraId="2D183C8F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7AC96E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相关系数检验</w:t>
            </w:r>
          </w:p>
        </w:tc>
        <w:tc>
          <w:tcPr>
            <w:tcW w:w="30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281F8D4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r</m:t>
                    </m:r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/>
                          <m:t>2</m:t>
                        </m:r>
                      </m:e>
                    </m:rad>
                  </m:num>
                  <m:den>
                    <m:rad>
                      <m:radPr>
                        <m:degHide m:val="1"/>
                      </m:radPr>
                      <m:deg/>
                      <m:e>
                        <m:r>
                          <m:rPr/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sSup>
                          <m:sSupPr/>
                          <m:e>
                            <m:r>
                              <m:rPr/>
                              <m:t>r</m:t>
                            </m:r>
                          </m:e>
                          <m:sup>
                            <m:r>
                              <m:rPr/>
                              <m:t>2</m:t>
                            </m:r>
                          </m:sup>
                        </m:sSup>
                      </m:e>
                    </m:rad>
                  </m:den>
                </m:f>
              </m:oMath>
            </m:oMathPara>
          </w:p>
        </w:tc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8FB8999">
            <w:pPr>
              <w:pStyle w:val="174"/>
              <w:spacing w:before="40" w:after="40"/>
            </w:pPr>
            <m:oMathPara>
              <m:oMath>
                <m:r>
                  <m:rPr/>
                  <m:t>t</m:t>
                </m:r>
                <m:r>
                  <m:rPr>
                    <m:sty m:val="p"/>
                  </m:rPr>
                  <m:t>(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2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623590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相关/趋势显著性</w:t>
            </w:r>
          </w:p>
        </w:tc>
      </w:tr>
      <w:tr w14:paraId="73C5040F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5D2E154">
            <w:pPr>
              <w:pStyle w:val="174"/>
              <w:spacing w:before="40" w:after="40"/>
            </w:pP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</w:t>
            </w:r>
          </w:p>
        </w:tc>
        <w:tc>
          <w:tcPr>
            <w:tcW w:w="30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45070">
            <w:pPr>
              <w:pStyle w:val="174"/>
              <w:spacing w:before="40" w:after="40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sSubSup>
                      <m:sSubSup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num>
                  <m:den>
                    <m:sSubSup>
                      <m:sSubSupPr/>
                      <m:e>
                        <m:r>
                          <m:rPr/>
                          <m:t>s</m:t>
                        </m:r>
                      </m:e>
                      <m:sub>
                        <m:r>
                          <m:rPr/>
                          <m:t>2</m:t>
                        </m:r>
                      </m:sub>
                      <m:sup>
                        <m:r>
                          <m:rPr/>
                          <m:t>2</m:t>
                        </m:r>
                      </m:sup>
                    </m:sSubSup>
                  </m:den>
                </m:f>
              </m:oMath>
            </m:oMathPara>
          </w:p>
        </w:tc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134101">
            <w:pPr>
              <w:pStyle w:val="174"/>
              <w:spacing w:before="40" w:after="40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1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,</m:t>
                </m:r>
                <m:sSub>
                  <m:sSubPr/>
                  <m:e>
                    <m:r>
                      <m:rPr/>
                      <m:t>n</m:t>
                    </m:r>
                  </m:e>
                  <m:sub>
                    <m:r>
                      <m:rPr/>
                      <m:t>2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E5E190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两方差比较</w:t>
            </w:r>
          </w:p>
        </w:tc>
      </w:tr>
      <w:tr w14:paraId="035545A9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508B63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回归 </w:t>
            </w:r>
            <m:oMath>
              <m:r>
                <m:rPr/>
                <m:t>F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</w:t>
            </w:r>
          </w:p>
        </w:tc>
        <w:tc>
          <w:tcPr>
            <w:tcW w:w="30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08D0B3">
            <w:pPr>
              <w:pStyle w:val="174"/>
              <w:spacing w:before="40" w:after="40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=</m:t>
                </m:r>
                <m:f>
                  <m:fPr/>
                  <m:num>
                    <m:r>
                      <m:rPr/>
                      <m:t>U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/>
                      <m:t>p</m:t>
                    </m:r>
                  </m:num>
                  <m:den>
                    <m:r>
                      <m:rPr/>
                      <m:t>Q</m:t>
                    </m:r>
                    <m:r>
                      <m:rPr>
                        <m:sty m:val="p"/>
                      </m:rPr>
                      <m:t>/(</m:t>
                    </m:r>
                    <m:r>
                      <m:rPr/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p</m:t>
                    </m:r>
                    <m:r>
                      <m:rPr>
                        <m:sty m:val="p"/>
                      </m:rPr>
                      <m:t>−</m:t>
                    </m:r>
                    <m:r>
                      <m:rPr/>
                      <m:t>1</m:t>
                    </m:r>
                    <m:r>
                      <m:rPr>
                        <m:sty m:val="p"/>
                      </m:rPr>
                      <m:t>)</m:t>
                    </m:r>
                  </m:den>
                </m:f>
              </m:oMath>
            </m:oMathPara>
          </w:p>
        </w:tc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8017BD8">
            <w:pPr>
              <w:pStyle w:val="174"/>
              <w:spacing w:before="40" w:after="40"/>
            </w:pPr>
            <m:oMathPara>
              <m:oMath>
                <m:r>
                  <m:rPr/>
                  <m:t>F</m:t>
                </m:r>
                <m:r>
                  <m:rPr>
                    <m:sty m:val="p"/>
                  </m:rPr>
                  <m:t>(</m:t>
                </m:r>
                <m:r>
                  <m:rPr/>
                  <m:t>p</m:t>
                </m:r>
                <m:r>
                  <m:rPr>
                    <m:sty m:val="p"/>
                  </m:rPr>
                  <m:t>,</m:t>
                </m:r>
                <m:r>
                  <m:rPr/>
                  <m:t>n</m:t>
                </m:r>
                <m:r>
                  <m:rPr>
                    <m:sty m:val="p"/>
                  </m:rPr>
                  <m:t>−</m:t>
                </m:r>
                <m:r>
                  <m:rPr/>
                  <m:t>p</m:t>
                </m:r>
                <m:r>
                  <m:rPr>
                    <m:sty m:val="p"/>
                  </m:rPr>
                  <m:t>−</m:t>
                </m:r>
                <m:r>
                  <m:rPr/>
                  <m:t>1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1F1A22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回归方程整体显著性</w:t>
            </w:r>
          </w:p>
        </w:tc>
      </w:tr>
      <w:tr w14:paraId="36BFABB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A7E161B">
            <w:pPr>
              <w:pStyle w:val="174"/>
              <w:spacing w:before="40" w:after="40"/>
            </w:pPr>
            <m:oMath>
              <m:sSup>
                <m:sSupPr/>
                <m:e>
                  <m:r>
                    <m:rPr/>
                    <m:t>χ</m:t>
                  </m:r>
                </m:e>
                <m:sup>
                  <m:r>
                    <m:rPr/>
                    <m:t>2</m:t>
                  </m:r>
                </m:sup>
              </m:sSup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 xml:space="preserve"> 检验</w:t>
            </w:r>
          </w:p>
        </w:tc>
        <w:tc>
          <w:tcPr>
            <w:tcW w:w="306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A85532A">
            <w:pPr>
              <w:pStyle w:val="174"/>
              <w:spacing w:before="40" w:after="40"/>
            </w:pPr>
            <m:oMathPara>
              <m:oMath>
                <m:sSup>
                  <m:sSupPr/>
                  <m:e>
                    <m:r>
                      <m:rPr/>
                      <m:t>χ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=∑</m:t>
                </m:r>
                <m:f>
                  <m:fPr/>
                  <m:num>
                    <m:r>
                      <m:rPr>
                        <m:sty m:val="p"/>
                      </m:rPr>
                      <m:t>(</m:t>
                    </m:r>
                    <m:sSub>
                      <m:sSubPr/>
                      <m:e>
                        <m:r>
                          <m:rPr/>
                          <m:t>O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E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  <m:sSup>
                      <m:sSupPr/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/>
                          <m:t>2</m:t>
                        </m:r>
                      </m:sup>
                    </m:sSup>
                  </m:num>
                  <m:den>
                    <m:sSub>
                      <m:sSubPr/>
                      <m:e>
                        <m:r>
                          <m:rPr/>
                          <m:t>E</m:t>
                        </m:r>
                      </m:e>
                      <m:sub>
                        <m:r>
                          <m:rPr/>
                          <m:t>i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041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0EC8078">
            <w:pPr>
              <w:pStyle w:val="174"/>
              <w:spacing w:before="40" w:after="40"/>
            </w:pPr>
            <m:oMathPara>
              <m:oMath>
                <m:sSup>
                  <m:sSupPr/>
                  <m:e>
                    <m:r>
                      <m:rPr/>
                      <m:t>χ</m:t>
                    </m:r>
                  </m:e>
                  <m:sup>
                    <m:r>
                      <m:rPr/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rPr/>
                  <m:t>ν</m:t>
                </m:r>
                <m:r>
                  <m:rPr>
                    <m:sty m:val="p"/>
                  </m:rPr>
                  <m:t>)</m:t>
                </m:r>
              </m:oMath>
            </m:oMathPara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F1A050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拟合优度 / 独立性</w:t>
            </w:r>
          </w:p>
        </w:tc>
      </w:tr>
      <w:tr w14:paraId="5ABE64D0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A140AD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North 检验</w:t>
            </w:r>
          </w:p>
        </w:tc>
        <w:tc>
          <w:tcPr>
            <w:tcW w:w="306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222629D">
            <w:pPr>
              <w:pStyle w:val="174"/>
              <w:spacing w:before="40" w:after="40"/>
            </w:pPr>
            <m:oMathPara>
              <m:oMath>
                <m:r>
                  <m:rPr>
                    <m:sty m:val="p"/>
                  </m:rPr>
                  <m:t>Δ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k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sSubPr/>
                  <m:e>
                    <m:r>
                      <m:rPr/>
                      <m:t>λ</m:t>
                    </m:r>
                  </m:e>
                  <m:sub>
                    <m:r>
                      <m:rPr/>
                      <m:t>k</m:t>
                    </m:r>
                  </m:sub>
                </m:sSub>
                <m:rad>
                  <m:radPr>
                    <m:degHide m:val="1"/>
                  </m:radPr>
                  <m:deg/>
                  <m:e>
                    <m:r>
                      <m:rPr/>
                      <m:t>2</m:t>
                    </m:r>
                    <m:r>
                      <m:rPr>
                        <m:sty m:val="p"/>
                      </m:rPr>
                      <m:t>/</m:t>
                    </m:r>
                    <m:sSup>
                      <m:sSupPr/>
                      <m:e>
                        <m:r>
                          <m:rPr/>
                          <m:t>n</m:t>
                        </m:r>
                      </m:e>
                      <m:sup>
                        <m:r>
                          <m:rPr>
                            <m:sty m:val="p"/>
                          </m:rPr>
                          <m:t>∗</m:t>
                        </m:r>
                      </m:sup>
                    </m:sSup>
                  </m:e>
                </m:rad>
              </m:oMath>
            </m:oMathPara>
          </w:p>
        </w:tc>
        <w:tc>
          <w:tcPr>
            <w:tcW w:w="2041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58BA2C7">
            <w:pPr>
              <w:pStyle w:val="174"/>
              <w:spacing w:before="40" w:after="40"/>
            </w:pPr>
            <m:oMathPara>
              <m:oMath>
                <m:sSup>
                  <m:sSupPr/>
                  <m:e>
                    <m:r>
                      <m:rPr/>
                      <m:t>n</m:t>
                    </m:r>
                  </m:e>
                  <m:sup>
                    <m:r>
                      <m:rPr>
                        <m:sty m:val="p"/>
                      </m:rPr>
                      <m:t>∗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rPr/>
                  <m:t>n</m:t>
                </m:r>
                <m:f>
                  <m:fPr/>
                  <m:num>
                    <m:r>
                      <m:rPr/>
                      <m:t>1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num>
                  <m:den>
                    <m:r>
                      <m:rPr/>
                      <m:t>1</m:t>
                    </m:r>
                    <m:r>
                      <m:rPr>
                        <m:sty m:val="p"/>
                      </m:rPr>
                      <m:t>+</m:t>
                    </m:r>
                    <m:sSub>
                      <m:sSubPr/>
                      <m:e>
                        <m:r>
                          <m:rPr/>
                          <m:t>r</m:t>
                        </m:r>
                      </m:e>
                      <m:sub>
                        <m:r>
                          <m:rPr/>
                          <m:t>1</m:t>
                        </m:r>
                      </m:sub>
                    </m:sSub>
                  </m:den>
                </m:f>
              </m:oMath>
            </m:oMathPara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1D8183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EOF 模态可分离性</w:t>
            </w:r>
          </w:p>
        </w:tc>
      </w:tr>
    </w:tbl>
    <w:p w14:paraId="204B3FFA">
      <w:pPr>
        <w:pStyle w:val="170"/>
        <w:spacing w:after="40"/>
      </w:pPr>
    </w:p>
    <w:p w14:paraId="47B2D26B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附录C  常见图表识别速查</w:t>
      </w:r>
    </w:p>
    <w:tbl>
      <w:tblPr>
        <w:tblStyle w:val="32"/>
        <w:tblW w:w="0" w:type="auto"/>
        <w:jc w:val="center"/>
        <w:tblBorders>
          <w:top w:val="single" w:color="C9D2DA" w:sz="4" w:space="0"/>
          <w:left w:val="single" w:color="C9D2DA" w:sz="4" w:space="0"/>
          <w:bottom w:val="single" w:color="C9D2DA" w:sz="4" w:space="0"/>
          <w:right w:val="single" w:color="C9D2DA" w:sz="4" w:space="0"/>
          <w:insideH w:val="single" w:color="C9D2DA" w:sz="4" w:space="0"/>
          <w:insideV w:val="single" w:color="C9D2DA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37"/>
        <w:gridCol w:w="3137"/>
        <w:gridCol w:w="3137"/>
      </w:tblGrid>
      <w:tr w14:paraId="03A0FB8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F508482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图形</w:t>
            </w:r>
          </w:p>
        </w:tc>
        <w:tc>
          <w:tcPr>
            <w:tcW w:w="4139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DE57B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识别特征</w:t>
            </w:r>
          </w:p>
        </w:tc>
        <w:tc>
          <w:tcPr>
            <w:tcW w:w="2494" w:type="dxa"/>
            <w:shd w:val="clear" w:color="auto" w:fill="1F3A5F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48D809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/>
                <w:i w:val="0"/>
                <w:color w:val="FFFFFF"/>
                <w:sz w:val="19"/>
              </w:rPr>
              <w:t>对应方法</w:t>
            </w:r>
          </w:p>
        </w:tc>
      </w:tr>
      <w:tr w14:paraId="7919E7FA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A63C1C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箱型图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3AD7BC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箱体+须+离群点，五数概括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6D5FB1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样本分布描述（第2章）</w:t>
            </w:r>
          </w:p>
        </w:tc>
      </w:tr>
      <w:tr w14:paraId="5B8CE1FB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7990F3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泰勒图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957C84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极坐标，角度=相关、半径=标准差比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4929FD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模式/预报评估（第2章）</w:t>
            </w:r>
          </w:p>
        </w:tc>
      </w:tr>
      <w:tr w14:paraId="417C5BC8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41BD94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累积距平曲线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A305AD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升降段对应低于/高于均值，转折=突变线索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C60887D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阶段性与突变诊断（第4、6章）</w:t>
            </w:r>
          </w:p>
        </w:tc>
      </w:tr>
      <w:tr w14:paraId="2281F1B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25452D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滑动 t 检验曲线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0FB28F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t 值随时间的曲线，与临界线比较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97E501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突变检验（第6章）</w:t>
            </w:r>
          </w:p>
        </w:tc>
      </w:tr>
      <w:tr w14:paraId="3245D995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74751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Mann–Kendall 图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C3B3D1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UF、UB 两条曲线 + 临界线，交点=突变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215B5C7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趋势与突变检验（第6章）</w:t>
            </w:r>
          </w:p>
        </w:tc>
      </w:tr>
      <w:tr w14:paraId="15E82774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2D9F0F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离散功率谱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11CCC3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离散谱线，横轴周期、纵轴方差贡献，峰=主周期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C8AECB0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周期分析（第5章）</w:t>
            </w:r>
          </w:p>
        </w:tc>
      </w:tr>
      <w:tr w14:paraId="63312F1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6ED40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连续功率谱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0097B79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连续曲线 + 红噪声标准谱线（含置信线）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6F04A9B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周期显著性（第5章）</w:t>
            </w:r>
          </w:p>
        </w:tc>
      </w:tr>
      <w:tr w14:paraId="1305DF66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C32874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小波功率谱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DB5273F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横轴时间、纵轴周期，颜色=能量，黑线=显著区，锥形=COI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FCFE7D1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时—频演变（第5章）</w:t>
            </w:r>
          </w:p>
        </w:tc>
      </w:tr>
      <w:tr w14:paraId="024A1691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A48EED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EOF 图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2B24ADA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一张空间填色/等值线图 + 一条时间系数曲线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1BDB7E78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气象场结构分离（第7章）</w:t>
            </w:r>
          </w:p>
        </w:tc>
      </w:tr>
      <w:tr w14:paraId="5F0A63A1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EA395C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EEOF 图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6F7EE14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多幅滞后空间图，模态随时间移动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6A6590E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传播型模态（第7章）</w:t>
            </w:r>
          </w:p>
        </w:tc>
      </w:tr>
      <w:tr w14:paraId="2A691F33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7860A0D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REOF 图</w:t>
            </w:r>
          </w:p>
        </w:tc>
        <w:tc>
          <w:tcPr>
            <w:tcW w:w="4139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3DE9D1C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多个局部化空间模态 + 时间系数</w:t>
            </w:r>
          </w:p>
        </w:tc>
        <w:tc>
          <w:tcPr>
            <w:tcW w:w="2494" w:type="dxa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2DCEC1FC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区域分区（第7章）</w:t>
            </w:r>
          </w:p>
        </w:tc>
      </w:tr>
      <w:tr w14:paraId="068D3E3E">
        <w:tblPrEx>
          <w:tblBorders>
            <w:top w:val="single" w:color="C9D2DA" w:sz="4" w:space="0"/>
            <w:left w:val="single" w:color="C9D2DA" w:sz="4" w:space="0"/>
            <w:bottom w:val="single" w:color="C9D2DA" w:sz="4" w:space="0"/>
            <w:right w:val="single" w:color="C9D2DA" w:sz="4" w:space="0"/>
            <w:insideH w:val="single" w:color="C9D2DA" w:sz="4" w:space="0"/>
            <w:insideV w:val="single" w:color="C9D2DA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81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4598EF53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SVD/CCA 图</w:t>
            </w:r>
          </w:p>
        </w:tc>
        <w:tc>
          <w:tcPr>
            <w:tcW w:w="4139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5E117FD5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两场空间模态成对 + 时间系数（异性相关）</w:t>
            </w:r>
          </w:p>
        </w:tc>
        <w:tc>
          <w:tcPr>
            <w:tcW w:w="2494" w:type="dxa"/>
            <w:shd w:val="clear" w:color="auto" w:fill="F2F5F8"/>
            <w:tcMar>
              <w:top w:w="60" w:type="dxa"/>
              <w:left w:w="140" w:type="dxa"/>
              <w:bottom w:w="60" w:type="dxa"/>
              <w:right w:w="140" w:type="dxa"/>
            </w:tcMar>
          </w:tcPr>
          <w:p w14:paraId="0FF38626">
            <w:pPr>
              <w:pStyle w:val="174"/>
              <w:spacing w:before="40" w:after="40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  <w:sz w:val="19"/>
              </w:rPr>
              <w:t>两场耦合（第8章）</w:t>
            </w:r>
          </w:p>
        </w:tc>
      </w:tr>
    </w:tbl>
    <w:p w14:paraId="160AC0A8">
      <w:pPr>
        <w:pStyle w:val="170"/>
        <w:spacing w:after="40"/>
      </w:pPr>
    </w:p>
    <w:p w14:paraId="79359D2E">
      <w:pPr>
        <w:pStyle w:val="168"/>
        <w:pBdr>
          <w:bottom w:val="single" w:color="BBD2E1" w:sz="8" w:space="4"/>
        </w:pBdr>
      </w:pPr>
      <w:r>
        <w:rPr>
          <w:rFonts w:ascii="Cambria" w:hAnsi="Cambria" w:eastAsia="微软雅黑" w:cs="Cambria"/>
          <w:b w:val="0"/>
          <w:i w:val="0"/>
          <w:color w:val="252525"/>
        </w:rPr>
        <w:t>附录D  易错点与提醒</w:t>
      </w:r>
    </w:p>
    <w:tbl>
      <w:tblPr>
        <w:tblStyle w:val="32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12"/>
      </w:tblGrid>
      <w:tr w14:paraId="2B5EDFE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jc w:val="center"/>
        </w:trPr>
        <w:tc>
          <w:tcPr>
            <w:tcW w:w="9412" w:type="dxa"/>
            <w:tcBorders>
              <w:top w:val="nil"/>
              <w:left w:val="single" w:color="C0392B" w:sz="24" w:space="0"/>
              <w:bottom w:val="nil"/>
              <w:right w:val="nil"/>
            </w:tcBorders>
            <w:shd w:val="clear" w:color="auto" w:fill="FDF3E2"/>
            <w:tcMar>
              <w:top w:w="70" w:type="dxa"/>
              <w:left w:w="170" w:type="dxa"/>
              <w:bottom w:w="70" w:type="dxa"/>
              <w:right w:w="150" w:type="dxa"/>
            </w:tcMar>
          </w:tcPr>
          <w:p w14:paraId="3C886D50">
            <w:pPr>
              <w:spacing w:before="0" w:after="40"/>
            </w:pPr>
            <w:r>
              <w:rPr>
                <w:rFonts w:ascii="微软雅黑" w:hAnsi="微软雅黑" w:eastAsia="微软雅黑" w:cs="微软雅黑"/>
                <w:b/>
                <w:i w:val="0"/>
                <w:color w:val="C0392B"/>
                <w:sz w:val="22"/>
              </w:rPr>
              <w:t xml:space="preserve">◆ 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  <w:sz w:val="22"/>
              </w:rPr>
              <w:t>高频易错点</w:t>
            </w:r>
          </w:p>
          <w:p w14:paraId="2331C920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离散功率谱应画成分立谱线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，不要连成连续曲线。</w:t>
            </w:r>
          </w:p>
          <w:p w14:paraId="0131EDCC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检验背景谱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：气象序列应用红噪声（非白噪声），否则高估显著性。</w:t>
            </w:r>
          </w:p>
          <w:p w14:paraId="7BDEBEB7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小波图的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锥形影响域（COI）之外不可信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（边缘效应）。</w:t>
            </w:r>
          </w:p>
          <w:p w14:paraId="5D109C8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累积距平、滑动 t 检验的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子序列长度/窗口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会影响结论，须多组试验。</w:t>
            </w:r>
          </w:p>
          <w:p w14:paraId="251F584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突变结论应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多方法交叉验证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（M–K + 滑动 t + Pettitt 等）。</w:t>
            </w:r>
          </w:p>
          <w:p w14:paraId="2DA10C29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重现期 </w:t>
            </w:r>
            <m:oMath>
              <m:r>
                <m:rPr/>
                <m:t>T</m:t>
              </m:r>
              <m:r>
                <m:rPr>
                  <m:sty m:val="p"/>
                </m:rPr>
                <m:t>=</m:t>
              </m:r>
              <m:r>
                <m:rPr/>
                <m:t>1</m:t>
              </m:r>
              <m:r>
                <m:rPr>
                  <m:sty m:val="p"/>
                </m:rPr>
                <m:t>/</m:t>
              </m:r>
              <m:r>
                <m:rPr/>
                <m:t>P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是“平均间隔”，非“每隔 </w:t>
            </w:r>
            <m:oMath>
              <m:r>
                <m:rPr/>
                <m:t>T</m:t>
              </m:r>
            </m:oMath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 xml:space="preserve"> 年必发生”。</w:t>
            </w:r>
          </w:p>
          <w:p w14:paraId="4432B47A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回归建模须用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独立样本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检验；并注意因子</w:t>
            </w:r>
            <w:r>
              <w:rPr>
                <w:rFonts w:ascii="Cambria" w:hAnsi="Cambria" w:eastAsia="微软雅黑" w:cs="Cambria"/>
                <w:b/>
                <w:i w:val="0"/>
                <w:color w:val="C0392B"/>
              </w:rPr>
              <w:t>共线性</w:t>
            </w: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。</w:t>
            </w:r>
          </w:p>
          <w:p w14:paraId="65C45B28">
            <w:pPr>
              <w:spacing w:before="0" w:after="40" w:line="307" w:lineRule="auto"/>
            </w:pPr>
            <w:r>
              <w:rPr>
                <w:rFonts w:ascii="Cambria" w:hAnsi="Cambria" w:eastAsia="微软雅黑" w:cs="Cambria"/>
                <w:b w:val="0"/>
                <w:i w:val="0"/>
                <w:color w:val="252525"/>
              </w:rPr>
              <w:t>“统计显著”不等于“物理重要”，结论需结合物理机制。</w:t>
            </w:r>
          </w:p>
        </w:tc>
      </w:tr>
    </w:tbl>
    <w:p w14:paraId="1C960834">
      <w:pPr>
        <w:pStyle w:val="170"/>
        <w:spacing w:after="40"/>
      </w:pPr>
    </w:p>
    <w:sectPr>
      <w:footerReference r:id="rId5" w:type="default"/>
      <w:pgSz w:w="11906" w:h="16838"/>
      <w:pgMar w:top="1247" w:right="1247" w:bottom="1134" w:left="1247" w:header="680" w:footer="68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42B9DE">
    <w:pPr>
      <w:pStyle w:val="24"/>
      <w:jc w:val="center"/>
    </w:pPr>
    <w:r>
      <w:rPr>
        <w:rFonts w:ascii="Cambria" w:hAnsi="Cambria" w:eastAsia="微软雅黑" w:cs="Cambria"/>
        <w:color w:val="6B6B6B"/>
        <w:sz w:val="16"/>
      </w:rPr>
      <w:t xml:space="preserve">气象统计预报 · 知识体系      </w:t>
    </w:r>
    <w:r>
      <w:rPr>
        <w:rFonts w:ascii="Cambria" w:hAnsi="Cambria" w:eastAsia="微软雅黑" w:cs="Cambria"/>
        <w:color w:val="6B6B6B"/>
        <w:sz w:val="16"/>
      </w:rPr>
      <w:fldChar w:fldCharType="begin"/>
    </w:r>
    <w:r>
      <w:rPr>
        <w:rFonts w:ascii="Cambria" w:hAnsi="Cambria" w:eastAsia="微软雅黑" w:cs="Cambria"/>
        <w:color w:val="6B6B6B"/>
        <w:sz w:val="16"/>
      </w:rPr>
      <w:instrText xml:space="preserve">PAGE</w:instrText>
    </w:r>
    <w:r>
      <w:rPr>
        <w:rFonts w:ascii="Cambria" w:hAnsi="Cambria" w:eastAsia="微软雅黑" w:cs="Cambria"/>
        <w:color w:val="6B6B6B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12" w:lineRule="auto"/>
      </w:pPr>
      <w:r>
        <w:separator/>
      </w:r>
    </w:p>
  </w:footnote>
  <w:footnote w:type="continuationSeparator" w:id="1">
    <w:p>
      <w:pPr>
        <w:spacing w:before="0" w:after="0" w:line="312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736E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qFormat="1"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80" w:line="312" w:lineRule="auto"/>
    </w:pPr>
    <w:rPr>
      <w:rFonts w:ascii="Cambria" w:hAnsi="Cambria" w:eastAsia="微软雅黑" w:cs="Cambria"/>
      <w:color w:val="252525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QxCoverTitle"/>
    <w:basedOn w:val="1"/>
    <w:qFormat/>
    <w:uiPriority w:val="0"/>
    <w:pPr>
      <w:spacing w:before="0" w:after="160" w:line="252" w:lineRule="auto"/>
      <w:jc w:val="center"/>
    </w:pPr>
    <w:rPr>
      <w:rFonts w:ascii="Arial" w:hAnsi="Arial" w:eastAsia="微软雅黑" w:cs="Arial"/>
      <w:b/>
      <w:color w:val="1F3A5F"/>
      <w:sz w:val="80"/>
    </w:rPr>
  </w:style>
  <w:style w:type="paragraph" w:customStyle="1" w:styleId="165">
    <w:name w:val="QxCoverSub"/>
    <w:basedOn w:val="1"/>
    <w:qFormat/>
    <w:uiPriority w:val="0"/>
    <w:pPr>
      <w:spacing w:before="0" w:after="120" w:line="288" w:lineRule="auto"/>
      <w:jc w:val="center"/>
    </w:pPr>
    <w:rPr>
      <w:rFonts w:ascii="Arial" w:hAnsi="Arial" w:eastAsia="微软雅黑" w:cs="Arial"/>
      <w:color w:val="1B5E88"/>
      <w:sz w:val="30"/>
    </w:rPr>
  </w:style>
  <w:style w:type="paragraph" w:customStyle="1" w:styleId="166">
    <w:name w:val="QxCoverMeta"/>
    <w:basedOn w:val="1"/>
    <w:qFormat/>
    <w:uiPriority w:val="0"/>
    <w:pPr>
      <w:spacing w:before="0" w:after="80" w:line="312" w:lineRule="auto"/>
      <w:jc w:val="center"/>
    </w:pPr>
    <w:rPr>
      <w:rFonts w:ascii="Cambria" w:hAnsi="Cambria" w:eastAsia="微软雅黑" w:cs="Cambria"/>
      <w:color w:val="6B6B6B"/>
      <w:sz w:val="22"/>
    </w:rPr>
  </w:style>
  <w:style w:type="paragraph" w:customStyle="1" w:styleId="167">
    <w:name w:val="QxH1"/>
    <w:basedOn w:val="1"/>
    <w:qFormat/>
    <w:uiPriority w:val="0"/>
    <w:pPr>
      <w:keepNext/>
      <w:pageBreakBefore/>
      <w:spacing w:before="320" w:after="160" w:line="276" w:lineRule="auto"/>
    </w:pPr>
    <w:rPr>
      <w:rFonts w:ascii="Arial" w:hAnsi="Arial" w:eastAsia="微软雅黑" w:cs="Arial"/>
      <w:b/>
      <w:color w:val="1F3A5F"/>
      <w:sz w:val="40"/>
    </w:rPr>
  </w:style>
  <w:style w:type="paragraph" w:customStyle="1" w:styleId="168">
    <w:name w:val="QxH2"/>
    <w:basedOn w:val="1"/>
    <w:qFormat/>
    <w:uiPriority w:val="0"/>
    <w:pPr>
      <w:keepNext/>
      <w:spacing w:before="240" w:after="100" w:line="288" w:lineRule="auto"/>
    </w:pPr>
    <w:rPr>
      <w:rFonts w:ascii="Arial" w:hAnsi="Arial" w:eastAsia="微软雅黑" w:cs="Arial"/>
      <w:b/>
      <w:color w:val="1B5E88"/>
      <w:sz w:val="30"/>
    </w:rPr>
  </w:style>
  <w:style w:type="paragraph" w:customStyle="1" w:styleId="169">
    <w:name w:val="QxH3"/>
    <w:basedOn w:val="1"/>
    <w:qFormat/>
    <w:uiPriority w:val="0"/>
    <w:pPr>
      <w:keepNext/>
      <w:spacing w:before="180" w:after="60" w:line="288" w:lineRule="auto"/>
    </w:pPr>
    <w:rPr>
      <w:rFonts w:ascii="Arial" w:hAnsi="Arial" w:eastAsia="微软雅黑" w:cs="Arial"/>
      <w:b/>
      <w:color w:val="0E6B66"/>
      <w:sz w:val="25"/>
    </w:rPr>
  </w:style>
  <w:style w:type="paragraph" w:customStyle="1" w:styleId="170">
    <w:name w:val="QxBody"/>
    <w:basedOn w:val="1"/>
    <w:qFormat/>
    <w:uiPriority w:val="0"/>
    <w:pPr>
      <w:spacing w:before="20" w:after="60" w:line="317" w:lineRule="auto"/>
    </w:pPr>
    <w:rPr>
      <w:rFonts w:ascii="Cambria" w:hAnsi="Cambria" w:eastAsia="微软雅黑" w:cs="Cambria"/>
      <w:color w:val="252525"/>
      <w:sz w:val="21"/>
    </w:rPr>
  </w:style>
  <w:style w:type="paragraph" w:customStyle="1" w:styleId="171">
    <w:name w:val="QxBullet"/>
    <w:basedOn w:val="1"/>
    <w:qFormat/>
    <w:uiPriority w:val="0"/>
    <w:pPr>
      <w:spacing w:before="0" w:after="40" w:line="312" w:lineRule="auto"/>
    </w:pPr>
    <w:rPr>
      <w:rFonts w:ascii="Cambria" w:hAnsi="Cambria" w:eastAsia="微软雅黑" w:cs="Cambria"/>
      <w:color w:val="252525"/>
      <w:sz w:val="21"/>
    </w:rPr>
  </w:style>
  <w:style w:type="paragraph" w:customStyle="1" w:styleId="172">
    <w:name w:val="QxCaption"/>
    <w:basedOn w:val="1"/>
    <w:qFormat/>
    <w:uiPriority w:val="0"/>
    <w:pPr>
      <w:spacing w:before="40" w:after="160" w:line="288" w:lineRule="auto"/>
      <w:jc w:val="center"/>
    </w:pPr>
    <w:rPr>
      <w:rFonts w:ascii="Cambria" w:hAnsi="Cambria" w:eastAsia="微软雅黑" w:cs="Cambria"/>
      <w:color w:val="6B6B6B"/>
      <w:sz w:val="18"/>
    </w:rPr>
  </w:style>
  <w:style w:type="paragraph" w:customStyle="1" w:styleId="173">
    <w:name w:val="QxEq"/>
    <w:basedOn w:val="1"/>
    <w:qFormat/>
    <w:uiPriority w:val="0"/>
    <w:pPr>
      <w:spacing w:before="100" w:after="100" w:line="288" w:lineRule="auto"/>
      <w:jc w:val="center"/>
    </w:pPr>
    <w:rPr>
      <w:rFonts w:ascii="Cambria" w:hAnsi="Cambria" w:eastAsia="微软雅黑" w:cs="Cambria"/>
      <w:color w:val="252525"/>
      <w:sz w:val="22"/>
    </w:rPr>
  </w:style>
  <w:style w:type="paragraph" w:customStyle="1" w:styleId="174">
    <w:name w:val="QxTblCell"/>
    <w:basedOn w:val="1"/>
    <w:qFormat/>
    <w:uiPriority w:val="0"/>
    <w:pPr>
      <w:spacing w:before="20" w:after="20" w:line="288" w:lineRule="auto"/>
    </w:pPr>
    <w:rPr>
      <w:rFonts w:ascii="Cambria" w:hAnsi="Cambria" w:eastAsia="微软雅黑" w:cs="Cambria"/>
      <w:color w:val="252525"/>
      <w:sz w:val="19"/>
    </w:rPr>
  </w:style>
  <w:style w:type="paragraph" w:customStyle="1" w:styleId="175">
    <w:name w:val="QxMapTitle"/>
    <w:basedOn w:val="1"/>
    <w:qFormat/>
    <w:uiPriority w:val="0"/>
    <w:pPr>
      <w:spacing w:before="0" w:after="200" w:line="264" w:lineRule="auto"/>
      <w:jc w:val="center"/>
    </w:pPr>
    <w:rPr>
      <w:rFonts w:ascii="Arial" w:hAnsi="Arial" w:eastAsia="微软雅黑" w:cs="Arial"/>
      <w:b/>
      <w:color w:val="1B5E88"/>
      <w:sz w:val="5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6" Type="http://schemas.openxmlformats.org/officeDocument/2006/relationships/fontTable" Target="fontTable.xml"/><Relationship Id="rId25" Type="http://schemas.openxmlformats.org/officeDocument/2006/relationships/customXml" Target="../customXml/item1.xml"/><Relationship Id="rId24" Type="http://schemas.openxmlformats.org/officeDocument/2006/relationships/numbering" Target="numbering.xml"/><Relationship Id="rId23" Type="http://schemas.openxmlformats.org/officeDocument/2006/relationships/image" Target="media/image17.png"/><Relationship Id="rId22" Type="http://schemas.openxmlformats.org/officeDocument/2006/relationships/image" Target="media/image16.png"/><Relationship Id="rId21" Type="http://schemas.openxmlformats.org/officeDocument/2006/relationships/image" Target="media/image15.png"/><Relationship Id="rId20" Type="http://schemas.openxmlformats.org/officeDocument/2006/relationships/image" Target="media/image14.png"/><Relationship Id="rId2" Type="http://schemas.openxmlformats.org/officeDocument/2006/relationships/settings" Target="settings.xml"/><Relationship Id="rId19" Type="http://schemas.openxmlformats.org/officeDocument/2006/relationships/image" Target="media/image13.png"/><Relationship Id="rId18" Type="http://schemas.openxmlformats.org/officeDocument/2006/relationships/image" Target="media/image12.png"/><Relationship Id="rId17" Type="http://schemas.openxmlformats.org/officeDocument/2006/relationships/image" Target="media/image11.png"/><Relationship Id="rId16" Type="http://schemas.openxmlformats.org/officeDocument/2006/relationships/image" Target="media/image10.png"/><Relationship Id="rId15" Type="http://schemas.openxmlformats.org/officeDocument/2006/relationships/image" Target="media/image9.png"/><Relationship Id="rId14" Type="http://schemas.openxmlformats.org/officeDocument/2006/relationships/image" Target="media/image8.png"/><Relationship Id="rId13" Type="http://schemas.openxmlformats.org/officeDocument/2006/relationships/image" Target="media/image7.png"/><Relationship Id="rId12" Type="http://schemas.openxmlformats.org/officeDocument/2006/relationships/image" Target="media/image6.png"/><Relationship Id="rId11" Type="http://schemas.openxmlformats.org/officeDocument/2006/relationships/image" Target="media/image5.png"/><Relationship Id="rId10" Type="http://schemas.openxmlformats.org/officeDocument/2006/relationships/image" Target="media/image4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2663</Words>
  <Characters>2877</Characters>
  <Lines>0</Lines>
  <Paragraphs>0</Paragraphs>
  <TotalTime>1</TotalTime>
  <ScaleCrop>false</ScaleCrop>
  <LinksUpToDate>false</LinksUpToDate>
  <CharactersWithSpaces>3030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陈勇</cp:lastModifiedBy>
  <dcterms:modified xsi:type="dcterms:W3CDTF">2026-10-16T09:16:39Z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eyJoZGlkIjoiZTk1ZjMzNjYwMWJlZWI4M2ZlNTNjNmMyNTcxMGI3NjYiLCJ1c2VySWQiOiIxOTA4NzY3OTI1In0=</vt:lpwstr>
  </property>
  <property fmtid="{D5CDD505-2E9C-101B-9397-08002B2CF9AE}" pid="3" name="KSOProductBuildVer">
    <vt:lpwstr>2052-12.1.0.28505</vt:lpwstr>
  </property>
  <property fmtid="{D5CDD505-2E9C-101B-9397-08002B2CF9AE}" pid="4" name="ICV">
    <vt:lpwstr>04E4861EBFEE40448724DD23D829FC4A_12</vt:lpwstr>
  </property>
</Properties>
</file>